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F7A5"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4E690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4E690E">
        <w:rPr>
          <w:rFonts w:ascii="Palatino Linotype" w:eastAsia="Palatino Linotype" w:hAnsi="Palatino Linotype" w:cs="Palatino Linotype"/>
          <w:b/>
          <w:sz w:val="22"/>
          <w:szCs w:val="22"/>
        </w:rPr>
        <w:t>trece de noviembre de dos mil veinticuatro</w:t>
      </w:r>
      <w:r w:rsidRPr="004E690E">
        <w:rPr>
          <w:rFonts w:ascii="Palatino Linotype" w:eastAsia="Palatino Linotype" w:hAnsi="Palatino Linotype" w:cs="Palatino Linotype"/>
          <w:sz w:val="22"/>
          <w:szCs w:val="22"/>
        </w:rPr>
        <w:t xml:space="preserve">. </w:t>
      </w:r>
    </w:p>
    <w:p w14:paraId="3E6769C1" w14:textId="0E2BB789"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Visto</w:t>
      </w:r>
      <w:r w:rsidRPr="004E690E">
        <w:rPr>
          <w:rFonts w:ascii="Palatino Linotype" w:eastAsia="Palatino Linotype" w:hAnsi="Palatino Linotype" w:cs="Palatino Linotype"/>
          <w:sz w:val="22"/>
          <w:szCs w:val="22"/>
        </w:rPr>
        <w:t xml:space="preserve"> el expediente formado con motivo del recurso de revisión </w:t>
      </w:r>
      <w:r w:rsidRPr="004E690E">
        <w:rPr>
          <w:rFonts w:ascii="Palatino Linotype" w:eastAsia="Palatino Linotype" w:hAnsi="Palatino Linotype" w:cs="Palatino Linotype"/>
          <w:b/>
          <w:sz w:val="22"/>
          <w:szCs w:val="22"/>
        </w:rPr>
        <w:t>05084/INFOEM/IP/RR/2024</w:t>
      </w:r>
      <w:r w:rsidRPr="004E690E">
        <w:rPr>
          <w:rFonts w:ascii="Palatino Linotype" w:eastAsia="Palatino Linotype" w:hAnsi="Palatino Linotype" w:cs="Palatino Linotype"/>
          <w:sz w:val="22"/>
          <w:szCs w:val="22"/>
        </w:rPr>
        <w:t>, interpuesto por</w:t>
      </w:r>
      <w:r w:rsidRPr="004E690E">
        <w:rPr>
          <w:rFonts w:ascii="Palatino Linotype" w:eastAsia="Palatino Linotype" w:hAnsi="Palatino Linotype" w:cs="Palatino Linotype"/>
          <w:b/>
          <w:sz w:val="22"/>
          <w:szCs w:val="22"/>
        </w:rPr>
        <w:t xml:space="preserve"> </w:t>
      </w:r>
      <w:r w:rsidR="008F509D" w:rsidRPr="008F509D">
        <w:rPr>
          <w:rFonts w:ascii="Palatino Linotype" w:eastAsia="Palatino Linotype" w:hAnsi="Palatino Linotype" w:cs="Palatino Linotype"/>
          <w:b/>
          <w:sz w:val="22"/>
          <w:szCs w:val="22"/>
        </w:rPr>
        <w:t>XXXXXXXX XXXXXXX XXXXXX</w:t>
      </w:r>
      <w:r w:rsidRPr="004E690E">
        <w:rPr>
          <w:rFonts w:ascii="Palatino Linotype" w:eastAsia="Palatino Linotype" w:hAnsi="Palatino Linotype" w:cs="Palatino Linotype"/>
          <w:b/>
          <w:sz w:val="22"/>
          <w:szCs w:val="22"/>
        </w:rPr>
        <w:t>,</w:t>
      </w:r>
      <w:r w:rsidRPr="004E690E">
        <w:rPr>
          <w:rFonts w:ascii="Palatino Linotype" w:eastAsia="Palatino Linotype" w:hAnsi="Palatino Linotype" w:cs="Palatino Linotype"/>
          <w:sz w:val="22"/>
          <w:szCs w:val="22"/>
        </w:rPr>
        <w:t xml:space="preserve"> en lo sucesivo</w:t>
      </w:r>
      <w:r w:rsidRPr="004E690E">
        <w:rPr>
          <w:rFonts w:ascii="Palatino Linotype" w:eastAsia="Palatino Linotype" w:hAnsi="Palatino Linotype" w:cs="Palatino Linotype"/>
          <w:b/>
          <w:sz w:val="22"/>
          <w:szCs w:val="22"/>
        </w:rPr>
        <w:t xml:space="preserve"> la parte</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Recurrente,</w:t>
      </w:r>
      <w:r w:rsidRPr="004E690E">
        <w:rPr>
          <w:rFonts w:ascii="Palatino Linotype" w:eastAsia="Palatino Linotype" w:hAnsi="Palatino Linotype" w:cs="Palatino Linotype"/>
          <w:sz w:val="22"/>
          <w:szCs w:val="22"/>
        </w:rPr>
        <w:t xml:space="preserve"> en contra de la respuesta a su solicitud por parte del </w:t>
      </w:r>
      <w:r w:rsidRPr="004E690E">
        <w:rPr>
          <w:rFonts w:ascii="Palatino Linotype" w:eastAsia="Palatino Linotype" w:hAnsi="Palatino Linotype" w:cs="Palatino Linotype"/>
          <w:b/>
          <w:sz w:val="22"/>
          <w:szCs w:val="22"/>
        </w:rPr>
        <w:t xml:space="preserve">Ayuntamiento de Valle de Bravo, </w:t>
      </w:r>
      <w:r w:rsidRPr="004E690E">
        <w:rPr>
          <w:rFonts w:ascii="Palatino Linotype" w:eastAsia="Palatino Linotype" w:hAnsi="Palatino Linotype" w:cs="Palatino Linotype"/>
          <w:sz w:val="22"/>
          <w:szCs w:val="22"/>
        </w:rPr>
        <w:t xml:space="preserve">en lo sucesivo el </w:t>
      </w:r>
      <w:r w:rsidRPr="004E690E">
        <w:rPr>
          <w:rFonts w:ascii="Palatino Linotype" w:eastAsia="Palatino Linotype" w:hAnsi="Palatino Linotype" w:cs="Palatino Linotype"/>
          <w:b/>
          <w:sz w:val="22"/>
          <w:szCs w:val="22"/>
        </w:rPr>
        <w:t xml:space="preserve">Sujeto Obligado, </w:t>
      </w:r>
      <w:r w:rsidRPr="004E690E">
        <w:rPr>
          <w:rFonts w:ascii="Palatino Linotype" w:eastAsia="Palatino Linotype" w:hAnsi="Palatino Linotype" w:cs="Palatino Linotype"/>
          <w:sz w:val="22"/>
          <w:szCs w:val="22"/>
        </w:rPr>
        <w:t xml:space="preserve">se procede a dictar la presente resolución con base en los siguientes: </w:t>
      </w:r>
    </w:p>
    <w:p w14:paraId="2050F1C6" w14:textId="77777777" w:rsidR="007D1640" w:rsidRPr="004E690E" w:rsidRDefault="00A90F35">
      <w:pPr>
        <w:spacing w:before="240" w:after="240" w:line="360" w:lineRule="auto"/>
        <w:jc w:val="center"/>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I. A N T E C E D E N T E S</w:t>
      </w:r>
    </w:p>
    <w:p w14:paraId="5C57F88B"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1. Solicitud de acceso a la información.</w:t>
      </w:r>
      <w:r w:rsidRPr="004E690E">
        <w:rPr>
          <w:rFonts w:ascii="Palatino Linotype" w:eastAsia="Palatino Linotype" w:hAnsi="Palatino Linotype" w:cs="Palatino Linotype"/>
          <w:sz w:val="22"/>
          <w:szCs w:val="22"/>
        </w:rPr>
        <w:t xml:space="preserve"> El </w:t>
      </w:r>
      <w:r w:rsidRPr="004E690E">
        <w:rPr>
          <w:rFonts w:ascii="Palatino Linotype" w:eastAsia="Palatino Linotype" w:hAnsi="Palatino Linotype" w:cs="Palatino Linotype"/>
          <w:b/>
          <w:sz w:val="22"/>
          <w:szCs w:val="22"/>
        </w:rPr>
        <w:t>veintiséis de junio de</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dos mil veinticuatro,</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la parte</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 xml:space="preserve">Recurrente </w:t>
      </w:r>
      <w:r w:rsidRPr="004E690E">
        <w:rPr>
          <w:rFonts w:ascii="Palatino Linotype" w:eastAsia="Palatino Linotype" w:hAnsi="Palatino Linotype" w:cs="Palatino Linotype"/>
          <w:sz w:val="22"/>
          <w:szCs w:val="22"/>
        </w:rPr>
        <w:t xml:space="preserve">presentó, a través del Sistema de Acceso a la Información Mexiquense, en lo subsecuente el </w:t>
      </w:r>
      <w:r w:rsidRPr="004E690E">
        <w:rPr>
          <w:rFonts w:ascii="Palatino Linotype" w:eastAsia="Palatino Linotype" w:hAnsi="Palatino Linotype" w:cs="Palatino Linotype"/>
          <w:b/>
          <w:sz w:val="22"/>
          <w:szCs w:val="22"/>
        </w:rPr>
        <w:t>SAIMEX,</w:t>
      </w:r>
      <w:r w:rsidRPr="004E690E">
        <w:rPr>
          <w:rFonts w:ascii="Palatino Linotype" w:eastAsia="Palatino Linotype" w:hAnsi="Palatino Linotype" w:cs="Palatino Linotype"/>
          <w:sz w:val="22"/>
          <w:szCs w:val="22"/>
        </w:rPr>
        <w:t xml:space="preserve"> ante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la solicitud de acceso a la información pública, a la que se le asignó el número</w:t>
      </w:r>
      <w:r w:rsidRPr="004E690E">
        <w:rPr>
          <w:rFonts w:ascii="Palatino Linotype" w:eastAsia="Palatino Linotype" w:hAnsi="Palatino Linotype" w:cs="Palatino Linotype"/>
          <w:b/>
          <w:sz w:val="22"/>
          <w:szCs w:val="22"/>
        </w:rPr>
        <w:t xml:space="preserve"> 00159/VABRAVO/IP/2024, </w:t>
      </w:r>
      <w:r w:rsidRPr="004E690E">
        <w:rPr>
          <w:rFonts w:ascii="Palatino Linotype" w:eastAsia="Palatino Linotype" w:hAnsi="Palatino Linotype" w:cs="Palatino Linotype"/>
          <w:sz w:val="22"/>
          <w:szCs w:val="22"/>
        </w:rPr>
        <w:t xml:space="preserve">mediante la cual requirió la información siguiente: </w:t>
      </w:r>
    </w:p>
    <w:p w14:paraId="35E6CE81" w14:textId="77777777" w:rsidR="007D1640" w:rsidRPr="004E690E" w:rsidRDefault="00A90F35">
      <w:pPr>
        <w:ind w:left="567" w:right="900"/>
        <w:jc w:val="both"/>
        <w:rPr>
          <w:rFonts w:ascii="Palatino Linotype" w:eastAsia="Palatino Linotype" w:hAnsi="Palatino Linotype" w:cs="Palatino Linotype"/>
          <w:i/>
          <w:sz w:val="22"/>
          <w:szCs w:val="22"/>
        </w:rPr>
      </w:pPr>
      <w:bookmarkStart w:id="1" w:name="_heading=h.gjdgxs" w:colFirst="0" w:colLast="0"/>
      <w:bookmarkEnd w:id="1"/>
      <w:r w:rsidRPr="004E690E">
        <w:rPr>
          <w:rFonts w:ascii="Palatino Linotype" w:eastAsia="Palatino Linotype" w:hAnsi="Palatino Linotype" w:cs="Palatino Linotype"/>
          <w:i/>
          <w:sz w:val="22"/>
          <w:szCs w:val="22"/>
        </w:rPr>
        <w:t xml:space="preserve">“Quiero saber por qué el ayuntamiento de Valle de Bravo permite que se estén llevando a cabo construcciones en el Área Natural Protegida de Monte Alto, en un inmueble ubicado en la Comunidad de Acatitlán, al cual le corresponden las siguientes coordenadas 19.189756, -100.104306 y cuyas placas fotográficas se anexan a la presente. Por lo anterior solicito la versión pública de los permisos expedidos por la autoridad municipal competente o en su caso solicito se me informe qué está haciendo al respecto a fin de resguardar el Área Natural Protegida de Monte Alto, ya que el inmueble tiene árboles y, hasta ahora, ni Ecología ni Desarrollo Urbano Municipales, han hecho nada al respecto. Por lo cual como habitantes de Acatitlàn solicitamos que se nos informe el uso y destino de la obra, así como con qué tipo de recurso se está llevando a cabo. Por otro lado, solicito de manera específica el fundamento legal que permita la construcción de cualquier obra en un Área Natural Protegida, por lo cual también solicito la versión pública de la Manifestación de </w:t>
      </w:r>
      <w:r w:rsidRPr="004E690E">
        <w:rPr>
          <w:rFonts w:ascii="Palatino Linotype" w:eastAsia="Palatino Linotype" w:hAnsi="Palatino Linotype" w:cs="Palatino Linotype"/>
          <w:i/>
          <w:sz w:val="22"/>
          <w:szCs w:val="22"/>
        </w:rPr>
        <w:lastRenderedPageBreak/>
        <w:t xml:space="preserve">Impacto Ambiental, ya que con motivo de la obra en referencia, se han derribado aproximadamente 700 árboles de edades distintas. Así mismo quiero saber la intervención que ha tenido la autoridad municipal cuando el personal de la construcción ha roto, en repetidas ocasiones, la tubería hídrica, dejando sin el líquido vital a nuestra Comunidad de Acatitlán y qué medidas de prevención llevará a cabo para abastecer a nuestros habitantes. Por lo cual solicito la factibilidad de servicios de la obra comentada, expedida por la autoridad del Agua. Así mismo quiero que me indiquen qué trámites ha llevado a cabo el particular, organismo o dependencia para poder construir en el inmueble en referencia, qué uso tendrá el mismo, con qué tipo de recurso se está llevando a cabo y si es una obra que está ejecutando el Ayuntamiento y qué beneficios dará a nuestra comunidad, y sobretodo que se me informe en términos de la Ley de Transparencia del nuestro Estado, por qué se permite construir en una zona arbolada. (Se agregan fotografías donde se aprecia el antes del inmueble con árboles y el ahora con la construcción en proceso, lógicamente, sin árboles)” (Sic) </w:t>
      </w:r>
    </w:p>
    <w:p w14:paraId="728CF4D1" w14:textId="77777777" w:rsidR="007D1640" w:rsidRPr="004E690E" w:rsidRDefault="00A90F35">
      <w:pPr>
        <w:spacing w:before="240" w:after="240" w:line="360" w:lineRule="auto"/>
        <w:ind w:right="902"/>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Modalidad de Entrega:</w:t>
      </w:r>
      <w:r w:rsidRPr="004E690E">
        <w:rPr>
          <w:rFonts w:ascii="Palatino Linotype" w:eastAsia="Palatino Linotype" w:hAnsi="Palatino Linotype" w:cs="Palatino Linotype"/>
          <w:sz w:val="22"/>
          <w:szCs w:val="22"/>
        </w:rPr>
        <w:t xml:space="preserve"> a través </w:t>
      </w:r>
      <w:r w:rsidRPr="004E690E">
        <w:rPr>
          <w:rFonts w:ascii="Palatino Linotype" w:eastAsia="Palatino Linotype" w:hAnsi="Palatino Linotype" w:cs="Palatino Linotype"/>
          <w:b/>
          <w:sz w:val="22"/>
          <w:szCs w:val="22"/>
        </w:rPr>
        <w:t>de SAIMEX.</w:t>
      </w:r>
    </w:p>
    <w:p w14:paraId="2498DA7B"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Archivos adjuntos: “</w:t>
      </w:r>
      <w:r w:rsidRPr="004E690E">
        <w:rPr>
          <w:rFonts w:ascii="Palatino Linotype" w:eastAsia="Palatino Linotype" w:hAnsi="Palatino Linotype" w:cs="Palatino Linotype"/>
          <w:b/>
          <w:i/>
          <w:sz w:val="22"/>
          <w:szCs w:val="22"/>
        </w:rPr>
        <w:t xml:space="preserve">INMUEBLE IMEVIS VALLE DE BRAVO.docx”: </w:t>
      </w:r>
      <w:r w:rsidRPr="004E690E">
        <w:rPr>
          <w:rFonts w:ascii="Palatino Linotype" w:eastAsia="Palatino Linotype" w:hAnsi="Palatino Linotype" w:cs="Palatino Linotype"/>
          <w:sz w:val="22"/>
          <w:szCs w:val="22"/>
        </w:rPr>
        <w:t xml:space="preserve">Documento que se compone de dos fojas en el que se aprecian las fotografías en las que se advierte el predio en comento, previo a la obra y el predio durante la ejecución de la obra. </w:t>
      </w:r>
    </w:p>
    <w:p w14:paraId="17027189" w14:textId="77777777" w:rsidR="007D1640" w:rsidRPr="004E690E" w:rsidRDefault="00A90F35">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4E690E">
        <w:rPr>
          <w:rFonts w:ascii="Palatino Linotype" w:eastAsia="Palatino Linotype" w:hAnsi="Palatino Linotype" w:cs="Palatino Linotype"/>
          <w:b/>
          <w:sz w:val="22"/>
          <w:szCs w:val="22"/>
        </w:rPr>
        <w:t xml:space="preserve">2. Respuesta. </w:t>
      </w:r>
      <w:r w:rsidRPr="004E690E">
        <w:rPr>
          <w:rFonts w:ascii="Palatino Linotype" w:eastAsia="Palatino Linotype" w:hAnsi="Palatino Linotype" w:cs="Palatino Linotype"/>
          <w:sz w:val="22"/>
          <w:szCs w:val="22"/>
        </w:rPr>
        <w:t xml:space="preserve">El </w:t>
      </w:r>
      <w:r w:rsidRPr="004E690E">
        <w:rPr>
          <w:rFonts w:ascii="Palatino Linotype" w:eastAsia="Palatino Linotype" w:hAnsi="Palatino Linotype" w:cs="Palatino Linotype"/>
          <w:b/>
          <w:sz w:val="22"/>
          <w:szCs w:val="22"/>
        </w:rPr>
        <w:t>ocho de agosto de dos mil veinticuatro</w:t>
      </w:r>
      <w:r w:rsidRPr="004E690E">
        <w:rPr>
          <w:rFonts w:ascii="Palatino Linotype" w:eastAsia="Palatino Linotype" w:hAnsi="Palatino Linotype" w:cs="Palatino Linotype"/>
          <w:sz w:val="22"/>
          <w:szCs w:val="22"/>
        </w:rPr>
        <w:t xml:space="preserve">, el </w:t>
      </w:r>
      <w:r w:rsidRPr="004E690E">
        <w:rPr>
          <w:rFonts w:ascii="Palatino Linotype" w:eastAsia="Palatino Linotype" w:hAnsi="Palatino Linotype" w:cs="Palatino Linotype"/>
          <w:b/>
          <w:sz w:val="22"/>
          <w:szCs w:val="22"/>
        </w:rPr>
        <w:t xml:space="preserve">Sujeto Obligado </w:t>
      </w:r>
      <w:r w:rsidRPr="004E690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3CA47DF" w14:textId="77777777" w:rsidR="007D1640" w:rsidRPr="004E690E" w:rsidRDefault="00A90F35">
      <w:pPr>
        <w:spacing w:before="240" w:after="24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2340B35" w14:textId="77777777" w:rsidR="007D1640" w:rsidRPr="004E690E" w:rsidRDefault="00A90F35">
      <w:pPr>
        <w:spacing w:before="240" w:after="24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Se envía adjunta la presente documentación, la cual fue turnada a la Unidad de Transparencia y Acceso a la Información Pública del Municipio de Valle de Bravo (UTAIPM), de conformidad con los artículos 12, 50, 51, 53 fracciones II y IV, y 59 de la Ley de Transparencia y Acceso a la Información Pública del Estado de México y Municipios. La información ha sido reservada por parte del Comité de </w:t>
      </w:r>
      <w:r w:rsidRPr="004E690E">
        <w:rPr>
          <w:rFonts w:ascii="Palatino Linotype" w:eastAsia="Palatino Linotype" w:hAnsi="Palatino Linotype" w:cs="Palatino Linotype"/>
          <w:i/>
          <w:sz w:val="22"/>
          <w:szCs w:val="22"/>
        </w:rPr>
        <w:lastRenderedPageBreak/>
        <w:t>Transparencia del Ayuntamiento; por lo que se adjunta el Acta de la Sesión del mismo.</w:t>
      </w:r>
    </w:p>
    <w:p w14:paraId="719EB7E2" w14:textId="77777777" w:rsidR="007D1640" w:rsidRPr="004E690E" w:rsidRDefault="00A90F35">
      <w:pPr>
        <w:spacing w:before="240" w:after="24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ATENTAMENTE</w:t>
      </w:r>
    </w:p>
    <w:p w14:paraId="71014BD0" w14:textId="77777777" w:rsidR="007D1640" w:rsidRPr="004E690E" w:rsidRDefault="00A90F35">
      <w:pPr>
        <w:spacing w:before="240" w:after="24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M.A. KARLA MARYSOL GARCIA DELGADO” (Sic)</w:t>
      </w:r>
    </w:p>
    <w:p w14:paraId="59C66E5C" w14:textId="77777777" w:rsidR="007D1640" w:rsidRPr="004E690E" w:rsidRDefault="00A90F35">
      <w:pPr>
        <w:spacing w:before="240" w:after="240"/>
        <w:ind w:left="567" w:right="902"/>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Archivos adjuntos:</w:t>
      </w:r>
    </w:p>
    <w:p w14:paraId="2C84ACBE"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i/>
          <w:sz w:val="22"/>
          <w:szCs w:val="22"/>
        </w:rPr>
        <w:t xml:space="preserve">“0159 DES URBANO.pdf”: </w:t>
      </w:r>
      <w:r w:rsidRPr="004E690E">
        <w:rPr>
          <w:rFonts w:ascii="Palatino Linotype" w:eastAsia="Palatino Linotype" w:hAnsi="Palatino Linotype" w:cs="Palatino Linotype"/>
          <w:sz w:val="22"/>
          <w:szCs w:val="22"/>
        </w:rPr>
        <w:t xml:space="preserve">Oficio DOPYDU/0421/2024, suscrito por el Encargado de Despacho de la Dirección de Obras Públicas y Desarrollo Urbano, quien refiere que a través de las coordenadas aportadas por el usuario, se identifica con un predio con uso de suelo  SSRN-12, SSRN-11, SSRN-6, de acuerdo al Plan Municipal de Desarrollo Urbano del Municipio de Valle de Bravo vigente, informando que el predio no forma parte del Área Natural Protegida de Monte Alto. </w:t>
      </w:r>
    </w:p>
    <w:p w14:paraId="78E3CF62"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Asimismo, manifiesta que se localiza y analiza la información, considerando su reserva total tratándose de una obra ejecutada por la Secretaría de la Defensa Nacional (SEDENA), conforme a lo señalado en los artículos 113, fracción I de la Ley Federal de Transparencia y Acceso a la Información Pública, 140, fracción I de la Ley de Transparencia y Acceso a la Información Pública del Estado de México y Municipios en protección de la defensa y seguridad nacional.</w:t>
      </w:r>
    </w:p>
    <w:p w14:paraId="5697E50D"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i/>
          <w:sz w:val="22"/>
          <w:szCs w:val="22"/>
        </w:rPr>
        <w:t xml:space="preserve">“0159 OPDAPAS.pdf”: </w:t>
      </w:r>
      <w:r w:rsidRPr="004E690E">
        <w:rPr>
          <w:rFonts w:ascii="Palatino Linotype" w:eastAsia="Palatino Linotype" w:hAnsi="Palatino Linotype" w:cs="Palatino Linotype"/>
          <w:sz w:val="22"/>
          <w:szCs w:val="22"/>
        </w:rPr>
        <w:t xml:space="preserve">Oficio DG/IRG/00114/JUNIO/2024, suscrito por la Encargada de Despacho de la Dirección General de OPDAPAS del Municipio de Valle de Bravo, Estado de México, en el que refiere que a la fecha de emisión del oficio no se tiene alguna factibilidad de servicios emitida al inmueble mencionado, asimismo hace del conocimiento que en el mes de mayo se presentaron fugas de agua potable en la línea de conducción </w:t>
      </w:r>
      <w:r w:rsidRPr="004E690E">
        <w:rPr>
          <w:rFonts w:ascii="Palatino Linotype" w:eastAsia="Palatino Linotype" w:hAnsi="Palatino Linotype" w:cs="Palatino Linotype"/>
          <w:sz w:val="22"/>
          <w:szCs w:val="22"/>
        </w:rPr>
        <w:lastRenderedPageBreak/>
        <w:t>de 6 pulgadas que distribuye dicha zona. No obstante, reitera que siempre se han atendido las fugas que se han presentado en la línea del cruste-I Acatitlán con prioridad y de manera oportuna, por tal motivo desde la primera semana del mes de junio a la fecha no se ha tenido registro por cortes de servicio derivado de alguna fuga de agua.</w:t>
      </w:r>
    </w:p>
    <w:p w14:paraId="1C3B06B5"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i/>
          <w:sz w:val="22"/>
          <w:szCs w:val="22"/>
        </w:rPr>
        <w:t xml:space="preserve">“0159 ACTA.pdf”: </w:t>
      </w:r>
      <w:r w:rsidRPr="004E690E">
        <w:rPr>
          <w:rFonts w:ascii="Palatino Linotype" w:eastAsia="Palatino Linotype" w:hAnsi="Palatino Linotype" w:cs="Palatino Linotype"/>
          <w:sz w:val="22"/>
          <w:szCs w:val="22"/>
        </w:rPr>
        <w:t>Acta de la Trigésima Tercera Sesión Extraordinaria 2024, del Comité de Transparencia de Valle de Bravo, Estado de México, en la que se propone la clasificación de la información de los permisos expedidos por la autoridad municipal, así como el uso y destino de la obra.</w:t>
      </w:r>
    </w:p>
    <w:p w14:paraId="1F7CFF35"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i/>
          <w:sz w:val="22"/>
          <w:szCs w:val="22"/>
        </w:rPr>
        <w:t xml:space="preserve">“0159 ECOLOGIA.pdf”: </w:t>
      </w:r>
      <w:r w:rsidRPr="004E690E">
        <w:rPr>
          <w:rFonts w:ascii="Palatino Linotype" w:eastAsia="Palatino Linotype" w:hAnsi="Palatino Linotype" w:cs="Palatino Linotype"/>
          <w:sz w:val="22"/>
          <w:szCs w:val="22"/>
        </w:rPr>
        <w:t>Oficio DPCBYE/CE/142/VB/2024, suscrito por el Coordinador de Ecología, en el que manifiesta que no se encontró registro alguno de oficios o vistos buenos sobre la autorización de la Manifestación de Impacto Ambiental dado de que no son atribuciones del municipio, la autorización de manifestación de impacto ambiental, ya que estas atribuciones corresponden a la federación, de acuerdo al artículo 28 de la Ley General de Equilibrio Ecológico y Protección al Ambiente.</w:t>
      </w:r>
    </w:p>
    <w:p w14:paraId="1957699A"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i/>
          <w:sz w:val="22"/>
          <w:szCs w:val="22"/>
        </w:rPr>
        <w:t xml:space="preserve">“0159 OBRAS PUBLICAS.pdf”: </w:t>
      </w:r>
      <w:r w:rsidRPr="004E690E">
        <w:rPr>
          <w:rFonts w:ascii="Palatino Linotype" w:eastAsia="Palatino Linotype" w:hAnsi="Palatino Linotype" w:cs="Palatino Linotype"/>
          <w:sz w:val="22"/>
          <w:szCs w:val="22"/>
        </w:rPr>
        <w:t>Oficio DOPDU/OP/2024, signado por el Encargado de Despacho de la Dirección de Obras Públicas y Desarrollo Urbano, quien refiere que tras haberse realizado una búsqueda exhaustiva y razonable en los archivos físicos y electrónicos de esta unidad administrativa, a la fecha de la solicitud de información, no se ha localizado lo relativo a “si es una obra que está ejecutando el Ayuntamiento y que beneficios dará a nuestra comunidad”.</w:t>
      </w:r>
    </w:p>
    <w:p w14:paraId="497AE826" w14:textId="77777777" w:rsidR="007D1640" w:rsidRPr="004E690E" w:rsidRDefault="00A90F35">
      <w:pPr>
        <w:spacing w:before="240" w:after="240" w:line="360" w:lineRule="auto"/>
        <w:ind w:right="49"/>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 xml:space="preserve">3. Interposición del recurso de revisión. </w:t>
      </w:r>
      <w:r w:rsidRPr="004E690E">
        <w:rPr>
          <w:rFonts w:ascii="Palatino Linotype" w:eastAsia="Palatino Linotype" w:hAnsi="Palatino Linotype" w:cs="Palatino Linotype"/>
          <w:sz w:val="22"/>
          <w:szCs w:val="22"/>
        </w:rPr>
        <w:t xml:space="preserve">Inconforme con los términos de la respuesta emitida por parte del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el</w:t>
      </w:r>
      <w:r w:rsidRPr="004E690E">
        <w:rPr>
          <w:rFonts w:ascii="Palatino Linotype" w:eastAsia="Palatino Linotype" w:hAnsi="Palatino Linotype" w:cs="Palatino Linotype"/>
          <w:b/>
          <w:sz w:val="22"/>
          <w:szCs w:val="22"/>
        </w:rPr>
        <w:t xml:space="preserve"> veintidós de agosto de dos mil veinticuatro,</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 xml:space="preserve">la </w:t>
      </w:r>
      <w:r w:rsidRPr="004E690E">
        <w:rPr>
          <w:rFonts w:ascii="Palatino Linotype" w:eastAsia="Palatino Linotype" w:hAnsi="Palatino Linotype" w:cs="Palatino Linotype"/>
          <w:b/>
          <w:sz w:val="22"/>
          <w:szCs w:val="22"/>
        </w:rPr>
        <w:lastRenderedPageBreak/>
        <w:t>parte</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Recurrente</w:t>
      </w:r>
      <w:r w:rsidRPr="004E690E">
        <w:rPr>
          <w:rFonts w:ascii="Palatino Linotype" w:eastAsia="Palatino Linotype" w:hAnsi="Palatino Linotype" w:cs="Palatino Linotype"/>
          <w:sz w:val="22"/>
          <w:szCs w:val="22"/>
        </w:rPr>
        <w:t xml:space="preserve"> interpuso el recurso de revisión a través de </w:t>
      </w:r>
      <w:r w:rsidRPr="004E690E">
        <w:rPr>
          <w:rFonts w:ascii="Palatino Linotype" w:eastAsia="Palatino Linotype" w:hAnsi="Palatino Linotype" w:cs="Palatino Linotype"/>
          <w:b/>
          <w:sz w:val="22"/>
          <w:szCs w:val="22"/>
        </w:rPr>
        <w:t xml:space="preserve">SAIMEX, </w:t>
      </w:r>
      <w:r w:rsidRPr="004E690E">
        <w:rPr>
          <w:rFonts w:ascii="Palatino Linotype" w:eastAsia="Palatino Linotype" w:hAnsi="Palatino Linotype" w:cs="Palatino Linotype"/>
          <w:sz w:val="22"/>
          <w:szCs w:val="22"/>
        </w:rPr>
        <w:t>en donde se manifestó de la siguiente manera:</w:t>
      </w:r>
    </w:p>
    <w:p w14:paraId="0B28E448" w14:textId="77777777" w:rsidR="007D1640" w:rsidRPr="004E690E" w:rsidRDefault="00A90F35">
      <w:pPr>
        <w:tabs>
          <w:tab w:val="left" w:pos="2745"/>
        </w:tabs>
        <w:spacing w:before="240" w:after="240"/>
        <w:ind w:left="567" w:right="900"/>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 xml:space="preserve">a) Acto impugnado: </w:t>
      </w:r>
      <w:r w:rsidRPr="004E690E">
        <w:rPr>
          <w:rFonts w:ascii="Palatino Linotype" w:eastAsia="Palatino Linotype" w:hAnsi="Palatino Linotype" w:cs="Palatino Linotype"/>
          <w:i/>
          <w:sz w:val="22"/>
          <w:szCs w:val="22"/>
        </w:rPr>
        <w:t>“La respuesta que brinda el sujeto obligado a mi solicitud” (Sic)</w:t>
      </w:r>
    </w:p>
    <w:p w14:paraId="3ACA55E7" w14:textId="77777777" w:rsidR="007D1640" w:rsidRPr="004E690E" w:rsidRDefault="00A90F35">
      <w:pPr>
        <w:ind w:left="567" w:right="900"/>
        <w:jc w:val="both"/>
        <w:rPr>
          <w:rFonts w:ascii="Palatino Linotype" w:eastAsia="Palatino Linotype" w:hAnsi="Palatino Linotype" w:cs="Palatino Linotype"/>
          <w:sz w:val="22"/>
          <w:szCs w:val="22"/>
        </w:rPr>
      </w:pPr>
      <w:bookmarkStart w:id="3" w:name="_heading=h.30j0zll" w:colFirst="0" w:colLast="0"/>
      <w:bookmarkEnd w:id="3"/>
      <w:r w:rsidRPr="004E690E">
        <w:rPr>
          <w:rFonts w:ascii="Palatino Linotype" w:eastAsia="Palatino Linotype" w:hAnsi="Palatino Linotype" w:cs="Palatino Linotype"/>
          <w:b/>
          <w:sz w:val="22"/>
          <w:szCs w:val="22"/>
        </w:rPr>
        <w:t>b) Razones o motivos de inconformidad</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i/>
          <w:sz w:val="22"/>
          <w:szCs w:val="22"/>
        </w:rPr>
        <w:t xml:space="preserve">De acuerdo a mi solicitud de información, </w:t>
      </w:r>
      <w:r w:rsidRPr="004E690E">
        <w:rPr>
          <w:rFonts w:ascii="Palatino Linotype" w:eastAsia="Palatino Linotype" w:hAnsi="Palatino Linotype" w:cs="Palatino Linotype"/>
          <w:b/>
          <w:i/>
          <w:sz w:val="22"/>
          <w:szCs w:val="22"/>
          <w:u w:val="single"/>
        </w:rPr>
        <w:t>el sujeto obligado no me indica qué trámites ha llevado a cabo el particular, organismo o dependencia para poder construir en el inmueble en referencia, esto debido a la Dirección de Desarrollo Urbano municipal o con la denominación que ostente, tiene facultades para solicitar el permiso de tooodas las obras que se llevan a cabo dentro de su territorio municipal, y en la respuesta que me da, omite brindar esa información</w:t>
      </w:r>
      <w:r w:rsidRPr="004E690E">
        <w:rPr>
          <w:rFonts w:ascii="Palatino Linotype" w:eastAsia="Palatino Linotype" w:hAnsi="Palatino Linotype" w:cs="Palatino Linotype"/>
          <w:i/>
          <w:sz w:val="22"/>
          <w:szCs w:val="22"/>
        </w:rPr>
        <w:t>..” (Sic)</w:t>
      </w:r>
    </w:p>
    <w:p w14:paraId="7F4E5E26" w14:textId="77777777" w:rsidR="007D1640" w:rsidRPr="004E690E" w:rsidRDefault="00A90F35">
      <w:pPr>
        <w:spacing w:before="240" w:after="240" w:line="360" w:lineRule="auto"/>
        <w:ind w:right="51"/>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 xml:space="preserve">4. Turno. </w:t>
      </w:r>
      <w:r w:rsidRPr="004E690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E690E">
        <w:rPr>
          <w:rFonts w:ascii="Palatino Linotype" w:eastAsia="Palatino Linotype" w:hAnsi="Palatino Linotype" w:cs="Palatino Linotype"/>
          <w:b/>
          <w:sz w:val="22"/>
          <w:szCs w:val="22"/>
        </w:rPr>
        <w:t xml:space="preserve">Guadalupe Ramírez Peña, </w:t>
      </w:r>
      <w:r w:rsidRPr="004E690E">
        <w:rPr>
          <w:rFonts w:ascii="Palatino Linotype" w:eastAsia="Palatino Linotype" w:hAnsi="Palatino Linotype" w:cs="Palatino Linotype"/>
          <w:sz w:val="22"/>
          <w:szCs w:val="22"/>
        </w:rPr>
        <w:t>a efecto de que analizara sobre su admisión o su desechamiento.</w:t>
      </w:r>
    </w:p>
    <w:p w14:paraId="7C7ED2D5"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5. Admisión del Recurso de revisión.</w:t>
      </w:r>
      <w:r w:rsidRPr="004E690E">
        <w:rPr>
          <w:rFonts w:ascii="Palatino Linotype" w:eastAsia="Palatino Linotype" w:hAnsi="Palatino Linotype" w:cs="Palatino Linotype"/>
          <w:sz w:val="22"/>
          <w:szCs w:val="22"/>
        </w:rPr>
        <w:t xml:space="preserve"> El </w:t>
      </w:r>
      <w:r w:rsidRPr="004E690E">
        <w:rPr>
          <w:rFonts w:ascii="Palatino Linotype" w:eastAsia="Palatino Linotype" w:hAnsi="Palatino Linotype" w:cs="Palatino Linotype"/>
          <w:b/>
          <w:sz w:val="22"/>
          <w:szCs w:val="22"/>
        </w:rPr>
        <w:t xml:space="preserve">veintisiete de agosto de dos mil veinticuatro, </w:t>
      </w:r>
      <w:r w:rsidRPr="004E690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E690E">
        <w:rPr>
          <w:rFonts w:ascii="Palatino Linotype" w:eastAsia="Palatino Linotype" w:hAnsi="Palatino Linotype" w:cs="Palatino Linotype"/>
          <w:b/>
          <w:sz w:val="22"/>
          <w:szCs w:val="22"/>
        </w:rPr>
        <w:t xml:space="preserve">Sujeto Obligado </w:t>
      </w:r>
      <w:r w:rsidRPr="004E690E">
        <w:rPr>
          <w:rFonts w:ascii="Palatino Linotype" w:eastAsia="Palatino Linotype" w:hAnsi="Palatino Linotype" w:cs="Palatino Linotype"/>
          <w:sz w:val="22"/>
          <w:szCs w:val="22"/>
        </w:rPr>
        <w:t>presentara su informe justificado.</w:t>
      </w:r>
    </w:p>
    <w:p w14:paraId="286B3F79" w14:textId="77777777" w:rsidR="007D1640" w:rsidRPr="004E690E" w:rsidRDefault="00A90F3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4E690E">
        <w:rPr>
          <w:rFonts w:ascii="Palatino Linotype" w:eastAsia="Palatino Linotype" w:hAnsi="Palatino Linotype" w:cs="Palatino Linotype"/>
          <w:b/>
          <w:sz w:val="22"/>
          <w:szCs w:val="22"/>
        </w:rPr>
        <w:t>6. Manifestaciones e Informe Justificado</w:t>
      </w:r>
      <w:r w:rsidRPr="004E690E">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adjuntó el documento denominado “</w:t>
      </w:r>
      <w:r w:rsidRPr="004E690E">
        <w:rPr>
          <w:rFonts w:ascii="Palatino Linotype" w:eastAsia="Palatino Linotype" w:hAnsi="Palatino Linotype" w:cs="Palatino Linotype"/>
          <w:b/>
          <w:i/>
          <w:sz w:val="22"/>
          <w:szCs w:val="22"/>
        </w:rPr>
        <w:t>RR 05084 SOL 00159 2024.pdf”,</w:t>
      </w:r>
      <w:r w:rsidRPr="004E690E">
        <w:rPr>
          <w:rFonts w:ascii="Palatino Linotype" w:eastAsia="Palatino Linotype" w:hAnsi="Palatino Linotype" w:cs="Palatino Linotype"/>
          <w:sz w:val="22"/>
          <w:szCs w:val="22"/>
        </w:rPr>
        <w:t xml:space="preserve"> en la cual obran los siguientes pronunciamientos:</w:t>
      </w:r>
    </w:p>
    <w:p w14:paraId="356ED5CE" w14:textId="77777777" w:rsidR="007D1640" w:rsidRPr="004E690E" w:rsidRDefault="007D164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80D194C" w14:textId="77777777" w:rsidR="007D1640" w:rsidRPr="004E690E" w:rsidRDefault="00A90F35">
      <w:pPr>
        <w:numPr>
          <w:ilvl w:val="0"/>
          <w:numId w:val="1"/>
        </w:numPr>
        <w:pBdr>
          <w:top w:val="nil"/>
          <w:left w:val="nil"/>
          <w:bottom w:val="nil"/>
          <w:right w:val="nil"/>
          <w:between w:val="nil"/>
        </w:pBdr>
        <w:tabs>
          <w:tab w:val="left" w:pos="284"/>
        </w:tabs>
        <w:spacing w:line="360" w:lineRule="auto"/>
        <w:ind w:left="567" w:right="900" w:hanging="283"/>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Acta de la Trigésima tercera Extraordinaria 2024, remitida en respuesta, por la que clasifican los permisos expedidos por la autoridad municipal competente, así como el uso y destino de la obra.</w:t>
      </w:r>
    </w:p>
    <w:p w14:paraId="2990742B" w14:textId="77777777" w:rsidR="007D1640" w:rsidRPr="004E690E" w:rsidRDefault="007D1640">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p>
    <w:p w14:paraId="25C55D54" w14:textId="77777777" w:rsidR="007D1640" w:rsidRPr="004E690E" w:rsidRDefault="00A90F35">
      <w:pPr>
        <w:numPr>
          <w:ilvl w:val="0"/>
          <w:numId w:val="1"/>
        </w:numPr>
        <w:pBdr>
          <w:top w:val="nil"/>
          <w:left w:val="nil"/>
          <w:bottom w:val="nil"/>
          <w:right w:val="nil"/>
          <w:between w:val="nil"/>
        </w:pBdr>
        <w:tabs>
          <w:tab w:val="left" w:pos="284"/>
        </w:tabs>
        <w:spacing w:line="360" w:lineRule="auto"/>
        <w:ind w:left="567" w:right="900" w:hanging="283"/>
        <w:jc w:val="both"/>
        <w:rPr>
          <w:rFonts w:ascii="Palatino Linotype" w:eastAsia="Palatino Linotype" w:hAnsi="Palatino Linotype" w:cs="Palatino Linotype"/>
          <w:b/>
          <w:sz w:val="22"/>
          <w:szCs w:val="22"/>
          <w:u w:val="single"/>
        </w:rPr>
      </w:pPr>
      <w:r w:rsidRPr="004E690E">
        <w:rPr>
          <w:rFonts w:ascii="Palatino Linotype" w:eastAsia="Palatino Linotype" w:hAnsi="Palatino Linotype" w:cs="Palatino Linotype"/>
          <w:sz w:val="22"/>
          <w:szCs w:val="22"/>
        </w:rPr>
        <w:t xml:space="preserve">Oficio suscrito por el Encargado de Despacho de la Dirección de Obras Públicas y Desarrollo Urbano en el que señala que </w:t>
      </w:r>
      <w:r w:rsidRPr="004E690E">
        <w:rPr>
          <w:rFonts w:ascii="Palatino Linotype" w:eastAsia="Palatino Linotype" w:hAnsi="Palatino Linotype" w:cs="Palatino Linotype"/>
          <w:b/>
          <w:sz w:val="22"/>
          <w:szCs w:val="22"/>
          <w:u w:val="single"/>
        </w:rPr>
        <w:t>efectivamente se realizaron los trámites y permisos de obra correspondientes a través de la Dirección de Obras Públicas y Desarrollo Urbano, siendo la información que se clasifica como reservada.</w:t>
      </w:r>
    </w:p>
    <w:p w14:paraId="1F9A32D7" w14:textId="77777777" w:rsidR="007D1640" w:rsidRPr="004E690E" w:rsidRDefault="007D164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99D14FB" w14:textId="77777777" w:rsidR="007D1640" w:rsidRPr="004E690E" w:rsidRDefault="00A90F3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 Es de precisar que una vez conocida esta información, </w:t>
      </w:r>
      <w:r w:rsidRPr="004E690E">
        <w:rPr>
          <w:rFonts w:ascii="Palatino Linotype" w:eastAsia="Palatino Linotype" w:hAnsi="Palatino Linotype" w:cs="Palatino Linotype"/>
          <w:b/>
          <w:sz w:val="22"/>
          <w:szCs w:val="22"/>
        </w:rPr>
        <w:t>la parte Recurrente fue omisa en</w:t>
      </w:r>
      <w:r w:rsidRPr="004E690E">
        <w:rPr>
          <w:rFonts w:ascii="Palatino Linotype" w:eastAsia="Palatino Linotype" w:hAnsi="Palatino Linotype" w:cs="Palatino Linotype"/>
          <w:sz w:val="22"/>
          <w:szCs w:val="22"/>
        </w:rPr>
        <w:t xml:space="preserve"> remitir sus manifestaciones dentro de los plazos establecidos por la norma, por lo que se tiene por precluido su derecho y se procede a emitir la resolución que conforme a derecho corresponda.</w:t>
      </w:r>
    </w:p>
    <w:p w14:paraId="1A3AC7D7" w14:textId="77777777" w:rsidR="007D1640" w:rsidRPr="004E690E" w:rsidRDefault="007D164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043F2C5" w14:textId="77777777" w:rsidR="007D1640" w:rsidRPr="004E690E" w:rsidRDefault="00A90F35">
      <w:pPr>
        <w:spacing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7. Ampliación del término para resolver</w:t>
      </w:r>
      <w:r w:rsidRPr="004E690E">
        <w:rPr>
          <w:rFonts w:ascii="Palatino Linotype" w:eastAsia="Palatino Linotype" w:hAnsi="Palatino Linotype" w:cs="Palatino Linotype"/>
          <w:sz w:val="22"/>
          <w:szCs w:val="22"/>
        </w:rPr>
        <w:t xml:space="preserve">. El </w:t>
      </w:r>
      <w:r w:rsidRPr="004E690E">
        <w:rPr>
          <w:rFonts w:ascii="Palatino Linotype" w:eastAsia="Palatino Linotype" w:hAnsi="Palatino Linotype" w:cs="Palatino Linotype"/>
          <w:b/>
          <w:sz w:val="22"/>
          <w:szCs w:val="22"/>
        </w:rPr>
        <w:t>seis de noviembre de dos mil veinticuatro</w:t>
      </w:r>
      <w:r w:rsidRPr="004E690E">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09C5413E"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F649A8C"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Por ello, es menester precisar que si bien se ha excedido el plazo para resolver el presente medio de impugnación, de conformidad con la ley de la materia, el plazo para emitir la </w:t>
      </w:r>
      <w:r w:rsidRPr="004E690E">
        <w:rPr>
          <w:rFonts w:ascii="Palatino Linotype" w:eastAsia="Palatino Linotype" w:hAnsi="Palatino Linotype" w:cs="Palatino Linotype"/>
          <w:sz w:val="22"/>
          <w:szCs w:val="22"/>
        </w:rPr>
        <w:lastRenderedPageBreak/>
        <w:t>resolución se encuentra justificado en los elementos para medir la razonabilidad de asuntos conforme a los parámetros establecidos por diversos órganos jurisdiccionales federales, aplicables también en procedimientos análogos, como el que nos ocupa.</w:t>
      </w:r>
    </w:p>
    <w:p w14:paraId="0189E174"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19AC488"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9726162" w14:textId="77777777" w:rsidR="007D1640" w:rsidRPr="004E690E" w:rsidRDefault="00A90F35">
      <w:pPr>
        <w:spacing w:before="240" w:after="240" w:line="360" w:lineRule="auto"/>
        <w:jc w:val="both"/>
        <w:rPr>
          <w:rFonts w:ascii="Palatino Linotype" w:eastAsia="Palatino Linotype" w:hAnsi="Palatino Linotype" w:cs="Palatino Linotype"/>
          <w:strike/>
          <w:sz w:val="22"/>
          <w:szCs w:val="22"/>
        </w:rPr>
      </w:pPr>
      <w:r w:rsidRPr="004E690E">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40ED8FC" w14:textId="77777777" w:rsidR="007D1640" w:rsidRPr="004E690E" w:rsidRDefault="00A90F35">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Complejidad del Asunto:</w:t>
      </w:r>
      <w:r w:rsidRPr="004E690E">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08A71EC1" w14:textId="77777777" w:rsidR="007D1640" w:rsidRPr="004E690E" w:rsidRDefault="00A90F35">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Actividad Procesal del interesado</w:t>
      </w:r>
      <w:r w:rsidRPr="004E690E">
        <w:rPr>
          <w:rFonts w:ascii="Palatino Linotype" w:eastAsia="Palatino Linotype" w:hAnsi="Palatino Linotype" w:cs="Palatino Linotype"/>
          <w:sz w:val="22"/>
          <w:szCs w:val="22"/>
        </w:rPr>
        <w:t>. Acciones u omisiones del interesado.</w:t>
      </w:r>
    </w:p>
    <w:p w14:paraId="0E539879" w14:textId="77777777" w:rsidR="007D1640" w:rsidRPr="004E690E" w:rsidRDefault="00A90F35">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Conducta de la Autoridad:</w:t>
      </w:r>
      <w:r w:rsidRPr="004E690E">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380D22F0" w14:textId="77777777" w:rsidR="007D1640" w:rsidRPr="004E690E" w:rsidRDefault="00A90F35">
      <w:pPr>
        <w:numPr>
          <w:ilvl w:val="0"/>
          <w:numId w:val="2"/>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La afectación generada en la situación jurídica de la persona involucrada en el proceso:</w:t>
      </w:r>
      <w:r w:rsidRPr="004E690E">
        <w:rPr>
          <w:rFonts w:ascii="Palatino Linotype" w:eastAsia="Palatino Linotype" w:hAnsi="Palatino Linotype" w:cs="Palatino Linotype"/>
          <w:sz w:val="22"/>
          <w:szCs w:val="22"/>
        </w:rPr>
        <w:t xml:space="preserve"> Violación a sus derechos humanos.</w:t>
      </w:r>
    </w:p>
    <w:p w14:paraId="6B0227E1"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C0C2A5" w14:textId="77777777" w:rsidR="007D1640" w:rsidRPr="004E690E" w:rsidRDefault="00A90F35">
      <w:pPr>
        <w:spacing w:before="240" w:after="240" w:line="360" w:lineRule="auto"/>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4E690E">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4E690E">
        <w:rPr>
          <w:rFonts w:ascii="Palatino Linotype" w:eastAsia="Palatino Linotype" w:hAnsi="Palatino Linotype" w:cs="Palatino Linotype"/>
          <w:sz w:val="22"/>
          <w:szCs w:val="22"/>
        </w:rPr>
        <w:t>, visible en la Gaceta del Seminario Judicial de la Federación con el registro digital 205635.</w:t>
      </w:r>
    </w:p>
    <w:p w14:paraId="19F820F7"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F156238"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5265EAEA" w14:textId="77777777" w:rsidR="007D1640" w:rsidRPr="004E690E" w:rsidRDefault="00A90F35">
      <w:pPr>
        <w:spacing w:before="240" w:after="240" w:line="360" w:lineRule="auto"/>
        <w:ind w:left="567" w:right="900"/>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i/>
          <w:sz w:val="22"/>
          <w:szCs w:val="22"/>
        </w:rPr>
        <w:t xml:space="preserve">“PLAZO RAZONABLE PARA RESOLVER. DIMENSIÓN Y EFECTOS DE ESTE CONCEPTO CUANDO SE ADUCE EXCESIVA CARGA DE </w:t>
      </w:r>
      <w:r w:rsidRPr="004E690E">
        <w:rPr>
          <w:rFonts w:ascii="Palatino Linotype" w:eastAsia="Palatino Linotype" w:hAnsi="Palatino Linotype" w:cs="Palatino Linotype"/>
          <w:b/>
          <w:i/>
          <w:sz w:val="22"/>
          <w:szCs w:val="22"/>
        </w:rPr>
        <w:lastRenderedPageBreak/>
        <w:t>TRABAJO</w:t>
      </w: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sz w:val="22"/>
          <w:szCs w:val="22"/>
        </w:rPr>
        <w:t xml:space="preserve"> consultable en el Seminario Judicial de la Federación y su gaceta, con el registro digital 2002351.</w:t>
      </w:r>
    </w:p>
    <w:p w14:paraId="2AF1F46B" w14:textId="77777777" w:rsidR="007D1640" w:rsidRPr="004E690E" w:rsidRDefault="00A90F35">
      <w:pPr>
        <w:spacing w:before="240" w:after="240" w:line="360" w:lineRule="auto"/>
        <w:ind w:left="567" w:right="900"/>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4E690E">
        <w:rPr>
          <w:rFonts w:ascii="Palatino Linotype" w:eastAsia="Palatino Linotype" w:hAnsi="Palatino Linotype" w:cs="Palatino Linotype"/>
          <w:sz w:val="22"/>
          <w:szCs w:val="22"/>
        </w:rPr>
        <w:t>, visible en el Seminario Judicial de la Federación y su gaceta, con el registro digital 2002350.</w:t>
      </w:r>
    </w:p>
    <w:p w14:paraId="1F3A6572"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1E527F36" w14:textId="77777777" w:rsidR="007D1640" w:rsidRPr="004E690E" w:rsidRDefault="00A90F35">
      <w:pPr>
        <w:spacing w:after="240" w:line="360" w:lineRule="auto"/>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 xml:space="preserve">8. Cierre de instrucción. </w:t>
      </w:r>
      <w:r w:rsidRPr="004E690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4E690E">
        <w:rPr>
          <w:rFonts w:ascii="Palatino Linotype" w:eastAsia="Palatino Linotype" w:hAnsi="Palatino Linotype" w:cs="Palatino Linotype"/>
          <w:b/>
          <w:sz w:val="22"/>
          <w:szCs w:val="22"/>
        </w:rPr>
        <w:t>doce de noviembre de dos mil veinticuatro,</w:t>
      </w:r>
      <w:r w:rsidRPr="004E690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DE70851"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336F321" w14:textId="77777777" w:rsidR="007D1640" w:rsidRPr="004E690E" w:rsidRDefault="00A90F35">
      <w:pPr>
        <w:widowControl w:val="0"/>
        <w:spacing w:before="240" w:after="240" w:line="360" w:lineRule="auto"/>
        <w:jc w:val="center"/>
        <w:rPr>
          <w:rFonts w:ascii="Palatino Linotype" w:eastAsia="Palatino Linotype" w:hAnsi="Palatino Linotype" w:cs="Palatino Linotype"/>
          <w:b/>
        </w:rPr>
      </w:pPr>
      <w:r w:rsidRPr="004E690E">
        <w:rPr>
          <w:rFonts w:ascii="Palatino Linotype" w:eastAsia="Palatino Linotype" w:hAnsi="Palatino Linotype" w:cs="Palatino Linotype"/>
          <w:b/>
        </w:rPr>
        <w:t>II. C O N S I D E R A N D O S</w:t>
      </w:r>
    </w:p>
    <w:p w14:paraId="6E19FB72"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Primero. Competencia.</w:t>
      </w:r>
      <w:r w:rsidRPr="004E690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w:t>
      </w:r>
      <w:r w:rsidRPr="004E690E">
        <w:rPr>
          <w:rFonts w:ascii="Palatino Linotype" w:eastAsia="Palatino Linotype" w:hAnsi="Palatino Linotype" w:cs="Palatino Linotype"/>
          <w:sz w:val="22"/>
          <w:szCs w:val="22"/>
        </w:rPr>
        <w:lastRenderedPageBreak/>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5D04909"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4E690E">
        <w:rPr>
          <w:rFonts w:ascii="Palatino Linotype" w:eastAsia="Palatino Linotype" w:hAnsi="Palatino Linotype" w:cs="Palatino Linotype"/>
          <w:b/>
          <w:sz w:val="22"/>
          <w:szCs w:val="22"/>
        </w:rPr>
        <w:t>Segundo. Oportunidad y Procedibilidad del Recurso de Revisión</w:t>
      </w:r>
      <w:r w:rsidRPr="004E690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28EE284"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4E690E">
        <w:rPr>
          <w:rFonts w:ascii="Palatino Linotype" w:eastAsia="Palatino Linotype" w:hAnsi="Palatino Linotype" w:cs="Palatino Linotype"/>
          <w:b/>
          <w:sz w:val="22"/>
          <w:szCs w:val="22"/>
        </w:rPr>
        <w:t xml:space="preserve">Sujeto Obligado </w:t>
      </w:r>
      <w:r w:rsidRPr="004E690E">
        <w:rPr>
          <w:rFonts w:ascii="Palatino Linotype" w:eastAsia="Palatino Linotype" w:hAnsi="Palatino Linotype" w:cs="Palatino Linotype"/>
          <w:sz w:val="22"/>
          <w:szCs w:val="22"/>
        </w:rPr>
        <w:t xml:space="preserve">remitió la respuesta a la solicitud de información el </w:t>
      </w:r>
      <w:r w:rsidRPr="004E690E">
        <w:rPr>
          <w:rFonts w:ascii="Palatino Linotype" w:eastAsia="Palatino Linotype" w:hAnsi="Palatino Linotype" w:cs="Palatino Linotype"/>
          <w:b/>
          <w:sz w:val="22"/>
          <w:szCs w:val="22"/>
        </w:rPr>
        <w:t>ocho de agosto</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 xml:space="preserve">de dos mil veinticuatro, </w:t>
      </w:r>
      <w:r w:rsidRPr="004E690E">
        <w:rPr>
          <w:rFonts w:ascii="Palatino Linotype" w:eastAsia="Palatino Linotype" w:hAnsi="Palatino Linotype" w:cs="Palatino Linotype"/>
          <w:sz w:val="22"/>
          <w:szCs w:val="22"/>
        </w:rPr>
        <w:t xml:space="preserve">mientras que el recurso de revisión interpuesto por </w:t>
      </w:r>
      <w:r w:rsidRPr="004E690E">
        <w:rPr>
          <w:rFonts w:ascii="Palatino Linotype" w:eastAsia="Palatino Linotype" w:hAnsi="Palatino Linotype" w:cs="Palatino Linotype"/>
          <w:b/>
          <w:sz w:val="22"/>
          <w:szCs w:val="22"/>
        </w:rPr>
        <w:t>la parte</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Recurrente</w:t>
      </w:r>
      <w:r w:rsidRPr="004E690E">
        <w:rPr>
          <w:rFonts w:ascii="Palatino Linotype" w:eastAsia="Palatino Linotype" w:hAnsi="Palatino Linotype" w:cs="Palatino Linotype"/>
          <w:sz w:val="22"/>
          <w:szCs w:val="22"/>
        </w:rPr>
        <w:t xml:space="preserve">, se tuvo por presentado el día </w:t>
      </w:r>
      <w:r w:rsidRPr="004E690E">
        <w:rPr>
          <w:rFonts w:ascii="Palatino Linotype" w:eastAsia="Palatino Linotype" w:hAnsi="Palatino Linotype" w:cs="Palatino Linotype"/>
          <w:b/>
          <w:sz w:val="22"/>
          <w:szCs w:val="22"/>
        </w:rPr>
        <w:t xml:space="preserve">veintidós de agosto de dos mil veinticuatro, </w:t>
      </w:r>
      <w:r w:rsidRPr="004E690E">
        <w:rPr>
          <w:rFonts w:ascii="Palatino Linotype" w:eastAsia="Palatino Linotype" w:hAnsi="Palatino Linotype" w:cs="Palatino Linotype"/>
          <w:sz w:val="22"/>
          <w:szCs w:val="22"/>
        </w:rPr>
        <w:t xml:space="preserve">esto es, el </w:t>
      </w:r>
      <w:r w:rsidRPr="004E690E">
        <w:rPr>
          <w:rFonts w:ascii="Palatino Linotype" w:eastAsia="Palatino Linotype" w:hAnsi="Palatino Linotype" w:cs="Palatino Linotype"/>
          <w:b/>
          <w:sz w:val="22"/>
          <w:szCs w:val="22"/>
        </w:rPr>
        <w:t>décimo día hábil en el que tuvo conocimiento de la respuesta impugnada.</w:t>
      </w:r>
      <w:r w:rsidRPr="004E690E">
        <w:rPr>
          <w:rFonts w:ascii="Palatino Linotype" w:eastAsia="Palatino Linotype" w:hAnsi="Palatino Linotype" w:cs="Palatino Linotype"/>
          <w:sz w:val="22"/>
          <w:szCs w:val="22"/>
        </w:rPr>
        <w:t xml:space="preserve"> </w:t>
      </w:r>
    </w:p>
    <w:p w14:paraId="4E94D2B8"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E64C4D8" w14:textId="77777777" w:rsidR="007D1640" w:rsidRPr="004E690E" w:rsidRDefault="00A90F35">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4E690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AE070CE"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la parte </w:t>
      </w:r>
      <w:r w:rsidRPr="004E690E">
        <w:rPr>
          <w:rFonts w:ascii="Palatino Linotype" w:eastAsia="Palatino Linotype" w:hAnsi="Palatino Linotype" w:cs="Palatino Linotype"/>
          <w:b/>
          <w:sz w:val="22"/>
          <w:szCs w:val="22"/>
        </w:rPr>
        <w:t>Recurrente</w:t>
      </w:r>
      <w:r w:rsidRPr="004E690E">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4F545C9C"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Artículo 179.</w:t>
      </w:r>
      <w:r w:rsidRPr="004E690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271BB57"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p>
    <w:p w14:paraId="102CDD50" w14:textId="77777777" w:rsidR="007D1640" w:rsidRPr="004E690E" w:rsidRDefault="00A90F35">
      <w:pPr>
        <w:spacing w:before="120" w:after="120"/>
        <w:ind w:left="567"/>
        <w:rPr>
          <w:rFonts w:ascii="Palatino Linotype" w:eastAsia="Palatino Linotype" w:hAnsi="Palatino Linotype" w:cs="Palatino Linotype"/>
          <w:b/>
          <w:i/>
          <w:sz w:val="22"/>
          <w:szCs w:val="22"/>
        </w:rPr>
      </w:pPr>
      <w:r w:rsidRPr="004E690E">
        <w:rPr>
          <w:rFonts w:ascii="Palatino Linotype" w:eastAsia="Palatino Linotype" w:hAnsi="Palatino Linotype" w:cs="Palatino Linotype"/>
          <w:b/>
          <w:i/>
          <w:sz w:val="22"/>
          <w:szCs w:val="22"/>
        </w:rPr>
        <w:t xml:space="preserve">V. La entrega de información incompleta;” </w:t>
      </w:r>
      <w:r w:rsidRPr="004E690E">
        <w:rPr>
          <w:rFonts w:ascii="Palatino Linotype" w:eastAsia="Palatino Linotype" w:hAnsi="Palatino Linotype" w:cs="Palatino Linotype"/>
          <w:i/>
          <w:sz w:val="22"/>
          <w:szCs w:val="22"/>
        </w:rPr>
        <w:t>(Énfasis añadido)</w:t>
      </w:r>
    </w:p>
    <w:p w14:paraId="2432FE56" w14:textId="77777777" w:rsidR="007D1640" w:rsidRPr="004E690E" w:rsidRDefault="00A90F35">
      <w:pPr>
        <w:spacing w:before="240" w:after="240" w:line="360" w:lineRule="auto"/>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 xml:space="preserve">Tercero. Materia de la revisión. </w:t>
      </w:r>
      <w:r w:rsidRPr="004E690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4E690E">
        <w:rPr>
          <w:rFonts w:ascii="Palatino Linotype" w:eastAsia="Palatino Linotype" w:hAnsi="Palatino Linotype" w:cs="Palatino Linotype"/>
          <w:b/>
          <w:sz w:val="22"/>
          <w:szCs w:val="22"/>
        </w:rPr>
        <w:t xml:space="preserve">verificar si la respuesta e informe justificado otorgados por el Sujeto Obligado es adecuada y suficiente para satisfacer el derecho de acceso a la información pública </w:t>
      </w:r>
      <w:r w:rsidRPr="004E690E">
        <w:rPr>
          <w:rFonts w:ascii="Palatino Linotype" w:eastAsia="Palatino Linotype" w:hAnsi="Palatino Linotype" w:cs="Palatino Linotype"/>
          <w:sz w:val="22"/>
          <w:szCs w:val="22"/>
        </w:rPr>
        <w:t xml:space="preserve">de </w:t>
      </w:r>
      <w:r w:rsidRPr="004E690E">
        <w:rPr>
          <w:rFonts w:ascii="Palatino Linotype" w:eastAsia="Palatino Linotype" w:hAnsi="Palatino Linotype" w:cs="Palatino Linotype"/>
          <w:b/>
          <w:sz w:val="22"/>
          <w:szCs w:val="22"/>
        </w:rPr>
        <w:t>la parte</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Recurrente</w:t>
      </w:r>
      <w:r w:rsidRPr="004E690E">
        <w:rPr>
          <w:rFonts w:ascii="Palatino Linotype" w:eastAsia="Palatino Linotype" w:hAnsi="Palatino Linotype" w:cs="Palatino Linotype"/>
          <w:sz w:val="22"/>
          <w:szCs w:val="22"/>
        </w:rPr>
        <w:t>, o en su defecto, en caso de ser procedente, ordenar la entrega de información.</w:t>
      </w:r>
    </w:p>
    <w:p w14:paraId="5353EC87" w14:textId="77777777" w:rsidR="007D1640" w:rsidRPr="004E690E" w:rsidRDefault="00A90F35">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4E690E">
        <w:rPr>
          <w:rFonts w:ascii="Palatino Linotype" w:eastAsia="Palatino Linotype" w:hAnsi="Palatino Linotype" w:cs="Palatino Linotype"/>
          <w:b/>
          <w:sz w:val="22"/>
          <w:szCs w:val="22"/>
        </w:rPr>
        <w:t xml:space="preserve">Cuarto. Estudio del asunto </w:t>
      </w:r>
      <w:r w:rsidRPr="004E690E">
        <w:rPr>
          <w:rFonts w:ascii="Palatino Linotype" w:eastAsia="Palatino Linotype" w:hAnsi="Palatino Linotype" w:cs="Palatino Linotype"/>
          <w:sz w:val="22"/>
          <w:szCs w:val="22"/>
        </w:rPr>
        <w:t xml:space="preserve">Antes de entrar al análisis de los pronunciamientos del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5A5D53A" w14:textId="77777777" w:rsidR="007D1640" w:rsidRPr="004E690E" w:rsidRDefault="00A90F35">
      <w:pPr>
        <w:pBdr>
          <w:top w:val="nil"/>
          <w:left w:val="nil"/>
          <w:bottom w:val="nil"/>
          <w:right w:val="nil"/>
          <w:between w:val="nil"/>
        </w:pBdr>
        <w:spacing w:before="240" w:after="240"/>
        <w:ind w:left="851" w:right="850"/>
        <w:jc w:val="both"/>
      </w:pPr>
      <w:r w:rsidRPr="004E690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E690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5F1F846" w14:textId="77777777" w:rsidR="007D1640" w:rsidRPr="004E690E" w:rsidRDefault="00A90F35">
      <w:pPr>
        <w:pBdr>
          <w:top w:val="nil"/>
          <w:left w:val="nil"/>
          <w:bottom w:val="nil"/>
          <w:right w:val="nil"/>
          <w:between w:val="nil"/>
        </w:pBdr>
        <w:spacing w:before="240" w:after="240"/>
        <w:ind w:left="851" w:right="850"/>
        <w:jc w:val="both"/>
      </w:pPr>
      <w:r w:rsidRPr="004E690E">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3ECE65FA" w14:textId="77777777" w:rsidR="007D1640" w:rsidRPr="004E690E" w:rsidRDefault="00A90F35">
      <w:pPr>
        <w:pBdr>
          <w:top w:val="nil"/>
          <w:left w:val="nil"/>
          <w:bottom w:val="nil"/>
          <w:right w:val="nil"/>
          <w:between w:val="nil"/>
        </w:pBdr>
        <w:spacing w:before="240" w:after="240"/>
        <w:ind w:left="851" w:right="850"/>
        <w:jc w:val="both"/>
      </w:pPr>
      <w:r w:rsidRPr="004E690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E690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F2B0BC7" w14:textId="77777777" w:rsidR="007D1640" w:rsidRPr="004E690E" w:rsidRDefault="00A90F35">
      <w:pPr>
        <w:pBdr>
          <w:top w:val="nil"/>
          <w:left w:val="nil"/>
          <w:bottom w:val="nil"/>
          <w:right w:val="nil"/>
          <w:between w:val="nil"/>
        </w:pBdr>
        <w:spacing w:before="240" w:after="240"/>
        <w:ind w:left="851" w:right="850"/>
        <w:jc w:val="both"/>
      </w:pPr>
      <w:r w:rsidRPr="004E690E">
        <w:rPr>
          <w:rFonts w:ascii="Palatino Linotype" w:eastAsia="Palatino Linotype" w:hAnsi="Palatino Linotype" w:cs="Palatino Linotype"/>
          <w:i/>
          <w:sz w:val="22"/>
          <w:szCs w:val="22"/>
        </w:rPr>
        <w:t>[…]</w:t>
      </w:r>
    </w:p>
    <w:p w14:paraId="016F909D" w14:textId="77777777" w:rsidR="007D1640" w:rsidRPr="004E690E" w:rsidRDefault="00A90F35">
      <w:pPr>
        <w:pBdr>
          <w:top w:val="nil"/>
          <w:left w:val="nil"/>
          <w:bottom w:val="nil"/>
          <w:right w:val="nil"/>
          <w:between w:val="nil"/>
        </w:pBdr>
        <w:spacing w:before="240" w:after="240"/>
        <w:ind w:left="851" w:right="901"/>
        <w:jc w:val="both"/>
      </w:pPr>
      <w:r w:rsidRPr="004E690E">
        <w:rPr>
          <w:rFonts w:ascii="Palatino Linotype" w:eastAsia="Palatino Linotype" w:hAnsi="Palatino Linotype" w:cs="Palatino Linotype"/>
          <w:b/>
          <w:i/>
          <w:sz w:val="22"/>
          <w:szCs w:val="22"/>
        </w:rPr>
        <w:t>“Artículo 6o.</w:t>
      </w:r>
    </w:p>
    <w:p w14:paraId="300B76CE" w14:textId="77777777" w:rsidR="007D1640" w:rsidRPr="004E690E" w:rsidRDefault="00A90F35">
      <w:pPr>
        <w:pBdr>
          <w:top w:val="nil"/>
          <w:left w:val="nil"/>
          <w:bottom w:val="nil"/>
          <w:right w:val="nil"/>
          <w:between w:val="nil"/>
        </w:pBdr>
        <w:spacing w:before="240" w:after="240"/>
        <w:ind w:left="851" w:right="901"/>
        <w:jc w:val="both"/>
      </w:pPr>
      <w:r w:rsidRPr="004E690E">
        <w:rPr>
          <w:rFonts w:ascii="Palatino Linotype" w:eastAsia="Palatino Linotype" w:hAnsi="Palatino Linotype" w:cs="Palatino Linotype"/>
          <w:i/>
          <w:sz w:val="22"/>
          <w:szCs w:val="22"/>
        </w:rPr>
        <w:t>[...]</w:t>
      </w:r>
    </w:p>
    <w:p w14:paraId="42D99747" w14:textId="77777777" w:rsidR="007D1640" w:rsidRPr="004E690E" w:rsidRDefault="00A90F35">
      <w:pPr>
        <w:pBdr>
          <w:top w:val="nil"/>
          <w:left w:val="nil"/>
          <w:bottom w:val="nil"/>
          <w:right w:val="nil"/>
          <w:between w:val="nil"/>
        </w:pBdr>
        <w:spacing w:before="240" w:after="240"/>
        <w:ind w:left="851" w:right="851"/>
        <w:jc w:val="both"/>
      </w:pPr>
      <w:r w:rsidRPr="004E690E">
        <w:rPr>
          <w:rFonts w:ascii="Palatino Linotype" w:eastAsia="Palatino Linotype" w:hAnsi="Palatino Linotype" w:cs="Palatino Linotype"/>
          <w:b/>
          <w:i/>
          <w:sz w:val="22"/>
          <w:szCs w:val="22"/>
        </w:rPr>
        <w:t xml:space="preserve">A. Para el ejercicio del derecho de acceso a la información, la Federación y </w:t>
      </w:r>
      <w:r w:rsidRPr="004E690E">
        <w:rPr>
          <w:rFonts w:ascii="Palatino Linotype" w:eastAsia="Palatino Linotype" w:hAnsi="Palatino Linotype" w:cs="Palatino Linotype"/>
          <w:b/>
          <w:i/>
          <w:sz w:val="22"/>
          <w:szCs w:val="22"/>
          <w:u w:val="single"/>
        </w:rPr>
        <w:t>las entidades federativas</w:t>
      </w:r>
      <w:r w:rsidRPr="004E690E">
        <w:rPr>
          <w:rFonts w:ascii="Palatino Linotype" w:eastAsia="Palatino Linotype" w:hAnsi="Palatino Linotype" w:cs="Palatino Linotype"/>
          <w:b/>
          <w:i/>
          <w:sz w:val="22"/>
          <w:szCs w:val="22"/>
        </w:rPr>
        <w:t>,</w:t>
      </w:r>
      <w:r w:rsidRPr="004E690E">
        <w:rPr>
          <w:rFonts w:ascii="Palatino Linotype" w:eastAsia="Palatino Linotype" w:hAnsi="Palatino Linotype" w:cs="Palatino Linotype"/>
          <w:i/>
          <w:sz w:val="22"/>
          <w:szCs w:val="22"/>
        </w:rPr>
        <w:t xml:space="preserve"> en el ámbito de sus respectivas competencias, se regirán por los siguientes principios y bases:</w:t>
      </w:r>
    </w:p>
    <w:p w14:paraId="308D46FD" w14:textId="77777777" w:rsidR="007D1640" w:rsidRPr="004E690E" w:rsidRDefault="00A90F35">
      <w:pPr>
        <w:pBdr>
          <w:top w:val="nil"/>
          <w:left w:val="nil"/>
          <w:bottom w:val="nil"/>
          <w:right w:val="nil"/>
          <w:between w:val="nil"/>
        </w:pBdr>
        <w:spacing w:before="240" w:after="240"/>
        <w:ind w:left="851" w:right="851"/>
        <w:jc w:val="both"/>
      </w:pPr>
      <w:r w:rsidRPr="004E690E">
        <w:rPr>
          <w:rFonts w:ascii="Palatino Linotype" w:eastAsia="Palatino Linotype" w:hAnsi="Palatino Linotype" w:cs="Palatino Linotype"/>
          <w:i/>
          <w:sz w:val="22"/>
          <w:szCs w:val="22"/>
        </w:rPr>
        <w:t> </w:t>
      </w:r>
      <w:r w:rsidRPr="004E690E">
        <w:rPr>
          <w:rFonts w:ascii="Palatino Linotype" w:eastAsia="Palatino Linotype" w:hAnsi="Palatino Linotype" w:cs="Palatino Linotype"/>
          <w:b/>
          <w:i/>
          <w:sz w:val="22"/>
          <w:szCs w:val="22"/>
        </w:rPr>
        <w:t xml:space="preserve">I. </w:t>
      </w:r>
      <w:r w:rsidRPr="004E690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E690E">
        <w:rPr>
          <w:rFonts w:ascii="Palatino Linotype" w:eastAsia="Palatino Linotype" w:hAnsi="Palatino Linotype" w:cs="Palatino Linotype"/>
          <w:i/>
          <w:sz w:val="22"/>
          <w:szCs w:val="22"/>
        </w:rPr>
        <w:t xml:space="preserve"> Ejecutivo, Legislativo </w:t>
      </w:r>
      <w:r w:rsidRPr="004E690E">
        <w:rPr>
          <w:rFonts w:ascii="Palatino Linotype" w:eastAsia="Palatino Linotype" w:hAnsi="Palatino Linotype" w:cs="Palatino Linotype"/>
          <w:b/>
          <w:i/>
          <w:sz w:val="22"/>
          <w:szCs w:val="22"/>
          <w:u w:val="single"/>
        </w:rPr>
        <w:t>y Judicial</w:t>
      </w:r>
      <w:r w:rsidRPr="004E690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E690E">
        <w:rPr>
          <w:rFonts w:ascii="Palatino Linotype" w:eastAsia="Palatino Linotype" w:hAnsi="Palatino Linotype" w:cs="Palatino Linotype"/>
          <w:b/>
          <w:i/>
          <w:sz w:val="22"/>
          <w:szCs w:val="22"/>
        </w:rPr>
        <w:t>es pública y sólo podrá ser reservada temporalmente por razones de interés público y seguridad nacional,</w:t>
      </w:r>
      <w:r w:rsidRPr="004E690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6E91EF1" w14:textId="77777777" w:rsidR="007D1640" w:rsidRPr="004E690E" w:rsidRDefault="00A90F35">
      <w:pPr>
        <w:pBdr>
          <w:top w:val="nil"/>
          <w:left w:val="nil"/>
          <w:bottom w:val="nil"/>
          <w:right w:val="nil"/>
          <w:between w:val="nil"/>
        </w:pBdr>
        <w:spacing w:before="240" w:after="240"/>
        <w:ind w:left="851" w:right="851"/>
        <w:jc w:val="both"/>
      </w:pPr>
      <w:r w:rsidRPr="004E690E">
        <w:rPr>
          <w:rFonts w:ascii="Palatino Linotype" w:eastAsia="Palatino Linotype" w:hAnsi="Palatino Linotype" w:cs="Palatino Linotype"/>
          <w:i/>
          <w:sz w:val="22"/>
          <w:szCs w:val="22"/>
        </w:rPr>
        <w:t> </w:t>
      </w:r>
      <w:r w:rsidRPr="004E690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854E4E2" w14:textId="77777777" w:rsidR="007D1640" w:rsidRPr="004E690E" w:rsidRDefault="00A90F35">
      <w:pPr>
        <w:pBdr>
          <w:top w:val="nil"/>
          <w:left w:val="nil"/>
          <w:bottom w:val="nil"/>
          <w:right w:val="nil"/>
          <w:between w:val="nil"/>
        </w:pBdr>
        <w:spacing w:before="240" w:after="240"/>
        <w:ind w:left="851" w:right="851"/>
        <w:jc w:val="both"/>
      </w:pPr>
      <w:r w:rsidRPr="004E690E">
        <w:rPr>
          <w:rFonts w:ascii="Palatino Linotype" w:eastAsia="Palatino Linotype" w:hAnsi="Palatino Linotype" w:cs="Palatino Linotype"/>
          <w:i/>
          <w:sz w:val="22"/>
          <w:szCs w:val="22"/>
        </w:rPr>
        <w:t> </w:t>
      </w:r>
      <w:r w:rsidRPr="004E690E">
        <w:rPr>
          <w:rFonts w:ascii="Palatino Linotype" w:eastAsia="Palatino Linotype" w:hAnsi="Palatino Linotype" w:cs="Palatino Linotype"/>
          <w:b/>
          <w:i/>
          <w:sz w:val="22"/>
          <w:szCs w:val="22"/>
        </w:rPr>
        <w:t xml:space="preserve">III. </w:t>
      </w:r>
      <w:r w:rsidRPr="004E690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E690E">
        <w:rPr>
          <w:rFonts w:ascii="Palatino Linotype" w:eastAsia="Palatino Linotype" w:hAnsi="Palatino Linotype" w:cs="Palatino Linotype"/>
          <w:i/>
          <w:sz w:val="22"/>
          <w:szCs w:val="22"/>
        </w:rPr>
        <w:t xml:space="preserve"> a sus datos personales o a la rectificación de éstos.</w:t>
      </w:r>
    </w:p>
    <w:p w14:paraId="5BDD8A11" w14:textId="77777777" w:rsidR="007D1640" w:rsidRPr="004E690E" w:rsidRDefault="00A90F35">
      <w:pPr>
        <w:pBdr>
          <w:top w:val="nil"/>
          <w:left w:val="nil"/>
          <w:bottom w:val="nil"/>
          <w:right w:val="nil"/>
          <w:between w:val="nil"/>
        </w:pBdr>
        <w:spacing w:before="240" w:after="240"/>
        <w:ind w:left="851" w:right="851"/>
        <w:jc w:val="both"/>
      </w:pPr>
      <w:r w:rsidRPr="004E690E">
        <w:rPr>
          <w:rFonts w:ascii="Palatino Linotype" w:eastAsia="Palatino Linotype" w:hAnsi="Palatino Linotype" w:cs="Palatino Linotype"/>
          <w:i/>
          <w:sz w:val="22"/>
          <w:szCs w:val="22"/>
        </w:rPr>
        <w:lastRenderedPageBreak/>
        <w:t> </w:t>
      </w:r>
      <w:r w:rsidRPr="004E690E">
        <w:rPr>
          <w:rFonts w:ascii="Palatino Linotype" w:eastAsia="Palatino Linotype" w:hAnsi="Palatino Linotype" w:cs="Palatino Linotype"/>
          <w:b/>
          <w:i/>
          <w:sz w:val="22"/>
          <w:szCs w:val="22"/>
        </w:rPr>
        <w:t xml:space="preserve">IV. </w:t>
      </w:r>
      <w:r w:rsidRPr="004E690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D069174" w14:textId="77777777" w:rsidR="007D1640" w:rsidRPr="004E690E" w:rsidRDefault="00A90F35">
      <w:pPr>
        <w:pBdr>
          <w:top w:val="nil"/>
          <w:left w:val="nil"/>
          <w:bottom w:val="nil"/>
          <w:right w:val="nil"/>
          <w:between w:val="nil"/>
        </w:pBdr>
        <w:spacing w:before="240" w:after="240"/>
        <w:ind w:left="851" w:right="851"/>
        <w:jc w:val="both"/>
      </w:pPr>
      <w:r w:rsidRPr="004E690E">
        <w:rPr>
          <w:rFonts w:ascii="Palatino Linotype" w:eastAsia="Palatino Linotype" w:hAnsi="Palatino Linotype" w:cs="Palatino Linotype"/>
          <w:b/>
          <w:i/>
          <w:sz w:val="22"/>
          <w:szCs w:val="22"/>
        </w:rPr>
        <w:t xml:space="preserve">V. </w:t>
      </w:r>
      <w:r w:rsidRPr="004E690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00702D4" w14:textId="77777777" w:rsidR="007D1640" w:rsidRPr="004E690E" w:rsidRDefault="00A90F35">
      <w:pPr>
        <w:pBdr>
          <w:top w:val="nil"/>
          <w:left w:val="nil"/>
          <w:bottom w:val="nil"/>
          <w:right w:val="nil"/>
          <w:between w:val="nil"/>
        </w:pBdr>
        <w:spacing w:before="240" w:after="240"/>
        <w:ind w:left="851" w:right="851"/>
        <w:jc w:val="both"/>
      </w:pPr>
      <w:r w:rsidRPr="004E690E">
        <w:rPr>
          <w:rFonts w:ascii="Palatino Linotype" w:eastAsia="Palatino Linotype" w:hAnsi="Palatino Linotype" w:cs="Palatino Linotype"/>
          <w:i/>
          <w:sz w:val="22"/>
          <w:szCs w:val="22"/>
        </w:rPr>
        <w:t> </w:t>
      </w:r>
      <w:r w:rsidRPr="004E690E">
        <w:rPr>
          <w:rFonts w:ascii="Palatino Linotype" w:eastAsia="Palatino Linotype" w:hAnsi="Palatino Linotype" w:cs="Palatino Linotype"/>
          <w:b/>
          <w:i/>
          <w:sz w:val="22"/>
          <w:szCs w:val="22"/>
        </w:rPr>
        <w:t xml:space="preserve">VI. </w:t>
      </w:r>
      <w:r w:rsidRPr="004E690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8046A3E" w14:textId="77777777" w:rsidR="007D1640" w:rsidRPr="004E690E" w:rsidRDefault="00A90F35">
      <w:pPr>
        <w:pBdr>
          <w:top w:val="nil"/>
          <w:left w:val="nil"/>
          <w:bottom w:val="nil"/>
          <w:right w:val="nil"/>
          <w:between w:val="nil"/>
        </w:pBdr>
        <w:spacing w:before="240" w:after="240"/>
        <w:ind w:left="851" w:right="851"/>
        <w:jc w:val="both"/>
      </w:pPr>
      <w:r w:rsidRPr="004E690E">
        <w:rPr>
          <w:rFonts w:ascii="Palatino Linotype" w:eastAsia="Palatino Linotype" w:hAnsi="Palatino Linotype" w:cs="Palatino Linotype"/>
          <w:i/>
          <w:sz w:val="22"/>
          <w:szCs w:val="22"/>
        </w:rPr>
        <w:t> </w:t>
      </w:r>
      <w:r w:rsidRPr="004E690E">
        <w:rPr>
          <w:rFonts w:ascii="Palatino Linotype" w:eastAsia="Palatino Linotype" w:hAnsi="Palatino Linotype" w:cs="Palatino Linotype"/>
          <w:b/>
          <w:i/>
          <w:sz w:val="22"/>
          <w:szCs w:val="22"/>
        </w:rPr>
        <w:t xml:space="preserve">VII. </w:t>
      </w:r>
      <w:r w:rsidRPr="004E690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C6C7D3A" w14:textId="77777777" w:rsidR="007D1640" w:rsidRPr="004E690E" w:rsidRDefault="00A90F35">
      <w:pPr>
        <w:pBdr>
          <w:top w:val="nil"/>
          <w:left w:val="nil"/>
          <w:bottom w:val="nil"/>
          <w:right w:val="nil"/>
          <w:between w:val="nil"/>
        </w:pBdr>
        <w:spacing w:before="240" w:after="240" w:line="360" w:lineRule="auto"/>
        <w:jc w:val="both"/>
        <w:rPr>
          <w:sz w:val="22"/>
          <w:szCs w:val="22"/>
        </w:rPr>
      </w:pPr>
      <w:r w:rsidRPr="004E690E">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90CF675" w14:textId="77777777" w:rsidR="007D1640" w:rsidRPr="004E690E" w:rsidRDefault="00A90F35">
      <w:pPr>
        <w:pBdr>
          <w:top w:val="nil"/>
          <w:left w:val="nil"/>
          <w:bottom w:val="nil"/>
          <w:right w:val="nil"/>
          <w:between w:val="nil"/>
        </w:pBdr>
        <w:spacing w:before="240" w:after="240"/>
        <w:ind w:left="709" w:right="760"/>
        <w:jc w:val="both"/>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Artículo 4</w:t>
      </w:r>
      <w:r w:rsidRPr="004E690E">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6157BEEB" w14:textId="77777777" w:rsidR="007D1640" w:rsidRPr="004E690E" w:rsidRDefault="00A90F35">
      <w:pPr>
        <w:pBdr>
          <w:top w:val="nil"/>
          <w:left w:val="nil"/>
          <w:bottom w:val="nil"/>
          <w:right w:val="nil"/>
          <w:between w:val="nil"/>
        </w:pBdr>
        <w:spacing w:before="240" w:after="240"/>
        <w:ind w:left="709" w:right="760"/>
        <w:jc w:val="both"/>
      </w:pPr>
      <w:r w:rsidRPr="004E690E">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4E690E">
        <w:rPr>
          <w:rFonts w:ascii="Palatino Linotype" w:eastAsia="Palatino Linotype" w:hAnsi="Palatino Linotype" w:cs="Palatino Linotype"/>
          <w:b/>
          <w:i/>
          <w:sz w:val="22"/>
          <w:szCs w:val="22"/>
        </w:rPr>
        <w:lastRenderedPageBreak/>
        <w:t>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E442418" w14:textId="77777777" w:rsidR="007D1640" w:rsidRPr="004E690E" w:rsidRDefault="00A90F35">
      <w:pPr>
        <w:pBdr>
          <w:top w:val="nil"/>
          <w:left w:val="nil"/>
          <w:bottom w:val="nil"/>
          <w:right w:val="nil"/>
          <w:between w:val="nil"/>
        </w:pBdr>
        <w:spacing w:before="240" w:after="240"/>
        <w:ind w:left="709" w:right="760"/>
        <w:jc w:val="both"/>
      </w:pPr>
      <w:r w:rsidRPr="004E690E">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1729AE0C" w14:textId="77777777" w:rsidR="007D1640" w:rsidRPr="004E690E" w:rsidRDefault="00A90F35">
      <w:pPr>
        <w:pBdr>
          <w:top w:val="nil"/>
          <w:left w:val="nil"/>
          <w:bottom w:val="nil"/>
          <w:right w:val="nil"/>
          <w:between w:val="nil"/>
        </w:pBdr>
        <w:spacing w:before="240" w:after="240" w:line="360" w:lineRule="auto"/>
        <w:jc w:val="both"/>
        <w:rPr>
          <w:sz w:val="22"/>
          <w:szCs w:val="22"/>
        </w:rPr>
      </w:pPr>
      <w:r w:rsidRPr="004E690E">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506C99E" w14:textId="77777777" w:rsidR="007D1640" w:rsidRPr="004E690E" w:rsidRDefault="00A90F35">
      <w:pPr>
        <w:pBdr>
          <w:top w:val="nil"/>
          <w:left w:val="nil"/>
          <w:bottom w:val="nil"/>
          <w:right w:val="nil"/>
          <w:between w:val="nil"/>
        </w:pBdr>
        <w:spacing w:before="240" w:after="240"/>
        <w:ind w:left="567" w:right="758"/>
        <w:jc w:val="both"/>
        <w:rPr>
          <w:sz w:val="22"/>
          <w:szCs w:val="22"/>
        </w:rPr>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Artículo 12</w:t>
      </w:r>
      <w:r w:rsidRPr="004E690E">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60718245" w14:textId="77777777" w:rsidR="007D1640" w:rsidRPr="004E690E" w:rsidRDefault="00A90F35">
      <w:pPr>
        <w:pBdr>
          <w:top w:val="nil"/>
          <w:left w:val="nil"/>
          <w:bottom w:val="nil"/>
          <w:right w:val="nil"/>
          <w:between w:val="nil"/>
        </w:pBdr>
        <w:spacing w:before="240" w:after="240"/>
        <w:ind w:left="567" w:right="758"/>
        <w:jc w:val="both"/>
        <w:rPr>
          <w:sz w:val="22"/>
          <w:szCs w:val="22"/>
        </w:rPr>
      </w:pPr>
      <w:r w:rsidRPr="004E690E">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D9F8307" w14:textId="77777777" w:rsidR="007D1640" w:rsidRPr="004E690E" w:rsidRDefault="00A90F35">
      <w:pPr>
        <w:pBdr>
          <w:top w:val="nil"/>
          <w:left w:val="nil"/>
          <w:bottom w:val="nil"/>
          <w:right w:val="nil"/>
          <w:between w:val="nil"/>
        </w:pBdr>
        <w:spacing w:before="240" w:after="240" w:line="360" w:lineRule="auto"/>
        <w:jc w:val="both"/>
        <w:rPr>
          <w:sz w:val="22"/>
          <w:szCs w:val="22"/>
        </w:rPr>
      </w:pPr>
      <w:r w:rsidRPr="004E690E">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4E690E">
        <w:rPr>
          <w:rFonts w:ascii="Palatino Linotype" w:eastAsia="Palatino Linotype" w:hAnsi="Palatino Linotype" w:cs="Palatino Linotype"/>
          <w:b/>
          <w:sz w:val="22"/>
          <w:szCs w:val="22"/>
        </w:rPr>
        <w:t xml:space="preserve"> </w:t>
      </w:r>
      <w:r w:rsidRPr="004E690E">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4E690E">
        <w:rPr>
          <w:rFonts w:ascii="Palatino Linotype" w:eastAsia="Palatino Linotype" w:hAnsi="Palatino Linotype" w:cs="Palatino Linotype"/>
          <w:i/>
          <w:sz w:val="22"/>
          <w:szCs w:val="22"/>
        </w:rPr>
        <w:t>ad hoc</w:t>
      </w:r>
      <w:r w:rsidRPr="004E690E">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6B72AE4F" w14:textId="77777777" w:rsidR="007D1640" w:rsidRPr="004E690E" w:rsidRDefault="00A90F35">
      <w:pPr>
        <w:pBdr>
          <w:top w:val="nil"/>
          <w:left w:val="nil"/>
          <w:bottom w:val="nil"/>
          <w:right w:val="nil"/>
          <w:between w:val="nil"/>
        </w:pBdr>
        <w:spacing w:before="240" w:after="240"/>
        <w:ind w:left="567" w:right="900"/>
        <w:jc w:val="both"/>
        <w:rPr>
          <w:sz w:val="22"/>
          <w:szCs w:val="22"/>
        </w:rPr>
      </w:pPr>
      <w:r w:rsidRPr="004E690E">
        <w:rPr>
          <w:rFonts w:ascii="Palatino Linotype" w:eastAsia="Palatino Linotype" w:hAnsi="Palatino Linotype" w:cs="Palatino Linotype"/>
          <w:b/>
          <w:i/>
          <w:sz w:val="22"/>
          <w:szCs w:val="22"/>
        </w:rPr>
        <w:t>03/17</w:t>
      </w:r>
    </w:p>
    <w:p w14:paraId="2995F5D3" w14:textId="77777777" w:rsidR="007D1640" w:rsidRPr="004E690E" w:rsidRDefault="00A90F35">
      <w:pPr>
        <w:pBdr>
          <w:top w:val="nil"/>
          <w:left w:val="nil"/>
          <w:bottom w:val="nil"/>
          <w:right w:val="nil"/>
          <w:between w:val="nil"/>
        </w:pBdr>
        <w:spacing w:before="240" w:after="240"/>
        <w:ind w:left="567" w:right="900"/>
        <w:jc w:val="both"/>
        <w:rPr>
          <w:sz w:val="22"/>
          <w:szCs w:val="22"/>
        </w:rPr>
      </w:pPr>
      <w:r w:rsidRPr="004E690E">
        <w:rPr>
          <w:rFonts w:ascii="Palatino Linotype" w:eastAsia="Palatino Linotype" w:hAnsi="Palatino Linotype" w:cs="Palatino Linotype"/>
          <w:b/>
          <w:i/>
          <w:sz w:val="22"/>
          <w:szCs w:val="22"/>
        </w:rPr>
        <w:lastRenderedPageBreak/>
        <w:t>“NO EXISTE OBLIGACIÓN DE ELABORAR DOCUMENTOS AD HOC PARA ATENDER LAS SOLICITUDES DE ACCESO A LA INFORMACIÓN.</w:t>
      </w:r>
    </w:p>
    <w:p w14:paraId="7904737E" w14:textId="77777777" w:rsidR="007D1640" w:rsidRPr="004E690E" w:rsidRDefault="00A90F35">
      <w:pPr>
        <w:pBdr>
          <w:top w:val="nil"/>
          <w:left w:val="nil"/>
          <w:bottom w:val="nil"/>
          <w:right w:val="nil"/>
          <w:between w:val="nil"/>
        </w:pBdr>
        <w:spacing w:before="240" w:after="240"/>
        <w:ind w:left="567" w:right="900"/>
        <w:jc w:val="both"/>
        <w:rPr>
          <w:sz w:val="22"/>
          <w:szCs w:val="22"/>
        </w:rPr>
      </w:pPr>
      <w:r w:rsidRPr="004E690E">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ACFB2CB" w14:textId="77777777" w:rsidR="007D1640" w:rsidRPr="004E690E" w:rsidRDefault="00A90F35">
      <w:pPr>
        <w:pBdr>
          <w:top w:val="nil"/>
          <w:left w:val="nil"/>
          <w:bottom w:val="nil"/>
          <w:right w:val="nil"/>
          <w:between w:val="nil"/>
        </w:pBdr>
        <w:spacing w:before="240" w:after="240" w:line="360" w:lineRule="auto"/>
        <w:jc w:val="both"/>
        <w:rPr>
          <w:sz w:val="22"/>
          <w:szCs w:val="22"/>
        </w:rPr>
      </w:pPr>
      <w:r w:rsidRPr="004E690E">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D0ADFB3" w14:textId="77777777" w:rsidR="007D1640" w:rsidRPr="004E690E" w:rsidRDefault="00A90F35">
      <w:pPr>
        <w:pBdr>
          <w:top w:val="nil"/>
          <w:left w:val="nil"/>
          <w:bottom w:val="nil"/>
          <w:right w:val="nil"/>
          <w:between w:val="nil"/>
        </w:pBdr>
        <w:spacing w:before="240" w:after="240" w:line="360" w:lineRule="auto"/>
        <w:ind w:right="49"/>
        <w:jc w:val="both"/>
        <w:rPr>
          <w:sz w:val="22"/>
          <w:szCs w:val="22"/>
        </w:rPr>
      </w:pPr>
      <w:r w:rsidRPr="004E690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534BA95" w14:textId="77777777" w:rsidR="007D1640" w:rsidRPr="004E690E" w:rsidRDefault="00A90F35">
      <w:pPr>
        <w:pBdr>
          <w:top w:val="nil"/>
          <w:left w:val="nil"/>
          <w:bottom w:val="nil"/>
          <w:right w:val="nil"/>
          <w:between w:val="nil"/>
        </w:pBdr>
        <w:spacing w:before="240" w:after="240" w:line="360" w:lineRule="auto"/>
        <w:jc w:val="both"/>
        <w:rPr>
          <w:sz w:val="22"/>
          <w:szCs w:val="22"/>
        </w:rPr>
      </w:pPr>
      <w:r w:rsidRPr="004E690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4E690E">
        <w:rPr>
          <w:rFonts w:ascii="Palatino Linotype" w:eastAsia="Palatino Linotype" w:hAnsi="Palatino Linotype" w:cs="Palatino Linotype"/>
          <w:sz w:val="22"/>
          <w:szCs w:val="22"/>
        </w:rPr>
        <w:lastRenderedPageBreak/>
        <w:t>impreso, sonoro, visual, electrónico, informático u holográfico de conformidad con el artículo 3, fracción XI de la Ley de la materia, el cual señala lo siguiente: </w:t>
      </w:r>
    </w:p>
    <w:p w14:paraId="42E6B6D4" w14:textId="77777777" w:rsidR="007D1640" w:rsidRPr="004E690E" w:rsidRDefault="00A90F35">
      <w:pPr>
        <w:pBdr>
          <w:top w:val="nil"/>
          <w:left w:val="nil"/>
          <w:bottom w:val="nil"/>
          <w:right w:val="nil"/>
          <w:between w:val="nil"/>
        </w:pBdr>
        <w:spacing w:before="240" w:after="240"/>
        <w:ind w:left="567" w:right="567"/>
        <w:jc w:val="both"/>
        <w:rPr>
          <w:sz w:val="22"/>
          <w:szCs w:val="22"/>
        </w:rPr>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 xml:space="preserve">Artículo 3. </w:t>
      </w:r>
      <w:r w:rsidRPr="004E690E">
        <w:rPr>
          <w:rFonts w:ascii="Palatino Linotype" w:eastAsia="Palatino Linotype" w:hAnsi="Palatino Linotype" w:cs="Palatino Linotype"/>
          <w:i/>
          <w:sz w:val="22"/>
          <w:szCs w:val="22"/>
        </w:rPr>
        <w:t>Para los efectos de la presente Ley se entenderá por:</w:t>
      </w:r>
    </w:p>
    <w:p w14:paraId="2800AE8C" w14:textId="77777777" w:rsidR="007D1640" w:rsidRPr="004E690E" w:rsidRDefault="00A90F35">
      <w:pPr>
        <w:pBdr>
          <w:top w:val="nil"/>
          <w:left w:val="nil"/>
          <w:bottom w:val="nil"/>
          <w:right w:val="nil"/>
          <w:between w:val="nil"/>
        </w:pBdr>
        <w:spacing w:before="240" w:after="240"/>
        <w:ind w:left="567" w:right="567"/>
        <w:jc w:val="both"/>
        <w:rPr>
          <w:sz w:val="22"/>
          <w:szCs w:val="22"/>
        </w:rPr>
      </w:pPr>
      <w:r w:rsidRPr="004E690E">
        <w:rPr>
          <w:rFonts w:ascii="Palatino Linotype" w:eastAsia="Palatino Linotype" w:hAnsi="Palatino Linotype" w:cs="Palatino Linotype"/>
          <w:i/>
          <w:sz w:val="22"/>
          <w:szCs w:val="22"/>
        </w:rPr>
        <w:t>…</w:t>
      </w:r>
    </w:p>
    <w:p w14:paraId="3D34E7EF" w14:textId="77777777" w:rsidR="007D1640" w:rsidRPr="004E690E" w:rsidRDefault="00A90F35">
      <w:pPr>
        <w:pBdr>
          <w:top w:val="nil"/>
          <w:left w:val="nil"/>
          <w:bottom w:val="nil"/>
          <w:right w:val="nil"/>
          <w:between w:val="nil"/>
        </w:pBdr>
        <w:spacing w:before="240" w:after="240"/>
        <w:ind w:left="567" w:right="567"/>
        <w:jc w:val="both"/>
        <w:rPr>
          <w:sz w:val="22"/>
          <w:szCs w:val="22"/>
        </w:rPr>
      </w:pPr>
      <w:r w:rsidRPr="004E690E">
        <w:rPr>
          <w:rFonts w:ascii="Palatino Linotype" w:eastAsia="Palatino Linotype" w:hAnsi="Palatino Linotype" w:cs="Palatino Linotype"/>
          <w:b/>
          <w:i/>
          <w:sz w:val="22"/>
          <w:szCs w:val="22"/>
        </w:rPr>
        <w:t>XI. Documento:</w:t>
      </w:r>
      <w:r w:rsidRPr="004E690E">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4E690E">
        <w:rPr>
          <w:rFonts w:ascii="Palatino Linotype" w:eastAsia="Palatino Linotype" w:hAnsi="Palatino Linotype" w:cs="Palatino Linotype"/>
          <w:b/>
          <w:i/>
          <w:sz w:val="22"/>
          <w:szCs w:val="22"/>
        </w:rPr>
        <w:t>…</w:t>
      </w:r>
      <w:r w:rsidRPr="004E690E">
        <w:rPr>
          <w:rFonts w:ascii="Palatino Linotype" w:eastAsia="Palatino Linotype" w:hAnsi="Palatino Linotype" w:cs="Palatino Linotype"/>
          <w:i/>
          <w:sz w:val="22"/>
          <w:szCs w:val="22"/>
        </w:rPr>
        <w:t>”</w:t>
      </w:r>
    </w:p>
    <w:p w14:paraId="31B282B5" w14:textId="77777777" w:rsidR="007D1640" w:rsidRPr="004E690E" w:rsidRDefault="00A90F35">
      <w:pPr>
        <w:pBdr>
          <w:top w:val="nil"/>
          <w:left w:val="nil"/>
          <w:bottom w:val="nil"/>
          <w:right w:val="nil"/>
          <w:between w:val="nil"/>
        </w:pBdr>
        <w:spacing w:before="240" w:after="240" w:line="360" w:lineRule="auto"/>
        <w:jc w:val="both"/>
        <w:rPr>
          <w:sz w:val="22"/>
          <w:szCs w:val="22"/>
        </w:rPr>
      </w:pPr>
      <w:r w:rsidRPr="004E690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84D2D27" w14:textId="77777777" w:rsidR="007D1640" w:rsidRPr="004E690E" w:rsidRDefault="00A90F35">
      <w:pPr>
        <w:pBdr>
          <w:top w:val="nil"/>
          <w:left w:val="nil"/>
          <w:bottom w:val="nil"/>
          <w:right w:val="nil"/>
          <w:between w:val="nil"/>
        </w:pBdr>
        <w:spacing w:before="240" w:after="240"/>
        <w:ind w:left="567" w:right="567"/>
        <w:jc w:val="both"/>
        <w:rPr>
          <w:sz w:val="22"/>
          <w:szCs w:val="22"/>
        </w:rPr>
      </w:pPr>
      <w:r w:rsidRPr="004E690E">
        <w:rPr>
          <w:rFonts w:ascii="Palatino Linotype" w:eastAsia="Palatino Linotype" w:hAnsi="Palatino Linotype" w:cs="Palatino Linotype"/>
          <w:b/>
          <w:sz w:val="22"/>
          <w:szCs w:val="22"/>
        </w:rPr>
        <w:t>“</w:t>
      </w:r>
      <w:r w:rsidRPr="004E690E">
        <w:rPr>
          <w:rFonts w:ascii="Palatino Linotype" w:eastAsia="Palatino Linotype" w:hAnsi="Palatino Linotype" w:cs="Palatino Linotype"/>
          <w:b/>
          <w:i/>
          <w:sz w:val="22"/>
          <w:szCs w:val="22"/>
        </w:rPr>
        <w:t>CRITERIO 0002-11</w:t>
      </w:r>
    </w:p>
    <w:p w14:paraId="33C9EB04" w14:textId="77777777" w:rsidR="007D1640" w:rsidRPr="004E690E" w:rsidRDefault="00A90F35">
      <w:pPr>
        <w:pBdr>
          <w:top w:val="nil"/>
          <w:left w:val="nil"/>
          <w:bottom w:val="nil"/>
          <w:right w:val="nil"/>
          <w:between w:val="nil"/>
        </w:pBdr>
        <w:spacing w:before="240" w:after="240"/>
        <w:ind w:left="567" w:right="567"/>
        <w:jc w:val="both"/>
        <w:rPr>
          <w:sz w:val="22"/>
          <w:szCs w:val="22"/>
        </w:rPr>
      </w:pPr>
      <w:r w:rsidRPr="004E690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E690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449B49E" w14:textId="77777777" w:rsidR="007D1640" w:rsidRPr="004E690E" w:rsidRDefault="00A90F35">
      <w:pPr>
        <w:pBdr>
          <w:top w:val="nil"/>
          <w:left w:val="nil"/>
          <w:bottom w:val="nil"/>
          <w:right w:val="nil"/>
          <w:between w:val="nil"/>
        </w:pBdr>
        <w:spacing w:before="240" w:after="240"/>
        <w:ind w:left="567" w:right="567"/>
        <w:jc w:val="both"/>
        <w:rPr>
          <w:sz w:val="22"/>
          <w:szCs w:val="22"/>
        </w:rPr>
      </w:pPr>
      <w:r w:rsidRPr="004E690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AA30C21" w14:textId="77777777" w:rsidR="007D1640" w:rsidRPr="004E690E" w:rsidRDefault="00A90F35">
      <w:pPr>
        <w:numPr>
          <w:ilvl w:val="0"/>
          <w:numId w:val="7"/>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5C153C0E" w14:textId="77777777" w:rsidR="007D1640" w:rsidRPr="004E690E" w:rsidRDefault="00A90F35">
      <w:pPr>
        <w:numPr>
          <w:ilvl w:val="0"/>
          <w:numId w:val="7"/>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administrada por los Sujetos Obligados, y</w:t>
      </w:r>
    </w:p>
    <w:p w14:paraId="35ADDED8" w14:textId="77777777" w:rsidR="007D1640" w:rsidRPr="004E690E" w:rsidRDefault="00A90F35">
      <w:pPr>
        <w:pBdr>
          <w:top w:val="nil"/>
          <w:left w:val="nil"/>
          <w:bottom w:val="nil"/>
          <w:right w:val="nil"/>
          <w:between w:val="nil"/>
        </w:pBdr>
        <w:spacing w:before="240" w:after="240"/>
        <w:ind w:left="567" w:right="567" w:hanging="284"/>
        <w:jc w:val="both"/>
        <w:rPr>
          <w:sz w:val="22"/>
          <w:szCs w:val="22"/>
        </w:rPr>
      </w:pPr>
      <w:r w:rsidRPr="004E690E">
        <w:rPr>
          <w:rFonts w:ascii="Palatino Linotype" w:eastAsia="Palatino Linotype" w:hAnsi="Palatino Linotype" w:cs="Palatino Linotype"/>
          <w:i/>
          <w:sz w:val="22"/>
          <w:szCs w:val="22"/>
        </w:rPr>
        <w:t xml:space="preserve">3. </w:t>
      </w:r>
      <w:r w:rsidRPr="004E690E">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4E690E">
        <w:rPr>
          <w:rFonts w:ascii="Palatino Linotype" w:eastAsia="Palatino Linotype" w:hAnsi="Palatino Linotype" w:cs="Palatino Linotype"/>
          <w:i/>
          <w:sz w:val="22"/>
          <w:szCs w:val="22"/>
        </w:rPr>
        <w:t>(Énfasis añadido)</w:t>
      </w:r>
    </w:p>
    <w:p w14:paraId="6A4AE4AD" w14:textId="77777777" w:rsidR="007D1640" w:rsidRPr="004E690E" w:rsidRDefault="00A90F3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De ahí que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633A361" w14:textId="77777777" w:rsidR="007D1640" w:rsidRPr="004E690E" w:rsidRDefault="00A90F3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le proporcionara lo siguiente:</w:t>
      </w:r>
    </w:p>
    <w:p w14:paraId="160F949C" w14:textId="77777777" w:rsidR="007D1640" w:rsidRPr="004E690E" w:rsidRDefault="00A90F35">
      <w:pPr>
        <w:numPr>
          <w:ilvl w:val="0"/>
          <w:numId w:val="3"/>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Por qué el ayuntamiento de Valle de Bravo permite que se estén llevando a cabo construcciones en el Área Natural Protegida de Monte Alto, en un inmueble ubicado en la Comunidad de Acatitlán, al cual le corresponden determinadas coordenadas.</w:t>
      </w:r>
    </w:p>
    <w:p w14:paraId="6EC4EC60" w14:textId="77777777" w:rsidR="007D1640" w:rsidRPr="004E690E" w:rsidRDefault="00A90F3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Versión pública de los permisos expedidos por la autoridad municipal competente o en su caso, se informe qué está haciendo al respecto a fin de resguardar el Área Natural Protegida de Monte Alto.</w:t>
      </w:r>
    </w:p>
    <w:p w14:paraId="13AD1890" w14:textId="77777777" w:rsidR="007D1640" w:rsidRPr="004E690E" w:rsidRDefault="00A90F3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 xml:space="preserve">Se informe el uso y destino de la obra, así como con qué tipo de recurso se está llevando a cabo. </w:t>
      </w:r>
    </w:p>
    <w:p w14:paraId="7293FF30" w14:textId="77777777" w:rsidR="007D1640" w:rsidRPr="004E690E" w:rsidRDefault="00A90F3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lastRenderedPageBreak/>
        <w:t>Fundamento legal que permita la construcción de cualquier obra en un Área Natural Protegida.</w:t>
      </w:r>
    </w:p>
    <w:p w14:paraId="32B1BB17" w14:textId="77777777" w:rsidR="007D1640" w:rsidRPr="004E690E" w:rsidRDefault="00A90F3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Versión pública de la Manifestación de Impacto Ambiental</w:t>
      </w:r>
    </w:p>
    <w:p w14:paraId="6763357F" w14:textId="77777777" w:rsidR="007D1640" w:rsidRPr="004E690E" w:rsidRDefault="00A90F3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 xml:space="preserve">La intervención que ha tenido la autoridad municipal cuando el personal de la construcción ha roto, en repetidas ocasiones, la tubería hídrica, dejando sin el líquido vital a la Comunidad de Acatitlán y qué medidas de prevención llevará a cabo para abastecer a los habitantes. </w:t>
      </w:r>
    </w:p>
    <w:p w14:paraId="640848AA" w14:textId="77777777" w:rsidR="007D1640" w:rsidRPr="004E690E" w:rsidRDefault="00A90F3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 xml:space="preserve">La factibilidad de servicios de la obra comentada, expedida por la autoridad del Agua. </w:t>
      </w:r>
    </w:p>
    <w:p w14:paraId="2CD88171" w14:textId="77777777" w:rsidR="007D1640" w:rsidRPr="004E690E" w:rsidRDefault="00A90F3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Que indiquen qué trámites ha llevado a cabo el particular, organismo o dependencia para poder construir en el inmueble en referencia.</w:t>
      </w:r>
    </w:p>
    <w:p w14:paraId="08EAA42C" w14:textId="77777777" w:rsidR="007D1640" w:rsidRPr="004E690E" w:rsidRDefault="00A90F3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Uso que tendrá el mismo</w:t>
      </w:r>
    </w:p>
    <w:p w14:paraId="2CA8D07A" w14:textId="77777777" w:rsidR="007D1640" w:rsidRPr="004E690E" w:rsidRDefault="00A90F3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Tipo de recurso se está llevando a cabo, si es una obra que está ejecutando el Ayuntamiento y qué beneficios dará a nuestra comunidad</w:t>
      </w:r>
    </w:p>
    <w:p w14:paraId="63529D67" w14:textId="77777777" w:rsidR="007D1640" w:rsidRPr="004E690E" w:rsidRDefault="00A90F35">
      <w:pPr>
        <w:numPr>
          <w:ilvl w:val="0"/>
          <w:numId w:val="3"/>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 xml:space="preserve">Por qué se permite construir en una zona arbolada. </w:t>
      </w:r>
    </w:p>
    <w:p w14:paraId="736D6463" w14:textId="77777777" w:rsidR="007D1640" w:rsidRPr="004E690E" w:rsidRDefault="00A90F35">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En respuesta,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se pronunció de la siguiente manera:</w:t>
      </w:r>
    </w:p>
    <w:p w14:paraId="46B1205A"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Encargado de Despacho de la Dirección de Obras Públicas y Desarrollo Urbano:</w:t>
      </w:r>
      <w:r w:rsidRPr="004E690E">
        <w:rPr>
          <w:rFonts w:ascii="Palatino Linotype" w:eastAsia="Palatino Linotype" w:hAnsi="Palatino Linotype" w:cs="Palatino Linotype"/>
          <w:sz w:val="22"/>
          <w:szCs w:val="22"/>
        </w:rPr>
        <w:t xml:space="preserve"> Refiere que a través de las coordenadas aportadas por el usuario, se identifica con un predio con uso de suelo  SSRN-12, SSRN-11, SSRN-6, de acuerdo al Plan Municipal de Desarrollo Urbano del Municipio de Valle de Bravo vigente, informando que el predio no forma parte del Área Natural Protegida de Monte Alto. </w:t>
      </w:r>
    </w:p>
    <w:p w14:paraId="1432F63D"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Asimismo, manifiesta que se localiza y analiza la información, considerando su reserva total tratándose de una obra ejecutada por la Secretaría de la Defensa Nacional (SEDENA), conforme a lo señalado en los artículos 113, </w:t>
      </w:r>
      <w:r w:rsidRPr="004E690E">
        <w:rPr>
          <w:rFonts w:ascii="Palatino Linotype" w:eastAsia="Palatino Linotype" w:hAnsi="Palatino Linotype" w:cs="Palatino Linotype"/>
          <w:sz w:val="22"/>
          <w:szCs w:val="22"/>
        </w:rPr>
        <w:lastRenderedPageBreak/>
        <w:t>fracción I de la Ley Federal de Transparencia y Acceso a la Información Pública, 140, fracción I de la Ley de Transparencia y Acceso a la Información Pública del Estado de México y Municipios en protección de la defensa y seguridad nacional.</w:t>
      </w:r>
    </w:p>
    <w:p w14:paraId="021D37F6"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Asimismo, refiere que tras haberse realizado una búsqueda exhaustiva y razonable en los archivos físicos y electrónicos de esta unidad administrativa, a la fecha de la solicitud de información, no se ha localizado lo relativo a “si es una obra que está ejecutando el Ayuntamiento y que beneficios dará a nuestra comunidad”.</w:t>
      </w:r>
    </w:p>
    <w:p w14:paraId="35F89BE1"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Encargada de Despacho de la Dirección General de OPDAPAS del Municipio de Valle de Bravo, Estado de México:</w:t>
      </w:r>
      <w:r w:rsidRPr="004E690E">
        <w:rPr>
          <w:rFonts w:ascii="Palatino Linotype" w:eastAsia="Palatino Linotype" w:hAnsi="Palatino Linotype" w:cs="Palatino Linotype"/>
          <w:sz w:val="22"/>
          <w:szCs w:val="22"/>
        </w:rPr>
        <w:t xml:space="preserve"> Expresa que a la fecha de emisión del oficio no se tiene alguna factibilidad de servicios emitida al inmueble mencionado, asimismo hace del conocimiento que en el mes de mayo se presentaron fugas de agua potable en la línea de conducción de 6 pulgadas que distribuye dicha zona. No obstante, reitera que siempre se han atendido las fugas que se han presentado en la línea del cruste-I Acatitlán con prioridad y de manera oportuna, por tal motivo desde la primera semana del mes de junio a la fecha no se ha tenido registro por cortes de servicio derivado de alguna fuga de agua.</w:t>
      </w:r>
    </w:p>
    <w:p w14:paraId="1D80D378"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Coordinador de Ecología</w:t>
      </w:r>
      <w:r w:rsidRPr="004E690E">
        <w:rPr>
          <w:rFonts w:ascii="Palatino Linotype" w:eastAsia="Palatino Linotype" w:hAnsi="Palatino Linotype" w:cs="Palatino Linotype"/>
          <w:sz w:val="22"/>
          <w:szCs w:val="22"/>
        </w:rPr>
        <w:t>: Manifiesta que no se encontró registro alguno de oficios o vistos buenos sobre la autorización de la Manifestación de Impacto Ambiental dado de que no son atribuciones del municipio, la autorización de manifestación de impacto ambiental, ya que estas atribuciones corresponden a la federación, de acuerdo al artículo 28 de la Ley General de Equilibrio Ecológico y Protección al Ambiente.</w:t>
      </w:r>
    </w:p>
    <w:p w14:paraId="723D6D12" w14:textId="77777777" w:rsidR="007D1640" w:rsidRPr="004E690E" w:rsidRDefault="00A90F35">
      <w:pPr>
        <w:spacing w:before="240" w:after="240" w:line="360" w:lineRule="auto"/>
        <w:ind w:left="567" w:right="902"/>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lastRenderedPageBreak/>
        <w:t>Adjunto a estos pronunciamientos, proporcionan el Acta de la Trigésima Tercera Sesión Extraordinaria 2024, del Comité de Transparencia de Valle de Bravo, Estado de México, en la que se propone la clasificación de la información de los permisos expedidos por la autoridad municipal, así como el uso y destino de la obra.</w:t>
      </w:r>
    </w:p>
    <w:p w14:paraId="398E3A82" w14:textId="77777777" w:rsidR="007D1640" w:rsidRPr="004E690E" w:rsidRDefault="00A90F35">
      <w:pPr>
        <w:spacing w:before="240" w:after="240"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En esta tesitura, una vez conocida la respuesta emitida por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la parte Recurrente</w:t>
      </w:r>
      <w:r w:rsidRPr="004E690E">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de la entrega de información incompleta, esto en virtud de que a su consideración,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no le indicó qué trámites ha llevado a cabo el particular, organismo o dependencia para poder construir en el inmueble en referencia.</w:t>
      </w:r>
    </w:p>
    <w:p w14:paraId="20676784" w14:textId="77777777" w:rsidR="007D1640" w:rsidRPr="004E690E" w:rsidRDefault="00A90F3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Así las cosas, durante la etapa de manifestaciones e informe justificado, se tiene que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se pronuncia por conducto del Encargado de Despacho de la Dirección de Obras Públicas y Desarrollo Urbano en el que señala que efectivamente se realizaron los trámites y permisos de obra correspondientes a través de la Dirección de Obras Públicas y Desarrollo Urbano, siendo la información que se clasifica como reservada, asimismo, adjunta de nueva cuenta el Acta de la Trigésima tercera Extraordinaria 2024, remitida en respuesta, por la que clasifican los permisos expedidos por la autoridad municipal competente, así como el uso y destino de la obra.</w:t>
      </w:r>
    </w:p>
    <w:p w14:paraId="39FB0813" w14:textId="77777777" w:rsidR="007D1640" w:rsidRPr="004E690E" w:rsidRDefault="007D1640">
      <w:pPr>
        <w:pBdr>
          <w:top w:val="nil"/>
          <w:left w:val="nil"/>
          <w:bottom w:val="nil"/>
          <w:right w:val="nil"/>
          <w:between w:val="nil"/>
        </w:pBdr>
        <w:tabs>
          <w:tab w:val="left" w:pos="284"/>
        </w:tabs>
        <w:spacing w:line="360" w:lineRule="auto"/>
        <w:ind w:right="900"/>
        <w:jc w:val="both"/>
        <w:rPr>
          <w:rFonts w:ascii="Palatino Linotype" w:eastAsia="Palatino Linotype" w:hAnsi="Palatino Linotype" w:cs="Palatino Linotype"/>
          <w:sz w:val="22"/>
          <w:szCs w:val="22"/>
        </w:rPr>
      </w:pPr>
    </w:p>
    <w:p w14:paraId="6E718190" w14:textId="77777777" w:rsidR="007D1640" w:rsidRPr="004E690E" w:rsidRDefault="00A90F35">
      <w:pPr>
        <w:spacing w:line="360" w:lineRule="auto"/>
        <w:jc w:val="both"/>
        <w:rPr>
          <w:rFonts w:ascii="Palatino Linotype" w:eastAsia="Palatino Linotype" w:hAnsi="Palatino Linotype" w:cs="Palatino Linotype"/>
          <w:b/>
          <w:sz w:val="22"/>
          <w:szCs w:val="22"/>
          <w:u w:val="single"/>
        </w:rPr>
      </w:pPr>
      <w:r w:rsidRPr="004E690E">
        <w:rPr>
          <w:rFonts w:ascii="Palatino Linotype" w:eastAsia="Palatino Linotype" w:hAnsi="Palatino Linotype" w:cs="Palatino Linotype"/>
          <w:sz w:val="22"/>
          <w:szCs w:val="22"/>
        </w:rPr>
        <w:t xml:space="preserve">Previo inicio del estudio del asunto, resulta de vital importancia enfatizar en el hecho de que </w:t>
      </w:r>
      <w:r w:rsidRPr="004E690E">
        <w:rPr>
          <w:rFonts w:ascii="Palatino Linotype" w:eastAsia="Palatino Linotype" w:hAnsi="Palatino Linotype" w:cs="Palatino Linotype"/>
          <w:b/>
          <w:sz w:val="22"/>
          <w:szCs w:val="22"/>
        </w:rPr>
        <w:t>la parte</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Recurrente</w:t>
      </w:r>
      <w:r w:rsidRPr="004E690E">
        <w:rPr>
          <w:rFonts w:ascii="Palatino Linotype" w:eastAsia="Palatino Linotype" w:hAnsi="Palatino Linotype" w:cs="Palatino Linotype"/>
          <w:sz w:val="22"/>
          <w:szCs w:val="22"/>
        </w:rPr>
        <w:t xml:space="preserve"> en sus motivos de inconformidad</w:t>
      </w:r>
      <w:r w:rsidRPr="004E690E">
        <w:rPr>
          <w:rFonts w:ascii="Palatino Linotype" w:eastAsia="Palatino Linotype" w:hAnsi="Palatino Linotype" w:cs="Palatino Linotype"/>
          <w:b/>
          <w:sz w:val="22"/>
          <w:szCs w:val="22"/>
        </w:rPr>
        <w:t xml:space="preserve">, </w:t>
      </w:r>
      <w:r w:rsidRPr="004E690E">
        <w:rPr>
          <w:rFonts w:ascii="Palatino Linotype" w:eastAsia="Palatino Linotype" w:hAnsi="Palatino Linotype" w:cs="Palatino Linotype"/>
          <w:b/>
          <w:sz w:val="22"/>
          <w:szCs w:val="22"/>
          <w:u w:val="single"/>
        </w:rPr>
        <w:t>impugna únicamente lo relativo a</w:t>
      </w:r>
      <w:r w:rsidRPr="004E690E">
        <w:rPr>
          <w:u w:val="single"/>
        </w:rPr>
        <w:t xml:space="preserve"> </w:t>
      </w:r>
      <w:r w:rsidRPr="004E690E">
        <w:rPr>
          <w:rFonts w:ascii="Palatino Linotype" w:eastAsia="Palatino Linotype" w:hAnsi="Palatino Linotype" w:cs="Palatino Linotype"/>
          <w:b/>
          <w:sz w:val="22"/>
          <w:szCs w:val="22"/>
          <w:u w:val="single"/>
        </w:rPr>
        <w:t xml:space="preserve">la falta de pronunciamiento del Sujeto Obligado respecto al punto consistente en </w:t>
      </w:r>
      <w:r w:rsidRPr="004E690E">
        <w:rPr>
          <w:u w:val="single"/>
        </w:rPr>
        <w:t xml:space="preserve"> </w:t>
      </w:r>
      <w:r w:rsidRPr="004E690E">
        <w:rPr>
          <w:rFonts w:ascii="Palatino Linotype" w:eastAsia="Palatino Linotype" w:hAnsi="Palatino Linotype" w:cs="Palatino Linotype"/>
          <w:b/>
          <w:sz w:val="22"/>
          <w:szCs w:val="22"/>
          <w:u w:val="single"/>
        </w:rPr>
        <w:t>qué trámites ha llevado a cabo el particular, organismo o dependencia para poder construir en el inmueble en referencia.</w:t>
      </w:r>
    </w:p>
    <w:p w14:paraId="13846827" w14:textId="77777777" w:rsidR="007D1640" w:rsidRPr="004E690E" w:rsidRDefault="007D1640">
      <w:pPr>
        <w:spacing w:line="360" w:lineRule="auto"/>
        <w:jc w:val="both"/>
        <w:rPr>
          <w:rFonts w:ascii="Palatino Linotype" w:eastAsia="Palatino Linotype" w:hAnsi="Palatino Linotype" w:cs="Palatino Linotype"/>
          <w:b/>
          <w:sz w:val="22"/>
          <w:szCs w:val="22"/>
          <w:u w:val="single"/>
        </w:rPr>
      </w:pPr>
    </w:p>
    <w:p w14:paraId="599C56F0" w14:textId="77777777" w:rsidR="007D1640" w:rsidRPr="004E690E" w:rsidRDefault="00A90F35">
      <w:pPr>
        <w:spacing w:after="160" w:line="360" w:lineRule="auto"/>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sz w:val="22"/>
          <w:szCs w:val="22"/>
        </w:rPr>
        <w:lastRenderedPageBreak/>
        <w:t xml:space="preserve">En este tenor, la parte de la información entregada y que no fue impugnada debe declararse consentida, esto es respecto a la siguiente información: </w:t>
      </w:r>
      <w:r w:rsidRPr="004E690E">
        <w:rPr>
          <w:rFonts w:ascii="Palatino Linotype" w:eastAsia="Palatino Linotype" w:hAnsi="Palatino Linotype" w:cs="Palatino Linotype"/>
          <w:b/>
          <w:sz w:val="22"/>
          <w:szCs w:val="22"/>
        </w:rPr>
        <w:t>por qué el ayuntamiento de Valle de Bravo permite que se estén llevando a cabo construcciones en el Área Natural Protegida de Monte Alto, en un inmueble ubicado en la Comunidad de Acatitlán, al cual le corresponden determinadas coordenadas, versión pública de los permisos expedidos por la autoridad municipal competente o en su caso, se informe qué está haciendo al respecto a fin de resguardar el Área Natural Protegida de Monte Alto, se informe el uso y destino de la obra, así como con qué tipo de recurso se está llevando a cabo, fundamento legal que permita la construcción de cualquier obra en un Área Natural Protegida, versión pública de la Manifestación de Impacto Ambiental, la intervención que ha tenido la autoridad municipal cuando el personal de la construcción ha roto, en repetidas ocasiones, la tubería hídrica, dejando sin el líquido vital a la Comunidad de Acatitlán y qué medidas de prevención llevará a cabo para abastecer a los habitantes, la factibilidad de servicios de la obra comentada, expedida por la autoridad del Agua, uso que tendrá el mismo, tipo de recurso se está llevando a cabo, si es una obra que está ejecutando el Ayuntamiento y qué beneficios dará a nuestra comunidad y por qué se permite construir en una zona arbolada</w:t>
      </w:r>
      <w:r w:rsidRPr="004E690E">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satisface parte de la solicitud presentada.</w:t>
      </w:r>
    </w:p>
    <w:p w14:paraId="5DC02CEC"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Lo anterior es así, debido a que cuando un </w:t>
      </w:r>
      <w:r w:rsidRPr="004E690E">
        <w:rPr>
          <w:rFonts w:ascii="Palatino Linotype" w:eastAsia="Palatino Linotype" w:hAnsi="Palatino Linotype" w:cs="Palatino Linotype"/>
          <w:b/>
          <w:sz w:val="22"/>
          <w:szCs w:val="22"/>
        </w:rPr>
        <w:t>Recurrente</w:t>
      </w:r>
      <w:r w:rsidRPr="004E690E">
        <w:rPr>
          <w:rFonts w:ascii="Palatino Linotype" w:eastAsia="Palatino Linotype" w:hAnsi="Palatino Linotype" w:cs="Palatino Linotype"/>
          <w:sz w:val="22"/>
          <w:szCs w:val="22"/>
        </w:rPr>
        <w:t xml:space="preserve"> impugna la información entregada por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4E690E">
        <w:rPr>
          <w:rFonts w:ascii="Palatino Linotype" w:eastAsia="Palatino Linotype" w:hAnsi="Palatino Linotype" w:cs="Palatino Linotype"/>
          <w:b/>
          <w:sz w:val="22"/>
          <w:szCs w:val="22"/>
        </w:rPr>
        <w:t>la parte Recurrente</w:t>
      </w:r>
      <w:r w:rsidRPr="004E690E">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w:t>
      </w:r>
      <w:r w:rsidRPr="004E690E">
        <w:rPr>
          <w:rFonts w:ascii="Palatino Linotype" w:eastAsia="Palatino Linotype" w:hAnsi="Palatino Linotype" w:cs="Palatino Linotype"/>
          <w:sz w:val="22"/>
          <w:szCs w:val="22"/>
        </w:rPr>
        <w:lastRenderedPageBreak/>
        <w:t>Publicada en el Semanario Judicial de la Federación y su Gaceta bajo el número de registro 174,177, que establece lo siguiente:</w:t>
      </w:r>
    </w:p>
    <w:p w14:paraId="30883D9D"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75B08EBE" w14:textId="77777777" w:rsidR="007D1640" w:rsidRPr="004E690E" w:rsidRDefault="00A90F35">
      <w:pPr>
        <w:spacing w:after="160" w:line="259"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 xml:space="preserve">“REVISIÓN EN AMPARO. LOS RESOLUTIVOS NO COMBATIDOS DEBEN DECLARARSE FIRMES. </w:t>
      </w:r>
      <w:r w:rsidRPr="004E690E">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160FFA5" w14:textId="77777777" w:rsidR="007D1640" w:rsidRPr="004E690E" w:rsidRDefault="007D1640">
      <w:pPr>
        <w:spacing w:after="160" w:line="276" w:lineRule="auto"/>
        <w:ind w:left="851" w:right="900"/>
        <w:jc w:val="both"/>
        <w:rPr>
          <w:rFonts w:ascii="Palatino Linotype" w:eastAsia="Palatino Linotype" w:hAnsi="Palatino Linotype" w:cs="Palatino Linotype"/>
          <w:i/>
          <w:sz w:val="10"/>
          <w:szCs w:val="10"/>
        </w:rPr>
      </w:pPr>
    </w:p>
    <w:p w14:paraId="513C10B7"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4E690E">
        <w:rPr>
          <w:rFonts w:ascii="Palatino Linotype" w:eastAsia="Palatino Linotype" w:hAnsi="Palatino Linotype" w:cs="Palatino Linotype"/>
          <w:b/>
          <w:sz w:val="22"/>
          <w:szCs w:val="22"/>
        </w:rPr>
        <w:t>la parte Recurrente</w:t>
      </w:r>
      <w:r w:rsidRPr="004E690E">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4E690E">
        <w:rPr>
          <w:rFonts w:ascii="Palatino Linotype" w:eastAsia="Palatino Linotype" w:hAnsi="Palatino Linotype" w:cs="Palatino Linotype"/>
          <w:b/>
          <w:sz w:val="22"/>
          <w:szCs w:val="22"/>
        </w:rPr>
        <w:t>la parte Recurrente</w:t>
      </w:r>
      <w:r w:rsidRPr="004E690E">
        <w:rPr>
          <w:rFonts w:ascii="Palatino Linotype" w:eastAsia="Palatino Linotype" w:hAnsi="Palatino Linotype" w:cs="Palatino Linotype"/>
          <w:sz w:val="22"/>
          <w:szCs w:val="22"/>
        </w:rPr>
        <w:t xml:space="preserve"> ante la falta de impugnación eficaz. </w:t>
      </w:r>
    </w:p>
    <w:p w14:paraId="085A2A08"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060B1774"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728F6680"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025C2089" w14:textId="77777777" w:rsidR="007D1640" w:rsidRPr="004E690E" w:rsidRDefault="00A90F35">
      <w:pPr>
        <w:spacing w:after="160" w:line="259"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mallCaps/>
          <w:sz w:val="22"/>
          <w:szCs w:val="22"/>
        </w:rPr>
        <w:t xml:space="preserve">“ACTOS CONSENTIDOS. SON LOS QUE NO SE IMPUGNAN MEDIANTE EL RECURSO IDÓNEO. </w:t>
      </w:r>
      <w:r w:rsidRPr="004E690E">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358C7C4" w14:textId="2516D334" w:rsidR="007D1640" w:rsidRPr="004E690E" w:rsidRDefault="00A90F35">
      <w:pPr>
        <w:spacing w:before="240" w:after="240" w:line="360" w:lineRule="auto"/>
        <w:ind w:right="49"/>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sz w:val="22"/>
          <w:szCs w:val="22"/>
        </w:rPr>
        <w:lastRenderedPageBreak/>
        <w:t xml:space="preserve">Ahora bien, a efecto de garantizar el efectivo ejercicio del derecho de acceso a la información pública que asiste a </w:t>
      </w:r>
      <w:r w:rsidRPr="004E690E">
        <w:rPr>
          <w:rFonts w:ascii="Palatino Linotype" w:eastAsia="Palatino Linotype" w:hAnsi="Palatino Linotype" w:cs="Palatino Linotype"/>
          <w:b/>
          <w:sz w:val="22"/>
          <w:szCs w:val="22"/>
        </w:rPr>
        <w:t>la parte</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Recurrente</w:t>
      </w:r>
      <w:r w:rsidRPr="004E690E">
        <w:rPr>
          <w:rFonts w:ascii="Palatino Linotype" w:eastAsia="Palatino Linotype" w:hAnsi="Palatino Linotype" w:cs="Palatino Linotype"/>
          <w:sz w:val="22"/>
          <w:szCs w:val="22"/>
        </w:rPr>
        <w:t xml:space="preserve">, resulta conveniente señalar que </w:t>
      </w:r>
      <w:r w:rsidRPr="004E690E">
        <w:rPr>
          <w:rFonts w:ascii="Palatino Linotype" w:eastAsia="Palatino Linotype" w:hAnsi="Palatino Linotype" w:cs="Palatino Linotype"/>
          <w:b/>
          <w:sz w:val="22"/>
          <w:szCs w:val="22"/>
        </w:rPr>
        <w:t xml:space="preserve">el presente análisis versará respecto a la falta de pronunciamiento del Sujeto Obligado respecto al punto consistente en qué trámites ha llevado a cabo el particular, organismo o dependencia para poder construir en el inmueble en referencia. </w:t>
      </w:r>
    </w:p>
    <w:p w14:paraId="1FF47330" w14:textId="77777777" w:rsidR="007D1640" w:rsidRPr="004E690E" w:rsidRDefault="00A90F35">
      <w:pPr>
        <w:spacing w:before="240" w:after="240"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Una vez expuestos los pormenores del presente asunto, resulta de vital importancia iniciar el presente análisis, señalando que la unidad administrativa que se pronunció en respuesta es la Dirección de Obras Públicas y Desarrollo Urbano, la cual de conformidad con el Bando Municipal del Ayuntamiento de Valle de Bravo, cuenta con las siguientes atribuciones:</w:t>
      </w:r>
    </w:p>
    <w:p w14:paraId="7FF3BFC4" w14:textId="7777777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“Artículo 113. </w:t>
      </w:r>
      <w:r w:rsidRPr="004E690E">
        <w:rPr>
          <w:rFonts w:ascii="Palatino Linotype" w:eastAsia="Palatino Linotype" w:hAnsi="Palatino Linotype" w:cs="Palatino Linotype"/>
          <w:b/>
          <w:i/>
          <w:sz w:val="22"/>
          <w:szCs w:val="22"/>
        </w:rPr>
        <w:t>La Dirección de Obras Públicas y Desarrollo Urbano es la dependencia encargada  de vigilar y supervisar el cumplimiento y la observancia de las disposiciones legales aplicables  en materia de edificación, ordenamiento territorial, imagen urbana y construcciones en el  Municipio</w:t>
      </w:r>
      <w:r w:rsidRPr="004E690E">
        <w:rPr>
          <w:rFonts w:ascii="Palatino Linotype" w:eastAsia="Palatino Linotype" w:hAnsi="Palatino Linotype" w:cs="Palatino Linotype"/>
          <w:i/>
          <w:sz w:val="22"/>
          <w:szCs w:val="22"/>
        </w:rPr>
        <w:t>, de acuerdo a lo establecido en las disposiciones aplicables en la materia.</w:t>
      </w:r>
    </w:p>
    <w:p w14:paraId="4510BF69" w14:textId="7777777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Artículo 114. Desarrollo Urbano, además de las facultades y responsabilidades que le confiere  la Ley Orgánica Municipal del Estado de México, el Libro Quinto y el Libro Décimo Octavo del  Código Administrativo del Estado de México, el Reglamento del Libro Quinto del Código  Administrativo del Estado de México, el Plan Municipal de Desarrollo Urbano de Valle de  Bravo y el Reglamento de Imagen Urbana de Valle de Bravo, tendrá las atribuciones y  funciones siguientes:</w:t>
      </w:r>
    </w:p>
    <w:p w14:paraId="2E8BE6B4" w14:textId="7777777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p>
    <w:p w14:paraId="481E4CC6" w14:textId="6454BD6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XI.</w:t>
      </w:r>
      <w:r w:rsidR="00463502" w:rsidRPr="004E690E">
        <w:rPr>
          <w:rFonts w:ascii="Palatino Linotype" w:eastAsia="Palatino Linotype" w:hAnsi="Palatino Linotype" w:cs="Palatino Linotype"/>
          <w:b/>
          <w:i/>
          <w:sz w:val="22"/>
          <w:szCs w:val="22"/>
        </w:rPr>
        <w:t xml:space="preserve"> </w:t>
      </w:r>
      <w:r w:rsidRPr="004E690E">
        <w:rPr>
          <w:rFonts w:ascii="Palatino Linotype" w:eastAsia="Palatino Linotype" w:hAnsi="Palatino Linotype" w:cs="Palatino Linotype"/>
          <w:b/>
          <w:i/>
          <w:sz w:val="22"/>
          <w:szCs w:val="22"/>
        </w:rPr>
        <w:t>Expedir licencias, permisos y constancias en materia de construcción, de conformidad con lo dispuesto por las Normas Técnicas, los planes municipales de desarrollo  urbano y demás normatividad aplicable</w:t>
      </w:r>
    </w:p>
    <w:p w14:paraId="4D742969" w14:textId="7777777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p>
    <w:p w14:paraId="7C65870B" w14:textId="7777777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XIV.</w:t>
      </w:r>
      <w:r w:rsidRPr="004E690E">
        <w:rPr>
          <w:b/>
        </w:rPr>
        <w:t xml:space="preserve"> V</w:t>
      </w:r>
      <w:r w:rsidRPr="004E690E">
        <w:rPr>
          <w:rFonts w:ascii="Palatino Linotype" w:eastAsia="Palatino Linotype" w:hAnsi="Palatino Linotype" w:cs="Palatino Linotype"/>
          <w:b/>
          <w:i/>
          <w:sz w:val="22"/>
          <w:szCs w:val="22"/>
        </w:rPr>
        <w:t xml:space="preserve">igilar que las construcciones en proceso, terminadas o en demolición, se ajusten a  las disposiciones aplicables vigentes, de los planes municipales </w:t>
      </w:r>
      <w:r w:rsidRPr="004E690E">
        <w:rPr>
          <w:rFonts w:ascii="Palatino Linotype" w:eastAsia="Palatino Linotype" w:hAnsi="Palatino Linotype" w:cs="Palatino Linotype"/>
          <w:b/>
          <w:i/>
          <w:sz w:val="22"/>
          <w:szCs w:val="22"/>
        </w:rPr>
        <w:lastRenderedPageBreak/>
        <w:t>de desarrollo urbano,  de las licencias y permisos de construcción</w:t>
      </w:r>
      <w:r w:rsidRPr="004E690E">
        <w:rPr>
          <w:rFonts w:ascii="Palatino Linotype" w:eastAsia="Palatino Linotype" w:hAnsi="Palatino Linotype" w:cs="Palatino Linotype"/>
          <w:i/>
          <w:sz w:val="22"/>
          <w:szCs w:val="22"/>
        </w:rPr>
        <w:t xml:space="preserve"> y demás normatividad aplicable; para  ello, los ciudadanos y, en especial los titulares de las licencias y permisos, así como  encargados, representantes y/o propietarios de condominios y predios particulares,  deben prestar todas las facilidades a la autoridad para permitir el acceso en todo  momento que así se requiera, a efecto de estar en posibilidad de supervisar y vigilar  que lo ejecutado se apegue a lo autorizado, así como que se cuente con los permisos correspondientes, caso contrario, se procederá con las sanciones correspondientes;”</w:t>
      </w:r>
    </w:p>
    <w:p w14:paraId="5DFAB265"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De lo anteriormente esquematizado, se aprecia que en los asuntos que nos ocupan, obra el pronunciamiento de la persona servidora pública habilitada competente</w:t>
      </w:r>
      <w:r w:rsidRPr="004E690E">
        <w:rPr>
          <w:rFonts w:ascii="Palatino Linotype" w:eastAsia="Palatino Linotype" w:hAnsi="Palatino Linotype" w:cs="Palatino Linotype"/>
        </w:rPr>
        <w:t xml:space="preserve">, </w:t>
      </w:r>
      <w:r w:rsidRPr="004E690E">
        <w:rPr>
          <w:rFonts w:ascii="Palatino Linotype" w:eastAsia="Palatino Linotype" w:hAnsi="Palatino Linotype" w:cs="Palatino Linotype"/>
          <w:sz w:val="22"/>
          <w:szCs w:val="22"/>
        </w:rPr>
        <w:t>por consiguiente,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59AC134" w14:textId="77777777" w:rsidR="007D1640" w:rsidRPr="004E690E" w:rsidRDefault="007D1640"/>
    <w:p w14:paraId="4CF2D30A" w14:textId="77777777" w:rsidR="007D1640" w:rsidRPr="004E690E" w:rsidRDefault="00A90F35">
      <w:pPr>
        <w:pBdr>
          <w:top w:val="nil"/>
          <w:left w:val="nil"/>
          <w:bottom w:val="nil"/>
          <w:right w:val="nil"/>
          <w:between w:val="nil"/>
        </w:pBdr>
        <w:ind w:left="864" w:right="864"/>
        <w:jc w:val="both"/>
      </w:pPr>
      <w:r w:rsidRPr="004E690E">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A96F6E2" w14:textId="77777777" w:rsidR="007D1640" w:rsidRPr="004E690E" w:rsidRDefault="007D1640"/>
    <w:p w14:paraId="2C8A042F" w14:textId="77777777" w:rsidR="007D1640" w:rsidRPr="004E690E" w:rsidRDefault="00A90F35">
      <w:pPr>
        <w:pBdr>
          <w:top w:val="nil"/>
          <w:left w:val="nil"/>
          <w:bottom w:val="nil"/>
          <w:right w:val="nil"/>
          <w:between w:val="nil"/>
        </w:pBdr>
        <w:shd w:val="clear" w:color="auto" w:fill="FFFFFF"/>
        <w:spacing w:line="360" w:lineRule="auto"/>
        <w:jc w:val="both"/>
        <w:rPr>
          <w:sz w:val="22"/>
          <w:szCs w:val="22"/>
        </w:rPr>
      </w:pPr>
      <w:r w:rsidRPr="004E690E">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5CF4EDF" w14:textId="77777777" w:rsidR="007D1640" w:rsidRPr="004E690E" w:rsidRDefault="007D1640"/>
    <w:p w14:paraId="3D11AC03" w14:textId="77777777" w:rsidR="007D1640" w:rsidRPr="004E690E" w:rsidRDefault="00A90F35">
      <w:pPr>
        <w:pBdr>
          <w:top w:val="nil"/>
          <w:left w:val="nil"/>
          <w:bottom w:val="nil"/>
          <w:right w:val="nil"/>
          <w:between w:val="nil"/>
        </w:pBdr>
        <w:ind w:left="864" w:right="864"/>
        <w:jc w:val="both"/>
      </w:pPr>
      <w:r w:rsidRPr="004E690E">
        <w:rPr>
          <w:rFonts w:ascii="Palatino Linotype" w:eastAsia="Palatino Linotype" w:hAnsi="Palatino Linotype" w:cs="Palatino Linotype"/>
          <w:i/>
          <w:sz w:val="22"/>
          <w:szCs w:val="22"/>
        </w:rPr>
        <w:t xml:space="preserve">“Artículo 162. Las unidades de transparencia deberán garantizar que las solicitudes </w:t>
      </w:r>
      <w:r w:rsidRPr="004E690E">
        <w:rPr>
          <w:rFonts w:ascii="Palatino Linotype" w:eastAsia="Palatino Linotype" w:hAnsi="Palatino Linotype" w:cs="Palatino Linotype"/>
          <w:b/>
          <w:i/>
          <w:sz w:val="22"/>
          <w:szCs w:val="22"/>
        </w:rPr>
        <w:t xml:space="preserve">se turnen a todas las Áreas competentes </w:t>
      </w:r>
      <w:r w:rsidRPr="004E690E">
        <w:rPr>
          <w:rFonts w:ascii="Palatino Linotype" w:eastAsia="Palatino Linotype" w:hAnsi="Palatino Linotype" w:cs="Palatino Linotype"/>
          <w:i/>
          <w:sz w:val="22"/>
          <w:szCs w:val="22"/>
        </w:rPr>
        <w:t xml:space="preserve">que cuenten con la información o deban tenerla de acuerdo a sus facultades, competencias y </w:t>
      </w:r>
      <w:r w:rsidRPr="004E690E">
        <w:rPr>
          <w:rFonts w:ascii="Palatino Linotype" w:eastAsia="Palatino Linotype" w:hAnsi="Palatino Linotype" w:cs="Palatino Linotype"/>
          <w:i/>
          <w:sz w:val="22"/>
          <w:szCs w:val="22"/>
        </w:rPr>
        <w:lastRenderedPageBreak/>
        <w:t>funciones, con el objeto de que realicen una búsqueda exhaustiva y razonable de la información solicitada.”</w:t>
      </w:r>
    </w:p>
    <w:p w14:paraId="6A00B140" w14:textId="77777777" w:rsidR="007D1640" w:rsidRPr="004E690E" w:rsidRDefault="007D1640">
      <w:pPr>
        <w:spacing w:line="360" w:lineRule="auto"/>
        <w:jc w:val="both"/>
        <w:rPr>
          <w:rFonts w:ascii="Palatino Linotype" w:eastAsia="Palatino Linotype" w:hAnsi="Palatino Linotype" w:cs="Palatino Linotype"/>
        </w:rPr>
      </w:pPr>
    </w:p>
    <w:p w14:paraId="379CCD00" w14:textId="77777777" w:rsidR="007D1640" w:rsidRPr="004E690E" w:rsidRDefault="00A90F3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Acotado lo anterior, es preciso señalar que las razones o motivos de inconformidad de </w:t>
      </w:r>
      <w:r w:rsidRPr="004E690E">
        <w:rPr>
          <w:rFonts w:ascii="Palatino Linotype" w:eastAsia="Palatino Linotype" w:hAnsi="Palatino Linotype" w:cs="Palatino Linotype"/>
          <w:b/>
          <w:sz w:val="22"/>
          <w:szCs w:val="22"/>
        </w:rPr>
        <w:t xml:space="preserve">la parte Recurrente </w:t>
      </w:r>
      <w:r w:rsidRPr="004E690E">
        <w:rPr>
          <w:rFonts w:ascii="Palatino Linotype" w:eastAsia="Palatino Linotype" w:hAnsi="Palatino Linotype" w:cs="Palatino Linotype"/>
          <w:sz w:val="22"/>
          <w:szCs w:val="22"/>
        </w:rPr>
        <w:t xml:space="preserve">devienen </w:t>
      </w:r>
      <w:r w:rsidRPr="004E690E">
        <w:rPr>
          <w:rFonts w:ascii="Palatino Linotype" w:eastAsia="Palatino Linotype" w:hAnsi="Palatino Linotype" w:cs="Palatino Linotype"/>
          <w:b/>
          <w:sz w:val="22"/>
          <w:szCs w:val="22"/>
        </w:rPr>
        <w:t>FUNDADOS</w:t>
      </w:r>
      <w:r w:rsidRPr="004E690E">
        <w:rPr>
          <w:rFonts w:ascii="Palatino Linotype" w:eastAsia="Palatino Linotype" w:hAnsi="Palatino Linotype" w:cs="Palatino Linotype"/>
          <w:sz w:val="22"/>
          <w:szCs w:val="22"/>
        </w:rPr>
        <w:t xml:space="preserve"> por las consideraciones que se expondrán a continuación mediante los dos apartados siguientes:</w:t>
      </w:r>
    </w:p>
    <w:p w14:paraId="1571504B" w14:textId="77777777" w:rsidR="007D1640" w:rsidRPr="004E690E" w:rsidRDefault="00A90F35">
      <w:pPr>
        <w:numPr>
          <w:ilvl w:val="0"/>
          <w:numId w:val="6"/>
        </w:numPr>
        <w:pBdr>
          <w:top w:val="nil"/>
          <w:left w:val="nil"/>
          <w:bottom w:val="nil"/>
          <w:right w:val="nil"/>
          <w:between w:val="nil"/>
        </w:pBdr>
        <w:spacing w:before="240" w:line="360" w:lineRule="auto"/>
        <w:ind w:left="567" w:hanging="141"/>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De la improcedencia de la reserva de la información</w:t>
      </w:r>
    </w:p>
    <w:p w14:paraId="3722182D" w14:textId="77777777" w:rsidR="007D1640" w:rsidRPr="004E690E" w:rsidRDefault="00A90F35">
      <w:pPr>
        <w:numPr>
          <w:ilvl w:val="0"/>
          <w:numId w:val="6"/>
        </w:numPr>
        <w:pBdr>
          <w:top w:val="nil"/>
          <w:left w:val="nil"/>
          <w:bottom w:val="nil"/>
          <w:right w:val="nil"/>
          <w:between w:val="nil"/>
        </w:pBdr>
        <w:spacing w:after="240" w:line="360" w:lineRule="auto"/>
        <w:ind w:left="567" w:hanging="141"/>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De la naturaleza de la información</w:t>
      </w:r>
    </w:p>
    <w:p w14:paraId="32064267" w14:textId="77777777" w:rsidR="007D1640" w:rsidRPr="004E690E" w:rsidRDefault="00A90F35">
      <w:pPr>
        <w:spacing w:before="240" w:after="240" w:line="360" w:lineRule="auto"/>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a) De la improcedencia de la reserva de la información.</w:t>
      </w:r>
    </w:p>
    <w:p w14:paraId="352E2AE8"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En lo tocante a este apartado, resulta oportuno referir que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Derecho humano de acceso a la información pública, sin embargo, 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p w14:paraId="4730D6AE" w14:textId="77777777" w:rsidR="007D1640" w:rsidRPr="004E690E" w:rsidRDefault="00A90F35">
      <w:pPr>
        <w:ind w:left="851"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 xml:space="preserve">“Artículo 91. </w:t>
      </w:r>
      <w:r w:rsidRPr="004E690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7A8A73B"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5C2449FD"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lastRenderedPageBreak/>
        <w:t xml:space="preserve">Debe decirse que la Ley de Transparencia y Acceso a la Información Pública del Estado de México y Municipios, define como </w:t>
      </w:r>
      <w:r w:rsidRPr="004E690E">
        <w:rPr>
          <w:rFonts w:ascii="Palatino Linotype" w:eastAsia="Palatino Linotype" w:hAnsi="Palatino Linotype" w:cs="Palatino Linotype"/>
          <w:b/>
          <w:sz w:val="22"/>
          <w:szCs w:val="22"/>
        </w:rPr>
        <w:t xml:space="preserve">información reservada </w:t>
      </w:r>
      <w:r w:rsidRPr="004E690E">
        <w:rPr>
          <w:rFonts w:ascii="Palatino Linotype" w:eastAsia="Palatino Linotype" w:hAnsi="Palatino Linotype" w:cs="Palatino Linotype"/>
          <w:sz w:val="22"/>
          <w:szCs w:val="22"/>
        </w:rPr>
        <w:t xml:space="preserve">a la información pública clasificada con este carácter de manera temporal por las disposiciones de la Ley de la Materia, cuya divulgación puede causar daños a la seguridad pública, la que pueda menoscabar la conducción de las negociaciones y relaciones internacionales; ponga en riesgo la vida, la seguridad o la salud de una persona física; aquella cuya divulgación obstruya o pueda causar un serio perjuicio a las actividades de fiscalización, verificación, inspección, comprobación y auditoría sobre el cumplimiento de las Leyes; la recaudación de las contribuciones, aquella que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la que contengan las opiniones, recomendaciones o puntos de vista que formen parte del proceso deliberativo de los servidores públicos, hasta en tanto sea adoptada la decisión definitiva, la cual deberá estar documentada; vulnere la conducción de los expedientes judiciales o de los procedimientos administrativos seguidos en forma de juicio, en tanto no hayan quedado firmes, aquella que se encuentre contenida dentro de las investigaciones de hechos que la Ley señale como delitos y se tramiten ante el Ministerio Público; aquella cuyo daño que pueda producirse con la publicación de la información sea mayor que el interés público de conocer la información de referencia, siempre que esté directamente relacionado con procesos o procedimientos administrativos o judiciales que no hayan quedado firmes  y las que por disposición expresa de una ley tengan tal carácter, siempre que sean acordes con las bases, principios y disposiciones establecidos en esta Ley y no la contravengan; así como las previstas en tratados internacionales, y como </w:t>
      </w:r>
      <w:r w:rsidRPr="004E690E">
        <w:rPr>
          <w:rFonts w:ascii="Palatino Linotype" w:eastAsia="Palatino Linotype" w:hAnsi="Palatino Linotype" w:cs="Palatino Linotype"/>
          <w:b/>
          <w:sz w:val="22"/>
          <w:szCs w:val="22"/>
        </w:rPr>
        <w:t>información confidencial</w:t>
      </w:r>
      <w:r w:rsidRPr="004E690E">
        <w:rPr>
          <w:rFonts w:ascii="Palatino Linotype" w:eastAsia="Palatino Linotype" w:hAnsi="Palatino Linotype" w:cs="Palatino Linotype"/>
          <w:sz w:val="22"/>
          <w:szCs w:val="22"/>
        </w:rPr>
        <w:t xml:space="preserve">, la relacionada </w:t>
      </w:r>
      <w:r w:rsidRPr="004E690E">
        <w:rPr>
          <w:rFonts w:ascii="Palatino Linotype" w:eastAsia="Palatino Linotype" w:hAnsi="Palatino Linotype" w:cs="Palatino Linotype"/>
          <w:sz w:val="22"/>
          <w:szCs w:val="22"/>
        </w:rPr>
        <w:lastRenderedPageBreak/>
        <w:t xml:space="preserve">con los secretos bancario, fiduciario, industrial, comercial, fiscal, bursátil y postal, cuya titularidad corresponda a particulares, sujetos de derecho internacional o sujetos obligados cuando no involucren el ejercicio de recursos públicos, así como la información privada contenida en documentos públicos o privados que refiera a la vida privada y/o los datos personales, que no son de acceso público. </w:t>
      </w:r>
    </w:p>
    <w:p w14:paraId="77375AA7" w14:textId="77777777" w:rsidR="007D1640" w:rsidRPr="004E690E" w:rsidRDefault="00A90F35">
      <w:pPr>
        <w:spacing w:before="240" w:after="240" w:line="360" w:lineRule="auto"/>
        <w:ind w:right="13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En relación con las implicaciones anteriores, cabe considerar que los titulares de las áreas son los responsables de clasificar la información mediante el Comité de Transparencia por ser la autoridad máxima al interior de los Sujetos Obligados, al ser este un Cuerpo Colegiado que se integra para resolver sobre la información que debe clasificarse, así como para atender y resolver los requerimientos de las Unidades de Transparencia y del Instituto.</w:t>
      </w:r>
    </w:p>
    <w:p w14:paraId="219DC084"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En lo que concierne a la información clasificada como reservada, para que el acceso a la información pública pueda ser restringido, se deben actualizar los supuestos establecidos en el artículo 113 de la y Ley General de Transparencia Acceso a la Información Pública y el artículo 140 de la Ley de Transparencia y Acceso a la Información Pública del Estado de México y Municipios, que a la letra señalan lo siguiente:</w:t>
      </w:r>
    </w:p>
    <w:p w14:paraId="3BEF4791"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“Artículo 113.</w:t>
      </w:r>
      <w:r w:rsidRPr="004E690E">
        <w:rPr>
          <w:rFonts w:ascii="Palatino Linotype" w:eastAsia="Palatino Linotype" w:hAnsi="Palatino Linotype" w:cs="Palatino Linotype"/>
          <w:i/>
          <w:sz w:val="22"/>
          <w:szCs w:val="22"/>
        </w:rPr>
        <w:t xml:space="preserve"> Como información reservada podrá clasificarse aquella cuya publicación:</w:t>
      </w:r>
    </w:p>
    <w:p w14:paraId="659967AE"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 xml:space="preserve"> I.</w:t>
      </w:r>
      <w:r w:rsidRPr="004E690E">
        <w:rPr>
          <w:rFonts w:ascii="Palatino Linotype" w:eastAsia="Palatino Linotype" w:hAnsi="Palatino Linotype" w:cs="Palatino Linotype"/>
          <w:i/>
          <w:sz w:val="22"/>
          <w:szCs w:val="22"/>
        </w:rPr>
        <w:t xml:space="preserve"> Comprometa la seguridad nacional, la seguridad pública o la defensa nacional y cuente con un propósito genuino y un efecto demostrable; </w:t>
      </w:r>
    </w:p>
    <w:p w14:paraId="492B6E87"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w:t>
      </w:r>
      <w:r w:rsidRPr="004E690E">
        <w:rPr>
          <w:rFonts w:ascii="Palatino Linotype" w:eastAsia="Palatino Linotype" w:hAnsi="Palatino Linotype" w:cs="Palatino Linotype"/>
          <w:i/>
          <w:sz w:val="22"/>
          <w:szCs w:val="22"/>
        </w:rPr>
        <w:t xml:space="preserve"> Pueda menoscabar la conducción de las negociaciones y relaciones internacionales; </w:t>
      </w:r>
      <w:r w:rsidRPr="004E690E">
        <w:rPr>
          <w:rFonts w:ascii="Palatino Linotype" w:eastAsia="Palatino Linotype" w:hAnsi="Palatino Linotype" w:cs="Palatino Linotype"/>
          <w:i/>
          <w:sz w:val="22"/>
          <w:szCs w:val="22"/>
        </w:rPr>
        <w:br/>
      </w:r>
      <w:r w:rsidRPr="004E690E">
        <w:rPr>
          <w:rFonts w:ascii="Palatino Linotype" w:eastAsia="Palatino Linotype" w:hAnsi="Palatino Linotype" w:cs="Palatino Linotype"/>
          <w:b/>
          <w:i/>
          <w:sz w:val="22"/>
          <w:szCs w:val="22"/>
        </w:rPr>
        <w:t>III.</w:t>
      </w:r>
      <w:r w:rsidRPr="004E690E">
        <w:rPr>
          <w:rFonts w:ascii="Palatino Linotype" w:eastAsia="Palatino Linotype" w:hAnsi="Palatino Linotype" w:cs="Palatino Linotype"/>
          <w:i/>
          <w:sz w:val="22"/>
          <w:szCs w:val="22"/>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223C1599"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IV.</w:t>
      </w:r>
      <w:r w:rsidRPr="004E690E">
        <w:rPr>
          <w:rFonts w:ascii="Palatino Linotype" w:eastAsia="Palatino Linotype" w:hAnsi="Palatino Linotype" w:cs="Palatino Linotype"/>
          <w:i/>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w:t>
      </w:r>
      <w:r w:rsidRPr="004E690E">
        <w:rPr>
          <w:rFonts w:ascii="Palatino Linotype" w:eastAsia="Palatino Linotype" w:hAnsi="Palatino Linotype" w:cs="Palatino Linotype"/>
          <w:i/>
          <w:sz w:val="22"/>
          <w:szCs w:val="22"/>
        </w:rPr>
        <w:lastRenderedPageBreak/>
        <w:t xml:space="preserve">de riesgo sistémico o del sistema financiero del país, pueda comprometer la seguridad en la provisión de moneda nacional al país, o pueda incrementar el costo de operaciones financieras que realicen los sujetos obligados del sector público federal; </w:t>
      </w:r>
    </w:p>
    <w:p w14:paraId="76155F47"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V.</w:t>
      </w:r>
      <w:r w:rsidRPr="004E690E">
        <w:rPr>
          <w:rFonts w:ascii="Palatino Linotype" w:eastAsia="Palatino Linotype" w:hAnsi="Palatino Linotype" w:cs="Palatino Linotype"/>
          <w:i/>
          <w:sz w:val="22"/>
          <w:szCs w:val="22"/>
        </w:rPr>
        <w:t xml:space="preserve"> Pueda poner en riesgo la vida, seguridad o salud de una persona física; </w:t>
      </w:r>
    </w:p>
    <w:p w14:paraId="2CF518AF"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VI</w:t>
      </w:r>
      <w:r w:rsidRPr="004E690E">
        <w:rPr>
          <w:rFonts w:ascii="Palatino Linotype" w:eastAsia="Palatino Linotype" w:hAnsi="Palatino Linotype" w:cs="Palatino Linotype"/>
          <w:i/>
          <w:sz w:val="22"/>
          <w:szCs w:val="22"/>
        </w:rPr>
        <w:t xml:space="preserve">. Obstruya las actividades de verificación, inspección y auditoría relativas al cumplimiento de las leyes o afecte la recaudación de contribuciones; </w:t>
      </w:r>
    </w:p>
    <w:p w14:paraId="51C0CF02"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VII.</w:t>
      </w:r>
      <w:r w:rsidRPr="004E690E">
        <w:rPr>
          <w:rFonts w:ascii="Palatino Linotype" w:eastAsia="Palatino Linotype" w:hAnsi="Palatino Linotype" w:cs="Palatino Linotype"/>
          <w:i/>
          <w:sz w:val="22"/>
          <w:szCs w:val="22"/>
        </w:rPr>
        <w:t xml:space="preserve"> Obstruya la prevención o persecución de los delitos; </w:t>
      </w:r>
    </w:p>
    <w:p w14:paraId="6CD26CF8"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VIII.</w:t>
      </w:r>
      <w:r w:rsidRPr="004E690E">
        <w:rPr>
          <w:rFonts w:ascii="Palatino Linotype" w:eastAsia="Palatino Linotype" w:hAnsi="Palatino Linotype" w:cs="Palatino Linotype"/>
          <w:i/>
          <w:sz w:val="22"/>
          <w:szCs w:val="22"/>
        </w:rPr>
        <w:t xml:space="preserve"> La que contenga las opiniones, recomendaciones o puntos de vista que formen parte del proceso deliberativo de los servidores públicos, hasta en tanto no sea adoptada la decisión definitiva, la cual deberá estar documentada; </w:t>
      </w:r>
    </w:p>
    <w:p w14:paraId="5FAB5FDA"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IX.</w:t>
      </w:r>
      <w:r w:rsidRPr="004E690E">
        <w:rPr>
          <w:rFonts w:ascii="Palatino Linotype" w:eastAsia="Palatino Linotype" w:hAnsi="Palatino Linotype" w:cs="Palatino Linotype"/>
          <w:i/>
          <w:sz w:val="22"/>
          <w:szCs w:val="22"/>
        </w:rPr>
        <w:t xml:space="preserve"> Obstruya los procedimientos para fincar responsabilidad a los Servidores Públicos, en tanto no se haya dictado la resolución administrativa; </w:t>
      </w:r>
    </w:p>
    <w:p w14:paraId="4C890E7A"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X.</w:t>
      </w:r>
      <w:r w:rsidRPr="004E690E">
        <w:rPr>
          <w:rFonts w:ascii="Palatino Linotype" w:eastAsia="Palatino Linotype" w:hAnsi="Palatino Linotype" w:cs="Palatino Linotype"/>
          <w:i/>
          <w:sz w:val="22"/>
          <w:szCs w:val="22"/>
        </w:rPr>
        <w:t xml:space="preserve"> Afecte los derechos del debido proceso; </w:t>
      </w:r>
    </w:p>
    <w:p w14:paraId="40FD47D2"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XI.</w:t>
      </w:r>
      <w:r w:rsidRPr="004E690E">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causado estado;</w:t>
      </w:r>
    </w:p>
    <w:p w14:paraId="4FB91389"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Artículo 140</w:t>
      </w:r>
      <w:r w:rsidRPr="004E690E">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0A2F5D38"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w:t>
      </w:r>
      <w:r w:rsidRPr="004E690E">
        <w:rPr>
          <w:rFonts w:ascii="Palatino Linotype" w:eastAsia="Palatino Linotype" w:hAnsi="Palatino Linotype" w:cs="Palatino Linotype"/>
          <w:i/>
          <w:sz w:val="22"/>
          <w:szCs w:val="22"/>
        </w:rPr>
        <w:t xml:space="preserve">. Comprometa la seguridad pública y cuente con un propósito genuino y un efecto demostrable; </w:t>
      </w:r>
    </w:p>
    <w:p w14:paraId="5617D6C7"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w:t>
      </w:r>
      <w:r w:rsidRPr="004E690E">
        <w:rPr>
          <w:rFonts w:ascii="Palatino Linotype" w:eastAsia="Palatino Linotype" w:hAnsi="Palatino Linotype" w:cs="Palatino Linotype"/>
          <w:i/>
          <w:sz w:val="22"/>
          <w:szCs w:val="22"/>
        </w:rPr>
        <w:t xml:space="preserve"> Pueda menoscabar la conducción de las negociaciones y relaciones internacionales; </w:t>
      </w:r>
    </w:p>
    <w:p w14:paraId="6B977B4A"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III.</w:t>
      </w:r>
      <w:r w:rsidRPr="004E690E">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2D61AE69"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IV.</w:t>
      </w:r>
      <w:r w:rsidRPr="004E690E">
        <w:rPr>
          <w:rFonts w:ascii="Palatino Linotype" w:eastAsia="Palatino Linotype" w:hAnsi="Palatino Linotype" w:cs="Palatino Linotype"/>
          <w:i/>
          <w:sz w:val="22"/>
          <w:szCs w:val="22"/>
        </w:rPr>
        <w:t xml:space="preserve"> Ponga en riesgo la vida, la seguridad o la salud de una persona física; </w:t>
      </w:r>
    </w:p>
    <w:p w14:paraId="176CB49C"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V</w:t>
      </w:r>
      <w:r w:rsidRPr="004E690E">
        <w:rPr>
          <w:rFonts w:ascii="Palatino Linotype" w:eastAsia="Palatino Linotype" w:hAnsi="Palatino Linotype" w:cs="Palatino Linotype"/>
          <w:i/>
          <w:sz w:val="22"/>
          <w:szCs w:val="22"/>
        </w:rPr>
        <w:t xml:space="preserve">. Aquella cuya divulgación obstruya o pueda causar un serio perjuicio a: </w:t>
      </w:r>
    </w:p>
    <w:p w14:paraId="40597C92"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1. Las actividades de fiscalización, verificación, inspección, comprobación y auditoría sobre el cumplimiento de las Leyes; o </w:t>
      </w:r>
    </w:p>
    <w:p w14:paraId="440CB3D9"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2. La recaudación de las contribuciones. </w:t>
      </w:r>
    </w:p>
    <w:p w14:paraId="365C5843"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VI</w:t>
      </w:r>
      <w:r w:rsidRPr="004E690E">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w:t>
      </w:r>
      <w:r w:rsidRPr="004E690E">
        <w:rPr>
          <w:rFonts w:ascii="Palatino Linotype" w:eastAsia="Palatino Linotype" w:hAnsi="Palatino Linotype" w:cs="Palatino Linotype"/>
          <w:i/>
          <w:sz w:val="22"/>
          <w:szCs w:val="22"/>
        </w:rPr>
        <w:lastRenderedPageBreak/>
        <w:t xml:space="preserve">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0FB2C04F"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VII.</w:t>
      </w:r>
      <w:r w:rsidRPr="004E690E">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5788527E"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VIII.</w:t>
      </w:r>
      <w:r w:rsidRPr="004E690E">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23D183AB"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IX</w:t>
      </w:r>
      <w:r w:rsidRPr="004E690E">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37B4ED12"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X.</w:t>
      </w:r>
      <w:r w:rsidRPr="004E690E">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32F79CFD"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604E5A65" w14:textId="77777777" w:rsidR="007D1640" w:rsidRPr="004E690E" w:rsidRDefault="00A90F35">
      <w:pPr>
        <w:spacing w:before="120" w:after="120"/>
        <w:ind w:left="567" w:right="851"/>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XI.</w:t>
      </w:r>
      <w:r w:rsidRPr="004E690E">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38EEAF48"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Es así que, si bien es cierto el derecho de acceso a la información pública se satisface en aquellos casos en que se entregue el soporte documental en que conste la información requerida, también lo es que el derecho de acceso a la información pública puede ser restringido cuando se trate de información clasificada como </w:t>
      </w:r>
      <w:r w:rsidRPr="004E690E">
        <w:rPr>
          <w:rFonts w:ascii="Palatino Linotype" w:eastAsia="Palatino Linotype" w:hAnsi="Palatino Linotype" w:cs="Palatino Linotype"/>
          <w:b/>
          <w:sz w:val="22"/>
          <w:szCs w:val="22"/>
        </w:rPr>
        <w:t>Reservada</w:t>
      </w:r>
      <w:r w:rsidRPr="004E690E">
        <w:rPr>
          <w:rFonts w:ascii="Palatino Linotype" w:eastAsia="Palatino Linotype" w:hAnsi="Palatino Linotype" w:cs="Palatino Linotype"/>
          <w:sz w:val="22"/>
          <w:szCs w:val="22"/>
        </w:rPr>
        <w:t xml:space="preserve">, delimitando una serie de hipótesis de hecho en las cuales descansa la posibilidad de reserva de información, por lo que, dentro la información que generen, posean o administren los Sujetos Obligados, se considerará reservada cuando su divulgación pueda causar un daño en términos de lo establecido en la Ley, de manera enunciativa más no limitativa, cuando comprometa la seguridad pública; ponga en riesgo la vida, la seguridad o la salud de una persona física; aquella que obstruya o pueda causar un serio perjuicio a las actividades de fiscalización, </w:t>
      </w:r>
      <w:r w:rsidRPr="004E690E">
        <w:rPr>
          <w:rFonts w:ascii="Palatino Linotype" w:eastAsia="Palatino Linotype" w:hAnsi="Palatino Linotype" w:cs="Palatino Linotype"/>
          <w:sz w:val="22"/>
          <w:szCs w:val="22"/>
        </w:rPr>
        <w:lastRenderedPageBreak/>
        <w:t>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judiciales que no hayan quedado firmes; o que por disposición expresa de una ley tengan tal carácter.</w:t>
      </w:r>
    </w:p>
    <w:p w14:paraId="37C727C9"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No obstante,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6E4E208F"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46440649"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Dicha valoración, debe realizarse caso por caso, a través de lo que se conoce como la llamada </w:t>
      </w:r>
      <w:r w:rsidRPr="004E690E">
        <w:rPr>
          <w:rFonts w:ascii="Palatino Linotype" w:eastAsia="Palatino Linotype" w:hAnsi="Palatino Linotype" w:cs="Palatino Linotype"/>
          <w:i/>
          <w:sz w:val="22"/>
          <w:szCs w:val="22"/>
        </w:rPr>
        <w:t>“prueba de daño”</w:t>
      </w:r>
      <w:r w:rsidRPr="004E690E">
        <w:rPr>
          <w:rFonts w:ascii="Palatino Linotype" w:eastAsia="Palatino Linotype" w:hAnsi="Palatino Linotype" w:cs="Palatino Linotype"/>
          <w:sz w:val="22"/>
          <w:szCs w:val="22"/>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3AB1ED92"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56F3C5B7"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60F4E8DA"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2E95D833" w14:textId="77777777" w:rsidR="007D1640" w:rsidRPr="004E690E" w:rsidRDefault="00A90F35">
      <w:pPr>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“Segundo.</w:t>
      </w:r>
      <w:r w:rsidRPr="004E690E">
        <w:rPr>
          <w:rFonts w:ascii="Palatino Linotype" w:eastAsia="Palatino Linotype" w:hAnsi="Palatino Linotype" w:cs="Palatino Linotype"/>
          <w:i/>
          <w:sz w:val="22"/>
          <w:szCs w:val="22"/>
        </w:rPr>
        <w:t xml:space="preserve"> Para efectos de los presentes Lineamientos Generales, se entenderá por: </w:t>
      </w:r>
    </w:p>
    <w:p w14:paraId="4593F0AC" w14:textId="77777777" w:rsidR="007D1640" w:rsidRPr="004E690E" w:rsidRDefault="00A90F35">
      <w:pPr>
        <w:ind w:left="567" w:right="902"/>
        <w:jc w:val="both"/>
        <w:rPr>
          <w:rFonts w:ascii="Palatino Linotype" w:eastAsia="Palatino Linotype" w:hAnsi="Palatino Linotype" w:cs="Palatino Linotype"/>
          <w:b/>
          <w:i/>
          <w:sz w:val="22"/>
          <w:szCs w:val="22"/>
        </w:rPr>
      </w:pPr>
      <w:r w:rsidRPr="004E690E">
        <w:rPr>
          <w:rFonts w:ascii="Palatino Linotype" w:eastAsia="Palatino Linotype" w:hAnsi="Palatino Linotype" w:cs="Palatino Linotype"/>
          <w:b/>
          <w:i/>
          <w:sz w:val="22"/>
          <w:szCs w:val="22"/>
        </w:rPr>
        <w:t>...</w:t>
      </w:r>
    </w:p>
    <w:p w14:paraId="5784CFA6" w14:textId="77777777" w:rsidR="007D1640" w:rsidRPr="004E690E" w:rsidRDefault="00A90F35">
      <w:pPr>
        <w:ind w:left="567" w:right="902"/>
        <w:jc w:val="both"/>
        <w:rPr>
          <w:rFonts w:ascii="Palatino Linotype" w:eastAsia="Palatino Linotype" w:hAnsi="Palatino Linotype" w:cs="Palatino Linotype"/>
          <w:b/>
          <w:i/>
          <w:sz w:val="22"/>
          <w:szCs w:val="22"/>
        </w:rPr>
      </w:pPr>
      <w:r w:rsidRPr="004E690E">
        <w:rPr>
          <w:rFonts w:ascii="Palatino Linotype" w:eastAsia="Palatino Linotype" w:hAnsi="Palatino Linotype" w:cs="Palatino Linotype"/>
          <w:b/>
          <w:i/>
          <w:sz w:val="22"/>
          <w:szCs w:val="22"/>
        </w:rPr>
        <w:t>XIII.    Prueba de daño</w:t>
      </w:r>
      <w:r w:rsidRPr="004E690E">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4E690E">
        <w:rPr>
          <w:rFonts w:ascii="Palatino Linotype" w:eastAsia="Palatino Linotype" w:hAnsi="Palatino Linotype" w:cs="Palatino Linotype"/>
          <w:b/>
          <w:i/>
          <w:sz w:val="22"/>
          <w:szCs w:val="22"/>
        </w:rPr>
        <w:t>”</w:t>
      </w:r>
    </w:p>
    <w:p w14:paraId="1D1EF2FE"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475CAC07"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49405365"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3CC3523" w14:textId="77777777" w:rsidR="007D1640" w:rsidRPr="004E690E" w:rsidRDefault="00A90F35">
      <w:pPr>
        <w:numPr>
          <w:ilvl w:val="0"/>
          <w:numId w:val="5"/>
        </w:numPr>
        <w:spacing w:line="360" w:lineRule="auto"/>
        <w:ind w:left="851"/>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Se reciba una solicitud de acceso a la información.</w:t>
      </w:r>
    </w:p>
    <w:p w14:paraId="0C1F6BB1" w14:textId="77777777" w:rsidR="007D1640" w:rsidRPr="004E690E" w:rsidRDefault="00A90F35">
      <w:pPr>
        <w:numPr>
          <w:ilvl w:val="0"/>
          <w:numId w:val="5"/>
        </w:numPr>
        <w:spacing w:line="360" w:lineRule="auto"/>
        <w:ind w:left="851"/>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Se determine mediante resolución de autoridad competente.</w:t>
      </w:r>
    </w:p>
    <w:p w14:paraId="2C730EF6" w14:textId="77777777" w:rsidR="007D1640" w:rsidRPr="004E690E" w:rsidRDefault="00A90F35">
      <w:pPr>
        <w:numPr>
          <w:ilvl w:val="0"/>
          <w:numId w:val="5"/>
        </w:numPr>
        <w:spacing w:line="360" w:lineRule="auto"/>
        <w:ind w:left="851"/>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lastRenderedPageBreak/>
        <w:t>Se generen versiones públicas para dar cumplimiento a las obligaciones de transparencia previstas en la Ley.</w:t>
      </w:r>
    </w:p>
    <w:p w14:paraId="5511CCE8"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26EEBC72"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Situación que se robustece con el artículo 141 de la misma Ley, que señala que las causales de reserva previstas, se deberán fundar y motivar, a través de la aplicación de la prueba de daño.</w:t>
      </w:r>
    </w:p>
    <w:p w14:paraId="2FC024ED"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795564D2"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5C09CC7D" w14:textId="77777777" w:rsidR="007D1640" w:rsidRPr="004E690E" w:rsidRDefault="00A90F35">
      <w:pPr>
        <w:spacing w:before="240" w:after="240"/>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“Artículo 129</w:t>
      </w:r>
      <w:r w:rsidRPr="004E690E">
        <w:rPr>
          <w:rFonts w:ascii="Palatino Linotype" w:eastAsia="Palatino Linotype" w:hAnsi="Palatino Linotype" w:cs="Palatino Linotype"/>
          <w:i/>
          <w:sz w:val="22"/>
          <w:szCs w:val="22"/>
        </w:rPr>
        <w:t>. En la aplicación de la prueba de daño, el sujeto obligado deberá precisar las razones objetivas por las que la apertura de la información generaría una afectación, justificando que:</w:t>
      </w:r>
    </w:p>
    <w:p w14:paraId="7EF6CF84" w14:textId="77777777" w:rsidR="007D1640" w:rsidRPr="004E690E" w:rsidRDefault="00A90F35">
      <w:pPr>
        <w:spacing w:before="240" w:after="240"/>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w:t>
      </w:r>
      <w:r w:rsidRPr="004E690E">
        <w:rPr>
          <w:rFonts w:ascii="Palatino Linotype" w:eastAsia="Palatino Linotype" w:hAnsi="Palatino Linotype" w:cs="Palatino Linotype"/>
          <w:i/>
          <w:sz w:val="22"/>
          <w:szCs w:val="22"/>
        </w:rPr>
        <w:t xml:space="preserve">. La divulgación de la información representa un riesgo real, demostrable e identificable del perjuicio significativo al interés público o a la seguridad pública; </w:t>
      </w:r>
    </w:p>
    <w:p w14:paraId="5D8401AC" w14:textId="77777777" w:rsidR="007D1640" w:rsidRPr="004E690E" w:rsidRDefault="00A90F35">
      <w:pPr>
        <w:spacing w:before="240" w:after="240"/>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w:t>
      </w:r>
      <w:r w:rsidRPr="004E690E">
        <w:rPr>
          <w:rFonts w:ascii="Palatino Linotype" w:eastAsia="Palatino Linotype" w:hAnsi="Palatino Linotype" w:cs="Palatino Linotype"/>
          <w:i/>
          <w:sz w:val="22"/>
          <w:szCs w:val="22"/>
        </w:rPr>
        <w:t xml:space="preserve"> El riesgo de perjuicio que supondría la divulgación supera el interés público general de que se difunda; y</w:t>
      </w:r>
    </w:p>
    <w:p w14:paraId="2C41141A" w14:textId="77777777" w:rsidR="007D1640" w:rsidRPr="004E690E" w:rsidRDefault="00A90F35">
      <w:pPr>
        <w:spacing w:before="240" w:after="240"/>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III.</w:t>
      </w:r>
      <w:r w:rsidRPr="004E690E">
        <w:rPr>
          <w:rFonts w:ascii="Palatino Linotype" w:eastAsia="Palatino Linotype" w:hAnsi="Palatino Linotype" w:cs="Palatino Linotype"/>
          <w:i/>
          <w:sz w:val="22"/>
          <w:szCs w:val="22"/>
        </w:rPr>
        <w:t xml:space="preserve"> La limitación se adecua al principio de proporcionalidad y representa el medio menos restrictivo disponible representa el medio menos restrictivo disponible para evitar el perjuicio.”</w:t>
      </w:r>
    </w:p>
    <w:p w14:paraId="57AD0382"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Al respecto, debe entenderse que la primera fracción consiste en verificar que existe un riesgo de publicar determinada información para el interés público, no implica, por el contrario, argumentar individualmente un riesgo real, demostrable e identificable, pues se entraría en una dinámica usar argumentos repetitivos en categorías de definición vaga. Por lo que el segundo paso de la prueba de daño es que, una vez que se acreditó el riesgo de hacer pública la información, es necesario ponderarlo con el interés público general de que </w:t>
      </w:r>
      <w:r w:rsidRPr="004E690E">
        <w:rPr>
          <w:rFonts w:ascii="Palatino Linotype" w:eastAsia="Palatino Linotype" w:hAnsi="Palatino Linotype" w:cs="Palatino Linotype"/>
          <w:sz w:val="22"/>
          <w:szCs w:val="22"/>
        </w:rPr>
        <w:lastRenderedPageBreak/>
        <w:t>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236C78CE"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En el mismo tenor el Lineamiento Trigésimo Tercero, de los Lineamientos Generales en Materia de Clasificación y Desclasificación de la Información, dispone lo siguiente:</w:t>
      </w:r>
    </w:p>
    <w:p w14:paraId="136343DE" w14:textId="77777777" w:rsidR="007D1640" w:rsidRPr="004E690E" w:rsidRDefault="00A90F35">
      <w:pPr>
        <w:spacing w:before="120" w:after="120"/>
        <w:ind w:left="567" w:right="758"/>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Trigésimo tercero</w:t>
      </w:r>
      <w:r w:rsidRPr="004E690E">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622F44A2" w14:textId="77777777" w:rsidR="007D1640" w:rsidRPr="004E690E" w:rsidRDefault="00A90F35">
      <w:pPr>
        <w:tabs>
          <w:tab w:val="left" w:pos="1701"/>
        </w:tabs>
        <w:spacing w:before="120" w:after="120"/>
        <w:ind w:left="567" w:right="760"/>
        <w:jc w:val="both"/>
        <w:rPr>
          <w:rFonts w:ascii="Palatino Linotype" w:eastAsia="Palatino Linotype" w:hAnsi="Palatino Linotype" w:cs="Palatino Linotype"/>
          <w:b/>
          <w:i/>
          <w:sz w:val="22"/>
          <w:szCs w:val="22"/>
        </w:rPr>
      </w:pPr>
      <w:r w:rsidRPr="004E690E">
        <w:rPr>
          <w:rFonts w:ascii="Palatino Linotype" w:eastAsia="Palatino Linotype" w:hAnsi="Palatino Linotype" w:cs="Palatino Linotype"/>
          <w:b/>
          <w:i/>
          <w:sz w:val="22"/>
          <w:szCs w:val="22"/>
        </w:rPr>
        <w:t xml:space="preserve">I. </w:t>
      </w:r>
      <w:r w:rsidRPr="004E690E">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4A68E267" w14:textId="77777777" w:rsidR="007D1640" w:rsidRPr="004E690E" w:rsidRDefault="00A90F35">
      <w:pPr>
        <w:tabs>
          <w:tab w:val="left" w:pos="1701"/>
        </w:tabs>
        <w:spacing w:before="120" w:after="120"/>
        <w:ind w:left="567" w:right="76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w:t>
      </w:r>
      <w:r w:rsidRPr="004E690E">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34C2644F" w14:textId="77777777" w:rsidR="007D1640" w:rsidRPr="004E690E" w:rsidRDefault="00A90F35">
      <w:pPr>
        <w:tabs>
          <w:tab w:val="left" w:pos="1701"/>
        </w:tabs>
        <w:spacing w:before="120" w:after="120"/>
        <w:ind w:left="567" w:right="76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III.</w:t>
      </w:r>
      <w:r w:rsidRPr="004E690E">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208EEAD7" w14:textId="77777777" w:rsidR="007D1640" w:rsidRPr="004E690E" w:rsidRDefault="00A90F35">
      <w:pPr>
        <w:tabs>
          <w:tab w:val="left" w:pos="1701"/>
        </w:tabs>
        <w:spacing w:before="120" w:after="120"/>
        <w:ind w:left="567" w:right="760"/>
        <w:jc w:val="both"/>
        <w:rPr>
          <w:rFonts w:ascii="Palatino Linotype" w:eastAsia="Palatino Linotype" w:hAnsi="Palatino Linotype" w:cs="Palatino Linotype"/>
          <w:b/>
          <w:i/>
          <w:sz w:val="22"/>
          <w:szCs w:val="22"/>
        </w:rPr>
      </w:pPr>
      <w:r w:rsidRPr="004E690E">
        <w:rPr>
          <w:rFonts w:ascii="Palatino Linotype" w:eastAsia="Palatino Linotype" w:hAnsi="Palatino Linotype" w:cs="Palatino Linotype"/>
          <w:b/>
          <w:i/>
          <w:sz w:val="22"/>
          <w:szCs w:val="22"/>
        </w:rPr>
        <w:t>IV.</w:t>
      </w:r>
      <w:r w:rsidRPr="004E690E">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4E690E">
        <w:rPr>
          <w:rFonts w:ascii="Palatino Linotype" w:eastAsia="Palatino Linotype" w:hAnsi="Palatino Linotype" w:cs="Palatino Linotype"/>
          <w:b/>
          <w:i/>
          <w:sz w:val="22"/>
          <w:szCs w:val="22"/>
        </w:rPr>
        <w:t xml:space="preserve"> </w:t>
      </w:r>
    </w:p>
    <w:p w14:paraId="25D4002A" w14:textId="77777777" w:rsidR="007D1640" w:rsidRPr="004E690E" w:rsidRDefault="00A90F35">
      <w:pPr>
        <w:tabs>
          <w:tab w:val="left" w:pos="1701"/>
        </w:tabs>
        <w:spacing w:before="120" w:after="120"/>
        <w:ind w:left="567" w:right="760"/>
        <w:jc w:val="both"/>
        <w:rPr>
          <w:rFonts w:ascii="Palatino Linotype" w:eastAsia="Palatino Linotype" w:hAnsi="Palatino Linotype" w:cs="Palatino Linotype"/>
          <w:b/>
          <w:i/>
          <w:sz w:val="22"/>
          <w:szCs w:val="22"/>
        </w:rPr>
      </w:pPr>
      <w:r w:rsidRPr="004E690E">
        <w:rPr>
          <w:rFonts w:ascii="Palatino Linotype" w:eastAsia="Palatino Linotype" w:hAnsi="Palatino Linotype" w:cs="Palatino Linotype"/>
          <w:b/>
          <w:i/>
          <w:sz w:val="22"/>
          <w:szCs w:val="22"/>
        </w:rPr>
        <w:t>V</w:t>
      </w:r>
      <w:r w:rsidRPr="004E690E">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4E690E">
        <w:rPr>
          <w:rFonts w:ascii="Palatino Linotype" w:eastAsia="Palatino Linotype" w:hAnsi="Palatino Linotype" w:cs="Palatino Linotype"/>
          <w:b/>
          <w:i/>
          <w:sz w:val="22"/>
          <w:szCs w:val="22"/>
        </w:rPr>
        <w:t xml:space="preserve"> </w:t>
      </w:r>
    </w:p>
    <w:p w14:paraId="51171EBA" w14:textId="77777777" w:rsidR="007D1640" w:rsidRPr="004E690E" w:rsidRDefault="00A90F35">
      <w:pPr>
        <w:tabs>
          <w:tab w:val="left" w:pos="1701"/>
        </w:tabs>
        <w:spacing w:before="120" w:after="120"/>
        <w:ind w:left="567" w:right="76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lastRenderedPageBreak/>
        <w:t>VI</w:t>
      </w:r>
      <w:r w:rsidRPr="004E690E">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7F02ACBE"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24A9F9CC"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27E0DBDB" w14:textId="77777777" w:rsidR="007D1640" w:rsidRPr="004E690E" w:rsidRDefault="00A90F35" w:rsidP="000458A4">
      <w:pPr>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4E690E">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w:t>
      </w:r>
    </w:p>
    <w:p w14:paraId="785F24BD"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75117219"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Prueba de daño, que cobra relevancia puesto que sí esta no arroja resultados contundentes sobre un posible peligro, deberá de publicarse o difundirse la información.</w:t>
      </w:r>
    </w:p>
    <w:p w14:paraId="39532AA2"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lastRenderedPageBreak/>
        <w:t>Asimismo, de conformidad con los artículos 108 de la Ley General de Transparencia y Acceso a la Información Pública y 134 de la Ley de Transparencia y Acceso a la 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469764F0"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De este modo, es necesario que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39082E18"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circunstancias especiales que lo llevaron a concluir que el caso particular se ajusta al supuesto previsto por la norma legal invocada como fundamento, reiterando que en el caso específico de la reserva, la motivación de la clasificación deberá comprender el análisis de la prueba de daño a que hace referencia el artículo 104 de la Ley General, en relación con el artículo Trigésimo Tercero de los Lineamientos, así como las circunstancias que justifican el establecimiento de determinado plazo de reserva, en otras palabras, para </w:t>
      </w:r>
      <w:r w:rsidRPr="004E690E">
        <w:rPr>
          <w:rFonts w:ascii="Palatino Linotype" w:eastAsia="Palatino Linotype" w:hAnsi="Palatino Linotype" w:cs="Palatino Linotype"/>
          <w:sz w:val="22"/>
          <w:szCs w:val="22"/>
        </w:rPr>
        <w:lastRenderedPageBreak/>
        <w:t>clasificar la información como reservada, el acuerdo respectivo debe estar debidamente fundado y motivado.</w:t>
      </w:r>
    </w:p>
    <w:p w14:paraId="09DD1F92"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Sirve de sustento a lo anterior, la Tesis jurisprudencial número I.4º.A. J/43, publicada en el Semanario Judicial de la Federación y su Gaceta, bajo el número de registro 175,082; que a la letra dice:</w:t>
      </w:r>
    </w:p>
    <w:p w14:paraId="0310D725"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381A5546" w14:textId="77777777" w:rsidR="007D1640" w:rsidRPr="004E690E" w:rsidRDefault="00A90F35">
      <w:pPr>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4E690E">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4E690E">
        <w:rPr>
          <w:rFonts w:ascii="Palatino Linotype" w:eastAsia="Palatino Linotype" w:hAnsi="Palatino Linotype" w:cs="Palatino Linotype"/>
          <w:b/>
          <w:i/>
          <w:sz w:val="22"/>
          <w:szCs w:val="22"/>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4E690E">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4E690E">
        <w:rPr>
          <w:rFonts w:ascii="Palatino Linotype" w:eastAsia="Palatino Linotype" w:hAnsi="Palatino Linotype" w:cs="Palatino Linotype"/>
          <w:b/>
          <w:i/>
          <w:sz w:val="22"/>
          <w:szCs w:val="22"/>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4E690E">
        <w:rPr>
          <w:rFonts w:ascii="Palatino Linotype" w:eastAsia="Palatino Linotype" w:hAnsi="Palatino Linotype" w:cs="Palatino Linotype"/>
          <w:i/>
          <w:sz w:val="22"/>
          <w:szCs w:val="22"/>
        </w:rPr>
        <w:t> del que se deduzca la relación de pertenencia lógica de los hechos al derecho invocado, que es la subsunción.”</w:t>
      </w:r>
    </w:p>
    <w:p w14:paraId="65462610"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En el caso particular, el Comité de Transparencia aprobó en la </w:t>
      </w:r>
      <w:r w:rsidRPr="004E690E">
        <w:rPr>
          <w:rFonts w:ascii="Palatino Linotype" w:eastAsia="Palatino Linotype" w:hAnsi="Palatino Linotype" w:cs="Palatino Linotype"/>
          <w:b/>
          <w:sz w:val="22"/>
          <w:szCs w:val="22"/>
        </w:rPr>
        <w:t>Cuarta Sesión Ordinaria</w:t>
      </w:r>
      <w:r w:rsidRPr="004E690E">
        <w:rPr>
          <w:rFonts w:ascii="Palatino Linotype" w:eastAsia="Palatino Linotype" w:hAnsi="Palatino Linotype" w:cs="Palatino Linotype"/>
          <w:sz w:val="22"/>
          <w:szCs w:val="22"/>
        </w:rPr>
        <w:t xml:space="preserve">  del Comité de Transparencia, del </w:t>
      </w:r>
      <w:r w:rsidRPr="004E690E">
        <w:rPr>
          <w:rFonts w:ascii="Palatino Linotype" w:eastAsia="Palatino Linotype" w:hAnsi="Palatino Linotype" w:cs="Palatino Linotype"/>
          <w:b/>
          <w:sz w:val="22"/>
          <w:szCs w:val="22"/>
        </w:rPr>
        <w:t>tres de octubre de dos mil veinticuatro</w:t>
      </w:r>
      <w:r w:rsidRPr="004E690E">
        <w:rPr>
          <w:rFonts w:ascii="Palatino Linotype" w:eastAsia="Palatino Linotype" w:hAnsi="Palatino Linotype" w:cs="Palatino Linotype"/>
          <w:sz w:val="22"/>
          <w:szCs w:val="22"/>
        </w:rPr>
        <w:t xml:space="preserve">, la </w:t>
      </w:r>
      <w:r w:rsidRPr="004E690E">
        <w:rPr>
          <w:rFonts w:ascii="Palatino Linotype" w:eastAsia="Palatino Linotype" w:hAnsi="Palatino Linotype" w:cs="Palatino Linotype"/>
          <w:b/>
          <w:sz w:val="22"/>
          <w:szCs w:val="22"/>
          <w:u w:val="single"/>
        </w:rPr>
        <w:t>reserva de información requerida en la presente solicitud de información y diversas</w:t>
      </w:r>
      <w:r w:rsidRPr="004E690E">
        <w:rPr>
          <w:rFonts w:ascii="Palatino Linotype" w:eastAsia="Palatino Linotype" w:hAnsi="Palatino Linotype" w:cs="Palatino Linotype"/>
          <w:sz w:val="22"/>
          <w:szCs w:val="22"/>
        </w:rPr>
        <w:t>.</w:t>
      </w:r>
    </w:p>
    <w:p w14:paraId="4F2F172B"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Dicho acuerdo fue analizado por este Organismo Garante a la luz de las consideraciones expuestas a lo largo del presente estudio, así como del Lineamiento Quincuagésimo primero </w:t>
      </w:r>
      <w:r w:rsidRPr="004E690E">
        <w:rPr>
          <w:rFonts w:ascii="Palatino Linotype" w:eastAsia="Palatino Linotype" w:hAnsi="Palatino Linotype" w:cs="Palatino Linotype"/>
          <w:sz w:val="22"/>
          <w:szCs w:val="22"/>
        </w:rPr>
        <w:lastRenderedPageBreak/>
        <w:t>de los Lineamientos Generales en Materia de Clasificación y Desclasificación de la Información, que es del tenor literal siguiente:</w:t>
      </w:r>
    </w:p>
    <w:p w14:paraId="5C98A0EA"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Quincuagésimo primero.</w:t>
      </w:r>
      <w:r w:rsidRPr="004E690E">
        <w:rPr>
          <w:rFonts w:ascii="Palatino Linotype" w:eastAsia="Palatino Linotype" w:hAnsi="Palatino Linotype" w:cs="Palatino Linotype"/>
          <w:i/>
          <w:sz w:val="22"/>
          <w:szCs w:val="22"/>
        </w:rPr>
        <w:t xml:space="preserve"> Toda acta del Comité de Transparencia deberá contener:</w:t>
      </w:r>
    </w:p>
    <w:p w14:paraId="6662181B"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w:t>
      </w:r>
      <w:r w:rsidRPr="004E690E">
        <w:rPr>
          <w:rFonts w:ascii="Palatino Linotype" w:eastAsia="Palatino Linotype" w:hAnsi="Palatino Linotype" w:cs="Palatino Linotype"/>
          <w:i/>
          <w:sz w:val="22"/>
          <w:szCs w:val="22"/>
        </w:rPr>
        <w:t xml:space="preserve"> El número de sesión y fecha;</w:t>
      </w:r>
    </w:p>
    <w:p w14:paraId="5C43C19D"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w:t>
      </w:r>
      <w:r w:rsidRPr="004E690E">
        <w:rPr>
          <w:rFonts w:ascii="Palatino Linotype" w:eastAsia="Palatino Linotype" w:hAnsi="Palatino Linotype" w:cs="Palatino Linotype"/>
          <w:i/>
          <w:sz w:val="22"/>
          <w:szCs w:val="22"/>
        </w:rPr>
        <w:t xml:space="preserve"> El nombre del área que solicitó la clasificación de información;</w:t>
      </w:r>
    </w:p>
    <w:p w14:paraId="2E677CE7"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III.</w:t>
      </w:r>
      <w:r w:rsidRPr="004E690E">
        <w:rPr>
          <w:rFonts w:ascii="Palatino Linotype" w:eastAsia="Palatino Linotype" w:hAnsi="Palatino Linotype" w:cs="Palatino Linotype"/>
          <w:i/>
          <w:sz w:val="22"/>
          <w:szCs w:val="22"/>
        </w:rPr>
        <w:t xml:space="preserve"> La fundamentación legal y motivación correspondiente;</w:t>
      </w:r>
    </w:p>
    <w:p w14:paraId="532F6DBA"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IV</w:t>
      </w:r>
      <w:r w:rsidRPr="004E690E">
        <w:rPr>
          <w:rFonts w:ascii="Palatino Linotype" w:eastAsia="Palatino Linotype" w:hAnsi="Palatino Linotype" w:cs="Palatino Linotype"/>
          <w:i/>
          <w:sz w:val="22"/>
          <w:szCs w:val="22"/>
        </w:rPr>
        <w:t xml:space="preserve">. La resolución o resoluciones aprobadas; y </w:t>
      </w:r>
    </w:p>
    <w:p w14:paraId="5D91612B"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V.</w:t>
      </w:r>
      <w:r w:rsidRPr="004E690E">
        <w:rPr>
          <w:rFonts w:ascii="Palatino Linotype" w:eastAsia="Palatino Linotype" w:hAnsi="Palatino Linotype" w:cs="Palatino Linotype"/>
          <w:i/>
          <w:sz w:val="22"/>
          <w:szCs w:val="22"/>
        </w:rPr>
        <w:t xml:space="preserve"> La rúbrica o firma digital de cada integrante del Comité de Transparencia.</w:t>
      </w:r>
    </w:p>
    <w:p w14:paraId="2D499E57"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7C4C42C6"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w:t>
      </w:r>
      <w:r w:rsidRPr="004E690E">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4AA9799"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w:t>
      </w:r>
      <w:r w:rsidRPr="004E690E">
        <w:rPr>
          <w:rFonts w:ascii="Palatino Linotype" w:eastAsia="Palatino Linotype" w:hAnsi="Palatino Linotype" w:cs="Palatino Linotype"/>
          <w:i/>
          <w:sz w:val="22"/>
          <w:szCs w:val="22"/>
        </w:rPr>
        <w:t xml:space="preserve">. Descripción de las partes o secciones reservadas, en caso de clasificación parcial; </w:t>
      </w:r>
    </w:p>
    <w:p w14:paraId="6F86912F"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III</w:t>
      </w:r>
      <w:r w:rsidRPr="004E690E">
        <w:rPr>
          <w:rFonts w:ascii="Palatino Linotype" w:eastAsia="Palatino Linotype" w:hAnsi="Palatino Linotype" w:cs="Palatino Linotype"/>
          <w:i/>
          <w:sz w:val="22"/>
          <w:szCs w:val="22"/>
        </w:rPr>
        <w:t>. El periodo por el que mantendrá su clasificación y fecha de expiración; y</w:t>
      </w:r>
    </w:p>
    <w:p w14:paraId="187CB8A7"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IV</w:t>
      </w:r>
      <w:r w:rsidRPr="004E690E">
        <w:rPr>
          <w:rFonts w:ascii="Palatino Linotype" w:eastAsia="Palatino Linotype" w:hAnsi="Palatino Linotype" w:cs="Palatino Linotype"/>
          <w:i/>
          <w:sz w:val="22"/>
          <w:szCs w:val="22"/>
        </w:rPr>
        <w:t>. El nombre del titular y área encargada de realizar la versión pública del documento, en su caso.</w:t>
      </w:r>
    </w:p>
    <w:p w14:paraId="03C4ACD2"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w:t>
      </w:r>
    </w:p>
    <w:p w14:paraId="2B26B913"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En los casos de resoluciones del Comité de Transparencia en las que se confirme la clasificación de información confidencial solo se deberán de identificar los tipos de datos protegidos, de conformidad con el lineamiento trigésimo octavo.” </w:t>
      </w:r>
    </w:p>
    <w:p w14:paraId="0796DE01"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Y, derivado de dicho análisis se concluyó que el mismo no cumple con las formalidades y elementos que la normativa establece, tal y como se expone a continuación: </w:t>
      </w:r>
    </w:p>
    <w:p w14:paraId="41CF8682" w14:textId="77777777" w:rsidR="007D1640" w:rsidRPr="004E690E" w:rsidRDefault="00A90F35">
      <w:pPr>
        <w:shd w:val="clear" w:color="auto" w:fill="EBF1DD"/>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En primera instancia, se procede al análisis del acuerdo, iniciando con los </w:t>
      </w:r>
      <w:r w:rsidRPr="004E690E">
        <w:rPr>
          <w:rFonts w:ascii="Palatino Linotype" w:eastAsia="Palatino Linotype" w:hAnsi="Palatino Linotype" w:cs="Palatino Linotype"/>
          <w:b/>
          <w:sz w:val="22"/>
          <w:szCs w:val="22"/>
        </w:rPr>
        <w:t>elementos de forma</w:t>
      </w:r>
      <w:r w:rsidRPr="004E690E">
        <w:rPr>
          <w:rFonts w:ascii="Palatino Linotype" w:eastAsia="Palatino Linotype" w:hAnsi="Palatino Linotype" w:cs="Palatino Linotype"/>
          <w:sz w:val="22"/>
          <w:szCs w:val="22"/>
        </w:rPr>
        <w:t xml:space="preserve"> mediante el siguiente cuadro de análisis:</w:t>
      </w:r>
    </w:p>
    <w:tbl>
      <w:tblPr>
        <w:tblStyle w:val="af3"/>
        <w:tblW w:w="88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245"/>
        <w:gridCol w:w="1752"/>
      </w:tblGrid>
      <w:tr w:rsidR="004E690E" w:rsidRPr="004E690E" w14:paraId="33760E11" w14:textId="77777777">
        <w:tc>
          <w:tcPr>
            <w:tcW w:w="1838"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51680144" w14:textId="77777777" w:rsidR="007D1640" w:rsidRPr="004E690E" w:rsidRDefault="00A90F35">
            <w:pPr>
              <w:jc w:val="center"/>
              <w:rPr>
                <w:rFonts w:ascii="Palatino Linotype" w:eastAsia="Palatino Linotype" w:hAnsi="Palatino Linotype" w:cs="Palatino Linotype"/>
                <w:b/>
                <w:sz w:val="20"/>
                <w:szCs w:val="20"/>
              </w:rPr>
            </w:pPr>
            <w:r w:rsidRPr="004E690E">
              <w:rPr>
                <w:rFonts w:ascii="Palatino Linotype" w:eastAsia="Palatino Linotype" w:hAnsi="Palatino Linotype" w:cs="Palatino Linotype"/>
                <w:b/>
                <w:sz w:val="20"/>
                <w:szCs w:val="20"/>
              </w:rPr>
              <w:t>REQUISITOS</w:t>
            </w:r>
          </w:p>
        </w:tc>
        <w:tc>
          <w:tcPr>
            <w:tcW w:w="5245"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1E0577F4" w14:textId="77777777" w:rsidR="007D1640" w:rsidRPr="004E690E" w:rsidRDefault="00A90F35">
            <w:pPr>
              <w:jc w:val="center"/>
              <w:rPr>
                <w:rFonts w:ascii="Palatino Linotype" w:eastAsia="Palatino Linotype" w:hAnsi="Palatino Linotype" w:cs="Palatino Linotype"/>
                <w:b/>
                <w:sz w:val="20"/>
                <w:szCs w:val="20"/>
              </w:rPr>
            </w:pPr>
            <w:r w:rsidRPr="004E690E">
              <w:rPr>
                <w:rFonts w:ascii="Palatino Linotype" w:eastAsia="Palatino Linotype" w:hAnsi="Palatino Linotype" w:cs="Palatino Linotype"/>
                <w:b/>
                <w:sz w:val="20"/>
                <w:szCs w:val="20"/>
              </w:rPr>
              <w:t>ACUERDO</w:t>
            </w:r>
          </w:p>
        </w:tc>
        <w:tc>
          <w:tcPr>
            <w:tcW w:w="1752"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52D794D8" w14:textId="77777777" w:rsidR="007D1640" w:rsidRPr="004E690E" w:rsidRDefault="00A90F35">
            <w:pPr>
              <w:jc w:val="center"/>
              <w:rPr>
                <w:rFonts w:ascii="Palatino Linotype" w:eastAsia="Palatino Linotype" w:hAnsi="Palatino Linotype" w:cs="Palatino Linotype"/>
                <w:b/>
                <w:sz w:val="20"/>
                <w:szCs w:val="20"/>
              </w:rPr>
            </w:pPr>
            <w:r w:rsidRPr="004E690E">
              <w:rPr>
                <w:rFonts w:ascii="Palatino Linotype" w:eastAsia="Palatino Linotype" w:hAnsi="Palatino Linotype" w:cs="Palatino Linotype"/>
                <w:b/>
                <w:sz w:val="20"/>
                <w:szCs w:val="20"/>
              </w:rPr>
              <w:t>¿CUMPLE?</w:t>
            </w:r>
          </w:p>
        </w:tc>
      </w:tr>
      <w:tr w:rsidR="004E690E" w:rsidRPr="004E690E" w14:paraId="587276A5" w14:textId="77777777">
        <w:trPr>
          <w:trHeight w:val="1794"/>
        </w:trPr>
        <w:tc>
          <w:tcPr>
            <w:tcW w:w="1838" w:type="dxa"/>
            <w:tcBorders>
              <w:top w:val="single" w:sz="4" w:space="0" w:color="000000"/>
              <w:left w:val="single" w:sz="4" w:space="0" w:color="000000"/>
              <w:bottom w:val="single" w:sz="4" w:space="0" w:color="000000"/>
              <w:right w:val="single" w:sz="4" w:space="0" w:color="000000"/>
            </w:tcBorders>
            <w:vAlign w:val="center"/>
          </w:tcPr>
          <w:p w14:paraId="530675B8" w14:textId="77777777" w:rsidR="007D1640" w:rsidRPr="004E690E" w:rsidRDefault="00A90F35">
            <w:pPr>
              <w:widowControl w:val="0"/>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lastRenderedPageBreak/>
              <w:t>Numero de Sesión y fecha.</w:t>
            </w:r>
          </w:p>
        </w:tc>
        <w:tc>
          <w:tcPr>
            <w:tcW w:w="5245" w:type="dxa"/>
            <w:tcBorders>
              <w:top w:val="single" w:sz="4" w:space="0" w:color="000000"/>
              <w:left w:val="single" w:sz="4" w:space="0" w:color="000000"/>
              <w:bottom w:val="single" w:sz="4" w:space="0" w:color="000000"/>
              <w:right w:val="single" w:sz="4" w:space="0" w:color="000000"/>
            </w:tcBorders>
            <w:vAlign w:val="center"/>
          </w:tcPr>
          <w:p w14:paraId="39DF01FD" w14:textId="77777777" w:rsidR="007D1640" w:rsidRPr="004E690E" w:rsidRDefault="00A90F35">
            <w:pPr>
              <w:spacing w:before="240" w:after="240" w:line="360" w:lineRule="auto"/>
              <w:jc w:val="center"/>
              <w:rPr>
                <w:rFonts w:ascii="Palatino Linotype" w:eastAsia="Palatino Linotype" w:hAnsi="Palatino Linotype" w:cs="Palatino Linotype"/>
              </w:rPr>
            </w:pPr>
            <w:r w:rsidRPr="004E690E">
              <w:rPr>
                <w:rFonts w:ascii="Palatino Linotype" w:eastAsia="Palatino Linotype" w:hAnsi="Palatino Linotype" w:cs="Palatino Linotype"/>
                <w:noProof/>
              </w:rPr>
              <w:drawing>
                <wp:inline distT="0" distB="0" distL="0" distR="0" wp14:anchorId="75938D44" wp14:editId="389F65DC">
                  <wp:extent cx="3193415" cy="628015"/>
                  <wp:effectExtent l="0" t="0" r="0" b="0"/>
                  <wp:docPr id="5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193415" cy="628015"/>
                          </a:xfrm>
                          <a:prstGeom prst="rect">
                            <a:avLst/>
                          </a:prstGeom>
                          <a:ln/>
                        </pic:spPr>
                      </pic:pic>
                    </a:graphicData>
                  </a:graphic>
                </wp:inline>
              </w:drawing>
            </w:r>
          </w:p>
        </w:tc>
        <w:tc>
          <w:tcPr>
            <w:tcW w:w="1752" w:type="dxa"/>
            <w:tcBorders>
              <w:top w:val="single" w:sz="4" w:space="0" w:color="000000"/>
              <w:left w:val="single" w:sz="4" w:space="0" w:color="000000"/>
              <w:bottom w:val="single" w:sz="4" w:space="0" w:color="000000"/>
              <w:right w:val="single" w:sz="4" w:space="0" w:color="000000"/>
            </w:tcBorders>
            <w:vAlign w:val="center"/>
          </w:tcPr>
          <w:p w14:paraId="3B5C2133" w14:textId="77777777" w:rsidR="007D1640" w:rsidRPr="004E690E" w:rsidRDefault="00A90F35">
            <w:pPr>
              <w:spacing w:before="240" w:after="240" w:line="360" w:lineRule="auto"/>
              <w:jc w:val="center"/>
              <w:rPr>
                <w:rFonts w:ascii="Palatino Linotype" w:eastAsia="Palatino Linotype" w:hAnsi="Palatino Linotype" w:cs="Palatino Linotype"/>
                <w:b/>
                <w:sz w:val="20"/>
                <w:szCs w:val="20"/>
              </w:rPr>
            </w:pPr>
            <w:r w:rsidRPr="004E690E">
              <w:rPr>
                <w:rFonts w:ascii="Palatino Linotype" w:eastAsia="Palatino Linotype" w:hAnsi="Palatino Linotype" w:cs="Palatino Linotype"/>
                <w:b/>
                <w:sz w:val="20"/>
                <w:szCs w:val="20"/>
              </w:rPr>
              <w:t>SI</w:t>
            </w:r>
          </w:p>
        </w:tc>
      </w:tr>
      <w:tr w:rsidR="004E690E" w:rsidRPr="004E690E" w14:paraId="2E98D832" w14:textId="77777777">
        <w:tc>
          <w:tcPr>
            <w:tcW w:w="1838" w:type="dxa"/>
            <w:tcBorders>
              <w:top w:val="single" w:sz="4" w:space="0" w:color="000000"/>
              <w:left w:val="single" w:sz="4" w:space="0" w:color="000000"/>
              <w:bottom w:val="single" w:sz="4" w:space="0" w:color="000000"/>
              <w:right w:val="single" w:sz="4" w:space="0" w:color="000000"/>
            </w:tcBorders>
            <w:vAlign w:val="center"/>
          </w:tcPr>
          <w:p w14:paraId="3A3E7EF8" w14:textId="77777777" w:rsidR="007D1640" w:rsidRPr="004E690E" w:rsidRDefault="00A90F35">
            <w:pPr>
              <w:widowControl w:val="0"/>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t>Nombre del área que solicitó la clasificación de la información, e información solicitada</w:t>
            </w:r>
          </w:p>
        </w:tc>
        <w:tc>
          <w:tcPr>
            <w:tcW w:w="5245" w:type="dxa"/>
            <w:tcBorders>
              <w:top w:val="single" w:sz="4" w:space="0" w:color="000000"/>
              <w:left w:val="single" w:sz="4" w:space="0" w:color="000000"/>
              <w:bottom w:val="single" w:sz="4" w:space="0" w:color="000000"/>
              <w:right w:val="single" w:sz="4" w:space="0" w:color="000000"/>
            </w:tcBorders>
            <w:vAlign w:val="center"/>
          </w:tcPr>
          <w:p w14:paraId="0A99C092" w14:textId="77777777" w:rsidR="007D1640" w:rsidRPr="004E690E" w:rsidRDefault="00A90F35">
            <w:pPr>
              <w:spacing w:before="240" w:after="240" w:line="360" w:lineRule="auto"/>
              <w:jc w:val="center"/>
              <w:rPr>
                <w:rFonts w:ascii="Palatino Linotype" w:eastAsia="Palatino Linotype" w:hAnsi="Palatino Linotype" w:cs="Palatino Linotype"/>
              </w:rPr>
            </w:pPr>
            <w:r w:rsidRPr="004E690E">
              <w:rPr>
                <w:rFonts w:ascii="Palatino Linotype" w:eastAsia="Palatino Linotype" w:hAnsi="Palatino Linotype" w:cs="Palatino Linotype"/>
                <w:noProof/>
              </w:rPr>
              <w:drawing>
                <wp:inline distT="0" distB="0" distL="0" distR="0" wp14:anchorId="56138203" wp14:editId="456F85CE">
                  <wp:extent cx="3193415" cy="499745"/>
                  <wp:effectExtent l="0" t="0" r="0" b="0"/>
                  <wp:docPr id="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193415" cy="499745"/>
                          </a:xfrm>
                          <a:prstGeom prst="rect">
                            <a:avLst/>
                          </a:prstGeom>
                          <a:ln/>
                        </pic:spPr>
                      </pic:pic>
                    </a:graphicData>
                  </a:graphic>
                </wp:inline>
              </w:drawing>
            </w:r>
          </w:p>
        </w:tc>
        <w:tc>
          <w:tcPr>
            <w:tcW w:w="1752" w:type="dxa"/>
            <w:tcBorders>
              <w:top w:val="single" w:sz="4" w:space="0" w:color="000000"/>
              <w:left w:val="single" w:sz="4" w:space="0" w:color="000000"/>
              <w:bottom w:val="single" w:sz="4" w:space="0" w:color="000000"/>
              <w:right w:val="single" w:sz="4" w:space="0" w:color="000000"/>
            </w:tcBorders>
            <w:vAlign w:val="center"/>
          </w:tcPr>
          <w:p w14:paraId="477D57A9" w14:textId="77777777" w:rsidR="007D1640" w:rsidRPr="004E690E" w:rsidRDefault="00A90F35">
            <w:pPr>
              <w:spacing w:before="240" w:after="240" w:line="276" w:lineRule="auto"/>
              <w:jc w:val="center"/>
              <w:rPr>
                <w:rFonts w:ascii="Palatino Linotype" w:eastAsia="Palatino Linotype" w:hAnsi="Palatino Linotype" w:cs="Palatino Linotype"/>
                <w:b/>
                <w:sz w:val="20"/>
                <w:szCs w:val="20"/>
              </w:rPr>
            </w:pPr>
            <w:r w:rsidRPr="004E690E">
              <w:rPr>
                <w:rFonts w:ascii="Palatino Linotype" w:eastAsia="Palatino Linotype" w:hAnsi="Palatino Linotype" w:cs="Palatino Linotype"/>
                <w:b/>
                <w:sz w:val="20"/>
                <w:szCs w:val="20"/>
              </w:rPr>
              <w:t>SI</w:t>
            </w:r>
          </w:p>
        </w:tc>
      </w:tr>
      <w:tr w:rsidR="004E690E" w:rsidRPr="004E690E" w14:paraId="45B70FA0" w14:textId="77777777">
        <w:tc>
          <w:tcPr>
            <w:tcW w:w="1838" w:type="dxa"/>
            <w:tcBorders>
              <w:top w:val="single" w:sz="4" w:space="0" w:color="000000"/>
              <w:left w:val="single" w:sz="4" w:space="0" w:color="000000"/>
              <w:bottom w:val="single" w:sz="4" w:space="0" w:color="000000"/>
              <w:right w:val="single" w:sz="4" w:space="0" w:color="000000"/>
            </w:tcBorders>
            <w:vAlign w:val="center"/>
          </w:tcPr>
          <w:p w14:paraId="38AABBEC" w14:textId="77777777" w:rsidR="007D1640" w:rsidRPr="004E690E" w:rsidRDefault="00A90F35">
            <w:pPr>
              <w:widowControl w:val="0"/>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t>Resolución o resoluciones aprobadas</w:t>
            </w:r>
          </w:p>
        </w:tc>
        <w:tc>
          <w:tcPr>
            <w:tcW w:w="5245" w:type="dxa"/>
            <w:tcBorders>
              <w:top w:val="single" w:sz="4" w:space="0" w:color="000000"/>
              <w:left w:val="single" w:sz="4" w:space="0" w:color="000000"/>
              <w:bottom w:val="single" w:sz="4" w:space="0" w:color="000000"/>
              <w:right w:val="single" w:sz="4" w:space="0" w:color="000000"/>
            </w:tcBorders>
            <w:vAlign w:val="center"/>
          </w:tcPr>
          <w:p w14:paraId="08F82AB3" w14:textId="77777777" w:rsidR="007D1640" w:rsidRPr="004E690E" w:rsidRDefault="007D1640">
            <w:pPr>
              <w:spacing w:before="240" w:after="240" w:line="360" w:lineRule="auto"/>
            </w:pPr>
          </w:p>
          <w:p w14:paraId="338ABFF6" w14:textId="77777777" w:rsidR="007D1640" w:rsidRPr="004E690E" w:rsidRDefault="00A90F35">
            <w:pPr>
              <w:spacing w:before="240" w:after="240" w:line="360" w:lineRule="auto"/>
              <w:jc w:val="center"/>
            </w:pPr>
            <w:r w:rsidRPr="004E690E">
              <w:rPr>
                <w:noProof/>
              </w:rPr>
              <w:drawing>
                <wp:inline distT="0" distB="0" distL="0" distR="0" wp14:anchorId="626D0C12" wp14:editId="0C74FF62">
                  <wp:extent cx="3193415" cy="524510"/>
                  <wp:effectExtent l="0" t="0" r="0" b="0"/>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193415" cy="524510"/>
                          </a:xfrm>
                          <a:prstGeom prst="rect">
                            <a:avLst/>
                          </a:prstGeom>
                          <a:ln/>
                        </pic:spPr>
                      </pic:pic>
                    </a:graphicData>
                  </a:graphic>
                </wp:inline>
              </w:drawing>
            </w:r>
          </w:p>
        </w:tc>
        <w:tc>
          <w:tcPr>
            <w:tcW w:w="1752" w:type="dxa"/>
            <w:tcBorders>
              <w:top w:val="single" w:sz="4" w:space="0" w:color="000000"/>
              <w:left w:val="single" w:sz="4" w:space="0" w:color="000000"/>
              <w:bottom w:val="single" w:sz="4" w:space="0" w:color="000000"/>
              <w:right w:val="single" w:sz="4" w:space="0" w:color="000000"/>
            </w:tcBorders>
            <w:vAlign w:val="center"/>
          </w:tcPr>
          <w:p w14:paraId="6CF31D47" w14:textId="77777777" w:rsidR="007D1640" w:rsidRPr="004E690E" w:rsidRDefault="00A90F35">
            <w:pPr>
              <w:spacing w:before="240" w:after="240"/>
              <w:jc w:val="center"/>
              <w:rPr>
                <w:rFonts w:ascii="Palatino Linotype" w:eastAsia="Palatino Linotype" w:hAnsi="Palatino Linotype" w:cs="Palatino Linotype"/>
                <w:b/>
                <w:sz w:val="12"/>
                <w:szCs w:val="12"/>
              </w:rPr>
            </w:pPr>
            <w:r w:rsidRPr="004E690E">
              <w:rPr>
                <w:rFonts w:ascii="Palatino Linotype" w:eastAsia="Palatino Linotype" w:hAnsi="Palatino Linotype" w:cs="Palatino Linotype"/>
                <w:b/>
                <w:sz w:val="20"/>
                <w:szCs w:val="20"/>
              </w:rPr>
              <w:t>SI</w:t>
            </w:r>
          </w:p>
        </w:tc>
      </w:tr>
      <w:tr w:rsidR="004E690E" w:rsidRPr="004E690E" w14:paraId="225D2B71" w14:textId="77777777">
        <w:tc>
          <w:tcPr>
            <w:tcW w:w="1838" w:type="dxa"/>
            <w:tcBorders>
              <w:top w:val="single" w:sz="4" w:space="0" w:color="000000"/>
              <w:left w:val="single" w:sz="4" w:space="0" w:color="000000"/>
              <w:bottom w:val="single" w:sz="4" w:space="0" w:color="000000"/>
              <w:right w:val="single" w:sz="4" w:space="0" w:color="000000"/>
            </w:tcBorders>
            <w:vAlign w:val="center"/>
          </w:tcPr>
          <w:p w14:paraId="1ADF3715" w14:textId="77777777" w:rsidR="007D1640" w:rsidRPr="004E690E" w:rsidRDefault="00A90F35">
            <w:pPr>
              <w:widowControl w:val="0"/>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t>Temporalidad de la Reserva de la información</w:t>
            </w:r>
          </w:p>
        </w:tc>
        <w:tc>
          <w:tcPr>
            <w:tcW w:w="5245" w:type="dxa"/>
            <w:tcBorders>
              <w:top w:val="single" w:sz="4" w:space="0" w:color="000000"/>
              <w:left w:val="single" w:sz="4" w:space="0" w:color="000000"/>
              <w:bottom w:val="single" w:sz="4" w:space="0" w:color="000000"/>
              <w:right w:val="single" w:sz="4" w:space="0" w:color="000000"/>
            </w:tcBorders>
            <w:vAlign w:val="center"/>
          </w:tcPr>
          <w:p w14:paraId="0050DED3" w14:textId="77777777" w:rsidR="007D1640" w:rsidRPr="004E690E" w:rsidRDefault="00A90F35">
            <w:pPr>
              <w:spacing w:before="240" w:after="240"/>
              <w:jc w:val="center"/>
              <w:rPr>
                <w:rFonts w:ascii="Palatino Linotype" w:eastAsia="Palatino Linotype" w:hAnsi="Palatino Linotype" w:cs="Palatino Linotype"/>
                <w:b/>
              </w:rPr>
            </w:pPr>
            <w:r w:rsidRPr="004E690E">
              <w:rPr>
                <w:rFonts w:ascii="Palatino Linotype" w:eastAsia="Palatino Linotype" w:hAnsi="Palatino Linotype" w:cs="Palatino Linotype"/>
                <w:b/>
                <w:noProof/>
              </w:rPr>
              <w:drawing>
                <wp:inline distT="0" distB="0" distL="0" distR="0" wp14:anchorId="7F761B34" wp14:editId="70FE9A77">
                  <wp:extent cx="3193415" cy="624205"/>
                  <wp:effectExtent l="0" t="0" r="0" b="0"/>
                  <wp:docPr id="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193415" cy="624205"/>
                          </a:xfrm>
                          <a:prstGeom prst="rect">
                            <a:avLst/>
                          </a:prstGeom>
                          <a:ln/>
                        </pic:spPr>
                      </pic:pic>
                    </a:graphicData>
                  </a:graphic>
                </wp:inline>
              </w:drawing>
            </w:r>
            <w:r w:rsidRPr="004E690E">
              <w:rPr>
                <w:noProof/>
              </w:rPr>
              <mc:AlternateContent>
                <mc:Choice Requires="wps">
                  <w:drawing>
                    <wp:anchor distT="0" distB="0" distL="114300" distR="114300" simplePos="0" relativeHeight="251658240" behindDoc="0" locked="0" layoutInCell="1" hidden="0" allowOverlap="1" wp14:anchorId="7278BBBE" wp14:editId="1CC75340">
                      <wp:simplePos x="0" y="0"/>
                      <wp:positionH relativeFrom="column">
                        <wp:posOffset>457200</wp:posOffset>
                      </wp:positionH>
                      <wp:positionV relativeFrom="paragraph">
                        <wp:posOffset>241300</wp:posOffset>
                      </wp:positionV>
                      <wp:extent cx="2057400" cy="161925"/>
                      <wp:effectExtent l="0" t="0" r="0" b="0"/>
                      <wp:wrapNone/>
                      <wp:docPr id="47" name="Rectángulo 47"/>
                      <wp:cNvGraphicFramePr/>
                      <a:graphic xmlns:a="http://schemas.openxmlformats.org/drawingml/2006/main">
                        <a:graphicData uri="http://schemas.microsoft.com/office/word/2010/wordprocessingShape">
                          <wps:wsp>
                            <wps:cNvSpPr/>
                            <wps:spPr>
                              <a:xfrm>
                                <a:off x="4331588" y="3713325"/>
                                <a:ext cx="2028825" cy="133350"/>
                              </a:xfrm>
                              <a:prstGeom prst="rect">
                                <a:avLst/>
                              </a:prstGeom>
                              <a:noFill/>
                              <a:ln w="28575" cap="flat" cmpd="sng">
                                <a:solidFill>
                                  <a:srgbClr val="C00000"/>
                                </a:solidFill>
                                <a:prstDash val="solid"/>
                                <a:round/>
                                <a:headEnd type="none" w="sm" len="sm"/>
                                <a:tailEnd type="none" w="sm" len="sm"/>
                              </a:ln>
                            </wps:spPr>
                            <wps:txbx>
                              <w:txbxContent>
                                <w:p w14:paraId="51EEE375" w14:textId="77777777" w:rsidR="00C35839" w:rsidRDefault="00C35839">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rect w14:anchorId="7278BBBE" id="Rectángulo 47" o:spid="_x0000_s1026" style="position:absolute;left:0;text-align:left;margin-left:36pt;margin-top:19pt;width:162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" filled="f" strokecolor="#c00000" strokeweight="2.25pt">
                      <v:stroke startarrowwidth="narrow" startarrowlength="short" endarrowwidth="narrow" endarrowlength="short" joinstyle="round"/>
                      <v:textbox inset="2.53958mm,2.53958mm,2.53958mm,2.53958mm">
                        <w:txbxContent>
                          <w:p w14:paraId="51EEE375" w14:textId="77777777" w:rsidR="00C35839" w:rsidRDefault="00C35839">
                            <w:pPr>
                              <w:textDirection w:val="btLr"/>
                            </w:pPr>
                          </w:p>
                        </w:txbxContent>
                      </v:textbox>
                    </v:rect>
                  </w:pict>
                </mc:Fallback>
              </mc:AlternateContent>
            </w:r>
          </w:p>
        </w:tc>
        <w:tc>
          <w:tcPr>
            <w:tcW w:w="1752" w:type="dxa"/>
            <w:tcBorders>
              <w:top w:val="single" w:sz="4" w:space="0" w:color="000000"/>
              <w:left w:val="single" w:sz="4" w:space="0" w:color="000000"/>
              <w:bottom w:val="single" w:sz="4" w:space="0" w:color="000000"/>
              <w:right w:val="single" w:sz="4" w:space="0" w:color="000000"/>
            </w:tcBorders>
            <w:vAlign w:val="center"/>
          </w:tcPr>
          <w:p w14:paraId="3980EEFD" w14:textId="77777777" w:rsidR="007D1640" w:rsidRPr="004E690E" w:rsidRDefault="00A90F35">
            <w:pPr>
              <w:spacing w:before="240" w:after="240"/>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t>SI</w:t>
            </w:r>
          </w:p>
        </w:tc>
      </w:tr>
      <w:tr w:rsidR="004E690E" w:rsidRPr="004E690E" w14:paraId="7575DB40" w14:textId="77777777">
        <w:tc>
          <w:tcPr>
            <w:tcW w:w="1838" w:type="dxa"/>
            <w:tcBorders>
              <w:top w:val="single" w:sz="4" w:space="0" w:color="000000"/>
              <w:left w:val="single" w:sz="4" w:space="0" w:color="000000"/>
              <w:bottom w:val="single" w:sz="4" w:space="0" w:color="000000"/>
              <w:right w:val="single" w:sz="4" w:space="0" w:color="000000"/>
            </w:tcBorders>
            <w:vAlign w:val="center"/>
          </w:tcPr>
          <w:p w14:paraId="6B585382" w14:textId="77777777" w:rsidR="007D1640" w:rsidRPr="004E690E" w:rsidRDefault="00A90F35">
            <w:pPr>
              <w:widowControl w:val="0"/>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t>Nombre y firma de los integrantes del Comité</w:t>
            </w:r>
          </w:p>
        </w:tc>
        <w:tc>
          <w:tcPr>
            <w:tcW w:w="5245" w:type="dxa"/>
            <w:tcBorders>
              <w:top w:val="single" w:sz="4" w:space="0" w:color="000000"/>
              <w:left w:val="single" w:sz="4" w:space="0" w:color="000000"/>
              <w:bottom w:val="single" w:sz="4" w:space="0" w:color="000000"/>
              <w:right w:val="single" w:sz="4" w:space="0" w:color="000000"/>
            </w:tcBorders>
            <w:vAlign w:val="center"/>
          </w:tcPr>
          <w:p w14:paraId="36888AAD" w14:textId="77777777" w:rsidR="007D1640" w:rsidRPr="004E690E" w:rsidRDefault="007D1640">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p w14:paraId="2F3CF0C8" w14:textId="77777777" w:rsidR="007D1640" w:rsidRPr="004E690E" w:rsidRDefault="00A90F35">
            <w:pPr>
              <w:spacing w:before="240" w:after="240" w:line="360" w:lineRule="auto"/>
            </w:pPr>
            <w:r w:rsidRPr="004E690E">
              <w:rPr>
                <w:noProof/>
              </w:rPr>
              <w:drawing>
                <wp:inline distT="0" distB="0" distL="0" distR="0" wp14:anchorId="25D16F08" wp14:editId="6E9D42E5">
                  <wp:extent cx="3193415" cy="2164080"/>
                  <wp:effectExtent l="0" t="0" r="0" b="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93415" cy="2164080"/>
                          </a:xfrm>
                          <a:prstGeom prst="rect">
                            <a:avLst/>
                          </a:prstGeom>
                          <a:ln/>
                        </pic:spPr>
                      </pic:pic>
                    </a:graphicData>
                  </a:graphic>
                </wp:inline>
              </w:drawing>
            </w:r>
          </w:p>
        </w:tc>
        <w:tc>
          <w:tcPr>
            <w:tcW w:w="1752" w:type="dxa"/>
            <w:tcBorders>
              <w:top w:val="single" w:sz="4" w:space="0" w:color="000000"/>
              <w:left w:val="single" w:sz="4" w:space="0" w:color="000000"/>
              <w:bottom w:val="single" w:sz="4" w:space="0" w:color="000000"/>
              <w:right w:val="single" w:sz="4" w:space="0" w:color="000000"/>
            </w:tcBorders>
            <w:vAlign w:val="center"/>
          </w:tcPr>
          <w:p w14:paraId="4FEDEBA4" w14:textId="77777777" w:rsidR="007D1640" w:rsidRPr="004E690E" w:rsidRDefault="00A90F35">
            <w:pPr>
              <w:spacing w:before="240" w:after="240" w:line="360" w:lineRule="auto"/>
              <w:jc w:val="center"/>
              <w:rPr>
                <w:rFonts w:ascii="Palatino Linotype" w:eastAsia="Palatino Linotype" w:hAnsi="Palatino Linotype" w:cs="Palatino Linotype"/>
                <w:b/>
                <w:sz w:val="20"/>
                <w:szCs w:val="20"/>
              </w:rPr>
            </w:pPr>
            <w:r w:rsidRPr="004E690E">
              <w:rPr>
                <w:rFonts w:ascii="Palatino Linotype" w:eastAsia="Palatino Linotype" w:hAnsi="Palatino Linotype" w:cs="Palatino Linotype"/>
                <w:b/>
                <w:sz w:val="20"/>
                <w:szCs w:val="20"/>
              </w:rPr>
              <w:t>SI</w:t>
            </w:r>
          </w:p>
        </w:tc>
      </w:tr>
    </w:tbl>
    <w:p w14:paraId="45691CF0"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lastRenderedPageBreak/>
        <w:t>Hasta este punto, tenemos que el acuerdo de clasificación emitido para reservar la información solicitada, cumple con los elementos de forma pues contempla el número de la solicitud, el nombre del área que peticiona la clasificación y este se encuentra firmado por los integrantes del Comité de Transparencia, por lo tanto, abordamos a la conclusión de que el acuerdo en análisis cumple con los elementos de forma.</w:t>
      </w:r>
    </w:p>
    <w:p w14:paraId="6C87F23C" w14:textId="77777777" w:rsidR="007D1640" w:rsidRPr="004E690E" w:rsidRDefault="00A90F35">
      <w:pPr>
        <w:shd w:val="clear" w:color="auto" w:fill="EBF1DD"/>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Establecido lo anterior, procedemos al </w:t>
      </w:r>
      <w:r w:rsidRPr="004E690E">
        <w:rPr>
          <w:rFonts w:ascii="Palatino Linotype" w:eastAsia="Palatino Linotype" w:hAnsi="Palatino Linotype" w:cs="Palatino Linotype"/>
          <w:b/>
          <w:sz w:val="22"/>
          <w:szCs w:val="22"/>
        </w:rPr>
        <w:t>análisis de los elementos de fondo del acuerdo, es decir, relativo a las cuestiones de fundamentación, motivación y análisis de la prueba de daño</w:t>
      </w:r>
      <w:r w:rsidRPr="004E690E">
        <w:rPr>
          <w:rFonts w:ascii="Palatino Linotype" w:eastAsia="Palatino Linotype" w:hAnsi="Palatino Linotype" w:cs="Palatino Linotype"/>
          <w:sz w:val="22"/>
          <w:szCs w:val="22"/>
        </w:rPr>
        <w:t>, ello bajo las siguientes consideraciones:</w:t>
      </w:r>
    </w:p>
    <w:p w14:paraId="3664D9D7"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En primera instancia, debemos resaltar el hecho de que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pretende fundamentar y motivar la reserva de la información invocando el artículo 113 fracción I de la Ley General de Transparencia y Acceso a la Información Pública, en relación con el artículo 140, fracción I de la Ley de Transparencia Local, los cuales establecen que la información se reservará en los siguientes casos:</w:t>
      </w:r>
    </w:p>
    <w:p w14:paraId="5605D243" w14:textId="77777777" w:rsidR="007D1640" w:rsidRPr="004E690E" w:rsidRDefault="00A90F35">
      <w:pPr>
        <w:spacing w:before="240" w:after="240" w:line="360" w:lineRule="auto"/>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Ley General de Transparencia y Acceso a la Información Pública:</w:t>
      </w:r>
    </w:p>
    <w:p w14:paraId="38604748" w14:textId="7777777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“Artículo 113. Como información reservada podrá clasificarse aquella cuya publicación:</w:t>
      </w:r>
    </w:p>
    <w:p w14:paraId="609B610F" w14:textId="7777777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 xml:space="preserve">I. </w:t>
      </w:r>
      <w:r w:rsidRPr="004E690E">
        <w:rPr>
          <w:rFonts w:ascii="Palatino Linotype" w:eastAsia="Palatino Linotype" w:hAnsi="Palatino Linotype" w:cs="Palatino Linotype"/>
          <w:b/>
          <w:i/>
          <w:sz w:val="22"/>
          <w:szCs w:val="22"/>
          <w:u w:val="single"/>
        </w:rPr>
        <w:t>Comprometa la</w:t>
      </w:r>
      <w:r w:rsidRPr="004E690E">
        <w:rPr>
          <w:rFonts w:ascii="Palatino Linotype" w:eastAsia="Palatino Linotype" w:hAnsi="Palatino Linotype" w:cs="Palatino Linotype"/>
          <w:b/>
          <w:i/>
          <w:sz w:val="22"/>
          <w:szCs w:val="22"/>
        </w:rPr>
        <w:t xml:space="preserve"> seguridad nacional, la </w:t>
      </w:r>
      <w:r w:rsidRPr="004E690E">
        <w:rPr>
          <w:rFonts w:ascii="Palatino Linotype" w:eastAsia="Palatino Linotype" w:hAnsi="Palatino Linotype" w:cs="Palatino Linotype"/>
          <w:b/>
          <w:i/>
          <w:sz w:val="22"/>
          <w:szCs w:val="22"/>
          <w:u w:val="single"/>
        </w:rPr>
        <w:t>seguridad pública</w:t>
      </w:r>
      <w:r w:rsidRPr="004E690E">
        <w:rPr>
          <w:rFonts w:ascii="Palatino Linotype" w:eastAsia="Palatino Linotype" w:hAnsi="Palatino Linotype" w:cs="Palatino Linotype"/>
          <w:b/>
          <w:i/>
          <w:sz w:val="22"/>
          <w:szCs w:val="22"/>
        </w:rPr>
        <w:t xml:space="preserve"> o la defensa nacional y cuente con un propósito genuino y un efecto demostrable</w:t>
      </w:r>
      <w:r w:rsidRPr="004E690E">
        <w:rPr>
          <w:rFonts w:ascii="Palatino Linotype" w:eastAsia="Palatino Linotype" w:hAnsi="Palatino Linotype" w:cs="Palatino Linotype"/>
          <w:i/>
          <w:sz w:val="22"/>
          <w:szCs w:val="22"/>
        </w:rPr>
        <w:t>;”</w:t>
      </w:r>
    </w:p>
    <w:p w14:paraId="43E7565D" w14:textId="77777777" w:rsidR="007D1640" w:rsidRPr="004E690E" w:rsidRDefault="00A90F35">
      <w:pPr>
        <w:spacing w:before="240" w:after="240" w:line="276" w:lineRule="auto"/>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Ley de Transparencia Local</w:t>
      </w:r>
    </w:p>
    <w:p w14:paraId="1CE9066E" w14:textId="7777777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Artículo 140. El acceso a la información pública será restringido excepcionalmente, cuando por razones de interés público, ésta sea clasificada como reservada, conforme a los criterios siguientes:</w:t>
      </w:r>
    </w:p>
    <w:p w14:paraId="32A858DE" w14:textId="77777777" w:rsidR="007D1640" w:rsidRPr="004E690E" w:rsidRDefault="00A90F35">
      <w:pPr>
        <w:spacing w:before="240"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p>
    <w:p w14:paraId="7F660B3F" w14:textId="77777777" w:rsidR="007D1640" w:rsidRPr="004E690E" w:rsidRDefault="00A90F35">
      <w:pPr>
        <w:spacing w:before="240" w:after="240" w:line="276" w:lineRule="auto"/>
        <w:ind w:left="567" w:right="900"/>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i/>
          <w:sz w:val="22"/>
          <w:szCs w:val="22"/>
        </w:rPr>
        <w:lastRenderedPageBreak/>
        <w:t xml:space="preserve">I. </w:t>
      </w:r>
      <w:r w:rsidRPr="004E690E">
        <w:rPr>
          <w:rFonts w:ascii="Palatino Linotype" w:eastAsia="Palatino Linotype" w:hAnsi="Palatino Linotype" w:cs="Palatino Linotype"/>
          <w:b/>
          <w:i/>
          <w:sz w:val="22"/>
          <w:szCs w:val="22"/>
          <w:u w:val="single"/>
        </w:rPr>
        <w:t>Comprometa la seguridad pública</w:t>
      </w:r>
      <w:r w:rsidRPr="004E690E">
        <w:rPr>
          <w:rFonts w:ascii="Palatino Linotype" w:eastAsia="Palatino Linotype" w:hAnsi="Palatino Linotype" w:cs="Palatino Linotype"/>
          <w:b/>
          <w:i/>
          <w:sz w:val="22"/>
          <w:szCs w:val="22"/>
        </w:rPr>
        <w:t xml:space="preserve"> y cuente con un propósito genuino y un efecto demostrable</w:t>
      </w:r>
      <w:r w:rsidRPr="004E690E">
        <w:rPr>
          <w:rFonts w:ascii="Palatino Linotype" w:eastAsia="Palatino Linotype" w:hAnsi="Palatino Linotype" w:cs="Palatino Linotype"/>
          <w:i/>
          <w:sz w:val="22"/>
          <w:szCs w:val="22"/>
        </w:rPr>
        <w:t>;” (Énfasis añadido)</w:t>
      </w:r>
    </w:p>
    <w:p w14:paraId="101DBA19" w14:textId="47A9A17F" w:rsidR="00766E1F" w:rsidRPr="004E690E" w:rsidRDefault="00766E1F" w:rsidP="00766E1F">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Continuando con la revisión de la normativa invocada por el propio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en el acuerdo de clasificación, tenemos que hace referencia al numeral Décimo Octavo de los Lineamientos Generales en Materia de Clasificación y desclasificación de la información, así como para la elaboración de versiones públicas -en adelante Lineamientos Generales- el cual dispone lo siguiente:</w:t>
      </w:r>
    </w:p>
    <w:p w14:paraId="51A55D7A" w14:textId="77777777" w:rsidR="00766E1F" w:rsidRPr="004E690E" w:rsidRDefault="00766E1F" w:rsidP="00766E1F">
      <w:pPr>
        <w:spacing w:line="360" w:lineRule="auto"/>
        <w:jc w:val="both"/>
        <w:rPr>
          <w:rFonts w:ascii="Palatino Linotype" w:eastAsia="Palatino Linotype" w:hAnsi="Palatino Linotype" w:cs="Palatino Linotype"/>
          <w:sz w:val="22"/>
          <w:szCs w:val="22"/>
        </w:rPr>
      </w:pPr>
    </w:p>
    <w:p w14:paraId="5F790CCC" w14:textId="77777777" w:rsidR="00766E1F" w:rsidRPr="004E690E" w:rsidRDefault="00766E1F" w:rsidP="00766E1F">
      <w:pPr>
        <w:spacing w:line="276" w:lineRule="auto"/>
        <w:ind w:left="567" w:right="567"/>
        <w:jc w:val="both"/>
        <w:rPr>
          <w:rFonts w:ascii="Palatino Linotype" w:eastAsia="Palatino Linotype" w:hAnsi="Palatino Linotype" w:cs="Palatino Linotype"/>
          <w:b/>
          <w:i/>
          <w:sz w:val="22"/>
          <w:szCs w:val="22"/>
          <w:u w:val="single"/>
        </w:rPr>
      </w:pPr>
      <w:r w:rsidRPr="004E690E">
        <w:rPr>
          <w:rFonts w:ascii="Palatino Linotype" w:eastAsia="Palatino Linotype" w:hAnsi="Palatino Linotype" w:cs="Palatino Linotype"/>
          <w:b/>
          <w:i/>
          <w:sz w:val="22"/>
          <w:szCs w:val="22"/>
        </w:rPr>
        <w:t xml:space="preserve">“Décimo octavo. </w:t>
      </w:r>
      <w:r w:rsidRPr="004E690E">
        <w:rPr>
          <w:rFonts w:ascii="Palatino Linotype" w:eastAsia="Palatino Linotype" w:hAnsi="Palatino Linotype" w:cs="Palatino Linotype"/>
          <w:i/>
          <w:sz w:val="22"/>
          <w:szCs w:val="22"/>
        </w:rPr>
        <w:t xml:space="preserve">De conformidad con el artículo 113, fracción I de la Ley General, </w:t>
      </w:r>
      <w:r w:rsidRPr="004E690E">
        <w:rPr>
          <w:rFonts w:ascii="Palatino Linotype" w:eastAsia="Palatino Linotype" w:hAnsi="Palatino Linotype" w:cs="Palatino Linotype"/>
          <w:b/>
          <w:i/>
          <w:sz w:val="22"/>
          <w:szCs w:val="22"/>
          <w:u w:val="single"/>
        </w:rPr>
        <w:t>podrá considerarse como información reservada, aquella que comprometa la seguridad</w:t>
      </w:r>
      <w:r w:rsidRPr="004E690E">
        <w:rPr>
          <w:rFonts w:ascii="Palatino Linotype" w:eastAsia="Palatino Linotype" w:hAnsi="Palatino Linotype" w:cs="Palatino Linotype"/>
          <w:i/>
          <w:sz w:val="22"/>
          <w:szCs w:val="22"/>
        </w:rPr>
        <w:t xml:space="preserve"> </w:t>
      </w:r>
      <w:r w:rsidRPr="004E690E">
        <w:rPr>
          <w:rFonts w:ascii="Palatino Linotype" w:eastAsia="Palatino Linotype" w:hAnsi="Palatino Linotype" w:cs="Palatino Linotype"/>
          <w:b/>
          <w:i/>
          <w:sz w:val="22"/>
          <w:szCs w:val="22"/>
          <w:u w:val="single"/>
        </w:rPr>
        <w:t>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41ECE565" w14:textId="77777777" w:rsidR="00766E1F" w:rsidRPr="004E690E" w:rsidRDefault="00766E1F" w:rsidP="00766E1F">
      <w:pPr>
        <w:spacing w:line="276" w:lineRule="auto"/>
        <w:ind w:left="567" w:right="567"/>
        <w:jc w:val="both"/>
        <w:rPr>
          <w:rFonts w:ascii="Palatino Linotype" w:eastAsia="Palatino Linotype" w:hAnsi="Palatino Linotype" w:cs="Palatino Linotype"/>
          <w:b/>
          <w:i/>
          <w:sz w:val="22"/>
          <w:szCs w:val="22"/>
          <w:u w:val="single"/>
        </w:rPr>
      </w:pPr>
      <w:r w:rsidRPr="004E690E">
        <w:rPr>
          <w:rFonts w:ascii="Palatino Linotype" w:eastAsia="Palatino Linotype" w:hAnsi="Palatino Linotype" w:cs="Palatino Linotype"/>
          <w:b/>
          <w:i/>
          <w:sz w:val="22"/>
          <w:szCs w:val="22"/>
          <w:u w:val="single"/>
        </w:rPr>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14:paraId="38293420" w14:textId="77777777" w:rsidR="00766E1F" w:rsidRPr="004E690E" w:rsidRDefault="00766E1F" w:rsidP="00766E1F">
      <w:pPr>
        <w:spacing w:line="276" w:lineRule="auto"/>
        <w:ind w:left="567" w:right="567"/>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u w:val="single"/>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r w:rsidRPr="004E690E">
        <w:rPr>
          <w:rFonts w:ascii="Palatino Linotype" w:eastAsia="Palatino Linotype" w:hAnsi="Palatino Linotype" w:cs="Palatino Linotype"/>
          <w:b/>
          <w:i/>
          <w:sz w:val="22"/>
          <w:szCs w:val="22"/>
        </w:rPr>
        <w:t>..</w:t>
      </w:r>
      <w:r w:rsidRPr="004E690E">
        <w:rPr>
          <w:rFonts w:ascii="Palatino Linotype" w:eastAsia="Palatino Linotype" w:hAnsi="Palatino Linotype" w:cs="Palatino Linotype"/>
          <w:i/>
          <w:sz w:val="22"/>
          <w:szCs w:val="22"/>
        </w:rPr>
        <w:t>”</w:t>
      </w:r>
    </w:p>
    <w:p w14:paraId="61036EDC" w14:textId="77777777" w:rsidR="00766E1F" w:rsidRPr="004E690E" w:rsidRDefault="00766E1F" w:rsidP="00B42995">
      <w:pPr>
        <w:spacing w:line="360" w:lineRule="auto"/>
        <w:jc w:val="both"/>
        <w:rPr>
          <w:rFonts w:ascii="Palatino Linotype" w:eastAsia="Palatino Linotype" w:hAnsi="Palatino Linotype" w:cs="Palatino Linotype"/>
          <w:sz w:val="22"/>
          <w:szCs w:val="22"/>
        </w:rPr>
      </w:pPr>
    </w:p>
    <w:p w14:paraId="5BC0D7A5" w14:textId="25CA9A1F" w:rsidR="00766E1F" w:rsidRPr="004E690E" w:rsidRDefault="00766E1F" w:rsidP="00B4299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No obsta mencionar que en el acuerdo de clasificación hace referencia al artículo 51 de la Ley de Seguridad Nacional, el cual versa de la siguiente manera:</w:t>
      </w:r>
    </w:p>
    <w:p w14:paraId="688756CC" w14:textId="77777777" w:rsidR="00766E1F" w:rsidRPr="004E690E" w:rsidRDefault="00766E1F" w:rsidP="00B42995">
      <w:pPr>
        <w:spacing w:line="360" w:lineRule="auto"/>
        <w:jc w:val="both"/>
        <w:rPr>
          <w:rFonts w:ascii="Palatino Linotype" w:eastAsia="Palatino Linotype" w:hAnsi="Palatino Linotype" w:cs="Palatino Linotype"/>
          <w:sz w:val="22"/>
          <w:szCs w:val="22"/>
        </w:rPr>
      </w:pPr>
    </w:p>
    <w:p w14:paraId="4285E47C" w14:textId="5ED6261D" w:rsidR="00766E1F" w:rsidRPr="004E690E" w:rsidRDefault="00766E1F" w:rsidP="00766E1F">
      <w:pP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“Artículo 51.- Además de la información que satisfaga los criterios establecidos en la legislación general aplicable, </w:t>
      </w:r>
      <w:r w:rsidRPr="004E690E">
        <w:rPr>
          <w:rFonts w:ascii="Palatino Linotype" w:eastAsia="Palatino Linotype" w:hAnsi="Palatino Linotype" w:cs="Palatino Linotype"/>
          <w:b/>
          <w:i/>
          <w:sz w:val="22"/>
          <w:szCs w:val="22"/>
          <w:u w:val="single"/>
        </w:rPr>
        <w:t>es información reservada por motivos de Seguridad Nacional</w:t>
      </w:r>
      <w:r w:rsidRPr="004E690E">
        <w:rPr>
          <w:rFonts w:ascii="Palatino Linotype" w:eastAsia="Palatino Linotype" w:hAnsi="Palatino Linotype" w:cs="Palatino Linotype"/>
          <w:i/>
          <w:sz w:val="22"/>
          <w:szCs w:val="22"/>
        </w:rPr>
        <w:t>:</w:t>
      </w:r>
    </w:p>
    <w:p w14:paraId="1ABE57DD" w14:textId="4D5F3EA3" w:rsidR="00766E1F" w:rsidRPr="004E690E" w:rsidRDefault="00766E1F" w:rsidP="00766E1F">
      <w:pP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lastRenderedPageBreak/>
        <w:t>I. Aquella cuya aplicación implique la revelación de normas, procedimientos, métodos, fuentes, especificaciones técnicas, tecnología o equipo útiles a la generación de inteligencia para la Seguridad Nacional, sin importar la naturaleza o el origen de los documentos que la consignen, o</w:t>
      </w:r>
    </w:p>
    <w:p w14:paraId="2B19D183" w14:textId="0017461D" w:rsidR="00766E1F" w:rsidRPr="004E690E" w:rsidRDefault="00766E1F" w:rsidP="00766E1F">
      <w:pP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II. Aquella cuya revelación pueda ser utilizada para actualizar o potenciar una amenaza.”</w:t>
      </w:r>
    </w:p>
    <w:p w14:paraId="18875CAB" w14:textId="77777777" w:rsidR="00766E1F" w:rsidRPr="004E690E" w:rsidRDefault="00766E1F" w:rsidP="00B42995">
      <w:pPr>
        <w:spacing w:line="360" w:lineRule="auto"/>
        <w:jc w:val="both"/>
        <w:rPr>
          <w:rFonts w:ascii="Palatino Linotype" w:eastAsia="Palatino Linotype" w:hAnsi="Palatino Linotype" w:cs="Palatino Linotype"/>
          <w:sz w:val="22"/>
          <w:szCs w:val="22"/>
        </w:rPr>
      </w:pPr>
    </w:p>
    <w:p w14:paraId="20AB36D4" w14:textId="1FE0A032" w:rsidR="00766E1F" w:rsidRPr="004E690E" w:rsidRDefault="00766E1F" w:rsidP="00B4299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En esta consecución de ideas, es dable afirmar que dentro del acuerdo de clasificación, el </w:t>
      </w:r>
      <w:r w:rsidRPr="004E690E">
        <w:rPr>
          <w:rFonts w:ascii="Palatino Linotype" w:eastAsia="Palatino Linotype" w:hAnsi="Palatino Linotype" w:cs="Palatino Linotype"/>
          <w:b/>
          <w:sz w:val="22"/>
          <w:szCs w:val="22"/>
        </w:rPr>
        <w:t xml:space="preserve">Sujeto Obligado </w:t>
      </w:r>
      <w:r w:rsidRPr="004E690E">
        <w:rPr>
          <w:rFonts w:ascii="Palatino Linotype" w:eastAsia="Palatino Linotype" w:hAnsi="Palatino Linotype" w:cs="Palatino Linotype"/>
          <w:b/>
          <w:sz w:val="22"/>
          <w:szCs w:val="22"/>
          <w:u w:val="single"/>
        </w:rPr>
        <w:t>equipara a la seguridad pública y a la seguridad nacional</w:t>
      </w:r>
      <w:r w:rsidRPr="004E690E">
        <w:rPr>
          <w:rFonts w:ascii="Palatino Linotype" w:eastAsia="Palatino Linotype" w:hAnsi="Palatino Linotype" w:cs="Palatino Linotype"/>
          <w:b/>
          <w:sz w:val="22"/>
          <w:szCs w:val="22"/>
        </w:rPr>
        <w:t xml:space="preserve">, </w:t>
      </w:r>
      <w:r w:rsidRPr="004E690E">
        <w:rPr>
          <w:rFonts w:ascii="Palatino Linotype" w:eastAsia="Palatino Linotype" w:hAnsi="Palatino Linotype" w:cs="Palatino Linotype"/>
          <w:sz w:val="22"/>
          <w:szCs w:val="22"/>
        </w:rPr>
        <w:t xml:space="preserve">lo anterior se afirma así en razón de que </w:t>
      </w:r>
      <w:r w:rsidR="004A5742" w:rsidRPr="004E690E">
        <w:rPr>
          <w:rFonts w:ascii="Palatino Linotype" w:eastAsia="Palatino Linotype" w:hAnsi="Palatino Linotype" w:cs="Palatino Linotype"/>
          <w:sz w:val="22"/>
          <w:szCs w:val="22"/>
        </w:rPr>
        <w:t xml:space="preserve">en una aproximación inicial al acuerdo, se aprecia que </w:t>
      </w:r>
      <w:r w:rsidRPr="004E690E">
        <w:rPr>
          <w:rFonts w:ascii="Palatino Linotype" w:eastAsia="Palatino Linotype" w:hAnsi="Palatino Linotype" w:cs="Palatino Linotype"/>
          <w:sz w:val="22"/>
          <w:szCs w:val="22"/>
        </w:rPr>
        <w:t xml:space="preserve">tras invocar los artículos de la Ley General y Ley Local de Transparencia, argumenta que </w:t>
      </w:r>
      <w:r w:rsidR="004A5742" w:rsidRPr="004E690E">
        <w:rPr>
          <w:rFonts w:ascii="Palatino Linotype" w:eastAsia="Palatino Linotype" w:hAnsi="Palatino Linotype" w:cs="Palatino Linotype"/>
          <w:sz w:val="22"/>
          <w:szCs w:val="22"/>
        </w:rPr>
        <w:t>es posible clasificar la información que ponga en riesgo la seguridad pública, sin embargo, en líneas subsecuentes cita a la Ley de Seguridad Nacional con la intención de hacer valer la reserva por motivos de seguridad nacional, no obstante, como se abordará a continuación, estos conceptos no son susceptibles de considerarse sinónimos.</w:t>
      </w:r>
    </w:p>
    <w:p w14:paraId="3A4D9C31" w14:textId="77777777" w:rsidR="00766E1F" w:rsidRPr="004E690E" w:rsidRDefault="00766E1F" w:rsidP="00B42995">
      <w:pPr>
        <w:spacing w:line="360" w:lineRule="auto"/>
        <w:jc w:val="both"/>
        <w:rPr>
          <w:rFonts w:ascii="Palatino Linotype" w:eastAsia="Palatino Linotype" w:hAnsi="Palatino Linotype" w:cs="Palatino Linotype"/>
          <w:sz w:val="22"/>
          <w:szCs w:val="22"/>
        </w:rPr>
      </w:pPr>
    </w:p>
    <w:p w14:paraId="7FB74AF8" w14:textId="06E772C8" w:rsidR="001041C1" w:rsidRPr="004E690E" w:rsidRDefault="004A5742" w:rsidP="00B4299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Bajo esta tesitura</w:t>
      </w:r>
      <w:r w:rsidR="00B42995" w:rsidRPr="004E690E">
        <w:rPr>
          <w:rFonts w:ascii="Palatino Linotype" w:eastAsia="Palatino Linotype" w:hAnsi="Palatino Linotype" w:cs="Palatino Linotype"/>
          <w:sz w:val="22"/>
          <w:szCs w:val="22"/>
        </w:rPr>
        <w:t xml:space="preserve">, debemos tener en cuenta que de conformidad con el artículo 21 Constitucional, </w:t>
      </w:r>
      <w:r w:rsidR="00B42995" w:rsidRPr="004E690E">
        <w:rPr>
          <w:rFonts w:ascii="Palatino Linotype" w:eastAsia="Palatino Linotype" w:hAnsi="Palatino Linotype" w:cs="Palatino Linotype"/>
          <w:b/>
          <w:sz w:val="22"/>
          <w:szCs w:val="22"/>
        </w:rPr>
        <w:t>la seguridad pública</w:t>
      </w:r>
      <w:r w:rsidR="00B42995" w:rsidRPr="004E690E">
        <w:rPr>
          <w:rFonts w:ascii="Palatino Linotype" w:eastAsia="Palatino Linotype" w:hAnsi="Palatino Linotype" w:cs="Palatino Linotype"/>
          <w:sz w:val="22"/>
          <w:szCs w:val="22"/>
        </w:rPr>
        <w:t xml:space="preserve"> es una función del Estado a cargo de la Federación, las entidades federativas y los Municipios, cuyos fines son </w:t>
      </w:r>
      <w:r w:rsidR="00B42995" w:rsidRPr="004E690E">
        <w:rPr>
          <w:rFonts w:ascii="Palatino Linotype" w:eastAsia="Palatino Linotype" w:hAnsi="Palatino Linotype" w:cs="Palatino Linotype"/>
          <w:b/>
          <w:sz w:val="22"/>
          <w:szCs w:val="22"/>
          <w:u w:val="single"/>
        </w:rPr>
        <w:t xml:space="preserve">salvaguardar la vida, las libertades, la integridad y el patrimonio de las personas, así como contribuir a la generación y preservación del orden público y la paz social. </w:t>
      </w:r>
      <w:r w:rsidR="00B42995" w:rsidRPr="004E690E">
        <w:rPr>
          <w:rFonts w:ascii="Palatino Linotype" w:eastAsia="Palatino Linotype" w:hAnsi="Palatino Linotype" w:cs="Palatino Linotype"/>
          <w:b/>
          <w:sz w:val="22"/>
          <w:szCs w:val="22"/>
        </w:rPr>
        <w:t>La seguridad pública comprende la prevención, investigación y persecución de los delitos</w:t>
      </w:r>
      <w:r w:rsidR="00B42995" w:rsidRPr="004E690E">
        <w:rPr>
          <w:rFonts w:ascii="Palatino Linotype" w:eastAsia="Palatino Linotype" w:hAnsi="Palatino Linotype" w:cs="Palatino Linotype"/>
          <w:sz w:val="22"/>
          <w:szCs w:val="22"/>
        </w:rPr>
        <w:t>, así como la sanción de las infracciones administrativas, en los términos de la ley.</w:t>
      </w:r>
    </w:p>
    <w:p w14:paraId="6E4A741A" w14:textId="77777777" w:rsidR="00B42995" w:rsidRPr="004E690E" w:rsidRDefault="00B42995" w:rsidP="00B42995">
      <w:pPr>
        <w:spacing w:line="360" w:lineRule="auto"/>
        <w:jc w:val="both"/>
        <w:rPr>
          <w:rFonts w:ascii="Palatino Linotype" w:eastAsia="Palatino Linotype" w:hAnsi="Palatino Linotype" w:cs="Palatino Linotype"/>
          <w:sz w:val="22"/>
          <w:szCs w:val="22"/>
        </w:rPr>
      </w:pPr>
    </w:p>
    <w:p w14:paraId="3954F81D" w14:textId="59B6B5F6" w:rsidR="00B42995" w:rsidRPr="004E690E" w:rsidRDefault="00B42995" w:rsidP="00B4299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De tal suerte que con lo conceptualizado con antelación podemos afirmar que los fines de la seguridad pública son prevenir, investigar, perseguir toda conducta delictuosa que se suscite al interior de una demarcación territorial en concreto, la cual puede ser un municipio, entidad federativa o la propia federación. </w:t>
      </w:r>
    </w:p>
    <w:p w14:paraId="782B0EA3" w14:textId="77777777" w:rsidR="004A5742" w:rsidRPr="004E690E" w:rsidRDefault="004A5742" w:rsidP="00B42995">
      <w:pPr>
        <w:spacing w:line="360" w:lineRule="auto"/>
        <w:jc w:val="both"/>
        <w:rPr>
          <w:rFonts w:ascii="Palatino Linotype" w:eastAsia="Palatino Linotype" w:hAnsi="Palatino Linotype" w:cs="Palatino Linotype"/>
          <w:sz w:val="22"/>
          <w:szCs w:val="22"/>
        </w:rPr>
      </w:pPr>
    </w:p>
    <w:p w14:paraId="74EFD01E" w14:textId="77777777" w:rsidR="004A5742" w:rsidRPr="004E690E" w:rsidRDefault="004A5742" w:rsidP="00B42995">
      <w:pPr>
        <w:spacing w:line="360" w:lineRule="auto"/>
        <w:jc w:val="both"/>
        <w:rPr>
          <w:rFonts w:ascii="Palatino Linotype" w:hAnsi="Palatino Linotype"/>
          <w:sz w:val="22"/>
        </w:rPr>
      </w:pPr>
      <w:r w:rsidRPr="004E690E">
        <w:rPr>
          <w:rFonts w:ascii="Palatino Linotype" w:eastAsia="Palatino Linotype" w:hAnsi="Palatino Linotype" w:cs="Palatino Linotype"/>
          <w:sz w:val="22"/>
          <w:szCs w:val="22"/>
        </w:rPr>
        <w:t xml:space="preserve">Ahora bien, por cuanto hace a la </w:t>
      </w:r>
      <w:r w:rsidRPr="004E690E">
        <w:rPr>
          <w:rFonts w:ascii="Palatino Linotype" w:eastAsia="Palatino Linotype" w:hAnsi="Palatino Linotype" w:cs="Palatino Linotype"/>
          <w:b/>
          <w:sz w:val="22"/>
          <w:szCs w:val="22"/>
        </w:rPr>
        <w:t>seguridad nacional</w:t>
      </w:r>
      <w:r w:rsidRPr="004E690E">
        <w:rPr>
          <w:rFonts w:ascii="Palatino Linotype" w:eastAsia="Palatino Linotype" w:hAnsi="Palatino Linotype" w:cs="Palatino Linotype"/>
          <w:sz w:val="22"/>
          <w:szCs w:val="22"/>
        </w:rPr>
        <w:t>, d</w:t>
      </w:r>
      <w:r w:rsidRPr="004E690E">
        <w:rPr>
          <w:rFonts w:ascii="Palatino Linotype" w:hAnsi="Palatino Linotype"/>
          <w:sz w:val="22"/>
        </w:rPr>
        <w:t xml:space="preserve">e acuerdo a la Estrategia Nacional de Seguridad Pública (DOF 16/05/19) y al Plan Nacional de Desarrollo (DOF 17/07/19), el Gobierno de México entiende a la seguridad nacional como una </w:t>
      </w:r>
      <w:r w:rsidRPr="004E690E">
        <w:rPr>
          <w:rFonts w:ascii="Palatino Linotype" w:hAnsi="Palatino Linotype"/>
          <w:b/>
          <w:sz w:val="22"/>
          <w:u w:val="single"/>
        </w:rPr>
        <w:t>condición indispensable para garantizar la integridad y la soberanía nacionales, libres de amenazas al Estado, en busca de construir una paz duradera y fructífera</w:t>
      </w:r>
      <w:r w:rsidRPr="004E690E">
        <w:rPr>
          <w:rFonts w:ascii="Palatino Linotype" w:hAnsi="Palatino Linotype"/>
          <w:sz w:val="22"/>
        </w:rPr>
        <w:t xml:space="preserve">. </w:t>
      </w:r>
    </w:p>
    <w:p w14:paraId="14AD71E2" w14:textId="77777777" w:rsidR="004A5742" w:rsidRPr="004E690E" w:rsidRDefault="004A5742" w:rsidP="00B42995">
      <w:pPr>
        <w:spacing w:line="360" w:lineRule="auto"/>
        <w:jc w:val="both"/>
        <w:rPr>
          <w:rFonts w:ascii="Palatino Linotype" w:hAnsi="Palatino Linotype"/>
          <w:sz w:val="22"/>
        </w:rPr>
      </w:pPr>
    </w:p>
    <w:p w14:paraId="5CF6968F" w14:textId="77777777" w:rsidR="004A5742" w:rsidRPr="004E690E" w:rsidRDefault="004A5742" w:rsidP="00B42995">
      <w:pPr>
        <w:spacing w:line="360" w:lineRule="auto"/>
        <w:jc w:val="both"/>
        <w:rPr>
          <w:rFonts w:ascii="Palatino Linotype" w:hAnsi="Palatino Linotype"/>
          <w:sz w:val="22"/>
        </w:rPr>
      </w:pPr>
      <w:r w:rsidRPr="004E690E">
        <w:rPr>
          <w:rFonts w:ascii="Palatino Linotype" w:hAnsi="Palatino Linotype"/>
          <w:sz w:val="22"/>
        </w:rPr>
        <w:t xml:space="preserve">Por su parte, la Ley de Seguridad Nacional en su artículo 3 la define como las acciones destinadas de manera inmediata y directa a mantener la integridad, estabilidad y permanencia del Estado mexicano que conlleven a: </w:t>
      </w:r>
    </w:p>
    <w:p w14:paraId="63B4BD3F" w14:textId="77777777" w:rsidR="004A5742" w:rsidRPr="004E690E" w:rsidRDefault="004A5742" w:rsidP="00B42995">
      <w:pPr>
        <w:spacing w:line="360" w:lineRule="auto"/>
        <w:jc w:val="both"/>
        <w:rPr>
          <w:rFonts w:ascii="Palatino Linotype" w:hAnsi="Palatino Linotype"/>
          <w:sz w:val="22"/>
        </w:rPr>
      </w:pPr>
    </w:p>
    <w:p w14:paraId="038810C8" w14:textId="77777777" w:rsidR="004A5742" w:rsidRPr="004E690E" w:rsidRDefault="004A5742" w:rsidP="00B42995">
      <w:pPr>
        <w:spacing w:line="360" w:lineRule="auto"/>
        <w:jc w:val="both"/>
        <w:rPr>
          <w:rFonts w:ascii="Palatino Linotype" w:hAnsi="Palatino Linotype"/>
          <w:sz w:val="22"/>
        </w:rPr>
      </w:pPr>
      <w:r w:rsidRPr="004E690E">
        <w:rPr>
          <w:rFonts w:ascii="Palatino Linotype" w:hAnsi="Palatino Linotype"/>
          <w:sz w:val="22"/>
        </w:rPr>
        <w:t xml:space="preserve">1. Proteger al país frente a riesgos y amenazas. </w:t>
      </w:r>
    </w:p>
    <w:p w14:paraId="76C50CC8" w14:textId="77777777" w:rsidR="004A5742" w:rsidRPr="004E690E" w:rsidRDefault="004A5742" w:rsidP="00B42995">
      <w:pPr>
        <w:spacing w:line="360" w:lineRule="auto"/>
        <w:jc w:val="both"/>
        <w:rPr>
          <w:rFonts w:ascii="Palatino Linotype" w:hAnsi="Palatino Linotype"/>
          <w:sz w:val="22"/>
        </w:rPr>
      </w:pPr>
      <w:r w:rsidRPr="004E690E">
        <w:rPr>
          <w:rFonts w:ascii="Palatino Linotype" w:hAnsi="Palatino Linotype"/>
          <w:sz w:val="22"/>
        </w:rPr>
        <w:t xml:space="preserve">2. Preservar la soberanía e independencia nacionales y la defensa del territorio. </w:t>
      </w:r>
    </w:p>
    <w:p w14:paraId="089114A8" w14:textId="77777777" w:rsidR="004A5742" w:rsidRPr="004E690E" w:rsidRDefault="004A5742" w:rsidP="00B42995">
      <w:pPr>
        <w:spacing w:line="360" w:lineRule="auto"/>
        <w:jc w:val="both"/>
        <w:rPr>
          <w:rFonts w:ascii="Palatino Linotype" w:hAnsi="Palatino Linotype"/>
          <w:sz w:val="22"/>
        </w:rPr>
      </w:pPr>
      <w:r w:rsidRPr="004E690E">
        <w:rPr>
          <w:rFonts w:ascii="Palatino Linotype" w:hAnsi="Palatino Linotype"/>
          <w:sz w:val="22"/>
        </w:rPr>
        <w:t xml:space="preserve">3. Mantener el orden constitucional y la unidad de la federación, así como fortalecer las instituciones democráticas de gobierno. </w:t>
      </w:r>
    </w:p>
    <w:p w14:paraId="58A44E57" w14:textId="77777777" w:rsidR="004A5742" w:rsidRPr="004E690E" w:rsidRDefault="004A5742" w:rsidP="00B42995">
      <w:pPr>
        <w:spacing w:line="360" w:lineRule="auto"/>
        <w:jc w:val="both"/>
        <w:rPr>
          <w:rFonts w:ascii="Palatino Linotype" w:hAnsi="Palatino Linotype"/>
          <w:sz w:val="22"/>
        </w:rPr>
      </w:pPr>
      <w:r w:rsidRPr="004E690E">
        <w:rPr>
          <w:rFonts w:ascii="Palatino Linotype" w:hAnsi="Palatino Linotype"/>
          <w:sz w:val="22"/>
        </w:rPr>
        <w:t xml:space="preserve">4. Defender al país frente a otros Estados o sujetos de derecho internacional. </w:t>
      </w:r>
    </w:p>
    <w:p w14:paraId="78C97ABF" w14:textId="325E38C5" w:rsidR="00B42995" w:rsidRPr="004E690E" w:rsidRDefault="004A5742" w:rsidP="00B42995">
      <w:pPr>
        <w:spacing w:line="360" w:lineRule="auto"/>
        <w:jc w:val="both"/>
        <w:rPr>
          <w:rFonts w:ascii="Palatino Linotype" w:eastAsia="Palatino Linotype" w:hAnsi="Palatino Linotype" w:cs="Palatino Linotype"/>
          <w:b/>
          <w:sz w:val="22"/>
          <w:szCs w:val="22"/>
        </w:rPr>
      </w:pPr>
      <w:r w:rsidRPr="004E690E">
        <w:rPr>
          <w:rFonts w:ascii="Palatino Linotype" w:hAnsi="Palatino Linotype"/>
          <w:sz w:val="22"/>
        </w:rPr>
        <w:t>5. Preservar el régimen democrático fundado en el desarrollo social, económico y político.</w:t>
      </w:r>
    </w:p>
    <w:p w14:paraId="6476F03D" w14:textId="77777777" w:rsidR="00B42995" w:rsidRPr="004E690E" w:rsidRDefault="00B42995" w:rsidP="00B42995">
      <w:pPr>
        <w:spacing w:line="360" w:lineRule="auto"/>
        <w:jc w:val="both"/>
        <w:rPr>
          <w:rFonts w:ascii="Palatino Linotype" w:eastAsia="Palatino Linotype" w:hAnsi="Palatino Linotype" w:cs="Palatino Linotype"/>
          <w:sz w:val="22"/>
          <w:szCs w:val="22"/>
        </w:rPr>
      </w:pPr>
    </w:p>
    <w:p w14:paraId="022C9902" w14:textId="5A48CEF0" w:rsidR="004A5742" w:rsidRPr="004E690E" w:rsidRDefault="004A5742" w:rsidP="004A5742">
      <w:pPr>
        <w:spacing w:line="360" w:lineRule="auto"/>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sz w:val="22"/>
          <w:szCs w:val="22"/>
        </w:rPr>
        <w:t xml:space="preserve">Por lo anterior, abordamos a la conclusión de que ambos conceptos no son sinónimos pero si se encuentran estrechamente relacionados, en virtud de que la </w:t>
      </w:r>
      <w:r w:rsidRPr="004E690E">
        <w:rPr>
          <w:rFonts w:ascii="Palatino Linotype" w:eastAsia="Palatino Linotype" w:hAnsi="Palatino Linotype" w:cs="Palatino Linotype"/>
          <w:b/>
          <w:sz w:val="22"/>
          <w:szCs w:val="22"/>
        </w:rPr>
        <w:t>seguridad nacional</w:t>
      </w:r>
      <w:r w:rsidRPr="004E690E">
        <w:rPr>
          <w:rFonts w:ascii="Palatino Linotype" w:eastAsia="Palatino Linotype" w:hAnsi="Palatino Linotype" w:cs="Palatino Linotype"/>
          <w:sz w:val="22"/>
          <w:szCs w:val="22"/>
        </w:rPr>
        <w:t xml:space="preserve"> se encuentra definida -con un enfoque práctico- en la ley de la materia como: las </w:t>
      </w:r>
      <w:r w:rsidRPr="004E690E">
        <w:rPr>
          <w:rFonts w:ascii="Palatino Linotype" w:eastAsia="Palatino Linotype" w:hAnsi="Palatino Linotype" w:cs="Palatino Linotype"/>
          <w:b/>
          <w:sz w:val="22"/>
          <w:szCs w:val="22"/>
        </w:rPr>
        <w:t>acciones destinadas de manera inmediata y directa a mantener la integridad, estabilidad y permanencia del Estado mexicano, tanto en su vertiente de seguridad interior como de defensa exterior</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cuya preservación corresponde al Presidente de la República</w:t>
      </w:r>
      <w:r w:rsidRPr="004E690E">
        <w:rPr>
          <w:rFonts w:ascii="Palatino Linotype" w:eastAsia="Palatino Linotype" w:hAnsi="Palatino Linotype" w:cs="Palatino Linotype"/>
          <w:sz w:val="22"/>
          <w:szCs w:val="22"/>
        </w:rPr>
        <w:t xml:space="preserve">, mientras que  la </w:t>
      </w:r>
      <w:r w:rsidRPr="004E690E">
        <w:rPr>
          <w:rFonts w:ascii="Palatino Linotype" w:eastAsia="Palatino Linotype" w:hAnsi="Palatino Linotype" w:cs="Palatino Linotype"/>
          <w:b/>
          <w:sz w:val="22"/>
          <w:szCs w:val="22"/>
        </w:rPr>
        <w:t>seguridad pública</w:t>
      </w:r>
      <w:r w:rsidRPr="004E690E">
        <w:rPr>
          <w:rFonts w:ascii="Palatino Linotype" w:eastAsia="Palatino Linotype" w:hAnsi="Palatino Linotype" w:cs="Palatino Linotype"/>
          <w:sz w:val="22"/>
          <w:szCs w:val="22"/>
        </w:rPr>
        <w:t xml:space="preserve"> de acuerdo con lo dispuesto en la Constitución Política de los Estados Unidos Mexicanos y la Ley General del Sistema Nacional de Seguridad Pública, es una </w:t>
      </w:r>
      <w:r w:rsidRPr="004E690E">
        <w:rPr>
          <w:rFonts w:ascii="Palatino Linotype" w:eastAsia="Palatino Linotype" w:hAnsi="Palatino Linotype" w:cs="Palatino Linotype"/>
          <w:b/>
          <w:sz w:val="22"/>
          <w:szCs w:val="22"/>
        </w:rPr>
        <w:t xml:space="preserve">función concurrente a cargo de los tres niveles de gobierno, que tiene como fines </w:t>
      </w:r>
      <w:r w:rsidRPr="004E690E">
        <w:rPr>
          <w:rFonts w:ascii="Palatino Linotype" w:eastAsia="Palatino Linotype" w:hAnsi="Palatino Linotype" w:cs="Palatino Linotype"/>
          <w:b/>
          <w:sz w:val="22"/>
          <w:szCs w:val="22"/>
        </w:rPr>
        <w:lastRenderedPageBreak/>
        <w:t>salvaguardar la integridad y derechos de las personas, así como preservar las libertades, el orden y la paz públicos, y comprende la prevención de los delitos, la sanción de las infracciones administrativas, así como la investigación y la persecución de los delitos y la reinserción social del sentenciado.</w:t>
      </w:r>
    </w:p>
    <w:p w14:paraId="3637A12F" w14:textId="77777777" w:rsidR="004A5742" w:rsidRPr="004E690E" w:rsidRDefault="004A5742" w:rsidP="004A5742">
      <w:pPr>
        <w:spacing w:line="360" w:lineRule="auto"/>
        <w:jc w:val="both"/>
        <w:rPr>
          <w:rFonts w:ascii="Palatino Linotype" w:eastAsia="Palatino Linotype" w:hAnsi="Palatino Linotype" w:cs="Palatino Linotype"/>
          <w:b/>
          <w:sz w:val="22"/>
          <w:szCs w:val="22"/>
        </w:rPr>
      </w:pPr>
    </w:p>
    <w:p w14:paraId="0F2F534E" w14:textId="070501F5" w:rsidR="004A5742" w:rsidRPr="004E690E" w:rsidRDefault="004A5742" w:rsidP="004A5742">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A mayor abundamiento de lo anterior, se inserta el siguiente cuadro en el que se establecen las diferencias entre la seguridad n</w:t>
      </w:r>
      <w:r w:rsidR="00C35839" w:rsidRPr="004E690E">
        <w:rPr>
          <w:rFonts w:ascii="Palatino Linotype" w:eastAsia="Palatino Linotype" w:hAnsi="Palatino Linotype" w:cs="Palatino Linotype"/>
          <w:sz w:val="22"/>
          <w:szCs w:val="22"/>
        </w:rPr>
        <w:t>acional y la seguridad pública:</w:t>
      </w:r>
    </w:p>
    <w:tbl>
      <w:tblPr>
        <w:tblStyle w:val="Tablaconcuadrcula"/>
        <w:tblW w:w="0" w:type="auto"/>
        <w:tblLook w:val="04A0" w:firstRow="1" w:lastRow="0" w:firstColumn="1" w:lastColumn="0" w:noHBand="0" w:noVBand="1"/>
      </w:tblPr>
      <w:tblGrid>
        <w:gridCol w:w="2942"/>
        <w:gridCol w:w="2943"/>
        <w:gridCol w:w="2943"/>
      </w:tblGrid>
      <w:tr w:rsidR="004E690E" w:rsidRPr="004E690E" w14:paraId="269169D2" w14:textId="77777777" w:rsidTr="00C32494">
        <w:tc>
          <w:tcPr>
            <w:tcW w:w="2942" w:type="dxa"/>
            <w:shd w:val="clear" w:color="auto" w:fill="EAF1DD" w:themeFill="accent3" w:themeFillTint="33"/>
          </w:tcPr>
          <w:p w14:paraId="1207984E" w14:textId="23B8822C" w:rsidR="00C32494" w:rsidRPr="004E690E" w:rsidRDefault="00C32494" w:rsidP="00C32494">
            <w:pPr>
              <w:spacing w:line="360" w:lineRule="auto"/>
              <w:jc w:val="center"/>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Elemento</w:t>
            </w:r>
          </w:p>
        </w:tc>
        <w:tc>
          <w:tcPr>
            <w:tcW w:w="2943" w:type="dxa"/>
            <w:shd w:val="clear" w:color="auto" w:fill="EAF1DD" w:themeFill="accent3" w:themeFillTint="33"/>
          </w:tcPr>
          <w:p w14:paraId="486AAD32" w14:textId="4C0F63CE" w:rsidR="00C32494" w:rsidRPr="004E690E" w:rsidRDefault="00C32494" w:rsidP="00C32494">
            <w:pPr>
              <w:spacing w:line="360" w:lineRule="auto"/>
              <w:jc w:val="center"/>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Seguridad Nacional</w:t>
            </w:r>
          </w:p>
        </w:tc>
        <w:tc>
          <w:tcPr>
            <w:tcW w:w="2943" w:type="dxa"/>
            <w:shd w:val="clear" w:color="auto" w:fill="EAF1DD" w:themeFill="accent3" w:themeFillTint="33"/>
          </w:tcPr>
          <w:p w14:paraId="3F832E3B" w14:textId="076EE299" w:rsidR="00C32494" w:rsidRPr="004E690E" w:rsidRDefault="00C32494" w:rsidP="00C32494">
            <w:pPr>
              <w:spacing w:line="360" w:lineRule="auto"/>
              <w:jc w:val="center"/>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Seguridad Pública</w:t>
            </w:r>
          </w:p>
        </w:tc>
      </w:tr>
      <w:tr w:rsidR="004E690E" w:rsidRPr="004E690E" w14:paraId="1AB36365" w14:textId="77777777" w:rsidTr="00C32494">
        <w:tc>
          <w:tcPr>
            <w:tcW w:w="2942" w:type="dxa"/>
          </w:tcPr>
          <w:p w14:paraId="339575B5" w14:textId="0EB61EF5" w:rsidR="00C32494" w:rsidRPr="004E690E" w:rsidRDefault="00C32494" w:rsidP="00C32494">
            <w:pPr>
              <w:spacing w:line="360" w:lineRule="auto"/>
              <w:jc w:val="center"/>
              <w:rPr>
                <w:rFonts w:ascii="Palatino Linotype" w:eastAsia="Palatino Linotype" w:hAnsi="Palatino Linotype" w:cs="Palatino Linotype"/>
                <w:b/>
                <w:sz w:val="18"/>
                <w:szCs w:val="22"/>
              </w:rPr>
            </w:pPr>
            <w:r w:rsidRPr="004E690E">
              <w:rPr>
                <w:rFonts w:ascii="Palatino Linotype" w:eastAsia="Palatino Linotype" w:hAnsi="Palatino Linotype" w:cs="Palatino Linotype"/>
                <w:b/>
                <w:sz w:val="18"/>
                <w:szCs w:val="22"/>
              </w:rPr>
              <w:t>Objetivos</w:t>
            </w:r>
          </w:p>
        </w:tc>
        <w:tc>
          <w:tcPr>
            <w:tcW w:w="2943" w:type="dxa"/>
          </w:tcPr>
          <w:p w14:paraId="09B46F04" w14:textId="60F65F68" w:rsidR="00C32494" w:rsidRPr="004E690E" w:rsidRDefault="00C32494" w:rsidP="00C32494">
            <w:pPr>
              <w:jc w:val="both"/>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Preservar la integridad, estabilidad y permanencia del estado mexicano en sus vertientes</w:t>
            </w:r>
          </w:p>
          <w:p w14:paraId="07D1611F" w14:textId="41E0B305" w:rsidR="00C32494" w:rsidRPr="004E690E" w:rsidRDefault="00C32494" w:rsidP="00C32494">
            <w:pPr>
              <w:jc w:val="both"/>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de seguridad interior y defensa exterior</w:t>
            </w:r>
          </w:p>
        </w:tc>
        <w:tc>
          <w:tcPr>
            <w:tcW w:w="2943" w:type="dxa"/>
          </w:tcPr>
          <w:p w14:paraId="068796DD" w14:textId="21DD4F83" w:rsidR="00C32494" w:rsidRPr="004E690E" w:rsidRDefault="00C32494" w:rsidP="00C32494">
            <w:pPr>
              <w:jc w:val="both"/>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Salvaguardar la integridad y derechos de las personas, así como preservar las libertades, el orden y la paz públicos.</w:t>
            </w:r>
          </w:p>
        </w:tc>
      </w:tr>
      <w:tr w:rsidR="004E690E" w:rsidRPr="004E690E" w14:paraId="7C4F2C71" w14:textId="77777777" w:rsidTr="00C32494">
        <w:tc>
          <w:tcPr>
            <w:tcW w:w="2942" w:type="dxa"/>
          </w:tcPr>
          <w:p w14:paraId="6EF8DBA0" w14:textId="6AB4CBA6" w:rsidR="00C32494" w:rsidRPr="004E690E" w:rsidRDefault="00C32494" w:rsidP="00C32494">
            <w:pPr>
              <w:spacing w:line="360" w:lineRule="auto"/>
              <w:jc w:val="center"/>
              <w:rPr>
                <w:rFonts w:ascii="Palatino Linotype" w:eastAsia="Palatino Linotype" w:hAnsi="Palatino Linotype" w:cs="Palatino Linotype"/>
                <w:b/>
                <w:sz w:val="18"/>
                <w:szCs w:val="22"/>
              </w:rPr>
            </w:pPr>
            <w:r w:rsidRPr="004E690E">
              <w:rPr>
                <w:rFonts w:ascii="Palatino Linotype" w:eastAsia="Palatino Linotype" w:hAnsi="Palatino Linotype" w:cs="Palatino Linotype"/>
                <w:b/>
                <w:sz w:val="18"/>
                <w:szCs w:val="22"/>
              </w:rPr>
              <w:t>Instrumentos de actuación</w:t>
            </w:r>
          </w:p>
        </w:tc>
        <w:tc>
          <w:tcPr>
            <w:tcW w:w="2943" w:type="dxa"/>
          </w:tcPr>
          <w:p w14:paraId="5CE3F2F0" w14:textId="58E91504" w:rsidR="00C32494" w:rsidRPr="004E690E" w:rsidRDefault="00C32494" w:rsidP="00C32494">
            <w:pPr>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t>No coactivos:</w:t>
            </w:r>
          </w:p>
          <w:p w14:paraId="2FEBC7FE" w14:textId="6E933031" w:rsidR="00C32494" w:rsidRPr="004E690E" w:rsidRDefault="00C32494" w:rsidP="00C32494">
            <w:pPr>
              <w:jc w:val="center"/>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inteligencia estratégica</w:t>
            </w:r>
          </w:p>
          <w:p w14:paraId="036416D8" w14:textId="416DAC87" w:rsidR="00C32494" w:rsidRPr="004E690E" w:rsidRDefault="00C32494" w:rsidP="00C32494">
            <w:pPr>
              <w:jc w:val="center"/>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políticas públicas</w:t>
            </w:r>
          </w:p>
          <w:p w14:paraId="31CD1F75" w14:textId="754CBFA1" w:rsidR="00C32494" w:rsidRPr="004E690E" w:rsidRDefault="00C234EE" w:rsidP="00C32494">
            <w:pPr>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t>C</w:t>
            </w:r>
            <w:r w:rsidR="00C32494" w:rsidRPr="004E690E">
              <w:rPr>
                <w:rFonts w:ascii="Palatino Linotype" w:eastAsia="Palatino Linotype" w:hAnsi="Palatino Linotype" w:cs="Palatino Linotype"/>
                <w:b/>
                <w:sz w:val="18"/>
                <w:szCs w:val="18"/>
              </w:rPr>
              <w:t>oactivos</w:t>
            </w:r>
            <w:r w:rsidRPr="004E690E">
              <w:rPr>
                <w:rFonts w:ascii="Palatino Linotype" w:eastAsia="Palatino Linotype" w:hAnsi="Palatino Linotype" w:cs="Palatino Linotype"/>
                <w:b/>
                <w:sz w:val="18"/>
                <w:szCs w:val="18"/>
              </w:rPr>
              <w:t>:</w:t>
            </w:r>
          </w:p>
          <w:p w14:paraId="5C0E8355" w14:textId="4388CC06" w:rsidR="00C32494" w:rsidRPr="004E690E" w:rsidRDefault="00C32494" w:rsidP="00C32494">
            <w:pPr>
              <w:jc w:val="center"/>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disposición de las fuerzas armadas</w:t>
            </w:r>
          </w:p>
        </w:tc>
        <w:tc>
          <w:tcPr>
            <w:tcW w:w="2943" w:type="dxa"/>
          </w:tcPr>
          <w:p w14:paraId="182FDDFE" w14:textId="2E1D7EDE" w:rsidR="00C32494" w:rsidRPr="004E690E" w:rsidRDefault="00C32494" w:rsidP="00C32494">
            <w:pPr>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t>No coactivos:</w:t>
            </w:r>
          </w:p>
          <w:p w14:paraId="7F640C72" w14:textId="67E6E93F" w:rsidR="00C32494" w:rsidRPr="004E690E" w:rsidRDefault="00C32494" w:rsidP="00C32494">
            <w:pPr>
              <w:jc w:val="center"/>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inteligencia preventiva</w:t>
            </w:r>
          </w:p>
          <w:p w14:paraId="3C3E73F1" w14:textId="3C94FB77" w:rsidR="00C32494" w:rsidRPr="004E690E" w:rsidRDefault="00C234EE" w:rsidP="00C32494">
            <w:pPr>
              <w:jc w:val="center"/>
              <w:rPr>
                <w:rFonts w:ascii="Palatino Linotype" w:eastAsia="Palatino Linotype" w:hAnsi="Palatino Linotype" w:cs="Palatino Linotype"/>
                <w:b/>
                <w:sz w:val="18"/>
                <w:szCs w:val="18"/>
              </w:rPr>
            </w:pPr>
            <w:r w:rsidRPr="004E690E">
              <w:rPr>
                <w:rFonts w:ascii="Palatino Linotype" w:eastAsia="Palatino Linotype" w:hAnsi="Palatino Linotype" w:cs="Palatino Linotype"/>
                <w:b/>
                <w:sz w:val="18"/>
                <w:szCs w:val="18"/>
              </w:rPr>
              <w:t>C</w:t>
            </w:r>
            <w:r w:rsidR="00C32494" w:rsidRPr="004E690E">
              <w:rPr>
                <w:rFonts w:ascii="Palatino Linotype" w:eastAsia="Palatino Linotype" w:hAnsi="Palatino Linotype" w:cs="Palatino Linotype"/>
                <w:b/>
                <w:sz w:val="18"/>
                <w:szCs w:val="18"/>
              </w:rPr>
              <w:t>oactivos:</w:t>
            </w:r>
          </w:p>
          <w:p w14:paraId="42F2A836" w14:textId="62B1E120" w:rsidR="00C32494" w:rsidRPr="004E690E" w:rsidRDefault="00C32494" w:rsidP="00C32494">
            <w:pPr>
              <w:jc w:val="center"/>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sanción de las infracciones administrativas</w:t>
            </w:r>
          </w:p>
          <w:p w14:paraId="722BFA47" w14:textId="41BD5F05" w:rsidR="00C32494" w:rsidRPr="004E690E" w:rsidRDefault="00C32494" w:rsidP="00C32494">
            <w:pPr>
              <w:jc w:val="center"/>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investigación y persecución de los delitos, y</w:t>
            </w:r>
          </w:p>
          <w:p w14:paraId="33D1379C" w14:textId="40B9350D" w:rsidR="00C32494" w:rsidRPr="004E690E" w:rsidRDefault="00C32494" w:rsidP="00C32494">
            <w:pPr>
              <w:jc w:val="center"/>
              <w:rPr>
                <w:rFonts w:ascii="Palatino Linotype" w:eastAsia="Palatino Linotype" w:hAnsi="Palatino Linotype" w:cs="Palatino Linotype"/>
                <w:sz w:val="18"/>
                <w:szCs w:val="18"/>
              </w:rPr>
            </w:pPr>
            <w:r w:rsidRPr="004E690E">
              <w:rPr>
                <w:rFonts w:ascii="Palatino Linotype" w:eastAsia="Palatino Linotype" w:hAnsi="Palatino Linotype" w:cs="Palatino Linotype"/>
                <w:sz w:val="18"/>
                <w:szCs w:val="18"/>
              </w:rPr>
              <w:t>reinserción social de los delincuentes</w:t>
            </w:r>
          </w:p>
        </w:tc>
      </w:tr>
      <w:tr w:rsidR="00C32494" w:rsidRPr="004E690E" w14:paraId="01A751E5" w14:textId="77777777" w:rsidTr="00C32494">
        <w:tc>
          <w:tcPr>
            <w:tcW w:w="2942" w:type="dxa"/>
          </w:tcPr>
          <w:p w14:paraId="0468E3EA" w14:textId="199485E2" w:rsidR="00C32494" w:rsidRPr="004E690E" w:rsidRDefault="00C32494" w:rsidP="00C32494">
            <w:pPr>
              <w:jc w:val="center"/>
              <w:rPr>
                <w:rFonts w:ascii="Palatino Linotype" w:eastAsia="Palatino Linotype" w:hAnsi="Palatino Linotype" w:cs="Palatino Linotype"/>
                <w:b/>
                <w:sz w:val="18"/>
                <w:szCs w:val="22"/>
              </w:rPr>
            </w:pPr>
            <w:r w:rsidRPr="004E690E">
              <w:rPr>
                <w:rFonts w:ascii="Palatino Linotype" w:eastAsia="Palatino Linotype" w:hAnsi="Palatino Linotype" w:cs="Palatino Linotype"/>
                <w:b/>
                <w:sz w:val="18"/>
                <w:szCs w:val="22"/>
              </w:rPr>
              <w:t>Competencia Constitucional</w:t>
            </w:r>
          </w:p>
        </w:tc>
        <w:tc>
          <w:tcPr>
            <w:tcW w:w="2943" w:type="dxa"/>
          </w:tcPr>
          <w:p w14:paraId="46FC3B09" w14:textId="4BD696E2" w:rsidR="00C32494" w:rsidRPr="004E690E" w:rsidRDefault="00C32494" w:rsidP="00C32494">
            <w:pPr>
              <w:jc w:val="center"/>
              <w:rPr>
                <w:rFonts w:ascii="Palatino Linotype" w:eastAsia="Palatino Linotype" w:hAnsi="Palatino Linotype" w:cs="Palatino Linotype"/>
                <w:sz w:val="18"/>
                <w:szCs w:val="18"/>
              </w:rPr>
            </w:pPr>
            <w:r w:rsidRPr="004E690E">
              <w:rPr>
                <w:rFonts w:ascii="Palatino Linotype" w:hAnsi="Palatino Linotype"/>
                <w:sz w:val="18"/>
                <w:szCs w:val="18"/>
              </w:rPr>
              <w:t>Federal</w:t>
            </w:r>
          </w:p>
        </w:tc>
        <w:tc>
          <w:tcPr>
            <w:tcW w:w="2943" w:type="dxa"/>
          </w:tcPr>
          <w:p w14:paraId="5571967E" w14:textId="4AB005B1" w:rsidR="00C32494" w:rsidRPr="004E690E" w:rsidRDefault="00C32494" w:rsidP="00C32494">
            <w:pPr>
              <w:jc w:val="center"/>
              <w:rPr>
                <w:rFonts w:ascii="Palatino Linotype" w:eastAsia="Palatino Linotype" w:hAnsi="Palatino Linotype" w:cs="Palatino Linotype"/>
                <w:sz w:val="18"/>
                <w:szCs w:val="18"/>
              </w:rPr>
            </w:pPr>
            <w:r w:rsidRPr="004E690E">
              <w:rPr>
                <w:rFonts w:ascii="Palatino Linotype" w:hAnsi="Palatino Linotype"/>
                <w:sz w:val="18"/>
                <w:szCs w:val="18"/>
              </w:rPr>
              <w:t>Concurrente</w:t>
            </w:r>
          </w:p>
        </w:tc>
      </w:tr>
    </w:tbl>
    <w:p w14:paraId="3BDD9D9A" w14:textId="77777777" w:rsidR="004A5742" w:rsidRPr="004E690E" w:rsidRDefault="004A5742" w:rsidP="004A5742">
      <w:pPr>
        <w:spacing w:line="360" w:lineRule="auto"/>
        <w:jc w:val="both"/>
        <w:rPr>
          <w:rFonts w:ascii="Palatino Linotype" w:eastAsia="Palatino Linotype" w:hAnsi="Palatino Linotype" w:cs="Palatino Linotype"/>
          <w:b/>
          <w:sz w:val="22"/>
          <w:szCs w:val="22"/>
        </w:rPr>
      </w:pPr>
    </w:p>
    <w:p w14:paraId="27A77108" w14:textId="77777777" w:rsidR="00C35839" w:rsidRPr="004E690E" w:rsidRDefault="00461684" w:rsidP="004A5742">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Por lo anterior, se concluye que no es dable equiparar a la seguridad nacional y a la seguridad pública, tod</w:t>
      </w:r>
      <w:r w:rsidR="00C234EE" w:rsidRPr="004E690E">
        <w:rPr>
          <w:rFonts w:ascii="Palatino Linotype" w:eastAsia="Palatino Linotype" w:hAnsi="Palatino Linotype" w:cs="Palatino Linotype"/>
          <w:sz w:val="22"/>
          <w:szCs w:val="22"/>
        </w:rPr>
        <w:t>a vez que atienden objetivos diferentes</w:t>
      </w:r>
      <w:r w:rsidR="00C35839" w:rsidRPr="004E690E">
        <w:rPr>
          <w:rFonts w:ascii="Palatino Linotype" w:eastAsia="Palatino Linotype" w:hAnsi="Palatino Linotype" w:cs="Palatino Linotype"/>
          <w:sz w:val="22"/>
          <w:szCs w:val="22"/>
        </w:rPr>
        <w:t>, pues la primera se encuentra enfocada a preservar la estabilidad del Estado mexicano, mientras que la segunda se enfoca a preservar la paz social de las personas dentro de una demarcación territorial determinada</w:t>
      </w:r>
      <w:r w:rsidR="00C234EE" w:rsidRPr="004E690E">
        <w:rPr>
          <w:rFonts w:ascii="Palatino Linotype" w:eastAsia="Palatino Linotype" w:hAnsi="Palatino Linotype" w:cs="Palatino Linotype"/>
          <w:sz w:val="22"/>
          <w:szCs w:val="22"/>
        </w:rPr>
        <w:t>.</w:t>
      </w:r>
    </w:p>
    <w:p w14:paraId="11DCE97F" w14:textId="77777777" w:rsidR="00C35839" w:rsidRPr="004E690E" w:rsidRDefault="00C35839" w:rsidP="004A5742">
      <w:pPr>
        <w:spacing w:line="360" w:lineRule="auto"/>
        <w:jc w:val="both"/>
        <w:rPr>
          <w:rFonts w:ascii="Palatino Linotype" w:eastAsia="Palatino Linotype" w:hAnsi="Palatino Linotype" w:cs="Palatino Linotype"/>
          <w:sz w:val="22"/>
          <w:szCs w:val="22"/>
        </w:rPr>
      </w:pPr>
    </w:p>
    <w:p w14:paraId="3FF3EFE4" w14:textId="503EB305" w:rsidR="004A5742" w:rsidRPr="004E690E" w:rsidRDefault="00C35839" w:rsidP="004A5742">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No pasa desapercibido para este Instituto que dentro del acuerdo de clasificación,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en</w:t>
      </w:r>
      <w:r w:rsidRPr="004E690E">
        <w:rPr>
          <w:rFonts w:ascii="Palatino Linotype" w:eastAsia="Palatino Linotype" w:hAnsi="Palatino Linotype" w:cs="Palatino Linotype"/>
          <w:b/>
          <w:sz w:val="22"/>
          <w:szCs w:val="22"/>
        </w:rPr>
        <w:t xml:space="preserve"> </w:t>
      </w:r>
      <w:r w:rsidRPr="004E690E">
        <w:rPr>
          <w:rFonts w:ascii="Palatino Linotype" w:eastAsia="Palatino Linotype" w:hAnsi="Palatino Linotype" w:cs="Palatino Linotype"/>
          <w:sz w:val="22"/>
          <w:szCs w:val="22"/>
        </w:rPr>
        <w:t xml:space="preserve">líneas posteriores invoca </w:t>
      </w:r>
      <w:r w:rsidR="000458A4" w:rsidRPr="004E690E">
        <w:rPr>
          <w:rFonts w:ascii="Palatino Linotype" w:eastAsia="Palatino Linotype" w:hAnsi="Palatino Linotype" w:cs="Palatino Linotype"/>
          <w:sz w:val="22"/>
          <w:szCs w:val="22"/>
        </w:rPr>
        <w:t>el contenido del numeral</w:t>
      </w:r>
      <w:r w:rsidRPr="004E690E">
        <w:rPr>
          <w:rFonts w:ascii="Palatino Linotype" w:eastAsia="Palatino Linotype" w:hAnsi="Palatino Linotype" w:cs="Palatino Linotype"/>
          <w:sz w:val="22"/>
          <w:szCs w:val="22"/>
        </w:rPr>
        <w:t xml:space="preserve"> Vigésimo Primero de los Lineamientos Generales</w:t>
      </w:r>
      <w:r w:rsidR="000458A4" w:rsidRPr="004E690E">
        <w:rPr>
          <w:rFonts w:ascii="Palatino Linotype" w:eastAsia="Palatino Linotype" w:hAnsi="Palatino Linotype" w:cs="Palatino Linotype"/>
          <w:sz w:val="22"/>
          <w:szCs w:val="22"/>
        </w:rPr>
        <w:t>, el cual contiene</w:t>
      </w:r>
      <w:r w:rsidRPr="004E690E">
        <w:rPr>
          <w:rFonts w:ascii="Palatino Linotype" w:eastAsia="Palatino Linotype" w:hAnsi="Palatino Linotype" w:cs="Palatino Linotype"/>
          <w:sz w:val="22"/>
          <w:szCs w:val="22"/>
        </w:rPr>
        <w:t xml:space="preserve"> lo siguiente:</w:t>
      </w:r>
    </w:p>
    <w:p w14:paraId="6628C23C" w14:textId="77777777" w:rsidR="00C35839" w:rsidRPr="004E690E" w:rsidRDefault="00C35839" w:rsidP="004A5742">
      <w:pPr>
        <w:spacing w:line="360" w:lineRule="auto"/>
        <w:jc w:val="both"/>
        <w:rPr>
          <w:rFonts w:ascii="Palatino Linotype" w:eastAsia="Palatino Linotype" w:hAnsi="Palatino Linotype" w:cs="Palatino Linotype"/>
          <w:sz w:val="22"/>
          <w:szCs w:val="22"/>
        </w:rPr>
      </w:pPr>
    </w:p>
    <w:p w14:paraId="5E6989DC" w14:textId="4F6CD954" w:rsidR="00C35839" w:rsidRPr="004E690E" w:rsidRDefault="00C35839" w:rsidP="000458A4">
      <w:pP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lastRenderedPageBreak/>
        <w:t xml:space="preserve">“Vigésimo tercero. </w:t>
      </w:r>
      <w:r w:rsidRPr="004E690E">
        <w:rPr>
          <w:rFonts w:ascii="Palatino Linotype" w:eastAsia="Palatino Linotype" w:hAnsi="Palatino Linotype" w:cs="Palatino Linotype"/>
          <w:b/>
          <w:i/>
          <w:sz w:val="22"/>
          <w:szCs w:val="22"/>
        </w:rPr>
        <w:t>Para clasificar la información como reservada, de conformidad con el artículo 113, fracción V de la Ley General, será necesario acreditar un vínculo, entre una o varias personas físicas y la información que pueda poner en riesgo su vida, seguridad o salud</w:t>
      </w:r>
      <w:r w:rsidRPr="004E690E">
        <w:rPr>
          <w:rFonts w:ascii="Palatino Linotype" w:eastAsia="Palatino Linotype" w:hAnsi="Palatino Linotype" w:cs="Palatino Linotype"/>
          <w:i/>
          <w:sz w:val="22"/>
          <w:szCs w:val="22"/>
        </w:rPr>
        <w:t>; especificando cuál de estos bienes jurídicos será afectado, así como el potencial daño o riesgo que causaría su difusión.”</w:t>
      </w:r>
    </w:p>
    <w:p w14:paraId="278D3F6E" w14:textId="77777777" w:rsidR="00C35839" w:rsidRPr="004E690E" w:rsidRDefault="00C35839" w:rsidP="00C35839">
      <w:pPr>
        <w:spacing w:line="360" w:lineRule="auto"/>
        <w:jc w:val="both"/>
        <w:rPr>
          <w:rFonts w:ascii="Palatino Linotype" w:eastAsia="Palatino Linotype" w:hAnsi="Palatino Linotype" w:cs="Palatino Linotype"/>
          <w:sz w:val="22"/>
          <w:szCs w:val="22"/>
        </w:rPr>
      </w:pPr>
    </w:p>
    <w:p w14:paraId="5950297B" w14:textId="34C9C5C5" w:rsidR="000458A4" w:rsidRPr="004E690E" w:rsidRDefault="00C35839" w:rsidP="004A5742">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Es de destacar que de una revisión practicada al acuerdo de clasificación, no se advierte que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hubiere invocado la causal de clasificación prevista en la fracción V del artículo 113 de la Ley General de Transparencia</w:t>
      </w:r>
      <w:r w:rsidR="000458A4" w:rsidRPr="004E690E">
        <w:rPr>
          <w:rFonts w:ascii="Palatino Linotype" w:eastAsia="Palatino Linotype" w:hAnsi="Palatino Linotype" w:cs="Palatino Linotype"/>
          <w:sz w:val="22"/>
          <w:szCs w:val="22"/>
        </w:rPr>
        <w:t xml:space="preserve">, por consiguiente, no se acredita nexo alguno. </w:t>
      </w:r>
    </w:p>
    <w:p w14:paraId="3BB4D80E" w14:textId="77777777" w:rsidR="000458A4" w:rsidRPr="004E690E" w:rsidRDefault="000458A4" w:rsidP="004A5742">
      <w:pPr>
        <w:spacing w:line="360" w:lineRule="auto"/>
        <w:jc w:val="both"/>
        <w:rPr>
          <w:rFonts w:ascii="Palatino Linotype" w:eastAsia="Palatino Linotype" w:hAnsi="Palatino Linotype" w:cs="Palatino Linotype"/>
          <w:sz w:val="22"/>
          <w:szCs w:val="22"/>
        </w:rPr>
      </w:pPr>
    </w:p>
    <w:p w14:paraId="41ABE460" w14:textId="6538D935" w:rsidR="00461684" w:rsidRPr="004E690E" w:rsidRDefault="00C234EE" w:rsidP="008B355F">
      <w:pPr>
        <w:spacing w:line="360" w:lineRule="auto"/>
        <w:jc w:val="both"/>
        <w:rPr>
          <w:rFonts w:ascii="Palatino Linotype" w:eastAsia="Calibri" w:hAnsi="Palatino Linotype"/>
          <w:sz w:val="22"/>
          <w:szCs w:val="22"/>
          <w:lang w:eastAsia="en-US"/>
        </w:rPr>
      </w:pPr>
      <w:r w:rsidRPr="004E690E">
        <w:rPr>
          <w:rFonts w:ascii="Palatino Linotype" w:eastAsia="Palatino Linotype" w:hAnsi="Palatino Linotype" w:cs="Palatino Linotype"/>
          <w:sz w:val="22"/>
          <w:szCs w:val="22"/>
        </w:rPr>
        <w:t>Continuando con el análisis de la causal de clasificación previ</w:t>
      </w:r>
      <w:r w:rsidR="008B355F" w:rsidRPr="004E690E">
        <w:rPr>
          <w:rFonts w:ascii="Palatino Linotype" w:eastAsia="Palatino Linotype" w:hAnsi="Palatino Linotype" w:cs="Palatino Linotype"/>
          <w:sz w:val="22"/>
          <w:szCs w:val="22"/>
        </w:rPr>
        <w:t xml:space="preserve">sta </w:t>
      </w:r>
      <w:r w:rsidR="00461684" w:rsidRPr="004E690E">
        <w:rPr>
          <w:rFonts w:ascii="Palatino Linotype" w:eastAsia="Calibri" w:hAnsi="Palatino Linotype"/>
          <w:sz w:val="22"/>
          <w:szCs w:val="22"/>
          <w:lang w:eastAsia="en-US"/>
        </w:rPr>
        <w:t xml:space="preserve">en </w:t>
      </w:r>
      <w:r w:rsidR="008B355F" w:rsidRPr="004E690E">
        <w:rPr>
          <w:rFonts w:ascii="Palatino Linotype" w:eastAsia="Calibri" w:hAnsi="Palatino Linotype"/>
          <w:sz w:val="22"/>
          <w:szCs w:val="22"/>
          <w:lang w:eastAsia="en-US"/>
        </w:rPr>
        <w:t xml:space="preserve">el artículo 113 fracción I de la Ley General de Transparencia y Acceso a la Información Pública, en relación con el artículo 140, fracción I de la Ley de Transparencia Local, </w:t>
      </w:r>
      <w:r w:rsidR="00461684" w:rsidRPr="004E690E">
        <w:rPr>
          <w:rFonts w:ascii="Palatino Linotype" w:eastAsia="Calibri" w:hAnsi="Palatino Linotype"/>
          <w:sz w:val="22"/>
          <w:szCs w:val="22"/>
          <w:lang w:eastAsia="en-US"/>
        </w:rPr>
        <w:t>establece</w:t>
      </w:r>
      <w:r w:rsidR="008B355F" w:rsidRPr="004E690E">
        <w:rPr>
          <w:rFonts w:ascii="Palatino Linotype" w:eastAsia="Calibri" w:hAnsi="Palatino Linotype"/>
          <w:sz w:val="22"/>
          <w:szCs w:val="22"/>
          <w:lang w:eastAsia="en-US"/>
        </w:rPr>
        <w:t>n</w:t>
      </w:r>
      <w:r w:rsidR="00461684" w:rsidRPr="004E690E">
        <w:rPr>
          <w:rFonts w:ascii="Palatino Linotype" w:eastAsia="Calibri" w:hAnsi="Palatino Linotype"/>
          <w:sz w:val="22"/>
          <w:szCs w:val="22"/>
          <w:lang w:eastAsia="en-US"/>
        </w:rPr>
        <w:t xml:space="preserve"> que, podrá considerarse información reservada cuando la divulgación de la información comprometa la seguridad pública y cuente con un propósito genuino y un efecto demostrable, al poner en peligro las funciones a cargo de los estados y los municipios, tendientes a preservar y resguardar la vida, la salud, la integridad y el ejercicio de los derechos de las personas o el mantenimiento del orden público. </w:t>
      </w:r>
    </w:p>
    <w:p w14:paraId="3A308C62" w14:textId="77777777" w:rsidR="008B355F" w:rsidRPr="004E690E" w:rsidRDefault="008B355F" w:rsidP="008B355F">
      <w:pPr>
        <w:spacing w:line="360" w:lineRule="auto"/>
        <w:jc w:val="both"/>
        <w:rPr>
          <w:rFonts w:ascii="Palatino Linotype" w:eastAsia="Calibri" w:hAnsi="Palatino Linotype"/>
          <w:sz w:val="22"/>
          <w:szCs w:val="22"/>
          <w:lang w:eastAsia="en-US"/>
        </w:rPr>
      </w:pPr>
    </w:p>
    <w:p w14:paraId="133EE2A5" w14:textId="61DC5BC6" w:rsidR="00461684" w:rsidRPr="004E690E" w:rsidRDefault="00461684"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De la misma manera, será información reservada aquella que revele datos que pudieran ser aprovechados para conocer la capacidad de reacción de las instituciones encargadas de la seguridad pública, sus planes, estrategias, tecnología, informaci</w:t>
      </w:r>
      <w:r w:rsidR="008B355F" w:rsidRPr="004E690E">
        <w:rPr>
          <w:rFonts w:ascii="Palatino Linotype" w:eastAsia="Calibri" w:hAnsi="Palatino Linotype"/>
          <w:sz w:val="22"/>
          <w:szCs w:val="22"/>
          <w:lang w:eastAsia="en-US"/>
        </w:rPr>
        <w:t>ón, sistemas de comunicaciones.</w:t>
      </w:r>
    </w:p>
    <w:p w14:paraId="6E8997E6" w14:textId="77777777" w:rsidR="00461684" w:rsidRPr="004E690E" w:rsidRDefault="00461684" w:rsidP="00461684">
      <w:pPr>
        <w:spacing w:after="160" w:line="259"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 xml:space="preserve">Es así que, en principio, es necesario referir que: </w:t>
      </w:r>
    </w:p>
    <w:p w14:paraId="2F954918" w14:textId="77777777" w:rsidR="00461684" w:rsidRPr="004E690E" w:rsidRDefault="00461684" w:rsidP="00461684">
      <w:pPr>
        <w:spacing w:after="160" w:line="259" w:lineRule="auto"/>
        <w:jc w:val="both"/>
        <w:rPr>
          <w:rFonts w:ascii="Palatino Linotype" w:eastAsia="Calibri" w:hAnsi="Palatino Linotype"/>
          <w:sz w:val="22"/>
          <w:szCs w:val="22"/>
          <w:lang w:eastAsia="en-US"/>
        </w:rPr>
      </w:pPr>
    </w:p>
    <w:p w14:paraId="6774250A" w14:textId="386F82FB" w:rsidR="00461684" w:rsidRPr="004E690E" w:rsidRDefault="00461684" w:rsidP="008B355F">
      <w:pPr>
        <w:spacing w:after="160" w:line="360" w:lineRule="auto"/>
        <w:jc w:val="both"/>
        <w:rPr>
          <w:rFonts w:ascii="Palatino Linotype" w:eastAsia="Calibri" w:hAnsi="Palatino Linotype"/>
          <w:b/>
          <w:sz w:val="22"/>
          <w:szCs w:val="22"/>
          <w:lang w:eastAsia="en-US"/>
        </w:rPr>
      </w:pPr>
      <w:r w:rsidRPr="004E690E">
        <w:rPr>
          <w:rFonts w:ascii="Palatino Linotype" w:eastAsia="Calibri" w:hAnsi="Palatino Linotype"/>
          <w:b/>
          <w:sz w:val="22"/>
          <w:szCs w:val="22"/>
          <w:lang w:eastAsia="en-US"/>
        </w:rPr>
        <w:lastRenderedPageBreak/>
        <w:t>- Se pone en peligro la integridad o los derechos de las personas cuando la dif</w:t>
      </w:r>
      <w:r w:rsidR="008B355F" w:rsidRPr="004E690E">
        <w:rPr>
          <w:rFonts w:ascii="Palatino Linotype" w:eastAsia="Calibri" w:hAnsi="Palatino Linotype"/>
          <w:b/>
          <w:sz w:val="22"/>
          <w:szCs w:val="22"/>
          <w:lang w:eastAsia="en-US"/>
        </w:rPr>
        <w:t xml:space="preserve">usión de la información pueda: </w:t>
      </w:r>
    </w:p>
    <w:p w14:paraId="6DBDD303" w14:textId="77777777" w:rsidR="00461684" w:rsidRPr="004E690E" w:rsidRDefault="00461684" w:rsidP="000458A4">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 xml:space="preserve">a) Menoscabar la capacidad de las autoridades de seguridad pública para preservar y resguardar la vida o la salud de las personas; </w:t>
      </w:r>
    </w:p>
    <w:p w14:paraId="265506E3" w14:textId="77777777" w:rsidR="00461684" w:rsidRPr="004E690E" w:rsidRDefault="00461684" w:rsidP="000458A4">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 xml:space="preserve">b) Afectar el ejercicio de los derechos de las personas, o </w:t>
      </w:r>
    </w:p>
    <w:p w14:paraId="26F6026A" w14:textId="77777777" w:rsidR="00461684" w:rsidRPr="004E690E" w:rsidRDefault="00461684" w:rsidP="000458A4">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 xml:space="preserve">c) Menoscabar o dificultar las estrategias para combatir las acciones delictivas distintas de la delincuencia organizada. </w:t>
      </w:r>
    </w:p>
    <w:p w14:paraId="46C76F14" w14:textId="77777777" w:rsidR="00461684" w:rsidRPr="004E690E" w:rsidRDefault="00461684" w:rsidP="00461684">
      <w:pPr>
        <w:spacing w:after="160" w:line="259" w:lineRule="auto"/>
        <w:jc w:val="both"/>
        <w:rPr>
          <w:rFonts w:ascii="Palatino Linotype" w:eastAsia="Calibri" w:hAnsi="Palatino Linotype"/>
          <w:sz w:val="22"/>
          <w:szCs w:val="22"/>
          <w:lang w:eastAsia="en-US"/>
        </w:rPr>
      </w:pPr>
    </w:p>
    <w:p w14:paraId="6E9F065F" w14:textId="65C463AB" w:rsidR="008B355F" w:rsidRPr="004E690E" w:rsidRDefault="00461684" w:rsidP="00461684">
      <w:pPr>
        <w:spacing w:after="160" w:line="259" w:lineRule="auto"/>
        <w:jc w:val="both"/>
        <w:rPr>
          <w:rFonts w:ascii="Palatino Linotype" w:eastAsia="Calibri" w:hAnsi="Palatino Linotype"/>
          <w:b/>
          <w:sz w:val="22"/>
          <w:szCs w:val="22"/>
          <w:lang w:eastAsia="en-US"/>
        </w:rPr>
      </w:pPr>
      <w:r w:rsidRPr="004E690E">
        <w:rPr>
          <w:rFonts w:ascii="Palatino Linotype" w:eastAsia="Calibri" w:hAnsi="Palatino Linotype"/>
          <w:b/>
          <w:sz w:val="22"/>
          <w:szCs w:val="22"/>
          <w:lang w:eastAsia="en-US"/>
        </w:rPr>
        <w:t>- Se pone en peligro el orden público cuando la dif</w:t>
      </w:r>
      <w:r w:rsidR="008B355F" w:rsidRPr="004E690E">
        <w:rPr>
          <w:rFonts w:ascii="Palatino Linotype" w:eastAsia="Calibri" w:hAnsi="Palatino Linotype"/>
          <w:b/>
          <w:sz w:val="22"/>
          <w:szCs w:val="22"/>
          <w:lang w:eastAsia="en-US"/>
        </w:rPr>
        <w:t xml:space="preserve">usión de la información pueda: </w:t>
      </w:r>
    </w:p>
    <w:p w14:paraId="03F8AFAD" w14:textId="77777777" w:rsidR="00461684" w:rsidRPr="004E690E" w:rsidRDefault="00461684" w:rsidP="000458A4">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 xml:space="preserve">a) Entorpecer los sistemas de coordinación interinstitucional en materia de seguridad pública; </w:t>
      </w:r>
    </w:p>
    <w:p w14:paraId="767821A3" w14:textId="77777777" w:rsidR="00461684" w:rsidRPr="004E690E" w:rsidRDefault="00461684" w:rsidP="000458A4">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 xml:space="preserve">b) Menoscabar o dificultar las estrategias contra la evasión de reos; </w:t>
      </w:r>
    </w:p>
    <w:p w14:paraId="79AF6758" w14:textId="77777777" w:rsidR="00461684" w:rsidRPr="004E690E" w:rsidRDefault="00461684" w:rsidP="000458A4">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 xml:space="preserve">c) Menoscabar o limitar la capacidad de las autoridades para evitar la comisión de delitos, </w:t>
      </w:r>
    </w:p>
    <w:p w14:paraId="591C81FE" w14:textId="77777777" w:rsidR="00461684" w:rsidRPr="004E690E" w:rsidRDefault="00461684" w:rsidP="000458A4">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d) Menoscabar o limitar la capacidad de las autoridades encaminadas a disuadir o prevenir disturbios sociales que pudieran desembocar en bloqueo de vías generales de comunicación o manifestaciones violentas.</w:t>
      </w:r>
    </w:p>
    <w:p w14:paraId="35B3E430" w14:textId="77777777" w:rsidR="00461684" w:rsidRPr="004E690E" w:rsidRDefault="00461684" w:rsidP="00461684">
      <w:pPr>
        <w:spacing w:after="160" w:line="259" w:lineRule="auto"/>
        <w:jc w:val="both"/>
        <w:rPr>
          <w:rFonts w:ascii="Palatino Linotype" w:eastAsia="Calibri" w:hAnsi="Palatino Linotype"/>
          <w:sz w:val="22"/>
          <w:szCs w:val="22"/>
          <w:lang w:eastAsia="en-US"/>
        </w:rPr>
      </w:pPr>
    </w:p>
    <w:p w14:paraId="5C4C608B" w14:textId="53908ED5" w:rsidR="008B355F" w:rsidRPr="004E690E" w:rsidRDefault="00461684"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 xml:space="preserve">Ahora bien, respecto al tema, los permisos de construcción son documentos oficiales que autorizan la realización de una obra o reforma, estos son necesarios para garantizar que las construcciones se realicen de acuerdo con las normas de seguridad y urbanísticas establecidas en el municipio, además de que permiten determinar que se cumplieron los requisitos estipulados por las autoridades para su construcción. </w:t>
      </w:r>
    </w:p>
    <w:p w14:paraId="031CF38C" w14:textId="733CA2F2" w:rsidR="00461684" w:rsidRPr="004E690E" w:rsidRDefault="00461684"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lastRenderedPageBreak/>
        <w:t xml:space="preserve">En ese sentido, si bien, la entrega de los permisos de construcción pueda dar cuenta de la construcción de una obra a cargo de la SEDENA, también lo es que, no se </w:t>
      </w:r>
      <w:r w:rsidR="008B355F" w:rsidRPr="004E690E">
        <w:rPr>
          <w:rFonts w:ascii="Palatino Linotype" w:eastAsia="Calibri" w:hAnsi="Palatino Linotype"/>
          <w:sz w:val="22"/>
          <w:szCs w:val="22"/>
          <w:lang w:eastAsia="en-US"/>
        </w:rPr>
        <w:t xml:space="preserve">advierte que su entrega pueda: </w:t>
      </w:r>
    </w:p>
    <w:p w14:paraId="08B7FE8E" w14:textId="65FCB0D2" w:rsidR="00461684" w:rsidRPr="004E690E" w:rsidRDefault="008B355F"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w:t>
      </w:r>
      <w:r w:rsidR="00461684" w:rsidRPr="004E690E">
        <w:rPr>
          <w:rFonts w:ascii="Palatino Linotype" w:eastAsia="Calibri" w:hAnsi="Palatino Linotype"/>
          <w:sz w:val="22"/>
          <w:szCs w:val="22"/>
          <w:lang w:eastAsia="en-US"/>
        </w:rPr>
        <w:t xml:space="preserve">Menoscabar la capacidad de las autoridades de seguridad pública para preservar y resguardar la vida o la salud de las personas, pues solo se requiere un permiso de construcción, lo cual no revela en lo absoluto la capacidad de reacción de los implicados. </w:t>
      </w:r>
    </w:p>
    <w:p w14:paraId="15AD4603" w14:textId="044288E6" w:rsidR="00461684" w:rsidRPr="004E690E" w:rsidRDefault="008B355F"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w:t>
      </w:r>
      <w:r w:rsidR="00461684" w:rsidRPr="004E690E">
        <w:rPr>
          <w:rFonts w:ascii="Palatino Linotype" w:eastAsia="Calibri" w:hAnsi="Palatino Linotype"/>
          <w:sz w:val="22"/>
          <w:szCs w:val="22"/>
          <w:lang w:eastAsia="en-US"/>
        </w:rPr>
        <w:t>Afectar el ejercicio de los derechos de las personas, ya que, por el contrario, se garantizaría que la construcción se encuentra apegada a los requisitos establecidos para su desarrollo.</w:t>
      </w:r>
    </w:p>
    <w:p w14:paraId="3363A2F2" w14:textId="6B2320F9" w:rsidR="00461684" w:rsidRPr="004E690E" w:rsidRDefault="008B355F"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w:t>
      </w:r>
      <w:r w:rsidR="00461684" w:rsidRPr="004E690E">
        <w:rPr>
          <w:rFonts w:ascii="Palatino Linotype" w:eastAsia="Calibri" w:hAnsi="Palatino Linotype"/>
          <w:sz w:val="22"/>
          <w:szCs w:val="22"/>
          <w:lang w:eastAsia="en-US"/>
        </w:rPr>
        <w:t xml:space="preserve">Menoscabar o dificultar las estrategias para combatir las acciones delictivas distintas de la delincuencia organizada. </w:t>
      </w:r>
    </w:p>
    <w:p w14:paraId="106EDB8C" w14:textId="5CCA0B75" w:rsidR="00461684" w:rsidRPr="004E690E" w:rsidRDefault="008B355F"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w:t>
      </w:r>
      <w:r w:rsidR="00461684" w:rsidRPr="004E690E">
        <w:rPr>
          <w:rFonts w:ascii="Palatino Linotype" w:eastAsia="Calibri" w:hAnsi="Palatino Linotype"/>
          <w:sz w:val="22"/>
          <w:szCs w:val="22"/>
          <w:lang w:eastAsia="en-US"/>
        </w:rPr>
        <w:t>Entorpecer los sistemas de coordinación interinstitucional en materia de seguridad pública, pues únicamente se requiere información relacionada con un permiso de obra.</w:t>
      </w:r>
    </w:p>
    <w:p w14:paraId="07E9397B" w14:textId="67A15CDE" w:rsidR="00461684" w:rsidRPr="004E690E" w:rsidRDefault="008B355F"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w:t>
      </w:r>
      <w:r w:rsidR="00461684" w:rsidRPr="004E690E">
        <w:rPr>
          <w:rFonts w:ascii="Palatino Linotype" w:eastAsia="Calibri" w:hAnsi="Palatino Linotype"/>
          <w:sz w:val="22"/>
          <w:szCs w:val="22"/>
          <w:lang w:eastAsia="en-US"/>
        </w:rPr>
        <w:t xml:space="preserve">Menoscabar o dificultar las estrategias contra la evasión de reos, menoscabar o limitar la capacidad de las autoridades para evitar la comisión de delitos o menoscabar o limitar la capacidad de las autoridades encaminadas a disuadir o prevenir disturbios sociales que pudieran desembocar en bloqueo de vías generales de comunicación o manifestaciones violentas, ya que, sólo se requiere el permiso mediante el cual se autoriza una constricción. </w:t>
      </w:r>
    </w:p>
    <w:p w14:paraId="088C5F5C" w14:textId="321AF041" w:rsidR="008B355F" w:rsidRPr="004E690E" w:rsidRDefault="008B355F"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Lo anterior se afirma así, en razón de que dicho documento</w:t>
      </w:r>
      <w:r w:rsidR="000458A4" w:rsidRPr="004E690E">
        <w:rPr>
          <w:rFonts w:ascii="Palatino Linotype" w:eastAsia="Calibri" w:hAnsi="Palatino Linotype"/>
          <w:sz w:val="22"/>
          <w:szCs w:val="22"/>
          <w:lang w:eastAsia="en-US"/>
        </w:rPr>
        <w:t xml:space="preserve"> es susceptible de cont</w:t>
      </w:r>
      <w:r w:rsidRPr="004E690E">
        <w:rPr>
          <w:rFonts w:ascii="Palatino Linotype" w:eastAsia="Calibri" w:hAnsi="Palatino Linotype"/>
          <w:sz w:val="22"/>
          <w:szCs w:val="22"/>
          <w:lang w:eastAsia="en-US"/>
        </w:rPr>
        <w:t>ene</w:t>
      </w:r>
      <w:r w:rsidR="000458A4" w:rsidRPr="004E690E">
        <w:rPr>
          <w:rFonts w:ascii="Palatino Linotype" w:eastAsia="Calibri" w:hAnsi="Palatino Linotype"/>
          <w:sz w:val="22"/>
          <w:szCs w:val="22"/>
          <w:lang w:eastAsia="en-US"/>
        </w:rPr>
        <w:t>r</w:t>
      </w:r>
      <w:r w:rsidRPr="004E690E">
        <w:rPr>
          <w:rFonts w:ascii="Palatino Linotype" w:eastAsia="Calibri" w:hAnsi="Palatino Linotype"/>
          <w:sz w:val="22"/>
          <w:szCs w:val="22"/>
          <w:lang w:eastAsia="en-US"/>
        </w:rPr>
        <w:t xml:space="preserve"> los siguientes elementos:</w:t>
      </w:r>
    </w:p>
    <w:p w14:paraId="77396056" w14:textId="711B8741" w:rsidR="008B355F" w:rsidRPr="004E690E" w:rsidRDefault="008B355F" w:rsidP="008B355F">
      <w:pPr>
        <w:spacing w:after="160" w:line="360" w:lineRule="auto"/>
        <w:jc w:val="both"/>
        <w:rPr>
          <w:rFonts w:ascii="Palatino Linotype" w:eastAsia="Calibri" w:hAnsi="Palatino Linotype"/>
          <w:b/>
          <w:sz w:val="22"/>
          <w:szCs w:val="22"/>
          <w:lang w:eastAsia="en-US"/>
        </w:rPr>
      </w:pPr>
      <w:r w:rsidRPr="004E690E">
        <w:rPr>
          <w:rFonts w:ascii="Palatino Linotype" w:eastAsia="Calibri" w:hAnsi="Palatino Linotype"/>
          <w:b/>
          <w:sz w:val="22"/>
          <w:szCs w:val="22"/>
          <w:lang w:eastAsia="en-US"/>
        </w:rPr>
        <w:t xml:space="preserve"> -Datos del propietario</w:t>
      </w:r>
    </w:p>
    <w:p w14:paraId="2D881F70" w14:textId="2C9F6D6E" w:rsidR="008B355F" w:rsidRPr="004E690E" w:rsidRDefault="008B355F" w:rsidP="008B355F">
      <w:pPr>
        <w:spacing w:after="160" w:line="360" w:lineRule="auto"/>
        <w:jc w:val="both"/>
        <w:rPr>
          <w:rFonts w:ascii="Palatino Linotype" w:eastAsia="Calibri" w:hAnsi="Palatino Linotype"/>
          <w:b/>
          <w:sz w:val="22"/>
          <w:szCs w:val="22"/>
          <w:lang w:eastAsia="en-US"/>
        </w:rPr>
      </w:pPr>
      <w:r w:rsidRPr="004E690E">
        <w:rPr>
          <w:rFonts w:ascii="Palatino Linotype" w:eastAsia="Calibri" w:hAnsi="Palatino Linotype"/>
          <w:b/>
          <w:sz w:val="22"/>
          <w:szCs w:val="22"/>
          <w:lang w:eastAsia="en-US"/>
        </w:rPr>
        <w:t xml:space="preserve">- Datos del predio </w:t>
      </w:r>
    </w:p>
    <w:p w14:paraId="7B35E522" w14:textId="536EB276" w:rsidR="008B355F" w:rsidRPr="004E690E" w:rsidRDefault="008B355F" w:rsidP="008B355F">
      <w:pPr>
        <w:spacing w:after="160" w:line="360" w:lineRule="auto"/>
        <w:jc w:val="both"/>
        <w:rPr>
          <w:rFonts w:ascii="Palatino Linotype" w:eastAsia="Calibri" w:hAnsi="Palatino Linotype"/>
          <w:b/>
          <w:sz w:val="22"/>
          <w:szCs w:val="22"/>
          <w:lang w:eastAsia="en-US"/>
        </w:rPr>
      </w:pPr>
      <w:r w:rsidRPr="004E690E">
        <w:rPr>
          <w:rFonts w:ascii="Palatino Linotype" w:eastAsia="Calibri" w:hAnsi="Palatino Linotype"/>
          <w:b/>
          <w:sz w:val="22"/>
          <w:szCs w:val="22"/>
          <w:lang w:eastAsia="en-US"/>
        </w:rPr>
        <w:t xml:space="preserve">-Datos de la licencia municipal o estatal de uso de suelo </w:t>
      </w:r>
    </w:p>
    <w:p w14:paraId="58C12BD0" w14:textId="6A7153C9" w:rsidR="008B355F" w:rsidRPr="004E690E" w:rsidRDefault="008B355F" w:rsidP="008B355F">
      <w:pPr>
        <w:spacing w:after="160" w:line="360" w:lineRule="auto"/>
        <w:jc w:val="both"/>
        <w:rPr>
          <w:rFonts w:ascii="Palatino Linotype" w:eastAsia="Calibri" w:hAnsi="Palatino Linotype"/>
          <w:b/>
          <w:sz w:val="22"/>
          <w:szCs w:val="22"/>
          <w:lang w:eastAsia="en-US"/>
        </w:rPr>
      </w:pPr>
      <w:r w:rsidRPr="004E690E">
        <w:rPr>
          <w:rFonts w:ascii="Palatino Linotype" w:eastAsia="Calibri" w:hAnsi="Palatino Linotype"/>
          <w:b/>
          <w:sz w:val="22"/>
          <w:szCs w:val="22"/>
          <w:lang w:eastAsia="en-US"/>
        </w:rPr>
        <w:lastRenderedPageBreak/>
        <w:t xml:space="preserve">- Datos de la construcción que se autoriza en los que se asienta la superficie existente construida, altura, niveles, volumen a rellenar, volumen a excavar y total de la obra. </w:t>
      </w:r>
    </w:p>
    <w:p w14:paraId="18A8403B" w14:textId="283A9179" w:rsidR="008B355F" w:rsidRPr="004E690E" w:rsidRDefault="008B355F" w:rsidP="008B355F">
      <w:pPr>
        <w:spacing w:after="160" w:line="360" w:lineRule="auto"/>
        <w:jc w:val="both"/>
        <w:rPr>
          <w:rFonts w:ascii="Palatino Linotype" w:eastAsia="Calibri" w:hAnsi="Palatino Linotype"/>
          <w:b/>
          <w:sz w:val="22"/>
          <w:szCs w:val="22"/>
          <w:lang w:eastAsia="en-US"/>
        </w:rPr>
      </w:pPr>
      <w:r w:rsidRPr="004E690E">
        <w:rPr>
          <w:rFonts w:ascii="Palatino Linotype" w:eastAsia="Calibri" w:hAnsi="Palatino Linotype"/>
          <w:b/>
          <w:sz w:val="22"/>
          <w:szCs w:val="22"/>
          <w:lang w:eastAsia="en-US"/>
        </w:rPr>
        <w:t>- Derechos de Licencia</w:t>
      </w:r>
    </w:p>
    <w:p w14:paraId="69EBA8DE" w14:textId="7EC22B05" w:rsidR="008B355F" w:rsidRPr="004E690E" w:rsidRDefault="008B355F" w:rsidP="008B355F">
      <w:pPr>
        <w:spacing w:after="160" w:line="360" w:lineRule="auto"/>
        <w:jc w:val="both"/>
        <w:rPr>
          <w:rFonts w:ascii="Palatino Linotype" w:eastAsia="Calibri" w:hAnsi="Palatino Linotype"/>
          <w:b/>
          <w:sz w:val="22"/>
          <w:szCs w:val="22"/>
          <w:lang w:eastAsia="en-US"/>
        </w:rPr>
      </w:pPr>
      <w:r w:rsidRPr="004E690E">
        <w:rPr>
          <w:rFonts w:ascii="Palatino Linotype" w:eastAsia="Calibri" w:hAnsi="Palatino Linotype"/>
          <w:b/>
          <w:sz w:val="22"/>
          <w:szCs w:val="22"/>
          <w:lang w:eastAsia="en-US"/>
        </w:rPr>
        <w:t>- Datos del D.R.O</w:t>
      </w:r>
    </w:p>
    <w:p w14:paraId="79F9586C" w14:textId="7CCBD0C6" w:rsidR="008B355F" w:rsidRPr="004E690E" w:rsidRDefault="008B355F" w:rsidP="008B355F">
      <w:pPr>
        <w:spacing w:after="160" w:line="360" w:lineRule="auto"/>
        <w:jc w:val="both"/>
        <w:rPr>
          <w:rFonts w:ascii="Palatino Linotype" w:eastAsia="Calibri" w:hAnsi="Palatino Linotype"/>
          <w:b/>
          <w:sz w:val="22"/>
          <w:szCs w:val="22"/>
          <w:lang w:eastAsia="en-US"/>
        </w:rPr>
      </w:pPr>
      <w:r w:rsidRPr="004E690E">
        <w:rPr>
          <w:rFonts w:ascii="Palatino Linotype" w:eastAsia="Calibri" w:hAnsi="Palatino Linotype"/>
          <w:b/>
          <w:sz w:val="22"/>
          <w:szCs w:val="22"/>
          <w:lang w:eastAsia="en-US"/>
        </w:rPr>
        <w:t xml:space="preserve">-Fecha de Expedición de la Licencia </w:t>
      </w:r>
    </w:p>
    <w:p w14:paraId="54A43926" w14:textId="1444F723" w:rsidR="008B355F" w:rsidRPr="004E690E" w:rsidRDefault="008B355F"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 xml:space="preserve">Por lo anterior, se refuerza la premisa sostenida a lo largo de las líneas argumentativas expuestas, en el sentido de que la entrega del documento emitido para autorizar la construcción no da cuenta de la capacidad de las autoridades en materia de seguridad pública, </w:t>
      </w:r>
      <w:r w:rsidR="00C35839" w:rsidRPr="004E690E">
        <w:rPr>
          <w:rFonts w:ascii="Palatino Linotype" w:eastAsia="Calibri" w:hAnsi="Palatino Linotype"/>
          <w:sz w:val="22"/>
          <w:szCs w:val="22"/>
          <w:lang w:eastAsia="en-US"/>
        </w:rPr>
        <w:t>ni de las estrategias empleadas para el combate a la</w:t>
      </w:r>
      <w:r w:rsidR="000458A4" w:rsidRPr="004E690E">
        <w:rPr>
          <w:rFonts w:ascii="Palatino Linotype" w:eastAsia="Calibri" w:hAnsi="Palatino Linotype"/>
          <w:sz w:val="22"/>
          <w:szCs w:val="22"/>
          <w:lang w:eastAsia="en-US"/>
        </w:rPr>
        <w:t xml:space="preserve"> delincuencia o evasión de reos; pues lo único que contiene dicho permiso son características específicas de la obra autorizada, es decir, altura, niveles, volumen a rellenar, volumen a excavar y total de la obra. Cabe resaltar que la ubicación de la construcción ya es del conocimiento del particular pues es quien proporciona las coordenadas y fotografías de la obra sobre la que requiere la información, por lo tanto, conocer dicha información no comprometería estrategia alguna en materia de seguridad pública.</w:t>
      </w:r>
    </w:p>
    <w:p w14:paraId="63D6E337" w14:textId="1BACF0F2" w:rsidR="007D1640" w:rsidRPr="004E690E" w:rsidRDefault="00461684" w:rsidP="008B355F">
      <w:pPr>
        <w:spacing w:after="160" w:line="360" w:lineRule="auto"/>
        <w:jc w:val="both"/>
        <w:rPr>
          <w:rFonts w:ascii="Palatino Linotype" w:eastAsia="Calibri" w:hAnsi="Palatino Linotype"/>
          <w:sz w:val="22"/>
          <w:szCs w:val="22"/>
          <w:lang w:eastAsia="en-US"/>
        </w:rPr>
      </w:pPr>
      <w:r w:rsidRPr="004E690E">
        <w:rPr>
          <w:rFonts w:ascii="Palatino Linotype" w:eastAsia="Calibri" w:hAnsi="Palatino Linotype"/>
          <w:sz w:val="22"/>
          <w:szCs w:val="22"/>
          <w:lang w:eastAsia="en-US"/>
        </w:rPr>
        <w:t>Conforme a ello, no se logra advertir la forma en que lo peticionado pueda actualizar la causal de clasificación como reservada, en ese sentido, se concluye que, no se actualiza la causal de reserva establecida en el artículo 140, fracción I, de la Ley de Transparencia y Acceso a la Información Pública del Estado de México y Municipios.</w:t>
      </w:r>
    </w:p>
    <w:p w14:paraId="45D79869" w14:textId="77777777" w:rsidR="007D1640" w:rsidRPr="004E690E" w:rsidRDefault="00A90F3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E690E">
        <w:rPr>
          <w:rFonts w:ascii="Palatino Linotype" w:eastAsia="Palatino Linotype" w:hAnsi="Palatino Linotype" w:cs="Palatino Linotype"/>
          <w:b/>
          <w:sz w:val="22"/>
          <w:szCs w:val="22"/>
        </w:rPr>
        <w:t>b) De la naturaleza de la información</w:t>
      </w:r>
    </w:p>
    <w:p w14:paraId="7AFECF67" w14:textId="77777777" w:rsidR="007D1640" w:rsidRPr="004E690E" w:rsidRDefault="007D164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C67ABC4" w14:textId="77777777" w:rsidR="007D1640" w:rsidRPr="004E690E" w:rsidRDefault="00A90F35">
      <w:pPr>
        <w:pBdr>
          <w:top w:val="nil"/>
          <w:left w:val="nil"/>
          <w:bottom w:val="nil"/>
          <w:right w:val="nil"/>
          <w:between w:val="nil"/>
        </w:pBdr>
        <w:spacing w:line="360" w:lineRule="auto"/>
        <w:jc w:val="both"/>
        <w:rPr>
          <w:sz w:val="22"/>
          <w:szCs w:val="22"/>
        </w:rPr>
      </w:pPr>
      <w:r w:rsidRPr="004E690E">
        <w:rPr>
          <w:rFonts w:ascii="Palatino Linotype" w:eastAsia="Palatino Linotype" w:hAnsi="Palatino Linotype" w:cs="Palatino Linotype"/>
          <w:sz w:val="22"/>
          <w:szCs w:val="22"/>
        </w:rPr>
        <w:t xml:space="preserve">Ahora bien, respecto a los requerimientos de información, es necesario señalar que la expresión documental que puede dar cuenta de la ejecución de dichos trámites es la licencia de construcción, teniendo así que por cuanto hace a </w:t>
      </w:r>
      <w:r w:rsidRPr="004E690E">
        <w:rPr>
          <w:rFonts w:ascii="Palatino Linotype" w:eastAsia="Palatino Linotype" w:hAnsi="Palatino Linotype" w:cs="Palatino Linotype"/>
          <w:b/>
          <w:sz w:val="22"/>
          <w:szCs w:val="22"/>
        </w:rPr>
        <w:t>la licencia de construcción</w:t>
      </w:r>
      <w:r w:rsidRPr="004E690E">
        <w:rPr>
          <w:rFonts w:ascii="Palatino Linotype" w:eastAsia="Palatino Linotype" w:hAnsi="Palatino Linotype" w:cs="Palatino Linotype"/>
          <w:sz w:val="22"/>
          <w:szCs w:val="22"/>
        </w:rPr>
        <w:t xml:space="preserve">, el artículo </w:t>
      </w:r>
      <w:r w:rsidRPr="004E690E">
        <w:rPr>
          <w:rFonts w:ascii="Palatino Linotype" w:eastAsia="Palatino Linotype" w:hAnsi="Palatino Linotype" w:cs="Palatino Linotype"/>
          <w:sz w:val="22"/>
          <w:szCs w:val="22"/>
        </w:rPr>
        <w:lastRenderedPageBreak/>
        <w:t>115 fracciones I, II y V de la Constitución Política de los Estados Unidos Mexicanos que establece en lo que nos interesa, lo siguiente: </w:t>
      </w:r>
    </w:p>
    <w:p w14:paraId="50352FBB" w14:textId="77777777" w:rsidR="007D1640" w:rsidRPr="004E690E" w:rsidRDefault="007D1640">
      <w:pPr>
        <w:rPr>
          <w:sz w:val="22"/>
          <w:szCs w:val="22"/>
        </w:rPr>
      </w:pPr>
    </w:p>
    <w:p w14:paraId="2374F53F"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sz w:val="22"/>
          <w:szCs w:val="22"/>
        </w:rPr>
        <w:t>“</w:t>
      </w:r>
      <w:r w:rsidRPr="004E690E">
        <w:rPr>
          <w:rFonts w:ascii="Palatino Linotype" w:eastAsia="Palatino Linotype" w:hAnsi="Palatino Linotype" w:cs="Palatino Linotype"/>
          <w:i/>
          <w:sz w:val="22"/>
          <w:szCs w:val="22"/>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58F14355"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3AB0FEBA"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w:t>
      </w:r>
    </w:p>
    <w:p w14:paraId="33290029" w14:textId="77777777" w:rsidR="007D1640" w:rsidRPr="004E690E" w:rsidRDefault="00A90F35">
      <w:pPr>
        <w:pBdr>
          <w:top w:val="nil"/>
          <w:left w:val="nil"/>
          <w:bottom w:val="nil"/>
          <w:right w:val="nil"/>
          <w:between w:val="nil"/>
        </w:pBdr>
        <w:ind w:left="567" w:right="567"/>
        <w:jc w:val="both"/>
        <w:rPr>
          <w:sz w:val="22"/>
          <w:szCs w:val="22"/>
        </w:rPr>
      </w:pPr>
      <w:bookmarkStart w:id="8" w:name="_heading=h.35nkun2" w:colFirst="0" w:colLast="0"/>
      <w:bookmarkEnd w:id="8"/>
      <w:r w:rsidRPr="004E690E">
        <w:rPr>
          <w:rFonts w:ascii="Palatino Linotype" w:eastAsia="Palatino Linotype" w:hAnsi="Palatino Linotype" w:cs="Palatino Linotype"/>
          <w:i/>
          <w:sz w:val="22"/>
          <w:szCs w:val="22"/>
        </w:rPr>
        <w:t>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46F7EF86"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 </w:t>
      </w:r>
    </w:p>
    <w:p w14:paraId="30ACBE39" w14:textId="77777777" w:rsidR="007D1640" w:rsidRPr="004E690E" w:rsidRDefault="00A90F35">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V. Los Municipios, en los términos de las leyes federales y Estatales relativas, estarán facultados para: </w:t>
      </w:r>
    </w:p>
    <w:p w14:paraId="6E0A62AD"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w:t>
      </w:r>
    </w:p>
    <w:p w14:paraId="1F787C1D"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b/>
          <w:i/>
          <w:sz w:val="22"/>
          <w:szCs w:val="22"/>
          <w:u w:val="single"/>
        </w:rPr>
        <w:t>f) Otorgar licencias y permisos para construcciones</w:t>
      </w:r>
      <w:r w:rsidRPr="004E690E">
        <w:rPr>
          <w:rFonts w:ascii="Palatino Linotype" w:eastAsia="Palatino Linotype" w:hAnsi="Palatino Linotype" w:cs="Palatino Linotype"/>
          <w:i/>
          <w:sz w:val="22"/>
          <w:szCs w:val="22"/>
        </w:rPr>
        <w:t>; </w:t>
      </w:r>
    </w:p>
    <w:p w14:paraId="6C3E2259" w14:textId="77777777" w:rsidR="007D1640" w:rsidRPr="004E690E" w:rsidRDefault="00A90F35">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(Énfasis añadido)</w:t>
      </w:r>
    </w:p>
    <w:p w14:paraId="26B8AAEB" w14:textId="77777777" w:rsidR="007D1640" w:rsidRPr="004E690E" w:rsidRDefault="007D1640">
      <w:pPr>
        <w:rPr>
          <w:sz w:val="22"/>
          <w:szCs w:val="22"/>
        </w:rPr>
      </w:pPr>
    </w:p>
    <w:p w14:paraId="1581B325" w14:textId="77777777" w:rsidR="007D1640" w:rsidRPr="004E690E" w:rsidRDefault="00A90F35">
      <w:pPr>
        <w:pBdr>
          <w:top w:val="nil"/>
          <w:left w:val="nil"/>
          <w:bottom w:val="nil"/>
          <w:right w:val="nil"/>
          <w:between w:val="nil"/>
        </w:pBdr>
        <w:spacing w:line="360" w:lineRule="auto"/>
        <w:jc w:val="both"/>
        <w:rPr>
          <w:sz w:val="22"/>
          <w:szCs w:val="22"/>
        </w:rPr>
      </w:pPr>
      <w:r w:rsidRPr="004E690E">
        <w:rPr>
          <w:rFonts w:ascii="Palatino Linotype" w:eastAsia="Palatino Linotype" w:hAnsi="Palatino Linotype" w:cs="Palatino Linotype"/>
          <w:sz w:val="22"/>
          <w:szCs w:val="22"/>
        </w:rPr>
        <w:t>Así, del texto transcrito se advierte que los Municipios son la base de la división territorial de los Estados, mismos que serán gobernados por un Ayuntamiento de elección popular, compuesto por un Presidente Municipal y el número de regidores y síndicos que la ley determine, los cuales estarán investidos de personalidad jurídica y patrimonio propio, en este sentido tendrán la facultad de aprobar con acuerdo a las leyes su bando, reglamentos, circulares y disposiciones administrativas de observancia general dentro de su circunscripción.</w:t>
      </w:r>
    </w:p>
    <w:p w14:paraId="2BC247A4" w14:textId="77777777" w:rsidR="007D1640" w:rsidRPr="004E690E" w:rsidRDefault="007D1640">
      <w:pPr>
        <w:spacing w:line="360" w:lineRule="auto"/>
        <w:rPr>
          <w:sz w:val="22"/>
          <w:szCs w:val="22"/>
        </w:rPr>
      </w:pPr>
    </w:p>
    <w:p w14:paraId="57433711" w14:textId="77777777" w:rsidR="007D1640" w:rsidRPr="004E690E" w:rsidRDefault="00A90F35">
      <w:pPr>
        <w:pBdr>
          <w:top w:val="nil"/>
          <w:left w:val="nil"/>
          <w:bottom w:val="nil"/>
          <w:right w:val="nil"/>
          <w:between w:val="nil"/>
        </w:pBdr>
        <w:spacing w:line="360" w:lineRule="auto"/>
        <w:jc w:val="both"/>
        <w:rPr>
          <w:sz w:val="22"/>
          <w:szCs w:val="22"/>
        </w:rPr>
      </w:pPr>
      <w:r w:rsidRPr="004E690E">
        <w:rPr>
          <w:rFonts w:ascii="Palatino Linotype" w:eastAsia="Palatino Linotype" w:hAnsi="Palatino Linotype" w:cs="Palatino Linotype"/>
          <w:sz w:val="22"/>
          <w:szCs w:val="22"/>
        </w:rPr>
        <w:lastRenderedPageBreak/>
        <w:t xml:space="preserve">Asimismo, que son responsables de formular los planes de desarrollo urbano municipal, así como de autorizar, controlar y vigilar la utilización del suelo, consecuentemente </w:t>
      </w:r>
      <w:r w:rsidRPr="004E690E">
        <w:rPr>
          <w:rFonts w:ascii="Palatino Linotype" w:eastAsia="Palatino Linotype" w:hAnsi="Palatino Linotype" w:cs="Palatino Linotype"/>
          <w:b/>
          <w:sz w:val="22"/>
          <w:szCs w:val="22"/>
          <w:u w:val="single"/>
        </w:rPr>
        <w:t>están facultados para otorgar licencias y permisos para construcciones. </w:t>
      </w:r>
    </w:p>
    <w:p w14:paraId="48A474DF" w14:textId="77777777" w:rsidR="007D1640" w:rsidRPr="004E690E" w:rsidRDefault="007D1640">
      <w:pPr>
        <w:spacing w:line="360" w:lineRule="auto"/>
        <w:rPr>
          <w:sz w:val="22"/>
          <w:szCs w:val="22"/>
        </w:rPr>
      </w:pPr>
    </w:p>
    <w:p w14:paraId="682465DA" w14:textId="77777777" w:rsidR="007D1640" w:rsidRPr="004E690E" w:rsidRDefault="00A90F35">
      <w:pPr>
        <w:pBdr>
          <w:top w:val="nil"/>
          <w:left w:val="nil"/>
          <w:bottom w:val="nil"/>
          <w:right w:val="nil"/>
          <w:between w:val="nil"/>
        </w:pBdr>
        <w:spacing w:line="360" w:lineRule="auto"/>
        <w:jc w:val="both"/>
        <w:rPr>
          <w:sz w:val="22"/>
          <w:szCs w:val="22"/>
        </w:rPr>
      </w:pPr>
      <w:r w:rsidRPr="004E690E">
        <w:rPr>
          <w:rFonts w:ascii="Palatino Linotype" w:eastAsia="Palatino Linotype" w:hAnsi="Palatino Linotype" w:cs="Palatino Linotype"/>
          <w:sz w:val="22"/>
          <w:szCs w:val="22"/>
        </w:rPr>
        <w:t>Por su parte, la Ley Orgánica Municipal del Estado de México dispone en sus artículos 15, 27, 28, 31 fracción XXIV Quáter y 96 Sexies, lo siguiente:</w:t>
      </w:r>
    </w:p>
    <w:p w14:paraId="57644A0A" w14:textId="77777777" w:rsidR="007D1640" w:rsidRPr="004E690E" w:rsidRDefault="007D1640">
      <w:pPr>
        <w:rPr>
          <w:sz w:val="22"/>
          <w:szCs w:val="22"/>
        </w:rPr>
      </w:pPr>
    </w:p>
    <w:p w14:paraId="3D794669"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“Artículo 15.- Cada municipio será gobernado por un ayuntamiento de elección popular directa y no habrá ninguna autoridad intermedia entre éste y el Gobierno del Estado… Artículo 27.- Los ayuntamientos como órganos deliberantes, deberán resolver colegiadamente los asuntos de su competencia… </w:t>
      </w:r>
    </w:p>
    <w:p w14:paraId="708F0FBF"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Artículo 31.- Son atribuciones de los ayuntamientos: </w:t>
      </w:r>
    </w:p>
    <w:p w14:paraId="3B5BF7EA"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 </w:t>
      </w:r>
    </w:p>
    <w:p w14:paraId="5242AAA4"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XXIV Quáter. Otorgar licencias y permisos para construcciones privadas, para el funcionamiento de unidades económicas o establecimientos destinados a la enajenación, reparación o mantenimiento de vehículos automotores usados y autopartes nuevas y usadas, parques y desarrollos industriales, urbanos y de servicios. </w:t>
      </w:r>
    </w:p>
    <w:p w14:paraId="62993F3A"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Artículo 96. Sexies.- El Director de Desarrollo Urbano o el Titular de la Unidad Administrativa equivalente, tiene las atribuciones siguientes: </w:t>
      </w:r>
    </w:p>
    <w:p w14:paraId="2C1B7242" w14:textId="77777777" w:rsidR="007D1640" w:rsidRPr="004E690E" w:rsidRDefault="00A90F35">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p>
    <w:p w14:paraId="33FB0DD1"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 xml:space="preserve"> VI. Analizar las cédulas informativas de zonificación, licencias de uso de suelo y licencias de construcción; </w:t>
      </w:r>
    </w:p>
    <w:p w14:paraId="414DDB79" w14:textId="77777777" w:rsidR="007D1640" w:rsidRPr="004E690E" w:rsidRDefault="00A90F35">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VII. Vigilar la utilización y aprovechamiento del suelo con fines urbanos, en su circunscripción territorial;</w:t>
      </w:r>
    </w:p>
    <w:p w14:paraId="62E994E9"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 xml:space="preserve">…” </w:t>
      </w:r>
    </w:p>
    <w:p w14:paraId="36029453" w14:textId="77777777" w:rsidR="007D1640" w:rsidRPr="004E690E" w:rsidRDefault="007D1640">
      <w:pPr>
        <w:rPr>
          <w:sz w:val="22"/>
          <w:szCs w:val="22"/>
        </w:rPr>
      </w:pPr>
    </w:p>
    <w:p w14:paraId="1C00FA4A" w14:textId="77777777" w:rsidR="007D1640" w:rsidRPr="004E690E" w:rsidRDefault="00A90F35">
      <w:pPr>
        <w:pBdr>
          <w:top w:val="nil"/>
          <w:left w:val="nil"/>
          <w:bottom w:val="nil"/>
          <w:right w:val="nil"/>
          <w:between w:val="nil"/>
        </w:pBdr>
        <w:spacing w:line="360" w:lineRule="auto"/>
        <w:jc w:val="both"/>
        <w:rPr>
          <w:sz w:val="22"/>
          <w:szCs w:val="22"/>
        </w:rPr>
      </w:pPr>
      <w:r w:rsidRPr="004E690E">
        <w:rPr>
          <w:rFonts w:ascii="Palatino Linotype" w:eastAsia="Palatino Linotype" w:hAnsi="Palatino Linotype" w:cs="Palatino Linotype"/>
          <w:sz w:val="22"/>
          <w:szCs w:val="22"/>
        </w:rPr>
        <w:t>Luego entonces le corresponde al Ayuntamiento, el de otorgar licencias de construcción a través del Director de Desarrollo Urbano. </w:t>
      </w:r>
    </w:p>
    <w:p w14:paraId="6C8E9CF5" w14:textId="77777777" w:rsidR="007D1640" w:rsidRPr="004E690E" w:rsidRDefault="007D1640">
      <w:pPr>
        <w:spacing w:line="360" w:lineRule="auto"/>
        <w:rPr>
          <w:sz w:val="22"/>
          <w:szCs w:val="22"/>
        </w:rPr>
      </w:pPr>
    </w:p>
    <w:p w14:paraId="3628460F" w14:textId="77777777" w:rsidR="007D1640" w:rsidRPr="004E690E" w:rsidRDefault="00A90F35">
      <w:pPr>
        <w:pBdr>
          <w:top w:val="nil"/>
          <w:left w:val="nil"/>
          <w:bottom w:val="nil"/>
          <w:right w:val="nil"/>
          <w:between w:val="nil"/>
        </w:pBdr>
        <w:spacing w:line="360" w:lineRule="auto"/>
        <w:jc w:val="both"/>
        <w:rPr>
          <w:sz w:val="22"/>
          <w:szCs w:val="22"/>
        </w:rPr>
      </w:pPr>
      <w:r w:rsidRPr="004E690E">
        <w:rPr>
          <w:rFonts w:ascii="Palatino Linotype" w:eastAsia="Palatino Linotype" w:hAnsi="Palatino Linotype" w:cs="Palatino Linotype"/>
          <w:sz w:val="22"/>
          <w:szCs w:val="22"/>
        </w:rPr>
        <w:t xml:space="preserve">En armonía con lo señalado anteriormente, el artículo 18.6, fracción II del Código Administrativo del Estado de México, dispone que son atribuciones de los Municipios, expedir licencias, permisos y constancias en materia de construcción, de conformidad con lo dispuesto por este Libro Décimo, las Normas Técnicas, los planes municipales de desarrollo urbano y demás normatividad aplicable; así como vigilar que las construcciones </w:t>
      </w:r>
      <w:r w:rsidRPr="004E690E">
        <w:rPr>
          <w:rFonts w:ascii="Palatino Linotype" w:eastAsia="Palatino Linotype" w:hAnsi="Palatino Linotype" w:cs="Palatino Linotype"/>
          <w:sz w:val="22"/>
          <w:szCs w:val="22"/>
        </w:rPr>
        <w:lastRenderedPageBreak/>
        <w:t>en proceso, terminadas o en demolición, se ajusten a las disposiciones de previstas, a los planes municipales de desarrollo urbano, entre otras. </w:t>
      </w:r>
    </w:p>
    <w:p w14:paraId="42148C62" w14:textId="77777777" w:rsidR="007D1640" w:rsidRPr="004E690E" w:rsidRDefault="007D1640">
      <w:pPr>
        <w:spacing w:line="360" w:lineRule="auto"/>
        <w:rPr>
          <w:sz w:val="22"/>
          <w:szCs w:val="22"/>
        </w:rPr>
      </w:pPr>
    </w:p>
    <w:p w14:paraId="295A6AC3" w14:textId="77777777" w:rsidR="007D1640" w:rsidRPr="004E690E" w:rsidRDefault="00A90F35">
      <w:pPr>
        <w:pBdr>
          <w:top w:val="nil"/>
          <w:left w:val="nil"/>
          <w:bottom w:val="nil"/>
          <w:right w:val="nil"/>
          <w:between w:val="nil"/>
        </w:pBdr>
        <w:spacing w:line="360" w:lineRule="auto"/>
        <w:jc w:val="both"/>
        <w:rPr>
          <w:sz w:val="22"/>
          <w:szCs w:val="22"/>
        </w:rPr>
      </w:pPr>
      <w:r w:rsidRPr="004E690E">
        <w:rPr>
          <w:rFonts w:ascii="Palatino Linotype" w:eastAsia="Palatino Linotype" w:hAnsi="Palatino Linotype" w:cs="Palatino Linotype"/>
          <w:sz w:val="22"/>
          <w:szCs w:val="22"/>
        </w:rPr>
        <w:t>Por su parte el Libro Décimo Octavo del Código en referencia, tiene por objeto regular las construcciones privadas que se realicen en territorial con el fin de que satisfagan condiciones de seguridad, habitabilidad, calidad, higiene, funcionalidad, sustentabilidad e integración al contexto e imagen urbana, por lo que toda construcción debe sujetarse a lo siguiente:</w:t>
      </w:r>
    </w:p>
    <w:p w14:paraId="0CBE888B" w14:textId="77777777" w:rsidR="007D1640" w:rsidRPr="004E690E" w:rsidRDefault="007D1640">
      <w:pPr>
        <w:rPr>
          <w:sz w:val="22"/>
          <w:szCs w:val="22"/>
        </w:rPr>
      </w:pPr>
    </w:p>
    <w:p w14:paraId="0488FDD6"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“Artículo 18.3.- Toda construcción se sujetará a lo siguiente: </w:t>
      </w:r>
    </w:p>
    <w:p w14:paraId="167EBD35"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 A las disposiciones de este Libro, del Libro Quinto del Código y su Reglamento, a las Normas Técnicas y a las demás disposiciones jurídicas aplicables; </w:t>
      </w:r>
    </w:p>
    <w:p w14:paraId="172D5227"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b/>
          <w:i/>
          <w:sz w:val="22"/>
          <w:szCs w:val="22"/>
          <w:u w:val="single"/>
        </w:rPr>
        <w:t>II. Requerirán para su ejecución de la correspondiente licencia de construcción</w:t>
      </w:r>
      <w:r w:rsidRPr="004E690E">
        <w:rPr>
          <w:rFonts w:ascii="Palatino Linotype" w:eastAsia="Palatino Linotype" w:hAnsi="Palatino Linotype" w:cs="Palatino Linotype"/>
          <w:i/>
          <w:sz w:val="22"/>
          <w:szCs w:val="22"/>
        </w:rPr>
        <w:t>, salvo los casos de excepción que se establecen en este Libro; </w:t>
      </w:r>
    </w:p>
    <w:p w14:paraId="40B568FA"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III. Requerirán de la respectiva constancia de terminación de obra; </w:t>
      </w:r>
    </w:p>
    <w:p w14:paraId="0A890B40"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IV. Observarán la normatividad de uso y aprovechamiento del suelo contenida en los planes de desarrollo urbano correspondientes; </w:t>
      </w:r>
    </w:p>
    <w:p w14:paraId="46815437"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V. Contarán con los cajones de estacionamiento que establezca el plan municipal de desarrollo urbano correspondiente, atendiendo lo que al respecto determine la normatividad aplicable; </w:t>
      </w:r>
    </w:p>
    <w:p w14:paraId="6A88A422"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VI. Garantizarán su iluminación, ventilación y asoleamiento, la mitigación de efectos negativos que puedan causar a las construcciones vecinas; </w:t>
      </w:r>
    </w:p>
    <w:p w14:paraId="170DAA9C"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VII. Cumplirán los requisitos de seguridad estructural que les permitan satisfacer los fines para los cuales fueron proyectadas; </w:t>
      </w:r>
    </w:p>
    <w:p w14:paraId="0256D8A0"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VIII. Estarán provistas de los servicios básicos de agua potable, desalojo de aguas residuales y energía eléctrica; </w:t>
      </w:r>
    </w:p>
    <w:p w14:paraId="58C11D35"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IX. Dispondrán de espacios y muebles sanitarios de bajo consumo de agua, en número suficiente para los usuarios y de conformidad a las normas oficiales mexicanas; </w:t>
      </w:r>
    </w:p>
    <w:p w14:paraId="038A651C"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X. Cumplirán con las previsiones correspondientes a protección civil, ingeniería sanitaria y personas con discapacidad; </w:t>
      </w:r>
    </w:p>
    <w:p w14:paraId="6F558809"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XI. Las que se ubiquen en zonas de valor arqueológico, histórico, artístico y cultural, deberán sujetarse a las restricciones que señalen el Instituto Nacional de Antropología e Historia o el Instituto Nacional de Bellas Artes y Literatura según corresponda y cumplir con las normas que señalen los ordenamientos legales aplicables; </w:t>
      </w:r>
    </w:p>
    <w:p w14:paraId="3F50A932"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XII. Las dedicadas a servicios de radiotelecomunicación o similares y anuncios publicitarios que requieran elementos estructurales, fomentarán su integración al contexto y se ajustarán a las disposiciones aplicables; y </w:t>
      </w:r>
    </w:p>
    <w:p w14:paraId="1477BA9C"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lastRenderedPageBreak/>
        <w:t>XIII. Procurarán la utilización de tecnologías a efecto de lograr un aprovechamiento sustentable de los recursos naturales y el cuidado de la biosfera.”</w:t>
      </w:r>
    </w:p>
    <w:p w14:paraId="503EA52C" w14:textId="77777777" w:rsidR="007D1640" w:rsidRPr="004E690E" w:rsidRDefault="007D1640">
      <w:pPr>
        <w:rPr>
          <w:sz w:val="22"/>
          <w:szCs w:val="22"/>
        </w:rPr>
      </w:pPr>
    </w:p>
    <w:p w14:paraId="0E537329" w14:textId="77777777" w:rsidR="007D1640" w:rsidRPr="004E690E" w:rsidRDefault="00A90F35">
      <w:pPr>
        <w:pBdr>
          <w:top w:val="nil"/>
          <w:left w:val="nil"/>
          <w:bottom w:val="nil"/>
          <w:right w:val="nil"/>
          <w:between w:val="nil"/>
        </w:pBdr>
        <w:spacing w:line="360" w:lineRule="auto"/>
        <w:jc w:val="both"/>
        <w:rPr>
          <w:sz w:val="22"/>
          <w:szCs w:val="22"/>
        </w:rPr>
      </w:pPr>
      <w:r w:rsidRPr="004E690E">
        <w:rPr>
          <w:rFonts w:ascii="Palatino Linotype" w:eastAsia="Palatino Linotype" w:hAnsi="Palatino Linotype" w:cs="Palatino Linotype"/>
          <w:sz w:val="22"/>
          <w:szCs w:val="22"/>
        </w:rPr>
        <w:t>Ahora bien, en términos generales conviene precisar que la licencia de construcción tiene por objeto sujetar a las edificaciones que se realicen en territorio municipal a la normatividad contenida en los Planes de Desarrollo Urbano correspondientes, el Reglamento y demás ordenamientos legales aplicables, misma que sólo surte efectos respecto del inmueble a que la misma refiera, para efectos de obra nueva, ampliación de obra existente, modificación de la obra existente, modificación del proyecto de una obra autorizada, relación de una obra existente, demolición, excavación, relleno, construcción de bardas, construcción e instalación de antenas para radiocomunicaciones, construcción e instalación de anuncios publicitarios que requieran de elementos estructurales, cambio de la construcción a régimen de condominio, ocupación temporal de la vía pública, obras de conexión de agua potable, drenaje y sus obras realizadas por particulares, como así lo señala el artículo 18.20 del código administrativo del Estado de México, que señala:</w:t>
      </w:r>
    </w:p>
    <w:p w14:paraId="3275AE22" w14:textId="77777777" w:rsidR="007D1640" w:rsidRPr="004E690E" w:rsidRDefault="007D1640">
      <w:pPr>
        <w:rPr>
          <w:sz w:val="22"/>
          <w:szCs w:val="22"/>
        </w:rPr>
      </w:pPr>
    </w:p>
    <w:p w14:paraId="67A617B4"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“Artículo 18.20.- La licencia de construcción tiene por objeto autorizar: </w:t>
      </w:r>
    </w:p>
    <w:p w14:paraId="69E84DEC"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 Obra nueva; </w:t>
      </w:r>
    </w:p>
    <w:p w14:paraId="10024867"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II. Ampliación, modificación o reparación que afecte elementos estructurales de la obra existente; </w:t>
      </w:r>
    </w:p>
    <w:p w14:paraId="42A05FF3"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III. Demolición parcial o total;</w:t>
      </w:r>
    </w:p>
    <w:p w14:paraId="1D8DC086"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IV. Excavación o relleno; </w:t>
      </w:r>
    </w:p>
    <w:p w14:paraId="621FA6F3"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V. Construcción de bardas; </w:t>
      </w:r>
    </w:p>
    <w:p w14:paraId="7354A30C"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VI. Obras de conexión a las redes de agua potable y drenaje; </w:t>
      </w:r>
    </w:p>
    <w:p w14:paraId="10FFFD59"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VII. Modificación del proyecto de una obra autorizada; </w:t>
      </w:r>
    </w:p>
    <w:p w14:paraId="47A6E7B8"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VIII. Construcción e instalación de estaciones repetidoras y antenas para radiotelecomunicaciones; </w:t>
      </w:r>
    </w:p>
    <w:p w14:paraId="69145402"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IX. Anuncios publicitarios que requieran de elementos estructurales; y </w:t>
      </w:r>
    </w:p>
    <w:p w14:paraId="4BE7CC95"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X. Instalaciones o modificaciones de ascensores para personas, montacargas, escaleras mecánicas o cualquier otro mecanismo de transporte electromecánico. </w:t>
      </w:r>
    </w:p>
    <w:p w14:paraId="16A053A3"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 xml:space="preserve">La licencia de construcción tendrá vigencia de un año y podrá autorizar, además del uso de la vía pública, uno o más de los rubros señalados, conforme a la solicitud que se presente. La autoridad municipal que emita la licencia de construcción deberá revisar que en el proyecto que autoriza se observen las disposiciones de este Libro, las Normas </w:t>
      </w:r>
      <w:r w:rsidRPr="004E690E">
        <w:rPr>
          <w:rFonts w:ascii="Palatino Linotype" w:eastAsia="Palatino Linotype" w:hAnsi="Palatino Linotype" w:cs="Palatino Linotype"/>
          <w:i/>
          <w:sz w:val="22"/>
          <w:szCs w:val="22"/>
        </w:rPr>
        <w:lastRenderedPageBreak/>
        <w:t>Técnicas y demás disposiciones jurídicas aplicables y deberá otorgar o negar la misma dando respuesta en un plazo no mayor de tres días hábiles posteriores a la fecha de presentación o recepción de la solicitud que reúna todos los requisitos establecidos en la Ley. </w:t>
      </w:r>
    </w:p>
    <w:p w14:paraId="1FB55016"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Las licencias de construcción de inmuebles destinados a la actividad comercial o industrial de bajo impacto y que sean menores a 2,000 metros cuadrados, serán expedidas, en caso de proceder, en el plazo de un día hábil a partir de la recepción de la solicitud que reúna los requisitos de Ley. </w:t>
      </w:r>
    </w:p>
    <w:p w14:paraId="09CE147E"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 xml:space="preserve">Quedan exceptuadas de obtener la licencia de construcción a que se refiere el presente artículo, las obras que se ejecuten en bienes inmuebles que sean propiedad o posesión del Gobierno del Estado de México y destinados a la prestación de servicios públicos.” </w:t>
      </w:r>
    </w:p>
    <w:p w14:paraId="41F4D79A" w14:textId="77777777" w:rsidR="007D1640" w:rsidRPr="004E690E" w:rsidRDefault="007D1640">
      <w:pPr>
        <w:rPr>
          <w:sz w:val="22"/>
          <w:szCs w:val="22"/>
        </w:rPr>
      </w:pPr>
    </w:p>
    <w:p w14:paraId="690000C4" w14:textId="3A7FCA37" w:rsidR="007D1640" w:rsidRPr="004E690E" w:rsidRDefault="00A90F35">
      <w:pPr>
        <w:pBdr>
          <w:top w:val="nil"/>
          <w:left w:val="nil"/>
          <w:bottom w:val="nil"/>
          <w:right w:val="nil"/>
          <w:between w:val="nil"/>
        </w:pBdr>
        <w:spacing w:line="360" w:lineRule="auto"/>
        <w:jc w:val="both"/>
        <w:rPr>
          <w:sz w:val="22"/>
          <w:szCs w:val="22"/>
        </w:rPr>
      </w:pPr>
      <w:r w:rsidRPr="004E690E">
        <w:rPr>
          <w:rFonts w:ascii="Palatino Linotype" w:eastAsia="Palatino Linotype" w:hAnsi="Palatino Linotype" w:cs="Palatino Linotype"/>
          <w:sz w:val="22"/>
          <w:szCs w:val="22"/>
        </w:rPr>
        <w:t>Bajo esa óptica, para solicitar una licencia de construcción se deberá acompañar como mínimo lo siguiente, en términos de lo señalado por el artículo 18.21 fracciones I, II y III, inciso A de</w:t>
      </w:r>
      <w:r w:rsidR="00C234EE" w:rsidRPr="004E690E">
        <w:rPr>
          <w:rFonts w:ascii="Palatino Linotype" w:eastAsia="Palatino Linotype" w:hAnsi="Palatino Linotype" w:cs="Palatino Linotype"/>
          <w:sz w:val="22"/>
          <w:szCs w:val="22"/>
        </w:rPr>
        <w:t>l</w:t>
      </w:r>
      <w:r w:rsidRPr="004E690E">
        <w:rPr>
          <w:rFonts w:ascii="Palatino Linotype" w:eastAsia="Palatino Linotype" w:hAnsi="Palatino Linotype" w:cs="Palatino Linotype"/>
          <w:sz w:val="22"/>
          <w:szCs w:val="22"/>
        </w:rPr>
        <w:t xml:space="preserve"> código administrativo del Estado de México, que señala:</w:t>
      </w:r>
    </w:p>
    <w:p w14:paraId="402A4688" w14:textId="77777777" w:rsidR="007D1640" w:rsidRPr="004E690E" w:rsidRDefault="007D1640">
      <w:pPr>
        <w:spacing w:line="360" w:lineRule="auto"/>
        <w:rPr>
          <w:sz w:val="22"/>
          <w:szCs w:val="22"/>
        </w:rPr>
      </w:pPr>
    </w:p>
    <w:p w14:paraId="30E09564"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“Artículo 18.21. A la solicitud de licencia de construcción se acompañará como mínimo: I. Documento que acredite la personalidad del solicitante; </w:t>
      </w:r>
    </w:p>
    <w:p w14:paraId="32CFE9D5"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II. Documento que acredite la propiedad o la posesión en concepto de propietario del inmueble; </w:t>
      </w:r>
    </w:p>
    <w:p w14:paraId="6D4A554F"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III. De acuerdo al tipo de licencia de construcción que se solicite, adicionalmente se requerirá: </w:t>
      </w:r>
    </w:p>
    <w:p w14:paraId="57B7BC19"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A). Para obra nueva, así como para la ampliación, modificación o reparación que afecte elementos estructurales de una obra existente: </w:t>
      </w:r>
    </w:p>
    <w:p w14:paraId="3EB7E36C"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1. Licencia de uso del suelo, autorización de conjunto urbano o, en los casos que impliquen la construcción de más de diez viviendas o de un coeficiente de utilización del suelo de tres mil o más metros cuadrados de construcción en otros usos, constancia de viabilidad, autorización de subdivisión o de condominio según corresponda, expedida por la Secretaría de Desarrollo Urbano y Obra. </w:t>
      </w:r>
    </w:p>
    <w:p w14:paraId="2F9C85FE"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2. Constancia de alineamiento y número oficial;</w:t>
      </w:r>
    </w:p>
    <w:p w14:paraId="22CD405C"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3. Planos arquitectónicos del proyecto, firmados por Director Responsable de Obra y/o Corresponsable de Obra. </w:t>
      </w:r>
    </w:p>
    <w:p w14:paraId="372AD028"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4. Planos arquitectónicos del proyecto en los que se indiquen los pisos, departamentos, viviendas o locales que serán áreas privativas o del dominio exclusivo de los condóminos, los elementos comunes de la construcción y las áreas de uso común del inmueble, así como tabla de indivisos, firmados por el Director Responsable de Obra y/o Corresponsable de Obra, en el caso de construcciones en régimen de propiedad en condominio. </w:t>
      </w:r>
    </w:p>
    <w:p w14:paraId="008053FE"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lastRenderedPageBreak/>
        <w:t>5. Planos estructurales, firmados por el Director Responsable de Obra y/o Corresponsable de Obra. </w:t>
      </w:r>
    </w:p>
    <w:p w14:paraId="5622F95C"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6. Planos de instalaciones hidráulicas, sanitarias, eléctricas y especiales, firmados por el Director Responsable de Obra y/o Corresponsable de Obra.</w:t>
      </w:r>
    </w:p>
    <w:p w14:paraId="16C52035"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b/>
          <w:i/>
          <w:sz w:val="22"/>
          <w:szCs w:val="22"/>
        </w:rPr>
        <w:t> </w:t>
      </w:r>
      <w:r w:rsidRPr="004E690E">
        <w:rPr>
          <w:rFonts w:ascii="Palatino Linotype" w:eastAsia="Palatino Linotype" w:hAnsi="Palatino Linotype" w:cs="Palatino Linotype"/>
          <w:i/>
          <w:sz w:val="22"/>
          <w:szCs w:val="22"/>
        </w:rPr>
        <w:t>7. Constancia de terminación de obra, en los casos de ampliación, modificación o reparación de la obra existente. </w:t>
      </w:r>
    </w:p>
    <w:p w14:paraId="237151C5"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8. Evaluación técnica de impacto en materia de agua, drenaje, alcantarillado y tratamiento de aguas residuales o documento que acredite la existencia y dotación de agua potable para el desarrollo que se pretende, así como incorporación a los sistemas de agua potable y alcantarillado, el cual será emitido por la Comisión del Agua del Estado de México o autoridad competente, en su caso. </w:t>
      </w:r>
    </w:p>
    <w:p w14:paraId="4D5AB51A" w14:textId="77777777" w:rsidR="007D1640" w:rsidRPr="004E690E" w:rsidRDefault="00A90F35">
      <w:pPr>
        <w:pBdr>
          <w:top w:val="nil"/>
          <w:left w:val="nil"/>
          <w:bottom w:val="nil"/>
          <w:right w:val="nil"/>
          <w:between w:val="nil"/>
        </w:pBdr>
        <w:ind w:left="567" w:right="567"/>
        <w:jc w:val="both"/>
        <w:rPr>
          <w:sz w:val="22"/>
          <w:szCs w:val="22"/>
        </w:rPr>
      </w:pPr>
      <w:r w:rsidRPr="004E690E">
        <w:rPr>
          <w:rFonts w:ascii="Palatino Linotype" w:eastAsia="Palatino Linotype" w:hAnsi="Palatino Linotype" w:cs="Palatino Linotype"/>
          <w:i/>
          <w:sz w:val="22"/>
          <w:szCs w:val="22"/>
        </w:rPr>
        <w:t xml:space="preserve">9. Tratándose de conjuntos urbanos, condominios y lotificaciones de vivienda, industriales, comerciales, de servicios y mixtos, la evaluación técnica de impacto en materia de agua, drenaje, alcantarillado y tratamiento de aguas residuales será exigible para la asignación de obligaciones en materia de infraestructura, vinculantes a la autorización que emita la Secretaría de Desarrollo Urbano y Obra, conforme a lo dispuesto por el Libro Quinto del presente Código y su Reglamento, así como la Ley del Agua para el Estado de México y Municipios” </w:t>
      </w:r>
    </w:p>
    <w:p w14:paraId="2BE28BAD" w14:textId="77777777" w:rsidR="007D1640" w:rsidRPr="004E690E" w:rsidRDefault="007D1640">
      <w:pPr>
        <w:rPr>
          <w:sz w:val="22"/>
          <w:szCs w:val="22"/>
        </w:rPr>
      </w:pPr>
    </w:p>
    <w:p w14:paraId="2D152E89" w14:textId="77777777" w:rsidR="007D1640" w:rsidRPr="004E690E" w:rsidRDefault="00A90F35">
      <w:pPr>
        <w:spacing w:line="360" w:lineRule="auto"/>
        <w:ind w:right="-93"/>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De la normatividad anteriormente mencionada se advierte que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cuenta con atribuciones para emitir los documentos solicitados por </w:t>
      </w:r>
      <w:r w:rsidRPr="004E690E">
        <w:rPr>
          <w:rFonts w:ascii="Palatino Linotype" w:eastAsia="Palatino Linotype" w:hAnsi="Palatino Linotype" w:cs="Palatino Linotype"/>
          <w:b/>
          <w:sz w:val="22"/>
          <w:szCs w:val="22"/>
        </w:rPr>
        <w:t>la parte Recurrente</w:t>
      </w:r>
      <w:r w:rsidRPr="004E690E">
        <w:rPr>
          <w:rFonts w:ascii="Palatino Linotype" w:eastAsia="Palatino Linotype" w:hAnsi="Palatino Linotype" w:cs="Palatino Linotype"/>
          <w:sz w:val="22"/>
          <w:szCs w:val="22"/>
        </w:rPr>
        <w:t>, además de que la información requerida no sólo es información pública, sino que también una obligación de transparencia como se muestra a continuación:</w:t>
      </w:r>
    </w:p>
    <w:p w14:paraId="20A70A93" w14:textId="77777777" w:rsidR="007D1640" w:rsidRPr="004E690E" w:rsidRDefault="007D1640">
      <w:pPr>
        <w:spacing w:line="360" w:lineRule="auto"/>
        <w:ind w:right="-93"/>
        <w:jc w:val="both"/>
        <w:rPr>
          <w:rFonts w:ascii="Palatino Linotype" w:eastAsia="Palatino Linotype" w:hAnsi="Palatino Linotype" w:cs="Palatino Linotype"/>
          <w:sz w:val="22"/>
          <w:szCs w:val="22"/>
        </w:rPr>
      </w:pPr>
    </w:p>
    <w:p w14:paraId="434D63D9" w14:textId="77777777" w:rsidR="007D1640" w:rsidRPr="004E690E" w:rsidRDefault="00A90F35">
      <w:pPr>
        <w:ind w:left="851" w:right="899"/>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“Artículo 94. Además de las obligaciones de transparencia común a que se refiere el Capítulo II de este Título, los sujetos obligados del Poder Ejecutivo Local y municipales, deberán poner a disposición del público y actualizar la siguiente información:</w:t>
      </w:r>
    </w:p>
    <w:p w14:paraId="0AFC4963" w14:textId="77777777" w:rsidR="007D1640" w:rsidRPr="004E690E" w:rsidRDefault="00A90F35">
      <w:pPr>
        <w:ind w:left="851" w:right="899"/>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I. En el caso del Poder Ejecutivo </w:t>
      </w:r>
      <w:r w:rsidRPr="004E690E">
        <w:rPr>
          <w:rFonts w:ascii="Palatino Linotype" w:eastAsia="Palatino Linotype" w:hAnsi="Palatino Linotype" w:cs="Palatino Linotype"/>
          <w:b/>
          <w:i/>
          <w:sz w:val="22"/>
          <w:szCs w:val="22"/>
        </w:rPr>
        <w:t>y los Municipios</w:t>
      </w:r>
      <w:r w:rsidRPr="004E690E">
        <w:rPr>
          <w:rFonts w:ascii="Palatino Linotype" w:eastAsia="Palatino Linotype" w:hAnsi="Palatino Linotype" w:cs="Palatino Linotype"/>
          <w:i/>
          <w:sz w:val="22"/>
          <w:szCs w:val="22"/>
        </w:rPr>
        <w:t>, en el ámbito de su competencia:</w:t>
      </w:r>
    </w:p>
    <w:p w14:paraId="0B980E5F" w14:textId="77777777" w:rsidR="007D1640" w:rsidRPr="004E690E" w:rsidRDefault="00A90F35">
      <w:pPr>
        <w:ind w:left="851" w:right="899"/>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a) a e)…</w:t>
      </w:r>
    </w:p>
    <w:p w14:paraId="636BF6DA" w14:textId="77777777" w:rsidR="007D1640" w:rsidRPr="004E690E" w:rsidRDefault="00A90F35">
      <w:pPr>
        <w:ind w:left="851" w:right="899"/>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f) La información detallada que contengan los planes de desarrollo urbano, ordenamiento territorial y ecológico, </w:t>
      </w:r>
      <w:r w:rsidRPr="004E690E">
        <w:rPr>
          <w:rFonts w:ascii="Palatino Linotype" w:eastAsia="Palatino Linotype" w:hAnsi="Palatino Linotype" w:cs="Palatino Linotype"/>
          <w:b/>
          <w:i/>
          <w:sz w:val="22"/>
          <w:szCs w:val="22"/>
          <w:u w:val="single"/>
        </w:rPr>
        <w:t>los tipos y usos de suelo</w:t>
      </w:r>
      <w:r w:rsidRPr="004E690E">
        <w:rPr>
          <w:rFonts w:ascii="Palatino Linotype" w:eastAsia="Palatino Linotype" w:hAnsi="Palatino Linotype" w:cs="Palatino Linotype"/>
          <w:i/>
          <w:sz w:val="22"/>
          <w:szCs w:val="22"/>
        </w:rPr>
        <w:t xml:space="preserve">, </w:t>
      </w:r>
      <w:r w:rsidRPr="004E690E">
        <w:rPr>
          <w:rFonts w:ascii="Palatino Linotype" w:eastAsia="Palatino Linotype" w:hAnsi="Palatino Linotype" w:cs="Palatino Linotype"/>
          <w:b/>
          <w:i/>
          <w:sz w:val="22"/>
          <w:szCs w:val="22"/>
          <w:u w:val="single"/>
        </w:rPr>
        <w:t>licencias de uso y construcción</w:t>
      </w:r>
      <w:r w:rsidRPr="004E690E">
        <w:rPr>
          <w:rFonts w:ascii="Palatino Linotype" w:eastAsia="Palatino Linotype" w:hAnsi="Palatino Linotype" w:cs="Palatino Linotype"/>
          <w:i/>
          <w:sz w:val="22"/>
          <w:szCs w:val="22"/>
        </w:rPr>
        <w:t xml:space="preserve"> otorgadas por los gobiernos municipales…” (Énfasis añadido)</w:t>
      </w:r>
    </w:p>
    <w:p w14:paraId="3FE9E6B5" w14:textId="77777777" w:rsidR="007D1640" w:rsidRPr="004E690E" w:rsidRDefault="007D1640">
      <w:pPr>
        <w:spacing w:after="240" w:line="360" w:lineRule="auto"/>
        <w:ind w:right="49"/>
        <w:jc w:val="both"/>
        <w:rPr>
          <w:rFonts w:ascii="Palatino Linotype" w:eastAsia="Palatino Linotype" w:hAnsi="Palatino Linotype" w:cs="Palatino Linotype"/>
          <w:sz w:val="22"/>
          <w:szCs w:val="22"/>
        </w:rPr>
      </w:pPr>
    </w:p>
    <w:p w14:paraId="0B447B9C" w14:textId="77777777" w:rsidR="007D1640" w:rsidRPr="004E690E" w:rsidRDefault="00A90F35">
      <w:pPr>
        <w:spacing w:after="240"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lastRenderedPageBreak/>
        <w:t xml:space="preserve">Es por lo anteriormente citado que se desvirtúa la reserva de la información y se refuerza la premisa de que a la licencia de construcción en comento le reviste la calidad de información pública y por ende, no es procedente la clasificación de la información como pretendió hacerla valer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en su respuesta.</w:t>
      </w:r>
    </w:p>
    <w:p w14:paraId="5D46B895" w14:textId="77777777" w:rsidR="007D1640" w:rsidRPr="004E690E" w:rsidRDefault="00A90F35">
      <w:pPr>
        <w:spacing w:after="240"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Finalmente resulta importante enfatizar que de la revisión a la licencia de construcción proporcionada en el requerimiento de información adicional, no se advirtieron elementos que den cuenta de información tendiente a revelar estrategias de seguridad pública, por lo tanto, se resalta que este documento no es susceptible de reserva.</w:t>
      </w:r>
    </w:p>
    <w:p w14:paraId="6B088120" w14:textId="77777777" w:rsidR="007D1640" w:rsidRPr="004E690E" w:rsidRDefault="00A90F35">
      <w:pPr>
        <w:spacing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De lo anteriormente expuesto a lo largo de esta resolución, se desprende que la información no es susceptible de considerarse como reservado y por el contrario, procede su entrega en versión pública, por lo que esta autoridad estima que las razones o motivos de inconformidad hechos valer por </w:t>
      </w:r>
      <w:r w:rsidRPr="004E690E">
        <w:rPr>
          <w:rFonts w:ascii="Palatino Linotype" w:eastAsia="Palatino Linotype" w:hAnsi="Palatino Linotype" w:cs="Palatino Linotype"/>
          <w:b/>
          <w:sz w:val="22"/>
          <w:szCs w:val="22"/>
        </w:rPr>
        <w:t>la parte</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Recurrente</w:t>
      </w:r>
      <w:r w:rsidRPr="004E690E">
        <w:rPr>
          <w:rFonts w:ascii="Palatino Linotype" w:eastAsia="Palatino Linotype" w:hAnsi="Palatino Linotype" w:cs="Palatino Linotype"/>
          <w:sz w:val="22"/>
          <w:szCs w:val="22"/>
        </w:rPr>
        <w:t xml:space="preserve"> devienen </w:t>
      </w:r>
      <w:r w:rsidRPr="004E690E">
        <w:rPr>
          <w:rFonts w:ascii="Palatino Linotype" w:eastAsia="Palatino Linotype" w:hAnsi="Palatino Linotype" w:cs="Palatino Linotype"/>
          <w:b/>
          <w:sz w:val="22"/>
          <w:szCs w:val="22"/>
        </w:rPr>
        <w:t>fundados</w:t>
      </w:r>
      <w:r w:rsidRPr="004E690E">
        <w:rPr>
          <w:rFonts w:ascii="Palatino Linotype" w:eastAsia="Palatino Linotype" w:hAnsi="Palatino Linotype" w:cs="Palatino Linotype"/>
          <w:sz w:val="22"/>
          <w:szCs w:val="22"/>
        </w:rPr>
        <w:t>; por lo que, lo procedente es </w:t>
      </w:r>
      <w:r w:rsidRPr="004E690E">
        <w:rPr>
          <w:rFonts w:ascii="Palatino Linotype" w:eastAsia="Palatino Linotype" w:hAnsi="Palatino Linotype" w:cs="Palatino Linotype"/>
          <w:b/>
          <w:sz w:val="22"/>
          <w:szCs w:val="22"/>
        </w:rPr>
        <w:t>MODIFICAR</w:t>
      </w:r>
      <w:r w:rsidRPr="004E690E">
        <w:rPr>
          <w:rFonts w:ascii="Palatino Linotype" w:eastAsia="Palatino Linotype" w:hAnsi="Palatino Linotype" w:cs="Palatino Linotype"/>
          <w:sz w:val="22"/>
          <w:szCs w:val="22"/>
        </w:rPr>
        <w:t xml:space="preserve"> la respuesta del </w:t>
      </w:r>
      <w:r w:rsidRPr="004E690E">
        <w:rPr>
          <w:rFonts w:ascii="Palatino Linotype" w:eastAsia="Palatino Linotype" w:hAnsi="Palatino Linotype" w:cs="Palatino Linotype"/>
          <w:b/>
          <w:sz w:val="22"/>
          <w:szCs w:val="22"/>
        </w:rPr>
        <w:t>Sujeto Obligado y ordenar la entrega</w:t>
      </w:r>
      <w:r w:rsidRPr="004E690E">
        <w:rPr>
          <w:rFonts w:ascii="Palatino Linotype" w:eastAsia="Palatino Linotype" w:hAnsi="Palatino Linotype" w:cs="Palatino Linotype"/>
          <w:sz w:val="22"/>
          <w:szCs w:val="22"/>
        </w:rPr>
        <w:t xml:space="preserve"> de la licencia de construcción de la obra ejecutada en el predio referido en la solicitud de información </w:t>
      </w:r>
      <w:r w:rsidRPr="004E690E">
        <w:rPr>
          <w:rFonts w:ascii="Palatino Linotype" w:eastAsia="Palatino Linotype" w:hAnsi="Palatino Linotype" w:cs="Palatino Linotype"/>
          <w:b/>
          <w:sz w:val="22"/>
          <w:szCs w:val="22"/>
        </w:rPr>
        <w:t>00159/VABRAVO/IP/2024</w:t>
      </w:r>
      <w:r w:rsidRPr="004E690E">
        <w:rPr>
          <w:rFonts w:ascii="Palatino Linotype" w:eastAsia="Palatino Linotype" w:hAnsi="Palatino Linotype" w:cs="Palatino Linotype"/>
          <w:sz w:val="22"/>
          <w:szCs w:val="22"/>
        </w:rPr>
        <w:t>, en versión pública, esto es, conforme al considerando siguiente.</w:t>
      </w:r>
    </w:p>
    <w:p w14:paraId="404E8EC1" w14:textId="77777777" w:rsidR="007D1640" w:rsidRPr="004E690E" w:rsidRDefault="00A90F35">
      <w:pPr>
        <w:spacing w:before="240" w:after="240" w:line="360" w:lineRule="auto"/>
        <w:ind w:right="49"/>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 xml:space="preserve">Quinto. Versión Pública. </w:t>
      </w:r>
      <w:r w:rsidRPr="004E690E">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0C74BC5" w14:textId="77777777" w:rsidR="007D1640" w:rsidRPr="004E690E" w:rsidRDefault="00A90F35">
      <w:pPr>
        <w:spacing w:before="240" w:after="240" w:line="360" w:lineRule="auto"/>
        <w:ind w:right="50"/>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18B28D40"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Artículo 3</w:t>
      </w:r>
      <w:r w:rsidRPr="004E690E">
        <w:rPr>
          <w:rFonts w:ascii="Palatino Linotype" w:eastAsia="Palatino Linotype" w:hAnsi="Palatino Linotype" w:cs="Palatino Linotype"/>
          <w:i/>
          <w:sz w:val="22"/>
          <w:szCs w:val="22"/>
        </w:rPr>
        <w:t>. Para los efectos de la presente Ley se entenderá por:</w:t>
      </w:r>
    </w:p>
    <w:p w14:paraId="14E18B12"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p>
    <w:p w14:paraId="2BA0FB92"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IX. Datos personales:</w:t>
      </w:r>
      <w:r w:rsidRPr="004E690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9DFD532"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XX. Información clasificada</w:t>
      </w:r>
      <w:r w:rsidRPr="004E690E">
        <w:rPr>
          <w:rFonts w:ascii="Palatino Linotype" w:eastAsia="Palatino Linotype" w:hAnsi="Palatino Linotype" w:cs="Palatino Linotype"/>
          <w:i/>
          <w:sz w:val="22"/>
          <w:szCs w:val="22"/>
        </w:rPr>
        <w:t>: Aquella considerada por la presente Ley como reservada o confidencial;</w:t>
      </w:r>
    </w:p>
    <w:p w14:paraId="7B02D21A"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XXI. Información confidencial:</w:t>
      </w:r>
      <w:r w:rsidRPr="004E690E">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64321B6"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XLV. Versión pública:</w:t>
      </w:r>
      <w:r w:rsidRPr="004E690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8711D1B"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p>
    <w:p w14:paraId="3676746B"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 xml:space="preserve">Artículo 91. </w:t>
      </w:r>
      <w:r w:rsidRPr="004E690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95CFE04"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 xml:space="preserve">Artículo 132. </w:t>
      </w:r>
      <w:r w:rsidRPr="004E690E">
        <w:rPr>
          <w:rFonts w:ascii="Palatino Linotype" w:eastAsia="Palatino Linotype" w:hAnsi="Palatino Linotype" w:cs="Palatino Linotype"/>
          <w:i/>
          <w:sz w:val="22"/>
          <w:szCs w:val="22"/>
        </w:rPr>
        <w:t>La clasificación de la información se llevará a cabo en el momento en que:</w:t>
      </w:r>
    </w:p>
    <w:p w14:paraId="7F89D4CA"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w:t>
      </w:r>
      <w:r w:rsidRPr="004E690E">
        <w:rPr>
          <w:rFonts w:ascii="Palatino Linotype" w:eastAsia="Palatino Linotype" w:hAnsi="Palatino Linotype" w:cs="Palatino Linotype"/>
          <w:i/>
          <w:sz w:val="22"/>
          <w:szCs w:val="22"/>
        </w:rPr>
        <w:t>. Se reciba una solicitud de acceso a la información;</w:t>
      </w:r>
    </w:p>
    <w:p w14:paraId="65B5349A"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w:t>
      </w:r>
      <w:r w:rsidRPr="004E690E">
        <w:rPr>
          <w:rFonts w:ascii="Palatino Linotype" w:eastAsia="Palatino Linotype" w:hAnsi="Palatino Linotype" w:cs="Palatino Linotype"/>
          <w:i/>
          <w:sz w:val="22"/>
          <w:szCs w:val="22"/>
        </w:rPr>
        <w:t>. Se determine mediante resolución de autoridad competente; o</w:t>
      </w:r>
    </w:p>
    <w:p w14:paraId="73AFF573"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III</w:t>
      </w:r>
      <w:r w:rsidRPr="004E690E">
        <w:rPr>
          <w:rFonts w:ascii="Palatino Linotype" w:eastAsia="Palatino Linotype" w:hAnsi="Palatino Linotype" w:cs="Palatino Linotype"/>
          <w:i/>
          <w:sz w:val="22"/>
          <w:szCs w:val="22"/>
        </w:rPr>
        <w:t>. Se generen versiones públicas para dar cumplimiento a las obligaciones de transparencia previstas en esta Ley.</w:t>
      </w:r>
    </w:p>
    <w:p w14:paraId="40682022"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w:t>
      </w:r>
    </w:p>
    <w:p w14:paraId="75A58CCB"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Artículo 143</w:t>
      </w:r>
      <w:r w:rsidRPr="004E690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B173CC8"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w:t>
      </w:r>
      <w:r w:rsidRPr="004E690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583BA5E"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lastRenderedPageBreak/>
        <w:t>II.</w:t>
      </w:r>
      <w:r w:rsidRPr="004E690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9918FC6"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III</w:t>
      </w:r>
      <w:r w:rsidRPr="004E690E">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404580DC"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56D6145" w14:textId="77777777" w:rsidR="007D1640" w:rsidRPr="004E690E" w:rsidRDefault="00A90F35">
      <w:pPr>
        <w:spacing w:before="120" w:after="120"/>
        <w:ind w:left="567" w:right="902"/>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0397CBF"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873555A" w14:textId="77777777" w:rsidR="007D1640" w:rsidRPr="004E690E" w:rsidRDefault="00A90F35">
      <w:pPr>
        <w:spacing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siendo estas las siguientes:</w:t>
      </w:r>
    </w:p>
    <w:p w14:paraId="4B9E0662" w14:textId="77777777" w:rsidR="007D1640" w:rsidRPr="004E690E" w:rsidRDefault="007D1640">
      <w:pPr>
        <w:spacing w:line="360" w:lineRule="auto"/>
        <w:jc w:val="both"/>
        <w:rPr>
          <w:rFonts w:ascii="Palatino Linotype" w:eastAsia="Palatino Linotype" w:hAnsi="Palatino Linotype" w:cs="Palatino Linotype"/>
          <w:sz w:val="22"/>
          <w:szCs w:val="22"/>
        </w:rPr>
      </w:pPr>
    </w:p>
    <w:p w14:paraId="0867A948" w14:textId="77777777" w:rsidR="007D1640" w:rsidRPr="004E690E" w:rsidRDefault="00A90F35">
      <w:pPr>
        <w:spacing w:line="276" w:lineRule="auto"/>
        <w:ind w:left="567"/>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“CAPÍTULO VIII </w:t>
      </w:r>
    </w:p>
    <w:p w14:paraId="0BD5F42B" w14:textId="77777777" w:rsidR="007D1640" w:rsidRPr="004E690E" w:rsidRDefault="00A90F35">
      <w:pPr>
        <w:spacing w:line="276" w:lineRule="auto"/>
        <w:ind w:left="567"/>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DE LOS ELEMENTOS PARA LA CLASIFICACIÓN </w:t>
      </w:r>
    </w:p>
    <w:p w14:paraId="2A04D443" w14:textId="77777777" w:rsidR="007D1640" w:rsidRPr="004E690E" w:rsidRDefault="00A90F35">
      <w:pP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Quincuagésimo.</w:t>
      </w:r>
      <w:r w:rsidRPr="004E690E">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64FE27D" w14:textId="77777777" w:rsidR="007D1640" w:rsidRPr="004E690E" w:rsidRDefault="00A90F35">
      <w:pP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lastRenderedPageBreak/>
        <w:t>Quincuagésimo primero.</w:t>
      </w:r>
      <w:r w:rsidRPr="004E690E">
        <w:rPr>
          <w:rFonts w:ascii="Palatino Linotype" w:eastAsia="Palatino Linotype" w:hAnsi="Palatino Linotype" w:cs="Palatino Linotype"/>
          <w:i/>
          <w:sz w:val="22"/>
          <w:szCs w:val="22"/>
        </w:rPr>
        <w:t xml:space="preserve"> Toda acta del Comité de Transparencia deberá contener: </w:t>
      </w:r>
    </w:p>
    <w:p w14:paraId="11B08837" w14:textId="77777777" w:rsidR="007D1640" w:rsidRPr="004E690E" w:rsidRDefault="00A90F35">
      <w:pPr>
        <w:numPr>
          <w:ilvl w:val="1"/>
          <w:numId w:val="4"/>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El número de sesión y fecha; </w:t>
      </w:r>
    </w:p>
    <w:p w14:paraId="3C665F4D" w14:textId="77777777" w:rsidR="007D1640" w:rsidRPr="004E690E" w:rsidRDefault="00A90F35">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El nombre del área que solicitó la clasificación de información; </w:t>
      </w:r>
    </w:p>
    <w:p w14:paraId="3E62E517" w14:textId="77777777" w:rsidR="007D1640" w:rsidRPr="004E690E" w:rsidRDefault="00A90F35">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La fundamentación legal y motivación correspondiente; </w:t>
      </w:r>
    </w:p>
    <w:p w14:paraId="72FB6E35" w14:textId="77777777" w:rsidR="007D1640" w:rsidRPr="004E690E" w:rsidRDefault="00A90F35">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La resolución o resoluciones aprobadas; y </w:t>
      </w:r>
    </w:p>
    <w:p w14:paraId="32BFD2B4" w14:textId="77777777" w:rsidR="007D1640" w:rsidRPr="004E690E" w:rsidRDefault="00A90F35">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La rúbrica o firma digital de cada integrante del Comité de Transparencia. </w:t>
      </w:r>
    </w:p>
    <w:p w14:paraId="04030927"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382D4C5"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I. Los motivos y razonamientos que sustenten la confirmación o modificación de la prueba de daño;</w:t>
      </w:r>
    </w:p>
    <w:p w14:paraId="4D293480"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II. Descripción de las partes o secciones reservadas, en caso de clasificación parcial; </w:t>
      </w:r>
    </w:p>
    <w:p w14:paraId="40CFEF69"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III. El periodo por el que mantendrá su clasificación y fecha de expiración; y </w:t>
      </w:r>
    </w:p>
    <w:p w14:paraId="042071FB"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6BC14DB2"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1CEA99C"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4E690E">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04DC0EE"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 xml:space="preserve">Quincuagésimo segundo. </w:t>
      </w:r>
      <w:r w:rsidRPr="004E690E">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1EF3CA8"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1F6DCD6"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I. Fijar la fecha en que se elaboró la versión pública y la fecha en la cual el Comité de</w:t>
      </w:r>
    </w:p>
    <w:p w14:paraId="6682D57B"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Transparencia confirmó dicha versión;</w:t>
      </w:r>
    </w:p>
    <w:p w14:paraId="4444C46C"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D303CED"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III. Señalar las personas o instancias autorizadas a acceder a la información clasificada.</w:t>
      </w:r>
    </w:p>
    <w:p w14:paraId="5E9E13D5"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716BB402" w14:textId="77777777" w:rsidR="007D1640" w:rsidRPr="004E690E" w:rsidRDefault="007D164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4BE5A491"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 xml:space="preserve">Quincuagésimo cuarto. </w:t>
      </w:r>
      <w:r w:rsidRPr="004E690E">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3E7219F" w14:textId="77777777" w:rsidR="007D1640" w:rsidRPr="004E690E" w:rsidRDefault="007D164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1501AD87" w14:textId="77777777" w:rsidR="007D1640" w:rsidRPr="004E690E" w:rsidRDefault="00A90F3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b/>
          <w:i/>
          <w:sz w:val="22"/>
          <w:szCs w:val="22"/>
        </w:rPr>
        <w:t xml:space="preserve">Quincuagésimo quinto. </w:t>
      </w:r>
      <w:r w:rsidRPr="004E690E">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7C6AC292"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5EBED65" w14:textId="77777777" w:rsidR="00E619E6" w:rsidRPr="004E690E" w:rsidRDefault="00E619E6" w:rsidP="00E619E6">
      <w:pPr>
        <w:spacing w:after="160" w:line="360" w:lineRule="auto"/>
        <w:contextualSpacing/>
        <w:jc w:val="both"/>
        <w:rPr>
          <w:rFonts w:ascii="Palatino Linotype" w:hAnsi="Palatino Linotype"/>
          <w:b/>
          <w:bCs/>
          <w:noProof/>
          <w:kern w:val="2"/>
          <w:sz w:val="22"/>
          <w:lang w:eastAsia="es-ES"/>
        </w:rPr>
      </w:pPr>
      <w:r w:rsidRPr="004E690E">
        <w:rPr>
          <w:rFonts w:ascii="Palatino Linotype" w:hAnsi="Palatino Linotype"/>
          <w:b/>
          <w:bCs/>
          <w:noProof/>
          <w:kern w:val="2"/>
          <w:sz w:val="22"/>
          <w:lang w:eastAsia="es-ES"/>
        </w:rPr>
        <w:t>Domicilio y ubicación de predios de instituciones públicas y bienes de dominio público.</w:t>
      </w:r>
    </w:p>
    <w:p w14:paraId="06FF0BA5" w14:textId="77777777" w:rsidR="00E619E6" w:rsidRPr="004E690E" w:rsidRDefault="00E619E6" w:rsidP="00E619E6">
      <w:pPr>
        <w:spacing w:after="160" w:line="360" w:lineRule="auto"/>
        <w:jc w:val="both"/>
        <w:rPr>
          <w:rFonts w:ascii="Palatino Linotype" w:eastAsia="Palatino Linotype" w:hAnsi="Palatino Linotype" w:cs="Palatino Linotype"/>
          <w:b/>
          <w:bCs/>
          <w:noProof/>
          <w:sz w:val="22"/>
          <w:szCs w:val="22"/>
        </w:rPr>
      </w:pPr>
    </w:p>
    <w:p w14:paraId="016E6527" w14:textId="77777777" w:rsidR="00E619E6" w:rsidRPr="004E690E" w:rsidRDefault="00E619E6" w:rsidP="00E619E6">
      <w:pPr>
        <w:spacing w:line="360" w:lineRule="auto"/>
        <w:jc w:val="both"/>
        <w:rPr>
          <w:rFonts w:ascii="Palatino Linotype" w:eastAsia="Palatino Linotype" w:hAnsi="Palatino Linotype" w:cs="Palatino Linotype"/>
          <w:noProof/>
          <w:sz w:val="22"/>
          <w:szCs w:val="22"/>
        </w:rPr>
      </w:pPr>
      <w:r w:rsidRPr="004E690E">
        <w:rPr>
          <w:rFonts w:ascii="Palatino Linotype" w:eastAsia="Palatino Linotype" w:hAnsi="Palatino Linotype" w:cs="Palatino Linotype"/>
          <w:noProof/>
          <w:sz w:val="22"/>
          <w:szCs w:val="22"/>
        </w:rPr>
        <w:lastRenderedPageBreak/>
        <w:t>Al respecto, los artículos 12, 13, 14 y 28 de la Ley de Bienes del Estado de México y Municipios, que establece que el Estado de México y sus Municipios tienen personalidad jurídica para adquirir y poseer bienes inmuebles, de dominio público (uso común o destinados a un servicio público) y dominio privado (utilizados al servicio de las instituciones para el desarrollo de sus actividades).</w:t>
      </w:r>
    </w:p>
    <w:p w14:paraId="032B4317" w14:textId="77777777" w:rsidR="00E619E6" w:rsidRPr="004E690E" w:rsidRDefault="00E619E6" w:rsidP="00E619E6">
      <w:pPr>
        <w:spacing w:line="360" w:lineRule="auto"/>
        <w:jc w:val="both"/>
        <w:rPr>
          <w:rFonts w:ascii="Palatino Linotype" w:hAnsi="Palatino Linotype"/>
          <w:noProof/>
          <w:sz w:val="22"/>
          <w:szCs w:val="22"/>
        </w:rPr>
      </w:pPr>
    </w:p>
    <w:p w14:paraId="2DB98C7E" w14:textId="77777777" w:rsidR="00E619E6" w:rsidRPr="004E690E" w:rsidRDefault="00E619E6" w:rsidP="00E619E6">
      <w:pPr>
        <w:spacing w:line="360" w:lineRule="auto"/>
        <w:jc w:val="both"/>
        <w:rPr>
          <w:rFonts w:ascii="Palatino Linotype" w:hAnsi="Palatino Linotype"/>
          <w:noProof/>
          <w:sz w:val="22"/>
          <w:szCs w:val="22"/>
        </w:rPr>
      </w:pPr>
      <w:r w:rsidRPr="004E690E">
        <w:rPr>
          <w:rFonts w:ascii="Palatino Linotype" w:hAnsi="Palatino Linotype"/>
          <w:noProof/>
          <w:sz w:val="22"/>
          <w:szCs w:val="22"/>
        </w:rPr>
        <w:t>En ese orden de ideas, de conformidad con el artículo 70, fracción XXXIV, Ley General de Transparencia y Acceso a la Información Pública, con relación al diverso 92, fraccón XXXIII, de la Ley de Transparencia y Acceso a la Información Pública de Estado de México y Municipios, establece que las instituciones públicas deben de publicar su inventario de bienes inmuebles.</w:t>
      </w:r>
    </w:p>
    <w:p w14:paraId="424F9985" w14:textId="77777777" w:rsidR="00E619E6" w:rsidRPr="004E690E" w:rsidRDefault="00E619E6" w:rsidP="00E619E6">
      <w:pPr>
        <w:spacing w:line="360" w:lineRule="auto"/>
        <w:jc w:val="both"/>
        <w:rPr>
          <w:rFonts w:ascii="Palatino Linotype" w:hAnsi="Palatino Linotype"/>
          <w:noProof/>
          <w:sz w:val="22"/>
          <w:szCs w:val="22"/>
        </w:rPr>
      </w:pPr>
    </w:p>
    <w:p w14:paraId="02C16969" w14:textId="77777777" w:rsidR="00E619E6" w:rsidRPr="004E690E" w:rsidRDefault="00E619E6" w:rsidP="00E619E6">
      <w:pPr>
        <w:spacing w:line="360" w:lineRule="auto"/>
        <w:jc w:val="both"/>
        <w:rPr>
          <w:rFonts w:ascii="Palatino Linotype" w:hAnsi="Palatino Linotype"/>
          <w:noProof/>
          <w:sz w:val="22"/>
          <w:szCs w:val="22"/>
        </w:rPr>
      </w:pPr>
      <w:r w:rsidRPr="004E690E">
        <w:rPr>
          <w:rFonts w:ascii="Palatino Linotype" w:hAnsi="Palatino Linotype"/>
          <w:noProof/>
          <w:sz w:val="22"/>
          <w:szCs w:val="22"/>
        </w:rPr>
        <w:t>Además, los Lineamientos Técnicos Generales para la publicación, homologación y estanderización de la información de las obligaciones establecidas en el Título Quinto y en la fracción IV del artículo 31 de la Ley General de Transparencia y Acceso a la Información Pública, que deben de diifundir los sujetos obligados en los portales de Internety en la Plataforma Nacional de Transparencia, precisa que el inventario de bienes inmuebles se conforma de diversos datos, entre los cuales se encuentra la ubicación.</w:t>
      </w:r>
    </w:p>
    <w:p w14:paraId="50F59418" w14:textId="77777777" w:rsidR="00E619E6" w:rsidRPr="004E690E" w:rsidRDefault="00E619E6" w:rsidP="00E619E6">
      <w:pPr>
        <w:spacing w:line="360" w:lineRule="auto"/>
        <w:jc w:val="both"/>
        <w:rPr>
          <w:rFonts w:ascii="Palatino Linotype" w:hAnsi="Palatino Linotype"/>
          <w:noProof/>
          <w:sz w:val="22"/>
          <w:szCs w:val="22"/>
        </w:rPr>
      </w:pPr>
    </w:p>
    <w:p w14:paraId="783F4A57" w14:textId="77777777" w:rsidR="00E619E6" w:rsidRPr="004E690E" w:rsidRDefault="00E619E6" w:rsidP="00E619E6">
      <w:pPr>
        <w:spacing w:line="360" w:lineRule="auto"/>
        <w:jc w:val="both"/>
        <w:rPr>
          <w:rFonts w:ascii="Palatino Linotype" w:hAnsi="Palatino Linotype"/>
          <w:noProof/>
          <w:sz w:val="22"/>
          <w:szCs w:val="22"/>
        </w:rPr>
      </w:pPr>
      <w:r w:rsidRPr="004E690E">
        <w:rPr>
          <w:rFonts w:ascii="Palatino Linotype" w:hAnsi="Palatino Linotype"/>
          <w:noProof/>
          <w:sz w:val="22"/>
          <w:szCs w:val="22"/>
        </w:rPr>
        <w:t>De tales circunstancias, se considera que la ubicación de los bienes inmuebles propiedad de instituciones públicas o bienes de dominio público, no actualizan la causal de clasificación establecida en el artículo 143, fracción I, de la Ley de Transparencia y Acceso a la Información Pública del Estado de México y Municipios, pues se trata del patrimonio con el que contaban, las cuales son adminsitrados y utilizados por las entidades gubernamentales para cumplir con sus funciones.</w:t>
      </w:r>
    </w:p>
    <w:p w14:paraId="2EE12627" w14:textId="77777777" w:rsidR="00E619E6" w:rsidRPr="004E690E" w:rsidRDefault="00E619E6" w:rsidP="00E619E6">
      <w:pPr>
        <w:spacing w:line="360" w:lineRule="auto"/>
        <w:jc w:val="both"/>
        <w:rPr>
          <w:rFonts w:ascii="Palatino Linotype" w:hAnsi="Palatino Linotype"/>
          <w:noProof/>
          <w:sz w:val="22"/>
          <w:szCs w:val="22"/>
        </w:rPr>
      </w:pPr>
    </w:p>
    <w:p w14:paraId="101E9AD7" w14:textId="1BE543E8" w:rsidR="00E619E6" w:rsidRPr="004E690E" w:rsidRDefault="00E619E6" w:rsidP="00E619E6">
      <w:pPr>
        <w:spacing w:line="360" w:lineRule="auto"/>
        <w:ind w:right="51"/>
        <w:jc w:val="both"/>
        <w:rPr>
          <w:sz w:val="22"/>
          <w:szCs w:val="22"/>
        </w:rPr>
      </w:pPr>
      <w:r w:rsidRPr="004E690E">
        <w:rPr>
          <w:rFonts w:ascii="Palatino Linotype" w:eastAsia="Palatino Linotype" w:hAnsi="Palatino Linotype" w:cs="Palatino Linotype"/>
          <w:sz w:val="22"/>
          <w:szCs w:val="22"/>
        </w:rPr>
        <w:lastRenderedPageBreak/>
        <w:t xml:space="preserve">Asimismo, deberá tener en cuenta que para estas documentales en particular, para el caso de que la </w:t>
      </w:r>
      <w:r w:rsidRPr="004E690E">
        <w:rPr>
          <w:rFonts w:ascii="Palatino Linotype" w:eastAsia="Palatino Linotype" w:hAnsi="Palatino Linotype" w:cs="Palatino Linotype"/>
          <w:b/>
          <w:sz w:val="22"/>
          <w:szCs w:val="22"/>
        </w:rPr>
        <w:t>clave catastral</w:t>
      </w:r>
      <w:r w:rsidRPr="004E690E">
        <w:rPr>
          <w:rFonts w:ascii="Palatino Linotype" w:eastAsia="Palatino Linotype" w:hAnsi="Palatino Linotype" w:cs="Palatino Linotype"/>
          <w:sz w:val="22"/>
          <w:szCs w:val="22"/>
        </w:rPr>
        <w:t xml:space="preserve"> corresponda al predio de un particular, esta deberá considerarse como información confidencial; en razón de que la clave catastral remite a información que contiene datos personales, por lo que no puede otorgarse a terceros, dada la confidencialidad que distingue a sus elementos. En ese sentido, sobre la clave catastral debe decirse que artículo 179, fracción I del </w:t>
      </w:r>
      <w:r w:rsidRPr="004E690E">
        <w:rPr>
          <w:rFonts w:ascii="Palatino Linotype" w:eastAsia="Palatino Linotype" w:hAnsi="Palatino Linotype" w:cs="Palatino Linotype"/>
          <w:i/>
          <w:sz w:val="22"/>
          <w:szCs w:val="22"/>
        </w:rPr>
        <w:t>Código Financiero del Estado de México y Municipios,</w:t>
      </w:r>
      <w:r w:rsidRPr="004E690E">
        <w:rPr>
          <w:rFonts w:ascii="Palatino Linotype" w:eastAsia="Palatino Linotype" w:hAnsi="Palatino Linotype" w:cs="Palatino Linotype"/>
          <w:sz w:val="22"/>
          <w:szCs w:val="22"/>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0126ED8C" w14:textId="77777777" w:rsidR="00E619E6" w:rsidRPr="004E690E" w:rsidRDefault="00E619E6" w:rsidP="00E619E6">
      <w:pPr>
        <w:spacing w:before="240" w:after="240" w:line="360" w:lineRule="auto"/>
        <w:ind w:right="-93"/>
        <w:jc w:val="both"/>
        <w:rPr>
          <w:sz w:val="22"/>
          <w:szCs w:val="22"/>
        </w:rPr>
      </w:pPr>
      <w:r w:rsidRPr="004E690E">
        <w:rPr>
          <w:rFonts w:ascii="Palatino Linotype" w:eastAsia="Palatino Linotype" w:hAnsi="Palatino Linotype" w:cs="Palatino Linotype"/>
          <w:sz w:val="22"/>
          <w:szCs w:val="22"/>
        </w:rPr>
        <w:t>Conforme a lo descrito, se advierte que el dato en comento, hace referencia a un predio determinado.</w:t>
      </w:r>
    </w:p>
    <w:p w14:paraId="4D73B341" w14:textId="77777777" w:rsidR="00E619E6" w:rsidRPr="004E690E" w:rsidRDefault="00E619E6" w:rsidP="00E619E6">
      <w:pPr>
        <w:spacing w:before="240" w:after="240" w:line="360" w:lineRule="auto"/>
        <w:jc w:val="both"/>
        <w:rPr>
          <w:sz w:val="22"/>
          <w:szCs w:val="22"/>
        </w:rPr>
      </w:pPr>
      <w:r w:rsidRPr="004E690E">
        <w:rPr>
          <w:rFonts w:ascii="Palatino Linotype" w:eastAsia="Palatino Linotype" w:hAnsi="Palatino Linotype" w:cs="Palatino Linotype"/>
          <w:sz w:val="22"/>
          <w:szCs w:val="22"/>
        </w:rPr>
        <w:t>El “Diccionario de Datos catastrales Escala 1:1000” del Instituto Nacional de Estadística y Geografía (INEGI), contempla en su Glosario la definición de la Clave Catastral, la cual, apunta lo siguiente:</w:t>
      </w:r>
    </w:p>
    <w:p w14:paraId="6AB0A292" w14:textId="77777777" w:rsidR="00E619E6" w:rsidRPr="004E690E" w:rsidRDefault="00E619E6" w:rsidP="00E619E6">
      <w:pPr>
        <w:spacing w:before="120" w:after="120"/>
        <w:ind w:left="709" w:right="851"/>
        <w:jc w:val="both"/>
        <w:rPr>
          <w:sz w:val="22"/>
          <w:szCs w:val="22"/>
        </w:rPr>
      </w:pPr>
      <w:r w:rsidRPr="004E690E">
        <w:rPr>
          <w:rFonts w:ascii="Palatino Linotype" w:eastAsia="Palatino Linotype" w:hAnsi="Palatino Linotype" w:cs="Palatino Linotype"/>
          <w:i/>
          <w:sz w:val="22"/>
          <w:szCs w:val="22"/>
        </w:rPr>
        <w:t>“</w:t>
      </w:r>
      <w:r w:rsidRPr="004E690E">
        <w:rPr>
          <w:rFonts w:ascii="Palatino Linotype" w:eastAsia="Palatino Linotype" w:hAnsi="Palatino Linotype" w:cs="Palatino Linotype"/>
          <w:b/>
          <w:i/>
          <w:sz w:val="22"/>
          <w:szCs w:val="22"/>
        </w:rPr>
        <w:t>Clave Catastral</w:t>
      </w:r>
      <w:r w:rsidRPr="004E690E">
        <w:rPr>
          <w:rFonts w:ascii="Palatino Linotype" w:eastAsia="Palatino Linotype" w:hAnsi="Palatino Linotype" w:cs="Palatino Linotype"/>
          <w:i/>
          <w:sz w:val="22"/>
          <w:szCs w:val="22"/>
        </w:rPr>
        <w:t>: El código que identifica al predio de forma única para su localización geográfica, mismo que es asignado a cada uno de ellos en el momento de su inscripción en el padrón catastral por las Unidades del Estado con atribuciones catastrales.”</w:t>
      </w:r>
    </w:p>
    <w:p w14:paraId="697AF07C" w14:textId="26214F5F" w:rsidR="00E619E6" w:rsidRPr="004E690E" w:rsidRDefault="00E619E6">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 xml:space="preserve">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de actualizarse el supuesto </w:t>
      </w:r>
      <w:r w:rsidRPr="004E690E">
        <w:rPr>
          <w:rFonts w:ascii="Palatino Linotype" w:eastAsia="Palatino Linotype" w:hAnsi="Palatino Linotype" w:cs="Palatino Linotype"/>
          <w:sz w:val="22"/>
          <w:szCs w:val="22"/>
        </w:rPr>
        <w:lastRenderedPageBreak/>
        <w:t>en el que dicha clave corresponda a un particular, se considera que no es procedente la entrega de dicho dato.</w:t>
      </w:r>
    </w:p>
    <w:p w14:paraId="7D1C0A09" w14:textId="77777777" w:rsidR="007D1640" w:rsidRPr="004E690E" w:rsidRDefault="00A90F35">
      <w:pPr>
        <w:spacing w:line="360" w:lineRule="auto"/>
        <w:ind w:right="51"/>
        <w:jc w:val="both"/>
        <w:rPr>
          <w:sz w:val="22"/>
          <w:szCs w:val="22"/>
        </w:rPr>
      </w:pPr>
      <w:r w:rsidRPr="004E690E">
        <w:rPr>
          <w:rFonts w:ascii="Palatino Linotype" w:eastAsia="Palatino Linotype" w:hAnsi="Palatino Linotype" w:cs="Palatino Linotype"/>
          <w:sz w:val="22"/>
          <w:szCs w:val="22"/>
        </w:rPr>
        <w:t xml:space="preserve">Asimismo por cuanto al </w:t>
      </w:r>
      <w:r w:rsidRPr="004E690E">
        <w:rPr>
          <w:rFonts w:ascii="Palatino Linotype" w:eastAsia="Palatino Linotype" w:hAnsi="Palatino Linotype" w:cs="Palatino Linotype"/>
          <w:b/>
          <w:sz w:val="22"/>
          <w:szCs w:val="22"/>
        </w:rPr>
        <w:t>Nombre del titular de la Licencia de Construcción (persona física):</w:t>
      </w:r>
    </w:p>
    <w:p w14:paraId="37BA0164" w14:textId="77777777" w:rsidR="007D1640" w:rsidRPr="004E690E" w:rsidRDefault="00A90F35">
      <w:pPr>
        <w:spacing w:line="360" w:lineRule="auto"/>
        <w:ind w:right="-93"/>
        <w:jc w:val="both"/>
        <w:rPr>
          <w:sz w:val="22"/>
          <w:szCs w:val="22"/>
        </w:rPr>
      </w:pPr>
      <w:r w:rsidRPr="004E690E">
        <w:rPr>
          <w:rFonts w:ascii="Palatino Linotype" w:eastAsia="Palatino Linotype" w:hAnsi="Palatino Linotype" w:cs="Palatino Linotype"/>
          <w:sz w:val="22"/>
          <w:szCs w:val="22"/>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4E690E">
        <w:rPr>
          <w:rFonts w:ascii="Palatino Linotype" w:eastAsia="Palatino Linotype" w:hAnsi="Palatino Linotype" w:cs="Palatino Linotype"/>
          <w:i/>
          <w:sz w:val="22"/>
          <w:szCs w:val="22"/>
        </w:rPr>
        <w:t>per se</w:t>
      </w:r>
      <w:r w:rsidRPr="004E690E">
        <w:rPr>
          <w:rFonts w:ascii="Palatino Linotype" w:eastAsia="Palatino Linotype" w:hAnsi="Palatino Linotype" w:cs="Palatino Linotype"/>
          <w:sz w:val="22"/>
          <w:szCs w:val="22"/>
        </w:rPr>
        <w:t xml:space="preserve"> es un elemento que hace a una persona física identificada o identificable, por lo que, </w:t>
      </w:r>
      <w:r w:rsidRPr="004E690E">
        <w:rPr>
          <w:rFonts w:ascii="Palatino Linotype" w:eastAsia="Palatino Linotype" w:hAnsi="Palatino Linotype" w:cs="Palatino Linotype"/>
          <w:b/>
          <w:sz w:val="22"/>
          <w:szCs w:val="22"/>
        </w:rPr>
        <w:t>se considera un dato personal.</w:t>
      </w:r>
    </w:p>
    <w:p w14:paraId="75D4388F" w14:textId="77777777" w:rsidR="007D1640" w:rsidRPr="004E690E" w:rsidRDefault="007D1640">
      <w:pPr>
        <w:spacing w:line="360" w:lineRule="auto"/>
        <w:rPr>
          <w:sz w:val="22"/>
          <w:szCs w:val="22"/>
        </w:rPr>
      </w:pPr>
    </w:p>
    <w:p w14:paraId="698AC0FB" w14:textId="77777777" w:rsidR="007D1640" w:rsidRPr="004E690E" w:rsidRDefault="00A90F35">
      <w:pPr>
        <w:spacing w:line="360" w:lineRule="auto"/>
        <w:jc w:val="both"/>
        <w:rPr>
          <w:sz w:val="22"/>
          <w:szCs w:val="22"/>
        </w:rPr>
      </w:pPr>
      <w:r w:rsidRPr="004E690E">
        <w:rPr>
          <w:rFonts w:ascii="Palatino Linotype" w:eastAsia="Palatino Linotype" w:hAnsi="Palatino Linotype" w:cs="Palatino Linotype"/>
          <w:sz w:val="22"/>
          <w:szCs w:val="22"/>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0B1A40EB" w14:textId="77777777" w:rsidR="007D1640" w:rsidRPr="004E690E" w:rsidRDefault="007D1640">
      <w:pPr>
        <w:rPr>
          <w:sz w:val="22"/>
          <w:szCs w:val="22"/>
        </w:rPr>
      </w:pPr>
    </w:p>
    <w:p w14:paraId="093921C9" w14:textId="77777777" w:rsidR="007D1640" w:rsidRPr="004E690E" w:rsidRDefault="00A90F35">
      <w:pPr>
        <w:spacing w:line="276" w:lineRule="auto"/>
        <w:ind w:left="567" w:right="567"/>
        <w:jc w:val="both"/>
        <w:rPr>
          <w:sz w:val="22"/>
          <w:szCs w:val="22"/>
        </w:rPr>
      </w:pPr>
      <w:r w:rsidRPr="004E690E">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sidRPr="004E690E">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w:t>
      </w:r>
      <w:r w:rsidRPr="004E690E">
        <w:rPr>
          <w:rFonts w:ascii="Palatino Linotype" w:eastAsia="Palatino Linotype" w:hAnsi="Palatino Linotype" w:cs="Palatino Linotype"/>
          <w:i/>
          <w:sz w:val="22"/>
          <w:szCs w:val="22"/>
        </w:rPr>
        <w:lastRenderedPageBreak/>
        <w:t>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6FD1C826" w14:textId="77777777" w:rsidR="007D1640" w:rsidRPr="004E690E" w:rsidRDefault="007D1640">
      <w:pPr>
        <w:rPr>
          <w:sz w:val="22"/>
          <w:szCs w:val="22"/>
        </w:rPr>
      </w:pPr>
    </w:p>
    <w:p w14:paraId="5DF8597B" w14:textId="77777777" w:rsidR="007D1640" w:rsidRPr="004E690E" w:rsidRDefault="00A90F35">
      <w:pPr>
        <w:spacing w:line="360" w:lineRule="auto"/>
        <w:ind w:right="-93"/>
        <w:jc w:val="both"/>
        <w:rPr>
          <w:sz w:val="22"/>
          <w:szCs w:val="22"/>
        </w:rPr>
      </w:pPr>
      <w:r w:rsidRPr="004E690E">
        <w:rPr>
          <w:rFonts w:ascii="Palatino Linotype" w:eastAsia="Palatino Linotype" w:hAnsi="Palatino Linotype" w:cs="Palatino Linotype"/>
          <w:sz w:val="22"/>
          <w:szCs w:val="22"/>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1B8DB14E"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5D7CD36" w14:textId="77777777" w:rsidR="007D1640" w:rsidRPr="004E690E" w:rsidRDefault="00A90F35">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9" w:name="_heading=h.ijv98pntcd5s" w:colFirst="0" w:colLast="0"/>
      <w:bookmarkEnd w:id="9"/>
      <w:r w:rsidRPr="004E690E">
        <w:rPr>
          <w:rFonts w:ascii="Palatino Linotype" w:eastAsia="Palatino Linotype" w:hAnsi="Palatino Linotype" w:cs="Palatino Linotype"/>
          <w:b/>
        </w:rPr>
        <w:t>III. R E S U E L V E</w:t>
      </w:r>
    </w:p>
    <w:p w14:paraId="62E85C38"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4E690E">
        <w:rPr>
          <w:rFonts w:ascii="Palatino Linotype" w:eastAsia="Palatino Linotype" w:hAnsi="Palatino Linotype" w:cs="Palatino Linotype"/>
          <w:b/>
          <w:sz w:val="22"/>
          <w:szCs w:val="22"/>
        </w:rPr>
        <w:t xml:space="preserve">Primero. </w:t>
      </w:r>
      <w:r w:rsidRPr="004E690E">
        <w:rPr>
          <w:rFonts w:ascii="Palatino Linotype" w:eastAsia="Palatino Linotype" w:hAnsi="Palatino Linotype" w:cs="Palatino Linotype"/>
          <w:sz w:val="22"/>
          <w:szCs w:val="22"/>
        </w:rPr>
        <w:t xml:space="preserve">Resultan </w:t>
      </w:r>
      <w:r w:rsidRPr="004E690E">
        <w:rPr>
          <w:rFonts w:ascii="Palatino Linotype" w:eastAsia="Palatino Linotype" w:hAnsi="Palatino Linotype" w:cs="Palatino Linotype"/>
          <w:b/>
          <w:sz w:val="22"/>
          <w:szCs w:val="22"/>
        </w:rPr>
        <w:t>fundadas</w:t>
      </w:r>
      <w:r w:rsidRPr="004E690E">
        <w:rPr>
          <w:rFonts w:ascii="Palatino Linotype" w:eastAsia="Palatino Linotype" w:hAnsi="Palatino Linotype" w:cs="Palatino Linotype"/>
          <w:sz w:val="22"/>
          <w:szCs w:val="22"/>
        </w:rPr>
        <w:t xml:space="preserve"> las razones o motivos de inconformidad hechos valer por </w:t>
      </w:r>
      <w:r w:rsidRPr="004E690E">
        <w:rPr>
          <w:rFonts w:ascii="Palatino Linotype" w:eastAsia="Palatino Linotype" w:hAnsi="Palatino Linotype" w:cs="Palatino Linotype"/>
          <w:b/>
          <w:sz w:val="22"/>
          <w:szCs w:val="22"/>
        </w:rPr>
        <w:t>la parte Recurrente</w:t>
      </w:r>
      <w:r w:rsidRPr="004E690E">
        <w:rPr>
          <w:rFonts w:ascii="Palatino Linotype" w:eastAsia="Palatino Linotype" w:hAnsi="Palatino Linotype" w:cs="Palatino Linotype"/>
          <w:sz w:val="22"/>
          <w:szCs w:val="22"/>
        </w:rPr>
        <w:t xml:space="preserve"> en el recurso de revisión </w:t>
      </w:r>
      <w:r w:rsidRPr="004E690E">
        <w:rPr>
          <w:rFonts w:ascii="Palatino Linotype" w:eastAsia="Palatino Linotype" w:hAnsi="Palatino Linotype" w:cs="Palatino Linotype"/>
          <w:b/>
          <w:sz w:val="22"/>
          <w:szCs w:val="22"/>
        </w:rPr>
        <w:t>05084/INFOEM/IP/RR/2024</w:t>
      </w:r>
      <w:r w:rsidRPr="004E690E">
        <w:rPr>
          <w:rFonts w:ascii="Palatino Linotype" w:eastAsia="Palatino Linotype" w:hAnsi="Palatino Linotype" w:cs="Palatino Linotype"/>
          <w:sz w:val="22"/>
          <w:szCs w:val="22"/>
        </w:rPr>
        <w:t xml:space="preserve">; por lo que, en </w:t>
      </w:r>
      <w:r w:rsidRPr="004E690E">
        <w:rPr>
          <w:rFonts w:ascii="Palatino Linotype" w:eastAsia="Palatino Linotype" w:hAnsi="Palatino Linotype" w:cs="Palatino Linotype"/>
          <w:sz w:val="22"/>
          <w:szCs w:val="22"/>
        </w:rPr>
        <w:lastRenderedPageBreak/>
        <w:t xml:space="preserve">términos del </w:t>
      </w:r>
      <w:r w:rsidRPr="004E690E">
        <w:rPr>
          <w:rFonts w:ascii="Palatino Linotype" w:eastAsia="Palatino Linotype" w:hAnsi="Palatino Linotype" w:cs="Palatino Linotype"/>
          <w:b/>
          <w:sz w:val="22"/>
          <w:szCs w:val="22"/>
        </w:rPr>
        <w:t>Considerando</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 xml:space="preserve">Cuarto </w:t>
      </w:r>
      <w:r w:rsidRPr="004E690E">
        <w:rPr>
          <w:rFonts w:ascii="Palatino Linotype" w:eastAsia="Palatino Linotype" w:hAnsi="Palatino Linotype" w:cs="Palatino Linotype"/>
          <w:sz w:val="22"/>
          <w:szCs w:val="22"/>
        </w:rPr>
        <w:t xml:space="preserve">de esta resolución, se </w:t>
      </w:r>
      <w:r w:rsidRPr="004E690E">
        <w:rPr>
          <w:rFonts w:ascii="Palatino Linotype" w:eastAsia="Palatino Linotype" w:hAnsi="Palatino Linotype" w:cs="Palatino Linotype"/>
          <w:b/>
          <w:sz w:val="22"/>
          <w:szCs w:val="22"/>
        </w:rPr>
        <w:t xml:space="preserve">MODIFICA </w:t>
      </w:r>
      <w:r w:rsidRPr="004E690E">
        <w:rPr>
          <w:rFonts w:ascii="Palatino Linotype" w:eastAsia="Palatino Linotype" w:hAnsi="Palatino Linotype" w:cs="Palatino Linotype"/>
          <w:sz w:val="22"/>
          <w:szCs w:val="22"/>
        </w:rPr>
        <w:t xml:space="preserve">la respuesta emitida por el </w:t>
      </w:r>
      <w:r w:rsidRPr="004E690E">
        <w:rPr>
          <w:rFonts w:ascii="Palatino Linotype" w:eastAsia="Palatino Linotype" w:hAnsi="Palatino Linotype" w:cs="Palatino Linotype"/>
          <w:b/>
          <w:sz w:val="22"/>
          <w:szCs w:val="22"/>
        </w:rPr>
        <w:t xml:space="preserve">Sujeto Obligado. </w:t>
      </w:r>
    </w:p>
    <w:p w14:paraId="0726B4C0" w14:textId="77777777" w:rsidR="007D1640" w:rsidRPr="004E690E" w:rsidRDefault="00A90F35">
      <w:pPr>
        <w:spacing w:before="240" w:after="240" w:line="360" w:lineRule="auto"/>
        <w:ind w:right="49"/>
        <w:jc w:val="both"/>
        <w:rPr>
          <w:rFonts w:ascii="Palatino Linotype" w:eastAsia="Palatino Linotype" w:hAnsi="Palatino Linotype" w:cs="Palatino Linotype"/>
          <w:b/>
          <w:sz w:val="22"/>
          <w:szCs w:val="22"/>
          <w:u w:val="single"/>
        </w:rPr>
      </w:pPr>
      <w:bookmarkStart w:id="11" w:name="_heading=h.lnxbz9" w:colFirst="0" w:colLast="0"/>
      <w:bookmarkEnd w:id="11"/>
      <w:r w:rsidRPr="004E690E">
        <w:rPr>
          <w:rFonts w:ascii="Palatino Linotype" w:eastAsia="Palatino Linotype" w:hAnsi="Palatino Linotype" w:cs="Palatino Linotype"/>
          <w:b/>
          <w:sz w:val="22"/>
          <w:szCs w:val="22"/>
        </w:rPr>
        <w:t xml:space="preserve">Segundo. </w:t>
      </w:r>
      <w:r w:rsidRPr="004E690E">
        <w:rPr>
          <w:rFonts w:ascii="Palatino Linotype" w:eastAsia="Palatino Linotype" w:hAnsi="Palatino Linotype" w:cs="Palatino Linotype"/>
          <w:sz w:val="22"/>
          <w:szCs w:val="22"/>
        </w:rPr>
        <w:t xml:space="preserve">Se </w:t>
      </w:r>
      <w:r w:rsidRPr="004E690E">
        <w:rPr>
          <w:rFonts w:ascii="Palatino Linotype" w:eastAsia="Palatino Linotype" w:hAnsi="Palatino Linotype" w:cs="Palatino Linotype"/>
          <w:b/>
          <w:sz w:val="22"/>
          <w:szCs w:val="22"/>
        </w:rPr>
        <w:t xml:space="preserve">Ordena </w:t>
      </w:r>
      <w:r w:rsidRPr="004E690E">
        <w:rPr>
          <w:rFonts w:ascii="Palatino Linotype" w:eastAsia="Palatino Linotype" w:hAnsi="Palatino Linotype" w:cs="Palatino Linotype"/>
          <w:sz w:val="22"/>
          <w:szCs w:val="22"/>
        </w:rPr>
        <w:t xml:space="preserve">al </w:t>
      </w:r>
      <w:r w:rsidRPr="004E690E">
        <w:rPr>
          <w:rFonts w:ascii="Palatino Linotype" w:eastAsia="Palatino Linotype" w:hAnsi="Palatino Linotype" w:cs="Palatino Linotype"/>
          <w:b/>
          <w:sz w:val="22"/>
          <w:szCs w:val="22"/>
        </w:rPr>
        <w:t>Sujeto Obligado</w:t>
      </w:r>
      <w:r w:rsidRPr="004E690E">
        <w:rPr>
          <w:rFonts w:ascii="Palatino Linotype" w:eastAsia="Palatino Linotype" w:hAnsi="Palatino Linotype" w:cs="Palatino Linotype"/>
          <w:sz w:val="22"/>
          <w:szCs w:val="22"/>
        </w:rPr>
        <w:t xml:space="preserve"> haga entrega, en </w:t>
      </w:r>
      <w:r w:rsidRPr="004E690E">
        <w:rPr>
          <w:rFonts w:ascii="Palatino Linotype" w:eastAsia="Palatino Linotype" w:hAnsi="Palatino Linotype" w:cs="Palatino Linotype"/>
          <w:b/>
          <w:sz w:val="22"/>
          <w:szCs w:val="22"/>
        </w:rPr>
        <w:t>versión pública de ser procedente,</w:t>
      </w:r>
      <w:r w:rsidRPr="004E690E">
        <w:rPr>
          <w:rFonts w:ascii="Palatino Linotype" w:eastAsia="Palatino Linotype" w:hAnsi="Palatino Linotype" w:cs="Palatino Linotype"/>
          <w:sz w:val="22"/>
          <w:szCs w:val="22"/>
        </w:rPr>
        <w:t xml:space="preserve"> a</w:t>
      </w:r>
      <w:r w:rsidRPr="004E690E">
        <w:rPr>
          <w:rFonts w:ascii="Palatino Linotype" w:eastAsia="Palatino Linotype" w:hAnsi="Palatino Linotype" w:cs="Palatino Linotype"/>
          <w:b/>
          <w:sz w:val="22"/>
          <w:szCs w:val="22"/>
        </w:rPr>
        <w:t xml:space="preserve"> la parte Recurrente,</w:t>
      </w:r>
      <w:r w:rsidRPr="004E690E">
        <w:rPr>
          <w:rFonts w:ascii="Palatino Linotype" w:eastAsia="Palatino Linotype" w:hAnsi="Palatino Linotype" w:cs="Palatino Linotype"/>
          <w:sz w:val="22"/>
          <w:szCs w:val="22"/>
        </w:rPr>
        <w:t xml:space="preserve"> vía </w:t>
      </w:r>
      <w:r w:rsidRPr="004E690E">
        <w:rPr>
          <w:rFonts w:ascii="Palatino Linotype" w:eastAsia="Palatino Linotype" w:hAnsi="Palatino Linotype" w:cs="Palatino Linotype"/>
          <w:b/>
          <w:sz w:val="22"/>
          <w:szCs w:val="22"/>
        </w:rPr>
        <w:t xml:space="preserve">SAIMEX, </w:t>
      </w:r>
      <w:r w:rsidRPr="004E690E">
        <w:rPr>
          <w:rFonts w:ascii="Palatino Linotype" w:eastAsia="Palatino Linotype" w:hAnsi="Palatino Linotype" w:cs="Palatino Linotype"/>
          <w:sz w:val="22"/>
          <w:szCs w:val="22"/>
        </w:rPr>
        <w:t xml:space="preserve">en términos de los </w:t>
      </w:r>
      <w:r w:rsidRPr="004E690E">
        <w:rPr>
          <w:rFonts w:ascii="Palatino Linotype" w:eastAsia="Palatino Linotype" w:hAnsi="Palatino Linotype" w:cs="Palatino Linotype"/>
          <w:b/>
          <w:sz w:val="22"/>
          <w:szCs w:val="22"/>
        </w:rPr>
        <w:t>Considerandos</w:t>
      </w:r>
      <w:r w:rsidRPr="004E690E">
        <w:rPr>
          <w:rFonts w:ascii="Palatino Linotype" w:eastAsia="Palatino Linotype" w:hAnsi="Palatino Linotype" w:cs="Palatino Linotype"/>
          <w:sz w:val="22"/>
          <w:szCs w:val="22"/>
        </w:rPr>
        <w:t xml:space="preserve"> </w:t>
      </w:r>
      <w:r w:rsidRPr="004E690E">
        <w:rPr>
          <w:rFonts w:ascii="Palatino Linotype" w:eastAsia="Palatino Linotype" w:hAnsi="Palatino Linotype" w:cs="Palatino Linotype"/>
          <w:b/>
          <w:sz w:val="22"/>
          <w:szCs w:val="22"/>
        </w:rPr>
        <w:t>Cuarto y Quinto de la presente resolución, lo siguiente</w:t>
      </w:r>
      <w:r w:rsidRPr="004E690E">
        <w:rPr>
          <w:rFonts w:ascii="Palatino Linotype" w:eastAsia="Palatino Linotype" w:hAnsi="Palatino Linotype" w:cs="Palatino Linotype"/>
          <w:sz w:val="22"/>
          <w:szCs w:val="22"/>
        </w:rPr>
        <w:t>:</w:t>
      </w:r>
      <w:r w:rsidRPr="004E690E">
        <w:rPr>
          <w:rFonts w:ascii="Palatino Linotype" w:eastAsia="Palatino Linotype" w:hAnsi="Palatino Linotype" w:cs="Palatino Linotype"/>
          <w:sz w:val="22"/>
          <w:szCs w:val="22"/>
          <w:u w:val="single"/>
        </w:rPr>
        <w:t xml:space="preserve"> </w:t>
      </w:r>
    </w:p>
    <w:p w14:paraId="72F0EC82" w14:textId="77777777" w:rsidR="007D1640" w:rsidRPr="004E690E" w:rsidRDefault="00A90F35">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b/>
          <w:i/>
          <w:sz w:val="22"/>
          <w:szCs w:val="22"/>
        </w:rPr>
      </w:pPr>
      <w:r w:rsidRPr="004E690E">
        <w:rPr>
          <w:rFonts w:ascii="Palatino Linotype" w:eastAsia="Palatino Linotype" w:hAnsi="Palatino Linotype" w:cs="Palatino Linotype"/>
          <w:b/>
          <w:i/>
          <w:sz w:val="22"/>
          <w:szCs w:val="22"/>
        </w:rPr>
        <w:t>1. La licencia de construcción de la obra ejecutada en el predio referido en la solicitud de información 00159/VABRAVO/IP/2024.</w:t>
      </w:r>
    </w:p>
    <w:p w14:paraId="1FAE315D" w14:textId="77777777" w:rsidR="007D1640" w:rsidRPr="004E690E" w:rsidRDefault="00A90F35">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sz w:val="22"/>
          <w:szCs w:val="22"/>
        </w:rPr>
      </w:pPr>
      <w:r w:rsidRPr="004E690E">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4E690E">
        <w:rPr>
          <w:rFonts w:ascii="Palatino Linotype" w:eastAsia="Palatino Linotype" w:hAnsi="Palatino Linotype" w:cs="Palatino Linotype"/>
          <w:b/>
          <w:i/>
          <w:sz w:val="22"/>
          <w:szCs w:val="22"/>
        </w:rPr>
        <w:t>la parte Recurrente</w:t>
      </w:r>
      <w:r w:rsidRPr="004E690E">
        <w:rPr>
          <w:rFonts w:ascii="Palatino Linotype" w:eastAsia="Palatino Linotype" w:hAnsi="Palatino Linotype" w:cs="Palatino Linotype"/>
          <w:i/>
          <w:sz w:val="22"/>
          <w:szCs w:val="22"/>
        </w:rPr>
        <w:t>.</w:t>
      </w:r>
    </w:p>
    <w:p w14:paraId="78A87341"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 xml:space="preserve">Tercero.  Notifíquese vía SAIMEX, </w:t>
      </w:r>
      <w:r w:rsidRPr="004E690E">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15A86D6"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r w:rsidRPr="004E690E">
        <w:rPr>
          <w:rFonts w:ascii="Palatino Linotype" w:eastAsia="Palatino Linotype" w:hAnsi="Palatino Linotype" w:cs="Palatino Linotype"/>
          <w:b/>
          <w:sz w:val="22"/>
          <w:szCs w:val="22"/>
        </w:rPr>
        <w:t xml:space="preserve">Cuarto. </w:t>
      </w:r>
      <w:r w:rsidRPr="004E690E">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8F3B442" w14:textId="77777777" w:rsidR="007D1640" w:rsidRPr="004E690E" w:rsidRDefault="00A90F35">
      <w:pPr>
        <w:spacing w:before="240" w:after="240" w:line="360" w:lineRule="auto"/>
        <w:jc w:val="both"/>
        <w:rPr>
          <w:rFonts w:ascii="Palatino Linotype" w:eastAsia="Palatino Linotype" w:hAnsi="Palatino Linotype" w:cs="Palatino Linotype"/>
          <w:sz w:val="22"/>
          <w:szCs w:val="22"/>
        </w:rPr>
      </w:pPr>
      <w:bookmarkStart w:id="12" w:name="_heading=h.17dp8vu" w:colFirst="0" w:colLast="0"/>
      <w:bookmarkEnd w:id="12"/>
      <w:r w:rsidRPr="004E690E">
        <w:rPr>
          <w:rFonts w:ascii="Palatino Linotype" w:eastAsia="Palatino Linotype" w:hAnsi="Palatino Linotype" w:cs="Palatino Linotype"/>
          <w:b/>
          <w:sz w:val="22"/>
          <w:szCs w:val="22"/>
        </w:rPr>
        <w:lastRenderedPageBreak/>
        <w:t xml:space="preserve">Quinto. Notifíquese vía SAIMEX, </w:t>
      </w:r>
      <w:r w:rsidRPr="004E690E">
        <w:rPr>
          <w:rFonts w:ascii="Palatino Linotype" w:eastAsia="Palatino Linotype" w:hAnsi="Palatino Linotype" w:cs="Palatino Linotype"/>
          <w:sz w:val="22"/>
          <w:szCs w:val="22"/>
        </w:rPr>
        <w:t>a</w:t>
      </w:r>
      <w:r w:rsidRPr="004E690E">
        <w:rPr>
          <w:rFonts w:ascii="Palatino Linotype" w:eastAsia="Palatino Linotype" w:hAnsi="Palatino Linotype" w:cs="Palatino Linotype"/>
          <w:b/>
          <w:sz w:val="22"/>
          <w:szCs w:val="22"/>
        </w:rPr>
        <w:t xml:space="preserve"> la parte Recurrente</w:t>
      </w:r>
      <w:r w:rsidRPr="004E690E">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78570CD5" w14:textId="77777777" w:rsidR="007D1640" w:rsidRPr="004E690E" w:rsidRDefault="00A90F35">
      <w:pPr>
        <w:spacing w:line="360" w:lineRule="auto"/>
        <w:jc w:val="both"/>
        <w:rPr>
          <w:rFonts w:ascii="Palatino Linotype" w:eastAsia="Palatino Linotype" w:hAnsi="Palatino Linotype" w:cs="Palatino Linotype"/>
        </w:rPr>
      </w:pPr>
      <w:r w:rsidRPr="004E690E">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 </w:t>
      </w:r>
    </w:p>
    <w:p w14:paraId="3E9444CF" w14:textId="77777777" w:rsidR="007D1640" w:rsidRPr="004E690E" w:rsidRDefault="007D1640">
      <w:pPr>
        <w:rPr>
          <w:rFonts w:ascii="Palatino Linotype" w:eastAsia="Palatino Linotype" w:hAnsi="Palatino Linotype" w:cs="Palatino Linotype"/>
        </w:rPr>
      </w:pPr>
    </w:p>
    <w:p w14:paraId="592095BC" w14:textId="77777777" w:rsidR="007D1640" w:rsidRPr="004E690E" w:rsidRDefault="007D1640">
      <w:pPr>
        <w:rPr>
          <w:rFonts w:ascii="Palatino Linotype" w:eastAsia="Palatino Linotype" w:hAnsi="Palatino Linotype" w:cs="Palatino Linotype"/>
        </w:rPr>
      </w:pPr>
    </w:p>
    <w:p w14:paraId="521D33A6" w14:textId="77777777" w:rsidR="007D1640" w:rsidRPr="004E690E" w:rsidRDefault="007D1640">
      <w:pPr>
        <w:spacing w:line="360" w:lineRule="auto"/>
        <w:jc w:val="both"/>
        <w:rPr>
          <w:rFonts w:ascii="Palatino Linotype" w:eastAsia="Palatino Linotype" w:hAnsi="Palatino Linotype" w:cs="Palatino Linotype"/>
        </w:rPr>
      </w:pPr>
      <w:bookmarkStart w:id="13" w:name="_heading=h.3rdcrjn" w:colFirst="0" w:colLast="0"/>
      <w:bookmarkEnd w:id="13"/>
    </w:p>
    <w:p w14:paraId="455345CA" w14:textId="77777777" w:rsidR="007D1640" w:rsidRPr="004E690E" w:rsidRDefault="007D1640">
      <w:pPr>
        <w:spacing w:line="360" w:lineRule="auto"/>
        <w:jc w:val="both"/>
        <w:rPr>
          <w:rFonts w:ascii="Palatino Linotype" w:eastAsia="Palatino Linotype" w:hAnsi="Palatino Linotype" w:cs="Palatino Linotype"/>
        </w:rPr>
      </w:pPr>
    </w:p>
    <w:p w14:paraId="26A93219" w14:textId="77777777" w:rsidR="007D1640" w:rsidRPr="004E690E" w:rsidRDefault="007D1640">
      <w:pPr>
        <w:spacing w:line="360" w:lineRule="auto"/>
        <w:jc w:val="both"/>
        <w:rPr>
          <w:rFonts w:ascii="Palatino Linotype" w:eastAsia="Palatino Linotype" w:hAnsi="Palatino Linotype" w:cs="Palatino Linotype"/>
        </w:rPr>
      </w:pPr>
    </w:p>
    <w:p w14:paraId="43F3A925" w14:textId="77777777" w:rsidR="007D1640" w:rsidRPr="004E690E" w:rsidRDefault="007D1640">
      <w:pPr>
        <w:spacing w:line="360" w:lineRule="auto"/>
        <w:jc w:val="both"/>
        <w:rPr>
          <w:rFonts w:ascii="Palatino Linotype" w:eastAsia="Palatino Linotype" w:hAnsi="Palatino Linotype" w:cs="Palatino Linotype"/>
        </w:rPr>
      </w:pPr>
      <w:bookmarkStart w:id="14" w:name="_heading=h.1t3h5sf" w:colFirst="0" w:colLast="0"/>
      <w:bookmarkEnd w:id="14"/>
    </w:p>
    <w:p w14:paraId="75ACD5E4" w14:textId="77777777" w:rsidR="007D1640" w:rsidRPr="004E690E" w:rsidRDefault="007D1640">
      <w:pPr>
        <w:spacing w:line="360" w:lineRule="auto"/>
        <w:jc w:val="both"/>
        <w:rPr>
          <w:rFonts w:ascii="Palatino Linotype" w:eastAsia="Palatino Linotype" w:hAnsi="Palatino Linotype" w:cs="Palatino Linotype"/>
        </w:rPr>
      </w:pPr>
    </w:p>
    <w:p w14:paraId="029689C9" w14:textId="77777777" w:rsidR="007D1640" w:rsidRPr="004E690E" w:rsidRDefault="007D1640">
      <w:pPr>
        <w:spacing w:line="360" w:lineRule="auto"/>
        <w:jc w:val="both"/>
        <w:rPr>
          <w:rFonts w:ascii="Palatino Linotype" w:eastAsia="Palatino Linotype" w:hAnsi="Palatino Linotype" w:cs="Palatino Linotype"/>
        </w:rPr>
      </w:pPr>
    </w:p>
    <w:p w14:paraId="6430A488" w14:textId="77777777" w:rsidR="007D1640" w:rsidRPr="004E690E" w:rsidRDefault="007D1640">
      <w:pPr>
        <w:spacing w:line="360" w:lineRule="auto"/>
        <w:jc w:val="both"/>
        <w:rPr>
          <w:rFonts w:ascii="Palatino Linotype" w:eastAsia="Palatino Linotype" w:hAnsi="Palatino Linotype" w:cs="Palatino Linotype"/>
        </w:rPr>
      </w:pPr>
    </w:p>
    <w:p w14:paraId="3924DE4F" w14:textId="77777777" w:rsidR="007D1640" w:rsidRPr="004E690E" w:rsidRDefault="007D1640">
      <w:pPr>
        <w:spacing w:line="360" w:lineRule="auto"/>
        <w:jc w:val="both"/>
        <w:rPr>
          <w:rFonts w:ascii="Palatino Linotype" w:eastAsia="Palatino Linotype" w:hAnsi="Palatino Linotype" w:cs="Palatino Linotype"/>
        </w:rPr>
      </w:pPr>
    </w:p>
    <w:p w14:paraId="56715291" w14:textId="77777777" w:rsidR="007D1640" w:rsidRPr="004E690E" w:rsidRDefault="007D1640">
      <w:pPr>
        <w:spacing w:line="360" w:lineRule="auto"/>
        <w:jc w:val="both"/>
        <w:rPr>
          <w:rFonts w:ascii="Palatino Linotype" w:eastAsia="Palatino Linotype" w:hAnsi="Palatino Linotype" w:cs="Palatino Linotype"/>
        </w:rPr>
      </w:pPr>
    </w:p>
    <w:p w14:paraId="547964A8" w14:textId="77777777" w:rsidR="007D1640" w:rsidRPr="004E690E" w:rsidRDefault="007D1640">
      <w:pPr>
        <w:spacing w:line="360" w:lineRule="auto"/>
        <w:jc w:val="both"/>
        <w:rPr>
          <w:rFonts w:ascii="Palatino Linotype" w:eastAsia="Palatino Linotype" w:hAnsi="Palatino Linotype" w:cs="Palatino Linotype"/>
        </w:rPr>
      </w:pPr>
    </w:p>
    <w:p w14:paraId="50177505" w14:textId="77777777" w:rsidR="007D1640" w:rsidRPr="004E690E" w:rsidRDefault="007D1640">
      <w:pPr>
        <w:spacing w:line="360" w:lineRule="auto"/>
        <w:jc w:val="both"/>
        <w:rPr>
          <w:rFonts w:ascii="Palatino Linotype" w:eastAsia="Palatino Linotype" w:hAnsi="Palatino Linotype" w:cs="Palatino Linotype"/>
        </w:rPr>
      </w:pPr>
    </w:p>
    <w:p w14:paraId="2EF1218D" w14:textId="77777777" w:rsidR="007D1640" w:rsidRPr="004E690E" w:rsidRDefault="007D1640">
      <w:pPr>
        <w:spacing w:line="360" w:lineRule="auto"/>
        <w:jc w:val="both"/>
        <w:rPr>
          <w:rFonts w:ascii="Palatino Linotype" w:eastAsia="Palatino Linotype" w:hAnsi="Palatino Linotype" w:cs="Palatino Linotype"/>
        </w:rPr>
      </w:pPr>
    </w:p>
    <w:p w14:paraId="73A0E4CD" w14:textId="77777777" w:rsidR="007D1640" w:rsidRPr="004E690E" w:rsidRDefault="007D1640">
      <w:pPr>
        <w:spacing w:line="360" w:lineRule="auto"/>
        <w:jc w:val="both"/>
        <w:rPr>
          <w:rFonts w:ascii="Palatino Linotype" w:eastAsia="Palatino Linotype" w:hAnsi="Palatino Linotype" w:cs="Palatino Linotype"/>
        </w:rPr>
      </w:pPr>
    </w:p>
    <w:p w14:paraId="7E7690B8" w14:textId="77777777" w:rsidR="007D1640" w:rsidRPr="004E690E" w:rsidRDefault="007D1640">
      <w:pPr>
        <w:spacing w:line="360" w:lineRule="auto"/>
        <w:jc w:val="both"/>
        <w:rPr>
          <w:rFonts w:ascii="Palatino Linotype" w:eastAsia="Palatino Linotype" w:hAnsi="Palatino Linotype" w:cs="Palatino Linotype"/>
        </w:rPr>
      </w:pPr>
    </w:p>
    <w:p w14:paraId="259AD39D" w14:textId="77777777" w:rsidR="007D1640" w:rsidRPr="004E690E" w:rsidRDefault="007D1640">
      <w:pPr>
        <w:spacing w:line="360" w:lineRule="auto"/>
        <w:jc w:val="both"/>
        <w:rPr>
          <w:rFonts w:ascii="Palatino Linotype" w:eastAsia="Palatino Linotype" w:hAnsi="Palatino Linotype" w:cs="Palatino Linotype"/>
        </w:rPr>
      </w:pPr>
    </w:p>
    <w:p w14:paraId="3FB4EFBF" w14:textId="77777777" w:rsidR="007D1640" w:rsidRPr="004E690E" w:rsidRDefault="007D1640">
      <w:pPr>
        <w:spacing w:line="360" w:lineRule="auto"/>
        <w:jc w:val="both"/>
        <w:rPr>
          <w:rFonts w:ascii="Palatino Linotype" w:eastAsia="Palatino Linotype" w:hAnsi="Palatino Linotype" w:cs="Palatino Linotype"/>
        </w:rPr>
      </w:pPr>
    </w:p>
    <w:p w14:paraId="1B5E57B1" w14:textId="77777777" w:rsidR="007D1640" w:rsidRPr="004E690E" w:rsidRDefault="007D1640">
      <w:pPr>
        <w:spacing w:line="360" w:lineRule="auto"/>
        <w:jc w:val="both"/>
        <w:rPr>
          <w:rFonts w:ascii="Palatino Linotype" w:eastAsia="Palatino Linotype" w:hAnsi="Palatino Linotype" w:cs="Palatino Linotype"/>
        </w:rPr>
      </w:pPr>
    </w:p>
    <w:p w14:paraId="0D56EAF5" w14:textId="77777777" w:rsidR="007D1640" w:rsidRPr="004E690E" w:rsidRDefault="007D1640">
      <w:pPr>
        <w:spacing w:line="360" w:lineRule="auto"/>
        <w:jc w:val="both"/>
        <w:rPr>
          <w:rFonts w:ascii="Palatino Linotype" w:eastAsia="Palatino Linotype" w:hAnsi="Palatino Linotype" w:cs="Palatino Linotype"/>
        </w:rPr>
      </w:pPr>
    </w:p>
    <w:p w14:paraId="5A8081AF" w14:textId="77777777" w:rsidR="007D1640" w:rsidRPr="004E690E" w:rsidRDefault="007D1640">
      <w:pPr>
        <w:spacing w:line="360" w:lineRule="auto"/>
        <w:jc w:val="both"/>
        <w:rPr>
          <w:rFonts w:ascii="Palatino Linotype" w:eastAsia="Palatino Linotype" w:hAnsi="Palatino Linotype" w:cs="Palatino Linotype"/>
        </w:rPr>
      </w:pPr>
    </w:p>
    <w:p w14:paraId="0EFBF7C2" w14:textId="77777777" w:rsidR="007D1640" w:rsidRPr="004E690E" w:rsidRDefault="007D1640">
      <w:pPr>
        <w:spacing w:line="360" w:lineRule="auto"/>
        <w:jc w:val="both"/>
        <w:rPr>
          <w:rFonts w:ascii="Palatino Linotype" w:eastAsia="Palatino Linotype" w:hAnsi="Palatino Linotype" w:cs="Palatino Linotype"/>
        </w:rPr>
      </w:pPr>
    </w:p>
    <w:p w14:paraId="735C9781" w14:textId="77777777" w:rsidR="007D1640" w:rsidRPr="004E690E" w:rsidRDefault="007D1640">
      <w:pPr>
        <w:spacing w:line="360" w:lineRule="auto"/>
        <w:jc w:val="both"/>
        <w:rPr>
          <w:rFonts w:ascii="Palatino Linotype" w:eastAsia="Palatino Linotype" w:hAnsi="Palatino Linotype" w:cs="Palatino Linotype"/>
        </w:rPr>
      </w:pPr>
    </w:p>
    <w:p w14:paraId="422D1B63" w14:textId="77777777" w:rsidR="007D1640" w:rsidRPr="004E690E" w:rsidRDefault="007D1640">
      <w:pPr>
        <w:spacing w:line="360" w:lineRule="auto"/>
        <w:jc w:val="both"/>
        <w:rPr>
          <w:rFonts w:ascii="Palatino Linotype" w:eastAsia="Palatino Linotype" w:hAnsi="Palatino Linotype" w:cs="Palatino Linotype"/>
        </w:rPr>
      </w:pPr>
    </w:p>
    <w:p w14:paraId="5780719E" w14:textId="77777777" w:rsidR="007D1640" w:rsidRPr="004E690E" w:rsidRDefault="007D1640">
      <w:pPr>
        <w:spacing w:line="360" w:lineRule="auto"/>
        <w:jc w:val="both"/>
        <w:rPr>
          <w:rFonts w:ascii="Palatino Linotype" w:eastAsia="Palatino Linotype" w:hAnsi="Palatino Linotype" w:cs="Palatino Linotype"/>
        </w:rPr>
      </w:pPr>
    </w:p>
    <w:sectPr w:rsidR="007D1640" w:rsidRPr="004E690E">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EE8C" w14:textId="77777777" w:rsidR="00B9783B" w:rsidRDefault="00B9783B">
      <w:r>
        <w:separator/>
      </w:r>
    </w:p>
  </w:endnote>
  <w:endnote w:type="continuationSeparator" w:id="0">
    <w:p w14:paraId="42337E6C" w14:textId="77777777" w:rsidR="00B9783B" w:rsidRDefault="00B9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CF16" w14:textId="77777777" w:rsidR="00C35839" w:rsidRDefault="00C3583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B39A1">
      <w:rPr>
        <w:rFonts w:ascii="Palatino Linotype" w:eastAsia="Palatino Linotype" w:hAnsi="Palatino Linotype" w:cs="Palatino Linotype"/>
        <w:b/>
        <w:noProof/>
        <w:color w:val="000000"/>
        <w:sz w:val="20"/>
        <w:szCs w:val="20"/>
      </w:rPr>
      <w:t>64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B39A1">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p>
  <w:p w14:paraId="41AA5B14" w14:textId="77777777" w:rsidR="00C35839" w:rsidRDefault="00C3583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3620" w14:textId="77777777" w:rsidR="00C35839" w:rsidRDefault="00C3583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B39A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B39A1">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p>
  <w:p w14:paraId="1843117D" w14:textId="77777777" w:rsidR="00C35839" w:rsidRDefault="00C3583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5E85" w14:textId="77777777" w:rsidR="00B9783B" w:rsidRDefault="00B9783B">
      <w:r>
        <w:separator/>
      </w:r>
    </w:p>
  </w:footnote>
  <w:footnote w:type="continuationSeparator" w:id="0">
    <w:p w14:paraId="5FF7BE71" w14:textId="77777777" w:rsidR="00B9783B" w:rsidRDefault="00B9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473B" w14:textId="77777777" w:rsidR="00C35839" w:rsidRDefault="00C35839">
    <w:pPr>
      <w:rPr>
        <w:rFonts w:ascii="Cambria" w:eastAsia="Cambria" w:hAnsi="Cambria" w:cs="Cambria"/>
        <w:color w:val="000000"/>
      </w:rPr>
    </w:pPr>
    <w:r>
      <w:rPr>
        <w:noProof/>
      </w:rPr>
      <w:drawing>
        <wp:anchor distT="0" distB="0" distL="0" distR="0" simplePos="0" relativeHeight="251658240" behindDoc="1" locked="0" layoutInCell="1" hidden="0" allowOverlap="1" wp14:anchorId="73728DAD" wp14:editId="0CB220BC">
          <wp:simplePos x="0" y="0"/>
          <wp:positionH relativeFrom="column">
            <wp:posOffset>-1080111</wp:posOffset>
          </wp:positionH>
          <wp:positionV relativeFrom="paragraph">
            <wp:posOffset>-488286</wp:posOffset>
          </wp:positionV>
          <wp:extent cx="7809865" cy="10165715"/>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7087" w:type="dxa"/>
      <w:tblInd w:w="3261" w:type="dxa"/>
      <w:tblLayout w:type="fixed"/>
      <w:tblLook w:val="0400" w:firstRow="0" w:lastRow="0" w:firstColumn="0" w:lastColumn="0" w:noHBand="0" w:noVBand="1"/>
    </w:tblPr>
    <w:tblGrid>
      <w:gridCol w:w="2489"/>
      <w:gridCol w:w="4598"/>
    </w:tblGrid>
    <w:tr w:rsidR="00C35839" w14:paraId="32019FA8" w14:textId="77777777">
      <w:tc>
        <w:tcPr>
          <w:tcW w:w="2489" w:type="dxa"/>
          <w:shd w:val="clear" w:color="auto" w:fill="auto"/>
        </w:tcPr>
        <w:p w14:paraId="30DF9659" w14:textId="77777777" w:rsidR="00C35839" w:rsidRDefault="00C358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C97AE2D" w14:textId="77777777" w:rsidR="00C35839" w:rsidRDefault="00C3583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05084/INFOEM/IP/RR/2024</w:t>
          </w:r>
        </w:p>
      </w:tc>
    </w:tr>
    <w:tr w:rsidR="00C35839" w14:paraId="6ABD349E" w14:textId="77777777">
      <w:trPr>
        <w:trHeight w:val="228"/>
      </w:trPr>
      <w:tc>
        <w:tcPr>
          <w:tcW w:w="2489" w:type="dxa"/>
          <w:shd w:val="clear" w:color="auto" w:fill="auto"/>
          <w:vAlign w:val="center"/>
        </w:tcPr>
        <w:p w14:paraId="0356C96D" w14:textId="77777777" w:rsidR="00C35839" w:rsidRDefault="00C358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37A0276" w14:textId="77777777" w:rsidR="00C35839" w:rsidRDefault="00C35839">
          <w:pPr>
            <w:ind w:left="-45" w:right="87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Bravo</w:t>
          </w:r>
        </w:p>
      </w:tc>
    </w:tr>
    <w:tr w:rsidR="00C35839" w14:paraId="53210B17" w14:textId="77777777">
      <w:tc>
        <w:tcPr>
          <w:tcW w:w="2489" w:type="dxa"/>
          <w:shd w:val="clear" w:color="auto" w:fill="auto"/>
          <w:vAlign w:val="center"/>
        </w:tcPr>
        <w:p w14:paraId="779883BC" w14:textId="77777777" w:rsidR="00C35839" w:rsidRDefault="00C3583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102CA8B" w14:textId="77777777" w:rsidR="00C35839" w:rsidRDefault="00C3583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5B34DF8" w14:textId="77777777" w:rsidR="00C35839" w:rsidRDefault="00C3583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F5D6" w14:textId="77777777" w:rsidR="00C35839" w:rsidRDefault="00C3583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89E7B94" wp14:editId="62F7A7D8">
          <wp:simplePos x="0" y="0"/>
          <wp:positionH relativeFrom="column">
            <wp:posOffset>-1079489</wp:posOffset>
          </wp:positionH>
          <wp:positionV relativeFrom="paragraph">
            <wp:posOffset>-328919</wp:posOffset>
          </wp:positionV>
          <wp:extent cx="7809865" cy="10165715"/>
          <wp:effectExtent l="0" t="0" r="0" b="0"/>
          <wp:wrapNone/>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6945" w:type="dxa"/>
      <w:tblInd w:w="3261" w:type="dxa"/>
      <w:tblLayout w:type="fixed"/>
      <w:tblLook w:val="0400" w:firstRow="0" w:lastRow="0" w:firstColumn="0" w:lastColumn="0" w:noHBand="0" w:noVBand="1"/>
    </w:tblPr>
    <w:tblGrid>
      <w:gridCol w:w="2551"/>
      <w:gridCol w:w="4394"/>
    </w:tblGrid>
    <w:tr w:rsidR="00C35839" w14:paraId="330E7564" w14:textId="77777777">
      <w:tc>
        <w:tcPr>
          <w:tcW w:w="2551" w:type="dxa"/>
          <w:shd w:val="clear" w:color="auto" w:fill="auto"/>
          <w:vAlign w:val="center"/>
        </w:tcPr>
        <w:p w14:paraId="4A67C5D8" w14:textId="77777777" w:rsidR="00C35839" w:rsidRDefault="00C358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A1DC4AA" w14:textId="77777777" w:rsidR="00C35839" w:rsidRDefault="00C3583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05084/INFOEM/IP/RR/2024</w:t>
          </w:r>
        </w:p>
      </w:tc>
    </w:tr>
    <w:tr w:rsidR="00C35839" w14:paraId="7D104850" w14:textId="77777777">
      <w:trPr>
        <w:trHeight w:val="130"/>
      </w:trPr>
      <w:tc>
        <w:tcPr>
          <w:tcW w:w="2551" w:type="dxa"/>
          <w:shd w:val="clear" w:color="auto" w:fill="auto"/>
          <w:vAlign w:val="center"/>
        </w:tcPr>
        <w:p w14:paraId="4CBA49AE" w14:textId="77777777" w:rsidR="00C35839" w:rsidRDefault="00C358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1A97593" w14:textId="1431D12A" w:rsidR="00C35839" w:rsidRDefault="008F509D">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XXXXXXX XXXXXX</w:t>
          </w:r>
        </w:p>
      </w:tc>
    </w:tr>
    <w:tr w:rsidR="00C35839" w14:paraId="003530BC" w14:textId="77777777">
      <w:trPr>
        <w:trHeight w:val="228"/>
      </w:trPr>
      <w:tc>
        <w:tcPr>
          <w:tcW w:w="2551" w:type="dxa"/>
          <w:shd w:val="clear" w:color="auto" w:fill="auto"/>
          <w:vAlign w:val="center"/>
        </w:tcPr>
        <w:p w14:paraId="74B322F0" w14:textId="77777777" w:rsidR="00C35839" w:rsidRDefault="00C358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7505763" w14:textId="77777777" w:rsidR="00C35839" w:rsidRDefault="00C35839">
          <w:pPr>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Bravo</w:t>
          </w:r>
        </w:p>
      </w:tc>
    </w:tr>
    <w:tr w:rsidR="00C35839" w14:paraId="4DB5A96E" w14:textId="77777777">
      <w:tc>
        <w:tcPr>
          <w:tcW w:w="2551" w:type="dxa"/>
          <w:shd w:val="clear" w:color="auto" w:fill="auto"/>
          <w:vAlign w:val="center"/>
        </w:tcPr>
        <w:p w14:paraId="139B3F84" w14:textId="77777777" w:rsidR="00C35839" w:rsidRDefault="00C358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45E06CAB" w14:textId="77777777" w:rsidR="00C35839" w:rsidRDefault="00C3583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D31ADB0" w14:textId="77777777" w:rsidR="00C35839" w:rsidRDefault="00C35839">
    <w:pPr>
      <w:pBdr>
        <w:top w:val="nil"/>
        <w:left w:val="nil"/>
        <w:bottom w:val="nil"/>
        <w:right w:val="nil"/>
        <w:between w:val="nil"/>
      </w:pBdr>
      <w:tabs>
        <w:tab w:val="center" w:pos="4252"/>
        <w:tab w:val="right" w:pos="8504"/>
      </w:tabs>
      <w:rPr>
        <w:rFonts w:ascii="Cambria" w:eastAsia="Cambria" w:hAnsi="Cambria" w:cs="Cambria"/>
        <w:color w:val="000000"/>
      </w:rPr>
    </w:pPr>
  </w:p>
  <w:p w14:paraId="05E112C8" w14:textId="77777777" w:rsidR="00C35839" w:rsidRDefault="00C358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CB2"/>
    <w:multiLevelType w:val="multilevel"/>
    <w:tmpl w:val="E52ED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61423"/>
    <w:multiLevelType w:val="multilevel"/>
    <w:tmpl w:val="6FE41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A2F90"/>
    <w:multiLevelType w:val="multilevel"/>
    <w:tmpl w:val="BCA2459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AFF44D3"/>
    <w:multiLevelType w:val="multilevel"/>
    <w:tmpl w:val="24DC4E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211259"/>
    <w:multiLevelType w:val="multilevel"/>
    <w:tmpl w:val="2C4A6394"/>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453554C"/>
    <w:multiLevelType w:val="multilevel"/>
    <w:tmpl w:val="22268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BA50E4"/>
    <w:multiLevelType w:val="hybridMultilevel"/>
    <w:tmpl w:val="7FB48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881666"/>
    <w:multiLevelType w:val="multilevel"/>
    <w:tmpl w:val="FA16D1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40"/>
    <w:rsid w:val="000458A4"/>
    <w:rsid w:val="001041C1"/>
    <w:rsid w:val="003B39A1"/>
    <w:rsid w:val="00461684"/>
    <w:rsid w:val="00463502"/>
    <w:rsid w:val="004A5742"/>
    <w:rsid w:val="004C3C13"/>
    <w:rsid w:val="004E690E"/>
    <w:rsid w:val="00766E1F"/>
    <w:rsid w:val="007D1640"/>
    <w:rsid w:val="008B355F"/>
    <w:rsid w:val="008F509D"/>
    <w:rsid w:val="00A54156"/>
    <w:rsid w:val="00A90F35"/>
    <w:rsid w:val="00B324C7"/>
    <w:rsid w:val="00B42995"/>
    <w:rsid w:val="00B9783B"/>
    <w:rsid w:val="00C234EE"/>
    <w:rsid w:val="00C32494"/>
    <w:rsid w:val="00C35839"/>
    <w:rsid w:val="00CB1A58"/>
    <w:rsid w:val="00CB4A39"/>
    <w:rsid w:val="00E619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59EF"/>
  <w15:docId w15:val="{8C41BF08-27D9-4B7A-BAEF-8B6109FE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oWhMNXzMqpbce2LUvWUUAjd2g==">CgMxLjAyCWguMWZvYjl0ZTIIaC5namRneHMyCWguM2R5NnZrbTIJaC4zMGowemxsMgloLjJzOGV5bzEyCGgudHlqY3d0MgloLjN6bnlzaDcyCWguMmV0OTJwMDIJaC4zNW5rdW4yMg5oLmlqdjk4cG50Y2Q1czIJaC4yNmluMXJnMghoLmxueGJ6OTIJaC4xN2RwOHZ1MgloLjNyZGNyam4yCWguMXQzaDVzZjgAciExYjkzLVBzRTdNbHg2V2NzWmlOV2FISFYyT0lpN3c1W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19086</Words>
  <Characters>104974</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2024-11-15T03:55:00Z</cp:lastPrinted>
  <dcterms:created xsi:type="dcterms:W3CDTF">2024-12-04T01:40:00Z</dcterms:created>
  <dcterms:modified xsi:type="dcterms:W3CDTF">2024-12-04T01:40:00Z</dcterms:modified>
</cp:coreProperties>
</file>