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0ADE"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617292">
        <w:rPr>
          <w:rFonts w:ascii="Palatino Linotype" w:eastAsia="Palatino Linotype" w:hAnsi="Palatino Linotype" w:cs="Palatino Linotype"/>
          <w:b/>
        </w:rPr>
        <w:t>veintiuno de febrero de dos mil veinticuatro</w:t>
      </w:r>
      <w:r w:rsidRPr="009A2F36">
        <w:rPr>
          <w:rFonts w:ascii="Palatino Linotype" w:eastAsia="Palatino Linotype" w:hAnsi="Palatino Linotype" w:cs="Palatino Linotype"/>
        </w:rPr>
        <w:t>.</w:t>
      </w:r>
    </w:p>
    <w:p w14:paraId="48E4C761" w14:textId="77777777" w:rsidR="007F010E" w:rsidRPr="009A2F36" w:rsidRDefault="007F010E" w:rsidP="009A2F36">
      <w:pPr>
        <w:spacing w:line="360" w:lineRule="auto"/>
        <w:jc w:val="both"/>
        <w:rPr>
          <w:rFonts w:ascii="Palatino Linotype" w:eastAsia="Palatino Linotype" w:hAnsi="Palatino Linotype" w:cs="Palatino Linotype"/>
        </w:rPr>
      </w:pPr>
    </w:p>
    <w:p w14:paraId="0BC1C130" w14:textId="4F4AE2AC"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VISTOS</w:t>
      </w:r>
      <w:r w:rsidRPr="009A2F36">
        <w:rPr>
          <w:rFonts w:ascii="Palatino Linotype" w:eastAsia="Palatino Linotype" w:hAnsi="Palatino Linotype" w:cs="Palatino Linotype"/>
        </w:rPr>
        <w:t xml:space="preserve"> los expedientes formados con motivo de los Recursos de Revisión </w:t>
      </w:r>
      <w:r w:rsidRPr="009A2F36">
        <w:rPr>
          <w:rFonts w:ascii="Palatino Linotype" w:eastAsia="Palatino Linotype" w:hAnsi="Palatino Linotype" w:cs="Palatino Linotype"/>
          <w:b/>
          <w:sz w:val="22"/>
          <w:szCs w:val="22"/>
        </w:rPr>
        <w:t xml:space="preserve">01604/INFOEM/IP/RR/2023, 01605/INFOEM/IP/RR/2023, 01606/INFOEM/IP/RR/2023, 01607/INFOEM/IP/RR/2023, 01608/INFOEM/IP/RR/2023, 01609/INFOEM/IP/RR/2023, 01610/INFOEM/IP/RR/2023, 01611/INFOEM/IP/RR/2023, 01612/INFOEM/IP/RR/2023, 01613/INFOEM/IP/RR/2023, 01614/INFOEM/IP/RR/2023, 01615/INFOEM/IP/RR/2023, 01616/INFOEM/IP/RR/2023, 01617/INFOEM/IP/RR/2023, 01618/INFOEM/IP/RR/2023, 01619/INFOEM/IP/RR/2023, 01620/INFOEM/IP/RR/2023, 01621/INFOEM/IP/RR/2023, 01622/INFOEM/IP/RR/2023, 01623/INFOEM/IP/RR/2023, 01624/INFOEM/IP/RR/2023, 01625/INFOEM/IP/RR/2023, 01626/INFOEM/IP/RR/2023 y 01627/INFOEM/IP/RR/2023, </w:t>
      </w:r>
      <w:r w:rsidRPr="009A2F36">
        <w:rPr>
          <w:rFonts w:ascii="Palatino Linotype" w:eastAsia="Palatino Linotype" w:hAnsi="Palatino Linotype" w:cs="Palatino Linotype"/>
        </w:rPr>
        <w:t xml:space="preserve">promovidos por </w:t>
      </w:r>
      <w:r w:rsidR="00AC56B2">
        <w:rPr>
          <w:rFonts w:ascii="Palatino Linotype" w:eastAsia="Palatino Linotype" w:hAnsi="Palatino Linotype" w:cs="Palatino Linotype"/>
          <w:b/>
          <w:sz w:val="22"/>
          <w:szCs w:val="22"/>
        </w:rPr>
        <w:t xml:space="preserve">XXXXXX </w:t>
      </w:r>
      <w:proofErr w:type="spellStart"/>
      <w:r w:rsidR="00AC56B2">
        <w:rPr>
          <w:rFonts w:ascii="Palatino Linotype" w:eastAsia="Palatino Linotype" w:hAnsi="Palatino Linotype" w:cs="Palatino Linotype"/>
          <w:b/>
          <w:sz w:val="22"/>
          <w:szCs w:val="22"/>
        </w:rPr>
        <w:t>XXXXXX</w:t>
      </w:r>
      <w:proofErr w:type="spellEnd"/>
      <w:r w:rsidRPr="009A2F36">
        <w:rPr>
          <w:rFonts w:ascii="Palatino Linotype" w:eastAsia="Palatino Linotype" w:hAnsi="Palatino Linotype" w:cs="Palatino Linotype"/>
        </w:rPr>
        <w:t xml:space="preserve">, a quien en lo sucesivo se denominará </w:t>
      </w:r>
      <w:r w:rsidRPr="009A2F36">
        <w:rPr>
          <w:rFonts w:ascii="Palatino Linotype" w:eastAsia="Palatino Linotype" w:hAnsi="Palatino Linotype" w:cs="Palatino Linotype"/>
          <w:b/>
        </w:rPr>
        <w:t>LA RECURRENTE,</w:t>
      </w:r>
      <w:r w:rsidRPr="009A2F36">
        <w:rPr>
          <w:rFonts w:ascii="Palatino Linotype" w:eastAsia="Palatino Linotype" w:hAnsi="Palatino Linotype" w:cs="Palatino Linotype"/>
        </w:rPr>
        <w:t xml:space="preserve"> en contra de las respuestas emitidas por el </w:t>
      </w:r>
      <w:r w:rsidRPr="009A2F36">
        <w:rPr>
          <w:rFonts w:ascii="Palatino Linotype" w:eastAsia="Palatino Linotype" w:hAnsi="Palatino Linotype" w:cs="Palatino Linotype"/>
          <w:b/>
        </w:rPr>
        <w:t xml:space="preserve">Sistema Municipal Para el Desarrollo Integral de la Familia de Ixtapaluca, </w:t>
      </w:r>
      <w:r w:rsidRPr="009A2F36">
        <w:rPr>
          <w:rFonts w:ascii="Palatino Linotype" w:eastAsia="Palatino Linotype" w:hAnsi="Palatino Linotype" w:cs="Palatino Linotype"/>
        </w:rPr>
        <w:t>que</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 xml:space="preserve">en lo sucesivo se denominará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se procede a dictar la presente resolución con base en lo siguiente: </w:t>
      </w:r>
    </w:p>
    <w:p w14:paraId="231D05F6" w14:textId="77777777" w:rsidR="007F010E" w:rsidRPr="009A2F36" w:rsidRDefault="007F010E" w:rsidP="009A2F36">
      <w:pPr>
        <w:jc w:val="center"/>
        <w:rPr>
          <w:rFonts w:ascii="Palatino Linotype" w:eastAsia="Palatino Linotype" w:hAnsi="Palatino Linotype" w:cs="Palatino Linotype"/>
        </w:rPr>
      </w:pPr>
    </w:p>
    <w:p w14:paraId="2B7A78B3" w14:textId="77777777" w:rsidR="007F010E" w:rsidRPr="009A2F36" w:rsidRDefault="001A3989" w:rsidP="009A2F36">
      <w:pPr>
        <w:jc w:val="center"/>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t>ANTECEDENTES</w:t>
      </w:r>
    </w:p>
    <w:p w14:paraId="147525B3" w14:textId="77777777" w:rsidR="007F010E" w:rsidRPr="009A2F36" w:rsidRDefault="007F010E" w:rsidP="009A2F36">
      <w:pPr>
        <w:rPr>
          <w:rFonts w:ascii="Palatino Linotype" w:eastAsia="Palatino Linotype" w:hAnsi="Palatino Linotype" w:cs="Palatino Linotype"/>
          <w:b/>
        </w:rPr>
      </w:pPr>
    </w:p>
    <w:p w14:paraId="6D34001E" w14:textId="77777777" w:rsidR="007F010E" w:rsidRPr="009A2F36" w:rsidRDefault="001A3989" w:rsidP="009A2F36">
      <w:pPr>
        <w:spacing w:line="360" w:lineRule="auto"/>
        <w:jc w:val="both"/>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t>I. De la Solicitud de Información</w:t>
      </w:r>
    </w:p>
    <w:p w14:paraId="7EF572A9"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fecha </w:t>
      </w:r>
      <w:r w:rsidRPr="009A2F36">
        <w:rPr>
          <w:rFonts w:ascii="Palatino Linotype" w:eastAsia="Palatino Linotype" w:hAnsi="Palatino Linotype" w:cs="Palatino Linotype"/>
          <w:b/>
        </w:rPr>
        <w:t>veinte de febrero</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de dos mil veintitrés</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a través del Sistema de Acceso a la Información Mexiquense, que en lo subsecuente se denominará </w:t>
      </w:r>
      <w:r w:rsidRPr="009A2F36">
        <w:rPr>
          <w:rFonts w:ascii="Palatino Linotype" w:eastAsia="Palatino Linotype" w:hAnsi="Palatino Linotype" w:cs="Palatino Linotype"/>
          <w:b/>
        </w:rPr>
        <w:t>EL SAIMEX</w:t>
      </w:r>
      <w:r w:rsidRPr="009A2F36">
        <w:rPr>
          <w:rFonts w:ascii="Palatino Linotype" w:eastAsia="Palatino Linotype" w:hAnsi="Palatino Linotype" w:cs="Palatino Linotype"/>
        </w:rPr>
        <w:t xml:space="preserve"> presentó ante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las solicitudes de acceso a la </w:t>
      </w:r>
      <w:r w:rsidRPr="009A2F36">
        <w:rPr>
          <w:rFonts w:ascii="Palatino Linotype" w:eastAsia="Palatino Linotype" w:hAnsi="Palatino Linotype" w:cs="Palatino Linotype"/>
        </w:rPr>
        <w:lastRenderedPageBreak/>
        <w:t xml:space="preserve">información pública, a las que se les asignó los números de expedientes: </w:t>
      </w:r>
      <w:r w:rsidRPr="009A2F36">
        <w:rPr>
          <w:rFonts w:ascii="Palatino Linotype" w:eastAsia="Palatino Linotype" w:hAnsi="Palatino Linotype" w:cs="Palatino Linotype"/>
          <w:b/>
          <w:sz w:val="22"/>
          <w:szCs w:val="22"/>
        </w:rPr>
        <w:t>00006/DIFIXTAPAL/IP/2023, 00007/DIFIXTAPAL/IP/2023, 00008/DIFIXTAPAL/IP/2023, 00009/DIFIXTAPAL/IP/2023, 00010/DIFIXTAPAL/IP/2023, 00011/DIFIXTAPAL/IP/2023, 00012/DIFIXTAPAL/IP/2023, 00013/DIFIXTAPAL/IP/2023, 00014/DIFIXTAPAL/IP/2023, 00015/DIFIXTAPAL/IP/2023, 00016/DIFIXTAPAL/IP/2023, 00017/DIFIXTAPAL/IP/2023, 00018/DIFIXTAPAL/IP/2023, 00019/DIFIXTAPAL/IP/2023, 00020/DIFIXTAPAL/IP/2023, 00021/DIFIXTAPAL/IP/2023, 00022/DIFIXTAPAL/IP/2023, 00023/DIFIXTAPAL/IP/2023, 00024/DIFIXTAPAL/IP/2023, 00025/DIFIXTAPAL/IP/2023, 00026/DIFIXTAPAL/IP/2023, 00027/DIFIXTAPAL/IP/2023, 00028/DIFIXTAPAL/IP/2023 y 00029/DIFIXTAPAL/IP/2023</w:t>
      </w:r>
      <w:r w:rsidRPr="009A2F36">
        <w:rPr>
          <w:rFonts w:ascii="Palatino Linotype" w:eastAsia="Palatino Linotype" w:hAnsi="Palatino Linotype" w:cs="Palatino Linotype"/>
        </w:rPr>
        <w:t>, mediante las cuales requirió lo siguiente:</w:t>
      </w:r>
    </w:p>
    <w:p w14:paraId="293CAFA9" w14:textId="77777777" w:rsidR="007F010E" w:rsidRPr="009A2F36" w:rsidRDefault="007F010E" w:rsidP="009A2F36">
      <w:pPr>
        <w:spacing w:line="360" w:lineRule="auto"/>
        <w:jc w:val="both"/>
        <w:rPr>
          <w:rFonts w:ascii="Palatino Linotype" w:eastAsia="Palatino Linotype" w:hAnsi="Palatino Linotype" w:cs="Palatino Linotype"/>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9A2F36" w:rsidRPr="009A2F36" w14:paraId="126B9BC5" w14:textId="77777777" w:rsidTr="009A2F36">
        <w:trPr>
          <w:tblHeader/>
          <w:jc w:val="center"/>
        </w:trPr>
        <w:tc>
          <w:tcPr>
            <w:tcW w:w="2547" w:type="dxa"/>
            <w:shd w:val="clear" w:color="auto" w:fill="A6A6A6"/>
          </w:tcPr>
          <w:p w14:paraId="182BC063"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Número de solicitud</w:t>
            </w:r>
          </w:p>
        </w:tc>
        <w:tc>
          <w:tcPr>
            <w:tcW w:w="6281" w:type="dxa"/>
            <w:shd w:val="clear" w:color="auto" w:fill="A6A6A6"/>
          </w:tcPr>
          <w:p w14:paraId="61804F35"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Información solicitada</w:t>
            </w:r>
          </w:p>
        </w:tc>
      </w:tr>
      <w:tr w:rsidR="009A2F36" w:rsidRPr="009A2F36" w14:paraId="399F0E6A" w14:textId="77777777">
        <w:trPr>
          <w:jc w:val="center"/>
        </w:trPr>
        <w:tc>
          <w:tcPr>
            <w:tcW w:w="2547" w:type="dxa"/>
            <w:vAlign w:val="center"/>
          </w:tcPr>
          <w:p w14:paraId="45437D2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00029/DIFIXTAPAL/IP/2023</w:t>
            </w:r>
          </w:p>
          <w:p w14:paraId="4926126C" w14:textId="77777777" w:rsidR="007F010E" w:rsidRPr="004326F5" w:rsidRDefault="001A3989" w:rsidP="009A2F36">
            <w:pPr>
              <w:spacing w:before="120" w:after="120"/>
              <w:jc w:val="center"/>
              <w:rPr>
                <w:rFonts w:ascii="Palatino Linotype" w:eastAsia="Palatino Linotype" w:hAnsi="Palatino Linotype" w:cs="Palatino Linotype"/>
                <w:b/>
                <w:sz w:val="20"/>
                <w:szCs w:val="20"/>
                <w:lang w:val="en-US"/>
              </w:rPr>
            </w:pPr>
            <w:r w:rsidRPr="004326F5">
              <w:rPr>
                <w:rFonts w:ascii="Palatino Linotype" w:eastAsia="Palatino Linotype" w:hAnsi="Palatino Linotype" w:cs="Palatino Linotype"/>
                <w:b/>
                <w:sz w:val="18"/>
                <w:szCs w:val="18"/>
                <w:lang w:val="en-US"/>
              </w:rPr>
              <w:t>01604/INFOEM/IP/RR/2023</w:t>
            </w:r>
          </w:p>
        </w:tc>
        <w:tc>
          <w:tcPr>
            <w:tcW w:w="6281" w:type="dxa"/>
          </w:tcPr>
          <w:p w14:paraId="549D825D"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diciembre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2414C976" w14:textId="77777777">
        <w:trPr>
          <w:jc w:val="center"/>
        </w:trPr>
        <w:tc>
          <w:tcPr>
            <w:tcW w:w="2547" w:type="dxa"/>
            <w:vAlign w:val="center"/>
          </w:tcPr>
          <w:p w14:paraId="25F8D02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00028/DIFIXTAPAL/IP/2023</w:t>
            </w:r>
          </w:p>
          <w:p w14:paraId="555715C1" w14:textId="77777777" w:rsidR="007F010E" w:rsidRPr="004326F5" w:rsidRDefault="001A3989" w:rsidP="009A2F36">
            <w:pPr>
              <w:spacing w:before="120" w:after="120"/>
              <w:jc w:val="center"/>
              <w:rPr>
                <w:rFonts w:ascii="Palatino Linotype" w:eastAsia="Palatino Linotype" w:hAnsi="Palatino Linotype" w:cs="Palatino Linotype"/>
                <w:b/>
                <w:i/>
                <w:sz w:val="20"/>
                <w:szCs w:val="20"/>
                <w:lang w:val="en-US"/>
              </w:rPr>
            </w:pPr>
            <w:r w:rsidRPr="004326F5">
              <w:rPr>
                <w:rFonts w:ascii="Palatino Linotype" w:eastAsia="Palatino Linotype" w:hAnsi="Palatino Linotype" w:cs="Palatino Linotype"/>
                <w:b/>
                <w:sz w:val="18"/>
                <w:szCs w:val="18"/>
                <w:lang w:val="en-US"/>
              </w:rPr>
              <w:t>01605/INFOEM/IP/RR/2023</w:t>
            </w:r>
          </w:p>
        </w:tc>
        <w:tc>
          <w:tcPr>
            <w:tcW w:w="6281" w:type="dxa"/>
          </w:tcPr>
          <w:p w14:paraId="08EA6AED" w14:textId="77777777" w:rsidR="007F010E" w:rsidRPr="009A2F36" w:rsidRDefault="001A3989" w:rsidP="009A2F36">
            <w:pPr>
              <w:spacing w:before="120" w:after="120"/>
              <w:jc w:val="both"/>
              <w:rPr>
                <w:rFonts w:ascii="Palatino Linotype" w:eastAsia="Palatino Linotype" w:hAnsi="Palatino Linotype" w:cs="Palatino Linotype"/>
                <w:i/>
                <w:sz w:val="20"/>
                <w:szCs w:val="20"/>
              </w:rPr>
            </w:pPr>
            <w:r w:rsidRPr="009A2F36">
              <w:rPr>
                <w:rFonts w:ascii="Palatino Linotype" w:eastAsia="Palatino Linotype" w:hAnsi="Palatino Linotype" w:cs="Palatino Linotype"/>
                <w:i/>
                <w:sz w:val="18"/>
                <w:szCs w:val="18"/>
              </w:rPr>
              <w:t xml:space="preserve">“Constitución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noviembre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2CFC4EF0" w14:textId="77777777">
        <w:trPr>
          <w:jc w:val="center"/>
        </w:trPr>
        <w:tc>
          <w:tcPr>
            <w:tcW w:w="2547" w:type="dxa"/>
            <w:vAlign w:val="center"/>
          </w:tcPr>
          <w:p w14:paraId="4C8172A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00027/DIFIXTAPAL/IP/2023</w:t>
            </w:r>
          </w:p>
          <w:p w14:paraId="1D18791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01606/INFOEM/IP/RR/2023</w:t>
            </w:r>
          </w:p>
        </w:tc>
        <w:tc>
          <w:tcPr>
            <w:tcW w:w="6281" w:type="dxa"/>
          </w:tcPr>
          <w:p w14:paraId="4EEB1E75"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octubre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w:t>
            </w:r>
            <w:r w:rsidRPr="009A2F36">
              <w:rPr>
                <w:rFonts w:ascii="Palatino Linotype" w:eastAsia="Palatino Linotype" w:hAnsi="Palatino Linotype" w:cs="Palatino Linotype"/>
                <w:i/>
                <w:sz w:val="18"/>
                <w:szCs w:val="18"/>
              </w:rPr>
              <w:lastRenderedPageBreak/>
              <w:t>Prevención de Enfermedades de la Mujer y la Pareja. Coordinación de Comunicación Social.” (sic)</w:t>
            </w:r>
          </w:p>
        </w:tc>
      </w:tr>
      <w:tr w:rsidR="009A2F36" w:rsidRPr="009A2F36" w14:paraId="19B0CF05" w14:textId="77777777">
        <w:trPr>
          <w:jc w:val="center"/>
        </w:trPr>
        <w:tc>
          <w:tcPr>
            <w:tcW w:w="2547" w:type="dxa"/>
            <w:vAlign w:val="center"/>
          </w:tcPr>
          <w:p w14:paraId="666D1E42"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00026/DIFIXTAPAL/IP/2023</w:t>
            </w:r>
          </w:p>
          <w:p w14:paraId="032EB85A"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01607/INFOEM/IP/RR/2023</w:t>
            </w:r>
          </w:p>
        </w:tc>
        <w:tc>
          <w:tcPr>
            <w:tcW w:w="6281" w:type="dxa"/>
          </w:tcPr>
          <w:p w14:paraId="3262F72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septiembre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38C9B03A" w14:textId="77777777">
        <w:trPr>
          <w:jc w:val="center"/>
        </w:trPr>
        <w:tc>
          <w:tcPr>
            <w:tcW w:w="2547" w:type="dxa"/>
            <w:vAlign w:val="center"/>
          </w:tcPr>
          <w:p w14:paraId="2F02A53F"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00025/DIFIXTAPAL/IP/2023</w:t>
            </w:r>
          </w:p>
          <w:p w14:paraId="138A1EB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01608/INFOEM/IP/RR/2023</w:t>
            </w:r>
          </w:p>
        </w:tc>
        <w:tc>
          <w:tcPr>
            <w:tcW w:w="6281" w:type="dxa"/>
          </w:tcPr>
          <w:p w14:paraId="34C9B24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w:t>
            </w:r>
            <w:bookmarkStart w:id="0" w:name="_GoBack"/>
            <w:r w:rsidRPr="009A2F36">
              <w:rPr>
                <w:rFonts w:ascii="Palatino Linotype" w:eastAsia="Palatino Linotype" w:hAnsi="Palatino Linotype" w:cs="Palatino Linotype"/>
                <w:i/>
                <w:sz w:val="18"/>
                <w:szCs w:val="18"/>
              </w:rPr>
              <w:t xml:space="preserve">, </w:t>
            </w:r>
            <w:r w:rsidRPr="009A2F36">
              <w:rPr>
                <w:rFonts w:ascii="Palatino Linotype" w:eastAsia="Palatino Linotype" w:hAnsi="Palatino Linotype" w:cs="Palatino Linotype"/>
                <w:b/>
                <w:i/>
                <w:sz w:val="18"/>
                <w:szCs w:val="18"/>
              </w:rPr>
              <w:t xml:space="preserve">Solicito una copia en PDF de forma digitalizada de todos los oficios recibidos con sus anexos, de todas y cada una de las Áreas Administrativas que </w:t>
            </w:r>
            <w:bookmarkEnd w:id="0"/>
            <w:r w:rsidRPr="009A2F36">
              <w:rPr>
                <w:rFonts w:ascii="Palatino Linotype" w:eastAsia="Palatino Linotype" w:hAnsi="Palatino Linotype" w:cs="Palatino Linotype"/>
                <w:b/>
                <w:i/>
                <w:sz w:val="18"/>
                <w:szCs w:val="18"/>
              </w:rPr>
              <w:t>a continuación detallo del mes agosto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w:t>
            </w:r>
            <w:r w:rsidRPr="009A2F36">
              <w:rPr>
                <w:rFonts w:ascii="Palatino Linotype" w:eastAsia="Palatino Linotype" w:hAnsi="Palatino Linotype" w:cs="Palatino Linotype"/>
                <w:i/>
                <w:sz w:val="18"/>
                <w:szCs w:val="18"/>
              </w:rPr>
              <w:lastRenderedPageBreak/>
              <w:t>.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141D81B6" w14:textId="77777777">
        <w:trPr>
          <w:jc w:val="center"/>
        </w:trPr>
        <w:tc>
          <w:tcPr>
            <w:tcW w:w="2547" w:type="dxa"/>
            <w:vAlign w:val="center"/>
          </w:tcPr>
          <w:p w14:paraId="2C7A77C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00024/DIFIXTAPAL/IP/2023</w:t>
            </w:r>
          </w:p>
          <w:p w14:paraId="715153BF"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01609/INFOEM/IP/RR/2023</w:t>
            </w:r>
          </w:p>
        </w:tc>
        <w:tc>
          <w:tcPr>
            <w:tcW w:w="6281" w:type="dxa"/>
          </w:tcPr>
          <w:p w14:paraId="5806B36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julio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4778A21E" w14:textId="77777777">
        <w:trPr>
          <w:jc w:val="center"/>
        </w:trPr>
        <w:tc>
          <w:tcPr>
            <w:tcW w:w="2547" w:type="dxa"/>
            <w:vAlign w:val="center"/>
          </w:tcPr>
          <w:p w14:paraId="4B05F04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00023/DIFIXTAPAL/IP/2023</w:t>
            </w:r>
          </w:p>
          <w:p w14:paraId="3DE04A8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01610/INFOEM/IP/RR/2023</w:t>
            </w:r>
          </w:p>
        </w:tc>
        <w:tc>
          <w:tcPr>
            <w:tcW w:w="6281" w:type="dxa"/>
          </w:tcPr>
          <w:p w14:paraId="609822B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junio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w:t>
            </w:r>
            <w:r w:rsidRPr="009A2F36">
              <w:rPr>
                <w:rFonts w:ascii="Palatino Linotype" w:eastAsia="Palatino Linotype" w:hAnsi="Palatino Linotype" w:cs="Palatino Linotype"/>
                <w:i/>
                <w:sz w:val="18"/>
                <w:szCs w:val="18"/>
              </w:rPr>
              <w:lastRenderedPageBreak/>
              <w:t>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04A74060" w14:textId="77777777">
        <w:trPr>
          <w:jc w:val="center"/>
        </w:trPr>
        <w:tc>
          <w:tcPr>
            <w:tcW w:w="2547" w:type="dxa"/>
            <w:vAlign w:val="center"/>
          </w:tcPr>
          <w:p w14:paraId="79F0385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00022/DIFIXTAPAL/IP/2023</w:t>
            </w:r>
          </w:p>
          <w:p w14:paraId="0FAEE4A3"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01611/INFOEM/IP/RR/2023</w:t>
            </w:r>
          </w:p>
        </w:tc>
        <w:tc>
          <w:tcPr>
            <w:tcW w:w="6281" w:type="dxa"/>
          </w:tcPr>
          <w:p w14:paraId="4385F225"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mayo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63CA960C" w14:textId="77777777">
        <w:trPr>
          <w:jc w:val="center"/>
        </w:trPr>
        <w:tc>
          <w:tcPr>
            <w:tcW w:w="2547" w:type="dxa"/>
            <w:vAlign w:val="center"/>
          </w:tcPr>
          <w:p w14:paraId="1F5D489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00021/DIFIXTAPAL/IP/2023</w:t>
            </w:r>
          </w:p>
          <w:p w14:paraId="58B5A429"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01612/INFOEM/IP/RR/2023</w:t>
            </w:r>
          </w:p>
        </w:tc>
        <w:tc>
          <w:tcPr>
            <w:tcW w:w="6281" w:type="dxa"/>
          </w:tcPr>
          <w:p w14:paraId="4B67AFA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abril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w:t>
            </w:r>
            <w:r w:rsidRPr="009A2F36">
              <w:rPr>
                <w:rFonts w:ascii="Palatino Linotype" w:eastAsia="Palatino Linotype" w:hAnsi="Palatino Linotype" w:cs="Palatino Linotype"/>
                <w:i/>
                <w:sz w:val="18"/>
                <w:szCs w:val="18"/>
              </w:rPr>
              <w:lastRenderedPageBreak/>
              <w:t>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5DFF7EC1" w14:textId="77777777">
        <w:trPr>
          <w:jc w:val="center"/>
        </w:trPr>
        <w:tc>
          <w:tcPr>
            <w:tcW w:w="2547" w:type="dxa"/>
            <w:vAlign w:val="center"/>
          </w:tcPr>
          <w:p w14:paraId="6DEB384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00020/DIFIXTAPAL/IP/2023</w:t>
            </w:r>
          </w:p>
          <w:p w14:paraId="73DAE789"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01613/INFOEM/IP/RR/2023</w:t>
            </w:r>
          </w:p>
        </w:tc>
        <w:tc>
          <w:tcPr>
            <w:tcW w:w="6281" w:type="dxa"/>
          </w:tcPr>
          <w:p w14:paraId="2FF17AC4"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marzo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5EBC4729" w14:textId="77777777">
        <w:trPr>
          <w:jc w:val="center"/>
        </w:trPr>
        <w:tc>
          <w:tcPr>
            <w:tcW w:w="2547" w:type="dxa"/>
            <w:vAlign w:val="center"/>
          </w:tcPr>
          <w:p w14:paraId="2DAE8BE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00019/DIFIXTAPAL/IP/2023</w:t>
            </w:r>
          </w:p>
          <w:p w14:paraId="1C390172"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01614/INFOEM/IP/RR/2023</w:t>
            </w:r>
          </w:p>
        </w:tc>
        <w:tc>
          <w:tcPr>
            <w:tcW w:w="6281" w:type="dxa"/>
          </w:tcPr>
          <w:p w14:paraId="51F9298F"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febrero 2022</w:t>
            </w:r>
            <w:r w:rsidRPr="009A2F36">
              <w:rPr>
                <w:rFonts w:ascii="Palatino Linotype" w:eastAsia="Palatino Linotype" w:hAnsi="Palatino Linotype" w:cs="Palatino Linotype"/>
                <w:i/>
                <w:sz w:val="18"/>
                <w:szCs w:val="18"/>
              </w:rPr>
              <w:t xml:space="preserve">, y en caso de que alguno contenga datos personales y/o sensibles en versión </w:t>
            </w:r>
            <w:r w:rsidRPr="009A2F36">
              <w:rPr>
                <w:rFonts w:ascii="Palatino Linotype" w:eastAsia="Palatino Linotype" w:hAnsi="Palatino Linotype" w:cs="Palatino Linotype"/>
                <w:i/>
                <w:sz w:val="18"/>
                <w:szCs w:val="18"/>
              </w:rPr>
              <w:lastRenderedPageBreak/>
              <w:t>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3965275F" w14:textId="77777777">
        <w:trPr>
          <w:jc w:val="center"/>
        </w:trPr>
        <w:tc>
          <w:tcPr>
            <w:tcW w:w="2547" w:type="dxa"/>
            <w:vAlign w:val="center"/>
          </w:tcPr>
          <w:p w14:paraId="7802E58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00018/DIFIXTAPAL/IP/2023</w:t>
            </w:r>
          </w:p>
          <w:p w14:paraId="222C72F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01615/INFOEM/IP/RR/2023</w:t>
            </w:r>
          </w:p>
        </w:tc>
        <w:tc>
          <w:tcPr>
            <w:tcW w:w="6281" w:type="dxa"/>
          </w:tcPr>
          <w:p w14:paraId="1E4432FF"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recibidos con sus anexos, de todas y cada una de las Áreas Administrativas que a continuación detallo del mes enero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188F5AF3" w14:textId="77777777">
        <w:trPr>
          <w:jc w:val="center"/>
        </w:trPr>
        <w:tc>
          <w:tcPr>
            <w:tcW w:w="2547" w:type="dxa"/>
            <w:vAlign w:val="center"/>
          </w:tcPr>
          <w:p w14:paraId="78A42CF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00017/DIFIXTAPAL/IP/2023</w:t>
            </w:r>
          </w:p>
          <w:p w14:paraId="4D5E0E8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01616/INFOEM/IP/RR/2023</w:t>
            </w:r>
          </w:p>
        </w:tc>
        <w:tc>
          <w:tcPr>
            <w:tcW w:w="6281" w:type="dxa"/>
          </w:tcPr>
          <w:p w14:paraId="2C60CC6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 xml:space="preserve">Solicito una copia en PDF de forma </w:t>
            </w:r>
            <w:r w:rsidRPr="009A2F36">
              <w:rPr>
                <w:rFonts w:ascii="Palatino Linotype" w:eastAsia="Palatino Linotype" w:hAnsi="Palatino Linotype" w:cs="Palatino Linotype"/>
                <w:b/>
                <w:i/>
                <w:sz w:val="18"/>
                <w:szCs w:val="18"/>
              </w:rPr>
              <w:lastRenderedPageBreak/>
              <w:t>digitalizada de todos los oficios con sus anexos, emitidos y enviados de todas y cada una de las Áreas Administrativas que a continuación detallo del mes diciembre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56B91A84" w14:textId="77777777">
        <w:trPr>
          <w:jc w:val="center"/>
        </w:trPr>
        <w:tc>
          <w:tcPr>
            <w:tcW w:w="2547" w:type="dxa"/>
            <w:vAlign w:val="center"/>
          </w:tcPr>
          <w:p w14:paraId="4EA0DE9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00016/DIFIXTAPAL/IP/2023</w:t>
            </w:r>
          </w:p>
          <w:p w14:paraId="0C88172F"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01617/INFOEM/IP/RR/2023</w:t>
            </w:r>
          </w:p>
        </w:tc>
        <w:tc>
          <w:tcPr>
            <w:tcW w:w="6281" w:type="dxa"/>
          </w:tcPr>
          <w:p w14:paraId="5BEE0EC2"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noviembre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44DD8616" w14:textId="77777777">
        <w:trPr>
          <w:jc w:val="center"/>
        </w:trPr>
        <w:tc>
          <w:tcPr>
            <w:tcW w:w="2547" w:type="dxa"/>
            <w:vAlign w:val="center"/>
          </w:tcPr>
          <w:p w14:paraId="163B255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00015/DIFIXTAPAL/IP/2023</w:t>
            </w:r>
          </w:p>
          <w:p w14:paraId="7613C62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01618/INFOEM/IP/RR/2023</w:t>
            </w:r>
          </w:p>
        </w:tc>
        <w:tc>
          <w:tcPr>
            <w:tcW w:w="6281" w:type="dxa"/>
          </w:tcPr>
          <w:p w14:paraId="6FA5C0AC"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w:t>
            </w:r>
            <w:r w:rsidRPr="009A2F36">
              <w:rPr>
                <w:rFonts w:ascii="Palatino Linotype" w:eastAsia="Palatino Linotype" w:hAnsi="Palatino Linotype" w:cs="Palatino Linotype"/>
                <w:i/>
                <w:sz w:val="18"/>
                <w:szCs w:val="18"/>
              </w:rPr>
              <w:lastRenderedPageBreak/>
              <w:t xml:space="preserve">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octubre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76A5B53F" w14:textId="77777777">
        <w:trPr>
          <w:jc w:val="center"/>
        </w:trPr>
        <w:tc>
          <w:tcPr>
            <w:tcW w:w="2547" w:type="dxa"/>
            <w:vAlign w:val="center"/>
          </w:tcPr>
          <w:p w14:paraId="016DE0B9"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00014/DIFIXTAPAL/IP/2023</w:t>
            </w:r>
          </w:p>
          <w:p w14:paraId="6F52CDC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01619/INFOEM/IP/RR/2023</w:t>
            </w:r>
          </w:p>
        </w:tc>
        <w:tc>
          <w:tcPr>
            <w:tcW w:w="6281" w:type="dxa"/>
          </w:tcPr>
          <w:p w14:paraId="56AE454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septiembre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3248B1A1" w14:textId="77777777">
        <w:trPr>
          <w:jc w:val="center"/>
        </w:trPr>
        <w:tc>
          <w:tcPr>
            <w:tcW w:w="2547" w:type="dxa"/>
            <w:vAlign w:val="center"/>
          </w:tcPr>
          <w:p w14:paraId="4E273203"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00013/DIFIXTAPAL/IP/2023</w:t>
            </w:r>
          </w:p>
          <w:p w14:paraId="50B68E4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01620/INFOEM/IP/RR/2023</w:t>
            </w:r>
          </w:p>
        </w:tc>
        <w:tc>
          <w:tcPr>
            <w:tcW w:w="6281" w:type="dxa"/>
          </w:tcPr>
          <w:p w14:paraId="067E31C9"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agosto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413635AE" w14:textId="77777777">
        <w:trPr>
          <w:jc w:val="center"/>
        </w:trPr>
        <w:tc>
          <w:tcPr>
            <w:tcW w:w="2547" w:type="dxa"/>
            <w:vAlign w:val="center"/>
          </w:tcPr>
          <w:p w14:paraId="29D33D83"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00012/DIFIXTAPAL/IP/2023</w:t>
            </w:r>
          </w:p>
          <w:p w14:paraId="27EBA422"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01621/INFOEM/IP/RR/2023</w:t>
            </w:r>
          </w:p>
        </w:tc>
        <w:tc>
          <w:tcPr>
            <w:tcW w:w="6281" w:type="dxa"/>
          </w:tcPr>
          <w:p w14:paraId="1604622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julio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w:t>
            </w:r>
            <w:r w:rsidRPr="009A2F36">
              <w:rPr>
                <w:rFonts w:ascii="Palatino Linotype" w:eastAsia="Palatino Linotype" w:hAnsi="Palatino Linotype" w:cs="Palatino Linotype"/>
                <w:i/>
                <w:sz w:val="18"/>
                <w:szCs w:val="18"/>
              </w:rPr>
              <w:lastRenderedPageBreak/>
              <w:t>Prevención de Enfermedades de la Mujer y la Pareja. Coordinación de Comunicación Social.” (sic)</w:t>
            </w:r>
          </w:p>
        </w:tc>
      </w:tr>
      <w:tr w:rsidR="009A2F36" w:rsidRPr="009A2F36" w14:paraId="3042765F" w14:textId="77777777">
        <w:trPr>
          <w:jc w:val="center"/>
        </w:trPr>
        <w:tc>
          <w:tcPr>
            <w:tcW w:w="2547" w:type="dxa"/>
            <w:vAlign w:val="center"/>
          </w:tcPr>
          <w:p w14:paraId="57B620F0"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00011/DIFIXTAPAL/IP/2023</w:t>
            </w:r>
          </w:p>
          <w:p w14:paraId="011A710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01622/INFOEM/IP/RR/2023</w:t>
            </w:r>
          </w:p>
        </w:tc>
        <w:tc>
          <w:tcPr>
            <w:tcW w:w="6281" w:type="dxa"/>
          </w:tcPr>
          <w:p w14:paraId="6E6EEB36"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junio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0F155CFA" w14:textId="77777777">
        <w:trPr>
          <w:jc w:val="center"/>
        </w:trPr>
        <w:tc>
          <w:tcPr>
            <w:tcW w:w="2547" w:type="dxa"/>
            <w:vAlign w:val="center"/>
          </w:tcPr>
          <w:p w14:paraId="00C3F45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00010/DIFIXTAPAL/IP/2023</w:t>
            </w:r>
          </w:p>
          <w:p w14:paraId="7881F25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01623/INFOEM/IP/RR/2023</w:t>
            </w:r>
          </w:p>
        </w:tc>
        <w:tc>
          <w:tcPr>
            <w:tcW w:w="6281" w:type="dxa"/>
          </w:tcPr>
          <w:p w14:paraId="2C3BD98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mayo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w:t>
            </w:r>
            <w:r w:rsidRPr="009A2F36">
              <w:rPr>
                <w:rFonts w:ascii="Palatino Linotype" w:eastAsia="Palatino Linotype" w:hAnsi="Palatino Linotype" w:cs="Palatino Linotype"/>
                <w:i/>
                <w:sz w:val="18"/>
                <w:szCs w:val="18"/>
              </w:rPr>
              <w:lastRenderedPageBreak/>
              <w:t>.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7CCD64FB" w14:textId="77777777">
        <w:trPr>
          <w:jc w:val="center"/>
        </w:trPr>
        <w:tc>
          <w:tcPr>
            <w:tcW w:w="2547" w:type="dxa"/>
            <w:vAlign w:val="center"/>
          </w:tcPr>
          <w:p w14:paraId="419C8E2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00009/DIFIXTAPAL/IP/2023</w:t>
            </w:r>
          </w:p>
          <w:p w14:paraId="2E05616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01624/INFOEM/IP/RR/2023</w:t>
            </w:r>
          </w:p>
        </w:tc>
        <w:tc>
          <w:tcPr>
            <w:tcW w:w="6281" w:type="dxa"/>
          </w:tcPr>
          <w:p w14:paraId="1F75947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abril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470D08AD" w14:textId="77777777">
        <w:trPr>
          <w:jc w:val="center"/>
        </w:trPr>
        <w:tc>
          <w:tcPr>
            <w:tcW w:w="2547" w:type="dxa"/>
            <w:vAlign w:val="center"/>
          </w:tcPr>
          <w:p w14:paraId="6EA7E38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00008/DIFIXTAPAL/IP/2023</w:t>
            </w:r>
          </w:p>
          <w:p w14:paraId="39D06CB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01625/INFOEM/IP/RR/2023</w:t>
            </w:r>
          </w:p>
        </w:tc>
        <w:tc>
          <w:tcPr>
            <w:tcW w:w="6281" w:type="dxa"/>
          </w:tcPr>
          <w:p w14:paraId="0BE764A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una copia en PDF de forma digitalizada de todos los oficios con sus anexos, emitidos y enviados de todas y cada una de las Áreas Administrativas que a continuación detallo del mes marzo 2022,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w:t>
            </w:r>
            <w:r w:rsidRPr="009A2F36">
              <w:rPr>
                <w:rFonts w:ascii="Palatino Linotype" w:eastAsia="Palatino Linotype" w:hAnsi="Palatino Linotype" w:cs="Palatino Linotype"/>
                <w:i/>
                <w:sz w:val="18"/>
                <w:szCs w:val="18"/>
              </w:rPr>
              <w:lastRenderedPageBreak/>
              <w:t>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9A2F36" w:rsidRPr="009A2F36" w14:paraId="4DF053F8" w14:textId="77777777">
        <w:trPr>
          <w:jc w:val="center"/>
        </w:trPr>
        <w:tc>
          <w:tcPr>
            <w:tcW w:w="2547" w:type="dxa"/>
            <w:vAlign w:val="center"/>
          </w:tcPr>
          <w:p w14:paraId="5A129C8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00007/DIFIXTAPAL/IP/2023</w:t>
            </w:r>
          </w:p>
          <w:p w14:paraId="170CC6E9"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01626/INFOEM/IP/RR/2023</w:t>
            </w:r>
          </w:p>
        </w:tc>
        <w:tc>
          <w:tcPr>
            <w:tcW w:w="6281" w:type="dxa"/>
          </w:tcPr>
          <w:p w14:paraId="60378B85"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febrero 2022</w:t>
            </w:r>
            <w:r w:rsidRPr="009A2F36">
              <w:rPr>
                <w:rFonts w:ascii="Palatino Linotype" w:eastAsia="Palatino Linotype" w:hAnsi="Palatino Linotype" w:cs="Palatino Linotype"/>
                <w:i/>
                <w:sz w:val="18"/>
                <w:szCs w:val="18"/>
              </w:rPr>
              <w:t>,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r w:rsidR="007F010E" w:rsidRPr="009A2F36" w14:paraId="148F5A88" w14:textId="77777777">
        <w:trPr>
          <w:jc w:val="center"/>
        </w:trPr>
        <w:tc>
          <w:tcPr>
            <w:tcW w:w="2547" w:type="dxa"/>
            <w:vAlign w:val="center"/>
          </w:tcPr>
          <w:p w14:paraId="17D2251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00006/DIFIXTAPAL/IP/2023</w:t>
            </w:r>
          </w:p>
          <w:p w14:paraId="73E5AE95"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01627/INFOEM/IP/RR/2023</w:t>
            </w:r>
          </w:p>
        </w:tc>
        <w:tc>
          <w:tcPr>
            <w:tcW w:w="6281" w:type="dxa"/>
          </w:tcPr>
          <w:p w14:paraId="4D67720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9A2F36">
              <w:rPr>
                <w:rFonts w:ascii="Palatino Linotype" w:eastAsia="Palatino Linotype" w:hAnsi="Palatino Linotype" w:cs="Palatino Linotype"/>
                <w:b/>
                <w:i/>
                <w:sz w:val="18"/>
                <w:szCs w:val="18"/>
              </w:rPr>
              <w:t>Solicito una copia en PDF de forma digitalizada de todos los oficios con sus anexos, emitidos y enviados de todas y cada una de las Áreas Administrativas que a continuación detallo del mes enero 2022</w:t>
            </w:r>
            <w:r w:rsidRPr="009A2F36">
              <w:rPr>
                <w:rFonts w:ascii="Palatino Linotype" w:eastAsia="Palatino Linotype" w:hAnsi="Palatino Linotype" w:cs="Palatino Linotype"/>
                <w:i/>
                <w:sz w:val="18"/>
                <w:szCs w:val="18"/>
              </w:rPr>
              <w:t xml:space="preserve">, y en caso de que alguno contenga datos personales y/o sensibles en versión pública 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w:t>
            </w:r>
            <w:r w:rsidRPr="009A2F36">
              <w:rPr>
                <w:rFonts w:ascii="Palatino Linotype" w:eastAsia="Palatino Linotype" w:hAnsi="Palatino Linotype" w:cs="Palatino Linotype"/>
                <w:i/>
                <w:sz w:val="18"/>
                <w:szCs w:val="18"/>
              </w:rPr>
              <w:lastRenderedPageBreak/>
              <w:t>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 Coordinación del Adulto Mayor. . Coordinación de Psicología. Coordinación de Centros de Desarrollo Comunitario. Coordinación de Nutricionales. Coordinación de Horta-DIF. Coordinación de Atención Médica. Jefatura de Farmacias. Jefatura de Prevención de Enfermedades de la Mujer y la Pareja. Coordinación de Comunicación Social.” (sic)</w:t>
            </w:r>
          </w:p>
        </w:tc>
      </w:tr>
    </w:tbl>
    <w:p w14:paraId="5A90C5E8" w14:textId="6295ACD0" w:rsidR="007F010E" w:rsidRPr="009A2F36" w:rsidRDefault="007F010E" w:rsidP="009A2F36">
      <w:pPr>
        <w:spacing w:line="360" w:lineRule="auto"/>
        <w:jc w:val="both"/>
        <w:rPr>
          <w:rFonts w:ascii="Palatino Linotype" w:eastAsia="Palatino Linotype" w:hAnsi="Palatino Linotype" w:cs="Palatino Linotype"/>
          <w:i/>
          <w:sz w:val="22"/>
          <w:szCs w:val="22"/>
        </w:rPr>
      </w:pPr>
    </w:p>
    <w:p w14:paraId="7F053F73" w14:textId="77777777"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MODALIDAD DE ENTREGA:</w:t>
      </w:r>
      <w:r w:rsidRPr="009A2F36">
        <w:rPr>
          <w:rFonts w:ascii="Palatino Linotype" w:eastAsia="Palatino Linotype" w:hAnsi="Palatino Linotype" w:cs="Palatino Linotype"/>
        </w:rPr>
        <w:t xml:space="preserve"> Vía </w:t>
      </w:r>
      <w:r w:rsidRPr="009A2F36">
        <w:rPr>
          <w:rFonts w:ascii="Palatino Linotype" w:eastAsia="Palatino Linotype" w:hAnsi="Palatino Linotype" w:cs="Palatino Linotype"/>
          <w:b/>
        </w:rPr>
        <w:t>SAIMEX.</w:t>
      </w:r>
    </w:p>
    <w:p w14:paraId="0669B785" w14:textId="20B23020" w:rsidR="005A6269" w:rsidRPr="009A2F36" w:rsidRDefault="005A6269" w:rsidP="009A2F3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p>
    <w:p w14:paraId="0FC79B62" w14:textId="77777777" w:rsidR="007F010E" w:rsidRPr="009A2F36" w:rsidRDefault="001A3989" w:rsidP="009A2F36">
      <w:pPr>
        <w:spacing w:line="360" w:lineRule="auto"/>
        <w:jc w:val="both"/>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t>II. Respuesta del Sujeto Obligado</w:t>
      </w:r>
    </w:p>
    <w:p w14:paraId="77A0AB68"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 los expedientes electrónicos conformados en el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se advierte el </w:t>
      </w:r>
      <w:r w:rsidRPr="009A2F36">
        <w:rPr>
          <w:rFonts w:ascii="Palatino Linotype" w:eastAsia="Palatino Linotype" w:hAnsi="Palatino Linotype" w:cs="Palatino Linotype"/>
          <w:b/>
        </w:rPr>
        <w:t xml:space="preserve">veintidós de marzo de dos mil veintitrés EL SUJETO OBLIGADO </w:t>
      </w:r>
      <w:r w:rsidRPr="009A2F36">
        <w:rPr>
          <w:rFonts w:ascii="Palatino Linotype" w:eastAsia="Palatino Linotype" w:hAnsi="Palatino Linotype" w:cs="Palatino Linotype"/>
        </w:rPr>
        <w:t>dio respuesta en los siguientes términos:</w:t>
      </w:r>
    </w:p>
    <w:p w14:paraId="69DCA672" w14:textId="77777777" w:rsidR="007F010E" w:rsidRPr="009A2F36" w:rsidRDefault="007F010E" w:rsidP="009A2F36">
      <w:pPr>
        <w:spacing w:line="360" w:lineRule="auto"/>
        <w:jc w:val="both"/>
        <w:rPr>
          <w:rFonts w:ascii="Palatino Linotype" w:eastAsia="Palatino Linotype" w:hAnsi="Palatino Linotype" w:cs="Palatino Linotype"/>
        </w:rPr>
      </w:pP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9A2F36" w:rsidRPr="009A2F36" w14:paraId="3F074714" w14:textId="77777777" w:rsidTr="009A2F36">
        <w:trPr>
          <w:tblHeader/>
          <w:jc w:val="center"/>
        </w:trPr>
        <w:tc>
          <w:tcPr>
            <w:tcW w:w="2547" w:type="dxa"/>
            <w:shd w:val="clear" w:color="auto" w:fill="A6A6A6"/>
          </w:tcPr>
          <w:p w14:paraId="50EA5262"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Número de solicitud</w:t>
            </w:r>
          </w:p>
        </w:tc>
        <w:tc>
          <w:tcPr>
            <w:tcW w:w="6281" w:type="dxa"/>
            <w:shd w:val="clear" w:color="auto" w:fill="A6A6A6"/>
          </w:tcPr>
          <w:p w14:paraId="486753D1"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Respuesta</w:t>
            </w:r>
          </w:p>
        </w:tc>
      </w:tr>
      <w:tr w:rsidR="009A2F36" w:rsidRPr="009A2F36" w14:paraId="279ACDFA" w14:textId="77777777">
        <w:trPr>
          <w:jc w:val="center"/>
        </w:trPr>
        <w:tc>
          <w:tcPr>
            <w:tcW w:w="2547" w:type="dxa"/>
            <w:vAlign w:val="center"/>
          </w:tcPr>
          <w:p w14:paraId="153E8F0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00029/DIFIXTAPAL/IP/2023</w:t>
            </w:r>
          </w:p>
          <w:p w14:paraId="1C02B5D3"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01604/INFOEM/IP/RR/2023</w:t>
            </w:r>
          </w:p>
        </w:tc>
        <w:tc>
          <w:tcPr>
            <w:tcW w:w="6281" w:type="dxa"/>
          </w:tcPr>
          <w:p w14:paraId="2F0619CC"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8187F27" w14:textId="77777777" w:rsidR="007F010E" w:rsidRPr="009A2F36" w:rsidRDefault="001A3989" w:rsidP="009A2F36">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Adjunto a su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proporcionó un archivo electrónico denominado “</w:t>
            </w:r>
            <w:r w:rsidRPr="009A2F36">
              <w:rPr>
                <w:rFonts w:ascii="Palatino Linotype" w:eastAsia="Palatino Linotype" w:hAnsi="Palatino Linotype" w:cs="Palatino Linotype"/>
                <w:b/>
                <w:i/>
                <w:sz w:val="18"/>
                <w:szCs w:val="18"/>
              </w:rPr>
              <w:t>RESPUESTA SOLICITUD.pdf”</w:t>
            </w:r>
            <w:r w:rsidRPr="009A2F36">
              <w:rPr>
                <w:rFonts w:ascii="Palatino Linotype" w:eastAsia="Palatino Linotype" w:hAnsi="Palatino Linotype" w:cs="Palatino Linotype"/>
                <w:sz w:val="18"/>
                <w:szCs w:val="18"/>
              </w:rPr>
              <w:t xml:space="preserve">, que contiene: Oficio IXT/DIF/UT/009/2023 del veintidós de marzo de dos mil veintitrés, a través del cual el Titular de la Unidad de Transparencia y Acceso a la Información Pública del Sujeto Obligado en atención a, entre otras solicitudes, la que nos ocupa indicó que, debido a la cantidad de documentos que solicitaba el particular, la plataforma del </w:t>
            </w:r>
            <w:proofErr w:type="spellStart"/>
            <w:r w:rsidRPr="009A2F36">
              <w:rPr>
                <w:rFonts w:ascii="Palatino Linotype" w:eastAsia="Palatino Linotype" w:hAnsi="Palatino Linotype" w:cs="Palatino Linotype"/>
                <w:sz w:val="18"/>
                <w:szCs w:val="18"/>
              </w:rPr>
              <w:t>Ipomex</w:t>
            </w:r>
            <w:proofErr w:type="spellEnd"/>
            <w:r w:rsidRPr="009A2F36">
              <w:rPr>
                <w:rFonts w:ascii="Palatino Linotype" w:eastAsia="Palatino Linotype" w:hAnsi="Palatino Linotype" w:cs="Palatino Linotype"/>
                <w:sz w:val="18"/>
                <w:szCs w:val="18"/>
              </w:rPr>
              <w:t xml:space="preserve"> no soporta el documento entregado en su versión pública, y que la misma debía ser escaneada y otorgada en medio electrónico cuyo costo se vería reflejado en el artículo 73, fracciones IV, V y VI del Código Financiero; cantidad que dicho Titular indicó debía cubrirse en las cajas del DIF Centenario, de acuerdo con el monto establecido por la digitalización de cada una de las solicitudes </w:t>
            </w:r>
            <w:r w:rsidRPr="009A2F36">
              <w:rPr>
                <w:rFonts w:ascii="Palatino Linotype" w:eastAsia="Palatino Linotype" w:hAnsi="Palatino Linotype" w:cs="Palatino Linotype"/>
                <w:sz w:val="18"/>
                <w:szCs w:val="18"/>
              </w:rPr>
              <w:lastRenderedPageBreak/>
              <w:t>incluida la que nos ocupa, así como del medio magnético; ello, a fin de facilitar y dar cumplimiento a la solicitud, como a continuación se muestra:</w:t>
            </w:r>
          </w:p>
          <w:p w14:paraId="7ED2BF0D" w14:textId="77777777" w:rsidR="007F010E" w:rsidRPr="009A2F36" w:rsidRDefault="001A3989" w:rsidP="009A2F36">
            <w:pPr>
              <w:pBdr>
                <w:top w:val="nil"/>
                <w:left w:val="nil"/>
                <w:bottom w:val="nil"/>
                <w:right w:val="nil"/>
                <w:between w:val="nil"/>
              </w:pBdr>
              <w:spacing w:before="240" w:after="240"/>
              <w:jc w:val="center"/>
              <w:rPr>
                <w:rFonts w:ascii="Palatino Linotype" w:eastAsia="Palatino Linotype" w:hAnsi="Palatino Linotype" w:cs="Palatino Linotype"/>
                <w:sz w:val="18"/>
                <w:szCs w:val="18"/>
              </w:rPr>
            </w:pPr>
            <w:r w:rsidRPr="009A2F36">
              <w:rPr>
                <w:rFonts w:ascii="Palatino Linotype" w:eastAsia="Palatino Linotype" w:hAnsi="Palatino Linotype" w:cs="Palatino Linotype"/>
                <w:noProof/>
                <w:sz w:val="18"/>
                <w:szCs w:val="18"/>
              </w:rPr>
              <w:drawing>
                <wp:inline distT="0" distB="0" distL="0" distR="0" wp14:anchorId="6F8C8A1A" wp14:editId="7D9B0612">
                  <wp:extent cx="3494547" cy="1623246"/>
                  <wp:effectExtent l="3175" t="3175" r="3175" b="3175"/>
                  <wp:docPr id="20692154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64129"/>
                          <a:stretch>
                            <a:fillRect/>
                          </a:stretch>
                        </pic:blipFill>
                        <pic:spPr>
                          <a:xfrm>
                            <a:off x="0" y="0"/>
                            <a:ext cx="3494547" cy="1623246"/>
                          </a:xfrm>
                          <a:prstGeom prst="rect">
                            <a:avLst/>
                          </a:prstGeom>
                          <a:ln w="3175">
                            <a:solidFill>
                              <a:srgbClr val="000000"/>
                            </a:solidFill>
                            <a:prstDash val="solid"/>
                          </a:ln>
                        </pic:spPr>
                      </pic:pic>
                    </a:graphicData>
                  </a:graphic>
                </wp:inline>
              </w:drawing>
            </w:r>
          </w:p>
          <w:p w14:paraId="75F8454A" w14:textId="77777777" w:rsidR="007F010E" w:rsidRPr="009A2F36" w:rsidRDefault="001A3989" w:rsidP="009A2F36">
            <w:pPr>
              <w:pBdr>
                <w:top w:val="nil"/>
                <w:left w:val="nil"/>
                <w:bottom w:val="nil"/>
                <w:right w:val="nil"/>
                <w:between w:val="nil"/>
              </w:pBdr>
              <w:spacing w:before="240" w:after="240"/>
              <w:jc w:val="center"/>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w:t>
            </w:r>
          </w:p>
          <w:p w14:paraId="5087138E" w14:textId="77777777" w:rsidR="007F010E" w:rsidRPr="009A2F36" w:rsidRDefault="001A3989" w:rsidP="009A2F36">
            <w:pPr>
              <w:pBdr>
                <w:top w:val="nil"/>
                <w:left w:val="nil"/>
                <w:bottom w:val="nil"/>
                <w:right w:val="nil"/>
                <w:between w:val="nil"/>
              </w:pBdr>
              <w:spacing w:before="240" w:after="240"/>
              <w:jc w:val="center"/>
              <w:rPr>
                <w:rFonts w:ascii="Palatino Linotype" w:eastAsia="Palatino Linotype" w:hAnsi="Palatino Linotype" w:cs="Palatino Linotype"/>
                <w:sz w:val="18"/>
                <w:szCs w:val="18"/>
              </w:rPr>
            </w:pPr>
            <w:r w:rsidRPr="009A2F36">
              <w:rPr>
                <w:rFonts w:ascii="Palatino Linotype" w:eastAsia="Palatino Linotype" w:hAnsi="Palatino Linotype" w:cs="Palatino Linotype"/>
                <w:noProof/>
                <w:sz w:val="18"/>
                <w:szCs w:val="18"/>
              </w:rPr>
              <w:drawing>
                <wp:inline distT="0" distB="0" distL="0" distR="0" wp14:anchorId="3F44DFD8" wp14:editId="504C2C52">
                  <wp:extent cx="3486329" cy="2334114"/>
                  <wp:effectExtent l="3175" t="3175" r="3175" b="3175"/>
                  <wp:docPr id="20692154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36954"/>
                          <a:stretch>
                            <a:fillRect/>
                          </a:stretch>
                        </pic:blipFill>
                        <pic:spPr>
                          <a:xfrm>
                            <a:off x="0" y="0"/>
                            <a:ext cx="3486329" cy="2334114"/>
                          </a:xfrm>
                          <a:prstGeom prst="rect">
                            <a:avLst/>
                          </a:prstGeom>
                          <a:ln w="3175">
                            <a:solidFill>
                              <a:srgbClr val="000000"/>
                            </a:solidFill>
                            <a:prstDash val="solid"/>
                          </a:ln>
                        </pic:spPr>
                      </pic:pic>
                    </a:graphicData>
                  </a:graphic>
                </wp:inline>
              </w:drawing>
            </w:r>
          </w:p>
          <w:p w14:paraId="6906092C" w14:textId="77777777" w:rsidR="007F010E" w:rsidRPr="009A2F36" w:rsidRDefault="007F010E" w:rsidP="009A2F36">
            <w:pPr>
              <w:spacing w:before="120" w:after="120"/>
              <w:jc w:val="both"/>
              <w:rPr>
                <w:rFonts w:ascii="Palatino Linotype" w:eastAsia="Palatino Linotype" w:hAnsi="Palatino Linotype" w:cs="Palatino Linotype"/>
                <w:sz w:val="18"/>
                <w:szCs w:val="18"/>
              </w:rPr>
            </w:pPr>
          </w:p>
        </w:tc>
      </w:tr>
      <w:tr w:rsidR="009A2F36" w:rsidRPr="009A2F36" w14:paraId="74BDE2FB" w14:textId="77777777">
        <w:trPr>
          <w:jc w:val="center"/>
        </w:trPr>
        <w:tc>
          <w:tcPr>
            <w:tcW w:w="2547" w:type="dxa"/>
            <w:vAlign w:val="center"/>
          </w:tcPr>
          <w:p w14:paraId="78DCC65C"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00028/DIFIXTAPAL/IP/2023</w:t>
            </w:r>
          </w:p>
          <w:p w14:paraId="48B2AFC2"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01605/INFOEM/IP/RR/2023</w:t>
            </w:r>
          </w:p>
        </w:tc>
        <w:tc>
          <w:tcPr>
            <w:tcW w:w="6281" w:type="dxa"/>
          </w:tcPr>
          <w:p w14:paraId="0A0D748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413C2AB9"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3C3FC037" w14:textId="77777777" w:rsidR="007F010E" w:rsidRPr="009A2F36" w:rsidRDefault="001A3989" w:rsidP="009A2F36">
            <w:pPr>
              <w:spacing w:before="120" w:after="120"/>
              <w:jc w:val="both"/>
              <w:rPr>
                <w:rFonts w:ascii="Palatino Linotype" w:eastAsia="Palatino Linotype" w:hAnsi="Palatino Linotype" w:cs="Palatino Linotype"/>
                <w:i/>
                <w:sz w:val="20"/>
                <w:szCs w:val="20"/>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50133DEB" w14:textId="77777777">
        <w:trPr>
          <w:jc w:val="center"/>
        </w:trPr>
        <w:tc>
          <w:tcPr>
            <w:tcW w:w="2547" w:type="dxa"/>
            <w:vAlign w:val="center"/>
          </w:tcPr>
          <w:p w14:paraId="33B9B1B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00027/DIFIXTAPAL/IP/2023</w:t>
            </w:r>
          </w:p>
          <w:p w14:paraId="75E2AC8A"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01606/INFOEM/IP/RR/2023</w:t>
            </w:r>
          </w:p>
        </w:tc>
        <w:tc>
          <w:tcPr>
            <w:tcW w:w="6281" w:type="dxa"/>
          </w:tcPr>
          <w:p w14:paraId="140210C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2E4AC32A"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052DFB6D"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61747E26" w14:textId="77777777">
        <w:trPr>
          <w:jc w:val="center"/>
        </w:trPr>
        <w:tc>
          <w:tcPr>
            <w:tcW w:w="2547" w:type="dxa"/>
            <w:vAlign w:val="center"/>
          </w:tcPr>
          <w:p w14:paraId="0D3B387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00026/DIFIXTAPAL/IP/2023</w:t>
            </w:r>
          </w:p>
          <w:p w14:paraId="33F2DE4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01607/INFOEM/IP/RR/2023</w:t>
            </w:r>
          </w:p>
        </w:tc>
        <w:tc>
          <w:tcPr>
            <w:tcW w:w="6281" w:type="dxa"/>
          </w:tcPr>
          <w:p w14:paraId="07459BC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47659FF"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1B67354D"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405CD0DC" w14:textId="77777777">
        <w:trPr>
          <w:jc w:val="center"/>
        </w:trPr>
        <w:tc>
          <w:tcPr>
            <w:tcW w:w="2547" w:type="dxa"/>
            <w:vAlign w:val="center"/>
          </w:tcPr>
          <w:p w14:paraId="4D1853F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00025/DIFIXTAPAL/IP/2023</w:t>
            </w:r>
          </w:p>
          <w:p w14:paraId="395A149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01608/INFOEM/IP/RR/2023</w:t>
            </w:r>
          </w:p>
        </w:tc>
        <w:tc>
          <w:tcPr>
            <w:tcW w:w="6281" w:type="dxa"/>
          </w:tcPr>
          <w:p w14:paraId="4FD54B09"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44AC721C"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26A26DD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2E822809" w14:textId="77777777">
        <w:trPr>
          <w:jc w:val="center"/>
        </w:trPr>
        <w:tc>
          <w:tcPr>
            <w:tcW w:w="2547" w:type="dxa"/>
            <w:vAlign w:val="center"/>
          </w:tcPr>
          <w:p w14:paraId="43C5562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00024/DIFIXTAPAL/IP/2023</w:t>
            </w:r>
          </w:p>
          <w:p w14:paraId="0486BB90"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01609/INFOEM/IP/RR/2023</w:t>
            </w:r>
          </w:p>
        </w:tc>
        <w:tc>
          <w:tcPr>
            <w:tcW w:w="6281" w:type="dxa"/>
          </w:tcPr>
          <w:p w14:paraId="3FD628ED"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5ECECFC"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3D4C2DB4"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0C99213B" w14:textId="77777777">
        <w:trPr>
          <w:jc w:val="center"/>
        </w:trPr>
        <w:tc>
          <w:tcPr>
            <w:tcW w:w="2547" w:type="dxa"/>
            <w:vAlign w:val="center"/>
          </w:tcPr>
          <w:p w14:paraId="5246AC59"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00023/DIFIXTAPAL/IP/2023</w:t>
            </w:r>
          </w:p>
          <w:p w14:paraId="7C4EAC5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01610/INFOEM/IP/RR/2023</w:t>
            </w:r>
          </w:p>
        </w:tc>
        <w:tc>
          <w:tcPr>
            <w:tcW w:w="6281" w:type="dxa"/>
          </w:tcPr>
          <w:p w14:paraId="7135A565"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32170B34"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391598F1"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4DEC0BD1" w14:textId="77777777">
        <w:trPr>
          <w:jc w:val="center"/>
        </w:trPr>
        <w:tc>
          <w:tcPr>
            <w:tcW w:w="2547" w:type="dxa"/>
            <w:vAlign w:val="center"/>
          </w:tcPr>
          <w:p w14:paraId="699C997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00022/DIFIXTAPAL/IP/2023</w:t>
            </w:r>
          </w:p>
          <w:p w14:paraId="37B7690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01611/INFOEM/IP/RR/2023</w:t>
            </w:r>
          </w:p>
        </w:tc>
        <w:tc>
          <w:tcPr>
            <w:tcW w:w="6281" w:type="dxa"/>
          </w:tcPr>
          <w:p w14:paraId="1246123C"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25363A9A"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2C72DF44"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lastRenderedPageBreak/>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57D3A7AC" w14:textId="77777777">
        <w:trPr>
          <w:jc w:val="center"/>
        </w:trPr>
        <w:tc>
          <w:tcPr>
            <w:tcW w:w="2547" w:type="dxa"/>
            <w:vAlign w:val="center"/>
          </w:tcPr>
          <w:p w14:paraId="738E422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00021/DIFIXTAPAL/IP/2023</w:t>
            </w:r>
          </w:p>
          <w:p w14:paraId="338C4A8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01612/INFOEM/IP/RR/2023</w:t>
            </w:r>
          </w:p>
        </w:tc>
        <w:tc>
          <w:tcPr>
            <w:tcW w:w="6281" w:type="dxa"/>
          </w:tcPr>
          <w:p w14:paraId="2813E2C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DF0B06F"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35AD639F"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67DC949F" w14:textId="77777777">
        <w:trPr>
          <w:jc w:val="center"/>
        </w:trPr>
        <w:tc>
          <w:tcPr>
            <w:tcW w:w="2547" w:type="dxa"/>
            <w:vAlign w:val="center"/>
          </w:tcPr>
          <w:p w14:paraId="6DD45450"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00020/DIFIXTAPAL/IP/2023</w:t>
            </w:r>
          </w:p>
          <w:p w14:paraId="05B3714F"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01613/INFOEM/IP/RR/2023</w:t>
            </w:r>
          </w:p>
        </w:tc>
        <w:tc>
          <w:tcPr>
            <w:tcW w:w="6281" w:type="dxa"/>
          </w:tcPr>
          <w:p w14:paraId="500E9B12"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5FE44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08C5FA86"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2E28A206" w14:textId="77777777" w:rsidR="007F010E" w:rsidRPr="009A2F36" w:rsidRDefault="001A3989" w:rsidP="009A2F36">
            <w:pP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7047F77B" w14:textId="77777777">
        <w:trPr>
          <w:jc w:val="center"/>
        </w:trPr>
        <w:tc>
          <w:tcPr>
            <w:tcW w:w="2547" w:type="dxa"/>
            <w:vAlign w:val="center"/>
          </w:tcPr>
          <w:p w14:paraId="143E8CC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00019/DIFIXTAPAL/IP/2023</w:t>
            </w:r>
          </w:p>
          <w:p w14:paraId="3EAC63AC"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01614/INFOEM/IP/RR/2023</w:t>
            </w:r>
          </w:p>
        </w:tc>
        <w:tc>
          <w:tcPr>
            <w:tcW w:w="6281" w:type="dxa"/>
          </w:tcPr>
          <w:p w14:paraId="7678971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0B497D37"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1D556672"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00C79F13" w14:textId="77777777">
        <w:trPr>
          <w:jc w:val="center"/>
        </w:trPr>
        <w:tc>
          <w:tcPr>
            <w:tcW w:w="2547" w:type="dxa"/>
            <w:vAlign w:val="center"/>
          </w:tcPr>
          <w:p w14:paraId="13EE223F"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00018/DIFIXTAPAL/IP/2023</w:t>
            </w:r>
          </w:p>
          <w:p w14:paraId="31A4886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01615/INFOEM/IP/RR/2023</w:t>
            </w:r>
          </w:p>
        </w:tc>
        <w:tc>
          <w:tcPr>
            <w:tcW w:w="6281" w:type="dxa"/>
          </w:tcPr>
          <w:p w14:paraId="1011B621"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284DA3F"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0DB5569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58A95001" w14:textId="77777777">
        <w:trPr>
          <w:jc w:val="center"/>
        </w:trPr>
        <w:tc>
          <w:tcPr>
            <w:tcW w:w="2547" w:type="dxa"/>
            <w:vAlign w:val="center"/>
          </w:tcPr>
          <w:p w14:paraId="052E4292"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00017/DIFIXTAPAL/IP/2023</w:t>
            </w:r>
          </w:p>
          <w:p w14:paraId="5ABC840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01616/INFOEM/IP/RR/2023</w:t>
            </w:r>
          </w:p>
        </w:tc>
        <w:tc>
          <w:tcPr>
            <w:tcW w:w="6281" w:type="dxa"/>
          </w:tcPr>
          <w:p w14:paraId="0D21CD3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64CB0C00"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5C984559"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lastRenderedPageBreak/>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11AFB029" w14:textId="77777777">
        <w:trPr>
          <w:jc w:val="center"/>
        </w:trPr>
        <w:tc>
          <w:tcPr>
            <w:tcW w:w="2547" w:type="dxa"/>
            <w:vAlign w:val="center"/>
          </w:tcPr>
          <w:p w14:paraId="726F2D0C"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00016/DIFIXTAPAL/IP/2023</w:t>
            </w:r>
          </w:p>
          <w:p w14:paraId="2E201AC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01617/INFOEM/IP/RR/2023</w:t>
            </w:r>
          </w:p>
        </w:tc>
        <w:tc>
          <w:tcPr>
            <w:tcW w:w="6281" w:type="dxa"/>
          </w:tcPr>
          <w:p w14:paraId="20AFE9AF"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A4AA8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232FC41B"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7A831453"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3BA8CF64" w14:textId="77777777">
        <w:trPr>
          <w:jc w:val="center"/>
        </w:trPr>
        <w:tc>
          <w:tcPr>
            <w:tcW w:w="2547" w:type="dxa"/>
            <w:vAlign w:val="center"/>
          </w:tcPr>
          <w:p w14:paraId="1C05E00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00015/DIFIXTAPAL/IP/2023</w:t>
            </w:r>
          </w:p>
          <w:p w14:paraId="28710D5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01618/INFOEM/IP/RR/2023</w:t>
            </w:r>
          </w:p>
        </w:tc>
        <w:tc>
          <w:tcPr>
            <w:tcW w:w="6281" w:type="dxa"/>
          </w:tcPr>
          <w:p w14:paraId="1418B7E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3545D88"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2694F5DC"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597DB03A" w14:textId="77777777">
        <w:trPr>
          <w:jc w:val="center"/>
        </w:trPr>
        <w:tc>
          <w:tcPr>
            <w:tcW w:w="2547" w:type="dxa"/>
            <w:vAlign w:val="center"/>
          </w:tcPr>
          <w:p w14:paraId="5628FA55"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00014/DIFIXTAPAL/IP/2023</w:t>
            </w:r>
          </w:p>
          <w:p w14:paraId="7D1861E5"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01619/INFOEM/IP/RR/2023</w:t>
            </w:r>
          </w:p>
        </w:tc>
        <w:tc>
          <w:tcPr>
            <w:tcW w:w="6281" w:type="dxa"/>
          </w:tcPr>
          <w:p w14:paraId="2B709849"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198EF95F"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1D01649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3569288C" w14:textId="77777777">
        <w:trPr>
          <w:jc w:val="center"/>
        </w:trPr>
        <w:tc>
          <w:tcPr>
            <w:tcW w:w="2547" w:type="dxa"/>
            <w:vAlign w:val="center"/>
          </w:tcPr>
          <w:p w14:paraId="45DE8F1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00013/DIFIXTAPAL/IP/2023</w:t>
            </w:r>
          </w:p>
          <w:p w14:paraId="06234B8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01620/INFOEM/IP/RR/2023</w:t>
            </w:r>
          </w:p>
        </w:tc>
        <w:tc>
          <w:tcPr>
            <w:tcW w:w="6281" w:type="dxa"/>
          </w:tcPr>
          <w:p w14:paraId="1315576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34C6F0B2"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4F0CB42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14E70460" w14:textId="77777777">
        <w:trPr>
          <w:jc w:val="center"/>
        </w:trPr>
        <w:tc>
          <w:tcPr>
            <w:tcW w:w="2547" w:type="dxa"/>
            <w:vAlign w:val="center"/>
          </w:tcPr>
          <w:p w14:paraId="1E45428D"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00012/DIFIXTAPAL/IP/2023</w:t>
            </w:r>
          </w:p>
          <w:p w14:paraId="6216DDD5"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01621/INFOEM/IP/RR/2023</w:t>
            </w:r>
          </w:p>
        </w:tc>
        <w:tc>
          <w:tcPr>
            <w:tcW w:w="6281" w:type="dxa"/>
          </w:tcPr>
          <w:p w14:paraId="22492094"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6A738C54"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6DDB660D"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lastRenderedPageBreak/>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12AAE34C" w14:textId="77777777">
        <w:trPr>
          <w:jc w:val="center"/>
        </w:trPr>
        <w:tc>
          <w:tcPr>
            <w:tcW w:w="2547" w:type="dxa"/>
            <w:vAlign w:val="center"/>
          </w:tcPr>
          <w:p w14:paraId="7D9F8FE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00011/DIFIXTAPAL/IP/2023</w:t>
            </w:r>
          </w:p>
          <w:p w14:paraId="6D6026C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01622/INFOEM/IP/RR/2023</w:t>
            </w:r>
          </w:p>
        </w:tc>
        <w:tc>
          <w:tcPr>
            <w:tcW w:w="6281" w:type="dxa"/>
          </w:tcPr>
          <w:p w14:paraId="1CBD3B73"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229E6E71"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32FF995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0525C7A3" w14:textId="77777777">
        <w:trPr>
          <w:jc w:val="center"/>
        </w:trPr>
        <w:tc>
          <w:tcPr>
            <w:tcW w:w="2547" w:type="dxa"/>
            <w:vAlign w:val="center"/>
          </w:tcPr>
          <w:p w14:paraId="40DE86AB"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00010/DIFIXTAPAL/IP/2023</w:t>
            </w:r>
          </w:p>
          <w:p w14:paraId="33E12078"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01623/INFOEM/IP/RR/2023</w:t>
            </w:r>
          </w:p>
        </w:tc>
        <w:tc>
          <w:tcPr>
            <w:tcW w:w="6281" w:type="dxa"/>
          </w:tcPr>
          <w:p w14:paraId="5EA766F8"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57262DF4"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6EBDDF20"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6952AF06" w14:textId="77777777">
        <w:trPr>
          <w:jc w:val="center"/>
        </w:trPr>
        <w:tc>
          <w:tcPr>
            <w:tcW w:w="2547" w:type="dxa"/>
            <w:vAlign w:val="center"/>
          </w:tcPr>
          <w:p w14:paraId="1568792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00009/DIFIXTAPAL/IP/2023</w:t>
            </w:r>
          </w:p>
          <w:p w14:paraId="63FD9FB1"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01624/INFOEM/IP/RR/2023</w:t>
            </w:r>
          </w:p>
        </w:tc>
        <w:tc>
          <w:tcPr>
            <w:tcW w:w="6281" w:type="dxa"/>
          </w:tcPr>
          <w:p w14:paraId="13E43C2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35E5028E"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2D9FDF9F"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03B1AF8C" w14:textId="77777777">
        <w:trPr>
          <w:jc w:val="center"/>
        </w:trPr>
        <w:tc>
          <w:tcPr>
            <w:tcW w:w="2547" w:type="dxa"/>
            <w:vAlign w:val="center"/>
          </w:tcPr>
          <w:p w14:paraId="24117856"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00008/DIFIXTAPAL/IP/2023</w:t>
            </w:r>
          </w:p>
          <w:p w14:paraId="4D423815"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01625/INFOEM/IP/RR/2023</w:t>
            </w:r>
          </w:p>
        </w:tc>
        <w:tc>
          <w:tcPr>
            <w:tcW w:w="6281" w:type="dxa"/>
          </w:tcPr>
          <w:p w14:paraId="006E6A5B"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26F2C7AD"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4AE30E8A"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7131A87A" w14:textId="77777777">
        <w:trPr>
          <w:jc w:val="center"/>
        </w:trPr>
        <w:tc>
          <w:tcPr>
            <w:tcW w:w="2547" w:type="dxa"/>
            <w:vAlign w:val="center"/>
          </w:tcPr>
          <w:p w14:paraId="52A83CC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00007/DIFIXTAPAL/IP/2023</w:t>
            </w:r>
          </w:p>
          <w:p w14:paraId="1B2FF9CE"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01626/INFOEM/IP/RR/2023</w:t>
            </w:r>
          </w:p>
        </w:tc>
        <w:tc>
          <w:tcPr>
            <w:tcW w:w="6281" w:type="dxa"/>
          </w:tcPr>
          <w:p w14:paraId="1A8F1C12"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7F3495E8"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1F67EE67"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r w:rsidR="009A2F36" w:rsidRPr="009A2F36" w14:paraId="5B88A941" w14:textId="77777777">
        <w:trPr>
          <w:jc w:val="center"/>
        </w:trPr>
        <w:tc>
          <w:tcPr>
            <w:tcW w:w="2547" w:type="dxa"/>
            <w:vAlign w:val="center"/>
          </w:tcPr>
          <w:p w14:paraId="19193FF7"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lastRenderedPageBreak/>
              <w:t>0006/DIFIXTAPAL/IP/2023</w:t>
            </w:r>
          </w:p>
          <w:p w14:paraId="78B7B314" w14:textId="77777777" w:rsidR="007F010E" w:rsidRPr="004326F5" w:rsidRDefault="001A3989" w:rsidP="009A2F36">
            <w:pPr>
              <w:spacing w:before="120" w:after="120"/>
              <w:jc w:val="center"/>
              <w:rPr>
                <w:rFonts w:ascii="Palatino Linotype" w:eastAsia="Palatino Linotype" w:hAnsi="Palatino Linotype" w:cs="Palatino Linotype"/>
                <w:b/>
                <w:sz w:val="18"/>
                <w:szCs w:val="18"/>
                <w:lang w:val="en-US"/>
              </w:rPr>
            </w:pPr>
            <w:r w:rsidRPr="004326F5">
              <w:rPr>
                <w:rFonts w:ascii="Palatino Linotype" w:eastAsia="Palatino Linotype" w:hAnsi="Palatino Linotype" w:cs="Palatino Linotype"/>
                <w:b/>
                <w:sz w:val="18"/>
                <w:szCs w:val="18"/>
                <w:lang w:val="en-US"/>
              </w:rPr>
              <w:t>01627/INFOEM/IP/RR/2023</w:t>
            </w:r>
          </w:p>
        </w:tc>
        <w:tc>
          <w:tcPr>
            <w:tcW w:w="6281" w:type="dxa"/>
          </w:tcPr>
          <w:p w14:paraId="3A5E09FE"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i/>
                <w:sz w:val="18"/>
                <w:szCs w:val="18"/>
              </w:rPr>
              <w:t>“A quien corresponda. Sirva el presente para dar alcance a su solicitud de información, anexando el documento con la respuesta. Sin otro particular quedo de usted.” (Sic)</w:t>
            </w:r>
          </w:p>
          <w:p w14:paraId="44B21556" w14:textId="77777777" w:rsidR="007F010E" w:rsidRPr="009A2F36" w:rsidRDefault="007F010E" w:rsidP="009A2F36">
            <w:pPr>
              <w:spacing w:before="120" w:after="120"/>
              <w:jc w:val="both"/>
              <w:rPr>
                <w:rFonts w:ascii="Palatino Linotype" w:eastAsia="Palatino Linotype" w:hAnsi="Palatino Linotype" w:cs="Palatino Linotype"/>
                <w:i/>
                <w:sz w:val="18"/>
                <w:szCs w:val="18"/>
              </w:rPr>
            </w:pPr>
          </w:p>
          <w:p w14:paraId="7EE969B1" w14:textId="77777777" w:rsidR="007F010E" w:rsidRPr="009A2F36" w:rsidRDefault="001A3989" w:rsidP="009A2F36">
            <w:pPr>
              <w:spacing w:before="120" w:after="120"/>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sz w:val="18"/>
                <w:szCs w:val="18"/>
              </w:rPr>
              <w:t xml:space="preserve">Adjunto a la respuesta el </w:t>
            </w:r>
            <w:r w:rsidRPr="009A2F36">
              <w:rPr>
                <w:rFonts w:ascii="Palatino Linotype" w:eastAsia="Palatino Linotype" w:hAnsi="Palatino Linotype" w:cs="Palatino Linotype"/>
                <w:b/>
                <w:sz w:val="18"/>
                <w:szCs w:val="18"/>
              </w:rPr>
              <w:t xml:space="preserve">Sujeto Obligado </w:t>
            </w:r>
            <w:r w:rsidRPr="009A2F36">
              <w:rPr>
                <w:rFonts w:ascii="Palatino Linotype" w:eastAsia="Palatino Linotype" w:hAnsi="Palatino Linotype" w:cs="Palatino Linotype"/>
                <w:sz w:val="18"/>
                <w:szCs w:val="18"/>
              </w:rPr>
              <w:t>aportó el oficio indicado en las respuestas anteriores.</w:t>
            </w:r>
          </w:p>
        </w:tc>
      </w:tr>
    </w:tbl>
    <w:p w14:paraId="24D2097E"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 </w:t>
      </w:r>
    </w:p>
    <w:p w14:paraId="587D60ED" w14:textId="77777777" w:rsidR="007F010E" w:rsidRPr="009A2F36" w:rsidRDefault="001A3989" w:rsidP="009A2F3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III. Del Recurso de Revisión</w:t>
      </w:r>
    </w:p>
    <w:p w14:paraId="5CFC4D25"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Inconforme con las respuestas, el </w:t>
      </w:r>
      <w:r w:rsidRPr="009A2F36">
        <w:rPr>
          <w:rFonts w:ascii="Palatino Linotype" w:eastAsia="Palatino Linotype" w:hAnsi="Palatino Linotype" w:cs="Palatino Linotype"/>
          <w:b/>
        </w:rPr>
        <w:t>veinticuatro de marzo de dos mil veintitrés</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interpuso los Recursos de Revisión sujetos del presente estudio, los cuales fueron registrados en </w:t>
      </w:r>
      <w:r w:rsidRPr="009A2F36">
        <w:rPr>
          <w:rFonts w:ascii="Palatino Linotype" w:eastAsia="Palatino Linotype" w:hAnsi="Palatino Linotype" w:cs="Palatino Linotype"/>
          <w:b/>
        </w:rPr>
        <w:t xml:space="preserve">EL SAIMEX, </w:t>
      </w:r>
      <w:r w:rsidRPr="009A2F36">
        <w:rPr>
          <w:rFonts w:ascii="Palatino Linotype" w:eastAsia="Palatino Linotype" w:hAnsi="Palatino Linotype" w:cs="Palatino Linotype"/>
        </w:rPr>
        <w:t xml:space="preserve">y a los que se les asignaron los números de expedientes </w:t>
      </w:r>
      <w:r w:rsidRPr="009A2F36">
        <w:rPr>
          <w:rFonts w:ascii="Palatino Linotype" w:eastAsia="Palatino Linotype" w:hAnsi="Palatino Linotype" w:cs="Palatino Linotype"/>
          <w:b/>
          <w:sz w:val="22"/>
          <w:szCs w:val="22"/>
        </w:rPr>
        <w:t>01604/INFOEM/IP/RR/2023, 01605/INFOEM/IP/RR/2023, 01606/INFOEM/IP/RR/2023, 01607/INFOEM/IP/RR/2023, 01608/INFOEM/IP/RR/2023, 01609/INFOEM/IP/RR/2023, 01610/INFOEM/IP/RR/2023, 01611/INFOEM/IP/RR/2023, 01612/INFOEM/IP/RR/2023, 01613/INFOEM/IP/RR/2023, 01614/INFOEM/IP/RR/2023, 01615/INFOEM/IP/RR/2023, 01616/INFOEM/IP/RR/2023, 01617/INFOEM/IP/RR/2023, 01618/INFOEM/IP/RR/2023, 01619/INFOEM/IP/RR/2023, 01620/INFOEM/IP/RR/2023, 01621/INFOEM/IP/RR/2023, 01622/INFOEM/IP/RR/2023, 01623/INFOEM/IP/RR/2023, 01624/INFOEM/IP/RR/2023, 01625/INFOEM/IP/RR/2023, 01626/INFOEM/IP/RR/2023 y 01627/INFOEM/IP/RR/2023</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en los que señaló lo siguiente:</w:t>
      </w:r>
    </w:p>
    <w:p w14:paraId="5628779B" w14:textId="77777777" w:rsidR="007F010E" w:rsidRPr="009A2F36" w:rsidRDefault="007F010E" w:rsidP="009A2F36">
      <w:pPr>
        <w:spacing w:line="360" w:lineRule="auto"/>
        <w:jc w:val="both"/>
        <w:rPr>
          <w:rFonts w:ascii="Palatino Linotype" w:eastAsia="Palatino Linotype" w:hAnsi="Palatino Linotype" w:cs="Palatino Linotype"/>
        </w:rPr>
      </w:pP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9A2F36" w:rsidRPr="009A2F36" w14:paraId="7EB9378A" w14:textId="77777777" w:rsidTr="009A2F36">
        <w:trPr>
          <w:tblHeader/>
          <w:jc w:val="center"/>
        </w:trPr>
        <w:tc>
          <w:tcPr>
            <w:tcW w:w="2547" w:type="dxa"/>
            <w:shd w:val="clear" w:color="auto" w:fill="A6A6A6"/>
          </w:tcPr>
          <w:p w14:paraId="6981561D"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Número de recurso de revisión</w:t>
            </w:r>
          </w:p>
        </w:tc>
        <w:tc>
          <w:tcPr>
            <w:tcW w:w="6281" w:type="dxa"/>
            <w:shd w:val="clear" w:color="auto" w:fill="A6A6A6"/>
          </w:tcPr>
          <w:p w14:paraId="21D18A74"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Acto impugnado y razones o motivos de inconformidad</w:t>
            </w:r>
          </w:p>
        </w:tc>
      </w:tr>
      <w:tr w:rsidR="009A2F36" w:rsidRPr="009A2F36" w14:paraId="1550DB37" w14:textId="77777777">
        <w:trPr>
          <w:jc w:val="center"/>
        </w:trPr>
        <w:tc>
          <w:tcPr>
            <w:tcW w:w="2547" w:type="dxa"/>
            <w:vAlign w:val="center"/>
          </w:tcPr>
          <w:p w14:paraId="22949A34"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8"/>
                <w:szCs w:val="18"/>
              </w:rPr>
              <w:t>01604/INFOEM/IP/RR/2023</w:t>
            </w:r>
          </w:p>
        </w:tc>
        <w:tc>
          <w:tcPr>
            <w:tcW w:w="6281" w:type="dxa"/>
          </w:tcPr>
          <w:p w14:paraId="39EC741D"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“Por el cambio de modalidad” (sic)</w:t>
            </w:r>
          </w:p>
          <w:p w14:paraId="3F2F515B" w14:textId="77777777" w:rsidR="007F010E" w:rsidRPr="009A2F36" w:rsidRDefault="001A3989" w:rsidP="009A2F36">
            <w:pPr>
              <w:numPr>
                <w:ilvl w:val="0"/>
                <w:numId w:val="4"/>
              </w:numPr>
              <w:pBdr>
                <w:top w:val="nil"/>
                <w:left w:val="nil"/>
                <w:bottom w:val="nil"/>
                <w:right w:val="nil"/>
                <w:between w:val="nil"/>
              </w:pBdr>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xml:space="preserve">: </w:t>
            </w:r>
            <w:r w:rsidRPr="009A2F36">
              <w:rPr>
                <w:rFonts w:ascii="Palatino Linotype" w:eastAsia="Palatino Linotype" w:hAnsi="Palatino Linotype" w:cs="Palatino Linotype"/>
                <w:i/>
                <w:sz w:val="18"/>
                <w:szCs w:val="18"/>
              </w:rPr>
              <w:t xml:space="preserve">“Con fundamento y lo establecido el artículo 5°, fracción I de la Constitución Política del Estado Libre y Soberano de México; 151, 160, 162, 163, 164, 165 176, 178 y 179 de la Ley de Transparencia y Acceso a la Información Pública del Estado de México y Municipios, hago referencia la respuesta a mi solicitud no cumplen con lo </w:t>
            </w:r>
            <w:r w:rsidRPr="009A2F36">
              <w:rPr>
                <w:rFonts w:ascii="Palatino Linotype" w:eastAsia="Palatino Linotype" w:hAnsi="Palatino Linotype" w:cs="Palatino Linotype"/>
                <w:i/>
                <w:sz w:val="18"/>
                <w:szCs w:val="18"/>
              </w:rPr>
              <w:lastRenderedPageBreak/>
              <w:t>solicitado y plagada de inconsistencias</w:t>
            </w:r>
            <w:r w:rsidRPr="009A2F36">
              <w:rPr>
                <w:rFonts w:ascii="Palatino Linotype" w:eastAsia="Palatino Linotype" w:hAnsi="Palatino Linotype" w:cs="Palatino Linotype"/>
                <w:b/>
                <w:i/>
                <w:sz w:val="18"/>
                <w:szCs w:val="18"/>
              </w:rPr>
              <w:t xml:space="preserve">. Es de observar que de acuerdo a lo establecido por la normatividad vigente y el actuar del sujeto obligado, se desprende que este retrasa el acceso a la información pública solicitada, toda vez que emite la siguiente respuesta: </w:t>
            </w:r>
            <w:r w:rsidRPr="009A2F36">
              <w:rPr>
                <w:rFonts w:ascii="Palatino Linotype" w:eastAsia="Palatino Linotype" w:hAnsi="Palatino Linotype" w:cs="Palatino Linotype"/>
                <w:i/>
                <w:sz w:val="18"/>
                <w:szCs w:val="18"/>
              </w:rPr>
              <w:t xml:space="preserve">Por lo anterior se le informa que, debido a la excedente cantidad de documentos solicitados (oficios enviados y oficios recibidos) al mes de enero a diciembre del año 2022, como se indica en la tabla anterior, la plataforma Pública de Oficio Mexiquense no soporta el documento entregado en su versión publica, debido a esto la producción de información deberá ser escaneada y otorgada a través de un medio electrónico, cuyo costo se verá reflejado en el artículo 73 Fracción IV Fracción V y fracción Vi del Código Financiero, cantidad que deberá ser cubierta en las cajas de DIF Centenario, de acuerdo al monto establecido por la digitalización de cada una de las solicitudes así como del medio magnético, por lo cual los costos se deberán cubrir de acuerdo a la Ley, esto con el fin de facilitar y dar cumplimiento a su solicitud. </w:t>
            </w:r>
            <w:r w:rsidRPr="009A2F36">
              <w:rPr>
                <w:rFonts w:ascii="Palatino Linotype" w:eastAsia="Palatino Linotype" w:hAnsi="Palatino Linotype" w:cs="Palatino Linotype"/>
                <w:b/>
                <w:i/>
                <w:sz w:val="18"/>
                <w:szCs w:val="18"/>
              </w:rPr>
              <w:t xml:space="preserve">En su respuesta el Sujeto Obligado intenta dar respuesta de forma global a cada una de mis solicitudes como se puede observar estoy solicitando que me proporcione la información de forma mensual, considero que deberá contestar cada una de las solicitudes de forma individual en virtud de que cada una consta de un número distinto de solicitud Con la cual, pretende sin motivación y justificación alguna cambiar la modalidad de entrega de la información. </w:t>
            </w:r>
            <w:r w:rsidRPr="009A2F36">
              <w:rPr>
                <w:rFonts w:ascii="Palatino Linotype" w:eastAsia="Palatino Linotype" w:hAnsi="Palatino Linotype" w:cs="Palatino Linotype"/>
                <w:i/>
                <w:sz w:val="18"/>
                <w:szCs w:val="18"/>
              </w:rPr>
              <w:t xml:space="preserve">En este sentido es importante considerar que el sujeto obligado no niega en ningún momento la existencia de la información requerida, todo lo contrario por lo que en aquellos casos en que esté la asume, ello implica que la genera, posee o administra; por consiguiente, el sujeto obligado asume contar con la información requerida. Es así como, no podrá acreditar que el análisis, estudio o procesamiento de que los documentos sobrepasen las capacidades técnicas administrativas y humanas del sujeto obligado para cumplir con la respuesta a mi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solicito al Pleno del Instituto de Transparencia, Acceso a la Información Pública y Protección de Datos Personales del Estado de México y Municipios tenga a bien ordenar al Sistema Municipal Para el Desarrollo Integral de la Familia de Ixtapaluca, Estado de México la entrega de la información solicitada de forma </w:t>
            </w:r>
            <w:r w:rsidRPr="009A2F36">
              <w:rPr>
                <w:rFonts w:ascii="Palatino Linotype" w:eastAsia="Palatino Linotype" w:hAnsi="Palatino Linotype" w:cs="Palatino Linotype"/>
                <w:i/>
                <w:sz w:val="18"/>
                <w:szCs w:val="18"/>
              </w:rPr>
              <w:lastRenderedPageBreak/>
              <w:t>individualizada por número de solicitud y en los términos descritos en mi solicitud. Así 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tc>
      </w:tr>
      <w:tr w:rsidR="009A2F36" w:rsidRPr="009A2F36" w14:paraId="4219E926" w14:textId="77777777">
        <w:trPr>
          <w:jc w:val="center"/>
        </w:trPr>
        <w:tc>
          <w:tcPr>
            <w:tcW w:w="2547" w:type="dxa"/>
            <w:vAlign w:val="center"/>
          </w:tcPr>
          <w:p w14:paraId="59F68793" w14:textId="77777777" w:rsidR="007F010E" w:rsidRPr="009A2F36" w:rsidRDefault="001A3989" w:rsidP="009A2F36">
            <w:pPr>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8"/>
                <w:szCs w:val="18"/>
              </w:rPr>
              <w:lastRenderedPageBreak/>
              <w:t>01605/INFOEM/IP/RR/2023</w:t>
            </w:r>
          </w:p>
        </w:tc>
        <w:tc>
          <w:tcPr>
            <w:tcW w:w="6281" w:type="dxa"/>
          </w:tcPr>
          <w:p w14:paraId="61BBEDE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 xml:space="preserve">“Cambio de modalidad a la </w:t>
            </w:r>
            <w:proofErr w:type="spellStart"/>
            <w:r w:rsidRPr="009A2F36">
              <w:rPr>
                <w:rFonts w:ascii="Palatino Linotype" w:eastAsia="Palatino Linotype" w:hAnsi="Palatino Linotype" w:cs="Palatino Linotype"/>
                <w:i/>
                <w:sz w:val="18"/>
                <w:szCs w:val="18"/>
              </w:rPr>
              <w:t>solictada</w:t>
            </w:r>
            <w:proofErr w:type="spellEnd"/>
            <w:r w:rsidRPr="009A2F36">
              <w:rPr>
                <w:rFonts w:ascii="Palatino Linotype" w:eastAsia="Palatino Linotype" w:hAnsi="Palatino Linotype" w:cs="Palatino Linotype"/>
                <w:i/>
                <w:sz w:val="18"/>
                <w:szCs w:val="18"/>
              </w:rPr>
              <w:t>” (sic)</w:t>
            </w:r>
          </w:p>
          <w:p w14:paraId="01A2155B" w14:textId="77777777" w:rsidR="007F010E" w:rsidRPr="009A2F36" w:rsidRDefault="001A3989" w:rsidP="009A2F36">
            <w:pPr>
              <w:numPr>
                <w:ilvl w:val="0"/>
                <w:numId w:val="4"/>
              </w:numPr>
              <w:pBdr>
                <w:top w:val="nil"/>
                <w:left w:val="nil"/>
                <w:bottom w:val="nil"/>
                <w:right w:val="nil"/>
                <w:between w:val="nil"/>
              </w:pBdr>
              <w:jc w:val="both"/>
              <w:rPr>
                <w:rFonts w:ascii="Palatino Linotype" w:eastAsia="Palatino Linotype" w:hAnsi="Palatino Linotype" w:cs="Palatino Linotype"/>
                <w:i/>
                <w:sz w:val="20"/>
                <w:szCs w:val="20"/>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 solicitud anterior.</w:t>
            </w:r>
          </w:p>
        </w:tc>
      </w:tr>
      <w:tr w:rsidR="009A2F36" w:rsidRPr="009A2F36" w14:paraId="073906B7" w14:textId="77777777">
        <w:trPr>
          <w:jc w:val="center"/>
        </w:trPr>
        <w:tc>
          <w:tcPr>
            <w:tcW w:w="2547" w:type="dxa"/>
            <w:vAlign w:val="center"/>
          </w:tcPr>
          <w:p w14:paraId="77122D45"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01606/INFOEM/IP/RR/2023</w:t>
            </w:r>
          </w:p>
        </w:tc>
        <w:tc>
          <w:tcPr>
            <w:tcW w:w="6281" w:type="dxa"/>
          </w:tcPr>
          <w:p w14:paraId="0F5FACE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6478BEB5"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69630DD8" w14:textId="77777777">
        <w:trPr>
          <w:jc w:val="center"/>
        </w:trPr>
        <w:tc>
          <w:tcPr>
            <w:tcW w:w="2547" w:type="dxa"/>
            <w:vAlign w:val="center"/>
          </w:tcPr>
          <w:p w14:paraId="31C34F9B"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01607/INFOEM/IP/RR/2023</w:t>
            </w:r>
          </w:p>
        </w:tc>
        <w:tc>
          <w:tcPr>
            <w:tcW w:w="6281" w:type="dxa"/>
          </w:tcPr>
          <w:p w14:paraId="2CD1BED5"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0592BCD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5EDD09CF" w14:textId="77777777">
        <w:trPr>
          <w:jc w:val="center"/>
        </w:trPr>
        <w:tc>
          <w:tcPr>
            <w:tcW w:w="2547" w:type="dxa"/>
            <w:vAlign w:val="center"/>
          </w:tcPr>
          <w:p w14:paraId="181708D7"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01608/INFOEM/IP/RR/2023</w:t>
            </w:r>
          </w:p>
        </w:tc>
        <w:tc>
          <w:tcPr>
            <w:tcW w:w="6281" w:type="dxa"/>
          </w:tcPr>
          <w:p w14:paraId="46BACCC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074E389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480373BE" w14:textId="77777777">
        <w:trPr>
          <w:jc w:val="center"/>
        </w:trPr>
        <w:tc>
          <w:tcPr>
            <w:tcW w:w="2547" w:type="dxa"/>
            <w:vAlign w:val="center"/>
          </w:tcPr>
          <w:p w14:paraId="60CE430F"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01609/INFOEM/IP/RR/2023</w:t>
            </w:r>
          </w:p>
        </w:tc>
        <w:tc>
          <w:tcPr>
            <w:tcW w:w="6281" w:type="dxa"/>
          </w:tcPr>
          <w:p w14:paraId="63EF6FC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739F7975"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70EA7EDE" w14:textId="77777777">
        <w:trPr>
          <w:jc w:val="center"/>
        </w:trPr>
        <w:tc>
          <w:tcPr>
            <w:tcW w:w="2547" w:type="dxa"/>
            <w:vAlign w:val="center"/>
          </w:tcPr>
          <w:p w14:paraId="477C0BC7"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01610/INFOEM/IP/RR/2023</w:t>
            </w:r>
          </w:p>
        </w:tc>
        <w:tc>
          <w:tcPr>
            <w:tcW w:w="6281" w:type="dxa"/>
          </w:tcPr>
          <w:p w14:paraId="7CDC9D44"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368A40F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3DBA393B" w14:textId="77777777">
        <w:trPr>
          <w:jc w:val="center"/>
        </w:trPr>
        <w:tc>
          <w:tcPr>
            <w:tcW w:w="2547" w:type="dxa"/>
            <w:vAlign w:val="center"/>
          </w:tcPr>
          <w:p w14:paraId="6F120D9F"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01611/INFOEM/IP/RR/2023</w:t>
            </w:r>
          </w:p>
        </w:tc>
        <w:tc>
          <w:tcPr>
            <w:tcW w:w="6281" w:type="dxa"/>
          </w:tcPr>
          <w:p w14:paraId="22A17A1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27D55212"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006E985B" w14:textId="77777777">
        <w:trPr>
          <w:jc w:val="center"/>
        </w:trPr>
        <w:tc>
          <w:tcPr>
            <w:tcW w:w="2547" w:type="dxa"/>
            <w:vAlign w:val="center"/>
          </w:tcPr>
          <w:p w14:paraId="2C326B38"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01612/INFOEM/IP/RR/2023</w:t>
            </w:r>
          </w:p>
        </w:tc>
        <w:tc>
          <w:tcPr>
            <w:tcW w:w="6281" w:type="dxa"/>
          </w:tcPr>
          <w:p w14:paraId="25481491"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5949D49E"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3C65FC42" w14:textId="77777777">
        <w:trPr>
          <w:jc w:val="center"/>
        </w:trPr>
        <w:tc>
          <w:tcPr>
            <w:tcW w:w="2547" w:type="dxa"/>
            <w:vAlign w:val="center"/>
          </w:tcPr>
          <w:p w14:paraId="2DD77E34"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01613/INFOEM/IP/RR/2023</w:t>
            </w:r>
          </w:p>
        </w:tc>
        <w:tc>
          <w:tcPr>
            <w:tcW w:w="6281" w:type="dxa"/>
          </w:tcPr>
          <w:p w14:paraId="3F114BA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158F7AC8"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58636E3B" w14:textId="77777777">
        <w:trPr>
          <w:jc w:val="center"/>
        </w:trPr>
        <w:tc>
          <w:tcPr>
            <w:tcW w:w="2547" w:type="dxa"/>
            <w:vAlign w:val="center"/>
          </w:tcPr>
          <w:p w14:paraId="2F8B5342"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01614/INFOEM/IP/RR/2023</w:t>
            </w:r>
          </w:p>
        </w:tc>
        <w:tc>
          <w:tcPr>
            <w:tcW w:w="6281" w:type="dxa"/>
          </w:tcPr>
          <w:p w14:paraId="0F05D84E"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6E47ED31"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15FA3703" w14:textId="77777777">
        <w:trPr>
          <w:jc w:val="center"/>
        </w:trPr>
        <w:tc>
          <w:tcPr>
            <w:tcW w:w="2547" w:type="dxa"/>
            <w:vAlign w:val="center"/>
          </w:tcPr>
          <w:p w14:paraId="7988A9F8"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01615/INFOEM/IP/RR/2023</w:t>
            </w:r>
          </w:p>
        </w:tc>
        <w:tc>
          <w:tcPr>
            <w:tcW w:w="6281" w:type="dxa"/>
          </w:tcPr>
          <w:p w14:paraId="0AED757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52BF750C"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75C55731" w14:textId="77777777">
        <w:trPr>
          <w:jc w:val="center"/>
        </w:trPr>
        <w:tc>
          <w:tcPr>
            <w:tcW w:w="2547" w:type="dxa"/>
            <w:vAlign w:val="center"/>
          </w:tcPr>
          <w:p w14:paraId="3B1D25E9"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01616/INFOEM/IP/RR/2023</w:t>
            </w:r>
          </w:p>
        </w:tc>
        <w:tc>
          <w:tcPr>
            <w:tcW w:w="6281" w:type="dxa"/>
          </w:tcPr>
          <w:p w14:paraId="684441D8"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1D9EF262"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lastRenderedPageBreak/>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220344BC" w14:textId="77777777">
        <w:trPr>
          <w:jc w:val="center"/>
        </w:trPr>
        <w:tc>
          <w:tcPr>
            <w:tcW w:w="2547" w:type="dxa"/>
            <w:vAlign w:val="center"/>
          </w:tcPr>
          <w:p w14:paraId="2EAED87B"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lastRenderedPageBreak/>
              <w:t>01617/INFOEM/IP/RR/2023</w:t>
            </w:r>
          </w:p>
        </w:tc>
        <w:tc>
          <w:tcPr>
            <w:tcW w:w="6281" w:type="dxa"/>
          </w:tcPr>
          <w:p w14:paraId="04B3ACE5"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7BFC883B"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07811CD0" w14:textId="77777777">
        <w:trPr>
          <w:jc w:val="center"/>
        </w:trPr>
        <w:tc>
          <w:tcPr>
            <w:tcW w:w="2547" w:type="dxa"/>
            <w:vAlign w:val="center"/>
          </w:tcPr>
          <w:p w14:paraId="7270992A"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01618/INFOEM/IP/RR/2023</w:t>
            </w:r>
          </w:p>
        </w:tc>
        <w:tc>
          <w:tcPr>
            <w:tcW w:w="6281" w:type="dxa"/>
          </w:tcPr>
          <w:p w14:paraId="64B0DB4A"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6FD9899C"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4799EF12" w14:textId="77777777">
        <w:trPr>
          <w:jc w:val="center"/>
        </w:trPr>
        <w:tc>
          <w:tcPr>
            <w:tcW w:w="2547" w:type="dxa"/>
            <w:vAlign w:val="center"/>
          </w:tcPr>
          <w:p w14:paraId="7F3B03D7"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01619/INFOEM/IP/RR/2023</w:t>
            </w:r>
          </w:p>
        </w:tc>
        <w:tc>
          <w:tcPr>
            <w:tcW w:w="6281" w:type="dxa"/>
          </w:tcPr>
          <w:p w14:paraId="160F5CB9"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6664E45F"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0C1BD880" w14:textId="77777777">
        <w:trPr>
          <w:jc w:val="center"/>
        </w:trPr>
        <w:tc>
          <w:tcPr>
            <w:tcW w:w="2547" w:type="dxa"/>
            <w:vAlign w:val="center"/>
          </w:tcPr>
          <w:p w14:paraId="77756837"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01620/INFOEM/IP/RR/2023</w:t>
            </w:r>
          </w:p>
        </w:tc>
        <w:tc>
          <w:tcPr>
            <w:tcW w:w="6281" w:type="dxa"/>
          </w:tcPr>
          <w:p w14:paraId="6E2C0EA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2B3ADC22"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385A7BA9" w14:textId="77777777">
        <w:trPr>
          <w:jc w:val="center"/>
        </w:trPr>
        <w:tc>
          <w:tcPr>
            <w:tcW w:w="2547" w:type="dxa"/>
            <w:vAlign w:val="center"/>
          </w:tcPr>
          <w:p w14:paraId="234D594E"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01621/INFOEM/IP/RR/2023</w:t>
            </w:r>
          </w:p>
        </w:tc>
        <w:tc>
          <w:tcPr>
            <w:tcW w:w="6281" w:type="dxa"/>
          </w:tcPr>
          <w:p w14:paraId="6967BEA7"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4C0A0B2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017FB7B0" w14:textId="77777777">
        <w:trPr>
          <w:jc w:val="center"/>
        </w:trPr>
        <w:tc>
          <w:tcPr>
            <w:tcW w:w="2547" w:type="dxa"/>
            <w:vAlign w:val="center"/>
          </w:tcPr>
          <w:p w14:paraId="0246C77C"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01622/INFOEM/IP/RR/2023</w:t>
            </w:r>
          </w:p>
        </w:tc>
        <w:tc>
          <w:tcPr>
            <w:tcW w:w="6281" w:type="dxa"/>
          </w:tcPr>
          <w:p w14:paraId="705F7F4A"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1AA33046"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64FD0063" w14:textId="77777777">
        <w:trPr>
          <w:jc w:val="center"/>
        </w:trPr>
        <w:tc>
          <w:tcPr>
            <w:tcW w:w="2547" w:type="dxa"/>
            <w:vAlign w:val="center"/>
          </w:tcPr>
          <w:p w14:paraId="1BB68EA4"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01623/INFOEM/IP/RR/2023</w:t>
            </w:r>
          </w:p>
        </w:tc>
        <w:tc>
          <w:tcPr>
            <w:tcW w:w="6281" w:type="dxa"/>
          </w:tcPr>
          <w:p w14:paraId="458AE9CB"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7D37E945"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72A4EBBA" w14:textId="77777777">
        <w:trPr>
          <w:jc w:val="center"/>
        </w:trPr>
        <w:tc>
          <w:tcPr>
            <w:tcW w:w="2547" w:type="dxa"/>
            <w:vAlign w:val="center"/>
          </w:tcPr>
          <w:p w14:paraId="5904CDC6"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01624/INFOEM/IP/RR/2023</w:t>
            </w:r>
          </w:p>
        </w:tc>
        <w:tc>
          <w:tcPr>
            <w:tcW w:w="6281" w:type="dxa"/>
          </w:tcPr>
          <w:p w14:paraId="28570FC7"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2F051FE2"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3557C670" w14:textId="77777777">
        <w:trPr>
          <w:jc w:val="center"/>
        </w:trPr>
        <w:tc>
          <w:tcPr>
            <w:tcW w:w="2547" w:type="dxa"/>
            <w:vAlign w:val="center"/>
          </w:tcPr>
          <w:p w14:paraId="3BF43B7A"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01625/INFOEM/IP/RR/2023</w:t>
            </w:r>
          </w:p>
        </w:tc>
        <w:tc>
          <w:tcPr>
            <w:tcW w:w="6281" w:type="dxa"/>
          </w:tcPr>
          <w:p w14:paraId="239A895E"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7A94B10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9A2F36" w:rsidRPr="009A2F36" w14:paraId="5507C563" w14:textId="77777777">
        <w:trPr>
          <w:jc w:val="center"/>
        </w:trPr>
        <w:tc>
          <w:tcPr>
            <w:tcW w:w="2547" w:type="dxa"/>
            <w:vAlign w:val="center"/>
          </w:tcPr>
          <w:p w14:paraId="03648464"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01626/INFOEM/IP/RR/2023</w:t>
            </w:r>
          </w:p>
        </w:tc>
        <w:tc>
          <w:tcPr>
            <w:tcW w:w="6281" w:type="dxa"/>
          </w:tcPr>
          <w:p w14:paraId="4237B1AA"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6DA7AF94"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r w:rsidR="007F010E" w:rsidRPr="009A2F36" w14:paraId="12F6E459" w14:textId="77777777">
        <w:trPr>
          <w:jc w:val="center"/>
        </w:trPr>
        <w:tc>
          <w:tcPr>
            <w:tcW w:w="2547" w:type="dxa"/>
            <w:vAlign w:val="center"/>
          </w:tcPr>
          <w:p w14:paraId="262C544A" w14:textId="77777777" w:rsidR="007F010E" w:rsidRPr="009A2F36" w:rsidRDefault="001A3989" w:rsidP="009A2F36">
            <w:pPr>
              <w:jc w:val="center"/>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01627/INFOEM/IP/RR/2023</w:t>
            </w:r>
          </w:p>
        </w:tc>
        <w:tc>
          <w:tcPr>
            <w:tcW w:w="6281" w:type="dxa"/>
          </w:tcPr>
          <w:p w14:paraId="0DAA4EE3"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9A2F36">
              <w:rPr>
                <w:rFonts w:ascii="Palatino Linotype" w:eastAsia="Palatino Linotype" w:hAnsi="Palatino Linotype" w:cs="Palatino Linotype"/>
                <w:b/>
                <w:sz w:val="18"/>
                <w:szCs w:val="18"/>
              </w:rPr>
              <w:t xml:space="preserve">Acto impugnado: </w:t>
            </w:r>
            <w:r w:rsidRPr="009A2F36">
              <w:rPr>
                <w:rFonts w:ascii="Palatino Linotype" w:eastAsia="Palatino Linotype" w:hAnsi="Palatino Linotype" w:cs="Palatino Linotype"/>
                <w:i/>
                <w:sz w:val="18"/>
                <w:szCs w:val="18"/>
              </w:rPr>
              <w:t>“Cambio de modalidad a mi solicitud” (sic)</w:t>
            </w:r>
          </w:p>
          <w:p w14:paraId="59A11030" w14:textId="77777777" w:rsidR="007F010E" w:rsidRPr="009A2F36" w:rsidRDefault="001A3989" w:rsidP="009A2F36">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9A2F36">
              <w:rPr>
                <w:rFonts w:ascii="Palatino Linotype" w:eastAsia="Palatino Linotype" w:hAnsi="Palatino Linotype" w:cs="Palatino Linotype"/>
                <w:b/>
                <w:sz w:val="18"/>
                <w:szCs w:val="18"/>
              </w:rPr>
              <w:t>Razones o motivos de inconformidad</w:t>
            </w:r>
            <w:r w:rsidRPr="009A2F36">
              <w:rPr>
                <w:rFonts w:ascii="Palatino Linotype" w:eastAsia="Palatino Linotype" w:hAnsi="Palatino Linotype" w:cs="Palatino Linotype"/>
                <w:sz w:val="18"/>
                <w:szCs w:val="18"/>
              </w:rPr>
              <w:t>: Los mismos que las solicitudes anteriores.</w:t>
            </w:r>
          </w:p>
        </w:tc>
      </w:tr>
    </w:tbl>
    <w:p w14:paraId="24A2D4D2" w14:textId="77777777" w:rsidR="007F010E" w:rsidRPr="009A2F36" w:rsidRDefault="007F010E" w:rsidP="009A2F36">
      <w:pPr>
        <w:spacing w:line="360" w:lineRule="auto"/>
        <w:jc w:val="both"/>
        <w:rPr>
          <w:rFonts w:ascii="Palatino Linotype" w:eastAsia="Palatino Linotype" w:hAnsi="Palatino Linotype" w:cs="Palatino Linotype"/>
          <w:b/>
          <w:sz w:val="28"/>
          <w:szCs w:val="28"/>
        </w:rPr>
      </w:pPr>
    </w:p>
    <w:p w14:paraId="15CB2F65"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todos los Recursos de Revisión, el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anexa mediante archivo electrónico las respuestas que le dieron de cada petición.</w:t>
      </w:r>
    </w:p>
    <w:p w14:paraId="2EE5E486" w14:textId="77777777" w:rsidR="007F010E" w:rsidRPr="009A2F36" w:rsidRDefault="007F010E" w:rsidP="009A2F36">
      <w:pPr>
        <w:spacing w:line="360" w:lineRule="auto"/>
        <w:jc w:val="both"/>
        <w:rPr>
          <w:rFonts w:ascii="Palatino Linotype" w:eastAsia="Palatino Linotype" w:hAnsi="Palatino Linotype" w:cs="Palatino Linotype"/>
          <w:b/>
          <w:sz w:val="28"/>
          <w:szCs w:val="28"/>
        </w:rPr>
      </w:pPr>
    </w:p>
    <w:p w14:paraId="447CB050" w14:textId="68C0A0C4" w:rsidR="007F010E" w:rsidRPr="009A2F36" w:rsidRDefault="001A3989" w:rsidP="009A2F36">
      <w:pPr>
        <w:spacing w:line="360" w:lineRule="auto"/>
        <w:jc w:val="both"/>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lastRenderedPageBreak/>
        <w:t>V. Del turno del Recurso de Revisión</w:t>
      </w:r>
    </w:p>
    <w:p w14:paraId="7E84B969" w14:textId="77777777" w:rsidR="007F010E"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El </w:t>
      </w:r>
      <w:r w:rsidRPr="009A2F36">
        <w:rPr>
          <w:rFonts w:ascii="Palatino Linotype" w:eastAsia="Palatino Linotype" w:hAnsi="Palatino Linotype" w:cs="Palatino Linotype"/>
          <w:b/>
        </w:rPr>
        <w:t>veinticuatro de marzo de dos mil veintitrés</w:t>
      </w:r>
      <w:r w:rsidRPr="009A2F36">
        <w:rPr>
          <w:rFonts w:ascii="Palatino Linotype" w:eastAsia="Palatino Linotype" w:hAnsi="Palatino Linotype" w:cs="Palatino Linotype"/>
        </w:rPr>
        <w:t xml:space="preserve">, los Recursos de Revisión materia del presente estudio, se enviaron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turnaron, a través del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los Recursos de Revisión </w:t>
      </w:r>
      <w:r w:rsidRPr="009A2F36">
        <w:rPr>
          <w:rFonts w:ascii="Palatino Linotype" w:eastAsia="Palatino Linotype" w:hAnsi="Palatino Linotype" w:cs="Palatino Linotype"/>
          <w:b/>
          <w:sz w:val="22"/>
          <w:szCs w:val="22"/>
        </w:rPr>
        <w:t>01604/INFOEM/IP/RR/2023 y acumulados</w:t>
      </w:r>
      <w:r w:rsidRPr="009A2F36">
        <w:rPr>
          <w:rFonts w:ascii="Palatino Linotype" w:eastAsia="Palatino Linotype" w:hAnsi="Palatino Linotype" w:cs="Palatino Linotype"/>
          <w:sz w:val="22"/>
          <w:szCs w:val="22"/>
        </w:rPr>
        <w:t xml:space="preserve"> </w:t>
      </w:r>
      <w:r w:rsidRPr="009A2F36">
        <w:rPr>
          <w:rFonts w:ascii="Palatino Linotype" w:eastAsia="Palatino Linotype" w:hAnsi="Palatino Linotype" w:cs="Palatino Linotype"/>
          <w:b/>
          <w:sz w:val="22"/>
          <w:szCs w:val="22"/>
        </w:rPr>
        <w:t>01605/INFOEM/IP/RR/2023, 01606/INFOEM/IP/RR/2023, 01607/INFOEM/IP/RR/2023, 01608/INFOEM/IP/RR/2023, 01609/INFOEM/IP/RR/2023, 01610/INFOEM/IP/RR/2023, 01611/INFOEM/IP/RR/2023, 01612/INFOEM/IP/RR/2023, 01613/INFOEM/IP/RR/2023, 01614/INFOEM/IP/RR/2023, 01615/INFOEM/IP/RR/2023, 01616/INFOEM/IP/RR/2023, 01617/INFOEM/IP/RR/2023, 01618/INFOEM/IP/RR/2023, 01619/INFOEM/IP/RR/2023, 01620/INFOEM/IP/RR/2023, 01621/INFOEM/IP/RR/2023, 01622/INFOEM/IP/RR/2023, 01623/INFOEM/IP/RR/2023, 01624/INFOEM/IP/RR/2023, 01625/INFOEM/IP/RR/2023, 01626/INFOEM/IP/RR/2023 y 01627/INFOEM/IP/RR/2023</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se turnaron por el sistema electrónico del Instituto de Transparencia, Acceso a la Información Pública y Protección de Datos Personales del Estado de México y Municipios, a los Comisionados</w:t>
      </w:r>
      <w:r w:rsidRPr="009A2F36">
        <w:rPr>
          <w:rFonts w:ascii="Palatino Linotype" w:eastAsia="Palatino Linotype" w:hAnsi="Palatino Linotype" w:cs="Palatino Linotype"/>
          <w:b/>
        </w:rPr>
        <w:t xml:space="preserve"> Guadalupe Ramírez Peña, José Martínez Vilchis, Luis Gustavo Parra Noriega, Sharon Cristina Morales Martínez </w:t>
      </w:r>
      <w:r w:rsidRPr="009A2F36">
        <w:rPr>
          <w:rFonts w:ascii="Palatino Linotype" w:eastAsia="Palatino Linotype" w:hAnsi="Palatino Linotype" w:cs="Palatino Linotype"/>
        </w:rPr>
        <w:t xml:space="preserve">y </w:t>
      </w:r>
      <w:r w:rsidRPr="009A2F36">
        <w:rPr>
          <w:rFonts w:ascii="Palatino Linotype" w:eastAsia="Palatino Linotype" w:hAnsi="Palatino Linotype" w:cs="Palatino Linotype"/>
          <w:b/>
        </w:rPr>
        <w:t xml:space="preserve">María del Rosario Mejía Ayala, </w:t>
      </w:r>
      <w:r w:rsidRPr="009A2F36">
        <w:rPr>
          <w:rFonts w:ascii="Palatino Linotype" w:eastAsia="Palatino Linotype" w:hAnsi="Palatino Linotype" w:cs="Palatino Linotype"/>
        </w:rPr>
        <w:t>respectivamente,</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 xml:space="preserve">a efecto de que analizaran sobre su admisión o su </w:t>
      </w:r>
      <w:proofErr w:type="spellStart"/>
      <w:r w:rsidRPr="009A2F36">
        <w:rPr>
          <w:rFonts w:ascii="Palatino Linotype" w:eastAsia="Palatino Linotype" w:hAnsi="Palatino Linotype" w:cs="Palatino Linotype"/>
        </w:rPr>
        <w:t>desechamiento</w:t>
      </w:r>
      <w:proofErr w:type="spellEnd"/>
      <w:r w:rsidRPr="009A2F36">
        <w:rPr>
          <w:rFonts w:ascii="Palatino Linotype" w:eastAsia="Palatino Linotype" w:hAnsi="Palatino Linotype" w:cs="Palatino Linotype"/>
        </w:rPr>
        <w:t xml:space="preserve">. </w:t>
      </w:r>
    </w:p>
    <w:p w14:paraId="40E4803B" w14:textId="77777777" w:rsidR="009A2F36" w:rsidRPr="009A2F36" w:rsidRDefault="009A2F36" w:rsidP="009A2F36">
      <w:pPr>
        <w:spacing w:before="240" w:after="240" w:line="360" w:lineRule="auto"/>
        <w:jc w:val="both"/>
        <w:rPr>
          <w:rFonts w:ascii="Palatino Linotype" w:eastAsia="Palatino Linotype" w:hAnsi="Palatino Linotype" w:cs="Palatino Linotype"/>
        </w:rPr>
      </w:pPr>
    </w:p>
    <w:p w14:paraId="44C9F4DE" w14:textId="77777777" w:rsidR="007F010E" w:rsidRPr="009A2F36" w:rsidRDefault="001A3989" w:rsidP="009A2F36">
      <w:pPr>
        <w:tabs>
          <w:tab w:val="center" w:pos="4252"/>
          <w:tab w:val="right" w:pos="8504"/>
        </w:tabs>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lastRenderedPageBreak/>
        <w:t>a) Admisión del Recurso de Revisión</w:t>
      </w:r>
    </w:p>
    <w:p w14:paraId="12C3CF14"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 las constancias de los expedientes electrónicos que obran en </w:t>
      </w:r>
      <w:r w:rsidRPr="009A2F36">
        <w:rPr>
          <w:rFonts w:ascii="Palatino Linotype" w:eastAsia="Palatino Linotype" w:hAnsi="Palatino Linotype" w:cs="Palatino Linotype"/>
          <w:b/>
        </w:rPr>
        <w:t>EL SAIMEX</w:t>
      </w:r>
      <w:r w:rsidRPr="009A2F36">
        <w:rPr>
          <w:rFonts w:ascii="Palatino Linotype" w:eastAsia="Palatino Linotype" w:hAnsi="Palatino Linotype" w:cs="Palatino Linotype"/>
        </w:rPr>
        <w:t xml:space="preserve">, se desprende que en fechas </w:t>
      </w:r>
      <w:r w:rsidRPr="009A2F36">
        <w:rPr>
          <w:rFonts w:ascii="Palatino Linotype" w:eastAsia="Palatino Linotype" w:hAnsi="Palatino Linotype" w:cs="Palatino Linotype"/>
          <w:b/>
        </w:rPr>
        <w:t>veintisiete, veintiocho,</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veintinueve, treinta y treinta y uno de marzo, y diez y trece de abril de dos mil veintitrés</w:t>
      </w:r>
      <w:r w:rsidRPr="009A2F36">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9A2F36">
        <w:rPr>
          <w:rFonts w:ascii="Palatino Linotype" w:eastAsia="Palatino Linotype" w:hAnsi="Palatino Linotype" w:cs="Palatino Linotype"/>
          <w:b/>
        </w:rPr>
        <w:t xml:space="preserve">EL RECURRENTE </w:t>
      </w:r>
      <w:r w:rsidRPr="009A2F36">
        <w:rPr>
          <w:rFonts w:ascii="Palatino Linotype" w:eastAsia="Palatino Linotype" w:hAnsi="Palatino Linotype" w:cs="Palatino Linotype"/>
        </w:rPr>
        <w:t xml:space="preserve">manifestara lo que a su derecho conviniera, a efecto de presentar pruebas o alegatos y, en su caso, </w:t>
      </w:r>
      <w:r w:rsidRPr="009A2F36">
        <w:rPr>
          <w:rFonts w:ascii="Palatino Linotype" w:eastAsia="Palatino Linotype" w:hAnsi="Palatino Linotype" w:cs="Palatino Linotype"/>
          <w:b/>
        </w:rPr>
        <w:t xml:space="preserve">EL SUJETO OBLIGADO </w:t>
      </w:r>
      <w:r w:rsidRPr="009A2F36">
        <w:rPr>
          <w:rFonts w:ascii="Palatino Linotype" w:eastAsia="Palatino Linotype" w:hAnsi="Palatino Linotype" w:cs="Palatino Linotype"/>
        </w:rPr>
        <w:t>rindiera sus</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Informes Justificados respectivamente; lo anterior, en términos de lo dispuesto por el artículo 185 de la Ley de Transparencia y Acceso a la Información Pública del Estado de México y Municipios.</w:t>
      </w:r>
    </w:p>
    <w:p w14:paraId="7CEBF15A" w14:textId="77777777" w:rsidR="007F010E" w:rsidRPr="009A2F36" w:rsidRDefault="007F010E" w:rsidP="009A2F36">
      <w:pPr>
        <w:spacing w:line="360" w:lineRule="auto"/>
        <w:jc w:val="both"/>
        <w:rPr>
          <w:rFonts w:ascii="Palatino Linotype" w:eastAsia="Palatino Linotype" w:hAnsi="Palatino Linotype" w:cs="Palatino Linotype"/>
          <w:b/>
        </w:rPr>
      </w:pPr>
    </w:p>
    <w:p w14:paraId="029707A7" w14:textId="77777777"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b) Manifestaciones</w:t>
      </w:r>
    </w:p>
    <w:p w14:paraId="770D522E"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Conforme a las constancias del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9A2F36">
        <w:rPr>
          <w:rFonts w:ascii="Palatino Linotype" w:eastAsia="Palatino Linotype" w:hAnsi="Palatino Linotype" w:cs="Palatino Linotype"/>
          <w:b/>
        </w:rPr>
        <w:t>EL</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éste no realizó manifestación alguna, así como no presentó pruebas o alegatos, por su parte </w:t>
      </w:r>
      <w:r w:rsidRPr="009A2F36">
        <w:rPr>
          <w:rFonts w:ascii="Palatino Linotype" w:eastAsia="Palatino Linotype" w:hAnsi="Palatino Linotype" w:cs="Palatino Linotype"/>
          <w:b/>
        </w:rPr>
        <w:t xml:space="preserve">EL SUJETO OBLIGADO </w:t>
      </w:r>
      <w:r w:rsidRPr="009A2F36">
        <w:rPr>
          <w:rFonts w:ascii="Palatino Linotype" w:eastAsia="Palatino Linotype" w:hAnsi="Palatino Linotype" w:cs="Palatino Linotype"/>
        </w:rPr>
        <w:t>rindió sus Informes Justificados como se advierte a continuación:</w:t>
      </w:r>
    </w:p>
    <w:p w14:paraId="5516979D" w14:textId="77777777" w:rsidR="007F010E" w:rsidRPr="009A2F36" w:rsidRDefault="007F010E" w:rsidP="009A2F36">
      <w:pPr>
        <w:spacing w:line="360" w:lineRule="auto"/>
        <w:jc w:val="both"/>
        <w:rPr>
          <w:rFonts w:ascii="Palatino Linotype" w:eastAsia="Palatino Linotype" w:hAnsi="Palatino Linotype" w:cs="Palatino Linotype"/>
        </w:rPr>
      </w:pPr>
    </w:p>
    <w:tbl>
      <w:tblPr>
        <w:tblStyle w:val="a2"/>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9A2F36" w:rsidRPr="009A2F36" w14:paraId="06256D70" w14:textId="77777777" w:rsidTr="009A2F36">
        <w:trPr>
          <w:tblHeader/>
        </w:trPr>
        <w:tc>
          <w:tcPr>
            <w:tcW w:w="2977" w:type="dxa"/>
            <w:shd w:val="clear" w:color="auto" w:fill="A6A6A6"/>
          </w:tcPr>
          <w:p w14:paraId="5EC337FA"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Recuso de Revisión</w:t>
            </w:r>
          </w:p>
        </w:tc>
        <w:tc>
          <w:tcPr>
            <w:tcW w:w="5812" w:type="dxa"/>
            <w:shd w:val="clear" w:color="auto" w:fill="A6A6A6"/>
          </w:tcPr>
          <w:p w14:paraId="024758C7"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Información entregada</w:t>
            </w:r>
          </w:p>
        </w:tc>
      </w:tr>
      <w:tr w:rsidR="009A2F36" w:rsidRPr="009A2F36" w14:paraId="5959F455" w14:textId="77777777">
        <w:trPr>
          <w:trHeight w:val="432"/>
        </w:trPr>
        <w:tc>
          <w:tcPr>
            <w:tcW w:w="2977" w:type="dxa"/>
            <w:vAlign w:val="center"/>
          </w:tcPr>
          <w:p w14:paraId="64E41C6F"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01604/INFOEM/IP/RR/2023</w:t>
            </w:r>
          </w:p>
          <w:p w14:paraId="1E23A862" w14:textId="77777777" w:rsidR="007F010E" w:rsidRPr="009A2F36" w:rsidRDefault="001A3989" w:rsidP="009A2F36">
            <w:pPr>
              <w:spacing w:before="120" w:after="120"/>
              <w:jc w:val="center"/>
              <w:rPr>
                <w:rFonts w:ascii="Palatino Linotype" w:eastAsia="Palatino Linotype" w:hAnsi="Palatino Linotype" w:cs="Palatino Linotype"/>
                <w:sz w:val="20"/>
                <w:szCs w:val="20"/>
              </w:rPr>
            </w:pPr>
            <w:r w:rsidRPr="009A2F36">
              <w:rPr>
                <w:rFonts w:ascii="Palatino Linotype" w:eastAsia="Palatino Linotype" w:hAnsi="Palatino Linotype" w:cs="Palatino Linotype"/>
                <w:b/>
                <w:sz w:val="16"/>
                <w:szCs w:val="16"/>
              </w:rPr>
              <w:t>Solicitud 00029/DIFIXTAPAL/IP/2023</w:t>
            </w:r>
          </w:p>
        </w:tc>
        <w:tc>
          <w:tcPr>
            <w:tcW w:w="5812" w:type="dxa"/>
          </w:tcPr>
          <w:p w14:paraId="58FF6887" w14:textId="77777777" w:rsidR="007F010E" w:rsidRPr="009A2F36" w:rsidRDefault="001A3989" w:rsidP="009A2F36">
            <w:pPr>
              <w:spacing w:before="120" w:after="120"/>
              <w:jc w:val="both"/>
              <w:rPr>
                <w:rFonts w:ascii="Palatino Linotype" w:eastAsia="Palatino Linotype" w:hAnsi="Palatino Linotype" w:cs="Palatino Linotype"/>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7B7F3B3C" w14:textId="77777777">
        <w:trPr>
          <w:trHeight w:val="432"/>
        </w:trPr>
        <w:tc>
          <w:tcPr>
            <w:tcW w:w="2977" w:type="dxa"/>
            <w:vAlign w:val="center"/>
          </w:tcPr>
          <w:p w14:paraId="6AFF534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lastRenderedPageBreak/>
              <w:t>01605/INFOEM/IP/RR/2023</w:t>
            </w:r>
          </w:p>
          <w:p w14:paraId="602B4C18" w14:textId="77777777" w:rsidR="007F010E" w:rsidRPr="009A2F36" w:rsidRDefault="001A3989" w:rsidP="009A2F36">
            <w:pPr>
              <w:spacing w:before="120" w:after="120"/>
              <w:jc w:val="center"/>
              <w:rPr>
                <w:rFonts w:ascii="Palatino Linotype" w:eastAsia="Palatino Linotype" w:hAnsi="Palatino Linotype" w:cs="Palatino Linotype"/>
                <w:sz w:val="20"/>
                <w:szCs w:val="20"/>
              </w:rPr>
            </w:pPr>
            <w:r w:rsidRPr="009A2F36">
              <w:rPr>
                <w:rFonts w:ascii="Palatino Linotype" w:eastAsia="Palatino Linotype" w:hAnsi="Palatino Linotype" w:cs="Palatino Linotype"/>
                <w:b/>
                <w:sz w:val="16"/>
                <w:szCs w:val="16"/>
              </w:rPr>
              <w:t>Solicitud 00028/DIFIXTAPAL/IP/2023</w:t>
            </w:r>
          </w:p>
        </w:tc>
        <w:tc>
          <w:tcPr>
            <w:tcW w:w="5812" w:type="dxa"/>
          </w:tcPr>
          <w:p w14:paraId="78132BA0"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En fecha </w:t>
            </w:r>
            <w:r w:rsidRPr="009A2F36">
              <w:rPr>
                <w:rFonts w:ascii="Palatino Linotype" w:eastAsia="Palatino Linotype" w:hAnsi="Palatino Linotype" w:cs="Palatino Linotype"/>
                <w:b/>
                <w:sz w:val="18"/>
                <w:szCs w:val="18"/>
              </w:rPr>
              <w:t>diecinueve de abril de dos mil veintitrés</w:t>
            </w:r>
            <w:r w:rsidRPr="009A2F36">
              <w:rPr>
                <w:rFonts w:ascii="Palatino Linotype" w:eastAsia="Palatino Linotype" w:hAnsi="Palatino Linotype" w:cs="Palatino Linotype"/>
                <w:sz w:val="18"/>
                <w:szCs w:val="18"/>
              </w:rPr>
              <w:t xml:space="preserve">,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remitió su informe justificado, mediante el archivo electrónico siguiente “</w:t>
            </w:r>
            <w:r w:rsidRPr="009A2F36">
              <w:rPr>
                <w:rFonts w:ascii="Palatino Linotype" w:eastAsia="Palatino Linotype" w:hAnsi="Palatino Linotype" w:cs="Palatino Linotype"/>
                <w:b/>
                <w:i/>
                <w:sz w:val="18"/>
                <w:szCs w:val="18"/>
              </w:rPr>
              <w:t>IXTDIFUT0112023.pdf</w:t>
            </w:r>
            <w:r w:rsidRPr="009A2F36">
              <w:rPr>
                <w:rFonts w:ascii="Palatino Linotype" w:eastAsia="Palatino Linotype" w:hAnsi="Palatino Linotype" w:cs="Palatino Linotype"/>
                <w:sz w:val="18"/>
                <w:szCs w:val="18"/>
              </w:rPr>
              <w:t xml:space="preserve">” consistente en: Oficio IXT/DIF/UT/011/2023 del </w:t>
            </w:r>
            <w:r w:rsidRPr="009A2F36">
              <w:rPr>
                <w:rFonts w:ascii="Palatino Linotype" w:eastAsia="Palatino Linotype" w:hAnsi="Palatino Linotype" w:cs="Palatino Linotype"/>
                <w:b/>
                <w:sz w:val="18"/>
                <w:szCs w:val="18"/>
              </w:rPr>
              <w:t>dieciocho de abril de dos mil veintitrés</w:t>
            </w:r>
            <w:r w:rsidRPr="009A2F36">
              <w:rPr>
                <w:rFonts w:ascii="Palatino Linotype" w:eastAsia="Palatino Linotype" w:hAnsi="Palatino Linotype" w:cs="Palatino Linotype"/>
                <w:sz w:val="18"/>
                <w:szCs w:val="18"/>
              </w:rPr>
              <w:t>, a través del cual el Titular de la Unidad de Transparencia y Acceso a la Información Pública del Sujeto Obligado en atención a, entre otros recursos de revisión, el que nos ocupa indicó que, había procedido a realizar las recomendaciones de la solicitud, indicando que, en caso de que el solicitante lo requiera la reproducción de la información requerida se encontraría disponible en consulta directa, al exceder las capacidades técnicas administrativas y humanas del ente público.</w:t>
            </w:r>
          </w:p>
          <w:p w14:paraId="127DA372" w14:textId="77777777" w:rsidR="007F010E" w:rsidRPr="009A2F36" w:rsidRDefault="007F010E"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2"/>
                <w:szCs w:val="2"/>
              </w:rPr>
            </w:pPr>
          </w:p>
          <w:p w14:paraId="78F40BE0"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Informe que se puso a la vista del particular el </w:t>
            </w:r>
            <w:r w:rsidRPr="009A2F36">
              <w:rPr>
                <w:rFonts w:ascii="Palatino Linotype" w:eastAsia="Palatino Linotype" w:hAnsi="Palatino Linotype" w:cs="Palatino Linotype"/>
                <w:b/>
                <w:sz w:val="18"/>
                <w:szCs w:val="18"/>
              </w:rPr>
              <w:t>ocho de mayo de dos mil veintitrés.</w:t>
            </w:r>
          </w:p>
          <w:p w14:paraId="45788ACF" w14:textId="77777777" w:rsidR="007F010E" w:rsidRPr="009A2F36" w:rsidRDefault="007F010E"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4"/>
                <w:szCs w:val="4"/>
              </w:rPr>
            </w:pPr>
          </w:p>
          <w:p w14:paraId="3C71F98C"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9A2F36">
              <w:rPr>
                <w:rFonts w:ascii="Palatino Linotype" w:eastAsia="Palatino Linotype" w:hAnsi="Palatino Linotype" w:cs="Palatino Linotype"/>
                <w:sz w:val="18"/>
                <w:szCs w:val="18"/>
              </w:rPr>
              <w:t xml:space="preserve">Asimismo, el particular el </w:t>
            </w:r>
            <w:r w:rsidRPr="009A2F36">
              <w:rPr>
                <w:rFonts w:ascii="Palatino Linotype" w:eastAsia="Palatino Linotype" w:hAnsi="Palatino Linotype" w:cs="Palatino Linotype"/>
                <w:b/>
                <w:sz w:val="18"/>
                <w:szCs w:val="18"/>
              </w:rPr>
              <w:t>nueve de mayo de dos mil veintitrés</w:t>
            </w:r>
            <w:r w:rsidRPr="009A2F36">
              <w:rPr>
                <w:rFonts w:ascii="Palatino Linotype" w:eastAsia="Palatino Linotype" w:hAnsi="Palatino Linotype" w:cs="Palatino Linotype"/>
                <w:sz w:val="18"/>
                <w:szCs w:val="18"/>
              </w:rPr>
              <w:t xml:space="preserve"> realizó manifestaciones a través del archivo electrónico “</w:t>
            </w:r>
            <w:r w:rsidRPr="009A2F36">
              <w:rPr>
                <w:rFonts w:ascii="Palatino Linotype" w:eastAsia="Palatino Linotype" w:hAnsi="Palatino Linotype" w:cs="Palatino Linotype"/>
                <w:b/>
                <w:i/>
                <w:sz w:val="18"/>
                <w:szCs w:val="18"/>
              </w:rPr>
              <w:t>Cambio de Modalidad DIF Ixtapaluca.docx</w:t>
            </w:r>
            <w:r w:rsidRPr="009A2F36">
              <w:rPr>
                <w:rFonts w:ascii="Palatino Linotype" w:eastAsia="Palatino Linotype" w:hAnsi="Palatino Linotype" w:cs="Palatino Linotype"/>
                <w:sz w:val="18"/>
                <w:szCs w:val="18"/>
              </w:rPr>
              <w:t xml:space="preserve">”, mediante el cual inconformó porque a su consideración no se le debió dar respuesta de forma global sus solicitudes, de que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pretenda realizar el cambio de modalidad de entrega de la información, pues indica que lo hace sin motivación y justificación, al no acreditar que los documentos sobrepasen las capacidades técnicas administrativas y humanas para cumplir con la solicitud; asimismo, solicita se dé vista a la Contraloría Interna y Órgano de Control y Vigilancia en términos de la Ley de Responsabilidades de los Servidores Públicos del Estado y Municipios, para que determine el grado de responsabilidad de quienes incumplan con las obligaciones de la Ley de la materia.</w:t>
            </w:r>
          </w:p>
        </w:tc>
      </w:tr>
      <w:tr w:rsidR="009A2F36" w:rsidRPr="009A2F36" w14:paraId="70CA8A82" w14:textId="77777777">
        <w:trPr>
          <w:trHeight w:val="432"/>
        </w:trPr>
        <w:tc>
          <w:tcPr>
            <w:tcW w:w="2977" w:type="dxa"/>
            <w:vAlign w:val="center"/>
          </w:tcPr>
          <w:p w14:paraId="5B1062A8"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01606/INFOEM/IP/RR/2023</w:t>
            </w:r>
          </w:p>
          <w:p w14:paraId="1EA5BC99"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00027/DIFIXTAPAL/IP/2023</w:t>
            </w:r>
          </w:p>
        </w:tc>
        <w:tc>
          <w:tcPr>
            <w:tcW w:w="5812" w:type="dxa"/>
          </w:tcPr>
          <w:p w14:paraId="5740ECD5"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451A7AF4" w14:textId="77777777">
        <w:trPr>
          <w:trHeight w:val="432"/>
        </w:trPr>
        <w:tc>
          <w:tcPr>
            <w:tcW w:w="2977" w:type="dxa"/>
            <w:vAlign w:val="center"/>
          </w:tcPr>
          <w:p w14:paraId="253082F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01607/INFOEM/IP/RR/2023</w:t>
            </w:r>
          </w:p>
          <w:p w14:paraId="511DA46F"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00026/DIFIXTAPAL/IP/2023</w:t>
            </w:r>
          </w:p>
        </w:tc>
        <w:tc>
          <w:tcPr>
            <w:tcW w:w="5812" w:type="dxa"/>
          </w:tcPr>
          <w:p w14:paraId="793A1A93"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355A6816" w14:textId="77777777">
        <w:trPr>
          <w:trHeight w:val="432"/>
        </w:trPr>
        <w:tc>
          <w:tcPr>
            <w:tcW w:w="2977" w:type="dxa"/>
            <w:vAlign w:val="center"/>
          </w:tcPr>
          <w:p w14:paraId="23EBBEB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01608/INFOEM/IP/RR/2023</w:t>
            </w:r>
          </w:p>
          <w:p w14:paraId="2600C87A"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00025/DIFIXTAPAL/IP/2023</w:t>
            </w:r>
          </w:p>
        </w:tc>
        <w:tc>
          <w:tcPr>
            <w:tcW w:w="5812" w:type="dxa"/>
          </w:tcPr>
          <w:p w14:paraId="0717C12C"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47C6DC30" w14:textId="77777777">
        <w:trPr>
          <w:trHeight w:val="432"/>
        </w:trPr>
        <w:tc>
          <w:tcPr>
            <w:tcW w:w="2977" w:type="dxa"/>
            <w:vAlign w:val="center"/>
          </w:tcPr>
          <w:p w14:paraId="6857E92F"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lastRenderedPageBreak/>
              <w:t>01609/INFOEM/IP/RR/2023</w:t>
            </w:r>
          </w:p>
          <w:p w14:paraId="0F999E12"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00024/DIFIXTAPAL/IP/2023</w:t>
            </w:r>
          </w:p>
        </w:tc>
        <w:tc>
          <w:tcPr>
            <w:tcW w:w="5812" w:type="dxa"/>
          </w:tcPr>
          <w:p w14:paraId="1351E4E5"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653F89A5" w14:textId="77777777">
        <w:trPr>
          <w:trHeight w:val="432"/>
        </w:trPr>
        <w:tc>
          <w:tcPr>
            <w:tcW w:w="2977" w:type="dxa"/>
            <w:vAlign w:val="center"/>
          </w:tcPr>
          <w:p w14:paraId="32FA03B7"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01610/INFOEM/IP/RR/2023</w:t>
            </w:r>
          </w:p>
          <w:p w14:paraId="3C6D5AFF"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00023/DIFIXTAPAL/IP/2023</w:t>
            </w:r>
          </w:p>
        </w:tc>
        <w:tc>
          <w:tcPr>
            <w:tcW w:w="5812" w:type="dxa"/>
          </w:tcPr>
          <w:p w14:paraId="4A48C878"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5A6A8077" w14:textId="77777777">
        <w:trPr>
          <w:trHeight w:val="432"/>
        </w:trPr>
        <w:tc>
          <w:tcPr>
            <w:tcW w:w="2977" w:type="dxa"/>
            <w:vAlign w:val="center"/>
          </w:tcPr>
          <w:p w14:paraId="519067EA"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01611/INFOEM/IP/RR/2023</w:t>
            </w:r>
          </w:p>
          <w:p w14:paraId="2BEF6835"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00022/DIFIXTAPAL/IP/2023</w:t>
            </w:r>
          </w:p>
        </w:tc>
        <w:tc>
          <w:tcPr>
            <w:tcW w:w="5812" w:type="dxa"/>
          </w:tcPr>
          <w:p w14:paraId="1A7D77D2"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3C8BA048" w14:textId="77777777">
        <w:trPr>
          <w:trHeight w:val="432"/>
        </w:trPr>
        <w:tc>
          <w:tcPr>
            <w:tcW w:w="2977" w:type="dxa"/>
            <w:vAlign w:val="center"/>
          </w:tcPr>
          <w:p w14:paraId="42CF3284"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01612/INFOEM/IP/RR/2023</w:t>
            </w:r>
          </w:p>
          <w:p w14:paraId="21D1D144"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00021/DIFIXTAPAL/IP/2023</w:t>
            </w:r>
          </w:p>
        </w:tc>
        <w:tc>
          <w:tcPr>
            <w:tcW w:w="5812" w:type="dxa"/>
          </w:tcPr>
          <w:p w14:paraId="0955D2FB"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2C46AA6C" w14:textId="77777777">
        <w:trPr>
          <w:trHeight w:val="432"/>
        </w:trPr>
        <w:tc>
          <w:tcPr>
            <w:tcW w:w="2977" w:type="dxa"/>
            <w:vAlign w:val="center"/>
          </w:tcPr>
          <w:p w14:paraId="5390AD5E"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01613/INFOEM/IP/RR/2023</w:t>
            </w:r>
          </w:p>
          <w:p w14:paraId="7057C65D"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00020/DIFIXTAPAL/IP/2023</w:t>
            </w:r>
          </w:p>
        </w:tc>
        <w:tc>
          <w:tcPr>
            <w:tcW w:w="5812" w:type="dxa"/>
          </w:tcPr>
          <w:p w14:paraId="7261C81B"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353B1B1F" w14:textId="77777777">
        <w:trPr>
          <w:trHeight w:val="432"/>
        </w:trPr>
        <w:tc>
          <w:tcPr>
            <w:tcW w:w="2977" w:type="dxa"/>
            <w:vAlign w:val="center"/>
          </w:tcPr>
          <w:p w14:paraId="2E04B964"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01614/INFOEM/IP/RR/2023</w:t>
            </w:r>
          </w:p>
          <w:p w14:paraId="06490819"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00019/DIFIXTAPAL/IP/2023</w:t>
            </w:r>
          </w:p>
        </w:tc>
        <w:tc>
          <w:tcPr>
            <w:tcW w:w="5812" w:type="dxa"/>
          </w:tcPr>
          <w:p w14:paraId="3AC86799"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7D0C491C" w14:textId="77777777">
        <w:trPr>
          <w:trHeight w:val="432"/>
        </w:trPr>
        <w:tc>
          <w:tcPr>
            <w:tcW w:w="2977" w:type="dxa"/>
            <w:vAlign w:val="center"/>
          </w:tcPr>
          <w:p w14:paraId="378C3321"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01615/INFOEM/IP/RR/2023</w:t>
            </w:r>
          </w:p>
          <w:p w14:paraId="18923BAD"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00018/DIFIXTAPAL/IP/2023</w:t>
            </w:r>
          </w:p>
        </w:tc>
        <w:tc>
          <w:tcPr>
            <w:tcW w:w="5812" w:type="dxa"/>
          </w:tcPr>
          <w:p w14:paraId="3D0828A6"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4BC7D91D" w14:textId="77777777">
        <w:trPr>
          <w:trHeight w:val="432"/>
        </w:trPr>
        <w:tc>
          <w:tcPr>
            <w:tcW w:w="2977" w:type="dxa"/>
            <w:vAlign w:val="center"/>
          </w:tcPr>
          <w:p w14:paraId="5B5DAB16"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01616/INFOEM/IP/RR/2023</w:t>
            </w:r>
          </w:p>
          <w:p w14:paraId="337944D5"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00017/DIFIXTAPAL/IP/2023</w:t>
            </w:r>
          </w:p>
        </w:tc>
        <w:tc>
          <w:tcPr>
            <w:tcW w:w="5812" w:type="dxa"/>
          </w:tcPr>
          <w:p w14:paraId="4E52710D"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3940D132" w14:textId="77777777">
        <w:trPr>
          <w:trHeight w:val="432"/>
        </w:trPr>
        <w:tc>
          <w:tcPr>
            <w:tcW w:w="2977" w:type="dxa"/>
            <w:vAlign w:val="center"/>
          </w:tcPr>
          <w:p w14:paraId="4CE0FBC3"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01617/INFOEM/IP/RR/2023</w:t>
            </w:r>
          </w:p>
          <w:p w14:paraId="6E273397"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00016/DIFIXTAPAL/IP/2023</w:t>
            </w:r>
          </w:p>
        </w:tc>
        <w:tc>
          <w:tcPr>
            <w:tcW w:w="5812" w:type="dxa"/>
          </w:tcPr>
          <w:p w14:paraId="70F31A32"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 xml:space="preserve">realizó manifestaciones en las fechas y términos indicados en el recurso de revisión anterior número </w:t>
            </w:r>
            <w:r w:rsidRPr="009A2F36">
              <w:rPr>
                <w:rFonts w:ascii="Palatino Linotype" w:eastAsia="Palatino Linotype" w:hAnsi="Palatino Linotype" w:cs="Palatino Linotype"/>
                <w:sz w:val="18"/>
                <w:szCs w:val="18"/>
              </w:rPr>
              <w:lastRenderedPageBreak/>
              <w:t>01605/INFOEM/IP/RR/2023.</w:t>
            </w:r>
          </w:p>
        </w:tc>
      </w:tr>
      <w:tr w:rsidR="009A2F36" w:rsidRPr="009A2F36" w14:paraId="47BCB424" w14:textId="77777777">
        <w:trPr>
          <w:trHeight w:val="432"/>
        </w:trPr>
        <w:tc>
          <w:tcPr>
            <w:tcW w:w="2977" w:type="dxa"/>
            <w:vAlign w:val="center"/>
          </w:tcPr>
          <w:p w14:paraId="06A64DB3"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lastRenderedPageBreak/>
              <w:t>01618/INFOEM/IP/RR/2023</w:t>
            </w:r>
          </w:p>
          <w:p w14:paraId="34FF7A09"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00015/DIFIXTAPAL/IP/2023</w:t>
            </w:r>
          </w:p>
        </w:tc>
        <w:tc>
          <w:tcPr>
            <w:tcW w:w="5812" w:type="dxa"/>
          </w:tcPr>
          <w:p w14:paraId="47F972FA"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61798091" w14:textId="77777777">
        <w:trPr>
          <w:trHeight w:val="432"/>
        </w:trPr>
        <w:tc>
          <w:tcPr>
            <w:tcW w:w="2977" w:type="dxa"/>
            <w:vAlign w:val="center"/>
          </w:tcPr>
          <w:p w14:paraId="2D57A252"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01619/INFOEM/IP/RR/2023</w:t>
            </w:r>
          </w:p>
          <w:p w14:paraId="15FAE415"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00014/DIFIXTAPAL/IP/2023</w:t>
            </w:r>
          </w:p>
        </w:tc>
        <w:tc>
          <w:tcPr>
            <w:tcW w:w="5812" w:type="dxa"/>
          </w:tcPr>
          <w:p w14:paraId="550CA742"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5D69A84C" w14:textId="77777777">
        <w:trPr>
          <w:trHeight w:val="432"/>
        </w:trPr>
        <w:tc>
          <w:tcPr>
            <w:tcW w:w="2977" w:type="dxa"/>
            <w:vAlign w:val="center"/>
          </w:tcPr>
          <w:p w14:paraId="0D46229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01620/INFOEM/IP/RR/2023</w:t>
            </w:r>
          </w:p>
          <w:p w14:paraId="56AA4550"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00013/DIFIXTAPAL/IP/2023</w:t>
            </w:r>
          </w:p>
        </w:tc>
        <w:tc>
          <w:tcPr>
            <w:tcW w:w="5812" w:type="dxa"/>
          </w:tcPr>
          <w:p w14:paraId="5D31DFF5"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168795C8" w14:textId="77777777">
        <w:trPr>
          <w:trHeight w:val="432"/>
        </w:trPr>
        <w:tc>
          <w:tcPr>
            <w:tcW w:w="2977" w:type="dxa"/>
            <w:vAlign w:val="center"/>
          </w:tcPr>
          <w:p w14:paraId="396A53D6"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01621/INFOEM/IP/RR/2023</w:t>
            </w:r>
          </w:p>
          <w:p w14:paraId="3F1F059E"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00012/DIFIXTAPAL/IP/2023</w:t>
            </w:r>
          </w:p>
        </w:tc>
        <w:tc>
          <w:tcPr>
            <w:tcW w:w="5812" w:type="dxa"/>
          </w:tcPr>
          <w:p w14:paraId="2427662D"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4B580E13" w14:textId="77777777">
        <w:trPr>
          <w:trHeight w:val="432"/>
        </w:trPr>
        <w:tc>
          <w:tcPr>
            <w:tcW w:w="2977" w:type="dxa"/>
            <w:vAlign w:val="center"/>
          </w:tcPr>
          <w:p w14:paraId="6A89CD6E"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01622/INFOEM/IP/RR/2023</w:t>
            </w:r>
          </w:p>
          <w:p w14:paraId="439AE282"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00011/DIFIXTAPAL/IP/2023</w:t>
            </w:r>
          </w:p>
        </w:tc>
        <w:tc>
          <w:tcPr>
            <w:tcW w:w="5812" w:type="dxa"/>
          </w:tcPr>
          <w:p w14:paraId="27F05E22"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4CCA32E3" w14:textId="77777777">
        <w:trPr>
          <w:trHeight w:val="432"/>
        </w:trPr>
        <w:tc>
          <w:tcPr>
            <w:tcW w:w="2977" w:type="dxa"/>
            <w:vAlign w:val="center"/>
          </w:tcPr>
          <w:p w14:paraId="0C20D2EF"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01623/INFOEM/IP/RR/2023</w:t>
            </w:r>
          </w:p>
          <w:p w14:paraId="6248E11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00010/DIFIXTAPAL/IP/2023</w:t>
            </w:r>
          </w:p>
        </w:tc>
        <w:tc>
          <w:tcPr>
            <w:tcW w:w="5812" w:type="dxa"/>
          </w:tcPr>
          <w:p w14:paraId="20F0B130"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23E72489" w14:textId="77777777">
        <w:trPr>
          <w:trHeight w:val="432"/>
        </w:trPr>
        <w:tc>
          <w:tcPr>
            <w:tcW w:w="2977" w:type="dxa"/>
            <w:vAlign w:val="center"/>
          </w:tcPr>
          <w:p w14:paraId="040F0E01"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01624/INFOEM/IP/RR/2023</w:t>
            </w:r>
          </w:p>
          <w:p w14:paraId="5098E02E"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00009/DIFIXTAPAL/IP/2023</w:t>
            </w:r>
          </w:p>
        </w:tc>
        <w:tc>
          <w:tcPr>
            <w:tcW w:w="5812" w:type="dxa"/>
          </w:tcPr>
          <w:p w14:paraId="13DD17CF"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De las constancias que obran en el expediente electrónico del Sistema de Acceso a la Información Mexiquense se desprende que en el recurso de revisión el Sujeto Obligado </w:t>
            </w:r>
            <w:r w:rsidRPr="009A2F36">
              <w:rPr>
                <w:rFonts w:ascii="Palatino Linotype" w:eastAsia="Palatino Linotype" w:hAnsi="Palatino Linotype" w:cs="Palatino Linotype"/>
                <w:b/>
                <w:sz w:val="18"/>
                <w:szCs w:val="18"/>
              </w:rPr>
              <w:t>no</w:t>
            </w:r>
            <w:r w:rsidRPr="009A2F36">
              <w:rPr>
                <w:rFonts w:ascii="Palatino Linotype" w:eastAsia="Palatino Linotype" w:hAnsi="Palatino Linotype" w:cs="Palatino Linotype"/>
                <w:sz w:val="18"/>
                <w:szCs w:val="18"/>
              </w:rPr>
              <w:t xml:space="preserve"> rindió su informe justificado, del mismo modo la parte Recurrente omitió realizar manifestaciones.</w:t>
            </w:r>
          </w:p>
        </w:tc>
      </w:tr>
      <w:tr w:rsidR="009A2F36" w:rsidRPr="009A2F36" w14:paraId="406903B4" w14:textId="77777777">
        <w:trPr>
          <w:trHeight w:val="432"/>
        </w:trPr>
        <w:tc>
          <w:tcPr>
            <w:tcW w:w="2977" w:type="dxa"/>
            <w:vAlign w:val="center"/>
          </w:tcPr>
          <w:p w14:paraId="7571686B"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01625/INFOEM/IP/RR/2023</w:t>
            </w:r>
          </w:p>
          <w:p w14:paraId="1ABFCA1C"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00008/DIFIXTAPAL/IP/2023</w:t>
            </w:r>
          </w:p>
        </w:tc>
        <w:tc>
          <w:tcPr>
            <w:tcW w:w="5812" w:type="dxa"/>
          </w:tcPr>
          <w:p w14:paraId="4AB943C0"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r w:rsidR="009A2F36" w:rsidRPr="009A2F36" w14:paraId="3F8F9A8D" w14:textId="77777777">
        <w:trPr>
          <w:trHeight w:val="432"/>
        </w:trPr>
        <w:tc>
          <w:tcPr>
            <w:tcW w:w="2977" w:type="dxa"/>
            <w:vAlign w:val="center"/>
          </w:tcPr>
          <w:p w14:paraId="17BFD9E6"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t>01626/INFOEM/IP/RR/2023</w:t>
            </w:r>
          </w:p>
          <w:p w14:paraId="3617074D"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lastRenderedPageBreak/>
              <w:t>Solicitud 00007/DIFIXTAPAL/IP/2023</w:t>
            </w:r>
          </w:p>
        </w:tc>
        <w:tc>
          <w:tcPr>
            <w:tcW w:w="5812" w:type="dxa"/>
          </w:tcPr>
          <w:p w14:paraId="2C7FD809"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lastRenderedPageBreak/>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 xml:space="preserve">realizó manifestaciones en las fechas </w:t>
            </w:r>
            <w:r w:rsidRPr="009A2F36">
              <w:rPr>
                <w:rFonts w:ascii="Palatino Linotype" w:eastAsia="Palatino Linotype" w:hAnsi="Palatino Linotype" w:cs="Palatino Linotype"/>
                <w:sz w:val="18"/>
                <w:szCs w:val="18"/>
              </w:rPr>
              <w:lastRenderedPageBreak/>
              <w:t>y términos indicados en el recurso de revisión anterior número 01605/INFOEM/IP/RR/2023.</w:t>
            </w:r>
          </w:p>
        </w:tc>
      </w:tr>
      <w:tr w:rsidR="009A2F36" w:rsidRPr="009A2F36" w14:paraId="2B1D6F04" w14:textId="77777777">
        <w:trPr>
          <w:trHeight w:val="432"/>
        </w:trPr>
        <w:tc>
          <w:tcPr>
            <w:tcW w:w="2977" w:type="dxa"/>
            <w:vAlign w:val="center"/>
          </w:tcPr>
          <w:p w14:paraId="0328DF6E"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20"/>
                <w:szCs w:val="20"/>
              </w:rPr>
              <w:lastRenderedPageBreak/>
              <w:t>01627/INFOEM/IP/RR/2023</w:t>
            </w:r>
          </w:p>
          <w:p w14:paraId="52102805" w14:textId="77777777" w:rsidR="007F010E" w:rsidRPr="009A2F36" w:rsidRDefault="001A3989" w:rsidP="009A2F36">
            <w:pPr>
              <w:spacing w:before="120" w:after="120"/>
              <w:jc w:val="center"/>
              <w:rPr>
                <w:rFonts w:ascii="Palatino Linotype" w:eastAsia="Palatino Linotype" w:hAnsi="Palatino Linotype" w:cs="Palatino Linotype"/>
                <w:b/>
                <w:sz w:val="20"/>
                <w:szCs w:val="20"/>
              </w:rPr>
            </w:pPr>
            <w:r w:rsidRPr="009A2F36">
              <w:rPr>
                <w:rFonts w:ascii="Palatino Linotype" w:eastAsia="Palatino Linotype" w:hAnsi="Palatino Linotype" w:cs="Palatino Linotype"/>
                <w:b/>
                <w:sz w:val="16"/>
                <w:szCs w:val="16"/>
              </w:rPr>
              <w:t>Solicitud 00006/DIFIXTAPAL/IP/2023</w:t>
            </w:r>
          </w:p>
        </w:tc>
        <w:tc>
          <w:tcPr>
            <w:tcW w:w="5812" w:type="dxa"/>
          </w:tcPr>
          <w:p w14:paraId="50DC3656" w14:textId="77777777" w:rsidR="007F010E" w:rsidRPr="009A2F36" w:rsidRDefault="001A3989" w:rsidP="009A2F36">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9A2F36">
              <w:rPr>
                <w:rFonts w:ascii="Palatino Linotype" w:eastAsia="Palatino Linotype" w:hAnsi="Palatino Linotype" w:cs="Palatino Linotype"/>
                <w:sz w:val="18"/>
                <w:szCs w:val="18"/>
              </w:rPr>
              <w:t xml:space="preserve">En este medio de impugnación, el </w:t>
            </w:r>
            <w:r w:rsidRPr="009A2F36">
              <w:rPr>
                <w:rFonts w:ascii="Palatino Linotype" w:eastAsia="Palatino Linotype" w:hAnsi="Palatino Linotype" w:cs="Palatino Linotype"/>
                <w:b/>
                <w:sz w:val="18"/>
                <w:szCs w:val="18"/>
              </w:rPr>
              <w:t>Sujeto Obligado</w:t>
            </w:r>
            <w:r w:rsidRPr="009A2F36">
              <w:rPr>
                <w:rFonts w:ascii="Palatino Linotype" w:eastAsia="Palatino Linotype" w:hAnsi="Palatino Linotype" w:cs="Palatino Linotype"/>
                <w:sz w:val="18"/>
                <w:szCs w:val="18"/>
              </w:rPr>
              <w:t xml:space="preserve"> rindió su informe justificado y la parte </w:t>
            </w:r>
            <w:r w:rsidRPr="009A2F36">
              <w:rPr>
                <w:rFonts w:ascii="Palatino Linotype" w:eastAsia="Palatino Linotype" w:hAnsi="Palatino Linotype" w:cs="Palatino Linotype"/>
                <w:b/>
                <w:sz w:val="18"/>
                <w:szCs w:val="18"/>
              </w:rPr>
              <w:t xml:space="preserve">Recurrente </w:t>
            </w:r>
            <w:r w:rsidRPr="009A2F36">
              <w:rPr>
                <w:rFonts w:ascii="Palatino Linotype" w:eastAsia="Palatino Linotype" w:hAnsi="Palatino Linotype" w:cs="Palatino Linotype"/>
                <w:sz w:val="18"/>
                <w:szCs w:val="18"/>
              </w:rPr>
              <w:t>realizó manifestaciones en las fechas y términos indicados en el recurso de revisión anterior número 01605/INFOEM/IP/RR/2023.</w:t>
            </w:r>
          </w:p>
        </w:tc>
      </w:tr>
    </w:tbl>
    <w:p w14:paraId="2338A3E7" w14:textId="77777777" w:rsidR="007F010E" w:rsidRPr="009A2F36" w:rsidRDefault="007F010E" w:rsidP="009A2F36">
      <w:pPr>
        <w:spacing w:line="360" w:lineRule="auto"/>
        <w:jc w:val="both"/>
        <w:rPr>
          <w:rFonts w:ascii="Palatino Linotype" w:eastAsia="Palatino Linotype" w:hAnsi="Palatino Linotype" w:cs="Palatino Linotype"/>
        </w:rPr>
      </w:pPr>
    </w:p>
    <w:p w14:paraId="4EF49847" w14:textId="77777777" w:rsidR="007F010E" w:rsidRPr="009A2F36" w:rsidRDefault="001A3989" w:rsidP="009A2F36">
      <w:pPr>
        <w:tabs>
          <w:tab w:val="center" w:pos="4252"/>
          <w:tab w:val="right" w:pos="8504"/>
        </w:tabs>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 xml:space="preserve">c) De la acumulación de recursos </w:t>
      </w:r>
    </w:p>
    <w:p w14:paraId="1882C0F3"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Por economía procesal y con la finalidad de evitar resoluciones contradictorias,</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 xml:space="preserve">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 el Pleno de este instituto en la </w:t>
      </w:r>
      <w:r w:rsidRPr="009A2F36">
        <w:rPr>
          <w:rFonts w:ascii="Palatino Linotype" w:eastAsia="Palatino Linotype" w:hAnsi="Palatino Linotype" w:cs="Palatino Linotype"/>
          <w:b/>
        </w:rPr>
        <w:t>Décima Cuarta Sesión</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Ordinaria</w:t>
      </w:r>
      <w:r w:rsidRPr="009A2F36">
        <w:rPr>
          <w:rFonts w:ascii="Palatino Linotype" w:eastAsia="Palatino Linotype" w:hAnsi="Palatino Linotype" w:cs="Palatino Linotype"/>
        </w:rPr>
        <w:t xml:space="preserve"> de fecha</w:t>
      </w:r>
      <w:r w:rsidRPr="009A2F36">
        <w:rPr>
          <w:rFonts w:ascii="Palatino Linotype" w:eastAsia="Palatino Linotype" w:hAnsi="Palatino Linotype" w:cs="Palatino Linotype"/>
          <w:b/>
        </w:rPr>
        <w:t xml:space="preserve"> diecinueve de abril de dos mil veintitrés,</w:t>
      </w:r>
      <w:r w:rsidRPr="009A2F36">
        <w:rPr>
          <w:rFonts w:ascii="Palatino Linotype" w:eastAsia="Palatino Linotype" w:hAnsi="Palatino Linotype" w:cs="Palatino Linotype"/>
        </w:rPr>
        <w:t xml:space="preserve"> ordenó la acumulación de los expedientes citados, a efecto de que la </w:t>
      </w:r>
      <w:r w:rsidRPr="009A2F36">
        <w:rPr>
          <w:rFonts w:ascii="Palatino Linotype" w:eastAsia="Palatino Linotype" w:hAnsi="Palatino Linotype" w:cs="Palatino Linotype"/>
          <w:b/>
        </w:rPr>
        <w:t xml:space="preserve">Comisionada Guadalupe Ramírez Peña </w:t>
      </w:r>
      <w:r w:rsidRPr="009A2F36">
        <w:rPr>
          <w:rFonts w:ascii="Palatino Linotype" w:eastAsia="Palatino Linotype" w:hAnsi="Palatino Linotype" w:cs="Palatino Linotype"/>
        </w:rPr>
        <w:t>formulara y presentara el proyecto de resolución correspondiente.</w:t>
      </w:r>
    </w:p>
    <w:p w14:paraId="6B30E5FE" w14:textId="77777777" w:rsidR="007F010E" w:rsidRPr="009A2F36" w:rsidRDefault="007F010E" w:rsidP="009A2F36">
      <w:pPr>
        <w:pBdr>
          <w:top w:val="nil"/>
          <w:left w:val="nil"/>
          <w:bottom w:val="nil"/>
          <w:right w:val="nil"/>
          <w:between w:val="nil"/>
        </w:pBdr>
        <w:spacing w:line="360" w:lineRule="auto"/>
        <w:jc w:val="both"/>
        <w:rPr>
          <w:rFonts w:ascii="Palatino Linotype" w:eastAsia="Palatino Linotype" w:hAnsi="Palatino Linotype" w:cs="Palatino Linotype"/>
          <w:b/>
        </w:rPr>
      </w:pPr>
    </w:p>
    <w:p w14:paraId="4DF4388F" w14:textId="77777777"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 xml:space="preserve">d) De la ampliación </w:t>
      </w:r>
    </w:p>
    <w:p w14:paraId="2D2AA662" w14:textId="77777777" w:rsidR="007F010E" w:rsidRPr="009A2F36" w:rsidRDefault="001A3989" w:rsidP="009A2F3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fecha </w:t>
      </w:r>
      <w:r w:rsidRPr="009A2F36">
        <w:rPr>
          <w:rFonts w:ascii="Palatino Linotype" w:eastAsia="Palatino Linotype" w:hAnsi="Palatino Linotype" w:cs="Palatino Linotype"/>
          <w:b/>
        </w:rPr>
        <w:t>veintinueve de mayo de dos mil veintitrés</w:t>
      </w:r>
      <w:r w:rsidRPr="009A2F3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83DCEAC"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2E8ADA" w14:textId="77777777" w:rsidR="007F010E" w:rsidRPr="009A2F36" w:rsidRDefault="007F010E" w:rsidP="009A2F36">
      <w:pPr>
        <w:spacing w:line="360" w:lineRule="auto"/>
        <w:jc w:val="both"/>
        <w:rPr>
          <w:rFonts w:ascii="Palatino Linotype" w:eastAsia="Palatino Linotype" w:hAnsi="Palatino Linotype" w:cs="Palatino Linotype"/>
        </w:rPr>
      </w:pPr>
    </w:p>
    <w:p w14:paraId="5291BC63" w14:textId="77777777" w:rsidR="007F010E" w:rsidRPr="009A2F36" w:rsidRDefault="001A3989" w:rsidP="009A2F3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w:t>
      </w:r>
      <w:r w:rsidRPr="009A2F36">
        <w:rPr>
          <w:rFonts w:ascii="Palatino Linotype" w:eastAsia="Palatino Linotype" w:hAnsi="Palatino Linotype" w:cs="Palatino Linotype"/>
          <w:b/>
        </w:rPr>
        <w:t>diversos</w:t>
      </w:r>
      <w:r w:rsidRPr="009A2F36">
        <w:rPr>
          <w:rFonts w:ascii="Palatino Linotype" w:eastAsia="Palatino Linotype" w:hAnsi="Palatino Linotype" w:cs="Palatino Linotype"/>
        </w:rPr>
        <w:t xml:space="preserve"> órganos jurisdiccionales federales, aplicables también en procedimientos análogos, como el que nos ocupa.</w:t>
      </w:r>
    </w:p>
    <w:p w14:paraId="3BF51116" w14:textId="77777777" w:rsidR="007F010E" w:rsidRPr="009A2F36" w:rsidRDefault="007F010E" w:rsidP="009A2F36">
      <w:pPr>
        <w:spacing w:line="360" w:lineRule="auto"/>
        <w:jc w:val="both"/>
        <w:rPr>
          <w:rFonts w:ascii="Palatino Linotype" w:eastAsia="Palatino Linotype" w:hAnsi="Palatino Linotype" w:cs="Palatino Linotype"/>
        </w:rPr>
      </w:pPr>
    </w:p>
    <w:p w14:paraId="439D3AC8"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E4D092" w14:textId="77777777" w:rsidR="007F010E" w:rsidRPr="009A2F36" w:rsidRDefault="007F010E" w:rsidP="009A2F36">
      <w:pPr>
        <w:spacing w:line="360" w:lineRule="auto"/>
        <w:jc w:val="both"/>
        <w:rPr>
          <w:rFonts w:ascii="Palatino Linotype" w:eastAsia="Palatino Linotype" w:hAnsi="Palatino Linotype" w:cs="Palatino Linotype"/>
        </w:rPr>
      </w:pPr>
    </w:p>
    <w:p w14:paraId="42221036"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9A2F36">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2FD4B0AD" w14:textId="77777777" w:rsidR="007F010E" w:rsidRPr="009A2F36" w:rsidRDefault="007F010E" w:rsidP="009A2F36">
      <w:pPr>
        <w:spacing w:line="360" w:lineRule="auto"/>
        <w:jc w:val="both"/>
        <w:rPr>
          <w:rFonts w:ascii="Palatino Linotype" w:eastAsia="Palatino Linotype" w:hAnsi="Palatino Linotype" w:cs="Palatino Linotype"/>
        </w:rPr>
      </w:pPr>
    </w:p>
    <w:p w14:paraId="0D8AAB27"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BD4A387" w14:textId="77777777" w:rsidR="007F010E" w:rsidRPr="009A2F36" w:rsidRDefault="007F010E" w:rsidP="009A2F36">
      <w:pPr>
        <w:spacing w:line="360" w:lineRule="auto"/>
        <w:jc w:val="both"/>
        <w:rPr>
          <w:rFonts w:ascii="Palatino Linotype" w:eastAsia="Palatino Linotype" w:hAnsi="Palatino Linotype" w:cs="Palatino Linotype"/>
        </w:rPr>
      </w:pPr>
    </w:p>
    <w:p w14:paraId="479239E6" w14:textId="77777777" w:rsidR="007F010E" w:rsidRPr="009A2F36" w:rsidRDefault="001A3989" w:rsidP="009A2F3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4FC40DD0" w14:textId="77777777" w:rsidR="007F010E" w:rsidRPr="009A2F36" w:rsidRDefault="001A3989" w:rsidP="009A2F3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Actividad Procesal del interesado: Acciones u omisiones del interesado.</w:t>
      </w:r>
    </w:p>
    <w:p w14:paraId="2F52B590" w14:textId="77777777" w:rsidR="007F010E" w:rsidRPr="009A2F36" w:rsidRDefault="001A3989" w:rsidP="009A2F3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Conducta de la Autoridad: Las Acciones u omisiones realizadas en el procedimiento. Así como si la autoridad actuó con la debida diligencia.</w:t>
      </w:r>
    </w:p>
    <w:p w14:paraId="130C165A" w14:textId="77777777" w:rsidR="007F010E" w:rsidRPr="009A2F36" w:rsidRDefault="001A3989" w:rsidP="009A2F3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La afectación generada en la situación jurídica de la persona involucrada en el proceso: Violación a sus derechos humanos.</w:t>
      </w:r>
    </w:p>
    <w:p w14:paraId="51C247A5" w14:textId="77777777" w:rsidR="007F010E" w:rsidRPr="009A2F36" w:rsidRDefault="007F010E" w:rsidP="009A2F36">
      <w:pPr>
        <w:spacing w:line="360" w:lineRule="auto"/>
        <w:jc w:val="both"/>
        <w:rPr>
          <w:rFonts w:ascii="Palatino Linotype" w:eastAsia="Palatino Linotype" w:hAnsi="Palatino Linotype" w:cs="Palatino Linotype"/>
        </w:rPr>
      </w:pPr>
    </w:p>
    <w:p w14:paraId="254373B0"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B9EC3F" w14:textId="77777777" w:rsidR="007F010E" w:rsidRPr="009A2F36" w:rsidRDefault="007F010E" w:rsidP="009A2F36">
      <w:pPr>
        <w:spacing w:line="360" w:lineRule="auto"/>
        <w:jc w:val="both"/>
        <w:rPr>
          <w:rFonts w:ascii="Palatino Linotype" w:eastAsia="Palatino Linotype" w:hAnsi="Palatino Linotype" w:cs="Palatino Linotype"/>
        </w:rPr>
      </w:pPr>
    </w:p>
    <w:p w14:paraId="22A90767"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w:t>
      </w:r>
      <w:r w:rsidRPr="009A2F36">
        <w:rPr>
          <w:rFonts w:ascii="Palatino Linotype" w:eastAsia="Palatino Linotype" w:hAnsi="Palatino Linotype" w:cs="Palatino Linotype"/>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98DBE14" w14:textId="77777777" w:rsidR="007F010E" w:rsidRPr="009A2F36" w:rsidRDefault="007F010E" w:rsidP="009A2F36">
      <w:pPr>
        <w:spacing w:line="360" w:lineRule="auto"/>
        <w:jc w:val="both"/>
        <w:rPr>
          <w:rFonts w:ascii="Palatino Linotype" w:eastAsia="Palatino Linotype" w:hAnsi="Palatino Linotype" w:cs="Palatino Linotype"/>
        </w:rPr>
      </w:pPr>
    </w:p>
    <w:p w14:paraId="5DC1DFED"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B87F0E" w14:textId="77777777" w:rsidR="007F010E" w:rsidRPr="009A2F36" w:rsidRDefault="007F010E" w:rsidP="009A2F36">
      <w:pPr>
        <w:spacing w:line="360" w:lineRule="auto"/>
        <w:jc w:val="both"/>
        <w:rPr>
          <w:rFonts w:ascii="Palatino Linotype" w:eastAsia="Palatino Linotype" w:hAnsi="Palatino Linotype" w:cs="Palatino Linotype"/>
        </w:rPr>
      </w:pPr>
    </w:p>
    <w:p w14:paraId="4DEF34DF"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CCC215B" w14:textId="77777777" w:rsidR="007F010E" w:rsidRPr="009A2F36" w:rsidRDefault="007F010E" w:rsidP="009A2F36">
      <w:pPr>
        <w:spacing w:line="360" w:lineRule="auto"/>
        <w:jc w:val="both"/>
        <w:rPr>
          <w:rFonts w:ascii="Palatino Linotype" w:eastAsia="Palatino Linotype" w:hAnsi="Palatino Linotype" w:cs="Palatino Linotype"/>
        </w:rPr>
      </w:pPr>
    </w:p>
    <w:p w14:paraId="6E2891CC" w14:textId="77777777" w:rsidR="007F010E" w:rsidRPr="009A2F36" w:rsidRDefault="001A3989" w:rsidP="009A2F36">
      <w:pPr>
        <w:spacing w:line="360" w:lineRule="auto"/>
        <w:ind w:left="851" w:right="1134"/>
        <w:jc w:val="both"/>
        <w:rPr>
          <w:rFonts w:ascii="Palatino Linotype" w:eastAsia="Palatino Linotype" w:hAnsi="Palatino Linotype" w:cs="Palatino Linotype"/>
        </w:rPr>
      </w:pPr>
      <w:r w:rsidRPr="009A2F36">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56E3520" w14:textId="77777777" w:rsidR="007F010E" w:rsidRPr="009A2F36" w:rsidRDefault="001A3989" w:rsidP="009A2F36">
      <w:pPr>
        <w:spacing w:line="360" w:lineRule="auto"/>
        <w:ind w:left="851" w:right="1134"/>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0FF8C367" w14:textId="77777777" w:rsidR="007F010E" w:rsidRPr="009A2F36" w:rsidRDefault="007F010E" w:rsidP="009A2F36">
      <w:pPr>
        <w:pBdr>
          <w:top w:val="nil"/>
          <w:left w:val="nil"/>
          <w:bottom w:val="nil"/>
          <w:right w:val="nil"/>
          <w:between w:val="nil"/>
        </w:pBdr>
        <w:spacing w:line="360" w:lineRule="auto"/>
        <w:jc w:val="both"/>
        <w:rPr>
          <w:rFonts w:ascii="Palatino Linotype" w:eastAsia="Palatino Linotype" w:hAnsi="Palatino Linotype" w:cs="Palatino Linotype"/>
        </w:rPr>
      </w:pPr>
    </w:p>
    <w:p w14:paraId="556CF16D" w14:textId="77777777" w:rsidR="007F010E" w:rsidRPr="009A2F36" w:rsidRDefault="001A3989" w:rsidP="009A2F36">
      <w:pPr>
        <w:pBdr>
          <w:top w:val="nil"/>
          <w:left w:val="nil"/>
          <w:bottom w:val="nil"/>
          <w:right w:val="nil"/>
          <w:between w:val="nil"/>
        </w:pBd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F76C67A" w14:textId="77777777" w:rsidR="007F010E" w:rsidRPr="009A2F36" w:rsidRDefault="007F010E" w:rsidP="009A2F36">
      <w:pPr>
        <w:pBdr>
          <w:top w:val="nil"/>
          <w:left w:val="nil"/>
          <w:bottom w:val="nil"/>
          <w:right w:val="nil"/>
          <w:between w:val="nil"/>
        </w:pBdr>
        <w:spacing w:line="360" w:lineRule="auto"/>
        <w:jc w:val="both"/>
        <w:rPr>
          <w:rFonts w:ascii="Palatino Linotype" w:eastAsia="Palatino Linotype" w:hAnsi="Palatino Linotype" w:cs="Palatino Linotype"/>
          <w:b/>
        </w:rPr>
      </w:pPr>
    </w:p>
    <w:p w14:paraId="1AA91508" w14:textId="71B588B0" w:rsidR="007F010E" w:rsidRPr="009A2F36" w:rsidRDefault="005A6269" w:rsidP="009A2F36">
      <w:pPr>
        <w:pBdr>
          <w:top w:val="nil"/>
          <w:left w:val="nil"/>
          <w:bottom w:val="nil"/>
          <w:right w:val="nil"/>
          <w:between w:val="nil"/>
        </w:pBd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e</w:t>
      </w:r>
      <w:r w:rsidR="001A3989" w:rsidRPr="009A2F36">
        <w:rPr>
          <w:rFonts w:ascii="Palatino Linotype" w:eastAsia="Palatino Linotype" w:hAnsi="Palatino Linotype" w:cs="Palatino Linotype"/>
          <w:b/>
        </w:rPr>
        <w:t>) Cierre de Instrucción</w:t>
      </w:r>
    </w:p>
    <w:p w14:paraId="63989E29"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Una vez analizado el estado procesal que guardan los expedientes de mérito, </w:t>
      </w:r>
      <w:r w:rsidRPr="009A2F36">
        <w:rPr>
          <w:rFonts w:ascii="Palatino Linotype" w:eastAsia="Palatino Linotype" w:hAnsi="Palatino Linotype" w:cs="Palatino Linotype"/>
          <w:b/>
        </w:rPr>
        <w:t xml:space="preserve">el diecisiete de octubre de dos mil veintitrés, </w:t>
      </w:r>
      <w:r w:rsidRPr="009A2F36">
        <w:rPr>
          <w:rFonts w:ascii="Palatino Linotype" w:eastAsia="Palatino Linotype" w:hAnsi="Palatino Linotype" w:cs="Palatino Linotype"/>
        </w:rPr>
        <w:t xml:space="preserve">la </w:t>
      </w:r>
      <w:r w:rsidRPr="009A2F36">
        <w:rPr>
          <w:rFonts w:ascii="Palatino Linotype" w:eastAsia="Palatino Linotype" w:hAnsi="Palatino Linotype" w:cs="Palatino Linotype"/>
          <w:b/>
        </w:rPr>
        <w:t>Comisionada</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 xml:space="preserve">Sharon Cristina Morales Martínez </w:t>
      </w:r>
      <w:r w:rsidRPr="009A2F36">
        <w:rPr>
          <w:rFonts w:ascii="Palatino Linotype" w:eastAsia="Palatino Linotype" w:hAnsi="Palatino Linotype" w:cs="Palatino Linotype"/>
        </w:rPr>
        <w:t xml:space="preserve">acordó el cierre de instrucción; así como, la remisión de los mismos a efecto de ser resueltos, de conformidad con lo establecido en el artículo 185 fracciones VI y VIII de la Ley de Transparencia y Acceso a la Información Pública del Estado de México y Municipios. </w:t>
      </w:r>
    </w:p>
    <w:p w14:paraId="70F864F5" w14:textId="77777777" w:rsidR="007F010E" w:rsidRPr="009A2F36" w:rsidRDefault="007F010E" w:rsidP="009A2F36">
      <w:pPr>
        <w:spacing w:line="360" w:lineRule="auto"/>
        <w:jc w:val="both"/>
        <w:rPr>
          <w:rFonts w:ascii="Palatino Linotype" w:eastAsia="Palatino Linotype" w:hAnsi="Palatino Linotype" w:cs="Palatino Linotype"/>
        </w:rPr>
      </w:pPr>
    </w:p>
    <w:p w14:paraId="0445F196" w14:textId="145C4C97" w:rsidR="007F010E" w:rsidRPr="009A2F36" w:rsidRDefault="005A626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rPr>
        <w:t>f</w:t>
      </w:r>
      <w:r w:rsidR="001A3989" w:rsidRPr="009A2F36">
        <w:rPr>
          <w:rFonts w:ascii="Palatino Linotype" w:eastAsia="Palatino Linotype" w:hAnsi="Palatino Linotype" w:cs="Palatino Linotype"/>
          <w:b/>
        </w:rPr>
        <w:t xml:space="preserve">) Del </w:t>
      </w:r>
      <w:proofErr w:type="spellStart"/>
      <w:r w:rsidR="001A3989" w:rsidRPr="009A2F36">
        <w:rPr>
          <w:rFonts w:ascii="Palatino Linotype" w:eastAsia="Palatino Linotype" w:hAnsi="Palatino Linotype" w:cs="Palatino Linotype"/>
          <w:b/>
        </w:rPr>
        <w:t>returno</w:t>
      </w:r>
      <w:proofErr w:type="spellEnd"/>
      <w:r w:rsidR="001A3989" w:rsidRPr="009A2F36">
        <w:rPr>
          <w:rFonts w:ascii="Palatino Linotype" w:eastAsia="Palatino Linotype" w:hAnsi="Palatino Linotype" w:cs="Palatino Linotype"/>
          <w:b/>
        </w:rPr>
        <w:t xml:space="preserve"> del Recurso de Revisión</w:t>
      </w:r>
    </w:p>
    <w:p w14:paraId="0A51AE3C"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la Trigésima Octava Sesión Ordinaria celebrada el veinticinco de octubre de dos mil veintitrés, por acuerdo del Pleno de este Órgano Garante, fue </w:t>
      </w:r>
      <w:proofErr w:type="spellStart"/>
      <w:r w:rsidRPr="009A2F36">
        <w:rPr>
          <w:rFonts w:ascii="Palatino Linotype" w:eastAsia="Palatino Linotype" w:hAnsi="Palatino Linotype" w:cs="Palatino Linotype"/>
        </w:rPr>
        <w:t>returnado</w:t>
      </w:r>
      <w:proofErr w:type="spellEnd"/>
      <w:r w:rsidRPr="009A2F36">
        <w:rPr>
          <w:rFonts w:ascii="Palatino Linotype" w:eastAsia="Palatino Linotype" w:hAnsi="Palatino Linotype" w:cs="Palatino Linotype"/>
        </w:rPr>
        <w:t xml:space="preserve"> el Recurso de Revisión </w:t>
      </w:r>
      <w:r w:rsidRPr="009A2F36">
        <w:rPr>
          <w:rFonts w:ascii="Palatino Linotype" w:eastAsia="Palatino Linotype" w:hAnsi="Palatino Linotype" w:cs="Palatino Linotype"/>
          <w:b/>
        </w:rPr>
        <w:t>01604/INFOEM/IP/RR/2023 y acumulados</w:t>
      </w:r>
      <w:r w:rsidRPr="009A2F36">
        <w:rPr>
          <w:rFonts w:ascii="Palatino Linotype" w:eastAsia="Palatino Linotype" w:hAnsi="Palatino Linotype" w:cs="Palatino Linotype"/>
        </w:rPr>
        <w:t xml:space="preserve">, a la </w:t>
      </w:r>
      <w:r w:rsidRPr="009A2F36">
        <w:rPr>
          <w:rFonts w:ascii="Palatino Linotype" w:eastAsia="Palatino Linotype" w:hAnsi="Palatino Linotype" w:cs="Palatino Linotype"/>
          <w:b/>
        </w:rPr>
        <w:t xml:space="preserve">Comisionada Sharon Cristina Morales Martínez </w:t>
      </w:r>
      <w:r w:rsidRPr="009A2F36">
        <w:rPr>
          <w:rFonts w:ascii="Palatino Linotype" w:eastAsia="Palatino Linotype" w:hAnsi="Palatino Linotype" w:cs="Palatino Linotype"/>
        </w:rPr>
        <w:t>para su resolución y presentación al Pleno.</w:t>
      </w:r>
    </w:p>
    <w:p w14:paraId="7A95E3BF" w14:textId="77777777" w:rsidR="007F010E" w:rsidRPr="009A2F36" w:rsidRDefault="001A3989" w:rsidP="009A2F36">
      <w:pPr>
        <w:jc w:val="center"/>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lastRenderedPageBreak/>
        <w:t>CONSIDERANDO</w:t>
      </w:r>
    </w:p>
    <w:p w14:paraId="634F202E" w14:textId="77777777" w:rsidR="007F010E" w:rsidRPr="009A2F36" w:rsidRDefault="007F010E" w:rsidP="009A2F36">
      <w:pPr>
        <w:spacing w:line="360" w:lineRule="auto"/>
        <w:ind w:right="50"/>
        <w:jc w:val="both"/>
        <w:rPr>
          <w:rFonts w:ascii="Palatino Linotype" w:eastAsia="Palatino Linotype" w:hAnsi="Palatino Linotype" w:cs="Palatino Linotype"/>
          <w:b/>
        </w:rPr>
      </w:pPr>
    </w:p>
    <w:p w14:paraId="6D92600C" w14:textId="77777777" w:rsidR="007F010E" w:rsidRPr="009A2F36" w:rsidRDefault="001A3989" w:rsidP="009A2F36">
      <w:pPr>
        <w:spacing w:line="360" w:lineRule="auto"/>
        <w:ind w:right="50"/>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PRIMERO</w:t>
      </w:r>
      <w:r w:rsidRPr="009A2F36">
        <w:rPr>
          <w:rFonts w:ascii="Palatino Linotype" w:eastAsia="Palatino Linotype" w:hAnsi="Palatino Linotype" w:cs="Palatino Linotype"/>
          <w:b/>
        </w:rPr>
        <w:t>.</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Competencia</w:t>
      </w:r>
      <w:r w:rsidRPr="009A2F36">
        <w:rPr>
          <w:rFonts w:ascii="Palatino Linotype" w:eastAsia="Palatino Linotype" w:hAnsi="Palatino Linotype" w:cs="Palatino Linotype"/>
        </w:rPr>
        <w:t>.</w:t>
      </w:r>
      <w:r w:rsidRPr="009A2F36">
        <w:rPr>
          <w:rFonts w:ascii="Palatino Linotype" w:eastAsia="Palatino Linotype" w:hAnsi="Palatino Linotype" w:cs="Palatino Linotype"/>
          <w:b/>
        </w:rPr>
        <w:t xml:space="preserve"> </w:t>
      </w:r>
    </w:p>
    <w:p w14:paraId="237B964F" w14:textId="77777777" w:rsidR="007F010E" w:rsidRPr="009A2F36" w:rsidRDefault="001A3989" w:rsidP="009A2F36">
      <w:pPr>
        <w:spacing w:line="360" w:lineRule="auto"/>
        <w:ind w:right="50"/>
        <w:jc w:val="both"/>
        <w:rPr>
          <w:rFonts w:ascii="Palatino Linotype" w:eastAsia="Palatino Linotype" w:hAnsi="Palatino Linotype" w:cs="Palatino Linotype"/>
        </w:rPr>
      </w:pPr>
      <w:r w:rsidRPr="009A2F3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42288B" w14:textId="77777777" w:rsidR="007F010E" w:rsidRPr="009A2F36" w:rsidRDefault="007F010E" w:rsidP="009A2F36">
      <w:pPr>
        <w:spacing w:line="360" w:lineRule="auto"/>
        <w:ind w:right="50"/>
        <w:jc w:val="both"/>
        <w:rPr>
          <w:rFonts w:ascii="Palatino Linotype" w:eastAsia="Palatino Linotype" w:hAnsi="Palatino Linotype" w:cs="Palatino Linotype"/>
        </w:rPr>
      </w:pPr>
    </w:p>
    <w:p w14:paraId="201A4027" w14:textId="77777777"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SEGUNDO</w:t>
      </w:r>
      <w:r w:rsidRPr="009A2F36">
        <w:rPr>
          <w:rFonts w:ascii="Palatino Linotype" w:eastAsia="Palatino Linotype" w:hAnsi="Palatino Linotype" w:cs="Palatino Linotype"/>
          <w:b/>
        </w:rPr>
        <w:t xml:space="preserve">. Interés. </w:t>
      </w:r>
    </w:p>
    <w:p w14:paraId="2A1BE1F9" w14:textId="77777777" w:rsidR="007F010E" w:rsidRPr="009A2F36" w:rsidRDefault="001A3989" w:rsidP="009A2F36">
      <w:pPr>
        <w:spacing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rPr>
        <w:t xml:space="preserve">Los Recursos de Revisión materia del presente estudio fueron interpuestos por parte legítima, en atención a que se presentó por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quien es la misma persona que formuló la solicitud de acceso a la información pública al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pues para ello, es necesario que el particular ingrese al </w:t>
      </w:r>
      <w:r w:rsidRPr="009A2F36">
        <w:rPr>
          <w:rFonts w:ascii="Palatino Linotype" w:eastAsia="Palatino Linotype" w:hAnsi="Palatino Linotype" w:cs="Palatino Linotype"/>
          <w:b/>
        </w:rPr>
        <w:t xml:space="preserve">SAIMEX </w:t>
      </w:r>
      <w:r w:rsidRPr="009A2F36">
        <w:rPr>
          <w:rFonts w:ascii="Palatino Linotype" w:eastAsia="Palatino Linotype" w:hAnsi="Palatino Linotype" w:cs="Palatino Linotype"/>
        </w:rPr>
        <w:t>mediante la utilización de su clave de usuario y contraseña.</w:t>
      </w:r>
    </w:p>
    <w:p w14:paraId="0AB8E414" w14:textId="77777777" w:rsidR="007F010E" w:rsidRPr="009A2F36" w:rsidRDefault="007F010E" w:rsidP="009A2F36">
      <w:pPr>
        <w:spacing w:line="360" w:lineRule="auto"/>
        <w:jc w:val="both"/>
        <w:rPr>
          <w:rFonts w:ascii="Palatino Linotype" w:eastAsia="Palatino Linotype" w:hAnsi="Palatino Linotype" w:cs="Palatino Linotype"/>
          <w:b/>
        </w:rPr>
      </w:pPr>
    </w:p>
    <w:p w14:paraId="721285D7" w14:textId="77777777" w:rsidR="007F010E" w:rsidRPr="009A2F36" w:rsidRDefault="001A3989" w:rsidP="009A2F36">
      <w:pPr>
        <w:spacing w:line="360" w:lineRule="auto"/>
        <w:ind w:right="49"/>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 xml:space="preserve">TERCERO. </w:t>
      </w:r>
      <w:r w:rsidRPr="009A2F36">
        <w:rPr>
          <w:rFonts w:ascii="Palatino Linotype" w:eastAsia="Palatino Linotype" w:hAnsi="Palatino Linotype" w:cs="Palatino Linotype"/>
          <w:b/>
        </w:rPr>
        <w:t xml:space="preserve">Oportunidad. </w:t>
      </w:r>
    </w:p>
    <w:p w14:paraId="4BA57A3F" w14:textId="77777777" w:rsidR="007F010E" w:rsidRPr="009A2F36" w:rsidRDefault="001A3989" w:rsidP="009A2F3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9A2F36">
        <w:rPr>
          <w:rFonts w:ascii="Palatino Linotype" w:eastAsia="Palatino Linotype" w:hAnsi="Palatino Linotype" w:cs="Palatino Linotype"/>
        </w:rPr>
        <w:t xml:space="preserve">El Recurso de Revisión fue interpuesto dentro del plazo de quince días hábiles, contados </w:t>
      </w:r>
      <w:r w:rsidRPr="009A2F36">
        <w:rPr>
          <w:rFonts w:ascii="Palatino Linotype" w:eastAsia="Palatino Linotype" w:hAnsi="Palatino Linotype" w:cs="Palatino Linotype"/>
        </w:rPr>
        <w:lastRenderedPageBreak/>
        <w:t xml:space="preserve">a partir del día siguiente al que </w:t>
      </w:r>
      <w:r w:rsidRPr="009A2F36">
        <w:rPr>
          <w:rFonts w:ascii="Palatino Linotype" w:eastAsia="Palatino Linotype" w:hAnsi="Palatino Linotype" w:cs="Palatino Linotype"/>
          <w:b/>
        </w:rPr>
        <w:t xml:space="preserve">EL RECURRENTE </w:t>
      </w:r>
      <w:r w:rsidRPr="009A2F3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64FA784" w14:textId="77777777" w:rsidR="007F010E" w:rsidRPr="009A2F36" w:rsidRDefault="007F010E" w:rsidP="009A2F36">
      <w:pPr>
        <w:ind w:left="720" w:right="709"/>
        <w:jc w:val="both"/>
        <w:rPr>
          <w:rFonts w:ascii="Palatino Linotype" w:eastAsia="Palatino Linotype" w:hAnsi="Palatino Linotype" w:cs="Palatino Linotype"/>
          <w:i/>
          <w:sz w:val="22"/>
          <w:szCs w:val="22"/>
        </w:rPr>
      </w:pPr>
    </w:p>
    <w:p w14:paraId="58DA4A9E" w14:textId="77777777" w:rsidR="007F010E" w:rsidRPr="009A2F36" w:rsidRDefault="001A3989" w:rsidP="009A2F36">
      <w:pPr>
        <w:ind w:left="851" w:right="899"/>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r w:rsidRPr="009A2F36">
        <w:rPr>
          <w:rFonts w:ascii="Palatino Linotype" w:eastAsia="Palatino Linotype" w:hAnsi="Palatino Linotype" w:cs="Palatino Linotype"/>
          <w:b/>
          <w:i/>
          <w:sz w:val="22"/>
          <w:szCs w:val="22"/>
        </w:rPr>
        <w:t>Artículo 178.</w:t>
      </w:r>
      <w:r w:rsidRPr="009A2F3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96D7D2B" w14:textId="77777777" w:rsidR="007F010E" w:rsidRPr="009A2F36" w:rsidRDefault="007F010E" w:rsidP="009A2F36">
      <w:pPr>
        <w:ind w:left="851" w:right="899"/>
        <w:jc w:val="both"/>
        <w:rPr>
          <w:rFonts w:ascii="Palatino Linotype" w:eastAsia="Palatino Linotype" w:hAnsi="Palatino Linotype" w:cs="Palatino Linotype"/>
          <w:i/>
          <w:sz w:val="22"/>
          <w:szCs w:val="22"/>
        </w:rPr>
      </w:pPr>
    </w:p>
    <w:p w14:paraId="0867B86F" w14:textId="77777777" w:rsidR="007F010E" w:rsidRPr="009A2F36" w:rsidRDefault="001A3989" w:rsidP="009A2F36">
      <w:pPr>
        <w:ind w:left="851" w:right="899"/>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1B3DB0" w14:textId="77777777" w:rsidR="007F010E" w:rsidRPr="009A2F36" w:rsidRDefault="007F010E" w:rsidP="009A2F36">
      <w:pPr>
        <w:ind w:left="851" w:right="899"/>
        <w:jc w:val="both"/>
        <w:rPr>
          <w:rFonts w:ascii="Palatino Linotype" w:eastAsia="Palatino Linotype" w:hAnsi="Palatino Linotype" w:cs="Palatino Linotype"/>
          <w:i/>
          <w:sz w:val="22"/>
          <w:szCs w:val="22"/>
        </w:rPr>
      </w:pPr>
    </w:p>
    <w:p w14:paraId="461A47BA" w14:textId="77777777" w:rsidR="007F010E" w:rsidRPr="009A2F36" w:rsidRDefault="001A3989" w:rsidP="009A2F36">
      <w:pPr>
        <w:ind w:left="851" w:right="899"/>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93E8CA6" w14:textId="77777777" w:rsidR="007F010E" w:rsidRPr="009A2F36" w:rsidRDefault="007F010E" w:rsidP="009A2F36">
      <w:pPr>
        <w:ind w:left="720" w:right="709"/>
        <w:jc w:val="both"/>
        <w:rPr>
          <w:rFonts w:ascii="Palatino Linotype" w:eastAsia="Palatino Linotype" w:hAnsi="Palatino Linotype" w:cs="Palatino Linotype"/>
          <w:i/>
          <w:sz w:val="22"/>
          <w:szCs w:val="22"/>
        </w:rPr>
      </w:pPr>
    </w:p>
    <w:p w14:paraId="6FA6B397" w14:textId="77777777" w:rsidR="007F010E" w:rsidRPr="009A2F36" w:rsidRDefault="001A3989" w:rsidP="009A2F36">
      <w:pPr>
        <w:spacing w:line="360" w:lineRule="auto"/>
        <w:jc w:val="both"/>
        <w:rPr>
          <w:rFonts w:ascii="Palatino Linotype" w:eastAsia="Palatino Linotype" w:hAnsi="Palatino Linotype" w:cs="Palatino Linotype"/>
        </w:rPr>
      </w:pPr>
      <w:bookmarkStart w:id="1" w:name="_heading=h.gjdgxs" w:colFirst="0" w:colLast="0"/>
      <w:bookmarkEnd w:id="1"/>
      <w:r w:rsidRPr="009A2F36">
        <w:rPr>
          <w:rFonts w:ascii="Palatino Linotype" w:eastAsia="Palatino Linotype" w:hAnsi="Palatino Linotype" w:cs="Palatino Linotype"/>
        </w:rPr>
        <w:t xml:space="preserve">En esa tesitura, atendiendo a que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notificó la respuesta a la solicitud de acceso a la información pública el día</w:t>
      </w:r>
      <w:r w:rsidRPr="009A2F36">
        <w:rPr>
          <w:rFonts w:ascii="Palatino Linotype" w:eastAsia="Palatino Linotype" w:hAnsi="Palatino Linotype" w:cs="Palatino Linotype"/>
          <w:b/>
        </w:rPr>
        <w:t xml:space="preserve"> veintidós de marzo de dos mil veintitrés</w:t>
      </w:r>
      <w:r w:rsidRPr="009A2F36">
        <w:rPr>
          <w:rFonts w:ascii="Palatino Linotype" w:eastAsia="Palatino Linotype" w:hAnsi="Palatino Linotype" w:cs="Palatino Linotype"/>
        </w:rPr>
        <w:t>; así, el plazo de quince días hábiles que el artículo 178 de la Ley de la materia otorga al</w:t>
      </w:r>
      <w:r w:rsidRPr="009A2F36">
        <w:rPr>
          <w:rFonts w:ascii="Palatino Linotype" w:eastAsia="Palatino Linotype" w:hAnsi="Palatino Linotype" w:cs="Palatino Linotype"/>
          <w:b/>
        </w:rPr>
        <w:t xml:space="preserve"> RECURRENTE</w:t>
      </w:r>
      <w:r w:rsidRPr="009A2F36">
        <w:rPr>
          <w:rFonts w:ascii="Palatino Linotype" w:eastAsia="Palatino Linotype" w:hAnsi="Palatino Linotype" w:cs="Palatino Linotype"/>
        </w:rPr>
        <w:t xml:space="preserve"> para presentar el respectivo Recurso de Revisión, transcurrió del </w:t>
      </w:r>
      <w:r w:rsidRPr="009A2F36">
        <w:rPr>
          <w:rFonts w:ascii="Palatino Linotype" w:eastAsia="Palatino Linotype" w:hAnsi="Palatino Linotype" w:cs="Palatino Linotype"/>
          <w:b/>
        </w:rPr>
        <w:t>veintitrés de marzo al diecinueve de abril de dos mil veintitrés</w:t>
      </w:r>
      <w:r w:rsidRPr="009A2F36">
        <w:rPr>
          <w:rFonts w:ascii="Palatino Linotype" w:eastAsia="Palatino Linotype" w:hAnsi="Palatino Linotype" w:cs="Palatino Linotype"/>
        </w:rPr>
        <w:t>, sin contemplar en el cómputo los días sábado y domingo, por corresponder a sábados y domingos, considerados como días inhábiles, en términos del artículo 3, fracción X de la Ley de Transparencia y Acceso a la Información Pública del Estado de México y Municipios; así como, el periodo vacacional del tres al siete de abril de dos mil veintitrés, por corresponder a un día de suspensión de labores por periodo vacacional de conformidad con el Calendario Oficial en materia de Transparencia aprobado por el Pleno en fecha quince de diciembre de dos mil veintiuno.</w:t>
      </w:r>
    </w:p>
    <w:p w14:paraId="052D5009" w14:textId="77777777" w:rsidR="007F010E" w:rsidRPr="009A2F36" w:rsidRDefault="001A3989" w:rsidP="009A2F36">
      <w:pPr>
        <w:spacing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En ese tenor, si el Recurso de Revisión que nos ocupa, se interpuso el </w:t>
      </w:r>
      <w:r w:rsidRPr="009A2F36">
        <w:rPr>
          <w:rFonts w:ascii="Palatino Linotype" w:eastAsia="Palatino Linotype" w:hAnsi="Palatino Linotype" w:cs="Palatino Linotype"/>
          <w:b/>
        </w:rPr>
        <w:t>veinticuatro de marzo de dos mil veintitrés</w:t>
      </w:r>
      <w:r w:rsidRPr="009A2F36">
        <w:rPr>
          <w:rFonts w:ascii="Palatino Linotype" w:eastAsia="Palatino Linotype" w:hAnsi="Palatino Linotype" w:cs="Palatino Linotype"/>
        </w:rPr>
        <w:t>, éste se encuentra dentro de los márgenes temporales previstos en el citado precepto legal y, por tanto, se considera interpuesto en tiempo y forma.</w:t>
      </w:r>
    </w:p>
    <w:p w14:paraId="366411E2" w14:textId="77777777" w:rsidR="007F010E" w:rsidRPr="009A2F36" w:rsidRDefault="007F010E" w:rsidP="009A2F36">
      <w:pPr>
        <w:widowControl w:val="0"/>
        <w:spacing w:line="360" w:lineRule="auto"/>
        <w:jc w:val="both"/>
        <w:rPr>
          <w:rFonts w:ascii="Palatino Linotype" w:eastAsia="Palatino Linotype" w:hAnsi="Palatino Linotype" w:cs="Palatino Linotype"/>
          <w:b/>
          <w:sz w:val="28"/>
          <w:szCs w:val="28"/>
        </w:rPr>
      </w:pPr>
    </w:p>
    <w:p w14:paraId="380ECFD0" w14:textId="77777777" w:rsidR="007F010E" w:rsidRPr="009A2F36" w:rsidRDefault="001A3989" w:rsidP="009A2F36">
      <w:pPr>
        <w:widowControl w:val="0"/>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CUARTO.</w:t>
      </w:r>
      <w:r w:rsidRPr="009A2F36">
        <w:rPr>
          <w:rFonts w:ascii="Palatino Linotype" w:eastAsia="Palatino Linotype" w:hAnsi="Palatino Linotype" w:cs="Palatino Linotype"/>
          <w:b/>
        </w:rPr>
        <w:t xml:space="preserve"> Justificación de la Acumulación de los Recursos.</w:t>
      </w:r>
      <w:r w:rsidRPr="009A2F36">
        <w:rPr>
          <w:rFonts w:ascii="Palatino Linotype" w:eastAsia="Palatino Linotype" w:hAnsi="Palatino Linotype" w:cs="Palatino Linotype"/>
        </w:rPr>
        <w:t xml:space="preserve"> </w:t>
      </w:r>
    </w:p>
    <w:p w14:paraId="2B4727B2" w14:textId="77777777" w:rsidR="007F010E" w:rsidRPr="009A2F36" w:rsidRDefault="001A3989" w:rsidP="009A2F36">
      <w:pPr>
        <w:widowControl w:val="0"/>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 las constancias que obran en los expedientes, se advierte que los Recursos de Revisión fueron presentados por el mismo </w:t>
      </w:r>
      <w:r w:rsidRPr="009A2F36">
        <w:rPr>
          <w:rFonts w:ascii="Palatino Linotype" w:eastAsia="Palatino Linotype" w:hAnsi="Palatino Linotype" w:cs="Palatino Linotype"/>
          <w:b/>
        </w:rPr>
        <w:t xml:space="preserve">RECURRENTE </w:t>
      </w:r>
      <w:r w:rsidRPr="009A2F36">
        <w:rPr>
          <w:rFonts w:ascii="Palatino Linotype" w:eastAsia="Palatino Linotype" w:hAnsi="Palatino Linotype" w:cs="Palatino Linotype"/>
        </w:rPr>
        <w:t xml:space="preserve">ante el mismo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63CA95ED" w14:textId="77777777" w:rsidR="007F010E" w:rsidRPr="009A2F36" w:rsidRDefault="007F010E" w:rsidP="009A2F36">
      <w:pPr>
        <w:widowControl w:val="0"/>
        <w:spacing w:line="360" w:lineRule="auto"/>
        <w:jc w:val="both"/>
        <w:rPr>
          <w:rFonts w:ascii="Palatino Linotype" w:eastAsia="Palatino Linotype" w:hAnsi="Palatino Linotype" w:cs="Palatino Linotype"/>
        </w:rPr>
      </w:pPr>
    </w:p>
    <w:p w14:paraId="6DE6A320" w14:textId="77777777" w:rsidR="007F010E" w:rsidRPr="009A2F36" w:rsidRDefault="001A3989" w:rsidP="009A2F36">
      <w:pPr>
        <w:tabs>
          <w:tab w:val="center" w:pos="4252"/>
          <w:tab w:val="right" w:pos="8504"/>
        </w:tabs>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sz w:val="22"/>
          <w:szCs w:val="22"/>
        </w:rPr>
        <w:t xml:space="preserve">De </w:t>
      </w:r>
      <w:r w:rsidRPr="009A2F36">
        <w:rPr>
          <w:rFonts w:ascii="Palatino Linotype" w:eastAsia="Palatino Linotype" w:hAnsi="Palatino Linotype" w:cs="Palatino Linotype"/>
        </w:rPr>
        <w:t>lo dispuesto en la normativa anterior, dicha acumulación procede cuando:</w:t>
      </w:r>
    </w:p>
    <w:p w14:paraId="440CF065" w14:textId="77777777" w:rsidR="007F010E" w:rsidRPr="009A2F36" w:rsidRDefault="007F010E" w:rsidP="009A2F36">
      <w:pPr>
        <w:tabs>
          <w:tab w:val="center" w:pos="4252"/>
          <w:tab w:val="right" w:pos="8504"/>
        </w:tabs>
        <w:spacing w:line="360" w:lineRule="auto"/>
        <w:jc w:val="both"/>
        <w:rPr>
          <w:rFonts w:ascii="Palatino Linotype" w:eastAsia="Palatino Linotype" w:hAnsi="Palatino Linotype" w:cs="Palatino Linotype"/>
        </w:rPr>
      </w:pPr>
    </w:p>
    <w:p w14:paraId="3F6F3094" w14:textId="77777777" w:rsidR="007F010E" w:rsidRPr="009A2F36" w:rsidRDefault="001A3989" w:rsidP="009A2F36">
      <w:pPr>
        <w:numPr>
          <w:ilvl w:val="0"/>
          <w:numId w:val="2"/>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9A2F36">
        <w:rPr>
          <w:rFonts w:ascii="Palatino Linotype" w:eastAsia="Palatino Linotype" w:hAnsi="Palatino Linotype" w:cs="Palatino Linotype"/>
          <w:b/>
        </w:rPr>
        <w:t>El solicitante y la información referida sean las mismas</w:t>
      </w:r>
      <w:r w:rsidRPr="009A2F36">
        <w:rPr>
          <w:rFonts w:ascii="Palatino Linotype" w:eastAsia="Palatino Linotype" w:hAnsi="Palatino Linotype" w:cs="Palatino Linotype"/>
        </w:rPr>
        <w:t>;</w:t>
      </w:r>
    </w:p>
    <w:p w14:paraId="27A76819" w14:textId="77777777" w:rsidR="007F010E" w:rsidRPr="009A2F36" w:rsidRDefault="001A3989" w:rsidP="009A2F36">
      <w:pPr>
        <w:numPr>
          <w:ilvl w:val="0"/>
          <w:numId w:val="2"/>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9A2F36">
        <w:rPr>
          <w:rFonts w:ascii="Palatino Linotype" w:eastAsia="Palatino Linotype" w:hAnsi="Palatino Linotype" w:cs="Palatino Linotype"/>
          <w:b/>
        </w:rPr>
        <w:lastRenderedPageBreak/>
        <w:t>Las partes o los actos impugnados sean iguales</w:t>
      </w:r>
      <w:r w:rsidRPr="009A2F36">
        <w:rPr>
          <w:rFonts w:ascii="Palatino Linotype" w:eastAsia="Palatino Linotype" w:hAnsi="Palatino Linotype" w:cs="Palatino Linotype"/>
        </w:rPr>
        <w:t>;</w:t>
      </w:r>
    </w:p>
    <w:p w14:paraId="5C5141C0" w14:textId="77777777" w:rsidR="007F010E" w:rsidRPr="009A2F36" w:rsidRDefault="001A3989" w:rsidP="009A2F36">
      <w:pPr>
        <w:numPr>
          <w:ilvl w:val="0"/>
          <w:numId w:val="2"/>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9A2F36">
        <w:rPr>
          <w:rFonts w:ascii="Palatino Linotype" w:eastAsia="Palatino Linotype" w:hAnsi="Palatino Linotype" w:cs="Palatino Linotype"/>
          <w:b/>
        </w:rPr>
        <w:t>Cuando se trate del mismo solicitante</w:t>
      </w:r>
      <w:r w:rsidRPr="009A2F36">
        <w:rPr>
          <w:rFonts w:ascii="Palatino Linotype" w:eastAsia="Palatino Linotype" w:hAnsi="Palatino Linotype" w:cs="Palatino Linotype"/>
        </w:rPr>
        <w:t>, el mismo Sujeto Obligado, aunque se trate de solicitudes diversas; y,</w:t>
      </w:r>
    </w:p>
    <w:p w14:paraId="34544535" w14:textId="77777777" w:rsidR="007F010E" w:rsidRPr="009A2F36" w:rsidRDefault="001A3989" w:rsidP="009A2F36">
      <w:pPr>
        <w:numPr>
          <w:ilvl w:val="0"/>
          <w:numId w:val="2"/>
        </w:numPr>
        <w:tabs>
          <w:tab w:val="center" w:pos="4252"/>
          <w:tab w:val="right" w:pos="8504"/>
        </w:tabs>
        <w:spacing w:line="360" w:lineRule="auto"/>
        <w:ind w:left="851" w:right="757" w:hanging="142"/>
        <w:jc w:val="both"/>
        <w:rPr>
          <w:rFonts w:ascii="Palatino Linotype" w:eastAsia="Palatino Linotype" w:hAnsi="Palatino Linotype" w:cs="Palatino Linotype"/>
        </w:rPr>
      </w:pPr>
      <w:r w:rsidRPr="009A2F36">
        <w:rPr>
          <w:rFonts w:ascii="Palatino Linotype" w:eastAsia="Palatino Linotype" w:hAnsi="Palatino Linotype" w:cs="Palatino Linotype"/>
          <w:b/>
        </w:rPr>
        <w:t>Resulte conveniente la resolución unificada de los asuntos</w:t>
      </w:r>
      <w:r w:rsidRPr="009A2F36">
        <w:rPr>
          <w:rFonts w:ascii="Palatino Linotype" w:eastAsia="Palatino Linotype" w:hAnsi="Palatino Linotype" w:cs="Palatino Linotype"/>
          <w:i/>
        </w:rPr>
        <w:t>.</w:t>
      </w:r>
    </w:p>
    <w:p w14:paraId="1FEFCFA8" w14:textId="77777777" w:rsidR="007F010E" w:rsidRPr="009A2F36" w:rsidRDefault="007F010E" w:rsidP="009A2F36">
      <w:pPr>
        <w:tabs>
          <w:tab w:val="center" w:pos="4252"/>
          <w:tab w:val="right" w:pos="8504"/>
        </w:tabs>
        <w:spacing w:line="360" w:lineRule="auto"/>
        <w:jc w:val="both"/>
        <w:rPr>
          <w:rFonts w:ascii="Palatino Linotype" w:eastAsia="Palatino Linotype" w:hAnsi="Palatino Linotype" w:cs="Palatino Linotype"/>
        </w:rPr>
      </w:pPr>
    </w:p>
    <w:p w14:paraId="4DFE2BDC" w14:textId="77777777" w:rsidR="007F010E" w:rsidRPr="009A2F36" w:rsidRDefault="001A3989" w:rsidP="009A2F36">
      <w:pPr>
        <w:tabs>
          <w:tab w:val="center" w:pos="4252"/>
          <w:tab w:val="right" w:pos="8504"/>
        </w:tabs>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Así, tal y como se mencionó anteriormente, los Recursos de Revisión que nos ocupan fueron interpuestos por el mismo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ante el mismo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por lo que, resulta conveniente su resolución conjunta. </w:t>
      </w:r>
    </w:p>
    <w:p w14:paraId="2AE569DE" w14:textId="77777777" w:rsidR="007F010E" w:rsidRPr="009A2F36" w:rsidRDefault="007F010E" w:rsidP="009A2F36">
      <w:pPr>
        <w:spacing w:line="360" w:lineRule="auto"/>
        <w:jc w:val="both"/>
        <w:rPr>
          <w:rFonts w:ascii="Palatino Linotype" w:eastAsia="Palatino Linotype" w:hAnsi="Palatino Linotype" w:cs="Palatino Linotype"/>
          <w:b/>
        </w:rPr>
      </w:pPr>
    </w:p>
    <w:p w14:paraId="3E1B4669" w14:textId="77777777" w:rsidR="007F010E" w:rsidRPr="009A2F36" w:rsidRDefault="001A3989" w:rsidP="009A2F36">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 xml:space="preserve">QUINTO. </w:t>
      </w:r>
      <w:r w:rsidRPr="009A2F36">
        <w:rPr>
          <w:rFonts w:ascii="Palatino Linotype" w:eastAsia="Palatino Linotype" w:hAnsi="Palatino Linotype" w:cs="Palatino Linotype"/>
          <w:b/>
        </w:rPr>
        <w:t xml:space="preserve">Procedibilidad. </w:t>
      </w:r>
    </w:p>
    <w:p w14:paraId="3768FF0A" w14:textId="77777777" w:rsidR="007F010E" w:rsidRPr="009A2F36" w:rsidRDefault="001A3989" w:rsidP="009A2F36">
      <w:pPr>
        <w:spacing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20CF4C1" w14:textId="77777777" w:rsidR="007F010E" w:rsidRPr="009A2F36" w:rsidRDefault="007F010E" w:rsidP="009A2F36">
      <w:pPr>
        <w:spacing w:line="360" w:lineRule="auto"/>
        <w:ind w:right="49"/>
        <w:jc w:val="both"/>
        <w:rPr>
          <w:rFonts w:ascii="Palatino Linotype" w:eastAsia="Palatino Linotype" w:hAnsi="Palatino Linotype" w:cs="Palatino Linotype"/>
          <w:sz w:val="16"/>
          <w:szCs w:val="16"/>
        </w:rPr>
      </w:pPr>
    </w:p>
    <w:p w14:paraId="56166CF3" w14:textId="77777777" w:rsidR="007F010E" w:rsidRPr="009A2F36" w:rsidRDefault="001A3989" w:rsidP="009A2F36">
      <w:pPr>
        <w:tabs>
          <w:tab w:val="left" w:pos="851"/>
        </w:tabs>
        <w:ind w:left="851" w:right="901"/>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“Artículo 180. </w:t>
      </w:r>
      <w:r w:rsidRPr="009A2F36">
        <w:rPr>
          <w:rFonts w:ascii="Palatino Linotype" w:eastAsia="Palatino Linotype" w:hAnsi="Palatino Linotype" w:cs="Palatino Linotype"/>
          <w:i/>
          <w:sz w:val="22"/>
          <w:szCs w:val="22"/>
        </w:rPr>
        <w:t>El Recurso Revisión contendrá:</w:t>
      </w:r>
      <w:r w:rsidRPr="009A2F36">
        <w:rPr>
          <w:rFonts w:ascii="Palatino Linotype" w:eastAsia="Palatino Linotype" w:hAnsi="Palatino Linotype" w:cs="Palatino Linotype"/>
          <w:b/>
          <w:i/>
          <w:sz w:val="22"/>
          <w:szCs w:val="22"/>
        </w:rPr>
        <w:t xml:space="preserve"> </w:t>
      </w:r>
    </w:p>
    <w:p w14:paraId="355E8224" w14:textId="77777777" w:rsidR="007F010E" w:rsidRPr="009A2F36" w:rsidRDefault="001A3989" w:rsidP="009A2F36">
      <w:pPr>
        <w:tabs>
          <w:tab w:val="left" w:pos="851"/>
        </w:tabs>
        <w:ind w:left="851" w:right="901"/>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w:t>
      </w:r>
    </w:p>
    <w:p w14:paraId="05B36D15" w14:textId="77777777" w:rsidR="007F010E" w:rsidRPr="009A2F36" w:rsidRDefault="001A3989" w:rsidP="009A2F36">
      <w:pPr>
        <w:tabs>
          <w:tab w:val="left" w:pos="851"/>
        </w:tabs>
        <w:ind w:left="851" w:right="901"/>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 xml:space="preserve">II. El nombre del solicitante que recurre </w:t>
      </w:r>
      <w:r w:rsidRPr="009A2F36">
        <w:rPr>
          <w:rFonts w:ascii="Palatino Linotype" w:eastAsia="Palatino Linotype" w:hAnsi="Palatino Linotype" w:cs="Palatino Linotype"/>
          <w:i/>
          <w:sz w:val="22"/>
          <w:szCs w:val="22"/>
        </w:rPr>
        <w:t>o de su representante y, en su caso, …</w:t>
      </w:r>
    </w:p>
    <w:p w14:paraId="4F6C757A" w14:textId="77777777" w:rsidR="007F010E" w:rsidRPr="009A2F36" w:rsidRDefault="001A3989" w:rsidP="009A2F36">
      <w:pPr>
        <w:tabs>
          <w:tab w:val="left" w:pos="851"/>
        </w:tabs>
        <w:ind w:left="851" w:right="901"/>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9A2F36">
        <w:rPr>
          <w:rFonts w:ascii="Palatino Linotype" w:eastAsia="Palatino Linotype" w:hAnsi="Palatino Linotype" w:cs="Palatino Linotype"/>
          <w:i/>
          <w:sz w:val="22"/>
          <w:szCs w:val="22"/>
        </w:rPr>
        <w:t>, IV, VII y VIII.</w:t>
      </w:r>
      <w:r w:rsidRPr="009A2F36">
        <w:rPr>
          <w:rFonts w:ascii="Palatino Linotype" w:eastAsia="Palatino Linotype" w:hAnsi="Palatino Linotype" w:cs="Palatino Linotype"/>
          <w:b/>
          <w:i/>
          <w:sz w:val="22"/>
          <w:szCs w:val="22"/>
        </w:rPr>
        <w:t>”</w:t>
      </w:r>
    </w:p>
    <w:p w14:paraId="0EE3A1AA" w14:textId="77777777" w:rsidR="007F010E" w:rsidRPr="009A2F36" w:rsidRDefault="001A3989" w:rsidP="009A2F36">
      <w:pPr>
        <w:tabs>
          <w:tab w:val="left" w:pos="851"/>
        </w:tabs>
        <w:ind w:left="851" w:right="901"/>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(Énfasis añadido)</w:t>
      </w:r>
    </w:p>
    <w:p w14:paraId="4DBDB027" w14:textId="77777777" w:rsidR="007F010E" w:rsidRPr="009A2F36" w:rsidRDefault="007F010E" w:rsidP="009A2F36">
      <w:pPr>
        <w:spacing w:line="360" w:lineRule="auto"/>
        <w:jc w:val="both"/>
        <w:rPr>
          <w:rFonts w:ascii="Palatino Linotype" w:eastAsia="Palatino Linotype" w:hAnsi="Palatino Linotype" w:cs="Palatino Linotype"/>
        </w:rPr>
      </w:pPr>
    </w:p>
    <w:p w14:paraId="011BA742"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Con fundamento en el precepto legal antes citado, el Recurso Revisión materia del presente asunto, se interpuso de manera electrónica y, por ende, no es necesario que contenga determinados requisitos, entre ellos, el nombre del</w:t>
      </w:r>
      <w:r w:rsidRPr="009A2F36">
        <w:rPr>
          <w:rFonts w:ascii="Palatino Linotype" w:eastAsia="Palatino Linotype" w:hAnsi="Palatino Linotype" w:cs="Palatino Linotype"/>
          <w:b/>
        </w:rPr>
        <w:t xml:space="preserve"> RECURRENTE;</w:t>
      </w:r>
      <w:r w:rsidRPr="009A2F36">
        <w:rPr>
          <w:rFonts w:ascii="Palatino Linotype" w:eastAsia="Palatino Linotype" w:hAnsi="Palatino Linotype" w:cs="Palatino Linotype"/>
        </w:rPr>
        <w:t xml:space="preserve"> en ese sentido en el presente caso, al haber sido presentado el Recurso Revisión vía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dicho requisito resulta innecesario.</w:t>
      </w:r>
    </w:p>
    <w:p w14:paraId="1CEC2F59" w14:textId="77777777" w:rsidR="007F010E" w:rsidRPr="009A2F36" w:rsidRDefault="007F010E" w:rsidP="009A2F36">
      <w:pPr>
        <w:spacing w:line="360" w:lineRule="auto"/>
        <w:jc w:val="both"/>
        <w:rPr>
          <w:rFonts w:ascii="Palatino Linotype" w:eastAsia="Palatino Linotype" w:hAnsi="Palatino Linotype" w:cs="Palatino Linotype"/>
        </w:rPr>
      </w:pPr>
    </w:p>
    <w:p w14:paraId="2BE12ECB"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9A2F36">
        <w:rPr>
          <w:rFonts w:ascii="Palatino Linotype" w:eastAsia="Palatino Linotype" w:hAnsi="Palatino Linotype" w:cs="Palatino Linotype"/>
          <w:b/>
          <w:u w:val="single"/>
        </w:rPr>
        <w:t xml:space="preserve">el nombre no es un requisito </w:t>
      </w:r>
      <w:r w:rsidRPr="009A2F36">
        <w:rPr>
          <w:rFonts w:ascii="Palatino Linotype" w:eastAsia="Palatino Linotype" w:hAnsi="Palatino Linotype" w:cs="Palatino Linotype"/>
          <w:b/>
          <w:i/>
          <w:u w:val="single"/>
        </w:rPr>
        <w:t>sine qua non</w:t>
      </w:r>
      <w:r w:rsidRPr="009A2F36">
        <w:rPr>
          <w:rFonts w:ascii="Palatino Linotype" w:eastAsia="Palatino Linotype" w:hAnsi="Palatino Linotype" w:cs="Palatino Linotype"/>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8CCEF55" w14:textId="77777777" w:rsidR="007F010E" w:rsidRPr="009A2F36" w:rsidRDefault="007F010E" w:rsidP="009A2F36">
      <w:pPr>
        <w:spacing w:line="360" w:lineRule="auto"/>
        <w:jc w:val="both"/>
        <w:rPr>
          <w:rFonts w:ascii="Palatino Linotype" w:eastAsia="Palatino Linotype" w:hAnsi="Palatino Linotype" w:cs="Palatino Linotype"/>
        </w:rPr>
      </w:pPr>
    </w:p>
    <w:p w14:paraId="6906804E" w14:textId="77777777" w:rsidR="007F010E" w:rsidRPr="009A2F36" w:rsidRDefault="001A3989" w:rsidP="009A2F36">
      <w:pPr>
        <w:spacing w:line="360" w:lineRule="auto"/>
        <w:jc w:val="both"/>
        <w:rPr>
          <w:rFonts w:ascii="Palatino Linotype" w:eastAsia="Palatino Linotype" w:hAnsi="Palatino Linotype" w:cs="Palatino Linotype"/>
          <w:sz w:val="22"/>
          <w:szCs w:val="22"/>
        </w:rPr>
      </w:pPr>
      <w:r w:rsidRPr="009A2F36">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97532A3" w14:textId="77777777" w:rsidR="007F010E" w:rsidRPr="009A2F36" w:rsidRDefault="007F010E" w:rsidP="009A2F36">
      <w:pPr>
        <w:tabs>
          <w:tab w:val="left" w:pos="851"/>
        </w:tabs>
        <w:ind w:left="851" w:right="901"/>
        <w:jc w:val="both"/>
        <w:rPr>
          <w:rFonts w:ascii="Palatino Linotype" w:eastAsia="Palatino Linotype" w:hAnsi="Palatino Linotype" w:cs="Palatino Linotype"/>
          <w:sz w:val="22"/>
          <w:szCs w:val="22"/>
        </w:rPr>
      </w:pPr>
    </w:p>
    <w:p w14:paraId="60246C2F"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Asimismo, se estima que el requisito relativo al nombre del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no constituye un supuesto indispensable de procedibilidad de los Recursos Revisión, en términos de </w:t>
      </w:r>
      <w:r w:rsidRPr="009A2F36">
        <w:rPr>
          <w:rFonts w:ascii="Palatino Linotype" w:eastAsia="Palatino Linotype" w:hAnsi="Palatino Linotype" w:cs="Palatino Linotype"/>
        </w:rPr>
        <w:lastRenderedPageBreak/>
        <w:t xml:space="preserve">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del Recurso Revisión, circunstancia que se acredita con las constancias electrónicas del expediente, de las que se desprende que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es la misma persona que realizó la solicitud de acceso a la Información Pública que ahora se impugna.</w:t>
      </w:r>
    </w:p>
    <w:p w14:paraId="70572029" w14:textId="77777777" w:rsidR="007F010E" w:rsidRPr="009A2F36" w:rsidRDefault="007F010E" w:rsidP="009A2F36">
      <w:pPr>
        <w:tabs>
          <w:tab w:val="left" w:pos="851"/>
        </w:tabs>
        <w:ind w:left="851" w:right="901"/>
        <w:jc w:val="both"/>
        <w:rPr>
          <w:rFonts w:ascii="Palatino Linotype" w:eastAsia="Palatino Linotype" w:hAnsi="Palatino Linotype" w:cs="Palatino Linotype"/>
          <w:sz w:val="22"/>
          <w:szCs w:val="22"/>
        </w:rPr>
      </w:pPr>
    </w:p>
    <w:p w14:paraId="5979C3F9"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Es así que, para el estudio de la materia sobre la que se resuelven los presentes Recursos Revisión, resulta intrascendente conocer el </w:t>
      </w:r>
      <w:r w:rsidRPr="009A2F36">
        <w:rPr>
          <w:rFonts w:ascii="Palatino Linotype" w:eastAsia="Palatino Linotype" w:hAnsi="Palatino Linotype" w:cs="Palatino Linotype"/>
          <w:b/>
        </w:rPr>
        <w:t>nombre completo</w:t>
      </w:r>
      <w:r w:rsidRPr="009A2F36">
        <w:rPr>
          <w:rFonts w:ascii="Palatino Linotype" w:eastAsia="Palatino Linotype" w:hAnsi="Palatino Linotype" w:cs="Palatino Linotype"/>
        </w:rPr>
        <w:t xml:space="preserve"> de la persona que los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F6003B2" w14:textId="77777777" w:rsidR="007F010E" w:rsidRPr="009A2F36" w:rsidRDefault="007F010E" w:rsidP="009A2F36">
      <w:pPr>
        <w:spacing w:line="360" w:lineRule="auto"/>
        <w:jc w:val="both"/>
        <w:rPr>
          <w:rFonts w:ascii="Palatino Linotype" w:eastAsia="Palatino Linotype" w:hAnsi="Palatino Linotype" w:cs="Palatino Linotype"/>
          <w:b/>
          <w:sz w:val="22"/>
          <w:szCs w:val="22"/>
        </w:rPr>
      </w:pPr>
    </w:p>
    <w:p w14:paraId="117A8E25" w14:textId="77777777" w:rsidR="007F010E" w:rsidRPr="009A2F36" w:rsidRDefault="001A3989" w:rsidP="009A2F36">
      <w:pPr>
        <w:spacing w:line="360" w:lineRule="auto"/>
        <w:ind w:right="49"/>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t>SEXTO.</w:t>
      </w:r>
      <w:r w:rsidRPr="009A2F36">
        <w:rPr>
          <w:rFonts w:ascii="Palatino Linotype" w:eastAsia="Palatino Linotype" w:hAnsi="Palatino Linotype" w:cs="Palatino Linotype"/>
          <w:b/>
        </w:rPr>
        <w:t xml:space="preserve"> Estudio y resolución del asunto.</w:t>
      </w:r>
    </w:p>
    <w:p w14:paraId="25ABEA0D"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Una vez determinada la vía sobre la que versarán los presentes recursos, y previa revisión del expediente electrónico formado en </w:t>
      </w:r>
      <w:r w:rsidRPr="009A2F36">
        <w:rPr>
          <w:rFonts w:ascii="Palatino Linotype" w:eastAsia="Palatino Linotype" w:hAnsi="Palatino Linotype" w:cs="Palatino Linotype"/>
          <w:b/>
        </w:rPr>
        <w:t>EL SAIMEX</w:t>
      </w:r>
      <w:r w:rsidRPr="009A2F36">
        <w:rPr>
          <w:rFonts w:ascii="Palatino Linotype" w:eastAsia="Palatino Linotype" w:hAnsi="Palatino Linotype" w:cs="Palatino Linotype"/>
        </w:rPr>
        <w:t xml:space="preserve"> con motivo de la solicitud de información y de los recursos a que dan origen, es de señalar que el análisis del presente, se basará en el contenido íntegro de las actuaciones que obran en el expediente </w:t>
      </w:r>
      <w:r w:rsidRPr="009A2F36">
        <w:rPr>
          <w:rFonts w:ascii="Palatino Linotype" w:eastAsia="Palatino Linotype" w:hAnsi="Palatino Linotype" w:cs="Palatino Linotype"/>
        </w:rPr>
        <w:lastRenderedPageBreak/>
        <w:t>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y Acceso a la Información Pública del Estado de México y Municipios.</w:t>
      </w:r>
    </w:p>
    <w:p w14:paraId="4F3EA893" w14:textId="77777777" w:rsidR="007F010E" w:rsidRPr="009A2F36" w:rsidRDefault="007F010E" w:rsidP="009A2F36">
      <w:pPr>
        <w:spacing w:line="360" w:lineRule="auto"/>
        <w:jc w:val="both"/>
        <w:rPr>
          <w:rFonts w:ascii="Palatino Linotype" w:eastAsia="Palatino Linotype" w:hAnsi="Palatino Linotype" w:cs="Palatino Linotype"/>
        </w:rPr>
      </w:pPr>
    </w:p>
    <w:p w14:paraId="31D5DD8E"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Dicho lo anterior, en el caso se analizarán los motivos de inconformidad hechos valer por la parte </w:t>
      </w:r>
      <w:r w:rsidRPr="009A2F36">
        <w:rPr>
          <w:rFonts w:ascii="Palatino Linotype" w:eastAsia="Palatino Linotype" w:hAnsi="Palatino Linotype" w:cs="Palatino Linotype"/>
          <w:b/>
        </w:rPr>
        <w:t xml:space="preserve">RECURRENTE, </w:t>
      </w:r>
      <w:r w:rsidRPr="009A2F36">
        <w:rPr>
          <w:rFonts w:ascii="Palatino Linotype" w:eastAsia="Palatino Linotype" w:hAnsi="Palatino Linotype" w:cs="Palatino Linotype"/>
        </w:rPr>
        <w:t>así como las manifestaciones que hizo valer, y que actualizan las causales de procedencia previstas en la fracciones VI y VIII del artículo 179 de la Ley de Transparencia y Acceso a la Información del Estado de México y Municipios, relativas a la entrega de información que no corresponda a lo solicitado y a la</w:t>
      </w:r>
      <w:r w:rsidRPr="009A2F36">
        <w:t xml:space="preserve"> </w:t>
      </w:r>
      <w:r w:rsidRPr="009A2F36">
        <w:rPr>
          <w:rFonts w:ascii="Palatino Linotype" w:eastAsia="Palatino Linotype" w:hAnsi="Palatino Linotype" w:cs="Palatino Linotype"/>
        </w:rPr>
        <w:t>notificación, entrega o puesta a disposición de información en una modalidad o formato distinto al solicitado.</w:t>
      </w:r>
    </w:p>
    <w:p w14:paraId="74A1555E"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Para ello, conviene iniciar el presente estudio señalando que del análisis a las solicitudes de información con números de folio </w:t>
      </w:r>
      <w:r w:rsidRPr="009A2F36">
        <w:rPr>
          <w:rFonts w:ascii="Palatino Linotype" w:eastAsia="Palatino Linotype" w:hAnsi="Palatino Linotype" w:cs="Palatino Linotype"/>
          <w:b/>
          <w:sz w:val="22"/>
          <w:szCs w:val="22"/>
        </w:rPr>
        <w:t xml:space="preserve">00006/DIFIXTAPAL/IP/2023, 00007/DIFIXTAPAL/IP/2023, 00008/DIFIXTAPAL/IP/2023, 00009/DIFIXTAPAL/IP/2023, 00010/DIFIXTAPAL/IP/2023, 00011/DIFIXTAPAL/IP/2023, 00012/DIFIXTAPAL/IP/2023, 00013/DIFIXTAPAL/IP/2023, 00014/DIFIXTAPAL/IP/2023, 00015/DIFIXTAPAL/IP/2023, 00016/DIFIXTAPAL/IP/2023, 00017/DIFIXTAPAL/IP/2023, 00018/DIFIXTAPAL/IP/2023, 00019/DIFIXTAPAL/IP/2023, 00020/DIFIXTAPAL/IP/2023, 00021/DIFIXTAPAL/IP/2023, </w:t>
      </w:r>
      <w:r w:rsidRPr="009A2F36">
        <w:rPr>
          <w:rFonts w:ascii="Palatino Linotype" w:eastAsia="Palatino Linotype" w:hAnsi="Palatino Linotype" w:cs="Palatino Linotype"/>
          <w:b/>
          <w:sz w:val="22"/>
          <w:szCs w:val="22"/>
        </w:rPr>
        <w:lastRenderedPageBreak/>
        <w:t>00022/DIFIXTAPAL/IP/2023, 00023/DIFIXTAPAL/IP/2023, 00024/DIFIXTAPAL/IP/2023, 00025/DIFIXTAPAL/IP/2023, 00026/DIFIXTAPAL/IP/2023, 00027/DIFIXTAPAL/IP/2023, 00028/DIFIXTAPAL/IP/2023 y 00029/DIFIXTAPAL/IP/2023</w:t>
      </w:r>
      <w:r w:rsidRPr="009A2F36">
        <w:rPr>
          <w:rFonts w:ascii="Palatino Linotype" w:eastAsia="Palatino Linotype" w:hAnsi="Palatino Linotype" w:cs="Palatino Linotype"/>
        </w:rPr>
        <w:t>, respectivamente, el particular requirió sustancialmente lo siguiente:</w:t>
      </w:r>
    </w:p>
    <w:p w14:paraId="6C54ED9C"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 las siguientes unidades administrativas del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Coordinación del Adulto Mayor, Coordinación de Psicología, Coordinación de Centros de Desarrollo Comunitario, Coordinación de Nutricionales, Coordinación de Horta-DIF, Coordinación de Atención Médica, Jefatura de Farmacias, Jefatura de Prevención de Enfermedades de la Mujer y la Pareja y Coordinación de Comunicación Social; </w:t>
      </w:r>
      <w:r w:rsidRPr="009A2F36">
        <w:rPr>
          <w:rFonts w:ascii="Palatino Linotype" w:eastAsia="Palatino Linotype" w:hAnsi="Palatino Linotype" w:cs="Palatino Linotype"/>
          <w:b/>
        </w:rPr>
        <w:t>la información que a continuación se precisa:</w:t>
      </w:r>
    </w:p>
    <w:p w14:paraId="112C5A42" w14:textId="77777777" w:rsidR="007F010E" w:rsidRPr="009A2F36" w:rsidRDefault="001A3989" w:rsidP="009A2F36">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9A2F36">
        <w:rPr>
          <w:rFonts w:ascii="Palatino Linotype" w:eastAsia="Palatino Linotype" w:hAnsi="Palatino Linotype" w:cs="Palatino Linotype"/>
          <w:b/>
        </w:rPr>
        <w:t>Los oficios recibidos con sus anexos de los meses de enero a diciembre del año 2022.</w:t>
      </w:r>
    </w:p>
    <w:p w14:paraId="6D8F4EB2" w14:textId="77777777" w:rsidR="007F010E" w:rsidRPr="009A2F36" w:rsidRDefault="001A3989" w:rsidP="009A2F36">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9A2F36">
        <w:rPr>
          <w:rFonts w:ascii="Palatino Linotype" w:eastAsia="Palatino Linotype" w:hAnsi="Palatino Linotype" w:cs="Palatino Linotype"/>
          <w:b/>
        </w:rPr>
        <w:t>Los oficios emitidos y enviados con sus anexos de los meses de enero a diciembre del año 2022.</w:t>
      </w:r>
    </w:p>
    <w:p w14:paraId="2DCAEFC3"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D5CD14C"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En respuesta a las solicitud de información,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proporcionó el Oficio IXT/DIF/UT/009/2023 del veintidós de marzo de dos mil veintitrés, a través del cual el Titular de la Unidad de Transparencia y Acceso a la Información Pública indicó que, debido a la cantidad de documentos que solicitaba el particular en las referidas solicitudes, la plataforma del </w:t>
      </w:r>
      <w:proofErr w:type="spellStart"/>
      <w:r w:rsidRPr="009A2F36">
        <w:rPr>
          <w:rFonts w:ascii="Palatino Linotype" w:eastAsia="Palatino Linotype" w:hAnsi="Palatino Linotype" w:cs="Palatino Linotype"/>
        </w:rPr>
        <w:t>Ipomex</w:t>
      </w:r>
      <w:proofErr w:type="spellEnd"/>
      <w:r w:rsidRPr="009A2F36">
        <w:rPr>
          <w:rFonts w:ascii="Palatino Linotype" w:eastAsia="Palatino Linotype" w:hAnsi="Palatino Linotype" w:cs="Palatino Linotype"/>
        </w:rPr>
        <w:t xml:space="preserve"> no soporta el documento entregado en su versión pública, y que la misma debía ser escaneada y otorgada en medio electrónico cuyo costo se vería reflejado en el artículo 73, fracciones IV, V y VI del Código Financiero; cantidad que dicho Titular indicó debía cubrirse en las cajas del DIF Centenario, de acuerdo con el monto establecido por la digitalización de cada una de las solicitudes, </w:t>
      </w:r>
      <w:r w:rsidRPr="009A2F36">
        <w:rPr>
          <w:rFonts w:ascii="Palatino Linotype" w:eastAsia="Palatino Linotype" w:hAnsi="Palatino Linotype" w:cs="Palatino Linotype"/>
          <w:b/>
        </w:rPr>
        <w:t>así como del medio magnético</w:t>
      </w:r>
      <w:r w:rsidRPr="009A2F36">
        <w:rPr>
          <w:rFonts w:ascii="Palatino Linotype" w:eastAsia="Palatino Linotype" w:hAnsi="Palatino Linotype" w:cs="Palatino Linotype"/>
        </w:rPr>
        <w:t>; ello, a fin de facilitar y dar cumplimiento a la solicitud, como a continuación se muestra:</w:t>
      </w:r>
    </w:p>
    <w:p w14:paraId="4CD6390F"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noProof/>
        </w:rPr>
        <w:lastRenderedPageBreak/>
        <w:drawing>
          <wp:inline distT="0" distB="0" distL="0" distR="0" wp14:anchorId="154D313D" wp14:editId="4D66B6C5">
            <wp:extent cx="5612130" cy="4781550"/>
            <wp:effectExtent l="0" t="0" r="0" b="0"/>
            <wp:docPr id="20692154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612130" cy="4781550"/>
                    </a:xfrm>
                    <a:prstGeom prst="rect">
                      <a:avLst/>
                    </a:prstGeom>
                    <a:ln/>
                  </pic:spPr>
                </pic:pic>
              </a:graphicData>
            </a:graphic>
          </wp:inline>
        </w:drawing>
      </w:r>
    </w:p>
    <w:p w14:paraId="5157D63B"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sz w:val="14"/>
          <w:szCs w:val="14"/>
        </w:rPr>
      </w:pPr>
    </w:p>
    <w:p w14:paraId="31C270D9"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Como se desprende de la anterior imagen, también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en el oficio de respuesta precisó la cantidad de hojas simples con las que se colmaría cada solicitud de información; no obstante, como se indica precisó que la misma se entregaría previo costo por la digitalización, así como del medio magnético. </w:t>
      </w:r>
    </w:p>
    <w:p w14:paraId="0B6FFF64"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2A54889"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Inconforme con las respuestas, el particular promovió los medios de impugnación que se resuelven, haciendo valer a manera de motivos de inconformidad, que la respuesta no </w:t>
      </w:r>
      <w:r w:rsidRPr="009A2F36">
        <w:rPr>
          <w:rFonts w:ascii="Palatino Linotype" w:eastAsia="Palatino Linotype" w:hAnsi="Palatino Linotype" w:cs="Palatino Linotype"/>
        </w:rPr>
        <w:lastRenderedPageBreak/>
        <w:t xml:space="preserve">cumple con lo requerido, que no se debió responder de manera global a las solicitudes y que no estaba de acuerdo con el cambio de modalidad de la entrega de la información, ya que no se demuestra que los documentos solicitados sobrepasen las capacidades técnicas, administrativas y humanas del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w:t>
      </w:r>
    </w:p>
    <w:p w14:paraId="79DCAC39"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1C7FB99"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sz w:val="28"/>
          <w:szCs w:val="28"/>
        </w:rPr>
      </w:pPr>
      <w:r w:rsidRPr="009A2F36">
        <w:rPr>
          <w:rFonts w:ascii="Palatino Linotype" w:eastAsia="Palatino Linotype" w:hAnsi="Palatino Linotype" w:cs="Palatino Linotype"/>
        </w:rPr>
        <w:t xml:space="preserve">En razón de lo anterior, de las constancias que obran en los expedientes electrónicos del Sistema de Acceso a la Información Mexiquense se desprende que en los recursos de revisión </w:t>
      </w:r>
      <w:r w:rsidRPr="009A2F36">
        <w:rPr>
          <w:rFonts w:ascii="Palatino Linotype" w:eastAsia="Palatino Linotype" w:hAnsi="Palatino Linotype" w:cs="Palatino Linotype"/>
          <w:b/>
          <w:sz w:val="22"/>
          <w:szCs w:val="22"/>
        </w:rPr>
        <w:t>01604/INFOEM/IP/RR/2023, 01609/INFOEM/IP/RR/2023, 01610/INFOEM/IP/RR/2023, 01614/INFOEM/IP/RR/2023, 01615/INFOEM/IP/RR/2023, 01619/INFOEM/IP/RR/2023, 01620/INFOEM/IP/RR/2023 y 01624/INFOEM/IP/RR/2023,</w:t>
      </w:r>
      <w:r w:rsidRPr="009A2F36">
        <w:rPr>
          <w:rFonts w:ascii="Palatino Linotype" w:eastAsia="Palatino Linotype" w:hAnsi="Palatino Linotype" w:cs="Palatino Linotype"/>
          <w:sz w:val="22"/>
          <w:szCs w:val="22"/>
        </w:rPr>
        <w:t xml:space="preserve"> </w:t>
      </w:r>
      <w:r w:rsidRPr="009A2F36">
        <w:rPr>
          <w:rFonts w:ascii="Palatino Linotype" w:eastAsia="Palatino Linotype" w:hAnsi="Palatino Linotype" w:cs="Palatino Linotype"/>
        </w:rPr>
        <w:t xml:space="preserve">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no rindió su informe justificado, del mismo modo la parte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omitió realizar manifestaciones</w:t>
      </w:r>
    </w:p>
    <w:p w14:paraId="100BDDD9"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24A8954"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No obstante en el caso de los recursos de revisión </w:t>
      </w:r>
      <w:r w:rsidRPr="009A2F36">
        <w:rPr>
          <w:rFonts w:ascii="Palatino Linotype" w:eastAsia="Palatino Linotype" w:hAnsi="Palatino Linotype" w:cs="Palatino Linotype"/>
          <w:b/>
          <w:sz w:val="22"/>
          <w:szCs w:val="22"/>
        </w:rPr>
        <w:t xml:space="preserve">01605/INFOEM/IP/RR/2023, 01606/INFOEM/IP/RR/2023, 01607/INFOEM/IP/RR/2023, 01608/INFOEM/IP/RR/2023, 01611/INFOEM/IP/RR/2023, 01612/INFOEM/IP/RR/2023, 01613/INFOEM/IP/RR/2023, 01616/INFOEM/IP/RR/2023, 01617/INFOEM/IP/RR/2023, 01618/INFOEM/IP/RR/2023, 01621/INFOEM/IP/RR/2023, 01622/INFOEM/IP/RR/2023, 01623/INFOEM/IP/RR/2023, 01625/INFOEM/IP/RR/2023, 01626/INFOEM/IP/RR/2023 y 01627/INFOEM/IP/RR/2023, </w:t>
      </w:r>
      <w:r w:rsidRPr="009A2F36">
        <w:rPr>
          <w:rFonts w:ascii="Palatino Linotype" w:eastAsia="Palatino Linotype" w:hAnsi="Palatino Linotype" w:cs="Palatino Linotype"/>
        </w:rPr>
        <w:t xml:space="preserve">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remitió su informe justificado, mediante el Oficio IXT/DIF/UT/011/2023 del dieciocho de abril de dos mil veintitrés, a través del cual el Titular de la Unidad de Transparencia y Acceso a la Información Pública indicó que, había procedido a realizar las recomendaciones de la solicitud, indicando que, en caso de que el solicitante lo requiera la reproducción de la información requerida se </w:t>
      </w:r>
      <w:r w:rsidRPr="009A2F36">
        <w:rPr>
          <w:rFonts w:ascii="Palatino Linotype" w:eastAsia="Palatino Linotype" w:hAnsi="Palatino Linotype" w:cs="Palatino Linotype"/>
          <w:b/>
          <w:u w:val="single"/>
        </w:rPr>
        <w:t>encontraría disponible en consulta directa</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rPr>
        <w:lastRenderedPageBreak/>
        <w:t>al exceder las capacidades técnicas administrativas y humanas del ente público; oficio que, para mayor referencia se inserta a continuación:</w:t>
      </w:r>
    </w:p>
    <w:p w14:paraId="70831788"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noProof/>
        </w:rPr>
        <w:drawing>
          <wp:inline distT="0" distB="0" distL="0" distR="0" wp14:anchorId="787E7396" wp14:editId="26254166">
            <wp:extent cx="4505162" cy="4435277"/>
            <wp:effectExtent l="0" t="0" r="0" b="0"/>
            <wp:docPr id="206921549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t="17870"/>
                    <a:stretch>
                      <a:fillRect/>
                    </a:stretch>
                  </pic:blipFill>
                  <pic:spPr>
                    <a:xfrm>
                      <a:off x="0" y="0"/>
                      <a:ext cx="4505162" cy="4435277"/>
                    </a:xfrm>
                    <a:prstGeom prst="rect">
                      <a:avLst/>
                    </a:prstGeom>
                    <a:ln/>
                  </pic:spPr>
                </pic:pic>
              </a:graphicData>
            </a:graphic>
          </wp:inline>
        </w:drawing>
      </w:r>
    </w:p>
    <w:p w14:paraId="702AA933" w14:textId="77777777" w:rsidR="007F010E" w:rsidRPr="009A2F36" w:rsidRDefault="007F010E"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p>
    <w:p w14:paraId="2FA9FFD7"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rFonts w:ascii="Palatino Linotype" w:eastAsia="Palatino Linotype" w:hAnsi="Palatino Linotype" w:cs="Palatino Linotype"/>
          <w:noProof/>
        </w:rPr>
        <w:drawing>
          <wp:inline distT="0" distB="0" distL="0" distR="0" wp14:anchorId="7E4A9BED" wp14:editId="0F4CC3F1">
            <wp:extent cx="4674231" cy="1540598"/>
            <wp:effectExtent l="6350" t="6350" r="6350" b="6350"/>
            <wp:docPr id="20692154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67895"/>
                    <a:stretch>
                      <a:fillRect/>
                    </a:stretch>
                  </pic:blipFill>
                  <pic:spPr>
                    <a:xfrm>
                      <a:off x="0" y="0"/>
                      <a:ext cx="4674231" cy="1540598"/>
                    </a:xfrm>
                    <a:prstGeom prst="rect">
                      <a:avLst/>
                    </a:prstGeom>
                    <a:ln w="6350">
                      <a:solidFill>
                        <a:srgbClr val="000000"/>
                      </a:solidFill>
                      <a:prstDash val="solid"/>
                    </a:ln>
                  </pic:spPr>
                </pic:pic>
              </a:graphicData>
            </a:graphic>
          </wp:inline>
        </w:drawing>
      </w:r>
    </w:p>
    <w:p w14:paraId="27C8ADC1"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rFonts w:ascii="Palatino Linotype" w:eastAsia="Palatino Linotype" w:hAnsi="Palatino Linotype" w:cs="Palatino Linotype"/>
          <w:noProof/>
        </w:rPr>
        <w:lastRenderedPageBreak/>
        <w:drawing>
          <wp:inline distT="0" distB="0" distL="0" distR="0" wp14:anchorId="0F05BD4F" wp14:editId="6A3C417C">
            <wp:extent cx="4727423" cy="5078935"/>
            <wp:effectExtent l="3175" t="3175" r="3175" b="3175"/>
            <wp:docPr id="20692155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7871"/>
                    <a:stretch>
                      <a:fillRect/>
                    </a:stretch>
                  </pic:blipFill>
                  <pic:spPr>
                    <a:xfrm>
                      <a:off x="0" y="0"/>
                      <a:ext cx="4727423" cy="5078935"/>
                    </a:xfrm>
                    <a:prstGeom prst="rect">
                      <a:avLst/>
                    </a:prstGeom>
                    <a:ln w="3175">
                      <a:solidFill>
                        <a:srgbClr val="000000"/>
                      </a:solidFill>
                      <a:prstDash val="solid"/>
                    </a:ln>
                  </pic:spPr>
                </pic:pic>
              </a:graphicData>
            </a:graphic>
          </wp:inline>
        </w:drawing>
      </w:r>
    </w:p>
    <w:p w14:paraId="58BE8600"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rFonts w:ascii="Palatino Linotype" w:eastAsia="Palatino Linotype" w:hAnsi="Palatino Linotype" w:cs="Palatino Linotype"/>
          <w:noProof/>
        </w:rPr>
        <w:lastRenderedPageBreak/>
        <w:drawing>
          <wp:inline distT="0" distB="0" distL="0" distR="0" wp14:anchorId="24A91E52" wp14:editId="06FCF554">
            <wp:extent cx="4480812" cy="4920803"/>
            <wp:effectExtent l="3175" t="3175" r="3175" b="3175"/>
            <wp:docPr id="20692155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480812" cy="4920803"/>
                    </a:xfrm>
                    <a:prstGeom prst="rect">
                      <a:avLst/>
                    </a:prstGeom>
                    <a:ln w="3175">
                      <a:solidFill>
                        <a:srgbClr val="000000"/>
                      </a:solidFill>
                      <a:prstDash val="solid"/>
                    </a:ln>
                  </pic:spPr>
                </pic:pic>
              </a:graphicData>
            </a:graphic>
          </wp:inline>
        </w:drawing>
      </w:r>
    </w:p>
    <w:p w14:paraId="20279361" w14:textId="77777777" w:rsidR="007F010E" w:rsidRPr="009A2F36" w:rsidRDefault="001A3989" w:rsidP="009A2F36">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9A2F36">
        <w:rPr>
          <w:rFonts w:ascii="Palatino Linotype" w:eastAsia="Palatino Linotype" w:hAnsi="Palatino Linotype" w:cs="Palatino Linotype"/>
        </w:rPr>
        <w:t>[…]”</w:t>
      </w:r>
    </w:p>
    <w:p w14:paraId="294DC0DD"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Oficio respecto del cual el particular realizó manifestaciones a través del archivo electrónico “</w:t>
      </w:r>
      <w:r w:rsidRPr="009A2F36">
        <w:rPr>
          <w:rFonts w:ascii="Palatino Linotype" w:eastAsia="Palatino Linotype" w:hAnsi="Palatino Linotype" w:cs="Palatino Linotype"/>
          <w:b/>
          <w:i/>
        </w:rPr>
        <w:t>Cambio de Modalidad DIF Ixtapaluca.docx</w:t>
      </w:r>
      <w:r w:rsidRPr="009A2F36">
        <w:rPr>
          <w:rFonts w:ascii="Palatino Linotype" w:eastAsia="Palatino Linotype" w:hAnsi="Palatino Linotype" w:cs="Palatino Linotype"/>
        </w:rPr>
        <w:t xml:space="preserve">”, mediante el cual se inconformó porque a su consideración no se le debió dar respuesta de forma global a sus solicitudes, de que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pretenda realizar el cambio de modalidad de entrega de la información, pues indica que lo hizo sin motivación y justificación, al no acreditar que los documentos sobrepasen las capacidades técnicas administrativas y humanas para </w:t>
      </w:r>
      <w:r w:rsidRPr="009A2F36">
        <w:rPr>
          <w:rFonts w:ascii="Palatino Linotype" w:eastAsia="Palatino Linotype" w:hAnsi="Palatino Linotype" w:cs="Palatino Linotype"/>
        </w:rPr>
        <w:lastRenderedPageBreak/>
        <w:t>cumplir con la solicitud; asimismo, solicita se dé vista a la Contraloría Interna y Órgano de Control y Vigilancia en términos de la Ley de Responsabilidades de los Servidores Públicos del Estado y Municipios, para que determine el grado de responsabilidad de quienes incumplan con las obligaciones de la Ley de la materia.</w:t>
      </w:r>
    </w:p>
    <w:p w14:paraId="26ECA2D9"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Acotado lo anterior es procedente analizar tanto la naturaleza jurídica de la información solicitada como el ámbito competencial del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a fin de determinar si la respuesta atiende el derecho de acceso a la información pública del particular o si, por el contrario, se debe restituir la afectación del derecho humano de acceso a la información pública, ordenando la entrega de la documentación solicitada. </w:t>
      </w:r>
    </w:p>
    <w:p w14:paraId="5F301A06" w14:textId="77777777" w:rsidR="007F010E" w:rsidRPr="009A2F36" w:rsidRDefault="007F010E"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363450D" w14:textId="77777777" w:rsidR="007F010E" w:rsidRPr="009A2F36" w:rsidRDefault="001A3989" w:rsidP="009A2F3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Sobre la naturaleza de la información solicitada es dable precisar que esta, versa sobre documentos, en este caso, sobre oficios, entendiéndose como tales los medios de comunicación formal que se utiliza para tratar asuntos de índole oficial. Los documentos a través de los cuales se inicia  una gestión, informa de un hecho relevante, regulariza una situación, transmite órdenes, lineamientos o instrucciones, o trata asuntos específicos relacionados con personas físicas o morales fuera del sector público en el marco de sus actuaciones. </w:t>
      </w:r>
    </w:p>
    <w:p w14:paraId="225CDAA4" w14:textId="77777777" w:rsidR="007F010E" w:rsidRPr="009A2F36" w:rsidRDefault="001A3989" w:rsidP="009A2F36">
      <w:pPr>
        <w:spacing w:before="240" w:after="240"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rPr>
        <w:t xml:space="preserve">Son documentos que sirven de comunicación entre las diferentes unidades administrativas de una institución pública. </w:t>
      </w:r>
    </w:p>
    <w:p w14:paraId="5F3C9407"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Teniendo esta premisa en cuenta, resulta importante destacar que los documentos que requirió el particular en sus solicitudes de acceso a la información consistían en oficios </w:t>
      </w:r>
      <w:r w:rsidRPr="009A2F36">
        <w:rPr>
          <w:rFonts w:ascii="Palatino Linotype" w:eastAsia="Palatino Linotype" w:hAnsi="Palatino Linotype" w:cs="Palatino Linotype"/>
        </w:rPr>
        <w:lastRenderedPageBreak/>
        <w:t xml:space="preserve">enviados y recibidos, así como sus anexos a los mismos, de las diversas unidades administrativas del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del primero de enero al treinta y uno de diciembre de dos mil veintidós; documentos que este último asumió contar con ellos, no obstante, en sus respuestas indebidamente hace el cambio de modalidad con entrega en medio electrónico previo pago reflejado en el artículo 73, fracciones IV, V y VI del Código Financiero, y que se debía cubrir el monto por la digitalización y entrega en las cajas del DIF Centenario.</w:t>
      </w:r>
    </w:p>
    <w:p w14:paraId="3207B134"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ese sentido, se colige que </w:t>
      </w:r>
      <w:r w:rsidRPr="009A2F36">
        <w:rPr>
          <w:rFonts w:ascii="Palatino Linotype" w:eastAsia="Palatino Linotype" w:hAnsi="Palatino Linotype" w:cs="Palatino Linotype"/>
          <w:b/>
        </w:rPr>
        <w:t xml:space="preserve">EL SUJETO OBLIGADO </w:t>
      </w:r>
      <w:r w:rsidRPr="009A2F36">
        <w:rPr>
          <w:rFonts w:ascii="Palatino Linotype" w:eastAsia="Palatino Linotype" w:hAnsi="Palatino Linotype" w:cs="Palatino Linotype"/>
        </w:rPr>
        <w:t>asume contar con la información requerida en el presente asunto.</w:t>
      </w:r>
    </w:p>
    <w:p w14:paraId="6C25D781"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Sirve agregar que, conforme el Manual de Organización del Sistema Municipal para el Desarrollo Integral de la Familia 2022-2024,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cuenta dentro de su estructura orgánica con las unidades administrativas que indica el particular en sus solicitudes, de las que requiere la información, como a continuación se indica:</w:t>
      </w:r>
    </w:p>
    <w:p w14:paraId="02C951E0" w14:textId="77777777" w:rsidR="007F010E" w:rsidRPr="009A2F36" w:rsidRDefault="001A3989" w:rsidP="009A2F36">
      <w:pPr>
        <w:spacing w:before="240" w:after="240" w:line="276" w:lineRule="auto"/>
        <w:ind w:left="567" w:right="758"/>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“El contenido de este Manual de Organización deberá revisarse anualmente respecto a la fecha de aprobación de la Junta de Gobierno del SMDIF, o bien, cada vez que se efectúe una modificación a la normatividad vigente, con el objeto de que éste guarde congruencia con la estructura orgánica y los objetivos del Organismo. </w:t>
      </w:r>
    </w:p>
    <w:p w14:paraId="0056A1F8"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I. Presidencia </w:t>
      </w:r>
    </w:p>
    <w:p w14:paraId="1690654A"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II. Dirección </w:t>
      </w:r>
    </w:p>
    <w:p w14:paraId="3C8A8937"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III. Contraloría Interna. </w:t>
      </w:r>
    </w:p>
    <w:p w14:paraId="29BEDB8C"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w:t>
      </w:r>
    </w:p>
    <w:p w14:paraId="19F95829"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IV. Tesorería. </w:t>
      </w:r>
    </w:p>
    <w:p w14:paraId="0DB7EF9E"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Se integra por: </w:t>
      </w:r>
    </w:p>
    <w:p w14:paraId="64704841"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 Coordinación General de Contabilidad. </w:t>
      </w:r>
    </w:p>
    <w:p w14:paraId="4290C6DF"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b) Contador General. </w:t>
      </w:r>
    </w:p>
    <w:p w14:paraId="472A2A02"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lastRenderedPageBreak/>
        <w:t xml:space="preserve">c) Jefatura de Archivo. </w:t>
      </w:r>
    </w:p>
    <w:p w14:paraId="379A7621"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d) Jefatura de Patrimonio. </w:t>
      </w:r>
    </w:p>
    <w:p w14:paraId="3BB29CF1"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e) Jefatura de Procuración de Fondos. </w:t>
      </w:r>
    </w:p>
    <w:p w14:paraId="4E3B91EE"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f) Jefatura de Recursos Humanos. </w:t>
      </w:r>
    </w:p>
    <w:p w14:paraId="5E5A4322"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g) Jefatura de Servicios Generales y Almacén. </w:t>
      </w:r>
    </w:p>
    <w:p w14:paraId="47CE49DD"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V. Unidad de Transparencia y Acceso a la Información. </w:t>
      </w:r>
    </w:p>
    <w:p w14:paraId="4FF48D4F"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VI. Unidad de Información, Planeación, Programación y Evaluación. </w:t>
      </w:r>
    </w:p>
    <w:p w14:paraId="73DDEA5C"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Se integra por: </w:t>
      </w:r>
    </w:p>
    <w:p w14:paraId="2374C362"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 Coordinación de Presupuesto. </w:t>
      </w:r>
    </w:p>
    <w:p w14:paraId="51785919"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b) Coordinación de Enlace Institucional. </w:t>
      </w:r>
    </w:p>
    <w:p w14:paraId="10FEED66"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VII. Unidad Jurídica. </w:t>
      </w:r>
    </w:p>
    <w:p w14:paraId="1EE62950"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Se integra por: </w:t>
      </w:r>
    </w:p>
    <w:p w14:paraId="7ECBB1EF"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 Coordinación de la Unidad Jurídica. </w:t>
      </w:r>
    </w:p>
    <w:p w14:paraId="67760FCA"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VIII. Procuraduría de Protección de Niñas, Niños y Adolescentes. </w:t>
      </w:r>
    </w:p>
    <w:p w14:paraId="37489CDD"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IX. Coordinación de Trabajo Social. </w:t>
      </w:r>
    </w:p>
    <w:p w14:paraId="77B69403"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 Coordinación de Discapacidad. </w:t>
      </w:r>
    </w:p>
    <w:p w14:paraId="32592D1A"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XI. Coordinación de Centros de Desarrollo Infantil y Estancias Infantiles. </w:t>
      </w:r>
    </w:p>
    <w:p w14:paraId="22241B95"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XII. Coordinación del Adulto Mayor. </w:t>
      </w:r>
    </w:p>
    <w:p w14:paraId="5E42F480"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XIII. Coordinación de Psicología. </w:t>
      </w:r>
    </w:p>
    <w:p w14:paraId="49AAB661"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XIV. Coordinación de Centros de Desarrollo Comunitario. </w:t>
      </w:r>
    </w:p>
    <w:p w14:paraId="352385F3"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XV. Coordinación de Nutricionales. </w:t>
      </w:r>
    </w:p>
    <w:p w14:paraId="2ED68588"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XVI. Coordinación de Horta-DIF. </w:t>
      </w:r>
    </w:p>
    <w:p w14:paraId="76CD8C78"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XVII. Coordinación de Atención Médica. </w:t>
      </w:r>
    </w:p>
    <w:p w14:paraId="4692BE2C"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Se integra por: </w:t>
      </w:r>
    </w:p>
    <w:p w14:paraId="06966B17"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 Jefatura de Farmacias. </w:t>
      </w:r>
    </w:p>
    <w:p w14:paraId="5397014F"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b) Jefatura de Prevención de Enfermedades de la Mujer y la Pareja. </w:t>
      </w:r>
    </w:p>
    <w:p w14:paraId="631A1721" w14:textId="77777777" w:rsidR="007F010E" w:rsidRPr="009A2F36" w:rsidRDefault="001A3989" w:rsidP="009A2F36">
      <w:pPr>
        <w:spacing w:line="276" w:lineRule="auto"/>
        <w:ind w:left="567" w:right="758"/>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XVIII. Coordinación de Comunicación Social</w:t>
      </w:r>
      <w:proofErr w:type="gramStart"/>
      <w:r w:rsidRPr="009A2F36">
        <w:rPr>
          <w:rFonts w:ascii="Palatino Linotype" w:eastAsia="Palatino Linotype" w:hAnsi="Palatino Linotype" w:cs="Palatino Linotype"/>
          <w:b/>
          <w:i/>
          <w:sz w:val="22"/>
          <w:szCs w:val="22"/>
        </w:rPr>
        <w:t>.[</w:t>
      </w:r>
      <w:proofErr w:type="gramEnd"/>
      <w:r w:rsidRPr="009A2F36">
        <w:rPr>
          <w:rFonts w:ascii="Palatino Linotype" w:eastAsia="Palatino Linotype" w:hAnsi="Palatino Linotype" w:cs="Palatino Linotype"/>
          <w:b/>
          <w:i/>
          <w:sz w:val="22"/>
          <w:szCs w:val="22"/>
        </w:rPr>
        <w:t>…]”</w:t>
      </w:r>
    </w:p>
    <w:p w14:paraId="7AF6283F" w14:textId="77777777" w:rsidR="007F010E" w:rsidRPr="009A2F36" w:rsidRDefault="001A3989" w:rsidP="009A2F36">
      <w:pPr>
        <w:spacing w:line="276" w:lineRule="auto"/>
        <w:ind w:left="567" w:right="758"/>
        <w:jc w:val="right"/>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(Énfasis añadido)</w:t>
      </w:r>
    </w:p>
    <w:p w14:paraId="5073023B" w14:textId="77777777" w:rsidR="007F010E" w:rsidRPr="009A2F36" w:rsidRDefault="007F010E" w:rsidP="009A2F36">
      <w:pPr>
        <w:spacing w:line="276" w:lineRule="auto"/>
        <w:ind w:right="758"/>
        <w:rPr>
          <w:rFonts w:ascii="Palatino Linotype" w:eastAsia="Palatino Linotype" w:hAnsi="Palatino Linotype" w:cs="Palatino Linotype"/>
          <w:i/>
          <w:sz w:val="22"/>
          <w:szCs w:val="22"/>
        </w:rPr>
      </w:pPr>
    </w:p>
    <w:p w14:paraId="67296953" w14:textId="77777777" w:rsidR="007F010E" w:rsidRPr="009A2F36" w:rsidRDefault="001A3989" w:rsidP="009A2F36">
      <w:pPr>
        <w:spacing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virtud de lo anterior, se acredita que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cuenta con las unidades administrativas dentro de su estructura orgánica de las que el particular requiere la información, máxime que el ente público aceptó contar con la misma.</w:t>
      </w:r>
    </w:p>
    <w:p w14:paraId="3ABA7177" w14:textId="77777777" w:rsidR="007F010E" w:rsidRPr="009A2F36" w:rsidRDefault="007F010E" w:rsidP="009A2F36">
      <w:pPr>
        <w:spacing w:line="360" w:lineRule="auto"/>
        <w:ind w:right="49"/>
        <w:jc w:val="both"/>
        <w:rPr>
          <w:rFonts w:ascii="Palatino Linotype" w:eastAsia="Palatino Linotype" w:hAnsi="Palatino Linotype" w:cs="Palatino Linotype"/>
        </w:rPr>
      </w:pPr>
    </w:p>
    <w:p w14:paraId="1D9FB3AE" w14:textId="77777777" w:rsidR="007F010E" w:rsidRPr="009A2F36" w:rsidRDefault="001A3989" w:rsidP="009A2F36">
      <w:pPr>
        <w:spacing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Precisado lo anterior, conviene realizar el análisis del cambio de modalidad de entrega de la información que refiere en respuesta e informe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para efecto de determinar si la misma es o no procedente.</w:t>
      </w:r>
    </w:p>
    <w:p w14:paraId="12BCDEB3"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b/>
          <w:u w:val="single"/>
        </w:rPr>
      </w:pPr>
      <w:r w:rsidRPr="009A2F36">
        <w:rPr>
          <w:rFonts w:ascii="Palatino Linotype" w:eastAsia="Palatino Linotype" w:hAnsi="Palatino Linotype" w:cs="Palatino Linotype"/>
          <w:b/>
          <w:u w:val="single"/>
        </w:rPr>
        <w:t>CAMBIO DE MODALIDAD</w:t>
      </w:r>
    </w:p>
    <w:p w14:paraId="72B82D40"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Ahora bien, como se desprende de las respuestas del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éste pretendió realizar el cambio de modalidad de entrega de la información, en medio electrónico previo pago de derechos conforme a las tarifas que señalan las fracciones IV, V y VI del artículo 73 del Código Financiero del Estado de México y Municipios; ello, </w:t>
      </w:r>
      <w:r w:rsidRPr="009A2F36">
        <w:rPr>
          <w:rFonts w:ascii="Palatino Linotype" w:eastAsia="Palatino Linotype" w:hAnsi="Palatino Linotype" w:cs="Palatino Linotype"/>
          <w:b/>
        </w:rPr>
        <w:t xml:space="preserve">bajo el argumento de que la plataforma del </w:t>
      </w:r>
      <w:proofErr w:type="spellStart"/>
      <w:r w:rsidRPr="009A2F36">
        <w:rPr>
          <w:rFonts w:ascii="Palatino Linotype" w:eastAsia="Palatino Linotype" w:hAnsi="Palatino Linotype" w:cs="Palatino Linotype"/>
          <w:b/>
        </w:rPr>
        <w:t>Ipomex</w:t>
      </w:r>
      <w:proofErr w:type="spellEnd"/>
      <w:r w:rsidRPr="009A2F36">
        <w:rPr>
          <w:rFonts w:ascii="Palatino Linotype" w:eastAsia="Palatino Linotype" w:hAnsi="Palatino Linotype" w:cs="Palatino Linotype"/>
          <w:b/>
        </w:rPr>
        <w:t xml:space="preserve"> no soporta los documentos requeridos en su versión pública</w:t>
      </w:r>
      <w:r w:rsidRPr="009A2F36">
        <w:rPr>
          <w:rFonts w:ascii="Palatino Linotype" w:eastAsia="Palatino Linotype" w:hAnsi="Palatino Linotype" w:cs="Palatino Linotype"/>
        </w:rPr>
        <w:t>, y que la misma debía ser escaneada y otorgada en medio electrónico.</w:t>
      </w:r>
    </w:p>
    <w:p w14:paraId="1EACE13F"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Sin embargo, en el caso, es de puntualizar que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refirió que la información requerida no la soporta el </w:t>
      </w:r>
      <w:proofErr w:type="spellStart"/>
      <w:r w:rsidRPr="009A2F36">
        <w:rPr>
          <w:rFonts w:ascii="Palatino Linotype" w:eastAsia="Palatino Linotype" w:hAnsi="Palatino Linotype" w:cs="Palatino Linotype"/>
        </w:rPr>
        <w:t>Ipomex</w:t>
      </w:r>
      <w:proofErr w:type="spellEnd"/>
      <w:r w:rsidRPr="009A2F36">
        <w:rPr>
          <w:rFonts w:ascii="Palatino Linotype" w:eastAsia="Palatino Linotype" w:hAnsi="Palatino Linotype" w:cs="Palatino Linotype"/>
        </w:rPr>
        <w:t>, no obstante, olvida que en este sistema no se atienden las solicitudes de información pública, sino en el llamado Sistema de Acceso a la Información Mexiquense (SAIMEX).</w:t>
      </w:r>
    </w:p>
    <w:p w14:paraId="6949DE10"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Lo anterior, en virtud de que el </w:t>
      </w:r>
      <w:proofErr w:type="spellStart"/>
      <w:r w:rsidRPr="009A2F36">
        <w:rPr>
          <w:rFonts w:ascii="Palatino Linotype" w:eastAsia="Palatino Linotype" w:hAnsi="Palatino Linotype" w:cs="Palatino Linotype"/>
        </w:rPr>
        <w:t>Ipomex</w:t>
      </w:r>
      <w:proofErr w:type="spellEnd"/>
      <w:r w:rsidRPr="009A2F36">
        <w:rPr>
          <w:rFonts w:ascii="Palatino Linotype" w:eastAsia="Palatino Linotype" w:hAnsi="Palatino Linotype" w:cs="Palatino Linotype"/>
        </w:rPr>
        <w:t xml:space="preserve"> corresponde al sistema a través del cual los entes públicos suben la información pública de oficio los cuales se encuentran obligados a transparentar.</w:t>
      </w:r>
    </w:p>
    <w:p w14:paraId="51D90426" w14:textId="77777777" w:rsidR="007F010E" w:rsidRPr="009A2F36" w:rsidRDefault="001A3989" w:rsidP="009A2F36">
      <w:pPr>
        <w:spacing w:before="240" w:after="240" w:line="360" w:lineRule="auto"/>
        <w:ind w:right="49"/>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Precisado lo anterior, y atendiendo que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pretendió realizar el cambio de modalidad de entrega de la información a entrega en medios electrónicos previo pago de derechos es de indicar lo siguiente:</w:t>
      </w:r>
    </w:p>
    <w:p w14:paraId="0D80F4B5" w14:textId="77777777" w:rsidR="007F010E" w:rsidRPr="009A2F36" w:rsidRDefault="001A3989" w:rsidP="009A2F36">
      <w:pPr>
        <w:spacing w:before="240" w:after="240" w:line="360" w:lineRule="auto"/>
        <w:jc w:val="both"/>
        <w:rPr>
          <w:rFonts w:ascii="Palatino Linotype" w:eastAsia="Palatino Linotype" w:hAnsi="Palatino Linotype" w:cs="Palatino Linotype"/>
          <w:b/>
          <w:u w:val="single"/>
        </w:rPr>
      </w:pPr>
      <w:r w:rsidRPr="009A2F36">
        <w:rPr>
          <w:rFonts w:ascii="Palatino Linotype" w:eastAsia="Palatino Linotype" w:hAnsi="Palatino Linotype" w:cs="Palatino Linotype"/>
        </w:rPr>
        <w:lastRenderedPageBreak/>
        <w:t xml:space="preserve">En tal contexto, y del análisis de las constancias que integran los expedientes en que se actúan, así como de la materia sobre la que versan las solicitudes de acceso a la información pública, se advierte que las razones o motivos de inconformidad devienen </w:t>
      </w:r>
      <w:r w:rsidRPr="009A2F36">
        <w:rPr>
          <w:rFonts w:ascii="Palatino Linotype" w:eastAsia="Palatino Linotype" w:hAnsi="Palatino Linotype" w:cs="Palatino Linotype"/>
          <w:b/>
        </w:rPr>
        <w:t>fundados</w:t>
      </w:r>
      <w:r w:rsidRPr="009A2F36">
        <w:rPr>
          <w:rFonts w:ascii="Palatino Linotype" w:eastAsia="Palatino Linotype" w:hAnsi="Palatino Linotype" w:cs="Palatino Linotype"/>
        </w:rPr>
        <w:t xml:space="preserve">, en razón de que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la parte </w:t>
      </w:r>
      <w:r w:rsidRPr="009A2F36">
        <w:rPr>
          <w:rFonts w:ascii="Palatino Linotype" w:eastAsia="Palatino Linotype" w:hAnsi="Palatino Linotype" w:cs="Palatino Linotype"/>
          <w:b/>
        </w:rPr>
        <w:t xml:space="preserve">Recurrente </w:t>
      </w:r>
      <w:r w:rsidRPr="009A2F36">
        <w:rPr>
          <w:rFonts w:ascii="Palatino Linotype" w:eastAsia="Palatino Linotype" w:hAnsi="Palatino Linotype" w:cs="Palatino Linotype"/>
        </w:rPr>
        <w:t xml:space="preserve">no ha quedado colmado, toda vez que en respuesta se condicionó la entrega de dicha información a la realización de un pago por concepto de derechos por la digitalización, escaneo y entrega en medios electrónicos, </w:t>
      </w:r>
      <w:r w:rsidRPr="009A2F36">
        <w:rPr>
          <w:rFonts w:ascii="Palatino Linotype" w:eastAsia="Palatino Linotype" w:hAnsi="Palatino Linotype" w:cs="Palatino Linotype"/>
          <w:b/>
        </w:rPr>
        <w:t>BAJO EL ARGUMENTO DE QUE LA PLATAFORMA DEL IPOMEX NO SOPORTA LOS DOCUMENTOS REQUERIDOS EN SU VERSIÓN PÚBLICA.</w:t>
      </w:r>
    </w:p>
    <w:p w14:paraId="2738817F"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9A2F36">
        <w:rPr>
          <w:rFonts w:ascii="Palatino Linotype" w:eastAsia="Palatino Linotype" w:hAnsi="Palatino Linotype" w:cs="Palatino Linotype"/>
          <w:b/>
        </w:rPr>
        <w:t>gratuidad</w:t>
      </w:r>
      <w:r w:rsidRPr="009A2F36">
        <w:rPr>
          <w:rFonts w:ascii="Palatino Linotype" w:eastAsia="Palatino Linotype" w:hAnsi="Palatino Linotype" w:cs="Palatino Linotype"/>
        </w:rPr>
        <w:t>, de certeza, de celeridad, de objetividad, entre otros.</w:t>
      </w:r>
    </w:p>
    <w:p w14:paraId="3DCCB263"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Así, a través del </w:t>
      </w:r>
      <w:r w:rsidRPr="009A2F36">
        <w:rPr>
          <w:rFonts w:ascii="Palatino Linotype" w:eastAsia="Palatino Linotype" w:hAnsi="Palatino Linotype" w:cs="Palatino Linotype"/>
          <w:b/>
        </w:rPr>
        <w:t>principio de gratuidad</w:t>
      </w:r>
      <w:r w:rsidRPr="009A2F36">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70E46437"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9A2F36">
        <w:rPr>
          <w:rFonts w:ascii="Palatino Linotype" w:eastAsia="Palatino Linotype" w:hAnsi="Palatino Linotype" w:cs="Palatino Linotype"/>
          <w:b/>
        </w:rPr>
        <w:t>reproducción</w:t>
      </w:r>
      <w:r w:rsidRPr="009A2F36">
        <w:rPr>
          <w:rFonts w:ascii="Palatino Linotype" w:eastAsia="Palatino Linotype" w:hAnsi="Palatino Linotype" w:cs="Palatino Linotype"/>
        </w:rPr>
        <w:t xml:space="preserve"> de la información, y en su caso del costo de </w:t>
      </w:r>
      <w:r w:rsidRPr="009A2F36">
        <w:rPr>
          <w:rFonts w:ascii="Palatino Linotype" w:eastAsia="Palatino Linotype" w:hAnsi="Palatino Linotype" w:cs="Palatino Linotype"/>
          <w:b/>
        </w:rPr>
        <w:t>envío</w:t>
      </w:r>
      <w:r w:rsidRPr="009A2F36">
        <w:rPr>
          <w:rFonts w:ascii="Palatino Linotype" w:eastAsia="Palatino Linotype" w:hAnsi="Palatino Linotype" w:cs="Palatino Linotype"/>
        </w:rPr>
        <w:t>, finalmente, conlleva implícitamente un esfuerzo por parte de los Sujetos Obligados para reducir los costos de entrega de la información.</w:t>
      </w:r>
    </w:p>
    <w:p w14:paraId="04E59389"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7659A47D"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9A2F36">
        <w:rPr>
          <w:rFonts w:ascii="Palatino Linotype" w:eastAsia="Palatino Linotype" w:hAnsi="Palatino Linotype" w:cs="Palatino Linotype"/>
          <w:b/>
          <w:i/>
        </w:rPr>
        <w:t>gratuitos</w:t>
      </w:r>
      <w:r w:rsidRPr="009A2F36">
        <w:rPr>
          <w:rFonts w:ascii="Palatino Linotype" w:eastAsia="Palatino Linotype" w:hAnsi="Palatino Linotype" w:cs="Palatino Linotype"/>
        </w:rPr>
        <w:t xml:space="preserve">, refiere en los artículos 17 y 150, que la búsqueda y acceso a la información es gratuita y </w:t>
      </w:r>
      <w:r w:rsidRPr="009A2F36">
        <w:rPr>
          <w:rFonts w:ascii="Palatino Linotype" w:eastAsia="Palatino Linotype" w:hAnsi="Palatino Linotype" w:cs="Palatino Linotype"/>
          <w:b/>
          <w:i/>
        </w:rPr>
        <w:t xml:space="preserve">sólo se cubrirá en su caso, los gastos de reproducción, </w:t>
      </w:r>
      <w:r w:rsidRPr="009A2F36">
        <w:rPr>
          <w:rFonts w:ascii="Palatino Linotype" w:eastAsia="Palatino Linotype" w:hAnsi="Palatino Linotype" w:cs="Palatino Linotype"/>
          <w:b/>
          <w:i/>
          <w:u w:val="single"/>
        </w:rPr>
        <w:t xml:space="preserve">por la modalidad de entrega solicitada, o por </w:t>
      </w:r>
      <w:proofErr w:type="spellStart"/>
      <w:r w:rsidRPr="009A2F36">
        <w:rPr>
          <w:rFonts w:ascii="Palatino Linotype" w:eastAsia="Palatino Linotype" w:hAnsi="Palatino Linotype" w:cs="Palatino Linotype"/>
          <w:b/>
          <w:i/>
          <w:u w:val="single"/>
        </w:rPr>
        <w:t>el</w:t>
      </w:r>
      <w:proofErr w:type="spellEnd"/>
      <w:r w:rsidRPr="009A2F36">
        <w:rPr>
          <w:rFonts w:ascii="Palatino Linotype" w:eastAsia="Palatino Linotype" w:hAnsi="Palatino Linotype" w:cs="Palatino Linotype"/>
          <w:b/>
          <w:i/>
          <w:u w:val="single"/>
        </w:rPr>
        <w:t xml:space="preserve"> envió</w:t>
      </w:r>
      <w:r w:rsidRPr="009A2F36">
        <w:rPr>
          <w:rFonts w:ascii="Palatino Linotype" w:eastAsia="Palatino Linotype" w:hAnsi="Palatino Linotype" w:cs="Palatino Linotype"/>
          <w:u w:val="single"/>
        </w:rPr>
        <w:t xml:space="preserve"> </w:t>
      </w:r>
      <w:r w:rsidRPr="009A2F36">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9A2F36">
        <w:rPr>
          <w:rFonts w:ascii="Palatino Linotype" w:eastAsia="Palatino Linotype" w:hAnsi="Palatino Linotype" w:cs="Palatino Linotype"/>
          <w:i/>
        </w:rPr>
        <w:t xml:space="preserve">se rige por los principios de </w:t>
      </w:r>
      <w:r w:rsidRPr="009A2F36">
        <w:rPr>
          <w:rFonts w:ascii="Palatino Linotype" w:eastAsia="Palatino Linotype" w:hAnsi="Palatino Linotype" w:cs="Palatino Linotype"/>
        </w:rPr>
        <w:t xml:space="preserve">simplicidad, </w:t>
      </w:r>
      <w:r w:rsidRPr="009A2F36">
        <w:rPr>
          <w:rFonts w:ascii="Palatino Linotype" w:eastAsia="Palatino Linotype" w:hAnsi="Palatino Linotype" w:cs="Palatino Linotype"/>
        </w:rPr>
        <w:lastRenderedPageBreak/>
        <w:t xml:space="preserve">rapidez, </w:t>
      </w:r>
      <w:r w:rsidRPr="009A2F36">
        <w:rPr>
          <w:rFonts w:ascii="Palatino Linotype" w:eastAsia="Palatino Linotype" w:hAnsi="Palatino Linotype" w:cs="Palatino Linotype"/>
          <w:b/>
          <w:i/>
        </w:rPr>
        <w:t>gratuidad</w:t>
      </w:r>
      <w:r w:rsidRPr="009A2F36">
        <w:rPr>
          <w:rFonts w:ascii="Palatino Linotype" w:eastAsia="Palatino Linotype" w:hAnsi="Palatino Linotype" w:cs="Palatino Linotype"/>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680858AD"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9A2F36">
        <w:rPr>
          <w:rFonts w:ascii="Palatino Linotype" w:eastAsia="Palatino Linotype" w:hAnsi="Palatino Linotype" w:cs="Palatino Linotype"/>
          <w:b/>
          <w:i/>
        </w:rPr>
        <w:t>en caso de que se tenga que generar un gasto por la reproducción, por el envío, o por la modalidad de entrega solicitada</w:t>
      </w:r>
      <w:r w:rsidRPr="009A2F36">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233EDC10"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No obstante, en el caso concreto, dichos preceptos son interpretados en perjuicio del solicitante, como se explica enseguida, para lo cual es necesario hacer referencia a los mismos en su parte conducente: </w:t>
      </w:r>
    </w:p>
    <w:p w14:paraId="3D8D04EA"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sz w:val="22"/>
          <w:szCs w:val="22"/>
        </w:rPr>
        <w:t xml:space="preserve"> “</w:t>
      </w:r>
      <w:r w:rsidRPr="009A2F36">
        <w:rPr>
          <w:rFonts w:ascii="Palatino Linotype" w:eastAsia="Palatino Linotype" w:hAnsi="Palatino Linotype" w:cs="Palatino Linotype"/>
          <w:b/>
          <w:i/>
          <w:sz w:val="22"/>
          <w:szCs w:val="22"/>
        </w:rPr>
        <w:t xml:space="preserve">Artículo 9. </w:t>
      </w:r>
      <w:r w:rsidRPr="009A2F36">
        <w:rPr>
          <w:rFonts w:ascii="Palatino Linotype" w:eastAsia="Palatino Linotype" w:hAnsi="Palatino Linotype" w:cs="Palatino Linotype"/>
          <w:i/>
          <w:sz w:val="22"/>
          <w:szCs w:val="22"/>
        </w:rPr>
        <w:t>El Instituto deberá regir su funcionamiento de acuerdo a los siguientes principios:</w:t>
      </w:r>
    </w:p>
    <w:p w14:paraId="66025A33"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sz w:val="22"/>
          <w:szCs w:val="22"/>
        </w:rPr>
      </w:pPr>
      <w:r w:rsidRPr="009A2F36">
        <w:rPr>
          <w:rFonts w:ascii="Palatino Linotype" w:eastAsia="Palatino Linotype" w:hAnsi="Palatino Linotype" w:cs="Palatino Linotype"/>
          <w:sz w:val="22"/>
          <w:szCs w:val="22"/>
        </w:rPr>
        <w:t>...</w:t>
      </w:r>
    </w:p>
    <w:p w14:paraId="034B4487"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 Gratuidad:</w:t>
      </w:r>
      <w:r w:rsidRPr="009A2F36">
        <w:rPr>
          <w:rFonts w:ascii="Palatino Linotype" w:eastAsia="Palatino Linotype" w:hAnsi="Palatino Linotype" w:cs="Palatino Linotype"/>
          <w:i/>
          <w:sz w:val="22"/>
          <w:szCs w:val="22"/>
        </w:rPr>
        <w:t xml:space="preserve"> Consiste en que el acceso a la información pública no genera costo alguno para los solicitantes, </w:t>
      </w:r>
      <w:r w:rsidRPr="009A2F36">
        <w:rPr>
          <w:rFonts w:ascii="Palatino Linotype" w:eastAsia="Palatino Linotype" w:hAnsi="Palatino Linotype" w:cs="Palatino Linotype"/>
          <w:b/>
          <w:i/>
          <w:sz w:val="22"/>
          <w:szCs w:val="22"/>
        </w:rPr>
        <w:t xml:space="preserve">sólo podrá requerirse el cobro correspondiente a la </w:t>
      </w:r>
      <w:r w:rsidRPr="009A2F36">
        <w:rPr>
          <w:rFonts w:ascii="Palatino Linotype" w:eastAsia="Palatino Linotype" w:hAnsi="Palatino Linotype" w:cs="Palatino Linotype"/>
          <w:b/>
          <w:i/>
          <w:sz w:val="22"/>
          <w:szCs w:val="22"/>
        </w:rPr>
        <w:lastRenderedPageBreak/>
        <w:t>modalidad de reproducción y</w:t>
      </w:r>
      <w:r w:rsidRPr="009A2F36">
        <w:rPr>
          <w:rFonts w:ascii="Palatino Linotype" w:eastAsia="Palatino Linotype" w:hAnsi="Palatino Linotype" w:cs="Palatino Linotype"/>
          <w:i/>
          <w:sz w:val="22"/>
          <w:szCs w:val="22"/>
        </w:rPr>
        <w:t xml:space="preserve"> </w:t>
      </w:r>
      <w:r w:rsidRPr="009A2F36">
        <w:rPr>
          <w:rFonts w:ascii="Palatino Linotype" w:eastAsia="Palatino Linotype" w:hAnsi="Palatino Linotype" w:cs="Palatino Linotype"/>
          <w:b/>
          <w:i/>
          <w:sz w:val="22"/>
          <w:szCs w:val="22"/>
        </w:rPr>
        <w:t>entrega solicitada</w:t>
      </w:r>
      <w:r w:rsidRPr="009A2F36">
        <w:rPr>
          <w:rFonts w:ascii="Palatino Linotype" w:eastAsia="Palatino Linotype" w:hAnsi="Palatino Linotype" w:cs="Palatino Linotype"/>
          <w:i/>
          <w:sz w:val="22"/>
          <w:szCs w:val="22"/>
        </w:rPr>
        <w:t xml:space="preserve"> conforme a lo establecido en la presente Ley y demás disposiciones jurídicas aplicables;</w:t>
      </w:r>
    </w:p>
    <w:p w14:paraId="79909507"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p>
    <w:p w14:paraId="3AB23145"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Artículo 17.</w:t>
      </w:r>
      <w:r w:rsidRPr="009A2F36">
        <w:rPr>
          <w:rFonts w:ascii="Palatino Linotype" w:eastAsia="Palatino Linotype" w:hAnsi="Palatino Linotype" w:cs="Palatino Linotype"/>
          <w:i/>
          <w:sz w:val="22"/>
          <w:szCs w:val="22"/>
        </w:rPr>
        <w:t xml:space="preserve"> La búsqueda y acceso a la información es gratuita y </w:t>
      </w:r>
      <w:r w:rsidRPr="009A2F36">
        <w:rPr>
          <w:rFonts w:ascii="Palatino Linotype" w:eastAsia="Palatino Linotype" w:hAnsi="Palatino Linotype" w:cs="Palatino Linotype"/>
          <w:b/>
          <w:i/>
          <w:sz w:val="22"/>
          <w:szCs w:val="22"/>
        </w:rPr>
        <w:t>solo se cubrirán los gastos de reproducción, o por la modalidad de entrega solicitada, así como por el envío,</w:t>
      </w:r>
      <w:r w:rsidRPr="009A2F36">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6118FB0E"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p>
    <w:p w14:paraId="166443DF"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Artículo 165. …</w:t>
      </w:r>
    </w:p>
    <w:p w14:paraId="1F8C7830"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La información que se entregue en versión pública, </w:t>
      </w:r>
      <w:r w:rsidRPr="009A2F36">
        <w:rPr>
          <w:rFonts w:ascii="Palatino Linotype" w:eastAsia="Palatino Linotype" w:hAnsi="Palatino Linotype" w:cs="Palatino Linotype"/>
          <w:b/>
          <w:i/>
          <w:sz w:val="22"/>
          <w:szCs w:val="22"/>
        </w:rPr>
        <w:t>cuya modalidad de reproducción o envío tenga un costo,</w:t>
      </w:r>
      <w:r w:rsidRPr="009A2F36">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6AEB896D"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p>
    <w:p w14:paraId="6903F914"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Artículo 174. En caso de existir costos para obtener la información </w:t>
      </w:r>
      <w:r w:rsidRPr="009A2F36">
        <w:rPr>
          <w:rFonts w:ascii="Palatino Linotype" w:eastAsia="Palatino Linotype" w:hAnsi="Palatino Linotype" w:cs="Palatino Linotype"/>
          <w:i/>
          <w:sz w:val="22"/>
          <w:szCs w:val="22"/>
        </w:rPr>
        <w:t xml:space="preserve">deberán cubrirse de manera previa a la entrega y </w:t>
      </w:r>
      <w:r w:rsidRPr="009A2F36">
        <w:rPr>
          <w:rFonts w:ascii="Palatino Linotype" w:eastAsia="Palatino Linotype" w:hAnsi="Palatino Linotype" w:cs="Palatino Linotype"/>
          <w:b/>
          <w:i/>
          <w:sz w:val="22"/>
          <w:szCs w:val="22"/>
        </w:rPr>
        <w:t xml:space="preserve">no podrán ser superiores a la suma de: </w:t>
      </w:r>
    </w:p>
    <w:p w14:paraId="5877766A"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 El costo de los materiales utilizados en la reproducción</w:t>
      </w:r>
      <w:r w:rsidRPr="009A2F36">
        <w:rPr>
          <w:rFonts w:ascii="Palatino Linotype" w:eastAsia="Palatino Linotype" w:hAnsi="Palatino Linotype" w:cs="Palatino Linotype"/>
          <w:i/>
          <w:sz w:val="22"/>
          <w:szCs w:val="22"/>
        </w:rPr>
        <w:t xml:space="preserve"> de la información;</w:t>
      </w:r>
    </w:p>
    <w:p w14:paraId="7A06ADE6"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 El costo de envío,</w:t>
      </w:r>
      <w:r w:rsidRPr="009A2F36">
        <w:rPr>
          <w:rFonts w:ascii="Palatino Linotype" w:eastAsia="Palatino Linotype" w:hAnsi="Palatino Linotype" w:cs="Palatino Linotype"/>
          <w:i/>
          <w:sz w:val="22"/>
          <w:szCs w:val="22"/>
        </w:rPr>
        <w:t xml:space="preserve"> en su caso; y</w:t>
      </w:r>
    </w:p>
    <w:p w14:paraId="6D4A583F"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 El pago de la certificación de los documentos,</w:t>
      </w:r>
      <w:r w:rsidRPr="009A2F36">
        <w:rPr>
          <w:rFonts w:ascii="Palatino Linotype" w:eastAsia="Palatino Linotype" w:hAnsi="Palatino Linotype" w:cs="Palatino Linotype"/>
          <w:i/>
          <w:sz w:val="22"/>
          <w:szCs w:val="22"/>
        </w:rPr>
        <w:t xml:space="preserve"> cuando proceda.</w:t>
      </w:r>
    </w:p>
    <w:p w14:paraId="5828674A"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Las cuotas de los derechos aplicables deberán establecerse, en su caso, en el </w:t>
      </w:r>
      <w:r w:rsidRPr="009A2F36">
        <w:rPr>
          <w:rFonts w:ascii="Palatino Linotype" w:eastAsia="Palatino Linotype" w:hAnsi="Palatino Linotype" w:cs="Palatino Linotype"/>
          <w:b/>
          <w:i/>
          <w:sz w:val="22"/>
          <w:szCs w:val="22"/>
        </w:rPr>
        <w:t xml:space="preserve">Código Financiero del Estado de México y Municipios </w:t>
      </w:r>
      <w:r w:rsidRPr="009A2F36">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210F6C35"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p>
    <w:p w14:paraId="67B6FD6D"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lastRenderedPageBreak/>
        <w:t>Artículo 175. …</w:t>
      </w:r>
    </w:p>
    <w:p w14:paraId="72252612"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i/>
          <w:sz w:val="22"/>
          <w:szCs w:val="22"/>
        </w:rPr>
        <w:t xml:space="preserve">En ningún caso, el pago de derechos deberá exceder el </w:t>
      </w:r>
      <w:r w:rsidRPr="009A2F36">
        <w:rPr>
          <w:rFonts w:ascii="Palatino Linotype" w:eastAsia="Palatino Linotype" w:hAnsi="Palatino Linotype" w:cs="Palatino Linotype"/>
          <w:b/>
          <w:i/>
          <w:sz w:val="22"/>
          <w:szCs w:val="22"/>
        </w:rPr>
        <w:t>costo de reproducción de la información en el material solicitado.”</w:t>
      </w:r>
    </w:p>
    <w:p w14:paraId="16327AD3" w14:textId="77777777" w:rsidR="007F010E" w:rsidRPr="009A2F36" w:rsidRDefault="001A3989" w:rsidP="009A2F36">
      <w:pPr>
        <w:spacing w:before="280" w:after="280" w:line="276" w:lineRule="auto"/>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r w:rsidRPr="009A2F36">
        <w:rPr>
          <w:rFonts w:ascii="Palatino Linotype" w:eastAsia="Palatino Linotype" w:hAnsi="Palatino Linotype" w:cs="Palatino Linotype"/>
          <w:b/>
          <w:i/>
          <w:sz w:val="22"/>
          <w:szCs w:val="22"/>
        </w:rPr>
        <w:t xml:space="preserve">Artículo 4.22.- </w:t>
      </w:r>
      <w:r w:rsidRPr="009A2F36">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299EB4EA"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9A2F36">
        <w:rPr>
          <w:rFonts w:ascii="Palatino Linotype" w:eastAsia="Palatino Linotype" w:hAnsi="Palatino Linotype" w:cs="Palatino Linotype"/>
        </w:rPr>
        <w:t>el</w:t>
      </w:r>
      <w:proofErr w:type="spellEnd"/>
      <w:r w:rsidRPr="009A2F36">
        <w:rPr>
          <w:rFonts w:ascii="Palatino Linotype" w:eastAsia="Palatino Linotype" w:hAnsi="Palatino Linotype" w:cs="Palatino Linotype"/>
        </w:rPr>
        <w:t xml:space="preserve"> envió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9A2F36">
        <w:rPr>
          <w:rFonts w:ascii="Palatino Linotype" w:eastAsia="Palatino Linotype" w:hAnsi="Palatino Linotype" w:cs="Palatino Linotype"/>
          <w:b/>
        </w:rPr>
        <w:t>no es necesario que EL SUJETO OBLIGADO realice una reproducción física de la información que conserva en sus archivos,</w:t>
      </w:r>
      <w:r w:rsidRPr="009A2F36">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488F3AB1"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Siendo necesario precisar que la digitalización o escaneo de la información, </w:t>
      </w:r>
      <w:r w:rsidRPr="009A2F36">
        <w:rPr>
          <w:rFonts w:ascii="Palatino Linotype" w:eastAsia="Palatino Linotype" w:hAnsi="Palatino Linotype" w:cs="Palatino Linotype"/>
          <w:b/>
        </w:rPr>
        <w:t>no conlleva la utilización de materiales que le generen un costo</w:t>
      </w:r>
      <w:r w:rsidRPr="009A2F36">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9A2F36">
        <w:rPr>
          <w:rFonts w:ascii="Palatino Linotype" w:eastAsia="Palatino Linotype" w:hAnsi="Palatino Linotype" w:cs="Palatino Linotype"/>
        </w:rPr>
        <w:t>el</w:t>
      </w:r>
      <w:proofErr w:type="spellEnd"/>
      <w:r w:rsidRPr="009A2F36">
        <w:rPr>
          <w:rFonts w:ascii="Palatino Linotype" w:eastAsia="Palatino Linotype" w:hAnsi="Palatino Linotype" w:cs="Palatino Linotype"/>
        </w:rPr>
        <w:t xml:space="preserve"> envió de la información, ya que una de la finalidades de la utilización del sistema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es evitar la generación de gastos tanto para los solicitantes como para los Sujetos Obligados, pues se trata de un sistema electrónico que para acceder al mismo no necesita recurso alguno, sino solamente la conexión a un sistema de internet.</w:t>
      </w:r>
    </w:p>
    <w:p w14:paraId="39CB6F4B"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9A2F36">
        <w:rPr>
          <w:rFonts w:ascii="Palatino Linotype" w:eastAsia="Palatino Linotype" w:hAnsi="Palatino Linotype" w:cs="Palatino Linotype"/>
          <w:b/>
          <w:i/>
        </w:rPr>
        <w:t>ningún costo</w:t>
      </w:r>
      <w:r w:rsidRPr="009A2F36">
        <w:rPr>
          <w:rFonts w:ascii="Palatino Linotype" w:eastAsia="Palatino Linotype" w:hAnsi="Palatino Linotype" w:cs="Palatino Linotype"/>
          <w:i/>
        </w:rPr>
        <w:t>,</w:t>
      </w:r>
      <w:r w:rsidRPr="009A2F36">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14:paraId="4C7965AA"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Por lo que no existe presupuesto jurídico que autorice al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683E074B"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Pensar lo contrario, sería tanto como reconocer que la utilización del sistema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2EAAAE99"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Bajo esta óptica, el derecho del particular de acceder a los documentos que obran en posesión del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w:t>
      </w:r>
      <w:r w:rsidRPr="009A2F36">
        <w:rPr>
          <w:rFonts w:ascii="Palatino Linotype" w:eastAsia="Palatino Linotype" w:hAnsi="Palatino Linotype" w:cs="Palatino Linotype"/>
        </w:rPr>
        <w:lastRenderedPageBreak/>
        <w:t>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4F90211" w14:textId="77777777" w:rsidR="007F010E" w:rsidRPr="009A2F36" w:rsidRDefault="001A3989" w:rsidP="009A2F36">
      <w:pPr>
        <w:spacing w:before="240" w:after="36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otro lado, 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dentro de los recursos de revisión </w:t>
      </w:r>
      <w:r w:rsidRPr="009A2F36">
        <w:rPr>
          <w:rFonts w:ascii="Palatino Linotype" w:eastAsia="Palatino Linotype" w:hAnsi="Palatino Linotype" w:cs="Palatino Linotype"/>
          <w:b/>
          <w:sz w:val="22"/>
          <w:szCs w:val="22"/>
        </w:rPr>
        <w:t xml:space="preserve">01605/INFOEM/IP/RR/2023, 01606/INFOEM/IP/RR/2023, 01607/INFOEM/IP/RR/2023, 01608/INFOEM/IP/RR/2023, 01611/INFOEM/IP/RR/2023, 01612/INFOEM/IP/RR/2023, 01613/INFOEM/IP/RR/2023, 01616/INFOEM/IP/RR/2023, 01617/INFOEM/IP/RR/2023, 01618/INFOEM/IP/RR/2023, 01621/INFOEM/IP/RR/2023, 01622/INFOEM/IP/RR/2023, 01623/INFOEM/IP/RR/2023, 01625/INFOEM/IP/RR/2023, 01626/INFOEM/IP/RR/2023 y 01627/INFOEM/IP/RR/2023, </w:t>
      </w:r>
      <w:r w:rsidRPr="009A2F36">
        <w:rPr>
          <w:rFonts w:ascii="Palatino Linotype" w:eastAsia="Palatino Linotype" w:hAnsi="Palatino Linotype" w:cs="Palatino Linotype"/>
          <w:b/>
        </w:rPr>
        <w:t xml:space="preserve">EL SUJETO OBLIGADO </w:t>
      </w:r>
      <w:r w:rsidRPr="009A2F36">
        <w:rPr>
          <w:rFonts w:ascii="Palatino Linotype" w:eastAsia="Palatino Linotype" w:hAnsi="Palatino Linotype" w:cs="Palatino Linotype"/>
        </w:rPr>
        <w:t xml:space="preserve">remitió su informe justificado, mediante el Oficio IXT/DIF/UT/011/2023 del dieciocho de abril de dos mil veintitrés, a través del cual el Titular de la Unidad de Transparencia y Acceso a la Información Pública indicó que, había procedido a realizar las recomendaciones de la solicitud, indicando que, en caso de que el solicitante lo requiera la reproducción de la información requerida se encontraría </w:t>
      </w:r>
      <w:r w:rsidRPr="009A2F36">
        <w:rPr>
          <w:rFonts w:ascii="Palatino Linotype" w:eastAsia="Palatino Linotype" w:hAnsi="Palatino Linotype" w:cs="Palatino Linotype"/>
          <w:b/>
        </w:rPr>
        <w:t>disponible en consulta directa,</w:t>
      </w:r>
      <w:r w:rsidRPr="009A2F36">
        <w:rPr>
          <w:rFonts w:ascii="Palatino Linotype" w:eastAsia="Palatino Linotype" w:hAnsi="Palatino Linotype" w:cs="Palatino Linotype"/>
        </w:rPr>
        <w:t xml:space="preserve"> al exceder las capacidades técnicas administrativas y humanas del ente público.</w:t>
      </w:r>
    </w:p>
    <w:p w14:paraId="3FD121E3" w14:textId="77777777" w:rsidR="007F010E" w:rsidRPr="009A2F36" w:rsidRDefault="001A3989" w:rsidP="009A2F36">
      <w:pPr>
        <w:spacing w:before="240" w:after="36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este sentido, conviene mencionar que el artículo 155, fracción V, de la Ley de Transparencia y Acceso a la Información Pública del Estado de México y Municipios, precisa que para presentar una solicitud, el particular podrá señalar </w:t>
      </w:r>
      <w:r w:rsidRPr="009A2F36">
        <w:rPr>
          <w:rFonts w:ascii="Palatino Linotype" w:eastAsia="Palatino Linotype" w:hAnsi="Palatino Linotype" w:cs="Palatino Linotype"/>
          <w:b/>
        </w:rPr>
        <w:t>la modalidad en la que prefiere se otorgue el acceso a la información</w:t>
      </w:r>
      <w:r w:rsidRPr="009A2F36">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w:t>
      </w:r>
      <w:r w:rsidRPr="009A2F36">
        <w:rPr>
          <w:rFonts w:ascii="Palatino Linotype" w:eastAsia="Palatino Linotype" w:hAnsi="Palatino Linotype" w:cs="Palatino Linotype"/>
        </w:rPr>
        <w:lastRenderedPageBreak/>
        <w:t xml:space="preserve">electrónicos. En la entidad, el Organismo Garante determinó en el formato de solicitud, que podría ser SAIMEX, </w:t>
      </w:r>
      <w:proofErr w:type="spellStart"/>
      <w:r w:rsidRPr="009A2F36">
        <w:rPr>
          <w:rFonts w:ascii="Palatino Linotype" w:eastAsia="Palatino Linotype" w:hAnsi="Palatino Linotype" w:cs="Palatino Linotype"/>
        </w:rPr>
        <w:t>CD-Rom</w:t>
      </w:r>
      <w:proofErr w:type="spellEnd"/>
      <w:r w:rsidRPr="009A2F36">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550DE7E4" w14:textId="77777777" w:rsidR="007F010E" w:rsidRPr="009A2F36" w:rsidRDefault="001A3989" w:rsidP="009A2F36">
      <w:pPr>
        <w:spacing w:before="240" w:after="240"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9A2F36">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185FB49"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sidRPr="009A2F36">
        <w:rPr>
          <w:rFonts w:ascii="Palatino Linotype" w:eastAsia="Palatino Linotype" w:hAnsi="Palatino Linotype" w:cs="Palatino Linotype"/>
          <w:vertAlign w:val="superscript"/>
        </w:rPr>
        <w:t xml:space="preserve"> </w:t>
      </w:r>
      <w:r w:rsidRPr="009A2F36">
        <w:rPr>
          <w:rFonts w:ascii="Palatino Linotype" w:eastAsia="Palatino Linotype" w:hAnsi="Palatino Linotype" w:cs="Palatino Linotype"/>
          <w:vertAlign w:val="superscript"/>
        </w:rPr>
        <w:footnoteReference w:id="1"/>
      </w:r>
      <w:r w:rsidRPr="009A2F36">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C05D0BF" w14:textId="77777777" w:rsidR="007F010E" w:rsidRPr="009A2F36" w:rsidRDefault="001A3989" w:rsidP="009A2F36">
      <w:pPr>
        <w:spacing w:before="120" w:after="120"/>
        <w:ind w:left="851" w:right="99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lastRenderedPageBreak/>
        <w:t>“FUNDAMENTACIÓN Y MOTIVACIÓN DE LOS ACTOS ADMINISTRATIVOS</w:t>
      </w:r>
      <w:r w:rsidRPr="009A2F36">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9A2F36">
        <w:rPr>
          <w:rFonts w:ascii="Palatino Linotype" w:eastAsia="Palatino Linotype" w:hAnsi="Palatino Linotype" w:cs="Palatino Linotype"/>
          <w:i/>
          <w:sz w:val="22"/>
          <w:szCs w:val="22"/>
        </w:rPr>
        <w:t>subincisos</w:t>
      </w:r>
      <w:proofErr w:type="spellEnd"/>
      <w:r w:rsidRPr="009A2F36">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66261630" w14:textId="77777777" w:rsidR="007F010E" w:rsidRPr="009A2F36" w:rsidRDefault="001A3989" w:rsidP="009A2F36">
      <w:pPr>
        <w:spacing w:before="120" w:after="12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E2E115E" w14:textId="77777777" w:rsidR="007F010E" w:rsidRPr="009A2F36" w:rsidRDefault="001A3989" w:rsidP="009A2F36">
      <w:pPr>
        <w:spacing w:before="120" w:after="120"/>
        <w:ind w:left="851" w:right="851"/>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rPr>
        <w:t>“</w:t>
      </w:r>
      <w:r w:rsidRPr="009A2F36">
        <w:rPr>
          <w:rFonts w:ascii="Palatino Linotype" w:eastAsia="Palatino Linotype" w:hAnsi="Palatino Linotype" w:cs="Palatino Linotype"/>
          <w:b/>
          <w:i/>
          <w:sz w:val="22"/>
          <w:szCs w:val="22"/>
        </w:rPr>
        <w:t>Artículo 160.</w:t>
      </w:r>
      <w:r w:rsidRPr="009A2F36">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5D2C80" w14:textId="77777777" w:rsidR="007F010E" w:rsidRPr="009A2F36" w:rsidRDefault="001A3989" w:rsidP="009A2F36">
      <w:pPr>
        <w:spacing w:before="120" w:after="120"/>
        <w:ind w:left="851" w:right="851"/>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lastRenderedPageBreak/>
        <w:t>Artículo 164.</w:t>
      </w:r>
      <w:r w:rsidRPr="009A2F36">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9A2F36">
        <w:rPr>
          <w:rFonts w:ascii="Palatino Linotype" w:eastAsia="Palatino Linotype" w:hAnsi="Palatino Linotype" w:cs="Palatino Linotype"/>
          <w:i/>
          <w:sz w:val="22"/>
          <w:szCs w:val="22"/>
          <w:u w:val="single"/>
        </w:rPr>
        <w:t>el sujeto obligado deberá ofrecer otra u otras modalidades de entrega.</w:t>
      </w:r>
      <w:r w:rsidRPr="009A2F36">
        <w:rPr>
          <w:rFonts w:ascii="Palatino Linotype" w:eastAsia="Palatino Linotype" w:hAnsi="Palatino Linotype" w:cs="Palatino Linotype"/>
          <w:i/>
          <w:sz w:val="22"/>
          <w:szCs w:val="22"/>
        </w:rPr>
        <w:t xml:space="preserve"> En cualquier caso, se deberá fundar y motivar la necesidad de ofrecer otras modalidades.”</w:t>
      </w:r>
    </w:p>
    <w:p w14:paraId="1980ECD0"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0209B7E4"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9A2F36">
        <w:rPr>
          <w:rFonts w:ascii="Palatino Linotype" w:eastAsia="Palatino Linotype" w:hAnsi="Palatino Linotype" w:cs="Palatino Linotype"/>
          <w:b/>
        </w:rPr>
        <w:t>en la medida de lo posible, en la forma solicitada por el interesado, salvo que exista un impedimento justificado para atenderla</w:t>
      </w:r>
      <w:r w:rsidRPr="009A2F36">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9A2F36">
        <w:rPr>
          <w:rFonts w:ascii="Palatino Linotype" w:eastAsia="Palatino Linotype" w:hAnsi="Palatino Linotype" w:cs="Palatino Linotype"/>
          <w:b/>
        </w:rPr>
        <w:t>sólo procede, en caso de que se acredite la imposibilidad de atenderla.</w:t>
      </w:r>
      <w:r w:rsidRPr="009A2F36">
        <w:rPr>
          <w:rFonts w:ascii="Palatino Linotype" w:eastAsia="Palatino Linotype" w:hAnsi="Palatino Linotype" w:cs="Palatino Linotype"/>
        </w:rPr>
        <w:t xml:space="preserve"> </w:t>
      </w:r>
    </w:p>
    <w:p w14:paraId="49E04E84"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Así, cuando se justifique el impedimento, </w:t>
      </w:r>
      <w:r w:rsidRPr="009A2F36">
        <w:rPr>
          <w:rFonts w:ascii="Palatino Linotype" w:eastAsia="Palatino Linotype" w:hAnsi="Palatino Linotype" w:cs="Palatino Linotype"/>
          <w:b/>
        </w:rPr>
        <w:t>los Sujetos Obligados deberán ofrecer al particular otras modalidades de entrega que permita la información</w:t>
      </w:r>
      <w:r w:rsidRPr="009A2F36">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w:t>
      </w:r>
      <w:r w:rsidRPr="009A2F36">
        <w:rPr>
          <w:rFonts w:ascii="Palatino Linotype" w:eastAsia="Palatino Linotype" w:hAnsi="Palatino Linotype" w:cs="Palatino Linotype"/>
        </w:rPr>
        <w:lastRenderedPageBreak/>
        <w:t>Transparencia, Acceso a la Información y Protección de Datos Personales, el cual establece lo siguiente:</w:t>
      </w:r>
    </w:p>
    <w:p w14:paraId="3D30E9A2" w14:textId="77777777" w:rsidR="007F010E" w:rsidRPr="009A2F36" w:rsidRDefault="001A3989" w:rsidP="009A2F36">
      <w:pPr>
        <w:spacing w:before="120" w:after="120"/>
        <w:ind w:left="851" w:right="851"/>
        <w:jc w:val="both"/>
        <w:rPr>
          <w:rFonts w:ascii="Palatino Linotype" w:eastAsia="Palatino Linotype" w:hAnsi="Palatino Linotype" w:cs="Palatino Linotype"/>
          <w:b/>
          <w:i/>
          <w:sz w:val="22"/>
          <w:szCs w:val="22"/>
          <w:u w:val="single"/>
        </w:rPr>
      </w:pPr>
      <w:r w:rsidRPr="009A2F36">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9A2F36">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9A2F36">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9A2F36">
        <w:rPr>
          <w:rFonts w:ascii="Palatino Linotype" w:eastAsia="Palatino Linotype" w:hAnsi="Palatino Linotype" w:cs="Palatino Linotype"/>
          <w:b/>
          <w:i/>
          <w:sz w:val="22"/>
          <w:szCs w:val="22"/>
        </w:rPr>
        <w:t>.”</w:t>
      </w:r>
    </w:p>
    <w:p w14:paraId="187FC7DE" w14:textId="77777777" w:rsidR="007F010E" w:rsidRPr="009A2F36" w:rsidRDefault="001A3989" w:rsidP="009A2F36">
      <w:pPr>
        <w:spacing w:before="240" w:after="240" w:line="360" w:lineRule="auto"/>
        <w:jc w:val="both"/>
        <w:rPr>
          <w:rFonts w:ascii="Palatino Linotype" w:eastAsia="Palatino Linotype" w:hAnsi="Palatino Linotype" w:cs="Palatino Linotype"/>
          <w:b/>
        </w:rPr>
      </w:pPr>
      <w:r w:rsidRPr="009A2F36">
        <w:rPr>
          <w:rFonts w:ascii="Palatino Linotype" w:eastAsia="Palatino Linotype" w:hAnsi="Palatino Linotype" w:cs="Palatino Linotype"/>
        </w:rPr>
        <w:t>Del citado criterio, se desprende que cuando</w:t>
      </w:r>
      <w:r w:rsidRPr="009A2F36">
        <w:rPr>
          <w:rFonts w:ascii="Palatino Linotype" w:eastAsia="Palatino Linotype" w:hAnsi="Palatino Linotype" w:cs="Palatino Linotype"/>
          <w:b/>
        </w:rPr>
        <w:t xml:space="preserve"> la información no pueda entregarse o enviarse en la modalidad elegida, </w:t>
      </w:r>
      <w:r w:rsidRPr="009A2F36">
        <w:rPr>
          <w:rFonts w:ascii="Palatino Linotype" w:eastAsia="Palatino Linotype" w:hAnsi="Palatino Linotype" w:cs="Palatino Linotype"/>
        </w:rPr>
        <w:t xml:space="preserve">para que la obligación de acceso a la información se tenga por cumplida, </w:t>
      </w:r>
      <w:r w:rsidRPr="009A2F36">
        <w:rPr>
          <w:rFonts w:ascii="Palatino Linotype" w:eastAsia="Palatino Linotype" w:hAnsi="Palatino Linotype" w:cs="Palatino Linotype"/>
          <w:b/>
        </w:rPr>
        <w:t>EL SUJETO OBLIGADO deberá ofrecer otra u otras modalidades de entrega.</w:t>
      </w:r>
      <w:r w:rsidRPr="009A2F36">
        <w:rPr>
          <w:rFonts w:ascii="Palatino Linotype" w:eastAsia="Palatino Linotype" w:hAnsi="Palatino Linotype" w:cs="Palatino Linotype"/>
        </w:rPr>
        <w:t xml:space="preserve"> En cualquier caso, </w:t>
      </w:r>
      <w:r w:rsidRPr="009A2F36">
        <w:rPr>
          <w:rFonts w:ascii="Palatino Linotype" w:eastAsia="Palatino Linotype" w:hAnsi="Palatino Linotype" w:cs="Palatino Linotype"/>
          <w:b/>
        </w:rPr>
        <w:t>se deberá fundar y motivar la necesidad de ofrecer otras modalidades</w:t>
      </w:r>
      <w:r w:rsidRPr="009A2F36">
        <w:rPr>
          <w:rFonts w:ascii="Palatino Linotype" w:eastAsia="Palatino Linotype" w:hAnsi="Palatino Linotype" w:cs="Palatino Linotype"/>
        </w:rPr>
        <w:t xml:space="preserve"> que lo permitan, </w:t>
      </w:r>
      <w:r w:rsidRPr="009A2F36">
        <w:rPr>
          <w:rFonts w:ascii="Palatino Linotype" w:eastAsia="Palatino Linotype" w:hAnsi="Palatino Linotype" w:cs="Palatino Linotype"/>
          <w:b/>
        </w:rPr>
        <w:t>procurando reducir los costos de entrega.</w:t>
      </w:r>
    </w:p>
    <w:p w14:paraId="79234538" w14:textId="77777777" w:rsidR="007F010E" w:rsidRPr="009A2F36" w:rsidRDefault="001A3989" w:rsidP="009A2F36">
      <w:pPr>
        <w:spacing w:before="240" w:after="36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el presente asunto, desde la respuesta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argumento de que la información requerida en los recursos de revisión </w:t>
      </w:r>
      <w:r w:rsidRPr="009A2F36">
        <w:rPr>
          <w:rFonts w:ascii="Palatino Linotype" w:eastAsia="Palatino Linotype" w:hAnsi="Palatino Linotype" w:cs="Palatino Linotype"/>
          <w:b/>
        </w:rPr>
        <w:t>excede las capacidades técnicas, del sistema, debido a la cantidad de documento</w:t>
      </w:r>
      <w:r w:rsidRPr="009A2F36">
        <w:rPr>
          <w:rFonts w:ascii="Palatino Linotype" w:eastAsia="Palatino Linotype" w:hAnsi="Palatino Linotype" w:cs="Palatino Linotype"/>
        </w:rPr>
        <w:t>; insertando en una tabla de manera detallada la cantidad de hojas que constan los documentos que se entregarían en cada solicitud de los meses de enero a diciembre de dos mil veintidós, como a continuación se muestra:</w:t>
      </w:r>
    </w:p>
    <w:p w14:paraId="592370AD" w14:textId="77777777" w:rsidR="007F010E" w:rsidRPr="009A2F36" w:rsidRDefault="001A3989" w:rsidP="009A2F36">
      <w:pPr>
        <w:spacing w:before="240" w:after="36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lastRenderedPageBreak/>
        <w:drawing>
          <wp:inline distT="0" distB="0" distL="0" distR="0" wp14:anchorId="315C3A35" wp14:editId="3A31E0EA">
            <wp:extent cx="5251720" cy="927148"/>
            <wp:effectExtent l="0" t="0" r="0" b="0"/>
            <wp:docPr id="20692155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251720" cy="927148"/>
                    </a:xfrm>
                    <a:prstGeom prst="rect">
                      <a:avLst/>
                    </a:prstGeom>
                    <a:ln/>
                  </pic:spPr>
                </pic:pic>
              </a:graphicData>
            </a:graphic>
          </wp:inline>
        </w:drawing>
      </w:r>
    </w:p>
    <w:p w14:paraId="3FA67616" w14:textId="77777777" w:rsidR="007F010E" w:rsidRPr="009A2F36" w:rsidRDefault="001A3989" w:rsidP="009A2F36">
      <w:pPr>
        <w:spacing w:before="280" w:after="28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 la sumatoria del número de hojas señalado por </w:t>
      </w:r>
      <w:r w:rsidRPr="009A2F36">
        <w:rPr>
          <w:rFonts w:ascii="Palatino Linotype" w:eastAsia="Palatino Linotype" w:hAnsi="Palatino Linotype" w:cs="Palatino Linotype"/>
          <w:b/>
        </w:rPr>
        <w:t xml:space="preserve">EL SUJETO OBLIGADO </w:t>
      </w:r>
      <w:r w:rsidRPr="009A2F36">
        <w:rPr>
          <w:rFonts w:ascii="Palatino Linotype" w:eastAsia="Palatino Linotype" w:hAnsi="Palatino Linotype" w:cs="Palatino Linotype"/>
        </w:rPr>
        <w:t xml:space="preserve">se obtiene como resultado un total de </w:t>
      </w:r>
      <w:r w:rsidRPr="009A2F36">
        <w:rPr>
          <w:rFonts w:ascii="Palatino Linotype" w:eastAsia="Palatino Linotype" w:hAnsi="Palatino Linotype" w:cs="Palatino Linotype"/>
          <w:b/>
        </w:rPr>
        <w:t>23,950 hojas</w:t>
      </w:r>
      <w:r w:rsidRPr="009A2F36">
        <w:rPr>
          <w:rFonts w:ascii="Palatino Linotype" w:eastAsia="Palatino Linotype" w:hAnsi="Palatino Linotype" w:cs="Palatino Linotype"/>
        </w:rPr>
        <w:t>.</w:t>
      </w:r>
    </w:p>
    <w:p w14:paraId="700D10A4"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Al respecto, es de referir que el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según lo ha referido la Dirección General de Informática en diversas solicitudes de reportes de incidencia, derivado de la sustanciación de diversos recursos de revisión, tiene el soporte tecnológico para que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40445DF0"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Además, cabe destacar que en fecha nueve de febrero de dos mil veinticuatro, este instituto con el fin de contar con mayores elementos al momento de resolver el presente Recurso, se dio a la tarea de solicitar al Sujeto Obligado, el acuerdo emitido por el Comité de Transparencia en el cual se apruebe el cambio de modalidad atendiendo de manera particular las solicitudes materia del presente asunto.</w:t>
      </w:r>
    </w:p>
    <w:p w14:paraId="19D48B7E"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Destacando que en fecha catorce de febrero de dos mil veinticuatro, el Titular de la Unidad de Transparencia del Sujeto Obligado, remitió mediante correo electrónico el acta de comité de Transparencia en el cual se aprueba el cambio de modalidad de entrega de </w:t>
      </w:r>
      <w:r w:rsidRPr="009A2F36">
        <w:rPr>
          <w:rFonts w:ascii="Palatino Linotype" w:eastAsia="Palatino Linotype" w:hAnsi="Palatino Linotype" w:cs="Palatino Linotype"/>
        </w:rPr>
        <w:lastRenderedPageBreak/>
        <w:t>información de  las solicitudes acumuladas en el recurso de revisión con folio 01604/INFOEM/RR/2023, como se advierte a continuación:</w:t>
      </w:r>
    </w:p>
    <w:p w14:paraId="09F8294F" w14:textId="77777777" w:rsidR="007F010E" w:rsidRPr="009A2F36" w:rsidRDefault="001A3989" w:rsidP="009A2F36">
      <w:pPr>
        <w:spacing w:before="240" w:after="24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drawing>
          <wp:inline distT="0" distB="0" distL="0" distR="0" wp14:anchorId="268E4CCC" wp14:editId="3C24F524">
            <wp:extent cx="4002678" cy="2896582"/>
            <wp:effectExtent l="0" t="0" r="0" b="0"/>
            <wp:docPr id="20692155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002678" cy="2896582"/>
                    </a:xfrm>
                    <a:prstGeom prst="rect">
                      <a:avLst/>
                    </a:prstGeom>
                    <a:ln/>
                  </pic:spPr>
                </pic:pic>
              </a:graphicData>
            </a:graphic>
          </wp:inline>
        </w:drawing>
      </w:r>
    </w:p>
    <w:p w14:paraId="10556896" w14:textId="77777777" w:rsidR="007F010E" w:rsidRPr="009A2F36" w:rsidRDefault="001A3989" w:rsidP="009A2F36">
      <w:pPr>
        <w:spacing w:before="240" w:after="24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drawing>
          <wp:inline distT="0" distB="0" distL="0" distR="0" wp14:anchorId="70DD4768" wp14:editId="74095F1C">
            <wp:extent cx="4230811" cy="3091882"/>
            <wp:effectExtent l="0" t="0" r="0" b="0"/>
            <wp:docPr id="20692155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30811" cy="3091882"/>
                    </a:xfrm>
                    <a:prstGeom prst="rect">
                      <a:avLst/>
                    </a:prstGeom>
                    <a:ln/>
                  </pic:spPr>
                </pic:pic>
              </a:graphicData>
            </a:graphic>
          </wp:inline>
        </w:drawing>
      </w:r>
    </w:p>
    <w:p w14:paraId="3799EE67" w14:textId="77777777" w:rsidR="007F010E" w:rsidRPr="009A2F36" w:rsidRDefault="001A3989" w:rsidP="009A2F36">
      <w:pPr>
        <w:spacing w:before="240" w:after="24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lastRenderedPageBreak/>
        <w:drawing>
          <wp:inline distT="0" distB="0" distL="0" distR="0" wp14:anchorId="2692989B" wp14:editId="60F52748">
            <wp:extent cx="4148697" cy="3362780"/>
            <wp:effectExtent l="0" t="0" r="0" b="0"/>
            <wp:docPr id="20692155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148697" cy="3362780"/>
                    </a:xfrm>
                    <a:prstGeom prst="rect">
                      <a:avLst/>
                    </a:prstGeom>
                    <a:ln/>
                  </pic:spPr>
                </pic:pic>
              </a:graphicData>
            </a:graphic>
          </wp:inline>
        </w:drawing>
      </w:r>
    </w:p>
    <w:p w14:paraId="275BA9D4" w14:textId="77777777" w:rsidR="007F010E" w:rsidRPr="009A2F36" w:rsidRDefault="001A3989" w:rsidP="009A2F36">
      <w:pPr>
        <w:spacing w:before="240" w:after="24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drawing>
          <wp:inline distT="0" distB="0" distL="0" distR="0" wp14:anchorId="37F0DF1B" wp14:editId="2EABE281">
            <wp:extent cx="4311011" cy="3374811"/>
            <wp:effectExtent l="0" t="0" r="0" b="0"/>
            <wp:docPr id="20692155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311011" cy="3374811"/>
                    </a:xfrm>
                    <a:prstGeom prst="rect">
                      <a:avLst/>
                    </a:prstGeom>
                    <a:ln/>
                  </pic:spPr>
                </pic:pic>
              </a:graphicData>
            </a:graphic>
          </wp:inline>
        </w:drawing>
      </w:r>
    </w:p>
    <w:p w14:paraId="028EFDA4" w14:textId="77777777" w:rsidR="007F010E" w:rsidRPr="009A2F36" w:rsidRDefault="001A3989" w:rsidP="009A2F36">
      <w:pPr>
        <w:spacing w:before="240" w:after="240" w:line="360" w:lineRule="auto"/>
        <w:jc w:val="center"/>
        <w:rPr>
          <w:rFonts w:ascii="Palatino Linotype" w:eastAsia="Palatino Linotype" w:hAnsi="Palatino Linotype" w:cs="Palatino Linotype"/>
        </w:rPr>
      </w:pPr>
      <w:r w:rsidRPr="009A2F36">
        <w:rPr>
          <w:rFonts w:ascii="Palatino Linotype" w:eastAsia="Palatino Linotype" w:hAnsi="Palatino Linotype" w:cs="Palatino Linotype"/>
          <w:noProof/>
        </w:rPr>
        <w:lastRenderedPageBreak/>
        <w:drawing>
          <wp:inline distT="0" distB="0" distL="0" distR="0" wp14:anchorId="131D4496" wp14:editId="64DCDA2C">
            <wp:extent cx="4285276" cy="3703410"/>
            <wp:effectExtent l="0" t="0" r="0" b="0"/>
            <wp:docPr id="20692155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85276" cy="3703410"/>
                    </a:xfrm>
                    <a:prstGeom prst="rect">
                      <a:avLst/>
                    </a:prstGeom>
                    <a:ln/>
                  </pic:spPr>
                </pic:pic>
              </a:graphicData>
            </a:graphic>
          </wp:inline>
        </w:drawing>
      </w:r>
    </w:p>
    <w:p w14:paraId="42A524F7"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tal contexto, se advierte que además de la cantidad de información que expuso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para entregar, siendo un total de </w:t>
      </w:r>
      <w:r w:rsidRPr="009A2F36">
        <w:rPr>
          <w:rFonts w:ascii="Palatino Linotype" w:eastAsia="Palatino Linotype" w:hAnsi="Palatino Linotype" w:cs="Palatino Linotype"/>
          <w:b/>
        </w:rPr>
        <w:t xml:space="preserve">23,950 hojas, </w:t>
      </w:r>
      <w:r w:rsidRPr="009A2F36">
        <w:rPr>
          <w:rFonts w:ascii="Palatino Linotype" w:eastAsia="Palatino Linotype" w:hAnsi="Palatino Linotype" w:cs="Palatino Linotype"/>
        </w:rPr>
        <w:t xml:space="preserve">de acuerdo a lo expuesto con antelación, sobrepasada la cantidad se soporte de la plataforma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de hasta 8,000 hojas, también dentro del Acta de cambio de modalidad expuso que reconoce que no cuenta con capacidades técnicas, administrativas y humanas para realizar la entrega de información en la modalidad solicitada por el Recurrente, por ello ofreció el cambio de modalidad.</w:t>
      </w:r>
    </w:p>
    <w:p w14:paraId="5487EDE6" w14:textId="77777777" w:rsidR="007F010E" w:rsidRPr="009A2F36" w:rsidRDefault="007F010E" w:rsidP="009A2F36">
      <w:pPr>
        <w:spacing w:line="360" w:lineRule="auto"/>
        <w:jc w:val="both"/>
        <w:rPr>
          <w:rFonts w:ascii="Palatino Linotype" w:eastAsia="Palatino Linotype" w:hAnsi="Palatino Linotype" w:cs="Palatino Linotype"/>
        </w:rPr>
      </w:pPr>
    </w:p>
    <w:p w14:paraId="7DBE7D0C"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lo anterior, a fin de salvaguardar el derecho de acceso a la información pública, cabe precisar que se tiene justificado el cambio de modalidad,  ante la imposibilidad para atender las solicitudes de información a través del sistema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 xml:space="preserve">, sin embargo toda </w:t>
      </w:r>
      <w:r w:rsidRPr="009A2F36">
        <w:rPr>
          <w:rFonts w:ascii="Palatino Linotype" w:eastAsia="Palatino Linotype" w:hAnsi="Palatino Linotype" w:cs="Palatino Linotype"/>
        </w:rPr>
        <w:lastRenderedPageBreak/>
        <w:t xml:space="preserve">vez que no fueron ofrecidas otras modalidades para la entrega de la información, pues recordemos que en un primer momento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pretendió obtener un pago por la digitalización de la información, así como por la entrega de la misma a través de un medio magnético, y, en la etapa de manifestaciones puso la información a disposición de la parte </w:t>
      </w:r>
      <w:r w:rsidRPr="009A2F36">
        <w:rPr>
          <w:rFonts w:ascii="Palatino Linotype" w:eastAsia="Palatino Linotype" w:hAnsi="Palatino Linotype" w:cs="Palatino Linotype"/>
          <w:b/>
        </w:rPr>
        <w:t xml:space="preserve">RECURRENTE </w:t>
      </w:r>
      <w:r w:rsidRPr="009A2F36">
        <w:rPr>
          <w:rFonts w:ascii="Palatino Linotype" w:eastAsia="Palatino Linotype" w:hAnsi="Palatino Linotype" w:cs="Palatino Linotype"/>
        </w:rPr>
        <w:t xml:space="preserve">mediante  </w:t>
      </w:r>
      <w:r w:rsidRPr="009A2F36">
        <w:rPr>
          <w:rFonts w:ascii="Palatino Linotype" w:eastAsia="Palatino Linotype" w:hAnsi="Palatino Linotype" w:cs="Palatino Linotype"/>
          <w:b/>
        </w:rPr>
        <w:t xml:space="preserve">consulta directa, </w:t>
      </w:r>
      <w:r w:rsidRPr="009A2F36">
        <w:rPr>
          <w:rFonts w:ascii="Palatino Linotype" w:eastAsia="Palatino Linotype" w:hAnsi="Palatino Linotype" w:cs="Palatino Linotype"/>
        </w:rPr>
        <w:t xml:space="preserve">así como tampoco se hizo del conocimiento de la persona solicitante que la información, de conformidad con el párrafo segundo del artículo 166 de la Ley de Transparencia y Acceso a la Información Pública del Estado de México y Municipios, estaría disponible, por un plazo mínimo de sesenta días naturales para su consulta, este este Organismo Garante determina </w:t>
      </w:r>
      <w:r w:rsidRPr="009A2F36">
        <w:rPr>
          <w:rFonts w:ascii="Palatino Linotype" w:eastAsia="Palatino Linotype" w:hAnsi="Palatino Linotype" w:cs="Palatino Linotype"/>
          <w:b/>
        </w:rPr>
        <w:t>Modificar</w:t>
      </w:r>
      <w:r w:rsidRPr="009A2F36">
        <w:rPr>
          <w:rFonts w:ascii="Palatino Linotype" w:eastAsia="Palatino Linotype" w:hAnsi="Palatino Linotype" w:cs="Palatino Linotype"/>
        </w:rPr>
        <w:t xml:space="preserve"> la respuesta y ordenar al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realizar la entregar de la información peticionada por la parte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en </w:t>
      </w:r>
      <w:r w:rsidRPr="009A2F36">
        <w:rPr>
          <w:rFonts w:ascii="Palatino Linotype" w:eastAsia="Palatino Linotype" w:hAnsi="Palatino Linotype" w:cs="Palatino Linotype"/>
          <w:b/>
        </w:rPr>
        <w:t>versión pública</w:t>
      </w:r>
      <w:r w:rsidRPr="009A2F36">
        <w:rPr>
          <w:rFonts w:ascii="Palatino Linotype" w:eastAsia="Palatino Linotype" w:hAnsi="Palatino Linotype" w:cs="Palatino Linotype"/>
        </w:rPr>
        <w:t xml:space="preserve">, sin embargo para tal cumplimiento se deberá privilegiar ofrecer otras modalidades de entrega más ajustadas a las elegidas por el particular, tales como, </w:t>
      </w:r>
      <w:r w:rsidRPr="009A2F36">
        <w:rPr>
          <w:rFonts w:ascii="Palatino Linotype" w:eastAsia="Palatino Linotype" w:hAnsi="Palatino Linotype" w:cs="Palatino Linotype"/>
          <w:b/>
        </w:rPr>
        <w:t>correo electrónico</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ligas electrónicas,</w:t>
      </w:r>
      <w:r w:rsidRPr="009A2F36">
        <w:rPr>
          <w:rFonts w:ascii="Palatino Linotype" w:eastAsia="Palatino Linotype" w:hAnsi="Palatino Linotype" w:cs="Palatino Linotype"/>
        </w:rPr>
        <w:t xml:space="preserve"> o en su caso, </w:t>
      </w:r>
      <w:r w:rsidRPr="009A2F36">
        <w:rPr>
          <w:rFonts w:ascii="Palatino Linotype" w:eastAsia="Palatino Linotype" w:hAnsi="Palatino Linotype" w:cs="Palatino Linotype"/>
          <w:b/>
        </w:rPr>
        <w:t>USB</w:t>
      </w:r>
      <w:r w:rsidRPr="009A2F36">
        <w:rPr>
          <w:rFonts w:ascii="Palatino Linotype" w:eastAsia="Palatino Linotype" w:hAnsi="Palatino Linotype" w:cs="Palatino Linotype"/>
        </w:rPr>
        <w:t xml:space="preserve"> y/o </w:t>
      </w:r>
      <w:r w:rsidRPr="009A2F36">
        <w:rPr>
          <w:rFonts w:ascii="Palatino Linotype" w:eastAsia="Palatino Linotype" w:hAnsi="Palatino Linotype" w:cs="Palatino Linotype"/>
          <w:b/>
        </w:rPr>
        <w:t>disco compacto</w:t>
      </w:r>
      <w:r w:rsidRPr="009A2F36">
        <w:rPr>
          <w:rFonts w:ascii="Palatino Linotype" w:eastAsia="Palatino Linotype" w:hAnsi="Palatino Linotype" w:cs="Palatino Linotype"/>
        </w:rPr>
        <w:t>, aunado a que existe la posibilidad de ofrecer envío mediante correo certificado; esto último tendría un costo, de tal manera que el</w:t>
      </w:r>
      <w:r w:rsidRPr="009A2F36">
        <w:rPr>
          <w:rFonts w:ascii="Palatino Linotype" w:eastAsia="Palatino Linotype" w:hAnsi="Palatino Linotype" w:cs="Palatino Linotype"/>
          <w:b/>
        </w:rPr>
        <w:t xml:space="preserve"> Sujeto Obligado </w:t>
      </w:r>
      <w:r w:rsidRPr="009A2F36">
        <w:rPr>
          <w:rFonts w:ascii="Palatino Linotype" w:eastAsia="Palatino Linotype" w:hAnsi="Palatino Linotype" w:cs="Palatino Linotype"/>
        </w:rPr>
        <w:t xml:space="preserve">en apertura a ofrecer dichas modalidades deberá informárselo a la parte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para que en caso de que así lo decida, </w:t>
      </w:r>
      <w:r w:rsidRPr="009A2F36">
        <w:rPr>
          <w:rFonts w:ascii="Palatino Linotype" w:eastAsia="Palatino Linotype" w:hAnsi="Palatino Linotype" w:cs="Palatino Linotype"/>
          <w:b/>
        </w:rPr>
        <w:t>sea la parte interesada quien proporcione los referidos medios electrónicos procurando en todo momento la entrega de información de manera gratuita</w:t>
      </w:r>
      <w:r w:rsidRPr="009A2F36">
        <w:rPr>
          <w:rFonts w:ascii="Palatino Linotype" w:eastAsia="Palatino Linotype" w:hAnsi="Palatino Linotype" w:cs="Palatino Linotype"/>
        </w:rPr>
        <w:t>.</w:t>
      </w:r>
    </w:p>
    <w:p w14:paraId="0FD0362A" w14:textId="77777777" w:rsidR="007F010E" w:rsidRPr="009A2F36" w:rsidRDefault="007F010E" w:rsidP="009A2F36">
      <w:pPr>
        <w:spacing w:line="360" w:lineRule="auto"/>
        <w:jc w:val="both"/>
        <w:rPr>
          <w:rFonts w:ascii="Palatino Linotype" w:eastAsia="Palatino Linotype" w:hAnsi="Palatino Linotype" w:cs="Palatino Linotype"/>
        </w:rPr>
      </w:pPr>
    </w:p>
    <w:p w14:paraId="41BAA606" w14:textId="77777777" w:rsidR="007F010E" w:rsidRPr="009A2F36" w:rsidRDefault="001A3989" w:rsidP="009A2F36">
      <w:pPr>
        <w:spacing w:line="360" w:lineRule="auto"/>
        <w:ind w:right="51"/>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Acotado lo anterior, es conveniente invocar lo establecido en el Capítulo X de Lineamientos Generales en Materia de Clasificación y Desclasificación de la Información, </w:t>
      </w:r>
      <w:r w:rsidRPr="009A2F36">
        <w:rPr>
          <w:rFonts w:ascii="Palatino Linotype" w:eastAsia="Palatino Linotype" w:hAnsi="Palatino Linotype" w:cs="Palatino Linotype"/>
        </w:rPr>
        <w:lastRenderedPageBreak/>
        <w:t>así como para la Elaboración de Versiones Públicas, respecto a la consulta directa, que reza así:</w:t>
      </w:r>
    </w:p>
    <w:p w14:paraId="308019EF" w14:textId="77777777" w:rsidR="007F010E" w:rsidRPr="009A2F36" w:rsidRDefault="007F010E" w:rsidP="009A2F36">
      <w:pPr>
        <w:spacing w:line="360" w:lineRule="auto"/>
        <w:ind w:right="51"/>
        <w:jc w:val="both"/>
        <w:rPr>
          <w:rFonts w:ascii="Palatino Linotype" w:eastAsia="Palatino Linotype" w:hAnsi="Palatino Linotype" w:cs="Palatino Linotype"/>
        </w:rPr>
      </w:pPr>
    </w:p>
    <w:p w14:paraId="3D6FB2ED" w14:textId="77777777" w:rsidR="007F010E" w:rsidRPr="009A2F36" w:rsidRDefault="001A3989" w:rsidP="009A2F36">
      <w:pPr>
        <w:ind w:left="851" w:right="899"/>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i/>
          <w:sz w:val="22"/>
          <w:szCs w:val="22"/>
        </w:rPr>
        <w:t>“</w:t>
      </w:r>
      <w:r w:rsidRPr="009A2F36">
        <w:rPr>
          <w:rFonts w:ascii="Palatino Linotype" w:eastAsia="Palatino Linotype" w:hAnsi="Palatino Linotype" w:cs="Palatino Linotype"/>
          <w:b/>
          <w:i/>
          <w:sz w:val="22"/>
          <w:szCs w:val="22"/>
        </w:rPr>
        <w:t xml:space="preserve">CAPÍTULO X </w:t>
      </w:r>
    </w:p>
    <w:p w14:paraId="0130046B" w14:textId="77777777" w:rsidR="007F010E" w:rsidRPr="009A2F36" w:rsidRDefault="007F010E" w:rsidP="009A2F36">
      <w:pPr>
        <w:ind w:left="851" w:right="899"/>
        <w:jc w:val="both"/>
        <w:rPr>
          <w:rFonts w:ascii="Palatino Linotype" w:eastAsia="Palatino Linotype" w:hAnsi="Palatino Linotype" w:cs="Palatino Linotype"/>
          <w:b/>
          <w:i/>
          <w:sz w:val="10"/>
          <w:szCs w:val="10"/>
        </w:rPr>
      </w:pPr>
    </w:p>
    <w:p w14:paraId="2A2639F0" w14:textId="77777777" w:rsidR="007F010E" w:rsidRPr="009A2F36" w:rsidRDefault="001A3989" w:rsidP="009A2F36">
      <w:pPr>
        <w:ind w:left="851" w:right="899"/>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DE LA CONSULTA DIRECTA </w:t>
      </w:r>
    </w:p>
    <w:p w14:paraId="17898774" w14:textId="77777777" w:rsidR="007F010E" w:rsidRPr="009A2F36" w:rsidRDefault="007F010E" w:rsidP="009A2F36">
      <w:pPr>
        <w:ind w:left="851" w:right="899"/>
        <w:jc w:val="both"/>
        <w:rPr>
          <w:rFonts w:ascii="Palatino Linotype" w:eastAsia="Palatino Linotype" w:hAnsi="Palatino Linotype" w:cs="Palatino Linotype"/>
          <w:i/>
          <w:sz w:val="10"/>
          <w:szCs w:val="10"/>
        </w:rPr>
      </w:pPr>
    </w:p>
    <w:p w14:paraId="121E3543"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Sexagésimo séptimo</w:t>
      </w:r>
      <w:r w:rsidRPr="009A2F36">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2BEE0B71"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Sexagésimo octavo</w:t>
      </w:r>
      <w:r w:rsidRPr="009A2F36">
        <w:rPr>
          <w:rFonts w:ascii="Palatino Linotype" w:eastAsia="Palatino Linotype" w:hAnsi="Palatino Linotype" w:cs="Palatino Linotype"/>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639C3CE"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Sexagésimo noveno</w:t>
      </w:r>
      <w:r w:rsidRPr="009A2F36">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1199E8C"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Septuagésimo.</w:t>
      </w:r>
      <w:r w:rsidRPr="009A2F36">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5EE447CF"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w:t>
      </w:r>
      <w:r w:rsidRPr="009A2F36">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6A3C010"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w:t>
      </w:r>
      <w:r w:rsidRPr="009A2F36">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030C2D4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lastRenderedPageBreak/>
        <w:t>III.</w:t>
      </w:r>
      <w:r w:rsidRPr="009A2F36">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5320C96"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IV.</w:t>
      </w:r>
      <w:r w:rsidRPr="009A2F36">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6C19796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V.</w:t>
      </w:r>
      <w:r w:rsidRPr="009A2F36">
        <w:rPr>
          <w:rFonts w:ascii="Palatino Linotype" w:eastAsia="Palatino Linotype" w:hAnsi="Palatino Linotype" w:cs="Palatino Linotype"/>
          <w:i/>
          <w:sz w:val="22"/>
          <w:szCs w:val="22"/>
        </w:rPr>
        <w:t xml:space="preserve"> Abstenerse de requerir al solicitante que acredite interés alguno; </w:t>
      </w:r>
    </w:p>
    <w:p w14:paraId="28539458"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VI</w:t>
      </w:r>
      <w:r w:rsidRPr="009A2F36">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96EAB31"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a)</w:t>
      </w:r>
      <w:r w:rsidRPr="009A2F36">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15AA4B9F"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b)</w:t>
      </w:r>
      <w:r w:rsidRPr="009A2F36">
        <w:rPr>
          <w:rFonts w:ascii="Palatino Linotype" w:eastAsia="Palatino Linotype" w:hAnsi="Palatino Linotype" w:cs="Palatino Linotype"/>
          <w:i/>
          <w:sz w:val="22"/>
          <w:szCs w:val="22"/>
        </w:rPr>
        <w:t xml:space="preserve"> Equipo y personal de vigilancia;</w:t>
      </w:r>
    </w:p>
    <w:p w14:paraId="4123DDEA"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c)</w:t>
      </w:r>
      <w:r w:rsidRPr="009A2F36">
        <w:rPr>
          <w:rFonts w:ascii="Palatino Linotype" w:eastAsia="Palatino Linotype" w:hAnsi="Palatino Linotype" w:cs="Palatino Linotype"/>
          <w:i/>
          <w:sz w:val="22"/>
          <w:szCs w:val="22"/>
        </w:rPr>
        <w:t xml:space="preserve"> Plan de acción contra robo o vandalismo; </w:t>
      </w:r>
    </w:p>
    <w:p w14:paraId="18053AF8"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d)</w:t>
      </w:r>
      <w:r w:rsidRPr="009A2F36">
        <w:rPr>
          <w:rFonts w:ascii="Palatino Linotype" w:eastAsia="Palatino Linotype" w:hAnsi="Palatino Linotype" w:cs="Palatino Linotype"/>
          <w:i/>
          <w:sz w:val="22"/>
          <w:szCs w:val="22"/>
        </w:rPr>
        <w:t xml:space="preserve"> Extintores de fuego de gas inocuo; </w:t>
      </w:r>
    </w:p>
    <w:p w14:paraId="1BB3F138"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e)</w:t>
      </w:r>
      <w:r w:rsidRPr="009A2F36">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6139C2DD"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f)</w:t>
      </w:r>
      <w:r w:rsidRPr="009A2F36">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7FF58A1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g)</w:t>
      </w:r>
      <w:r w:rsidRPr="009A2F36">
        <w:rPr>
          <w:rFonts w:ascii="Palatino Linotype" w:eastAsia="Palatino Linotype" w:hAnsi="Palatino Linotype" w:cs="Palatino Linotype"/>
          <w:i/>
          <w:sz w:val="22"/>
          <w:szCs w:val="22"/>
        </w:rPr>
        <w:t xml:space="preserve"> Las demás que, a criterio de los sujetos obligados, resulten necesarias. </w:t>
      </w:r>
    </w:p>
    <w:p w14:paraId="09BFDDEB"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VII</w:t>
      </w:r>
      <w:r w:rsidRPr="009A2F36">
        <w:rPr>
          <w:rFonts w:ascii="Palatino Linotype" w:eastAsia="Palatino Linotype" w:hAnsi="Palatino Linotype" w:cs="Palatino Linotype"/>
          <w:i/>
          <w:sz w:val="22"/>
          <w:szCs w:val="22"/>
        </w:rPr>
        <w:t>. Hacer del conocimiento del solicitante, previo al acceso a la información, las reglas a que se sujetará la consulta para garantizar la integridad de los documentos, y</w:t>
      </w:r>
    </w:p>
    <w:p w14:paraId="20B1252A"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VIII.</w:t>
      </w:r>
      <w:r w:rsidRPr="009A2F36">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6EB76DA" w14:textId="77777777" w:rsidR="007F010E" w:rsidRPr="009A2F36" w:rsidRDefault="007F010E" w:rsidP="009A2F36">
      <w:pPr>
        <w:spacing w:before="120" w:after="120"/>
        <w:ind w:left="851" w:right="902"/>
        <w:jc w:val="both"/>
        <w:rPr>
          <w:rFonts w:ascii="Palatino Linotype" w:eastAsia="Palatino Linotype" w:hAnsi="Palatino Linotype" w:cs="Palatino Linotype"/>
          <w:i/>
          <w:sz w:val="22"/>
          <w:szCs w:val="22"/>
        </w:rPr>
      </w:pPr>
    </w:p>
    <w:p w14:paraId="523B64AF"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Septuagésimo primero.</w:t>
      </w:r>
      <w:r w:rsidRPr="009A2F36">
        <w:rPr>
          <w:rFonts w:ascii="Palatino Linotype" w:eastAsia="Palatino Linotype" w:hAnsi="Palatino Linotype" w:cs="Palatino Linotype"/>
          <w:i/>
          <w:sz w:val="22"/>
          <w:szCs w:val="22"/>
        </w:rPr>
        <w:t xml:space="preserve"> La consulta física de la información se realizará en presencia del personal que para tal efecto haya sido designado, quien implementará las medidas </w:t>
      </w:r>
      <w:r w:rsidRPr="009A2F36">
        <w:rPr>
          <w:rFonts w:ascii="Palatino Linotype" w:eastAsia="Palatino Linotype" w:hAnsi="Palatino Linotype" w:cs="Palatino Linotype"/>
          <w:i/>
          <w:sz w:val="22"/>
          <w:szCs w:val="22"/>
        </w:rPr>
        <w:lastRenderedPageBreak/>
        <w:t xml:space="preserve">para asegurar en todo momento la integridad de la documentación, conforme a la resolución que, al efecto, emita el Comité de Transparencia. </w:t>
      </w:r>
    </w:p>
    <w:p w14:paraId="4B925F1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49570D8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Septuagésimo segundo</w:t>
      </w:r>
      <w:r w:rsidRPr="009A2F36">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2BAF173D"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71B4A2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Septuagésimo tercero</w:t>
      </w:r>
      <w:r w:rsidRPr="009A2F36">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CF90047"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La información deberá ser entregada sin costo, cuando implique la entrega de no más de veinte hojas simples.”</w:t>
      </w:r>
    </w:p>
    <w:p w14:paraId="278C8786" w14:textId="77777777" w:rsidR="007F010E" w:rsidRPr="009A2F36" w:rsidRDefault="007F010E" w:rsidP="009A2F36">
      <w:pPr>
        <w:spacing w:line="360" w:lineRule="auto"/>
        <w:ind w:right="51"/>
        <w:jc w:val="both"/>
        <w:rPr>
          <w:rFonts w:ascii="Palatino Linotype" w:eastAsia="Palatino Linotype" w:hAnsi="Palatino Linotype" w:cs="Palatino Linotype"/>
          <w:sz w:val="8"/>
          <w:szCs w:val="8"/>
        </w:rPr>
      </w:pPr>
    </w:p>
    <w:p w14:paraId="5537F087"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Con base en lo expuesto, se concluye que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acreditó la imposibilidad, técnica y humana, establecida en el artículo 158 de la Ley de Transparencia y Acceso a la Información Pública del Estado de México y Municipios, para validar el cambio de modalidad a consulta directa, sin embargo, los agravios resultan parcialmente fundados, puesto que tal y como ya fue expuesto, faltaron opciones por brindarle a la parte </w:t>
      </w:r>
      <w:r w:rsidRPr="009A2F36">
        <w:rPr>
          <w:rFonts w:ascii="Palatino Linotype" w:eastAsia="Palatino Linotype" w:hAnsi="Palatino Linotype" w:cs="Palatino Linotype"/>
          <w:b/>
        </w:rPr>
        <w:t xml:space="preserve">Recurrente </w:t>
      </w:r>
      <w:r w:rsidRPr="009A2F36">
        <w:rPr>
          <w:rFonts w:ascii="Palatino Linotype" w:eastAsia="Palatino Linotype" w:hAnsi="Palatino Linotype" w:cs="Palatino Linotype"/>
        </w:rPr>
        <w:t xml:space="preserve">para acceder a la información peticionada, razón por la cual se estima que para garantizar el Derecho de acceso a la información, el </w:t>
      </w:r>
      <w:r w:rsidRPr="009A2F36">
        <w:rPr>
          <w:rFonts w:ascii="Palatino Linotype" w:eastAsia="Palatino Linotype" w:hAnsi="Palatino Linotype" w:cs="Palatino Linotype"/>
          <w:b/>
        </w:rPr>
        <w:t xml:space="preserve">Sujeto Obligado, </w:t>
      </w:r>
      <w:r w:rsidRPr="009A2F36">
        <w:rPr>
          <w:rFonts w:ascii="Palatino Linotype" w:eastAsia="Palatino Linotype" w:hAnsi="Palatino Linotype" w:cs="Palatino Linotype"/>
        </w:rPr>
        <w:t xml:space="preserve">de manera fundada y motivada deberá ofrecer otras modalidades, como proponer otros medios electrónicos, tales como habilitar una liga electrónica en caso de que sea posible, correo electrónico si la capacidad del mismo lo permite, disco compacto, dispositivo de almacenamiento, consulta directa, copias simples o certificadas, con posibilidad de </w:t>
      </w:r>
      <w:r w:rsidRPr="009A2F36">
        <w:rPr>
          <w:rFonts w:ascii="Palatino Linotype" w:eastAsia="Palatino Linotype" w:hAnsi="Palatino Linotype" w:cs="Palatino Linotype"/>
        </w:rPr>
        <w:lastRenderedPageBreak/>
        <w:t>entrega en la Unidad de Transparencia o a domicilio por correo certificado, previo pago de los derechos correspondientes, o darle la posibilidad de obtenerla de manera gratuita si el mismo aporta el CD o la USB en la que se le proporcionarán los archivos electrónicos.</w:t>
      </w:r>
    </w:p>
    <w:p w14:paraId="5E134481"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Para el caso que no pueda subir la información en una liga electrónica de acceso en Internet, por no contar con presupuesto, ni con el equipo electrónico adecuado para tal circunstancia, podrá omitir dicha modalidad, para la entrega de la misma.</w:t>
      </w:r>
    </w:p>
    <w:p w14:paraId="2438046C"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Para tal situación, a través del SAIMEX, deberá indicar el mecanismo y/o procedimiento que tendrá que seguir la parte</w:t>
      </w:r>
      <w:r w:rsidRPr="009A2F36">
        <w:rPr>
          <w:rFonts w:ascii="Palatino Linotype" w:eastAsia="Palatino Linotype" w:hAnsi="Palatino Linotype" w:cs="Palatino Linotype"/>
          <w:b/>
        </w:rPr>
        <w:t xml:space="preserve"> RECURRENTE</w:t>
      </w:r>
      <w:r w:rsidRPr="009A2F36">
        <w:rPr>
          <w:rFonts w:ascii="Palatino Linotype" w:eastAsia="Palatino Linotype" w:hAnsi="Palatino Linotype" w:cs="Palatino Linotype"/>
        </w:rPr>
        <w:t>,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 que podrá acceder de manera gratuita a la información si proporciona el medio electrónico y recoge la información en la Unidad de Transparencia.</w:t>
      </w:r>
    </w:p>
    <w:p w14:paraId="140E6ADE"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Además,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deberá hacer del conocimiento a la parte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que la información estará disponible para su consulta, por un plazo mínimo de sesenta días naturales, mismo plazo que </w:t>
      </w:r>
      <w:r w:rsidRPr="009A2F36">
        <w:rPr>
          <w:rFonts w:ascii="Palatino Linotype" w:eastAsia="Palatino Linotype" w:hAnsi="Palatino Linotype" w:cs="Palatino Linotype"/>
          <w:b/>
        </w:rPr>
        <w:t>deberá computarse posterior a la notificación de la presente resolución</w:t>
      </w:r>
      <w:r w:rsidRPr="009A2F36">
        <w:rPr>
          <w:rFonts w:ascii="Palatino Linotype" w:eastAsia="Palatino Linotype" w:hAnsi="Palatino Linotype" w:cs="Palatino Linotype"/>
        </w:rPr>
        <w:t xml:space="preserve"> en términos del segundo párrafo del artículo 166 de la Ley de Transparencia y Acceso a la Información Pública del Estado de México y Municipios.</w:t>
      </w:r>
    </w:p>
    <w:p w14:paraId="08269301"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Si dentro del transcurso del término señalado en el párrafo anterior, </w:t>
      </w:r>
      <w:r w:rsidRPr="009A2F36">
        <w:rPr>
          <w:rFonts w:ascii="Palatino Linotype" w:eastAsia="Palatino Linotype" w:hAnsi="Palatino Linotype" w:cs="Palatino Linotype"/>
          <w:b/>
        </w:rPr>
        <w:t>la parte RECURRENTE acude por la información,</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EL SUJETO OBLIGADO</w:t>
      </w:r>
      <w:r w:rsidRPr="009A2F36">
        <w:rPr>
          <w:rFonts w:ascii="Palatino Linotype" w:eastAsia="Palatino Linotype" w:hAnsi="Palatino Linotype" w:cs="Palatino Linotype"/>
        </w:rPr>
        <w:t xml:space="preserve"> levantará un acta de hechos misma que debe ser remitida a este Instituto, por conducto de la Secretaría </w:t>
      </w:r>
      <w:r w:rsidRPr="009A2F36">
        <w:rPr>
          <w:rFonts w:ascii="Palatino Linotype" w:eastAsia="Palatino Linotype" w:hAnsi="Palatino Linotype" w:cs="Palatino Linotype"/>
        </w:rPr>
        <w:lastRenderedPageBreak/>
        <w:t xml:space="preserve">Técnica del Pleno, junto con el acuse de recibo de la información; sin embargo, si una vez fenecido el plazo, no acudiera por los documentos ordenados,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mediante acuerdo </w:t>
      </w:r>
      <w:r w:rsidRPr="009A2F36">
        <w:rPr>
          <w:rFonts w:ascii="Palatino Linotype" w:eastAsia="Palatino Linotype" w:hAnsi="Palatino Linotype" w:cs="Palatino Linotype"/>
          <w:b/>
        </w:rPr>
        <w:t>dará por concluida la solicitud</w:t>
      </w:r>
      <w:r w:rsidRPr="009A2F36">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4AE2445C"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Finalmente, respecto de las manifestaciones realizadas por el Recurrente como razones o motivos de inconformidad, consistentes en </w:t>
      </w:r>
      <w:r w:rsidRPr="009A2F36">
        <w:rPr>
          <w:rFonts w:ascii="Palatino Linotype" w:eastAsia="Palatino Linotype" w:hAnsi="Palatino Linotype" w:cs="Palatino Linotype"/>
          <w:i/>
        </w:rPr>
        <w:t>“…Así 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r w:rsidRPr="009A2F36">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14:paraId="656563B2" w14:textId="77777777" w:rsidR="007F010E" w:rsidRPr="009A2F36" w:rsidRDefault="001A3989" w:rsidP="009A2F36">
      <w:pPr>
        <w:pBdr>
          <w:top w:val="nil"/>
          <w:left w:val="nil"/>
          <w:bottom w:val="nil"/>
          <w:right w:val="nil"/>
          <w:between w:val="nil"/>
        </w:pBdr>
        <w:spacing w:line="360" w:lineRule="auto"/>
        <w:jc w:val="both"/>
      </w:pPr>
      <w:r w:rsidRPr="009A2F36">
        <w:rPr>
          <w:rFonts w:ascii="Palatino Linotype" w:eastAsia="Palatino Linotype" w:hAnsi="Palatino Linotype" w:cs="Palatino Linotype"/>
          <w:b/>
        </w:rPr>
        <w:t xml:space="preserve">Versión Pública. </w:t>
      </w:r>
      <w:r w:rsidRPr="009A2F36">
        <w:rPr>
          <w:rFonts w:ascii="Palatino Linotype" w:eastAsia="Palatino Linotype" w:hAnsi="Palatino Linotype" w:cs="Palatino Linotype"/>
        </w:rPr>
        <w:t xml:space="preserve">Finalmente, para la entrega de la información que se determina ordenar,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w:t>
      </w:r>
      <w:r w:rsidRPr="009A2F36">
        <w:rPr>
          <w:rFonts w:ascii="Palatino Linotype" w:eastAsia="Palatino Linotype" w:hAnsi="Palatino Linotype" w:cs="Palatino Linotype"/>
        </w:rPr>
        <w:lastRenderedPageBreak/>
        <w:t>el derecho de acceso a la información pública del recurrente sin menoscabar el derecho a la protección de los datos personales de terceros.</w:t>
      </w:r>
    </w:p>
    <w:p w14:paraId="7DAEA18A" w14:textId="77777777" w:rsidR="007F010E" w:rsidRPr="009A2F36" w:rsidRDefault="007F010E" w:rsidP="009A2F36">
      <w:pPr>
        <w:spacing w:line="360" w:lineRule="auto"/>
      </w:pPr>
    </w:p>
    <w:p w14:paraId="2F783155" w14:textId="77777777" w:rsidR="007F010E" w:rsidRPr="009A2F36" w:rsidRDefault="001A3989" w:rsidP="009A2F36">
      <w:pPr>
        <w:pBdr>
          <w:top w:val="nil"/>
          <w:left w:val="nil"/>
          <w:bottom w:val="nil"/>
          <w:right w:val="nil"/>
          <w:between w:val="nil"/>
        </w:pBdr>
        <w:spacing w:line="360" w:lineRule="auto"/>
        <w:ind w:right="50"/>
        <w:jc w:val="both"/>
      </w:pPr>
      <w:r w:rsidRPr="009A2F36">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310949A5" w14:textId="77777777" w:rsidR="007F010E" w:rsidRPr="009A2F36" w:rsidRDefault="007F010E" w:rsidP="009A2F36"/>
    <w:p w14:paraId="4C5B0885"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w:t>
      </w:r>
      <w:r w:rsidRPr="009A2F36">
        <w:rPr>
          <w:rFonts w:ascii="Palatino Linotype" w:eastAsia="Palatino Linotype" w:hAnsi="Palatino Linotype" w:cs="Palatino Linotype"/>
          <w:b/>
          <w:i/>
          <w:sz w:val="22"/>
          <w:szCs w:val="22"/>
        </w:rPr>
        <w:t>Artículo 3.</w:t>
      </w:r>
      <w:r w:rsidRPr="009A2F36">
        <w:rPr>
          <w:rFonts w:ascii="Palatino Linotype" w:eastAsia="Palatino Linotype" w:hAnsi="Palatino Linotype" w:cs="Palatino Linotype"/>
          <w:i/>
          <w:sz w:val="22"/>
          <w:szCs w:val="22"/>
        </w:rPr>
        <w:t xml:space="preserve"> Para los efectos de la presente Ley se entenderá por:</w:t>
      </w:r>
    </w:p>
    <w:p w14:paraId="5B62BE64"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w:t>
      </w:r>
    </w:p>
    <w:p w14:paraId="762EE7A1"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 </w:t>
      </w:r>
    </w:p>
    <w:p w14:paraId="0078FB83"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XX. Información clasificada: Aquella considerada por la presente Ley como reservada o confidencial;</w:t>
      </w:r>
    </w:p>
    <w:p w14:paraId="3C5572FC"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28EF56"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E72879C"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w:t>
      </w:r>
    </w:p>
    <w:p w14:paraId="0AC975EB"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b/>
          <w:i/>
          <w:sz w:val="22"/>
          <w:szCs w:val="22"/>
        </w:rPr>
        <w:t>Artículo 91.</w:t>
      </w:r>
      <w:r w:rsidRPr="009A2F3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DBD70CA"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b/>
          <w:i/>
          <w:sz w:val="22"/>
          <w:szCs w:val="22"/>
        </w:rPr>
        <w:t>Artículo 132.</w:t>
      </w:r>
      <w:r w:rsidRPr="009A2F36">
        <w:rPr>
          <w:rFonts w:ascii="Palatino Linotype" w:eastAsia="Palatino Linotype" w:hAnsi="Palatino Linotype" w:cs="Palatino Linotype"/>
          <w:i/>
          <w:sz w:val="22"/>
          <w:szCs w:val="22"/>
        </w:rPr>
        <w:t xml:space="preserve"> La clasificación de la información se llevará a cabo en el momento en que:</w:t>
      </w:r>
    </w:p>
    <w:p w14:paraId="179CECF9"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 Se reciba una solicitud de acceso a la información;</w:t>
      </w:r>
    </w:p>
    <w:p w14:paraId="7A3BBC09"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II. Se determine mediante resolución de autoridad competente; o</w:t>
      </w:r>
    </w:p>
    <w:p w14:paraId="60A98C38"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375305C"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w:t>
      </w:r>
    </w:p>
    <w:p w14:paraId="21CD2878"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b/>
          <w:i/>
          <w:sz w:val="22"/>
          <w:szCs w:val="22"/>
        </w:rPr>
        <w:t>Artículo 143</w:t>
      </w:r>
      <w:r w:rsidRPr="009A2F3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6963E69"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 Se refiere a la información privada y los datos personales concernientes a una persona física o jurídico colectiva identificada o identificable;</w:t>
      </w:r>
    </w:p>
    <w:p w14:paraId="5CE53289"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FD09D4A"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w:t>
      </w:r>
    </w:p>
    <w:p w14:paraId="612F12D2"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F1F48D" w14:textId="77777777" w:rsidR="007F010E" w:rsidRPr="009A2F36" w:rsidRDefault="001A3989" w:rsidP="009A2F36">
      <w:pPr>
        <w:pBdr>
          <w:top w:val="nil"/>
          <w:left w:val="nil"/>
          <w:bottom w:val="nil"/>
          <w:right w:val="nil"/>
          <w:between w:val="nil"/>
        </w:pBdr>
        <w:ind w:left="567" w:right="616"/>
        <w:jc w:val="both"/>
      </w:pPr>
      <w:r w:rsidRPr="009A2F3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E3FC581" w14:textId="77777777" w:rsidR="007F010E" w:rsidRPr="009A2F36" w:rsidRDefault="007F010E" w:rsidP="009A2F36"/>
    <w:p w14:paraId="3F889824"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6417258"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siendo estas las siguientes:</w:t>
      </w:r>
    </w:p>
    <w:p w14:paraId="47CC8EEF"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 xml:space="preserve"> “Quincuagésimo. </w:t>
      </w:r>
      <w:r w:rsidRPr="009A2F3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942F22" w14:textId="77777777" w:rsidR="007F010E" w:rsidRPr="009A2F36" w:rsidRDefault="001A3989" w:rsidP="009A2F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 xml:space="preserve">Quincuagésimo primero. </w:t>
      </w:r>
      <w:r w:rsidRPr="009A2F36">
        <w:rPr>
          <w:rFonts w:ascii="Palatino Linotype" w:eastAsia="Palatino Linotype" w:hAnsi="Palatino Linotype" w:cs="Palatino Linotype"/>
          <w:i/>
          <w:sz w:val="22"/>
          <w:szCs w:val="22"/>
        </w:rPr>
        <w:t xml:space="preserve">Toda acta del Comité de Transparencia deberá contener: </w:t>
      </w:r>
    </w:p>
    <w:p w14:paraId="08E0E9B2"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w:t>
      </w:r>
      <w:r w:rsidRPr="009A2F36">
        <w:rPr>
          <w:rFonts w:ascii="Palatino Linotype" w:eastAsia="Palatino Linotype" w:hAnsi="Palatino Linotype" w:cs="Palatino Linotype"/>
          <w:i/>
          <w:sz w:val="22"/>
          <w:szCs w:val="22"/>
        </w:rPr>
        <w:t xml:space="preserve"> El número de sesión y fecha; </w:t>
      </w:r>
    </w:p>
    <w:p w14:paraId="377209F0"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lastRenderedPageBreak/>
        <w:t>II</w:t>
      </w:r>
      <w:r w:rsidRPr="009A2F36">
        <w:rPr>
          <w:rFonts w:ascii="Palatino Linotype" w:eastAsia="Palatino Linotype" w:hAnsi="Palatino Linotype" w:cs="Palatino Linotype"/>
          <w:i/>
          <w:sz w:val="22"/>
          <w:szCs w:val="22"/>
        </w:rPr>
        <w:t xml:space="preserve">. El nombre del área que solicitó la clasificación de información; </w:t>
      </w:r>
    </w:p>
    <w:p w14:paraId="2CF3FF79"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w:t>
      </w:r>
      <w:r w:rsidRPr="009A2F36">
        <w:rPr>
          <w:rFonts w:ascii="Palatino Linotype" w:eastAsia="Palatino Linotype" w:hAnsi="Palatino Linotype" w:cs="Palatino Linotype"/>
          <w:i/>
          <w:sz w:val="22"/>
          <w:szCs w:val="22"/>
        </w:rPr>
        <w:t xml:space="preserve">. La fundamentación legal y motivación correspondiente; </w:t>
      </w:r>
    </w:p>
    <w:p w14:paraId="279CA325"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IV</w:t>
      </w:r>
      <w:r w:rsidRPr="009A2F36">
        <w:rPr>
          <w:rFonts w:ascii="Palatino Linotype" w:eastAsia="Palatino Linotype" w:hAnsi="Palatino Linotype" w:cs="Palatino Linotype"/>
          <w:i/>
          <w:sz w:val="22"/>
          <w:szCs w:val="22"/>
        </w:rPr>
        <w:t xml:space="preserve">. La resolución o resoluciones aprobadas; y </w:t>
      </w:r>
    </w:p>
    <w:p w14:paraId="3F2B8248"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V</w:t>
      </w:r>
      <w:r w:rsidRPr="009A2F36">
        <w:rPr>
          <w:rFonts w:ascii="Palatino Linotype" w:eastAsia="Palatino Linotype" w:hAnsi="Palatino Linotype" w:cs="Palatino Linotype"/>
          <w:i/>
          <w:sz w:val="22"/>
          <w:szCs w:val="22"/>
        </w:rPr>
        <w:t xml:space="preserve">. La rúbrica o firma digital de cada integrante del Comité de Transparencia. </w:t>
      </w:r>
    </w:p>
    <w:p w14:paraId="0331D4B5" w14:textId="77777777" w:rsidR="007F010E" w:rsidRPr="009A2F36" w:rsidRDefault="001A3989" w:rsidP="009A2F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B9E159"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w:t>
      </w:r>
      <w:r w:rsidRPr="009A2F3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B06D2A6"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II</w:t>
      </w:r>
      <w:r w:rsidRPr="009A2F36">
        <w:rPr>
          <w:rFonts w:ascii="Palatino Linotype" w:eastAsia="Palatino Linotype" w:hAnsi="Palatino Linotype" w:cs="Palatino Linotype"/>
          <w:i/>
          <w:sz w:val="22"/>
          <w:szCs w:val="22"/>
        </w:rPr>
        <w:t>. Descripción de las partes o secciones reservadas, en caso de clasificación parcial</w:t>
      </w:r>
      <w:r w:rsidRPr="009A2F36">
        <w:rPr>
          <w:rFonts w:ascii="Palatino Linotype" w:eastAsia="Palatino Linotype" w:hAnsi="Palatino Linotype" w:cs="Palatino Linotype"/>
          <w:b/>
          <w:i/>
          <w:sz w:val="22"/>
          <w:szCs w:val="22"/>
        </w:rPr>
        <w:t xml:space="preserve">; </w:t>
      </w:r>
    </w:p>
    <w:p w14:paraId="2FCC0771"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w:t>
      </w:r>
      <w:r w:rsidRPr="009A2F36">
        <w:rPr>
          <w:rFonts w:ascii="Palatino Linotype" w:eastAsia="Palatino Linotype" w:hAnsi="Palatino Linotype" w:cs="Palatino Linotype"/>
          <w:i/>
          <w:sz w:val="22"/>
          <w:szCs w:val="22"/>
        </w:rPr>
        <w:t xml:space="preserve"> El periodo por el que mantendrá su clasificación y fecha de expiración; y </w:t>
      </w:r>
    </w:p>
    <w:p w14:paraId="41464B6C" w14:textId="77777777" w:rsidR="007F010E" w:rsidRPr="009A2F36" w:rsidRDefault="001A3989" w:rsidP="009A2F3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IV.</w:t>
      </w:r>
      <w:r w:rsidRPr="009A2F3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0C8521D" w14:textId="77777777" w:rsidR="007F010E" w:rsidRPr="009A2F36" w:rsidRDefault="001A3989" w:rsidP="009A2F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003013E" w14:textId="77777777" w:rsidR="007F010E" w:rsidRPr="009A2F36" w:rsidRDefault="001A3989" w:rsidP="009A2F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E539823" w14:textId="77777777" w:rsidR="007F010E" w:rsidRPr="009A2F36" w:rsidRDefault="001A3989" w:rsidP="009A2F36">
      <w:pPr>
        <w:spacing w:before="120" w:after="120"/>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 xml:space="preserve"> Quincuagésimo segundo</w:t>
      </w:r>
      <w:r w:rsidRPr="009A2F3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8007725" w14:textId="77777777" w:rsidR="007F010E" w:rsidRPr="009A2F36" w:rsidRDefault="001A3989" w:rsidP="009A2F36">
      <w:pPr>
        <w:spacing w:before="120" w:after="120"/>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4E786CE" w14:textId="77777777" w:rsidR="007F010E" w:rsidRPr="009A2F36" w:rsidRDefault="001A3989" w:rsidP="009A2F36">
      <w:pPr>
        <w:spacing w:before="120" w:after="120"/>
        <w:ind w:left="1134"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w:t>
      </w:r>
      <w:r w:rsidRPr="009A2F3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12B67CD" w14:textId="77777777" w:rsidR="007F010E" w:rsidRPr="009A2F36" w:rsidRDefault="001A3989" w:rsidP="009A2F36">
      <w:pPr>
        <w:spacing w:before="120" w:after="120"/>
        <w:ind w:left="1134"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w:t>
      </w:r>
      <w:r w:rsidRPr="009A2F3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939EA95" w14:textId="77777777" w:rsidR="007F010E" w:rsidRPr="009A2F36" w:rsidRDefault="001A3989" w:rsidP="009A2F36">
      <w:pPr>
        <w:spacing w:before="120" w:after="120"/>
        <w:ind w:left="1134"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w:t>
      </w:r>
      <w:r w:rsidRPr="009A2F36">
        <w:rPr>
          <w:rFonts w:ascii="Palatino Linotype" w:eastAsia="Palatino Linotype" w:hAnsi="Palatino Linotype" w:cs="Palatino Linotype"/>
          <w:i/>
          <w:sz w:val="22"/>
          <w:szCs w:val="22"/>
        </w:rPr>
        <w:t xml:space="preserve"> Señalar las personas o instancias autorizadas a acceder a la información clasificada.</w:t>
      </w:r>
    </w:p>
    <w:p w14:paraId="5DE91810" w14:textId="77777777" w:rsidR="007F010E" w:rsidRPr="009A2F36" w:rsidRDefault="001A3989" w:rsidP="009A2F36">
      <w:pPr>
        <w:spacing w:before="120" w:after="120"/>
        <w:ind w:left="851" w:right="90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524D1805" w14:textId="77777777" w:rsidR="007F010E" w:rsidRPr="009A2F36" w:rsidRDefault="001A3989" w:rsidP="009A2F36">
      <w:pPr>
        <w:spacing w:before="240" w:after="240" w:line="360" w:lineRule="auto"/>
        <w:ind w:right="50"/>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9A2F36">
        <w:rPr>
          <w:rFonts w:ascii="Palatino Linotype" w:eastAsia="Palatino Linotype" w:hAnsi="Palatino Linotype" w:cs="Palatino Linotype"/>
        </w:rPr>
        <w:t>supraindicados</w:t>
      </w:r>
      <w:proofErr w:type="spellEnd"/>
      <w:r w:rsidRPr="009A2F36">
        <w:rPr>
          <w:rFonts w:ascii="Palatino Linotype" w:eastAsia="Palatino Linotype" w:hAnsi="Palatino Linotype" w:cs="Palatino Linotype"/>
        </w:rPr>
        <w:t>, que establece los formatos para la clasificación de los documentos, conforme a lo siguiente:</w:t>
      </w:r>
    </w:p>
    <w:p w14:paraId="729F5B78" w14:textId="77777777" w:rsidR="007F010E" w:rsidRPr="009A2F36" w:rsidRDefault="001A3989" w:rsidP="009A2F36">
      <w:pPr>
        <w:spacing w:before="240" w:after="240" w:line="360" w:lineRule="auto"/>
        <w:ind w:right="50"/>
        <w:jc w:val="both"/>
        <w:rPr>
          <w:rFonts w:ascii="Palatino Linotype" w:eastAsia="Palatino Linotype" w:hAnsi="Palatino Linotype" w:cs="Palatino Linotype"/>
          <w:sz w:val="22"/>
          <w:szCs w:val="22"/>
        </w:rPr>
      </w:pPr>
      <w:r w:rsidRPr="009A2F36">
        <w:rPr>
          <w:rFonts w:ascii="Palatino Linotype" w:eastAsia="Palatino Linotype" w:hAnsi="Palatino Linotype" w:cs="Palatino Linotype"/>
        </w:rPr>
        <w:t xml:space="preserve"> </w:t>
      </w:r>
    </w:p>
    <w:p w14:paraId="6684FAC2" w14:textId="77777777" w:rsidR="007F010E" w:rsidRPr="009A2F36" w:rsidRDefault="001A3989" w:rsidP="009A2F36">
      <w:pPr>
        <w:ind w:left="851" w:right="900"/>
        <w:jc w:val="center"/>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CAPÍTULO VIII</w:t>
      </w:r>
    </w:p>
    <w:p w14:paraId="1694E189" w14:textId="77777777" w:rsidR="007F010E" w:rsidRPr="009A2F36" w:rsidRDefault="001A3989" w:rsidP="009A2F36">
      <w:pPr>
        <w:ind w:left="851" w:right="900"/>
        <w:jc w:val="center"/>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 xml:space="preserve">DE LOS ELEMENTOS PARA LA CLASIFICACIÓN </w:t>
      </w:r>
    </w:p>
    <w:p w14:paraId="689CFE50" w14:textId="77777777" w:rsidR="007F010E" w:rsidRPr="009A2F36" w:rsidRDefault="001A3989" w:rsidP="009A2F36">
      <w:pPr>
        <w:ind w:left="851" w:right="900"/>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w:t>
      </w:r>
    </w:p>
    <w:p w14:paraId="69D53015"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 xml:space="preserve">Quincuagésimo tercero. </w:t>
      </w:r>
      <w:r w:rsidRPr="009A2F36">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9A2F36">
        <w:rPr>
          <w:rFonts w:ascii="Palatino Linotype" w:eastAsia="Palatino Linotype" w:hAnsi="Palatino Linotype" w:cs="Palatino Linotype"/>
          <w:b/>
          <w:i/>
          <w:sz w:val="22"/>
          <w:szCs w:val="22"/>
        </w:rPr>
        <w:t xml:space="preserve">, </w:t>
      </w:r>
      <w:r w:rsidRPr="009A2F36">
        <w:rPr>
          <w:rFonts w:ascii="Palatino Linotype" w:eastAsia="Palatino Linotype" w:hAnsi="Palatino Linotype" w:cs="Palatino Linotype"/>
          <w:i/>
          <w:sz w:val="22"/>
          <w:szCs w:val="22"/>
        </w:rPr>
        <w:t xml:space="preserve">es el siguiente: </w:t>
      </w:r>
    </w:p>
    <w:p w14:paraId="32A27A7C" w14:textId="77777777" w:rsidR="007F010E" w:rsidRPr="009A2F36" w:rsidRDefault="001A3989" w:rsidP="009A2F36">
      <w:pPr>
        <w:spacing w:before="120" w:after="120"/>
        <w:ind w:left="851" w:right="902"/>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noProof/>
          <w:sz w:val="22"/>
          <w:szCs w:val="22"/>
        </w:rPr>
        <w:drawing>
          <wp:inline distT="0" distB="0" distL="0" distR="0" wp14:anchorId="07AAC638" wp14:editId="3D830BF7">
            <wp:extent cx="4295775" cy="295275"/>
            <wp:effectExtent l="0" t="0" r="0" b="0"/>
            <wp:docPr id="20692155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1E41AD42" w14:textId="77777777" w:rsidR="007F010E" w:rsidRPr="009A2F36" w:rsidRDefault="001A3989" w:rsidP="009A2F36">
      <w:pPr>
        <w:spacing w:before="120" w:after="120"/>
        <w:ind w:left="851" w:right="902"/>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noProof/>
          <w:sz w:val="22"/>
          <w:szCs w:val="22"/>
        </w:rPr>
        <w:lastRenderedPageBreak/>
        <w:drawing>
          <wp:inline distT="0" distB="0" distL="0" distR="0" wp14:anchorId="676ED05B" wp14:editId="213C13CB">
            <wp:extent cx="4343600" cy="3985508"/>
            <wp:effectExtent l="0" t="0" r="0" b="0"/>
            <wp:docPr id="20692155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30908" b="669"/>
                    <a:stretch>
                      <a:fillRect/>
                    </a:stretch>
                  </pic:blipFill>
                  <pic:spPr>
                    <a:xfrm>
                      <a:off x="0" y="0"/>
                      <a:ext cx="4343600" cy="3985508"/>
                    </a:xfrm>
                    <a:prstGeom prst="rect">
                      <a:avLst/>
                    </a:prstGeom>
                    <a:ln/>
                  </pic:spPr>
                </pic:pic>
              </a:graphicData>
            </a:graphic>
          </wp:inline>
        </w:drawing>
      </w:r>
    </w:p>
    <w:p w14:paraId="58A07805"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Los documentos que integren un expediente reservado en su totalidad no deberán marcarse en lo individual.</w:t>
      </w:r>
    </w:p>
    <w:p w14:paraId="1F2936C1"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0B2642EA"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5E1B258" w14:textId="77777777" w:rsidR="007F010E" w:rsidRPr="009A2F36" w:rsidRDefault="001A3989" w:rsidP="009A2F36">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i/>
          <w:sz w:val="22"/>
          <w:szCs w:val="22"/>
        </w:rPr>
        <w:t>“</w:t>
      </w:r>
      <w:r w:rsidRPr="009A2F36">
        <w:rPr>
          <w:rFonts w:ascii="Palatino Linotype" w:eastAsia="Palatino Linotype" w:hAnsi="Palatino Linotype" w:cs="Palatino Linotype"/>
          <w:b/>
          <w:i/>
          <w:sz w:val="22"/>
          <w:szCs w:val="22"/>
        </w:rPr>
        <w:t xml:space="preserve">Quincuagésimo cuarto. </w:t>
      </w:r>
      <w:r w:rsidRPr="009A2F3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A2F36">
        <w:rPr>
          <w:rFonts w:ascii="Palatino Linotype" w:eastAsia="Palatino Linotype" w:hAnsi="Palatino Linotype" w:cs="Palatino Linotype"/>
          <w:b/>
          <w:i/>
          <w:sz w:val="22"/>
          <w:szCs w:val="22"/>
        </w:rPr>
        <w:t xml:space="preserve"> </w:t>
      </w:r>
    </w:p>
    <w:p w14:paraId="4E83C1AB"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lastRenderedPageBreak/>
        <w:t xml:space="preserve">Quincuagésimo quinto. </w:t>
      </w:r>
      <w:r w:rsidRPr="009A2F3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9A2F36">
        <w:rPr>
          <w:rFonts w:ascii="Palatino Linotype" w:eastAsia="Palatino Linotype" w:hAnsi="Palatino Linotype" w:cs="Palatino Linotype"/>
          <w:i/>
          <w:sz w:val="22"/>
          <w:szCs w:val="22"/>
        </w:rPr>
        <w:t>testado</w:t>
      </w:r>
      <w:proofErr w:type="spellEnd"/>
      <w:r w:rsidRPr="009A2F3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FA9A5F2" w14:textId="77777777" w:rsidR="007F010E" w:rsidRPr="009A2F36" w:rsidRDefault="001A3989" w:rsidP="009A2F36">
      <w:pPr>
        <w:spacing w:before="120" w:after="120"/>
        <w:ind w:left="851" w:right="902"/>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w:t>
      </w:r>
    </w:p>
    <w:p w14:paraId="1A50132D"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Quincuagésimo séptimo</w:t>
      </w:r>
      <w:r w:rsidRPr="009A2F3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CFC6C29" w14:textId="77777777" w:rsidR="007F010E" w:rsidRPr="009A2F36" w:rsidRDefault="001A3989" w:rsidP="009A2F36">
      <w:pP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w:t>
      </w:r>
      <w:r w:rsidRPr="009A2F3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ACE06F5" w14:textId="77777777" w:rsidR="007F010E" w:rsidRPr="009A2F36" w:rsidRDefault="001A3989" w:rsidP="009A2F36">
      <w:pP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w:t>
      </w:r>
      <w:r w:rsidRPr="009A2F3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CEDC955" w14:textId="77777777" w:rsidR="007F010E" w:rsidRPr="009A2F36" w:rsidRDefault="001A3989" w:rsidP="009A2F36">
      <w:pPr>
        <w:spacing w:before="120" w:after="120"/>
        <w:ind w:left="1134"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III</w:t>
      </w:r>
      <w:r w:rsidRPr="009A2F3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951A40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C0EC529" w14:textId="77777777" w:rsidR="007F010E" w:rsidRPr="009A2F36" w:rsidRDefault="001A3989" w:rsidP="009A2F36">
      <w:pPr>
        <w:spacing w:before="120" w:after="120"/>
        <w:ind w:left="851" w:right="902"/>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Quincuagésimo octavo</w:t>
      </w:r>
      <w:r w:rsidRPr="009A2F3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DAE9235"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w:t>
      </w:r>
      <w:r w:rsidRPr="009A2F36">
        <w:rPr>
          <w:rFonts w:ascii="Palatino Linotype" w:eastAsia="Palatino Linotype" w:hAnsi="Palatino Linotype" w:cs="Palatino Linotype"/>
        </w:rPr>
        <w:lastRenderedPageBreak/>
        <w:t>en estado de incertidumbre, al no conocer o comprender porque no aparecen en la documentación respectiva.</w:t>
      </w:r>
    </w:p>
    <w:p w14:paraId="4D2BCCB3"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2458D9E1" w14:textId="77777777" w:rsidR="007F010E" w:rsidRPr="009A2F36" w:rsidRDefault="001A3989" w:rsidP="009A2F3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7FAB40F6" w14:textId="77777777" w:rsidR="007F010E" w:rsidRPr="009A2F36" w:rsidRDefault="001A3989" w:rsidP="009A2F3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Vulnere la conducción de los expedientes judiciales o de los procedimientos administrativos seguidos en forma de juicio, en tanto no hayan quedado firmes.</w:t>
      </w:r>
    </w:p>
    <w:p w14:paraId="67E80E5B" w14:textId="77777777" w:rsidR="007F010E" w:rsidRPr="009A2F36" w:rsidRDefault="001A3989" w:rsidP="009A2F3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C7BB5F7"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lastRenderedPageBreak/>
        <w:t xml:space="preserve">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14:paraId="410096B4" w14:textId="77777777" w:rsidR="007F010E" w:rsidRPr="009A2F36" w:rsidRDefault="001A3989" w:rsidP="009A2F36">
      <w:pPr>
        <w:spacing w:before="240" w:after="240"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4EA2464A"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Debido a lo anteriormente expuesto, este Órgano Garante, estima que las razones o motivos de inconformidad hechos valer por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devienen parcialmente </w:t>
      </w:r>
      <w:r w:rsidRPr="009A2F36">
        <w:rPr>
          <w:rFonts w:ascii="Palatino Linotype" w:eastAsia="Palatino Linotype" w:hAnsi="Palatino Linotype" w:cs="Palatino Linotype"/>
          <w:b/>
        </w:rPr>
        <w:t>fundadas</w:t>
      </w:r>
      <w:r w:rsidRPr="009A2F36">
        <w:rPr>
          <w:rFonts w:ascii="Palatino Linotype" w:eastAsia="Palatino Linotype" w:hAnsi="Palatino Linotype" w:cs="Palatino Linotype"/>
        </w:rPr>
        <w:t xml:space="preserve"> y suficientes para </w:t>
      </w:r>
      <w:r w:rsidRPr="009A2F36">
        <w:rPr>
          <w:rFonts w:ascii="Palatino Linotype" w:eastAsia="Palatino Linotype" w:hAnsi="Palatino Linotype" w:cs="Palatino Linotype"/>
          <w:b/>
        </w:rPr>
        <w:t>MODIFICAR</w:t>
      </w:r>
      <w:r w:rsidRPr="009A2F36">
        <w:rPr>
          <w:rFonts w:ascii="Palatino Linotype" w:eastAsia="Palatino Linotype" w:hAnsi="Palatino Linotype" w:cs="Palatino Linotype"/>
        </w:rPr>
        <w:t xml:space="preserve"> la respuesta del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y ordenarle haga entrega de la información descrita en el presente Considerando.</w:t>
      </w:r>
    </w:p>
    <w:p w14:paraId="426F68FD" w14:textId="77777777" w:rsidR="007F010E" w:rsidRPr="009A2F36" w:rsidRDefault="007F010E" w:rsidP="009A2F36">
      <w:pPr>
        <w:spacing w:line="360" w:lineRule="auto"/>
        <w:rPr>
          <w:rFonts w:ascii="Palatino Linotype" w:eastAsia="Palatino Linotype" w:hAnsi="Palatino Linotype" w:cs="Palatino Linotype"/>
        </w:rPr>
      </w:pPr>
    </w:p>
    <w:p w14:paraId="471B7F29" w14:textId="7C0B5F82" w:rsidR="007F010E" w:rsidRPr="009A2F36" w:rsidRDefault="001A3989" w:rsidP="009A2F36">
      <w:pPr>
        <w:widowControl w:val="0"/>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Así, con fundamento en lo prescrito en los artículos 5, párrafo trigésimo segundo, trigésimo tercero y trigésimo cuarto, fracciones IV y V, de la Constitución Política del Estado Libre y Soberano de México, y los artículos 2, fracción II, 9, 29, 36, fracciones I y </w:t>
      </w:r>
      <w:r w:rsidRPr="009A2F36">
        <w:rPr>
          <w:rFonts w:ascii="Palatino Linotype" w:eastAsia="Palatino Linotype" w:hAnsi="Palatino Linotype" w:cs="Palatino Linotype"/>
        </w:rPr>
        <w:lastRenderedPageBreak/>
        <w:t>II, 176, 178, 179, 181, 185, fracción I, 186 y 188, de la Ley de Transparencia y Acceso a la Información Pública del Estado de México y Municipios, este Pleno:</w:t>
      </w:r>
    </w:p>
    <w:p w14:paraId="04EA2C27" w14:textId="77777777" w:rsidR="007F010E" w:rsidRPr="009A2F36" w:rsidRDefault="007F010E" w:rsidP="009A2F36">
      <w:pPr>
        <w:widowControl w:val="0"/>
        <w:jc w:val="both"/>
        <w:rPr>
          <w:rFonts w:ascii="Palatino Linotype" w:eastAsia="Palatino Linotype" w:hAnsi="Palatino Linotype" w:cs="Palatino Linotype"/>
        </w:rPr>
      </w:pPr>
    </w:p>
    <w:p w14:paraId="26AC88FF" w14:textId="77777777" w:rsidR="007F010E" w:rsidRPr="009A2F36" w:rsidRDefault="007F010E" w:rsidP="009A2F36">
      <w:pPr>
        <w:jc w:val="center"/>
        <w:rPr>
          <w:rFonts w:ascii="Palatino Linotype" w:eastAsia="Palatino Linotype" w:hAnsi="Palatino Linotype" w:cs="Palatino Linotype"/>
          <w:b/>
          <w:sz w:val="28"/>
          <w:szCs w:val="28"/>
        </w:rPr>
      </w:pPr>
    </w:p>
    <w:p w14:paraId="44105449" w14:textId="77777777" w:rsidR="007F010E" w:rsidRPr="009A2F36" w:rsidRDefault="001A3989" w:rsidP="009A2F36">
      <w:pPr>
        <w:jc w:val="center"/>
        <w:rPr>
          <w:rFonts w:ascii="Palatino Linotype" w:eastAsia="Palatino Linotype" w:hAnsi="Palatino Linotype" w:cs="Palatino Linotype"/>
          <w:b/>
          <w:sz w:val="28"/>
          <w:szCs w:val="28"/>
        </w:rPr>
      </w:pPr>
      <w:r w:rsidRPr="009A2F36">
        <w:rPr>
          <w:rFonts w:ascii="Palatino Linotype" w:eastAsia="Palatino Linotype" w:hAnsi="Palatino Linotype" w:cs="Palatino Linotype"/>
          <w:b/>
          <w:sz w:val="28"/>
          <w:szCs w:val="28"/>
        </w:rPr>
        <w:t>R E S U E L V E</w:t>
      </w:r>
    </w:p>
    <w:p w14:paraId="417E5075" w14:textId="77777777" w:rsidR="007F010E" w:rsidRPr="009A2F36" w:rsidRDefault="007F010E" w:rsidP="009A2F36">
      <w:pPr>
        <w:jc w:val="center"/>
        <w:rPr>
          <w:rFonts w:ascii="Palatino Linotype" w:eastAsia="Palatino Linotype" w:hAnsi="Palatino Linotype" w:cs="Palatino Linotype"/>
          <w:b/>
          <w:sz w:val="28"/>
          <w:szCs w:val="28"/>
        </w:rPr>
      </w:pPr>
    </w:p>
    <w:p w14:paraId="25E16D79" w14:textId="3577A615"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PRIMERO</w:t>
      </w:r>
      <w:r w:rsidRPr="009A2F36">
        <w:rPr>
          <w:rFonts w:ascii="Palatino Linotype" w:eastAsia="Palatino Linotype" w:hAnsi="Palatino Linotype" w:cs="Palatino Linotype"/>
          <w:sz w:val="28"/>
          <w:szCs w:val="28"/>
        </w:rPr>
        <w:t>.</w:t>
      </w:r>
      <w:r w:rsidRPr="009A2F36">
        <w:rPr>
          <w:rFonts w:ascii="Palatino Linotype" w:eastAsia="Palatino Linotype" w:hAnsi="Palatino Linotype" w:cs="Palatino Linotype"/>
        </w:rPr>
        <w:t xml:space="preserve"> Resultan parcialmente </w:t>
      </w:r>
      <w:r w:rsidRPr="009A2F36">
        <w:rPr>
          <w:rFonts w:ascii="Palatino Linotype" w:eastAsia="Palatino Linotype" w:hAnsi="Palatino Linotype" w:cs="Palatino Linotype"/>
          <w:b/>
        </w:rPr>
        <w:t>fundadas</w:t>
      </w:r>
      <w:r w:rsidRPr="009A2F36">
        <w:rPr>
          <w:rFonts w:ascii="Palatino Linotype" w:eastAsia="Palatino Linotype" w:hAnsi="Palatino Linotype" w:cs="Palatino Linotype"/>
        </w:rPr>
        <w:t xml:space="preserve"> las razones o motivos de inconformidad planteadas por </w:t>
      </w:r>
      <w:r w:rsidRPr="009A2F36">
        <w:rPr>
          <w:rFonts w:ascii="Palatino Linotype" w:eastAsia="Palatino Linotype" w:hAnsi="Palatino Linotype" w:cs="Palatino Linotype"/>
          <w:b/>
        </w:rPr>
        <w:t>EL RECURRENTE</w:t>
      </w:r>
      <w:r w:rsidRPr="009A2F36">
        <w:rPr>
          <w:rFonts w:ascii="Palatino Linotype" w:eastAsia="Palatino Linotype" w:hAnsi="Palatino Linotype" w:cs="Palatino Linotype"/>
        </w:rPr>
        <w:t xml:space="preserve">, en términos del Considerando </w:t>
      </w:r>
      <w:r w:rsidR="004326F5">
        <w:rPr>
          <w:rFonts w:ascii="Palatino Linotype" w:eastAsia="Palatino Linotype" w:hAnsi="Palatino Linotype" w:cs="Palatino Linotype"/>
          <w:b/>
        </w:rPr>
        <w:t>SEXTO</w:t>
      </w:r>
      <w:r w:rsidRPr="009A2F36">
        <w:rPr>
          <w:rFonts w:ascii="Palatino Linotype" w:eastAsia="Palatino Linotype" w:hAnsi="Palatino Linotype" w:cs="Palatino Linotype"/>
        </w:rPr>
        <w:t xml:space="preserve"> de la presente resolución.</w:t>
      </w:r>
    </w:p>
    <w:p w14:paraId="5431940C" w14:textId="77777777" w:rsidR="007F010E" w:rsidRPr="009A2F36" w:rsidRDefault="007F010E" w:rsidP="009A2F36">
      <w:pPr>
        <w:spacing w:line="360" w:lineRule="auto"/>
        <w:jc w:val="both"/>
        <w:rPr>
          <w:rFonts w:ascii="Palatino Linotype" w:eastAsia="Palatino Linotype" w:hAnsi="Palatino Linotype" w:cs="Palatino Linotype"/>
        </w:rPr>
      </w:pPr>
    </w:p>
    <w:p w14:paraId="0D096914" w14:textId="3C171286"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SEGUNDO</w:t>
      </w:r>
      <w:r w:rsidRPr="009A2F36">
        <w:rPr>
          <w:rFonts w:ascii="Palatino Linotype" w:eastAsia="Palatino Linotype" w:hAnsi="Palatino Linotype" w:cs="Palatino Linotype"/>
          <w:sz w:val="28"/>
          <w:szCs w:val="28"/>
        </w:rPr>
        <w:t>.</w:t>
      </w:r>
      <w:r w:rsidRPr="009A2F36">
        <w:rPr>
          <w:rFonts w:ascii="Palatino Linotype" w:eastAsia="Palatino Linotype" w:hAnsi="Palatino Linotype" w:cs="Palatino Linotype"/>
        </w:rPr>
        <w:t xml:space="preserve"> Se </w:t>
      </w:r>
      <w:r w:rsidRPr="009A2F36">
        <w:rPr>
          <w:rFonts w:ascii="Palatino Linotype" w:eastAsia="Palatino Linotype" w:hAnsi="Palatino Linotype" w:cs="Palatino Linotype"/>
          <w:b/>
        </w:rPr>
        <w:t xml:space="preserve">MODIFICA </w:t>
      </w:r>
      <w:r w:rsidRPr="009A2F36">
        <w:rPr>
          <w:rFonts w:ascii="Palatino Linotype" w:eastAsia="Palatino Linotype" w:hAnsi="Palatino Linotype" w:cs="Palatino Linotype"/>
        </w:rPr>
        <w:t xml:space="preserve">la respuesta proporcionada por EL SUJETO OBLIGADO, que generó los Recursos de Revisión </w:t>
      </w:r>
      <w:r w:rsidRPr="009A2F36">
        <w:rPr>
          <w:rFonts w:ascii="Palatino Linotype" w:eastAsia="Palatino Linotype" w:hAnsi="Palatino Linotype" w:cs="Palatino Linotype"/>
          <w:b/>
        </w:rPr>
        <w:t xml:space="preserve">01604/INFOEM/IP/RR/2023, 01605/INFOEM/IP/RR/2023, 01606/INFOEM/IP/RR/2023, 01607/INFOEM/IP/RR/2023, 01608/INFOEM/IP/RR/2023, 01609/INFOEM/IP/RR/2023, 01610/INFOEM/IP/RR/2023, 01611/INFOEM/IP/RR/2023, 01612/INFOEM/IP/RR/2023, 01613/INFOEM/IP/RR/2023, 01614/INFOEM/IP/RR/2023, 01615/INFOEM/IP/RR/2023, 01616/INFOEM/IP/RR/2023, 01617/INFOEM/IP/RR/2023, 01618/INFOEM/IP/RR/2023, 01619/INFOEM/IP/RR/2023, 01620/INFOEM/IP/RR/2023, 01621/INFOEM/IP/RR/2023, 01622/INFOEM/IP/RR/2023, 01623/INFOEM/IP/RR/2023, 01624/INFOEM/IP/RR/2023, 01625/INFOEM/IP/RR/2023, 01626/INFOEM/IP/RR/2023 y 01627/INFOEM/IP/RR/2023 acumulados, </w:t>
      </w:r>
      <w:r w:rsidRPr="009A2F36">
        <w:rPr>
          <w:rFonts w:ascii="Palatino Linotype" w:eastAsia="Palatino Linotype" w:hAnsi="Palatino Linotype" w:cs="Palatino Linotype"/>
        </w:rPr>
        <w:t>en términos del considerando</w:t>
      </w:r>
      <w:r w:rsidRPr="009A2F36">
        <w:rPr>
          <w:rFonts w:ascii="Palatino Linotype" w:eastAsia="Palatino Linotype" w:hAnsi="Palatino Linotype" w:cs="Palatino Linotype"/>
          <w:b/>
        </w:rPr>
        <w:t xml:space="preserve"> </w:t>
      </w:r>
      <w:r w:rsidR="004326F5">
        <w:rPr>
          <w:rFonts w:ascii="Palatino Linotype" w:eastAsia="Palatino Linotype" w:hAnsi="Palatino Linotype" w:cs="Palatino Linotype"/>
          <w:b/>
        </w:rPr>
        <w:t>SEXTO</w:t>
      </w:r>
      <w:r w:rsidRPr="009A2F36">
        <w:rPr>
          <w:rFonts w:ascii="Palatino Linotype" w:eastAsia="Palatino Linotype" w:hAnsi="Palatino Linotype" w:cs="Palatino Linotype"/>
          <w:b/>
        </w:rPr>
        <w:t xml:space="preserve"> </w:t>
      </w:r>
      <w:r w:rsidRPr="009A2F36">
        <w:rPr>
          <w:rFonts w:ascii="Palatino Linotype" w:eastAsia="Palatino Linotype" w:hAnsi="Palatino Linotype" w:cs="Palatino Linotype"/>
        </w:rPr>
        <w:t xml:space="preserve">de la presente resolución, se </w:t>
      </w:r>
      <w:r w:rsidRPr="009A2F36">
        <w:rPr>
          <w:rFonts w:ascii="Palatino Linotype" w:eastAsia="Palatino Linotype" w:hAnsi="Palatino Linotype" w:cs="Palatino Linotype"/>
          <w:b/>
        </w:rPr>
        <w:t>ORDENA</w:t>
      </w:r>
      <w:r w:rsidRPr="009A2F36">
        <w:rPr>
          <w:rFonts w:ascii="Palatino Linotype" w:eastAsia="Palatino Linotype" w:hAnsi="Palatino Linotype" w:cs="Palatino Linotype"/>
        </w:rPr>
        <w:t xml:space="preserve"> al </w:t>
      </w:r>
      <w:r w:rsidRPr="009A2F36">
        <w:rPr>
          <w:rFonts w:ascii="Palatino Linotype" w:eastAsia="Palatino Linotype" w:hAnsi="Palatino Linotype" w:cs="Palatino Linotype"/>
          <w:b/>
        </w:rPr>
        <w:t>SUJETO OBLIGADO</w:t>
      </w:r>
      <w:r w:rsidRPr="009A2F36">
        <w:rPr>
          <w:rFonts w:ascii="Palatino Linotype" w:eastAsia="Palatino Linotype" w:hAnsi="Palatino Linotype" w:cs="Palatino Linotype"/>
        </w:rPr>
        <w:t xml:space="preserve">, ponga a disposición, en todas las modalidades que permita la documentación, como proponer otros medios electrónicos, tales como habilitar una liga electrónica en caso de ser posible, correo electrónico en caso de que la capacidad del mismo lo permita, </w:t>
      </w:r>
      <w:r w:rsidRPr="009A2F36">
        <w:rPr>
          <w:rFonts w:ascii="Palatino Linotype" w:eastAsia="Palatino Linotype" w:hAnsi="Palatino Linotype" w:cs="Palatino Linotype"/>
        </w:rPr>
        <w:lastRenderedPageBreak/>
        <w:t>concederle el acceso en disco compacto, dispositivo de almacenamiento (CD, USB), consulta directa, copias simples o certificadas, con posibilidad de entrega en la Unidad de Transparencia o a domicilio por correo certificado, previo pago de los derechos correspondientes. En caso de que la pare Recurrente proporcione el dispositivo electrónico para la entrega de la información, la reproducción se hará sin costo, lo siguiente:</w:t>
      </w:r>
    </w:p>
    <w:p w14:paraId="3D10DA24" w14:textId="77777777" w:rsidR="007F010E" w:rsidRPr="009A2F36" w:rsidRDefault="007F010E" w:rsidP="009A2F36">
      <w:pPr>
        <w:ind w:left="709" w:right="1134"/>
        <w:jc w:val="both"/>
        <w:rPr>
          <w:rFonts w:ascii="Palatino Linotype" w:eastAsia="Palatino Linotype" w:hAnsi="Palatino Linotype" w:cs="Palatino Linotype"/>
        </w:rPr>
      </w:pPr>
    </w:p>
    <w:p w14:paraId="4A8D618E" w14:textId="77777777" w:rsidR="007F010E" w:rsidRPr="009A2F36" w:rsidRDefault="001A3989" w:rsidP="009A2F36">
      <w:pPr>
        <w:spacing w:line="276" w:lineRule="auto"/>
        <w:ind w:left="709" w:right="1134"/>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De las siguientes unidades administrativas del </w:t>
      </w:r>
      <w:r w:rsidRPr="009A2F36">
        <w:rPr>
          <w:rFonts w:ascii="Palatino Linotype" w:eastAsia="Palatino Linotype" w:hAnsi="Palatino Linotype" w:cs="Palatino Linotype"/>
          <w:b/>
          <w:i/>
          <w:sz w:val="22"/>
          <w:szCs w:val="22"/>
        </w:rPr>
        <w:t xml:space="preserve">SUJETO OBLIGADO: </w:t>
      </w:r>
      <w:r w:rsidRPr="009A2F36">
        <w:rPr>
          <w:rFonts w:ascii="Palatino Linotype" w:eastAsia="Palatino Linotype" w:hAnsi="Palatino Linotype" w:cs="Palatino Linotype"/>
          <w:i/>
          <w:sz w:val="22"/>
          <w:szCs w:val="22"/>
        </w:rPr>
        <w:t>Presidencia, Dirección, Contraloría Interna, Tesorería, Coordinación General de Contabilidad, Contador General, Jefatura de Archivo, Jefatura de Patrimonio, Jefatura de Procuración de Fondos, Jefatura de Recursos Humanos, Jefatura de Servicios Generales y Almacén, Unidad de Transparencia y Acceso a la Información, Unidad de Información, Planeación, Programación y Evaluación, Coordinación de Presupuesto, Coordinación de Enlace Institucional,  Unidad Jurídica, Coordinación de la Unidad Jurídica, Procuraduría de Protección de Niñas, Niños y Adolescentes, Coordinación de Trabajo Social, Coordinación de Discapacidad, Coordinación de Centros de Desarrollo Infantil y Estancias Infantiles,  Coordinación del Adulto Mayor, Coordinación de Psicología, Coordinación de Centros de Desarrollo Comunitario, Coordinación de Nutricionales, Coordinación de Horta-DIF, Coordinación de Atención Médica, Jefatura de Farmacias, Jefatura de Prevención de Enfermedades de la Mujer y la Pareja y Coordinación de Comunicación Social:</w:t>
      </w:r>
    </w:p>
    <w:p w14:paraId="2CE4738E" w14:textId="77777777" w:rsidR="007F010E" w:rsidRPr="009A2F36" w:rsidRDefault="001A3989" w:rsidP="009A2F36">
      <w:pPr>
        <w:numPr>
          <w:ilvl w:val="0"/>
          <w:numId w:val="1"/>
        </w:numPr>
        <w:pBdr>
          <w:top w:val="nil"/>
          <w:left w:val="nil"/>
          <w:bottom w:val="nil"/>
          <w:right w:val="nil"/>
          <w:between w:val="nil"/>
        </w:pBdr>
        <w:tabs>
          <w:tab w:val="left" w:pos="1134"/>
        </w:tabs>
        <w:spacing w:before="240" w:after="240" w:line="276" w:lineRule="auto"/>
        <w:ind w:left="851" w:right="1134" w:hanging="1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Los oficios recibidos de los meses de enero a diciembre del año 2022.</w:t>
      </w:r>
    </w:p>
    <w:p w14:paraId="5331E8CC" w14:textId="77777777" w:rsidR="007F010E" w:rsidRPr="009A2F36" w:rsidRDefault="001A3989" w:rsidP="009A2F36">
      <w:pPr>
        <w:numPr>
          <w:ilvl w:val="0"/>
          <w:numId w:val="1"/>
        </w:numPr>
        <w:pBdr>
          <w:top w:val="nil"/>
          <w:left w:val="nil"/>
          <w:bottom w:val="nil"/>
          <w:right w:val="nil"/>
          <w:between w:val="nil"/>
        </w:pBdr>
        <w:tabs>
          <w:tab w:val="left" w:pos="1134"/>
        </w:tabs>
        <w:spacing w:line="276" w:lineRule="auto"/>
        <w:ind w:left="851" w:right="1134" w:hanging="10"/>
        <w:jc w:val="both"/>
        <w:rPr>
          <w:rFonts w:ascii="Palatino Linotype" w:eastAsia="Palatino Linotype" w:hAnsi="Palatino Linotype" w:cs="Palatino Linotype"/>
          <w:b/>
          <w:i/>
          <w:sz w:val="22"/>
          <w:szCs w:val="22"/>
        </w:rPr>
      </w:pPr>
      <w:r w:rsidRPr="009A2F36">
        <w:rPr>
          <w:rFonts w:ascii="Palatino Linotype" w:eastAsia="Palatino Linotype" w:hAnsi="Palatino Linotype" w:cs="Palatino Linotype"/>
          <w:b/>
          <w:i/>
          <w:sz w:val="22"/>
          <w:szCs w:val="22"/>
        </w:rPr>
        <w:t>Los oficios emitidos y enviados en los meses de enero a diciembre del año 2022.</w:t>
      </w:r>
    </w:p>
    <w:p w14:paraId="3CBCCEA0" w14:textId="77777777" w:rsidR="007F010E" w:rsidRPr="009A2F36" w:rsidRDefault="001A3989" w:rsidP="009A2F36">
      <w:pPr>
        <w:numPr>
          <w:ilvl w:val="0"/>
          <w:numId w:val="1"/>
        </w:numPr>
        <w:pBdr>
          <w:top w:val="nil"/>
          <w:left w:val="nil"/>
          <w:bottom w:val="nil"/>
          <w:right w:val="nil"/>
          <w:between w:val="nil"/>
        </w:pBdr>
        <w:tabs>
          <w:tab w:val="left" w:pos="1134"/>
        </w:tabs>
        <w:spacing w:line="276" w:lineRule="auto"/>
        <w:ind w:left="851" w:right="1134" w:hanging="10"/>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b/>
          <w:i/>
          <w:sz w:val="22"/>
          <w:szCs w:val="22"/>
        </w:rPr>
        <w:t>Los anexos que formaron parte de los oficios recibidos, emitidos y enviados en los meses de enero a diciembre del año 2022.</w:t>
      </w:r>
    </w:p>
    <w:p w14:paraId="324F94E9" w14:textId="77777777" w:rsidR="007F010E" w:rsidRPr="009A2F36" w:rsidRDefault="001A3989" w:rsidP="009A2F36">
      <w:pPr>
        <w:spacing w:before="120" w:after="120" w:line="276" w:lineRule="auto"/>
        <w:ind w:left="851" w:right="1134"/>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Para tal situación, a través del Sistema de Acceso a la Información Mexiquense </w:t>
      </w:r>
      <w:r w:rsidRPr="009A2F36">
        <w:rPr>
          <w:rFonts w:ascii="Palatino Linotype" w:eastAsia="Palatino Linotype" w:hAnsi="Palatino Linotype" w:cs="Palatino Linotype"/>
          <w:b/>
          <w:i/>
          <w:sz w:val="22"/>
          <w:szCs w:val="22"/>
        </w:rPr>
        <w:t>(SAIMEX)</w:t>
      </w:r>
      <w:r w:rsidRPr="009A2F36">
        <w:rPr>
          <w:rFonts w:ascii="Palatino Linotype" w:eastAsia="Palatino Linotype" w:hAnsi="Palatino Linotype" w:cs="Palatino Linotype"/>
          <w:i/>
          <w:sz w:val="22"/>
          <w:szCs w:val="22"/>
        </w:rPr>
        <w:t xml:space="preserve">, deberá indicar el mecanismo y/o procedimiento que tendrá que seguir la parte </w:t>
      </w:r>
      <w:r w:rsidRPr="009A2F36">
        <w:rPr>
          <w:rFonts w:ascii="Palatino Linotype" w:eastAsia="Palatino Linotype" w:hAnsi="Palatino Linotype" w:cs="Palatino Linotype"/>
          <w:b/>
          <w:i/>
          <w:sz w:val="22"/>
          <w:szCs w:val="22"/>
        </w:rPr>
        <w:t>Recurrente</w:t>
      </w:r>
      <w:r w:rsidRPr="009A2F36">
        <w:rPr>
          <w:rFonts w:ascii="Palatino Linotype" w:eastAsia="Palatino Linotype" w:hAnsi="Palatino Linotype" w:cs="Palatino Linotype"/>
          <w:i/>
          <w:sz w:val="22"/>
          <w:szCs w:val="22"/>
        </w:rPr>
        <w:t xml:space="preserve">, para acceder a la documentación, es decir, los pasos para realizar </w:t>
      </w:r>
      <w:r w:rsidRPr="009A2F36">
        <w:rPr>
          <w:rFonts w:ascii="Palatino Linotype" w:eastAsia="Palatino Linotype" w:hAnsi="Palatino Linotype" w:cs="Palatino Linotype"/>
          <w:i/>
          <w:sz w:val="22"/>
          <w:szCs w:val="22"/>
        </w:rPr>
        <w:lastRenderedPageBreak/>
        <w:t>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32107EBE" w14:textId="77777777" w:rsidR="007F010E" w:rsidRPr="009A2F36" w:rsidRDefault="001A3989" w:rsidP="009A2F36">
      <w:pPr>
        <w:spacing w:before="120" w:after="120" w:line="276" w:lineRule="auto"/>
        <w:ind w:left="851" w:right="1134"/>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9A2F36">
        <w:rPr>
          <w:rFonts w:ascii="Palatino Linotype" w:eastAsia="Palatino Linotype" w:hAnsi="Palatino Linotype" w:cs="Palatino Linotype"/>
          <w:b/>
          <w:i/>
          <w:sz w:val="22"/>
          <w:szCs w:val="22"/>
        </w:rPr>
        <w:t>Recurrente</w:t>
      </w:r>
      <w:r w:rsidRPr="009A2F36">
        <w:rPr>
          <w:rFonts w:ascii="Palatino Linotype" w:eastAsia="Palatino Linotype" w:hAnsi="Palatino Linotype" w:cs="Palatino Linotype"/>
          <w:i/>
          <w:sz w:val="22"/>
          <w:szCs w:val="22"/>
        </w:rPr>
        <w:t>.</w:t>
      </w:r>
    </w:p>
    <w:p w14:paraId="3DDB1F88" w14:textId="77777777" w:rsidR="007F010E" w:rsidRPr="009A2F36" w:rsidRDefault="007F010E" w:rsidP="009A2F36">
      <w:pPr>
        <w:spacing w:before="120" w:after="120" w:line="276" w:lineRule="auto"/>
        <w:ind w:left="851" w:right="1134"/>
        <w:jc w:val="both"/>
        <w:rPr>
          <w:rFonts w:ascii="Palatino Linotype" w:eastAsia="Palatino Linotype" w:hAnsi="Palatino Linotype" w:cs="Palatino Linotype"/>
          <w:i/>
          <w:sz w:val="22"/>
          <w:szCs w:val="22"/>
        </w:rPr>
      </w:pPr>
    </w:p>
    <w:p w14:paraId="1A557C73" w14:textId="77777777" w:rsidR="007F010E" w:rsidRPr="009A2F36" w:rsidRDefault="001A3989" w:rsidP="009A2F36">
      <w:pPr>
        <w:spacing w:before="120" w:after="120" w:line="276" w:lineRule="auto"/>
        <w:ind w:left="851" w:right="1134"/>
        <w:jc w:val="both"/>
        <w:rPr>
          <w:rFonts w:ascii="Palatino Linotype" w:eastAsia="Palatino Linotype" w:hAnsi="Palatino Linotype" w:cs="Palatino Linotype"/>
          <w:i/>
          <w:sz w:val="22"/>
          <w:szCs w:val="22"/>
        </w:rPr>
      </w:pPr>
      <w:r w:rsidRPr="009A2F36">
        <w:rPr>
          <w:rFonts w:ascii="Palatino Linotype" w:eastAsia="Palatino Linotype" w:hAnsi="Palatino Linotype" w:cs="Palatino Linotype"/>
          <w:i/>
          <w:sz w:val="22"/>
          <w:szCs w:val="22"/>
        </w:rPr>
        <w:t xml:space="preserve">Para el caso de la información que alguno de los oficios que se ordenan en los numerales 1 y 2 haya sido cancelado dentro del plazo solicitado, o no se haya recibido oficio alguno en algún día del plazo que se ordena,  o bien la información que se ordena en el numeral “3”, no se hubiera generado, bastará que así se lo haga saber el </w:t>
      </w:r>
      <w:r w:rsidRPr="009A2F36">
        <w:rPr>
          <w:rFonts w:ascii="Palatino Linotype" w:eastAsia="Palatino Linotype" w:hAnsi="Palatino Linotype" w:cs="Palatino Linotype"/>
          <w:b/>
          <w:i/>
          <w:sz w:val="22"/>
          <w:szCs w:val="22"/>
        </w:rPr>
        <w:t>Sujeto Obligado</w:t>
      </w:r>
      <w:r w:rsidRPr="009A2F36">
        <w:rPr>
          <w:rFonts w:ascii="Palatino Linotype" w:eastAsia="Palatino Linotype" w:hAnsi="Palatino Linotype" w:cs="Palatino Linotype"/>
          <w:i/>
          <w:sz w:val="22"/>
          <w:szCs w:val="22"/>
        </w:rPr>
        <w:t xml:space="preserve"> a la parte Recurrente de manera fundada y motivada en términos de lo señalado por el segundo párrafo del artículo 19 de la Ley en la materia.</w:t>
      </w:r>
    </w:p>
    <w:p w14:paraId="5C940BA9" w14:textId="77777777" w:rsidR="007F010E" w:rsidRPr="009A2F36" w:rsidRDefault="007F010E" w:rsidP="009A2F36">
      <w:pPr>
        <w:spacing w:line="276" w:lineRule="auto"/>
        <w:ind w:left="851" w:right="899"/>
        <w:jc w:val="both"/>
        <w:rPr>
          <w:rFonts w:ascii="Palatino Linotype" w:eastAsia="Palatino Linotype" w:hAnsi="Palatino Linotype" w:cs="Palatino Linotype"/>
          <w:i/>
          <w:sz w:val="22"/>
          <w:szCs w:val="22"/>
        </w:rPr>
      </w:pPr>
    </w:p>
    <w:p w14:paraId="369041F7" w14:textId="77777777" w:rsidR="007F010E" w:rsidRPr="009A2F36" w:rsidRDefault="001A3989" w:rsidP="009A2F36">
      <w:pPr>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TERCERO</w:t>
      </w:r>
      <w:r w:rsidRPr="009A2F36">
        <w:rPr>
          <w:rFonts w:ascii="Palatino Linotype" w:eastAsia="Palatino Linotype" w:hAnsi="Palatino Linotype" w:cs="Palatino Linotype"/>
          <w:b/>
        </w:rPr>
        <w:t>.</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 xml:space="preserve">Notifíquese </w:t>
      </w:r>
      <w:r w:rsidRPr="009A2F36">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4326F5">
        <w:rPr>
          <w:rFonts w:ascii="Palatino Linotype" w:eastAsia="Palatino Linotype" w:hAnsi="Palatino Linotype" w:cs="Palatino Linotype"/>
          <w:b/>
          <w:bCs/>
        </w:rPr>
        <w:t>diez días hábiles</w:t>
      </w:r>
      <w:r w:rsidRPr="009A2F3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378847" w14:textId="77777777" w:rsidR="007F010E" w:rsidRPr="009A2F36" w:rsidRDefault="001A3989" w:rsidP="009A2F36">
      <w:pPr>
        <w:tabs>
          <w:tab w:val="left" w:pos="709"/>
        </w:tabs>
        <w:spacing w:line="360" w:lineRule="auto"/>
        <w:ind w:right="51"/>
        <w:jc w:val="both"/>
        <w:rPr>
          <w:rFonts w:ascii="Palatino Linotype" w:eastAsia="Palatino Linotype" w:hAnsi="Palatino Linotype" w:cs="Palatino Linotype"/>
          <w:b/>
        </w:rPr>
      </w:pPr>
      <w:r w:rsidRPr="009A2F36">
        <w:rPr>
          <w:rFonts w:ascii="Palatino Linotype" w:eastAsia="Palatino Linotype" w:hAnsi="Palatino Linotype" w:cs="Palatino Linotype"/>
          <w:b/>
          <w:sz w:val="28"/>
          <w:szCs w:val="28"/>
        </w:rPr>
        <w:lastRenderedPageBreak/>
        <w:t>CUARTO.</w:t>
      </w:r>
      <w:r w:rsidRPr="009A2F36">
        <w:rPr>
          <w:rFonts w:ascii="Palatino Linotype" w:eastAsia="Palatino Linotype" w:hAnsi="Palatino Linotype" w:cs="Palatino Linotype"/>
        </w:rPr>
        <w:t xml:space="preserve"> </w:t>
      </w:r>
      <w:r w:rsidRPr="009A2F36">
        <w:rPr>
          <w:rFonts w:ascii="Palatino Linotype" w:eastAsia="Palatino Linotype" w:hAnsi="Palatino Linotype" w:cs="Palatino Linotype"/>
          <w:b/>
        </w:rPr>
        <w:t>Notifíquese</w:t>
      </w:r>
      <w:r w:rsidRPr="009A2F36">
        <w:rPr>
          <w:rFonts w:ascii="Palatino Linotype" w:eastAsia="Palatino Linotype" w:hAnsi="Palatino Linotype" w:cs="Palatino Linotype"/>
        </w:rPr>
        <w:t xml:space="preserve"> al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xml:space="preserve"> la presente resolución vía Sistema de Acceso a la Información Mexiquense </w:t>
      </w:r>
      <w:r w:rsidRPr="009A2F36">
        <w:rPr>
          <w:rFonts w:ascii="Palatino Linotype" w:eastAsia="Palatino Linotype" w:hAnsi="Palatino Linotype" w:cs="Palatino Linotype"/>
          <w:b/>
        </w:rPr>
        <w:t>SAIMEX</w:t>
      </w:r>
      <w:r w:rsidRPr="009A2F36">
        <w:rPr>
          <w:rFonts w:ascii="Palatino Linotype" w:eastAsia="Palatino Linotype" w:hAnsi="Palatino Linotype" w:cs="Palatino Linotype"/>
        </w:rPr>
        <w:t>.</w:t>
      </w:r>
    </w:p>
    <w:p w14:paraId="0B73D394" w14:textId="77777777" w:rsidR="007F010E" w:rsidRPr="009A2F36" w:rsidRDefault="007F010E" w:rsidP="009A2F36">
      <w:pPr>
        <w:widowControl w:val="0"/>
        <w:spacing w:line="360" w:lineRule="auto"/>
        <w:jc w:val="both"/>
        <w:rPr>
          <w:rFonts w:ascii="Palatino Linotype" w:eastAsia="Palatino Linotype" w:hAnsi="Palatino Linotype" w:cs="Palatino Linotype"/>
        </w:rPr>
      </w:pPr>
    </w:p>
    <w:p w14:paraId="758888B0" w14:textId="77777777" w:rsidR="007F010E" w:rsidRPr="009A2F36" w:rsidRDefault="001A3989" w:rsidP="009A2F36">
      <w:pPr>
        <w:tabs>
          <w:tab w:val="left" w:pos="709"/>
        </w:tabs>
        <w:spacing w:line="360" w:lineRule="auto"/>
        <w:ind w:right="51"/>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QUINTO.</w:t>
      </w:r>
      <w:r w:rsidRPr="009A2F36">
        <w:rPr>
          <w:rFonts w:ascii="Palatino Linotype" w:eastAsia="Palatino Linotype" w:hAnsi="Palatino Linotype" w:cs="Palatino Linotype"/>
        </w:rPr>
        <w:t xml:space="preserve"> Hágase del conocimiento al </w:t>
      </w:r>
      <w:r w:rsidRPr="009A2F36">
        <w:rPr>
          <w:rFonts w:ascii="Palatino Linotype" w:eastAsia="Palatino Linotype" w:hAnsi="Palatino Linotype" w:cs="Palatino Linotype"/>
          <w:b/>
        </w:rPr>
        <w:t>RECURRENTE</w:t>
      </w:r>
      <w:r w:rsidRPr="009A2F36">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11F0C36C" w14:textId="77777777" w:rsidR="007F010E" w:rsidRPr="009A2F36" w:rsidRDefault="007F010E" w:rsidP="009A2F36">
      <w:pPr>
        <w:widowControl w:val="0"/>
        <w:spacing w:line="360" w:lineRule="auto"/>
        <w:jc w:val="both"/>
        <w:rPr>
          <w:rFonts w:ascii="Palatino Linotype" w:eastAsia="Palatino Linotype" w:hAnsi="Palatino Linotype" w:cs="Palatino Linotype"/>
        </w:rPr>
      </w:pPr>
    </w:p>
    <w:p w14:paraId="5C85C6E5" w14:textId="77777777" w:rsidR="007F010E" w:rsidRPr="009A2F36" w:rsidRDefault="001A3989" w:rsidP="009A2F36">
      <w:pPr>
        <w:tabs>
          <w:tab w:val="left" w:pos="709"/>
        </w:tabs>
        <w:spacing w:line="360" w:lineRule="auto"/>
        <w:ind w:right="51"/>
        <w:jc w:val="both"/>
        <w:rPr>
          <w:rFonts w:ascii="Palatino Linotype" w:eastAsia="Palatino Linotype" w:hAnsi="Palatino Linotype" w:cs="Palatino Linotype"/>
        </w:rPr>
      </w:pPr>
      <w:r w:rsidRPr="009A2F36">
        <w:rPr>
          <w:rFonts w:ascii="Palatino Linotype" w:eastAsia="Palatino Linotype" w:hAnsi="Palatino Linotype" w:cs="Palatino Linotype"/>
          <w:b/>
          <w:sz w:val="28"/>
          <w:szCs w:val="28"/>
        </w:rPr>
        <w:t>SEXTO.</w:t>
      </w:r>
      <w:r w:rsidRPr="009A2F3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2C3608" w14:textId="77777777" w:rsidR="007F010E" w:rsidRPr="009A2F36" w:rsidRDefault="007F010E" w:rsidP="009A2F36">
      <w:pPr>
        <w:tabs>
          <w:tab w:val="left" w:pos="709"/>
        </w:tabs>
        <w:spacing w:line="360" w:lineRule="auto"/>
        <w:ind w:right="51"/>
        <w:jc w:val="both"/>
        <w:rPr>
          <w:rFonts w:ascii="Palatino Linotype" w:eastAsia="Palatino Linotype" w:hAnsi="Palatino Linotype" w:cs="Palatino Linotype"/>
        </w:rPr>
      </w:pPr>
    </w:p>
    <w:p w14:paraId="22218788" w14:textId="727FED39" w:rsidR="007F010E" w:rsidRPr="009A2F36" w:rsidRDefault="001A3989" w:rsidP="009A2F36">
      <w:pPr>
        <w:widowControl w:val="0"/>
        <w:spacing w:line="360" w:lineRule="auto"/>
        <w:jc w:val="both"/>
        <w:rPr>
          <w:rFonts w:ascii="Palatino Linotype" w:eastAsia="Palatino Linotype" w:hAnsi="Palatino Linotype" w:cs="Palatino Linotype"/>
        </w:rPr>
      </w:pPr>
      <w:r w:rsidRPr="009A2F36">
        <w:rPr>
          <w:rFonts w:ascii="Palatino Linotype" w:eastAsia="Palatino Linotype" w:hAnsi="Palatino Linotype" w:cs="Palatino Linotype"/>
        </w:rPr>
        <w:t xml:space="preserve">ASÍ LO RESUELVE, POR </w:t>
      </w:r>
      <w:r w:rsidR="00A60FDC" w:rsidRPr="009A2F36">
        <w:rPr>
          <w:rFonts w:ascii="Palatino Linotype" w:eastAsia="Palatino Linotype" w:hAnsi="Palatino Linotype" w:cs="Palatino Linotype"/>
        </w:rPr>
        <w:t>MAYORÍA</w:t>
      </w:r>
      <w:r w:rsidRPr="009A2F36">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A6269" w:rsidRPr="009A2F36">
        <w:rPr>
          <w:rFonts w:ascii="Palatino Linotype" w:eastAsia="Palatino Linotype" w:hAnsi="Palatino Linotype" w:cs="Palatino Linotype"/>
        </w:rPr>
        <w:t xml:space="preserve"> EMITIENDO VOTO DISIDENTE</w:t>
      </w:r>
      <w:r w:rsidRPr="009A2F36">
        <w:rPr>
          <w:rFonts w:ascii="Palatino Linotype" w:eastAsia="Palatino Linotype" w:hAnsi="Palatino Linotype" w:cs="Palatino Linotype"/>
        </w:rPr>
        <w:t>; EN LA SEXTA SESIÓN ORDINARIA CELEBRADA EL VEINTIUNO DE FEBRERO DE DOS MIL VEINTICUATRO, ANTE EL SECRETARIO TÉCNICO DEL PLENO, ALEXIS TAPIA RAMÍREZ.</w:t>
      </w:r>
    </w:p>
    <w:p w14:paraId="7B592FD7" w14:textId="77777777" w:rsidR="007F010E" w:rsidRPr="009A2F36" w:rsidRDefault="001A3989" w:rsidP="009A2F36">
      <w:pPr>
        <w:widowControl w:val="0"/>
        <w:spacing w:line="360" w:lineRule="auto"/>
        <w:jc w:val="both"/>
        <w:rPr>
          <w:rFonts w:ascii="Palatino Linotype" w:eastAsia="Palatino Linotype" w:hAnsi="Palatino Linotype" w:cs="Palatino Linotype"/>
          <w:sz w:val="16"/>
          <w:szCs w:val="16"/>
        </w:rPr>
      </w:pPr>
      <w:bookmarkStart w:id="2" w:name="_heading=h.30j0zll" w:colFirst="0" w:colLast="0"/>
      <w:bookmarkEnd w:id="2"/>
      <w:r w:rsidRPr="009A2F36">
        <w:rPr>
          <w:rFonts w:ascii="Palatino Linotype" w:eastAsia="Palatino Linotype" w:hAnsi="Palatino Linotype" w:cs="Palatino Linotype"/>
          <w:sz w:val="16"/>
          <w:szCs w:val="16"/>
        </w:rPr>
        <w:t>SCMM/AGZ/DEMF/AGE</w:t>
      </w:r>
    </w:p>
    <w:p w14:paraId="278D373B" w14:textId="77777777" w:rsidR="007F010E" w:rsidRPr="009A2F36" w:rsidRDefault="001A3989" w:rsidP="009A2F36">
      <w:pPr>
        <w:rPr>
          <w:rFonts w:ascii="Palatino Linotype" w:eastAsia="Palatino Linotype" w:hAnsi="Palatino Linotype" w:cs="Palatino Linotype"/>
          <w:b/>
          <w:sz w:val="28"/>
          <w:szCs w:val="28"/>
        </w:rPr>
      </w:pPr>
      <w:r w:rsidRPr="009A2F36">
        <w:br w:type="page"/>
      </w:r>
    </w:p>
    <w:sectPr w:rsidR="007F010E" w:rsidRPr="009A2F36">
      <w:headerReference w:type="even" r:id="rId21"/>
      <w:headerReference w:type="default" r:id="rId22"/>
      <w:footerReference w:type="default" r:id="rId23"/>
      <w:headerReference w:type="first" r:id="rId24"/>
      <w:footerReference w:type="first" r:id="rId25"/>
      <w:pgSz w:w="12240" w:h="15840"/>
      <w:pgMar w:top="1418" w:right="1183"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AC472" w14:textId="77777777" w:rsidR="003616C4" w:rsidRDefault="003616C4">
      <w:r>
        <w:separator/>
      </w:r>
    </w:p>
  </w:endnote>
  <w:endnote w:type="continuationSeparator" w:id="0">
    <w:p w14:paraId="3CDDD01D" w14:textId="77777777" w:rsidR="003616C4" w:rsidRDefault="0036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BB80D" w14:textId="77777777" w:rsidR="007F010E" w:rsidRDefault="001A39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56B2">
      <w:rPr>
        <w:rFonts w:ascii="Palatino Linotype" w:eastAsia="Palatino Linotype" w:hAnsi="Palatino Linotype" w:cs="Palatino Linotype"/>
        <w:noProof/>
        <w:color w:val="000000"/>
        <w:sz w:val="22"/>
        <w:szCs w:val="22"/>
      </w:rPr>
      <w:t>87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56B2">
      <w:rPr>
        <w:rFonts w:ascii="Palatino Linotype" w:eastAsia="Palatino Linotype" w:hAnsi="Palatino Linotype" w:cs="Palatino Linotype"/>
        <w:noProof/>
        <w:color w:val="000000"/>
        <w:sz w:val="22"/>
        <w:szCs w:val="22"/>
      </w:rPr>
      <w:t>87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6268" w14:textId="77777777" w:rsidR="007F010E" w:rsidRDefault="001A398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56B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56B2">
      <w:rPr>
        <w:rFonts w:ascii="Palatino Linotype" w:eastAsia="Palatino Linotype" w:hAnsi="Palatino Linotype" w:cs="Palatino Linotype"/>
        <w:noProof/>
        <w:color w:val="000000"/>
        <w:sz w:val="22"/>
        <w:szCs w:val="22"/>
      </w:rPr>
      <w:t>87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22D59" w14:textId="77777777" w:rsidR="003616C4" w:rsidRDefault="003616C4">
      <w:r>
        <w:separator/>
      </w:r>
    </w:p>
  </w:footnote>
  <w:footnote w:type="continuationSeparator" w:id="0">
    <w:p w14:paraId="5E87837E" w14:textId="77777777" w:rsidR="003616C4" w:rsidRDefault="003616C4">
      <w:r>
        <w:continuationSeparator/>
      </w:r>
    </w:p>
  </w:footnote>
  <w:footnote w:id="1">
    <w:p w14:paraId="5968ADCD" w14:textId="77777777" w:rsidR="007F010E" w:rsidRDefault="001A3989">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74334" w14:textId="77777777" w:rsidR="007F010E" w:rsidRDefault="003616C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611C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A0DD9" w14:textId="77777777" w:rsidR="007F010E" w:rsidRDefault="003616C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25C1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3"/>
      <w:tblW w:w="9356" w:type="dxa"/>
      <w:tblInd w:w="-142" w:type="dxa"/>
      <w:tblLayout w:type="fixed"/>
      <w:tblLook w:val="0400" w:firstRow="0" w:lastRow="0" w:firstColumn="0" w:lastColumn="0" w:noHBand="0" w:noVBand="1"/>
    </w:tblPr>
    <w:tblGrid>
      <w:gridCol w:w="2694"/>
      <w:gridCol w:w="2551"/>
      <w:gridCol w:w="4111"/>
    </w:tblGrid>
    <w:tr w:rsidR="007F010E" w14:paraId="2293DDC6" w14:textId="77777777">
      <w:tc>
        <w:tcPr>
          <w:tcW w:w="2694" w:type="dxa"/>
          <w:vMerge w:val="restart"/>
        </w:tcPr>
        <w:p w14:paraId="6B6217D2"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1064668" wp14:editId="78C7F033">
                <wp:extent cx="1692162" cy="852673"/>
                <wp:effectExtent l="0" t="0" r="0" b="0"/>
                <wp:docPr id="20692155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D38BE5D"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4EBBEFD"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01604/INFOEM/IP/RR/2023 y</w:t>
          </w:r>
        </w:p>
        <w:p w14:paraId="130ADB83"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acumulados</w:t>
          </w:r>
        </w:p>
      </w:tc>
    </w:tr>
    <w:tr w:rsidR="007F010E" w14:paraId="51ADAC95" w14:textId="77777777">
      <w:tc>
        <w:tcPr>
          <w:tcW w:w="2694" w:type="dxa"/>
          <w:vMerge/>
        </w:tcPr>
        <w:p w14:paraId="1DAFBCB7" w14:textId="77777777" w:rsidR="007F010E" w:rsidRDefault="007F010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9E76C67"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3E36A6E6"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Ixtapaluca</w:t>
          </w:r>
        </w:p>
      </w:tc>
    </w:tr>
    <w:tr w:rsidR="007F010E" w14:paraId="4FE92419" w14:textId="77777777">
      <w:trPr>
        <w:trHeight w:val="228"/>
      </w:trPr>
      <w:tc>
        <w:tcPr>
          <w:tcW w:w="2694" w:type="dxa"/>
          <w:vMerge/>
        </w:tcPr>
        <w:p w14:paraId="0EC2A09B" w14:textId="77777777" w:rsidR="007F010E" w:rsidRDefault="007F010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B9810EE"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73CE6442"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E1AB11E" w14:textId="77777777" w:rsidR="007F010E" w:rsidRDefault="007F010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D8C09" w14:textId="77777777" w:rsidR="007F010E" w:rsidRDefault="007F010E">
    <w:pPr>
      <w:rPr>
        <w:rFonts w:ascii="Palatino Linotype" w:eastAsia="Palatino Linotype" w:hAnsi="Palatino Linotype" w:cs="Palatino Linotype"/>
        <w:sz w:val="28"/>
        <w:szCs w:val="28"/>
      </w:rPr>
    </w:pPr>
  </w:p>
  <w:tbl>
    <w:tblPr>
      <w:tblStyle w:val="a4"/>
      <w:tblW w:w="10490" w:type="dxa"/>
      <w:tblInd w:w="-1276" w:type="dxa"/>
      <w:tblLayout w:type="fixed"/>
      <w:tblLook w:val="0400" w:firstRow="0" w:lastRow="0" w:firstColumn="0" w:lastColumn="0" w:noHBand="0" w:noVBand="1"/>
    </w:tblPr>
    <w:tblGrid>
      <w:gridCol w:w="3828"/>
      <w:gridCol w:w="2551"/>
      <w:gridCol w:w="4111"/>
    </w:tblGrid>
    <w:tr w:rsidR="007F010E" w14:paraId="0516E987" w14:textId="77777777">
      <w:tc>
        <w:tcPr>
          <w:tcW w:w="3828" w:type="dxa"/>
          <w:vMerge w:val="restart"/>
          <w:shd w:val="clear" w:color="auto" w:fill="auto"/>
        </w:tcPr>
        <w:p w14:paraId="3DD1FE40"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956CE5D" wp14:editId="023786C1">
                <wp:extent cx="1692162" cy="852673"/>
                <wp:effectExtent l="0" t="0" r="0" b="0"/>
                <wp:docPr id="20692155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C13B3F1"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5AEB0475"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01604/INFOEM/IP/RR/2023 y acumulados</w:t>
          </w:r>
        </w:p>
      </w:tc>
    </w:tr>
    <w:tr w:rsidR="007F010E" w14:paraId="500E1301" w14:textId="77777777">
      <w:tc>
        <w:tcPr>
          <w:tcW w:w="3828" w:type="dxa"/>
          <w:vMerge/>
          <w:shd w:val="clear" w:color="auto" w:fill="auto"/>
        </w:tcPr>
        <w:p w14:paraId="5B099E88" w14:textId="77777777" w:rsidR="007F010E" w:rsidRDefault="007F010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1B13B3FB"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5DEC5F3A" w14:textId="5D3E88E4" w:rsidR="007F010E" w:rsidRDefault="00AC56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p>
      </w:tc>
    </w:tr>
    <w:tr w:rsidR="007F010E" w14:paraId="6FBF9E02" w14:textId="77777777">
      <w:trPr>
        <w:trHeight w:val="228"/>
      </w:trPr>
      <w:tc>
        <w:tcPr>
          <w:tcW w:w="3828" w:type="dxa"/>
          <w:vMerge/>
          <w:shd w:val="clear" w:color="auto" w:fill="auto"/>
        </w:tcPr>
        <w:p w14:paraId="46FBEC86" w14:textId="77777777" w:rsidR="007F010E" w:rsidRDefault="007F010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49AD9E61"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24A1D6F1"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Ixtapaluca</w:t>
          </w:r>
        </w:p>
      </w:tc>
    </w:tr>
    <w:tr w:rsidR="007F010E" w14:paraId="04D8FA00" w14:textId="77777777">
      <w:tc>
        <w:tcPr>
          <w:tcW w:w="3828" w:type="dxa"/>
          <w:vMerge/>
          <w:shd w:val="clear" w:color="auto" w:fill="auto"/>
        </w:tcPr>
        <w:p w14:paraId="251DB75A" w14:textId="77777777" w:rsidR="007F010E" w:rsidRDefault="007F010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00FBEA8" w14:textId="77777777" w:rsidR="007F010E" w:rsidRDefault="001A39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7711E707" w14:textId="77777777" w:rsidR="007F010E" w:rsidRDefault="001A39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2FB75E5" w14:textId="77777777" w:rsidR="007F010E" w:rsidRDefault="003616C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7393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19.4pt;margin-top:13.2pt;width:540pt;height:10in;z-index:-251658752;mso-position-horizontal:absolute;mso-position-horizontal-relative:margin;mso-position-vertical:absolute;mso-position-vertical-relative:margin">
          <v:imagedata r:id="rId2"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72DDA"/>
    <w:multiLevelType w:val="multilevel"/>
    <w:tmpl w:val="7E4CAF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5B17F5"/>
    <w:multiLevelType w:val="multilevel"/>
    <w:tmpl w:val="8F5C31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2A17765"/>
    <w:multiLevelType w:val="multilevel"/>
    <w:tmpl w:val="81F4ED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225656"/>
    <w:multiLevelType w:val="multilevel"/>
    <w:tmpl w:val="BDCE135A"/>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337FF7"/>
    <w:multiLevelType w:val="multilevel"/>
    <w:tmpl w:val="E5241B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AAD4CFC"/>
    <w:multiLevelType w:val="multilevel"/>
    <w:tmpl w:val="27DC90F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2"/>
  </w:num>
  <w:num w:numId="4">
    <w:abstractNumId w:val="1"/>
  </w:num>
  <w:num w:numId="5">
    <w:abstractNumId w:val="0"/>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10E"/>
    <w:rsid w:val="001A3989"/>
    <w:rsid w:val="003616C4"/>
    <w:rsid w:val="004326F5"/>
    <w:rsid w:val="005848AC"/>
    <w:rsid w:val="005A6269"/>
    <w:rsid w:val="00617292"/>
    <w:rsid w:val="007922F5"/>
    <w:rsid w:val="007F010E"/>
    <w:rsid w:val="009A2F36"/>
    <w:rsid w:val="00A60FDC"/>
    <w:rsid w:val="00AC56B2"/>
    <w:rsid w:val="00D34F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A673A0"/>
  <w15:docId w15:val="{616AB5A0-3AAA-4D2A-A65F-F56C8BB6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AB747F"/>
  </w:style>
  <w:style w:type="character" w:customStyle="1" w:styleId="Mencinsinresolver1">
    <w:name w:val="Mención sin resolver1"/>
    <w:basedOn w:val="Fuentedeprrafopredeter"/>
    <w:uiPriority w:val="99"/>
    <w:semiHidden/>
    <w:unhideWhenUsed/>
    <w:rsid w:val="00EF5AC2"/>
    <w:rPr>
      <w:color w:val="605E5C"/>
      <w:shd w:val="clear" w:color="auto" w:fill="E1DFDD"/>
    </w:rPr>
  </w:style>
  <w:style w:type="paragraph" w:customStyle="1" w:styleId="ADB1">
    <w:name w:val="ADB1"/>
    <w:basedOn w:val="Normal"/>
    <w:next w:val="Textonotapie"/>
    <w:uiPriority w:val="99"/>
    <w:unhideWhenUsed/>
    <w:qFormat/>
    <w:rsid w:val="00A5325A"/>
    <w:rPr>
      <w:rFonts w:asciiTheme="minorHAnsi" w:eastAsia="Cambria" w:hAnsiTheme="minorHAnsi" w:cstheme="minorBidi"/>
      <w:sz w:val="20"/>
      <w:szCs w:val="20"/>
      <w:lang w:eastAsia="en-US"/>
    </w:rPr>
  </w:style>
  <w:style w:type="paragraph" w:styleId="Listaconvietas">
    <w:name w:val="List Bullet"/>
    <w:basedOn w:val="Normal"/>
    <w:uiPriority w:val="99"/>
    <w:unhideWhenUsed/>
    <w:rsid w:val="006E4FFD"/>
    <w:pPr>
      <w:numPr>
        <w:numId w:val="6"/>
      </w:numPr>
      <w:contextualSpacing/>
    </w:pPr>
  </w:style>
  <w:style w:type="paragraph" w:styleId="Listaconvietas3">
    <w:name w:val="List Bullet 3"/>
    <w:basedOn w:val="Normal"/>
    <w:uiPriority w:val="99"/>
    <w:unhideWhenUsed/>
    <w:rsid w:val="006C5C72"/>
    <w:pPr>
      <w:tabs>
        <w:tab w:val="num" w:pos="720"/>
      </w:tabs>
      <w:ind w:left="720" w:hanging="720"/>
      <w:contextualSpacing/>
    </w:pPr>
    <w:rPr>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7s0l4OyiZ7evRT15Lt82Ym/CA==">CgMxLjAyCGguZ2pkZ3hzMgloLjMwajB6bGw4AHIhMU55RXBLZldoa1h6b3lZYlNSbnRJWkRKRFNMVEVrVWRZ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87</Pages>
  <Words>24638</Words>
  <Characters>135515</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INFOEM381</cp:lastModifiedBy>
  <cp:revision>10</cp:revision>
  <cp:lastPrinted>2024-02-23T01:18:00Z</cp:lastPrinted>
  <dcterms:created xsi:type="dcterms:W3CDTF">2024-02-15T18:17:00Z</dcterms:created>
  <dcterms:modified xsi:type="dcterms:W3CDTF">2024-03-11T23:35:00Z</dcterms:modified>
</cp:coreProperties>
</file>