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9C326C" w14:textId="29257842" w:rsidR="00942616" w:rsidRPr="00EF1BF4" w:rsidRDefault="00942616" w:rsidP="00942616">
      <w:pPr>
        <w:tabs>
          <w:tab w:val="left" w:pos="3465"/>
        </w:tabs>
        <w:spacing w:line="360" w:lineRule="auto"/>
        <w:jc w:val="both"/>
        <w:rPr>
          <w:rFonts w:ascii="Palatino Linotype" w:hAnsi="Palatino Linotype"/>
        </w:rPr>
      </w:pPr>
      <w:r w:rsidRPr="00EF1BF4">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de fecha </w:t>
      </w:r>
      <w:r w:rsidR="005F7481" w:rsidRPr="00EF1BF4">
        <w:rPr>
          <w:rFonts w:ascii="Palatino Linotype" w:hAnsi="Palatino Linotype"/>
        </w:rPr>
        <w:t>veintisiete</w:t>
      </w:r>
      <w:r w:rsidR="007A30A4" w:rsidRPr="00EF1BF4">
        <w:rPr>
          <w:rFonts w:ascii="Palatino Linotype" w:hAnsi="Palatino Linotype"/>
        </w:rPr>
        <w:t xml:space="preserve"> </w:t>
      </w:r>
      <w:r w:rsidR="00EC4E79" w:rsidRPr="00EF1BF4">
        <w:rPr>
          <w:rFonts w:ascii="Palatino Linotype" w:hAnsi="Palatino Linotype"/>
        </w:rPr>
        <w:t xml:space="preserve">(27) </w:t>
      </w:r>
      <w:r w:rsidR="007A30A4" w:rsidRPr="00EF1BF4">
        <w:rPr>
          <w:rFonts w:ascii="Palatino Linotype" w:hAnsi="Palatino Linotype"/>
        </w:rPr>
        <w:t>de noviembre</w:t>
      </w:r>
      <w:r w:rsidR="00844CA2" w:rsidRPr="00EF1BF4">
        <w:rPr>
          <w:rFonts w:ascii="Palatino Linotype" w:hAnsi="Palatino Linotype"/>
        </w:rPr>
        <w:t xml:space="preserve"> </w:t>
      </w:r>
      <w:r w:rsidRPr="00EF1BF4">
        <w:rPr>
          <w:rFonts w:ascii="Palatino Linotype" w:hAnsi="Palatino Linotype"/>
        </w:rPr>
        <w:t>de dos mil veinticuatro.</w:t>
      </w:r>
    </w:p>
    <w:p w14:paraId="7A47408F" w14:textId="77777777" w:rsidR="00942616" w:rsidRPr="00EF1BF4" w:rsidRDefault="00942616" w:rsidP="00942616">
      <w:pPr>
        <w:tabs>
          <w:tab w:val="left" w:pos="3465"/>
        </w:tabs>
        <w:spacing w:line="360" w:lineRule="auto"/>
        <w:jc w:val="both"/>
        <w:rPr>
          <w:rFonts w:ascii="Palatino Linotype" w:hAnsi="Palatino Linotype"/>
        </w:rPr>
      </w:pPr>
    </w:p>
    <w:p w14:paraId="1A849A4C" w14:textId="1337CE05" w:rsidR="00942616" w:rsidRPr="00EF1BF4" w:rsidRDefault="00942616" w:rsidP="00942616">
      <w:pPr>
        <w:spacing w:line="360" w:lineRule="auto"/>
        <w:jc w:val="both"/>
        <w:rPr>
          <w:rFonts w:ascii="Palatino Linotype" w:hAnsi="Palatino Linotype"/>
        </w:rPr>
      </w:pPr>
      <w:r w:rsidRPr="00EF1BF4">
        <w:rPr>
          <w:rFonts w:ascii="Palatino Linotype" w:hAnsi="Palatino Linotype"/>
          <w:b/>
        </w:rPr>
        <w:t>VISTO</w:t>
      </w:r>
      <w:r w:rsidRPr="00EF1BF4">
        <w:rPr>
          <w:rFonts w:ascii="Palatino Linotype" w:hAnsi="Palatino Linotype"/>
        </w:rPr>
        <w:t xml:space="preserve"> el expediente electrónico formado con motivo del recurso de revisión </w:t>
      </w:r>
      <w:r w:rsidR="005F7481" w:rsidRPr="00EF1BF4">
        <w:rPr>
          <w:rFonts w:ascii="Palatino Linotype" w:hAnsi="Palatino Linotype"/>
          <w:b/>
        </w:rPr>
        <w:t>05903/INFOEM/IP/RR/2024</w:t>
      </w:r>
      <w:r w:rsidR="003441EF" w:rsidRPr="00EF1BF4">
        <w:rPr>
          <w:rFonts w:ascii="Palatino Linotype" w:hAnsi="Palatino Linotype"/>
          <w:b/>
        </w:rPr>
        <w:t>,</w:t>
      </w:r>
      <w:r w:rsidRPr="00EF1BF4">
        <w:rPr>
          <w:rFonts w:ascii="Palatino Linotype" w:hAnsi="Palatino Linotype" w:cs="Arial"/>
          <w:b/>
          <w:bCs/>
        </w:rPr>
        <w:t xml:space="preserve"> </w:t>
      </w:r>
      <w:r w:rsidRPr="00EF1BF4">
        <w:rPr>
          <w:rFonts w:ascii="Palatino Linotype" w:hAnsi="Palatino Linotype"/>
        </w:rPr>
        <w:t>promovido por</w:t>
      </w:r>
      <w:r w:rsidR="006E76C7" w:rsidRPr="00EF1BF4">
        <w:rPr>
          <w:rFonts w:ascii="Palatino Linotype" w:hAnsi="Palatino Linotype"/>
          <w:b/>
        </w:rPr>
        <w:t xml:space="preserve"> </w:t>
      </w:r>
      <w:r w:rsidR="005F5382" w:rsidRPr="00EF1BF4">
        <w:rPr>
          <w:rFonts w:ascii="Palatino Linotype" w:hAnsi="Palatino Linotype"/>
          <w:b/>
        </w:rPr>
        <w:t>XXXXXXXXX</w:t>
      </w:r>
      <w:r w:rsidRPr="00EF1BF4">
        <w:rPr>
          <w:rFonts w:ascii="Palatino Linotype" w:hAnsi="Palatino Linotype"/>
        </w:rPr>
        <w:t xml:space="preserve">, a quien en lo sucesivo se le identificará como </w:t>
      </w:r>
      <w:r w:rsidRPr="00EF1BF4">
        <w:rPr>
          <w:rFonts w:ascii="Palatino Linotype" w:hAnsi="Palatino Linotype"/>
          <w:b/>
        </w:rPr>
        <w:t>EL RECURRENTE</w:t>
      </w:r>
      <w:r w:rsidRPr="00EF1BF4">
        <w:rPr>
          <w:rFonts w:ascii="Palatino Linotype" w:hAnsi="Palatino Linotype" w:cs="Arial"/>
        </w:rPr>
        <w:t>, en contra de la respuesta del</w:t>
      </w:r>
      <w:r w:rsidR="005F7481" w:rsidRPr="00EF1BF4">
        <w:rPr>
          <w:rFonts w:ascii="Palatino Linotype" w:hAnsi="Palatino Linotype" w:cs="Arial"/>
          <w:b/>
        </w:rPr>
        <w:t xml:space="preserve"> Ayuntamiento de </w:t>
      </w:r>
      <w:proofErr w:type="spellStart"/>
      <w:r w:rsidR="005F7481" w:rsidRPr="00EF1BF4">
        <w:rPr>
          <w:rFonts w:ascii="Palatino Linotype" w:hAnsi="Palatino Linotype" w:cs="Arial"/>
          <w:b/>
        </w:rPr>
        <w:t>Apaxco</w:t>
      </w:r>
      <w:proofErr w:type="spellEnd"/>
      <w:r w:rsidRPr="00EF1BF4">
        <w:rPr>
          <w:rFonts w:ascii="Palatino Linotype" w:hAnsi="Palatino Linotype" w:cs="Arial"/>
          <w:b/>
        </w:rPr>
        <w:t>,</w:t>
      </w:r>
      <w:r w:rsidRPr="00EF1BF4">
        <w:rPr>
          <w:rFonts w:ascii="Palatino Linotype" w:hAnsi="Palatino Linotype"/>
          <w:b/>
        </w:rPr>
        <w:t xml:space="preserve"> </w:t>
      </w:r>
      <w:r w:rsidRPr="00EF1BF4">
        <w:rPr>
          <w:rFonts w:ascii="Palatino Linotype" w:hAnsi="Palatino Linotype"/>
        </w:rPr>
        <w:t>en lo sucesivo el</w:t>
      </w:r>
      <w:r w:rsidRPr="00EF1BF4">
        <w:rPr>
          <w:rFonts w:ascii="Palatino Linotype" w:hAnsi="Palatino Linotype"/>
          <w:b/>
        </w:rPr>
        <w:t xml:space="preserve"> SUJETO OBLIGADO</w:t>
      </w:r>
      <w:r w:rsidRPr="00EF1BF4">
        <w:rPr>
          <w:rFonts w:ascii="Palatino Linotype" w:hAnsi="Palatino Linotype"/>
        </w:rPr>
        <w:t>, se procede a dictar la presente resolución, con base en los siguientes:</w:t>
      </w:r>
    </w:p>
    <w:p w14:paraId="6C202242" w14:textId="77777777" w:rsidR="00942616" w:rsidRPr="00EF1BF4" w:rsidRDefault="00942616" w:rsidP="00942616">
      <w:pPr>
        <w:spacing w:line="360" w:lineRule="auto"/>
        <w:jc w:val="both"/>
        <w:rPr>
          <w:rFonts w:ascii="Palatino Linotype" w:hAnsi="Palatino Linotype"/>
          <w:b/>
          <w:sz w:val="22"/>
          <w:szCs w:val="22"/>
        </w:rPr>
      </w:pPr>
    </w:p>
    <w:p w14:paraId="27CF3736" w14:textId="77777777" w:rsidR="00942616" w:rsidRPr="00EF1BF4" w:rsidRDefault="00942616" w:rsidP="00942616">
      <w:pPr>
        <w:pStyle w:val="Ttulo1"/>
        <w:spacing w:before="0" w:line="360" w:lineRule="auto"/>
        <w:jc w:val="center"/>
        <w:rPr>
          <w:rFonts w:ascii="Palatino Linotype" w:hAnsi="Palatino Linotype"/>
          <w:b/>
          <w:color w:val="000000" w:themeColor="text1"/>
          <w:sz w:val="22"/>
          <w:szCs w:val="22"/>
        </w:rPr>
      </w:pPr>
      <w:bookmarkStart w:id="0" w:name="_Toc461555884"/>
      <w:bookmarkStart w:id="1" w:name="_Toc466371847"/>
      <w:bookmarkStart w:id="2" w:name="_Toc83128575"/>
      <w:r w:rsidRPr="00EF1BF4">
        <w:rPr>
          <w:rFonts w:ascii="Palatino Linotype" w:hAnsi="Palatino Linotype"/>
          <w:b/>
          <w:color w:val="000000" w:themeColor="text1"/>
          <w:sz w:val="22"/>
          <w:szCs w:val="22"/>
        </w:rPr>
        <w:t>ANTECEDENTES</w:t>
      </w:r>
      <w:bookmarkEnd w:id="0"/>
      <w:bookmarkEnd w:id="1"/>
      <w:bookmarkEnd w:id="2"/>
    </w:p>
    <w:p w14:paraId="5385E88F" w14:textId="77777777" w:rsidR="00942616" w:rsidRPr="00EF1BF4" w:rsidRDefault="00942616" w:rsidP="00942616">
      <w:pPr>
        <w:rPr>
          <w:sz w:val="22"/>
          <w:szCs w:val="22"/>
        </w:rPr>
      </w:pPr>
    </w:p>
    <w:p w14:paraId="53379CE6" w14:textId="750B2BE3" w:rsidR="00942616" w:rsidRPr="00EF1BF4" w:rsidRDefault="00942616" w:rsidP="008962BF">
      <w:pPr>
        <w:pStyle w:val="Prrafodelista"/>
        <w:numPr>
          <w:ilvl w:val="0"/>
          <w:numId w:val="1"/>
        </w:numPr>
        <w:spacing w:line="360" w:lineRule="auto"/>
        <w:jc w:val="both"/>
        <w:rPr>
          <w:rFonts w:ascii="Palatino Linotype" w:eastAsia="Calibri" w:hAnsi="Palatino Linotype" w:cs="Arial"/>
          <w:lang w:val="es-ES"/>
        </w:rPr>
      </w:pPr>
      <w:r w:rsidRPr="00EF1BF4">
        <w:rPr>
          <w:rFonts w:ascii="Palatino Linotype" w:eastAsia="Calibri" w:hAnsi="Palatino Linotype" w:cs="Arial"/>
          <w:lang w:val="es-ES"/>
        </w:rPr>
        <w:t>El día</w:t>
      </w:r>
      <w:r w:rsidR="00133699" w:rsidRPr="00EF1BF4">
        <w:rPr>
          <w:rFonts w:ascii="Palatino Linotype" w:eastAsia="Calibri" w:hAnsi="Palatino Linotype" w:cs="Arial"/>
          <w:b/>
          <w:lang w:val="es-ES"/>
        </w:rPr>
        <w:t xml:space="preserve"> </w:t>
      </w:r>
      <w:r w:rsidR="005F7481" w:rsidRPr="00EF1BF4">
        <w:rPr>
          <w:rFonts w:ascii="Palatino Linotype" w:eastAsia="Calibri" w:hAnsi="Palatino Linotype" w:cs="Arial"/>
          <w:b/>
          <w:lang w:val="es-ES"/>
        </w:rPr>
        <w:t>tres</w:t>
      </w:r>
      <w:r w:rsidR="007A30A4" w:rsidRPr="00EF1BF4">
        <w:rPr>
          <w:rFonts w:ascii="Palatino Linotype" w:eastAsia="Calibri" w:hAnsi="Palatino Linotype" w:cs="Arial"/>
          <w:b/>
          <w:lang w:val="es-ES"/>
        </w:rPr>
        <w:t xml:space="preserve"> de septiembre de dos mil veinticuatro</w:t>
      </w:r>
      <w:r w:rsidRPr="00EF1BF4">
        <w:rPr>
          <w:rFonts w:ascii="Palatino Linotype" w:hAnsi="Palatino Linotype"/>
          <w:b/>
        </w:rPr>
        <w:t xml:space="preserve">, </w:t>
      </w:r>
      <w:r w:rsidRPr="00EF1BF4">
        <w:rPr>
          <w:rFonts w:ascii="Palatino Linotype" w:eastAsia="Calibri" w:hAnsi="Palatino Linotype" w:cs="Arial"/>
          <w:lang w:val="es-ES"/>
        </w:rPr>
        <w:t xml:space="preserve">se presentó ante el </w:t>
      </w:r>
      <w:r w:rsidRPr="00EF1BF4">
        <w:rPr>
          <w:rFonts w:ascii="Palatino Linotype" w:eastAsia="Calibri" w:hAnsi="Palatino Linotype" w:cs="Arial"/>
          <w:b/>
          <w:lang w:val="es-ES"/>
        </w:rPr>
        <w:t>SUJETO OBLIGADO</w:t>
      </w:r>
      <w:r w:rsidRPr="00EF1BF4">
        <w:rPr>
          <w:rFonts w:ascii="Palatino Linotype" w:eastAsia="Calibri" w:hAnsi="Palatino Linotype" w:cs="Arial"/>
        </w:rPr>
        <w:t xml:space="preserve"> vía </w:t>
      </w:r>
      <w:r w:rsidRPr="00EF1BF4">
        <w:rPr>
          <w:rFonts w:ascii="Palatino Linotype" w:eastAsia="Calibri" w:hAnsi="Palatino Linotype" w:cs="Arial"/>
          <w:lang w:val="es-ES"/>
        </w:rPr>
        <w:t>SAIMEX, la solicitud de información pública registrada con el número</w:t>
      </w:r>
      <w:r w:rsidR="00437A3C" w:rsidRPr="00EF1BF4">
        <w:rPr>
          <w:rFonts w:ascii="Palatino Linotype" w:hAnsi="Palatino Linotype"/>
          <w:b/>
          <w:bCs/>
          <w:color w:val="000000" w:themeColor="text1"/>
        </w:rPr>
        <w:t xml:space="preserve"> </w:t>
      </w:r>
      <w:r w:rsidR="005F7481" w:rsidRPr="00EF1BF4">
        <w:rPr>
          <w:rFonts w:ascii="Palatino Linotype" w:hAnsi="Palatino Linotype"/>
          <w:b/>
          <w:bCs/>
          <w:color w:val="000000" w:themeColor="text1"/>
        </w:rPr>
        <w:t>00090/APAXCO/IP/2024</w:t>
      </w:r>
      <w:r w:rsidRPr="00EF1BF4">
        <w:rPr>
          <w:rFonts w:ascii="Palatino Linotype" w:hAnsi="Palatino Linotype"/>
          <w:b/>
          <w:bCs/>
          <w:color w:val="000000" w:themeColor="text1"/>
        </w:rPr>
        <w:t xml:space="preserve">; </w:t>
      </w:r>
      <w:r w:rsidRPr="00EF1BF4">
        <w:rPr>
          <w:rFonts w:ascii="Palatino Linotype" w:eastAsia="Calibri" w:hAnsi="Palatino Linotype" w:cs="Arial"/>
          <w:lang w:val="es-ES"/>
        </w:rPr>
        <w:t>mediante la cual se solicitó la siguiente información:</w:t>
      </w:r>
    </w:p>
    <w:p w14:paraId="178B136D" w14:textId="77777777" w:rsidR="00942616" w:rsidRPr="00EF1BF4" w:rsidRDefault="00942616" w:rsidP="00942616">
      <w:pPr>
        <w:pStyle w:val="Prrafodelista"/>
        <w:spacing w:line="360" w:lineRule="auto"/>
        <w:ind w:left="0"/>
        <w:jc w:val="both"/>
        <w:rPr>
          <w:rFonts w:ascii="Palatino Linotype" w:eastAsia="Calibri" w:hAnsi="Palatino Linotype" w:cs="Arial"/>
          <w:sz w:val="22"/>
          <w:szCs w:val="22"/>
          <w:lang w:val="es-ES"/>
        </w:rPr>
      </w:pPr>
    </w:p>
    <w:p w14:paraId="4D74F757" w14:textId="1D03DBAD" w:rsidR="00942616" w:rsidRPr="00EF1BF4" w:rsidRDefault="00942616" w:rsidP="007622EC">
      <w:pPr>
        <w:pStyle w:val="Prrafodelista"/>
        <w:spacing w:line="360" w:lineRule="auto"/>
        <w:ind w:left="1134" w:right="900"/>
        <w:jc w:val="both"/>
        <w:rPr>
          <w:rFonts w:ascii="Palatino Linotype" w:hAnsi="Palatino Linotype"/>
          <w:sz w:val="22"/>
          <w:szCs w:val="22"/>
        </w:rPr>
      </w:pPr>
      <w:r w:rsidRPr="00EF1BF4">
        <w:rPr>
          <w:rFonts w:ascii="Palatino Linotype" w:hAnsi="Palatino Linotype"/>
          <w:i/>
          <w:sz w:val="22"/>
          <w:szCs w:val="22"/>
        </w:rPr>
        <w:t>“</w:t>
      </w:r>
      <w:r w:rsidR="005F7481" w:rsidRPr="00EF1BF4">
        <w:rPr>
          <w:rFonts w:ascii="Palatino Linotype" w:hAnsi="Palatino Linotype"/>
          <w:i/>
          <w:sz w:val="22"/>
          <w:szCs w:val="22"/>
        </w:rPr>
        <w:t xml:space="preserve">Licencia de uso de suelo debidamente autorizada del predio con clave catastral </w:t>
      </w:r>
      <w:r w:rsidR="005F5382" w:rsidRPr="00EF1BF4">
        <w:rPr>
          <w:rFonts w:ascii="Palatino Linotype" w:hAnsi="Palatino Linotype"/>
          <w:i/>
          <w:sz w:val="22"/>
          <w:szCs w:val="22"/>
        </w:rPr>
        <w:t>XXXXXXX</w:t>
      </w:r>
      <w:r w:rsidR="005F7481" w:rsidRPr="00EF1BF4">
        <w:rPr>
          <w:rFonts w:ascii="Palatino Linotype" w:hAnsi="Palatino Linotype"/>
          <w:i/>
          <w:sz w:val="22"/>
          <w:szCs w:val="22"/>
        </w:rPr>
        <w:t xml:space="preserve"> a nombre de </w:t>
      </w:r>
      <w:r w:rsidR="005F5382" w:rsidRPr="00EF1BF4">
        <w:rPr>
          <w:rFonts w:ascii="Palatino Linotype" w:hAnsi="Palatino Linotype"/>
          <w:i/>
          <w:sz w:val="22"/>
          <w:szCs w:val="22"/>
        </w:rPr>
        <w:t>XXXXXXXXX</w:t>
      </w:r>
      <w:r w:rsidR="005F7481" w:rsidRPr="00EF1BF4">
        <w:rPr>
          <w:rFonts w:ascii="Palatino Linotype" w:hAnsi="Palatino Linotype"/>
          <w:i/>
          <w:sz w:val="22"/>
          <w:szCs w:val="22"/>
        </w:rPr>
        <w:t>, así como licencia de funcionamiento vigente del negocio que se instalará en dicho inmueble, dictamen de protección civil debidamente fundado y motivado y el expediente debidamente integrado de la dirección de desarrollo económico, obras públicas y desarrollo urbano de dicho establecimiento. Los nombramientos de la los servidores públicos responsables para la autorización de las licencias solicitadas de dicho inmueble.</w:t>
      </w:r>
      <w:r w:rsidRPr="00EF1BF4">
        <w:rPr>
          <w:rFonts w:ascii="Palatino Linotype" w:hAnsi="Palatino Linotype"/>
          <w:i/>
          <w:sz w:val="22"/>
          <w:szCs w:val="22"/>
        </w:rPr>
        <w:t>”</w:t>
      </w:r>
    </w:p>
    <w:p w14:paraId="1B41AE08" w14:textId="77777777" w:rsidR="00942616" w:rsidRPr="00EF1BF4" w:rsidRDefault="00942616" w:rsidP="00942616">
      <w:pPr>
        <w:pStyle w:val="Prrafodelista"/>
        <w:spacing w:line="360" w:lineRule="auto"/>
        <w:ind w:left="851" w:right="34"/>
        <w:jc w:val="both"/>
        <w:rPr>
          <w:rFonts w:ascii="Palatino Linotype" w:hAnsi="Palatino Linotype"/>
          <w:sz w:val="22"/>
          <w:szCs w:val="22"/>
        </w:rPr>
      </w:pPr>
    </w:p>
    <w:p w14:paraId="5BBE65B5" w14:textId="0C943725" w:rsidR="000E4571" w:rsidRPr="00EF1BF4" w:rsidRDefault="00942616" w:rsidP="007A30A4">
      <w:pPr>
        <w:pStyle w:val="Prrafodelista"/>
        <w:numPr>
          <w:ilvl w:val="0"/>
          <w:numId w:val="2"/>
        </w:numPr>
        <w:spacing w:line="360" w:lineRule="auto"/>
        <w:ind w:left="851" w:right="474"/>
        <w:jc w:val="both"/>
        <w:rPr>
          <w:rFonts w:ascii="Palatino Linotype" w:hAnsi="Palatino Linotype"/>
          <w:sz w:val="22"/>
          <w:szCs w:val="22"/>
        </w:rPr>
      </w:pPr>
      <w:r w:rsidRPr="00EF1BF4">
        <w:rPr>
          <w:rFonts w:ascii="Palatino Linotype" w:eastAsia="Times New Roman" w:hAnsi="Palatino Linotype" w:cs="Arial"/>
          <w:sz w:val="22"/>
          <w:szCs w:val="22"/>
          <w:lang w:val="es-ES"/>
        </w:rPr>
        <w:t>Se eligió como modali</w:t>
      </w:r>
      <w:r w:rsidR="005F7481" w:rsidRPr="00EF1BF4">
        <w:rPr>
          <w:rFonts w:ascii="Palatino Linotype" w:eastAsia="Times New Roman" w:hAnsi="Palatino Linotype" w:cs="Arial"/>
          <w:sz w:val="22"/>
          <w:szCs w:val="22"/>
          <w:lang w:val="es-ES"/>
        </w:rPr>
        <w:t>dad de entrega correo electrónico.</w:t>
      </w:r>
    </w:p>
    <w:p w14:paraId="279FC699" w14:textId="77777777" w:rsidR="00307054" w:rsidRPr="00EF1BF4" w:rsidRDefault="00307054" w:rsidP="00307054">
      <w:pPr>
        <w:pStyle w:val="Prrafodelista"/>
        <w:tabs>
          <w:tab w:val="left" w:pos="0"/>
        </w:tabs>
        <w:spacing w:line="360" w:lineRule="auto"/>
        <w:ind w:left="360" w:right="51"/>
        <w:jc w:val="both"/>
        <w:rPr>
          <w:rFonts w:ascii="Palatino Linotype" w:hAnsi="Palatino Linotype" w:cs="Arial"/>
          <w:color w:val="000000" w:themeColor="text1"/>
          <w:sz w:val="22"/>
          <w:szCs w:val="22"/>
        </w:rPr>
      </w:pPr>
    </w:p>
    <w:p w14:paraId="3AB20C17" w14:textId="1051BC16" w:rsidR="00E47BDC" w:rsidRPr="00EF1BF4" w:rsidRDefault="00942616" w:rsidP="007A30A4">
      <w:pPr>
        <w:pStyle w:val="Prrafodelista"/>
        <w:numPr>
          <w:ilvl w:val="0"/>
          <w:numId w:val="1"/>
        </w:numPr>
        <w:tabs>
          <w:tab w:val="left" w:pos="0"/>
        </w:tabs>
        <w:spacing w:line="360" w:lineRule="auto"/>
        <w:ind w:right="51"/>
        <w:jc w:val="both"/>
        <w:rPr>
          <w:rStyle w:val="Hipervnculo"/>
          <w:rFonts w:ascii="Palatino Linotype" w:hAnsi="Palatino Linotype" w:cs="Arial"/>
          <w:i/>
          <w:color w:val="000000" w:themeColor="text1"/>
          <w:u w:val="none"/>
        </w:rPr>
      </w:pPr>
      <w:r w:rsidRPr="00EF1BF4">
        <w:rPr>
          <w:rFonts w:ascii="Palatino Linotype" w:hAnsi="Palatino Linotype" w:cs="Arial"/>
          <w:color w:val="000000" w:themeColor="text1"/>
        </w:rPr>
        <w:t>El</w:t>
      </w:r>
      <w:r w:rsidR="00133699" w:rsidRPr="00EF1BF4">
        <w:rPr>
          <w:rFonts w:ascii="Palatino Linotype" w:hAnsi="Palatino Linotype" w:cs="Arial"/>
          <w:b/>
          <w:color w:val="000000" w:themeColor="text1"/>
        </w:rPr>
        <w:t xml:space="preserve"> </w:t>
      </w:r>
      <w:r w:rsidR="001D2B60" w:rsidRPr="00EF1BF4">
        <w:rPr>
          <w:rFonts w:ascii="Palatino Linotype" w:hAnsi="Palatino Linotype" w:cs="Arial"/>
          <w:b/>
          <w:color w:val="000000" w:themeColor="text1"/>
        </w:rPr>
        <w:t>veintitrés</w:t>
      </w:r>
      <w:r w:rsidR="007A30A4" w:rsidRPr="00EF1BF4">
        <w:rPr>
          <w:rFonts w:ascii="Palatino Linotype" w:hAnsi="Palatino Linotype" w:cs="Arial"/>
          <w:b/>
          <w:color w:val="000000" w:themeColor="text1"/>
        </w:rPr>
        <w:t xml:space="preserve"> de septiembre de dos mil veinticuatro</w:t>
      </w:r>
      <w:r w:rsidRPr="00EF1BF4">
        <w:rPr>
          <w:rFonts w:ascii="Palatino Linotype" w:hAnsi="Palatino Linotype" w:cs="Arial"/>
          <w:color w:val="000000" w:themeColor="text1"/>
        </w:rPr>
        <w:t xml:space="preserve">, el </w:t>
      </w:r>
      <w:r w:rsidRPr="00EF1BF4">
        <w:rPr>
          <w:rFonts w:ascii="Palatino Linotype" w:hAnsi="Palatino Linotype" w:cs="Arial"/>
          <w:b/>
          <w:color w:val="000000" w:themeColor="text1"/>
        </w:rPr>
        <w:t>SUJETO OBLIGADO,</w:t>
      </w:r>
      <w:r w:rsidR="007A30A4" w:rsidRPr="00EF1BF4">
        <w:rPr>
          <w:rFonts w:ascii="Palatino Linotype" w:hAnsi="Palatino Linotype" w:cs="Arial"/>
          <w:color w:val="000000" w:themeColor="text1"/>
        </w:rPr>
        <w:t xml:space="preserve"> dio respuesta </w:t>
      </w:r>
      <w:r w:rsidR="007A30A4" w:rsidRPr="00EF1BF4">
        <w:rPr>
          <w:rStyle w:val="Hipervnculo"/>
          <w:rFonts w:ascii="Palatino Linotype" w:hAnsi="Palatino Linotype" w:cs="Arial"/>
          <w:bCs/>
          <w:color w:val="auto"/>
          <w:szCs w:val="22"/>
          <w:u w:val="none"/>
        </w:rPr>
        <w:t>adjuntando el siguiente documento electrónico</w:t>
      </w:r>
      <w:r w:rsidR="00E47BDC" w:rsidRPr="00EF1BF4">
        <w:rPr>
          <w:rStyle w:val="Hipervnculo"/>
          <w:rFonts w:ascii="Palatino Linotype" w:hAnsi="Palatino Linotype" w:cs="Arial"/>
          <w:bCs/>
          <w:color w:val="auto"/>
          <w:szCs w:val="22"/>
          <w:u w:val="none"/>
        </w:rPr>
        <w:t>:</w:t>
      </w:r>
    </w:p>
    <w:p w14:paraId="5F11FCF2" w14:textId="77777777" w:rsidR="00E47BDC" w:rsidRPr="00EF1BF4" w:rsidRDefault="00E47BDC" w:rsidP="00E47BDC">
      <w:pPr>
        <w:tabs>
          <w:tab w:val="left" w:pos="0"/>
        </w:tabs>
        <w:spacing w:line="360" w:lineRule="auto"/>
        <w:ind w:right="51"/>
        <w:jc w:val="both"/>
        <w:rPr>
          <w:rFonts w:ascii="Palatino Linotype" w:hAnsi="Palatino Linotype" w:cs="Arial"/>
          <w:i/>
          <w:color w:val="000000" w:themeColor="text1"/>
          <w:sz w:val="22"/>
          <w:szCs w:val="22"/>
        </w:rPr>
      </w:pPr>
    </w:p>
    <w:p w14:paraId="106F9EF7" w14:textId="79212773" w:rsidR="001D2B60" w:rsidRPr="00EF1BF4" w:rsidRDefault="001D2B60" w:rsidP="001D2B60">
      <w:pPr>
        <w:pStyle w:val="Prrafodelista"/>
        <w:numPr>
          <w:ilvl w:val="0"/>
          <w:numId w:val="2"/>
        </w:numPr>
        <w:tabs>
          <w:tab w:val="left" w:pos="0"/>
        </w:tabs>
        <w:spacing w:line="360" w:lineRule="auto"/>
        <w:ind w:right="51"/>
        <w:jc w:val="both"/>
        <w:rPr>
          <w:rFonts w:ascii="Palatino Linotype" w:hAnsi="Palatino Linotype" w:cs="Arial"/>
          <w:b/>
          <w:color w:val="000000" w:themeColor="text1"/>
          <w:sz w:val="22"/>
          <w:szCs w:val="22"/>
        </w:rPr>
      </w:pPr>
      <w:r w:rsidRPr="00EF1BF4">
        <w:rPr>
          <w:rFonts w:ascii="Palatino Linotype" w:hAnsi="Palatino Linotype" w:cs="Arial"/>
          <w:b/>
          <w:color w:val="000000" w:themeColor="text1"/>
          <w:sz w:val="22"/>
          <w:szCs w:val="22"/>
        </w:rPr>
        <w:t>RESPUESTA SOLICITUD 90.docx</w:t>
      </w:r>
      <w:r w:rsidRPr="00EF1BF4">
        <w:rPr>
          <w:rFonts w:ascii="Palatino Linotype" w:hAnsi="Palatino Linotype" w:cs="Arial"/>
          <w:color w:val="000000" w:themeColor="text1"/>
          <w:sz w:val="22"/>
          <w:szCs w:val="22"/>
        </w:rPr>
        <w:t xml:space="preserve">: Contiene </w:t>
      </w:r>
      <w:r w:rsidR="00437284" w:rsidRPr="00EF1BF4">
        <w:rPr>
          <w:rFonts w:ascii="Palatino Linotype" w:hAnsi="Palatino Linotype" w:cs="Arial"/>
          <w:color w:val="000000" w:themeColor="text1"/>
          <w:sz w:val="22"/>
          <w:szCs w:val="22"/>
        </w:rPr>
        <w:t>documento</w:t>
      </w:r>
      <w:r w:rsidRPr="00EF1BF4">
        <w:rPr>
          <w:rFonts w:ascii="Palatino Linotype" w:hAnsi="Palatino Linotype" w:cs="Arial"/>
          <w:color w:val="000000" w:themeColor="text1"/>
          <w:sz w:val="22"/>
          <w:szCs w:val="22"/>
        </w:rPr>
        <w:t xml:space="preserve"> en formato Word, suscrito por la ENCARGADA DE DESPACHO DE LA UNIDAD DE TRANSPARENCIA Y ACCESO A LA INFORMACIÓN PÚBLICA, dirigido al SOLICITANTE, mediante el cual le refiere  lo siguiente: </w:t>
      </w:r>
    </w:p>
    <w:p w14:paraId="44A90FDA" w14:textId="32D0865F" w:rsidR="001D2B60" w:rsidRPr="00EF1BF4" w:rsidRDefault="001D2B60" w:rsidP="001D2B60">
      <w:pPr>
        <w:ind w:left="1701"/>
        <w:jc w:val="both"/>
        <w:rPr>
          <w:rFonts w:ascii="Palatino Linotype" w:eastAsia="Calibri" w:hAnsi="Palatino Linotype" w:cs="Arial"/>
          <w:lang w:val="es-MX" w:eastAsia="en-US"/>
        </w:rPr>
      </w:pPr>
      <w:r w:rsidRPr="00EF1BF4">
        <w:rPr>
          <w:rFonts w:ascii="Palatino Linotype" w:hAnsi="Palatino Linotype" w:cs="Arial"/>
          <w:b/>
          <w:color w:val="000000" w:themeColor="text1"/>
        </w:rPr>
        <w:t>“</w:t>
      </w:r>
      <w:r w:rsidRPr="00EF1BF4">
        <w:rPr>
          <w:rFonts w:ascii="Palatino Linotype" w:eastAsia="Calibri" w:hAnsi="Palatino Linotype" w:cs="Arial"/>
          <w:lang w:val="es-MX" w:eastAsia="en-US"/>
        </w:rPr>
        <w:t xml:space="preserve">La información respecto a la licencia de uso de suelo del predio con clave catastral </w:t>
      </w:r>
      <w:r w:rsidR="005F5382" w:rsidRPr="00EF1BF4">
        <w:rPr>
          <w:rFonts w:ascii="Palatino Linotype" w:eastAsia="Calibri" w:hAnsi="Palatino Linotype" w:cs="Arial"/>
          <w:lang w:val="es-MX" w:eastAsia="en-US"/>
        </w:rPr>
        <w:t>XXXXXXX</w:t>
      </w:r>
      <w:r w:rsidRPr="00EF1BF4">
        <w:rPr>
          <w:rFonts w:ascii="Palatino Linotype" w:eastAsia="Calibri" w:hAnsi="Palatino Linotype" w:cs="Arial"/>
          <w:lang w:val="es-MX" w:eastAsia="en-US"/>
        </w:rPr>
        <w:t xml:space="preserve"> la puede encontrar en versión pública dentro de la plataforma IPOMEX y a la cual se puede acceder con el siguiente link:</w:t>
      </w:r>
    </w:p>
    <w:p w14:paraId="24D1E9BA" w14:textId="77777777" w:rsidR="001D2B60" w:rsidRPr="00EF1BF4" w:rsidRDefault="00802BF9" w:rsidP="001D2B60">
      <w:pPr>
        <w:spacing w:after="160" w:line="259" w:lineRule="auto"/>
        <w:ind w:left="1701"/>
        <w:jc w:val="both"/>
        <w:rPr>
          <w:rFonts w:ascii="Palatino Linotype" w:eastAsia="Calibri" w:hAnsi="Palatino Linotype" w:cs="Arial"/>
          <w:lang w:val="es-MX" w:eastAsia="en-US"/>
        </w:rPr>
      </w:pPr>
      <w:hyperlink r:id="rId8" w:anchor="/info-fraccion/107/99/1" w:history="1">
        <w:r w:rsidR="001D2B60" w:rsidRPr="00EF1BF4">
          <w:rPr>
            <w:rFonts w:ascii="Palatino Linotype" w:eastAsia="Calibri" w:hAnsi="Palatino Linotype" w:cs="Arial"/>
            <w:color w:val="0563C1"/>
            <w:u w:val="single"/>
            <w:lang w:val="es-MX" w:eastAsia="en-US"/>
          </w:rPr>
          <w:t>https://infoem2.ipomex.org.mx/ipomex/#/info-fraccion/107/99/1</w:t>
        </w:r>
      </w:hyperlink>
      <w:r w:rsidR="001D2B60" w:rsidRPr="00EF1BF4">
        <w:rPr>
          <w:rFonts w:ascii="Palatino Linotype" w:eastAsia="Calibri" w:hAnsi="Palatino Linotype" w:cs="Arial"/>
          <w:lang w:val="es-MX" w:eastAsia="en-US"/>
        </w:rPr>
        <w:t xml:space="preserve"> a través del sitio </w:t>
      </w:r>
      <w:hyperlink r:id="rId9" w:history="1">
        <w:r w:rsidR="001D2B60" w:rsidRPr="00EF1BF4">
          <w:rPr>
            <w:rFonts w:ascii="Palatino Linotype" w:eastAsia="Calibri" w:hAnsi="Palatino Linotype" w:cs="Arial"/>
            <w:color w:val="0563C1"/>
            <w:u w:val="single"/>
            <w:lang w:val="es-MX" w:eastAsia="en-US"/>
          </w:rPr>
          <w:t>https://apaxco.gob.mx</w:t>
        </w:r>
      </w:hyperlink>
      <w:r w:rsidR="001D2B60" w:rsidRPr="00EF1BF4">
        <w:rPr>
          <w:rFonts w:ascii="Palatino Linotype" w:eastAsia="Calibri" w:hAnsi="Palatino Linotype" w:cs="Arial"/>
          <w:lang w:val="es-MX" w:eastAsia="en-US"/>
        </w:rPr>
        <w:t xml:space="preserve"> en el apartado transparencia, sub apartado IPOMEX, y dentro de la plataforma, en el artículo 94 fracción I F6 en razón de lo anterior se anexan físicamente los nombramientos de los servidores públicos responsables para la autorización de la licencia de la cual se solicita información.</w:t>
      </w:r>
    </w:p>
    <w:p w14:paraId="24003BA5" w14:textId="665AC7E9" w:rsidR="001D2B60" w:rsidRPr="00EF1BF4" w:rsidRDefault="001D2B60" w:rsidP="001D2B60">
      <w:pPr>
        <w:spacing w:after="160" w:line="259" w:lineRule="auto"/>
        <w:ind w:left="1701"/>
        <w:jc w:val="both"/>
        <w:rPr>
          <w:rFonts w:ascii="Palatino Linotype" w:eastAsia="Calibri" w:hAnsi="Palatino Linotype" w:cs="Arial"/>
          <w:lang w:val="es-MX" w:eastAsia="en-US"/>
        </w:rPr>
      </w:pPr>
      <w:r w:rsidRPr="00EF1BF4">
        <w:rPr>
          <w:rFonts w:ascii="Palatino Linotype" w:eastAsia="Calibri" w:hAnsi="Palatino Linotype" w:cs="Arial"/>
          <w:lang w:val="es-MX" w:eastAsia="en-US"/>
        </w:rPr>
        <w:t xml:space="preserve"> Por otro lado, hago de su conocimiento que en los archivos que obran en desarrollo económico no se ha expedido licencia de funcionamiento bajo ese nombre y número de clave catastral durante la presente administración 2022-2024…”</w:t>
      </w:r>
    </w:p>
    <w:p w14:paraId="5FF5E99B" w14:textId="5FE6192D" w:rsidR="001D2B60" w:rsidRPr="00EF1BF4" w:rsidRDefault="001D2B60" w:rsidP="001D2B60">
      <w:pPr>
        <w:pStyle w:val="Prrafodelista"/>
        <w:tabs>
          <w:tab w:val="left" w:pos="0"/>
        </w:tabs>
        <w:spacing w:line="360" w:lineRule="auto"/>
        <w:ind w:left="1724" w:right="51"/>
        <w:jc w:val="both"/>
        <w:rPr>
          <w:rFonts w:ascii="Palatino Linotype" w:hAnsi="Palatino Linotype" w:cs="Arial"/>
          <w:b/>
          <w:color w:val="000000" w:themeColor="text1"/>
          <w:sz w:val="22"/>
          <w:szCs w:val="22"/>
        </w:rPr>
      </w:pPr>
    </w:p>
    <w:p w14:paraId="25321351" w14:textId="5078A868" w:rsidR="001D2B60" w:rsidRPr="00EF1BF4" w:rsidRDefault="001D2B60" w:rsidP="001D2B60">
      <w:pPr>
        <w:pStyle w:val="Prrafodelista"/>
        <w:numPr>
          <w:ilvl w:val="0"/>
          <w:numId w:val="2"/>
        </w:numPr>
        <w:tabs>
          <w:tab w:val="left" w:pos="0"/>
        </w:tabs>
        <w:spacing w:line="360" w:lineRule="auto"/>
        <w:ind w:right="51"/>
        <w:jc w:val="both"/>
        <w:rPr>
          <w:rFonts w:ascii="Palatino Linotype" w:hAnsi="Palatino Linotype" w:cs="Arial"/>
          <w:b/>
          <w:color w:val="000000" w:themeColor="text1"/>
          <w:sz w:val="22"/>
          <w:szCs w:val="22"/>
        </w:rPr>
      </w:pPr>
      <w:r w:rsidRPr="00EF1BF4">
        <w:rPr>
          <w:rFonts w:ascii="Palatino Linotype" w:hAnsi="Palatino Linotype" w:cs="Arial"/>
          <w:b/>
          <w:color w:val="000000" w:themeColor="text1"/>
          <w:sz w:val="22"/>
          <w:szCs w:val="22"/>
        </w:rPr>
        <w:t xml:space="preserve">NOMBRAMIENTO LEONARDO.pdf: </w:t>
      </w:r>
      <w:r w:rsidRPr="00EF1BF4">
        <w:rPr>
          <w:rFonts w:ascii="Palatino Linotype" w:hAnsi="Palatino Linotype" w:cs="Arial"/>
          <w:color w:val="000000" w:themeColor="text1"/>
          <w:sz w:val="22"/>
          <w:szCs w:val="22"/>
        </w:rPr>
        <w:t>Contiene Nombramiento de</w:t>
      </w:r>
      <w:r w:rsidR="00EA0025" w:rsidRPr="00EF1BF4">
        <w:rPr>
          <w:rFonts w:ascii="Palatino Linotype" w:hAnsi="Palatino Linotype" w:cs="Arial"/>
          <w:color w:val="000000" w:themeColor="text1"/>
          <w:sz w:val="22"/>
          <w:szCs w:val="22"/>
        </w:rPr>
        <w:t xml:space="preserve"> </w:t>
      </w:r>
      <w:r w:rsidRPr="00EF1BF4">
        <w:rPr>
          <w:rFonts w:ascii="Palatino Linotype" w:hAnsi="Palatino Linotype" w:cs="Arial"/>
          <w:color w:val="000000" w:themeColor="text1"/>
          <w:sz w:val="22"/>
          <w:szCs w:val="22"/>
        </w:rPr>
        <w:t>ARQ. LEONARDO TALONIA HERNÁNDEZ, para ocup</w:t>
      </w:r>
      <w:r w:rsidR="00EA0025" w:rsidRPr="00EF1BF4">
        <w:rPr>
          <w:rFonts w:ascii="Palatino Linotype" w:hAnsi="Palatino Linotype" w:cs="Arial"/>
          <w:color w:val="000000" w:themeColor="text1"/>
          <w:sz w:val="22"/>
          <w:szCs w:val="22"/>
        </w:rPr>
        <w:t>a</w:t>
      </w:r>
      <w:r w:rsidRPr="00EF1BF4">
        <w:rPr>
          <w:rFonts w:ascii="Palatino Linotype" w:hAnsi="Palatino Linotype" w:cs="Arial"/>
          <w:color w:val="000000" w:themeColor="text1"/>
          <w:sz w:val="22"/>
          <w:szCs w:val="22"/>
        </w:rPr>
        <w:t>r el cargo de: coordinador de desarrollo urbano, de fecha cinco de febrero de 2022.</w:t>
      </w:r>
    </w:p>
    <w:p w14:paraId="2F86E6A8" w14:textId="77777777" w:rsidR="001D2B60" w:rsidRPr="00EF1BF4" w:rsidRDefault="001D2B60" w:rsidP="001D2B60">
      <w:pPr>
        <w:pStyle w:val="Prrafodelista"/>
        <w:tabs>
          <w:tab w:val="left" w:pos="0"/>
        </w:tabs>
        <w:spacing w:line="360" w:lineRule="auto"/>
        <w:ind w:left="1724" w:right="51"/>
        <w:jc w:val="both"/>
        <w:rPr>
          <w:rFonts w:ascii="Palatino Linotype" w:hAnsi="Palatino Linotype" w:cs="Arial"/>
          <w:b/>
          <w:color w:val="000000" w:themeColor="text1"/>
          <w:sz w:val="22"/>
          <w:szCs w:val="22"/>
        </w:rPr>
      </w:pPr>
    </w:p>
    <w:p w14:paraId="0D1BDD00" w14:textId="307EFED2" w:rsidR="001D2B60" w:rsidRPr="00EF1BF4" w:rsidRDefault="001D2B60" w:rsidP="001D2B60">
      <w:pPr>
        <w:pStyle w:val="Prrafodelista"/>
        <w:numPr>
          <w:ilvl w:val="0"/>
          <w:numId w:val="2"/>
        </w:numPr>
        <w:tabs>
          <w:tab w:val="left" w:pos="0"/>
        </w:tabs>
        <w:spacing w:line="360" w:lineRule="auto"/>
        <w:ind w:right="51"/>
        <w:jc w:val="both"/>
        <w:rPr>
          <w:rFonts w:ascii="Palatino Linotype" w:hAnsi="Palatino Linotype" w:cs="Arial"/>
          <w:color w:val="000000" w:themeColor="text1"/>
          <w:sz w:val="22"/>
          <w:szCs w:val="22"/>
        </w:rPr>
      </w:pPr>
      <w:r w:rsidRPr="00EF1BF4">
        <w:rPr>
          <w:rFonts w:ascii="Palatino Linotype" w:hAnsi="Palatino Linotype" w:cs="Arial"/>
          <w:b/>
          <w:color w:val="000000" w:themeColor="text1"/>
          <w:sz w:val="22"/>
          <w:szCs w:val="22"/>
        </w:rPr>
        <w:lastRenderedPageBreak/>
        <w:t xml:space="preserve">NOMBRAMIENTO CERTIFICADO.pdf: </w:t>
      </w:r>
      <w:r w:rsidRPr="00EF1BF4">
        <w:rPr>
          <w:rFonts w:ascii="Palatino Linotype" w:hAnsi="Palatino Linotype" w:cs="Arial"/>
          <w:color w:val="000000" w:themeColor="text1"/>
          <w:sz w:val="22"/>
          <w:szCs w:val="22"/>
        </w:rPr>
        <w:t>Contiene No</w:t>
      </w:r>
      <w:r w:rsidR="00EA0025" w:rsidRPr="00EF1BF4">
        <w:rPr>
          <w:rFonts w:ascii="Palatino Linotype" w:hAnsi="Palatino Linotype" w:cs="Arial"/>
          <w:color w:val="000000" w:themeColor="text1"/>
          <w:sz w:val="22"/>
          <w:szCs w:val="22"/>
        </w:rPr>
        <w:t>m</w:t>
      </w:r>
      <w:r w:rsidRPr="00EF1BF4">
        <w:rPr>
          <w:rFonts w:ascii="Palatino Linotype" w:hAnsi="Palatino Linotype" w:cs="Arial"/>
          <w:color w:val="000000" w:themeColor="text1"/>
          <w:sz w:val="22"/>
          <w:szCs w:val="22"/>
        </w:rPr>
        <w:t>bramiento de INGENIERO LUIS FERNANDO</w:t>
      </w:r>
      <w:r w:rsidR="00EA0025" w:rsidRPr="00EF1BF4">
        <w:rPr>
          <w:rFonts w:ascii="Palatino Linotype" w:hAnsi="Palatino Linotype" w:cs="Arial"/>
          <w:color w:val="000000" w:themeColor="text1"/>
          <w:sz w:val="22"/>
          <w:szCs w:val="22"/>
        </w:rPr>
        <w:t xml:space="preserve"> LÓPEZ HURTADO, para que desempeñe el cargo de: DIRECTOR DE OBRAS PÚBLICAS Y DESARROLLO URBANO, de fecha primero de enero de 2022.</w:t>
      </w:r>
    </w:p>
    <w:p w14:paraId="130292BC" w14:textId="77777777" w:rsidR="00EA0025" w:rsidRPr="00EF1BF4" w:rsidRDefault="00EA0025" w:rsidP="00EA0025">
      <w:pPr>
        <w:tabs>
          <w:tab w:val="left" w:pos="0"/>
        </w:tabs>
        <w:spacing w:line="360" w:lineRule="auto"/>
        <w:ind w:right="51"/>
        <w:jc w:val="both"/>
        <w:rPr>
          <w:rFonts w:ascii="Palatino Linotype" w:hAnsi="Palatino Linotype" w:cs="Arial"/>
          <w:color w:val="000000" w:themeColor="text1"/>
          <w:sz w:val="22"/>
          <w:szCs w:val="22"/>
        </w:rPr>
      </w:pPr>
    </w:p>
    <w:p w14:paraId="3F6B0BE5" w14:textId="3F478F2E" w:rsidR="007A30A4" w:rsidRPr="00EF1BF4" w:rsidRDefault="001D2B60" w:rsidP="001D2B60">
      <w:pPr>
        <w:pStyle w:val="Prrafodelista"/>
        <w:numPr>
          <w:ilvl w:val="0"/>
          <w:numId w:val="2"/>
        </w:numPr>
        <w:tabs>
          <w:tab w:val="left" w:pos="0"/>
        </w:tabs>
        <w:spacing w:line="360" w:lineRule="auto"/>
        <w:ind w:right="51"/>
        <w:jc w:val="both"/>
        <w:rPr>
          <w:rFonts w:ascii="Palatino Linotype" w:hAnsi="Palatino Linotype" w:cs="Arial"/>
          <w:color w:val="000000" w:themeColor="text1"/>
          <w:sz w:val="22"/>
          <w:szCs w:val="22"/>
        </w:rPr>
      </w:pPr>
      <w:r w:rsidRPr="00EF1BF4">
        <w:rPr>
          <w:rFonts w:ascii="Palatino Linotype" w:hAnsi="Palatino Linotype" w:cs="Arial"/>
          <w:b/>
          <w:color w:val="000000" w:themeColor="text1"/>
          <w:sz w:val="22"/>
          <w:szCs w:val="22"/>
        </w:rPr>
        <w:t>RESPUESTA SOLICITUD 90.docx</w:t>
      </w:r>
      <w:r w:rsidR="00EA0025" w:rsidRPr="00EF1BF4">
        <w:rPr>
          <w:rFonts w:ascii="Palatino Linotype" w:hAnsi="Palatino Linotype" w:cs="Arial"/>
          <w:color w:val="000000" w:themeColor="text1"/>
          <w:sz w:val="22"/>
          <w:szCs w:val="22"/>
        </w:rPr>
        <w:t xml:space="preserve">: </w:t>
      </w:r>
      <w:r w:rsidR="00437284" w:rsidRPr="00EF1BF4">
        <w:rPr>
          <w:rFonts w:ascii="Palatino Linotype" w:hAnsi="Palatino Linotype" w:cs="Arial"/>
          <w:color w:val="000000" w:themeColor="text1"/>
          <w:sz w:val="22"/>
          <w:szCs w:val="22"/>
        </w:rPr>
        <w:t>Contiene el mismo documento del primer archivo electrónico.</w:t>
      </w:r>
    </w:p>
    <w:p w14:paraId="469A70C3" w14:textId="77777777" w:rsidR="00EA0025" w:rsidRPr="00EF1BF4" w:rsidRDefault="00EA0025" w:rsidP="00EA0025">
      <w:pPr>
        <w:pStyle w:val="Prrafodelista"/>
        <w:rPr>
          <w:rFonts w:ascii="Palatino Linotype" w:hAnsi="Palatino Linotype" w:cs="Arial"/>
          <w:b/>
          <w:color w:val="000000" w:themeColor="text1"/>
          <w:sz w:val="22"/>
          <w:szCs w:val="22"/>
        </w:rPr>
      </w:pPr>
    </w:p>
    <w:p w14:paraId="7561DE4F" w14:textId="77777777" w:rsidR="00EA0025" w:rsidRPr="00EF1BF4" w:rsidRDefault="00EA0025" w:rsidP="00EA0025">
      <w:pPr>
        <w:tabs>
          <w:tab w:val="left" w:pos="0"/>
        </w:tabs>
        <w:spacing w:line="360" w:lineRule="auto"/>
        <w:ind w:right="51"/>
        <w:jc w:val="both"/>
        <w:rPr>
          <w:rFonts w:ascii="Palatino Linotype" w:hAnsi="Palatino Linotype" w:cs="Arial"/>
          <w:b/>
          <w:color w:val="000000" w:themeColor="text1"/>
          <w:sz w:val="22"/>
          <w:szCs w:val="22"/>
        </w:rPr>
      </w:pPr>
    </w:p>
    <w:p w14:paraId="30268E17" w14:textId="6C3A910B" w:rsidR="00942616" w:rsidRPr="00EF1BF4" w:rsidRDefault="00942616" w:rsidP="00942616">
      <w:pPr>
        <w:pStyle w:val="Prrafodelista"/>
        <w:numPr>
          <w:ilvl w:val="0"/>
          <w:numId w:val="1"/>
        </w:numPr>
        <w:tabs>
          <w:tab w:val="left" w:pos="0"/>
        </w:tabs>
        <w:spacing w:line="360" w:lineRule="auto"/>
        <w:ind w:left="0" w:right="49" w:firstLine="0"/>
        <w:jc w:val="both"/>
        <w:rPr>
          <w:rFonts w:ascii="Palatino Linotype" w:hAnsi="Palatino Linotype" w:cs="Arial"/>
          <w:i/>
          <w:color w:val="000000" w:themeColor="text1"/>
        </w:rPr>
      </w:pPr>
      <w:r w:rsidRPr="00EF1BF4">
        <w:rPr>
          <w:rFonts w:ascii="Palatino Linotype" w:eastAsia="Times New Roman" w:hAnsi="Palatino Linotype" w:cs="Arial"/>
          <w:color w:val="000000" w:themeColor="text1"/>
          <w:lang w:val="es-ES"/>
        </w:rPr>
        <w:t>El</w:t>
      </w:r>
      <w:r w:rsidR="00722086" w:rsidRPr="00EF1BF4">
        <w:rPr>
          <w:rFonts w:ascii="Palatino Linotype" w:eastAsia="Times New Roman" w:hAnsi="Palatino Linotype" w:cs="Arial"/>
          <w:b/>
          <w:color w:val="000000" w:themeColor="text1"/>
          <w:lang w:val="es-ES"/>
        </w:rPr>
        <w:t xml:space="preserve"> </w:t>
      </w:r>
      <w:r w:rsidR="005F7481" w:rsidRPr="00EF1BF4">
        <w:rPr>
          <w:rFonts w:ascii="Palatino Linotype" w:eastAsia="Times New Roman" w:hAnsi="Palatino Linotype" w:cs="Arial"/>
          <w:b/>
          <w:color w:val="000000" w:themeColor="text1"/>
          <w:lang w:val="es-ES"/>
        </w:rPr>
        <w:t>veintisiete</w:t>
      </w:r>
      <w:r w:rsidR="00466D28" w:rsidRPr="00EF1BF4">
        <w:rPr>
          <w:rFonts w:ascii="Palatino Linotype" w:eastAsia="Times New Roman" w:hAnsi="Palatino Linotype" w:cs="Arial"/>
          <w:b/>
          <w:color w:val="000000" w:themeColor="text1"/>
          <w:lang w:val="es-ES"/>
        </w:rPr>
        <w:t xml:space="preserve"> de septiembre</w:t>
      </w:r>
      <w:r w:rsidR="008962BF" w:rsidRPr="00EF1BF4">
        <w:rPr>
          <w:rFonts w:ascii="Palatino Linotype" w:eastAsia="Times New Roman" w:hAnsi="Palatino Linotype" w:cs="Arial"/>
          <w:b/>
          <w:color w:val="000000" w:themeColor="text1"/>
          <w:lang w:val="es-ES"/>
        </w:rPr>
        <w:t xml:space="preserve"> de</w:t>
      </w:r>
      <w:r w:rsidR="00466D28" w:rsidRPr="00EF1BF4">
        <w:rPr>
          <w:rFonts w:ascii="Palatino Linotype" w:eastAsia="Times New Roman" w:hAnsi="Palatino Linotype" w:cs="Arial"/>
          <w:b/>
          <w:color w:val="000000" w:themeColor="text1"/>
          <w:lang w:val="es-ES"/>
        </w:rPr>
        <w:t xml:space="preserve"> dos mil veinticuatro</w:t>
      </w:r>
      <w:r w:rsidRPr="00EF1BF4">
        <w:rPr>
          <w:rFonts w:ascii="Palatino Linotype" w:eastAsia="Times New Roman" w:hAnsi="Palatino Linotype" w:cs="Arial"/>
          <w:color w:val="000000" w:themeColor="text1"/>
          <w:lang w:val="es-ES"/>
        </w:rPr>
        <w:t>, el particular interpuso el recurso de revisión en contra de la respuesta, manifestando las siguientes razones o motivos de inconformidad:</w:t>
      </w:r>
    </w:p>
    <w:p w14:paraId="5225D202" w14:textId="77777777" w:rsidR="00942616" w:rsidRPr="00EF1BF4" w:rsidRDefault="00942616" w:rsidP="00942616">
      <w:pPr>
        <w:pStyle w:val="Prrafodelista"/>
        <w:tabs>
          <w:tab w:val="left" w:pos="0"/>
        </w:tabs>
        <w:spacing w:line="360" w:lineRule="auto"/>
        <w:ind w:left="0" w:right="49"/>
        <w:jc w:val="both"/>
        <w:rPr>
          <w:rFonts w:ascii="Palatino Linotype" w:hAnsi="Palatino Linotype" w:cs="Arial"/>
          <w:i/>
          <w:color w:val="000000" w:themeColor="text1"/>
          <w:sz w:val="22"/>
          <w:szCs w:val="22"/>
        </w:rPr>
      </w:pPr>
    </w:p>
    <w:p w14:paraId="0FF685C6" w14:textId="5F1967E9" w:rsidR="00942616" w:rsidRPr="00EF1BF4" w:rsidRDefault="00942616" w:rsidP="00466D28">
      <w:pPr>
        <w:pStyle w:val="Prrafodelista"/>
        <w:numPr>
          <w:ilvl w:val="0"/>
          <w:numId w:val="2"/>
        </w:numPr>
        <w:spacing w:line="360" w:lineRule="auto"/>
        <w:ind w:right="616"/>
        <w:jc w:val="both"/>
        <w:rPr>
          <w:rStyle w:val="Ttulo2Car"/>
          <w:rFonts w:ascii="Palatino Linotype" w:hAnsi="Palatino Linotype"/>
          <w:i/>
          <w:color w:val="000000" w:themeColor="text1"/>
          <w:sz w:val="22"/>
          <w:szCs w:val="22"/>
        </w:rPr>
      </w:pPr>
      <w:bookmarkStart w:id="3" w:name="_Toc466982514"/>
      <w:bookmarkStart w:id="4" w:name="_Toc51854302"/>
      <w:bookmarkStart w:id="5" w:name="_Toc53584976"/>
      <w:bookmarkStart w:id="6" w:name="_Toc60925403"/>
      <w:bookmarkStart w:id="7" w:name="_Toc81364833"/>
      <w:bookmarkStart w:id="8" w:name="_Toc81390610"/>
      <w:bookmarkStart w:id="9" w:name="_Toc82611033"/>
      <w:bookmarkStart w:id="10" w:name="_Toc83128576"/>
      <w:bookmarkStart w:id="11" w:name="_Toc27589208"/>
      <w:bookmarkStart w:id="12" w:name="_Toc29395022"/>
      <w:bookmarkStart w:id="13" w:name="_Toc29481467"/>
      <w:bookmarkStart w:id="14" w:name="_Toc33113911"/>
      <w:bookmarkStart w:id="15" w:name="_Toc33643059"/>
      <w:bookmarkStart w:id="16" w:name="_Toc33724991"/>
      <w:bookmarkStart w:id="17" w:name="_Toc33726434"/>
      <w:bookmarkStart w:id="18" w:name="_Toc34157662"/>
      <w:bookmarkStart w:id="19" w:name="_Toc35003615"/>
      <w:bookmarkStart w:id="20" w:name="_Toc35535691"/>
      <w:bookmarkStart w:id="21" w:name="_Toc51262525"/>
      <w:bookmarkStart w:id="22" w:name="_Toc471908126"/>
      <w:bookmarkStart w:id="23" w:name="_Toc491791300"/>
      <w:bookmarkStart w:id="24" w:name="_Toc496726170"/>
      <w:bookmarkStart w:id="25" w:name="_Toc497242134"/>
      <w:bookmarkStart w:id="26" w:name="_Toc497292517"/>
      <w:bookmarkStart w:id="27" w:name="_Toc498503716"/>
      <w:bookmarkStart w:id="28" w:name="_Toc499568660"/>
      <w:bookmarkStart w:id="29" w:name="_Toc499568693"/>
      <w:bookmarkStart w:id="30" w:name="_Toc499665452"/>
      <w:bookmarkStart w:id="31" w:name="_Toc499729819"/>
      <w:bookmarkStart w:id="32" w:name="_Toc499835024"/>
      <w:bookmarkStart w:id="33" w:name="_Toc499835835"/>
      <w:bookmarkStart w:id="34" w:name="_Toc499835858"/>
      <w:bookmarkStart w:id="35" w:name="_Toc500264537"/>
      <w:bookmarkStart w:id="36" w:name="_Toc503290275"/>
      <w:bookmarkStart w:id="37" w:name="_Toc524009637"/>
      <w:bookmarkStart w:id="38" w:name="_Toc524009672"/>
      <w:bookmarkStart w:id="39" w:name="_Toc524602720"/>
      <w:bookmarkStart w:id="40" w:name="_Toc526365279"/>
      <w:bookmarkStart w:id="41" w:name="_Toc526365337"/>
      <w:bookmarkStart w:id="42" w:name="_Toc530067664"/>
      <w:bookmarkStart w:id="43" w:name="_Toc530067692"/>
      <w:bookmarkStart w:id="44" w:name="_Toc530067939"/>
      <w:bookmarkStart w:id="45" w:name="_Toc530590420"/>
      <w:bookmarkStart w:id="46" w:name="_Toc530593951"/>
      <w:bookmarkStart w:id="47" w:name="_Toc531190248"/>
      <w:bookmarkStart w:id="48" w:name="_Toc531190295"/>
      <w:bookmarkStart w:id="49" w:name="_Toc534908208"/>
      <w:bookmarkStart w:id="50" w:name="_Toc534909344"/>
      <w:bookmarkStart w:id="51" w:name="_Toc535353305"/>
      <w:bookmarkStart w:id="52" w:name="_Toc535353791"/>
      <w:bookmarkStart w:id="53" w:name="_Toc18436351"/>
      <w:bookmarkStart w:id="54" w:name="_Toc18436385"/>
      <w:bookmarkStart w:id="55" w:name="_Toc18513477"/>
      <w:bookmarkStart w:id="56" w:name="_Toc18513503"/>
      <w:bookmarkStart w:id="57" w:name="_Toc18606801"/>
      <w:bookmarkStart w:id="58" w:name="_Toc19723536"/>
      <w:bookmarkStart w:id="59" w:name="_Toc20322795"/>
      <w:bookmarkStart w:id="60" w:name="_Toc20323052"/>
      <w:bookmarkStart w:id="61" w:name="_Toc20323181"/>
      <w:bookmarkStart w:id="62" w:name="_Toc20420591"/>
      <w:bookmarkStart w:id="63" w:name="_Toc20421579"/>
      <w:bookmarkStart w:id="64" w:name="_Toc21027316"/>
      <w:bookmarkStart w:id="65" w:name="_Toc22660652"/>
      <w:bookmarkStart w:id="66" w:name="_Toc22811623"/>
      <w:bookmarkStart w:id="67" w:name="_Toc26436015"/>
      <w:r w:rsidRPr="00EF1BF4">
        <w:rPr>
          <w:rStyle w:val="Ttulo2Car"/>
          <w:rFonts w:ascii="Palatino Linotype" w:hAnsi="Palatino Linotype"/>
          <w:b/>
          <w:color w:val="auto"/>
          <w:sz w:val="22"/>
          <w:szCs w:val="22"/>
        </w:rPr>
        <w:t>Acto impugnado</w:t>
      </w:r>
      <w:bookmarkEnd w:id="3"/>
      <w:r w:rsidRPr="00EF1BF4">
        <w:rPr>
          <w:rStyle w:val="Ttulo2Car"/>
          <w:rFonts w:ascii="Palatino Linotype" w:hAnsi="Palatino Linotype"/>
          <w:b/>
          <w:color w:val="000000" w:themeColor="text1"/>
          <w:sz w:val="22"/>
          <w:szCs w:val="22"/>
        </w:rPr>
        <w:t xml:space="preserve">: </w:t>
      </w:r>
      <w:bookmarkStart w:id="68" w:name="_Toc466982515"/>
      <w:bookmarkStart w:id="69" w:name="_Toc27589209"/>
      <w:bookmarkStart w:id="70" w:name="_Toc29395023"/>
      <w:bookmarkStart w:id="71" w:name="_Toc29481468"/>
      <w:bookmarkStart w:id="72" w:name="_Toc33113912"/>
      <w:bookmarkStart w:id="73" w:name="_Toc33643060"/>
      <w:bookmarkStart w:id="74" w:name="_Toc33724992"/>
      <w:bookmarkStart w:id="75" w:name="_Toc33726435"/>
      <w:bookmarkStart w:id="76" w:name="_Toc34157663"/>
      <w:bookmarkStart w:id="77" w:name="_Toc35003616"/>
      <w:bookmarkStart w:id="78" w:name="_Toc35535692"/>
      <w:bookmarkStart w:id="79" w:name="_Toc51262526"/>
      <w:bookmarkStart w:id="80" w:name="_Toc471908127"/>
      <w:bookmarkStart w:id="81" w:name="_Toc491791301"/>
      <w:bookmarkStart w:id="82" w:name="_Toc496726171"/>
      <w:bookmarkStart w:id="83" w:name="_Toc497242135"/>
      <w:bookmarkStart w:id="84" w:name="_Toc497292518"/>
      <w:bookmarkStart w:id="85" w:name="_Toc498503717"/>
      <w:bookmarkStart w:id="86" w:name="_Toc499568661"/>
      <w:bookmarkStart w:id="87" w:name="_Toc499568694"/>
      <w:bookmarkStart w:id="88" w:name="_Toc499665453"/>
      <w:bookmarkStart w:id="89" w:name="_Toc499729820"/>
      <w:bookmarkStart w:id="90" w:name="_Toc499835025"/>
      <w:bookmarkStart w:id="91" w:name="_Toc499835836"/>
      <w:bookmarkStart w:id="92" w:name="_Toc499835859"/>
      <w:bookmarkStart w:id="93" w:name="_Toc500264538"/>
      <w:bookmarkStart w:id="94" w:name="_Toc503290276"/>
      <w:bookmarkStart w:id="95" w:name="_Toc524009638"/>
      <w:bookmarkStart w:id="96" w:name="_Toc524009673"/>
      <w:bookmarkStart w:id="97" w:name="_Toc524602721"/>
      <w:bookmarkStart w:id="98" w:name="_Toc526365280"/>
      <w:bookmarkStart w:id="99" w:name="_Toc526365338"/>
      <w:bookmarkStart w:id="100" w:name="_Toc530067665"/>
      <w:bookmarkStart w:id="101" w:name="_Toc530067693"/>
      <w:bookmarkStart w:id="102" w:name="_Toc530067940"/>
      <w:bookmarkStart w:id="103" w:name="_Toc530590421"/>
      <w:bookmarkStart w:id="104" w:name="_Toc530593952"/>
      <w:bookmarkStart w:id="105" w:name="_Toc531190249"/>
      <w:bookmarkStart w:id="106" w:name="_Toc531190296"/>
      <w:bookmarkStart w:id="107" w:name="_Toc534908209"/>
      <w:bookmarkStart w:id="108" w:name="_Toc534909345"/>
      <w:bookmarkStart w:id="109" w:name="_Toc535353306"/>
      <w:bookmarkStart w:id="110" w:name="_Toc535353792"/>
      <w:bookmarkStart w:id="111" w:name="_Toc18436352"/>
      <w:bookmarkStart w:id="112" w:name="_Toc18436386"/>
      <w:bookmarkStart w:id="113" w:name="_Toc18513478"/>
      <w:bookmarkStart w:id="114" w:name="_Toc18513504"/>
      <w:bookmarkStart w:id="115" w:name="_Toc18606802"/>
      <w:bookmarkStart w:id="116" w:name="_Toc19723537"/>
      <w:bookmarkStart w:id="117" w:name="_Toc20322796"/>
      <w:bookmarkStart w:id="118" w:name="_Toc20323053"/>
      <w:bookmarkStart w:id="119" w:name="_Toc20323182"/>
      <w:bookmarkStart w:id="120" w:name="_Toc20420592"/>
      <w:bookmarkStart w:id="121" w:name="_Toc20421580"/>
      <w:bookmarkStart w:id="122" w:name="_Toc21027317"/>
      <w:bookmarkStart w:id="123" w:name="_Toc22660653"/>
      <w:bookmarkStart w:id="124" w:name="_Toc22811624"/>
      <w:bookmarkStart w:id="125" w:name="_Toc26436016"/>
      <w:bookmarkStart w:id="126" w:name="_Toc5185430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009304C1" w:rsidRPr="00EF1BF4">
        <w:rPr>
          <w:rStyle w:val="Ttulo2Car"/>
          <w:rFonts w:ascii="Palatino Linotype" w:hAnsi="Palatino Linotype"/>
          <w:i/>
          <w:color w:val="000000" w:themeColor="text1"/>
          <w:sz w:val="22"/>
          <w:szCs w:val="22"/>
        </w:rPr>
        <w:t>“</w:t>
      </w:r>
      <w:r w:rsidR="00437284" w:rsidRPr="00EF1BF4">
        <w:rPr>
          <w:rFonts w:ascii="Palatino Linotype" w:hAnsi="Palatino Linotype"/>
          <w:i/>
          <w:color w:val="000000"/>
          <w:sz w:val="22"/>
          <w:szCs w:val="22"/>
        </w:rPr>
        <w:t>SE IMPUGNA RESPUESTA DE MI SOLICITUD CON NUMERO 00084/APAXCO/IP/2024 EN LA QUE NO SE OTORGA LA INFORMACION SOLICITADA</w:t>
      </w:r>
      <w:r w:rsidR="008962BF" w:rsidRPr="00EF1BF4">
        <w:rPr>
          <w:rStyle w:val="Ttulo2Car"/>
          <w:rFonts w:ascii="Palatino Linotype" w:hAnsi="Palatino Linotype"/>
          <w:i/>
          <w:color w:val="000000" w:themeColor="text1"/>
          <w:sz w:val="22"/>
          <w:szCs w:val="22"/>
        </w:rPr>
        <w:t>.</w:t>
      </w:r>
      <w:r w:rsidR="009304C1" w:rsidRPr="00EF1BF4">
        <w:rPr>
          <w:rStyle w:val="Ttulo2Car"/>
          <w:rFonts w:ascii="Palatino Linotype" w:hAnsi="Palatino Linotype"/>
          <w:i/>
          <w:color w:val="000000" w:themeColor="text1"/>
          <w:sz w:val="22"/>
          <w:szCs w:val="22"/>
        </w:rPr>
        <w:t>”</w:t>
      </w:r>
    </w:p>
    <w:p w14:paraId="7F76B7BF" w14:textId="03E2E620" w:rsidR="00942616" w:rsidRPr="00EF1BF4" w:rsidRDefault="004F003E" w:rsidP="00307054">
      <w:pPr>
        <w:pStyle w:val="Prrafodelista"/>
        <w:tabs>
          <w:tab w:val="left" w:pos="7020"/>
        </w:tabs>
        <w:spacing w:line="360" w:lineRule="auto"/>
        <w:ind w:left="567" w:right="616"/>
        <w:jc w:val="both"/>
        <w:rPr>
          <w:rStyle w:val="Ttulo2Car"/>
          <w:rFonts w:ascii="Palatino Linotype" w:hAnsi="Palatino Linotype"/>
          <w:i/>
          <w:color w:val="000000" w:themeColor="text1"/>
          <w:sz w:val="22"/>
          <w:szCs w:val="22"/>
        </w:rPr>
      </w:pPr>
      <w:r w:rsidRPr="00EF1BF4">
        <w:rPr>
          <w:rStyle w:val="Ttulo2Car"/>
          <w:rFonts w:ascii="Palatino Linotype" w:hAnsi="Palatino Linotype"/>
          <w:i/>
          <w:color w:val="000000" w:themeColor="text1"/>
          <w:sz w:val="22"/>
          <w:szCs w:val="22"/>
        </w:rPr>
        <w:tab/>
      </w:r>
    </w:p>
    <w:p w14:paraId="08740AC8" w14:textId="0809C698" w:rsidR="00942616" w:rsidRPr="00EF1BF4" w:rsidRDefault="00942616" w:rsidP="00C944A3">
      <w:pPr>
        <w:pStyle w:val="Prrafodelista"/>
        <w:numPr>
          <w:ilvl w:val="0"/>
          <w:numId w:val="2"/>
        </w:numPr>
        <w:spacing w:line="360" w:lineRule="auto"/>
        <w:ind w:right="616"/>
        <w:jc w:val="both"/>
        <w:rPr>
          <w:rFonts w:ascii="Palatino Linotype" w:hAnsi="Palatino Linotype"/>
          <w:i/>
          <w:color w:val="000000" w:themeColor="text1"/>
          <w:sz w:val="22"/>
          <w:szCs w:val="22"/>
        </w:rPr>
      </w:pPr>
      <w:bookmarkStart w:id="127" w:name="_Toc53584977"/>
      <w:bookmarkStart w:id="128" w:name="_Toc60925404"/>
      <w:bookmarkStart w:id="129" w:name="_Toc81364834"/>
      <w:bookmarkStart w:id="130" w:name="_Toc81390611"/>
      <w:bookmarkStart w:id="131" w:name="_Toc82611034"/>
      <w:bookmarkStart w:id="132" w:name="_Toc83128577"/>
      <w:r w:rsidRPr="00EF1BF4">
        <w:rPr>
          <w:rStyle w:val="Ttulo2Car"/>
          <w:rFonts w:ascii="Palatino Linotype" w:hAnsi="Palatino Linotype"/>
          <w:b/>
          <w:color w:val="000000" w:themeColor="text1"/>
          <w:sz w:val="22"/>
          <w:szCs w:val="22"/>
        </w:rPr>
        <w:t>Razones o Motivos de inconformidad:</w:t>
      </w:r>
      <w:bookmarkEnd w:id="68"/>
      <w:bookmarkEnd w:id="127"/>
      <w:bookmarkEnd w:id="128"/>
      <w:bookmarkEnd w:id="129"/>
      <w:bookmarkEnd w:id="130"/>
      <w:bookmarkEnd w:id="131"/>
      <w:bookmarkEnd w:id="132"/>
      <w:r w:rsidRPr="00EF1BF4">
        <w:rPr>
          <w:rFonts w:ascii="Palatino Linotype" w:hAnsi="Palatino Linotype"/>
          <w:b/>
          <w:color w:val="000000" w:themeColor="text1"/>
          <w:sz w:val="22"/>
          <w:szCs w:val="22"/>
        </w:rPr>
        <w:t xml:space="preserve"> </w:t>
      </w:r>
      <w:r w:rsidRPr="00EF1BF4">
        <w:rPr>
          <w:rFonts w:ascii="Palatino Linotype" w:hAnsi="Palatino Linotype"/>
          <w:i/>
          <w:color w:val="000000" w:themeColor="text1"/>
          <w:sz w:val="22"/>
          <w:szCs w:val="22"/>
        </w:rPr>
        <w:t>“</w:t>
      </w:r>
      <w:r w:rsidR="00C944A3" w:rsidRPr="00EF1BF4">
        <w:rPr>
          <w:rFonts w:ascii="Palatino Linotype" w:hAnsi="Palatino Linotype"/>
          <w:i/>
          <w:color w:val="000000" w:themeColor="text1"/>
          <w:sz w:val="22"/>
          <w:szCs w:val="22"/>
        </w:rPr>
        <w:t xml:space="preserve">SE SOLICITÓ INICIALMENTE LICENCIA DE USO DE SUELO DEBIDAMENTE AUTORIZADA DEL PREDIO CON CLAVE CATASTRAL </w:t>
      </w:r>
      <w:r w:rsidR="005F5382" w:rsidRPr="00EF1BF4">
        <w:rPr>
          <w:rFonts w:ascii="Palatino Linotype" w:hAnsi="Palatino Linotype"/>
          <w:i/>
          <w:color w:val="000000" w:themeColor="text1"/>
          <w:sz w:val="22"/>
          <w:szCs w:val="22"/>
        </w:rPr>
        <w:t>XXXXXXXXXX</w:t>
      </w:r>
      <w:r w:rsidR="00C944A3" w:rsidRPr="00EF1BF4">
        <w:rPr>
          <w:rFonts w:ascii="Palatino Linotype" w:hAnsi="Palatino Linotype"/>
          <w:i/>
          <w:color w:val="000000" w:themeColor="text1"/>
          <w:sz w:val="22"/>
          <w:szCs w:val="22"/>
        </w:rPr>
        <w:t xml:space="preserve">A NOMBRE DE </w:t>
      </w:r>
      <w:r w:rsidR="00052805">
        <w:rPr>
          <w:rFonts w:ascii="Palatino Linotype" w:hAnsi="Palatino Linotype"/>
          <w:i/>
          <w:color w:val="000000" w:themeColor="text1"/>
          <w:sz w:val="22"/>
          <w:szCs w:val="22"/>
        </w:rPr>
        <w:t>XXXXXXXXXXXXXXX</w:t>
      </w:r>
      <w:r w:rsidR="00C944A3" w:rsidRPr="00EF1BF4">
        <w:rPr>
          <w:rFonts w:ascii="Palatino Linotype" w:hAnsi="Palatino Linotype"/>
          <w:i/>
          <w:color w:val="000000" w:themeColor="text1"/>
          <w:sz w:val="22"/>
          <w:szCs w:val="22"/>
        </w:rPr>
        <w:t>, ASÍ COMO LICENCIA DE FUNCIONAMIENTO VIGENTE DEL NEGOCIO QUE SE INSTALARÁ EN DICHO INMUEBLE, DICTAMEN DE PROTECCIÓN CIVIL DEBIDAMENTE FUNDADO Y MOTIVADO Y EL EXPEDIENTE DEB</w:t>
      </w:r>
      <w:bookmarkStart w:id="133" w:name="_GoBack"/>
      <w:bookmarkEnd w:id="133"/>
      <w:r w:rsidR="00C944A3" w:rsidRPr="00EF1BF4">
        <w:rPr>
          <w:rFonts w:ascii="Palatino Linotype" w:hAnsi="Palatino Linotype"/>
          <w:i/>
          <w:color w:val="000000" w:themeColor="text1"/>
          <w:sz w:val="22"/>
          <w:szCs w:val="22"/>
        </w:rPr>
        <w:t xml:space="preserve">IDAMENTE INTEGRADO DE LA DIRECCIÓN DE DESARROLLO ECONÓMICO, OBRAS PÚBLICAS Y DESARROLLO URBANO DE DICHO </w:t>
      </w:r>
      <w:r w:rsidR="00C944A3" w:rsidRPr="00EF1BF4">
        <w:rPr>
          <w:rFonts w:ascii="Palatino Linotype" w:hAnsi="Palatino Linotype"/>
          <w:i/>
          <w:color w:val="000000" w:themeColor="text1"/>
          <w:sz w:val="22"/>
          <w:szCs w:val="22"/>
        </w:rPr>
        <w:lastRenderedPageBreak/>
        <w:t>ESTABLECIMIENTO. Y LOS NOMBRAMIENTOS DE LA LOS SERVIDORES PÚBLICOS RESPONSABLES PARA LA AUTORIZACIÓN DE LAS LICENCIAS SOLICITADAS DE DICHO INMUEBLE</w:t>
      </w:r>
      <w:r w:rsidR="008962BF" w:rsidRPr="00EF1BF4">
        <w:rPr>
          <w:rFonts w:ascii="Palatino Linotype" w:hAnsi="Palatino Linotype"/>
          <w:i/>
          <w:color w:val="000000" w:themeColor="text1"/>
          <w:sz w:val="22"/>
          <w:szCs w:val="22"/>
        </w:rPr>
        <w:t>.</w:t>
      </w:r>
      <w:r w:rsidRPr="00EF1BF4">
        <w:rPr>
          <w:rFonts w:ascii="Palatino Linotype" w:hAnsi="Palatino Linotype"/>
          <w:i/>
          <w:color w:val="000000" w:themeColor="text1"/>
          <w:sz w:val="22"/>
          <w:szCs w:val="22"/>
        </w:rPr>
        <w:t>”</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21E4CAF7" w14:textId="77777777" w:rsidR="00C944A3" w:rsidRPr="00EF1BF4" w:rsidRDefault="00C944A3" w:rsidP="00C944A3">
      <w:pPr>
        <w:pStyle w:val="Prrafodelista"/>
        <w:rPr>
          <w:rFonts w:ascii="Palatino Linotype" w:hAnsi="Palatino Linotype"/>
          <w:i/>
          <w:color w:val="000000" w:themeColor="text1"/>
          <w:sz w:val="22"/>
          <w:szCs w:val="22"/>
        </w:rPr>
      </w:pPr>
    </w:p>
    <w:p w14:paraId="5FCBA0CD" w14:textId="6B6EEFD7" w:rsidR="00C944A3" w:rsidRPr="00EF1BF4" w:rsidRDefault="00C944A3" w:rsidP="00C944A3">
      <w:pPr>
        <w:pStyle w:val="Prrafodelista"/>
        <w:spacing w:line="360" w:lineRule="auto"/>
        <w:ind w:left="993" w:right="616"/>
        <w:jc w:val="both"/>
        <w:rPr>
          <w:rFonts w:ascii="Palatino Linotype" w:hAnsi="Palatino Linotype"/>
          <w:color w:val="000000" w:themeColor="text1"/>
          <w:sz w:val="22"/>
          <w:szCs w:val="22"/>
        </w:rPr>
      </w:pPr>
      <w:r w:rsidRPr="00EF1BF4">
        <w:rPr>
          <w:rFonts w:ascii="Palatino Linotype" w:hAnsi="Palatino Linotype"/>
          <w:color w:val="000000" w:themeColor="text1"/>
          <w:sz w:val="22"/>
          <w:szCs w:val="22"/>
        </w:rPr>
        <w:t>A su interposición del Recurso de Revisión, adjunto el siguiente archivo:</w:t>
      </w:r>
    </w:p>
    <w:p w14:paraId="19F3F881" w14:textId="77777777" w:rsidR="00C944A3" w:rsidRPr="00EF1BF4" w:rsidRDefault="00C944A3" w:rsidP="00C944A3">
      <w:pPr>
        <w:pStyle w:val="Prrafodelista"/>
        <w:spacing w:line="360" w:lineRule="auto"/>
        <w:ind w:left="1724" w:right="616"/>
        <w:jc w:val="both"/>
        <w:rPr>
          <w:rFonts w:ascii="Palatino Linotype" w:hAnsi="Palatino Linotype"/>
          <w:i/>
          <w:color w:val="000000" w:themeColor="text1"/>
          <w:sz w:val="22"/>
          <w:szCs w:val="22"/>
        </w:rPr>
      </w:pPr>
    </w:p>
    <w:p w14:paraId="3F9127D5" w14:textId="3B8BDD12" w:rsidR="00C944A3" w:rsidRPr="00EF1BF4" w:rsidRDefault="00C944A3" w:rsidP="00C944A3">
      <w:pPr>
        <w:pStyle w:val="Prrafodelista"/>
        <w:numPr>
          <w:ilvl w:val="0"/>
          <w:numId w:val="2"/>
        </w:numPr>
        <w:spacing w:line="360" w:lineRule="auto"/>
        <w:ind w:right="616"/>
        <w:jc w:val="both"/>
        <w:rPr>
          <w:rFonts w:ascii="Palatino Linotype" w:hAnsi="Palatino Linotype"/>
          <w:color w:val="000000" w:themeColor="text1"/>
          <w:sz w:val="22"/>
          <w:szCs w:val="22"/>
        </w:rPr>
      </w:pPr>
      <w:r w:rsidRPr="00EF1BF4">
        <w:rPr>
          <w:rFonts w:ascii="Palatino Linotype" w:hAnsi="Palatino Linotype"/>
          <w:i/>
          <w:color w:val="000000" w:themeColor="text1"/>
          <w:sz w:val="22"/>
          <w:szCs w:val="22"/>
        </w:rPr>
        <w:t xml:space="preserve">IMG_5044.jpg: </w:t>
      </w:r>
      <w:r w:rsidRPr="00EF1BF4">
        <w:rPr>
          <w:rFonts w:ascii="Palatino Linotype" w:hAnsi="Palatino Linotype"/>
          <w:color w:val="000000" w:themeColor="text1"/>
          <w:sz w:val="22"/>
          <w:szCs w:val="22"/>
        </w:rPr>
        <w:t xml:space="preserve">Contiene una imagen, en donde se observa un inmueble , con una </w:t>
      </w:r>
      <w:proofErr w:type="spellStart"/>
      <w:r w:rsidRPr="00EF1BF4">
        <w:rPr>
          <w:rFonts w:ascii="Palatino Linotype" w:hAnsi="Palatino Linotype"/>
          <w:color w:val="000000" w:themeColor="text1"/>
          <w:sz w:val="22"/>
          <w:szCs w:val="22"/>
        </w:rPr>
        <w:t>contruccción</w:t>
      </w:r>
      <w:proofErr w:type="spellEnd"/>
    </w:p>
    <w:p w14:paraId="66CE5FD0" w14:textId="77777777" w:rsidR="00942616" w:rsidRPr="00EF1BF4" w:rsidRDefault="00942616" w:rsidP="00942616">
      <w:pPr>
        <w:spacing w:line="360" w:lineRule="auto"/>
        <w:rPr>
          <w:rFonts w:ascii="Palatino Linotype" w:hAnsi="Palatino Linotype"/>
          <w:i/>
          <w:color w:val="000000" w:themeColor="text1"/>
          <w:sz w:val="22"/>
          <w:szCs w:val="22"/>
        </w:rPr>
      </w:pPr>
    </w:p>
    <w:p w14:paraId="163EA181" w14:textId="27DBC84E" w:rsidR="00942616" w:rsidRPr="00EF1BF4" w:rsidRDefault="00942616" w:rsidP="00942616">
      <w:pPr>
        <w:pStyle w:val="Prrafodelista"/>
        <w:numPr>
          <w:ilvl w:val="0"/>
          <w:numId w:val="1"/>
        </w:numPr>
        <w:spacing w:line="360" w:lineRule="auto"/>
        <w:ind w:left="0" w:firstLine="0"/>
        <w:jc w:val="both"/>
        <w:rPr>
          <w:rFonts w:ascii="Palatino Linotype" w:hAnsi="Palatino Linotype"/>
          <w:i/>
        </w:rPr>
      </w:pPr>
      <w:r w:rsidRPr="00EF1BF4">
        <w:rPr>
          <w:rFonts w:ascii="Palatino Linotype" w:eastAsia="Calibri" w:hAnsi="Palatino Linotype" w:cs="Arial"/>
          <w:lang w:val="es-ES"/>
        </w:rPr>
        <w:t>La Comisionada Ponente con fundamento en lo dispuesto por el artículo 185 fracción II de la ley de la materia, a través d</w:t>
      </w:r>
      <w:r w:rsidR="00466D28" w:rsidRPr="00EF1BF4">
        <w:rPr>
          <w:rFonts w:ascii="Palatino Linotype" w:eastAsia="Calibri" w:hAnsi="Palatino Linotype" w:cs="Arial"/>
          <w:lang w:val="es-ES"/>
        </w:rPr>
        <w:t>el acuerdo de admisión de fecha dos de octubre</w:t>
      </w:r>
      <w:r w:rsidR="00466D28" w:rsidRPr="00EF1BF4">
        <w:rPr>
          <w:rFonts w:ascii="Palatino Linotype" w:eastAsia="Calibri" w:hAnsi="Palatino Linotype" w:cs="Arial"/>
          <w:b/>
          <w:bCs/>
          <w:lang w:val="es-ES"/>
        </w:rPr>
        <w:t xml:space="preserve"> de dos mil veinticuatro</w:t>
      </w:r>
      <w:r w:rsidRPr="00EF1BF4">
        <w:rPr>
          <w:rFonts w:ascii="Palatino Linotype" w:eastAsia="Calibri" w:hAnsi="Palatino Linotype" w:cs="Arial"/>
          <w:lang w:val="es-ES"/>
        </w:rPr>
        <w:t xml:space="preserve">, puso a disposición de las partes el expediente electrónico </w:t>
      </w:r>
      <w:r w:rsidRPr="00EF1BF4">
        <w:rPr>
          <w:rFonts w:ascii="Palatino Linotype" w:eastAsia="Calibri" w:hAnsi="Palatino Linotype" w:cs="Arial"/>
        </w:rPr>
        <w:t xml:space="preserve">vía </w:t>
      </w:r>
      <w:r w:rsidRPr="00EF1BF4">
        <w:rPr>
          <w:rFonts w:ascii="Palatino Linotype" w:eastAsia="Calibri" w:hAnsi="Palatino Linotype" w:cs="Arial"/>
          <w:b/>
          <w:lang w:val="es-ES"/>
        </w:rPr>
        <w:t xml:space="preserve">SAIMEX </w:t>
      </w:r>
      <w:r w:rsidRPr="00EF1BF4">
        <w:rPr>
          <w:rFonts w:ascii="Palatino Linotype" w:eastAsia="Calibri" w:hAnsi="Palatino Linotype" w:cs="Arial"/>
          <w:lang w:val="es-ES"/>
        </w:rPr>
        <w:t xml:space="preserve">a efecto de que en un plazo máximo de siete días manifestaran lo que a su derecho conviniera, ofrecieran pruebas y alegatos según corresponda a los casos concretos, y el </w:t>
      </w:r>
      <w:r w:rsidRPr="00EF1BF4">
        <w:rPr>
          <w:rFonts w:ascii="Palatino Linotype" w:eastAsia="Calibri" w:hAnsi="Palatino Linotype" w:cs="Arial"/>
          <w:b/>
          <w:lang w:val="es-ES"/>
        </w:rPr>
        <w:t>SUJETO OBLIGADO</w:t>
      </w:r>
      <w:r w:rsidRPr="00EF1BF4">
        <w:rPr>
          <w:rFonts w:ascii="Palatino Linotype" w:eastAsia="Calibri" w:hAnsi="Palatino Linotype" w:cs="Arial"/>
          <w:lang w:val="es-ES"/>
        </w:rPr>
        <w:t xml:space="preserve"> presentará el Informe Justificado procedente.</w:t>
      </w:r>
    </w:p>
    <w:p w14:paraId="7BC69DC3" w14:textId="77777777" w:rsidR="00942616" w:rsidRPr="00EF1BF4" w:rsidRDefault="00942616" w:rsidP="00942616">
      <w:pPr>
        <w:pStyle w:val="Prrafodelista"/>
        <w:spacing w:line="360" w:lineRule="auto"/>
        <w:ind w:left="0"/>
        <w:jc w:val="both"/>
        <w:rPr>
          <w:rFonts w:ascii="Palatino Linotype" w:hAnsi="Palatino Linotype"/>
          <w:sz w:val="22"/>
          <w:szCs w:val="22"/>
        </w:rPr>
      </w:pPr>
    </w:p>
    <w:p w14:paraId="4571EE86" w14:textId="79FB0E74" w:rsidR="003E76A0" w:rsidRPr="00EF1BF4" w:rsidRDefault="00923E55" w:rsidP="00C03A51">
      <w:pPr>
        <w:pStyle w:val="Prrafodelista"/>
        <w:numPr>
          <w:ilvl w:val="0"/>
          <w:numId w:val="1"/>
        </w:numPr>
        <w:spacing w:line="360" w:lineRule="auto"/>
        <w:ind w:left="0" w:firstLine="0"/>
        <w:jc w:val="both"/>
        <w:rPr>
          <w:rFonts w:ascii="Palatino Linotype" w:hAnsi="Palatino Linotype"/>
        </w:rPr>
      </w:pPr>
      <w:r w:rsidRPr="00EF1BF4">
        <w:rPr>
          <w:rFonts w:ascii="Palatino Linotype" w:hAnsi="Palatino Linotype"/>
          <w:color w:val="000000"/>
        </w:rPr>
        <w:t>De lo anterior</w:t>
      </w:r>
      <w:r w:rsidR="003E76A0" w:rsidRPr="00EF1BF4">
        <w:rPr>
          <w:rFonts w:ascii="Palatino Linotype" w:hAnsi="Palatino Linotype"/>
          <w:color w:val="000000"/>
        </w:rPr>
        <w:t xml:space="preserve">, el </w:t>
      </w:r>
      <w:r w:rsidR="003E76A0" w:rsidRPr="00EF1BF4">
        <w:rPr>
          <w:rFonts w:ascii="Palatino Linotype" w:hAnsi="Palatino Linotype"/>
          <w:b/>
          <w:color w:val="000000"/>
        </w:rPr>
        <w:t xml:space="preserve">SUJETO OBLIGADO </w:t>
      </w:r>
      <w:r w:rsidR="003E76A0" w:rsidRPr="00EF1BF4">
        <w:rPr>
          <w:rFonts w:ascii="Palatino Linotype" w:hAnsi="Palatino Linotype"/>
          <w:color w:val="000000"/>
        </w:rPr>
        <w:t>en fecha</w:t>
      </w:r>
      <w:r w:rsidR="00466D28" w:rsidRPr="00EF1BF4">
        <w:rPr>
          <w:rFonts w:ascii="Palatino Linotype" w:hAnsi="Palatino Linotype"/>
          <w:color w:val="000000"/>
        </w:rPr>
        <w:t xml:space="preserve"> once de octubre de dos mil veinticuatro</w:t>
      </w:r>
      <w:r w:rsidR="003E76A0" w:rsidRPr="00EF1BF4">
        <w:rPr>
          <w:rFonts w:ascii="Palatino Linotype" w:hAnsi="Palatino Linotype"/>
          <w:color w:val="000000"/>
        </w:rPr>
        <w:t>, presento su inf</w:t>
      </w:r>
      <w:r w:rsidR="00466D28" w:rsidRPr="00EF1BF4">
        <w:rPr>
          <w:rFonts w:ascii="Palatino Linotype" w:hAnsi="Palatino Linotype"/>
          <w:color w:val="000000"/>
        </w:rPr>
        <w:t>orme justificado</w:t>
      </w:r>
      <w:r w:rsidR="003E76A0" w:rsidRPr="00EF1BF4">
        <w:rPr>
          <w:rFonts w:ascii="Palatino Linotype" w:hAnsi="Palatino Linotype"/>
          <w:color w:val="000000"/>
        </w:rPr>
        <w:t xml:space="preserve">, </w:t>
      </w:r>
      <w:r w:rsidR="00867FEF" w:rsidRPr="00EF1BF4">
        <w:rPr>
          <w:rFonts w:ascii="Palatino Linotype" w:hAnsi="Palatino Linotype"/>
          <w:color w:val="000000"/>
        </w:rPr>
        <w:t xml:space="preserve">mismo que fue </w:t>
      </w:r>
      <w:r w:rsidR="00EA0025" w:rsidRPr="00EF1BF4">
        <w:rPr>
          <w:rFonts w:ascii="Palatino Linotype" w:hAnsi="Palatino Linotype"/>
          <w:color w:val="000000"/>
        </w:rPr>
        <w:t>puesto a la vista en fecha veinte</w:t>
      </w:r>
      <w:r w:rsidR="00867FEF" w:rsidRPr="00EF1BF4">
        <w:rPr>
          <w:rFonts w:ascii="Palatino Linotype" w:hAnsi="Palatino Linotype"/>
          <w:color w:val="000000"/>
        </w:rPr>
        <w:t xml:space="preserve"> de noviembre de dos mil veinticuatro </w:t>
      </w:r>
      <w:r w:rsidR="003E76A0" w:rsidRPr="00EF1BF4">
        <w:rPr>
          <w:rFonts w:ascii="Palatino Linotype" w:hAnsi="Palatino Linotype"/>
          <w:color w:val="000000"/>
        </w:rPr>
        <w:t xml:space="preserve">cuyo contenido toral es el siguiente: </w:t>
      </w:r>
    </w:p>
    <w:p w14:paraId="7ED6F64F" w14:textId="77777777" w:rsidR="0018393D" w:rsidRPr="00EF1BF4" w:rsidRDefault="0018393D" w:rsidP="0018393D">
      <w:pPr>
        <w:pStyle w:val="Prrafodelista"/>
        <w:rPr>
          <w:rFonts w:ascii="Palatino Linotype" w:hAnsi="Palatino Linotype"/>
          <w:sz w:val="22"/>
          <w:szCs w:val="22"/>
        </w:rPr>
      </w:pPr>
    </w:p>
    <w:p w14:paraId="4F2182B5" w14:textId="75A72EF0" w:rsidR="005E69C8" w:rsidRPr="00EF1BF4" w:rsidRDefault="00EA0025" w:rsidP="00EA0025">
      <w:pPr>
        <w:pStyle w:val="Prrafodelista"/>
        <w:numPr>
          <w:ilvl w:val="0"/>
          <w:numId w:val="27"/>
        </w:numPr>
        <w:spacing w:line="360" w:lineRule="auto"/>
        <w:ind w:right="333"/>
        <w:jc w:val="both"/>
        <w:rPr>
          <w:rFonts w:ascii="Palatino Linotype" w:hAnsi="Palatino Linotype"/>
          <w:sz w:val="22"/>
          <w:szCs w:val="22"/>
        </w:rPr>
      </w:pPr>
      <w:r w:rsidRPr="00EF1BF4">
        <w:rPr>
          <w:rFonts w:ascii="Palatino Linotype" w:hAnsi="Palatino Linotype"/>
          <w:sz w:val="22"/>
          <w:szCs w:val="22"/>
        </w:rPr>
        <w:t xml:space="preserve">Contiene el detalle de una Licencia de Uso de Suelo, a nombre de </w:t>
      </w:r>
      <w:r w:rsidR="005F5382" w:rsidRPr="00EF1BF4">
        <w:rPr>
          <w:rFonts w:ascii="Palatino Linotype" w:hAnsi="Palatino Linotype"/>
          <w:sz w:val="22"/>
          <w:szCs w:val="22"/>
        </w:rPr>
        <w:t>XXXXXXXXXXXXXX</w:t>
      </w:r>
      <w:r w:rsidRPr="00EF1BF4">
        <w:rPr>
          <w:rFonts w:ascii="Palatino Linotype" w:hAnsi="Palatino Linotype"/>
          <w:sz w:val="22"/>
          <w:szCs w:val="22"/>
        </w:rPr>
        <w:t>.</w:t>
      </w:r>
    </w:p>
    <w:p w14:paraId="26031168" w14:textId="0A70143F" w:rsidR="00EA0025" w:rsidRPr="00EF1BF4" w:rsidRDefault="00EA0025" w:rsidP="00EA0025">
      <w:pPr>
        <w:pStyle w:val="Prrafodelista"/>
        <w:numPr>
          <w:ilvl w:val="0"/>
          <w:numId w:val="27"/>
        </w:numPr>
        <w:tabs>
          <w:tab w:val="left" w:pos="0"/>
        </w:tabs>
        <w:spacing w:line="360" w:lineRule="auto"/>
        <w:ind w:right="51"/>
        <w:jc w:val="both"/>
        <w:rPr>
          <w:rFonts w:ascii="Palatino Linotype" w:hAnsi="Palatino Linotype" w:cs="Arial"/>
          <w:b/>
          <w:color w:val="000000" w:themeColor="text1"/>
          <w:sz w:val="22"/>
          <w:szCs w:val="22"/>
        </w:rPr>
      </w:pPr>
      <w:r w:rsidRPr="00EF1BF4">
        <w:rPr>
          <w:rFonts w:ascii="Palatino Linotype" w:hAnsi="Palatino Linotype" w:cs="Arial"/>
          <w:color w:val="000000" w:themeColor="text1"/>
          <w:sz w:val="22"/>
          <w:szCs w:val="22"/>
        </w:rPr>
        <w:lastRenderedPageBreak/>
        <w:t>Nombramiento de ARQ. LEONARDO TALONIA HERNÁNDEZ, para ocupar el cargo de: coordinador de desarrollo urbano, de fecha cinco de febrero de 2022.</w:t>
      </w:r>
    </w:p>
    <w:p w14:paraId="5EBF7D39" w14:textId="35FACEAE" w:rsidR="00EA0025" w:rsidRPr="00EF1BF4" w:rsidRDefault="00EA0025" w:rsidP="00EA0025">
      <w:pPr>
        <w:pStyle w:val="Prrafodelista"/>
        <w:numPr>
          <w:ilvl w:val="0"/>
          <w:numId w:val="27"/>
        </w:numPr>
        <w:tabs>
          <w:tab w:val="left" w:pos="0"/>
        </w:tabs>
        <w:spacing w:line="360" w:lineRule="auto"/>
        <w:ind w:right="51"/>
        <w:jc w:val="both"/>
        <w:rPr>
          <w:rFonts w:ascii="Palatino Linotype" w:hAnsi="Palatino Linotype" w:cs="Arial"/>
          <w:color w:val="000000" w:themeColor="text1"/>
          <w:sz w:val="22"/>
          <w:szCs w:val="22"/>
        </w:rPr>
      </w:pPr>
      <w:r w:rsidRPr="00EF1BF4">
        <w:rPr>
          <w:rFonts w:ascii="Palatino Linotype" w:hAnsi="Palatino Linotype" w:cs="Arial"/>
          <w:color w:val="000000" w:themeColor="text1"/>
          <w:sz w:val="22"/>
          <w:szCs w:val="22"/>
        </w:rPr>
        <w:t>Nombramiento de INGENIERO LUIS FERNANDO LÓPEZ HURTADO, para que desempeñe el cargo de: DIRECTOR DE OBRAS PÚBLICAS Y DESARROLLO URBANO, de fecha primero de enero de 2022.</w:t>
      </w:r>
    </w:p>
    <w:p w14:paraId="4F502259" w14:textId="2DEAED9B" w:rsidR="00EA0025" w:rsidRPr="00EF1BF4" w:rsidRDefault="00EA0025" w:rsidP="00EA0025">
      <w:pPr>
        <w:pStyle w:val="Prrafodelista"/>
        <w:numPr>
          <w:ilvl w:val="0"/>
          <w:numId w:val="27"/>
        </w:numPr>
        <w:spacing w:line="360" w:lineRule="auto"/>
        <w:ind w:right="333"/>
        <w:jc w:val="both"/>
        <w:rPr>
          <w:rFonts w:ascii="Palatino Linotype" w:hAnsi="Palatino Linotype"/>
          <w:sz w:val="22"/>
          <w:szCs w:val="22"/>
        </w:rPr>
      </w:pPr>
      <w:r w:rsidRPr="00EF1BF4">
        <w:rPr>
          <w:rFonts w:ascii="Palatino Linotype" w:hAnsi="Palatino Linotype"/>
          <w:sz w:val="22"/>
          <w:szCs w:val="22"/>
        </w:rPr>
        <w:t>Oficio suscrito por el DIRECTOR DE DESARROLLO ECONÓMICO, dirigido a la ENCARGADA DE DESPECHO DE LA UNIDAD DE TRANSPARENCIA Y ACCESO ALA INFORMACIÓN PÚBLICA, mediante el cual le informa “…que en el archivo que obra en esta área de Desarrollo Económico no se ha expedido licencia de funcionamiento a este nombre en esta administración 2022-2024.</w:t>
      </w:r>
    </w:p>
    <w:p w14:paraId="28AA1D44" w14:textId="050A5694" w:rsidR="00EA0025" w:rsidRPr="00EF1BF4" w:rsidRDefault="00EA0025" w:rsidP="00EA0025">
      <w:pPr>
        <w:pStyle w:val="Prrafodelista"/>
        <w:numPr>
          <w:ilvl w:val="0"/>
          <w:numId w:val="27"/>
        </w:numPr>
        <w:spacing w:line="360" w:lineRule="auto"/>
        <w:ind w:right="333"/>
        <w:jc w:val="both"/>
        <w:rPr>
          <w:rFonts w:ascii="Palatino Linotype" w:hAnsi="Palatino Linotype"/>
          <w:sz w:val="22"/>
          <w:szCs w:val="22"/>
        </w:rPr>
      </w:pPr>
      <w:r w:rsidRPr="00EF1BF4">
        <w:rPr>
          <w:rFonts w:ascii="Palatino Linotype" w:hAnsi="Palatino Linotype"/>
          <w:sz w:val="22"/>
          <w:szCs w:val="22"/>
        </w:rPr>
        <w:t xml:space="preserve">Oficio suscrito por el COORDINADOR GENERAL DE PROTECCIÓN CIVIL Y BOMBEROS DE APAXCO, ESTADO DE ME´XICO, dirigido a la ENCARGADA DE DESPACHO DE LA UNIDAD DE TRANBSPARANECIA Y ACCESO A LA INFORMACIÓN PÚBLOICA, </w:t>
      </w:r>
      <w:r w:rsidR="002F5ECC" w:rsidRPr="00EF1BF4">
        <w:rPr>
          <w:rFonts w:ascii="Palatino Linotype" w:hAnsi="Palatino Linotype"/>
          <w:sz w:val="22"/>
          <w:szCs w:val="22"/>
        </w:rPr>
        <w:t>mediante el cual le refiere, “… respecto al dictamen de protección civil hago de su conocimiento, que de acuerdo al art. 88 del Bando Municipal vigente se realizó una visita, donde se le dan a conocer al personal encargado de dicho establecimiento los puntos necesarios para realizar la verificación correspondiente y de esta forma pueda cumplir con los requerimientos necesarios para su operación una vez subsanadas las observaciones, se realizaran las visitas y trámites correspondientes para su permiso.”</w:t>
      </w:r>
    </w:p>
    <w:p w14:paraId="78A81619" w14:textId="77777777" w:rsidR="002F5ECC" w:rsidRPr="00EF1BF4" w:rsidRDefault="002F5ECC" w:rsidP="002F5ECC">
      <w:pPr>
        <w:pStyle w:val="Prrafodelista"/>
        <w:spacing w:line="360" w:lineRule="auto"/>
        <w:ind w:left="1800" w:right="333"/>
        <w:jc w:val="both"/>
        <w:rPr>
          <w:rFonts w:ascii="Palatino Linotype" w:hAnsi="Palatino Linotype"/>
          <w:sz w:val="22"/>
          <w:szCs w:val="22"/>
        </w:rPr>
      </w:pPr>
    </w:p>
    <w:p w14:paraId="31B8518A" w14:textId="62D92083" w:rsidR="00942616" w:rsidRPr="00EF1BF4" w:rsidRDefault="002B540C" w:rsidP="00C03A51">
      <w:pPr>
        <w:pStyle w:val="Prrafodelista"/>
        <w:numPr>
          <w:ilvl w:val="0"/>
          <w:numId w:val="1"/>
        </w:numPr>
        <w:spacing w:line="360" w:lineRule="auto"/>
        <w:ind w:left="0" w:firstLine="0"/>
        <w:jc w:val="both"/>
        <w:rPr>
          <w:rFonts w:ascii="Palatino Linotype" w:hAnsi="Palatino Linotype"/>
        </w:rPr>
      </w:pPr>
      <w:r w:rsidRPr="00EF1BF4">
        <w:rPr>
          <w:rFonts w:ascii="Palatino Linotype" w:hAnsi="Palatino Linotype"/>
          <w:color w:val="000000"/>
        </w:rPr>
        <w:lastRenderedPageBreak/>
        <w:t xml:space="preserve">Por su parte el </w:t>
      </w:r>
      <w:r w:rsidR="002F5ECC" w:rsidRPr="00EF1BF4">
        <w:rPr>
          <w:rFonts w:ascii="Palatino Linotype" w:hAnsi="Palatino Linotype"/>
          <w:b/>
          <w:color w:val="000000"/>
        </w:rPr>
        <w:t>RECURRENTE</w:t>
      </w:r>
      <w:r w:rsidR="00942616" w:rsidRPr="00EF1BF4">
        <w:rPr>
          <w:rFonts w:ascii="Palatino Linotype" w:hAnsi="Palatino Linotype"/>
          <w:b/>
          <w:color w:val="000000"/>
        </w:rPr>
        <w:t xml:space="preserve"> </w:t>
      </w:r>
      <w:r w:rsidR="0054390E" w:rsidRPr="00EF1BF4">
        <w:rPr>
          <w:rFonts w:ascii="Palatino Linotype" w:hAnsi="Palatino Linotype"/>
          <w:color w:val="000000"/>
        </w:rPr>
        <w:t>dejó</w:t>
      </w:r>
      <w:r w:rsidR="00923E55" w:rsidRPr="00EF1BF4">
        <w:rPr>
          <w:rFonts w:ascii="Palatino Linotype" w:hAnsi="Palatino Linotype"/>
          <w:color w:val="000000"/>
        </w:rPr>
        <w:t xml:space="preserve"> de realizar </w:t>
      </w:r>
      <w:r w:rsidR="00942616" w:rsidRPr="00EF1BF4">
        <w:rPr>
          <w:rFonts w:ascii="Palatino Linotype" w:hAnsi="Palatino Linotype"/>
          <w:color w:val="000000"/>
        </w:rPr>
        <w:t>manifestaciones que a su</w:t>
      </w:r>
      <w:r w:rsidR="007505E5" w:rsidRPr="00EF1BF4">
        <w:rPr>
          <w:rFonts w:ascii="Palatino Linotype" w:hAnsi="Palatino Linotype"/>
          <w:color w:val="000000"/>
        </w:rPr>
        <w:t xml:space="preserve"> derecho conviniera y asistiera</w:t>
      </w:r>
      <w:r w:rsidRPr="00EF1BF4">
        <w:rPr>
          <w:rFonts w:ascii="Palatino Linotype" w:hAnsi="Palatino Linotype"/>
          <w:color w:val="000000"/>
        </w:rPr>
        <w:t xml:space="preserve">. </w:t>
      </w:r>
    </w:p>
    <w:p w14:paraId="2D2DF73F" w14:textId="77777777" w:rsidR="0054390E" w:rsidRPr="00EF1BF4" w:rsidRDefault="0054390E" w:rsidP="0054390E">
      <w:pPr>
        <w:pStyle w:val="Prrafodelista"/>
        <w:spacing w:line="360" w:lineRule="auto"/>
        <w:ind w:left="0"/>
        <w:jc w:val="both"/>
        <w:rPr>
          <w:rFonts w:ascii="Palatino Linotype" w:hAnsi="Palatino Linotype"/>
        </w:rPr>
      </w:pPr>
    </w:p>
    <w:p w14:paraId="3EB1BB99" w14:textId="77777777" w:rsidR="0054390E" w:rsidRPr="00EF1BF4" w:rsidRDefault="0054390E" w:rsidP="0054390E">
      <w:pPr>
        <w:numPr>
          <w:ilvl w:val="0"/>
          <w:numId w:val="30"/>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lang w:val="es-MX" w:eastAsia="es-MX"/>
        </w:rPr>
      </w:pPr>
      <w:r w:rsidRPr="00EF1BF4">
        <w:rPr>
          <w:rFonts w:ascii="Palatino Linotype" w:eastAsia="Palatino Linotype" w:hAnsi="Palatino Linotype" w:cs="Palatino Linotype"/>
          <w:color w:val="000000"/>
          <w:lang w:val="es-MX" w:eastAsia="es-MX"/>
        </w:rPr>
        <w:t>El veintiuno  de noviembre de dos mil veinticuatro, se notificó el acuerdo por el cual se aprobó la ampliación de plazo para emitir resolución.</w:t>
      </w:r>
    </w:p>
    <w:p w14:paraId="4376B0F4" w14:textId="77777777" w:rsidR="0054390E" w:rsidRPr="00EF1BF4" w:rsidRDefault="0054390E" w:rsidP="0054390E">
      <w:pPr>
        <w:pBdr>
          <w:top w:val="nil"/>
          <w:left w:val="nil"/>
          <w:bottom w:val="nil"/>
          <w:right w:val="nil"/>
          <w:between w:val="nil"/>
        </w:pBdr>
        <w:spacing w:line="360" w:lineRule="auto"/>
        <w:jc w:val="both"/>
        <w:rPr>
          <w:rFonts w:ascii="Palatino Linotype" w:eastAsia="Palatino Linotype" w:hAnsi="Palatino Linotype" w:cs="Palatino Linotype"/>
          <w:color w:val="000000"/>
          <w:lang w:val="es-MX" w:eastAsia="es-MX"/>
        </w:rPr>
      </w:pPr>
    </w:p>
    <w:p w14:paraId="3B6F4859" w14:textId="77777777" w:rsidR="0054390E" w:rsidRPr="00EF1BF4" w:rsidRDefault="0054390E" w:rsidP="0054390E">
      <w:pPr>
        <w:pStyle w:val="Prrafodelista"/>
        <w:numPr>
          <w:ilvl w:val="0"/>
          <w:numId w:val="1"/>
        </w:numPr>
        <w:spacing w:line="360" w:lineRule="auto"/>
        <w:ind w:left="0" w:firstLine="0"/>
        <w:jc w:val="both"/>
        <w:rPr>
          <w:rFonts w:ascii="Palatino Linotype" w:eastAsia="Palatino Linotype" w:hAnsi="Palatino Linotype" w:cs="Palatino Linotype"/>
          <w:b/>
          <w:lang w:val="es-MX" w:eastAsia="es-MX"/>
        </w:rPr>
      </w:pPr>
      <w:r w:rsidRPr="00EF1BF4">
        <w:rPr>
          <w:rFonts w:ascii="Palatino Linotype" w:eastAsia="Palatino Linotype" w:hAnsi="Palatino Linotype" w:cs="Palatino Linotype"/>
          <w:lang w:val="es-MX" w:eastAsia="es-MX"/>
        </w:rPr>
        <w:t>Este organismo garante no pasa por alto justificar, que la dilación en la resolución del presente asunto encuentra justificación en el alto número de recursos de revisión, circunstancia atípica que ha rebasado las capacidades técnicas y humanas del personal encargado de la proyección de las resoluciones a dichos medios de impugnación.</w:t>
      </w:r>
    </w:p>
    <w:p w14:paraId="373751A7" w14:textId="77777777" w:rsidR="0054390E" w:rsidRPr="00EF1BF4" w:rsidRDefault="0054390E" w:rsidP="0054390E">
      <w:pPr>
        <w:spacing w:line="360" w:lineRule="auto"/>
        <w:rPr>
          <w:rFonts w:ascii="Palatino Linotype" w:eastAsia="Palatino Linotype" w:hAnsi="Palatino Linotype" w:cs="Palatino Linotype"/>
          <w:lang w:val="es-MX" w:eastAsia="es-MX"/>
        </w:rPr>
      </w:pPr>
    </w:p>
    <w:p w14:paraId="60444CE8" w14:textId="77777777" w:rsidR="0054390E" w:rsidRPr="00EF1BF4" w:rsidRDefault="0054390E" w:rsidP="0054390E">
      <w:pPr>
        <w:pStyle w:val="Prrafodelista"/>
        <w:numPr>
          <w:ilvl w:val="0"/>
          <w:numId w:val="1"/>
        </w:numPr>
        <w:spacing w:line="360" w:lineRule="auto"/>
        <w:ind w:left="0" w:firstLine="0"/>
        <w:jc w:val="both"/>
        <w:rPr>
          <w:rFonts w:ascii="Palatino Linotype" w:eastAsia="Palatino Linotype" w:hAnsi="Palatino Linotype" w:cs="Palatino Linotype"/>
          <w:b/>
          <w:lang w:val="es-MX" w:eastAsia="es-MX"/>
        </w:rPr>
      </w:pPr>
      <w:r w:rsidRPr="00EF1BF4">
        <w:rPr>
          <w:rFonts w:ascii="Palatino Linotype" w:eastAsia="Palatino Linotype" w:hAnsi="Palatino Linotype" w:cs="Palatino Linotype"/>
          <w:lang w:val="es-MX" w:eastAsia="es-MX"/>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374746EF" w14:textId="77777777" w:rsidR="0054390E" w:rsidRPr="00EF1BF4" w:rsidRDefault="0054390E" w:rsidP="0054390E">
      <w:pPr>
        <w:spacing w:line="360" w:lineRule="auto"/>
        <w:rPr>
          <w:rFonts w:ascii="Palatino Linotype" w:eastAsia="Palatino Linotype" w:hAnsi="Palatino Linotype" w:cs="Palatino Linotype"/>
          <w:lang w:val="es-MX" w:eastAsia="es-MX"/>
        </w:rPr>
      </w:pPr>
    </w:p>
    <w:p w14:paraId="447912D2" w14:textId="77777777" w:rsidR="0054390E" w:rsidRPr="00EF1BF4" w:rsidRDefault="0054390E" w:rsidP="0054390E">
      <w:pPr>
        <w:pStyle w:val="Prrafodelista"/>
        <w:numPr>
          <w:ilvl w:val="0"/>
          <w:numId w:val="1"/>
        </w:numPr>
        <w:spacing w:line="360" w:lineRule="auto"/>
        <w:ind w:left="0" w:firstLine="0"/>
        <w:jc w:val="both"/>
        <w:rPr>
          <w:rFonts w:ascii="Palatino Linotype" w:eastAsia="Palatino Linotype" w:hAnsi="Palatino Linotype" w:cs="Palatino Linotype"/>
          <w:b/>
          <w:lang w:val="es-MX" w:eastAsia="es-MX"/>
        </w:rPr>
      </w:pPr>
      <w:r w:rsidRPr="00EF1BF4">
        <w:rPr>
          <w:rFonts w:ascii="Palatino Linotype" w:eastAsia="Palatino Linotype" w:hAnsi="Palatino Linotype" w:cs="Palatino Linotype"/>
          <w:lang w:val="es-MX" w:eastAsia="es-MX"/>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3D3CD84" w14:textId="77777777" w:rsidR="0054390E" w:rsidRPr="00EF1BF4" w:rsidRDefault="0054390E" w:rsidP="0054390E">
      <w:pPr>
        <w:spacing w:line="360" w:lineRule="auto"/>
        <w:rPr>
          <w:rFonts w:ascii="Palatino Linotype" w:eastAsia="Palatino Linotype" w:hAnsi="Palatino Linotype" w:cs="Palatino Linotype"/>
          <w:lang w:val="es-MX" w:eastAsia="es-MX"/>
        </w:rPr>
      </w:pPr>
    </w:p>
    <w:p w14:paraId="1F8028E2" w14:textId="77777777" w:rsidR="0054390E" w:rsidRPr="00EF1BF4" w:rsidRDefault="0054390E" w:rsidP="0054390E">
      <w:pPr>
        <w:pStyle w:val="Prrafodelista"/>
        <w:numPr>
          <w:ilvl w:val="0"/>
          <w:numId w:val="1"/>
        </w:numPr>
        <w:spacing w:line="360" w:lineRule="auto"/>
        <w:ind w:left="0" w:firstLine="0"/>
        <w:jc w:val="both"/>
        <w:rPr>
          <w:rFonts w:ascii="Palatino Linotype" w:eastAsia="Palatino Linotype" w:hAnsi="Palatino Linotype" w:cs="Palatino Linotype"/>
          <w:b/>
          <w:lang w:val="es-MX" w:eastAsia="es-MX"/>
        </w:rPr>
      </w:pPr>
      <w:r w:rsidRPr="00EF1BF4">
        <w:rPr>
          <w:rFonts w:ascii="Palatino Linotype" w:eastAsia="Palatino Linotype" w:hAnsi="Palatino Linotype" w:cs="Palatino Linotype"/>
          <w:lang w:val="es-MX" w:eastAsia="es-MX"/>
        </w:rPr>
        <w:lastRenderedPageBreak/>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12AD172F" w14:textId="77777777" w:rsidR="0054390E" w:rsidRPr="00EF1BF4" w:rsidRDefault="0054390E" w:rsidP="0054390E">
      <w:pPr>
        <w:spacing w:line="360" w:lineRule="auto"/>
        <w:jc w:val="both"/>
        <w:rPr>
          <w:rFonts w:ascii="Palatino Linotype" w:eastAsia="Palatino Linotype" w:hAnsi="Palatino Linotype" w:cs="Palatino Linotype"/>
          <w:b/>
          <w:lang w:val="es-MX" w:eastAsia="es-MX"/>
        </w:rPr>
      </w:pPr>
    </w:p>
    <w:p w14:paraId="155F1894" w14:textId="77777777" w:rsidR="0054390E" w:rsidRPr="00EF1BF4" w:rsidRDefault="0054390E" w:rsidP="0054390E">
      <w:pPr>
        <w:pStyle w:val="Prrafodelista"/>
        <w:numPr>
          <w:ilvl w:val="0"/>
          <w:numId w:val="1"/>
        </w:numPr>
        <w:spacing w:line="360" w:lineRule="auto"/>
        <w:ind w:left="0" w:firstLine="0"/>
        <w:jc w:val="both"/>
        <w:rPr>
          <w:rFonts w:ascii="Palatino Linotype" w:eastAsia="Palatino Linotype" w:hAnsi="Palatino Linotype" w:cs="Palatino Linotype"/>
          <w:b/>
          <w:lang w:val="es-MX" w:eastAsia="es-MX"/>
        </w:rPr>
      </w:pPr>
      <w:r w:rsidRPr="00EF1BF4">
        <w:rPr>
          <w:rFonts w:ascii="Palatino Linotype" w:eastAsia="Palatino Linotype" w:hAnsi="Palatino Linotype" w:cs="Palatino Linotype"/>
          <w:lang w:val="es-MX" w:eastAsia="es-MX"/>
        </w:rPr>
        <w:t xml:space="preserve">Por ello, excepcionalmente, si un asunto es resuelto con posterioridad a los plazos señalados por la norma debe analizarse la razonabilidad de dicha dilación atendiendo a los siguientes criterios:   </w:t>
      </w:r>
    </w:p>
    <w:p w14:paraId="7C3EA993" w14:textId="77777777" w:rsidR="0054390E" w:rsidRPr="00EF1BF4" w:rsidRDefault="0054390E" w:rsidP="0054390E">
      <w:pPr>
        <w:spacing w:line="360" w:lineRule="auto"/>
        <w:jc w:val="both"/>
        <w:rPr>
          <w:rFonts w:ascii="Palatino Linotype" w:eastAsia="Palatino Linotype" w:hAnsi="Palatino Linotype" w:cs="Palatino Linotype"/>
          <w:b/>
          <w:lang w:val="es-MX" w:eastAsia="es-MX"/>
        </w:rPr>
      </w:pPr>
    </w:p>
    <w:p w14:paraId="0AFC5501" w14:textId="77777777" w:rsidR="0054390E" w:rsidRPr="00EF1BF4" w:rsidRDefault="0054390E" w:rsidP="0054390E">
      <w:pPr>
        <w:numPr>
          <w:ilvl w:val="0"/>
          <w:numId w:val="35"/>
        </w:numPr>
        <w:pBdr>
          <w:top w:val="nil"/>
          <w:left w:val="nil"/>
          <w:bottom w:val="nil"/>
          <w:right w:val="nil"/>
          <w:between w:val="nil"/>
        </w:pBdr>
        <w:spacing w:line="360" w:lineRule="auto"/>
        <w:ind w:left="851" w:right="822" w:firstLine="0"/>
        <w:jc w:val="both"/>
        <w:rPr>
          <w:rFonts w:ascii="Palatino Linotype" w:eastAsia="Palatino Linotype" w:hAnsi="Palatino Linotype" w:cs="Palatino Linotype"/>
          <w:color w:val="000000"/>
          <w:szCs w:val="22"/>
          <w:lang w:val="es-MX" w:eastAsia="es-MX"/>
        </w:rPr>
      </w:pPr>
      <w:r w:rsidRPr="00EF1BF4">
        <w:rPr>
          <w:rFonts w:ascii="Palatino Linotype" w:eastAsia="Palatino Linotype" w:hAnsi="Palatino Linotype" w:cs="Palatino Linotype"/>
          <w:color w:val="000000"/>
          <w:szCs w:val="22"/>
          <w:lang w:val="es-MX" w:eastAsia="es-MX"/>
        </w:rPr>
        <w:t xml:space="preserve">Complejidad del </w:t>
      </w:r>
      <w:r w:rsidRPr="00EF1BF4">
        <w:rPr>
          <w:rFonts w:ascii="Palatino Linotype" w:eastAsia="Palatino Linotype" w:hAnsi="Palatino Linotype" w:cs="Palatino Linotype"/>
          <w:szCs w:val="22"/>
          <w:lang w:val="es-MX" w:eastAsia="es-MX"/>
        </w:rPr>
        <w:t>asunto</w:t>
      </w:r>
      <w:r w:rsidRPr="00EF1BF4">
        <w:rPr>
          <w:rFonts w:ascii="Palatino Linotype" w:eastAsia="Palatino Linotype" w:hAnsi="Palatino Linotype" w:cs="Palatino Linotype"/>
          <w:color w:val="000000"/>
          <w:szCs w:val="22"/>
          <w:lang w:val="es-MX" w:eastAsia="es-MX"/>
        </w:rPr>
        <w:t xml:space="preserve">: La complejidad de la prueba, la pluralidad de sujetos procesales, el tiempo transcurrido, las características y contexto del recurso. </w:t>
      </w:r>
    </w:p>
    <w:p w14:paraId="0D55D0B9" w14:textId="77777777" w:rsidR="0054390E" w:rsidRPr="00EF1BF4" w:rsidRDefault="0054390E" w:rsidP="0054390E">
      <w:pPr>
        <w:numPr>
          <w:ilvl w:val="0"/>
          <w:numId w:val="35"/>
        </w:numPr>
        <w:pBdr>
          <w:top w:val="nil"/>
          <w:left w:val="nil"/>
          <w:bottom w:val="nil"/>
          <w:right w:val="nil"/>
          <w:between w:val="nil"/>
        </w:pBdr>
        <w:spacing w:line="360" w:lineRule="auto"/>
        <w:ind w:left="851" w:right="822" w:firstLine="0"/>
        <w:jc w:val="both"/>
        <w:rPr>
          <w:rFonts w:ascii="Palatino Linotype" w:eastAsia="Palatino Linotype" w:hAnsi="Palatino Linotype" w:cs="Palatino Linotype"/>
          <w:color w:val="000000"/>
          <w:szCs w:val="22"/>
          <w:lang w:val="es-MX" w:eastAsia="es-MX"/>
        </w:rPr>
      </w:pPr>
      <w:r w:rsidRPr="00EF1BF4">
        <w:rPr>
          <w:rFonts w:ascii="Palatino Linotype" w:eastAsia="Palatino Linotype" w:hAnsi="Palatino Linotype" w:cs="Palatino Linotype"/>
          <w:color w:val="000000"/>
          <w:szCs w:val="22"/>
          <w:lang w:val="es-MX" w:eastAsia="es-MX"/>
        </w:rPr>
        <w:t>Actividad Procesal del interesado. Acciones u omisiones del interesado.</w:t>
      </w:r>
    </w:p>
    <w:p w14:paraId="3034F604" w14:textId="77777777" w:rsidR="0054390E" w:rsidRPr="00EF1BF4" w:rsidRDefault="0054390E" w:rsidP="0054390E">
      <w:pPr>
        <w:numPr>
          <w:ilvl w:val="0"/>
          <w:numId w:val="35"/>
        </w:numPr>
        <w:pBdr>
          <w:top w:val="nil"/>
          <w:left w:val="nil"/>
          <w:bottom w:val="nil"/>
          <w:right w:val="nil"/>
          <w:between w:val="nil"/>
        </w:pBdr>
        <w:spacing w:line="360" w:lineRule="auto"/>
        <w:ind w:left="851" w:right="822" w:firstLine="0"/>
        <w:jc w:val="both"/>
        <w:rPr>
          <w:rFonts w:ascii="Palatino Linotype" w:eastAsia="Palatino Linotype" w:hAnsi="Palatino Linotype" w:cs="Palatino Linotype"/>
          <w:color w:val="000000"/>
          <w:szCs w:val="22"/>
          <w:lang w:val="es-MX" w:eastAsia="es-MX"/>
        </w:rPr>
      </w:pPr>
      <w:r w:rsidRPr="00EF1BF4">
        <w:rPr>
          <w:rFonts w:ascii="Palatino Linotype" w:eastAsia="Palatino Linotype" w:hAnsi="Palatino Linotype" w:cs="Palatino Linotype"/>
          <w:color w:val="000000"/>
          <w:szCs w:val="22"/>
          <w:lang w:val="es-MX" w:eastAsia="es-MX"/>
        </w:rPr>
        <w:t>Conducta de la Autoridad: Las Acciones u omisiones realizadas en el procedimiento. Así como si la autoridad actuó con la debida diligencia.</w:t>
      </w:r>
    </w:p>
    <w:p w14:paraId="7ACEC2C1" w14:textId="77777777" w:rsidR="0054390E" w:rsidRPr="00EF1BF4" w:rsidRDefault="0054390E" w:rsidP="0054390E">
      <w:pPr>
        <w:spacing w:line="360" w:lineRule="auto"/>
        <w:ind w:left="851" w:right="822"/>
        <w:jc w:val="both"/>
        <w:rPr>
          <w:rFonts w:ascii="Palatino Linotype" w:eastAsia="Palatino Linotype" w:hAnsi="Palatino Linotype" w:cs="Palatino Linotype"/>
          <w:szCs w:val="22"/>
          <w:lang w:val="es-MX" w:eastAsia="es-MX"/>
        </w:rPr>
      </w:pPr>
      <w:r w:rsidRPr="00EF1BF4">
        <w:rPr>
          <w:rFonts w:ascii="Palatino Linotype" w:eastAsia="Palatino Linotype" w:hAnsi="Palatino Linotype" w:cs="Palatino Linotype"/>
          <w:szCs w:val="22"/>
          <w:lang w:val="es-MX" w:eastAsia="es-MX"/>
        </w:rPr>
        <w:t>d) La afectación generada en la situación jurídica de la persona involucrada en el proceso: Violación a sus derechos humanos.</w:t>
      </w:r>
    </w:p>
    <w:p w14:paraId="69125501" w14:textId="77777777" w:rsidR="0054390E" w:rsidRPr="00EF1BF4" w:rsidRDefault="0054390E" w:rsidP="0054390E">
      <w:pPr>
        <w:spacing w:line="360" w:lineRule="auto"/>
        <w:rPr>
          <w:rFonts w:ascii="Palatino Linotype" w:eastAsia="Palatino Linotype" w:hAnsi="Palatino Linotype" w:cs="Palatino Linotype"/>
          <w:lang w:val="es-MX" w:eastAsia="es-MX"/>
        </w:rPr>
      </w:pPr>
    </w:p>
    <w:p w14:paraId="7F5400F8" w14:textId="77777777" w:rsidR="0054390E" w:rsidRPr="00EF1BF4" w:rsidRDefault="0054390E" w:rsidP="0054390E">
      <w:pPr>
        <w:pStyle w:val="Prrafodelista"/>
        <w:numPr>
          <w:ilvl w:val="0"/>
          <w:numId w:val="1"/>
        </w:numPr>
        <w:spacing w:line="360" w:lineRule="auto"/>
        <w:ind w:left="0" w:firstLine="0"/>
        <w:jc w:val="both"/>
        <w:rPr>
          <w:rFonts w:ascii="Palatino Linotype" w:eastAsia="Palatino Linotype" w:hAnsi="Palatino Linotype" w:cs="Palatino Linotype"/>
          <w:b/>
          <w:lang w:val="es-MX" w:eastAsia="es-MX"/>
        </w:rPr>
      </w:pPr>
      <w:r w:rsidRPr="00EF1BF4">
        <w:rPr>
          <w:rFonts w:ascii="Palatino Linotype" w:eastAsia="Palatino Linotype" w:hAnsi="Palatino Linotype" w:cs="Palatino Linotype"/>
          <w:lang w:val="es-MX" w:eastAsia="es-MX"/>
        </w:rPr>
        <w:t xml:space="preserve">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w:t>
      </w:r>
      <w:r w:rsidRPr="00EF1BF4">
        <w:rPr>
          <w:rFonts w:ascii="Palatino Linotype" w:eastAsia="Palatino Linotype" w:hAnsi="Palatino Linotype" w:cs="Palatino Linotype"/>
          <w:lang w:val="es-MX" w:eastAsia="es-MX"/>
        </w:rPr>
        <w:lastRenderedPageBreak/>
        <w:t>relación con la actuación del funcionario, como ha acontecido en el caso que nos ocupa.</w:t>
      </w:r>
    </w:p>
    <w:p w14:paraId="54B622BA" w14:textId="77777777" w:rsidR="0054390E" w:rsidRPr="00EF1BF4" w:rsidRDefault="0054390E" w:rsidP="0054390E">
      <w:pPr>
        <w:spacing w:line="360" w:lineRule="auto"/>
        <w:jc w:val="both"/>
        <w:rPr>
          <w:rFonts w:ascii="Palatino Linotype" w:eastAsia="Palatino Linotype" w:hAnsi="Palatino Linotype" w:cs="Palatino Linotype"/>
          <w:b/>
          <w:lang w:val="es-MX" w:eastAsia="es-MX"/>
        </w:rPr>
      </w:pPr>
    </w:p>
    <w:p w14:paraId="6A5F247E" w14:textId="77777777" w:rsidR="0054390E" w:rsidRPr="00EF1BF4" w:rsidRDefault="0054390E" w:rsidP="0054390E">
      <w:pPr>
        <w:pStyle w:val="Prrafodelista"/>
        <w:numPr>
          <w:ilvl w:val="0"/>
          <w:numId w:val="1"/>
        </w:numPr>
        <w:spacing w:line="360" w:lineRule="auto"/>
        <w:ind w:left="0" w:firstLine="0"/>
        <w:jc w:val="both"/>
        <w:rPr>
          <w:rFonts w:ascii="Palatino Linotype" w:eastAsia="Palatino Linotype" w:hAnsi="Palatino Linotype" w:cs="Palatino Linotype"/>
          <w:b/>
          <w:lang w:val="es-MX" w:eastAsia="es-MX"/>
        </w:rPr>
      </w:pPr>
      <w:r w:rsidRPr="00EF1BF4">
        <w:rPr>
          <w:rFonts w:ascii="Palatino Linotype" w:eastAsia="Palatino Linotype" w:hAnsi="Palatino Linotype" w:cs="Palatino Linotype"/>
          <w:lang w:val="es-MX" w:eastAsia="es-MX"/>
        </w:rPr>
        <w:t>Argumento que encuentra sustento en la jurisprudencia P</w:t>
      </w:r>
      <w:proofErr w:type="gramStart"/>
      <w:r w:rsidRPr="00EF1BF4">
        <w:rPr>
          <w:rFonts w:ascii="Palatino Linotype" w:eastAsia="Palatino Linotype" w:hAnsi="Palatino Linotype" w:cs="Palatino Linotype"/>
          <w:lang w:val="es-MX" w:eastAsia="es-MX"/>
        </w:rPr>
        <w:t>./</w:t>
      </w:r>
      <w:proofErr w:type="gramEnd"/>
      <w:r w:rsidRPr="00EF1BF4">
        <w:rPr>
          <w:rFonts w:ascii="Palatino Linotype" w:eastAsia="Palatino Linotype" w:hAnsi="Palatino Linotype" w:cs="Palatino Linotype"/>
          <w:lang w:val="es-MX" w:eastAsia="es-MX"/>
        </w:rPr>
        <w:t xml:space="preserve">J. 32/92 emitida por el Pleno de la Suprema Corte de Justicia de la Nación de rubro </w:t>
      </w:r>
      <w:r w:rsidRPr="00EF1BF4">
        <w:rPr>
          <w:rFonts w:ascii="Palatino Linotype" w:eastAsia="Palatino Linotype" w:hAnsi="Palatino Linotype" w:cs="Palatino Linotype"/>
          <w:i/>
          <w:lang w:val="es-MX" w:eastAsia="es-MX"/>
        </w:rPr>
        <w:t>“TÉRMINOS PROCESALES. PARA DETERMINAR SI UN FUNCIONARIO JUDICIAL ACTUÓ INDEBIDAMENTE POR NO RESPETARLOS SE DEBE ATENDER AL PRESUPUESTO QUE CONSIDERÓ EL LEGISLADOR AL FIJARLOS Y LAS CARACTERÍSTICAS DEL CASO.”</w:t>
      </w:r>
      <w:r w:rsidRPr="00EF1BF4">
        <w:rPr>
          <w:rFonts w:ascii="Palatino Linotype" w:eastAsia="Palatino Linotype" w:hAnsi="Palatino Linotype" w:cs="Palatino Linotype"/>
          <w:lang w:val="es-MX" w:eastAsia="es-MX"/>
        </w:rPr>
        <w:t>, visible en la Gaceta del Seminario Judicial de la Federación con el registro digital 205635.</w:t>
      </w:r>
    </w:p>
    <w:p w14:paraId="5F07D754" w14:textId="77777777" w:rsidR="0054390E" w:rsidRPr="00EF1BF4" w:rsidRDefault="0054390E" w:rsidP="0054390E">
      <w:pPr>
        <w:spacing w:line="360" w:lineRule="auto"/>
        <w:rPr>
          <w:rFonts w:ascii="Palatino Linotype" w:eastAsia="Palatino Linotype" w:hAnsi="Palatino Linotype" w:cs="Palatino Linotype"/>
          <w:lang w:val="es-MX" w:eastAsia="es-MX"/>
        </w:rPr>
      </w:pPr>
    </w:p>
    <w:p w14:paraId="4ADC9E63" w14:textId="77777777" w:rsidR="0054390E" w:rsidRPr="00EF1BF4" w:rsidRDefault="0054390E" w:rsidP="0054390E">
      <w:pPr>
        <w:pStyle w:val="Prrafodelista"/>
        <w:numPr>
          <w:ilvl w:val="0"/>
          <w:numId w:val="1"/>
        </w:numPr>
        <w:spacing w:line="360" w:lineRule="auto"/>
        <w:ind w:left="0" w:firstLine="0"/>
        <w:jc w:val="both"/>
        <w:rPr>
          <w:rFonts w:ascii="Palatino Linotype" w:eastAsia="Palatino Linotype" w:hAnsi="Palatino Linotype" w:cs="Palatino Linotype"/>
          <w:b/>
          <w:lang w:val="es-MX" w:eastAsia="es-MX"/>
        </w:rPr>
      </w:pPr>
      <w:r w:rsidRPr="00EF1BF4">
        <w:rPr>
          <w:rFonts w:ascii="Palatino Linotype" w:eastAsia="Palatino Linotype" w:hAnsi="Palatino Linotype" w:cs="Palatino Linotype"/>
          <w:lang w:val="es-MX" w:eastAsia="es-MX"/>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0CB512E3" w14:textId="77777777" w:rsidR="0054390E" w:rsidRPr="00EF1BF4" w:rsidRDefault="0054390E" w:rsidP="0054390E">
      <w:pPr>
        <w:spacing w:line="360" w:lineRule="auto"/>
        <w:rPr>
          <w:rFonts w:ascii="Palatino Linotype" w:eastAsia="Palatino Linotype" w:hAnsi="Palatino Linotype" w:cs="Palatino Linotype"/>
          <w:lang w:val="es-MX" w:eastAsia="es-MX"/>
        </w:rPr>
      </w:pPr>
    </w:p>
    <w:p w14:paraId="19A2368E" w14:textId="77777777" w:rsidR="0054390E" w:rsidRPr="00EF1BF4" w:rsidRDefault="0054390E" w:rsidP="0054390E">
      <w:pPr>
        <w:pStyle w:val="Prrafodelista"/>
        <w:numPr>
          <w:ilvl w:val="0"/>
          <w:numId w:val="1"/>
        </w:numPr>
        <w:spacing w:line="360" w:lineRule="auto"/>
        <w:ind w:left="0" w:firstLine="0"/>
        <w:jc w:val="both"/>
        <w:rPr>
          <w:rFonts w:ascii="Palatino Linotype" w:eastAsia="Palatino Linotype" w:hAnsi="Palatino Linotype" w:cs="Palatino Linotype"/>
          <w:b/>
          <w:lang w:val="es-MX" w:eastAsia="es-MX"/>
        </w:rPr>
      </w:pPr>
      <w:r w:rsidRPr="00EF1BF4">
        <w:rPr>
          <w:rFonts w:ascii="Palatino Linotype" w:eastAsia="Palatino Linotype" w:hAnsi="Palatino Linotype" w:cs="Palatino Linotype"/>
          <w:lang w:val="es-MX" w:eastAsia="es-MX"/>
        </w:rPr>
        <w:lastRenderedPageBreak/>
        <w:t>Por ello, este organismo garante comprometido con la tutela de los derechos humanos confiados, señala que este exceso del plazo legal para resolver el presente asunto, resulta de carácter excepcional.</w:t>
      </w:r>
    </w:p>
    <w:p w14:paraId="7F139FE0" w14:textId="77777777" w:rsidR="0054390E" w:rsidRPr="00EF1BF4" w:rsidRDefault="0054390E" w:rsidP="0054390E">
      <w:pPr>
        <w:spacing w:line="360" w:lineRule="auto"/>
        <w:rPr>
          <w:rFonts w:ascii="Palatino Linotype" w:eastAsia="Palatino Linotype" w:hAnsi="Palatino Linotype" w:cs="Palatino Linotype"/>
          <w:lang w:val="es-MX" w:eastAsia="es-MX"/>
        </w:rPr>
      </w:pPr>
    </w:p>
    <w:p w14:paraId="2EE960B8" w14:textId="77777777" w:rsidR="0054390E" w:rsidRPr="00EF1BF4" w:rsidRDefault="0054390E" w:rsidP="0054390E">
      <w:pPr>
        <w:pStyle w:val="Prrafodelista"/>
        <w:numPr>
          <w:ilvl w:val="0"/>
          <w:numId w:val="1"/>
        </w:numPr>
        <w:spacing w:line="360" w:lineRule="auto"/>
        <w:ind w:left="0" w:firstLine="0"/>
        <w:jc w:val="both"/>
        <w:rPr>
          <w:rFonts w:ascii="Palatino Linotype" w:eastAsia="Palatino Linotype" w:hAnsi="Palatino Linotype" w:cs="Palatino Linotype"/>
          <w:b/>
          <w:lang w:val="es-MX" w:eastAsia="es-MX"/>
        </w:rPr>
      </w:pPr>
      <w:r w:rsidRPr="00EF1BF4">
        <w:rPr>
          <w:rFonts w:ascii="Palatino Linotype" w:eastAsia="Palatino Linotype" w:hAnsi="Palatino Linotype" w:cs="Palatino Linotype"/>
          <w:lang w:val="es-MX" w:eastAsia="es-MX"/>
        </w:rPr>
        <w:t>Al respecto, también son de considerar los criterios sostenidos por el Cuarto Tribunal Colegiado en Materia Administrativa del Primer Circuito, cuyos rubros y datos de identificación son los siguientes:</w:t>
      </w:r>
    </w:p>
    <w:p w14:paraId="4A302E90" w14:textId="77777777" w:rsidR="0054390E" w:rsidRPr="00EF1BF4" w:rsidRDefault="0054390E" w:rsidP="0054390E">
      <w:pPr>
        <w:spacing w:line="360" w:lineRule="auto"/>
        <w:jc w:val="both"/>
        <w:rPr>
          <w:rFonts w:ascii="Palatino Linotype" w:eastAsia="Palatino Linotype" w:hAnsi="Palatino Linotype" w:cs="Palatino Linotype"/>
          <w:b/>
          <w:lang w:val="es-MX" w:eastAsia="es-MX"/>
        </w:rPr>
      </w:pPr>
    </w:p>
    <w:p w14:paraId="35771B3C" w14:textId="77777777" w:rsidR="0054390E" w:rsidRPr="00EF1BF4" w:rsidRDefault="0054390E" w:rsidP="0054390E">
      <w:pPr>
        <w:spacing w:line="360" w:lineRule="auto"/>
        <w:ind w:left="851" w:right="822"/>
        <w:jc w:val="both"/>
        <w:rPr>
          <w:rFonts w:ascii="Palatino Linotype" w:eastAsia="Palatino Linotype" w:hAnsi="Palatino Linotype" w:cs="Palatino Linotype"/>
          <w:sz w:val="22"/>
          <w:szCs w:val="22"/>
          <w:lang w:val="es-MX" w:eastAsia="es-MX"/>
        </w:rPr>
      </w:pPr>
      <w:r w:rsidRPr="00EF1BF4">
        <w:rPr>
          <w:rFonts w:ascii="Palatino Linotype" w:eastAsia="Palatino Linotype" w:hAnsi="Palatino Linotype" w:cs="Palatino Linotype"/>
          <w:sz w:val="22"/>
          <w:szCs w:val="22"/>
          <w:lang w:val="es-MX" w:eastAsia="es-MX"/>
        </w:rPr>
        <w:t xml:space="preserve"> </w:t>
      </w:r>
      <w:r w:rsidRPr="00EF1BF4">
        <w:rPr>
          <w:rFonts w:ascii="Palatino Linotype" w:eastAsia="Palatino Linotype" w:hAnsi="Palatino Linotype" w:cs="Palatino Linotype"/>
          <w:i/>
          <w:sz w:val="22"/>
          <w:szCs w:val="22"/>
          <w:lang w:val="es-MX" w:eastAsia="es-MX"/>
        </w:rPr>
        <w:t>“PLAZO RAZONABLE PARA RESOLVER. DIMENSIÓN Y EFECTOS DE ESTE CONCEPTO CUANDO SE ADUCE EXCESIVA CARGA DE TRABAJO.”</w:t>
      </w:r>
      <w:r w:rsidRPr="00EF1BF4">
        <w:rPr>
          <w:rFonts w:ascii="Palatino Linotype" w:eastAsia="Palatino Linotype" w:hAnsi="Palatino Linotype" w:cs="Palatino Linotype"/>
          <w:sz w:val="22"/>
          <w:szCs w:val="22"/>
          <w:lang w:val="es-MX" w:eastAsia="es-MX"/>
        </w:rPr>
        <w:t xml:space="preserve"> consultable en el Seminario Judicial de la Federación y su gaceta, con el registro digital 2002351.</w:t>
      </w:r>
    </w:p>
    <w:p w14:paraId="355CAD3B" w14:textId="77777777" w:rsidR="0054390E" w:rsidRPr="00EF1BF4" w:rsidRDefault="0054390E" w:rsidP="0054390E">
      <w:pPr>
        <w:spacing w:line="360" w:lineRule="auto"/>
        <w:ind w:left="851" w:right="822"/>
        <w:jc w:val="both"/>
        <w:rPr>
          <w:rFonts w:ascii="Palatino Linotype" w:eastAsia="Palatino Linotype" w:hAnsi="Palatino Linotype" w:cs="Palatino Linotype"/>
          <w:b/>
          <w:sz w:val="22"/>
          <w:szCs w:val="22"/>
          <w:lang w:val="es-MX" w:eastAsia="es-MX"/>
        </w:rPr>
      </w:pPr>
    </w:p>
    <w:p w14:paraId="3F6E8182" w14:textId="77777777" w:rsidR="0054390E" w:rsidRPr="00EF1BF4" w:rsidRDefault="0054390E" w:rsidP="0054390E">
      <w:pPr>
        <w:spacing w:line="360" w:lineRule="auto"/>
        <w:ind w:left="851" w:right="822"/>
        <w:jc w:val="both"/>
        <w:rPr>
          <w:rFonts w:ascii="Palatino Linotype" w:eastAsia="Palatino Linotype" w:hAnsi="Palatino Linotype" w:cs="Palatino Linotype"/>
          <w:sz w:val="22"/>
          <w:szCs w:val="22"/>
          <w:lang w:val="es-MX" w:eastAsia="es-MX"/>
        </w:rPr>
      </w:pPr>
      <w:r w:rsidRPr="00EF1BF4">
        <w:rPr>
          <w:rFonts w:ascii="Palatino Linotype" w:eastAsia="Palatino Linotype" w:hAnsi="Palatino Linotype" w:cs="Palatino Linotype"/>
          <w:i/>
          <w:sz w:val="22"/>
          <w:szCs w:val="22"/>
          <w:lang w:val="es-MX" w:eastAsia="es-MX"/>
        </w:rPr>
        <w:t>“PLAZO RAZONABLE PARA RESOLVER. CONCEPTO Y ELEMENTOS QUE LO INTEGRAN A LA LUZ DEL DERECHO INTERNACIONAL DE LOS DERECHOS HUMANOS.”</w:t>
      </w:r>
      <w:r w:rsidRPr="00EF1BF4">
        <w:rPr>
          <w:rFonts w:ascii="Palatino Linotype" w:eastAsia="Palatino Linotype" w:hAnsi="Palatino Linotype" w:cs="Palatino Linotype"/>
          <w:sz w:val="22"/>
          <w:szCs w:val="22"/>
          <w:lang w:val="es-MX" w:eastAsia="es-MX"/>
        </w:rPr>
        <w:t>, visible en el Seminario Judicial de la Federación y su gaceta, con el registro digital 2002350.</w:t>
      </w:r>
    </w:p>
    <w:p w14:paraId="0D6B203C" w14:textId="77777777" w:rsidR="0054390E" w:rsidRPr="00EF1BF4" w:rsidRDefault="0054390E" w:rsidP="0054390E">
      <w:pPr>
        <w:spacing w:line="360" w:lineRule="auto"/>
        <w:ind w:right="822"/>
        <w:jc w:val="both"/>
        <w:rPr>
          <w:rFonts w:ascii="Palatino Linotype" w:eastAsia="Palatino Linotype" w:hAnsi="Palatino Linotype" w:cs="Palatino Linotype"/>
          <w:i/>
          <w:lang w:val="es-MX" w:eastAsia="es-MX"/>
        </w:rPr>
      </w:pPr>
    </w:p>
    <w:p w14:paraId="61C066A0" w14:textId="77777777" w:rsidR="0054390E" w:rsidRPr="00EF1BF4" w:rsidRDefault="0054390E" w:rsidP="0054390E">
      <w:pPr>
        <w:pStyle w:val="Prrafodelista"/>
        <w:numPr>
          <w:ilvl w:val="0"/>
          <w:numId w:val="1"/>
        </w:numPr>
        <w:spacing w:line="360" w:lineRule="auto"/>
        <w:ind w:left="0" w:firstLine="0"/>
        <w:jc w:val="both"/>
        <w:rPr>
          <w:rFonts w:ascii="Palatino Linotype" w:eastAsia="Palatino Linotype" w:hAnsi="Palatino Linotype" w:cs="Palatino Linotype"/>
          <w:color w:val="000000"/>
          <w:lang w:val="es-MX" w:eastAsia="es-MX"/>
        </w:rPr>
      </w:pPr>
      <w:r w:rsidRPr="00EF1BF4">
        <w:rPr>
          <w:rFonts w:ascii="Palatino Linotype" w:eastAsia="Palatino Linotype" w:hAnsi="Palatino Linotype" w:cs="Palatino Linotype"/>
          <w:color w:val="000000"/>
          <w:lang w:val="es-MX" w:eastAsia="es-MX"/>
        </w:rPr>
        <w:t xml:space="preserve">Por ello, este Organismo Garante comprometido con la tutela de los derechos humanos confiados, señala que este exceso de plazo legal para resolver el presente asunto, resulta de carácter excepcional. </w:t>
      </w:r>
    </w:p>
    <w:p w14:paraId="730EA835" w14:textId="77777777" w:rsidR="00942616" w:rsidRPr="00EF1BF4" w:rsidRDefault="00942616" w:rsidP="007A221F">
      <w:pPr>
        <w:spacing w:line="360" w:lineRule="auto"/>
        <w:rPr>
          <w:rFonts w:ascii="Palatino Linotype" w:hAnsi="Palatino Linotype"/>
          <w:sz w:val="22"/>
          <w:szCs w:val="22"/>
        </w:rPr>
      </w:pPr>
    </w:p>
    <w:p w14:paraId="0A60B96A" w14:textId="448C9987" w:rsidR="00942616" w:rsidRPr="00EF1BF4" w:rsidRDefault="00942616" w:rsidP="00942616">
      <w:pPr>
        <w:pStyle w:val="Prrafodelista"/>
        <w:numPr>
          <w:ilvl w:val="0"/>
          <w:numId w:val="1"/>
        </w:numPr>
        <w:spacing w:line="360" w:lineRule="auto"/>
        <w:ind w:left="0" w:firstLine="0"/>
        <w:jc w:val="both"/>
        <w:rPr>
          <w:rFonts w:ascii="Palatino Linotype" w:hAnsi="Palatino Linotype"/>
          <w:b/>
          <w:color w:val="000000" w:themeColor="text1"/>
        </w:rPr>
      </w:pPr>
      <w:r w:rsidRPr="00EF1BF4">
        <w:rPr>
          <w:rFonts w:ascii="Palatino Linotype" w:hAnsi="Palatino Linotype"/>
        </w:rPr>
        <w:t xml:space="preserve">Seguidamente, mediante </w:t>
      </w:r>
      <w:r w:rsidRPr="00EF1BF4">
        <w:rPr>
          <w:rFonts w:ascii="Palatino Linotype" w:hAnsi="Palatino Linotype"/>
          <w:color w:val="000000"/>
        </w:rPr>
        <w:t>acuerdo</w:t>
      </w:r>
      <w:r w:rsidRPr="00EF1BF4">
        <w:rPr>
          <w:rFonts w:ascii="Palatino Linotype" w:hAnsi="Palatino Linotype"/>
        </w:rPr>
        <w:t xml:space="preserve"> de fecha </w:t>
      </w:r>
      <w:r w:rsidR="0054390E" w:rsidRPr="00EF1BF4">
        <w:rPr>
          <w:rFonts w:ascii="Palatino Linotype" w:hAnsi="Palatino Linotype"/>
        </w:rPr>
        <w:t>veintisiete</w:t>
      </w:r>
      <w:r w:rsidR="005E69C8" w:rsidRPr="00EF1BF4">
        <w:rPr>
          <w:rFonts w:ascii="Palatino Linotype" w:hAnsi="Palatino Linotype"/>
        </w:rPr>
        <w:t xml:space="preserve"> de noviembre</w:t>
      </w:r>
      <w:r w:rsidR="002B540C" w:rsidRPr="00EF1BF4">
        <w:rPr>
          <w:rFonts w:ascii="Palatino Linotype" w:hAnsi="Palatino Linotype"/>
        </w:rPr>
        <w:t xml:space="preserve"> </w:t>
      </w:r>
      <w:r w:rsidR="00923E55" w:rsidRPr="00EF1BF4">
        <w:rPr>
          <w:rFonts w:ascii="Palatino Linotype" w:hAnsi="Palatino Linotype"/>
        </w:rPr>
        <w:t>de dos mil veinticuatro se decretó</w:t>
      </w:r>
      <w:r w:rsidRPr="00EF1BF4">
        <w:rPr>
          <w:rFonts w:ascii="Palatino Linotype" w:hAnsi="Palatino Linotype"/>
        </w:rPr>
        <w:t xml:space="preserve"> el cierre de instrucción, </w:t>
      </w:r>
      <w:r w:rsidRPr="00EF1BF4">
        <w:rPr>
          <w:rFonts w:ascii="Palatino Linotype" w:hAnsi="Palatino Linotype" w:cs="Arial"/>
        </w:rPr>
        <w:t>por lo que no ha</w:t>
      </w:r>
      <w:bookmarkStart w:id="134" w:name="_Toc491791302"/>
      <w:bookmarkStart w:id="135" w:name="_Toc83128578"/>
      <w:r w:rsidRPr="00EF1BF4">
        <w:rPr>
          <w:rFonts w:ascii="Palatino Linotype" w:hAnsi="Palatino Linotype" w:cs="Arial"/>
        </w:rPr>
        <w:t>biendo más que hacer constar, y</w:t>
      </w:r>
      <w:r w:rsidR="006A0B31" w:rsidRPr="00EF1BF4">
        <w:rPr>
          <w:rFonts w:ascii="Palatino Linotype" w:hAnsi="Palatino Linotype" w:cs="Arial"/>
        </w:rPr>
        <w:t>-----</w:t>
      </w:r>
      <w:r w:rsidR="009F02E6" w:rsidRPr="00EF1BF4">
        <w:rPr>
          <w:rFonts w:ascii="Palatino Linotype" w:hAnsi="Palatino Linotype" w:cs="Arial"/>
        </w:rPr>
        <w:t>------------------------------------------------------</w:t>
      </w:r>
      <w:r w:rsidR="007A221F" w:rsidRPr="00EF1BF4">
        <w:rPr>
          <w:rFonts w:ascii="Palatino Linotype" w:hAnsi="Palatino Linotype" w:cs="Arial"/>
        </w:rPr>
        <w:t>-------------------------------</w:t>
      </w:r>
    </w:p>
    <w:p w14:paraId="38DC3722" w14:textId="77777777" w:rsidR="007C50BE" w:rsidRPr="00EF1BF4" w:rsidRDefault="007C50BE" w:rsidP="00942616">
      <w:pPr>
        <w:pStyle w:val="Prrafodelista"/>
        <w:spacing w:line="360" w:lineRule="auto"/>
        <w:ind w:left="0"/>
        <w:jc w:val="center"/>
        <w:rPr>
          <w:rFonts w:ascii="Palatino Linotype" w:hAnsi="Palatino Linotype"/>
          <w:b/>
          <w:color w:val="000000" w:themeColor="text1"/>
          <w:sz w:val="22"/>
          <w:szCs w:val="22"/>
        </w:rPr>
      </w:pPr>
    </w:p>
    <w:p w14:paraId="5A5E011F" w14:textId="77777777" w:rsidR="007C50BE" w:rsidRPr="00EF1BF4" w:rsidRDefault="007C50BE" w:rsidP="00942616">
      <w:pPr>
        <w:pStyle w:val="Prrafodelista"/>
        <w:spacing w:line="360" w:lineRule="auto"/>
        <w:ind w:left="0"/>
        <w:jc w:val="center"/>
        <w:rPr>
          <w:rFonts w:ascii="Palatino Linotype" w:hAnsi="Palatino Linotype"/>
          <w:b/>
          <w:color w:val="000000" w:themeColor="text1"/>
          <w:sz w:val="22"/>
          <w:szCs w:val="22"/>
        </w:rPr>
      </w:pPr>
    </w:p>
    <w:p w14:paraId="3BB5D241" w14:textId="733BDB6E" w:rsidR="00942616" w:rsidRPr="00EF1BF4" w:rsidRDefault="00942616" w:rsidP="00942616">
      <w:pPr>
        <w:pStyle w:val="Prrafodelista"/>
        <w:spacing w:line="360" w:lineRule="auto"/>
        <w:ind w:left="0"/>
        <w:jc w:val="center"/>
        <w:rPr>
          <w:rFonts w:ascii="Palatino Linotype" w:hAnsi="Palatino Linotype"/>
          <w:b/>
          <w:color w:val="000000" w:themeColor="text1"/>
        </w:rPr>
      </w:pPr>
      <w:r w:rsidRPr="00EF1BF4">
        <w:rPr>
          <w:rFonts w:ascii="Palatino Linotype" w:hAnsi="Palatino Linotype"/>
          <w:b/>
          <w:color w:val="000000" w:themeColor="text1"/>
        </w:rPr>
        <w:t>CONSIDERANDO</w:t>
      </w:r>
      <w:bookmarkEnd w:id="134"/>
      <w:bookmarkEnd w:id="135"/>
    </w:p>
    <w:p w14:paraId="494FCAAD" w14:textId="77777777" w:rsidR="00942616" w:rsidRPr="00EF1BF4" w:rsidRDefault="00942616" w:rsidP="00942616">
      <w:pPr>
        <w:pStyle w:val="Prrafodelista"/>
        <w:spacing w:line="360" w:lineRule="auto"/>
        <w:ind w:left="0"/>
        <w:jc w:val="center"/>
        <w:rPr>
          <w:rFonts w:ascii="Palatino Linotype" w:hAnsi="Palatino Linotype"/>
          <w:b/>
          <w:color w:val="000000" w:themeColor="text1"/>
        </w:rPr>
      </w:pPr>
    </w:p>
    <w:p w14:paraId="151F1821" w14:textId="77777777" w:rsidR="00942616" w:rsidRPr="00EF1BF4" w:rsidRDefault="00942616" w:rsidP="00942616">
      <w:pPr>
        <w:pStyle w:val="Ttulo2"/>
        <w:spacing w:before="0" w:line="360" w:lineRule="auto"/>
        <w:rPr>
          <w:rFonts w:ascii="Palatino Linotype" w:hAnsi="Palatino Linotype"/>
          <w:b/>
          <w:color w:val="auto"/>
          <w:sz w:val="24"/>
          <w:szCs w:val="24"/>
        </w:rPr>
      </w:pPr>
      <w:bookmarkStart w:id="136" w:name="_Toc491791303"/>
      <w:bookmarkStart w:id="137" w:name="_Toc83128579"/>
      <w:r w:rsidRPr="00EF1BF4">
        <w:rPr>
          <w:rFonts w:ascii="Palatino Linotype" w:hAnsi="Palatino Linotype"/>
          <w:b/>
          <w:color w:val="auto"/>
          <w:sz w:val="24"/>
          <w:szCs w:val="24"/>
        </w:rPr>
        <w:t>PRIMERO. De la competencia</w:t>
      </w:r>
      <w:bookmarkEnd w:id="136"/>
      <w:bookmarkEnd w:id="137"/>
    </w:p>
    <w:p w14:paraId="64ED7630" w14:textId="77777777" w:rsidR="00942616" w:rsidRPr="00EF1BF4" w:rsidRDefault="00942616" w:rsidP="00942616">
      <w:pPr>
        <w:spacing w:line="360" w:lineRule="auto"/>
        <w:rPr>
          <w:rFonts w:ascii="Palatino Linotype" w:hAnsi="Palatino Linotype"/>
          <w:lang w:val="es-MX" w:eastAsia="en-US"/>
        </w:rPr>
      </w:pPr>
    </w:p>
    <w:p w14:paraId="04DC053B" w14:textId="15293E8E" w:rsidR="00942616" w:rsidRPr="00EF1BF4" w:rsidRDefault="00942616" w:rsidP="00942616">
      <w:pPr>
        <w:pStyle w:val="Prrafodelista"/>
        <w:numPr>
          <w:ilvl w:val="0"/>
          <w:numId w:val="1"/>
        </w:numPr>
        <w:spacing w:line="360" w:lineRule="auto"/>
        <w:ind w:left="0" w:firstLine="0"/>
        <w:jc w:val="both"/>
        <w:rPr>
          <w:rFonts w:ascii="Palatino Linotype" w:hAnsi="Palatino Linotype"/>
          <w:color w:val="000000" w:themeColor="text1"/>
        </w:rPr>
      </w:pPr>
      <w:r w:rsidRPr="00EF1BF4">
        <w:rPr>
          <w:rFonts w:ascii="Palatino Linotype" w:hAnsi="Palatino Linotype"/>
          <w:color w:val="000000" w:themeColor="text1"/>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w:t>
      </w:r>
      <w:r w:rsidR="005E69C8" w:rsidRPr="00EF1BF4">
        <w:rPr>
          <w:rFonts w:ascii="Palatino Linotype" w:hAnsi="Palatino Linotype"/>
          <w:color w:val="000000" w:themeColor="text1"/>
        </w:rPr>
        <w:t>y 7, 9 fracciones I y XXIII</w:t>
      </w:r>
      <w:r w:rsidRPr="00EF1BF4">
        <w:rPr>
          <w:rFonts w:ascii="Palatino Linotype" w:hAnsi="Palatino Linotype"/>
          <w:color w:val="000000" w:themeColor="text1"/>
        </w:rPr>
        <w:t>, y 11 del Reglamento Interior del Instituto de Transparencia, Acceso a la Información Pública y Protección de Datos Personales del Estado de México y Municipios.</w:t>
      </w:r>
    </w:p>
    <w:p w14:paraId="07C14A3B" w14:textId="77777777" w:rsidR="00942616" w:rsidRPr="00EF1BF4" w:rsidRDefault="00942616" w:rsidP="00942616">
      <w:pPr>
        <w:pStyle w:val="Prrafodelista"/>
        <w:spacing w:line="360" w:lineRule="auto"/>
        <w:ind w:left="0"/>
        <w:jc w:val="both"/>
        <w:rPr>
          <w:rFonts w:ascii="Palatino Linotype" w:eastAsia="Calibri" w:hAnsi="Palatino Linotype" w:cs="Times New Roman"/>
          <w:b/>
          <w:lang w:val="es-ES"/>
        </w:rPr>
      </w:pPr>
    </w:p>
    <w:p w14:paraId="1D4969D7" w14:textId="77777777" w:rsidR="00942616" w:rsidRPr="00EF1BF4" w:rsidRDefault="00942616" w:rsidP="00942616">
      <w:pPr>
        <w:pStyle w:val="Ttulo2"/>
        <w:spacing w:before="0" w:line="360" w:lineRule="auto"/>
        <w:rPr>
          <w:rFonts w:ascii="Palatino Linotype" w:hAnsi="Palatino Linotype"/>
          <w:b/>
          <w:color w:val="auto"/>
          <w:sz w:val="24"/>
          <w:szCs w:val="24"/>
        </w:rPr>
      </w:pPr>
      <w:bookmarkStart w:id="138" w:name="_Toc491791304"/>
      <w:bookmarkStart w:id="139" w:name="_Toc83128580"/>
      <w:r w:rsidRPr="00EF1BF4">
        <w:rPr>
          <w:rFonts w:ascii="Palatino Linotype" w:hAnsi="Palatino Linotype"/>
          <w:b/>
          <w:color w:val="auto"/>
          <w:sz w:val="24"/>
          <w:szCs w:val="24"/>
        </w:rPr>
        <w:t>SEGUNDO. De la oportunidad y procedencia.</w:t>
      </w:r>
      <w:bookmarkEnd w:id="138"/>
      <w:bookmarkEnd w:id="139"/>
    </w:p>
    <w:p w14:paraId="246E1D9F" w14:textId="77777777" w:rsidR="00942616" w:rsidRPr="00EF1BF4" w:rsidRDefault="00942616" w:rsidP="00942616">
      <w:pPr>
        <w:spacing w:line="360" w:lineRule="auto"/>
        <w:rPr>
          <w:rFonts w:ascii="Palatino Linotype" w:hAnsi="Palatino Linotype"/>
          <w:lang w:val="es-MX" w:eastAsia="en-US"/>
        </w:rPr>
      </w:pPr>
    </w:p>
    <w:p w14:paraId="2F731F4D" w14:textId="50F2193F" w:rsidR="00942616" w:rsidRPr="00EF1BF4" w:rsidRDefault="00942616" w:rsidP="00942616">
      <w:pPr>
        <w:pStyle w:val="Prrafodelista"/>
        <w:numPr>
          <w:ilvl w:val="0"/>
          <w:numId w:val="1"/>
        </w:numPr>
        <w:spacing w:line="360" w:lineRule="auto"/>
        <w:ind w:left="0" w:firstLine="0"/>
        <w:jc w:val="both"/>
        <w:rPr>
          <w:rFonts w:ascii="Palatino Linotype" w:hAnsi="Palatino Linotype"/>
        </w:rPr>
      </w:pPr>
      <w:r w:rsidRPr="00EF1BF4">
        <w:rPr>
          <w:rFonts w:ascii="Palatino Linotype" w:eastAsia="Calibri" w:hAnsi="Palatino Linotype" w:cs="Arial"/>
        </w:rPr>
        <w:t xml:space="preserve">El medio de impugnación fue presentado a través del </w:t>
      </w:r>
      <w:r w:rsidRPr="00EF1BF4">
        <w:rPr>
          <w:rFonts w:ascii="Palatino Linotype" w:eastAsia="Calibri" w:hAnsi="Palatino Linotype" w:cs="Arial"/>
          <w:b/>
        </w:rPr>
        <w:t>SAIMEX,</w:t>
      </w:r>
      <w:r w:rsidRPr="00EF1BF4">
        <w:rPr>
          <w:rFonts w:ascii="Palatino Linotype" w:eastAsia="Calibri" w:hAnsi="Palatino Linotype" w:cs="Arial"/>
        </w:rPr>
        <w:t xml:space="preserve"> en el formato previamente aprobado para tal efecto y dentro del plazo legal de quince días hábiles otorgados; para el caso en particular es de señalar que el </w:t>
      </w:r>
      <w:r w:rsidRPr="00EF1BF4">
        <w:rPr>
          <w:rFonts w:ascii="Palatino Linotype" w:eastAsia="Calibri" w:hAnsi="Palatino Linotype" w:cs="Arial"/>
          <w:b/>
        </w:rPr>
        <w:t>SUJETO OBLIGADO</w:t>
      </w:r>
      <w:r w:rsidRPr="00EF1BF4">
        <w:rPr>
          <w:rFonts w:ascii="Palatino Linotype" w:eastAsia="Calibri" w:hAnsi="Palatino Linotype" w:cs="Arial"/>
        </w:rPr>
        <w:t xml:space="preserve"> entregó su respuesta el </w:t>
      </w:r>
      <w:r w:rsidR="002F5ECC" w:rsidRPr="00EF1BF4">
        <w:rPr>
          <w:rFonts w:ascii="Palatino Linotype" w:eastAsia="Calibri" w:hAnsi="Palatino Linotype" w:cs="Arial"/>
        </w:rPr>
        <w:t>veintitrés</w:t>
      </w:r>
      <w:r w:rsidR="005E69C8" w:rsidRPr="00EF1BF4">
        <w:rPr>
          <w:rFonts w:ascii="Palatino Linotype" w:eastAsia="Calibri" w:hAnsi="Palatino Linotype" w:cs="Arial"/>
        </w:rPr>
        <w:t xml:space="preserve"> de septiembre de dos mil veinticuatro </w:t>
      </w:r>
      <w:r w:rsidRPr="00EF1BF4">
        <w:rPr>
          <w:rFonts w:ascii="Palatino Linotype" w:eastAsia="Calibri" w:hAnsi="Palatino Linotype" w:cs="Arial"/>
        </w:rPr>
        <w:t xml:space="preserve">, </w:t>
      </w:r>
      <w:r w:rsidRPr="00EF1BF4">
        <w:rPr>
          <w:rFonts w:ascii="Palatino Linotype" w:hAnsi="Palatino Linotype" w:cs="Arial"/>
        </w:rPr>
        <w:t xml:space="preserve">de tal forma </w:t>
      </w:r>
      <w:r w:rsidRPr="00EF1BF4">
        <w:rPr>
          <w:rFonts w:ascii="Palatino Linotype" w:hAnsi="Palatino Linotype" w:cs="Arial"/>
        </w:rPr>
        <w:lastRenderedPageBreak/>
        <w:t xml:space="preserve">que el plazo para interponer el recurso </w:t>
      </w:r>
      <w:r w:rsidR="005E69C8" w:rsidRPr="00EF1BF4">
        <w:rPr>
          <w:rFonts w:ascii="Palatino Linotype" w:hAnsi="Palatino Linotype" w:cs="Arial"/>
        </w:rPr>
        <w:t>de revisió</w:t>
      </w:r>
      <w:r w:rsidR="002F5ECC" w:rsidRPr="00EF1BF4">
        <w:rPr>
          <w:rFonts w:ascii="Palatino Linotype" w:hAnsi="Palatino Linotype" w:cs="Arial"/>
        </w:rPr>
        <w:t>n transcurrió del día veinticuatro de septiembre al quince</w:t>
      </w:r>
      <w:r w:rsidR="005E69C8" w:rsidRPr="00EF1BF4">
        <w:rPr>
          <w:rFonts w:ascii="Palatino Linotype" w:hAnsi="Palatino Linotype" w:cs="Arial"/>
        </w:rPr>
        <w:t xml:space="preserve"> de octubre de dos mil veinticuatro</w:t>
      </w:r>
      <w:r w:rsidRPr="00EF1BF4">
        <w:rPr>
          <w:rFonts w:ascii="Palatino Linotype" w:hAnsi="Palatino Linotype" w:cs="Arial"/>
        </w:rPr>
        <w:t xml:space="preserve">; en consecuencia, el ahora </w:t>
      </w:r>
      <w:r w:rsidRPr="00EF1BF4">
        <w:rPr>
          <w:rFonts w:ascii="Palatino Linotype" w:hAnsi="Palatino Linotype" w:cs="Arial"/>
          <w:b/>
        </w:rPr>
        <w:t>RECURRENTE</w:t>
      </w:r>
      <w:r w:rsidRPr="00EF1BF4">
        <w:rPr>
          <w:rFonts w:ascii="Palatino Linotype" w:hAnsi="Palatino Linotype" w:cs="Arial"/>
        </w:rPr>
        <w:t xml:space="preserve"> presentó su inconformidad el día </w:t>
      </w:r>
      <w:r w:rsidR="002F5ECC" w:rsidRPr="00EF1BF4">
        <w:rPr>
          <w:rFonts w:ascii="Palatino Linotype" w:hAnsi="Palatino Linotype" w:cs="Arial"/>
        </w:rPr>
        <w:t>veintisiete</w:t>
      </w:r>
      <w:r w:rsidR="005E69C8" w:rsidRPr="00EF1BF4">
        <w:rPr>
          <w:rFonts w:ascii="Palatino Linotype" w:hAnsi="Palatino Linotype" w:cs="Arial"/>
        </w:rPr>
        <w:t xml:space="preserve"> de septiembre de dos mil veinticuatro</w:t>
      </w:r>
      <w:r w:rsidRPr="00EF1BF4">
        <w:rPr>
          <w:rFonts w:ascii="Palatino Linotype" w:hAnsi="Palatino Linotype" w:cs="Arial"/>
        </w:rPr>
        <w:t>; por lo que se estima que la inconformidad se presentó dentro del lapso legalmente establecido para tal efecto.</w:t>
      </w:r>
    </w:p>
    <w:p w14:paraId="2934FBED" w14:textId="77777777" w:rsidR="00942616" w:rsidRPr="00EF1BF4" w:rsidRDefault="00942616" w:rsidP="00942616">
      <w:pPr>
        <w:rPr>
          <w:rFonts w:ascii="Palatino Linotype" w:eastAsia="Calibri" w:hAnsi="Palatino Linotype" w:cs="Arial"/>
        </w:rPr>
      </w:pPr>
    </w:p>
    <w:p w14:paraId="70B1788E" w14:textId="77777777" w:rsidR="00942616" w:rsidRPr="00EF1BF4" w:rsidRDefault="00942616" w:rsidP="00942616">
      <w:pPr>
        <w:numPr>
          <w:ilvl w:val="0"/>
          <w:numId w:val="1"/>
        </w:numPr>
        <w:spacing w:line="360" w:lineRule="auto"/>
        <w:ind w:left="0" w:firstLine="0"/>
        <w:contextualSpacing/>
        <w:jc w:val="both"/>
        <w:rPr>
          <w:rFonts w:ascii="Palatino Linotype" w:eastAsia="Calibri" w:hAnsi="Palatino Linotype" w:cs="Arial"/>
        </w:rPr>
      </w:pPr>
      <w:r w:rsidRPr="00EF1BF4">
        <w:rPr>
          <w:rFonts w:ascii="Palatino Linotype" w:eastAsia="Calibri" w:hAnsi="Palatino Linotype" w:cs="Arial"/>
        </w:rPr>
        <w:t>Asimismo,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636AC809" w14:textId="77777777" w:rsidR="00942616" w:rsidRPr="00EF1BF4" w:rsidRDefault="00942616" w:rsidP="00942616">
      <w:pPr>
        <w:pStyle w:val="Prrafodelista"/>
        <w:spacing w:line="360" w:lineRule="auto"/>
        <w:ind w:left="0"/>
        <w:rPr>
          <w:rFonts w:ascii="Palatino Linotype" w:eastAsia="Calibri" w:hAnsi="Palatino Linotype" w:cs="Arial"/>
        </w:rPr>
      </w:pPr>
    </w:p>
    <w:p w14:paraId="1288E334" w14:textId="77777777" w:rsidR="00942616" w:rsidRPr="00EF1BF4" w:rsidRDefault="00942616" w:rsidP="00942616">
      <w:pPr>
        <w:pStyle w:val="Ttulo1"/>
        <w:spacing w:before="0" w:line="360" w:lineRule="auto"/>
        <w:rPr>
          <w:rFonts w:ascii="Palatino Linotype" w:hAnsi="Palatino Linotype"/>
          <w:b/>
          <w:color w:val="000000" w:themeColor="text1"/>
          <w:sz w:val="24"/>
          <w:szCs w:val="24"/>
        </w:rPr>
      </w:pPr>
      <w:bookmarkStart w:id="140" w:name="_Toc66998086"/>
      <w:bookmarkStart w:id="141" w:name="_Toc70526130"/>
      <w:r w:rsidRPr="00EF1BF4">
        <w:rPr>
          <w:rFonts w:ascii="Palatino Linotype" w:hAnsi="Palatino Linotype"/>
          <w:b/>
          <w:color w:val="auto"/>
          <w:sz w:val="24"/>
          <w:szCs w:val="24"/>
        </w:rPr>
        <w:t xml:space="preserve">TERCERO. </w:t>
      </w:r>
      <w:bookmarkStart w:id="142" w:name="_Toc34246179"/>
      <w:bookmarkStart w:id="143" w:name="_Toc50033991"/>
      <w:bookmarkStart w:id="144" w:name="_Toc51259588"/>
      <w:bookmarkStart w:id="145" w:name="_Toc83128581"/>
      <w:bookmarkStart w:id="146" w:name="_Toc501021589"/>
      <w:bookmarkEnd w:id="140"/>
      <w:bookmarkEnd w:id="141"/>
      <w:r w:rsidRPr="00EF1BF4">
        <w:rPr>
          <w:rFonts w:ascii="Palatino Linotype" w:hAnsi="Palatino Linotype"/>
          <w:b/>
          <w:color w:val="000000" w:themeColor="text1"/>
          <w:sz w:val="24"/>
          <w:szCs w:val="24"/>
        </w:rPr>
        <w:t xml:space="preserve">Del planteamiento de la </w:t>
      </w:r>
      <w:r w:rsidRPr="00EF1BF4">
        <w:rPr>
          <w:rFonts w:ascii="Palatino Linotype" w:hAnsi="Palatino Linotype"/>
          <w:b/>
          <w:i/>
          <w:color w:val="000000" w:themeColor="text1"/>
          <w:sz w:val="24"/>
          <w:szCs w:val="24"/>
        </w:rPr>
        <w:t>Litis</w:t>
      </w:r>
      <w:r w:rsidRPr="00EF1BF4">
        <w:rPr>
          <w:rFonts w:ascii="Palatino Linotype" w:hAnsi="Palatino Linotype"/>
          <w:b/>
          <w:color w:val="000000" w:themeColor="text1"/>
          <w:sz w:val="24"/>
          <w:szCs w:val="24"/>
        </w:rPr>
        <w:t>.</w:t>
      </w:r>
      <w:bookmarkEnd w:id="142"/>
      <w:bookmarkEnd w:id="143"/>
      <w:bookmarkEnd w:id="144"/>
      <w:bookmarkEnd w:id="145"/>
      <w:bookmarkEnd w:id="146"/>
    </w:p>
    <w:p w14:paraId="288104E1" w14:textId="77777777" w:rsidR="00942616" w:rsidRPr="00EF1BF4" w:rsidRDefault="00942616" w:rsidP="00942616">
      <w:pPr>
        <w:spacing w:line="360" w:lineRule="auto"/>
        <w:rPr>
          <w:rFonts w:ascii="Palatino Linotype" w:hAnsi="Palatino Linotype"/>
          <w:lang w:val="es-MX" w:eastAsia="en-US"/>
        </w:rPr>
      </w:pPr>
    </w:p>
    <w:p w14:paraId="78A4EE0C" w14:textId="77777777" w:rsidR="00942616" w:rsidRPr="00EF1BF4" w:rsidRDefault="00942616" w:rsidP="00942616">
      <w:pPr>
        <w:pStyle w:val="Prrafodelista"/>
        <w:numPr>
          <w:ilvl w:val="0"/>
          <w:numId w:val="1"/>
        </w:numPr>
        <w:spacing w:line="360" w:lineRule="auto"/>
        <w:ind w:left="0" w:firstLine="0"/>
        <w:jc w:val="both"/>
        <w:rPr>
          <w:rFonts w:ascii="Palatino Linotype" w:hAnsi="Palatino Linotype" w:cs="Arial"/>
        </w:rPr>
      </w:pPr>
      <w:r w:rsidRPr="00EF1BF4">
        <w:rPr>
          <w:rFonts w:ascii="Palatino Linotype" w:hAnsi="Palatino Linotype" w:cs="Arial"/>
        </w:rPr>
        <w:t xml:space="preserve">Se </w:t>
      </w:r>
      <w:r w:rsidRPr="00EF1BF4">
        <w:rPr>
          <w:rFonts w:ascii="Palatino Linotype" w:eastAsia="Calibri" w:hAnsi="Palatino Linotype" w:cs="Arial"/>
        </w:rPr>
        <w:t>solicitó</w:t>
      </w:r>
      <w:r w:rsidRPr="00EF1BF4">
        <w:rPr>
          <w:rFonts w:ascii="Palatino Linotype" w:hAnsi="Palatino Linotype" w:cs="Arial"/>
        </w:rPr>
        <w:t xml:space="preserve"> tener acceso, a la información que a continuación se desagrega:</w:t>
      </w:r>
    </w:p>
    <w:p w14:paraId="59150598" w14:textId="45CFDA34" w:rsidR="002F5ECC" w:rsidRPr="00EF1BF4" w:rsidRDefault="002F5ECC" w:rsidP="002F5ECC">
      <w:pPr>
        <w:pStyle w:val="Prrafodelista"/>
        <w:numPr>
          <w:ilvl w:val="0"/>
          <w:numId w:val="29"/>
        </w:numPr>
        <w:spacing w:line="360" w:lineRule="auto"/>
        <w:jc w:val="both"/>
        <w:rPr>
          <w:rFonts w:ascii="Palatino Linotype" w:hAnsi="Palatino Linotype"/>
        </w:rPr>
      </w:pPr>
      <w:r w:rsidRPr="00EF1BF4">
        <w:rPr>
          <w:rFonts w:ascii="Palatino Linotype" w:hAnsi="Palatino Linotype"/>
        </w:rPr>
        <w:t xml:space="preserve">Licencia de uso de suelo del predio con clave catastral </w:t>
      </w:r>
      <w:r w:rsidR="005F5382" w:rsidRPr="00EF1BF4">
        <w:rPr>
          <w:rFonts w:ascii="Palatino Linotype" w:hAnsi="Palatino Linotype"/>
        </w:rPr>
        <w:t>XXXXXXXX</w:t>
      </w:r>
      <w:r w:rsidRPr="00EF1BF4">
        <w:rPr>
          <w:rFonts w:ascii="Palatino Linotype" w:hAnsi="Palatino Linotype"/>
        </w:rPr>
        <w:t xml:space="preserve"> a nombre de </w:t>
      </w:r>
      <w:r w:rsidR="005F5382" w:rsidRPr="00EF1BF4">
        <w:rPr>
          <w:rFonts w:ascii="Palatino Linotype" w:hAnsi="Palatino Linotype"/>
        </w:rPr>
        <w:t>XXXXXXXXXX</w:t>
      </w:r>
    </w:p>
    <w:p w14:paraId="32073CD8" w14:textId="75502C01" w:rsidR="002F5ECC" w:rsidRPr="00EF1BF4" w:rsidRDefault="002F5ECC" w:rsidP="002F5ECC">
      <w:pPr>
        <w:pStyle w:val="Prrafodelista"/>
        <w:numPr>
          <w:ilvl w:val="0"/>
          <w:numId w:val="28"/>
        </w:numPr>
        <w:spacing w:line="360" w:lineRule="auto"/>
        <w:ind w:left="1134" w:hanging="164"/>
        <w:jc w:val="both"/>
        <w:rPr>
          <w:rFonts w:ascii="Palatino Linotype" w:hAnsi="Palatino Linotype"/>
        </w:rPr>
      </w:pPr>
      <w:r w:rsidRPr="00EF1BF4">
        <w:rPr>
          <w:rFonts w:ascii="Palatino Linotype" w:hAnsi="Palatino Linotype"/>
        </w:rPr>
        <w:t>Licencia de funcionamiento vigente del negocio que se instalará en dicho inmueble.</w:t>
      </w:r>
    </w:p>
    <w:p w14:paraId="14EF8F71" w14:textId="38994FCD" w:rsidR="002F5ECC" w:rsidRPr="00EF1BF4" w:rsidRDefault="002F5ECC" w:rsidP="002F5ECC">
      <w:pPr>
        <w:pStyle w:val="Prrafodelista"/>
        <w:numPr>
          <w:ilvl w:val="0"/>
          <w:numId w:val="28"/>
        </w:numPr>
        <w:spacing w:line="360" w:lineRule="auto"/>
        <w:ind w:left="1134" w:hanging="164"/>
        <w:jc w:val="both"/>
        <w:rPr>
          <w:rFonts w:ascii="Palatino Linotype" w:hAnsi="Palatino Linotype"/>
        </w:rPr>
      </w:pPr>
      <w:r w:rsidRPr="00EF1BF4">
        <w:rPr>
          <w:rFonts w:ascii="Palatino Linotype" w:hAnsi="Palatino Linotype"/>
        </w:rPr>
        <w:t>Dictamen de protección civil debidamente fundado y motivado.</w:t>
      </w:r>
    </w:p>
    <w:p w14:paraId="5A055D6B" w14:textId="1B920BD9" w:rsidR="002F5ECC" w:rsidRPr="00EF1BF4" w:rsidRDefault="002F5ECC" w:rsidP="002F5ECC">
      <w:pPr>
        <w:pStyle w:val="Prrafodelista"/>
        <w:numPr>
          <w:ilvl w:val="0"/>
          <w:numId w:val="28"/>
        </w:numPr>
        <w:spacing w:line="360" w:lineRule="auto"/>
        <w:ind w:left="1134" w:hanging="164"/>
        <w:jc w:val="both"/>
        <w:rPr>
          <w:rFonts w:ascii="Palatino Linotype" w:hAnsi="Palatino Linotype"/>
        </w:rPr>
      </w:pPr>
      <w:r w:rsidRPr="00EF1BF4">
        <w:rPr>
          <w:rFonts w:ascii="Palatino Linotype" w:hAnsi="Palatino Linotype"/>
        </w:rPr>
        <w:t xml:space="preserve">Expediente de la dirección de desarrollo económico, obras públicas y desarrollo urbano de dicho establecimiento. </w:t>
      </w:r>
    </w:p>
    <w:p w14:paraId="3E13AE08" w14:textId="4CDD5009" w:rsidR="005E69C8" w:rsidRPr="00EF1BF4" w:rsidRDefault="002F5ECC" w:rsidP="002F5ECC">
      <w:pPr>
        <w:pStyle w:val="Prrafodelista"/>
        <w:numPr>
          <w:ilvl w:val="0"/>
          <w:numId w:val="28"/>
        </w:numPr>
        <w:spacing w:line="360" w:lineRule="auto"/>
        <w:ind w:left="1134" w:hanging="164"/>
        <w:jc w:val="both"/>
        <w:rPr>
          <w:rFonts w:ascii="Palatino Linotype" w:hAnsi="Palatino Linotype" w:cs="Arial"/>
          <w:b/>
        </w:rPr>
      </w:pPr>
      <w:r w:rsidRPr="00EF1BF4">
        <w:rPr>
          <w:rFonts w:ascii="Palatino Linotype" w:hAnsi="Palatino Linotype"/>
        </w:rPr>
        <w:t>Los nombramientos de la los servidores públicos responsables para la autorización de las licencias solicitadas.</w:t>
      </w:r>
    </w:p>
    <w:p w14:paraId="1FB525B7" w14:textId="77777777" w:rsidR="002F5ECC" w:rsidRPr="00EF1BF4" w:rsidRDefault="002F5ECC" w:rsidP="002F5ECC">
      <w:pPr>
        <w:pStyle w:val="Prrafodelista"/>
        <w:spacing w:line="360" w:lineRule="auto"/>
        <w:ind w:left="1134"/>
        <w:jc w:val="both"/>
        <w:rPr>
          <w:rFonts w:ascii="Palatino Linotype" w:hAnsi="Palatino Linotype" w:cs="Arial"/>
          <w:b/>
        </w:rPr>
      </w:pPr>
    </w:p>
    <w:p w14:paraId="42F67069" w14:textId="145AA936" w:rsidR="002F5ECC" w:rsidRPr="00EF1BF4" w:rsidRDefault="00942616" w:rsidP="004638F7">
      <w:pPr>
        <w:pStyle w:val="Prrafodelista"/>
        <w:numPr>
          <w:ilvl w:val="0"/>
          <w:numId w:val="1"/>
        </w:numPr>
        <w:spacing w:line="360" w:lineRule="auto"/>
        <w:ind w:left="0" w:firstLine="0"/>
        <w:jc w:val="both"/>
        <w:rPr>
          <w:rFonts w:ascii="Palatino Linotype" w:eastAsia="Calibri" w:hAnsi="Palatino Linotype" w:cs="Arial"/>
          <w:lang w:val="es-MX" w:eastAsia="en-US"/>
        </w:rPr>
      </w:pPr>
      <w:r w:rsidRPr="00EF1BF4">
        <w:rPr>
          <w:rFonts w:ascii="Palatino Linotype" w:hAnsi="Palatino Linotype" w:cs="Arial"/>
        </w:rPr>
        <w:lastRenderedPageBreak/>
        <w:t xml:space="preserve">En respuesta, el </w:t>
      </w:r>
      <w:r w:rsidRPr="00EF1BF4">
        <w:rPr>
          <w:rFonts w:ascii="Palatino Linotype" w:hAnsi="Palatino Linotype" w:cs="Arial"/>
          <w:b/>
        </w:rPr>
        <w:t xml:space="preserve">SUJETO OBLIGADO </w:t>
      </w:r>
      <w:r w:rsidR="00664621" w:rsidRPr="00EF1BF4">
        <w:rPr>
          <w:rFonts w:ascii="Palatino Linotype" w:hAnsi="Palatino Linotype" w:cs="Arial"/>
          <w:b/>
        </w:rPr>
        <w:t xml:space="preserve">informó, </w:t>
      </w:r>
      <w:r w:rsidR="002F5ECC" w:rsidRPr="00EF1BF4">
        <w:rPr>
          <w:rFonts w:ascii="Palatino Linotype" w:eastAsia="Calibri" w:hAnsi="Palatino Linotype" w:cs="Arial"/>
          <w:lang w:val="es-MX" w:eastAsia="en-US"/>
        </w:rPr>
        <w:t xml:space="preserve">respecto a la licencia de uso de suelo del predio con clave catastral </w:t>
      </w:r>
      <w:r w:rsidR="005F5382" w:rsidRPr="00EF1BF4">
        <w:rPr>
          <w:rFonts w:ascii="Palatino Linotype" w:eastAsia="Calibri" w:hAnsi="Palatino Linotype" w:cs="Arial"/>
          <w:lang w:val="es-MX" w:eastAsia="en-US"/>
        </w:rPr>
        <w:t>XXXXXXX</w:t>
      </w:r>
      <w:r w:rsidR="002F5ECC" w:rsidRPr="00EF1BF4">
        <w:rPr>
          <w:rFonts w:ascii="Palatino Linotype" w:eastAsia="Calibri" w:hAnsi="Palatino Linotype" w:cs="Arial"/>
          <w:lang w:val="es-MX" w:eastAsia="en-US"/>
        </w:rPr>
        <w:t xml:space="preserve"> la puede encontrar en versión pública dentro de la plataforma IPOMEX y a la cual se puede acceder con el siguiente link:</w:t>
      </w:r>
      <w:r w:rsidR="004638F7" w:rsidRPr="00EF1BF4">
        <w:rPr>
          <w:rFonts w:ascii="Palatino Linotype" w:eastAsia="Calibri" w:hAnsi="Palatino Linotype" w:cs="Arial"/>
          <w:lang w:val="es-MX" w:eastAsia="en-US"/>
        </w:rPr>
        <w:t xml:space="preserve"> </w:t>
      </w:r>
      <w:hyperlink r:id="rId10" w:anchor="/info-fraccion/107/99/1" w:history="1">
        <w:r w:rsidR="002F5ECC" w:rsidRPr="00EF1BF4">
          <w:rPr>
            <w:rFonts w:ascii="Palatino Linotype" w:eastAsia="Calibri" w:hAnsi="Palatino Linotype" w:cs="Arial"/>
            <w:color w:val="0563C1"/>
            <w:u w:val="single"/>
            <w:lang w:val="es-MX" w:eastAsia="en-US"/>
          </w:rPr>
          <w:t>https://infoem2.ipomex.org.mx/ipomex/#/info-fraccion/107/99/1</w:t>
        </w:r>
      </w:hyperlink>
      <w:r w:rsidR="002F5ECC" w:rsidRPr="00EF1BF4">
        <w:rPr>
          <w:rFonts w:ascii="Palatino Linotype" w:eastAsia="Calibri" w:hAnsi="Palatino Linotype" w:cs="Arial"/>
          <w:lang w:val="es-MX" w:eastAsia="en-US"/>
        </w:rPr>
        <w:t xml:space="preserve"> a través del sitio </w:t>
      </w:r>
      <w:hyperlink r:id="rId11" w:history="1">
        <w:r w:rsidR="002F5ECC" w:rsidRPr="00EF1BF4">
          <w:rPr>
            <w:rFonts w:ascii="Palatino Linotype" w:eastAsia="Calibri" w:hAnsi="Palatino Linotype" w:cs="Arial"/>
            <w:color w:val="0563C1"/>
            <w:u w:val="single"/>
            <w:lang w:val="es-MX" w:eastAsia="en-US"/>
          </w:rPr>
          <w:t>https://apaxco.gob.mx</w:t>
        </w:r>
      </w:hyperlink>
      <w:r w:rsidR="002F5ECC" w:rsidRPr="00EF1BF4">
        <w:rPr>
          <w:rFonts w:ascii="Palatino Linotype" w:eastAsia="Calibri" w:hAnsi="Palatino Linotype" w:cs="Arial"/>
          <w:lang w:val="es-MX" w:eastAsia="en-US"/>
        </w:rPr>
        <w:t xml:space="preserve"> en el apartado transparencia, sub apartado IPOMEX, y dentro de la plataforma, en el artículo 94 fracción I F6 en razón de lo anterior se anexan físicamente los nombramientos de los servidores públicos responsables para la autorización de la licencia de la cual se solicita </w:t>
      </w:r>
      <w:proofErr w:type="spellStart"/>
      <w:r w:rsidR="002F5ECC" w:rsidRPr="00EF1BF4">
        <w:rPr>
          <w:rFonts w:ascii="Palatino Linotype" w:eastAsia="Calibri" w:hAnsi="Palatino Linotype" w:cs="Arial"/>
          <w:lang w:val="es-MX" w:eastAsia="en-US"/>
        </w:rPr>
        <w:t>información.</w:t>
      </w:r>
      <w:r w:rsidR="004638F7" w:rsidRPr="00EF1BF4">
        <w:rPr>
          <w:rFonts w:ascii="Palatino Linotype" w:eastAsia="Calibri" w:hAnsi="Palatino Linotype" w:cs="Arial"/>
          <w:lang w:val="es-MX" w:eastAsia="en-US"/>
        </w:rPr>
        <w:t>Y</w:t>
      </w:r>
      <w:proofErr w:type="spellEnd"/>
      <w:r w:rsidR="004638F7" w:rsidRPr="00EF1BF4">
        <w:rPr>
          <w:rFonts w:ascii="Palatino Linotype" w:eastAsia="Calibri" w:hAnsi="Palatino Linotype" w:cs="Arial"/>
          <w:lang w:val="es-MX" w:eastAsia="en-US"/>
        </w:rPr>
        <w:t xml:space="preserve"> hace del </w:t>
      </w:r>
      <w:r w:rsidR="002F5ECC" w:rsidRPr="00EF1BF4">
        <w:rPr>
          <w:rFonts w:ascii="Palatino Linotype" w:eastAsia="Calibri" w:hAnsi="Palatino Linotype" w:cs="Arial"/>
          <w:lang w:val="es-MX" w:eastAsia="en-US"/>
        </w:rPr>
        <w:t xml:space="preserve"> conocimiento que en los archivos que obran en desarrollo económico no se ha expedido licencia de funcionamiento bajo ese nombre y número de clave catastral durante la p</w:t>
      </w:r>
      <w:r w:rsidR="004638F7" w:rsidRPr="00EF1BF4">
        <w:rPr>
          <w:rFonts w:ascii="Palatino Linotype" w:eastAsia="Calibri" w:hAnsi="Palatino Linotype" w:cs="Arial"/>
          <w:lang w:val="es-MX" w:eastAsia="en-US"/>
        </w:rPr>
        <w:t>resente administración 2022-2024.</w:t>
      </w:r>
    </w:p>
    <w:p w14:paraId="23CF7B51" w14:textId="11D63A20" w:rsidR="00307054" w:rsidRPr="00EF1BF4" w:rsidRDefault="00307054" w:rsidP="004638F7">
      <w:pPr>
        <w:spacing w:line="360" w:lineRule="auto"/>
        <w:contextualSpacing/>
        <w:jc w:val="both"/>
        <w:rPr>
          <w:rFonts w:ascii="Palatino Linotype" w:eastAsia="MS Mincho" w:hAnsi="Palatino Linotype" w:cs="Arial"/>
        </w:rPr>
      </w:pPr>
    </w:p>
    <w:p w14:paraId="7F02B255" w14:textId="68A60313" w:rsidR="00664621" w:rsidRPr="00EF1BF4" w:rsidRDefault="00C1233F" w:rsidP="007C50BE">
      <w:pPr>
        <w:numPr>
          <w:ilvl w:val="0"/>
          <w:numId w:val="1"/>
        </w:numPr>
        <w:spacing w:line="360" w:lineRule="auto"/>
        <w:ind w:left="0" w:firstLine="0"/>
        <w:contextualSpacing/>
        <w:jc w:val="both"/>
        <w:rPr>
          <w:rFonts w:ascii="Palatino Linotype" w:eastAsia="MS Mincho" w:hAnsi="Palatino Linotype" w:cs="Arial"/>
          <w:sz w:val="22"/>
          <w:szCs w:val="22"/>
        </w:rPr>
      </w:pPr>
      <w:r w:rsidRPr="00EF1BF4">
        <w:rPr>
          <w:rFonts w:ascii="Palatino Linotype" w:hAnsi="Palatino Linotype" w:cs="Arial"/>
          <w:color w:val="000000" w:themeColor="text1"/>
          <w:sz w:val="22"/>
          <w:szCs w:val="22"/>
        </w:rPr>
        <w:t>El RECURRENTE se inconformó</w:t>
      </w:r>
      <w:r w:rsidR="00664621" w:rsidRPr="00EF1BF4">
        <w:rPr>
          <w:rFonts w:ascii="Palatino Linotype" w:hAnsi="Palatino Linotype" w:cs="Arial"/>
          <w:color w:val="000000" w:themeColor="text1"/>
          <w:sz w:val="22"/>
          <w:szCs w:val="22"/>
        </w:rPr>
        <w:t xml:space="preserve"> por, </w:t>
      </w:r>
      <w:r w:rsidRPr="00EF1BF4">
        <w:rPr>
          <w:rFonts w:ascii="Palatino Linotype" w:hAnsi="Palatino Linotype" w:cs="Arial"/>
          <w:color w:val="000000" w:themeColor="text1"/>
          <w:sz w:val="22"/>
          <w:szCs w:val="22"/>
        </w:rPr>
        <w:t>“</w:t>
      </w:r>
      <w:r w:rsidR="007A221F" w:rsidRPr="00EF1BF4">
        <w:rPr>
          <w:rFonts w:ascii="Palatino Linotype" w:hAnsi="Palatino Linotype"/>
          <w:color w:val="000000"/>
          <w:sz w:val="22"/>
          <w:szCs w:val="22"/>
        </w:rPr>
        <w:t>no se otorga la información solicitada</w:t>
      </w:r>
      <w:r w:rsidRPr="00EF1BF4">
        <w:rPr>
          <w:rFonts w:ascii="Palatino Linotype" w:hAnsi="Palatino Linotype"/>
          <w:color w:val="000000"/>
          <w:sz w:val="22"/>
          <w:szCs w:val="22"/>
        </w:rPr>
        <w:t>”</w:t>
      </w:r>
      <w:r w:rsidR="007A221F" w:rsidRPr="00EF1BF4">
        <w:rPr>
          <w:rStyle w:val="Ttulo2Car"/>
          <w:rFonts w:ascii="Palatino Linotype" w:hAnsi="Palatino Linotype"/>
          <w:color w:val="000000" w:themeColor="text1"/>
          <w:sz w:val="22"/>
          <w:szCs w:val="22"/>
        </w:rPr>
        <w:t>.</w:t>
      </w:r>
    </w:p>
    <w:p w14:paraId="4F892031" w14:textId="200E107F" w:rsidR="00942616" w:rsidRPr="00EF1BF4" w:rsidRDefault="00942616" w:rsidP="00942616">
      <w:pPr>
        <w:tabs>
          <w:tab w:val="left" w:pos="933"/>
        </w:tabs>
        <w:spacing w:line="360" w:lineRule="auto"/>
        <w:contextualSpacing/>
        <w:jc w:val="both"/>
        <w:rPr>
          <w:rFonts w:ascii="Palatino Linotype" w:eastAsia="MS Mincho" w:hAnsi="Palatino Linotype" w:cs="Arial"/>
          <w:sz w:val="22"/>
          <w:szCs w:val="22"/>
        </w:rPr>
      </w:pPr>
    </w:p>
    <w:p w14:paraId="5AA4EABD" w14:textId="5A20F581" w:rsidR="00942616" w:rsidRPr="00EF1BF4" w:rsidRDefault="00942616" w:rsidP="00942616">
      <w:pPr>
        <w:numPr>
          <w:ilvl w:val="0"/>
          <w:numId w:val="1"/>
        </w:numPr>
        <w:spacing w:line="360" w:lineRule="auto"/>
        <w:ind w:left="0" w:firstLine="0"/>
        <w:contextualSpacing/>
        <w:jc w:val="both"/>
        <w:rPr>
          <w:rFonts w:ascii="Palatino Linotype" w:eastAsia="MS Mincho" w:hAnsi="Palatino Linotype" w:cs="Arial"/>
        </w:rPr>
      </w:pPr>
      <w:r w:rsidRPr="00EF1BF4">
        <w:rPr>
          <w:rFonts w:ascii="Palatino Linotype" w:eastAsia="MS Mincho" w:hAnsi="Palatino Linotype" w:cs="Arial"/>
        </w:rPr>
        <w:t xml:space="preserve">En </w:t>
      </w:r>
      <w:r w:rsidRPr="00EF1BF4">
        <w:rPr>
          <w:rFonts w:ascii="Palatino Linotype" w:hAnsi="Palatino Linotype" w:cs="Arial"/>
          <w:lang w:eastAsia="es-MX"/>
        </w:rPr>
        <w:t>dichas</w:t>
      </w:r>
      <w:r w:rsidRPr="00EF1BF4">
        <w:rPr>
          <w:rFonts w:ascii="Palatino Linotype" w:eastAsia="Times New Roman" w:hAnsi="Palatino Linotype" w:cs="Arial"/>
        </w:rPr>
        <w:t xml:space="preserve"> condiciones, la </w:t>
      </w:r>
      <w:r w:rsidRPr="00EF1BF4">
        <w:rPr>
          <w:rFonts w:ascii="Palatino Linotype" w:eastAsia="Times New Roman" w:hAnsi="Palatino Linotype" w:cs="Arial"/>
          <w:i/>
        </w:rPr>
        <w:t>Litis</w:t>
      </w:r>
      <w:r w:rsidRPr="00EF1BF4">
        <w:rPr>
          <w:rFonts w:ascii="Palatino Linotype" w:eastAsia="Times New Roman" w:hAnsi="Palatino Linotype" w:cs="Arial"/>
        </w:rPr>
        <w:t xml:space="preserve"> a resolver en este recurso se circunscribe a determinar si </w:t>
      </w:r>
      <w:r w:rsidRPr="00EF1BF4">
        <w:rPr>
          <w:rFonts w:ascii="Palatino Linotype" w:eastAsia="MS Mincho" w:hAnsi="Palatino Linotype" w:cs="Arial"/>
        </w:rPr>
        <w:t xml:space="preserve">se actualiza la causal de procedencia prevista en el artículo 179, </w:t>
      </w:r>
      <w:r w:rsidR="00664621" w:rsidRPr="00EF1BF4">
        <w:rPr>
          <w:rFonts w:ascii="Palatino Linotype" w:eastAsia="MS Mincho" w:hAnsi="Palatino Linotype" w:cs="Arial"/>
          <w:b/>
        </w:rPr>
        <w:t>fracción IV</w:t>
      </w:r>
      <w:r w:rsidRPr="00EF1BF4">
        <w:rPr>
          <w:rFonts w:ascii="Palatino Linotype" w:eastAsia="MS Mincho" w:hAnsi="Palatino Linotype" w:cs="Arial"/>
          <w:b/>
        </w:rPr>
        <w:t xml:space="preserve"> </w:t>
      </w:r>
      <w:r w:rsidRPr="00EF1BF4">
        <w:rPr>
          <w:rFonts w:ascii="Palatino Linotype" w:eastAsia="MS Mincho" w:hAnsi="Palatino Linotype" w:cs="Arial"/>
        </w:rPr>
        <w:t xml:space="preserve">de la </w:t>
      </w:r>
      <w:r w:rsidRPr="00EF1BF4">
        <w:rPr>
          <w:rFonts w:ascii="Palatino Linotype" w:eastAsia="MS Mincho" w:hAnsi="Palatino Linotype" w:cs="Arial"/>
          <w:b/>
        </w:rPr>
        <w:t xml:space="preserve">Ley de Transparencia y Acceso a la Información Pública del Estado de </w:t>
      </w:r>
      <w:r w:rsidRPr="00EF1BF4">
        <w:rPr>
          <w:rFonts w:ascii="Palatino Linotype" w:hAnsi="Palatino Linotype" w:cs="Arial"/>
        </w:rPr>
        <w:t>México</w:t>
      </w:r>
      <w:r w:rsidRPr="00EF1BF4">
        <w:rPr>
          <w:rFonts w:ascii="Palatino Linotype" w:eastAsia="MS Mincho" w:hAnsi="Palatino Linotype" w:cs="Arial"/>
          <w:b/>
        </w:rPr>
        <w:t xml:space="preserve"> y </w:t>
      </w:r>
      <w:r w:rsidRPr="00EF1BF4">
        <w:rPr>
          <w:rFonts w:ascii="Palatino Linotype" w:hAnsi="Palatino Linotype" w:cs="Arial"/>
        </w:rPr>
        <w:t>Municipios</w:t>
      </w:r>
      <w:r w:rsidRPr="00EF1BF4">
        <w:rPr>
          <w:rFonts w:ascii="Palatino Linotype" w:eastAsia="MS Mincho" w:hAnsi="Palatino Linotype" w:cs="Arial"/>
        </w:rPr>
        <w:t xml:space="preserve">; </w:t>
      </w:r>
      <w:r w:rsidRPr="00EF1BF4">
        <w:rPr>
          <w:rFonts w:ascii="Palatino Linotype" w:eastAsia="Times New Roman" w:hAnsi="Palatino Linotype" w:cs="Arial"/>
          <w:color w:val="000000" w:themeColor="text1"/>
          <w:lang w:val="es-ES" w:eastAsia="es-MX"/>
        </w:rPr>
        <w:t>fracción que determina la hipótesis jurídica relativa a la</w:t>
      </w:r>
      <w:r w:rsidR="00CC56ED" w:rsidRPr="00EF1BF4">
        <w:rPr>
          <w:rFonts w:ascii="Palatino Linotype" w:eastAsia="Times New Roman" w:hAnsi="Palatino Linotype" w:cs="Arial"/>
          <w:color w:val="000000" w:themeColor="text1"/>
          <w:lang w:val="es-ES" w:eastAsia="es-MX"/>
        </w:rPr>
        <w:t xml:space="preserve"> </w:t>
      </w:r>
      <w:r w:rsidR="007A221F" w:rsidRPr="00EF1BF4">
        <w:rPr>
          <w:rFonts w:ascii="Palatino Linotype" w:eastAsia="Times New Roman" w:hAnsi="Palatino Linotype" w:cs="Arial"/>
          <w:color w:val="000000" w:themeColor="text1"/>
          <w:lang w:val="es-ES" w:eastAsia="es-MX"/>
        </w:rPr>
        <w:t>negativa a la información solicitada</w:t>
      </w:r>
      <w:r w:rsidRPr="00EF1BF4">
        <w:rPr>
          <w:rFonts w:ascii="Palatino Linotype" w:eastAsia="Times New Roman" w:hAnsi="Palatino Linotype" w:cs="Arial"/>
          <w:color w:val="000000" w:themeColor="text1"/>
          <w:lang w:val="es-ES" w:eastAsia="es-MX"/>
        </w:rPr>
        <w:t xml:space="preserve">; </w:t>
      </w:r>
      <w:r w:rsidRPr="00EF1BF4">
        <w:rPr>
          <w:rFonts w:ascii="Palatino Linotype" w:eastAsia="MS Mincho" w:hAnsi="Palatino Linotype" w:cs="Arial"/>
        </w:rPr>
        <w:t xml:space="preserve">contexto del cual se dolió </w:t>
      </w:r>
      <w:r w:rsidRPr="00EF1BF4">
        <w:rPr>
          <w:rFonts w:ascii="Palatino Linotype" w:eastAsia="MS Mincho" w:hAnsi="Palatino Linotype" w:cs="Arial"/>
          <w:b/>
        </w:rPr>
        <w:t xml:space="preserve">EL RECURRENTE </w:t>
      </w:r>
      <w:r w:rsidRPr="00EF1BF4">
        <w:rPr>
          <w:rFonts w:ascii="Palatino Linotype" w:eastAsia="MS Mincho" w:hAnsi="Palatino Linotype" w:cs="Arial"/>
        </w:rPr>
        <w:t>al momento de interponer su inconformidad.</w:t>
      </w:r>
      <w:r w:rsidRPr="00EF1BF4">
        <w:rPr>
          <w:rFonts w:ascii="Palatino Linotype" w:eastAsia="Times New Roman" w:hAnsi="Palatino Linotype" w:cs="Arial"/>
          <w:color w:val="000000" w:themeColor="text1"/>
          <w:lang w:val="es-ES" w:eastAsia="es-MX"/>
        </w:rPr>
        <w:t xml:space="preserve"> De modo tal </w:t>
      </w:r>
      <w:r w:rsidRPr="00EF1BF4">
        <w:rPr>
          <w:rFonts w:ascii="Palatino Linotype" w:hAnsi="Palatino Linotype" w:cs="Arial"/>
          <w:color w:val="000000" w:themeColor="text1"/>
        </w:rPr>
        <w:t xml:space="preserve">que el presente recurso de revisión se abocara en determinar si el </w:t>
      </w:r>
      <w:r w:rsidRPr="00EF1BF4">
        <w:rPr>
          <w:rFonts w:ascii="Palatino Linotype" w:hAnsi="Palatino Linotype" w:cs="Arial"/>
          <w:b/>
          <w:color w:val="000000" w:themeColor="text1"/>
        </w:rPr>
        <w:t>SUJETO</w:t>
      </w:r>
      <w:r w:rsidRPr="00EF1BF4">
        <w:rPr>
          <w:rFonts w:ascii="Palatino Linotype" w:hAnsi="Palatino Linotype" w:cs="Arial"/>
          <w:color w:val="000000" w:themeColor="text1"/>
        </w:rPr>
        <w:t xml:space="preserve"> </w:t>
      </w:r>
      <w:r w:rsidRPr="00EF1BF4">
        <w:rPr>
          <w:rFonts w:ascii="Palatino Linotype" w:hAnsi="Palatino Linotype" w:cs="Arial"/>
          <w:b/>
          <w:color w:val="000000" w:themeColor="text1"/>
        </w:rPr>
        <w:t>OBLIGADO</w:t>
      </w:r>
      <w:r w:rsidRPr="00EF1BF4">
        <w:rPr>
          <w:rFonts w:ascii="Palatino Linotype" w:hAnsi="Palatino Linotype" w:cs="Arial"/>
          <w:color w:val="000000" w:themeColor="text1"/>
        </w:rPr>
        <w:t xml:space="preserve"> con su respuesta ciertamente </w:t>
      </w:r>
      <w:r w:rsidRPr="00EF1BF4">
        <w:rPr>
          <w:rFonts w:ascii="Palatino Linotype" w:eastAsia="Times New Roman" w:hAnsi="Palatino Linotype"/>
          <w:color w:val="000000" w:themeColor="text1"/>
        </w:rPr>
        <w:t>actualiza la causal de procedencia</w:t>
      </w:r>
      <w:r w:rsidRPr="00EF1BF4">
        <w:rPr>
          <w:rFonts w:ascii="Palatino Linotype" w:eastAsia="Times New Roman" w:hAnsi="Palatino Linotype"/>
          <w:b/>
          <w:color w:val="000000" w:themeColor="text1"/>
        </w:rPr>
        <w:t xml:space="preserve"> </w:t>
      </w:r>
      <w:r w:rsidRPr="00EF1BF4">
        <w:rPr>
          <w:rFonts w:ascii="Palatino Linotype" w:eastAsia="Times New Roman" w:hAnsi="Palatino Linotype" w:cs="Arial"/>
          <w:color w:val="000000" w:themeColor="text1"/>
          <w:lang w:eastAsia="es-MX"/>
        </w:rPr>
        <w:t xml:space="preserve">antes señalada. </w:t>
      </w:r>
    </w:p>
    <w:p w14:paraId="03CE46EE" w14:textId="77777777" w:rsidR="00942616" w:rsidRPr="00EF1BF4" w:rsidRDefault="00942616" w:rsidP="00942616">
      <w:pPr>
        <w:spacing w:line="360" w:lineRule="auto"/>
        <w:rPr>
          <w:rFonts w:ascii="Palatino Linotype" w:eastAsia="MS Mincho" w:hAnsi="Palatino Linotype" w:cs="Arial"/>
        </w:rPr>
      </w:pPr>
    </w:p>
    <w:p w14:paraId="1B83CC04" w14:textId="77777777" w:rsidR="00942616" w:rsidRPr="00EF1BF4" w:rsidRDefault="00942616" w:rsidP="00942616">
      <w:pPr>
        <w:pStyle w:val="Ttulo2"/>
        <w:spacing w:before="0" w:line="360" w:lineRule="auto"/>
        <w:rPr>
          <w:rFonts w:ascii="Palatino Linotype" w:hAnsi="Palatino Linotype"/>
          <w:b/>
          <w:color w:val="000000" w:themeColor="text1"/>
          <w:sz w:val="24"/>
          <w:szCs w:val="24"/>
        </w:rPr>
      </w:pPr>
      <w:bookmarkStart w:id="147" w:name="_Toc495427545"/>
      <w:bookmarkStart w:id="148" w:name="_Toc23414596"/>
      <w:bookmarkStart w:id="149" w:name="_Toc34819433"/>
      <w:bookmarkStart w:id="150" w:name="_Toc51259589"/>
      <w:bookmarkStart w:id="151" w:name="_Toc83128582"/>
      <w:r w:rsidRPr="00EF1BF4">
        <w:rPr>
          <w:rFonts w:ascii="Palatino Linotype" w:hAnsi="Palatino Linotype"/>
          <w:b/>
          <w:color w:val="000000" w:themeColor="text1"/>
          <w:sz w:val="24"/>
          <w:szCs w:val="24"/>
        </w:rPr>
        <w:lastRenderedPageBreak/>
        <w:t>CUARTO. Del estudio y resolución del asunto.</w:t>
      </w:r>
      <w:bookmarkEnd w:id="147"/>
      <w:bookmarkEnd w:id="148"/>
      <w:bookmarkEnd w:id="149"/>
      <w:bookmarkEnd w:id="150"/>
      <w:bookmarkEnd w:id="151"/>
    </w:p>
    <w:p w14:paraId="62F17210" w14:textId="77777777" w:rsidR="00E02EB7" w:rsidRPr="00EF1BF4" w:rsidRDefault="00E02EB7" w:rsidP="00E02EB7"/>
    <w:p w14:paraId="2410FBEF" w14:textId="77777777" w:rsidR="00E02EB7" w:rsidRPr="00EF1BF4" w:rsidRDefault="00E02EB7" w:rsidP="00E02EB7">
      <w:pPr>
        <w:numPr>
          <w:ilvl w:val="0"/>
          <w:numId w:val="1"/>
        </w:numPr>
        <w:spacing w:line="360" w:lineRule="auto"/>
        <w:ind w:left="0" w:firstLine="0"/>
        <w:contextualSpacing/>
        <w:jc w:val="both"/>
        <w:rPr>
          <w:rFonts w:ascii="Palatino Linotype" w:eastAsia="Palatino Linotype" w:hAnsi="Palatino Linotype" w:cs="Palatino Linotype"/>
        </w:rPr>
      </w:pPr>
      <w:r w:rsidRPr="00EF1BF4">
        <w:rPr>
          <w:rFonts w:ascii="Palatino Linotype" w:eastAsia="Palatino Linotype" w:hAnsi="Palatino Linotype" w:cs="Palatino Linotype"/>
        </w:rPr>
        <w:t>Acota la Litis. Se procede analizar el contenido íntegro de las actuaciones que obran en el expediente electrónico, y así este Órgano Garante dicte la resolución correspondiente, apegándose en todo momento al principio de máxima publicidad de acuerdo con lo establecido en el artículo 8 de la Ley de Transparencia y Acceso a la Información Pública del Estado de México y Municipios.</w:t>
      </w:r>
    </w:p>
    <w:p w14:paraId="3A9DC103" w14:textId="77777777" w:rsidR="00E02EB7" w:rsidRPr="00EF1BF4" w:rsidRDefault="00E02EB7" w:rsidP="00E02EB7">
      <w:pPr>
        <w:spacing w:line="360" w:lineRule="auto"/>
        <w:ind w:right="49"/>
        <w:jc w:val="both"/>
        <w:rPr>
          <w:rFonts w:ascii="Palatino Linotype" w:eastAsia="Palatino Linotype" w:hAnsi="Palatino Linotype" w:cs="Palatino Linotype"/>
        </w:rPr>
      </w:pPr>
    </w:p>
    <w:p w14:paraId="51026AFA" w14:textId="77777777" w:rsidR="00E02EB7" w:rsidRPr="00EF1BF4" w:rsidRDefault="00E02EB7" w:rsidP="00E02EB7">
      <w:pPr>
        <w:numPr>
          <w:ilvl w:val="0"/>
          <w:numId w:val="1"/>
        </w:numPr>
        <w:spacing w:line="360" w:lineRule="auto"/>
        <w:ind w:left="0" w:firstLine="0"/>
        <w:contextualSpacing/>
        <w:jc w:val="both"/>
        <w:rPr>
          <w:rFonts w:ascii="Palatino Linotype" w:eastAsia="Palatino Linotype" w:hAnsi="Palatino Linotype" w:cs="Palatino Linotype"/>
        </w:rPr>
      </w:pPr>
      <w:r w:rsidRPr="00EF1BF4">
        <w:rPr>
          <w:rFonts w:ascii="Palatino Linotype" w:eastAsia="Palatino Linotype" w:hAnsi="Palatino Linotype" w:cs="Palatino Linotype"/>
        </w:rPr>
        <w:t>Por ello, es importante recordar que el hoy RECURRENTE, solicitó lo siguiente:</w:t>
      </w:r>
    </w:p>
    <w:p w14:paraId="1DE75727" w14:textId="0327A012" w:rsidR="00E02EB7" w:rsidRPr="00EF1BF4" w:rsidRDefault="00E02EB7" w:rsidP="00E02EB7">
      <w:pPr>
        <w:pStyle w:val="Prrafodelista"/>
        <w:numPr>
          <w:ilvl w:val="0"/>
          <w:numId w:val="29"/>
        </w:numPr>
        <w:spacing w:line="360" w:lineRule="auto"/>
        <w:jc w:val="both"/>
        <w:rPr>
          <w:rFonts w:ascii="Palatino Linotype" w:hAnsi="Palatino Linotype"/>
        </w:rPr>
      </w:pPr>
      <w:r w:rsidRPr="00EF1BF4">
        <w:rPr>
          <w:rFonts w:ascii="Palatino Linotype" w:hAnsi="Palatino Linotype"/>
        </w:rPr>
        <w:t xml:space="preserve">Licencia de uso de suelo del predio con clave catastral </w:t>
      </w:r>
      <w:r w:rsidR="005F5382" w:rsidRPr="00EF1BF4">
        <w:rPr>
          <w:rFonts w:ascii="Palatino Linotype" w:hAnsi="Palatino Linotype"/>
        </w:rPr>
        <w:t>XXXXXXXXXX</w:t>
      </w:r>
      <w:r w:rsidRPr="00EF1BF4">
        <w:rPr>
          <w:rFonts w:ascii="Palatino Linotype" w:hAnsi="Palatino Linotype"/>
        </w:rPr>
        <w:t xml:space="preserve"> a nombre de </w:t>
      </w:r>
      <w:r w:rsidR="005F5382" w:rsidRPr="00EF1BF4">
        <w:rPr>
          <w:rFonts w:ascii="Palatino Linotype" w:hAnsi="Palatino Linotype"/>
        </w:rPr>
        <w:t>XXXXXXXXXX</w:t>
      </w:r>
      <w:r w:rsidRPr="00EF1BF4">
        <w:rPr>
          <w:rFonts w:ascii="Palatino Linotype" w:hAnsi="Palatino Linotype"/>
        </w:rPr>
        <w:t>.</w:t>
      </w:r>
    </w:p>
    <w:p w14:paraId="4F073329" w14:textId="77777777" w:rsidR="00E02EB7" w:rsidRPr="00EF1BF4" w:rsidRDefault="00E02EB7" w:rsidP="00E02EB7">
      <w:pPr>
        <w:pStyle w:val="Prrafodelista"/>
        <w:numPr>
          <w:ilvl w:val="0"/>
          <w:numId w:val="28"/>
        </w:numPr>
        <w:spacing w:line="360" w:lineRule="auto"/>
        <w:ind w:left="1134" w:hanging="164"/>
        <w:jc w:val="both"/>
        <w:rPr>
          <w:rFonts w:ascii="Palatino Linotype" w:hAnsi="Palatino Linotype"/>
        </w:rPr>
      </w:pPr>
      <w:r w:rsidRPr="00EF1BF4">
        <w:rPr>
          <w:rFonts w:ascii="Palatino Linotype" w:hAnsi="Palatino Linotype"/>
        </w:rPr>
        <w:t>Licencia de funcionamiento vigente del negocio que se instalará en dicho inmueble.</w:t>
      </w:r>
    </w:p>
    <w:p w14:paraId="62427B04" w14:textId="77777777" w:rsidR="00E02EB7" w:rsidRPr="00EF1BF4" w:rsidRDefault="00E02EB7" w:rsidP="00E02EB7">
      <w:pPr>
        <w:pStyle w:val="Prrafodelista"/>
        <w:numPr>
          <w:ilvl w:val="0"/>
          <w:numId w:val="28"/>
        </w:numPr>
        <w:spacing w:line="360" w:lineRule="auto"/>
        <w:ind w:left="1134" w:hanging="164"/>
        <w:jc w:val="both"/>
        <w:rPr>
          <w:rFonts w:ascii="Palatino Linotype" w:hAnsi="Palatino Linotype"/>
        </w:rPr>
      </w:pPr>
      <w:r w:rsidRPr="00EF1BF4">
        <w:rPr>
          <w:rFonts w:ascii="Palatino Linotype" w:hAnsi="Palatino Linotype"/>
        </w:rPr>
        <w:t>Dictamen de protección civil debidamente fundado y motivado.</w:t>
      </w:r>
    </w:p>
    <w:p w14:paraId="2B764177" w14:textId="77777777" w:rsidR="00E02EB7" w:rsidRPr="00EF1BF4" w:rsidRDefault="00E02EB7" w:rsidP="00E02EB7">
      <w:pPr>
        <w:pStyle w:val="Prrafodelista"/>
        <w:numPr>
          <w:ilvl w:val="0"/>
          <w:numId w:val="28"/>
        </w:numPr>
        <w:spacing w:line="360" w:lineRule="auto"/>
        <w:ind w:left="1134" w:hanging="164"/>
        <w:jc w:val="both"/>
        <w:rPr>
          <w:rFonts w:ascii="Palatino Linotype" w:hAnsi="Palatino Linotype"/>
        </w:rPr>
      </w:pPr>
      <w:r w:rsidRPr="00EF1BF4">
        <w:rPr>
          <w:rFonts w:ascii="Palatino Linotype" w:hAnsi="Palatino Linotype"/>
        </w:rPr>
        <w:t xml:space="preserve">Expediente de la dirección de desarrollo económico, obras públicas y desarrollo urbano de dicho establecimiento. </w:t>
      </w:r>
    </w:p>
    <w:p w14:paraId="72BA331E" w14:textId="77777777" w:rsidR="00E02EB7" w:rsidRPr="00EF1BF4" w:rsidRDefault="00E02EB7" w:rsidP="00E02EB7">
      <w:pPr>
        <w:pStyle w:val="Prrafodelista"/>
        <w:numPr>
          <w:ilvl w:val="0"/>
          <w:numId w:val="28"/>
        </w:numPr>
        <w:spacing w:line="360" w:lineRule="auto"/>
        <w:ind w:left="1134" w:hanging="164"/>
        <w:jc w:val="both"/>
        <w:rPr>
          <w:rFonts w:ascii="Palatino Linotype" w:hAnsi="Palatino Linotype" w:cs="Arial"/>
          <w:b/>
        </w:rPr>
      </w:pPr>
      <w:r w:rsidRPr="00EF1BF4">
        <w:rPr>
          <w:rFonts w:ascii="Palatino Linotype" w:hAnsi="Palatino Linotype"/>
        </w:rPr>
        <w:t>Los nombramientos de la los servidores públicos responsables para la autorización de las licencias solicitadas.</w:t>
      </w:r>
    </w:p>
    <w:p w14:paraId="1E32801A" w14:textId="77777777" w:rsidR="007A221F" w:rsidRPr="00EF1BF4" w:rsidRDefault="007A221F" w:rsidP="007A221F">
      <w:pPr>
        <w:pStyle w:val="Prrafodelista"/>
        <w:spacing w:line="360" w:lineRule="auto"/>
        <w:ind w:left="1134"/>
        <w:jc w:val="both"/>
        <w:rPr>
          <w:rFonts w:ascii="Palatino Linotype" w:hAnsi="Palatino Linotype" w:cs="Arial"/>
          <w:b/>
        </w:rPr>
      </w:pPr>
    </w:p>
    <w:p w14:paraId="1E19D37E" w14:textId="715895AF" w:rsidR="00E02EB7" w:rsidRPr="00EF1BF4" w:rsidRDefault="00E02EB7" w:rsidP="00E02EB7">
      <w:pPr>
        <w:numPr>
          <w:ilvl w:val="0"/>
          <w:numId w:val="1"/>
        </w:numPr>
        <w:spacing w:line="360" w:lineRule="auto"/>
        <w:ind w:left="0" w:firstLine="0"/>
        <w:contextualSpacing/>
        <w:jc w:val="both"/>
        <w:rPr>
          <w:rFonts w:ascii="Palatino Linotype" w:eastAsia="Calibri" w:hAnsi="Palatino Linotype" w:cs="Arial"/>
          <w:lang w:val="es-MX" w:eastAsia="en-US"/>
        </w:rPr>
      </w:pPr>
      <w:r w:rsidRPr="00EF1BF4">
        <w:rPr>
          <w:rFonts w:ascii="Palatino Linotype" w:hAnsi="Palatino Linotype" w:cs="Arial"/>
        </w:rPr>
        <w:t xml:space="preserve">En respuesta, el </w:t>
      </w:r>
      <w:r w:rsidRPr="00EF1BF4">
        <w:rPr>
          <w:rFonts w:ascii="Palatino Linotype" w:hAnsi="Palatino Linotype" w:cs="Arial"/>
          <w:b/>
        </w:rPr>
        <w:t xml:space="preserve">SUJETO OBLIGADO informó, </w:t>
      </w:r>
      <w:r w:rsidRPr="00EF1BF4">
        <w:rPr>
          <w:rFonts w:ascii="Palatino Linotype" w:eastAsia="Calibri" w:hAnsi="Palatino Linotype" w:cs="Arial"/>
          <w:lang w:val="es-MX" w:eastAsia="en-US"/>
        </w:rPr>
        <w:t xml:space="preserve">respecto a la licencia de uso de suelo del predio con clave catastral </w:t>
      </w:r>
      <w:proofErr w:type="spellStart"/>
      <w:r w:rsidR="005F5382" w:rsidRPr="00EF1BF4">
        <w:rPr>
          <w:rFonts w:ascii="Palatino Linotype" w:eastAsia="Calibri" w:hAnsi="Palatino Linotype" w:cs="Arial"/>
          <w:lang w:val="es-MX" w:eastAsia="en-US"/>
        </w:rPr>
        <w:t>XXXXXXXXX</w:t>
      </w:r>
      <w:r w:rsidRPr="00EF1BF4">
        <w:rPr>
          <w:rFonts w:ascii="Palatino Linotype" w:eastAsia="Calibri" w:hAnsi="Palatino Linotype" w:cs="Arial"/>
          <w:lang w:val="es-MX" w:eastAsia="en-US"/>
        </w:rPr>
        <w:t>la</w:t>
      </w:r>
      <w:proofErr w:type="spellEnd"/>
      <w:r w:rsidRPr="00EF1BF4">
        <w:rPr>
          <w:rFonts w:ascii="Palatino Linotype" w:eastAsia="Calibri" w:hAnsi="Palatino Linotype" w:cs="Arial"/>
          <w:lang w:val="es-MX" w:eastAsia="en-US"/>
        </w:rPr>
        <w:t xml:space="preserve"> puede encontrar en versión pública dentro de la plataforma IPOMEX y a la cual se puede acceder con el siguiente link: </w:t>
      </w:r>
      <w:hyperlink r:id="rId12" w:anchor="/info-fraccion/107/99/1" w:history="1">
        <w:r w:rsidRPr="00EF1BF4">
          <w:rPr>
            <w:rFonts w:ascii="Palatino Linotype" w:eastAsia="Calibri" w:hAnsi="Palatino Linotype" w:cs="Arial"/>
            <w:color w:val="0563C1"/>
            <w:u w:val="single"/>
            <w:lang w:val="es-MX" w:eastAsia="en-US"/>
          </w:rPr>
          <w:t>https://infoem2.ipomex.org.mx/ipomex/#/info-fraccion/107/99/1</w:t>
        </w:r>
      </w:hyperlink>
      <w:r w:rsidRPr="00EF1BF4">
        <w:rPr>
          <w:rFonts w:ascii="Palatino Linotype" w:eastAsia="Calibri" w:hAnsi="Palatino Linotype" w:cs="Arial"/>
          <w:lang w:val="es-MX" w:eastAsia="en-US"/>
        </w:rPr>
        <w:t xml:space="preserve"> a través del sitio </w:t>
      </w:r>
      <w:hyperlink r:id="rId13" w:history="1">
        <w:r w:rsidRPr="00EF1BF4">
          <w:rPr>
            <w:rFonts w:ascii="Palatino Linotype" w:eastAsia="Calibri" w:hAnsi="Palatino Linotype" w:cs="Arial"/>
            <w:color w:val="0563C1"/>
            <w:u w:val="single"/>
            <w:lang w:val="es-MX" w:eastAsia="en-US"/>
          </w:rPr>
          <w:t>https://apaxco.gob.mx</w:t>
        </w:r>
      </w:hyperlink>
      <w:r w:rsidRPr="00EF1BF4">
        <w:rPr>
          <w:rFonts w:ascii="Palatino Linotype" w:eastAsia="Calibri" w:hAnsi="Palatino Linotype" w:cs="Arial"/>
          <w:lang w:val="es-MX" w:eastAsia="en-US"/>
        </w:rPr>
        <w:t xml:space="preserve"> en el apartado transparencia, sub apartado </w:t>
      </w:r>
      <w:r w:rsidRPr="00EF1BF4">
        <w:rPr>
          <w:rFonts w:ascii="Palatino Linotype" w:eastAsia="Calibri" w:hAnsi="Palatino Linotype" w:cs="Arial"/>
          <w:lang w:val="es-MX" w:eastAsia="en-US"/>
        </w:rPr>
        <w:lastRenderedPageBreak/>
        <w:t>IPOMEX, y dentro de la plataforma, en el artículo 94 fracción I F6 en razón de lo anterior se anexan físicamente los nombramientos de los servidores públicos responsables para la autorización de la licencia de la cual se solicita información.</w:t>
      </w:r>
      <w:r w:rsidR="007A221F" w:rsidRPr="00EF1BF4">
        <w:rPr>
          <w:rFonts w:ascii="Palatino Linotype" w:eastAsia="Calibri" w:hAnsi="Palatino Linotype" w:cs="Arial"/>
          <w:lang w:val="es-MX" w:eastAsia="en-US"/>
        </w:rPr>
        <w:t xml:space="preserve"> </w:t>
      </w:r>
      <w:r w:rsidRPr="00EF1BF4">
        <w:rPr>
          <w:rFonts w:ascii="Palatino Linotype" w:eastAsia="Calibri" w:hAnsi="Palatino Linotype" w:cs="Arial"/>
          <w:lang w:val="es-MX" w:eastAsia="en-US"/>
        </w:rPr>
        <w:t>Y hace del  conocimiento que en los archivos que obran en desarrollo económico no se ha expedido licencia de funcionamiento bajo ese nombre y número de clave catastral durante la presente administración 2022-2024.</w:t>
      </w:r>
    </w:p>
    <w:p w14:paraId="426A06C3" w14:textId="77777777" w:rsidR="007A221F" w:rsidRPr="00EF1BF4" w:rsidRDefault="007A221F" w:rsidP="007A221F">
      <w:pPr>
        <w:spacing w:line="360" w:lineRule="auto"/>
        <w:contextualSpacing/>
        <w:jc w:val="both"/>
        <w:rPr>
          <w:rFonts w:ascii="Palatino Linotype" w:eastAsia="Calibri" w:hAnsi="Palatino Linotype" w:cs="Arial"/>
          <w:lang w:val="es-MX" w:eastAsia="en-US"/>
        </w:rPr>
      </w:pPr>
    </w:p>
    <w:p w14:paraId="01EDE142" w14:textId="70D391F2" w:rsidR="00E02EB7" w:rsidRPr="00EF1BF4" w:rsidRDefault="00192BB6" w:rsidP="00192BB6">
      <w:pPr>
        <w:numPr>
          <w:ilvl w:val="0"/>
          <w:numId w:val="1"/>
        </w:numPr>
        <w:spacing w:line="360" w:lineRule="auto"/>
        <w:ind w:left="0" w:firstLine="0"/>
        <w:contextualSpacing/>
        <w:jc w:val="both"/>
        <w:rPr>
          <w:rFonts w:ascii="Palatino Linotype" w:hAnsi="Palatino Linotype"/>
        </w:rPr>
      </w:pPr>
      <w:r w:rsidRPr="00EF1BF4">
        <w:rPr>
          <w:rFonts w:ascii="Palatino Linotype" w:eastAsia="Palatino Linotype" w:hAnsi="Palatino Linotype" w:cs="Palatino Linotype"/>
        </w:rPr>
        <w:t>Por lo que respecta, a</w:t>
      </w:r>
      <w:r w:rsidR="002B23A3" w:rsidRPr="00EF1BF4">
        <w:rPr>
          <w:rFonts w:ascii="Palatino Linotype" w:eastAsia="Palatino Linotype" w:hAnsi="Palatino Linotype" w:cs="Palatino Linotype"/>
        </w:rPr>
        <w:t xml:space="preserve"> </w:t>
      </w:r>
      <w:r w:rsidRPr="00EF1BF4">
        <w:rPr>
          <w:rFonts w:ascii="Palatino Linotype" w:eastAsia="Palatino Linotype" w:hAnsi="Palatino Linotype" w:cs="Palatino Linotype"/>
        </w:rPr>
        <w:t>l</w:t>
      </w:r>
      <w:r w:rsidR="002B23A3" w:rsidRPr="00EF1BF4">
        <w:rPr>
          <w:rFonts w:ascii="Palatino Linotype" w:eastAsia="Palatino Linotype" w:hAnsi="Palatino Linotype" w:cs="Palatino Linotype"/>
        </w:rPr>
        <w:t>os</w:t>
      </w:r>
      <w:r w:rsidRPr="00EF1BF4">
        <w:rPr>
          <w:rFonts w:ascii="Palatino Linotype" w:eastAsia="Palatino Linotype" w:hAnsi="Palatino Linotype" w:cs="Palatino Linotype"/>
        </w:rPr>
        <w:t xml:space="preserve"> requerimientos, referentes a la Licencia de uso de suelo del predio </w:t>
      </w:r>
      <w:r w:rsidRPr="00EF1BF4">
        <w:rPr>
          <w:rFonts w:ascii="Palatino Linotype" w:hAnsi="Palatino Linotype"/>
        </w:rPr>
        <w:t xml:space="preserve"> con clave catastral </w:t>
      </w:r>
      <w:r w:rsidR="005F5382" w:rsidRPr="00EF1BF4">
        <w:rPr>
          <w:rFonts w:ascii="Palatino Linotype" w:hAnsi="Palatino Linotype"/>
        </w:rPr>
        <w:t>XXXXXXXXXX</w:t>
      </w:r>
      <w:r w:rsidRPr="00EF1BF4">
        <w:rPr>
          <w:rFonts w:ascii="Palatino Linotype" w:hAnsi="Palatino Linotype"/>
        </w:rPr>
        <w:t xml:space="preserve"> a nombre de la persona referida en la solicitud de información y del expediente de la Dirección de Obras Publicas y Desarrollo Urbano, resulta necesario realizar las siguientes anotaciones.</w:t>
      </w:r>
    </w:p>
    <w:p w14:paraId="76830060" w14:textId="77777777" w:rsidR="00E47BDC" w:rsidRPr="00EF1BF4" w:rsidRDefault="00E47BDC" w:rsidP="00E47BDC"/>
    <w:p w14:paraId="704C7D47" w14:textId="1448D99C" w:rsidR="00DC643B" w:rsidRPr="00EF1BF4" w:rsidRDefault="00E02EB7" w:rsidP="00E02EB7">
      <w:pPr>
        <w:numPr>
          <w:ilvl w:val="0"/>
          <w:numId w:val="1"/>
        </w:numPr>
        <w:spacing w:line="360" w:lineRule="auto"/>
        <w:ind w:left="0" w:firstLine="0"/>
        <w:contextualSpacing/>
        <w:jc w:val="both"/>
        <w:rPr>
          <w:rFonts w:ascii="Palatino Linotype" w:eastAsia="Calibri" w:hAnsi="Palatino Linotype" w:cs="Tahoma"/>
          <w:iCs/>
          <w:sz w:val="22"/>
          <w:szCs w:val="22"/>
          <w:lang w:eastAsia="es-ES_tradnl"/>
        </w:rPr>
      </w:pPr>
      <w:r w:rsidRPr="00EF1BF4">
        <w:rPr>
          <w:rFonts w:ascii="Palatino Linotype" w:hAnsi="Palatino Linotype"/>
          <w:noProof/>
          <w:sz w:val="22"/>
          <w:szCs w:val="22"/>
          <w:lang w:eastAsia="es-MX"/>
        </w:rPr>
        <w:t>P</w:t>
      </w:r>
      <w:r w:rsidR="00DC643B" w:rsidRPr="00EF1BF4">
        <w:rPr>
          <w:rFonts w:ascii="Palatino Linotype" w:hAnsi="Palatino Linotype"/>
          <w:noProof/>
          <w:sz w:val="22"/>
          <w:szCs w:val="22"/>
          <w:lang w:eastAsia="es-MX"/>
        </w:rPr>
        <w:t xml:space="preserve">or lo que hace a las </w:t>
      </w:r>
      <w:r w:rsidR="00DC643B" w:rsidRPr="00EF1BF4">
        <w:rPr>
          <w:rFonts w:ascii="Palatino Linotype" w:hAnsi="Palatino Linotype"/>
          <w:b/>
          <w:noProof/>
          <w:sz w:val="22"/>
          <w:szCs w:val="22"/>
          <w:u w:val="single"/>
          <w:lang w:eastAsia="es-MX"/>
        </w:rPr>
        <w:t>licencias de uso de suelo</w:t>
      </w:r>
      <w:r w:rsidR="00DC643B" w:rsidRPr="00EF1BF4">
        <w:rPr>
          <w:rFonts w:ascii="Palatino Linotype" w:hAnsi="Palatino Linotype"/>
          <w:noProof/>
          <w:sz w:val="22"/>
          <w:szCs w:val="22"/>
          <w:lang w:eastAsia="es-MX"/>
        </w:rPr>
        <w:t xml:space="preserve"> </w:t>
      </w:r>
      <w:r w:rsidR="00DC643B" w:rsidRPr="00EF1BF4">
        <w:rPr>
          <w:rFonts w:ascii="Palatino Linotype" w:eastAsia="Calibri" w:hAnsi="Palatino Linotype" w:cs="Tahoma"/>
          <w:iCs/>
          <w:sz w:val="22"/>
          <w:szCs w:val="22"/>
          <w:lang w:eastAsia="es-ES_tradnl"/>
        </w:rPr>
        <w:t>es necesario señalar que la Ley Orgánica Municipal del Estado de México en su artículo 114 señala que cada Ayuntamiento elaborará su plan de desarrollo municipal y los programas de trabajo necesarios para su ejecución en forma democrática y participativa. Aunado a lo anterior, respecto el Plan de Desarrollo Municipal, la Ley Orgánica Municipal del Estado de México, establece lo siguiente:</w:t>
      </w:r>
    </w:p>
    <w:p w14:paraId="416F0654" w14:textId="77777777" w:rsidR="00DC643B" w:rsidRPr="00EF1BF4" w:rsidRDefault="00DC643B" w:rsidP="00DC643B">
      <w:pPr>
        <w:spacing w:line="360" w:lineRule="auto"/>
        <w:jc w:val="both"/>
        <w:rPr>
          <w:rFonts w:ascii="Palatino Linotype" w:eastAsia="Calibri" w:hAnsi="Palatino Linotype" w:cs="Tahoma"/>
          <w:iCs/>
          <w:sz w:val="22"/>
          <w:szCs w:val="22"/>
          <w:lang w:eastAsia="es-ES_tradnl"/>
        </w:rPr>
      </w:pPr>
    </w:p>
    <w:p w14:paraId="5B528FF8" w14:textId="77777777" w:rsidR="00DC643B" w:rsidRPr="00EF1BF4" w:rsidRDefault="00DC643B" w:rsidP="00DC643B">
      <w:pPr>
        <w:spacing w:line="360" w:lineRule="auto"/>
        <w:ind w:left="567" w:right="539"/>
        <w:jc w:val="both"/>
        <w:rPr>
          <w:rFonts w:ascii="Palatino Linotype" w:eastAsia="Calibri" w:hAnsi="Palatino Linotype" w:cs="Tahoma"/>
          <w:i/>
          <w:iCs/>
          <w:szCs w:val="22"/>
          <w:lang w:eastAsia="es-ES_tradnl"/>
        </w:rPr>
      </w:pPr>
      <w:r w:rsidRPr="00EF1BF4">
        <w:rPr>
          <w:rFonts w:ascii="Palatino Linotype" w:eastAsia="Calibri" w:hAnsi="Palatino Linotype" w:cs="Tahoma"/>
          <w:b/>
          <w:i/>
          <w:iCs/>
          <w:szCs w:val="22"/>
          <w:lang w:eastAsia="es-ES_tradnl"/>
        </w:rPr>
        <w:t>Artículo 116.-</w:t>
      </w:r>
      <w:r w:rsidRPr="00EF1BF4">
        <w:rPr>
          <w:rFonts w:ascii="Palatino Linotype" w:eastAsia="Calibri" w:hAnsi="Palatino Linotype" w:cs="Tahoma"/>
          <w:i/>
          <w:iCs/>
          <w:szCs w:val="22"/>
          <w:lang w:eastAsia="es-ES_tradnl"/>
        </w:rPr>
        <w:t xml:space="preserve"> El Plan de Desarrollo Municipal deberá ser elaborado, aprobado y publicado, dentro de los primeros tres meses de la gestión municipal. Su evaluación deberá realizarse anualmente; y en caso de no hacerse se hará acreedor a las sanciones de las dependencias normativas en el ámbito de su competencia.</w:t>
      </w:r>
    </w:p>
    <w:p w14:paraId="0969F391" w14:textId="77777777" w:rsidR="00DC643B" w:rsidRPr="00EF1BF4" w:rsidRDefault="00DC643B" w:rsidP="00DC643B">
      <w:pPr>
        <w:spacing w:line="360" w:lineRule="auto"/>
        <w:ind w:left="567" w:right="539"/>
        <w:jc w:val="both"/>
        <w:rPr>
          <w:rFonts w:ascii="Palatino Linotype" w:eastAsia="Calibri" w:hAnsi="Palatino Linotype" w:cs="Tahoma"/>
          <w:i/>
          <w:iCs/>
          <w:szCs w:val="22"/>
          <w:lang w:eastAsia="es-ES_tradnl"/>
        </w:rPr>
      </w:pPr>
    </w:p>
    <w:p w14:paraId="40B1A651" w14:textId="77777777" w:rsidR="00DC643B" w:rsidRPr="00EF1BF4" w:rsidRDefault="00DC643B" w:rsidP="00DC643B">
      <w:pPr>
        <w:spacing w:line="360" w:lineRule="auto"/>
        <w:ind w:left="567" w:right="539"/>
        <w:jc w:val="both"/>
        <w:rPr>
          <w:rFonts w:ascii="Palatino Linotype" w:eastAsia="Calibri" w:hAnsi="Palatino Linotype" w:cs="Tahoma"/>
          <w:i/>
          <w:iCs/>
          <w:szCs w:val="22"/>
          <w:lang w:eastAsia="es-ES_tradnl"/>
        </w:rPr>
      </w:pPr>
      <w:r w:rsidRPr="00EF1BF4">
        <w:rPr>
          <w:rFonts w:ascii="Palatino Linotype" w:eastAsia="Calibri" w:hAnsi="Palatino Linotype" w:cs="Tahoma"/>
          <w:b/>
          <w:i/>
          <w:iCs/>
          <w:szCs w:val="22"/>
          <w:lang w:eastAsia="es-ES_tradnl"/>
        </w:rPr>
        <w:t>Artículo 117</w:t>
      </w:r>
      <w:r w:rsidRPr="00EF1BF4">
        <w:rPr>
          <w:rFonts w:ascii="Palatino Linotype" w:eastAsia="Calibri" w:hAnsi="Palatino Linotype" w:cs="Tahoma"/>
          <w:i/>
          <w:iCs/>
          <w:szCs w:val="22"/>
          <w:lang w:eastAsia="es-ES_tradnl"/>
        </w:rPr>
        <w:t>.- El Plan de Desarrollo Municipal tendrá los objetivos siguientes:</w:t>
      </w:r>
    </w:p>
    <w:p w14:paraId="7A464471" w14:textId="77777777" w:rsidR="00DC643B" w:rsidRPr="00EF1BF4" w:rsidRDefault="00DC643B" w:rsidP="00DC643B">
      <w:pPr>
        <w:spacing w:line="360" w:lineRule="auto"/>
        <w:ind w:left="567" w:right="539"/>
        <w:jc w:val="both"/>
        <w:rPr>
          <w:rFonts w:ascii="Palatino Linotype" w:eastAsia="Calibri" w:hAnsi="Palatino Linotype" w:cs="Tahoma"/>
          <w:i/>
          <w:iCs/>
          <w:szCs w:val="22"/>
          <w:lang w:eastAsia="es-ES_tradnl"/>
        </w:rPr>
      </w:pPr>
      <w:r w:rsidRPr="00EF1BF4">
        <w:rPr>
          <w:rFonts w:ascii="Palatino Linotype" w:eastAsia="Calibri" w:hAnsi="Palatino Linotype" w:cs="Tahoma"/>
          <w:i/>
          <w:iCs/>
          <w:szCs w:val="22"/>
          <w:lang w:eastAsia="es-ES_tradnl"/>
        </w:rPr>
        <w:lastRenderedPageBreak/>
        <w:t>I. Atender las demandas prioritarias de la población;</w:t>
      </w:r>
    </w:p>
    <w:p w14:paraId="74BCAD24" w14:textId="77777777" w:rsidR="00DC643B" w:rsidRPr="00EF1BF4" w:rsidRDefault="00DC643B" w:rsidP="00DC643B">
      <w:pPr>
        <w:spacing w:line="360" w:lineRule="auto"/>
        <w:ind w:left="567" w:right="539"/>
        <w:jc w:val="both"/>
        <w:rPr>
          <w:rFonts w:ascii="Palatino Linotype" w:eastAsia="Calibri" w:hAnsi="Palatino Linotype" w:cs="Tahoma"/>
          <w:i/>
          <w:iCs/>
          <w:szCs w:val="22"/>
          <w:lang w:eastAsia="es-ES_tradnl"/>
        </w:rPr>
      </w:pPr>
      <w:r w:rsidRPr="00EF1BF4">
        <w:rPr>
          <w:rFonts w:ascii="Palatino Linotype" w:eastAsia="Calibri" w:hAnsi="Palatino Linotype" w:cs="Tahoma"/>
          <w:i/>
          <w:iCs/>
          <w:szCs w:val="22"/>
          <w:lang w:eastAsia="es-ES_tradnl"/>
        </w:rPr>
        <w:t>II. Propiciar el desarrollo armónico del municipio;</w:t>
      </w:r>
    </w:p>
    <w:p w14:paraId="054B354B" w14:textId="77777777" w:rsidR="00DC643B" w:rsidRPr="00EF1BF4" w:rsidRDefault="00DC643B" w:rsidP="00DC643B">
      <w:pPr>
        <w:spacing w:line="360" w:lineRule="auto"/>
        <w:ind w:left="567" w:right="539"/>
        <w:jc w:val="both"/>
        <w:rPr>
          <w:rFonts w:ascii="Palatino Linotype" w:eastAsia="Calibri" w:hAnsi="Palatino Linotype" w:cs="Tahoma"/>
          <w:i/>
          <w:iCs/>
          <w:szCs w:val="22"/>
          <w:lang w:eastAsia="es-ES_tradnl"/>
        </w:rPr>
      </w:pPr>
      <w:r w:rsidRPr="00EF1BF4">
        <w:rPr>
          <w:rFonts w:ascii="Palatino Linotype" w:eastAsia="Calibri" w:hAnsi="Palatino Linotype" w:cs="Tahoma"/>
          <w:i/>
          <w:iCs/>
          <w:szCs w:val="22"/>
          <w:lang w:eastAsia="es-ES_tradnl"/>
        </w:rPr>
        <w:t>III. Asegurar la participación de la sociedad en las acciones del gobierno municipal;</w:t>
      </w:r>
    </w:p>
    <w:p w14:paraId="3148316C" w14:textId="77777777" w:rsidR="00DC643B" w:rsidRPr="00EF1BF4" w:rsidRDefault="00DC643B" w:rsidP="00DC643B">
      <w:pPr>
        <w:spacing w:line="360" w:lineRule="auto"/>
        <w:ind w:left="567" w:right="539"/>
        <w:jc w:val="both"/>
        <w:rPr>
          <w:rFonts w:ascii="Palatino Linotype" w:eastAsia="Calibri" w:hAnsi="Palatino Linotype" w:cs="Tahoma"/>
          <w:i/>
          <w:iCs/>
          <w:szCs w:val="22"/>
          <w:lang w:eastAsia="es-ES_tradnl"/>
        </w:rPr>
      </w:pPr>
      <w:r w:rsidRPr="00EF1BF4">
        <w:rPr>
          <w:rFonts w:ascii="Palatino Linotype" w:eastAsia="Calibri" w:hAnsi="Palatino Linotype" w:cs="Tahoma"/>
          <w:i/>
          <w:iCs/>
          <w:szCs w:val="22"/>
          <w:lang w:eastAsia="es-ES_tradnl"/>
        </w:rPr>
        <w:t>IV. Vincular el Plan de Desarrollo Municipal con los planes de desarrollo federal y estatal;</w:t>
      </w:r>
    </w:p>
    <w:p w14:paraId="399CD866" w14:textId="77777777" w:rsidR="00DC643B" w:rsidRPr="00EF1BF4" w:rsidRDefault="00DC643B" w:rsidP="00DC643B">
      <w:pPr>
        <w:spacing w:line="360" w:lineRule="auto"/>
        <w:ind w:left="567" w:right="539"/>
        <w:jc w:val="both"/>
        <w:rPr>
          <w:rFonts w:ascii="Palatino Linotype" w:eastAsia="Calibri" w:hAnsi="Palatino Linotype" w:cs="Tahoma"/>
          <w:i/>
          <w:iCs/>
          <w:szCs w:val="22"/>
          <w:lang w:eastAsia="es-ES_tradnl"/>
        </w:rPr>
      </w:pPr>
      <w:r w:rsidRPr="00EF1BF4">
        <w:rPr>
          <w:rFonts w:ascii="Palatino Linotype" w:eastAsia="Calibri" w:hAnsi="Palatino Linotype" w:cs="Tahoma"/>
          <w:i/>
          <w:iCs/>
          <w:szCs w:val="22"/>
          <w:lang w:eastAsia="es-ES_tradnl"/>
        </w:rPr>
        <w:t>V. Aplicar de manera racional los recursos financieros para el cumplimiento del plan y los programas de desarrollo.</w:t>
      </w:r>
    </w:p>
    <w:p w14:paraId="51268490" w14:textId="77777777" w:rsidR="00DC643B" w:rsidRPr="00EF1BF4" w:rsidRDefault="00DC643B" w:rsidP="00DC643B">
      <w:pPr>
        <w:spacing w:line="360" w:lineRule="auto"/>
        <w:ind w:left="567" w:right="539"/>
        <w:jc w:val="both"/>
        <w:rPr>
          <w:rFonts w:ascii="Palatino Linotype" w:eastAsia="Calibri" w:hAnsi="Palatino Linotype" w:cs="Tahoma"/>
          <w:i/>
          <w:iCs/>
          <w:szCs w:val="22"/>
          <w:lang w:eastAsia="es-ES_tradnl"/>
        </w:rPr>
      </w:pPr>
    </w:p>
    <w:p w14:paraId="4DB87B67" w14:textId="77777777" w:rsidR="00DC643B" w:rsidRPr="00EF1BF4" w:rsidRDefault="00DC643B" w:rsidP="00DC643B">
      <w:pPr>
        <w:spacing w:line="360" w:lineRule="auto"/>
        <w:ind w:left="567" w:right="539"/>
        <w:jc w:val="both"/>
        <w:rPr>
          <w:rFonts w:ascii="Palatino Linotype" w:eastAsia="Calibri" w:hAnsi="Palatino Linotype" w:cs="Tahoma"/>
          <w:i/>
          <w:iCs/>
          <w:szCs w:val="22"/>
          <w:lang w:eastAsia="es-ES_tradnl"/>
        </w:rPr>
      </w:pPr>
      <w:r w:rsidRPr="00EF1BF4">
        <w:rPr>
          <w:rFonts w:ascii="Palatino Linotype" w:eastAsia="Calibri" w:hAnsi="Palatino Linotype" w:cs="Tahoma"/>
          <w:b/>
          <w:i/>
          <w:iCs/>
          <w:szCs w:val="22"/>
          <w:lang w:eastAsia="es-ES_tradnl"/>
        </w:rPr>
        <w:t>Artículo 118.-</w:t>
      </w:r>
      <w:r w:rsidRPr="00EF1BF4">
        <w:rPr>
          <w:rFonts w:ascii="Palatino Linotype" w:eastAsia="Calibri" w:hAnsi="Palatino Linotype" w:cs="Tahoma"/>
          <w:i/>
          <w:iCs/>
          <w:szCs w:val="22"/>
          <w:lang w:eastAsia="es-ES_tradnl"/>
        </w:rPr>
        <w:t xml:space="preserve"> El Plan de Desarrollo Municipal contendrá al menos, un diagnóstico sobre las condiciones económicas y sociales del municipio, las metas a alcanzar, las estrategias a seguir, los plazos de ejecución, las dependencias y organismos responsables de su cumplimiento y las bases de coordinación y concertación que se requieren para su cumplimiento.</w:t>
      </w:r>
    </w:p>
    <w:p w14:paraId="3962F842" w14:textId="77777777" w:rsidR="00DC643B" w:rsidRPr="00EF1BF4" w:rsidRDefault="00DC643B" w:rsidP="00DC643B">
      <w:pPr>
        <w:spacing w:line="360" w:lineRule="auto"/>
        <w:ind w:left="567" w:right="539"/>
        <w:jc w:val="both"/>
        <w:rPr>
          <w:rFonts w:ascii="Palatino Linotype" w:eastAsia="Calibri" w:hAnsi="Palatino Linotype" w:cs="Tahoma"/>
          <w:i/>
          <w:iCs/>
          <w:szCs w:val="22"/>
          <w:lang w:eastAsia="es-ES_tradnl"/>
        </w:rPr>
      </w:pPr>
    </w:p>
    <w:p w14:paraId="24DACDA6" w14:textId="77777777" w:rsidR="00DC643B" w:rsidRPr="00EF1BF4" w:rsidRDefault="00DC643B" w:rsidP="00DC643B">
      <w:pPr>
        <w:spacing w:line="360" w:lineRule="auto"/>
        <w:ind w:left="567" w:right="539"/>
        <w:jc w:val="both"/>
        <w:rPr>
          <w:rFonts w:ascii="Palatino Linotype" w:eastAsia="Calibri" w:hAnsi="Palatino Linotype" w:cs="Tahoma"/>
          <w:i/>
          <w:iCs/>
          <w:szCs w:val="22"/>
          <w:lang w:eastAsia="es-ES_tradnl"/>
        </w:rPr>
      </w:pPr>
      <w:r w:rsidRPr="00EF1BF4">
        <w:rPr>
          <w:rFonts w:ascii="Palatino Linotype" w:eastAsia="Calibri" w:hAnsi="Palatino Linotype" w:cs="Tahoma"/>
          <w:b/>
          <w:i/>
          <w:iCs/>
          <w:szCs w:val="22"/>
          <w:lang w:eastAsia="es-ES_tradnl"/>
        </w:rPr>
        <w:t>Artículo 121</w:t>
      </w:r>
      <w:r w:rsidRPr="00EF1BF4">
        <w:rPr>
          <w:rFonts w:ascii="Palatino Linotype" w:eastAsia="Calibri" w:hAnsi="Palatino Linotype" w:cs="Tahoma"/>
          <w:i/>
          <w:iCs/>
          <w:szCs w:val="22"/>
          <w:lang w:eastAsia="es-ES_tradnl"/>
        </w:rPr>
        <w:t>.- Los ayuntamientos publicarán su Plan de Desarrollo Municipal a través de la Gaceta Municipal y de los estrados de los Ayuntamientos durante el primer año de gestión y lo difundirán en forma extensa.</w:t>
      </w:r>
    </w:p>
    <w:p w14:paraId="791032B1" w14:textId="77777777" w:rsidR="00DC643B" w:rsidRPr="00EF1BF4" w:rsidRDefault="00DC643B" w:rsidP="00DC643B">
      <w:pPr>
        <w:spacing w:line="360" w:lineRule="auto"/>
        <w:ind w:left="567" w:right="539"/>
        <w:jc w:val="both"/>
        <w:rPr>
          <w:rFonts w:ascii="Palatino Linotype" w:eastAsia="Calibri" w:hAnsi="Palatino Linotype" w:cs="Tahoma"/>
          <w:i/>
          <w:iCs/>
          <w:szCs w:val="22"/>
          <w:lang w:eastAsia="es-ES_tradnl"/>
        </w:rPr>
      </w:pPr>
    </w:p>
    <w:p w14:paraId="7D75A4E3" w14:textId="77777777" w:rsidR="00DC643B" w:rsidRPr="00EF1BF4" w:rsidRDefault="00DC643B" w:rsidP="00C944A3">
      <w:pPr>
        <w:numPr>
          <w:ilvl w:val="0"/>
          <w:numId w:val="1"/>
        </w:numPr>
        <w:spacing w:line="360" w:lineRule="auto"/>
        <w:ind w:left="0" w:firstLine="0"/>
        <w:contextualSpacing/>
        <w:jc w:val="both"/>
        <w:rPr>
          <w:rFonts w:ascii="Palatino Linotype" w:eastAsia="Calibri" w:hAnsi="Palatino Linotype" w:cs="Tahoma"/>
          <w:iCs/>
          <w:sz w:val="22"/>
          <w:szCs w:val="22"/>
          <w:lang w:val="es-ES" w:eastAsia="es-ES_tradnl"/>
        </w:rPr>
      </w:pPr>
      <w:r w:rsidRPr="00EF1BF4">
        <w:rPr>
          <w:rFonts w:ascii="Palatino Linotype" w:eastAsia="Palatino Linotype" w:hAnsi="Palatino Linotype" w:cs="Palatino Linotype"/>
        </w:rPr>
        <w:t>Así</w:t>
      </w:r>
      <w:r w:rsidRPr="00EF1BF4">
        <w:rPr>
          <w:rFonts w:ascii="Palatino Linotype" w:eastAsia="Calibri" w:hAnsi="Palatino Linotype" w:cs="Tahoma"/>
          <w:iCs/>
          <w:sz w:val="22"/>
          <w:szCs w:val="22"/>
          <w:lang w:eastAsia="es-ES_tradnl"/>
        </w:rPr>
        <w:t xml:space="preserve"> de lo anterior, se advierte que el Plan de Desarrollo Municipal es el instrumento de planeación que tiene la capacidad de asignar recursos para la ejecución y el </w:t>
      </w:r>
      <w:r w:rsidRPr="00EF1BF4">
        <w:rPr>
          <w:rFonts w:ascii="Palatino Linotype" w:eastAsia="Calibri" w:hAnsi="Palatino Linotype" w:cs="Tahoma"/>
          <w:bCs/>
          <w:iCs/>
          <w:sz w:val="22"/>
          <w:szCs w:val="22"/>
          <w:lang w:eastAsia="es-ES_tradnl"/>
        </w:rPr>
        <w:t xml:space="preserve">desarrollo </w:t>
      </w:r>
      <w:r w:rsidRPr="00EF1BF4">
        <w:rPr>
          <w:rFonts w:ascii="Palatino Linotype" w:eastAsia="Calibri" w:hAnsi="Palatino Linotype" w:cs="Tahoma"/>
          <w:iCs/>
          <w:sz w:val="22"/>
          <w:szCs w:val="22"/>
          <w:lang w:eastAsia="es-ES_tradnl"/>
        </w:rPr>
        <w:t xml:space="preserve">de los proyectos relacionados con el </w:t>
      </w:r>
      <w:r w:rsidRPr="00EF1BF4">
        <w:rPr>
          <w:rFonts w:ascii="Palatino Linotype" w:eastAsia="Calibri" w:hAnsi="Palatino Linotype" w:cs="Tahoma"/>
          <w:bCs/>
          <w:iCs/>
          <w:sz w:val="22"/>
          <w:szCs w:val="22"/>
          <w:lang w:eastAsia="es-ES_tradnl"/>
        </w:rPr>
        <w:t>objetivo</w:t>
      </w:r>
      <w:r w:rsidRPr="00EF1BF4">
        <w:rPr>
          <w:rFonts w:ascii="Palatino Linotype" w:eastAsia="Calibri" w:hAnsi="Palatino Linotype" w:cs="Tahoma"/>
          <w:b/>
          <w:bCs/>
          <w:iCs/>
          <w:sz w:val="22"/>
          <w:szCs w:val="22"/>
          <w:lang w:eastAsia="es-ES_tradnl"/>
        </w:rPr>
        <w:t xml:space="preserve"> </w:t>
      </w:r>
      <w:r w:rsidRPr="00EF1BF4">
        <w:rPr>
          <w:rFonts w:ascii="Palatino Linotype" w:eastAsia="Calibri" w:hAnsi="Palatino Linotype" w:cs="Tahoma"/>
          <w:iCs/>
          <w:sz w:val="22"/>
          <w:szCs w:val="22"/>
          <w:lang w:eastAsia="es-ES_tradnl"/>
        </w:rPr>
        <w:t xml:space="preserve">de </w:t>
      </w:r>
      <w:r w:rsidRPr="00EF1BF4">
        <w:rPr>
          <w:rFonts w:ascii="Palatino Linotype" w:eastAsia="Calibri" w:hAnsi="Palatino Linotype" w:cs="Tahoma"/>
          <w:bCs/>
          <w:iCs/>
          <w:sz w:val="22"/>
          <w:szCs w:val="22"/>
          <w:lang w:eastAsia="es-ES_tradnl"/>
        </w:rPr>
        <w:t xml:space="preserve">desarrollo </w:t>
      </w:r>
      <w:r w:rsidRPr="00EF1BF4">
        <w:rPr>
          <w:rFonts w:ascii="Palatino Linotype" w:eastAsia="Calibri" w:hAnsi="Palatino Linotype" w:cs="Tahoma"/>
          <w:iCs/>
          <w:sz w:val="22"/>
          <w:szCs w:val="22"/>
          <w:lang w:eastAsia="es-ES_tradnl"/>
        </w:rPr>
        <w:t xml:space="preserve">territorial durante la vigencia de un periodo de gobierno, dentro del cual se encuentra el uso de suelo, además </w:t>
      </w:r>
      <w:r w:rsidRPr="00EF1BF4">
        <w:rPr>
          <w:rFonts w:ascii="Palatino Linotype" w:eastAsia="Calibri" w:hAnsi="Palatino Linotype" w:cs="Tahoma"/>
          <w:iCs/>
          <w:sz w:val="22"/>
          <w:szCs w:val="22"/>
          <w:lang w:val="es-ES" w:eastAsia="es-ES_tradnl"/>
        </w:rPr>
        <w:t xml:space="preserve">el Código Administrativo del Estado de México en su artículo 5.10, fracción VI señala que los </w:t>
      </w:r>
      <w:r w:rsidRPr="00EF1BF4">
        <w:rPr>
          <w:rFonts w:ascii="Palatino Linotype" w:eastAsia="Calibri" w:hAnsi="Palatino Linotype" w:cs="Tahoma"/>
          <w:iCs/>
          <w:sz w:val="22"/>
          <w:szCs w:val="22"/>
          <w:lang w:val="es-ES" w:eastAsia="es-ES_tradnl"/>
        </w:rPr>
        <w:lastRenderedPageBreak/>
        <w:t xml:space="preserve">municipios tendrán la atribución de expedir cédulas informativas de zonificación, </w:t>
      </w:r>
      <w:r w:rsidRPr="00EF1BF4">
        <w:rPr>
          <w:rFonts w:ascii="Palatino Linotype" w:eastAsia="Calibri" w:hAnsi="Palatino Linotype" w:cs="Tahoma"/>
          <w:iCs/>
          <w:sz w:val="22"/>
          <w:szCs w:val="22"/>
          <w:u w:val="single"/>
          <w:lang w:val="es-ES" w:eastAsia="es-ES_tradnl"/>
        </w:rPr>
        <w:t>licencias de uso de suelo y licencias de construcción</w:t>
      </w:r>
      <w:r w:rsidRPr="00EF1BF4">
        <w:rPr>
          <w:rFonts w:ascii="Palatino Linotype" w:eastAsia="Calibri" w:hAnsi="Palatino Linotype" w:cs="Tahoma"/>
          <w:iCs/>
          <w:sz w:val="22"/>
          <w:szCs w:val="22"/>
          <w:lang w:val="es-ES" w:eastAsia="es-ES_tradnl"/>
        </w:rPr>
        <w:t>.</w:t>
      </w:r>
    </w:p>
    <w:p w14:paraId="25438A95" w14:textId="77777777" w:rsidR="00DC643B" w:rsidRPr="00EF1BF4" w:rsidRDefault="00DC643B" w:rsidP="00DC643B">
      <w:pPr>
        <w:tabs>
          <w:tab w:val="left" w:pos="4962"/>
        </w:tabs>
        <w:spacing w:line="360" w:lineRule="auto"/>
        <w:jc w:val="both"/>
        <w:rPr>
          <w:rFonts w:ascii="Palatino Linotype" w:eastAsia="Calibri" w:hAnsi="Palatino Linotype" w:cs="Tahoma"/>
          <w:iCs/>
          <w:sz w:val="22"/>
          <w:szCs w:val="22"/>
          <w:lang w:val="es-ES" w:eastAsia="es-ES_tradnl"/>
        </w:rPr>
      </w:pPr>
    </w:p>
    <w:p w14:paraId="2B28422F" w14:textId="77777777" w:rsidR="00DC643B" w:rsidRPr="00EF1BF4" w:rsidRDefault="00DC643B" w:rsidP="00C944A3">
      <w:pPr>
        <w:numPr>
          <w:ilvl w:val="0"/>
          <w:numId w:val="1"/>
        </w:numPr>
        <w:spacing w:line="360" w:lineRule="auto"/>
        <w:ind w:left="0" w:firstLine="0"/>
        <w:contextualSpacing/>
        <w:jc w:val="both"/>
        <w:rPr>
          <w:rFonts w:ascii="Palatino Linotype" w:eastAsia="Calibri" w:hAnsi="Palatino Linotype" w:cs="Tahoma"/>
          <w:iCs/>
          <w:sz w:val="22"/>
          <w:szCs w:val="22"/>
          <w:lang w:val="es-ES" w:eastAsia="es-ES_tradnl"/>
        </w:rPr>
      </w:pPr>
      <w:r w:rsidRPr="00EF1BF4">
        <w:rPr>
          <w:rFonts w:ascii="Palatino Linotype" w:eastAsia="Palatino Linotype" w:hAnsi="Palatino Linotype" w:cs="Palatino Linotype"/>
        </w:rPr>
        <w:t>Por</w:t>
      </w:r>
      <w:r w:rsidRPr="00EF1BF4">
        <w:rPr>
          <w:rFonts w:ascii="Palatino Linotype" w:eastAsia="Calibri" w:hAnsi="Palatino Linotype" w:cs="Tahoma"/>
          <w:iCs/>
          <w:sz w:val="22"/>
          <w:szCs w:val="22"/>
          <w:lang w:val="es-ES" w:eastAsia="es-ES_tradnl"/>
        </w:rPr>
        <w:t xml:space="preserve"> su parte el Reglamento del Libro Quinto del Código Administrativo del Estado de México, sobre las licencias de uso de suelo señala lo siguiente:</w:t>
      </w:r>
    </w:p>
    <w:p w14:paraId="427FC690" w14:textId="77777777" w:rsidR="00DC643B" w:rsidRPr="00EF1BF4" w:rsidRDefault="00DC643B" w:rsidP="00DC643B">
      <w:pPr>
        <w:tabs>
          <w:tab w:val="left" w:pos="4962"/>
        </w:tabs>
        <w:spacing w:line="360" w:lineRule="auto"/>
        <w:jc w:val="both"/>
        <w:rPr>
          <w:rFonts w:ascii="Palatino Linotype" w:eastAsia="Calibri" w:hAnsi="Palatino Linotype" w:cs="Tahoma"/>
          <w:iCs/>
          <w:sz w:val="22"/>
          <w:szCs w:val="22"/>
          <w:lang w:val="es-ES" w:eastAsia="es-ES_tradnl"/>
        </w:rPr>
      </w:pPr>
    </w:p>
    <w:p w14:paraId="3AF152B6" w14:textId="77777777" w:rsidR="00DC643B" w:rsidRPr="00EF1BF4" w:rsidRDefault="00DC643B" w:rsidP="00DC643B">
      <w:pPr>
        <w:tabs>
          <w:tab w:val="left" w:pos="4962"/>
        </w:tabs>
        <w:spacing w:line="360" w:lineRule="auto"/>
        <w:ind w:left="567" w:right="539"/>
        <w:jc w:val="both"/>
        <w:rPr>
          <w:rFonts w:ascii="Palatino Linotype" w:eastAsia="Calibri" w:hAnsi="Palatino Linotype" w:cs="Tahoma"/>
          <w:b/>
          <w:i/>
          <w:iCs/>
          <w:szCs w:val="22"/>
          <w:lang w:eastAsia="es-ES_tradnl"/>
        </w:rPr>
      </w:pPr>
      <w:r w:rsidRPr="00EF1BF4">
        <w:rPr>
          <w:rFonts w:ascii="Palatino Linotype" w:eastAsia="Calibri" w:hAnsi="Palatino Linotype" w:cs="Tahoma"/>
          <w:b/>
          <w:i/>
          <w:iCs/>
          <w:szCs w:val="22"/>
          <w:lang w:eastAsia="es-ES_tradnl"/>
        </w:rPr>
        <w:t>DEL OBJETO DE LA LICENCIA DE USO DEL SUELO</w:t>
      </w:r>
    </w:p>
    <w:p w14:paraId="56FEE622" w14:textId="77777777" w:rsidR="00DC643B" w:rsidRPr="00EF1BF4" w:rsidRDefault="00DC643B" w:rsidP="00DC643B">
      <w:pPr>
        <w:tabs>
          <w:tab w:val="left" w:pos="4962"/>
        </w:tabs>
        <w:spacing w:line="360" w:lineRule="auto"/>
        <w:ind w:left="567" w:right="539"/>
        <w:jc w:val="both"/>
        <w:rPr>
          <w:rFonts w:ascii="Palatino Linotype" w:eastAsia="Calibri" w:hAnsi="Palatino Linotype" w:cs="Tahoma"/>
          <w:i/>
          <w:iCs/>
          <w:szCs w:val="22"/>
          <w:lang w:eastAsia="es-ES_tradnl"/>
        </w:rPr>
      </w:pPr>
      <w:r w:rsidRPr="00EF1BF4">
        <w:rPr>
          <w:rFonts w:ascii="Palatino Linotype" w:eastAsia="Calibri" w:hAnsi="Palatino Linotype" w:cs="Tahoma"/>
          <w:b/>
          <w:i/>
          <w:iCs/>
          <w:szCs w:val="22"/>
          <w:lang w:eastAsia="es-ES_tradnl"/>
        </w:rPr>
        <w:t>Artículo 135.</w:t>
      </w:r>
      <w:r w:rsidRPr="00EF1BF4">
        <w:rPr>
          <w:rFonts w:ascii="Palatino Linotype" w:eastAsia="Calibri" w:hAnsi="Palatino Linotype" w:cs="Tahoma"/>
          <w:i/>
          <w:iCs/>
          <w:szCs w:val="22"/>
          <w:lang w:eastAsia="es-ES_tradnl"/>
        </w:rPr>
        <w:t xml:space="preserve"> La licencia de uso del suelo tendrá por objeto autorizar las normas para el uso y aprovechamiento de un determinado predio tales como: el coeficiente de ocupación del suelo, el coeficiente de utilización del suelo, la altura máxima de edificación, el número de cajones de estacionamiento, y en su caso el alineamiento y número oficial, además de señalar las restricciones correspondientes del Plan Municipal de Desarrollo Urbano correspondiente. A solicitud del interesado la licencia de uso del suelo podrá contener también el alineamiento y número oficial.</w:t>
      </w:r>
    </w:p>
    <w:p w14:paraId="0BCF9446" w14:textId="77777777" w:rsidR="00DC643B" w:rsidRPr="00EF1BF4" w:rsidRDefault="00DC643B" w:rsidP="00DC643B">
      <w:pPr>
        <w:tabs>
          <w:tab w:val="left" w:pos="4962"/>
        </w:tabs>
        <w:spacing w:line="360" w:lineRule="auto"/>
        <w:ind w:left="567" w:right="539"/>
        <w:jc w:val="both"/>
        <w:rPr>
          <w:rFonts w:ascii="Palatino Linotype" w:eastAsia="Calibri" w:hAnsi="Palatino Linotype" w:cs="Tahoma"/>
          <w:b/>
          <w:i/>
          <w:iCs/>
          <w:szCs w:val="22"/>
          <w:lang w:eastAsia="es-ES_tradnl"/>
        </w:rPr>
      </w:pPr>
    </w:p>
    <w:p w14:paraId="357806D0" w14:textId="77777777" w:rsidR="00DC643B" w:rsidRPr="00EF1BF4" w:rsidRDefault="00DC643B" w:rsidP="00DC643B">
      <w:pPr>
        <w:tabs>
          <w:tab w:val="left" w:pos="4962"/>
        </w:tabs>
        <w:spacing w:line="360" w:lineRule="auto"/>
        <w:ind w:left="567" w:right="539"/>
        <w:jc w:val="both"/>
        <w:rPr>
          <w:rFonts w:ascii="Palatino Linotype" w:eastAsia="Calibri" w:hAnsi="Palatino Linotype" w:cs="Tahoma"/>
          <w:i/>
          <w:iCs/>
          <w:szCs w:val="22"/>
          <w:lang w:eastAsia="es-ES_tradnl"/>
        </w:rPr>
      </w:pPr>
      <w:r w:rsidRPr="00EF1BF4">
        <w:rPr>
          <w:rFonts w:ascii="Palatino Linotype" w:eastAsia="Calibri" w:hAnsi="Palatino Linotype" w:cs="Tahoma"/>
          <w:b/>
          <w:i/>
          <w:iCs/>
          <w:szCs w:val="22"/>
          <w:lang w:eastAsia="es-ES_tradnl"/>
        </w:rPr>
        <w:t>DEL PROCEDIMIENTO PARA OBTENER LICENCIA DE USO DEL SUELO</w:t>
      </w:r>
      <w:r w:rsidRPr="00EF1BF4">
        <w:rPr>
          <w:rFonts w:ascii="Palatino Linotype" w:eastAsia="Calibri" w:hAnsi="Palatino Linotype" w:cs="Tahoma"/>
          <w:i/>
          <w:iCs/>
          <w:szCs w:val="22"/>
          <w:lang w:eastAsia="es-ES_tradnl"/>
        </w:rPr>
        <w:t xml:space="preserve"> </w:t>
      </w:r>
    </w:p>
    <w:p w14:paraId="58AA3B0B" w14:textId="77777777" w:rsidR="00DC643B" w:rsidRPr="00EF1BF4" w:rsidRDefault="00DC643B" w:rsidP="00DC643B">
      <w:pPr>
        <w:tabs>
          <w:tab w:val="left" w:pos="4962"/>
        </w:tabs>
        <w:spacing w:line="360" w:lineRule="auto"/>
        <w:ind w:left="567" w:right="539"/>
        <w:jc w:val="both"/>
        <w:rPr>
          <w:rFonts w:ascii="Palatino Linotype" w:eastAsia="Calibri" w:hAnsi="Palatino Linotype" w:cs="Tahoma"/>
          <w:i/>
          <w:iCs/>
          <w:szCs w:val="22"/>
          <w:lang w:eastAsia="es-ES_tradnl"/>
        </w:rPr>
      </w:pPr>
      <w:r w:rsidRPr="00EF1BF4">
        <w:rPr>
          <w:rFonts w:ascii="Palatino Linotype" w:eastAsia="Calibri" w:hAnsi="Palatino Linotype" w:cs="Tahoma"/>
          <w:b/>
          <w:i/>
          <w:iCs/>
          <w:szCs w:val="22"/>
          <w:lang w:eastAsia="es-ES_tradnl"/>
        </w:rPr>
        <w:t>Artículo 136.</w:t>
      </w:r>
      <w:r w:rsidRPr="00EF1BF4">
        <w:rPr>
          <w:rFonts w:ascii="Palatino Linotype" w:eastAsia="Calibri" w:hAnsi="Palatino Linotype" w:cs="Tahoma"/>
          <w:i/>
          <w:iCs/>
          <w:szCs w:val="22"/>
          <w:lang w:eastAsia="es-ES_tradnl"/>
        </w:rPr>
        <w:t xml:space="preserve"> El procedimiento para obtener licencia de uso del suelo se sujetará a lo siguiente:</w:t>
      </w:r>
    </w:p>
    <w:p w14:paraId="15A7FAE7" w14:textId="77777777" w:rsidR="00DC643B" w:rsidRPr="00EF1BF4" w:rsidRDefault="00DC643B" w:rsidP="00DC643B">
      <w:pPr>
        <w:tabs>
          <w:tab w:val="left" w:pos="4962"/>
        </w:tabs>
        <w:spacing w:line="360" w:lineRule="auto"/>
        <w:ind w:left="567" w:right="539"/>
        <w:jc w:val="both"/>
        <w:rPr>
          <w:rFonts w:ascii="Palatino Linotype" w:eastAsia="Calibri" w:hAnsi="Palatino Linotype" w:cs="Tahoma"/>
          <w:i/>
          <w:iCs/>
          <w:szCs w:val="22"/>
          <w:lang w:val="es-ES" w:eastAsia="es-ES_tradnl"/>
        </w:rPr>
      </w:pPr>
      <w:r w:rsidRPr="00EF1BF4">
        <w:rPr>
          <w:rFonts w:ascii="Palatino Linotype" w:eastAsia="Calibri" w:hAnsi="Palatino Linotype" w:cs="Tahoma"/>
          <w:i/>
          <w:iCs/>
          <w:szCs w:val="22"/>
          <w:lang w:val="es-ES" w:eastAsia="es-ES_tradnl"/>
        </w:rPr>
        <w:t>I. El interesado presentará solicitud ante la autoridad competente, en la que señalará lo siguiente:</w:t>
      </w:r>
    </w:p>
    <w:p w14:paraId="68512497" w14:textId="77777777" w:rsidR="00DC643B" w:rsidRPr="00EF1BF4" w:rsidRDefault="00DC643B" w:rsidP="00DC643B">
      <w:pPr>
        <w:tabs>
          <w:tab w:val="left" w:pos="4962"/>
        </w:tabs>
        <w:spacing w:line="360" w:lineRule="auto"/>
        <w:ind w:left="567" w:right="539"/>
        <w:jc w:val="both"/>
        <w:rPr>
          <w:rFonts w:ascii="Palatino Linotype" w:eastAsia="Calibri" w:hAnsi="Palatino Linotype" w:cs="Tahoma"/>
          <w:i/>
          <w:iCs/>
          <w:szCs w:val="22"/>
          <w:lang w:val="es-ES" w:eastAsia="es-ES_tradnl"/>
        </w:rPr>
      </w:pPr>
      <w:r w:rsidRPr="00EF1BF4">
        <w:rPr>
          <w:rFonts w:ascii="Palatino Linotype" w:eastAsia="Calibri" w:hAnsi="Palatino Linotype" w:cs="Tahoma"/>
          <w:i/>
          <w:iCs/>
          <w:szCs w:val="22"/>
          <w:lang w:val="es-ES" w:eastAsia="es-ES_tradnl"/>
        </w:rPr>
        <w:t>A) Uso actual y pretendido del suelo;</w:t>
      </w:r>
    </w:p>
    <w:p w14:paraId="0BF5A94C" w14:textId="77777777" w:rsidR="00DC643B" w:rsidRPr="00EF1BF4" w:rsidRDefault="00DC643B" w:rsidP="00DC643B">
      <w:pPr>
        <w:tabs>
          <w:tab w:val="left" w:pos="4962"/>
        </w:tabs>
        <w:spacing w:line="360" w:lineRule="auto"/>
        <w:ind w:left="567" w:right="539"/>
        <w:jc w:val="both"/>
        <w:rPr>
          <w:rFonts w:ascii="Palatino Linotype" w:eastAsia="Calibri" w:hAnsi="Palatino Linotype" w:cs="Tahoma"/>
          <w:i/>
          <w:iCs/>
          <w:szCs w:val="22"/>
          <w:lang w:val="es-ES" w:eastAsia="es-ES_tradnl"/>
        </w:rPr>
      </w:pPr>
      <w:r w:rsidRPr="00EF1BF4">
        <w:rPr>
          <w:rFonts w:ascii="Palatino Linotype" w:eastAsia="Calibri" w:hAnsi="Palatino Linotype" w:cs="Tahoma"/>
          <w:i/>
          <w:iCs/>
          <w:szCs w:val="22"/>
          <w:lang w:val="es-ES" w:eastAsia="es-ES_tradnl"/>
        </w:rPr>
        <w:t>B) Superficie total del predio;</w:t>
      </w:r>
    </w:p>
    <w:p w14:paraId="6A6C866C" w14:textId="77777777" w:rsidR="00DC643B" w:rsidRPr="00EF1BF4" w:rsidRDefault="00DC643B" w:rsidP="00DC643B">
      <w:pPr>
        <w:tabs>
          <w:tab w:val="left" w:pos="4962"/>
        </w:tabs>
        <w:spacing w:line="360" w:lineRule="auto"/>
        <w:ind w:left="567" w:right="539"/>
        <w:jc w:val="both"/>
        <w:rPr>
          <w:rFonts w:ascii="Palatino Linotype" w:eastAsia="Calibri" w:hAnsi="Palatino Linotype" w:cs="Tahoma"/>
          <w:i/>
          <w:iCs/>
          <w:szCs w:val="22"/>
          <w:lang w:val="es-ES" w:eastAsia="es-ES_tradnl"/>
        </w:rPr>
      </w:pPr>
      <w:r w:rsidRPr="00EF1BF4">
        <w:rPr>
          <w:rFonts w:ascii="Palatino Linotype" w:eastAsia="Calibri" w:hAnsi="Palatino Linotype" w:cs="Tahoma"/>
          <w:i/>
          <w:iCs/>
          <w:szCs w:val="22"/>
          <w:lang w:val="es-ES" w:eastAsia="es-ES_tradnl"/>
        </w:rPr>
        <w:t>C) Superficie construida o por construir;</w:t>
      </w:r>
    </w:p>
    <w:p w14:paraId="606DD7D1" w14:textId="77777777" w:rsidR="00DC643B" w:rsidRPr="00EF1BF4" w:rsidRDefault="00DC643B" w:rsidP="00DC643B">
      <w:pPr>
        <w:tabs>
          <w:tab w:val="left" w:pos="4962"/>
        </w:tabs>
        <w:spacing w:line="360" w:lineRule="auto"/>
        <w:ind w:left="567" w:right="539"/>
        <w:jc w:val="both"/>
        <w:rPr>
          <w:rFonts w:ascii="Palatino Linotype" w:eastAsia="Calibri" w:hAnsi="Palatino Linotype" w:cs="Tahoma"/>
          <w:i/>
          <w:iCs/>
          <w:szCs w:val="22"/>
          <w:lang w:val="es-ES" w:eastAsia="es-ES_tradnl"/>
        </w:rPr>
      </w:pPr>
      <w:r w:rsidRPr="00EF1BF4">
        <w:rPr>
          <w:rFonts w:ascii="Palatino Linotype" w:eastAsia="Calibri" w:hAnsi="Palatino Linotype" w:cs="Tahoma"/>
          <w:i/>
          <w:iCs/>
          <w:szCs w:val="22"/>
          <w:lang w:val="es-ES" w:eastAsia="es-ES_tradnl"/>
        </w:rPr>
        <w:t>D) Clave catastral, si la hubiere;</w:t>
      </w:r>
    </w:p>
    <w:p w14:paraId="70FD4D0E" w14:textId="77777777" w:rsidR="00DC643B" w:rsidRPr="00EF1BF4" w:rsidRDefault="00DC643B" w:rsidP="00DC643B">
      <w:pPr>
        <w:tabs>
          <w:tab w:val="left" w:pos="4962"/>
        </w:tabs>
        <w:spacing w:line="360" w:lineRule="auto"/>
        <w:ind w:left="567" w:right="539"/>
        <w:jc w:val="both"/>
        <w:rPr>
          <w:rFonts w:ascii="Palatino Linotype" w:eastAsia="Calibri" w:hAnsi="Palatino Linotype" w:cs="Tahoma"/>
          <w:i/>
          <w:iCs/>
          <w:szCs w:val="22"/>
          <w:lang w:val="es-ES" w:eastAsia="es-ES_tradnl"/>
        </w:rPr>
      </w:pPr>
      <w:r w:rsidRPr="00EF1BF4">
        <w:rPr>
          <w:rFonts w:ascii="Palatino Linotype" w:eastAsia="Calibri" w:hAnsi="Palatino Linotype" w:cs="Tahoma"/>
          <w:i/>
          <w:iCs/>
          <w:szCs w:val="22"/>
          <w:lang w:val="es-ES" w:eastAsia="es-ES_tradnl"/>
        </w:rPr>
        <w:lastRenderedPageBreak/>
        <w:t>E) Localización del inmueble, a través de representación gráfica (croquis);</w:t>
      </w:r>
    </w:p>
    <w:p w14:paraId="40821403" w14:textId="77777777" w:rsidR="00DC643B" w:rsidRPr="00EF1BF4" w:rsidRDefault="00DC643B" w:rsidP="00DC643B">
      <w:pPr>
        <w:tabs>
          <w:tab w:val="left" w:pos="4962"/>
        </w:tabs>
        <w:spacing w:line="360" w:lineRule="auto"/>
        <w:ind w:left="567" w:right="539"/>
        <w:jc w:val="both"/>
        <w:rPr>
          <w:rFonts w:ascii="Palatino Linotype" w:eastAsia="Calibri" w:hAnsi="Palatino Linotype" w:cs="Tahoma"/>
          <w:i/>
          <w:iCs/>
          <w:szCs w:val="22"/>
          <w:lang w:val="es-ES" w:eastAsia="es-ES_tradnl"/>
        </w:rPr>
      </w:pPr>
      <w:r w:rsidRPr="00EF1BF4">
        <w:rPr>
          <w:rFonts w:ascii="Palatino Linotype" w:eastAsia="Calibri" w:hAnsi="Palatino Linotype" w:cs="Tahoma"/>
          <w:i/>
          <w:iCs/>
          <w:szCs w:val="22"/>
          <w:lang w:val="es-ES" w:eastAsia="es-ES_tradnl"/>
        </w:rPr>
        <w:t>II. A la solicitud se acompañarán los documentos siguientes:</w:t>
      </w:r>
    </w:p>
    <w:p w14:paraId="59468FBB" w14:textId="77777777" w:rsidR="00DC643B" w:rsidRPr="00EF1BF4" w:rsidRDefault="00DC643B" w:rsidP="00DC643B">
      <w:pPr>
        <w:tabs>
          <w:tab w:val="left" w:pos="4962"/>
        </w:tabs>
        <w:spacing w:line="360" w:lineRule="auto"/>
        <w:ind w:left="567" w:right="539"/>
        <w:jc w:val="both"/>
        <w:rPr>
          <w:rFonts w:ascii="Palatino Linotype" w:eastAsia="Calibri" w:hAnsi="Palatino Linotype" w:cs="Tahoma"/>
          <w:i/>
          <w:iCs/>
          <w:szCs w:val="22"/>
          <w:lang w:val="es-ES" w:eastAsia="es-ES_tradnl"/>
        </w:rPr>
      </w:pPr>
      <w:r w:rsidRPr="00EF1BF4">
        <w:rPr>
          <w:rFonts w:ascii="Palatino Linotype" w:eastAsia="Calibri" w:hAnsi="Palatino Linotype" w:cs="Tahoma"/>
          <w:i/>
          <w:iCs/>
          <w:szCs w:val="22"/>
          <w:lang w:val="es-ES" w:eastAsia="es-ES_tradnl"/>
        </w:rPr>
        <w:t>A) Título de propiedad y certificado de inscripción en el Instituto de la Función Registral del Estado de México;</w:t>
      </w:r>
    </w:p>
    <w:p w14:paraId="0304CE35" w14:textId="77777777" w:rsidR="00DC643B" w:rsidRPr="00EF1BF4" w:rsidRDefault="00DC643B" w:rsidP="00DC643B">
      <w:pPr>
        <w:tabs>
          <w:tab w:val="left" w:pos="4962"/>
        </w:tabs>
        <w:spacing w:line="360" w:lineRule="auto"/>
        <w:ind w:left="567" w:right="539"/>
        <w:jc w:val="both"/>
        <w:rPr>
          <w:rFonts w:ascii="Palatino Linotype" w:eastAsia="Calibri" w:hAnsi="Palatino Linotype" w:cs="Tahoma"/>
          <w:i/>
          <w:iCs/>
          <w:szCs w:val="22"/>
          <w:lang w:val="es-ES" w:eastAsia="es-ES_tradnl"/>
        </w:rPr>
      </w:pPr>
      <w:r w:rsidRPr="00EF1BF4">
        <w:rPr>
          <w:rFonts w:ascii="Palatino Linotype" w:eastAsia="Calibri" w:hAnsi="Palatino Linotype" w:cs="Tahoma"/>
          <w:i/>
          <w:iCs/>
          <w:szCs w:val="22"/>
          <w:lang w:val="es-ES" w:eastAsia="es-ES_tradnl"/>
        </w:rPr>
        <w:t>B) En caso de posesión del inmueble o predio, podrá acreditarse con alguno de los documentos siguientes:</w:t>
      </w:r>
      <w:r w:rsidRPr="00EF1BF4">
        <w:rPr>
          <w:rFonts w:ascii="Palatino Linotype" w:eastAsia="Calibri" w:hAnsi="Palatino Linotype" w:cs="Tahoma"/>
          <w:i/>
          <w:iCs/>
          <w:szCs w:val="22"/>
          <w:lang w:val="es-ES" w:eastAsia="es-ES_tradnl"/>
        </w:rPr>
        <w:cr/>
      </w:r>
      <w:r w:rsidRPr="00EF1BF4">
        <w:t xml:space="preserve"> </w:t>
      </w:r>
      <w:r w:rsidRPr="00EF1BF4">
        <w:rPr>
          <w:rFonts w:ascii="Palatino Linotype" w:eastAsia="Calibri" w:hAnsi="Palatino Linotype" w:cs="Tahoma"/>
          <w:i/>
          <w:iCs/>
          <w:szCs w:val="22"/>
          <w:lang w:val="es-ES" w:eastAsia="es-ES_tradnl"/>
        </w:rPr>
        <w:t>1. Contrato de compra-venta, usufructo, comodato o arrendamiento vigente sobre el inmueble;</w:t>
      </w:r>
    </w:p>
    <w:p w14:paraId="6A676F7D" w14:textId="77777777" w:rsidR="00DC643B" w:rsidRPr="00EF1BF4" w:rsidRDefault="00DC643B" w:rsidP="00DC643B">
      <w:pPr>
        <w:tabs>
          <w:tab w:val="left" w:pos="4962"/>
        </w:tabs>
        <w:spacing w:line="360" w:lineRule="auto"/>
        <w:ind w:left="567" w:right="539"/>
        <w:jc w:val="both"/>
        <w:rPr>
          <w:rFonts w:ascii="Palatino Linotype" w:eastAsia="Calibri" w:hAnsi="Palatino Linotype" w:cs="Tahoma"/>
          <w:i/>
          <w:iCs/>
          <w:szCs w:val="22"/>
          <w:lang w:val="es-ES" w:eastAsia="es-ES_tradnl"/>
        </w:rPr>
      </w:pPr>
      <w:r w:rsidRPr="00EF1BF4">
        <w:rPr>
          <w:rFonts w:ascii="Palatino Linotype" w:eastAsia="Calibri" w:hAnsi="Palatino Linotype" w:cs="Tahoma"/>
          <w:i/>
          <w:iCs/>
          <w:szCs w:val="22"/>
          <w:lang w:val="es-ES" w:eastAsia="es-ES_tradnl"/>
        </w:rPr>
        <w:t>2. Resolución judicial firme que constituya o declare la propiedad o posesión o cualquier otro derecho real o personal vigente a favor del solicitante sobre el inmueble;</w:t>
      </w:r>
    </w:p>
    <w:p w14:paraId="1D2CFD02" w14:textId="77777777" w:rsidR="00DC643B" w:rsidRPr="00EF1BF4" w:rsidRDefault="00DC643B" w:rsidP="00DC643B">
      <w:pPr>
        <w:tabs>
          <w:tab w:val="left" w:pos="4962"/>
        </w:tabs>
        <w:spacing w:line="360" w:lineRule="auto"/>
        <w:ind w:left="567" w:right="539"/>
        <w:jc w:val="both"/>
        <w:rPr>
          <w:rFonts w:ascii="Palatino Linotype" w:eastAsia="Calibri" w:hAnsi="Palatino Linotype" w:cs="Tahoma"/>
          <w:i/>
          <w:iCs/>
          <w:szCs w:val="22"/>
          <w:lang w:val="es-ES" w:eastAsia="es-ES_tradnl"/>
        </w:rPr>
      </w:pPr>
      <w:r w:rsidRPr="00EF1BF4">
        <w:rPr>
          <w:rFonts w:ascii="Palatino Linotype" w:eastAsia="Calibri" w:hAnsi="Palatino Linotype" w:cs="Tahoma"/>
          <w:i/>
          <w:iCs/>
          <w:szCs w:val="22"/>
          <w:lang w:val="es-ES" w:eastAsia="es-ES_tradnl"/>
        </w:rPr>
        <w:t>3. Inmatriculación administrativa;</w:t>
      </w:r>
    </w:p>
    <w:p w14:paraId="61F3041A" w14:textId="77777777" w:rsidR="00DC643B" w:rsidRPr="00EF1BF4" w:rsidRDefault="00DC643B" w:rsidP="00DC643B">
      <w:pPr>
        <w:tabs>
          <w:tab w:val="left" w:pos="4962"/>
        </w:tabs>
        <w:spacing w:line="360" w:lineRule="auto"/>
        <w:ind w:left="567" w:right="539"/>
        <w:jc w:val="both"/>
        <w:rPr>
          <w:rFonts w:ascii="Palatino Linotype" w:eastAsia="Calibri" w:hAnsi="Palatino Linotype" w:cs="Tahoma"/>
          <w:i/>
          <w:iCs/>
          <w:szCs w:val="22"/>
          <w:lang w:val="es-ES" w:eastAsia="es-ES_tradnl"/>
        </w:rPr>
      </w:pPr>
      <w:r w:rsidRPr="00EF1BF4">
        <w:rPr>
          <w:rFonts w:ascii="Palatino Linotype" w:eastAsia="Calibri" w:hAnsi="Palatino Linotype" w:cs="Tahoma"/>
          <w:i/>
          <w:iCs/>
          <w:szCs w:val="22"/>
          <w:lang w:val="es-ES" w:eastAsia="es-ES_tradnl"/>
        </w:rPr>
        <w:t>4. Recibo de pago del impuesto sobre traslación de dominio;</w:t>
      </w:r>
    </w:p>
    <w:p w14:paraId="42F13322" w14:textId="77777777" w:rsidR="00DC643B" w:rsidRPr="00EF1BF4" w:rsidRDefault="00DC643B" w:rsidP="00DC643B">
      <w:pPr>
        <w:tabs>
          <w:tab w:val="left" w:pos="4962"/>
        </w:tabs>
        <w:spacing w:line="360" w:lineRule="auto"/>
        <w:ind w:left="567" w:right="539"/>
        <w:jc w:val="both"/>
        <w:rPr>
          <w:rFonts w:ascii="Palatino Linotype" w:eastAsia="Calibri" w:hAnsi="Palatino Linotype" w:cs="Tahoma"/>
          <w:i/>
          <w:iCs/>
          <w:szCs w:val="22"/>
          <w:lang w:val="es-ES" w:eastAsia="es-ES_tradnl"/>
        </w:rPr>
      </w:pPr>
      <w:r w:rsidRPr="00EF1BF4">
        <w:rPr>
          <w:rFonts w:ascii="Palatino Linotype" w:eastAsia="Calibri" w:hAnsi="Palatino Linotype" w:cs="Tahoma"/>
          <w:i/>
          <w:iCs/>
          <w:szCs w:val="22"/>
          <w:lang w:val="es-ES" w:eastAsia="es-ES_tradnl"/>
        </w:rPr>
        <w:t>5. Acta de entrega de la posesión, en caso de viviendas;</w:t>
      </w:r>
    </w:p>
    <w:p w14:paraId="3A438973" w14:textId="77777777" w:rsidR="00DC643B" w:rsidRPr="00EF1BF4" w:rsidRDefault="00DC643B" w:rsidP="00DC643B">
      <w:pPr>
        <w:tabs>
          <w:tab w:val="left" w:pos="4962"/>
        </w:tabs>
        <w:spacing w:line="360" w:lineRule="auto"/>
        <w:ind w:left="567" w:right="539"/>
        <w:jc w:val="both"/>
        <w:rPr>
          <w:rFonts w:ascii="Palatino Linotype" w:eastAsia="Calibri" w:hAnsi="Palatino Linotype" w:cs="Tahoma"/>
          <w:i/>
          <w:iCs/>
          <w:szCs w:val="22"/>
          <w:lang w:val="es-ES" w:eastAsia="es-ES_tradnl"/>
        </w:rPr>
      </w:pPr>
      <w:r w:rsidRPr="00EF1BF4">
        <w:rPr>
          <w:rFonts w:ascii="Palatino Linotype" w:eastAsia="Calibri" w:hAnsi="Palatino Linotype" w:cs="Tahoma"/>
          <w:i/>
          <w:iCs/>
          <w:szCs w:val="22"/>
          <w:lang w:val="es-ES" w:eastAsia="es-ES_tradnl"/>
        </w:rPr>
        <w:t>6. Cédula de contratación con el Instituto;</w:t>
      </w:r>
    </w:p>
    <w:p w14:paraId="4BFCE269" w14:textId="77777777" w:rsidR="00DC643B" w:rsidRPr="00EF1BF4" w:rsidRDefault="00DC643B" w:rsidP="00DC643B">
      <w:pPr>
        <w:tabs>
          <w:tab w:val="left" w:pos="4962"/>
        </w:tabs>
        <w:spacing w:line="360" w:lineRule="auto"/>
        <w:ind w:left="567" w:right="539"/>
        <w:jc w:val="both"/>
        <w:rPr>
          <w:rFonts w:ascii="Palatino Linotype" w:eastAsia="Calibri" w:hAnsi="Palatino Linotype" w:cs="Tahoma"/>
          <w:i/>
          <w:iCs/>
          <w:szCs w:val="22"/>
          <w:lang w:val="es-ES" w:eastAsia="es-ES_tradnl"/>
        </w:rPr>
      </w:pPr>
      <w:r w:rsidRPr="00EF1BF4">
        <w:rPr>
          <w:rFonts w:ascii="Palatino Linotype" w:eastAsia="Calibri" w:hAnsi="Palatino Linotype" w:cs="Tahoma"/>
          <w:i/>
          <w:iCs/>
          <w:szCs w:val="22"/>
          <w:lang w:val="es-ES" w:eastAsia="es-ES_tradnl"/>
        </w:rPr>
        <w:t>7. En el caso de terrenos ejidales o comunales, certificado parcelario, certificado de derechos agrarios o resolución agraria, cédula de contratación con el Instituto de Suelo Sustentable, y</w:t>
      </w:r>
    </w:p>
    <w:p w14:paraId="3F86A39F" w14:textId="77777777" w:rsidR="00DC643B" w:rsidRPr="00EF1BF4" w:rsidRDefault="00DC643B" w:rsidP="00DC643B">
      <w:pPr>
        <w:tabs>
          <w:tab w:val="left" w:pos="4962"/>
        </w:tabs>
        <w:spacing w:line="360" w:lineRule="auto"/>
        <w:ind w:left="567" w:right="539"/>
        <w:jc w:val="both"/>
        <w:rPr>
          <w:rFonts w:ascii="Palatino Linotype" w:eastAsia="Calibri" w:hAnsi="Palatino Linotype" w:cs="Tahoma"/>
          <w:i/>
          <w:iCs/>
          <w:szCs w:val="22"/>
          <w:lang w:val="es-ES" w:eastAsia="es-ES_tradnl"/>
        </w:rPr>
      </w:pPr>
      <w:r w:rsidRPr="00EF1BF4">
        <w:rPr>
          <w:rFonts w:ascii="Palatino Linotype" w:eastAsia="Calibri" w:hAnsi="Palatino Linotype" w:cs="Tahoma"/>
          <w:i/>
          <w:iCs/>
          <w:szCs w:val="22"/>
          <w:lang w:val="es-ES" w:eastAsia="es-ES_tradnl"/>
        </w:rPr>
        <w:t>C) Dictamen Único, en el caso de usos del suelo de impacto urbano a que se refiere el artículo 5.35 del Código.</w:t>
      </w:r>
    </w:p>
    <w:p w14:paraId="2B3FDD8F" w14:textId="77777777" w:rsidR="00DC643B" w:rsidRPr="00EF1BF4" w:rsidRDefault="00DC643B" w:rsidP="00DC643B">
      <w:pPr>
        <w:tabs>
          <w:tab w:val="left" w:pos="4962"/>
        </w:tabs>
        <w:spacing w:line="360" w:lineRule="auto"/>
        <w:ind w:left="567" w:right="539"/>
        <w:jc w:val="both"/>
        <w:rPr>
          <w:rFonts w:ascii="Palatino Linotype" w:eastAsia="Calibri" w:hAnsi="Palatino Linotype" w:cs="Tahoma"/>
          <w:i/>
          <w:iCs/>
          <w:szCs w:val="22"/>
          <w:lang w:val="es-ES" w:eastAsia="es-ES_tradnl"/>
        </w:rPr>
      </w:pPr>
      <w:r w:rsidRPr="00EF1BF4">
        <w:rPr>
          <w:rFonts w:ascii="Palatino Linotype" w:eastAsia="Calibri" w:hAnsi="Palatino Linotype" w:cs="Tahoma"/>
          <w:i/>
          <w:iCs/>
          <w:szCs w:val="22"/>
          <w:lang w:val="es-ES" w:eastAsia="es-ES_tradnl"/>
        </w:rPr>
        <w:t xml:space="preserve">La autoridad competente expedirá la licencia de uso del suelo dentro de los cinco días siguientes a la presentación de la solicitud y de los documentos que deben acompañarla, previo el pago de los derechos correspondientes, salvo que se solicite </w:t>
      </w:r>
      <w:r w:rsidRPr="00EF1BF4">
        <w:rPr>
          <w:rFonts w:ascii="Palatino Linotype" w:eastAsia="Calibri" w:hAnsi="Palatino Linotype" w:cs="Tahoma"/>
          <w:i/>
          <w:iCs/>
          <w:szCs w:val="22"/>
          <w:lang w:val="es-ES" w:eastAsia="es-ES_tradnl"/>
        </w:rPr>
        <w:lastRenderedPageBreak/>
        <w:t xml:space="preserve">la opinión de la Secretaría, cuando no se cuente con plan de desarrollo urbano, en cuyo caso el plazo se extenderá hasta en cinco días </w:t>
      </w:r>
      <w:proofErr w:type="spellStart"/>
      <w:r w:rsidRPr="00EF1BF4">
        <w:rPr>
          <w:rFonts w:ascii="Palatino Linotype" w:eastAsia="Calibri" w:hAnsi="Palatino Linotype" w:cs="Tahoma"/>
          <w:i/>
          <w:iCs/>
          <w:szCs w:val="22"/>
          <w:lang w:val="es-ES" w:eastAsia="es-ES_tradnl"/>
        </w:rPr>
        <w:t>mas</w:t>
      </w:r>
      <w:proofErr w:type="spellEnd"/>
      <w:r w:rsidRPr="00EF1BF4">
        <w:rPr>
          <w:rFonts w:ascii="Palatino Linotype" w:eastAsia="Calibri" w:hAnsi="Palatino Linotype" w:cs="Tahoma"/>
          <w:i/>
          <w:iCs/>
          <w:szCs w:val="22"/>
          <w:lang w:val="es-ES" w:eastAsia="es-ES_tradnl"/>
        </w:rPr>
        <w:t>.</w:t>
      </w:r>
    </w:p>
    <w:p w14:paraId="4C2385C6" w14:textId="77777777" w:rsidR="00DC643B" w:rsidRPr="00EF1BF4" w:rsidRDefault="00DC643B" w:rsidP="00DC643B">
      <w:pPr>
        <w:tabs>
          <w:tab w:val="left" w:pos="4962"/>
        </w:tabs>
        <w:spacing w:line="360" w:lineRule="auto"/>
        <w:ind w:left="567" w:right="539"/>
        <w:jc w:val="both"/>
        <w:rPr>
          <w:rFonts w:ascii="Palatino Linotype" w:eastAsia="Calibri" w:hAnsi="Palatino Linotype" w:cs="Tahoma"/>
          <w:b/>
          <w:i/>
          <w:iCs/>
          <w:szCs w:val="22"/>
          <w:lang w:val="es-ES" w:eastAsia="es-ES_tradnl"/>
        </w:rPr>
      </w:pPr>
    </w:p>
    <w:p w14:paraId="09CFDA12" w14:textId="77777777" w:rsidR="00DC643B" w:rsidRPr="00EF1BF4" w:rsidRDefault="00DC643B" w:rsidP="00DC643B">
      <w:pPr>
        <w:tabs>
          <w:tab w:val="left" w:pos="4962"/>
        </w:tabs>
        <w:spacing w:line="360" w:lineRule="auto"/>
        <w:ind w:left="567" w:right="539"/>
        <w:jc w:val="both"/>
        <w:rPr>
          <w:rFonts w:ascii="Palatino Linotype" w:eastAsia="Calibri" w:hAnsi="Palatino Linotype" w:cs="Tahoma"/>
          <w:b/>
          <w:i/>
          <w:iCs/>
          <w:szCs w:val="22"/>
          <w:lang w:val="es-ES" w:eastAsia="es-ES_tradnl"/>
        </w:rPr>
      </w:pPr>
      <w:r w:rsidRPr="00EF1BF4">
        <w:rPr>
          <w:rFonts w:ascii="Palatino Linotype" w:eastAsia="Calibri" w:hAnsi="Palatino Linotype" w:cs="Tahoma"/>
          <w:b/>
          <w:i/>
          <w:iCs/>
          <w:szCs w:val="22"/>
          <w:lang w:val="es-ES" w:eastAsia="es-ES_tradnl"/>
        </w:rPr>
        <w:t>DEL CONTENIDO DE LA LICENCIA DE USO DEL SUELO</w:t>
      </w:r>
    </w:p>
    <w:p w14:paraId="05ED8F8D" w14:textId="77777777" w:rsidR="00DC643B" w:rsidRPr="00EF1BF4" w:rsidRDefault="00DC643B" w:rsidP="00DC643B">
      <w:pPr>
        <w:tabs>
          <w:tab w:val="left" w:pos="4962"/>
        </w:tabs>
        <w:spacing w:line="360" w:lineRule="auto"/>
        <w:ind w:left="567" w:right="539"/>
        <w:jc w:val="both"/>
        <w:rPr>
          <w:rFonts w:ascii="Palatino Linotype" w:eastAsia="Calibri" w:hAnsi="Palatino Linotype" w:cs="Tahoma"/>
          <w:i/>
          <w:iCs/>
          <w:szCs w:val="22"/>
          <w:lang w:val="es-ES" w:eastAsia="es-ES_tradnl"/>
        </w:rPr>
      </w:pPr>
      <w:r w:rsidRPr="00EF1BF4">
        <w:rPr>
          <w:rFonts w:ascii="Palatino Linotype" w:eastAsia="Calibri" w:hAnsi="Palatino Linotype" w:cs="Tahoma"/>
          <w:b/>
          <w:i/>
          <w:iCs/>
          <w:szCs w:val="22"/>
          <w:lang w:val="es-ES" w:eastAsia="es-ES_tradnl"/>
        </w:rPr>
        <w:t>Artículo 137</w:t>
      </w:r>
      <w:r w:rsidRPr="00EF1BF4">
        <w:rPr>
          <w:rFonts w:ascii="Palatino Linotype" w:eastAsia="Calibri" w:hAnsi="Palatino Linotype" w:cs="Tahoma"/>
          <w:i/>
          <w:iCs/>
          <w:szCs w:val="22"/>
          <w:lang w:val="es-ES" w:eastAsia="es-ES_tradnl"/>
        </w:rPr>
        <w:t>. La licencia de uso del suelo deberá contener, cuando menos, lo siguiente:</w:t>
      </w:r>
    </w:p>
    <w:p w14:paraId="05A8D1BE" w14:textId="77777777" w:rsidR="00DC643B" w:rsidRPr="00EF1BF4" w:rsidRDefault="00DC643B" w:rsidP="00DC643B">
      <w:pPr>
        <w:tabs>
          <w:tab w:val="left" w:pos="4962"/>
        </w:tabs>
        <w:spacing w:line="360" w:lineRule="auto"/>
        <w:ind w:left="567" w:right="539"/>
        <w:jc w:val="both"/>
        <w:rPr>
          <w:rFonts w:ascii="Palatino Linotype" w:eastAsia="Calibri" w:hAnsi="Palatino Linotype" w:cs="Tahoma"/>
          <w:i/>
          <w:iCs/>
          <w:szCs w:val="22"/>
          <w:lang w:val="es-ES" w:eastAsia="es-ES_tradnl"/>
        </w:rPr>
      </w:pPr>
      <w:r w:rsidRPr="00EF1BF4">
        <w:rPr>
          <w:rFonts w:ascii="Palatino Linotype" w:eastAsia="Calibri" w:hAnsi="Palatino Linotype" w:cs="Tahoma"/>
          <w:i/>
          <w:iCs/>
          <w:szCs w:val="22"/>
          <w:lang w:val="es-ES" w:eastAsia="es-ES_tradnl"/>
        </w:rPr>
        <w:t>I. Número de la licencia;</w:t>
      </w:r>
    </w:p>
    <w:p w14:paraId="38831E5F" w14:textId="77777777" w:rsidR="00DC643B" w:rsidRPr="00EF1BF4" w:rsidRDefault="00DC643B" w:rsidP="00DC643B">
      <w:pPr>
        <w:tabs>
          <w:tab w:val="left" w:pos="4962"/>
        </w:tabs>
        <w:spacing w:line="360" w:lineRule="auto"/>
        <w:ind w:left="567" w:right="539"/>
        <w:jc w:val="both"/>
        <w:rPr>
          <w:rFonts w:ascii="Palatino Linotype" w:eastAsia="Calibri" w:hAnsi="Palatino Linotype" w:cs="Tahoma"/>
          <w:i/>
          <w:iCs/>
          <w:szCs w:val="22"/>
          <w:lang w:val="es-ES" w:eastAsia="es-ES_tradnl"/>
        </w:rPr>
      </w:pPr>
      <w:r w:rsidRPr="00EF1BF4">
        <w:rPr>
          <w:rFonts w:ascii="Palatino Linotype" w:eastAsia="Calibri" w:hAnsi="Palatino Linotype" w:cs="Tahoma"/>
          <w:i/>
          <w:iCs/>
          <w:szCs w:val="22"/>
          <w:lang w:val="es-ES" w:eastAsia="es-ES_tradnl"/>
        </w:rPr>
        <w:t>II. Ubicación del predio o inmueble y en su caso, clave catastral;</w:t>
      </w:r>
    </w:p>
    <w:p w14:paraId="1930ECC5" w14:textId="77777777" w:rsidR="00DC643B" w:rsidRPr="00EF1BF4" w:rsidRDefault="00DC643B" w:rsidP="00DC643B">
      <w:pPr>
        <w:tabs>
          <w:tab w:val="left" w:pos="4962"/>
        </w:tabs>
        <w:spacing w:line="360" w:lineRule="auto"/>
        <w:ind w:left="567" w:right="539"/>
        <w:jc w:val="both"/>
        <w:rPr>
          <w:rFonts w:ascii="Palatino Linotype" w:eastAsia="Calibri" w:hAnsi="Palatino Linotype" w:cs="Tahoma"/>
          <w:i/>
          <w:iCs/>
          <w:szCs w:val="22"/>
          <w:lang w:val="es-ES" w:eastAsia="es-ES_tradnl"/>
        </w:rPr>
      </w:pPr>
      <w:r w:rsidRPr="00EF1BF4">
        <w:rPr>
          <w:rFonts w:ascii="Palatino Linotype" w:eastAsia="Calibri" w:hAnsi="Palatino Linotype" w:cs="Tahoma"/>
          <w:i/>
          <w:iCs/>
          <w:szCs w:val="22"/>
          <w:lang w:val="es-ES" w:eastAsia="es-ES_tradnl"/>
        </w:rPr>
        <w:t>III. Nombre y domicilio del solicitante;</w:t>
      </w:r>
    </w:p>
    <w:p w14:paraId="04F7F545" w14:textId="77777777" w:rsidR="00DC643B" w:rsidRPr="00EF1BF4" w:rsidRDefault="00DC643B" w:rsidP="00DC643B">
      <w:pPr>
        <w:tabs>
          <w:tab w:val="left" w:pos="4962"/>
        </w:tabs>
        <w:spacing w:line="360" w:lineRule="auto"/>
        <w:ind w:left="567" w:right="539"/>
        <w:jc w:val="both"/>
        <w:rPr>
          <w:rFonts w:ascii="Palatino Linotype" w:eastAsia="Calibri" w:hAnsi="Palatino Linotype" w:cs="Tahoma"/>
          <w:i/>
          <w:iCs/>
          <w:szCs w:val="22"/>
          <w:lang w:val="es-ES" w:eastAsia="es-ES_tradnl"/>
        </w:rPr>
      </w:pPr>
      <w:r w:rsidRPr="00EF1BF4">
        <w:rPr>
          <w:rFonts w:ascii="Palatino Linotype" w:eastAsia="Calibri" w:hAnsi="Palatino Linotype" w:cs="Tahoma"/>
          <w:i/>
          <w:iCs/>
          <w:szCs w:val="22"/>
          <w:lang w:val="es-ES" w:eastAsia="es-ES_tradnl"/>
        </w:rPr>
        <w:t>IV. Uso o usos del suelo que se autorizan;</w:t>
      </w:r>
    </w:p>
    <w:p w14:paraId="37891848" w14:textId="77777777" w:rsidR="00DC643B" w:rsidRPr="00EF1BF4" w:rsidRDefault="00DC643B" w:rsidP="00DC643B">
      <w:pPr>
        <w:tabs>
          <w:tab w:val="left" w:pos="4962"/>
        </w:tabs>
        <w:spacing w:line="360" w:lineRule="auto"/>
        <w:ind w:left="567" w:right="539"/>
        <w:jc w:val="both"/>
        <w:rPr>
          <w:rFonts w:ascii="Palatino Linotype" w:eastAsia="Calibri" w:hAnsi="Palatino Linotype" w:cs="Tahoma"/>
          <w:i/>
          <w:iCs/>
          <w:szCs w:val="22"/>
          <w:lang w:val="es-ES" w:eastAsia="es-ES_tradnl"/>
        </w:rPr>
      </w:pPr>
      <w:r w:rsidRPr="00EF1BF4">
        <w:rPr>
          <w:rFonts w:ascii="Palatino Linotype" w:eastAsia="Calibri" w:hAnsi="Palatino Linotype" w:cs="Tahoma"/>
          <w:i/>
          <w:iCs/>
          <w:szCs w:val="22"/>
          <w:lang w:val="es-ES" w:eastAsia="es-ES_tradnl"/>
        </w:rPr>
        <w:t>V. Densidad de vivienda, en su caso;</w:t>
      </w:r>
    </w:p>
    <w:p w14:paraId="21754F2F" w14:textId="77777777" w:rsidR="00DC643B" w:rsidRPr="00EF1BF4" w:rsidRDefault="00DC643B" w:rsidP="00DC643B">
      <w:pPr>
        <w:tabs>
          <w:tab w:val="left" w:pos="4962"/>
        </w:tabs>
        <w:spacing w:line="360" w:lineRule="auto"/>
        <w:ind w:left="567" w:right="539"/>
        <w:jc w:val="both"/>
        <w:rPr>
          <w:rFonts w:ascii="Palatino Linotype" w:eastAsia="Calibri" w:hAnsi="Palatino Linotype" w:cs="Tahoma"/>
          <w:i/>
          <w:iCs/>
          <w:szCs w:val="22"/>
          <w:lang w:val="es-ES" w:eastAsia="es-ES_tradnl"/>
        </w:rPr>
      </w:pPr>
      <w:r w:rsidRPr="00EF1BF4">
        <w:rPr>
          <w:rFonts w:ascii="Palatino Linotype" w:eastAsia="Calibri" w:hAnsi="Palatino Linotype" w:cs="Tahoma"/>
          <w:i/>
          <w:iCs/>
          <w:szCs w:val="22"/>
          <w:lang w:val="es-ES" w:eastAsia="es-ES_tradnl"/>
        </w:rPr>
        <w:t>VI. Coeficiente de ocupación del suelo y coeficiente de utilización del suelo;</w:t>
      </w:r>
    </w:p>
    <w:p w14:paraId="2C6B8D6D" w14:textId="77777777" w:rsidR="00DC643B" w:rsidRPr="00EF1BF4" w:rsidRDefault="00DC643B" w:rsidP="00DC643B">
      <w:pPr>
        <w:tabs>
          <w:tab w:val="left" w:pos="4962"/>
        </w:tabs>
        <w:spacing w:line="360" w:lineRule="auto"/>
        <w:ind w:left="567" w:right="539"/>
        <w:jc w:val="both"/>
        <w:rPr>
          <w:rFonts w:ascii="Palatino Linotype" w:eastAsia="Calibri" w:hAnsi="Palatino Linotype" w:cs="Tahoma"/>
          <w:i/>
          <w:iCs/>
          <w:szCs w:val="22"/>
          <w:lang w:val="es-ES" w:eastAsia="es-ES_tradnl"/>
        </w:rPr>
      </w:pPr>
      <w:r w:rsidRPr="00EF1BF4">
        <w:rPr>
          <w:rFonts w:ascii="Palatino Linotype" w:eastAsia="Calibri" w:hAnsi="Palatino Linotype" w:cs="Tahoma"/>
          <w:i/>
          <w:iCs/>
          <w:szCs w:val="22"/>
          <w:lang w:val="es-ES" w:eastAsia="es-ES_tradnl"/>
        </w:rPr>
        <w:t>VII. Altura máxima de edificación;</w:t>
      </w:r>
    </w:p>
    <w:p w14:paraId="351D4FC9" w14:textId="77777777" w:rsidR="00DC643B" w:rsidRPr="00EF1BF4" w:rsidRDefault="00DC643B" w:rsidP="00DC643B">
      <w:pPr>
        <w:tabs>
          <w:tab w:val="left" w:pos="4962"/>
        </w:tabs>
        <w:spacing w:line="360" w:lineRule="auto"/>
        <w:ind w:left="567" w:right="539"/>
        <w:jc w:val="both"/>
        <w:rPr>
          <w:rFonts w:ascii="Palatino Linotype" w:eastAsia="Calibri" w:hAnsi="Palatino Linotype" w:cs="Tahoma"/>
          <w:i/>
          <w:iCs/>
          <w:szCs w:val="22"/>
          <w:lang w:val="es-ES" w:eastAsia="es-ES_tradnl"/>
        </w:rPr>
      </w:pPr>
      <w:r w:rsidRPr="00EF1BF4">
        <w:rPr>
          <w:rFonts w:ascii="Palatino Linotype" w:eastAsia="Calibri" w:hAnsi="Palatino Linotype" w:cs="Tahoma"/>
          <w:i/>
          <w:iCs/>
          <w:szCs w:val="22"/>
          <w:lang w:val="es-ES" w:eastAsia="es-ES_tradnl"/>
        </w:rPr>
        <w:t>VIII. Número obligatorio de cajones de estacionamiento;</w:t>
      </w:r>
    </w:p>
    <w:p w14:paraId="408AACE8" w14:textId="77777777" w:rsidR="00DC643B" w:rsidRPr="00EF1BF4" w:rsidRDefault="00DC643B" w:rsidP="00DC643B">
      <w:pPr>
        <w:tabs>
          <w:tab w:val="left" w:pos="4962"/>
        </w:tabs>
        <w:spacing w:line="360" w:lineRule="auto"/>
        <w:ind w:left="567" w:right="539"/>
        <w:jc w:val="both"/>
        <w:rPr>
          <w:rFonts w:ascii="Palatino Linotype" w:eastAsia="Calibri" w:hAnsi="Palatino Linotype" w:cs="Tahoma"/>
          <w:i/>
          <w:iCs/>
          <w:szCs w:val="22"/>
          <w:lang w:val="es-ES" w:eastAsia="es-ES_tradnl"/>
        </w:rPr>
      </w:pPr>
      <w:r w:rsidRPr="00EF1BF4">
        <w:rPr>
          <w:rFonts w:ascii="Palatino Linotype" w:eastAsia="Calibri" w:hAnsi="Palatino Linotype" w:cs="Tahoma"/>
          <w:i/>
          <w:iCs/>
          <w:szCs w:val="22"/>
          <w:lang w:val="es-ES" w:eastAsia="es-ES_tradnl"/>
        </w:rPr>
        <w:t>IX. Alineamiento y número oficial;</w:t>
      </w:r>
    </w:p>
    <w:p w14:paraId="231826C9" w14:textId="77777777" w:rsidR="00DC643B" w:rsidRPr="00EF1BF4" w:rsidRDefault="00DC643B" w:rsidP="00DC643B">
      <w:pPr>
        <w:tabs>
          <w:tab w:val="left" w:pos="4962"/>
        </w:tabs>
        <w:spacing w:line="360" w:lineRule="auto"/>
        <w:ind w:left="567" w:right="539"/>
        <w:jc w:val="both"/>
        <w:rPr>
          <w:rFonts w:ascii="Palatino Linotype" w:eastAsia="Calibri" w:hAnsi="Palatino Linotype" w:cs="Tahoma"/>
          <w:i/>
          <w:iCs/>
          <w:szCs w:val="22"/>
          <w:lang w:val="es-ES" w:eastAsia="es-ES_tradnl"/>
        </w:rPr>
      </w:pPr>
      <w:r w:rsidRPr="00EF1BF4">
        <w:rPr>
          <w:rFonts w:ascii="Palatino Linotype" w:eastAsia="Calibri" w:hAnsi="Palatino Linotype" w:cs="Tahoma"/>
          <w:i/>
          <w:iCs/>
          <w:szCs w:val="22"/>
          <w:lang w:val="es-ES" w:eastAsia="es-ES_tradnl"/>
        </w:rPr>
        <w:t>X. La normatividad, y obligaciones que deriven del Dictamen Único y las Evaluaciones Técnicas</w:t>
      </w:r>
    </w:p>
    <w:p w14:paraId="7094B313" w14:textId="77777777" w:rsidR="00DC643B" w:rsidRPr="00EF1BF4" w:rsidRDefault="00DC643B" w:rsidP="00DC643B">
      <w:pPr>
        <w:tabs>
          <w:tab w:val="left" w:pos="4962"/>
        </w:tabs>
        <w:spacing w:line="360" w:lineRule="auto"/>
        <w:ind w:left="567" w:right="539"/>
        <w:jc w:val="both"/>
        <w:rPr>
          <w:rFonts w:ascii="Palatino Linotype" w:eastAsia="Calibri" w:hAnsi="Palatino Linotype" w:cs="Tahoma"/>
          <w:i/>
          <w:iCs/>
          <w:szCs w:val="22"/>
          <w:lang w:val="es-ES" w:eastAsia="es-ES_tradnl"/>
        </w:rPr>
      </w:pPr>
      <w:proofErr w:type="gramStart"/>
      <w:r w:rsidRPr="00EF1BF4">
        <w:rPr>
          <w:rFonts w:ascii="Palatino Linotype" w:eastAsia="Calibri" w:hAnsi="Palatino Linotype" w:cs="Tahoma"/>
          <w:i/>
          <w:iCs/>
          <w:szCs w:val="22"/>
          <w:lang w:val="es-ES" w:eastAsia="es-ES_tradnl"/>
        </w:rPr>
        <w:t>de</w:t>
      </w:r>
      <w:proofErr w:type="gramEnd"/>
      <w:r w:rsidRPr="00EF1BF4">
        <w:rPr>
          <w:rFonts w:ascii="Palatino Linotype" w:eastAsia="Calibri" w:hAnsi="Palatino Linotype" w:cs="Tahoma"/>
          <w:i/>
          <w:iCs/>
          <w:szCs w:val="22"/>
          <w:lang w:val="es-ES" w:eastAsia="es-ES_tradnl"/>
        </w:rPr>
        <w:t xml:space="preserve"> Factibilidad, en su caso;</w:t>
      </w:r>
    </w:p>
    <w:p w14:paraId="13A6D9BD" w14:textId="77777777" w:rsidR="00DC643B" w:rsidRPr="00EF1BF4" w:rsidRDefault="00DC643B" w:rsidP="00DC643B">
      <w:pPr>
        <w:tabs>
          <w:tab w:val="left" w:pos="4962"/>
        </w:tabs>
        <w:spacing w:line="360" w:lineRule="auto"/>
        <w:ind w:left="567" w:right="539"/>
        <w:jc w:val="both"/>
        <w:rPr>
          <w:rFonts w:ascii="Palatino Linotype" w:eastAsia="Calibri" w:hAnsi="Palatino Linotype" w:cs="Tahoma"/>
          <w:i/>
          <w:iCs/>
          <w:szCs w:val="22"/>
          <w:lang w:val="es-ES" w:eastAsia="es-ES_tradnl"/>
        </w:rPr>
      </w:pPr>
      <w:r w:rsidRPr="00EF1BF4">
        <w:rPr>
          <w:rFonts w:ascii="Palatino Linotype" w:eastAsia="Calibri" w:hAnsi="Palatino Linotype" w:cs="Tahoma"/>
          <w:i/>
          <w:iCs/>
          <w:szCs w:val="22"/>
          <w:lang w:val="es-ES" w:eastAsia="es-ES_tradnl"/>
        </w:rPr>
        <w:t>XI. Restricciones federales, estatales y municipales;</w:t>
      </w:r>
    </w:p>
    <w:p w14:paraId="02FBE8A1" w14:textId="77777777" w:rsidR="00DC643B" w:rsidRPr="00EF1BF4" w:rsidRDefault="00DC643B" w:rsidP="00DC643B">
      <w:pPr>
        <w:tabs>
          <w:tab w:val="left" w:pos="4962"/>
        </w:tabs>
        <w:spacing w:line="360" w:lineRule="auto"/>
        <w:ind w:left="567" w:right="539"/>
        <w:jc w:val="both"/>
        <w:rPr>
          <w:rFonts w:ascii="Palatino Linotype" w:eastAsia="Calibri" w:hAnsi="Palatino Linotype" w:cs="Tahoma"/>
          <w:i/>
          <w:iCs/>
          <w:szCs w:val="22"/>
          <w:lang w:val="es-ES" w:eastAsia="es-ES_tradnl"/>
        </w:rPr>
      </w:pPr>
      <w:r w:rsidRPr="00EF1BF4">
        <w:rPr>
          <w:rFonts w:ascii="Palatino Linotype" w:eastAsia="Calibri" w:hAnsi="Palatino Linotype" w:cs="Tahoma"/>
          <w:i/>
          <w:iCs/>
          <w:szCs w:val="22"/>
          <w:lang w:val="es-ES" w:eastAsia="es-ES_tradnl"/>
        </w:rPr>
        <w:t>XII. La normatividad y obligaciones que deriven de los dictámenes en materia de conservación</w:t>
      </w:r>
    </w:p>
    <w:p w14:paraId="1518081C" w14:textId="77777777" w:rsidR="00DC643B" w:rsidRPr="00EF1BF4" w:rsidRDefault="00DC643B" w:rsidP="00DC643B">
      <w:pPr>
        <w:tabs>
          <w:tab w:val="left" w:pos="4962"/>
        </w:tabs>
        <w:spacing w:line="360" w:lineRule="auto"/>
        <w:ind w:left="567" w:right="539"/>
        <w:jc w:val="both"/>
        <w:rPr>
          <w:rFonts w:ascii="Palatino Linotype" w:eastAsia="Calibri" w:hAnsi="Palatino Linotype" w:cs="Tahoma"/>
          <w:i/>
          <w:iCs/>
          <w:szCs w:val="22"/>
          <w:lang w:val="es-ES" w:eastAsia="es-ES_tradnl"/>
        </w:rPr>
      </w:pPr>
      <w:proofErr w:type="gramStart"/>
      <w:r w:rsidRPr="00EF1BF4">
        <w:rPr>
          <w:rFonts w:ascii="Palatino Linotype" w:eastAsia="Calibri" w:hAnsi="Palatino Linotype" w:cs="Tahoma"/>
          <w:i/>
          <w:iCs/>
          <w:szCs w:val="22"/>
          <w:lang w:val="es-ES" w:eastAsia="es-ES_tradnl"/>
        </w:rPr>
        <w:t>del</w:t>
      </w:r>
      <w:proofErr w:type="gramEnd"/>
      <w:r w:rsidRPr="00EF1BF4">
        <w:rPr>
          <w:rFonts w:ascii="Palatino Linotype" w:eastAsia="Calibri" w:hAnsi="Palatino Linotype" w:cs="Tahoma"/>
          <w:i/>
          <w:iCs/>
          <w:szCs w:val="22"/>
          <w:lang w:val="es-ES" w:eastAsia="es-ES_tradnl"/>
        </w:rPr>
        <w:t xml:space="preserve"> patrimonio histórico, artístico y cultural, en su caso;</w:t>
      </w:r>
    </w:p>
    <w:p w14:paraId="55FBE6AD" w14:textId="77777777" w:rsidR="00DC643B" w:rsidRPr="00EF1BF4" w:rsidRDefault="00DC643B" w:rsidP="00DC643B">
      <w:pPr>
        <w:tabs>
          <w:tab w:val="left" w:pos="4962"/>
        </w:tabs>
        <w:spacing w:line="360" w:lineRule="auto"/>
        <w:ind w:left="567" w:right="539"/>
        <w:jc w:val="both"/>
        <w:rPr>
          <w:rFonts w:ascii="Palatino Linotype" w:eastAsia="Calibri" w:hAnsi="Palatino Linotype" w:cs="Tahoma"/>
          <w:i/>
          <w:iCs/>
          <w:szCs w:val="22"/>
          <w:lang w:val="es-ES" w:eastAsia="es-ES_tradnl"/>
        </w:rPr>
      </w:pPr>
      <w:r w:rsidRPr="00EF1BF4">
        <w:rPr>
          <w:rFonts w:ascii="Palatino Linotype" w:eastAsia="Calibri" w:hAnsi="Palatino Linotype" w:cs="Tahoma"/>
          <w:i/>
          <w:iCs/>
          <w:szCs w:val="22"/>
          <w:lang w:val="es-ES" w:eastAsia="es-ES_tradnl"/>
        </w:rPr>
        <w:t>XIII. Vigencia de la licencia;</w:t>
      </w:r>
    </w:p>
    <w:p w14:paraId="3BCD56C9" w14:textId="77777777" w:rsidR="00DC643B" w:rsidRPr="00EF1BF4" w:rsidRDefault="00DC643B" w:rsidP="00DC643B">
      <w:pPr>
        <w:tabs>
          <w:tab w:val="left" w:pos="4962"/>
        </w:tabs>
        <w:spacing w:line="360" w:lineRule="auto"/>
        <w:ind w:left="567" w:right="539"/>
        <w:jc w:val="both"/>
        <w:rPr>
          <w:rFonts w:ascii="Palatino Linotype" w:eastAsia="Calibri" w:hAnsi="Palatino Linotype" w:cs="Tahoma"/>
          <w:i/>
          <w:iCs/>
          <w:szCs w:val="22"/>
          <w:lang w:val="es-ES" w:eastAsia="es-ES_tradnl"/>
        </w:rPr>
      </w:pPr>
      <w:r w:rsidRPr="00EF1BF4">
        <w:rPr>
          <w:rFonts w:ascii="Palatino Linotype" w:eastAsia="Calibri" w:hAnsi="Palatino Linotype" w:cs="Tahoma"/>
          <w:i/>
          <w:iCs/>
          <w:szCs w:val="22"/>
          <w:lang w:val="es-ES" w:eastAsia="es-ES_tradnl"/>
        </w:rPr>
        <w:t>XIV. Lugar y fecha en que se expide, y</w:t>
      </w:r>
    </w:p>
    <w:p w14:paraId="4F8731FD" w14:textId="77777777" w:rsidR="00DC643B" w:rsidRPr="00EF1BF4" w:rsidRDefault="00DC643B" w:rsidP="00DC643B">
      <w:pPr>
        <w:tabs>
          <w:tab w:val="left" w:pos="4962"/>
        </w:tabs>
        <w:spacing w:line="360" w:lineRule="auto"/>
        <w:ind w:left="567" w:right="539"/>
        <w:jc w:val="both"/>
        <w:rPr>
          <w:rFonts w:ascii="Palatino Linotype" w:eastAsia="Calibri" w:hAnsi="Palatino Linotype" w:cs="Tahoma"/>
          <w:i/>
          <w:iCs/>
          <w:szCs w:val="22"/>
          <w:lang w:val="es-ES" w:eastAsia="es-ES_tradnl"/>
        </w:rPr>
      </w:pPr>
      <w:r w:rsidRPr="00EF1BF4">
        <w:rPr>
          <w:rFonts w:ascii="Palatino Linotype" w:eastAsia="Calibri" w:hAnsi="Palatino Linotype" w:cs="Tahoma"/>
          <w:i/>
          <w:iCs/>
          <w:szCs w:val="22"/>
          <w:lang w:val="es-ES" w:eastAsia="es-ES_tradnl"/>
        </w:rPr>
        <w:lastRenderedPageBreak/>
        <w:t>XV. Nombre, cargo y firma de quien la autoriza.</w:t>
      </w:r>
    </w:p>
    <w:p w14:paraId="10959001" w14:textId="77777777" w:rsidR="00DC643B" w:rsidRPr="00EF1BF4" w:rsidRDefault="00DC643B" w:rsidP="00DC643B">
      <w:pPr>
        <w:tabs>
          <w:tab w:val="left" w:pos="4962"/>
        </w:tabs>
        <w:spacing w:line="360" w:lineRule="auto"/>
        <w:ind w:left="567" w:right="539"/>
        <w:jc w:val="both"/>
        <w:rPr>
          <w:rFonts w:ascii="Palatino Linotype" w:eastAsia="Calibri" w:hAnsi="Palatino Linotype" w:cs="Tahoma"/>
          <w:i/>
          <w:iCs/>
          <w:szCs w:val="22"/>
          <w:lang w:val="es-ES" w:eastAsia="es-ES_tradnl"/>
        </w:rPr>
      </w:pPr>
      <w:r w:rsidRPr="00EF1BF4">
        <w:rPr>
          <w:rFonts w:ascii="Palatino Linotype" w:eastAsia="Calibri" w:hAnsi="Palatino Linotype" w:cs="Tahoma"/>
          <w:i/>
          <w:iCs/>
          <w:szCs w:val="22"/>
          <w:lang w:val="es-ES" w:eastAsia="es-ES_tradnl"/>
        </w:rPr>
        <w:t>Cuando el interesado únicamente solicite alineamiento y número oficial, la licencia de uso de</w:t>
      </w:r>
    </w:p>
    <w:p w14:paraId="54C228B7" w14:textId="77777777" w:rsidR="00DC643B" w:rsidRPr="00EF1BF4" w:rsidRDefault="00DC643B" w:rsidP="00DC643B">
      <w:pPr>
        <w:tabs>
          <w:tab w:val="left" w:pos="4962"/>
        </w:tabs>
        <w:spacing w:line="360" w:lineRule="auto"/>
        <w:ind w:left="567" w:right="539"/>
        <w:jc w:val="both"/>
        <w:rPr>
          <w:rFonts w:ascii="Palatino Linotype" w:eastAsia="Calibri" w:hAnsi="Palatino Linotype" w:cs="Tahoma"/>
          <w:iCs/>
          <w:sz w:val="22"/>
          <w:szCs w:val="22"/>
          <w:lang w:eastAsia="es-ES_tradnl"/>
        </w:rPr>
      </w:pPr>
      <w:proofErr w:type="gramStart"/>
      <w:r w:rsidRPr="00EF1BF4">
        <w:rPr>
          <w:rFonts w:ascii="Palatino Linotype" w:eastAsia="Calibri" w:hAnsi="Palatino Linotype" w:cs="Tahoma"/>
          <w:i/>
          <w:iCs/>
          <w:szCs w:val="22"/>
          <w:lang w:val="es-ES" w:eastAsia="es-ES_tradnl"/>
        </w:rPr>
        <w:t>suelo</w:t>
      </w:r>
      <w:proofErr w:type="gramEnd"/>
      <w:r w:rsidRPr="00EF1BF4">
        <w:rPr>
          <w:rFonts w:ascii="Palatino Linotype" w:eastAsia="Calibri" w:hAnsi="Palatino Linotype" w:cs="Tahoma"/>
          <w:i/>
          <w:iCs/>
          <w:szCs w:val="22"/>
          <w:lang w:val="es-ES" w:eastAsia="es-ES_tradnl"/>
        </w:rPr>
        <w:t xml:space="preserve"> solo contendrá los datos a que refieren las fracciones I, II, III y XI de este artículo.</w:t>
      </w:r>
      <w:r w:rsidRPr="00EF1BF4">
        <w:rPr>
          <w:rFonts w:ascii="Palatino Linotype" w:eastAsia="Calibri" w:hAnsi="Palatino Linotype" w:cs="Tahoma"/>
          <w:i/>
          <w:iCs/>
          <w:szCs w:val="22"/>
          <w:lang w:val="es-ES" w:eastAsia="es-ES_tradnl"/>
        </w:rPr>
        <w:cr/>
      </w:r>
    </w:p>
    <w:p w14:paraId="37A0D0B8" w14:textId="77777777" w:rsidR="00DC643B" w:rsidRPr="00EF1BF4" w:rsidRDefault="00DC643B" w:rsidP="00E02EB7">
      <w:pPr>
        <w:numPr>
          <w:ilvl w:val="0"/>
          <w:numId w:val="1"/>
        </w:numPr>
        <w:spacing w:line="360" w:lineRule="auto"/>
        <w:ind w:left="0" w:firstLine="0"/>
        <w:contextualSpacing/>
        <w:jc w:val="both"/>
        <w:rPr>
          <w:rFonts w:ascii="Palatino Linotype" w:eastAsia="Calibri" w:hAnsi="Palatino Linotype" w:cs="Tahoma"/>
          <w:iCs/>
          <w:lang w:eastAsia="es-ES_tradnl"/>
        </w:rPr>
      </w:pPr>
      <w:r w:rsidRPr="00EF1BF4">
        <w:rPr>
          <w:rFonts w:ascii="Palatino Linotype" w:hAnsi="Palatino Linotype"/>
          <w:noProof/>
          <w:sz w:val="22"/>
          <w:szCs w:val="22"/>
          <w:lang w:eastAsia="es-MX"/>
        </w:rPr>
        <w:t>De</w:t>
      </w:r>
      <w:r w:rsidRPr="00EF1BF4">
        <w:rPr>
          <w:rFonts w:ascii="Palatino Linotype" w:eastAsia="Calibri" w:hAnsi="Palatino Linotype" w:cs="Tahoma"/>
          <w:iCs/>
          <w:lang w:eastAsia="es-ES_tradnl"/>
        </w:rPr>
        <w:t xml:space="preserve"> la normatividad anteriormente mencionada se advierte que el Sujeto Obligado cuenta con atribuciones para emitir los documentos solicitados por el Particular, además de que la información requerida no solo es información pública, sino que también una obligación de transparencia como se muestra a continuación:</w:t>
      </w:r>
    </w:p>
    <w:p w14:paraId="2F73ED53" w14:textId="77777777" w:rsidR="00DC643B" w:rsidRPr="00EF1BF4" w:rsidRDefault="00DC643B" w:rsidP="00DC643B">
      <w:pPr>
        <w:spacing w:line="360" w:lineRule="auto"/>
        <w:ind w:right="-93"/>
        <w:jc w:val="both"/>
        <w:rPr>
          <w:rFonts w:ascii="Palatino Linotype" w:eastAsia="Calibri" w:hAnsi="Palatino Linotype" w:cs="Tahoma"/>
          <w:iCs/>
          <w:sz w:val="22"/>
          <w:szCs w:val="22"/>
          <w:lang w:eastAsia="es-ES_tradnl"/>
        </w:rPr>
      </w:pPr>
    </w:p>
    <w:p w14:paraId="0D6451C3" w14:textId="77777777" w:rsidR="00DC643B" w:rsidRPr="00EF1BF4" w:rsidRDefault="00DC643B" w:rsidP="00DC643B">
      <w:pPr>
        <w:tabs>
          <w:tab w:val="left" w:pos="4962"/>
        </w:tabs>
        <w:spacing w:line="360" w:lineRule="auto"/>
        <w:ind w:left="567" w:right="539"/>
        <w:jc w:val="both"/>
        <w:rPr>
          <w:rFonts w:ascii="Palatino Linotype" w:eastAsia="Calibri" w:hAnsi="Palatino Linotype" w:cs="Tahoma"/>
          <w:i/>
          <w:iCs/>
          <w:szCs w:val="22"/>
          <w:lang w:val="es-ES" w:eastAsia="es-ES_tradnl"/>
        </w:rPr>
      </w:pPr>
      <w:r w:rsidRPr="00EF1BF4">
        <w:rPr>
          <w:rFonts w:ascii="Palatino Linotype" w:eastAsia="Calibri" w:hAnsi="Palatino Linotype" w:cs="Tahoma"/>
          <w:b/>
          <w:i/>
          <w:iCs/>
          <w:szCs w:val="22"/>
          <w:lang w:val="es-ES" w:eastAsia="es-ES_tradnl"/>
        </w:rPr>
        <w:t>Artículo 94</w:t>
      </w:r>
      <w:r w:rsidRPr="00EF1BF4">
        <w:rPr>
          <w:rFonts w:ascii="Palatino Linotype" w:eastAsia="Calibri" w:hAnsi="Palatino Linotype" w:cs="Tahoma"/>
          <w:i/>
          <w:iCs/>
          <w:szCs w:val="22"/>
          <w:lang w:val="es-ES" w:eastAsia="es-ES_tradnl"/>
        </w:rPr>
        <w:t>. Además de las obligaciones de transparencia común a que se refiere el Capítulo II de este Título, los sujetos obligados del Poder Ejecutivo Local y municipales, deberán poner a disposición del público y actualizar la siguiente información:</w:t>
      </w:r>
    </w:p>
    <w:p w14:paraId="5CA159B0" w14:textId="77777777" w:rsidR="00DC643B" w:rsidRPr="00EF1BF4" w:rsidRDefault="00DC643B" w:rsidP="00DC643B">
      <w:pPr>
        <w:tabs>
          <w:tab w:val="left" w:pos="4962"/>
        </w:tabs>
        <w:spacing w:line="360" w:lineRule="auto"/>
        <w:ind w:left="567" w:right="539"/>
        <w:jc w:val="both"/>
        <w:rPr>
          <w:rFonts w:ascii="Palatino Linotype" w:eastAsia="Calibri" w:hAnsi="Palatino Linotype" w:cs="Tahoma"/>
          <w:i/>
          <w:iCs/>
          <w:szCs w:val="22"/>
          <w:lang w:eastAsia="es-ES_tradnl"/>
        </w:rPr>
      </w:pPr>
      <w:r w:rsidRPr="00EF1BF4">
        <w:rPr>
          <w:rFonts w:ascii="Palatino Linotype" w:eastAsia="Calibri" w:hAnsi="Palatino Linotype" w:cs="Tahoma"/>
          <w:i/>
          <w:iCs/>
          <w:szCs w:val="22"/>
          <w:lang w:eastAsia="es-ES_tradnl"/>
        </w:rPr>
        <w:t>I. En el caso del Poder Ejecutivo y los Municipios, en el ámbito de su competencia:</w:t>
      </w:r>
    </w:p>
    <w:p w14:paraId="34FAA974" w14:textId="77777777" w:rsidR="00DC643B" w:rsidRPr="00EF1BF4" w:rsidRDefault="00DC643B" w:rsidP="00DC643B">
      <w:pPr>
        <w:tabs>
          <w:tab w:val="left" w:pos="4962"/>
        </w:tabs>
        <w:spacing w:line="360" w:lineRule="auto"/>
        <w:ind w:left="567" w:right="539"/>
        <w:jc w:val="both"/>
        <w:rPr>
          <w:rFonts w:ascii="Palatino Linotype" w:eastAsia="Calibri" w:hAnsi="Palatino Linotype" w:cs="Tahoma"/>
          <w:i/>
          <w:iCs/>
          <w:szCs w:val="22"/>
          <w:lang w:val="es-ES" w:eastAsia="es-ES_tradnl"/>
        </w:rPr>
      </w:pPr>
      <w:r w:rsidRPr="00EF1BF4">
        <w:rPr>
          <w:rFonts w:ascii="Palatino Linotype" w:eastAsia="Calibri" w:hAnsi="Palatino Linotype" w:cs="Tahoma"/>
          <w:i/>
          <w:iCs/>
          <w:szCs w:val="22"/>
          <w:lang w:val="es-ES" w:eastAsia="es-ES_tradnl"/>
        </w:rPr>
        <w:t>a) a e</w:t>
      </w:r>
      <w:proofErr w:type="gramStart"/>
      <w:r w:rsidRPr="00EF1BF4">
        <w:rPr>
          <w:rFonts w:ascii="Palatino Linotype" w:eastAsia="Calibri" w:hAnsi="Palatino Linotype" w:cs="Tahoma"/>
          <w:i/>
          <w:iCs/>
          <w:szCs w:val="22"/>
          <w:lang w:val="es-ES" w:eastAsia="es-ES_tradnl"/>
        </w:rPr>
        <w:t>) …</w:t>
      </w:r>
      <w:proofErr w:type="gramEnd"/>
    </w:p>
    <w:p w14:paraId="0F438BEE" w14:textId="77777777" w:rsidR="00DC643B" w:rsidRPr="00EF1BF4" w:rsidRDefault="00DC643B" w:rsidP="00DC643B">
      <w:pPr>
        <w:tabs>
          <w:tab w:val="left" w:pos="4962"/>
        </w:tabs>
        <w:spacing w:line="360" w:lineRule="auto"/>
        <w:ind w:left="567" w:right="539"/>
        <w:jc w:val="both"/>
        <w:rPr>
          <w:rFonts w:ascii="Palatino Linotype" w:eastAsia="Calibri" w:hAnsi="Palatino Linotype" w:cs="Tahoma"/>
          <w:i/>
          <w:iCs/>
          <w:szCs w:val="22"/>
          <w:lang w:eastAsia="es-ES_tradnl"/>
        </w:rPr>
      </w:pPr>
      <w:r w:rsidRPr="00EF1BF4">
        <w:rPr>
          <w:rFonts w:ascii="Palatino Linotype" w:eastAsia="Calibri" w:hAnsi="Palatino Linotype" w:cs="Tahoma"/>
          <w:i/>
          <w:iCs/>
          <w:szCs w:val="22"/>
          <w:lang w:eastAsia="es-ES_tradnl"/>
        </w:rPr>
        <w:t xml:space="preserve">f) La información detallada que contengan los planes de desarrollo urbano, ordenamiento territorial y ecológico, los tipos y usos de suelo, </w:t>
      </w:r>
      <w:r w:rsidRPr="00EF1BF4">
        <w:rPr>
          <w:rFonts w:ascii="Palatino Linotype" w:eastAsia="Calibri" w:hAnsi="Palatino Linotype" w:cs="Tahoma"/>
          <w:b/>
          <w:i/>
          <w:iCs/>
          <w:szCs w:val="22"/>
          <w:u w:val="single"/>
          <w:lang w:eastAsia="es-ES_tradnl"/>
        </w:rPr>
        <w:t>licencias de uso y construcción</w:t>
      </w:r>
      <w:r w:rsidRPr="00EF1BF4">
        <w:rPr>
          <w:rFonts w:ascii="Palatino Linotype" w:eastAsia="Calibri" w:hAnsi="Palatino Linotype" w:cs="Tahoma"/>
          <w:i/>
          <w:iCs/>
          <w:szCs w:val="22"/>
          <w:lang w:eastAsia="es-ES_tradnl"/>
        </w:rPr>
        <w:t xml:space="preserve"> otorgadas por los gobiernos municipales;</w:t>
      </w:r>
    </w:p>
    <w:p w14:paraId="2D5BD333" w14:textId="77777777" w:rsidR="00DC643B" w:rsidRPr="00EF1BF4" w:rsidRDefault="00DC643B" w:rsidP="00DC643B">
      <w:pPr>
        <w:tabs>
          <w:tab w:val="left" w:pos="4962"/>
        </w:tabs>
        <w:spacing w:line="360" w:lineRule="auto"/>
        <w:ind w:left="567" w:right="539"/>
        <w:jc w:val="both"/>
        <w:rPr>
          <w:rFonts w:ascii="Palatino Linotype" w:eastAsia="Calibri" w:hAnsi="Palatino Linotype" w:cs="Tahoma"/>
          <w:i/>
          <w:iCs/>
          <w:szCs w:val="22"/>
          <w:lang w:eastAsia="es-ES_tradnl"/>
        </w:rPr>
      </w:pPr>
      <w:r w:rsidRPr="00EF1BF4">
        <w:rPr>
          <w:rFonts w:ascii="Palatino Linotype" w:eastAsia="Calibri" w:hAnsi="Palatino Linotype" w:cs="Tahoma"/>
          <w:i/>
          <w:iCs/>
          <w:szCs w:val="22"/>
          <w:lang w:eastAsia="es-ES_tradnl"/>
        </w:rPr>
        <w:t>g) a k</w:t>
      </w:r>
      <w:proofErr w:type="gramStart"/>
      <w:r w:rsidRPr="00EF1BF4">
        <w:rPr>
          <w:rFonts w:ascii="Palatino Linotype" w:eastAsia="Calibri" w:hAnsi="Palatino Linotype" w:cs="Tahoma"/>
          <w:i/>
          <w:iCs/>
          <w:szCs w:val="22"/>
          <w:lang w:eastAsia="es-ES_tradnl"/>
        </w:rPr>
        <w:t>) …</w:t>
      </w:r>
      <w:proofErr w:type="gramEnd"/>
    </w:p>
    <w:p w14:paraId="36C205AC" w14:textId="77777777" w:rsidR="00DC643B" w:rsidRPr="00EF1BF4" w:rsidRDefault="00DC643B" w:rsidP="00DC643B">
      <w:pPr>
        <w:tabs>
          <w:tab w:val="left" w:pos="4962"/>
        </w:tabs>
        <w:spacing w:line="360" w:lineRule="auto"/>
        <w:ind w:left="567" w:right="539"/>
        <w:jc w:val="both"/>
        <w:rPr>
          <w:rFonts w:ascii="Palatino Linotype" w:eastAsia="Calibri" w:hAnsi="Palatino Linotype" w:cs="Tahoma"/>
          <w:i/>
          <w:iCs/>
          <w:szCs w:val="22"/>
          <w:lang w:val="es-ES" w:eastAsia="es-ES_tradnl"/>
        </w:rPr>
      </w:pPr>
      <w:r w:rsidRPr="00EF1BF4">
        <w:rPr>
          <w:rFonts w:ascii="Palatino Linotype" w:eastAsia="Calibri" w:hAnsi="Palatino Linotype" w:cs="Tahoma"/>
          <w:i/>
          <w:iCs/>
          <w:szCs w:val="22"/>
          <w:lang w:val="es-ES" w:eastAsia="es-ES_tradnl"/>
        </w:rPr>
        <w:t>II…</w:t>
      </w:r>
    </w:p>
    <w:p w14:paraId="4C606F86" w14:textId="77777777" w:rsidR="00DC643B" w:rsidRPr="00EF1BF4" w:rsidRDefault="00DC643B" w:rsidP="00DC643B">
      <w:pPr>
        <w:spacing w:line="360" w:lineRule="auto"/>
        <w:ind w:right="-93"/>
        <w:jc w:val="both"/>
        <w:rPr>
          <w:rFonts w:ascii="Palatino Linotype" w:eastAsia="Calibri" w:hAnsi="Palatino Linotype" w:cs="Tahoma"/>
          <w:iCs/>
          <w:sz w:val="22"/>
          <w:szCs w:val="22"/>
          <w:lang w:eastAsia="es-ES_tradnl"/>
        </w:rPr>
      </w:pPr>
    </w:p>
    <w:p w14:paraId="1DA6CA70" w14:textId="24A3AB7A" w:rsidR="007A221F" w:rsidRPr="00EF1BF4" w:rsidRDefault="00192BB6" w:rsidP="008C2F4D">
      <w:pPr>
        <w:numPr>
          <w:ilvl w:val="0"/>
          <w:numId w:val="1"/>
        </w:numPr>
        <w:spacing w:line="360" w:lineRule="auto"/>
        <w:ind w:left="0" w:firstLine="0"/>
        <w:contextualSpacing/>
        <w:jc w:val="both"/>
        <w:rPr>
          <w:rFonts w:ascii="Palatino Linotype" w:hAnsi="Palatino Linotype" w:cs="Arial"/>
        </w:rPr>
      </w:pPr>
      <w:r w:rsidRPr="00EF1BF4">
        <w:rPr>
          <w:rFonts w:ascii="Palatino Linotype" w:hAnsi="Palatino Linotype"/>
          <w:noProof/>
          <w:lang w:eastAsia="es-MX"/>
        </w:rPr>
        <w:t>Ahora bien el Sujeto O</w:t>
      </w:r>
      <w:r w:rsidR="007A221F" w:rsidRPr="00EF1BF4">
        <w:rPr>
          <w:rFonts w:ascii="Palatino Linotype" w:hAnsi="Palatino Linotype"/>
          <w:noProof/>
          <w:lang w:eastAsia="es-MX"/>
        </w:rPr>
        <w:t xml:space="preserve">bligado remitio los siguientes  Links </w:t>
      </w:r>
      <w:hyperlink r:id="rId14" w:anchor="/info-fraccion/107/99/1" w:history="1">
        <w:r w:rsidR="007A221F" w:rsidRPr="00EF1BF4">
          <w:rPr>
            <w:rStyle w:val="Hipervnculo"/>
            <w:rFonts w:ascii="Palatino Linotype" w:hAnsi="Palatino Linotype" w:cs="Arial"/>
          </w:rPr>
          <w:t>https://infoem2.ipomex.org.mx/ipomex/#/info-fraccion/107/99/1</w:t>
        </w:r>
      </w:hyperlink>
      <w:r w:rsidR="007A221F" w:rsidRPr="00EF1BF4">
        <w:rPr>
          <w:rFonts w:ascii="Palatino Linotype" w:hAnsi="Palatino Linotype" w:cs="Arial"/>
        </w:rPr>
        <w:t xml:space="preserve">  y </w:t>
      </w:r>
      <w:hyperlink r:id="rId15" w:history="1">
        <w:r w:rsidR="007A221F" w:rsidRPr="00EF1BF4">
          <w:rPr>
            <w:rStyle w:val="Hipervnculo"/>
            <w:rFonts w:ascii="Palatino Linotype" w:hAnsi="Palatino Linotype" w:cs="Arial"/>
          </w:rPr>
          <w:t>https://apaxco.gob.mx</w:t>
        </w:r>
      </w:hyperlink>
      <w:r w:rsidR="007A221F" w:rsidRPr="00EF1BF4">
        <w:rPr>
          <w:rFonts w:ascii="Palatino Linotype" w:hAnsi="Palatino Linotype"/>
          <w:noProof/>
          <w:lang w:eastAsia="es-MX"/>
        </w:rPr>
        <w:t xml:space="preserve">, en el cual se puede consultar la Licencia de Uso de Suelo  </w:t>
      </w:r>
      <w:r w:rsidRPr="00EF1BF4">
        <w:rPr>
          <w:rFonts w:ascii="Palatino Linotype" w:hAnsi="Palatino Linotype"/>
          <w:noProof/>
          <w:lang w:eastAsia="es-MX"/>
        </w:rPr>
        <w:t xml:space="preserve">con clave catastral </w:t>
      </w:r>
      <w:r w:rsidR="007A221F" w:rsidRPr="00EF1BF4">
        <w:rPr>
          <w:rFonts w:ascii="Palatino Linotype" w:hAnsi="Palatino Linotype" w:cs="Arial"/>
        </w:rPr>
        <w:t xml:space="preserve"> </w:t>
      </w:r>
      <w:r w:rsidR="005F5382" w:rsidRPr="00EF1BF4">
        <w:rPr>
          <w:rFonts w:ascii="Palatino Linotype" w:hAnsi="Palatino Linotype" w:cs="Arial"/>
        </w:rPr>
        <w:t>XXXXXXXXX</w:t>
      </w:r>
      <w:r w:rsidR="007A221F" w:rsidRPr="00EF1BF4">
        <w:rPr>
          <w:rFonts w:ascii="Palatino Linotype" w:hAnsi="Palatino Linotype" w:cs="Arial"/>
        </w:rPr>
        <w:t>.</w:t>
      </w:r>
    </w:p>
    <w:p w14:paraId="3BC3ADD9" w14:textId="77777777" w:rsidR="007A221F" w:rsidRPr="00EF1BF4" w:rsidRDefault="007A221F" w:rsidP="007A221F">
      <w:pPr>
        <w:spacing w:line="360" w:lineRule="auto"/>
        <w:contextualSpacing/>
        <w:jc w:val="both"/>
        <w:rPr>
          <w:rFonts w:ascii="Palatino Linotype" w:hAnsi="Palatino Linotype" w:cs="Arial"/>
        </w:rPr>
      </w:pPr>
    </w:p>
    <w:p w14:paraId="1070BE34" w14:textId="77777777" w:rsidR="000163BE" w:rsidRPr="00EF1BF4" w:rsidRDefault="000163BE" w:rsidP="00C944A3">
      <w:pPr>
        <w:numPr>
          <w:ilvl w:val="0"/>
          <w:numId w:val="1"/>
        </w:numPr>
        <w:spacing w:line="360" w:lineRule="auto"/>
        <w:ind w:left="0" w:firstLine="0"/>
        <w:contextualSpacing/>
        <w:jc w:val="both"/>
        <w:rPr>
          <w:rFonts w:ascii="Palatino Linotype" w:hAnsi="Palatino Linotype"/>
          <w:color w:val="000000" w:themeColor="text1"/>
        </w:rPr>
      </w:pPr>
      <w:r w:rsidRPr="00EF1BF4">
        <w:rPr>
          <w:rFonts w:ascii="Palatino Linotype" w:hAnsi="Palatino Linotype"/>
          <w:color w:val="000000" w:themeColor="text1"/>
        </w:rPr>
        <w:t>La Ley de Transparencia y Acceso a la Información Pública del Estado de México y Municipios, en su artículo 3, fracción VIII, establece que se entenderá por Datos Abiertos a los datos digitales de carácter público que son accesibles en línea que pueden ser usados, reutilizados y redistribuidos por cualquier interesado y que tienen las siguientes características:</w:t>
      </w:r>
    </w:p>
    <w:p w14:paraId="503D9DD7" w14:textId="77777777" w:rsidR="000163BE" w:rsidRPr="00EF1BF4" w:rsidRDefault="000163BE" w:rsidP="000163BE">
      <w:pPr>
        <w:pStyle w:val="Prrafodelista"/>
        <w:numPr>
          <w:ilvl w:val="1"/>
          <w:numId w:val="31"/>
        </w:numPr>
        <w:tabs>
          <w:tab w:val="left" w:pos="426"/>
        </w:tabs>
        <w:spacing w:before="240" w:after="240" w:line="360" w:lineRule="auto"/>
        <w:ind w:left="1134" w:right="51" w:hanging="360"/>
        <w:jc w:val="both"/>
        <w:rPr>
          <w:rFonts w:ascii="Palatino Linotype" w:hAnsi="Palatino Linotype"/>
          <w:color w:val="000000" w:themeColor="text1"/>
        </w:rPr>
      </w:pPr>
      <w:r w:rsidRPr="00EF1BF4">
        <w:rPr>
          <w:rFonts w:ascii="Palatino Linotype" w:hAnsi="Palatino Linotype"/>
          <w:b/>
          <w:bCs/>
          <w:color w:val="000000" w:themeColor="text1"/>
        </w:rPr>
        <w:t>Accesibles:</w:t>
      </w:r>
      <w:r w:rsidRPr="00EF1BF4">
        <w:rPr>
          <w:rFonts w:ascii="Palatino Linotype" w:hAnsi="Palatino Linotype"/>
          <w:color w:val="000000" w:themeColor="text1"/>
        </w:rPr>
        <w:t xml:space="preserve"> Los datos están disponibles para la gama más amplia de usuarios, para cualquier propósito; </w:t>
      </w:r>
    </w:p>
    <w:p w14:paraId="66DD2FD9" w14:textId="77777777" w:rsidR="000163BE" w:rsidRPr="00EF1BF4" w:rsidRDefault="000163BE" w:rsidP="000163BE">
      <w:pPr>
        <w:pStyle w:val="Prrafodelista"/>
        <w:numPr>
          <w:ilvl w:val="1"/>
          <w:numId w:val="31"/>
        </w:numPr>
        <w:tabs>
          <w:tab w:val="left" w:pos="426"/>
        </w:tabs>
        <w:spacing w:before="240" w:after="240" w:line="360" w:lineRule="auto"/>
        <w:ind w:left="1134" w:right="51" w:hanging="360"/>
        <w:jc w:val="both"/>
        <w:rPr>
          <w:rFonts w:ascii="Palatino Linotype" w:hAnsi="Palatino Linotype"/>
          <w:color w:val="000000" w:themeColor="text1"/>
        </w:rPr>
      </w:pPr>
      <w:r w:rsidRPr="00EF1BF4">
        <w:rPr>
          <w:rFonts w:ascii="Palatino Linotype" w:hAnsi="Palatino Linotype"/>
          <w:b/>
          <w:bCs/>
          <w:color w:val="000000" w:themeColor="text1"/>
        </w:rPr>
        <w:t>Integrales:</w:t>
      </w:r>
      <w:r w:rsidRPr="00EF1BF4">
        <w:rPr>
          <w:rFonts w:ascii="Palatino Linotype" w:hAnsi="Palatino Linotype"/>
          <w:color w:val="000000" w:themeColor="text1"/>
        </w:rPr>
        <w:t xml:space="preserve"> Contienen el tema que describen a detalle y con los metadatos necesarios; </w:t>
      </w:r>
    </w:p>
    <w:p w14:paraId="4E818381" w14:textId="77777777" w:rsidR="000163BE" w:rsidRPr="00EF1BF4" w:rsidRDefault="000163BE" w:rsidP="000163BE">
      <w:pPr>
        <w:pStyle w:val="Prrafodelista"/>
        <w:numPr>
          <w:ilvl w:val="1"/>
          <w:numId w:val="31"/>
        </w:numPr>
        <w:tabs>
          <w:tab w:val="left" w:pos="426"/>
        </w:tabs>
        <w:spacing w:before="240" w:after="240" w:line="360" w:lineRule="auto"/>
        <w:ind w:left="1134" w:right="51" w:hanging="360"/>
        <w:jc w:val="both"/>
        <w:rPr>
          <w:rFonts w:ascii="Palatino Linotype" w:hAnsi="Palatino Linotype"/>
          <w:color w:val="000000" w:themeColor="text1"/>
        </w:rPr>
      </w:pPr>
      <w:r w:rsidRPr="00EF1BF4">
        <w:rPr>
          <w:rFonts w:ascii="Palatino Linotype" w:hAnsi="Palatino Linotype"/>
          <w:b/>
          <w:bCs/>
          <w:color w:val="000000" w:themeColor="text1"/>
        </w:rPr>
        <w:t>Gratuitos:</w:t>
      </w:r>
      <w:r w:rsidRPr="00EF1BF4">
        <w:rPr>
          <w:rFonts w:ascii="Palatino Linotype" w:hAnsi="Palatino Linotype"/>
          <w:color w:val="000000" w:themeColor="text1"/>
        </w:rPr>
        <w:t xml:space="preserve"> Se obtienen sin entregar a cambio contraprestación alguna; </w:t>
      </w:r>
    </w:p>
    <w:p w14:paraId="599EC660" w14:textId="77777777" w:rsidR="000163BE" w:rsidRPr="00EF1BF4" w:rsidRDefault="000163BE" w:rsidP="000163BE">
      <w:pPr>
        <w:pStyle w:val="Prrafodelista"/>
        <w:numPr>
          <w:ilvl w:val="1"/>
          <w:numId w:val="31"/>
        </w:numPr>
        <w:tabs>
          <w:tab w:val="left" w:pos="426"/>
        </w:tabs>
        <w:spacing w:before="240" w:after="240" w:line="360" w:lineRule="auto"/>
        <w:ind w:left="1134" w:right="51" w:hanging="360"/>
        <w:jc w:val="both"/>
        <w:rPr>
          <w:rFonts w:ascii="Palatino Linotype" w:hAnsi="Palatino Linotype"/>
          <w:color w:val="000000" w:themeColor="text1"/>
        </w:rPr>
      </w:pPr>
      <w:r w:rsidRPr="00EF1BF4">
        <w:rPr>
          <w:rFonts w:ascii="Palatino Linotype" w:hAnsi="Palatino Linotype"/>
          <w:b/>
          <w:bCs/>
          <w:color w:val="000000" w:themeColor="text1"/>
        </w:rPr>
        <w:t>No discriminatorios:</w:t>
      </w:r>
      <w:r w:rsidRPr="00EF1BF4">
        <w:rPr>
          <w:rFonts w:ascii="Palatino Linotype" w:hAnsi="Palatino Linotype"/>
          <w:color w:val="000000" w:themeColor="text1"/>
        </w:rPr>
        <w:t xml:space="preserve"> Los datos están disponibles para cualquier persona, sin necesidad de registro; </w:t>
      </w:r>
    </w:p>
    <w:p w14:paraId="3B2D3AE6" w14:textId="77777777" w:rsidR="000163BE" w:rsidRPr="00EF1BF4" w:rsidRDefault="000163BE" w:rsidP="000163BE">
      <w:pPr>
        <w:pStyle w:val="Prrafodelista"/>
        <w:numPr>
          <w:ilvl w:val="1"/>
          <w:numId w:val="31"/>
        </w:numPr>
        <w:tabs>
          <w:tab w:val="left" w:pos="426"/>
        </w:tabs>
        <w:spacing w:before="240" w:after="240" w:line="360" w:lineRule="auto"/>
        <w:ind w:left="1134" w:right="51" w:hanging="360"/>
        <w:jc w:val="both"/>
        <w:rPr>
          <w:rFonts w:ascii="Palatino Linotype" w:hAnsi="Palatino Linotype"/>
          <w:color w:val="000000" w:themeColor="text1"/>
        </w:rPr>
      </w:pPr>
      <w:r w:rsidRPr="00EF1BF4">
        <w:rPr>
          <w:rFonts w:ascii="Palatino Linotype" w:hAnsi="Palatino Linotype"/>
          <w:b/>
          <w:bCs/>
          <w:color w:val="000000" w:themeColor="text1"/>
        </w:rPr>
        <w:t>Oportunos:</w:t>
      </w:r>
      <w:r w:rsidRPr="00EF1BF4">
        <w:rPr>
          <w:rFonts w:ascii="Palatino Linotype" w:hAnsi="Palatino Linotype"/>
          <w:color w:val="000000" w:themeColor="text1"/>
        </w:rPr>
        <w:t xml:space="preserve"> Son actualizados, periódicamente, conforme se generen; </w:t>
      </w:r>
    </w:p>
    <w:p w14:paraId="51396438" w14:textId="77777777" w:rsidR="000163BE" w:rsidRPr="00EF1BF4" w:rsidRDefault="000163BE" w:rsidP="000163BE">
      <w:pPr>
        <w:pStyle w:val="Prrafodelista"/>
        <w:numPr>
          <w:ilvl w:val="1"/>
          <w:numId w:val="31"/>
        </w:numPr>
        <w:tabs>
          <w:tab w:val="left" w:pos="426"/>
        </w:tabs>
        <w:spacing w:before="240" w:after="240" w:line="360" w:lineRule="auto"/>
        <w:ind w:left="1134" w:right="51" w:hanging="360"/>
        <w:jc w:val="both"/>
        <w:rPr>
          <w:rFonts w:ascii="Palatino Linotype" w:hAnsi="Palatino Linotype"/>
          <w:color w:val="000000" w:themeColor="text1"/>
        </w:rPr>
      </w:pPr>
      <w:r w:rsidRPr="00EF1BF4">
        <w:rPr>
          <w:rFonts w:ascii="Palatino Linotype" w:hAnsi="Palatino Linotype"/>
          <w:b/>
          <w:bCs/>
          <w:color w:val="000000" w:themeColor="text1"/>
        </w:rPr>
        <w:t>Permanentes:</w:t>
      </w:r>
      <w:r w:rsidRPr="00EF1BF4">
        <w:rPr>
          <w:rFonts w:ascii="Palatino Linotype" w:hAnsi="Palatino Linotype"/>
          <w:color w:val="000000" w:themeColor="text1"/>
        </w:rPr>
        <w:t xml:space="preserve"> Se conservan en el tiempo, para lo cual, las versiones históricas relevantes para uso público se mantendrán disponibles con identificadores adecuados al efecto; </w:t>
      </w:r>
    </w:p>
    <w:p w14:paraId="21C689F1" w14:textId="77777777" w:rsidR="000163BE" w:rsidRPr="00EF1BF4" w:rsidRDefault="000163BE" w:rsidP="000163BE">
      <w:pPr>
        <w:pStyle w:val="Prrafodelista"/>
        <w:numPr>
          <w:ilvl w:val="1"/>
          <w:numId w:val="31"/>
        </w:numPr>
        <w:tabs>
          <w:tab w:val="left" w:pos="426"/>
        </w:tabs>
        <w:spacing w:before="240" w:after="240" w:line="360" w:lineRule="auto"/>
        <w:ind w:left="1134" w:right="51" w:hanging="360"/>
        <w:jc w:val="both"/>
        <w:rPr>
          <w:rFonts w:ascii="Palatino Linotype" w:hAnsi="Palatino Linotype"/>
          <w:color w:val="000000" w:themeColor="text1"/>
        </w:rPr>
      </w:pPr>
      <w:r w:rsidRPr="00EF1BF4">
        <w:rPr>
          <w:rFonts w:ascii="Palatino Linotype" w:hAnsi="Palatino Linotype"/>
          <w:b/>
          <w:bCs/>
          <w:color w:val="000000" w:themeColor="text1"/>
        </w:rPr>
        <w:t xml:space="preserve">Primarios: </w:t>
      </w:r>
      <w:r w:rsidRPr="00EF1BF4">
        <w:rPr>
          <w:rFonts w:ascii="Palatino Linotype" w:hAnsi="Palatino Linotype"/>
          <w:color w:val="000000" w:themeColor="text1"/>
        </w:rPr>
        <w:t xml:space="preserve">Provienen de la fuente de origen con el máximo nivel de desagregación posible; </w:t>
      </w:r>
    </w:p>
    <w:p w14:paraId="58A6B4F9" w14:textId="77777777" w:rsidR="000163BE" w:rsidRPr="00EF1BF4" w:rsidRDefault="000163BE" w:rsidP="000163BE">
      <w:pPr>
        <w:pStyle w:val="Prrafodelista"/>
        <w:numPr>
          <w:ilvl w:val="1"/>
          <w:numId w:val="31"/>
        </w:numPr>
        <w:tabs>
          <w:tab w:val="left" w:pos="426"/>
        </w:tabs>
        <w:spacing w:before="240" w:after="240" w:line="360" w:lineRule="auto"/>
        <w:ind w:left="1134" w:right="51" w:hanging="360"/>
        <w:jc w:val="both"/>
        <w:rPr>
          <w:rFonts w:ascii="Palatino Linotype" w:hAnsi="Palatino Linotype"/>
          <w:b/>
          <w:bCs/>
          <w:color w:val="000000" w:themeColor="text1"/>
        </w:rPr>
      </w:pPr>
      <w:r w:rsidRPr="00EF1BF4">
        <w:rPr>
          <w:rFonts w:ascii="Palatino Linotype" w:hAnsi="Palatino Linotype"/>
          <w:b/>
          <w:bCs/>
          <w:color w:val="000000" w:themeColor="text1"/>
        </w:rPr>
        <w:t xml:space="preserve">Legibles por máquinas: Deberán estar estructurados, total o parcialmente, para ser procesados e interpretados por equipos electrónicos de manera automática; </w:t>
      </w:r>
    </w:p>
    <w:p w14:paraId="0E7986CE" w14:textId="77777777" w:rsidR="000163BE" w:rsidRPr="00EF1BF4" w:rsidRDefault="000163BE" w:rsidP="000163BE">
      <w:pPr>
        <w:pStyle w:val="Prrafodelista"/>
        <w:numPr>
          <w:ilvl w:val="1"/>
          <w:numId w:val="31"/>
        </w:numPr>
        <w:tabs>
          <w:tab w:val="left" w:pos="426"/>
        </w:tabs>
        <w:spacing w:before="240" w:after="240" w:line="360" w:lineRule="auto"/>
        <w:ind w:left="1134" w:right="51" w:hanging="360"/>
        <w:jc w:val="both"/>
        <w:rPr>
          <w:rFonts w:ascii="Palatino Linotype" w:hAnsi="Palatino Linotype"/>
          <w:b/>
          <w:bCs/>
          <w:color w:val="000000" w:themeColor="text1"/>
        </w:rPr>
      </w:pPr>
      <w:r w:rsidRPr="00EF1BF4">
        <w:rPr>
          <w:rFonts w:ascii="Palatino Linotype" w:hAnsi="Palatino Linotype"/>
          <w:b/>
          <w:bCs/>
          <w:color w:val="000000" w:themeColor="text1"/>
        </w:rPr>
        <w:lastRenderedPageBreak/>
        <w:t xml:space="preserve">En formatos abiertos: Los datos estarán disponibles con el conjunto de características técnicas y de presentación que corresponden a la estructura lógica usada para almacenar datos en un archivo digital, cuyas especificaciones técnicas están disponibles públicamente, que no suponen una dificultad de acceso y que su aplicación y reproducción no estén condicionadas a contraprestación alguna; y </w:t>
      </w:r>
    </w:p>
    <w:p w14:paraId="0486057C" w14:textId="07A11108" w:rsidR="000163BE" w:rsidRPr="00EF1BF4" w:rsidRDefault="000163BE" w:rsidP="007A221F">
      <w:pPr>
        <w:pStyle w:val="Prrafodelista"/>
        <w:numPr>
          <w:ilvl w:val="1"/>
          <w:numId w:val="31"/>
        </w:numPr>
        <w:tabs>
          <w:tab w:val="left" w:pos="426"/>
        </w:tabs>
        <w:spacing w:before="240" w:after="240" w:line="360" w:lineRule="auto"/>
        <w:ind w:left="1134" w:right="51" w:hanging="360"/>
        <w:jc w:val="both"/>
        <w:rPr>
          <w:rFonts w:ascii="Palatino Linotype" w:hAnsi="Palatino Linotype"/>
          <w:color w:val="000000" w:themeColor="text1"/>
        </w:rPr>
      </w:pPr>
      <w:r w:rsidRPr="00EF1BF4">
        <w:rPr>
          <w:rFonts w:ascii="Palatino Linotype" w:hAnsi="Palatino Linotype"/>
          <w:b/>
          <w:bCs/>
          <w:color w:val="000000" w:themeColor="text1"/>
        </w:rPr>
        <w:t>De libre uso:</w:t>
      </w:r>
      <w:r w:rsidRPr="00EF1BF4">
        <w:rPr>
          <w:rFonts w:ascii="Palatino Linotype" w:hAnsi="Palatino Linotype"/>
          <w:color w:val="000000" w:themeColor="text1"/>
        </w:rPr>
        <w:t xml:space="preserve"> Citan la fuente de origen como único requerimiento para ser utilizados libremente.</w:t>
      </w:r>
    </w:p>
    <w:p w14:paraId="527DEDD8" w14:textId="703A2466" w:rsidR="000163BE" w:rsidRPr="00EF1BF4" w:rsidRDefault="000163BE" w:rsidP="007A221F">
      <w:pPr>
        <w:numPr>
          <w:ilvl w:val="0"/>
          <w:numId w:val="1"/>
        </w:numPr>
        <w:spacing w:line="360" w:lineRule="auto"/>
        <w:ind w:left="0" w:firstLine="0"/>
        <w:contextualSpacing/>
        <w:jc w:val="both"/>
        <w:rPr>
          <w:rFonts w:ascii="Palatino Linotype" w:hAnsi="Palatino Linotype"/>
          <w:color w:val="000000" w:themeColor="text1"/>
        </w:rPr>
      </w:pPr>
      <w:r w:rsidRPr="00EF1BF4">
        <w:rPr>
          <w:rFonts w:ascii="Palatino Linotype" w:hAnsi="Palatino Linotype"/>
          <w:color w:val="000000" w:themeColor="text1"/>
        </w:rPr>
        <w:t xml:space="preserve">Así </w:t>
      </w:r>
      <w:r w:rsidRPr="00EF1BF4">
        <w:rPr>
          <w:rFonts w:ascii="Palatino Linotype" w:hAnsi="Palatino Linotype" w:cs="Arial"/>
        </w:rPr>
        <w:t>las cosas, las características que determinan a los datos abiertos permite establecer el objetivo que busca su generación y uso: la interoperabilidad.</w:t>
      </w:r>
    </w:p>
    <w:p w14:paraId="0193498E" w14:textId="77777777" w:rsidR="007A221F" w:rsidRPr="00EF1BF4" w:rsidRDefault="007A221F" w:rsidP="007A221F">
      <w:pPr>
        <w:spacing w:line="360" w:lineRule="auto"/>
        <w:contextualSpacing/>
        <w:jc w:val="both"/>
        <w:rPr>
          <w:rFonts w:ascii="Palatino Linotype" w:hAnsi="Palatino Linotype"/>
          <w:color w:val="000000" w:themeColor="text1"/>
        </w:rPr>
      </w:pPr>
    </w:p>
    <w:p w14:paraId="42B09E39" w14:textId="67674453" w:rsidR="000163BE" w:rsidRPr="00EF1BF4" w:rsidRDefault="000163BE" w:rsidP="00C944A3">
      <w:pPr>
        <w:numPr>
          <w:ilvl w:val="0"/>
          <w:numId w:val="1"/>
        </w:numPr>
        <w:spacing w:line="360" w:lineRule="auto"/>
        <w:ind w:left="0" w:firstLine="0"/>
        <w:contextualSpacing/>
        <w:jc w:val="both"/>
        <w:rPr>
          <w:rFonts w:ascii="Palatino Linotype" w:hAnsi="Palatino Linotype"/>
          <w:color w:val="000000" w:themeColor="text1"/>
        </w:rPr>
      </w:pPr>
      <w:r w:rsidRPr="00EF1BF4">
        <w:rPr>
          <w:rFonts w:ascii="Palatino Linotype" w:hAnsi="Palatino Linotype" w:cs="Arial"/>
        </w:rPr>
        <w:t>La interoperabilidad denota la habilidad de diversos sistemas y organizaciones para trabajar juntos (</w:t>
      </w:r>
      <w:proofErr w:type="spellStart"/>
      <w:r w:rsidRPr="00EF1BF4">
        <w:rPr>
          <w:rFonts w:ascii="Palatino Linotype" w:hAnsi="Palatino Linotype" w:cs="Arial"/>
        </w:rPr>
        <w:t>interoperar</w:t>
      </w:r>
      <w:proofErr w:type="spellEnd"/>
      <w:r w:rsidRPr="00EF1BF4">
        <w:rPr>
          <w:rFonts w:ascii="Palatino Linotype" w:hAnsi="Palatino Linotype" w:cs="Arial"/>
        </w:rPr>
        <w:t xml:space="preserve">). En este caso, es la habilidad para </w:t>
      </w:r>
      <w:proofErr w:type="spellStart"/>
      <w:r w:rsidRPr="00EF1BF4">
        <w:rPr>
          <w:rFonts w:ascii="Palatino Linotype" w:hAnsi="Palatino Linotype" w:cs="Arial"/>
        </w:rPr>
        <w:t>interoperar</w:t>
      </w:r>
      <w:proofErr w:type="spellEnd"/>
      <w:r w:rsidRPr="00EF1BF4">
        <w:rPr>
          <w:rFonts w:ascii="Palatino Linotype" w:hAnsi="Palatino Linotype" w:cs="Arial"/>
        </w:rPr>
        <w:t xml:space="preserve"> o integrar diferentes conjuntos de datos</w:t>
      </w:r>
      <w:r w:rsidRPr="00EF1BF4">
        <w:rPr>
          <w:rStyle w:val="Refdenotaalpie"/>
          <w:rFonts w:cs="Arial"/>
        </w:rPr>
        <w:footnoteReference w:id="1"/>
      </w:r>
      <w:r w:rsidRPr="00EF1BF4">
        <w:rPr>
          <w:rFonts w:ascii="Palatino Linotype" w:hAnsi="Palatino Linotype" w:cs="Arial"/>
        </w:rPr>
        <w:t>.</w:t>
      </w:r>
    </w:p>
    <w:p w14:paraId="7FB50016" w14:textId="77777777" w:rsidR="00C944A3" w:rsidRPr="00EF1BF4" w:rsidRDefault="00C944A3" w:rsidP="00C944A3">
      <w:pPr>
        <w:spacing w:line="360" w:lineRule="auto"/>
        <w:contextualSpacing/>
        <w:jc w:val="both"/>
        <w:rPr>
          <w:rFonts w:ascii="Palatino Linotype" w:hAnsi="Palatino Linotype"/>
          <w:color w:val="000000" w:themeColor="text1"/>
        </w:rPr>
      </w:pPr>
    </w:p>
    <w:p w14:paraId="63F276AB" w14:textId="4172FD84" w:rsidR="00C944A3" w:rsidRPr="00EF1BF4" w:rsidRDefault="000163BE" w:rsidP="00C944A3">
      <w:pPr>
        <w:numPr>
          <w:ilvl w:val="0"/>
          <w:numId w:val="1"/>
        </w:numPr>
        <w:spacing w:line="360" w:lineRule="auto"/>
        <w:ind w:left="0" w:firstLine="0"/>
        <w:contextualSpacing/>
        <w:jc w:val="both"/>
        <w:rPr>
          <w:rFonts w:ascii="Palatino Linotype" w:hAnsi="Palatino Linotype"/>
          <w:color w:val="000000" w:themeColor="text1"/>
        </w:rPr>
      </w:pPr>
      <w:r w:rsidRPr="00EF1BF4">
        <w:rPr>
          <w:rFonts w:ascii="Palatino Linotype" w:hAnsi="Palatino Linotype" w:cs="Arial"/>
        </w:rPr>
        <w:t xml:space="preserve">De </w:t>
      </w:r>
      <w:r w:rsidRPr="00EF1BF4">
        <w:rPr>
          <w:rFonts w:ascii="Palatino Linotype" w:hAnsi="Palatino Linotype"/>
        </w:rPr>
        <w:t xml:space="preserve">tal guisa que </w:t>
      </w:r>
      <w:r w:rsidRPr="00EF1BF4">
        <w:rPr>
          <w:rFonts w:ascii="Palatino Linotype" w:hAnsi="Palatino Linotype" w:cs="Arial"/>
        </w:rPr>
        <w:t>los datos abiertos son información pública del gobierno, que es puesta a disposición de toda la población de manera accesible, en formatos técnicos y legales que permiten su uso, reutilización y redistribución para cualquier fin legal que se desee</w:t>
      </w:r>
      <w:r w:rsidRPr="00EF1BF4">
        <w:rPr>
          <w:rStyle w:val="Refdenotaalpie"/>
          <w:rFonts w:cs="Arial"/>
        </w:rPr>
        <w:footnoteReference w:id="2"/>
      </w:r>
      <w:r w:rsidRPr="00EF1BF4">
        <w:rPr>
          <w:rFonts w:ascii="Palatino Linotype" w:hAnsi="Palatino Linotype" w:cs="Arial"/>
        </w:rPr>
        <w:t>; esto es, que permite su interoperabilidad.</w:t>
      </w:r>
    </w:p>
    <w:p w14:paraId="67BF7627" w14:textId="77777777" w:rsidR="00C944A3" w:rsidRPr="00EF1BF4" w:rsidRDefault="00C944A3" w:rsidP="00C944A3">
      <w:pPr>
        <w:pStyle w:val="Prrafodelista"/>
        <w:rPr>
          <w:rFonts w:ascii="Palatino Linotype" w:hAnsi="Palatino Linotype" w:cs="Arial"/>
        </w:rPr>
      </w:pPr>
    </w:p>
    <w:p w14:paraId="2FA20765" w14:textId="27EA6273" w:rsidR="000163BE" w:rsidRPr="00EF1BF4" w:rsidRDefault="000163BE" w:rsidP="00C944A3">
      <w:pPr>
        <w:numPr>
          <w:ilvl w:val="0"/>
          <w:numId w:val="1"/>
        </w:numPr>
        <w:spacing w:line="360" w:lineRule="auto"/>
        <w:ind w:left="0" w:firstLine="0"/>
        <w:contextualSpacing/>
        <w:jc w:val="both"/>
        <w:rPr>
          <w:rFonts w:ascii="Palatino Linotype" w:hAnsi="Palatino Linotype"/>
          <w:color w:val="000000" w:themeColor="text1"/>
        </w:rPr>
      </w:pPr>
      <w:r w:rsidRPr="00EF1BF4">
        <w:rPr>
          <w:rFonts w:ascii="Palatino Linotype" w:hAnsi="Palatino Linotype" w:cs="Arial"/>
        </w:rPr>
        <w:lastRenderedPageBreak/>
        <w:t>El avance en la generación de la información pública que posean, generen o administren los Sujetos Obligados en datos abiertos no ha sido rápido, no obstante, cada vez nacen más portales gubernamentales con información en datos abiertos disponible para todo aquél que pretenda usar, reutilizar y/o redistribuirla según sus pretensiones.</w:t>
      </w:r>
    </w:p>
    <w:p w14:paraId="65CFA772" w14:textId="77777777" w:rsidR="00C944A3" w:rsidRPr="00EF1BF4" w:rsidRDefault="00C944A3" w:rsidP="00C944A3">
      <w:pPr>
        <w:spacing w:line="360" w:lineRule="auto"/>
        <w:contextualSpacing/>
        <w:jc w:val="both"/>
        <w:rPr>
          <w:rFonts w:ascii="Palatino Linotype" w:hAnsi="Palatino Linotype"/>
          <w:color w:val="000000" w:themeColor="text1"/>
        </w:rPr>
      </w:pPr>
    </w:p>
    <w:p w14:paraId="59A6231F" w14:textId="48B8438D" w:rsidR="000163BE" w:rsidRPr="00EF1BF4" w:rsidRDefault="000163BE" w:rsidP="00FC2421">
      <w:pPr>
        <w:numPr>
          <w:ilvl w:val="0"/>
          <w:numId w:val="1"/>
        </w:numPr>
        <w:spacing w:line="360" w:lineRule="auto"/>
        <w:ind w:left="0" w:firstLine="0"/>
        <w:contextualSpacing/>
        <w:jc w:val="both"/>
        <w:rPr>
          <w:rFonts w:ascii="Palatino Linotype" w:hAnsi="Palatino Linotype"/>
          <w:color w:val="000000" w:themeColor="text1"/>
        </w:rPr>
      </w:pPr>
      <w:r w:rsidRPr="00EF1BF4">
        <w:rPr>
          <w:rFonts w:ascii="Palatino Linotype" w:hAnsi="Palatino Linotype" w:cs="Arial"/>
        </w:rPr>
        <w:t>Un claro ejemplo de ello es el Portal de Datos Abiertos del Gobierno de la capital de nuestro país</w:t>
      </w:r>
      <w:r w:rsidRPr="00EF1BF4">
        <w:rPr>
          <w:rStyle w:val="Refdenotaalpie"/>
          <w:rFonts w:cs="Arial"/>
        </w:rPr>
        <w:footnoteReference w:id="3"/>
      </w:r>
      <w:r w:rsidRPr="00EF1BF4">
        <w:rPr>
          <w:rFonts w:ascii="Palatino Linotype" w:hAnsi="Palatino Linotype" w:cs="Arial"/>
        </w:rPr>
        <w:t xml:space="preserve">, dentro del cual, se puede consultar información en datos abiertos por su categoría, como </w:t>
      </w:r>
      <w:r w:rsidRPr="00EF1BF4">
        <w:rPr>
          <w:rFonts w:ascii="Palatino Linotype" w:hAnsi="Palatino Linotype" w:cs="Arial"/>
          <w:i/>
          <w:iCs/>
        </w:rPr>
        <w:t>Administración y Finanzas, Cultura, Deporte, COVID-19, Desarrollo Urbano,</w:t>
      </w:r>
      <w:r w:rsidRPr="00EF1BF4">
        <w:rPr>
          <w:rFonts w:ascii="Palatino Linotype" w:hAnsi="Palatino Linotype" w:cs="Arial"/>
        </w:rPr>
        <w:t xml:space="preserve"> entre otros.</w:t>
      </w:r>
    </w:p>
    <w:p w14:paraId="151AE234" w14:textId="77777777" w:rsidR="00FC2421" w:rsidRPr="00EF1BF4" w:rsidRDefault="00FC2421" w:rsidP="00FC2421">
      <w:pPr>
        <w:spacing w:line="360" w:lineRule="auto"/>
        <w:contextualSpacing/>
        <w:jc w:val="both"/>
        <w:rPr>
          <w:rFonts w:ascii="Palatino Linotype" w:hAnsi="Palatino Linotype"/>
          <w:color w:val="000000" w:themeColor="text1"/>
        </w:rPr>
      </w:pPr>
    </w:p>
    <w:p w14:paraId="3296C938" w14:textId="727EB6BF" w:rsidR="000163BE" w:rsidRPr="00EF1BF4" w:rsidRDefault="000163BE" w:rsidP="00C944A3">
      <w:pPr>
        <w:numPr>
          <w:ilvl w:val="0"/>
          <w:numId w:val="1"/>
        </w:numPr>
        <w:spacing w:line="360" w:lineRule="auto"/>
        <w:ind w:left="0" w:firstLine="0"/>
        <w:contextualSpacing/>
        <w:jc w:val="both"/>
        <w:rPr>
          <w:rFonts w:ascii="Palatino Linotype" w:hAnsi="Palatino Linotype"/>
          <w:color w:val="000000" w:themeColor="text1"/>
        </w:rPr>
      </w:pPr>
      <w:r w:rsidRPr="00EF1BF4">
        <w:rPr>
          <w:rFonts w:ascii="Palatino Linotype" w:hAnsi="Palatino Linotype" w:cs="Arial"/>
        </w:rPr>
        <w:t xml:space="preserve">Al ingresar a una de estas categorías, nos refleja un listado de diversos documentos como, por mencionar algunos: </w:t>
      </w:r>
      <w:r w:rsidRPr="00EF1BF4">
        <w:rPr>
          <w:rFonts w:ascii="Palatino Linotype" w:hAnsi="Palatino Linotype" w:cs="Arial"/>
          <w:i/>
          <w:iCs/>
        </w:rPr>
        <w:t>Convocatorias de compras públicas, Ingresos del Sistema de Transporte Colectivo Metro, Presupuesto de egresos de la Ciudad, e, Ingresos de la Ciudad</w:t>
      </w:r>
      <w:r w:rsidRPr="00EF1BF4">
        <w:rPr>
          <w:rFonts w:ascii="Palatino Linotype" w:hAnsi="Palatino Linotype" w:cs="Arial"/>
        </w:rPr>
        <w:t xml:space="preserve">. Por su parte, cada uno de estos documentos ofrece su consulta y descarga a través de uno o varios formatos electrónicos como </w:t>
      </w:r>
      <w:r w:rsidRPr="00EF1BF4">
        <w:rPr>
          <w:rFonts w:ascii="Palatino Linotype" w:hAnsi="Palatino Linotype" w:cs="Arial"/>
          <w:i/>
          <w:iCs/>
        </w:rPr>
        <w:t>.</w:t>
      </w:r>
      <w:proofErr w:type="spellStart"/>
      <w:r w:rsidRPr="00EF1BF4">
        <w:rPr>
          <w:rFonts w:ascii="Palatino Linotype" w:hAnsi="Palatino Linotype" w:cs="Arial"/>
          <w:i/>
          <w:iCs/>
        </w:rPr>
        <w:t>csv</w:t>
      </w:r>
      <w:proofErr w:type="spellEnd"/>
      <w:r w:rsidRPr="00EF1BF4">
        <w:rPr>
          <w:rFonts w:ascii="Palatino Linotype" w:hAnsi="Palatino Linotype" w:cs="Arial"/>
          <w:i/>
          <w:iCs/>
        </w:rPr>
        <w:t>, .</w:t>
      </w:r>
      <w:proofErr w:type="spellStart"/>
      <w:r w:rsidRPr="00EF1BF4">
        <w:rPr>
          <w:rFonts w:ascii="Palatino Linotype" w:hAnsi="Palatino Linotype" w:cs="Arial"/>
          <w:i/>
          <w:iCs/>
        </w:rPr>
        <w:t>txt</w:t>
      </w:r>
      <w:proofErr w:type="spellEnd"/>
      <w:r w:rsidRPr="00EF1BF4">
        <w:rPr>
          <w:rFonts w:ascii="Palatino Linotype" w:hAnsi="Palatino Linotype" w:cs="Arial"/>
          <w:i/>
          <w:iCs/>
        </w:rPr>
        <w:t xml:space="preserve">., </w:t>
      </w:r>
      <w:r w:rsidRPr="00EF1BF4">
        <w:rPr>
          <w:rFonts w:ascii="Palatino Linotype" w:hAnsi="Palatino Linotype" w:cs="Arial"/>
          <w:b/>
          <w:bCs/>
          <w:i/>
          <w:iCs/>
        </w:rPr>
        <w:t>.</w:t>
      </w:r>
      <w:proofErr w:type="spellStart"/>
      <w:r w:rsidRPr="00EF1BF4">
        <w:rPr>
          <w:rFonts w:ascii="Palatino Linotype" w:hAnsi="Palatino Linotype" w:cs="Arial"/>
          <w:b/>
          <w:bCs/>
          <w:i/>
          <w:iCs/>
        </w:rPr>
        <w:t>pdf</w:t>
      </w:r>
      <w:proofErr w:type="spellEnd"/>
      <w:r w:rsidRPr="00EF1BF4">
        <w:rPr>
          <w:rFonts w:ascii="Palatino Linotype" w:hAnsi="Palatino Linotype" w:cs="Arial"/>
          <w:i/>
          <w:iCs/>
        </w:rPr>
        <w:t>, .</w:t>
      </w:r>
      <w:proofErr w:type="spellStart"/>
      <w:r w:rsidRPr="00EF1BF4">
        <w:rPr>
          <w:rFonts w:ascii="Palatino Linotype" w:hAnsi="Palatino Linotype" w:cs="Arial"/>
          <w:i/>
          <w:iCs/>
        </w:rPr>
        <w:t>json</w:t>
      </w:r>
      <w:proofErr w:type="spellEnd"/>
      <w:r w:rsidRPr="00EF1BF4">
        <w:rPr>
          <w:rFonts w:ascii="Palatino Linotype" w:hAnsi="Palatino Linotype" w:cs="Arial"/>
          <w:i/>
          <w:iCs/>
        </w:rPr>
        <w:t xml:space="preserve">, </w:t>
      </w:r>
      <w:r w:rsidRPr="00EF1BF4">
        <w:rPr>
          <w:rFonts w:ascii="Palatino Linotype" w:hAnsi="Palatino Linotype" w:cs="Arial"/>
          <w:b/>
          <w:bCs/>
          <w:i/>
          <w:iCs/>
        </w:rPr>
        <w:t>.</w:t>
      </w:r>
      <w:proofErr w:type="spellStart"/>
      <w:r w:rsidRPr="00EF1BF4">
        <w:rPr>
          <w:rFonts w:ascii="Palatino Linotype" w:hAnsi="Palatino Linotype" w:cs="Arial"/>
          <w:b/>
          <w:bCs/>
          <w:i/>
          <w:iCs/>
        </w:rPr>
        <w:t>xlsx</w:t>
      </w:r>
      <w:proofErr w:type="spellEnd"/>
      <w:r w:rsidRPr="00EF1BF4">
        <w:rPr>
          <w:rFonts w:ascii="Palatino Linotype" w:hAnsi="Palatino Linotype" w:cs="Arial"/>
        </w:rPr>
        <w:t xml:space="preserve">, etcétera. </w:t>
      </w:r>
    </w:p>
    <w:p w14:paraId="0235AED5" w14:textId="77777777" w:rsidR="00C944A3" w:rsidRPr="00EF1BF4" w:rsidRDefault="00C944A3" w:rsidP="00C944A3">
      <w:pPr>
        <w:spacing w:line="360" w:lineRule="auto"/>
        <w:contextualSpacing/>
        <w:jc w:val="both"/>
        <w:rPr>
          <w:rFonts w:ascii="Palatino Linotype" w:hAnsi="Palatino Linotype"/>
          <w:color w:val="000000" w:themeColor="text1"/>
        </w:rPr>
      </w:pPr>
    </w:p>
    <w:p w14:paraId="64C1CACE" w14:textId="07DEA6CF" w:rsidR="00192BB6" w:rsidRPr="00EF1BF4" w:rsidRDefault="000163BE" w:rsidP="00C944A3">
      <w:pPr>
        <w:numPr>
          <w:ilvl w:val="0"/>
          <w:numId w:val="1"/>
        </w:numPr>
        <w:spacing w:line="360" w:lineRule="auto"/>
        <w:ind w:left="0" w:firstLine="0"/>
        <w:contextualSpacing/>
        <w:jc w:val="both"/>
        <w:rPr>
          <w:rFonts w:ascii="Palatino Linotype" w:hAnsi="Palatino Linotype"/>
          <w:color w:val="000000" w:themeColor="text1"/>
        </w:rPr>
      </w:pPr>
      <w:r w:rsidRPr="00EF1BF4">
        <w:rPr>
          <w:rFonts w:ascii="Palatino Linotype" w:hAnsi="Palatino Linotype" w:cs="Arial"/>
        </w:rPr>
        <w:t xml:space="preserve">Así las cosas, es concluyente que </w:t>
      </w:r>
      <w:r w:rsidRPr="00EF1BF4">
        <w:rPr>
          <w:rFonts w:ascii="Palatino Linotype" w:hAnsi="Palatino Linotype" w:cs="Arial"/>
          <w:b/>
          <w:bCs/>
        </w:rPr>
        <w:t>la generación de información en datos abiertos es parte de la cultura de transparencia proactiva</w:t>
      </w:r>
      <w:r w:rsidRPr="00EF1BF4">
        <w:rPr>
          <w:rFonts w:ascii="Palatino Linotype" w:hAnsi="Palatino Linotype" w:cs="Arial"/>
        </w:rPr>
        <w:t xml:space="preserve">, mas no una obligación, como tal, por parte de los Sujetos Obligados, más aún porque -se insiste- los entes públicos únicamente tendrán la encomienda de poner a disposición de la ciudadanía la información que generen, posean o administren en el ejercicio de sus funciones y </w:t>
      </w:r>
      <w:r w:rsidRPr="00EF1BF4">
        <w:rPr>
          <w:rFonts w:ascii="Palatino Linotype" w:hAnsi="Palatino Linotype" w:cs="Arial"/>
        </w:rPr>
        <w:lastRenderedPageBreak/>
        <w:t>atribuciones; empero, no estarán obligados a procesarla o presentarla conforme a los intereses de los particulares, lo cual incluye que se otorgue en un formato electrónico específico.</w:t>
      </w:r>
    </w:p>
    <w:p w14:paraId="497E26B7" w14:textId="38546651" w:rsidR="00C944A3" w:rsidRPr="00EF1BF4" w:rsidRDefault="008C2F4D" w:rsidP="008C2F4D">
      <w:pPr>
        <w:numPr>
          <w:ilvl w:val="0"/>
          <w:numId w:val="1"/>
        </w:numPr>
        <w:spacing w:line="360" w:lineRule="auto"/>
        <w:ind w:left="0" w:firstLine="0"/>
        <w:contextualSpacing/>
        <w:jc w:val="both"/>
        <w:rPr>
          <w:rFonts w:ascii="Palatino Linotype" w:hAnsi="Palatino Linotype"/>
          <w:color w:val="000000" w:themeColor="text1"/>
        </w:rPr>
      </w:pPr>
      <w:r w:rsidRPr="00EF1BF4">
        <w:rPr>
          <w:rFonts w:ascii="Palatino Linotype" w:hAnsi="Palatino Linotype"/>
          <w:noProof/>
          <w:sz w:val="22"/>
          <w:szCs w:val="22"/>
          <w:lang w:eastAsia="es-MX"/>
        </w:rPr>
        <w:t>Por</w:t>
      </w:r>
      <w:r w:rsidRPr="00EF1BF4">
        <w:rPr>
          <w:rFonts w:ascii="Palatino Linotype" w:hAnsi="Palatino Linotype"/>
          <w:color w:val="000000" w:themeColor="text1"/>
        </w:rPr>
        <w:t xml:space="preserve"> </w:t>
      </w:r>
      <w:r w:rsidR="00A1797F" w:rsidRPr="00EF1BF4">
        <w:rPr>
          <w:rFonts w:ascii="Palatino Linotype" w:hAnsi="Palatino Linotype"/>
          <w:color w:val="000000" w:themeColor="text1"/>
        </w:rPr>
        <w:t>último</w:t>
      </w:r>
      <w:r w:rsidRPr="00EF1BF4">
        <w:rPr>
          <w:rFonts w:ascii="Palatino Linotype" w:hAnsi="Palatino Linotype"/>
          <w:color w:val="000000" w:themeColor="text1"/>
        </w:rPr>
        <w:t xml:space="preserve"> es de señalar que el Sujeto Obligado en Informe Justificado, remitió los datos</w:t>
      </w:r>
      <w:r w:rsidR="00A1797F" w:rsidRPr="00EF1BF4">
        <w:rPr>
          <w:rFonts w:ascii="Palatino Linotype" w:hAnsi="Palatino Linotype"/>
          <w:color w:val="000000" w:themeColor="text1"/>
        </w:rPr>
        <w:t xml:space="preserve"> de la licencia de uso de suelo, </w:t>
      </w:r>
      <w:r w:rsidRPr="00EF1BF4">
        <w:rPr>
          <w:rFonts w:ascii="Palatino Linotype" w:hAnsi="Palatino Linotype"/>
          <w:color w:val="000000" w:themeColor="text1"/>
        </w:rPr>
        <w:t>que obran en el registro del IPOMEX</w:t>
      </w:r>
      <w:r w:rsidR="00A1797F" w:rsidRPr="00EF1BF4">
        <w:rPr>
          <w:rFonts w:ascii="Palatino Linotype" w:hAnsi="Palatino Linotype"/>
          <w:color w:val="000000" w:themeColor="text1"/>
        </w:rPr>
        <w:t>.</w:t>
      </w:r>
    </w:p>
    <w:p w14:paraId="18E61250" w14:textId="77777777" w:rsidR="00A1797F" w:rsidRPr="00EF1BF4" w:rsidRDefault="00A1797F" w:rsidP="00A1797F">
      <w:pPr>
        <w:spacing w:line="360" w:lineRule="auto"/>
        <w:contextualSpacing/>
        <w:jc w:val="both"/>
        <w:rPr>
          <w:rFonts w:ascii="Palatino Linotype" w:hAnsi="Palatino Linotype"/>
          <w:color w:val="000000" w:themeColor="text1"/>
        </w:rPr>
      </w:pPr>
    </w:p>
    <w:p w14:paraId="450E6F3B" w14:textId="09A90BDD" w:rsidR="00E02EB7" w:rsidRPr="00EF1BF4" w:rsidRDefault="00DC643B" w:rsidP="00E02EB7">
      <w:pPr>
        <w:numPr>
          <w:ilvl w:val="0"/>
          <w:numId w:val="1"/>
        </w:numPr>
        <w:spacing w:line="360" w:lineRule="auto"/>
        <w:ind w:left="0" w:firstLine="0"/>
        <w:contextualSpacing/>
        <w:jc w:val="both"/>
        <w:rPr>
          <w:rFonts w:ascii="Palatino Linotype" w:hAnsi="Palatino Linotype"/>
        </w:rPr>
      </w:pPr>
      <w:r w:rsidRPr="00EF1BF4">
        <w:rPr>
          <w:rFonts w:ascii="Palatino Linotype" w:hAnsi="Palatino Linotype"/>
          <w:noProof/>
          <w:sz w:val="22"/>
          <w:szCs w:val="22"/>
          <w:lang w:eastAsia="es-MX"/>
        </w:rPr>
        <w:t>Por</w:t>
      </w:r>
      <w:r w:rsidR="00E02EB7" w:rsidRPr="00EF1BF4">
        <w:rPr>
          <w:rFonts w:ascii="Palatino Linotype" w:eastAsia="Calibri" w:hAnsi="Palatino Linotype" w:cs="Tahoma"/>
          <w:iCs/>
          <w:sz w:val="22"/>
          <w:szCs w:val="22"/>
          <w:lang w:eastAsia="es-ES_tradnl"/>
        </w:rPr>
        <w:t xml:space="preserve"> lo anterior, se concluye</w:t>
      </w:r>
      <w:r w:rsidR="00192BB6" w:rsidRPr="00EF1BF4">
        <w:rPr>
          <w:rFonts w:ascii="Palatino Linotype" w:eastAsia="Calibri" w:hAnsi="Palatino Linotype" w:cs="Tahoma"/>
          <w:iCs/>
          <w:sz w:val="22"/>
          <w:szCs w:val="22"/>
          <w:lang w:eastAsia="es-ES_tradnl"/>
        </w:rPr>
        <w:t xml:space="preserve"> que la</w:t>
      </w:r>
      <w:r w:rsidR="00E02EB7" w:rsidRPr="00EF1BF4">
        <w:rPr>
          <w:rFonts w:ascii="Palatino Linotype" w:eastAsia="Calibri" w:hAnsi="Palatino Linotype" w:cs="Tahoma"/>
          <w:iCs/>
          <w:sz w:val="22"/>
          <w:szCs w:val="22"/>
          <w:lang w:eastAsia="es-ES_tradnl"/>
        </w:rPr>
        <w:t xml:space="preserve"> respuesta emitida por el Sujeto Obligado respecto a la </w:t>
      </w:r>
      <w:r w:rsidR="00E02EB7" w:rsidRPr="00EF1BF4">
        <w:rPr>
          <w:rFonts w:ascii="Palatino Linotype" w:hAnsi="Palatino Linotype"/>
        </w:rPr>
        <w:t>Licencia</w:t>
      </w:r>
      <w:r w:rsidR="00A1797F" w:rsidRPr="00EF1BF4">
        <w:rPr>
          <w:rFonts w:ascii="Palatino Linotype" w:hAnsi="Palatino Linotype"/>
        </w:rPr>
        <w:t xml:space="preserve"> de uso de suelo del predio señalado</w:t>
      </w:r>
      <w:r w:rsidR="000163BE" w:rsidRPr="00EF1BF4">
        <w:rPr>
          <w:rFonts w:ascii="Palatino Linotype" w:hAnsi="Palatino Linotype"/>
        </w:rPr>
        <w:t xml:space="preserve"> en la solicitud de in</w:t>
      </w:r>
      <w:r w:rsidR="00A1797F" w:rsidRPr="00EF1BF4">
        <w:rPr>
          <w:rFonts w:ascii="Palatino Linotype" w:hAnsi="Palatino Linotype"/>
        </w:rPr>
        <w:t>formación, no se tiene por colmado, tod</w:t>
      </w:r>
      <w:r w:rsidR="00881D09" w:rsidRPr="00EF1BF4">
        <w:rPr>
          <w:rFonts w:ascii="Palatino Linotype" w:hAnsi="Palatino Linotype"/>
        </w:rPr>
        <w:t>a vez que el Recurrente solicitó</w:t>
      </w:r>
      <w:r w:rsidR="00A1797F" w:rsidRPr="00EF1BF4">
        <w:rPr>
          <w:rFonts w:ascii="Palatino Linotype" w:hAnsi="Palatino Linotype"/>
        </w:rPr>
        <w:t xml:space="preserve"> información de la Licencia de Uso de Suelo, mas no el detalle de la misma. Por lo que se Ordena, al Sujeto Obligado haga entrega del documento donde conste la Licencia de uso de suelo y expediente de la misma.</w:t>
      </w:r>
    </w:p>
    <w:p w14:paraId="0A9F71AD" w14:textId="77777777" w:rsidR="000163BE" w:rsidRPr="00EF1BF4" w:rsidRDefault="000163BE" w:rsidP="000163BE">
      <w:pPr>
        <w:spacing w:line="360" w:lineRule="auto"/>
        <w:contextualSpacing/>
        <w:jc w:val="both"/>
        <w:rPr>
          <w:rFonts w:ascii="Palatino Linotype" w:hAnsi="Palatino Linotype"/>
        </w:rPr>
      </w:pPr>
    </w:p>
    <w:p w14:paraId="6DB404C3" w14:textId="7EB8CCCE" w:rsidR="000163BE" w:rsidRPr="00EF1BF4" w:rsidRDefault="000163BE" w:rsidP="000163BE">
      <w:pPr>
        <w:numPr>
          <w:ilvl w:val="0"/>
          <w:numId w:val="1"/>
        </w:numPr>
        <w:spacing w:line="360" w:lineRule="auto"/>
        <w:ind w:left="0" w:firstLine="0"/>
        <w:contextualSpacing/>
        <w:jc w:val="both"/>
        <w:rPr>
          <w:rFonts w:ascii="Palatino Linotype" w:hAnsi="Palatino Linotype"/>
        </w:rPr>
      </w:pPr>
      <w:r w:rsidRPr="00EF1BF4">
        <w:rPr>
          <w:rFonts w:ascii="Palatino Linotype" w:hAnsi="Palatino Linotype"/>
        </w:rPr>
        <w:t xml:space="preserve">Por lo que se refiere al expediente de la Dirección de  Obras Públicas y Desarrollo Urbano de dicho establecimiento, el Sujeto Obligado fue omiso en entregar dicha información. Por lo que, toda vez que cuenta con las facultades y atribuciones para generar, poseer y administrar la información solicitada, resulta dable ordenar al Sujeto Obligado, haga entrega del documento o documentos donde conste el expediente de la licencia de uso de suelo del predio con clave catastral </w:t>
      </w:r>
      <w:r w:rsidR="005F5382" w:rsidRPr="00EF1BF4">
        <w:rPr>
          <w:rFonts w:ascii="Palatino Linotype" w:hAnsi="Palatino Linotype"/>
        </w:rPr>
        <w:t>XXXXXXXXX</w:t>
      </w:r>
      <w:r w:rsidRPr="00EF1BF4">
        <w:rPr>
          <w:rFonts w:ascii="Palatino Linotype" w:hAnsi="Palatino Linotype"/>
        </w:rPr>
        <w:t xml:space="preserve"> a nombre de la persona referida en la solicitud de información.</w:t>
      </w:r>
    </w:p>
    <w:p w14:paraId="5E115C3B" w14:textId="77777777" w:rsidR="000163BE" w:rsidRPr="00EF1BF4" w:rsidRDefault="000163BE" w:rsidP="000163BE">
      <w:pPr>
        <w:spacing w:line="360" w:lineRule="auto"/>
        <w:contextualSpacing/>
        <w:jc w:val="both"/>
        <w:rPr>
          <w:rFonts w:ascii="Palatino Linotype" w:hAnsi="Palatino Linotype"/>
        </w:rPr>
      </w:pPr>
    </w:p>
    <w:p w14:paraId="76217C15" w14:textId="35968785" w:rsidR="000163BE" w:rsidRPr="00EF1BF4" w:rsidRDefault="000163BE" w:rsidP="00C944A3">
      <w:pPr>
        <w:numPr>
          <w:ilvl w:val="0"/>
          <w:numId w:val="1"/>
        </w:numPr>
        <w:spacing w:line="360" w:lineRule="auto"/>
        <w:ind w:left="0" w:firstLine="0"/>
        <w:contextualSpacing/>
        <w:jc w:val="both"/>
        <w:rPr>
          <w:rFonts w:ascii="Palatino Linotype" w:hAnsi="Palatino Linotype"/>
        </w:rPr>
      </w:pPr>
      <w:r w:rsidRPr="00EF1BF4">
        <w:rPr>
          <w:rFonts w:ascii="Palatino Linotype" w:hAnsi="Palatino Linotype"/>
        </w:rPr>
        <w:t xml:space="preserve">Por lo que respecta a los requerimientos, referentes a la Licencia de funcionamiento vigente del negocio que se instalará en dicho inmueble y al </w:t>
      </w:r>
      <w:r w:rsidRPr="00EF1BF4">
        <w:rPr>
          <w:rFonts w:ascii="Palatino Linotype" w:hAnsi="Palatino Linotype"/>
        </w:rPr>
        <w:lastRenderedPageBreak/>
        <w:t>Expediente de la dirección de desarrollo económico, del mismo inmueble. Resulta necesario señalar lo siguiente.</w:t>
      </w:r>
    </w:p>
    <w:p w14:paraId="6AD9C837" w14:textId="77777777" w:rsidR="000163BE" w:rsidRPr="00EF1BF4" w:rsidRDefault="000163BE" w:rsidP="000163BE">
      <w:pPr>
        <w:spacing w:line="360" w:lineRule="auto"/>
        <w:jc w:val="both"/>
        <w:rPr>
          <w:rFonts w:ascii="Palatino Linotype" w:hAnsi="Palatino Linotype"/>
        </w:rPr>
      </w:pPr>
    </w:p>
    <w:p w14:paraId="48FA1313" w14:textId="56ABE3EC" w:rsidR="000163BE" w:rsidRPr="00EF1BF4" w:rsidRDefault="000163BE" w:rsidP="00BA379E">
      <w:pPr>
        <w:spacing w:line="360" w:lineRule="auto"/>
        <w:ind w:left="851" w:right="900"/>
        <w:jc w:val="both"/>
        <w:rPr>
          <w:rFonts w:ascii="Palatino Linotype" w:hAnsi="Palatino Linotype"/>
          <w:i/>
          <w:sz w:val="22"/>
          <w:szCs w:val="22"/>
        </w:rPr>
      </w:pPr>
      <w:r w:rsidRPr="00EF1BF4">
        <w:rPr>
          <w:rFonts w:ascii="Palatino Linotype" w:hAnsi="Palatino Linotype"/>
          <w:i/>
          <w:sz w:val="22"/>
          <w:szCs w:val="22"/>
        </w:rPr>
        <w:t>Artículo 63. La Administración Pública Municipal centralizada se integra con las dependencias siguientes:</w:t>
      </w:r>
    </w:p>
    <w:p w14:paraId="5DD44B55" w14:textId="77777777" w:rsidR="0018599E" w:rsidRPr="00EF1BF4" w:rsidRDefault="0018599E" w:rsidP="00BA379E">
      <w:pPr>
        <w:spacing w:line="360" w:lineRule="auto"/>
        <w:ind w:left="851" w:right="900"/>
        <w:jc w:val="both"/>
        <w:rPr>
          <w:rFonts w:ascii="Palatino Linotype" w:hAnsi="Palatino Linotype"/>
          <w:i/>
          <w:sz w:val="22"/>
          <w:szCs w:val="22"/>
        </w:rPr>
      </w:pPr>
    </w:p>
    <w:p w14:paraId="345AD9EA" w14:textId="5BD5931C" w:rsidR="0018599E" w:rsidRPr="00EF1BF4" w:rsidRDefault="0018599E" w:rsidP="00BA379E">
      <w:pPr>
        <w:spacing w:line="360" w:lineRule="auto"/>
        <w:ind w:left="851" w:right="900"/>
        <w:jc w:val="both"/>
        <w:rPr>
          <w:rFonts w:ascii="Palatino Linotype" w:hAnsi="Palatino Linotype"/>
          <w:i/>
          <w:sz w:val="22"/>
          <w:szCs w:val="22"/>
        </w:rPr>
      </w:pPr>
      <w:r w:rsidRPr="00EF1BF4">
        <w:rPr>
          <w:rFonts w:ascii="Palatino Linotype" w:hAnsi="Palatino Linotype"/>
          <w:i/>
          <w:sz w:val="22"/>
          <w:szCs w:val="22"/>
        </w:rPr>
        <w:t>…</w:t>
      </w:r>
    </w:p>
    <w:p w14:paraId="2B796FDE" w14:textId="49CB12C0" w:rsidR="0018599E" w:rsidRPr="00EF1BF4" w:rsidRDefault="0018599E" w:rsidP="00BA379E">
      <w:pPr>
        <w:spacing w:line="360" w:lineRule="auto"/>
        <w:ind w:left="851" w:right="900"/>
        <w:jc w:val="both"/>
        <w:rPr>
          <w:rFonts w:ascii="Palatino Linotype" w:hAnsi="Palatino Linotype"/>
          <w:i/>
          <w:sz w:val="22"/>
          <w:szCs w:val="22"/>
        </w:rPr>
      </w:pPr>
      <w:r w:rsidRPr="00EF1BF4">
        <w:rPr>
          <w:rFonts w:ascii="Palatino Linotype" w:hAnsi="Palatino Linotype"/>
          <w:i/>
          <w:sz w:val="22"/>
          <w:szCs w:val="22"/>
        </w:rPr>
        <w:t>…</w:t>
      </w:r>
    </w:p>
    <w:p w14:paraId="0E9B3D00" w14:textId="59DC22E0" w:rsidR="0018599E" w:rsidRPr="00EF1BF4" w:rsidRDefault="0018599E" w:rsidP="00BA379E">
      <w:pPr>
        <w:spacing w:line="360" w:lineRule="auto"/>
        <w:ind w:left="851" w:right="900"/>
        <w:jc w:val="both"/>
        <w:rPr>
          <w:rFonts w:ascii="Palatino Linotype" w:hAnsi="Palatino Linotype"/>
          <w:i/>
          <w:sz w:val="22"/>
          <w:szCs w:val="22"/>
        </w:rPr>
      </w:pPr>
      <w:r w:rsidRPr="00EF1BF4">
        <w:rPr>
          <w:rFonts w:ascii="Palatino Linotype" w:hAnsi="Palatino Linotype"/>
          <w:i/>
          <w:sz w:val="22"/>
          <w:szCs w:val="22"/>
        </w:rPr>
        <w:t>XII. Dirección de Desarrollo Económico.</w:t>
      </w:r>
    </w:p>
    <w:p w14:paraId="6D32D206" w14:textId="202DEE34" w:rsidR="0018599E" w:rsidRPr="00EF1BF4" w:rsidRDefault="0018599E" w:rsidP="00BA379E">
      <w:pPr>
        <w:spacing w:line="360" w:lineRule="auto"/>
        <w:ind w:left="851" w:right="900"/>
        <w:jc w:val="both"/>
        <w:rPr>
          <w:rFonts w:ascii="Palatino Linotype" w:hAnsi="Palatino Linotype"/>
          <w:i/>
          <w:sz w:val="22"/>
          <w:szCs w:val="22"/>
        </w:rPr>
      </w:pPr>
      <w:r w:rsidRPr="00EF1BF4">
        <w:rPr>
          <w:rFonts w:ascii="Palatino Linotype" w:hAnsi="Palatino Linotype"/>
          <w:i/>
          <w:sz w:val="22"/>
          <w:szCs w:val="22"/>
        </w:rPr>
        <w:t>…</w:t>
      </w:r>
    </w:p>
    <w:p w14:paraId="1D180C59" w14:textId="77777777" w:rsidR="0018599E" w:rsidRPr="00EF1BF4" w:rsidRDefault="0018599E" w:rsidP="0018599E">
      <w:pPr>
        <w:spacing w:line="360" w:lineRule="auto"/>
        <w:contextualSpacing/>
        <w:jc w:val="both"/>
        <w:rPr>
          <w:rFonts w:ascii="Palatino Linotype" w:hAnsi="Palatino Linotype"/>
        </w:rPr>
      </w:pPr>
    </w:p>
    <w:p w14:paraId="3E9E6270" w14:textId="3B1802D9" w:rsidR="0018599E" w:rsidRPr="00EF1BF4" w:rsidRDefault="0018599E" w:rsidP="00BA379E">
      <w:pPr>
        <w:spacing w:line="360" w:lineRule="auto"/>
        <w:ind w:left="851" w:right="900"/>
        <w:contextualSpacing/>
        <w:jc w:val="both"/>
        <w:rPr>
          <w:rFonts w:ascii="Palatino Linotype" w:hAnsi="Palatino Linotype"/>
          <w:i/>
          <w:sz w:val="22"/>
          <w:szCs w:val="22"/>
        </w:rPr>
      </w:pPr>
      <w:r w:rsidRPr="00EF1BF4">
        <w:rPr>
          <w:rFonts w:ascii="Palatino Linotype" w:hAnsi="Palatino Linotype"/>
          <w:i/>
          <w:sz w:val="22"/>
          <w:szCs w:val="22"/>
        </w:rPr>
        <w:t>Artículo 141. La Dirección de Desarrollo Económico tendrá a su cargo regular, promover y fomentar el desarrollo económico sustentable en el municipio, a través de los mecanismos que se implementarán para tal efecto, tales como la Ventanilla Única, la Bolsa de Trabajo, el Sistema de Apertura Rápida de Empresas y las estrategias y políticas necesarias, de conformidad con la Ley de fomento Económico para el Estado de México, Ley de Competitividad y Ordenamiento Comercial del Estado de México, el Plan de Desarrollo Municipal y las demás disposiciones jurídicas vigentes aplicables.</w:t>
      </w:r>
    </w:p>
    <w:p w14:paraId="05EE756E" w14:textId="77777777" w:rsidR="00BA379E" w:rsidRPr="00EF1BF4" w:rsidRDefault="00BA379E" w:rsidP="00BA379E">
      <w:pPr>
        <w:spacing w:line="360" w:lineRule="auto"/>
        <w:ind w:left="851" w:right="900"/>
        <w:contextualSpacing/>
        <w:jc w:val="both"/>
        <w:rPr>
          <w:rFonts w:ascii="Palatino Linotype" w:hAnsi="Palatino Linotype"/>
          <w:i/>
          <w:sz w:val="22"/>
          <w:szCs w:val="22"/>
        </w:rPr>
      </w:pPr>
    </w:p>
    <w:p w14:paraId="281BC292" w14:textId="77777777" w:rsidR="00BA379E" w:rsidRPr="00EF1BF4" w:rsidRDefault="00BA379E" w:rsidP="00BA379E">
      <w:pPr>
        <w:spacing w:line="360" w:lineRule="auto"/>
        <w:ind w:left="851" w:right="900"/>
        <w:contextualSpacing/>
        <w:jc w:val="both"/>
        <w:rPr>
          <w:rFonts w:ascii="Palatino Linotype" w:hAnsi="Palatino Linotype"/>
          <w:i/>
          <w:sz w:val="22"/>
          <w:szCs w:val="22"/>
        </w:rPr>
      </w:pPr>
    </w:p>
    <w:p w14:paraId="6145C3DC" w14:textId="4361FC73" w:rsidR="0018599E" w:rsidRPr="00EF1BF4" w:rsidRDefault="00BA379E" w:rsidP="00C944A3">
      <w:pPr>
        <w:numPr>
          <w:ilvl w:val="0"/>
          <w:numId w:val="1"/>
        </w:numPr>
        <w:spacing w:line="360" w:lineRule="auto"/>
        <w:ind w:left="0" w:firstLine="0"/>
        <w:contextualSpacing/>
        <w:jc w:val="both"/>
        <w:rPr>
          <w:rFonts w:ascii="Palatino Linotype" w:hAnsi="Palatino Linotype"/>
        </w:rPr>
      </w:pPr>
      <w:r w:rsidRPr="00EF1BF4">
        <w:rPr>
          <w:rFonts w:ascii="Palatino Linotype" w:hAnsi="Palatino Linotype"/>
        </w:rPr>
        <w:t xml:space="preserve">De lo anteriormente citado se observa que el Ayuntamiento de </w:t>
      </w:r>
      <w:proofErr w:type="spellStart"/>
      <w:r w:rsidRPr="00EF1BF4">
        <w:rPr>
          <w:rFonts w:ascii="Palatino Linotype" w:hAnsi="Palatino Linotype"/>
        </w:rPr>
        <w:t>Apaxco</w:t>
      </w:r>
      <w:proofErr w:type="spellEnd"/>
      <w:r w:rsidRPr="00EF1BF4">
        <w:rPr>
          <w:rFonts w:ascii="Palatino Linotype" w:hAnsi="Palatino Linotype"/>
        </w:rPr>
        <w:t>, dentro de su estructura orgánica cuenta con una Dirección de Desarrollo Económico la cual, tiene a su cargo regular, promover y fomentar el desarrollo económico sustentable en el municipio.</w:t>
      </w:r>
    </w:p>
    <w:p w14:paraId="64185444" w14:textId="77777777" w:rsidR="00BA379E" w:rsidRPr="00EF1BF4" w:rsidRDefault="00BA379E" w:rsidP="0018599E">
      <w:pPr>
        <w:spacing w:line="360" w:lineRule="auto"/>
        <w:contextualSpacing/>
        <w:jc w:val="both"/>
        <w:rPr>
          <w:rFonts w:ascii="Palatino Linotype" w:hAnsi="Palatino Linotype"/>
        </w:rPr>
      </w:pPr>
    </w:p>
    <w:p w14:paraId="4C77C8C1" w14:textId="513A8B70" w:rsidR="0018599E" w:rsidRPr="00EF1BF4" w:rsidRDefault="0018599E" w:rsidP="00C944A3">
      <w:pPr>
        <w:numPr>
          <w:ilvl w:val="0"/>
          <w:numId w:val="1"/>
        </w:numPr>
        <w:spacing w:line="360" w:lineRule="auto"/>
        <w:ind w:left="0" w:firstLine="0"/>
        <w:contextualSpacing/>
        <w:jc w:val="both"/>
        <w:rPr>
          <w:rFonts w:ascii="Palatino Linotype" w:hAnsi="Palatino Linotype"/>
        </w:rPr>
      </w:pPr>
      <w:r w:rsidRPr="00EF1BF4">
        <w:rPr>
          <w:rFonts w:ascii="Palatino Linotype" w:hAnsi="Palatino Linotype"/>
        </w:rPr>
        <w:lastRenderedPageBreak/>
        <w:t xml:space="preserve">El Reglamento Orgánico de la Administración Pública Municipal de </w:t>
      </w:r>
      <w:proofErr w:type="spellStart"/>
      <w:r w:rsidRPr="00EF1BF4">
        <w:rPr>
          <w:rFonts w:ascii="Palatino Linotype" w:hAnsi="Palatino Linotype"/>
        </w:rPr>
        <w:t>Apxco</w:t>
      </w:r>
      <w:proofErr w:type="spellEnd"/>
      <w:r w:rsidRPr="00EF1BF4">
        <w:rPr>
          <w:rFonts w:ascii="Palatino Linotype" w:hAnsi="Palatino Linotype"/>
        </w:rPr>
        <w:t>, Estado de México, establece lo siguiente.</w:t>
      </w:r>
    </w:p>
    <w:p w14:paraId="2E76B4B2" w14:textId="77777777" w:rsidR="0018599E" w:rsidRPr="00EF1BF4" w:rsidRDefault="0018599E" w:rsidP="0018599E">
      <w:pPr>
        <w:spacing w:line="360" w:lineRule="auto"/>
        <w:contextualSpacing/>
        <w:jc w:val="both"/>
        <w:rPr>
          <w:rFonts w:ascii="Palatino Linotype" w:hAnsi="Palatino Linotype"/>
        </w:rPr>
      </w:pPr>
    </w:p>
    <w:p w14:paraId="1AFED334" w14:textId="74AC25E6" w:rsidR="0018599E" w:rsidRPr="00EF1BF4" w:rsidRDefault="0018599E" w:rsidP="00BA379E">
      <w:pPr>
        <w:spacing w:line="360" w:lineRule="auto"/>
        <w:ind w:left="851" w:right="900"/>
        <w:contextualSpacing/>
        <w:jc w:val="both"/>
        <w:rPr>
          <w:rFonts w:ascii="Palatino Linotype" w:hAnsi="Palatino Linotype"/>
          <w:i/>
          <w:sz w:val="22"/>
          <w:szCs w:val="22"/>
        </w:rPr>
      </w:pPr>
      <w:r w:rsidRPr="00EF1BF4">
        <w:rPr>
          <w:rFonts w:ascii="Palatino Linotype" w:hAnsi="Palatino Linotype"/>
          <w:i/>
          <w:sz w:val="22"/>
          <w:szCs w:val="22"/>
        </w:rPr>
        <w:t>ARTÍCULO 144. El titular de la Dirección de Desarrollo Económico tendrá las siguientes atribuciones:</w:t>
      </w:r>
    </w:p>
    <w:p w14:paraId="4EA045D7" w14:textId="77777777" w:rsidR="00BA379E" w:rsidRPr="00EF1BF4" w:rsidRDefault="00BA379E" w:rsidP="00BA379E">
      <w:pPr>
        <w:spacing w:line="360" w:lineRule="auto"/>
        <w:ind w:left="851" w:right="900"/>
        <w:contextualSpacing/>
        <w:jc w:val="both"/>
        <w:rPr>
          <w:rFonts w:ascii="Palatino Linotype" w:hAnsi="Palatino Linotype"/>
          <w:i/>
          <w:sz w:val="22"/>
          <w:szCs w:val="22"/>
        </w:rPr>
      </w:pPr>
    </w:p>
    <w:p w14:paraId="75A4372C" w14:textId="5E565799" w:rsidR="00BA379E" w:rsidRPr="00EF1BF4" w:rsidRDefault="00BA379E" w:rsidP="00BA379E">
      <w:pPr>
        <w:spacing w:line="360" w:lineRule="auto"/>
        <w:ind w:left="851" w:right="900"/>
        <w:contextualSpacing/>
        <w:jc w:val="both"/>
        <w:rPr>
          <w:rFonts w:ascii="Palatino Linotype" w:hAnsi="Palatino Linotype"/>
          <w:i/>
          <w:sz w:val="22"/>
          <w:szCs w:val="22"/>
        </w:rPr>
      </w:pPr>
      <w:r w:rsidRPr="00EF1BF4">
        <w:rPr>
          <w:rFonts w:ascii="Palatino Linotype" w:hAnsi="Palatino Linotype"/>
          <w:i/>
          <w:sz w:val="22"/>
          <w:szCs w:val="22"/>
        </w:rPr>
        <w:t>…</w:t>
      </w:r>
    </w:p>
    <w:p w14:paraId="0B36EC6F" w14:textId="08453C8E" w:rsidR="0018599E" w:rsidRPr="00EF1BF4" w:rsidRDefault="0018599E" w:rsidP="00BA379E">
      <w:pPr>
        <w:spacing w:line="360" w:lineRule="auto"/>
        <w:ind w:left="851" w:right="900"/>
        <w:contextualSpacing/>
        <w:jc w:val="both"/>
        <w:rPr>
          <w:rFonts w:ascii="Palatino Linotype" w:hAnsi="Palatino Linotype"/>
          <w:i/>
          <w:sz w:val="22"/>
          <w:szCs w:val="22"/>
        </w:rPr>
      </w:pPr>
      <w:r w:rsidRPr="00EF1BF4">
        <w:rPr>
          <w:rFonts w:ascii="Palatino Linotype" w:hAnsi="Palatino Linotype"/>
          <w:i/>
          <w:sz w:val="22"/>
          <w:szCs w:val="22"/>
        </w:rPr>
        <w:t>XV. Expedir Licencias de Funcionamiento y en su caso, el refrendo, para las unidades económicas de bajo, mediano y alto impacto a través de la ventanilla única, las cuales serán vigentes por el tiempo, evento o periodo para el que sean otorgadas, sin que en ningún caso pueda exceder del año de su emisión; previo cumplimiento de los requisitos que establezcan los ordenamientos legales aplicables;</w:t>
      </w:r>
    </w:p>
    <w:p w14:paraId="11222FB9" w14:textId="5FCCA1DC" w:rsidR="0018599E" w:rsidRPr="00EF1BF4" w:rsidRDefault="00BA379E" w:rsidP="00BA379E">
      <w:pPr>
        <w:spacing w:line="360" w:lineRule="auto"/>
        <w:ind w:left="851" w:right="900"/>
        <w:contextualSpacing/>
        <w:jc w:val="both"/>
        <w:rPr>
          <w:rFonts w:ascii="Palatino Linotype" w:hAnsi="Palatino Linotype"/>
          <w:i/>
          <w:sz w:val="22"/>
          <w:szCs w:val="22"/>
        </w:rPr>
      </w:pPr>
      <w:r w:rsidRPr="00EF1BF4">
        <w:rPr>
          <w:rFonts w:ascii="Palatino Linotype" w:hAnsi="Palatino Linotype"/>
          <w:i/>
          <w:sz w:val="22"/>
          <w:szCs w:val="22"/>
        </w:rPr>
        <w:t>…</w:t>
      </w:r>
    </w:p>
    <w:p w14:paraId="486A5EF2" w14:textId="77777777" w:rsidR="00BA379E" w:rsidRPr="00EF1BF4" w:rsidRDefault="00BA379E" w:rsidP="00BA379E">
      <w:pPr>
        <w:spacing w:line="360" w:lineRule="auto"/>
        <w:ind w:left="851" w:right="900"/>
        <w:contextualSpacing/>
        <w:jc w:val="both"/>
        <w:rPr>
          <w:rFonts w:ascii="Palatino Linotype" w:hAnsi="Palatino Linotype"/>
          <w:i/>
          <w:sz w:val="22"/>
          <w:szCs w:val="22"/>
        </w:rPr>
      </w:pPr>
    </w:p>
    <w:p w14:paraId="2AA351EE" w14:textId="68710021" w:rsidR="00DC643B" w:rsidRPr="00EF1BF4" w:rsidRDefault="00BA379E" w:rsidP="00E02EB7">
      <w:pPr>
        <w:numPr>
          <w:ilvl w:val="0"/>
          <w:numId w:val="1"/>
        </w:numPr>
        <w:spacing w:line="360" w:lineRule="auto"/>
        <w:ind w:left="0" w:firstLine="0"/>
        <w:contextualSpacing/>
        <w:jc w:val="both"/>
        <w:rPr>
          <w:rFonts w:ascii="Palatino Linotype" w:hAnsi="Palatino Linotype" w:cs="Tahoma"/>
          <w:bCs/>
        </w:rPr>
      </w:pPr>
      <w:r w:rsidRPr="00EF1BF4">
        <w:rPr>
          <w:rFonts w:ascii="Palatino Linotype" w:hAnsi="Palatino Linotype" w:cs="Tahoma"/>
          <w:bCs/>
        </w:rPr>
        <w:t>De lo anteriormente citado se observa, que la o el titular de la Dirección de Desarrollo Económico, dentro de sus atribuciones tiene, la de expedir licencias de funcionamiento para las unidades económicas de bajo, mediano y alto impacto.</w:t>
      </w:r>
    </w:p>
    <w:p w14:paraId="521EE527" w14:textId="77777777" w:rsidR="00BA379E" w:rsidRPr="00EF1BF4" w:rsidRDefault="00BA379E" w:rsidP="00BA379E">
      <w:pPr>
        <w:spacing w:line="360" w:lineRule="auto"/>
        <w:contextualSpacing/>
        <w:jc w:val="both"/>
        <w:rPr>
          <w:rFonts w:ascii="Palatino Linotype" w:hAnsi="Palatino Linotype" w:cs="Tahoma"/>
          <w:bCs/>
        </w:rPr>
      </w:pPr>
    </w:p>
    <w:p w14:paraId="46C088BA" w14:textId="28209358" w:rsidR="00BA379E" w:rsidRPr="00EF1BF4" w:rsidRDefault="00BA379E" w:rsidP="00C944A3">
      <w:pPr>
        <w:numPr>
          <w:ilvl w:val="0"/>
          <w:numId w:val="1"/>
        </w:numPr>
        <w:spacing w:line="360" w:lineRule="auto"/>
        <w:ind w:left="0" w:firstLine="0"/>
        <w:contextualSpacing/>
        <w:jc w:val="both"/>
        <w:rPr>
          <w:rFonts w:ascii="Palatino Linotype" w:eastAsia="Calibri" w:hAnsi="Palatino Linotype" w:cs="Arial"/>
          <w:lang w:val="es-MX" w:eastAsia="en-US"/>
        </w:rPr>
      </w:pPr>
      <w:r w:rsidRPr="00EF1BF4">
        <w:rPr>
          <w:rFonts w:ascii="Palatino Linotype" w:hAnsi="Palatino Linotype" w:cs="Tahoma"/>
          <w:bCs/>
        </w:rPr>
        <w:t xml:space="preserve">Ahora bien el Sujeto Obligado, en respuesta a través de la Dirección de Desarrollo </w:t>
      </w:r>
      <w:r w:rsidR="00C944A3" w:rsidRPr="00EF1BF4">
        <w:rPr>
          <w:rFonts w:ascii="Palatino Linotype" w:hAnsi="Palatino Linotype" w:cs="Tahoma"/>
          <w:bCs/>
        </w:rPr>
        <w:t>Económico</w:t>
      </w:r>
      <w:r w:rsidRPr="00EF1BF4">
        <w:rPr>
          <w:rFonts w:ascii="Palatino Linotype" w:hAnsi="Palatino Linotype" w:cs="Tahoma"/>
          <w:bCs/>
        </w:rPr>
        <w:t xml:space="preserve">,  informó que, </w:t>
      </w:r>
      <w:r w:rsidRPr="00EF1BF4">
        <w:rPr>
          <w:rFonts w:ascii="Palatino Linotype" w:eastAsia="Calibri" w:hAnsi="Palatino Linotype" w:cs="Arial"/>
          <w:lang w:val="es-MX" w:eastAsia="en-US"/>
        </w:rPr>
        <w:t>en los archivos  no se ha expedido licencia de funcionamiento bajo ese nombre y número de clave catastral durante la presente administración 2022-2024. Ante tal respuesta nos encontramos ante un hecho negativo.</w:t>
      </w:r>
    </w:p>
    <w:p w14:paraId="4CA38FB9" w14:textId="77777777" w:rsidR="00BA379E" w:rsidRPr="00EF1BF4" w:rsidRDefault="00BA379E" w:rsidP="00BA379E">
      <w:pPr>
        <w:pStyle w:val="Prrafodelista"/>
        <w:rPr>
          <w:rFonts w:ascii="Palatino Linotype" w:eastAsia="Calibri" w:hAnsi="Palatino Linotype" w:cs="Arial"/>
          <w:lang w:val="es-MX" w:eastAsia="en-US"/>
        </w:rPr>
      </w:pPr>
    </w:p>
    <w:p w14:paraId="34C78C5A" w14:textId="7FEF0622" w:rsidR="00BA379E" w:rsidRPr="00EF1BF4" w:rsidRDefault="00BA379E" w:rsidP="00BA379E">
      <w:pPr>
        <w:numPr>
          <w:ilvl w:val="0"/>
          <w:numId w:val="1"/>
        </w:numPr>
        <w:spacing w:line="360" w:lineRule="auto"/>
        <w:ind w:left="0" w:firstLine="0"/>
        <w:contextualSpacing/>
        <w:jc w:val="both"/>
        <w:rPr>
          <w:rFonts w:ascii="Palatino Linotype" w:hAnsi="Palatino Linotype" w:cs="Arial"/>
        </w:rPr>
      </w:pPr>
      <w:r w:rsidRPr="00EF1BF4">
        <w:rPr>
          <w:rFonts w:ascii="Palatino Linotype" w:hAnsi="Palatino Linotype" w:cs="Times New Roman"/>
        </w:rPr>
        <w:lastRenderedPageBreak/>
        <w:t>Destacando entonces que el Pleno de este Organismo Garante, ha sostenido que ante la presencia de un hecho negativo, resultaría innecesaria una declaratoria de inexistencia en términos de los artículos 19, 169 y 170 de la Ley de Transparencia y Acceso a la Información Pública del Estado de México y Municipios, y ante una hecho negativo resulta aplicable la siguiente tesis:</w:t>
      </w:r>
    </w:p>
    <w:p w14:paraId="66602A97" w14:textId="77777777" w:rsidR="00BA379E" w:rsidRPr="00EF1BF4" w:rsidRDefault="00BA379E" w:rsidP="00BA379E">
      <w:pPr>
        <w:pStyle w:val="Prrafodelista"/>
        <w:rPr>
          <w:rFonts w:ascii="Palatino Linotype" w:hAnsi="Palatino Linotype" w:cs="Arial"/>
        </w:rPr>
      </w:pPr>
    </w:p>
    <w:p w14:paraId="124ED127" w14:textId="77777777" w:rsidR="00BA379E" w:rsidRPr="00EF1BF4" w:rsidRDefault="00BA379E" w:rsidP="00BA379E">
      <w:pPr>
        <w:spacing w:line="360" w:lineRule="auto"/>
        <w:ind w:left="851" w:right="567"/>
        <w:jc w:val="both"/>
        <w:rPr>
          <w:rFonts w:ascii="Palatino Linotype" w:hAnsi="Palatino Linotype" w:cs="Times New Roman"/>
          <w:b/>
          <w:i/>
        </w:rPr>
      </w:pPr>
      <w:r w:rsidRPr="00EF1BF4">
        <w:rPr>
          <w:rFonts w:ascii="Palatino Linotype" w:hAnsi="Palatino Linotype" w:cs="Times New Roman"/>
          <w:b/>
          <w:i/>
        </w:rPr>
        <w:t xml:space="preserve">HECHOS NEGATIVOS, NO SON SUSCEPTIBLES DE DEMOSTRACIÓN. </w:t>
      </w:r>
    </w:p>
    <w:p w14:paraId="74BA8707" w14:textId="77777777" w:rsidR="00BA379E" w:rsidRPr="00EF1BF4" w:rsidRDefault="00BA379E" w:rsidP="00BA379E">
      <w:pPr>
        <w:spacing w:line="360" w:lineRule="auto"/>
        <w:ind w:left="851" w:right="567"/>
        <w:jc w:val="both"/>
        <w:rPr>
          <w:rFonts w:ascii="Palatino Linotype" w:hAnsi="Palatino Linotype" w:cs="Times New Roman"/>
          <w:i/>
        </w:rPr>
      </w:pPr>
      <w:r w:rsidRPr="00EF1BF4">
        <w:rPr>
          <w:rFonts w:ascii="Palatino Linotype" w:hAnsi="Palatino Linotype" w:cs="Times New Roman"/>
          <w:i/>
        </w:rPr>
        <w:t xml:space="preserve">Tratándose de un hecho negativo, el Juez no tiene </w:t>
      </w:r>
      <w:proofErr w:type="spellStart"/>
      <w:r w:rsidRPr="00EF1BF4">
        <w:rPr>
          <w:rFonts w:ascii="Palatino Linotype" w:hAnsi="Palatino Linotype" w:cs="Times New Roman"/>
          <w:i/>
        </w:rPr>
        <w:t>por que</w:t>
      </w:r>
      <w:proofErr w:type="spellEnd"/>
      <w:r w:rsidRPr="00EF1BF4">
        <w:rPr>
          <w:rFonts w:ascii="Palatino Linotype" w:hAnsi="Palatino Linotype" w:cs="Times New Roman"/>
          <w:i/>
        </w:rPr>
        <w:t xml:space="preserve"> invocar prueba alguna de la que se desprenda, ya que es bien sabido que esta clase de hechos no son susceptibles de demostración.</w:t>
      </w:r>
    </w:p>
    <w:p w14:paraId="32DB0AC9" w14:textId="77777777" w:rsidR="00BA379E" w:rsidRPr="00EF1BF4" w:rsidRDefault="00BA379E" w:rsidP="00BA379E">
      <w:pPr>
        <w:spacing w:line="360" w:lineRule="auto"/>
        <w:ind w:left="851" w:right="567"/>
        <w:jc w:val="both"/>
        <w:rPr>
          <w:rFonts w:ascii="Palatino Linotype" w:hAnsi="Palatino Linotype" w:cs="Times New Roman"/>
          <w:i/>
        </w:rPr>
      </w:pPr>
      <w:r w:rsidRPr="00EF1BF4">
        <w:rPr>
          <w:rFonts w:ascii="Palatino Linotype" w:hAnsi="Palatino Linotype" w:cs="Times New Roman"/>
          <w:i/>
        </w:rPr>
        <w:t>Amparo en revisión 2022/61. José García Florín (Menor). 9 de octubre de 1961. Cinco votos. Ponente: José Rivera Pérez Campos.”</w:t>
      </w:r>
    </w:p>
    <w:p w14:paraId="18398296" w14:textId="77777777" w:rsidR="00BA379E" w:rsidRPr="00EF1BF4" w:rsidRDefault="00BA379E" w:rsidP="00BA379E">
      <w:pPr>
        <w:spacing w:line="360" w:lineRule="auto"/>
        <w:ind w:left="709" w:right="758"/>
        <w:jc w:val="both"/>
        <w:rPr>
          <w:rFonts w:ascii="Palatino Linotype" w:hAnsi="Palatino Linotype" w:cs="Times New Roman"/>
          <w:i/>
        </w:rPr>
      </w:pPr>
    </w:p>
    <w:p w14:paraId="7153657E" w14:textId="77777777" w:rsidR="00BA379E" w:rsidRPr="00EF1BF4" w:rsidRDefault="00BA379E" w:rsidP="00BA379E">
      <w:pPr>
        <w:numPr>
          <w:ilvl w:val="0"/>
          <w:numId w:val="1"/>
        </w:numPr>
        <w:spacing w:line="360" w:lineRule="auto"/>
        <w:ind w:left="0" w:firstLine="0"/>
        <w:contextualSpacing/>
        <w:jc w:val="both"/>
        <w:rPr>
          <w:rFonts w:ascii="Palatino Linotype" w:hAnsi="Palatino Linotype" w:cs="Times New Roman"/>
        </w:rPr>
      </w:pPr>
      <w:r w:rsidRPr="00EF1BF4">
        <w:rPr>
          <w:rFonts w:ascii="Palatino Linotype" w:hAnsi="Palatino Linotype" w:cs="Times New Roman"/>
        </w:rPr>
        <w:t xml:space="preserve">Además, y de conformidad con lo establecido en el artículo 12 de la </w:t>
      </w:r>
      <w:r w:rsidRPr="00EF1BF4">
        <w:rPr>
          <w:rFonts w:ascii="Palatino Linotype" w:hAnsi="Palatino Linotype" w:cs="Times New Roman"/>
          <w:b/>
        </w:rPr>
        <w:t>Ley de Transparencia y Acceso a la Información Pública del Estado de México y Municipios</w:t>
      </w:r>
      <w:r w:rsidRPr="00EF1BF4">
        <w:rPr>
          <w:rFonts w:ascii="Palatino Linotype" w:hAnsi="Palatino Linotype" w:cs="Times New Roman"/>
        </w:rPr>
        <w:t xml:space="preserve">, anteriormente invocado, el </w:t>
      </w:r>
      <w:r w:rsidRPr="00EF1BF4">
        <w:rPr>
          <w:rFonts w:ascii="Palatino Linotype" w:hAnsi="Palatino Linotype" w:cs="Times New Roman"/>
          <w:b/>
        </w:rPr>
        <w:t>SUJETO OBLIGADO</w:t>
      </w:r>
      <w:r w:rsidRPr="00EF1BF4">
        <w:rPr>
          <w:rFonts w:ascii="Palatino Linotype" w:hAnsi="Palatino Linotype" w:cs="Times New Roman"/>
        </w:rPr>
        <w:t xml:space="preserve"> únicamente proporcionará la información que obra en sus archivos, lo que a</w:t>
      </w:r>
      <w:r w:rsidRPr="00EF1BF4">
        <w:rPr>
          <w:rFonts w:ascii="Palatino Linotype" w:hAnsi="Palatino Linotype" w:cs="Times New Roman"/>
          <w:i/>
        </w:rPr>
        <w:t xml:space="preserve"> contrario sensu</w:t>
      </w:r>
      <w:r w:rsidRPr="00EF1BF4">
        <w:rPr>
          <w:rFonts w:ascii="Palatino Linotype" w:hAnsi="Palatino Linotype" w:cs="Times New Roman"/>
        </w:rPr>
        <w:t xml:space="preserve"> significa que no se está obligado a proporcionar lo que no obre en sus archivos.</w:t>
      </w:r>
    </w:p>
    <w:p w14:paraId="27698B09" w14:textId="77777777" w:rsidR="00BA379E" w:rsidRPr="00EF1BF4" w:rsidRDefault="00BA379E" w:rsidP="00BA379E">
      <w:pPr>
        <w:spacing w:line="360" w:lineRule="auto"/>
        <w:contextualSpacing/>
        <w:jc w:val="both"/>
        <w:rPr>
          <w:rFonts w:ascii="Palatino Linotype" w:hAnsi="Palatino Linotype" w:cs="Times New Roman"/>
        </w:rPr>
      </w:pPr>
    </w:p>
    <w:p w14:paraId="1707A047" w14:textId="681D9A07" w:rsidR="00BA379E" w:rsidRPr="00EF1BF4" w:rsidRDefault="00BA379E" w:rsidP="00BA379E">
      <w:pPr>
        <w:numPr>
          <w:ilvl w:val="0"/>
          <w:numId w:val="1"/>
        </w:numPr>
        <w:spacing w:line="360" w:lineRule="auto"/>
        <w:ind w:left="0" w:firstLine="0"/>
        <w:contextualSpacing/>
        <w:jc w:val="both"/>
        <w:rPr>
          <w:rFonts w:ascii="Palatino Linotype" w:hAnsi="Palatino Linotype" w:cs="Times New Roman"/>
          <w:lang w:val="es-ES"/>
        </w:rPr>
      </w:pPr>
      <w:r w:rsidRPr="00EF1BF4">
        <w:rPr>
          <w:rFonts w:ascii="Palatino Linotype" w:hAnsi="Palatino Linotype" w:cs="Arial"/>
          <w:color w:val="000000" w:themeColor="text1"/>
        </w:rPr>
        <w:t xml:space="preserve">Ahora bien, con independencia de ellos, </w:t>
      </w:r>
      <w:r w:rsidRPr="00EF1BF4">
        <w:rPr>
          <w:rFonts w:ascii="Palatino Linotype" w:hAnsi="Palatino Linotype" w:cs="Times New Roman"/>
          <w:color w:val="000000"/>
        </w:rPr>
        <w:t xml:space="preserve">es importante precisar que </w:t>
      </w:r>
      <w:r w:rsidRPr="00EF1BF4">
        <w:rPr>
          <w:rFonts w:ascii="Palatino Linotype" w:eastAsia="Times New Roman" w:hAnsi="Palatino Linotype" w:cs="Arial"/>
          <w:lang w:val="es-ES"/>
        </w:rPr>
        <w:t xml:space="preserve">el documento donde </w:t>
      </w:r>
      <w:r w:rsidRPr="00EF1BF4">
        <w:rPr>
          <w:rFonts w:ascii="Palatino Linotype" w:hAnsi="Palatino Linotype" w:cs="Times New Roman"/>
        </w:rPr>
        <w:t>conste</w:t>
      </w:r>
      <w:r w:rsidRPr="00EF1BF4">
        <w:rPr>
          <w:rFonts w:ascii="Palatino Linotype" w:eastAsia="Times New Roman" w:hAnsi="Palatino Linotype" w:cs="Arial"/>
          <w:lang w:val="es-ES"/>
        </w:rPr>
        <w:t xml:space="preserve"> la licencia de funcionamiento y el expediente </w:t>
      </w:r>
      <w:r w:rsidRPr="00EF1BF4">
        <w:rPr>
          <w:rFonts w:ascii="Palatino Linotype" w:hAnsi="Palatino Linotype" w:cs="Times New Roman"/>
          <w:color w:val="000000"/>
        </w:rPr>
        <w:t xml:space="preserve">, pudieran ser a través de la elaboración un documento elaborado ad hoc </w:t>
      </w:r>
      <w:r w:rsidRPr="00EF1BF4">
        <w:rPr>
          <w:rFonts w:ascii="Palatino Linotype" w:hAnsi="Palatino Linotype" w:cs="Times New Roman"/>
          <w:lang w:val="es-ES"/>
        </w:rPr>
        <w:t xml:space="preserve">para dar cabal cumplimiento al derecho de acceso a la información del particular aún y </w:t>
      </w:r>
      <w:r w:rsidRPr="00EF1BF4">
        <w:rPr>
          <w:rFonts w:ascii="Palatino Linotype" w:hAnsi="Palatino Linotype" w:cs="Times New Roman"/>
          <w:b/>
          <w:lang w:val="es-ES"/>
        </w:rPr>
        <w:t>cuando no es una obligación de las autoridades</w:t>
      </w:r>
      <w:r w:rsidRPr="00EF1BF4">
        <w:rPr>
          <w:rFonts w:ascii="Palatino Linotype" w:hAnsi="Palatino Linotype" w:cs="Times New Roman"/>
          <w:lang w:val="es-ES"/>
        </w:rPr>
        <w:t xml:space="preserve"> tal y como lo señala </w:t>
      </w:r>
      <w:r w:rsidRPr="00EF1BF4">
        <w:rPr>
          <w:rFonts w:ascii="Palatino Linotype" w:hAnsi="Palatino Linotype" w:cs="Arial"/>
        </w:rPr>
        <w:t xml:space="preserve">el Criterio 09-10, emitido </w:t>
      </w:r>
      <w:r w:rsidRPr="00EF1BF4">
        <w:rPr>
          <w:rFonts w:ascii="Palatino Linotype" w:hAnsi="Palatino Linotype" w:cs="Arial"/>
        </w:rPr>
        <w:lastRenderedPageBreak/>
        <w:t xml:space="preserve">por </w:t>
      </w:r>
      <w:r w:rsidRPr="00EF1BF4">
        <w:rPr>
          <w:rFonts w:ascii="Palatino Linotype" w:eastAsia="Arial Unicode MS" w:hAnsi="Palatino Linotype" w:cs="Arial"/>
        </w:rPr>
        <w:t xml:space="preserve">el Pleno del entonces </w:t>
      </w:r>
      <w:r w:rsidRPr="00EF1BF4">
        <w:rPr>
          <w:rFonts w:ascii="Palatino Linotype" w:eastAsia="Arial Unicode MS" w:hAnsi="Palatino Linotype" w:cs="Arial"/>
          <w:bCs/>
        </w:rPr>
        <w:t xml:space="preserve">Instituto Federal de Acceso a la Información y Protección de Datos, </w:t>
      </w:r>
      <w:r w:rsidRPr="00EF1BF4">
        <w:rPr>
          <w:rFonts w:ascii="Palatino Linotype" w:eastAsia="Arial Unicode MS" w:hAnsi="Palatino Linotype" w:cs="Arial"/>
        </w:rPr>
        <w:t>ahora Instituto Nacional de Transparencia, Acceso a la Información y Protección de Datos Personales,</w:t>
      </w:r>
      <w:r w:rsidRPr="00EF1BF4">
        <w:rPr>
          <w:rFonts w:ascii="Palatino Linotype" w:hAnsi="Palatino Linotype" w:cs="Times New Roman"/>
          <w:bCs/>
        </w:rPr>
        <w:t xml:space="preserve"> que dice:</w:t>
      </w:r>
      <w:r w:rsidRPr="00EF1BF4">
        <w:rPr>
          <w:rFonts w:ascii="Palatino Linotype" w:hAnsi="Palatino Linotype" w:cs="Times New Roman"/>
          <w:b/>
          <w:bCs/>
        </w:rPr>
        <w:t xml:space="preserve"> </w:t>
      </w:r>
    </w:p>
    <w:p w14:paraId="1A9C8CA0" w14:textId="77777777" w:rsidR="00BA379E" w:rsidRPr="00EF1BF4" w:rsidRDefault="00BA379E" w:rsidP="00BA379E">
      <w:pPr>
        <w:spacing w:line="360" w:lineRule="auto"/>
        <w:ind w:right="49"/>
        <w:contextualSpacing/>
        <w:jc w:val="both"/>
        <w:rPr>
          <w:rFonts w:ascii="Palatino Linotype" w:hAnsi="Palatino Linotype" w:cs="Times New Roman"/>
          <w:lang w:val="es-ES"/>
        </w:rPr>
      </w:pPr>
    </w:p>
    <w:p w14:paraId="02CB9EE2" w14:textId="77777777" w:rsidR="00BA379E" w:rsidRPr="00EF1BF4" w:rsidRDefault="00BA379E" w:rsidP="00BA379E">
      <w:pPr>
        <w:spacing w:line="360" w:lineRule="auto"/>
        <w:ind w:left="851" w:right="851"/>
        <w:jc w:val="both"/>
        <w:rPr>
          <w:rFonts w:ascii="Palatino Linotype" w:hAnsi="Palatino Linotype" w:cs="Arial"/>
          <w:i/>
        </w:rPr>
      </w:pPr>
      <w:r w:rsidRPr="00EF1BF4">
        <w:rPr>
          <w:rFonts w:ascii="Palatino Linotype" w:hAnsi="Palatino Linotype" w:cs="Arial"/>
          <w:i/>
        </w:rPr>
        <w:t>Las dependencias y entidades no están obligadas a generar documentos ad hoc para responder una solicitud de acceso a la información. 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w:t>
      </w:r>
    </w:p>
    <w:p w14:paraId="589B05E3" w14:textId="77777777" w:rsidR="00BA379E" w:rsidRPr="00EF1BF4" w:rsidRDefault="00BA379E" w:rsidP="00BA379E">
      <w:pPr>
        <w:spacing w:line="360" w:lineRule="auto"/>
        <w:contextualSpacing/>
        <w:jc w:val="both"/>
        <w:rPr>
          <w:rFonts w:ascii="Palatino Linotype" w:hAnsi="Palatino Linotype" w:cs="Arial"/>
          <w:bCs/>
        </w:rPr>
      </w:pPr>
    </w:p>
    <w:p w14:paraId="4E3DC1BD" w14:textId="77777777" w:rsidR="00BA379E" w:rsidRPr="00EF1BF4" w:rsidRDefault="00BA379E" w:rsidP="00BA379E">
      <w:pPr>
        <w:numPr>
          <w:ilvl w:val="0"/>
          <w:numId w:val="1"/>
        </w:numPr>
        <w:spacing w:line="360" w:lineRule="auto"/>
        <w:ind w:left="0" w:firstLine="0"/>
        <w:contextualSpacing/>
        <w:jc w:val="both"/>
        <w:rPr>
          <w:rFonts w:ascii="Palatino Linotype" w:hAnsi="Palatino Linotype" w:cs="Arial"/>
          <w:bCs/>
        </w:rPr>
      </w:pPr>
      <w:r w:rsidRPr="00EF1BF4">
        <w:rPr>
          <w:rFonts w:ascii="Palatino Linotype" w:hAnsi="Palatino Linotype" w:cs="Arial"/>
          <w:bCs/>
        </w:rPr>
        <w:t>Luego entonces, el</w:t>
      </w:r>
      <w:r w:rsidRPr="00EF1BF4">
        <w:rPr>
          <w:rFonts w:ascii="Palatino Linotype" w:hAnsi="Palatino Linotype" w:cs="Arial"/>
          <w:b/>
          <w:bCs/>
        </w:rPr>
        <w:t xml:space="preserve"> SUJETO OBLIGADO, </w:t>
      </w:r>
      <w:r w:rsidRPr="00EF1BF4">
        <w:rPr>
          <w:rFonts w:ascii="Palatino Linotype" w:hAnsi="Palatino Linotype" w:cs="Arial"/>
          <w:bCs/>
        </w:rPr>
        <w:t xml:space="preserve">no se encuentra obligado a generar cálculos o a procesar la información a efecto de atender los </w:t>
      </w:r>
      <w:r w:rsidRPr="00EF1BF4">
        <w:rPr>
          <w:rFonts w:ascii="Palatino Linotype" w:hAnsi="Palatino Linotype" w:cs="Arial"/>
          <w:color w:val="000000" w:themeColor="text1"/>
        </w:rPr>
        <w:t>requerimientos</w:t>
      </w:r>
      <w:r w:rsidRPr="00EF1BF4">
        <w:rPr>
          <w:rFonts w:ascii="Palatino Linotype" w:hAnsi="Palatino Linotype" w:cs="Arial"/>
          <w:bCs/>
        </w:rPr>
        <w:t xml:space="preserve"> del solicitante conforme a sus intereses particular. En ese contexto el artículo 12 de la </w:t>
      </w:r>
      <w:r w:rsidRPr="00EF1BF4">
        <w:rPr>
          <w:rFonts w:ascii="Palatino Linotype" w:hAnsi="Palatino Linotype" w:cs="Times New Roman"/>
          <w:b/>
        </w:rPr>
        <w:t>Ley de Transparencia y Acceso a la Información Pública del Estado de México y Municipios</w:t>
      </w:r>
      <w:r w:rsidRPr="00EF1BF4">
        <w:rPr>
          <w:rFonts w:ascii="Palatino Linotype" w:hAnsi="Palatino Linotype" w:cs="Arial"/>
          <w:bCs/>
        </w:rPr>
        <w:t xml:space="preserve"> señala que </w:t>
      </w:r>
      <w:r w:rsidRPr="00EF1BF4">
        <w:rPr>
          <w:rFonts w:ascii="Palatino Linotype" w:hAnsi="Palatino Linotype" w:cs="Arial"/>
          <w:bCs/>
          <w:lang w:val="es-MX"/>
        </w:rPr>
        <w:t xml:space="preserve">la obligación de proporcionar información </w:t>
      </w:r>
      <w:r w:rsidRPr="00EF1BF4">
        <w:rPr>
          <w:rFonts w:ascii="Palatino Linotype" w:hAnsi="Palatino Linotype" w:cs="Arial"/>
          <w:b/>
          <w:bCs/>
          <w:lang w:val="es-MX"/>
        </w:rPr>
        <w:t>no comprende</w:t>
      </w:r>
      <w:r w:rsidRPr="00EF1BF4">
        <w:rPr>
          <w:rFonts w:ascii="Palatino Linotype" w:hAnsi="Palatino Linotype" w:cs="Arial"/>
          <w:bCs/>
          <w:lang w:val="es-MX"/>
        </w:rPr>
        <w:t xml:space="preserve"> el procesamiento de la misma</w:t>
      </w:r>
      <w:r w:rsidRPr="00EF1BF4">
        <w:rPr>
          <w:rFonts w:ascii="Palatino Linotype" w:hAnsi="Palatino Linotype" w:cs="Arial"/>
          <w:bCs/>
        </w:rPr>
        <w:t>:</w:t>
      </w:r>
    </w:p>
    <w:p w14:paraId="323E4C33" w14:textId="77777777" w:rsidR="00BA379E" w:rsidRPr="00EF1BF4" w:rsidRDefault="00BA379E" w:rsidP="00BA379E">
      <w:pPr>
        <w:spacing w:line="360" w:lineRule="auto"/>
        <w:contextualSpacing/>
        <w:jc w:val="both"/>
        <w:rPr>
          <w:rFonts w:ascii="Palatino Linotype" w:hAnsi="Palatino Linotype" w:cs="Arial"/>
          <w:bCs/>
        </w:rPr>
      </w:pPr>
    </w:p>
    <w:p w14:paraId="1AFE0085" w14:textId="77777777" w:rsidR="00BA379E" w:rsidRPr="00EF1BF4" w:rsidRDefault="00BA379E" w:rsidP="00BA379E">
      <w:pPr>
        <w:spacing w:line="360" w:lineRule="auto"/>
        <w:ind w:left="567" w:right="567"/>
        <w:contextualSpacing/>
        <w:jc w:val="both"/>
        <w:rPr>
          <w:rFonts w:ascii="Palatino Linotype" w:hAnsi="Palatino Linotype" w:cs="Arial"/>
          <w:bCs/>
          <w:i/>
          <w:lang w:val="es-MX"/>
        </w:rPr>
      </w:pPr>
      <w:r w:rsidRPr="00EF1BF4">
        <w:rPr>
          <w:rFonts w:ascii="Palatino Linotype" w:hAnsi="Palatino Linotype" w:cs="Arial"/>
          <w:b/>
          <w:bCs/>
          <w:i/>
          <w:lang w:val="es-MX"/>
        </w:rPr>
        <w:lastRenderedPageBreak/>
        <w:t xml:space="preserve">Artículo 12. </w:t>
      </w:r>
      <w:r w:rsidRPr="00EF1BF4">
        <w:rPr>
          <w:rFonts w:ascii="Palatino Linotype" w:hAnsi="Palatino Linotype" w:cs="Arial"/>
          <w:bCs/>
          <w:i/>
          <w:lang w:val="es-MX"/>
        </w:rPr>
        <w:t>Quienes generen, recopilen, administren, manejen, procesen, archiven o conserven información pública serán responsables de la misma en los términos de las disposiciones jurídicas aplicables.</w:t>
      </w:r>
    </w:p>
    <w:p w14:paraId="1D66A671" w14:textId="77777777" w:rsidR="00BA379E" w:rsidRPr="00EF1BF4" w:rsidRDefault="00BA379E" w:rsidP="00BA379E">
      <w:pPr>
        <w:spacing w:line="360" w:lineRule="auto"/>
        <w:ind w:left="567" w:right="567"/>
        <w:contextualSpacing/>
        <w:jc w:val="both"/>
        <w:rPr>
          <w:rFonts w:ascii="Palatino Linotype" w:hAnsi="Palatino Linotype" w:cs="Arial"/>
          <w:bCs/>
          <w:i/>
          <w:lang w:val="es-MX"/>
        </w:rPr>
      </w:pPr>
    </w:p>
    <w:p w14:paraId="060BF267" w14:textId="77777777" w:rsidR="00BA379E" w:rsidRPr="00EF1BF4" w:rsidRDefault="00BA379E" w:rsidP="00BA379E">
      <w:pPr>
        <w:spacing w:line="360" w:lineRule="auto"/>
        <w:ind w:left="567" w:right="567"/>
        <w:contextualSpacing/>
        <w:jc w:val="both"/>
        <w:rPr>
          <w:rFonts w:ascii="Palatino Linotype" w:hAnsi="Palatino Linotype" w:cs="Arial"/>
          <w:bCs/>
          <w:i/>
          <w:lang w:val="es-MX"/>
        </w:rPr>
      </w:pPr>
      <w:r w:rsidRPr="00EF1BF4">
        <w:rPr>
          <w:rFonts w:ascii="Palatino Linotype" w:hAnsi="Palatino Linotype" w:cs="Arial"/>
          <w:bCs/>
          <w:i/>
          <w:lang w:val="es-MX"/>
        </w:rPr>
        <w:t xml:space="preserve">Los sujetos obligados </w:t>
      </w:r>
      <w:r w:rsidRPr="00EF1BF4">
        <w:rPr>
          <w:rFonts w:ascii="Palatino Linotype" w:hAnsi="Palatino Linotype" w:cs="Arial"/>
          <w:b/>
          <w:bCs/>
          <w:i/>
          <w:lang w:val="es-MX"/>
        </w:rPr>
        <w:t>sólo proporcionarán la información pública que se les requiera y que obre en sus archivos</w:t>
      </w:r>
      <w:r w:rsidRPr="00EF1BF4">
        <w:rPr>
          <w:rFonts w:ascii="Palatino Linotype" w:hAnsi="Palatino Linotype" w:cs="Arial"/>
          <w:bCs/>
          <w:i/>
          <w:lang w:val="es-MX"/>
        </w:rPr>
        <w:t xml:space="preserve"> </w:t>
      </w:r>
      <w:r w:rsidRPr="00EF1BF4">
        <w:rPr>
          <w:rFonts w:ascii="Palatino Linotype" w:hAnsi="Palatino Linotype" w:cs="Arial"/>
          <w:b/>
          <w:bCs/>
          <w:i/>
          <w:lang w:val="es-MX"/>
        </w:rPr>
        <w:t xml:space="preserve">y en el </w:t>
      </w:r>
      <w:r w:rsidRPr="00EF1BF4">
        <w:rPr>
          <w:rFonts w:ascii="Palatino Linotype" w:hAnsi="Palatino Linotype" w:cs="Arial"/>
          <w:b/>
          <w:bCs/>
          <w:i/>
          <w:u w:val="single"/>
          <w:lang w:val="es-MX"/>
        </w:rPr>
        <w:t>estado en que ésta se encuentre.</w:t>
      </w:r>
      <w:r w:rsidRPr="00EF1BF4">
        <w:rPr>
          <w:rFonts w:ascii="Palatino Linotype" w:hAnsi="Palatino Linotype" w:cs="Arial"/>
          <w:bCs/>
          <w:i/>
          <w:lang w:val="es-MX"/>
        </w:rPr>
        <w:t xml:space="preserve"> La obligación de proporcionar información </w:t>
      </w:r>
      <w:r w:rsidRPr="00EF1BF4">
        <w:rPr>
          <w:rFonts w:ascii="Palatino Linotype" w:hAnsi="Palatino Linotype" w:cs="Arial"/>
          <w:b/>
          <w:bCs/>
          <w:i/>
          <w:lang w:val="es-MX"/>
        </w:rPr>
        <w:t>no comprende</w:t>
      </w:r>
      <w:r w:rsidRPr="00EF1BF4">
        <w:rPr>
          <w:rFonts w:ascii="Palatino Linotype" w:hAnsi="Palatino Linotype" w:cs="Arial"/>
          <w:bCs/>
          <w:i/>
          <w:lang w:val="es-MX"/>
        </w:rPr>
        <w:t xml:space="preserve"> el procesamiento de la misma, ni el presentarla conforme al interés del solicitante; no estarán obligados a </w:t>
      </w:r>
      <w:r w:rsidRPr="00EF1BF4">
        <w:rPr>
          <w:rFonts w:ascii="Palatino Linotype" w:hAnsi="Palatino Linotype" w:cs="Arial"/>
          <w:b/>
          <w:bCs/>
          <w:i/>
          <w:lang w:val="es-MX"/>
        </w:rPr>
        <w:t>generarla, resumirla, efectuar cálculos o práctica investigaciones</w:t>
      </w:r>
      <w:r w:rsidRPr="00EF1BF4">
        <w:rPr>
          <w:rFonts w:ascii="Palatino Linotype" w:hAnsi="Palatino Linotype" w:cs="Arial"/>
          <w:bCs/>
          <w:i/>
          <w:lang w:val="es-MX"/>
        </w:rPr>
        <w:t>.</w:t>
      </w:r>
    </w:p>
    <w:p w14:paraId="135F197C" w14:textId="77777777" w:rsidR="00BA379E" w:rsidRPr="00EF1BF4" w:rsidRDefault="00BA379E" w:rsidP="00BA379E">
      <w:pPr>
        <w:spacing w:line="360" w:lineRule="auto"/>
        <w:jc w:val="both"/>
        <w:rPr>
          <w:rFonts w:ascii="Palatino Linotype" w:hAnsi="Palatino Linotype" w:cs="Arial"/>
          <w:bCs/>
        </w:rPr>
      </w:pPr>
    </w:p>
    <w:p w14:paraId="42616923" w14:textId="77777777" w:rsidR="00BA379E" w:rsidRPr="00EF1BF4" w:rsidRDefault="00BA379E" w:rsidP="00BA379E">
      <w:pPr>
        <w:numPr>
          <w:ilvl w:val="0"/>
          <w:numId w:val="1"/>
        </w:numPr>
        <w:spacing w:line="360" w:lineRule="auto"/>
        <w:ind w:left="0" w:firstLine="0"/>
        <w:contextualSpacing/>
        <w:jc w:val="both"/>
        <w:rPr>
          <w:rFonts w:ascii="Palatino Linotype" w:hAnsi="Palatino Linotype" w:cs="Arial"/>
          <w:bCs/>
          <w:lang w:val="es-MX"/>
        </w:rPr>
      </w:pPr>
      <w:r w:rsidRPr="00EF1BF4">
        <w:rPr>
          <w:rFonts w:ascii="Palatino Linotype" w:hAnsi="Palatino Linotype" w:cs="Times New Roman"/>
          <w:lang w:val="es-ES"/>
        </w:rPr>
        <w:t xml:space="preserve">Entonces, dado a que el Criterio en mención establece que las autoridades </w:t>
      </w:r>
      <w:r w:rsidRPr="00EF1BF4">
        <w:rPr>
          <w:rFonts w:ascii="Palatino Linotype" w:hAnsi="Palatino Linotype" w:cs="Times New Roman"/>
          <w:b/>
          <w:lang w:val="es-ES"/>
        </w:rPr>
        <w:t xml:space="preserve">no están obligadas a generar documentos </w:t>
      </w:r>
      <w:r w:rsidRPr="00EF1BF4">
        <w:rPr>
          <w:rFonts w:ascii="Palatino Linotype" w:hAnsi="Palatino Linotype" w:cs="Times New Roman"/>
          <w:b/>
          <w:i/>
          <w:lang w:val="es-ES"/>
        </w:rPr>
        <w:t>ad hoc</w:t>
      </w:r>
      <w:r w:rsidRPr="00EF1BF4">
        <w:rPr>
          <w:rFonts w:ascii="Palatino Linotype" w:hAnsi="Palatino Linotype" w:cs="Times New Roman"/>
          <w:b/>
          <w:lang w:val="es-ES"/>
        </w:rPr>
        <w:t xml:space="preserve"> </w:t>
      </w:r>
      <w:r w:rsidRPr="00EF1BF4">
        <w:rPr>
          <w:rFonts w:ascii="Palatino Linotype" w:hAnsi="Palatino Linotype" w:cs="Times New Roman"/>
          <w:lang w:val="es-ES"/>
        </w:rPr>
        <w:t xml:space="preserve">por lo que generar un documento de tales características, seria generar un documento inexistente previo a la </w:t>
      </w:r>
      <w:r w:rsidRPr="00EF1BF4">
        <w:rPr>
          <w:rFonts w:ascii="Palatino Linotype" w:hAnsi="Palatino Linotype" w:cs="Arial"/>
          <w:bCs/>
        </w:rPr>
        <w:t>solicitud</w:t>
      </w:r>
      <w:r w:rsidRPr="00EF1BF4">
        <w:rPr>
          <w:rFonts w:ascii="Palatino Linotype" w:hAnsi="Palatino Linotype" w:cs="Times New Roman"/>
          <w:lang w:val="es-ES"/>
        </w:rPr>
        <w:t xml:space="preserve"> de información. En ese contexto es de explorado derecho que el derecho de acceso a la información pública es un derecho que versa sobre documentos que generan, poseen y administran los sujetos obligados en ejercicio de sus funciones de derecho público, previo a la interposición de una solicitud de acceso a la información, de modo tal que se tiene por colmado el rubro en comento.</w:t>
      </w:r>
    </w:p>
    <w:p w14:paraId="0C15D714" w14:textId="77777777" w:rsidR="00AA002A" w:rsidRPr="00EF1BF4" w:rsidRDefault="00AA002A" w:rsidP="00AA002A">
      <w:pPr>
        <w:spacing w:line="360" w:lineRule="auto"/>
        <w:contextualSpacing/>
        <w:jc w:val="both"/>
        <w:rPr>
          <w:rFonts w:ascii="Palatino Linotype" w:hAnsi="Palatino Linotype" w:cs="Arial"/>
          <w:bCs/>
          <w:lang w:val="es-MX"/>
        </w:rPr>
      </w:pPr>
    </w:p>
    <w:p w14:paraId="69B5EECF" w14:textId="5674E5C7" w:rsidR="00AA002A" w:rsidRPr="00EF1BF4" w:rsidRDefault="00AA002A" w:rsidP="00AA002A">
      <w:pPr>
        <w:numPr>
          <w:ilvl w:val="0"/>
          <w:numId w:val="1"/>
        </w:numPr>
        <w:spacing w:line="360" w:lineRule="auto"/>
        <w:ind w:left="0" w:firstLine="0"/>
        <w:contextualSpacing/>
        <w:jc w:val="both"/>
        <w:rPr>
          <w:rFonts w:ascii="Palatino Linotype" w:hAnsi="Palatino Linotype"/>
        </w:rPr>
      </w:pPr>
      <w:r w:rsidRPr="00EF1BF4">
        <w:rPr>
          <w:rFonts w:ascii="Palatino Linotype" w:hAnsi="Palatino Linotype" w:cs="Times New Roman"/>
          <w:lang w:val="es-ES"/>
        </w:rPr>
        <w:t>Por</w:t>
      </w:r>
      <w:r w:rsidRPr="00EF1BF4">
        <w:rPr>
          <w:rFonts w:ascii="Palatino Linotype" w:hAnsi="Palatino Linotype" w:cs="Tahoma"/>
          <w:bCs/>
        </w:rPr>
        <w:t xml:space="preserve"> lo que respecta a la</w:t>
      </w:r>
      <w:r w:rsidR="00FC2421" w:rsidRPr="00EF1BF4">
        <w:rPr>
          <w:rFonts w:ascii="Palatino Linotype" w:hAnsi="Palatino Linotype" w:cs="Tahoma"/>
          <w:bCs/>
        </w:rPr>
        <w:t xml:space="preserve"> solicitud donde el Recurrente</w:t>
      </w:r>
      <w:r w:rsidRPr="00EF1BF4">
        <w:rPr>
          <w:rFonts w:ascii="Palatino Linotype" w:hAnsi="Palatino Linotype" w:cs="Tahoma"/>
          <w:bCs/>
        </w:rPr>
        <w:t xml:space="preserve"> solicita el  </w:t>
      </w:r>
      <w:r w:rsidRPr="00EF1BF4">
        <w:rPr>
          <w:rFonts w:ascii="Palatino Linotype" w:hAnsi="Palatino Linotype"/>
        </w:rPr>
        <w:t>Dictamen de protección civil</w:t>
      </w:r>
      <w:r w:rsidR="00FC2421" w:rsidRPr="00EF1BF4">
        <w:rPr>
          <w:rFonts w:ascii="Palatino Linotype" w:hAnsi="Palatino Linotype"/>
        </w:rPr>
        <w:t>,</w:t>
      </w:r>
      <w:r w:rsidRPr="00EF1BF4">
        <w:rPr>
          <w:rFonts w:ascii="Palatino Linotype" w:hAnsi="Palatino Linotype"/>
        </w:rPr>
        <w:t xml:space="preserve"> debidamente fundado y motivado.</w:t>
      </w:r>
    </w:p>
    <w:p w14:paraId="04C15490" w14:textId="77777777" w:rsidR="00C944A3" w:rsidRPr="00EF1BF4" w:rsidRDefault="00C944A3" w:rsidP="00C944A3">
      <w:pPr>
        <w:spacing w:line="360" w:lineRule="auto"/>
        <w:contextualSpacing/>
        <w:jc w:val="both"/>
        <w:rPr>
          <w:rFonts w:ascii="Palatino Linotype" w:hAnsi="Palatino Linotype"/>
        </w:rPr>
      </w:pPr>
    </w:p>
    <w:p w14:paraId="0649E9FB" w14:textId="296E862D" w:rsidR="00BA379E" w:rsidRPr="00EF1BF4" w:rsidRDefault="00AA002A" w:rsidP="00BA379E">
      <w:pPr>
        <w:numPr>
          <w:ilvl w:val="0"/>
          <w:numId w:val="1"/>
        </w:numPr>
        <w:spacing w:line="360" w:lineRule="auto"/>
        <w:ind w:left="0" w:firstLine="0"/>
        <w:contextualSpacing/>
        <w:jc w:val="both"/>
        <w:rPr>
          <w:rFonts w:ascii="Palatino Linotype" w:hAnsi="Palatino Linotype" w:cs="Tahoma"/>
          <w:bCs/>
        </w:rPr>
      </w:pPr>
      <w:r w:rsidRPr="00EF1BF4">
        <w:rPr>
          <w:rFonts w:ascii="Palatino Linotype" w:hAnsi="Palatino Linotype" w:cs="Tahoma"/>
          <w:bCs/>
        </w:rPr>
        <w:t>En respuesta el Sujeto Obligado fue omiso en realizar pronunciamiento al respecto, Por lo que resulta oportuno realizar las siguientes anotaciones.</w:t>
      </w:r>
    </w:p>
    <w:p w14:paraId="101E34A8" w14:textId="77777777" w:rsidR="00AA002A" w:rsidRPr="00EF1BF4" w:rsidRDefault="00AA002A" w:rsidP="00AA002A">
      <w:pPr>
        <w:spacing w:line="360" w:lineRule="auto"/>
        <w:contextualSpacing/>
        <w:jc w:val="both"/>
        <w:rPr>
          <w:rFonts w:ascii="Palatino Linotype" w:hAnsi="Palatino Linotype" w:cs="Tahoma"/>
          <w:bCs/>
        </w:rPr>
      </w:pPr>
    </w:p>
    <w:p w14:paraId="71D6CF5E" w14:textId="714C6CEC" w:rsidR="00AA002A" w:rsidRPr="00EF1BF4" w:rsidRDefault="00AA002A" w:rsidP="00AA002A">
      <w:pPr>
        <w:numPr>
          <w:ilvl w:val="0"/>
          <w:numId w:val="1"/>
        </w:numPr>
        <w:spacing w:line="360" w:lineRule="auto"/>
        <w:ind w:left="0" w:firstLine="0"/>
        <w:contextualSpacing/>
        <w:jc w:val="both"/>
        <w:rPr>
          <w:rFonts w:ascii="Palatino Linotype" w:hAnsi="Palatino Linotype" w:cs="Tahoma"/>
          <w:bCs/>
        </w:rPr>
      </w:pPr>
      <w:r w:rsidRPr="00EF1BF4">
        <w:rPr>
          <w:rFonts w:ascii="Palatino Linotype" w:hAnsi="Palatino Linotype" w:cs="Tahoma"/>
          <w:bCs/>
        </w:rPr>
        <w:t xml:space="preserve">El Bando Municipal del Ayuntamiento de </w:t>
      </w:r>
      <w:proofErr w:type="spellStart"/>
      <w:r w:rsidRPr="00EF1BF4">
        <w:rPr>
          <w:rFonts w:ascii="Palatino Linotype" w:hAnsi="Palatino Linotype" w:cs="Tahoma"/>
          <w:bCs/>
        </w:rPr>
        <w:t>Apaxco</w:t>
      </w:r>
      <w:proofErr w:type="spellEnd"/>
      <w:r w:rsidRPr="00EF1BF4">
        <w:rPr>
          <w:rFonts w:ascii="Palatino Linotype" w:hAnsi="Palatino Linotype" w:cs="Tahoma"/>
          <w:bCs/>
        </w:rPr>
        <w:t>, estable lo siguiente.</w:t>
      </w:r>
    </w:p>
    <w:p w14:paraId="7C2E10B6" w14:textId="77777777" w:rsidR="00AA002A" w:rsidRPr="00EF1BF4" w:rsidRDefault="00AA002A" w:rsidP="00AA002A">
      <w:pPr>
        <w:pStyle w:val="Prrafodelista"/>
        <w:rPr>
          <w:rFonts w:ascii="Palatino Linotype" w:hAnsi="Palatino Linotype" w:cs="Tahoma"/>
          <w:bCs/>
          <w:sz w:val="22"/>
          <w:szCs w:val="22"/>
        </w:rPr>
      </w:pPr>
    </w:p>
    <w:p w14:paraId="40D31088" w14:textId="60BBF40A" w:rsidR="00AA002A" w:rsidRPr="00EF1BF4" w:rsidRDefault="00AA002A" w:rsidP="00AA002A">
      <w:pPr>
        <w:spacing w:line="360" w:lineRule="auto"/>
        <w:ind w:left="851" w:right="900"/>
        <w:contextualSpacing/>
        <w:jc w:val="both"/>
        <w:rPr>
          <w:rFonts w:ascii="Palatino Linotype" w:hAnsi="Palatino Linotype"/>
          <w:i/>
          <w:sz w:val="22"/>
          <w:szCs w:val="22"/>
        </w:rPr>
      </w:pPr>
      <w:r w:rsidRPr="00EF1BF4">
        <w:rPr>
          <w:rFonts w:ascii="Palatino Linotype" w:hAnsi="Palatino Linotype"/>
          <w:i/>
          <w:sz w:val="22"/>
          <w:szCs w:val="22"/>
        </w:rPr>
        <w:t>Artículo 63. La Administración Pública Municipal centralizada se integra con las dependencias siguientes:</w:t>
      </w:r>
    </w:p>
    <w:p w14:paraId="3962DE18" w14:textId="77777777" w:rsidR="00AA002A" w:rsidRPr="00EF1BF4" w:rsidRDefault="00AA002A" w:rsidP="00AA002A">
      <w:pPr>
        <w:spacing w:line="360" w:lineRule="auto"/>
        <w:ind w:left="851" w:right="900"/>
        <w:contextualSpacing/>
        <w:jc w:val="both"/>
        <w:rPr>
          <w:rFonts w:ascii="Palatino Linotype" w:hAnsi="Palatino Linotype"/>
          <w:i/>
          <w:sz w:val="22"/>
          <w:szCs w:val="22"/>
        </w:rPr>
      </w:pPr>
    </w:p>
    <w:p w14:paraId="20EF17E3" w14:textId="3FC0CAB8" w:rsidR="00AA002A" w:rsidRPr="00EF1BF4" w:rsidRDefault="00AA002A" w:rsidP="00AA002A">
      <w:pPr>
        <w:pStyle w:val="Prrafodelista"/>
        <w:numPr>
          <w:ilvl w:val="3"/>
          <w:numId w:val="31"/>
        </w:numPr>
        <w:spacing w:line="360" w:lineRule="auto"/>
        <w:ind w:left="851" w:right="900" w:firstLine="0"/>
        <w:jc w:val="both"/>
        <w:rPr>
          <w:rFonts w:ascii="Palatino Linotype" w:hAnsi="Palatino Linotype"/>
          <w:i/>
          <w:sz w:val="22"/>
          <w:szCs w:val="22"/>
        </w:rPr>
      </w:pPr>
      <w:r w:rsidRPr="00EF1BF4">
        <w:rPr>
          <w:rFonts w:ascii="Palatino Linotype" w:hAnsi="Palatino Linotype"/>
          <w:i/>
          <w:sz w:val="22"/>
          <w:szCs w:val="22"/>
        </w:rPr>
        <w:t>Oficina de la Presidencia.</w:t>
      </w:r>
    </w:p>
    <w:p w14:paraId="6735A18B" w14:textId="1B11CE62" w:rsidR="00AA002A" w:rsidRPr="00EF1BF4" w:rsidRDefault="00AA002A" w:rsidP="00AA002A">
      <w:pPr>
        <w:pStyle w:val="Prrafodelista"/>
        <w:spacing w:line="360" w:lineRule="auto"/>
        <w:ind w:left="851" w:right="900"/>
        <w:jc w:val="both"/>
        <w:rPr>
          <w:rFonts w:ascii="Palatino Linotype" w:hAnsi="Palatino Linotype" w:cs="Tahoma"/>
          <w:bCs/>
          <w:i/>
          <w:sz w:val="22"/>
          <w:szCs w:val="22"/>
        </w:rPr>
      </w:pPr>
      <w:r w:rsidRPr="00EF1BF4">
        <w:rPr>
          <w:rFonts w:ascii="Palatino Linotype" w:hAnsi="Palatino Linotype" w:cs="Tahoma"/>
          <w:bCs/>
          <w:i/>
          <w:sz w:val="22"/>
          <w:szCs w:val="22"/>
        </w:rPr>
        <w:t>…</w:t>
      </w:r>
    </w:p>
    <w:p w14:paraId="26861F6F" w14:textId="5438A15F" w:rsidR="00AA002A" w:rsidRPr="00EF1BF4" w:rsidRDefault="00AA002A" w:rsidP="00AA002A">
      <w:pPr>
        <w:pStyle w:val="Prrafodelista"/>
        <w:spacing w:line="360" w:lineRule="auto"/>
        <w:ind w:left="851" w:right="900"/>
        <w:jc w:val="both"/>
        <w:rPr>
          <w:rFonts w:ascii="Palatino Linotype" w:hAnsi="Palatino Linotype" w:cs="Tahoma"/>
          <w:bCs/>
          <w:i/>
          <w:sz w:val="22"/>
          <w:szCs w:val="22"/>
        </w:rPr>
      </w:pPr>
      <w:r w:rsidRPr="00EF1BF4">
        <w:rPr>
          <w:rFonts w:ascii="Palatino Linotype" w:hAnsi="Palatino Linotype" w:cs="Tahoma"/>
          <w:bCs/>
          <w:i/>
          <w:sz w:val="22"/>
          <w:szCs w:val="22"/>
        </w:rPr>
        <w:t>…</w:t>
      </w:r>
    </w:p>
    <w:p w14:paraId="1B93A988" w14:textId="5DFD1A4F" w:rsidR="00AA002A" w:rsidRPr="00EF1BF4" w:rsidRDefault="00AA002A" w:rsidP="00AA002A">
      <w:pPr>
        <w:pStyle w:val="Prrafodelista"/>
        <w:spacing w:line="360" w:lineRule="auto"/>
        <w:ind w:left="851" w:right="900"/>
        <w:jc w:val="both"/>
        <w:rPr>
          <w:rFonts w:ascii="Palatino Linotype" w:hAnsi="Palatino Linotype"/>
          <w:i/>
          <w:sz w:val="22"/>
          <w:szCs w:val="22"/>
        </w:rPr>
      </w:pPr>
      <w:r w:rsidRPr="00EF1BF4">
        <w:rPr>
          <w:rFonts w:ascii="Palatino Linotype" w:hAnsi="Palatino Linotype"/>
          <w:i/>
          <w:sz w:val="22"/>
          <w:szCs w:val="22"/>
        </w:rPr>
        <w:t>L. Coordinación de Protección Civil y Bomberos.</w:t>
      </w:r>
    </w:p>
    <w:p w14:paraId="51E74168" w14:textId="77777777" w:rsidR="00AA002A" w:rsidRPr="00EF1BF4" w:rsidRDefault="00AA002A" w:rsidP="00AA002A">
      <w:pPr>
        <w:pStyle w:val="Prrafodelista"/>
        <w:spacing w:line="360" w:lineRule="auto"/>
        <w:ind w:left="851" w:right="900"/>
        <w:jc w:val="both"/>
        <w:rPr>
          <w:rFonts w:ascii="Palatino Linotype" w:hAnsi="Palatino Linotype"/>
          <w:i/>
          <w:sz w:val="22"/>
          <w:szCs w:val="22"/>
        </w:rPr>
      </w:pPr>
    </w:p>
    <w:p w14:paraId="2FC52486" w14:textId="630AA1DD" w:rsidR="00AA002A" w:rsidRPr="00EF1BF4" w:rsidRDefault="00AA002A" w:rsidP="00AA002A">
      <w:pPr>
        <w:pStyle w:val="Prrafodelista"/>
        <w:spacing w:line="360" w:lineRule="auto"/>
        <w:ind w:left="851" w:right="900"/>
        <w:jc w:val="both"/>
        <w:rPr>
          <w:rFonts w:ascii="Palatino Linotype" w:hAnsi="Palatino Linotype"/>
          <w:i/>
          <w:sz w:val="22"/>
          <w:szCs w:val="22"/>
        </w:rPr>
      </w:pPr>
      <w:r w:rsidRPr="00EF1BF4">
        <w:rPr>
          <w:rFonts w:ascii="Palatino Linotype" w:hAnsi="Palatino Linotype"/>
          <w:i/>
          <w:sz w:val="22"/>
          <w:szCs w:val="22"/>
        </w:rPr>
        <w:t>Artículo 88. La Coordinación de Protección Civil y Bombero realizará las visitas de verificación, a los establecimientos comerciales, industriales y en su caso particulares, en materia de protección civil, lo anterior con estricto apego al respeto de los Derechos Humanos y conforme a lo establecido en las normas jurídicas aplicables.</w:t>
      </w:r>
    </w:p>
    <w:p w14:paraId="29F07FB1" w14:textId="77777777" w:rsidR="00AA002A" w:rsidRPr="00EF1BF4" w:rsidRDefault="00AA002A" w:rsidP="00AA002A">
      <w:pPr>
        <w:pStyle w:val="Prrafodelista"/>
        <w:spacing w:line="360" w:lineRule="auto"/>
        <w:ind w:left="851" w:right="900"/>
        <w:jc w:val="both"/>
        <w:rPr>
          <w:rFonts w:ascii="Palatino Linotype" w:hAnsi="Palatino Linotype"/>
          <w:i/>
          <w:sz w:val="22"/>
          <w:szCs w:val="22"/>
        </w:rPr>
      </w:pPr>
    </w:p>
    <w:p w14:paraId="0A5F6C11" w14:textId="22A868F0" w:rsidR="00AA002A" w:rsidRPr="00EF1BF4" w:rsidRDefault="00AA002A" w:rsidP="00AA002A">
      <w:pPr>
        <w:pStyle w:val="Prrafodelista"/>
        <w:spacing w:line="360" w:lineRule="auto"/>
        <w:ind w:left="851" w:right="900"/>
        <w:jc w:val="both"/>
        <w:rPr>
          <w:rFonts w:ascii="Palatino Linotype" w:hAnsi="Palatino Linotype"/>
          <w:i/>
          <w:sz w:val="22"/>
          <w:szCs w:val="22"/>
        </w:rPr>
      </w:pPr>
      <w:r w:rsidRPr="00EF1BF4">
        <w:rPr>
          <w:rFonts w:ascii="Palatino Linotype" w:hAnsi="Palatino Linotype"/>
          <w:i/>
          <w:sz w:val="22"/>
          <w:szCs w:val="22"/>
        </w:rPr>
        <w:t>Artículo 90. La Coordinación de Protección Civil y Bomberos, una vez realizada la verificación y de ser procedente, dictará las medidas necesarias para corregir las deficiencias que hubiere encontrado en el lugar verificado, por lo que inmediatamente se deberá notificarle al interesado para que, dentro del plazo establecido en la ley, durante el desahogo de su garantía de audiencia o visita de verificación, de cabal cumplimiento a las observaciones sobre las deficiencias encontradas en ese lugar.</w:t>
      </w:r>
    </w:p>
    <w:p w14:paraId="693839FF" w14:textId="77777777" w:rsidR="00AA002A" w:rsidRPr="00EF1BF4" w:rsidRDefault="00AA002A" w:rsidP="00AA002A">
      <w:pPr>
        <w:pStyle w:val="Prrafodelista"/>
        <w:spacing w:line="360" w:lineRule="auto"/>
        <w:ind w:left="851" w:right="900"/>
        <w:jc w:val="both"/>
        <w:rPr>
          <w:rFonts w:ascii="Palatino Linotype" w:hAnsi="Palatino Linotype"/>
          <w:i/>
          <w:sz w:val="22"/>
          <w:szCs w:val="22"/>
        </w:rPr>
      </w:pPr>
    </w:p>
    <w:p w14:paraId="2D15C939" w14:textId="77777777" w:rsidR="00AA002A" w:rsidRPr="00EF1BF4" w:rsidRDefault="00AA002A" w:rsidP="00AA002A">
      <w:pPr>
        <w:pStyle w:val="Prrafodelista"/>
        <w:spacing w:line="360" w:lineRule="auto"/>
        <w:ind w:left="851" w:right="900"/>
        <w:jc w:val="both"/>
        <w:rPr>
          <w:rFonts w:ascii="Palatino Linotype" w:hAnsi="Palatino Linotype" w:cs="Tahoma"/>
          <w:bCs/>
          <w:i/>
          <w:sz w:val="22"/>
          <w:szCs w:val="22"/>
        </w:rPr>
      </w:pPr>
    </w:p>
    <w:p w14:paraId="113716E1" w14:textId="046B2281" w:rsidR="004638F7" w:rsidRPr="00EF1BF4" w:rsidRDefault="002B23A3" w:rsidP="00C944A3">
      <w:pPr>
        <w:numPr>
          <w:ilvl w:val="0"/>
          <w:numId w:val="1"/>
        </w:numPr>
        <w:spacing w:line="360" w:lineRule="auto"/>
        <w:ind w:left="0" w:firstLine="0"/>
        <w:contextualSpacing/>
        <w:jc w:val="both"/>
        <w:rPr>
          <w:rFonts w:ascii="Palatino Linotype" w:hAnsi="Palatino Linotype"/>
          <w:color w:val="000000" w:themeColor="text1"/>
        </w:rPr>
      </w:pPr>
      <w:r w:rsidRPr="00EF1BF4">
        <w:rPr>
          <w:rFonts w:ascii="Palatino Linotype" w:hAnsi="Palatino Linotype"/>
          <w:color w:val="000000" w:themeColor="text1"/>
        </w:rPr>
        <w:lastRenderedPageBreak/>
        <w:t xml:space="preserve">De lo anterior es de señalar, que el Ayuntamiento de </w:t>
      </w:r>
      <w:proofErr w:type="spellStart"/>
      <w:r w:rsidRPr="00EF1BF4">
        <w:rPr>
          <w:rFonts w:ascii="Palatino Linotype" w:hAnsi="Palatino Linotype"/>
          <w:color w:val="000000" w:themeColor="text1"/>
        </w:rPr>
        <w:t>Apaxco</w:t>
      </w:r>
      <w:proofErr w:type="spellEnd"/>
      <w:r w:rsidRPr="00EF1BF4">
        <w:rPr>
          <w:rFonts w:ascii="Palatino Linotype" w:hAnsi="Palatino Linotype"/>
          <w:color w:val="000000" w:themeColor="text1"/>
        </w:rPr>
        <w:t xml:space="preserve">, cuenta dentro de sus dependencias centralizadas con una Coordinación de Protección Civil y Bomberos, misma que tiene la </w:t>
      </w:r>
      <w:r w:rsidR="00C944A3" w:rsidRPr="00EF1BF4">
        <w:rPr>
          <w:rFonts w:ascii="Palatino Linotype" w:hAnsi="Palatino Linotype"/>
          <w:color w:val="000000" w:themeColor="text1"/>
        </w:rPr>
        <w:t>facultad</w:t>
      </w:r>
      <w:r w:rsidRPr="00EF1BF4">
        <w:rPr>
          <w:rFonts w:ascii="Palatino Linotype" w:hAnsi="Palatino Linotype"/>
          <w:color w:val="000000" w:themeColor="text1"/>
        </w:rPr>
        <w:t xml:space="preserve"> de realizar visitas de verificación, a los establecimientos comerciales, industriales y en su caso </w:t>
      </w:r>
      <w:r w:rsidR="00C944A3" w:rsidRPr="00EF1BF4">
        <w:rPr>
          <w:rFonts w:ascii="Palatino Linotype" w:hAnsi="Palatino Linotype"/>
          <w:color w:val="000000" w:themeColor="text1"/>
        </w:rPr>
        <w:t>particulares</w:t>
      </w:r>
      <w:r w:rsidRPr="00EF1BF4">
        <w:rPr>
          <w:rFonts w:ascii="Palatino Linotype" w:hAnsi="Palatino Linotype"/>
          <w:color w:val="000000" w:themeColor="text1"/>
        </w:rPr>
        <w:t>, en materia de protección civil, y una vez realizada la verificación y de ser proceden</w:t>
      </w:r>
      <w:r w:rsidR="0032794B" w:rsidRPr="00EF1BF4">
        <w:rPr>
          <w:rFonts w:ascii="Palatino Linotype" w:hAnsi="Palatino Linotype"/>
          <w:color w:val="000000" w:themeColor="text1"/>
        </w:rPr>
        <w:t xml:space="preserve">te, dictar </w:t>
      </w:r>
      <w:r w:rsidRPr="00EF1BF4">
        <w:rPr>
          <w:rFonts w:ascii="Palatino Linotype" w:hAnsi="Palatino Linotype"/>
          <w:color w:val="000000" w:themeColor="text1"/>
        </w:rPr>
        <w:t>las medidas necesarias para corregir las deficiencias que hubiere encontrado en el lugar verificado.</w:t>
      </w:r>
    </w:p>
    <w:p w14:paraId="2B822511" w14:textId="77777777" w:rsidR="002B23A3" w:rsidRPr="00EF1BF4" w:rsidRDefault="002B23A3" w:rsidP="004638F7">
      <w:pPr>
        <w:pStyle w:val="Prrafodelista"/>
        <w:tabs>
          <w:tab w:val="left" w:pos="426"/>
        </w:tabs>
        <w:spacing w:line="360" w:lineRule="auto"/>
        <w:ind w:left="0" w:right="51"/>
        <w:jc w:val="both"/>
        <w:rPr>
          <w:rFonts w:ascii="Palatino Linotype" w:hAnsi="Palatino Linotype"/>
          <w:color w:val="000000" w:themeColor="text1"/>
        </w:rPr>
      </w:pPr>
    </w:p>
    <w:p w14:paraId="3AD4C93B" w14:textId="2D04C49C" w:rsidR="002B23A3" w:rsidRPr="00EF1BF4" w:rsidRDefault="002B23A3" w:rsidP="00C944A3">
      <w:pPr>
        <w:numPr>
          <w:ilvl w:val="0"/>
          <w:numId w:val="1"/>
        </w:numPr>
        <w:spacing w:line="360" w:lineRule="auto"/>
        <w:ind w:left="0" w:firstLine="0"/>
        <w:contextualSpacing/>
        <w:jc w:val="both"/>
        <w:rPr>
          <w:rFonts w:ascii="Palatino Linotype" w:hAnsi="Palatino Linotype" w:cs="Times New Roman"/>
        </w:rPr>
      </w:pPr>
      <w:r w:rsidRPr="00EF1BF4">
        <w:rPr>
          <w:rFonts w:ascii="Palatino Linotype" w:hAnsi="Palatino Linotype" w:cs="Arial"/>
        </w:rPr>
        <w:t>Ahora</w:t>
      </w:r>
      <w:r w:rsidRPr="00EF1BF4">
        <w:rPr>
          <w:rFonts w:ascii="Palatino Linotype" w:hAnsi="Palatino Linotype"/>
          <w:color w:val="000000" w:themeColor="text1"/>
        </w:rPr>
        <w:t xml:space="preserve"> bien el Sujeto Obligado, en Informe Justificado </w:t>
      </w:r>
      <w:r w:rsidR="0032794B" w:rsidRPr="00EF1BF4">
        <w:rPr>
          <w:rFonts w:ascii="Palatino Linotype" w:hAnsi="Palatino Linotype"/>
          <w:color w:val="000000" w:themeColor="text1"/>
        </w:rPr>
        <w:t>remitió</w:t>
      </w:r>
      <w:r w:rsidRPr="00EF1BF4">
        <w:rPr>
          <w:rFonts w:ascii="Palatino Linotype" w:hAnsi="Palatino Linotype"/>
          <w:color w:val="000000" w:themeColor="text1"/>
        </w:rPr>
        <w:t xml:space="preserve"> un oficio, suscrito por el Coordinador General de Pr5otección Civil y Bomberos, mediante el cual informó,  que de acuerdo </w:t>
      </w:r>
      <w:r w:rsidRPr="00EF1BF4">
        <w:rPr>
          <w:rFonts w:ascii="Palatino Linotype" w:hAnsi="Palatino Linotype"/>
          <w:sz w:val="22"/>
          <w:szCs w:val="22"/>
        </w:rPr>
        <w:t xml:space="preserve"> al </w:t>
      </w:r>
      <w:r w:rsidR="0032794B" w:rsidRPr="00EF1BF4">
        <w:rPr>
          <w:rFonts w:ascii="Palatino Linotype" w:hAnsi="Palatino Linotype"/>
          <w:sz w:val="22"/>
          <w:szCs w:val="22"/>
        </w:rPr>
        <w:t>Artículo</w:t>
      </w:r>
      <w:r w:rsidRPr="00EF1BF4">
        <w:rPr>
          <w:rFonts w:ascii="Palatino Linotype" w:hAnsi="Palatino Linotype"/>
          <w:sz w:val="22"/>
          <w:szCs w:val="22"/>
        </w:rPr>
        <w:t xml:space="preserve">  88 del Bando Municipal vigente se realizó una visita, donde se le dan a conocer al personal encargado de dicho establecimiento los puntos necesarios para realizar la verificación correspondiente y de esta forma pueda cumplir con los requerimientos necesarios para su operación una vez subsanadas las observaciones, se realizaran las visitas y trámites correspondientes para su permiso. Ante la información </w:t>
      </w:r>
      <w:r w:rsidR="00437284" w:rsidRPr="00EF1BF4">
        <w:rPr>
          <w:rFonts w:ascii="Palatino Linotype" w:hAnsi="Palatino Linotype"/>
          <w:sz w:val="22"/>
          <w:szCs w:val="22"/>
        </w:rPr>
        <w:t>proporcionada</w:t>
      </w:r>
      <w:r w:rsidRPr="00EF1BF4">
        <w:rPr>
          <w:rFonts w:ascii="Palatino Linotype" w:hAnsi="Palatino Linotype"/>
          <w:sz w:val="22"/>
          <w:szCs w:val="22"/>
        </w:rPr>
        <w:t xml:space="preserve"> por el Sujeto </w:t>
      </w:r>
      <w:r w:rsidR="00437284" w:rsidRPr="00EF1BF4">
        <w:rPr>
          <w:rFonts w:ascii="Palatino Linotype" w:hAnsi="Palatino Linotype"/>
          <w:sz w:val="22"/>
          <w:szCs w:val="22"/>
        </w:rPr>
        <w:t>Obligado</w:t>
      </w:r>
      <w:r w:rsidRPr="00EF1BF4">
        <w:rPr>
          <w:rFonts w:ascii="Palatino Linotype" w:hAnsi="Palatino Linotype"/>
          <w:sz w:val="22"/>
          <w:szCs w:val="22"/>
        </w:rPr>
        <w:t xml:space="preserve"> en la etapa de </w:t>
      </w:r>
      <w:r w:rsidR="00437284" w:rsidRPr="00EF1BF4">
        <w:rPr>
          <w:rFonts w:ascii="Palatino Linotype" w:hAnsi="Palatino Linotype"/>
          <w:sz w:val="22"/>
          <w:szCs w:val="22"/>
        </w:rPr>
        <w:t>manifestaciones</w:t>
      </w:r>
      <w:r w:rsidRPr="00EF1BF4">
        <w:rPr>
          <w:rFonts w:ascii="Palatino Linotype" w:hAnsi="Palatino Linotype"/>
          <w:sz w:val="22"/>
          <w:szCs w:val="22"/>
        </w:rPr>
        <w:t xml:space="preserve">, nos encontramos ante un hecho negativo, por lo que resulta señalar lo que </w:t>
      </w:r>
      <w:r w:rsidR="00437284" w:rsidRPr="00EF1BF4">
        <w:rPr>
          <w:rFonts w:ascii="Palatino Linotype" w:hAnsi="Palatino Linotype"/>
          <w:sz w:val="22"/>
          <w:szCs w:val="22"/>
        </w:rPr>
        <w:t xml:space="preserve">el </w:t>
      </w:r>
      <w:r w:rsidR="00437284" w:rsidRPr="00EF1BF4">
        <w:rPr>
          <w:rFonts w:ascii="Palatino Linotype" w:hAnsi="Palatino Linotype" w:cs="Times New Roman"/>
        </w:rPr>
        <w:t>Pleno de este Organismo Garante, ha sostenido que ante la presencia de un hecho negativo, lo cual ya ha sido citado en los párrafos del  veintisiete al treinta y uno.</w:t>
      </w:r>
    </w:p>
    <w:p w14:paraId="28FC6D37" w14:textId="77777777" w:rsidR="00437284" w:rsidRPr="00EF1BF4" w:rsidRDefault="00437284" w:rsidP="004638F7">
      <w:pPr>
        <w:pStyle w:val="Prrafodelista"/>
        <w:tabs>
          <w:tab w:val="left" w:pos="426"/>
        </w:tabs>
        <w:spacing w:line="360" w:lineRule="auto"/>
        <w:ind w:left="0" w:right="51"/>
        <w:jc w:val="both"/>
        <w:rPr>
          <w:rFonts w:ascii="Palatino Linotype" w:hAnsi="Palatino Linotype" w:cs="Times New Roman"/>
        </w:rPr>
      </w:pPr>
    </w:p>
    <w:p w14:paraId="66A37FB1" w14:textId="68968C2E" w:rsidR="00437284" w:rsidRPr="00EF1BF4" w:rsidRDefault="00437284" w:rsidP="00C944A3">
      <w:pPr>
        <w:numPr>
          <w:ilvl w:val="0"/>
          <w:numId w:val="1"/>
        </w:numPr>
        <w:spacing w:line="360" w:lineRule="auto"/>
        <w:ind w:left="0" w:firstLine="0"/>
        <w:contextualSpacing/>
        <w:jc w:val="both"/>
        <w:rPr>
          <w:rFonts w:ascii="Palatino Linotype" w:hAnsi="Palatino Linotype"/>
        </w:rPr>
      </w:pPr>
      <w:r w:rsidRPr="00EF1BF4">
        <w:rPr>
          <w:rFonts w:ascii="Palatino Linotype" w:hAnsi="Palatino Linotype" w:cs="Arial"/>
        </w:rPr>
        <w:t>Por</w:t>
      </w:r>
      <w:r w:rsidRPr="00EF1BF4">
        <w:rPr>
          <w:rFonts w:ascii="Palatino Linotype" w:hAnsi="Palatino Linotype" w:cs="Times New Roman"/>
        </w:rPr>
        <w:t xml:space="preserve"> último, respecto a los nombramiento de los servidores públicos </w:t>
      </w:r>
      <w:r w:rsidRPr="00EF1BF4">
        <w:rPr>
          <w:rFonts w:ascii="Palatino Linotype" w:hAnsi="Palatino Linotype"/>
        </w:rPr>
        <w:t>Los nombramientos de la los servidores públicos, responsables para la autorización de las licencias solicitadas.</w:t>
      </w:r>
    </w:p>
    <w:p w14:paraId="238B18D7" w14:textId="77777777" w:rsidR="00C944A3" w:rsidRPr="00EF1BF4" w:rsidRDefault="00C944A3" w:rsidP="00C944A3">
      <w:pPr>
        <w:spacing w:line="360" w:lineRule="auto"/>
        <w:contextualSpacing/>
        <w:jc w:val="both"/>
        <w:rPr>
          <w:rFonts w:ascii="Palatino Linotype" w:hAnsi="Palatino Linotype"/>
        </w:rPr>
      </w:pPr>
    </w:p>
    <w:p w14:paraId="05D37497" w14:textId="522D00F8" w:rsidR="00DC643B" w:rsidRPr="00EF1BF4" w:rsidRDefault="00437284" w:rsidP="00C944A3">
      <w:pPr>
        <w:numPr>
          <w:ilvl w:val="0"/>
          <w:numId w:val="1"/>
        </w:numPr>
        <w:spacing w:line="360" w:lineRule="auto"/>
        <w:ind w:left="0" w:firstLine="0"/>
        <w:contextualSpacing/>
        <w:jc w:val="both"/>
        <w:rPr>
          <w:rFonts w:ascii="Palatino Linotype" w:hAnsi="Palatino Linotype" w:cs="Arial"/>
          <w:b/>
        </w:rPr>
      </w:pPr>
      <w:r w:rsidRPr="00EF1BF4">
        <w:rPr>
          <w:rFonts w:ascii="Palatino Linotype" w:hAnsi="Palatino Linotype"/>
        </w:rPr>
        <w:lastRenderedPageBreak/>
        <w:t>El Sujeto Obligado, en respuesta y en Informe Justificado, remitió dos nombramientos de los Servidores Públicos que desempeñan el Cargo de Coordinador de Desarrollo Urbano y Director de Obras Públicas y Desarrollo Urbano, por lo que este punto se tiene por colmado, al haber remitido los nombramientos de los servidores públicos responsables de la autorización de las licencia.</w:t>
      </w:r>
    </w:p>
    <w:p w14:paraId="1C2C6B39" w14:textId="77777777" w:rsidR="00DC643B" w:rsidRPr="00EF1BF4" w:rsidRDefault="00DC643B" w:rsidP="004638F7">
      <w:pPr>
        <w:pStyle w:val="Prrafodelista"/>
        <w:tabs>
          <w:tab w:val="left" w:pos="426"/>
        </w:tabs>
        <w:spacing w:line="360" w:lineRule="auto"/>
        <w:ind w:left="0" w:right="51"/>
        <w:jc w:val="both"/>
        <w:rPr>
          <w:rFonts w:ascii="Palatino Linotype" w:hAnsi="Palatino Linotype"/>
          <w:b/>
          <w:color w:val="000000" w:themeColor="text1"/>
        </w:rPr>
      </w:pPr>
    </w:p>
    <w:p w14:paraId="7000671F" w14:textId="77777777" w:rsidR="00C944A3" w:rsidRPr="00EF1BF4" w:rsidRDefault="00C944A3" w:rsidP="00C944A3">
      <w:pPr>
        <w:keepNext/>
        <w:keepLines/>
        <w:spacing w:line="360" w:lineRule="auto"/>
        <w:rPr>
          <w:rFonts w:ascii="Palatino Linotype" w:eastAsia="Palatino Linotype" w:hAnsi="Palatino Linotype" w:cs="Palatino Linotype"/>
          <w:b/>
          <w:color w:val="000000"/>
          <w:lang w:val="es-MX" w:eastAsia="es-MX"/>
        </w:rPr>
      </w:pPr>
      <w:r w:rsidRPr="00EF1BF4">
        <w:rPr>
          <w:rFonts w:ascii="Palatino Linotype" w:eastAsia="Palatino Linotype" w:hAnsi="Palatino Linotype" w:cs="Palatino Linotype"/>
          <w:b/>
          <w:color w:val="000000"/>
          <w:lang w:val="es-MX" w:eastAsia="es-MX"/>
        </w:rPr>
        <w:t>QUINTO. De la versión pública.</w:t>
      </w:r>
    </w:p>
    <w:p w14:paraId="5A80F6D6" w14:textId="77777777" w:rsidR="00C944A3" w:rsidRPr="00EF1BF4" w:rsidRDefault="00C944A3" w:rsidP="00C944A3">
      <w:pPr>
        <w:rPr>
          <w:rFonts w:ascii="Palatino Linotype" w:eastAsia="Palatino Linotype" w:hAnsi="Palatino Linotype" w:cs="Palatino Linotype"/>
          <w:lang w:val="es-MX" w:eastAsia="es-MX"/>
        </w:rPr>
      </w:pPr>
    </w:p>
    <w:p w14:paraId="208A6335" w14:textId="77777777" w:rsidR="00C944A3" w:rsidRPr="00EF1BF4" w:rsidRDefault="00C944A3" w:rsidP="00C944A3">
      <w:pPr>
        <w:keepNext/>
        <w:keepLines/>
        <w:numPr>
          <w:ilvl w:val="0"/>
          <w:numId w:val="32"/>
        </w:numPr>
        <w:tabs>
          <w:tab w:val="left" w:pos="284"/>
        </w:tabs>
        <w:spacing w:line="360" w:lineRule="auto"/>
        <w:rPr>
          <w:rFonts w:ascii="Palatino Linotype" w:eastAsia="Palatino Linotype" w:hAnsi="Palatino Linotype" w:cs="Palatino Linotype"/>
          <w:b/>
          <w:color w:val="000000"/>
          <w:lang w:val="es-MX" w:eastAsia="es-MX"/>
        </w:rPr>
      </w:pPr>
      <w:bookmarkStart w:id="152" w:name="_heading=h.4d34og8" w:colFirst="0" w:colLast="0"/>
      <w:bookmarkEnd w:id="152"/>
      <w:r w:rsidRPr="00EF1BF4">
        <w:rPr>
          <w:rFonts w:ascii="Palatino Linotype" w:eastAsia="Palatino Linotype" w:hAnsi="Palatino Linotype" w:cs="Palatino Linotype"/>
          <w:b/>
          <w:color w:val="000000"/>
          <w:lang w:val="es-MX" w:eastAsia="es-MX"/>
        </w:rPr>
        <w:t xml:space="preserve">Nociones generales. </w:t>
      </w:r>
    </w:p>
    <w:p w14:paraId="780CBE91" w14:textId="77777777" w:rsidR="00C944A3" w:rsidRPr="00EF1BF4" w:rsidRDefault="00C944A3" w:rsidP="00C944A3">
      <w:pPr>
        <w:numPr>
          <w:ilvl w:val="0"/>
          <w:numId w:val="1"/>
        </w:numPr>
        <w:spacing w:line="360" w:lineRule="auto"/>
        <w:ind w:left="0" w:firstLine="0"/>
        <w:contextualSpacing/>
        <w:jc w:val="both"/>
        <w:rPr>
          <w:rFonts w:ascii="Palatino Linotype" w:eastAsia="Palatino Linotype" w:hAnsi="Palatino Linotype" w:cs="Palatino Linotype"/>
          <w:color w:val="000000"/>
          <w:lang w:val="es-MX" w:eastAsia="es-MX"/>
        </w:rPr>
      </w:pPr>
      <w:r w:rsidRPr="00EF1BF4">
        <w:rPr>
          <w:rFonts w:ascii="Palatino Linotype" w:eastAsia="Palatino Linotype" w:hAnsi="Palatino Linotype" w:cs="Palatino Linotype"/>
          <w:color w:val="000000"/>
          <w:lang w:val="es-MX" w:eastAsia="es-MX"/>
        </w:rPr>
        <w:t>Debe destacarse que, debido a la naturaleza de la información solicitada</w:t>
      </w:r>
      <w:r w:rsidRPr="00EF1BF4">
        <w:rPr>
          <w:rFonts w:ascii="Palatino Linotype" w:eastAsia="Palatino Linotype" w:hAnsi="Palatino Linotype" w:cs="Palatino Linotype"/>
          <w:b/>
          <w:color w:val="000000"/>
          <w:lang w:val="es-MX" w:eastAsia="es-MX"/>
        </w:rPr>
        <w:t xml:space="preserve">, </w:t>
      </w:r>
      <w:r w:rsidRPr="00EF1BF4">
        <w:rPr>
          <w:rFonts w:ascii="Palatino Linotype" w:eastAsia="Palatino Linotype" w:hAnsi="Palatino Linotype" w:cs="Palatino Linotype"/>
          <w:lang w:val="es-MX" w:eastAsia="es-MX"/>
        </w:rPr>
        <w:t>eventualmente</w:t>
      </w:r>
      <w:r w:rsidRPr="00EF1BF4">
        <w:rPr>
          <w:rFonts w:ascii="Palatino Linotype" w:eastAsia="Palatino Linotype" w:hAnsi="Palatino Linotype" w:cs="Palatino Linotype"/>
          <w:color w:val="000000"/>
          <w:lang w:val="es-MX" w:eastAsia="es-MX"/>
        </w:rPr>
        <w:t xml:space="preserve"> pudiera obrar datos personales susceptibles de protegerse, así como información </w:t>
      </w:r>
      <w:r w:rsidRPr="00EF1BF4">
        <w:rPr>
          <w:rFonts w:ascii="Palatino Linotype" w:eastAsia="Palatino Linotype" w:hAnsi="Palatino Linotype" w:cs="Palatino Linotype"/>
          <w:lang w:val="es-MX" w:eastAsia="es-MX"/>
        </w:rPr>
        <w:t>susceptible</w:t>
      </w:r>
      <w:r w:rsidRPr="00EF1BF4">
        <w:rPr>
          <w:rFonts w:ascii="Palatino Linotype" w:eastAsia="Palatino Linotype" w:hAnsi="Palatino Linotype" w:cs="Palatino Linotype"/>
          <w:color w:val="000000"/>
          <w:lang w:val="es-MX" w:eastAsia="es-MX"/>
        </w:rPr>
        <w:t xml:space="preserve"> de clasificarse como confidencial y reservada, el </w:t>
      </w:r>
      <w:r w:rsidRPr="00EF1BF4">
        <w:rPr>
          <w:rFonts w:ascii="Palatino Linotype" w:eastAsia="Palatino Linotype" w:hAnsi="Palatino Linotype" w:cs="Palatino Linotype"/>
          <w:b/>
          <w:color w:val="000000"/>
          <w:lang w:val="es-MX" w:eastAsia="es-MX"/>
        </w:rPr>
        <w:t xml:space="preserve">SUJETO OBLIGADO </w:t>
      </w:r>
      <w:r w:rsidRPr="00EF1BF4">
        <w:rPr>
          <w:rFonts w:ascii="Palatino Linotype" w:eastAsia="Palatino Linotype" w:hAnsi="Palatino Linotype" w:cs="Palatino Linotype"/>
          <w:color w:val="000000"/>
          <w:lang w:val="es-MX" w:eastAsia="es-MX"/>
        </w:rPr>
        <w:t xml:space="preserve">deberá de hacer la adecuada versión pública, protegiendo los datos que no son susceptibles de ser proporcionados. </w:t>
      </w:r>
    </w:p>
    <w:p w14:paraId="1BF7CA79" w14:textId="77777777" w:rsidR="00C944A3" w:rsidRPr="00EF1BF4" w:rsidRDefault="00C944A3" w:rsidP="00C944A3">
      <w:pPr>
        <w:tabs>
          <w:tab w:val="left" w:pos="0"/>
          <w:tab w:val="left" w:pos="284"/>
        </w:tabs>
        <w:spacing w:line="360" w:lineRule="auto"/>
        <w:ind w:right="49"/>
        <w:jc w:val="both"/>
        <w:rPr>
          <w:rFonts w:ascii="Palatino Linotype" w:eastAsia="Palatino Linotype" w:hAnsi="Palatino Linotype" w:cs="Palatino Linotype"/>
          <w:lang w:val="es-MX" w:eastAsia="es-MX"/>
        </w:rPr>
      </w:pPr>
    </w:p>
    <w:p w14:paraId="0C1F38EF" w14:textId="77777777" w:rsidR="00C944A3" w:rsidRPr="00EF1BF4" w:rsidRDefault="00C944A3" w:rsidP="00C944A3">
      <w:pPr>
        <w:numPr>
          <w:ilvl w:val="0"/>
          <w:numId w:val="1"/>
        </w:numPr>
        <w:spacing w:line="360" w:lineRule="auto"/>
        <w:ind w:left="0" w:firstLine="0"/>
        <w:contextualSpacing/>
        <w:jc w:val="both"/>
        <w:rPr>
          <w:rFonts w:ascii="Palatino Linotype" w:eastAsia="Palatino Linotype" w:hAnsi="Palatino Linotype" w:cs="Palatino Linotype"/>
          <w:color w:val="000000"/>
          <w:lang w:val="es-MX" w:eastAsia="es-MX"/>
        </w:rPr>
      </w:pPr>
      <w:r w:rsidRPr="00EF1BF4">
        <w:rPr>
          <w:rFonts w:ascii="Palatino Linotype" w:eastAsia="Palatino Linotype" w:hAnsi="Palatino Linotype" w:cs="Palatino Linotype"/>
          <w:color w:val="000000"/>
          <w:lang w:val="es-MX" w:eastAsia="es-MX"/>
        </w:rPr>
        <w:t>No pasa desapercibido para este Órgano Garante que los sujetos obligados</w:t>
      </w:r>
      <w:r w:rsidRPr="00EF1BF4">
        <w:rPr>
          <w:rFonts w:ascii="Palatino Linotype" w:eastAsia="Palatino Linotype" w:hAnsi="Palatino Linotype" w:cs="Palatino Linotype"/>
          <w:b/>
          <w:color w:val="000000"/>
          <w:lang w:val="es-MX" w:eastAsia="es-MX"/>
        </w:rPr>
        <w:t xml:space="preserve"> </w:t>
      </w:r>
      <w:r w:rsidRPr="00EF1BF4">
        <w:rPr>
          <w:rFonts w:ascii="Palatino Linotype" w:eastAsia="Palatino Linotype" w:hAnsi="Palatino Linotype" w:cs="Palatino Linotype"/>
          <w:color w:val="000000"/>
          <w:lang w:val="es-MX" w:eastAsia="es-MX"/>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24D7EC69" w14:textId="77777777" w:rsidR="00C944A3" w:rsidRPr="00EF1BF4" w:rsidRDefault="00C944A3" w:rsidP="00C944A3">
      <w:pPr>
        <w:tabs>
          <w:tab w:val="left" w:pos="284"/>
        </w:tabs>
        <w:spacing w:line="360" w:lineRule="auto"/>
        <w:ind w:right="49"/>
        <w:jc w:val="both"/>
        <w:rPr>
          <w:rFonts w:ascii="Palatino Linotype" w:eastAsia="Palatino Linotype" w:hAnsi="Palatino Linotype" w:cs="Palatino Linotype"/>
          <w:color w:val="000000"/>
          <w:lang w:val="es-MX" w:eastAsia="es-MX"/>
        </w:rPr>
      </w:pPr>
    </w:p>
    <w:tbl>
      <w:tblPr>
        <w:tblW w:w="892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689"/>
        <w:gridCol w:w="6237"/>
      </w:tblGrid>
      <w:tr w:rsidR="00C944A3" w:rsidRPr="00EF1BF4" w14:paraId="56547CF9" w14:textId="77777777" w:rsidTr="008C2F4D">
        <w:tc>
          <w:tcPr>
            <w:tcW w:w="2689" w:type="dxa"/>
          </w:tcPr>
          <w:p w14:paraId="0A954BD8" w14:textId="77777777" w:rsidR="00C944A3" w:rsidRPr="00EF1BF4" w:rsidRDefault="00C944A3" w:rsidP="00C944A3">
            <w:pPr>
              <w:tabs>
                <w:tab w:val="left" w:pos="284"/>
              </w:tabs>
              <w:rPr>
                <w:rFonts w:ascii="Palatino Linotype" w:eastAsia="Palatino Linotype" w:hAnsi="Palatino Linotype" w:cs="Palatino Linotype"/>
                <w:lang w:val="es-MX" w:eastAsia="es-MX"/>
              </w:rPr>
            </w:pPr>
            <w:r w:rsidRPr="00EF1BF4">
              <w:rPr>
                <w:rFonts w:ascii="Palatino Linotype" w:eastAsia="Palatino Linotype" w:hAnsi="Palatino Linotype" w:cs="Palatino Linotype"/>
                <w:lang w:val="es-MX" w:eastAsia="es-MX"/>
              </w:rPr>
              <w:lastRenderedPageBreak/>
              <w:t>a) Requisitos previos.</w:t>
            </w:r>
          </w:p>
        </w:tc>
        <w:tc>
          <w:tcPr>
            <w:tcW w:w="6237" w:type="dxa"/>
          </w:tcPr>
          <w:p w14:paraId="1C8B4CD3" w14:textId="77777777" w:rsidR="00C944A3" w:rsidRPr="00EF1BF4" w:rsidRDefault="00C944A3" w:rsidP="00C944A3">
            <w:pPr>
              <w:tabs>
                <w:tab w:val="left" w:pos="284"/>
              </w:tabs>
              <w:spacing w:line="360" w:lineRule="auto"/>
              <w:ind w:right="49"/>
              <w:jc w:val="both"/>
              <w:rPr>
                <w:rFonts w:ascii="Palatino Linotype" w:eastAsia="Palatino Linotype" w:hAnsi="Palatino Linotype" w:cs="Palatino Linotype"/>
                <w:lang w:val="es-MX" w:eastAsia="es-MX"/>
              </w:rPr>
            </w:pPr>
            <w:r w:rsidRPr="00EF1BF4">
              <w:rPr>
                <w:rFonts w:ascii="Palatino Linotype" w:eastAsia="Palatino Linotype" w:hAnsi="Palatino Linotype" w:cs="Palatino Linotype"/>
                <w:lang w:val="es-MX" w:eastAsia="es-MX"/>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270F0CB3" w14:textId="77777777" w:rsidR="00C944A3" w:rsidRPr="00EF1BF4" w:rsidRDefault="00C944A3" w:rsidP="00C944A3">
            <w:pPr>
              <w:tabs>
                <w:tab w:val="left" w:pos="284"/>
              </w:tabs>
              <w:spacing w:line="360" w:lineRule="auto"/>
              <w:ind w:right="49"/>
              <w:jc w:val="both"/>
              <w:rPr>
                <w:rFonts w:ascii="Palatino Linotype" w:eastAsia="Palatino Linotype" w:hAnsi="Palatino Linotype" w:cs="Palatino Linotype"/>
                <w:lang w:val="es-MX" w:eastAsia="es-MX"/>
              </w:rPr>
            </w:pPr>
            <w:r w:rsidRPr="00EF1BF4">
              <w:rPr>
                <w:rFonts w:ascii="Palatino Linotype" w:eastAsia="Palatino Linotype" w:hAnsi="Palatino Linotype" w:cs="Palatino Linotype"/>
                <w:lang w:val="es-MX" w:eastAsia="es-MX"/>
              </w:rPr>
              <w:t>Al hacerlo tienen que precisar de qué información se trata, señalando el supuesto de clasificación (confidencialidad o reserva).</w:t>
            </w:r>
          </w:p>
          <w:p w14:paraId="076704E6" w14:textId="77777777" w:rsidR="00C944A3" w:rsidRPr="00EF1BF4" w:rsidRDefault="00C944A3" w:rsidP="00C944A3">
            <w:pPr>
              <w:tabs>
                <w:tab w:val="left" w:pos="284"/>
              </w:tabs>
              <w:spacing w:line="360" w:lineRule="auto"/>
              <w:ind w:right="49"/>
              <w:jc w:val="both"/>
              <w:rPr>
                <w:rFonts w:ascii="Palatino Linotype" w:eastAsia="Palatino Linotype" w:hAnsi="Palatino Linotype" w:cs="Palatino Linotype"/>
                <w:lang w:val="es-MX" w:eastAsia="es-MX"/>
              </w:rPr>
            </w:pPr>
            <w:r w:rsidRPr="00EF1BF4">
              <w:rPr>
                <w:rFonts w:ascii="Palatino Linotype" w:eastAsia="Palatino Linotype" w:hAnsi="Palatino Linotype" w:cs="Palatino Linotype"/>
                <w:lang w:val="es-MX" w:eastAsia="es-MX"/>
              </w:rPr>
              <w:t>Además, se debe señalar el procedimiento, de los tres que establecen los artículos 132 y 106 de la Ley Estatal y General, respectivamente.</w:t>
            </w:r>
          </w:p>
          <w:p w14:paraId="1633A52D" w14:textId="77777777" w:rsidR="00C944A3" w:rsidRPr="00EF1BF4" w:rsidRDefault="00C944A3" w:rsidP="00C944A3">
            <w:pPr>
              <w:tabs>
                <w:tab w:val="left" w:pos="284"/>
              </w:tabs>
              <w:spacing w:line="360" w:lineRule="auto"/>
              <w:jc w:val="both"/>
              <w:rPr>
                <w:rFonts w:ascii="Palatino Linotype" w:eastAsia="Palatino Linotype" w:hAnsi="Palatino Linotype" w:cs="Palatino Linotype"/>
                <w:lang w:val="es-MX" w:eastAsia="es-MX"/>
              </w:rPr>
            </w:pPr>
            <w:r w:rsidRPr="00EF1BF4">
              <w:rPr>
                <w:rFonts w:ascii="Palatino Linotype" w:eastAsia="Palatino Linotype" w:hAnsi="Palatino Linotype" w:cs="Palatino Linotype"/>
                <w:lang w:val="es-MX" w:eastAsia="es-MX"/>
              </w:rPr>
              <w:t xml:space="preserve">El último de estos requisitos previos consiste en que no se pueden emitir acuerdos de carácter general ni particular, esto es, </w:t>
            </w:r>
            <w:r w:rsidRPr="00EF1BF4">
              <w:rPr>
                <w:rFonts w:ascii="Palatino Linotype" w:eastAsia="Palatino Linotype" w:hAnsi="Palatino Linotype" w:cs="Palatino Linotype"/>
                <w:u w:val="single"/>
                <w:lang w:val="es-MX" w:eastAsia="es-MX"/>
              </w:rPr>
              <w:t>no se puede hacer un acuerdo para clasificar de manera general todos los documentos de un expediente o área, sin</w:t>
            </w:r>
            <w:r w:rsidRPr="00EF1BF4">
              <w:rPr>
                <w:rFonts w:ascii="Palatino Linotype" w:eastAsia="Palatino Linotype" w:hAnsi="Palatino Linotype" w:cs="Palatino Linotype"/>
                <w:lang w:val="es-MX" w:eastAsia="es-MX"/>
              </w:rPr>
              <w:t xml:space="preserve"> individualizar su análisis y tampoco se puede hacer un acuerdo por cada dato que se vaya a clasificar dentro de un documento con diez datos, por ejemplo, susceptibles de ser clasificados.</w:t>
            </w:r>
          </w:p>
        </w:tc>
      </w:tr>
      <w:tr w:rsidR="00C944A3" w:rsidRPr="00EF1BF4" w14:paraId="375414FD" w14:textId="77777777" w:rsidTr="008C2F4D">
        <w:tc>
          <w:tcPr>
            <w:tcW w:w="2689" w:type="dxa"/>
          </w:tcPr>
          <w:p w14:paraId="024B3D32" w14:textId="77777777" w:rsidR="00C944A3" w:rsidRPr="00EF1BF4" w:rsidRDefault="00C944A3" w:rsidP="00C944A3">
            <w:pPr>
              <w:tabs>
                <w:tab w:val="left" w:pos="284"/>
              </w:tabs>
              <w:rPr>
                <w:rFonts w:ascii="Palatino Linotype" w:eastAsia="Palatino Linotype" w:hAnsi="Palatino Linotype" w:cs="Palatino Linotype"/>
                <w:lang w:val="es-MX" w:eastAsia="es-MX"/>
              </w:rPr>
            </w:pPr>
            <w:r w:rsidRPr="00EF1BF4">
              <w:rPr>
                <w:rFonts w:ascii="Palatino Linotype" w:eastAsia="Palatino Linotype" w:hAnsi="Palatino Linotype" w:cs="Palatino Linotype"/>
                <w:lang w:val="es-MX" w:eastAsia="es-MX"/>
              </w:rPr>
              <w:t>b) Supuestos de clasificación.</w:t>
            </w:r>
          </w:p>
        </w:tc>
        <w:tc>
          <w:tcPr>
            <w:tcW w:w="6237" w:type="dxa"/>
          </w:tcPr>
          <w:p w14:paraId="1B774763" w14:textId="77777777" w:rsidR="00C944A3" w:rsidRPr="00EF1BF4" w:rsidRDefault="00C944A3" w:rsidP="00C944A3">
            <w:pPr>
              <w:tabs>
                <w:tab w:val="left" w:pos="284"/>
              </w:tabs>
              <w:spacing w:line="360" w:lineRule="auto"/>
              <w:ind w:right="49"/>
              <w:jc w:val="both"/>
              <w:rPr>
                <w:rFonts w:ascii="Palatino Linotype" w:eastAsia="Palatino Linotype" w:hAnsi="Palatino Linotype" w:cs="Palatino Linotype"/>
                <w:lang w:val="es-MX" w:eastAsia="es-MX"/>
              </w:rPr>
            </w:pPr>
            <w:r w:rsidRPr="00EF1BF4">
              <w:rPr>
                <w:rFonts w:ascii="Palatino Linotype" w:eastAsia="Palatino Linotype" w:hAnsi="Palatino Linotype" w:cs="Palatino Linotype"/>
                <w:lang w:val="es-MX" w:eastAsia="es-MX"/>
              </w:rPr>
              <w:t>Las disposiciones constitucionales y legales en la materia establecen los dos supuestos generales para clasificar la información: por reserva y por confidencialidad.</w:t>
            </w:r>
          </w:p>
          <w:p w14:paraId="49FA587D" w14:textId="77777777" w:rsidR="00C944A3" w:rsidRPr="00EF1BF4" w:rsidRDefault="00C944A3" w:rsidP="00C944A3">
            <w:pPr>
              <w:tabs>
                <w:tab w:val="left" w:pos="284"/>
              </w:tabs>
              <w:spacing w:line="360" w:lineRule="auto"/>
              <w:ind w:right="49"/>
              <w:jc w:val="both"/>
              <w:rPr>
                <w:rFonts w:ascii="Palatino Linotype" w:eastAsia="Palatino Linotype" w:hAnsi="Palatino Linotype" w:cs="Palatino Linotype"/>
                <w:lang w:val="es-MX" w:eastAsia="es-MX"/>
              </w:rPr>
            </w:pPr>
            <w:r w:rsidRPr="00EF1BF4">
              <w:rPr>
                <w:rFonts w:ascii="Palatino Linotype" w:eastAsia="Palatino Linotype" w:hAnsi="Palatino Linotype" w:cs="Palatino Linotype"/>
                <w:lang w:val="es-MX" w:eastAsia="es-MX"/>
              </w:rPr>
              <w:lastRenderedPageBreak/>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242194BE" w14:textId="77777777" w:rsidR="00C944A3" w:rsidRPr="00EF1BF4" w:rsidRDefault="00C944A3" w:rsidP="00C944A3">
            <w:pPr>
              <w:tabs>
                <w:tab w:val="left" w:pos="284"/>
              </w:tabs>
              <w:spacing w:line="360" w:lineRule="auto"/>
              <w:jc w:val="both"/>
              <w:rPr>
                <w:rFonts w:ascii="Palatino Linotype" w:eastAsia="Palatino Linotype" w:hAnsi="Palatino Linotype" w:cs="Palatino Linotype"/>
                <w:lang w:val="es-MX" w:eastAsia="es-MX"/>
              </w:rPr>
            </w:pPr>
            <w:r w:rsidRPr="00EF1BF4">
              <w:rPr>
                <w:rFonts w:ascii="Palatino Linotype" w:eastAsia="Palatino Linotype" w:hAnsi="Palatino Linotype" w:cs="Palatino Linotype"/>
                <w:lang w:val="es-MX" w:eastAsia="es-MX"/>
              </w:rPr>
              <w:t xml:space="preserve">El </w:t>
            </w:r>
            <w:r w:rsidRPr="00EF1BF4">
              <w:rPr>
                <w:rFonts w:ascii="Palatino Linotype" w:eastAsia="Palatino Linotype" w:hAnsi="Palatino Linotype" w:cs="Palatino Linotype"/>
                <w:b/>
                <w:lang w:val="es-MX" w:eastAsia="es-MX"/>
              </w:rPr>
              <w:t>Sujeto Obligado</w:t>
            </w:r>
            <w:r w:rsidRPr="00EF1BF4">
              <w:rPr>
                <w:rFonts w:ascii="Palatino Linotype" w:eastAsia="Palatino Linotype" w:hAnsi="Palatino Linotype" w:cs="Palatino Linotype"/>
                <w:lang w:val="es-MX" w:eastAsia="es-MX"/>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C944A3" w:rsidRPr="00EF1BF4" w14:paraId="6C3BC2E2" w14:textId="77777777" w:rsidTr="008C2F4D">
        <w:tc>
          <w:tcPr>
            <w:tcW w:w="2689" w:type="dxa"/>
          </w:tcPr>
          <w:p w14:paraId="2FB61131" w14:textId="77777777" w:rsidR="00C944A3" w:rsidRPr="00EF1BF4" w:rsidRDefault="00C944A3" w:rsidP="00C944A3">
            <w:pPr>
              <w:tabs>
                <w:tab w:val="left" w:pos="284"/>
              </w:tabs>
              <w:rPr>
                <w:rFonts w:ascii="Palatino Linotype" w:eastAsia="Palatino Linotype" w:hAnsi="Palatino Linotype" w:cs="Palatino Linotype"/>
                <w:lang w:val="es-MX" w:eastAsia="es-MX"/>
              </w:rPr>
            </w:pPr>
            <w:r w:rsidRPr="00EF1BF4">
              <w:rPr>
                <w:rFonts w:ascii="Palatino Linotype" w:eastAsia="Palatino Linotype" w:hAnsi="Palatino Linotype" w:cs="Palatino Linotype"/>
                <w:lang w:val="es-MX" w:eastAsia="es-MX"/>
              </w:rPr>
              <w:lastRenderedPageBreak/>
              <w:t>c) Formalidades para emitir el acuerdo de clasificación.</w:t>
            </w:r>
          </w:p>
        </w:tc>
        <w:tc>
          <w:tcPr>
            <w:tcW w:w="6237" w:type="dxa"/>
          </w:tcPr>
          <w:p w14:paraId="76BE5220" w14:textId="77777777" w:rsidR="00C944A3" w:rsidRPr="00EF1BF4" w:rsidRDefault="00C944A3" w:rsidP="00C944A3">
            <w:pPr>
              <w:tabs>
                <w:tab w:val="left" w:pos="284"/>
              </w:tabs>
              <w:spacing w:line="360" w:lineRule="auto"/>
              <w:ind w:right="49"/>
              <w:jc w:val="both"/>
              <w:rPr>
                <w:rFonts w:ascii="Palatino Linotype" w:eastAsia="Palatino Linotype" w:hAnsi="Palatino Linotype" w:cs="Palatino Linotype"/>
                <w:lang w:val="es-MX" w:eastAsia="es-MX"/>
              </w:rPr>
            </w:pPr>
            <w:r w:rsidRPr="00EF1BF4">
              <w:rPr>
                <w:rFonts w:ascii="Palatino Linotype" w:eastAsia="Palatino Linotype" w:hAnsi="Palatino Linotype" w:cs="Palatino Linotype"/>
                <w:lang w:val="es-MX" w:eastAsia="es-MX"/>
              </w:rPr>
              <w:t xml:space="preserve">El Comité de Transparencia, según lo dispuesto en los artículos cuenta con las facultades para aprobar, modificar o revocar la clasificación de la información que haya propuesto. </w:t>
            </w:r>
          </w:p>
          <w:p w14:paraId="7E6180D8" w14:textId="77777777" w:rsidR="00C944A3" w:rsidRPr="00EF1BF4" w:rsidRDefault="00C944A3" w:rsidP="00C944A3">
            <w:pPr>
              <w:tabs>
                <w:tab w:val="left" w:pos="284"/>
              </w:tabs>
              <w:spacing w:line="360" w:lineRule="auto"/>
              <w:ind w:right="49"/>
              <w:jc w:val="both"/>
              <w:rPr>
                <w:rFonts w:ascii="Palatino Linotype" w:eastAsia="Palatino Linotype" w:hAnsi="Palatino Linotype" w:cs="Palatino Linotype"/>
                <w:lang w:val="es-MX" w:eastAsia="es-MX"/>
              </w:rPr>
            </w:pPr>
            <w:r w:rsidRPr="00EF1BF4">
              <w:rPr>
                <w:rFonts w:ascii="Palatino Linotype" w:eastAsia="Palatino Linotype" w:hAnsi="Palatino Linotype" w:cs="Palatino Linotype"/>
                <w:lang w:val="es-MX" w:eastAsia="es-MX"/>
              </w:rPr>
              <w:t xml:space="preserve">Es necesario que </w:t>
            </w:r>
            <w:r w:rsidRPr="00EF1BF4">
              <w:rPr>
                <w:rFonts w:ascii="Palatino Linotype" w:eastAsia="Palatino Linotype" w:hAnsi="Palatino Linotype" w:cs="Palatino Linotype"/>
                <w:b/>
                <w:u w:val="single"/>
                <w:lang w:val="es-MX" w:eastAsia="es-MX"/>
              </w:rPr>
              <w:t>el acto reúna con los requisitos elementales</w:t>
            </w:r>
            <w:r w:rsidRPr="00EF1BF4">
              <w:rPr>
                <w:rFonts w:ascii="Palatino Linotype" w:eastAsia="Palatino Linotype" w:hAnsi="Palatino Linotype" w:cs="Palatino Linotype"/>
                <w:lang w:val="es-MX" w:eastAsia="es-MX"/>
              </w:rPr>
              <w:t>, entre ellos, que la autoridad que va a emitir el acto de autoridad sea la legalmente facultada para ello.</w:t>
            </w:r>
          </w:p>
          <w:p w14:paraId="7D98DBF8" w14:textId="77777777" w:rsidR="00C944A3" w:rsidRPr="00EF1BF4" w:rsidRDefault="00C944A3" w:rsidP="00C944A3">
            <w:pPr>
              <w:tabs>
                <w:tab w:val="left" w:pos="284"/>
              </w:tabs>
              <w:spacing w:line="360" w:lineRule="auto"/>
              <w:jc w:val="both"/>
              <w:rPr>
                <w:rFonts w:ascii="Palatino Linotype" w:eastAsia="Palatino Linotype" w:hAnsi="Palatino Linotype" w:cs="Palatino Linotype"/>
                <w:lang w:val="es-MX" w:eastAsia="es-MX"/>
              </w:rPr>
            </w:pPr>
            <w:r w:rsidRPr="00EF1BF4">
              <w:rPr>
                <w:rFonts w:ascii="Palatino Linotype" w:eastAsia="Palatino Linotype" w:hAnsi="Palatino Linotype" w:cs="Palatino Linotype"/>
                <w:lang w:val="es-MX" w:eastAsia="es-MX"/>
              </w:rPr>
              <w:lastRenderedPageBreak/>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C944A3" w:rsidRPr="00EF1BF4" w14:paraId="7B4210B2" w14:textId="77777777" w:rsidTr="008C2F4D">
        <w:tc>
          <w:tcPr>
            <w:tcW w:w="2689" w:type="dxa"/>
          </w:tcPr>
          <w:p w14:paraId="4BB059CD" w14:textId="77777777" w:rsidR="00C944A3" w:rsidRPr="00EF1BF4" w:rsidRDefault="00C944A3" w:rsidP="00C944A3">
            <w:pPr>
              <w:tabs>
                <w:tab w:val="left" w:pos="284"/>
              </w:tabs>
              <w:rPr>
                <w:rFonts w:ascii="Palatino Linotype" w:eastAsia="Palatino Linotype" w:hAnsi="Palatino Linotype" w:cs="Palatino Linotype"/>
                <w:lang w:val="es-MX" w:eastAsia="es-MX"/>
              </w:rPr>
            </w:pPr>
          </w:p>
          <w:p w14:paraId="4771F77F" w14:textId="77777777" w:rsidR="00C944A3" w:rsidRPr="00EF1BF4" w:rsidRDefault="00C944A3" w:rsidP="00C944A3">
            <w:pPr>
              <w:tabs>
                <w:tab w:val="left" w:pos="284"/>
              </w:tabs>
              <w:jc w:val="both"/>
              <w:rPr>
                <w:rFonts w:ascii="Palatino Linotype" w:eastAsia="Palatino Linotype" w:hAnsi="Palatino Linotype" w:cs="Palatino Linotype"/>
                <w:lang w:val="es-MX" w:eastAsia="es-MX"/>
              </w:rPr>
            </w:pPr>
            <w:r w:rsidRPr="00EF1BF4">
              <w:rPr>
                <w:rFonts w:ascii="Palatino Linotype" w:eastAsia="Palatino Linotype" w:hAnsi="Palatino Linotype" w:cs="Palatino Linotype"/>
                <w:lang w:val="es-MX" w:eastAsia="es-MX"/>
              </w:rPr>
              <w:t xml:space="preserve">d) Requisitos de fondo del acuerdo de clasificación. </w:t>
            </w:r>
          </w:p>
        </w:tc>
        <w:tc>
          <w:tcPr>
            <w:tcW w:w="6237" w:type="dxa"/>
          </w:tcPr>
          <w:p w14:paraId="7A309DCC" w14:textId="77777777" w:rsidR="00C944A3" w:rsidRPr="00EF1BF4" w:rsidRDefault="00C944A3" w:rsidP="00C944A3">
            <w:pPr>
              <w:tabs>
                <w:tab w:val="left" w:pos="284"/>
              </w:tabs>
              <w:spacing w:line="360" w:lineRule="auto"/>
              <w:ind w:right="49"/>
              <w:jc w:val="both"/>
              <w:rPr>
                <w:rFonts w:ascii="Palatino Linotype" w:eastAsia="Palatino Linotype" w:hAnsi="Palatino Linotype" w:cs="Palatino Linotype"/>
                <w:lang w:val="es-MX" w:eastAsia="es-MX"/>
              </w:rPr>
            </w:pPr>
            <w:r w:rsidRPr="00EF1BF4">
              <w:rPr>
                <w:rFonts w:ascii="Palatino Linotype" w:eastAsia="Palatino Linotype" w:hAnsi="Palatino Linotype" w:cs="Palatino Linotype"/>
                <w:lang w:val="es-MX" w:eastAsia="es-MX"/>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EF1BF4">
              <w:rPr>
                <w:rFonts w:ascii="Palatino Linotype" w:eastAsia="Palatino Linotype" w:hAnsi="Palatino Linotype" w:cs="Palatino Linotype"/>
                <w:b/>
                <w:lang w:val="es-MX" w:eastAsia="es-MX"/>
              </w:rPr>
              <w:t>Sujetos Obligados</w:t>
            </w:r>
            <w:r w:rsidRPr="00EF1BF4">
              <w:rPr>
                <w:rFonts w:ascii="Palatino Linotype" w:eastAsia="Palatino Linotype" w:hAnsi="Palatino Linotype" w:cs="Palatino Linotype"/>
                <w:lang w:val="es-MX" w:eastAsia="es-MX"/>
              </w:rPr>
              <w:t xml:space="preserve">, por lo que deberán fundar y motivar debidamente la clasificación. </w:t>
            </w:r>
          </w:p>
          <w:p w14:paraId="36229312" w14:textId="77777777" w:rsidR="00C944A3" w:rsidRPr="00EF1BF4" w:rsidRDefault="00C944A3" w:rsidP="00C944A3">
            <w:pPr>
              <w:tabs>
                <w:tab w:val="left" w:pos="284"/>
              </w:tabs>
              <w:spacing w:line="360" w:lineRule="auto"/>
              <w:ind w:right="49"/>
              <w:jc w:val="both"/>
              <w:rPr>
                <w:rFonts w:ascii="Palatino Linotype" w:eastAsia="Palatino Linotype" w:hAnsi="Palatino Linotype" w:cs="Palatino Linotype"/>
                <w:lang w:val="es-MX" w:eastAsia="es-MX"/>
              </w:rPr>
            </w:pPr>
            <w:r w:rsidRPr="00EF1BF4">
              <w:rPr>
                <w:rFonts w:ascii="Palatino Linotype" w:eastAsia="Palatino Linotype" w:hAnsi="Palatino Linotype" w:cs="Palatino Linotype"/>
                <w:lang w:val="es-MX" w:eastAsia="es-MX"/>
              </w:rPr>
              <w:t xml:space="preserve">De lo anterior, se desprende que para una correcta </w:t>
            </w:r>
            <w:r w:rsidRPr="00EF1BF4">
              <w:rPr>
                <w:rFonts w:ascii="Palatino Linotype" w:eastAsia="Palatino Linotype" w:hAnsi="Palatino Linotype" w:cs="Palatino Linotype"/>
                <w:b/>
                <w:lang w:val="es-MX" w:eastAsia="es-MX"/>
              </w:rPr>
              <w:t>clasificación total o parcial</w:t>
            </w:r>
            <w:r w:rsidRPr="00EF1BF4">
              <w:rPr>
                <w:rFonts w:ascii="Palatino Linotype" w:eastAsia="Palatino Linotype" w:hAnsi="Palatino Linotype" w:cs="Palatino Linotype"/>
                <w:lang w:val="es-MX" w:eastAsia="es-MX"/>
              </w:rPr>
              <w:t xml:space="preserve">, esto es determinar los datos que se suprimen en las versiones públicas, es necesario fundar y motivar, de manera correcta, la clasificación; considerando que todo acto que la autoridad pronuncie </w:t>
            </w:r>
            <w:r w:rsidRPr="00EF1BF4">
              <w:rPr>
                <w:rFonts w:ascii="Palatino Linotype" w:eastAsia="Palatino Linotype" w:hAnsi="Palatino Linotype" w:cs="Palatino Linotype"/>
                <w:lang w:val="es-MX" w:eastAsia="es-MX"/>
              </w:rPr>
              <w:lastRenderedPageBreak/>
              <w:t>en el ejercicio de sus atribuciones, debe expresar los fundamentos legales que le dieron origen y las razones por las que se deben aplicar al caso concreto.</w:t>
            </w:r>
          </w:p>
          <w:p w14:paraId="6770EC08" w14:textId="77777777" w:rsidR="00C944A3" w:rsidRPr="00EF1BF4" w:rsidRDefault="00C944A3" w:rsidP="00C944A3">
            <w:pPr>
              <w:tabs>
                <w:tab w:val="left" w:pos="284"/>
              </w:tabs>
              <w:spacing w:line="360" w:lineRule="auto"/>
              <w:ind w:right="49"/>
              <w:jc w:val="both"/>
              <w:rPr>
                <w:rFonts w:ascii="Palatino Linotype" w:eastAsia="Palatino Linotype" w:hAnsi="Palatino Linotype" w:cs="Palatino Linotype"/>
                <w:lang w:val="es-MX" w:eastAsia="es-MX"/>
              </w:rPr>
            </w:pPr>
            <w:r w:rsidRPr="00EF1BF4">
              <w:rPr>
                <w:rFonts w:ascii="Palatino Linotype" w:eastAsia="Palatino Linotype" w:hAnsi="Palatino Linotype" w:cs="Palatino Linotype"/>
                <w:lang w:val="es-MX" w:eastAsia="es-MX"/>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721BEE95" w14:textId="77777777" w:rsidR="00C944A3" w:rsidRPr="00EF1BF4" w:rsidRDefault="00C944A3" w:rsidP="00C944A3">
            <w:pPr>
              <w:tabs>
                <w:tab w:val="left" w:pos="284"/>
              </w:tabs>
              <w:spacing w:line="360" w:lineRule="auto"/>
              <w:ind w:right="49"/>
              <w:jc w:val="both"/>
              <w:rPr>
                <w:rFonts w:ascii="Palatino Linotype" w:eastAsia="Palatino Linotype" w:hAnsi="Palatino Linotype" w:cs="Palatino Linotype"/>
                <w:lang w:val="es-MX" w:eastAsia="es-MX"/>
              </w:rPr>
            </w:pPr>
            <w:r w:rsidRPr="00EF1BF4">
              <w:rPr>
                <w:rFonts w:ascii="Palatino Linotype" w:eastAsia="Palatino Linotype" w:hAnsi="Palatino Linotype" w:cs="Palatino Linotype"/>
                <w:lang w:val="es-MX" w:eastAsia="es-MX"/>
              </w:rPr>
              <w:t>En ese mismo sentido, el numeral trigésimo tercero fracción V de los Lineamientos Generales, precisa que para motivar la clasificación se deben acreditar las circunstancias de tiempo, modo y lugar.</w:t>
            </w:r>
          </w:p>
          <w:p w14:paraId="349CB7C0" w14:textId="77777777" w:rsidR="00C944A3" w:rsidRPr="00EF1BF4" w:rsidRDefault="00C944A3" w:rsidP="00C944A3">
            <w:pPr>
              <w:tabs>
                <w:tab w:val="left" w:pos="284"/>
              </w:tabs>
              <w:spacing w:line="360" w:lineRule="auto"/>
              <w:ind w:right="49"/>
              <w:jc w:val="both"/>
              <w:rPr>
                <w:rFonts w:ascii="Palatino Linotype" w:eastAsia="Palatino Linotype" w:hAnsi="Palatino Linotype" w:cs="Palatino Linotype"/>
                <w:lang w:val="es-MX" w:eastAsia="es-MX"/>
              </w:rPr>
            </w:pPr>
            <w:r w:rsidRPr="00EF1BF4">
              <w:rPr>
                <w:rFonts w:ascii="Palatino Linotype" w:eastAsia="Palatino Linotype" w:hAnsi="Palatino Linotype" w:cs="Palatino Linotype"/>
                <w:lang w:val="es-MX" w:eastAsia="es-MX"/>
              </w:rPr>
              <w:t xml:space="preserve">Ahora bien, </w:t>
            </w:r>
            <w:r w:rsidRPr="00EF1BF4">
              <w:rPr>
                <w:rFonts w:ascii="Palatino Linotype" w:eastAsia="Palatino Linotype" w:hAnsi="Palatino Linotype" w:cs="Palatino Linotype"/>
                <w:b/>
                <w:u w:val="single"/>
                <w:lang w:val="es-MX" w:eastAsia="es-MX"/>
              </w:rPr>
              <w:t>para cada caso además de fundar y motivar</w:t>
            </w:r>
            <w:r w:rsidRPr="00EF1BF4">
              <w:rPr>
                <w:rFonts w:ascii="Palatino Linotype" w:eastAsia="Palatino Linotype" w:hAnsi="Palatino Linotype" w:cs="Palatino Linotype"/>
                <w:lang w:val="es-MX" w:eastAsia="es-MX"/>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C944A3" w:rsidRPr="00EF1BF4" w14:paraId="2095978E" w14:textId="77777777" w:rsidTr="008C2F4D">
        <w:tc>
          <w:tcPr>
            <w:tcW w:w="2689" w:type="dxa"/>
          </w:tcPr>
          <w:p w14:paraId="30877599" w14:textId="77777777" w:rsidR="00C944A3" w:rsidRPr="00EF1BF4" w:rsidRDefault="00C944A3" w:rsidP="00C944A3">
            <w:pPr>
              <w:tabs>
                <w:tab w:val="left" w:pos="284"/>
              </w:tabs>
              <w:ind w:right="49"/>
              <w:jc w:val="both"/>
              <w:rPr>
                <w:rFonts w:ascii="Palatino Linotype" w:eastAsia="Palatino Linotype" w:hAnsi="Palatino Linotype" w:cs="Palatino Linotype"/>
                <w:lang w:val="es-MX" w:eastAsia="es-MX"/>
              </w:rPr>
            </w:pPr>
            <w:r w:rsidRPr="00EF1BF4">
              <w:rPr>
                <w:rFonts w:ascii="Palatino Linotype" w:eastAsia="Palatino Linotype" w:hAnsi="Palatino Linotype" w:cs="Palatino Linotype"/>
                <w:lang w:val="es-MX" w:eastAsia="es-MX"/>
              </w:rPr>
              <w:lastRenderedPageBreak/>
              <w:t xml:space="preserve">e) Condiciones especiales de la clasificación de la información como confidencial. </w:t>
            </w:r>
          </w:p>
        </w:tc>
        <w:tc>
          <w:tcPr>
            <w:tcW w:w="6237" w:type="dxa"/>
          </w:tcPr>
          <w:p w14:paraId="57B74F03" w14:textId="77777777" w:rsidR="00C944A3" w:rsidRPr="00EF1BF4" w:rsidRDefault="00C944A3" w:rsidP="00C944A3">
            <w:pPr>
              <w:tabs>
                <w:tab w:val="left" w:pos="284"/>
              </w:tabs>
              <w:spacing w:line="360" w:lineRule="auto"/>
              <w:ind w:right="49"/>
              <w:jc w:val="both"/>
              <w:rPr>
                <w:rFonts w:ascii="Palatino Linotype" w:eastAsia="Palatino Linotype" w:hAnsi="Palatino Linotype" w:cs="Palatino Linotype"/>
                <w:lang w:val="es-MX" w:eastAsia="es-MX"/>
              </w:rPr>
            </w:pPr>
            <w:r w:rsidRPr="00EF1BF4">
              <w:rPr>
                <w:rFonts w:ascii="Palatino Linotype" w:eastAsia="Palatino Linotype" w:hAnsi="Palatino Linotype" w:cs="Palatino Linotype"/>
                <w:lang w:val="es-MX" w:eastAsia="es-MX"/>
              </w:rPr>
              <w:t xml:space="preserve">Los artículos 148 y 120 de la Ley Estatal y de la Ley General, respectivamente, establecen que aun tratándose de datos personales, se podrán proporcionar, incluso sin solicitar el consentimiento de su titular. </w:t>
            </w:r>
          </w:p>
          <w:p w14:paraId="2E5F1D87" w14:textId="77777777" w:rsidR="00C944A3" w:rsidRPr="00EF1BF4" w:rsidRDefault="00C944A3" w:rsidP="00C944A3">
            <w:pPr>
              <w:tabs>
                <w:tab w:val="left" w:pos="284"/>
              </w:tabs>
              <w:spacing w:line="360" w:lineRule="auto"/>
              <w:ind w:right="49"/>
              <w:jc w:val="both"/>
              <w:rPr>
                <w:rFonts w:ascii="Palatino Linotype" w:eastAsia="Palatino Linotype" w:hAnsi="Palatino Linotype" w:cs="Palatino Linotype"/>
                <w:lang w:val="es-MX" w:eastAsia="es-MX"/>
              </w:rPr>
            </w:pPr>
            <w:r w:rsidRPr="00EF1BF4">
              <w:rPr>
                <w:rFonts w:ascii="Palatino Linotype" w:eastAsia="Palatino Linotype" w:hAnsi="Palatino Linotype" w:cs="Palatino Linotype"/>
                <w:lang w:val="es-MX" w:eastAsia="es-MX"/>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11FC8C0D" w14:textId="77777777" w:rsidR="00C944A3" w:rsidRPr="00EF1BF4" w:rsidRDefault="00C944A3" w:rsidP="00C944A3">
            <w:pPr>
              <w:tabs>
                <w:tab w:val="left" w:pos="284"/>
              </w:tabs>
              <w:spacing w:line="360" w:lineRule="auto"/>
              <w:rPr>
                <w:rFonts w:ascii="Palatino Linotype" w:eastAsia="Palatino Linotype" w:hAnsi="Palatino Linotype" w:cs="Palatino Linotype"/>
                <w:lang w:val="es-MX" w:eastAsia="es-MX"/>
              </w:rPr>
            </w:pPr>
            <w:r w:rsidRPr="00EF1BF4">
              <w:rPr>
                <w:rFonts w:ascii="Palatino Linotype" w:eastAsia="Palatino Linotype" w:hAnsi="Palatino Linotype" w:cs="Palatino Linotype"/>
                <w:lang w:val="es-MX" w:eastAsia="es-MX"/>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25E3EB58" w14:textId="77777777" w:rsidR="00C944A3" w:rsidRPr="00EF1BF4" w:rsidRDefault="00C944A3" w:rsidP="00C944A3">
      <w:pPr>
        <w:tabs>
          <w:tab w:val="left" w:pos="284"/>
        </w:tabs>
        <w:spacing w:line="360" w:lineRule="auto"/>
        <w:jc w:val="both"/>
        <w:rPr>
          <w:rFonts w:ascii="Palatino Linotype" w:eastAsia="Palatino Linotype" w:hAnsi="Palatino Linotype" w:cs="Palatino Linotype"/>
          <w:color w:val="000000"/>
          <w:sz w:val="22"/>
          <w:szCs w:val="22"/>
          <w:lang w:val="es-MX" w:eastAsia="es-MX"/>
        </w:rPr>
      </w:pPr>
    </w:p>
    <w:p w14:paraId="33C850C2" w14:textId="77777777" w:rsidR="00C944A3" w:rsidRPr="00EF1BF4" w:rsidRDefault="00C944A3" w:rsidP="00C944A3">
      <w:pPr>
        <w:numPr>
          <w:ilvl w:val="0"/>
          <w:numId w:val="1"/>
        </w:numPr>
        <w:spacing w:line="360" w:lineRule="auto"/>
        <w:ind w:left="0" w:firstLine="0"/>
        <w:contextualSpacing/>
        <w:jc w:val="both"/>
        <w:rPr>
          <w:rFonts w:ascii="Palatino Linotype" w:eastAsia="Palatino Linotype" w:hAnsi="Palatino Linotype" w:cs="Palatino Linotype"/>
          <w:color w:val="000000"/>
          <w:lang w:val="es-MX" w:eastAsia="es-MX"/>
        </w:rPr>
      </w:pPr>
      <w:r w:rsidRPr="00EF1BF4">
        <w:rPr>
          <w:rFonts w:ascii="Palatino Linotype" w:eastAsia="Palatino Linotype" w:hAnsi="Palatino Linotype" w:cs="Palatino Linotype"/>
          <w:lang w:val="es-MX" w:eastAsia="es-MX"/>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26CEE863" w14:textId="77777777" w:rsidR="00C944A3" w:rsidRPr="00EF1BF4" w:rsidRDefault="00C944A3" w:rsidP="00C944A3">
      <w:pPr>
        <w:spacing w:line="360" w:lineRule="auto"/>
        <w:ind w:right="49"/>
        <w:jc w:val="both"/>
        <w:rPr>
          <w:rFonts w:ascii="Palatino Linotype" w:eastAsia="Palatino Linotype" w:hAnsi="Palatino Linotype" w:cs="Palatino Linotype"/>
          <w:color w:val="000000"/>
          <w:lang w:val="es-MX" w:eastAsia="es-MX"/>
        </w:rPr>
      </w:pPr>
    </w:p>
    <w:p w14:paraId="3BF20EF5" w14:textId="6AA3AF97" w:rsidR="007E4DCB" w:rsidRPr="00EF1BF4" w:rsidRDefault="00C944A3" w:rsidP="00C944A3">
      <w:pPr>
        <w:numPr>
          <w:ilvl w:val="0"/>
          <w:numId w:val="1"/>
        </w:numPr>
        <w:spacing w:line="360" w:lineRule="auto"/>
        <w:ind w:left="0" w:firstLine="0"/>
        <w:contextualSpacing/>
        <w:jc w:val="both"/>
        <w:rPr>
          <w:rFonts w:ascii="Palatino Linotype" w:eastAsia="Palatino Linotype" w:hAnsi="Palatino Linotype" w:cs="Palatino Linotype"/>
          <w:lang w:val="es-MX" w:eastAsia="es-MX"/>
        </w:rPr>
      </w:pPr>
      <w:r w:rsidRPr="00EF1BF4">
        <w:rPr>
          <w:rFonts w:ascii="Palatino Linotype" w:eastAsia="Palatino Linotype" w:hAnsi="Palatino Linotype" w:cs="Palatino Linotype"/>
          <w:lang w:val="es-MX" w:eastAsia="es-MX"/>
        </w:rPr>
        <w:t xml:space="preserve">Por lo anteriormente expuesto y fundado, este </w:t>
      </w:r>
      <w:r w:rsidRPr="00EF1BF4">
        <w:rPr>
          <w:rFonts w:ascii="Palatino Linotype" w:eastAsia="Palatino Linotype" w:hAnsi="Palatino Linotype" w:cs="Palatino Linotype"/>
          <w:b/>
          <w:lang w:val="es-MX" w:eastAsia="es-MX"/>
        </w:rPr>
        <w:t>ÓRGANO GARANTE</w:t>
      </w:r>
      <w:r w:rsidRPr="00EF1BF4">
        <w:rPr>
          <w:rFonts w:ascii="Palatino Linotype" w:eastAsia="Palatino Linotype" w:hAnsi="Palatino Linotype" w:cs="Palatino Linotype"/>
          <w:lang w:val="es-MX" w:eastAsia="es-MX"/>
        </w:rPr>
        <w:t xml:space="preserve"> emite los siguientes:</w:t>
      </w:r>
    </w:p>
    <w:p w14:paraId="1735818B" w14:textId="77777777" w:rsidR="007E4DCB" w:rsidRPr="00EF1BF4" w:rsidRDefault="007E4DCB" w:rsidP="007E4DCB">
      <w:pPr>
        <w:pStyle w:val="Ttulo1"/>
        <w:jc w:val="center"/>
        <w:rPr>
          <w:rFonts w:ascii="Palatino Linotype" w:hAnsi="Palatino Linotype"/>
          <w:b/>
          <w:color w:val="auto"/>
          <w:sz w:val="24"/>
          <w:szCs w:val="24"/>
        </w:rPr>
      </w:pPr>
      <w:bookmarkStart w:id="153" w:name="_Toc4061692"/>
      <w:bookmarkStart w:id="154" w:name="_Toc486525261"/>
      <w:bookmarkStart w:id="155" w:name="_Toc445745148"/>
      <w:bookmarkStart w:id="156" w:name="_Toc447699324"/>
      <w:bookmarkStart w:id="157" w:name="_Toc87549684"/>
      <w:r w:rsidRPr="00EF1BF4">
        <w:rPr>
          <w:rFonts w:ascii="Palatino Linotype" w:hAnsi="Palatino Linotype"/>
          <w:b/>
          <w:color w:val="auto"/>
          <w:sz w:val="24"/>
          <w:szCs w:val="24"/>
        </w:rPr>
        <w:lastRenderedPageBreak/>
        <w:t>R E S O L U T I V O S</w:t>
      </w:r>
      <w:bookmarkEnd w:id="153"/>
      <w:bookmarkEnd w:id="154"/>
      <w:bookmarkEnd w:id="155"/>
      <w:bookmarkEnd w:id="156"/>
      <w:bookmarkEnd w:id="157"/>
    </w:p>
    <w:p w14:paraId="7AB766FE" w14:textId="77777777" w:rsidR="007E4DCB" w:rsidRPr="00EF1BF4" w:rsidRDefault="007E4DCB" w:rsidP="007E4DCB">
      <w:pPr>
        <w:keepNext/>
        <w:keepLines/>
        <w:spacing w:line="360" w:lineRule="auto"/>
        <w:jc w:val="center"/>
        <w:outlineLvl w:val="0"/>
        <w:rPr>
          <w:rFonts w:ascii="Palatino Linotype" w:hAnsi="Palatino Linotype" w:cstheme="majorBidi"/>
          <w:b/>
          <w:bCs/>
        </w:rPr>
      </w:pPr>
    </w:p>
    <w:p w14:paraId="07490445" w14:textId="77777777" w:rsidR="007E4DCB" w:rsidRPr="00EF1BF4" w:rsidRDefault="007E4DCB" w:rsidP="007E4DCB">
      <w:pPr>
        <w:spacing w:line="360" w:lineRule="auto"/>
        <w:contextualSpacing/>
        <w:jc w:val="both"/>
        <w:rPr>
          <w:rFonts w:ascii="Palatino Linotype" w:eastAsia="Times New Roman" w:hAnsi="Palatino Linotype" w:cs="Arial"/>
          <w:bCs/>
          <w:lang w:val="es-MX"/>
        </w:rPr>
      </w:pPr>
    </w:p>
    <w:p w14:paraId="733CFDE9" w14:textId="1D8351EC" w:rsidR="00C944A3" w:rsidRPr="00EF1BF4" w:rsidRDefault="00C944A3" w:rsidP="00C944A3">
      <w:pPr>
        <w:spacing w:line="360" w:lineRule="auto"/>
        <w:jc w:val="both"/>
        <w:rPr>
          <w:rFonts w:ascii="Palatino Linotype" w:eastAsia="Palatino Linotype" w:hAnsi="Palatino Linotype" w:cs="Palatino Linotype"/>
          <w:lang w:val="es-MX" w:eastAsia="es-MX"/>
        </w:rPr>
      </w:pPr>
      <w:r w:rsidRPr="00EF1BF4">
        <w:rPr>
          <w:rFonts w:ascii="Palatino Linotype" w:eastAsia="Palatino Linotype" w:hAnsi="Palatino Linotype" w:cs="Palatino Linotype"/>
          <w:b/>
          <w:lang w:val="es-MX" w:eastAsia="es-MX"/>
        </w:rPr>
        <w:t xml:space="preserve">PRIMERO. </w:t>
      </w:r>
      <w:r w:rsidRPr="00EF1BF4">
        <w:rPr>
          <w:rFonts w:ascii="Palatino Linotype" w:eastAsia="Palatino Linotype" w:hAnsi="Palatino Linotype" w:cs="Palatino Linotype"/>
          <w:lang w:val="es-MX" w:eastAsia="es-MX"/>
        </w:rPr>
        <w:t>Resultan fundadas las</w:t>
      </w:r>
      <w:r w:rsidRPr="00EF1BF4">
        <w:rPr>
          <w:rFonts w:ascii="Palatino Linotype" w:eastAsia="Palatino Linotype" w:hAnsi="Palatino Linotype" w:cs="Palatino Linotype"/>
          <w:b/>
          <w:lang w:val="es-MX" w:eastAsia="es-MX"/>
        </w:rPr>
        <w:t xml:space="preserve"> </w:t>
      </w:r>
      <w:r w:rsidRPr="00EF1BF4">
        <w:rPr>
          <w:rFonts w:ascii="Palatino Linotype" w:eastAsia="Palatino Linotype" w:hAnsi="Palatino Linotype" w:cs="Palatino Linotype"/>
          <w:lang w:val="es-MX" w:eastAsia="es-MX"/>
        </w:rPr>
        <w:t xml:space="preserve">razones o motivos de inconformidad hechos valer en el recurso de revisión </w:t>
      </w:r>
      <w:r w:rsidRPr="00EF1BF4">
        <w:rPr>
          <w:rFonts w:ascii="Palatino Linotype" w:eastAsia="Palatino Linotype" w:hAnsi="Palatino Linotype" w:cs="Palatino Linotype"/>
          <w:b/>
          <w:lang w:val="es-MX" w:eastAsia="es-MX"/>
        </w:rPr>
        <w:t xml:space="preserve">05903/INFOEM/IP/RR/2024 </w:t>
      </w:r>
      <w:r w:rsidRPr="00EF1BF4">
        <w:rPr>
          <w:rFonts w:ascii="Palatino Linotype" w:eastAsia="Palatino Linotype" w:hAnsi="Palatino Linotype" w:cs="Palatino Linotype"/>
          <w:lang w:val="es-MX" w:eastAsia="es-MX"/>
        </w:rPr>
        <w:t>en términos del</w:t>
      </w:r>
      <w:r w:rsidRPr="00EF1BF4">
        <w:rPr>
          <w:rFonts w:ascii="Palatino Linotype" w:eastAsia="Palatino Linotype" w:hAnsi="Palatino Linotype" w:cs="Palatino Linotype"/>
          <w:b/>
          <w:lang w:val="es-MX" w:eastAsia="es-MX"/>
        </w:rPr>
        <w:t xml:space="preserve"> Considerando</w:t>
      </w:r>
      <w:r w:rsidRPr="00EF1BF4">
        <w:rPr>
          <w:rFonts w:ascii="Palatino Linotype" w:eastAsia="Palatino Linotype" w:hAnsi="Palatino Linotype" w:cs="Palatino Linotype"/>
          <w:lang w:val="es-MX" w:eastAsia="es-MX"/>
        </w:rPr>
        <w:t xml:space="preserve"> </w:t>
      </w:r>
      <w:r w:rsidRPr="00EF1BF4">
        <w:rPr>
          <w:rFonts w:ascii="Palatino Linotype" w:eastAsia="Palatino Linotype" w:hAnsi="Palatino Linotype" w:cs="Palatino Linotype"/>
          <w:b/>
          <w:lang w:val="es-MX" w:eastAsia="es-MX"/>
        </w:rPr>
        <w:t xml:space="preserve">CUARTO y QUINTO </w:t>
      </w:r>
      <w:r w:rsidRPr="00EF1BF4">
        <w:rPr>
          <w:rFonts w:ascii="Palatino Linotype" w:eastAsia="Palatino Linotype" w:hAnsi="Palatino Linotype" w:cs="Palatino Linotype"/>
          <w:lang w:val="es-MX" w:eastAsia="es-MX"/>
        </w:rPr>
        <w:t>de la presente Resolución.</w:t>
      </w:r>
    </w:p>
    <w:p w14:paraId="05E5C863" w14:textId="77777777" w:rsidR="00C944A3" w:rsidRPr="00EF1BF4" w:rsidRDefault="00C944A3" w:rsidP="00C944A3">
      <w:pPr>
        <w:spacing w:line="360" w:lineRule="auto"/>
        <w:jc w:val="both"/>
        <w:rPr>
          <w:rFonts w:ascii="Palatino Linotype" w:eastAsia="Palatino Linotype" w:hAnsi="Palatino Linotype" w:cs="Palatino Linotype"/>
          <w:b/>
          <w:lang w:val="es-MX" w:eastAsia="es-MX"/>
        </w:rPr>
      </w:pPr>
    </w:p>
    <w:p w14:paraId="5B453170" w14:textId="27C66A12" w:rsidR="00C944A3" w:rsidRPr="00EF1BF4" w:rsidRDefault="00C944A3" w:rsidP="00C944A3">
      <w:pPr>
        <w:spacing w:line="360" w:lineRule="auto"/>
        <w:jc w:val="both"/>
        <w:rPr>
          <w:rFonts w:ascii="Palatino Linotype" w:eastAsia="Palatino Linotype" w:hAnsi="Palatino Linotype" w:cs="Palatino Linotype"/>
          <w:lang w:val="es-MX" w:eastAsia="es-MX"/>
        </w:rPr>
      </w:pPr>
      <w:bookmarkStart w:id="158" w:name="_heading=h.17dp8vu" w:colFirst="0" w:colLast="0"/>
      <w:bookmarkEnd w:id="158"/>
      <w:r w:rsidRPr="00EF1BF4">
        <w:rPr>
          <w:rFonts w:ascii="Palatino Linotype" w:eastAsia="Palatino Linotype" w:hAnsi="Palatino Linotype" w:cs="Palatino Linotype"/>
          <w:b/>
          <w:lang w:val="es-MX" w:eastAsia="es-MX"/>
        </w:rPr>
        <w:t xml:space="preserve">SEGUNDO. </w:t>
      </w:r>
      <w:r w:rsidRPr="00EF1BF4">
        <w:rPr>
          <w:rFonts w:ascii="Palatino Linotype" w:eastAsia="Palatino Linotype" w:hAnsi="Palatino Linotype" w:cs="Palatino Linotype"/>
          <w:lang w:val="es-MX" w:eastAsia="es-MX"/>
        </w:rPr>
        <w:t xml:space="preserve">Se </w:t>
      </w:r>
      <w:r w:rsidRPr="00EF1BF4">
        <w:rPr>
          <w:rFonts w:ascii="Palatino Linotype" w:eastAsia="Palatino Linotype" w:hAnsi="Palatino Linotype" w:cs="Palatino Linotype"/>
          <w:b/>
          <w:lang w:val="es-MX" w:eastAsia="es-MX"/>
        </w:rPr>
        <w:t>MODIFICA</w:t>
      </w:r>
      <w:r w:rsidRPr="00EF1BF4">
        <w:rPr>
          <w:rFonts w:ascii="Palatino Linotype" w:eastAsia="Palatino Linotype" w:hAnsi="Palatino Linotype" w:cs="Palatino Linotype"/>
          <w:lang w:val="es-MX" w:eastAsia="es-MX"/>
        </w:rPr>
        <w:t xml:space="preserve"> la respuesta emitida por el Ayuntamiento de </w:t>
      </w:r>
      <w:proofErr w:type="spellStart"/>
      <w:r w:rsidRPr="00EF1BF4">
        <w:rPr>
          <w:rFonts w:ascii="Palatino Linotype" w:eastAsia="Palatino Linotype" w:hAnsi="Palatino Linotype" w:cs="Palatino Linotype"/>
          <w:lang w:val="es-MX" w:eastAsia="es-MX"/>
        </w:rPr>
        <w:t>Apaxco</w:t>
      </w:r>
      <w:proofErr w:type="spellEnd"/>
      <w:r w:rsidRPr="00EF1BF4">
        <w:rPr>
          <w:rFonts w:ascii="Palatino Linotype" w:eastAsia="Palatino Linotype" w:hAnsi="Palatino Linotype" w:cs="Palatino Linotype"/>
          <w:lang w:val="es-MX" w:eastAsia="es-MX"/>
        </w:rPr>
        <w:t xml:space="preserve"> y se ORDENA entregar vía Sistema de Acceso a la Información Mexiquense (SAIMEX), la sigui</w:t>
      </w:r>
      <w:r w:rsidR="00FC2421" w:rsidRPr="00EF1BF4">
        <w:rPr>
          <w:rFonts w:ascii="Palatino Linotype" w:eastAsia="Palatino Linotype" w:hAnsi="Palatino Linotype" w:cs="Palatino Linotype"/>
          <w:lang w:val="es-MX" w:eastAsia="es-MX"/>
        </w:rPr>
        <w:t>ente información,</w:t>
      </w:r>
      <w:r w:rsidRPr="00EF1BF4">
        <w:rPr>
          <w:rFonts w:ascii="Palatino Linotype" w:eastAsia="Palatino Linotype" w:hAnsi="Palatino Linotype" w:cs="Palatino Linotype"/>
          <w:lang w:val="es-MX" w:eastAsia="es-MX"/>
        </w:rPr>
        <w:t xml:space="preserve"> en versión pública:</w:t>
      </w:r>
    </w:p>
    <w:p w14:paraId="63DCB3B2" w14:textId="77777777" w:rsidR="0032794B" w:rsidRPr="00EF1BF4" w:rsidRDefault="0032794B" w:rsidP="0032794B">
      <w:pPr>
        <w:spacing w:line="360" w:lineRule="auto"/>
        <w:contextualSpacing/>
        <w:jc w:val="both"/>
        <w:rPr>
          <w:rFonts w:ascii="Palatino Linotype" w:eastAsia="Palatino Linotype" w:hAnsi="Palatino Linotype" w:cs="Palatino Linotype"/>
          <w:lang w:val="es-MX" w:eastAsia="es-MX"/>
        </w:rPr>
      </w:pPr>
    </w:p>
    <w:p w14:paraId="11A90496" w14:textId="1319536B" w:rsidR="0061554B" w:rsidRPr="00EF1BF4" w:rsidRDefault="0061554B" w:rsidP="00EC4E79">
      <w:pPr>
        <w:spacing w:line="360" w:lineRule="auto"/>
        <w:contextualSpacing/>
        <w:jc w:val="both"/>
        <w:rPr>
          <w:rFonts w:ascii="Palatino Linotype" w:eastAsia="Palatino Linotype" w:hAnsi="Palatino Linotype" w:cs="Palatino Linotype"/>
          <w:lang w:val="es-MX" w:eastAsia="es-MX"/>
        </w:rPr>
      </w:pPr>
      <w:r w:rsidRPr="00EF1BF4">
        <w:rPr>
          <w:rFonts w:ascii="Palatino Linotype" w:eastAsia="Palatino Linotype" w:hAnsi="Palatino Linotype" w:cs="Palatino Linotype"/>
          <w:lang w:val="es-MX" w:eastAsia="es-MX"/>
        </w:rPr>
        <w:t>Del predio referido en la solicitud de información:</w:t>
      </w:r>
    </w:p>
    <w:p w14:paraId="4DA1FC86" w14:textId="77777777" w:rsidR="0061554B" w:rsidRPr="00EF1BF4" w:rsidRDefault="0061554B" w:rsidP="00EC4E79">
      <w:pPr>
        <w:spacing w:line="360" w:lineRule="auto"/>
        <w:ind w:left="993"/>
        <w:contextualSpacing/>
        <w:jc w:val="both"/>
        <w:rPr>
          <w:rFonts w:ascii="Palatino Linotype" w:eastAsia="Palatino Linotype" w:hAnsi="Palatino Linotype" w:cs="Palatino Linotype"/>
          <w:lang w:val="es-MX" w:eastAsia="es-MX"/>
        </w:rPr>
      </w:pPr>
    </w:p>
    <w:p w14:paraId="73A8E65E" w14:textId="44790717" w:rsidR="0061554B" w:rsidRPr="00EF1BF4" w:rsidRDefault="00A1797F" w:rsidP="00EC4E79">
      <w:pPr>
        <w:pStyle w:val="Prrafodelista"/>
        <w:numPr>
          <w:ilvl w:val="0"/>
          <w:numId w:val="34"/>
        </w:numPr>
        <w:spacing w:line="360" w:lineRule="auto"/>
        <w:ind w:left="993"/>
        <w:jc w:val="both"/>
        <w:rPr>
          <w:rFonts w:ascii="Palatino Linotype" w:hAnsi="Palatino Linotype"/>
        </w:rPr>
      </w:pPr>
      <w:r w:rsidRPr="00EF1BF4">
        <w:rPr>
          <w:rFonts w:ascii="Palatino Linotype" w:hAnsi="Palatino Linotype"/>
        </w:rPr>
        <w:t>Licencia de Uso de Suelo</w:t>
      </w:r>
      <w:r w:rsidR="0061554B" w:rsidRPr="00EF1BF4">
        <w:rPr>
          <w:rFonts w:ascii="Palatino Linotype" w:hAnsi="Palatino Linotype"/>
        </w:rPr>
        <w:t>.</w:t>
      </w:r>
    </w:p>
    <w:p w14:paraId="2AF7649F" w14:textId="401D7515" w:rsidR="0032794B" w:rsidRPr="00EF1BF4" w:rsidRDefault="0032794B" w:rsidP="00EC4E79">
      <w:pPr>
        <w:pStyle w:val="Prrafodelista"/>
        <w:numPr>
          <w:ilvl w:val="0"/>
          <w:numId w:val="34"/>
        </w:numPr>
        <w:spacing w:line="360" w:lineRule="auto"/>
        <w:ind w:left="993"/>
        <w:jc w:val="both"/>
        <w:rPr>
          <w:rFonts w:ascii="Palatino Linotype" w:hAnsi="Palatino Linotype"/>
        </w:rPr>
      </w:pPr>
      <w:r w:rsidRPr="00EF1BF4">
        <w:rPr>
          <w:rFonts w:ascii="Palatino Linotype" w:hAnsi="Palatino Linotype"/>
        </w:rPr>
        <w:t xml:space="preserve">Expediente de </w:t>
      </w:r>
      <w:r w:rsidR="0061554B" w:rsidRPr="00EF1BF4">
        <w:rPr>
          <w:rFonts w:ascii="Palatino Linotype" w:hAnsi="Palatino Linotype"/>
        </w:rPr>
        <w:t>la Licencia de uso de suelo.</w:t>
      </w:r>
    </w:p>
    <w:p w14:paraId="0264DA7F" w14:textId="77777777" w:rsidR="00C944A3" w:rsidRPr="00EF1BF4" w:rsidRDefault="00C944A3" w:rsidP="00C944A3">
      <w:pPr>
        <w:tabs>
          <w:tab w:val="left" w:pos="993"/>
        </w:tabs>
        <w:spacing w:line="360" w:lineRule="auto"/>
        <w:ind w:right="567"/>
        <w:jc w:val="both"/>
        <w:rPr>
          <w:rFonts w:ascii="Palatino Linotype" w:eastAsia="Palatino Linotype" w:hAnsi="Palatino Linotype" w:cs="Palatino Linotype"/>
          <w:lang w:val="es-MX" w:eastAsia="es-MX"/>
        </w:rPr>
      </w:pPr>
    </w:p>
    <w:p w14:paraId="721EE824" w14:textId="77777777" w:rsidR="00C944A3" w:rsidRPr="00EF1BF4" w:rsidRDefault="00C944A3" w:rsidP="00C944A3">
      <w:pPr>
        <w:spacing w:line="360" w:lineRule="auto"/>
        <w:jc w:val="both"/>
        <w:rPr>
          <w:rFonts w:ascii="Palatino Linotype" w:eastAsia="Palatino Linotype" w:hAnsi="Palatino Linotype" w:cs="Palatino Linotype"/>
          <w:lang w:val="es-MX" w:eastAsia="es-MX"/>
        </w:rPr>
      </w:pPr>
      <w:r w:rsidRPr="00EF1BF4">
        <w:rPr>
          <w:rFonts w:ascii="Palatino Linotype" w:eastAsia="Palatino Linotype" w:hAnsi="Palatino Linotype" w:cs="Palatino Linotype"/>
          <w:lang w:val="es-MX" w:eastAsia="es-MX"/>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 </w:t>
      </w:r>
      <w:r w:rsidRPr="00EF1BF4">
        <w:rPr>
          <w:rFonts w:ascii="Palatino Linotype" w:eastAsia="Palatino Linotype" w:hAnsi="Palatino Linotype" w:cs="Palatino Linotype"/>
          <w:b/>
          <w:lang w:val="es-MX" w:eastAsia="es-MX"/>
        </w:rPr>
        <w:t>EL RECURRENTE</w:t>
      </w:r>
      <w:r w:rsidRPr="00EF1BF4">
        <w:rPr>
          <w:rFonts w:ascii="Palatino Linotype" w:eastAsia="Palatino Linotype" w:hAnsi="Palatino Linotype" w:cs="Palatino Linotype"/>
          <w:lang w:val="es-MX" w:eastAsia="es-MX"/>
        </w:rPr>
        <w:t>.</w:t>
      </w:r>
    </w:p>
    <w:p w14:paraId="0181212A" w14:textId="77777777" w:rsidR="00C944A3" w:rsidRPr="00EF1BF4" w:rsidRDefault="00C944A3" w:rsidP="00C944A3">
      <w:pPr>
        <w:tabs>
          <w:tab w:val="left" w:pos="993"/>
        </w:tabs>
        <w:spacing w:line="360" w:lineRule="auto"/>
        <w:ind w:right="567"/>
        <w:jc w:val="both"/>
        <w:rPr>
          <w:rFonts w:ascii="Palatino Linotype" w:eastAsia="Palatino Linotype" w:hAnsi="Palatino Linotype" w:cs="Palatino Linotype"/>
          <w:lang w:val="es-MX" w:eastAsia="es-MX"/>
        </w:rPr>
      </w:pPr>
    </w:p>
    <w:p w14:paraId="51E2095F" w14:textId="77777777" w:rsidR="00C944A3" w:rsidRPr="00EF1BF4" w:rsidRDefault="00C944A3" w:rsidP="00C944A3">
      <w:pPr>
        <w:tabs>
          <w:tab w:val="left" w:pos="8080"/>
        </w:tabs>
        <w:spacing w:line="360" w:lineRule="auto"/>
        <w:ind w:right="49"/>
        <w:jc w:val="both"/>
        <w:rPr>
          <w:rFonts w:ascii="Palatino Linotype" w:eastAsia="Palatino Linotype" w:hAnsi="Palatino Linotype" w:cs="Palatino Linotype"/>
          <w:b/>
          <w:lang w:val="es-MX" w:eastAsia="es-MX"/>
        </w:rPr>
      </w:pPr>
      <w:r w:rsidRPr="00EF1BF4">
        <w:rPr>
          <w:rFonts w:ascii="Palatino Linotype" w:eastAsia="Palatino Linotype" w:hAnsi="Palatino Linotype" w:cs="Palatino Linotype"/>
          <w:b/>
          <w:color w:val="000000"/>
          <w:lang w:val="es-MX" w:eastAsia="es-MX"/>
        </w:rPr>
        <w:t>TERCERO.</w:t>
      </w:r>
      <w:r w:rsidRPr="00EF1BF4">
        <w:rPr>
          <w:rFonts w:ascii="Palatino Linotype" w:eastAsia="Palatino Linotype" w:hAnsi="Palatino Linotype" w:cs="Palatino Linotype"/>
          <w:color w:val="000000"/>
          <w:lang w:val="es-MX" w:eastAsia="es-MX"/>
        </w:rPr>
        <w:t xml:space="preserve"> </w:t>
      </w:r>
      <w:r w:rsidRPr="00EF1BF4">
        <w:rPr>
          <w:rFonts w:ascii="Palatino Linotype" w:eastAsia="Palatino Linotype" w:hAnsi="Palatino Linotype" w:cs="Palatino Linotype"/>
          <w:b/>
          <w:lang w:val="es-MX" w:eastAsia="es-MX"/>
        </w:rPr>
        <w:t xml:space="preserve">Notifíquese </w:t>
      </w:r>
      <w:r w:rsidRPr="00EF1BF4">
        <w:rPr>
          <w:rFonts w:ascii="Palatino Linotype" w:eastAsia="Palatino Linotype" w:hAnsi="Palatino Linotype" w:cs="Palatino Linotype"/>
          <w:lang w:val="es-MX" w:eastAsia="es-MX"/>
        </w:rPr>
        <w:t xml:space="preserve">la presente resolución al Titular de la Unidad de Transparencia del Sujeto Obligado vía </w:t>
      </w:r>
      <w:r w:rsidRPr="00EF1BF4">
        <w:rPr>
          <w:rFonts w:ascii="Palatino Linotype" w:eastAsia="Palatino Linotype" w:hAnsi="Palatino Linotype" w:cs="Palatino Linotype"/>
          <w:b/>
          <w:lang w:val="es-MX" w:eastAsia="es-MX"/>
        </w:rPr>
        <w:t>SAIMEX</w:t>
      </w:r>
      <w:r w:rsidRPr="00EF1BF4">
        <w:rPr>
          <w:rFonts w:ascii="Palatino Linotype" w:eastAsia="Palatino Linotype" w:hAnsi="Palatino Linotype" w:cs="Palatino Linotype"/>
          <w:lang w:val="es-MX" w:eastAsia="es-MX"/>
        </w:rPr>
        <w:t xml:space="preserve">, para que conforme al artículo 186 </w:t>
      </w:r>
      <w:r w:rsidRPr="00EF1BF4">
        <w:rPr>
          <w:rFonts w:ascii="Palatino Linotype" w:eastAsia="Palatino Linotype" w:hAnsi="Palatino Linotype" w:cs="Palatino Linotype"/>
          <w:lang w:val="es-MX" w:eastAsia="es-MX"/>
        </w:rPr>
        <w:lastRenderedPageBreak/>
        <w:t xml:space="preserve">último párrafo, 189 segundo párrafo y 194 de la Ley de Transparencia y Acceso a la Información Pública del Estado de México y Municipios </w:t>
      </w:r>
      <w:r w:rsidRPr="00EF1BF4">
        <w:rPr>
          <w:rFonts w:ascii="Palatino Linotype" w:eastAsia="Palatino Linotype" w:hAnsi="Palatino Linotype" w:cs="Palatino Linotype"/>
          <w:b/>
          <w:lang w:val="es-MX" w:eastAsia="es-MX"/>
        </w:rPr>
        <w:t>dé cumplimiento a lo ordenado dentro del plazo de diez días hábiles,</w:t>
      </w:r>
      <w:r w:rsidRPr="00EF1BF4">
        <w:rPr>
          <w:rFonts w:ascii="Palatino Linotype" w:eastAsia="Palatino Linotype" w:hAnsi="Palatino Linotype" w:cs="Palatino Linotype"/>
          <w:lang w:val="es-MX" w:eastAsia="es-MX"/>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78E556E" w14:textId="77777777" w:rsidR="00C944A3" w:rsidRPr="00EF1BF4" w:rsidRDefault="00C944A3" w:rsidP="00C944A3">
      <w:pPr>
        <w:tabs>
          <w:tab w:val="left" w:pos="8080"/>
        </w:tabs>
        <w:spacing w:line="360" w:lineRule="auto"/>
        <w:ind w:right="49"/>
        <w:jc w:val="both"/>
        <w:rPr>
          <w:rFonts w:ascii="Palatino Linotype" w:eastAsia="Palatino Linotype" w:hAnsi="Palatino Linotype" w:cs="Palatino Linotype"/>
          <w:b/>
          <w:lang w:val="es-MX" w:eastAsia="es-MX"/>
        </w:rPr>
      </w:pPr>
    </w:p>
    <w:p w14:paraId="5A70530C" w14:textId="77777777" w:rsidR="00C944A3" w:rsidRPr="00EF1BF4" w:rsidRDefault="00C944A3" w:rsidP="00C944A3">
      <w:pPr>
        <w:shd w:val="clear" w:color="auto" w:fill="FFFFFF"/>
        <w:spacing w:line="360" w:lineRule="auto"/>
        <w:jc w:val="both"/>
        <w:rPr>
          <w:rFonts w:ascii="Palatino Linotype" w:eastAsia="Palatino Linotype" w:hAnsi="Palatino Linotype" w:cs="Palatino Linotype"/>
          <w:lang w:val="es-MX" w:eastAsia="es-MX"/>
        </w:rPr>
      </w:pPr>
      <w:r w:rsidRPr="00EF1BF4">
        <w:rPr>
          <w:rFonts w:ascii="Palatino Linotype" w:eastAsia="Palatino Linotype" w:hAnsi="Palatino Linotype" w:cs="Palatino Linotype"/>
          <w:b/>
          <w:lang w:val="es-MX" w:eastAsia="es-MX"/>
        </w:rPr>
        <w:t xml:space="preserve">CUARTO. </w:t>
      </w:r>
      <w:r w:rsidRPr="00EF1BF4">
        <w:rPr>
          <w:rFonts w:ascii="Palatino Linotype" w:eastAsia="Palatino Linotype" w:hAnsi="Palatino Linotype" w:cs="Palatino Linotype"/>
          <w:b/>
          <w:color w:val="222222"/>
          <w:lang w:val="es-MX" w:eastAsia="es-MX"/>
        </w:rPr>
        <w:t>Notifíquese al</w:t>
      </w:r>
      <w:r w:rsidRPr="00EF1BF4">
        <w:rPr>
          <w:rFonts w:ascii="Palatino Linotype" w:eastAsia="Palatino Linotype" w:hAnsi="Palatino Linotype" w:cs="Palatino Linotype"/>
          <w:b/>
          <w:lang w:val="es-MX" w:eastAsia="es-MX"/>
        </w:rPr>
        <w:t xml:space="preserve"> RECURRENTE</w:t>
      </w:r>
      <w:r w:rsidRPr="00EF1BF4">
        <w:rPr>
          <w:rFonts w:ascii="Palatino Linotype" w:eastAsia="Palatino Linotype" w:hAnsi="Palatino Linotype" w:cs="Palatino Linotype"/>
          <w:lang w:val="es-MX" w:eastAsia="es-MX"/>
        </w:rPr>
        <w:t xml:space="preserve"> la presente resolución, vía Sistema de Acceso a la Información Mexiquense (SAIMEX).</w:t>
      </w:r>
    </w:p>
    <w:p w14:paraId="222ED764" w14:textId="77777777" w:rsidR="00C944A3" w:rsidRPr="00EF1BF4" w:rsidRDefault="00C944A3" w:rsidP="00C944A3">
      <w:pPr>
        <w:shd w:val="clear" w:color="auto" w:fill="FFFFFF"/>
        <w:spacing w:line="360" w:lineRule="auto"/>
        <w:jc w:val="both"/>
        <w:rPr>
          <w:rFonts w:ascii="Palatino Linotype" w:eastAsia="Palatino Linotype" w:hAnsi="Palatino Linotype" w:cs="Palatino Linotype"/>
          <w:lang w:val="es-MX" w:eastAsia="es-MX"/>
        </w:rPr>
      </w:pPr>
    </w:p>
    <w:p w14:paraId="7A09DD9C" w14:textId="77777777" w:rsidR="00C944A3" w:rsidRPr="00EF1BF4" w:rsidRDefault="00C944A3" w:rsidP="00C944A3">
      <w:pPr>
        <w:spacing w:line="360" w:lineRule="auto"/>
        <w:jc w:val="both"/>
        <w:rPr>
          <w:rFonts w:ascii="Palatino Linotype" w:eastAsia="Palatino Linotype" w:hAnsi="Palatino Linotype" w:cs="Palatino Linotype"/>
          <w:lang w:val="es-ES" w:eastAsia="es-MX"/>
        </w:rPr>
      </w:pPr>
      <w:r w:rsidRPr="00EF1BF4">
        <w:rPr>
          <w:rFonts w:ascii="Palatino Linotype" w:eastAsia="Palatino Linotype" w:hAnsi="Palatino Linotype" w:cs="Palatino Linotype"/>
          <w:b/>
          <w:lang w:val="es-MX" w:eastAsia="es-MX"/>
        </w:rPr>
        <w:t>QUINTO.</w:t>
      </w:r>
      <w:r w:rsidRPr="00EF1BF4">
        <w:rPr>
          <w:rFonts w:ascii="Palatino Linotype" w:eastAsia="Palatino Linotype" w:hAnsi="Palatino Linotype" w:cs="Palatino Linotype"/>
          <w:lang w:val="es-MX" w:eastAsia="es-MX"/>
        </w:rPr>
        <w:t xml:space="preserve"> </w:t>
      </w:r>
      <w:r w:rsidRPr="00EF1BF4">
        <w:rPr>
          <w:rFonts w:ascii="Palatino Linotype" w:eastAsia="Palatino Linotype" w:hAnsi="Palatino Linotype" w:cs="Palatino Linotype"/>
          <w:lang w:val="es-ES" w:eastAsia="es-MX"/>
        </w:rPr>
        <w:t xml:space="preserve">Se hace del conocimiento de </w:t>
      </w:r>
      <w:r w:rsidRPr="00EF1BF4">
        <w:rPr>
          <w:rFonts w:ascii="Palatino Linotype" w:eastAsia="Palatino Linotype" w:hAnsi="Palatino Linotype" w:cs="Palatino Linotype"/>
          <w:b/>
          <w:lang w:val="es-ES" w:eastAsia="es-MX"/>
        </w:rPr>
        <w:t>EL RECURRENTE</w:t>
      </w:r>
      <w:r w:rsidRPr="00EF1BF4">
        <w:rPr>
          <w:rFonts w:ascii="Palatino Linotype" w:eastAsia="Palatino Linotype" w:hAnsi="Palatino Linotype" w:cs="Palatino Linotype"/>
          <w:lang w:val="es-ES" w:eastAsia="es-MX"/>
        </w:rPr>
        <w:t xml:space="preserve"> que, de conformidad con lo establecido en el artículo 196 de la Ley de Transparencia y Acceso a la Información Pública del Estado de México y Municipios, y en lo dispuesto en los artículos 159 y 160 de la Ley General de Transparencia y Acceso a la Información Pública, en caso de que considere que la resolución le cause algún perjuicio podrá impugnarla vía juicio de amparo en los términos de las leyes aplicables.</w:t>
      </w:r>
    </w:p>
    <w:p w14:paraId="6787920B" w14:textId="77777777" w:rsidR="00C944A3" w:rsidRPr="00EF1BF4" w:rsidRDefault="00C944A3" w:rsidP="00C944A3">
      <w:pPr>
        <w:spacing w:line="360" w:lineRule="auto"/>
        <w:jc w:val="both"/>
        <w:rPr>
          <w:rFonts w:ascii="Palatino Linotype" w:eastAsia="Palatino Linotype" w:hAnsi="Palatino Linotype" w:cs="Palatino Linotype"/>
          <w:lang w:val="es-ES" w:eastAsia="es-MX"/>
        </w:rPr>
      </w:pPr>
    </w:p>
    <w:p w14:paraId="56FAB13F" w14:textId="77777777" w:rsidR="00C944A3" w:rsidRPr="00EF1BF4" w:rsidRDefault="00C944A3" w:rsidP="00C944A3">
      <w:pPr>
        <w:spacing w:line="360" w:lineRule="auto"/>
        <w:ind w:right="48"/>
        <w:jc w:val="both"/>
        <w:rPr>
          <w:rFonts w:ascii="Palatino Linotype" w:eastAsia="Palatino Linotype" w:hAnsi="Palatino Linotype" w:cs="Palatino Linotype"/>
          <w:lang w:val="es-MX" w:eastAsia="es-MX"/>
        </w:rPr>
      </w:pPr>
      <w:r w:rsidRPr="00EF1BF4">
        <w:rPr>
          <w:rFonts w:ascii="Palatino Linotype" w:eastAsia="Palatino Linotype" w:hAnsi="Palatino Linotype" w:cs="Palatino Linotype"/>
          <w:b/>
          <w:lang w:val="es-ES" w:eastAsia="es-MX"/>
        </w:rPr>
        <w:t>SEXTO.-</w:t>
      </w:r>
      <w:r w:rsidRPr="00EF1BF4">
        <w:rPr>
          <w:rFonts w:ascii="Palatino Linotype" w:eastAsia="Palatino Linotype" w:hAnsi="Palatino Linotype" w:cs="Palatino Linotype"/>
          <w:lang w:val="es-ES" w:eastAsia="es-MX"/>
        </w:rPr>
        <w:t xml:space="preserve"> </w:t>
      </w:r>
      <w:r w:rsidRPr="00EF1BF4">
        <w:rPr>
          <w:rFonts w:ascii="Palatino Linotype" w:eastAsia="Palatino Linotype" w:hAnsi="Palatino Linotype" w:cs="Palatino Linotype"/>
          <w:lang w:val="es-MX" w:eastAsia="es-MX"/>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6A6EA463" w14:textId="77777777" w:rsidR="00C944A3" w:rsidRPr="00EF1BF4" w:rsidRDefault="00C944A3" w:rsidP="00C944A3">
      <w:pPr>
        <w:spacing w:line="360" w:lineRule="auto"/>
        <w:jc w:val="both"/>
        <w:rPr>
          <w:rFonts w:ascii="Palatino Linotype" w:eastAsia="Palatino Linotype" w:hAnsi="Palatino Linotype" w:cs="Palatino Linotype"/>
          <w:lang w:val="es-ES" w:eastAsia="es-MX"/>
        </w:rPr>
      </w:pPr>
    </w:p>
    <w:p w14:paraId="6A738492" w14:textId="77777777" w:rsidR="00E71704" w:rsidRPr="003C7186" w:rsidRDefault="00E71704" w:rsidP="00E71704">
      <w:pPr>
        <w:spacing w:line="360" w:lineRule="auto"/>
        <w:ind w:left="-142" w:right="-234" w:firstLine="1"/>
        <w:jc w:val="both"/>
        <w:rPr>
          <w:rFonts w:ascii="Palatino Linotype" w:hAnsi="Palatino Linotype"/>
        </w:rPr>
      </w:pPr>
      <w:r w:rsidRPr="00EF1BF4">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PRIMERA SESIÓN ORDINARIA CELEBRADA EL VEINTISIETE (27) DE NOVIEMBRE DE DOS MIL VEINTICUATRO, ANTE EL SECRETARIO TÉCNICO DEL PLENO ALEXIS TAPIA RAMÍREZ.</w:t>
      </w:r>
      <w:r w:rsidRPr="003C7186">
        <w:rPr>
          <w:rFonts w:ascii="Palatino Linotype" w:hAnsi="Palatino Linotype"/>
        </w:rPr>
        <w:t xml:space="preserve"> </w:t>
      </w:r>
    </w:p>
    <w:p w14:paraId="16DA2CF4" w14:textId="77777777" w:rsidR="00942616" w:rsidRPr="00E9762F" w:rsidRDefault="00942616" w:rsidP="00942616">
      <w:pPr>
        <w:tabs>
          <w:tab w:val="left" w:pos="3374"/>
        </w:tabs>
        <w:spacing w:line="360" w:lineRule="auto"/>
        <w:rPr>
          <w:rFonts w:ascii="Palatino Linotype" w:hAnsi="Palatino Linotype"/>
          <w:sz w:val="22"/>
          <w:szCs w:val="22"/>
        </w:rPr>
      </w:pPr>
    </w:p>
    <w:p w14:paraId="4AFB468F" w14:textId="77777777" w:rsidR="00942616" w:rsidRPr="00E9762F" w:rsidRDefault="00942616" w:rsidP="00942616">
      <w:pPr>
        <w:tabs>
          <w:tab w:val="left" w:pos="3374"/>
        </w:tabs>
        <w:spacing w:line="360" w:lineRule="auto"/>
        <w:rPr>
          <w:rFonts w:ascii="Palatino Linotype" w:hAnsi="Palatino Linotype"/>
          <w:sz w:val="22"/>
          <w:szCs w:val="22"/>
        </w:rPr>
      </w:pPr>
    </w:p>
    <w:p w14:paraId="0EDC4D44" w14:textId="77777777" w:rsidR="006603F1" w:rsidRPr="00E9762F" w:rsidRDefault="006603F1">
      <w:pPr>
        <w:rPr>
          <w:sz w:val="22"/>
          <w:szCs w:val="22"/>
        </w:rPr>
      </w:pPr>
    </w:p>
    <w:sectPr w:rsidR="006603F1" w:rsidRPr="00E9762F" w:rsidSect="00537651">
      <w:headerReference w:type="even" r:id="rId16"/>
      <w:headerReference w:type="default" r:id="rId17"/>
      <w:footerReference w:type="default" r:id="rId18"/>
      <w:headerReference w:type="first" r:id="rId19"/>
      <w:footerReference w:type="first" r:id="rId20"/>
      <w:pgSz w:w="12240" w:h="15840"/>
      <w:pgMar w:top="2268" w:right="1701" w:bottom="170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D39AEC" w14:textId="77777777" w:rsidR="00802BF9" w:rsidRDefault="00802BF9" w:rsidP="00942616">
      <w:r>
        <w:separator/>
      </w:r>
    </w:p>
  </w:endnote>
  <w:endnote w:type="continuationSeparator" w:id="0">
    <w:p w14:paraId="59AF3240" w14:textId="77777777" w:rsidR="00802BF9" w:rsidRDefault="00802BF9" w:rsidP="00942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4705F95D" w14:textId="77777777" w:rsidR="008C2F4D" w:rsidRPr="002D6DD8" w:rsidRDefault="008C2F4D" w:rsidP="00B5153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052805">
              <w:rPr>
                <w:rFonts w:ascii="Palatino Linotype" w:hAnsi="Palatino Linotype"/>
                <w:bCs/>
                <w:noProof/>
                <w:sz w:val="20"/>
              </w:rPr>
              <w:t>4</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052805">
              <w:rPr>
                <w:rFonts w:ascii="Palatino Linotype" w:hAnsi="Palatino Linotype"/>
                <w:bCs/>
                <w:noProof/>
                <w:sz w:val="20"/>
              </w:rPr>
              <w:t>39</w:t>
            </w:r>
            <w:r>
              <w:rPr>
                <w:rFonts w:ascii="Palatino Linotype" w:hAnsi="Palatino Linotype"/>
                <w:bCs/>
                <w:noProof/>
                <w:sz w:val="20"/>
              </w:rPr>
              <w:fldChar w:fldCharType="end"/>
            </w:r>
          </w:p>
        </w:sdtContent>
      </w:sdt>
    </w:sdtContent>
  </w:sdt>
  <w:p w14:paraId="4B3C5062" w14:textId="77777777" w:rsidR="008C2F4D" w:rsidRDefault="008C2F4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55357" w14:textId="77777777" w:rsidR="008C2F4D" w:rsidRPr="000B69FA" w:rsidRDefault="008C2F4D" w:rsidP="00B5153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052805">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052805">
      <w:rPr>
        <w:rFonts w:ascii="Palatino Linotype" w:hAnsi="Palatino Linotype"/>
        <w:bCs/>
        <w:noProof/>
        <w:sz w:val="20"/>
      </w:rPr>
      <w:t>39</w:t>
    </w:r>
    <w:r>
      <w:rPr>
        <w:rFonts w:ascii="Palatino Linotype" w:hAnsi="Palatino Linotype"/>
        <w:bCs/>
        <w:noProof/>
        <w:sz w:val="20"/>
      </w:rPr>
      <w:fldChar w:fldCharType="end"/>
    </w:r>
  </w:p>
  <w:p w14:paraId="5FDB238B" w14:textId="77777777" w:rsidR="008C2F4D" w:rsidRDefault="008C2F4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32EB56" w14:textId="77777777" w:rsidR="00802BF9" w:rsidRDefault="00802BF9" w:rsidP="00942616">
      <w:r>
        <w:separator/>
      </w:r>
    </w:p>
  </w:footnote>
  <w:footnote w:type="continuationSeparator" w:id="0">
    <w:p w14:paraId="2CC630C1" w14:textId="77777777" w:rsidR="00802BF9" w:rsidRDefault="00802BF9" w:rsidP="00942616">
      <w:r>
        <w:continuationSeparator/>
      </w:r>
    </w:p>
  </w:footnote>
  <w:footnote w:id="1">
    <w:p w14:paraId="1B636CC4" w14:textId="77777777" w:rsidR="008C2F4D" w:rsidRPr="0090763E" w:rsidRDefault="008C2F4D" w:rsidP="000163BE">
      <w:pPr>
        <w:pStyle w:val="Textonotapie"/>
      </w:pPr>
      <w:r>
        <w:rPr>
          <w:rStyle w:val="Refdenotaalpie"/>
        </w:rPr>
        <w:footnoteRef/>
      </w:r>
      <w:r w:rsidRPr="0090763E">
        <w:rPr>
          <w:lang w:val="en-US"/>
        </w:rPr>
        <w:t xml:space="preserve"> Open Knowledge Foundation, </w:t>
      </w:r>
      <w:r w:rsidRPr="0090763E">
        <w:rPr>
          <w:i/>
          <w:iCs/>
          <w:lang w:val="en-US"/>
        </w:rPr>
        <w:t>¿</w:t>
      </w:r>
      <w:proofErr w:type="spellStart"/>
      <w:r w:rsidRPr="0090763E">
        <w:rPr>
          <w:i/>
          <w:iCs/>
          <w:lang w:val="en-US"/>
        </w:rPr>
        <w:t>Qué</w:t>
      </w:r>
      <w:proofErr w:type="spellEnd"/>
      <w:r w:rsidRPr="0090763E">
        <w:rPr>
          <w:i/>
          <w:iCs/>
          <w:lang w:val="en-US"/>
        </w:rPr>
        <w:t xml:space="preserve"> son </w:t>
      </w:r>
      <w:proofErr w:type="spellStart"/>
      <w:r w:rsidRPr="0090763E">
        <w:rPr>
          <w:i/>
          <w:iCs/>
          <w:lang w:val="en-US"/>
        </w:rPr>
        <w:t>los</w:t>
      </w:r>
      <w:proofErr w:type="spellEnd"/>
      <w:r w:rsidRPr="0090763E">
        <w:rPr>
          <w:i/>
          <w:iCs/>
          <w:lang w:val="en-US"/>
        </w:rPr>
        <w:t xml:space="preserve"> </w:t>
      </w:r>
      <w:proofErr w:type="spellStart"/>
      <w:r w:rsidRPr="0090763E">
        <w:rPr>
          <w:i/>
          <w:iCs/>
          <w:lang w:val="en-US"/>
        </w:rPr>
        <w:t>datos</w:t>
      </w:r>
      <w:proofErr w:type="spellEnd"/>
      <w:r w:rsidRPr="0090763E">
        <w:rPr>
          <w:i/>
          <w:iCs/>
          <w:lang w:val="en-US"/>
        </w:rPr>
        <w:t xml:space="preserve"> </w:t>
      </w:r>
      <w:proofErr w:type="spellStart"/>
      <w:r w:rsidRPr="0090763E">
        <w:rPr>
          <w:i/>
          <w:iCs/>
          <w:lang w:val="en-US"/>
        </w:rPr>
        <w:t>abiertos</w:t>
      </w:r>
      <w:proofErr w:type="spellEnd"/>
      <w:r w:rsidRPr="0090763E">
        <w:rPr>
          <w:i/>
          <w:iCs/>
          <w:lang w:val="en-US"/>
        </w:rPr>
        <w:t>?</w:t>
      </w:r>
      <w:r w:rsidRPr="0090763E">
        <w:rPr>
          <w:lang w:val="en-US"/>
        </w:rPr>
        <w:t xml:space="preserve"> Open Data</w:t>
      </w:r>
      <w:r>
        <w:rPr>
          <w:lang w:val="en-US"/>
        </w:rPr>
        <w:t xml:space="preserve"> Handbook. </w:t>
      </w:r>
      <w:r w:rsidRPr="0090763E">
        <w:t>Recuperado de: http://opendatahandbook.org/guide/es/what-is-open-data/</w:t>
      </w:r>
    </w:p>
  </w:footnote>
  <w:footnote w:id="2">
    <w:p w14:paraId="505055DF" w14:textId="77777777" w:rsidR="008C2F4D" w:rsidRDefault="008C2F4D" w:rsidP="000163BE">
      <w:pPr>
        <w:pStyle w:val="Textonotapie"/>
        <w:jc w:val="both"/>
      </w:pPr>
      <w:r>
        <w:rPr>
          <w:rStyle w:val="Refdenotaalpie"/>
        </w:rPr>
        <w:footnoteRef/>
      </w:r>
      <w:r>
        <w:t xml:space="preserve"> Datos Abiertos. Comisión Intersecretarial para el Desarrollo del Gobierno Electrónico. Consultable en </w:t>
      </w:r>
      <w:r w:rsidRPr="00F412C7">
        <w:t>https://www.gob.mx/cidge/acciones-y-programas/datos-abiertos#:~:text=Los%20Datos%20Abiertos%20son%20informaci%C3%B3n,fin%20legal%20que%20se%20desee.</w:t>
      </w:r>
    </w:p>
  </w:footnote>
  <w:footnote w:id="3">
    <w:p w14:paraId="34FB2E78" w14:textId="77777777" w:rsidR="008C2F4D" w:rsidRDefault="008C2F4D" w:rsidP="000163BE">
      <w:pPr>
        <w:pStyle w:val="Textonotapie"/>
      </w:pPr>
      <w:r>
        <w:rPr>
          <w:rStyle w:val="Refdenotaalpie"/>
        </w:rPr>
        <w:footnoteRef/>
      </w:r>
      <w:r>
        <w:t xml:space="preserve"> </w:t>
      </w:r>
      <w:r w:rsidRPr="00100574">
        <w:t>https://datos.cdmx.gob.mx/</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2B7E9" w14:textId="77777777" w:rsidR="008C2F4D" w:rsidRDefault="00802BF9">
    <w:pPr>
      <w:pStyle w:val="Encabezado"/>
    </w:pPr>
    <w:r>
      <w:rPr>
        <w:noProof/>
        <w:lang w:eastAsia="es-MX"/>
      </w:rPr>
      <w:pict w14:anchorId="63136A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8" o:spid="_x0000_s2049"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519" w:type="dxa"/>
      <w:tblInd w:w="2694" w:type="dxa"/>
      <w:tblCellMar>
        <w:left w:w="70" w:type="dxa"/>
        <w:right w:w="70" w:type="dxa"/>
      </w:tblCellMar>
      <w:tblLook w:val="04A0" w:firstRow="1" w:lastRow="0" w:firstColumn="1" w:lastColumn="0" w:noHBand="0" w:noVBand="1"/>
    </w:tblPr>
    <w:tblGrid>
      <w:gridCol w:w="2976"/>
      <w:gridCol w:w="3543"/>
    </w:tblGrid>
    <w:tr w:rsidR="008C2F4D" w14:paraId="6291E73B" w14:textId="77777777" w:rsidTr="00B5153D">
      <w:trPr>
        <w:trHeight w:val="227"/>
      </w:trPr>
      <w:tc>
        <w:tcPr>
          <w:tcW w:w="2976" w:type="dxa"/>
          <w:vAlign w:val="center"/>
          <w:hideMark/>
        </w:tcPr>
        <w:p w14:paraId="785910C1" w14:textId="77777777" w:rsidR="008C2F4D" w:rsidRPr="00674A46" w:rsidRDefault="008C2F4D" w:rsidP="00B5153D">
          <w:pPr>
            <w:ind w:right="34"/>
            <w:jc w:val="right"/>
            <w:rPr>
              <w:rFonts w:ascii="Palatino Linotype" w:hAnsi="Palatino Linotype"/>
              <w:b/>
              <w:sz w:val="22"/>
              <w:szCs w:val="22"/>
            </w:rPr>
          </w:pPr>
          <w:r w:rsidRPr="00674A46">
            <w:rPr>
              <w:rFonts w:ascii="Palatino Linotype" w:hAnsi="Palatino Linotype"/>
              <w:b/>
              <w:sz w:val="22"/>
              <w:szCs w:val="22"/>
            </w:rPr>
            <w:t xml:space="preserve">Recurso </w:t>
          </w:r>
          <w:r>
            <w:rPr>
              <w:rFonts w:ascii="Palatino Linotype" w:hAnsi="Palatino Linotype"/>
              <w:b/>
              <w:sz w:val="22"/>
              <w:szCs w:val="22"/>
            </w:rPr>
            <w:t>d</w:t>
          </w:r>
          <w:r w:rsidRPr="00674A46">
            <w:rPr>
              <w:rFonts w:ascii="Palatino Linotype" w:hAnsi="Palatino Linotype"/>
              <w:b/>
              <w:sz w:val="22"/>
              <w:szCs w:val="22"/>
            </w:rPr>
            <w:t>e Revisión:</w:t>
          </w:r>
        </w:p>
      </w:tc>
      <w:tc>
        <w:tcPr>
          <w:tcW w:w="3543" w:type="dxa"/>
          <w:vAlign w:val="center"/>
          <w:hideMark/>
        </w:tcPr>
        <w:p w14:paraId="0BE4C623" w14:textId="5F988DC0" w:rsidR="008C2F4D" w:rsidRPr="009304C1" w:rsidRDefault="008C2F4D" w:rsidP="00B5153D">
          <w:pPr>
            <w:pStyle w:val="Encabezado"/>
            <w:rPr>
              <w:rFonts w:ascii="Palatino Linotype" w:hAnsi="Palatino Linotype"/>
              <w:b/>
              <w:sz w:val="22"/>
              <w:szCs w:val="22"/>
              <w:highlight w:val="green"/>
            </w:rPr>
          </w:pPr>
          <w:r>
            <w:rPr>
              <w:rFonts w:ascii="Palatino Linotype" w:hAnsi="Palatino Linotype" w:cs="Arial"/>
              <w:b/>
              <w:bCs/>
              <w:sz w:val="22"/>
              <w:szCs w:val="22"/>
              <w:lang w:eastAsia="es-MX"/>
            </w:rPr>
            <w:t>05903/INFOEM/IP/RR/</w:t>
          </w:r>
          <w:r w:rsidRPr="005F7481">
            <w:rPr>
              <w:rFonts w:ascii="Palatino Linotype" w:hAnsi="Palatino Linotype" w:cs="Arial"/>
              <w:b/>
              <w:bCs/>
              <w:sz w:val="22"/>
              <w:szCs w:val="22"/>
              <w:lang w:eastAsia="es-MX"/>
            </w:rPr>
            <w:t>2024</w:t>
          </w:r>
        </w:p>
      </w:tc>
    </w:tr>
    <w:tr w:rsidR="008C2F4D" w14:paraId="0495579F" w14:textId="77777777" w:rsidTr="00B5153D">
      <w:trPr>
        <w:trHeight w:val="242"/>
      </w:trPr>
      <w:tc>
        <w:tcPr>
          <w:tcW w:w="2976" w:type="dxa"/>
          <w:vAlign w:val="center"/>
          <w:hideMark/>
        </w:tcPr>
        <w:p w14:paraId="1260BD52" w14:textId="77777777" w:rsidR="008C2F4D" w:rsidRPr="00674A46" w:rsidRDefault="008C2F4D" w:rsidP="00B5153D">
          <w:pPr>
            <w:ind w:right="34"/>
            <w:jc w:val="right"/>
            <w:rPr>
              <w:rFonts w:ascii="Palatino Linotype" w:hAnsi="Palatino Linotype"/>
              <w:b/>
              <w:sz w:val="22"/>
              <w:szCs w:val="22"/>
            </w:rPr>
          </w:pPr>
          <w:r w:rsidRPr="00674A46">
            <w:rPr>
              <w:rFonts w:ascii="Palatino Linotype" w:hAnsi="Palatino Linotype"/>
              <w:b/>
              <w:sz w:val="22"/>
              <w:szCs w:val="22"/>
            </w:rPr>
            <w:t>Sujeto Obligado:</w:t>
          </w:r>
        </w:p>
      </w:tc>
      <w:tc>
        <w:tcPr>
          <w:tcW w:w="3543" w:type="dxa"/>
          <w:vAlign w:val="center"/>
          <w:hideMark/>
        </w:tcPr>
        <w:p w14:paraId="244BA212" w14:textId="23873D08" w:rsidR="008C2F4D" w:rsidRPr="009304C1" w:rsidRDefault="008C2F4D" w:rsidP="003441EF">
          <w:pPr>
            <w:pStyle w:val="Encabezado"/>
            <w:jc w:val="both"/>
            <w:rPr>
              <w:rFonts w:ascii="Palatino Linotype" w:hAnsi="Palatino Linotype"/>
              <w:b/>
              <w:bCs/>
              <w:color w:val="000000"/>
              <w:sz w:val="22"/>
              <w:szCs w:val="22"/>
              <w:highlight w:val="green"/>
            </w:rPr>
          </w:pPr>
          <w:r w:rsidRPr="005F7481">
            <w:rPr>
              <w:rFonts w:ascii="Palatino Linotype" w:hAnsi="Palatino Linotype"/>
              <w:b/>
              <w:bCs/>
              <w:color w:val="000000"/>
              <w:sz w:val="22"/>
              <w:szCs w:val="22"/>
            </w:rPr>
            <w:t xml:space="preserve">Ayuntamiento de </w:t>
          </w:r>
          <w:proofErr w:type="spellStart"/>
          <w:r w:rsidRPr="005F7481">
            <w:rPr>
              <w:rFonts w:ascii="Palatino Linotype" w:hAnsi="Palatino Linotype"/>
              <w:b/>
              <w:bCs/>
              <w:color w:val="000000"/>
              <w:sz w:val="22"/>
              <w:szCs w:val="22"/>
            </w:rPr>
            <w:t>Apaxco</w:t>
          </w:r>
          <w:proofErr w:type="spellEnd"/>
        </w:p>
      </w:tc>
    </w:tr>
    <w:tr w:rsidR="008C2F4D" w14:paraId="094D4B8E" w14:textId="77777777" w:rsidTr="00B5153D">
      <w:trPr>
        <w:trHeight w:val="342"/>
      </w:trPr>
      <w:tc>
        <w:tcPr>
          <w:tcW w:w="2976" w:type="dxa"/>
          <w:vAlign w:val="center"/>
          <w:hideMark/>
        </w:tcPr>
        <w:p w14:paraId="704F2262" w14:textId="77777777" w:rsidR="008C2F4D" w:rsidRPr="00674A46" w:rsidRDefault="008C2F4D" w:rsidP="00B5153D">
          <w:pPr>
            <w:ind w:right="34"/>
            <w:jc w:val="right"/>
            <w:rPr>
              <w:rFonts w:ascii="Palatino Linotype" w:hAnsi="Palatino Linotype"/>
              <w:b/>
              <w:sz w:val="22"/>
              <w:szCs w:val="22"/>
            </w:rPr>
          </w:pPr>
          <w:r>
            <w:rPr>
              <w:rFonts w:ascii="Palatino Linotype" w:hAnsi="Palatino Linotype"/>
              <w:b/>
              <w:sz w:val="22"/>
              <w:szCs w:val="22"/>
            </w:rPr>
            <w:t>Comisionada</w:t>
          </w:r>
          <w:r w:rsidRPr="00674A46">
            <w:rPr>
              <w:rFonts w:ascii="Palatino Linotype" w:hAnsi="Palatino Linotype"/>
              <w:b/>
              <w:sz w:val="22"/>
              <w:szCs w:val="22"/>
            </w:rPr>
            <w:t xml:space="preserve"> Ponente:</w:t>
          </w:r>
        </w:p>
      </w:tc>
      <w:tc>
        <w:tcPr>
          <w:tcW w:w="3543" w:type="dxa"/>
          <w:vAlign w:val="center"/>
          <w:hideMark/>
        </w:tcPr>
        <w:p w14:paraId="26E70F93" w14:textId="77777777" w:rsidR="008C2F4D" w:rsidRPr="00485ED8" w:rsidRDefault="008C2F4D" w:rsidP="00B5153D">
          <w:pPr>
            <w:pStyle w:val="Encabezado"/>
            <w:rPr>
              <w:rFonts w:ascii="Palatino Linotype" w:hAnsi="Palatino Linotype"/>
              <w:b/>
              <w:sz w:val="22"/>
              <w:szCs w:val="22"/>
            </w:rPr>
          </w:pPr>
          <w:r w:rsidRPr="00485ED8">
            <w:rPr>
              <w:rFonts w:ascii="Palatino Linotype" w:hAnsi="Palatino Linotype"/>
              <w:b/>
              <w:sz w:val="22"/>
              <w:szCs w:val="22"/>
            </w:rPr>
            <w:t>María del Rosario Mejía Ayala</w:t>
          </w:r>
        </w:p>
      </w:tc>
    </w:tr>
  </w:tbl>
  <w:p w14:paraId="75582F32" w14:textId="77777777" w:rsidR="008C2F4D" w:rsidRPr="00AE046A" w:rsidRDefault="00802BF9" w:rsidP="00B5153D">
    <w:pPr>
      <w:pStyle w:val="Encabezado"/>
      <w:tabs>
        <w:tab w:val="clear" w:pos="4419"/>
        <w:tab w:val="clear" w:pos="8838"/>
        <w:tab w:val="left" w:pos="6005"/>
      </w:tabs>
      <w:rPr>
        <w:sz w:val="14"/>
      </w:rPr>
    </w:pPr>
    <w:r>
      <w:rPr>
        <w:noProof/>
        <w:sz w:val="14"/>
        <w:lang w:eastAsia="es-MX"/>
      </w:rPr>
      <w:pict w14:anchorId="7AF2FF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9" o:spid="_x0000_s2050" type="#_x0000_t75" style="position:absolute;margin-left:-82.3pt;margin-top:-110.1pt;width:609.4pt;height:793.75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1" w:type="dxa"/>
      <w:tblInd w:w="2552" w:type="dxa"/>
      <w:tblCellMar>
        <w:left w:w="70" w:type="dxa"/>
        <w:right w:w="70" w:type="dxa"/>
      </w:tblCellMar>
      <w:tblLook w:val="04A0" w:firstRow="1" w:lastRow="0" w:firstColumn="1" w:lastColumn="0" w:noHBand="0" w:noVBand="1"/>
    </w:tblPr>
    <w:tblGrid>
      <w:gridCol w:w="2977"/>
      <w:gridCol w:w="3684"/>
    </w:tblGrid>
    <w:tr w:rsidR="008C2F4D" w14:paraId="109D31C7" w14:textId="77777777" w:rsidTr="00B5153D">
      <w:trPr>
        <w:trHeight w:val="227"/>
      </w:trPr>
      <w:tc>
        <w:tcPr>
          <w:tcW w:w="2977" w:type="dxa"/>
          <w:vAlign w:val="center"/>
          <w:hideMark/>
        </w:tcPr>
        <w:p w14:paraId="52EDE096" w14:textId="77777777" w:rsidR="008C2F4D" w:rsidRPr="00674A46" w:rsidRDefault="008C2F4D" w:rsidP="00B5153D">
          <w:pPr>
            <w:jc w:val="right"/>
            <w:rPr>
              <w:rFonts w:ascii="Palatino Linotype" w:hAnsi="Palatino Linotype"/>
              <w:b/>
              <w:sz w:val="22"/>
              <w:szCs w:val="22"/>
            </w:rPr>
          </w:pPr>
          <w:r>
            <w:rPr>
              <w:rFonts w:ascii="Palatino Linotype" w:hAnsi="Palatino Linotype"/>
              <w:b/>
              <w:sz w:val="22"/>
              <w:szCs w:val="22"/>
            </w:rPr>
            <w:t>Recurso d</w:t>
          </w:r>
          <w:r w:rsidRPr="00674A46">
            <w:rPr>
              <w:rFonts w:ascii="Palatino Linotype" w:hAnsi="Palatino Linotype"/>
              <w:b/>
              <w:sz w:val="22"/>
              <w:szCs w:val="22"/>
            </w:rPr>
            <w:t>e Revisión:</w:t>
          </w:r>
        </w:p>
      </w:tc>
      <w:tc>
        <w:tcPr>
          <w:tcW w:w="3684" w:type="dxa"/>
          <w:vAlign w:val="center"/>
          <w:hideMark/>
        </w:tcPr>
        <w:p w14:paraId="0ACDB4C9" w14:textId="49C2C758" w:rsidR="008C2F4D" w:rsidRPr="00361600" w:rsidRDefault="008C2F4D" w:rsidP="00B5153D">
          <w:pPr>
            <w:pStyle w:val="Encabezado"/>
            <w:rPr>
              <w:rFonts w:ascii="Palatino Linotype" w:hAnsi="Palatino Linotype"/>
              <w:b/>
              <w:sz w:val="22"/>
              <w:szCs w:val="22"/>
              <w:highlight w:val="green"/>
            </w:rPr>
          </w:pPr>
          <w:r>
            <w:rPr>
              <w:rFonts w:ascii="Palatino Linotype" w:hAnsi="Palatino Linotype" w:cs="Arial"/>
              <w:b/>
              <w:bCs/>
              <w:sz w:val="22"/>
              <w:szCs w:val="22"/>
              <w:lang w:eastAsia="es-MX"/>
            </w:rPr>
            <w:t>05903/INFOEM/IP/RR/</w:t>
          </w:r>
          <w:r w:rsidRPr="005F7481">
            <w:rPr>
              <w:rFonts w:ascii="Palatino Linotype" w:hAnsi="Palatino Linotype" w:cs="Arial"/>
              <w:b/>
              <w:bCs/>
              <w:sz w:val="22"/>
              <w:szCs w:val="22"/>
              <w:lang w:eastAsia="es-MX"/>
            </w:rPr>
            <w:t>2024</w:t>
          </w:r>
        </w:p>
      </w:tc>
    </w:tr>
    <w:tr w:rsidR="008C2F4D" w14:paraId="0AB7C776" w14:textId="77777777" w:rsidTr="00B5153D">
      <w:trPr>
        <w:trHeight w:val="242"/>
      </w:trPr>
      <w:tc>
        <w:tcPr>
          <w:tcW w:w="2977" w:type="dxa"/>
          <w:vAlign w:val="center"/>
          <w:hideMark/>
        </w:tcPr>
        <w:p w14:paraId="798B5FF4" w14:textId="77777777" w:rsidR="008C2F4D" w:rsidRPr="00674A46" w:rsidRDefault="008C2F4D" w:rsidP="00B5153D">
          <w:pPr>
            <w:jc w:val="right"/>
            <w:rPr>
              <w:rFonts w:ascii="Palatino Linotype" w:hAnsi="Palatino Linotype"/>
              <w:b/>
              <w:sz w:val="22"/>
              <w:szCs w:val="22"/>
            </w:rPr>
          </w:pPr>
          <w:r w:rsidRPr="00674A46">
            <w:rPr>
              <w:rFonts w:ascii="Palatino Linotype" w:hAnsi="Palatino Linotype"/>
              <w:b/>
              <w:sz w:val="22"/>
              <w:szCs w:val="22"/>
            </w:rPr>
            <w:t>Recurrente:</w:t>
          </w:r>
        </w:p>
      </w:tc>
      <w:tc>
        <w:tcPr>
          <w:tcW w:w="3684" w:type="dxa"/>
        </w:tcPr>
        <w:p w14:paraId="72ED0A79" w14:textId="11CCBD09" w:rsidR="008C2F4D" w:rsidRPr="00361600" w:rsidRDefault="005F5382" w:rsidP="00B5153D">
          <w:pPr>
            <w:pStyle w:val="Encabezado"/>
            <w:tabs>
              <w:tab w:val="left" w:pos="521"/>
            </w:tabs>
            <w:rPr>
              <w:rFonts w:ascii="Palatino Linotype" w:hAnsi="Palatino Linotype"/>
              <w:b/>
              <w:sz w:val="22"/>
              <w:szCs w:val="22"/>
              <w:highlight w:val="green"/>
            </w:rPr>
          </w:pPr>
          <w:r>
            <w:rPr>
              <w:rFonts w:ascii="Palatino Linotype" w:hAnsi="Palatino Linotype"/>
              <w:b/>
              <w:bCs/>
              <w:sz w:val="22"/>
              <w:szCs w:val="22"/>
            </w:rPr>
            <w:t>XXXXXXXXXXX</w:t>
          </w:r>
        </w:p>
      </w:tc>
    </w:tr>
    <w:tr w:rsidR="008C2F4D" w14:paraId="36334B37" w14:textId="77777777" w:rsidTr="00B5153D">
      <w:trPr>
        <w:trHeight w:val="342"/>
      </w:trPr>
      <w:tc>
        <w:tcPr>
          <w:tcW w:w="2977" w:type="dxa"/>
          <w:vAlign w:val="center"/>
        </w:tcPr>
        <w:p w14:paraId="476BA4F3" w14:textId="77777777" w:rsidR="008C2F4D" w:rsidRPr="00674A46" w:rsidRDefault="008C2F4D" w:rsidP="00B5153D">
          <w:pPr>
            <w:jc w:val="right"/>
            <w:rPr>
              <w:rFonts w:ascii="Palatino Linotype" w:hAnsi="Palatino Linotype"/>
              <w:b/>
              <w:sz w:val="22"/>
              <w:szCs w:val="22"/>
            </w:rPr>
          </w:pPr>
          <w:r w:rsidRPr="00674A46">
            <w:rPr>
              <w:rFonts w:ascii="Palatino Linotype" w:hAnsi="Palatino Linotype"/>
              <w:b/>
              <w:sz w:val="22"/>
              <w:szCs w:val="22"/>
            </w:rPr>
            <w:t>Sujeto Obligado:</w:t>
          </w:r>
        </w:p>
      </w:tc>
      <w:tc>
        <w:tcPr>
          <w:tcW w:w="3684" w:type="dxa"/>
          <w:vAlign w:val="center"/>
        </w:tcPr>
        <w:p w14:paraId="07A3E921" w14:textId="638C8098" w:rsidR="008C2F4D" w:rsidRPr="00361600" w:rsidRDefault="008C2F4D" w:rsidP="003441EF">
          <w:pPr>
            <w:pStyle w:val="Encabezado"/>
            <w:jc w:val="both"/>
            <w:rPr>
              <w:rFonts w:ascii="Palatino Linotype" w:hAnsi="Palatino Linotype"/>
              <w:b/>
              <w:sz w:val="22"/>
              <w:szCs w:val="22"/>
              <w:highlight w:val="green"/>
            </w:rPr>
          </w:pPr>
          <w:r w:rsidRPr="005F7481">
            <w:rPr>
              <w:rFonts w:ascii="Palatino Linotype" w:hAnsi="Palatino Linotype"/>
              <w:b/>
              <w:sz w:val="22"/>
              <w:szCs w:val="22"/>
            </w:rPr>
            <w:t xml:space="preserve">Ayuntamiento de </w:t>
          </w:r>
          <w:proofErr w:type="spellStart"/>
          <w:r w:rsidRPr="005F7481">
            <w:rPr>
              <w:rFonts w:ascii="Palatino Linotype" w:hAnsi="Palatino Linotype"/>
              <w:b/>
              <w:sz w:val="22"/>
              <w:szCs w:val="22"/>
            </w:rPr>
            <w:t>Apaxco</w:t>
          </w:r>
          <w:proofErr w:type="spellEnd"/>
        </w:p>
      </w:tc>
    </w:tr>
    <w:tr w:rsidR="008C2F4D" w14:paraId="0C6AC9F5" w14:textId="77777777" w:rsidTr="00B5153D">
      <w:trPr>
        <w:trHeight w:val="342"/>
      </w:trPr>
      <w:tc>
        <w:tcPr>
          <w:tcW w:w="2977" w:type="dxa"/>
          <w:vAlign w:val="center"/>
        </w:tcPr>
        <w:p w14:paraId="68D9479B" w14:textId="77777777" w:rsidR="008C2F4D" w:rsidRPr="00674A46" w:rsidRDefault="008C2F4D" w:rsidP="00B5153D">
          <w:pPr>
            <w:jc w:val="right"/>
            <w:rPr>
              <w:rFonts w:ascii="Palatino Linotype" w:hAnsi="Palatino Linotype"/>
              <w:b/>
              <w:sz w:val="22"/>
              <w:szCs w:val="22"/>
            </w:rPr>
          </w:pPr>
          <w:r w:rsidRPr="00674A46">
            <w:rPr>
              <w:rFonts w:ascii="Palatino Linotype" w:hAnsi="Palatino Linotype"/>
              <w:b/>
              <w:sz w:val="22"/>
              <w:szCs w:val="22"/>
            </w:rPr>
            <w:t>Comisionad</w:t>
          </w:r>
          <w:r>
            <w:rPr>
              <w:rFonts w:ascii="Palatino Linotype" w:hAnsi="Palatino Linotype"/>
              <w:b/>
              <w:sz w:val="22"/>
              <w:szCs w:val="22"/>
            </w:rPr>
            <w:t>a</w:t>
          </w:r>
          <w:r w:rsidRPr="00674A46">
            <w:rPr>
              <w:rFonts w:ascii="Palatino Linotype" w:hAnsi="Palatino Linotype"/>
              <w:b/>
              <w:sz w:val="22"/>
              <w:szCs w:val="22"/>
            </w:rPr>
            <w:t xml:space="preserve"> Ponente:</w:t>
          </w:r>
        </w:p>
      </w:tc>
      <w:tc>
        <w:tcPr>
          <w:tcW w:w="3684" w:type="dxa"/>
          <w:vAlign w:val="center"/>
        </w:tcPr>
        <w:p w14:paraId="729D0236" w14:textId="77777777" w:rsidR="008C2F4D" w:rsidRPr="00674A46" w:rsidRDefault="008C2F4D" w:rsidP="00B5153D">
          <w:pPr>
            <w:pStyle w:val="Encabezado"/>
            <w:rPr>
              <w:rFonts w:ascii="Palatino Linotype" w:hAnsi="Palatino Linotype"/>
              <w:b/>
              <w:sz w:val="22"/>
              <w:szCs w:val="22"/>
            </w:rPr>
          </w:pPr>
          <w:r w:rsidRPr="00116201">
            <w:rPr>
              <w:rFonts w:ascii="Palatino Linotype" w:hAnsi="Palatino Linotype"/>
              <w:b/>
              <w:sz w:val="22"/>
              <w:szCs w:val="21"/>
            </w:rPr>
            <w:t>María del Rosario Mejía Ayala</w:t>
          </w:r>
        </w:p>
      </w:tc>
    </w:tr>
  </w:tbl>
  <w:p w14:paraId="77D264B0" w14:textId="77777777" w:rsidR="008C2F4D" w:rsidRPr="00C222C0" w:rsidRDefault="00802BF9">
    <w:pPr>
      <w:pStyle w:val="Encabezado"/>
      <w:rPr>
        <w:sz w:val="16"/>
      </w:rPr>
    </w:pPr>
    <w:r>
      <w:rPr>
        <w:noProof/>
        <w:sz w:val="16"/>
        <w:lang w:eastAsia="es-MX"/>
      </w:rPr>
      <w:pict w14:anchorId="572F4B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7" o:spid="_x0000_s2051" type="#_x0000_t75" style="position:absolute;margin-left:-84.55pt;margin-top:-132.2pt;width:609.4pt;height:793.75pt;z-index:-25165516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04693"/>
    <w:multiLevelType w:val="hybridMultilevel"/>
    <w:tmpl w:val="10003FE4"/>
    <w:lvl w:ilvl="0" w:tplc="2D2EBEE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6E368E"/>
    <w:multiLevelType w:val="hybridMultilevel"/>
    <w:tmpl w:val="590A6FC8"/>
    <w:lvl w:ilvl="0" w:tplc="E2BE5898">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20D505F"/>
    <w:multiLevelType w:val="hybridMultilevel"/>
    <w:tmpl w:val="0AAA5A20"/>
    <w:lvl w:ilvl="0" w:tplc="080A000F">
      <w:start w:val="1"/>
      <w:numFmt w:val="decimal"/>
      <w:lvlText w:val="%1."/>
      <w:lvlJc w:val="left"/>
      <w:pPr>
        <w:ind w:left="720" w:hanging="360"/>
      </w:pPr>
      <w:rPr>
        <w:rFonts w:hint="default"/>
      </w:rPr>
    </w:lvl>
    <w:lvl w:ilvl="1" w:tplc="F82EB1F8">
      <w:numFmt w:val="bullet"/>
      <w:lvlText w:val="•"/>
      <w:lvlJc w:val="left"/>
      <w:pPr>
        <w:ind w:left="1500" w:hanging="420"/>
      </w:pPr>
      <w:rPr>
        <w:rFonts w:ascii="Palatino Linotype" w:eastAsia="Palatino Linotype" w:hAnsi="Palatino Linotype" w:cs="Palatino Linotype" w:hint="default"/>
        <w:color w:val="000000"/>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A6645B"/>
    <w:multiLevelType w:val="hybridMultilevel"/>
    <w:tmpl w:val="765071B6"/>
    <w:lvl w:ilvl="0" w:tplc="790C53E2">
      <w:start w:val="1"/>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046725"/>
    <w:multiLevelType w:val="hybridMultilevel"/>
    <w:tmpl w:val="CEBC7D7C"/>
    <w:lvl w:ilvl="0" w:tplc="55D4FA3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6E3E65"/>
    <w:multiLevelType w:val="hybridMultilevel"/>
    <w:tmpl w:val="C45A2912"/>
    <w:lvl w:ilvl="0" w:tplc="352E8DDA">
      <w:start w:val="1"/>
      <w:numFmt w:val="decimal"/>
      <w:lvlText w:val="%1."/>
      <w:lvlJc w:val="left"/>
      <w:pPr>
        <w:ind w:left="720" w:hanging="360"/>
      </w:pPr>
      <w:rPr>
        <w:b/>
        <w:i w:val="0"/>
        <w:sz w:val="24"/>
      </w:rPr>
    </w:lvl>
    <w:lvl w:ilvl="1" w:tplc="5C580E56">
      <w:start w:val="5"/>
      <w:numFmt w:val="bullet"/>
      <w:lvlText w:val="•"/>
      <w:lvlJc w:val="left"/>
      <w:pPr>
        <w:ind w:left="1785" w:hanging="705"/>
      </w:pPr>
      <w:rPr>
        <w:rFonts w:ascii="Palatino Linotype" w:eastAsiaTheme="minorEastAsia" w:hAnsi="Palatino Linotype" w:cs="Arial" w:hint="default"/>
      </w:rPr>
    </w:lvl>
    <w:lvl w:ilvl="2" w:tplc="8D2E970C">
      <w:start w:val="1"/>
      <w:numFmt w:val="lowerLetter"/>
      <w:lvlText w:val="%3)"/>
      <w:lvlJc w:val="left"/>
      <w:pPr>
        <w:ind w:left="2820" w:hanging="840"/>
      </w:pPr>
      <w:rPr>
        <w:rFonts w:hint="default"/>
      </w:rPr>
    </w:lvl>
    <w:lvl w:ilvl="3" w:tplc="00122AA0">
      <w:start w:val="1"/>
      <w:numFmt w:val="upperRoman"/>
      <w:lvlText w:val="%4."/>
      <w:lvlJc w:val="left"/>
      <w:pPr>
        <w:ind w:left="3240" w:hanging="720"/>
      </w:pPr>
      <w:rPr>
        <w:rFonts w:asciiTheme="minorHAnsi" w:eastAsiaTheme="minorEastAsia" w:hAnsiTheme="minorHAnsi" w:cstheme="minorBidi"/>
      </w:rPr>
    </w:lvl>
    <w:lvl w:ilvl="4" w:tplc="5F60518E">
      <w:start w:val="1"/>
      <w:numFmt w:val="upperLetter"/>
      <w:lvlText w:val="%5."/>
      <w:lvlJc w:val="left"/>
      <w:pPr>
        <w:ind w:left="3600" w:hanging="360"/>
      </w:pPr>
      <w:rPr>
        <w:rFonts w:hint="default"/>
      </w:rPr>
    </w:lvl>
    <w:lvl w:ilvl="5" w:tplc="DAF0C25E">
      <w:start w:val="70"/>
      <w:numFmt w:val="bullet"/>
      <w:lvlText w:val="·"/>
      <w:lvlJc w:val="left"/>
      <w:pPr>
        <w:ind w:left="4500" w:hanging="360"/>
      </w:pPr>
      <w:rPr>
        <w:rFonts w:ascii="Palatino Linotype" w:eastAsiaTheme="minorEastAsia" w:hAnsi="Palatino Linotype" w:cs="Arial" w:hint="default"/>
      </w:r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A7116F6"/>
    <w:multiLevelType w:val="hybridMultilevel"/>
    <w:tmpl w:val="01B6F2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E4A3521"/>
    <w:multiLevelType w:val="hybridMultilevel"/>
    <w:tmpl w:val="63A4F56E"/>
    <w:lvl w:ilvl="0" w:tplc="F4BA1888">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9" w15:restartNumberingAfterBreak="0">
    <w:nsid w:val="211731ED"/>
    <w:multiLevelType w:val="hybridMultilevel"/>
    <w:tmpl w:val="38464766"/>
    <w:lvl w:ilvl="0" w:tplc="03D8E8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1777E39"/>
    <w:multiLevelType w:val="hybridMultilevel"/>
    <w:tmpl w:val="11EE41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233246D"/>
    <w:multiLevelType w:val="hybridMultilevel"/>
    <w:tmpl w:val="6CD6D9D0"/>
    <w:lvl w:ilvl="0" w:tplc="D3EEEF36">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2" w15:restartNumberingAfterBreak="0">
    <w:nsid w:val="23CA4360"/>
    <w:multiLevelType w:val="hybridMultilevel"/>
    <w:tmpl w:val="D0AA94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4E63EBA"/>
    <w:multiLevelType w:val="hybridMultilevel"/>
    <w:tmpl w:val="3A28681C"/>
    <w:lvl w:ilvl="0" w:tplc="352E8DDA">
      <w:start w:val="1"/>
      <w:numFmt w:val="decimal"/>
      <w:lvlText w:val="%1."/>
      <w:lvlJc w:val="left"/>
      <w:pPr>
        <w:ind w:left="720" w:hanging="360"/>
      </w:pPr>
      <w:rPr>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F660A62"/>
    <w:multiLevelType w:val="hybridMultilevel"/>
    <w:tmpl w:val="0CAED8BA"/>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5" w15:restartNumberingAfterBreak="0">
    <w:nsid w:val="33D4052F"/>
    <w:multiLevelType w:val="hybridMultilevel"/>
    <w:tmpl w:val="75721612"/>
    <w:lvl w:ilvl="0" w:tplc="BE900C6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4317490"/>
    <w:multiLevelType w:val="hybridMultilevel"/>
    <w:tmpl w:val="02EC67D8"/>
    <w:lvl w:ilvl="0" w:tplc="F5C4018E">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66160D0"/>
    <w:multiLevelType w:val="hybridMultilevel"/>
    <w:tmpl w:val="CA526406"/>
    <w:lvl w:ilvl="0" w:tplc="D4B4A508">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36E5203E"/>
    <w:multiLevelType w:val="multilevel"/>
    <w:tmpl w:val="6136B0C8"/>
    <w:lvl w:ilvl="0">
      <w:start w:val="1"/>
      <w:numFmt w:val="decimal"/>
      <w:lvlText w:val="%1."/>
      <w:lvlJc w:val="left"/>
      <w:pPr>
        <w:ind w:left="644" w:hanging="360"/>
      </w:pPr>
      <w:rPr>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FEA3F1A"/>
    <w:multiLevelType w:val="hybridMultilevel"/>
    <w:tmpl w:val="660E94E0"/>
    <w:lvl w:ilvl="0" w:tplc="B7608A9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2810E34"/>
    <w:multiLevelType w:val="hybridMultilevel"/>
    <w:tmpl w:val="11D43D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D6C5F72"/>
    <w:multiLevelType w:val="hybridMultilevel"/>
    <w:tmpl w:val="08E0CCC4"/>
    <w:lvl w:ilvl="0" w:tplc="294A5EA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F5E120B"/>
    <w:multiLevelType w:val="multilevel"/>
    <w:tmpl w:val="ECAE52B8"/>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3" w15:restartNumberingAfterBreak="0">
    <w:nsid w:val="50A4581C"/>
    <w:multiLevelType w:val="multilevel"/>
    <w:tmpl w:val="07E6687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5381D3F"/>
    <w:multiLevelType w:val="hybridMultilevel"/>
    <w:tmpl w:val="81E83D38"/>
    <w:lvl w:ilvl="0" w:tplc="080A0001">
      <w:start w:val="1"/>
      <w:numFmt w:val="bullet"/>
      <w:lvlText w:val=""/>
      <w:lvlJc w:val="left"/>
      <w:pPr>
        <w:ind w:left="1353" w:hanging="360"/>
      </w:pPr>
      <w:rPr>
        <w:rFonts w:ascii="Symbol" w:hAnsi="Symbol" w:hint="default"/>
      </w:rPr>
    </w:lvl>
    <w:lvl w:ilvl="1" w:tplc="080A0003" w:tentative="1">
      <w:start w:val="1"/>
      <w:numFmt w:val="bullet"/>
      <w:lvlText w:val="o"/>
      <w:lvlJc w:val="left"/>
      <w:pPr>
        <w:ind w:left="2073" w:hanging="360"/>
      </w:pPr>
      <w:rPr>
        <w:rFonts w:ascii="Courier New" w:hAnsi="Courier New" w:cs="Courier New" w:hint="default"/>
      </w:rPr>
    </w:lvl>
    <w:lvl w:ilvl="2" w:tplc="080A0005" w:tentative="1">
      <w:start w:val="1"/>
      <w:numFmt w:val="bullet"/>
      <w:lvlText w:val=""/>
      <w:lvlJc w:val="left"/>
      <w:pPr>
        <w:ind w:left="2793" w:hanging="360"/>
      </w:pPr>
      <w:rPr>
        <w:rFonts w:ascii="Wingdings" w:hAnsi="Wingdings" w:hint="default"/>
      </w:rPr>
    </w:lvl>
    <w:lvl w:ilvl="3" w:tplc="080A0001" w:tentative="1">
      <w:start w:val="1"/>
      <w:numFmt w:val="bullet"/>
      <w:lvlText w:val=""/>
      <w:lvlJc w:val="left"/>
      <w:pPr>
        <w:ind w:left="3513" w:hanging="360"/>
      </w:pPr>
      <w:rPr>
        <w:rFonts w:ascii="Symbol" w:hAnsi="Symbol" w:hint="default"/>
      </w:rPr>
    </w:lvl>
    <w:lvl w:ilvl="4" w:tplc="080A0003" w:tentative="1">
      <w:start w:val="1"/>
      <w:numFmt w:val="bullet"/>
      <w:lvlText w:val="o"/>
      <w:lvlJc w:val="left"/>
      <w:pPr>
        <w:ind w:left="4233" w:hanging="360"/>
      </w:pPr>
      <w:rPr>
        <w:rFonts w:ascii="Courier New" w:hAnsi="Courier New" w:cs="Courier New" w:hint="default"/>
      </w:rPr>
    </w:lvl>
    <w:lvl w:ilvl="5" w:tplc="080A0005" w:tentative="1">
      <w:start w:val="1"/>
      <w:numFmt w:val="bullet"/>
      <w:lvlText w:val=""/>
      <w:lvlJc w:val="left"/>
      <w:pPr>
        <w:ind w:left="4953" w:hanging="360"/>
      </w:pPr>
      <w:rPr>
        <w:rFonts w:ascii="Wingdings" w:hAnsi="Wingdings" w:hint="default"/>
      </w:rPr>
    </w:lvl>
    <w:lvl w:ilvl="6" w:tplc="080A0001" w:tentative="1">
      <w:start w:val="1"/>
      <w:numFmt w:val="bullet"/>
      <w:lvlText w:val=""/>
      <w:lvlJc w:val="left"/>
      <w:pPr>
        <w:ind w:left="5673" w:hanging="360"/>
      </w:pPr>
      <w:rPr>
        <w:rFonts w:ascii="Symbol" w:hAnsi="Symbol" w:hint="default"/>
      </w:rPr>
    </w:lvl>
    <w:lvl w:ilvl="7" w:tplc="080A0003" w:tentative="1">
      <w:start w:val="1"/>
      <w:numFmt w:val="bullet"/>
      <w:lvlText w:val="o"/>
      <w:lvlJc w:val="left"/>
      <w:pPr>
        <w:ind w:left="6393" w:hanging="360"/>
      </w:pPr>
      <w:rPr>
        <w:rFonts w:ascii="Courier New" w:hAnsi="Courier New" w:cs="Courier New" w:hint="default"/>
      </w:rPr>
    </w:lvl>
    <w:lvl w:ilvl="8" w:tplc="080A0005" w:tentative="1">
      <w:start w:val="1"/>
      <w:numFmt w:val="bullet"/>
      <w:lvlText w:val=""/>
      <w:lvlJc w:val="left"/>
      <w:pPr>
        <w:ind w:left="7113" w:hanging="360"/>
      </w:pPr>
      <w:rPr>
        <w:rFonts w:ascii="Wingdings" w:hAnsi="Wingdings" w:hint="default"/>
      </w:rPr>
    </w:lvl>
  </w:abstractNum>
  <w:abstractNum w:abstractNumId="25" w15:restartNumberingAfterBreak="0">
    <w:nsid w:val="559C116F"/>
    <w:multiLevelType w:val="hybridMultilevel"/>
    <w:tmpl w:val="FF502D86"/>
    <w:lvl w:ilvl="0" w:tplc="BCE079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62F1B34"/>
    <w:multiLevelType w:val="hybridMultilevel"/>
    <w:tmpl w:val="929C1298"/>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27" w15:restartNumberingAfterBreak="0">
    <w:nsid w:val="584A5CB7"/>
    <w:multiLevelType w:val="hybridMultilevel"/>
    <w:tmpl w:val="3F12F74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8" w15:restartNumberingAfterBreak="0">
    <w:nsid w:val="606E1E4E"/>
    <w:multiLevelType w:val="hybridMultilevel"/>
    <w:tmpl w:val="BBE4AB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0DB781E"/>
    <w:multiLevelType w:val="hybridMultilevel"/>
    <w:tmpl w:val="151877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BCB2155"/>
    <w:multiLevelType w:val="hybridMultilevel"/>
    <w:tmpl w:val="9444840C"/>
    <w:lvl w:ilvl="0" w:tplc="04860928">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31" w15:restartNumberingAfterBreak="0">
    <w:nsid w:val="77AC5DA7"/>
    <w:multiLevelType w:val="hybridMultilevel"/>
    <w:tmpl w:val="B1D25BEE"/>
    <w:lvl w:ilvl="0" w:tplc="BC8AB2B0">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32" w15:restartNumberingAfterBreak="0">
    <w:nsid w:val="7BAF3DB4"/>
    <w:multiLevelType w:val="hybridMultilevel"/>
    <w:tmpl w:val="9C0AA024"/>
    <w:lvl w:ilvl="0" w:tplc="080A0001">
      <w:start w:val="1"/>
      <w:numFmt w:val="bullet"/>
      <w:lvlText w:val=""/>
      <w:lvlJc w:val="left"/>
      <w:pPr>
        <w:ind w:left="1724" w:hanging="360"/>
      </w:pPr>
      <w:rPr>
        <w:rFonts w:ascii="Symbol" w:hAnsi="Symbol"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33" w15:restartNumberingAfterBreak="0">
    <w:nsid w:val="7DA20A95"/>
    <w:multiLevelType w:val="hybridMultilevel"/>
    <w:tmpl w:val="5A60AEE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637"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16"/>
  </w:num>
  <w:num w:numId="2">
    <w:abstractNumId w:val="32"/>
  </w:num>
  <w:num w:numId="3">
    <w:abstractNumId w:val="34"/>
  </w:num>
  <w:num w:numId="4">
    <w:abstractNumId w:val="4"/>
  </w:num>
  <w:num w:numId="5">
    <w:abstractNumId w:val="1"/>
  </w:num>
  <w:num w:numId="6">
    <w:abstractNumId w:val="26"/>
  </w:num>
  <w:num w:numId="7">
    <w:abstractNumId w:val="9"/>
  </w:num>
  <w:num w:numId="8">
    <w:abstractNumId w:val="8"/>
  </w:num>
  <w:num w:numId="9">
    <w:abstractNumId w:val="15"/>
  </w:num>
  <w:num w:numId="10">
    <w:abstractNumId w:val="0"/>
  </w:num>
  <w:num w:numId="11">
    <w:abstractNumId w:val="31"/>
  </w:num>
  <w:num w:numId="12">
    <w:abstractNumId w:val="7"/>
  </w:num>
  <w:num w:numId="13">
    <w:abstractNumId w:val="20"/>
  </w:num>
  <w:num w:numId="14">
    <w:abstractNumId w:val="10"/>
  </w:num>
  <w:num w:numId="15">
    <w:abstractNumId w:val="29"/>
  </w:num>
  <w:num w:numId="16">
    <w:abstractNumId w:val="28"/>
  </w:num>
  <w:num w:numId="17">
    <w:abstractNumId w:val="5"/>
  </w:num>
  <w:num w:numId="18">
    <w:abstractNumId w:val="12"/>
  </w:num>
  <w:num w:numId="19">
    <w:abstractNumId w:val="25"/>
  </w:num>
  <w:num w:numId="20">
    <w:abstractNumId w:val="11"/>
  </w:num>
  <w:num w:numId="21">
    <w:abstractNumId w:val="30"/>
  </w:num>
  <w:num w:numId="22">
    <w:abstractNumId w:val="19"/>
  </w:num>
  <w:num w:numId="23">
    <w:abstractNumId w:val="3"/>
  </w:num>
  <w:num w:numId="24">
    <w:abstractNumId w:val="21"/>
  </w:num>
  <w:num w:numId="25">
    <w:abstractNumId w:val="17"/>
  </w:num>
  <w:num w:numId="26">
    <w:abstractNumId w:val="27"/>
  </w:num>
  <w:num w:numId="27">
    <w:abstractNumId w:val="14"/>
  </w:num>
  <w:num w:numId="28">
    <w:abstractNumId w:val="33"/>
  </w:num>
  <w:num w:numId="29">
    <w:abstractNumId w:val="24"/>
  </w:num>
  <w:num w:numId="30">
    <w:abstractNumId w:val="18"/>
  </w:num>
  <w:num w:numId="31">
    <w:abstractNumId w:val="6"/>
  </w:num>
  <w:num w:numId="32">
    <w:abstractNumId w:val="23"/>
  </w:num>
  <w:num w:numId="33">
    <w:abstractNumId w:val="2"/>
  </w:num>
  <w:num w:numId="34">
    <w:abstractNumId w:val="13"/>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616"/>
    <w:rsid w:val="000163BE"/>
    <w:rsid w:val="00052805"/>
    <w:rsid w:val="00052F1C"/>
    <w:rsid w:val="00064325"/>
    <w:rsid w:val="000B0CAE"/>
    <w:rsid w:val="000C671A"/>
    <w:rsid w:val="000D6692"/>
    <w:rsid w:val="000E4571"/>
    <w:rsid w:val="000F78C3"/>
    <w:rsid w:val="00113410"/>
    <w:rsid w:val="00133699"/>
    <w:rsid w:val="00151182"/>
    <w:rsid w:val="00177927"/>
    <w:rsid w:val="0018393D"/>
    <w:rsid w:val="0018599E"/>
    <w:rsid w:val="00192BB6"/>
    <w:rsid w:val="001B24AC"/>
    <w:rsid w:val="001D2B60"/>
    <w:rsid w:val="001E7732"/>
    <w:rsid w:val="001F3DF0"/>
    <w:rsid w:val="00222293"/>
    <w:rsid w:val="002479B3"/>
    <w:rsid w:val="00264692"/>
    <w:rsid w:val="00270BB6"/>
    <w:rsid w:val="00272A08"/>
    <w:rsid w:val="002765D6"/>
    <w:rsid w:val="002847CD"/>
    <w:rsid w:val="00292ACC"/>
    <w:rsid w:val="002943FC"/>
    <w:rsid w:val="002A1DCF"/>
    <w:rsid w:val="002B23A3"/>
    <w:rsid w:val="002B540C"/>
    <w:rsid w:val="002C0FD6"/>
    <w:rsid w:val="002C1A7B"/>
    <w:rsid w:val="002F5ECC"/>
    <w:rsid w:val="00307054"/>
    <w:rsid w:val="0032794B"/>
    <w:rsid w:val="00342F17"/>
    <w:rsid w:val="003441EF"/>
    <w:rsid w:val="00361600"/>
    <w:rsid w:val="003B4CEA"/>
    <w:rsid w:val="003D26D9"/>
    <w:rsid w:val="003D2774"/>
    <w:rsid w:val="003E76A0"/>
    <w:rsid w:val="004278C7"/>
    <w:rsid w:val="00432766"/>
    <w:rsid w:val="00437284"/>
    <w:rsid w:val="00437A3C"/>
    <w:rsid w:val="004638F7"/>
    <w:rsid w:val="00466D28"/>
    <w:rsid w:val="00470EDD"/>
    <w:rsid w:val="00473BC5"/>
    <w:rsid w:val="00484125"/>
    <w:rsid w:val="004968BD"/>
    <w:rsid w:val="004B07FE"/>
    <w:rsid w:val="004B65C0"/>
    <w:rsid w:val="004C67A5"/>
    <w:rsid w:val="004D1B9C"/>
    <w:rsid w:val="004D3CDC"/>
    <w:rsid w:val="004F003E"/>
    <w:rsid w:val="004F267A"/>
    <w:rsid w:val="00522F39"/>
    <w:rsid w:val="00537651"/>
    <w:rsid w:val="0054390E"/>
    <w:rsid w:val="005516A6"/>
    <w:rsid w:val="00562738"/>
    <w:rsid w:val="005A3227"/>
    <w:rsid w:val="005D63E1"/>
    <w:rsid w:val="005E69C8"/>
    <w:rsid w:val="005F5382"/>
    <w:rsid w:val="005F7481"/>
    <w:rsid w:val="0061554B"/>
    <w:rsid w:val="00621EDD"/>
    <w:rsid w:val="00626E5B"/>
    <w:rsid w:val="0063293E"/>
    <w:rsid w:val="006603F1"/>
    <w:rsid w:val="00664621"/>
    <w:rsid w:val="00665ACC"/>
    <w:rsid w:val="0067244C"/>
    <w:rsid w:val="006A0B31"/>
    <w:rsid w:val="006C5DB2"/>
    <w:rsid w:val="006E76C7"/>
    <w:rsid w:val="00722086"/>
    <w:rsid w:val="00727550"/>
    <w:rsid w:val="0074082A"/>
    <w:rsid w:val="007505E5"/>
    <w:rsid w:val="007563F2"/>
    <w:rsid w:val="00761E77"/>
    <w:rsid w:val="007622EC"/>
    <w:rsid w:val="00782547"/>
    <w:rsid w:val="00790E1F"/>
    <w:rsid w:val="007A221F"/>
    <w:rsid w:val="007A30A4"/>
    <w:rsid w:val="007B21AE"/>
    <w:rsid w:val="007C0931"/>
    <w:rsid w:val="007C50BE"/>
    <w:rsid w:val="007D7142"/>
    <w:rsid w:val="007E0F24"/>
    <w:rsid w:val="007E4DCB"/>
    <w:rsid w:val="007E5C34"/>
    <w:rsid w:val="007E7757"/>
    <w:rsid w:val="00802BF9"/>
    <w:rsid w:val="00805C16"/>
    <w:rsid w:val="008071ED"/>
    <w:rsid w:val="0080751C"/>
    <w:rsid w:val="0083726C"/>
    <w:rsid w:val="0084030D"/>
    <w:rsid w:val="00844CA2"/>
    <w:rsid w:val="00852DB7"/>
    <w:rsid w:val="00857128"/>
    <w:rsid w:val="00864F7B"/>
    <w:rsid w:val="00867FEF"/>
    <w:rsid w:val="00874DD7"/>
    <w:rsid w:val="00881D09"/>
    <w:rsid w:val="008962BF"/>
    <w:rsid w:val="00896F91"/>
    <w:rsid w:val="008A7701"/>
    <w:rsid w:val="008C24CE"/>
    <w:rsid w:val="008C2F4D"/>
    <w:rsid w:val="008C3434"/>
    <w:rsid w:val="008D3F10"/>
    <w:rsid w:val="008E52E6"/>
    <w:rsid w:val="00923E55"/>
    <w:rsid w:val="009304C1"/>
    <w:rsid w:val="009330EC"/>
    <w:rsid w:val="00936268"/>
    <w:rsid w:val="00942616"/>
    <w:rsid w:val="00980943"/>
    <w:rsid w:val="009914BE"/>
    <w:rsid w:val="009D2E60"/>
    <w:rsid w:val="009E6CAC"/>
    <w:rsid w:val="009F02E6"/>
    <w:rsid w:val="00A1797F"/>
    <w:rsid w:val="00A23C77"/>
    <w:rsid w:val="00A5165E"/>
    <w:rsid w:val="00A5624B"/>
    <w:rsid w:val="00A6168B"/>
    <w:rsid w:val="00A727B4"/>
    <w:rsid w:val="00A81EAE"/>
    <w:rsid w:val="00AA002A"/>
    <w:rsid w:val="00AC3857"/>
    <w:rsid w:val="00AC767C"/>
    <w:rsid w:val="00AD44A3"/>
    <w:rsid w:val="00AF6678"/>
    <w:rsid w:val="00B15FFF"/>
    <w:rsid w:val="00B5153D"/>
    <w:rsid w:val="00B96015"/>
    <w:rsid w:val="00BA379E"/>
    <w:rsid w:val="00BC1A99"/>
    <w:rsid w:val="00C03A51"/>
    <w:rsid w:val="00C1233F"/>
    <w:rsid w:val="00C16196"/>
    <w:rsid w:val="00C479BF"/>
    <w:rsid w:val="00C57262"/>
    <w:rsid w:val="00C944A3"/>
    <w:rsid w:val="00CA3460"/>
    <w:rsid w:val="00CB3AAC"/>
    <w:rsid w:val="00CC56ED"/>
    <w:rsid w:val="00CD40B6"/>
    <w:rsid w:val="00CE6AA5"/>
    <w:rsid w:val="00CF6FE8"/>
    <w:rsid w:val="00D00D74"/>
    <w:rsid w:val="00D02172"/>
    <w:rsid w:val="00D23459"/>
    <w:rsid w:val="00D45631"/>
    <w:rsid w:val="00D7279B"/>
    <w:rsid w:val="00D806CA"/>
    <w:rsid w:val="00D97091"/>
    <w:rsid w:val="00DC643B"/>
    <w:rsid w:val="00DD5E20"/>
    <w:rsid w:val="00E02EB7"/>
    <w:rsid w:val="00E06F7D"/>
    <w:rsid w:val="00E47BDC"/>
    <w:rsid w:val="00E620F7"/>
    <w:rsid w:val="00E626A4"/>
    <w:rsid w:val="00E71704"/>
    <w:rsid w:val="00E82518"/>
    <w:rsid w:val="00E84D8D"/>
    <w:rsid w:val="00E91E53"/>
    <w:rsid w:val="00E9762F"/>
    <w:rsid w:val="00EA0025"/>
    <w:rsid w:val="00EC4E79"/>
    <w:rsid w:val="00ED719C"/>
    <w:rsid w:val="00EE22F7"/>
    <w:rsid w:val="00EE5D31"/>
    <w:rsid w:val="00EF1BF4"/>
    <w:rsid w:val="00F01855"/>
    <w:rsid w:val="00F3329F"/>
    <w:rsid w:val="00F626F3"/>
    <w:rsid w:val="00F66E32"/>
    <w:rsid w:val="00F735C9"/>
    <w:rsid w:val="00F85628"/>
    <w:rsid w:val="00FB2B34"/>
    <w:rsid w:val="00FC2421"/>
    <w:rsid w:val="00FC662C"/>
    <w:rsid w:val="00FE65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FFB547"/>
  <w15:chartTrackingRefBased/>
  <w15:docId w15:val="{F5D181A3-6C16-4468-B66B-4E40976C9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616"/>
    <w:pPr>
      <w:spacing w:after="0" w:line="240" w:lineRule="auto"/>
    </w:pPr>
    <w:rPr>
      <w:rFonts w:eastAsiaTheme="minorEastAsia"/>
      <w:sz w:val="24"/>
      <w:szCs w:val="24"/>
      <w:lang w:val="es-ES_tradnl"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7E4DC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539278">
      <w:bodyDiv w:val="1"/>
      <w:marLeft w:val="0"/>
      <w:marRight w:val="0"/>
      <w:marTop w:val="0"/>
      <w:marBottom w:val="0"/>
      <w:divBdr>
        <w:top w:val="none" w:sz="0" w:space="0" w:color="auto"/>
        <w:left w:val="none" w:sz="0" w:space="0" w:color="auto"/>
        <w:bottom w:val="none" w:sz="0" w:space="0" w:color="auto"/>
        <w:right w:val="none" w:sz="0" w:space="0" w:color="auto"/>
      </w:divBdr>
    </w:div>
    <w:div w:id="1130054600">
      <w:bodyDiv w:val="1"/>
      <w:marLeft w:val="0"/>
      <w:marRight w:val="0"/>
      <w:marTop w:val="0"/>
      <w:marBottom w:val="0"/>
      <w:divBdr>
        <w:top w:val="none" w:sz="0" w:space="0" w:color="auto"/>
        <w:left w:val="none" w:sz="0" w:space="0" w:color="auto"/>
        <w:bottom w:val="none" w:sz="0" w:space="0" w:color="auto"/>
        <w:right w:val="none" w:sz="0" w:space="0" w:color="auto"/>
      </w:divBdr>
      <w:divsChild>
        <w:div w:id="1506744369">
          <w:marLeft w:val="0"/>
          <w:marRight w:val="0"/>
          <w:marTop w:val="0"/>
          <w:marBottom w:val="0"/>
          <w:divBdr>
            <w:top w:val="none" w:sz="0" w:space="0" w:color="auto"/>
            <w:left w:val="none" w:sz="0" w:space="0" w:color="auto"/>
            <w:bottom w:val="none" w:sz="0" w:space="0" w:color="auto"/>
            <w:right w:val="none" w:sz="0" w:space="0" w:color="auto"/>
          </w:divBdr>
          <w:divsChild>
            <w:div w:id="2086142318">
              <w:marLeft w:val="0"/>
              <w:marRight w:val="0"/>
              <w:marTop w:val="0"/>
              <w:marBottom w:val="0"/>
              <w:divBdr>
                <w:top w:val="none" w:sz="0" w:space="0" w:color="auto"/>
                <w:left w:val="none" w:sz="0" w:space="0" w:color="auto"/>
                <w:bottom w:val="none" w:sz="0" w:space="0" w:color="auto"/>
                <w:right w:val="none" w:sz="0" w:space="0" w:color="auto"/>
              </w:divBdr>
              <w:divsChild>
                <w:div w:id="70665584">
                  <w:marLeft w:val="0"/>
                  <w:marRight w:val="0"/>
                  <w:marTop w:val="0"/>
                  <w:marBottom w:val="0"/>
                  <w:divBdr>
                    <w:top w:val="none" w:sz="0" w:space="0" w:color="auto"/>
                    <w:left w:val="none" w:sz="0" w:space="0" w:color="auto"/>
                    <w:bottom w:val="none" w:sz="0" w:space="0" w:color="auto"/>
                    <w:right w:val="none" w:sz="0" w:space="0" w:color="auto"/>
                  </w:divBdr>
                  <w:divsChild>
                    <w:div w:id="1504589456">
                      <w:marLeft w:val="0"/>
                      <w:marRight w:val="0"/>
                      <w:marTop w:val="0"/>
                      <w:marBottom w:val="0"/>
                      <w:divBdr>
                        <w:top w:val="none" w:sz="0" w:space="0" w:color="auto"/>
                        <w:left w:val="none" w:sz="0" w:space="0" w:color="auto"/>
                        <w:bottom w:val="none" w:sz="0" w:space="0" w:color="auto"/>
                        <w:right w:val="none" w:sz="0" w:space="0" w:color="auto"/>
                      </w:divBdr>
                    </w:div>
                    <w:div w:id="932669744">
                      <w:marLeft w:val="0"/>
                      <w:marRight w:val="0"/>
                      <w:marTop w:val="0"/>
                      <w:marBottom w:val="0"/>
                      <w:divBdr>
                        <w:top w:val="none" w:sz="0" w:space="0" w:color="auto"/>
                        <w:left w:val="none" w:sz="0" w:space="0" w:color="auto"/>
                        <w:bottom w:val="none" w:sz="0" w:space="0" w:color="auto"/>
                        <w:right w:val="none" w:sz="0" w:space="0" w:color="auto"/>
                      </w:divBdr>
                    </w:div>
                    <w:div w:id="1854764226">
                      <w:marLeft w:val="0"/>
                      <w:marRight w:val="0"/>
                      <w:marTop w:val="0"/>
                      <w:marBottom w:val="0"/>
                      <w:divBdr>
                        <w:top w:val="none" w:sz="0" w:space="0" w:color="auto"/>
                        <w:left w:val="none" w:sz="0" w:space="0" w:color="auto"/>
                        <w:bottom w:val="none" w:sz="0" w:space="0" w:color="auto"/>
                        <w:right w:val="none" w:sz="0" w:space="0" w:color="auto"/>
                      </w:divBdr>
                    </w:div>
                    <w:div w:id="149333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59487">
          <w:marLeft w:val="0"/>
          <w:marRight w:val="0"/>
          <w:marTop w:val="0"/>
          <w:marBottom w:val="0"/>
          <w:divBdr>
            <w:top w:val="none" w:sz="0" w:space="0" w:color="auto"/>
            <w:left w:val="none" w:sz="0" w:space="0" w:color="auto"/>
            <w:bottom w:val="none" w:sz="0" w:space="0" w:color="auto"/>
            <w:right w:val="none" w:sz="0" w:space="0" w:color="auto"/>
          </w:divBdr>
          <w:divsChild>
            <w:div w:id="569266709">
              <w:marLeft w:val="0"/>
              <w:marRight w:val="0"/>
              <w:marTop w:val="0"/>
              <w:marBottom w:val="0"/>
              <w:divBdr>
                <w:top w:val="none" w:sz="0" w:space="0" w:color="auto"/>
                <w:left w:val="none" w:sz="0" w:space="0" w:color="auto"/>
                <w:bottom w:val="none" w:sz="0" w:space="0" w:color="auto"/>
                <w:right w:val="none" w:sz="0" w:space="0" w:color="auto"/>
              </w:divBdr>
            </w:div>
            <w:div w:id="475607190">
              <w:marLeft w:val="0"/>
              <w:marRight w:val="0"/>
              <w:marTop w:val="0"/>
              <w:marBottom w:val="0"/>
              <w:divBdr>
                <w:top w:val="none" w:sz="0" w:space="0" w:color="auto"/>
                <w:left w:val="none" w:sz="0" w:space="0" w:color="auto"/>
                <w:bottom w:val="none" w:sz="0" w:space="0" w:color="auto"/>
                <w:right w:val="none" w:sz="0" w:space="0" w:color="auto"/>
              </w:divBdr>
            </w:div>
            <w:div w:id="98723353">
              <w:marLeft w:val="0"/>
              <w:marRight w:val="0"/>
              <w:marTop w:val="0"/>
              <w:marBottom w:val="0"/>
              <w:divBdr>
                <w:top w:val="none" w:sz="0" w:space="0" w:color="auto"/>
                <w:left w:val="none" w:sz="0" w:space="0" w:color="auto"/>
                <w:bottom w:val="none" w:sz="0" w:space="0" w:color="auto"/>
                <w:right w:val="none" w:sz="0" w:space="0" w:color="auto"/>
              </w:divBdr>
              <w:divsChild>
                <w:div w:id="219827666">
                  <w:marLeft w:val="0"/>
                  <w:marRight w:val="0"/>
                  <w:marTop w:val="0"/>
                  <w:marBottom w:val="0"/>
                  <w:divBdr>
                    <w:top w:val="none" w:sz="0" w:space="0" w:color="auto"/>
                    <w:left w:val="none" w:sz="0" w:space="0" w:color="auto"/>
                    <w:bottom w:val="none" w:sz="0" w:space="0" w:color="auto"/>
                    <w:right w:val="none" w:sz="0" w:space="0" w:color="auto"/>
                  </w:divBdr>
                </w:div>
                <w:div w:id="60641815">
                  <w:marLeft w:val="0"/>
                  <w:marRight w:val="0"/>
                  <w:marTop w:val="0"/>
                  <w:marBottom w:val="0"/>
                  <w:divBdr>
                    <w:top w:val="none" w:sz="0" w:space="0" w:color="auto"/>
                    <w:left w:val="none" w:sz="0" w:space="0" w:color="auto"/>
                    <w:bottom w:val="none" w:sz="0" w:space="0" w:color="auto"/>
                    <w:right w:val="none" w:sz="0" w:space="0" w:color="auto"/>
                  </w:divBdr>
                </w:div>
                <w:div w:id="1457678502">
                  <w:marLeft w:val="0"/>
                  <w:marRight w:val="0"/>
                  <w:marTop w:val="0"/>
                  <w:marBottom w:val="0"/>
                  <w:divBdr>
                    <w:top w:val="none" w:sz="0" w:space="0" w:color="auto"/>
                    <w:left w:val="none" w:sz="0" w:space="0" w:color="auto"/>
                    <w:bottom w:val="none" w:sz="0" w:space="0" w:color="auto"/>
                    <w:right w:val="none" w:sz="0" w:space="0" w:color="auto"/>
                  </w:divBdr>
                </w:div>
                <w:div w:id="115857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65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em2.ipomex.org.mx/ipomex/" TargetMode="External"/><Relationship Id="rId13" Type="http://schemas.openxmlformats.org/officeDocument/2006/relationships/hyperlink" Target="https://apaxco.gob.mx"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nfoem2.ipomex.org.mx/ipomex/"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axco.gob.mx" TargetMode="External"/><Relationship Id="rId5" Type="http://schemas.openxmlformats.org/officeDocument/2006/relationships/webSettings" Target="webSettings.xml"/><Relationship Id="rId15" Type="http://schemas.openxmlformats.org/officeDocument/2006/relationships/hyperlink" Target="https://apaxco.gob.mx" TargetMode="External"/><Relationship Id="rId10" Type="http://schemas.openxmlformats.org/officeDocument/2006/relationships/hyperlink" Target="https://infoem2.ipomex.org.mx/ipomex/"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apaxco.gob.mx" TargetMode="External"/><Relationship Id="rId14" Type="http://schemas.openxmlformats.org/officeDocument/2006/relationships/hyperlink" Target="https://infoem2.ipomex.org.mx/ipome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66354-2BCC-4CA2-B320-F65D85036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39</Pages>
  <Words>7873</Words>
  <Characters>43302</Characters>
  <Application>Microsoft Office Word</Application>
  <DocSecurity>0</DocSecurity>
  <Lines>360</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Belen Sanchez Estrada</dc:creator>
  <cp:keywords/>
  <dc:description/>
  <cp:lastModifiedBy>INFOEM403</cp:lastModifiedBy>
  <cp:revision>18</cp:revision>
  <dcterms:created xsi:type="dcterms:W3CDTF">2024-11-11T18:38:00Z</dcterms:created>
  <dcterms:modified xsi:type="dcterms:W3CDTF">2025-01-28T21:42:00Z</dcterms:modified>
</cp:coreProperties>
</file>