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59FB" w14:textId="5D346329" w:rsidR="00B01F10" w:rsidRPr="009D2A7C" w:rsidRDefault="00EE7D75">
      <w:pPr>
        <w:tabs>
          <w:tab w:val="left" w:pos="3465"/>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Resolución del Pleno del Instituto de Transparencia, Acceso a la Información Pública y Protección de Datos Personales del Estado de México y Municipios, con domicilio en Metepec, Estado</w:t>
      </w:r>
      <w:r w:rsidR="00DB6589"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color w:val="000000"/>
          <w:lang w:val="es-ES_tradnl"/>
        </w:rPr>
        <w:t xml:space="preserve">de México; de </w:t>
      </w:r>
      <w:r w:rsidR="00D8709C">
        <w:rPr>
          <w:rFonts w:ascii="Palatino Linotype" w:eastAsia="Palatino Linotype" w:hAnsi="Palatino Linotype" w:cs="Palatino Linotype"/>
          <w:color w:val="000000"/>
          <w:lang w:val="es-ES_tradnl"/>
        </w:rPr>
        <w:t>once (11) de septiembre</w:t>
      </w:r>
      <w:r w:rsidRPr="009D2A7C">
        <w:rPr>
          <w:rFonts w:ascii="Palatino Linotype" w:eastAsia="Palatino Linotype" w:hAnsi="Palatino Linotype" w:cs="Palatino Linotype"/>
          <w:color w:val="000000"/>
          <w:lang w:val="es-ES_tradnl"/>
        </w:rPr>
        <w:t xml:space="preserve"> de dos mil veinticuatro.</w:t>
      </w:r>
    </w:p>
    <w:p w14:paraId="028759FC" w14:textId="77777777" w:rsidR="00B01F10" w:rsidRPr="009D2A7C" w:rsidRDefault="00B01F10">
      <w:pPr>
        <w:tabs>
          <w:tab w:val="left" w:pos="3465"/>
        </w:tabs>
        <w:spacing w:line="360" w:lineRule="auto"/>
        <w:jc w:val="both"/>
        <w:rPr>
          <w:rFonts w:ascii="Palatino Linotype" w:eastAsia="Palatino Linotype" w:hAnsi="Palatino Linotype" w:cs="Palatino Linotype"/>
          <w:color w:val="000000"/>
          <w:lang w:val="es-ES_tradnl"/>
        </w:rPr>
      </w:pPr>
    </w:p>
    <w:p w14:paraId="028759FD" w14:textId="1FC3DDF8" w:rsidR="00B01F10" w:rsidRPr="009D2A7C" w:rsidRDefault="00EE7D75">
      <w:pPr>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b/>
          <w:color w:val="000000"/>
          <w:lang w:val="es-ES_tradnl"/>
        </w:rPr>
        <w:t>VISTO</w:t>
      </w:r>
      <w:r w:rsidRPr="009D2A7C">
        <w:rPr>
          <w:rFonts w:ascii="Palatino Linotype" w:eastAsia="Palatino Linotype" w:hAnsi="Palatino Linotype" w:cs="Palatino Linotype"/>
          <w:color w:val="000000"/>
          <w:lang w:val="es-ES_tradnl"/>
        </w:rPr>
        <w:t xml:space="preserve"> el expediente electrónico formado con motivo del recurso de revisión </w:t>
      </w:r>
      <w:r w:rsidR="00C70EE1">
        <w:rPr>
          <w:rFonts w:ascii="Palatino Linotype" w:eastAsia="Palatino Linotype" w:hAnsi="Palatino Linotype" w:cs="Palatino Linotype"/>
          <w:b/>
          <w:color w:val="000000"/>
          <w:lang w:val="es-ES_tradnl"/>
        </w:rPr>
        <w:t>07928/INFOEM/IP/RR/2023</w:t>
      </w:r>
      <w:r w:rsidRPr="009D2A7C">
        <w:rPr>
          <w:rFonts w:ascii="Palatino Linotype" w:eastAsia="Palatino Linotype" w:hAnsi="Palatino Linotype" w:cs="Palatino Linotype"/>
          <w:color w:val="000000"/>
          <w:lang w:val="es-ES_tradnl"/>
        </w:rPr>
        <w:t>, interpuesto por</w:t>
      </w:r>
      <w:r w:rsidR="00C70EE1">
        <w:rPr>
          <w:rFonts w:ascii="Palatino Linotype" w:eastAsia="Palatino Linotype" w:hAnsi="Palatino Linotype" w:cs="Palatino Linotype"/>
          <w:color w:val="000000"/>
          <w:lang w:val="es-ES_tradnl"/>
        </w:rPr>
        <w:t xml:space="preserve"> </w:t>
      </w:r>
      <w:r w:rsidR="00850BBF">
        <w:rPr>
          <w:rFonts w:ascii="Palatino Linotype" w:eastAsia="Palatino Linotype" w:hAnsi="Palatino Linotype" w:cs="Palatino Linotype"/>
          <w:b/>
          <w:color w:val="000000"/>
          <w:lang w:val="es-ES_tradnl"/>
        </w:rPr>
        <w:t xml:space="preserve">XXX </w:t>
      </w:r>
      <w:proofErr w:type="spellStart"/>
      <w:r w:rsidR="00850BBF">
        <w:rPr>
          <w:rFonts w:ascii="Palatino Linotype" w:eastAsia="Palatino Linotype" w:hAnsi="Palatino Linotype" w:cs="Palatino Linotype"/>
          <w:b/>
          <w:color w:val="000000"/>
          <w:lang w:val="es-ES_tradnl"/>
        </w:rPr>
        <w:t>XXX</w:t>
      </w:r>
      <w:proofErr w:type="spellEnd"/>
      <w:r w:rsidR="00C70EE1">
        <w:rPr>
          <w:rFonts w:ascii="Palatino Linotype" w:eastAsia="Palatino Linotype" w:hAnsi="Palatino Linotype" w:cs="Palatino Linotype"/>
          <w:color w:val="000000"/>
          <w:lang w:val="es-ES_tradnl"/>
        </w:rPr>
        <w:t xml:space="preserve">, </w:t>
      </w:r>
      <w:r w:rsidR="00C82533">
        <w:rPr>
          <w:rFonts w:ascii="Palatino Linotype" w:eastAsia="Palatino Linotype" w:hAnsi="Palatino Linotype" w:cs="Palatino Linotype"/>
          <w:color w:val="000000"/>
          <w:lang w:val="es-ES_tradnl"/>
        </w:rPr>
        <w:t>en lo sucesivo, el</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lang w:val="es-ES_tradnl"/>
        </w:rPr>
        <w:t>,</w:t>
      </w:r>
      <w:r w:rsidRPr="009D2A7C">
        <w:rPr>
          <w:rFonts w:ascii="Palatino Linotype" w:eastAsia="Palatino Linotype" w:hAnsi="Palatino Linotype" w:cs="Palatino Linotype"/>
          <w:color w:val="000000"/>
          <w:lang w:val="es-ES_tradnl"/>
        </w:rPr>
        <w:t xml:space="preserve"> en contra de la respuesta del </w:t>
      </w:r>
      <w:r w:rsidR="00C70EE1">
        <w:rPr>
          <w:rFonts w:ascii="Palatino Linotype" w:eastAsia="Palatino Linotype" w:hAnsi="Palatino Linotype" w:cs="Palatino Linotype"/>
          <w:b/>
          <w:color w:val="000000"/>
          <w:lang w:val="es-ES_tradnl"/>
        </w:rPr>
        <w:t>Ayuntamiento de Tultitlán</w:t>
      </w:r>
      <w:r w:rsidRPr="009D2A7C">
        <w:rPr>
          <w:rFonts w:ascii="Palatino Linotype" w:eastAsia="Palatino Linotype" w:hAnsi="Palatino Linotype" w:cs="Palatino Linotype"/>
          <w:color w:val="000000"/>
          <w:lang w:val="es-ES_tradnl"/>
        </w:rPr>
        <w:t>, en adelante el</w:t>
      </w:r>
      <w:r w:rsidRPr="009D2A7C">
        <w:rPr>
          <w:rFonts w:ascii="Palatino Linotype" w:eastAsia="Palatino Linotype" w:hAnsi="Palatino Linotype" w:cs="Palatino Linotype"/>
          <w:b/>
          <w:color w:val="000000"/>
          <w:lang w:val="es-ES_tradnl"/>
        </w:rPr>
        <w:t xml:space="preserve"> SUJETO OBLIGADO</w:t>
      </w:r>
      <w:r w:rsidRPr="009D2A7C">
        <w:rPr>
          <w:rFonts w:ascii="Palatino Linotype" w:eastAsia="Palatino Linotype" w:hAnsi="Palatino Linotype" w:cs="Palatino Linotype"/>
          <w:color w:val="000000"/>
          <w:lang w:val="es-ES_tradnl"/>
        </w:rPr>
        <w:t>,</w:t>
      </w:r>
      <w:r w:rsidRPr="009D2A7C">
        <w:rPr>
          <w:rFonts w:ascii="Palatino Linotype" w:eastAsia="Palatino Linotype" w:hAnsi="Palatino Linotype" w:cs="Palatino Linotype"/>
          <w:b/>
          <w:color w:val="000000"/>
          <w:lang w:val="es-ES_tradnl"/>
        </w:rPr>
        <w:t xml:space="preserve"> </w:t>
      </w:r>
      <w:r w:rsidRPr="009D2A7C">
        <w:rPr>
          <w:rFonts w:ascii="Palatino Linotype" w:eastAsia="Palatino Linotype" w:hAnsi="Palatino Linotype" w:cs="Palatino Linotype"/>
          <w:color w:val="000000"/>
          <w:lang w:val="es-ES_tradnl"/>
        </w:rPr>
        <w:t>se procede a dictar la presente resolución, con base en los siguientes:</w:t>
      </w:r>
    </w:p>
    <w:p w14:paraId="028759FE" w14:textId="77777777" w:rsidR="00B01F10" w:rsidRPr="009D2A7C" w:rsidRDefault="00B01F10">
      <w:pPr>
        <w:spacing w:line="360" w:lineRule="auto"/>
        <w:jc w:val="both"/>
        <w:rPr>
          <w:rFonts w:ascii="Palatino Linotype" w:eastAsia="Palatino Linotype" w:hAnsi="Palatino Linotype" w:cs="Palatino Linotype"/>
          <w:b/>
          <w:color w:val="000000"/>
          <w:lang w:val="es-ES_tradnl"/>
        </w:rPr>
      </w:pPr>
    </w:p>
    <w:p w14:paraId="028759FF" w14:textId="77777777" w:rsidR="00B01F10" w:rsidRPr="009D2A7C" w:rsidRDefault="00EE7D75">
      <w:pPr>
        <w:pStyle w:val="Ttulo1"/>
        <w:spacing w:before="0" w:line="360" w:lineRule="auto"/>
        <w:jc w:val="center"/>
        <w:rPr>
          <w:b/>
          <w:color w:val="000000"/>
          <w:lang w:val="es-ES_tradnl"/>
        </w:rPr>
      </w:pPr>
      <w:bookmarkStart w:id="0" w:name="_heading=h.gjdgxs" w:colFirst="0" w:colLast="0"/>
      <w:bookmarkEnd w:id="0"/>
      <w:r w:rsidRPr="009D2A7C">
        <w:rPr>
          <w:b/>
          <w:color w:val="000000"/>
          <w:lang w:val="es-ES_tradnl"/>
        </w:rPr>
        <w:t>A N T E C E D E N T E S</w:t>
      </w:r>
    </w:p>
    <w:p w14:paraId="02875A0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01" w14:textId="6B55DB2D"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C82533">
        <w:rPr>
          <w:rFonts w:ascii="Palatino Linotype" w:eastAsia="Palatino Linotype" w:hAnsi="Palatino Linotype" w:cs="Palatino Linotype"/>
          <w:b/>
          <w:color w:val="000000"/>
          <w:lang w:val="es-ES_tradnl"/>
        </w:rPr>
        <w:t>diez (10) de octubre</w:t>
      </w:r>
      <w:r w:rsidR="00AC6258"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xml:space="preserve">, </w:t>
      </w:r>
      <w:r w:rsidR="00C82533">
        <w:rPr>
          <w:rFonts w:ascii="Palatino Linotype" w:eastAsia="Palatino Linotype" w:hAnsi="Palatino Linotype" w:cs="Palatino Linotype"/>
          <w:color w:val="000000"/>
          <w:lang w:val="es-ES_tradnl"/>
        </w:rPr>
        <w:t>el</w:t>
      </w:r>
      <w:r w:rsidRPr="009D2A7C">
        <w:rPr>
          <w:rFonts w:ascii="Palatino Linotype" w:eastAsia="Palatino Linotype" w:hAnsi="Palatino Linotype" w:cs="Palatino Linotype"/>
          <w:color w:val="000000"/>
          <w:lang w:val="es-ES_tradnl"/>
        </w:rPr>
        <w:t xml:space="preserve"> particular presentó</w:t>
      </w:r>
      <w:r w:rsidRPr="009D2A7C">
        <w:rPr>
          <w:rFonts w:ascii="Palatino Linotype" w:eastAsia="Palatino Linotype" w:hAnsi="Palatino Linotype" w:cs="Palatino Linotype"/>
          <w:b/>
          <w:color w:val="000000"/>
          <w:lang w:val="es-ES_tradnl"/>
        </w:rPr>
        <w:t xml:space="preserve"> </w:t>
      </w:r>
      <w:r w:rsidRPr="009D2A7C">
        <w:rPr>
          <w:rFonts w:ascii="Palatino Linotype" w:eastAsia="Palatino Linotype" w:hAnsi="Palatino Linotype" w:cs="Palatino Linotype"/>
          <w:color w:val="000000"/>
          <w:lang w:val="es-ES_tradnl"/>
        </w:rPr>
        <w:t xml:space="preserve">a través del Sistema de Acceso a la Información Mexiquense (SAIMEX), la solicitud de información pública registrada con el número </w:t>
      </w:r>
      <w:r w:rsidR="00C70EE1">
        <w:rPr>
          <w:rFonts w:ascii="Palatino Linotype" w:eastAsia="Palatino Linotype" w:hAnsi="Palatino Linotype" w:cs="Palatino Linotype"/>
          <w:b/>
          <w:color w:val="000000"/>
          <w:lang w:val="es-ES_tradnl"/>
        </w:rPr>
        <w:t>00228/TULTITLA/IP/2023</w:t>
      </w:r>
      <w:r w:rsidRPr="009D2A7C">
        <w:rPr>
          <w:rFonts w:ascii="Palatino Linotype" w:eastAsia="Palatino Linotype" w:hAnsi="Palatino Linotype" w:cs="Palatino Linotype"/>
          <w:b/>
          <w:color w:val="000000"/>
          <w:lang w:val="es-ES_tradnl"/>
        </w:rPr>
        <w:t>,</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lang w:val="es-ES_tradnl"/>
        </w:rPr>
        <w:t xml:space="preserve">en la que </w:t>
      </w:r>
      <w:r w:rsidRPr="009D2A7C">
        <w:rPr>
          <w:rFonts w:ascii="Palatino Linotype" w:eastAsia="Palatino Linotype" w:hAnsi="Palatino Linotype" w:cs="Palatino Linotype"/>
          <w:color w:val="000000"/>
          <w:lang w:val="es-ES_tradnl"/>
        </w:rPr>
        <w:t>requirió lo siguiente:</w:t>
      </w:r>
    </w:p>
    <w:p w14:paraId="02875A02" w14:textId="77777777" w:rsidR="00B01F10" w:rsidRPr="009D2A7C"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lang w:val="es-ES_tradnl"/>
        </w:rPr>
      </w:pPr>
    </w:p>
    <w:p w14:paraId="02875A03" w14:textId="73C6E568"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i/>
          <w:color w:val="000000"/>
          <w:lang w:val="es-ES_tradnl"/>
        </w:rPr>
        <w:t xml:space="preserve"> “</w:t>
      </w:r>
      <w:r w:rsidR="00C82533" w:rsidRPr="00C82533">
        <w:rPr>
          <w:rFonts w:ascii="Palatino Linotype" w:eastAsia="Palatino Linotype" w:hAnsi="Palatino Linotype" w:cs="Palatino Linotype"/>
          <w:i/>
          <w:color w:val="000000"/>
        </w:rPr>
        <w:t xml:space="preserve">solicito me sea expedido un juego de copias certificadas de manera digital al correo electrónico antes señalado, de todas y cada una de las constancias siguientes: A. LA ESCRITURA PÚBLICA Y PLANOS DEL PANTEÓN DEL PUEBLO DE SAN FRANCISCO CHILPAN Y DE SU AMPLIACIÓN DERIVADA DE LA DONACIÓN DE LA CONSTRUCTORA BAHÍAS DE TULTITLÁN AL PUEBLO DE SAN FRANCISCO CHILPAN. B. EL MONTO DE LOS GASTOS GENERADOS POR EL AYUNTAMIENTO DE TULTITLÁN EN LA OBRA DE INFRAESTRUCTURAL DEL PANTEÓN DEL PUEBLO DE SAN FRANCISCO CHILPAN Y QUE USTEDES DENOMINAN COMO PANTEÓN MUNICIPAL. C. TODOS Y CADA </w:t>
      </w:r>
      <w:r w:rsidR="00C82533" w:rsidRPr="00C82533">
        <w:rPr>
          <w:rFonts w:ascii="Palatino Linotype" w:eastAsia="Palatino Linotype" w:hAnsi="Palatino Linotype" w:cs="Palatino Linotype"/>
          <w:i/>
          <w:color w:val="000000"/>
        </w:rPr>
        <w:lastRenderedPageBreak/>
        <w:t>UNO DE LOS DOCUMENTOS DE LOS AJUSTES PRESUPUESTALES QUE EL AYUNTAMIENTO DE TULTITLÁN HA GENERADO CON MOTIVO DE LAS OBRAS REALIZADAS EN EL PANTEÓN DEL PUEBLO DE SAN FRANCISCO CHILPAN Y QUE USTEDES DENOMINAN COMO PANTEÓN MUNICIPAL. D. EL ACTA DE CABILDO MEDIANTE LA CUAL FUE APROBADA LA CONSTRUCCIÓN DE LAS OBRAS EN EL PANTEÓN DEL PUEBLO DE SAN FRANCISCO CHILPAN Y QUE USTEDES DENOMINAN COMO PANTEÓN MUNICIPAL. E. PARTIDA PRESUPUESTAL UTILIZADA PARA LA EJECUCIÓN DE LAS OBRAS EN EL PANTEÓN DEL PUEBLO DE SAN FRANCISCO CHILPAN Y QUE USTEDES DENOMINAN COMO PANTEÓN MUNICIPAL. F. CONTRATOS, RECIBOS, FACTURAS Y NOMBRES DE LAS EMPRESAS PROVEEDORAS QUE PARTICIPARON EN LA EJECUCIÓN DE LAS OBRAS EN EL PANTEÓN DEL PUEBLO DE SAN FRANCISCO CHILPAN Y QUE USTEDES DENOMINAN COMO PANTEÓN MUNICIPAL. G. COSTO TOTAL DE LA INVERSIÓN REALIZADA EN LA EJECUCIÓN DE LAS OBRAS EN EL PANTEÓN DEL PUEBLO DE SAN FRANCISCO CHILPAN Y QUE USTEDES DENOMINAN COMO PANTEÓN MUNICIPAL.</w:t>
      </w:r>
      <w:r w:rsidRPr="009D2A7C">
        <w:rPr>
          <w:rFonts w:ascii="Palatino Linotype" w:eastAsia="Palatino Linotype" w:hAnsi="Palatino Linotype" w:cs="Palatino Linotype"/>
          <w:i/>
          <w:color w:val="000000"/>
          <w:lang w:val="es-ES_tradnl"/>
        </w:rPr>
        <w:t xml:space="preserve">” </w:t>
      </w:r>
      <w:r w:rsidRPr="009D2A7C">
        <w:rPr>
          <w:rFonts w:ascii="Palatino Linotype" w:eastAsia="Palatino Linotype" w:hAnsi="Palatino Linotype" w:cs="Palatino Linotype"/>
          <w:color w:val="000000"/>
          <w:lang w:val="es-ES_tradnl"/>
        </w:rPr>
        <w:t>(Sic).</w:t>
      </w:r>
    </w:p>
    <w:p w14:paraId="02875A04" w14:textId="77777777" w:rsidR="00B01F10" w:rsidRPr="009D2A7C" w:rsidRDefault="00B01F10">
      <w:pPr>
        <w:spacing w:line="360" w:lineRule="auto"/>
        <w:ind w:right="333"/>
        <w:jc w:val="both"/>
        <w:rPr>
          <w:rFonts w:ascii="Palatino Linotype" w:eastAsia="Palatino Linotype" w:hAnsi="Palatino Linotype" w:cs="Palatino Linotype"/>
          <w:color w:val="000000"/>
          <w:lang w:val="es-ES_tradnl"/>
        </w:rPr>
      </w:pPr>
    </w:p>
    <w:p w14:paraId="02875A05" w14:textId="7DFBFBE9"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Se hace constar que </w:t>
      </w:r>
      <w:r w:rsidR="008917E2">
        <w:rPr>
          <w:rFonts w:ascii="Palatino Linotype" w:eastAsia="Palatino Linotype" w:hAnsi="Palatino Linotype" w:cs="Palatino Linotype"/>
          <w:color w:val="000000"/>
          <w:lang w:val="es-ES_tradnl"/>
        </w:rPr>
        <w:t>la</w:t>
      </w:r>
      <w:r w:rsidRPr="009D2A7C">
        <w:rPr>
          <w:rFonts w:ascii="Palatino Linotype" w:eastAsia="Palatino Linotype" w:hAnsi="Palatino Linotype" w:cs="Palatino Linotype"/>
          <w:color w:val="000000"/>
          <w:lang w:val="es-ES_tradnl"/>
        </w:rPr>
        <w:t xml:space="preserve"> particular señaló como modalidad de entrega de la información:</w:t>
      </w:r>
      <w:r w:rsidRPr="009D2A7C">
        <w:rPr>
          <w:rFonts w:ascii="Palatino Linotype" w:eastAsia="Palatino Linotype" w:hAnsi="Palatino Linotype" w:cs="Palatino Linotype"/>
          <w:b/>
          <w:color w:val="000000"/>
          <w:lang w:val="es-ES_tradnl"/>
        </w:rPr>
        <w:t xml:space="preserve"> </w:t>
      </w:r>
      <w:r w:rsidR="00C82533">
        <w:rPr>
          <w:rFonts w:ascii="Palatino Linotype" w:eastAsia="Palatino Linotype" w:hAnsi="Palatino Linotype" w:cs="Palatino Linotype"/>
          <w:b/>
          <w:i/>
          <w:color w:val="000000"/>
          <w:lang w:val="es-ES_tradnl"/>
        </w:rPr>
        <w:t>Correo electrónico</w:t>
      </w:r>
      <w:r w:rsidRPr="009D2A7C">
        <w:rPr>
          <w:rFonts w:ascii="Palatino Linotype" w:eastAsia="Palatino Linotype" w:hAnsi="Palatino Linotype" w:cs="Palatino Linotype"/>
          <w:color w:val="000000"/>
          <w:lang w:val="es-ES_tradnl"/>
        </w:rPr>
        <w:t>.</w:t>
      </w:r>
    </w:p>
    <w:p w14:paraId="02875A06"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6C1A6F2C" w14:textId="78A6C6BB" w:rsidR="008917E2" w:rsidRDefault="008917E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El </w:t>
      </w:r>
      <w:r w:rsidR="00C82533">
        <w:rPr>
          <w:rFonts w:ascii="Palatino Linotype" w:eastAsia="Palatino Linotype" w:hAnsi="Palatino Linotype" w:cs="Palatino Linotype"/>
          <w:b/>
          <w:color w:val="000000"/>
          <w:lang w:val="es-ES_tradnl"/>
        </w:rPr>
        <w:t>veintisiete (27) de octubre</w:t>
      </w:r>
      <w:r>
        <w:rPr>
          <w:rFonts w:ascii="Palatino Linotype" w:eastAsia="Palatino Linotype" w:hAnsi="Palatino Linotype" w:cs="Palatino Linotype"/>
          <w:b/>
          <w:color w:val="000000"/>
          <w:lang w:val="es-ES_tradnl"/>
        </w:rPr>
        <w:t xml:space="preserve"> de dos mil veintitrés</w:t>
      </w:r>
      <w:r>
        <w:rPr>
          <w:rFonts w:ascii="Palatino Linotype" w:eastAsia="Palatino Linotype" w:hAnsi="Palatino Linotype" w:cs="Palatino Linotype"/>
          <w:color w:val="000000"/>
          <w:lang w:val="es-ES_tradnl"/>
        </w:rPr>
        <w:t xml:space="preserve">,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notificó al entonces </w:t>
      </w:r>
      <w:r>
        <w:rPr>
          <w:rFonts w:ascii="Palatino Linotype" w:eastAsia="Palatino Linotype" w:hAnsi="Palatino Linotype" w:cs="Palatino Linotype"/>
          <w:b/>
          <w:color w:val="000000"/>
          <w:lang w:val="es-ES_tradnl"/>
        </w:rPr>
        <w:t>SOLICITANTE</w:t>
      </w:r>
      <w:r>
        <w:rPr>
          <w:rFonts w:ascii="Palatino Linotype" w:eastAsia="Palatino Linotype" w:hAnsi="Palatino Linotype" w:cs="Palatino Linotype"/>
          <w:color w:val="000000"/>
          <w:lang w:val="es-ES_tradnl"/>
        </w:rPr>
        <w:t xml:space="preserve"> que el plazo para atender su solicitud de información había sido ampliado por siete días hábiles adicionales. Sin embargo, se hace constar que la prórroga determinada por el </w:t>
      </w:r>
      <w:r w:rsidR="00C70EE1">
        <w:rPr>
          <w:rFonts w:ascii="Palatino Linotype" w:eastAsia="Palatino Linotype" w:hAnsi="Palatino Linotype" w:cs="Palatino Linotype"/>
          <w:color w:val="000000"/>
          <w:lang w:val="es-ES_tradnl"/>
        </w:rPr>
        <w:t>Ayuntamiento de Tultitlán</w:t>
      </w:r>
      <w:r>
        <w:rPr>
          <w:rFonts w:ascii="Palatino Linotype" w:eastAsia="Palatino Linotype" w:hAnsi="Palatino Linotype" w:cs="Palatino Linotype"/>
          <w:color w:val="000000"/>
          <w:lang w:val="es-ES_tradnl"/>
        </w:rPr>
        <w:t xml:space="preserve"> no </w:t>
      </w:r>
      <w:r>
        <w:rPr>
          <w:rFonts w:ascii="Palatino Linotype" w:eastAsia="Palatino Linotype" w:hAnsi="Palatino Linotype" w:cs="Palatino Linotype"/>
          <w:color w:val="000000"/>
          <w:lang w:val="es-ES_tradnl"/>
        </w:rPr>
        <w:lastRenderedPageBreak/>
        <w:t>cumple con las formalidades establecidas en el artículo 163</w:t>
      </w:r>
      <w:r>
        <w:rPr>
          <w:rStyle w:val="Refdenotaalpie"/>
          <w:rFonts w:ascii="Palatino Linotype" w:eastAsia="Palatino Linotype" w:hAnsi="Palatino Linotype" w:cs="Palatino Linotype"/>
          <w:color w:val="000000"/>
          <w:lang w:val="es-ES_tradnl"/>
        </w:rPr>
        <w:footnoteReference w:id="1"/>
      </w:r>
      <w:r>
        <w:rPr>
          <w:rFonts w:ascii="Palatino Linotype" w:eastAsia="Palatino Linotype" w:hAnsi="Palatino Linotype" w:cs="Palatino Linotype"/>
          <w:color w:val="000000"/>
          <w:lang w:val="es-ES_tradnl"/>
        </w:rPr>
        <w:t xml:space="preserve"> de la Ley de Transparencia y Acceso a la Información Pública del Estado de México y Municipios.</w:t>
      </w:r>
    </w:p>
    <w:p w14:paraId="3FDDB599" w14:textId="77777777" w:rsidR="008917E2" w:rsidRDefault="008917E2" w:rsidP="008917E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07" w14:textId="41ABB8BA" w:rsidR="00B01F10" w:rsidRDefault="008917E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E</w:t>
      </w:r>
      <w:r w:rsidR="00EE7D75" w:rsidRPr="009D2A7C">
        <w:rPr>
          <w:rFonts w:ascii="Palatino Linotype" w:eastAsia="Palatino Linotype" w:hAnsi="Palatino Linotype" w:cs="Palatino Linotype"/>
          <w:color w:val="000000"/>
          <w:lang w:val="es-ES_tradnl"/>
        </w:rPr>
        <w:t xml:space="preserve">l </w:t>
      </w:r>
      <w:r w:rsidR="00C82533">
        <w:rPr>
          <w:rFonts w:ascii="Palatino Linotype" w:eastAsia="Palatino Linotype" w:hAnsi="Palatino Linotype" w:cs="Palatino Linotype"/>
          <w:b/>
          <w:color w:val="000000"/>
          <w:lang w:val="es-ES_tradnl"/>
        </w:rPr>
        <w:t xml:space="preserve">diez (10) de noviembre </w:t>
      </w:r>
      <w:r w:rsidR="006A01EA" w:rsidRPr="009D2A7C">
        <w:rPr>
          <w:rFonts w:ascii="Palatino Linotype" w:eastAsia="Palatino Linotype" w:hAnsi="Palatino Linotype" w:cs="Palatino Linotype"/>
          <w:b/>
          <w:color w:val="000000"/>
          <w:lang w:val="es-ES_tradnl"/>
        </w:rPr>
        <w:t>de dos mil veintitrés</w:t>
      </w:r>
      <w:r w:rsidR="00EE7D75" w:rsidRPr="009D2A7C">
        <w:rPr>
          <w:rFonts w:ascii="Palatino Linotype" w:eastAsia="Palatino Linotype" w:hAnsi="Palatino Linotype" w:cs="Palatino Linotype"/>
          <w:color w:val="000000"/>
          <w:lang w:val="es-ES_tradnl"/>
        </w:rPr>
        <w:t xml:space="preserve">, 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dio respuesta a la solicitud de información en los siguientes términos:</w:t>
      </w:r>
    </w:p>
    <w:p w14:paraId="1AF78C51" w14:textId="77777777" w:rsidR="00E02FCB" w:rsidRPr="009D2A7C" w:rsidRDefault="00E02FCB" w:rsidP="00E02FC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52BE35B2" w14:textId="77777777" w:rsidR="00C82533" w:rsidRDefault="00EE7D75" w:rsidP="00C8253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i/>
          <w:color w:val="000000"/>
          <w:sz w:val="22"/>
          <w:szCs w:val="22"/>
          <w:lang w:val="es-ES_tradnl"/>
        </w:rPr>
        <w:t xml:space="preserve"> “</w:t>
      </w:r>
      <w:r w:rsidR="00C82533" w:rsidRPr="00C82533">
        <w:rPr>
          <w:rFonts w:ascii="Palatino Linotype" w:eastAsia="Palatino Linotype" w:hAnsi="Palatino Linotype" w:cs="Palatino Linotype"/>
          <w:i/>
          <w:color w:val="000000"/>
          <w:sz w:val="22"/>
          <w:szCs w:val="22"/>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59F73A" w14:textId="77777777" w:rsidR="00C82533" w:rsidRPr="00C82533" w:rsidRDefault="00C82533" w:rsidP="00C8253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p>
    <w:p w14:paraId="02875A08" w14:textId="661EC434" w:rsidR="00B01F10" w:rsidRPr="009D2A7C" w:rsidRDefault="00C82533" w:rsidP="00C82533">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lang w:val="es-ES_tradnl"/>
        </w:rPr>
      </w:pPr>
      <w:r w:rsidRPr="00C82533">
        <w:rPr>
          <w:rFonts w:ascii="Palatino Linotype" w:eastAsia="Palatino Linotype" w:hAnsi="Palatino Linotype" w:cs="Palatino Linotype"/>
          <w:i/>
          <w:color w:val="000000"/>
          <w:sz w:val="22"/>
          <w:szCs w:val="22"/>
          <w:lang w:val="es-ES_tradnl"/>
        </w:rPr>
        <w:t>POR ESTE MEDIO RECIBA UN CORDIAL SALUDO; AL TIEMPO QUE APROVECHO PARA DAR RESPUESTA A SU SOLICITUD DE INFORMACIÓN INGRESADA A ESTA PLATAFORMA SAIMEX CON EL FOLIO 00228/ TULTITLA/IP/2023 CON ATENCIÓN POR PARTE DE LA DIRECCIÓN DE OBRAS PÚBLICAS Y LA SECRETARIA DEL AYUNTAMIENTO (SOPORTE DOCUMENTAL ANEXO AL PRESENTE) SIN MAS POR EL MOMENTO QUEDO A SUS ORDENES EN EL TELÉFONO 26208900 EXTENSIÓN 1106 OBSERVACIONES EL SOLICITANTE DUPLICO EL CONTENIDO DE LA SOLICITUD 228 EN EL FOLIO 23O. SE EMITE MISMA RESPUESTA EN EL TURNO SAIMEX CORRESPONDIENTE.</w:t>
      </w:r>
      <w:r w:rsidR="00EE7D75" w:rsidRPr="009D2A7C">
        <w:rPr>
          <w:rFonts w:ascii="Palatino Linotype" w:eastAsia="Palatino Linotype" w:hAnsi="Palatino Linotype" w:cs="Palatino Linotype"/>
          <w:i/>
          <w:color w:val="000000"/>
          <w:sz w:val="22"/>
          <w:szCs w:val="22"/>
          <w:lang w:val="es-ES_tradnl"/>
        </w:rPr>
        <w:t>”</w:t>
      </w:r>
      <w:r w:rsidR="00EE7D75" w:rsidRPr="009D2A7C">
        <w:rPr>
          <w:rFonts w:ascii="Palatino Linotype" w:eastAsia="Palatino Linotype" w:hAnsi="Palatino Linotype" w:cs="Palatino Linotype"/>
          <w:color w:val="000000"/>
          <w:sz w:val="22"/>
          <w:szCs w:val="22"/>
          <w:lang w:val="es-ES_tradnl"/>
        </w:rPr>
        <w:t xml:space="preserve"> (Sic.)</w:t>
      </w:r>
    </w:p>
    <w:p w14:paraId="02875A09" w14:textId="77777777" w:rsidR="00B01F10" w:rsidRPr="009D2A7C" w:rsidRDefault="00B01F10">
      <w:pPr>
        <w:pBdr>
          <w:top w:val="nil"/>
          <w:left w:val="nil"/>
          <w:bottom w:val="nil"/>
          <w:right w:val="nil"/>
          <w:between w:val="nil"/>
        </w:pBdr>
        <w:ind w:right="567"/>
        <w:jc w:val="both"/>
        <w:rPr>
          <w:rFonts w:ascii="Palatino Linotype" w:eastAsia="Palatino Linotype" w:hAnsi="Palatino Linotype" w:cs="Palatino Linotype"/>
          <w:color w:val="000000"/>
          <w:lang w:val="es-ES_tradnl"/>
        </w:rPr>
      </w:pPr>
    </w:p>
    <w:p w14:paraId="02875A0A" w14:textId="2DFE934B" w:rsidR="00B01F10" w:rsidRPr="009D2A7C"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Adjunto al acuse de respuesta,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entregó a </w:t>
      </w:r>
      <w:r w:rsidR="004930C7" w:rsidRPr="009D2A7C">
        <w:rPr>
          <w:rFonts w:ascii="Palatino Linotype" w:eastAsia="Palatino Linotype" w:hAnsi="Palatino Linotype" w:cs="Palatino Linotype"/>
          <w:color w:val="000000"/>
          <w:lang w:val="es-ES_tradnl"/>
        </w:rPr>
        <w:t xml:space="preserve">la particular </w:t>
      </w:r>
      <w:r w:rsidR="008917E2">
        <w:rPr>
          <w:rFonts w:ascii="Palatino Linotype" w:eastAsia="Palatino Linotype" w:hAnsi="Palatino Linotype" w:cs="Palatino Linotype"/>
          <w:color w:val="000000"/>
          <w:lang w:val="es-ES_tradnl"/>
        </w:rPr>
        <w:t>los</w:t>
      </w:r>
      <w:r w:rsidR="004930C7" w:rsidRPr="009D2A7C">
        <w:rPr>
          <w:rFonts w:ascii="Palatino Linotype" w:eastAsia="Palatino Linotype" w:hAnsi="Palatino Linotype" w:cs="Palatino Linotype"/>
          <w:color w:val="000000"/>
          <w:lang w:val="es-ES_tradnl"/>
        </w:rPr>
        <w:t xml:space="preserve"> siguiente</w:t>
      </w:r>
      <w:r w:rsidR="008917E2">
        <w:rPr>
          <w:rFonts w:ascii="Palatino Linotype" w:eastAsia="Palatino Linotype" w:hAnsi="Palatino Linotype" w:cs="Palatino Linotype"/>
          <w:color w:val="000000"/>
          <w:lang w:val="es-ES_tradnl"/>
        </w:rPr>
        <w:t>s</w:t>
      </w:r>
      <w:r w:rsidR="004930C7" w:rsidRPr="009D2A7C">
        <w:rPr>
          <w:rFonts w:ascii="Palatino Linotype" w:eastAsia="Palatino Linotype" w:hAnsi="Palatino Linotype" w:cs="Palatino Linotype"/>
          <w:color w:val="000000"/>
          <w:lang w:val="es-ES_tradnl"/>
        </w:rPr>
        <w:t xml:space="preserve"> archivo</w:t>
      </w:r>
      <w:r w:rsidR="008917E2">
        <w:rPr>
          <w:rFonts w:ascii="Palatino Linotype" w:eastAsia="Palatino Linotype" w:hAnsi="Palatino Linotype" w:cs="Palatino Linotype"/>
          <w:color w:val="000000"/>
          <w:lang w:val="es-ES_tradnl"/>
        </w:rPr>
        <w:t>s</w:t>
      </w:r>
      <w:r w:rsidR="004930C7" w:rsidRPr="009D2A7C">
        <w:rPr>
          <w:rFonts w:ascii="Palatino Linotype" w:eastAsia="Palatino Linotype" w:hAnsi="Palatino Linotype" w:cs="Palatino Linotype"/>
          <w:color w:val="000000"/>
          <w:lang w:val="es-ES_tradnl"/>
        </w:rPr>
        <w:t xml:space="preserve"> electrónico</w:t>
      </w:r>
      <w:r w:rsidR="008917E2">
        <w:rPr>
          <w:rFonts w:ascii="Palatino Linotype" w:eastAsia="Palatino Linotype" w:hAnsi="Palatino Linotype" w:cs="Palatino Linotype"/>
          <w:color w:val="000000"/>
          <w:lang w:val="es-ES_tradnl"/>
        </w:rPr>
        <w:t>s</w:t>
      </w:r>
      <w:r w:rsidRPr="009D2A7C">
        <w:rPr>
          <w:rFonts w:ascii="Palatino Linotype" w:eastAsia="Palatino Linotype" w:hAnsi="Palatino Linotype" w:cs="Palatino Linotype"/>
          <w:color w:val="000000"/>
          <w:lang w:val="es-ES_tradnl"/>
        </w:rPr>
        <w:t>:</w:t>
      </w:r>
    </w:p>
    <w:p w14:paraId="5C2DCE90" w14:textId="12120D71" w:rsidR="008917E2" w:rsidRPr="00C82533" w:rsidRDefault="00C82533" w:rsidP="008917E2">
      <w:pPr>
        <w:numPr>
          <w:ilvl w:val="1"/>
          <w:numId w:val="3"/>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Cs w:val="22"/>
          <w:lang w:val="es-ES_tradnl"/>
        </w:rPr>
      </w:pPr>
      <w:r w:rsidRPr="003C20C5">
        <w:rPr>
          <w:rFonts w:ascii="Palatino Linotype" w:eastAsia="Palatino Linotype" w:hAnsi="Palatino Linotype" w:cs="Palatino Linotype"/>
          <w:b/>
          <w:i/>
          <w:color w:val="000000"/>
          <w:szCs w:val="22"/>
          <w:lang w:val="es-ES_tradnl"/>
        </w:rPr>
        <w:t xml:space="preserve"> </w:t>
      </w:r>
      <w:r w:rsidR="008917E2" w:rsidRPr="003C20C5">
        <w:rPr>
          <w:rFonts w:ascii="Palatino Linotype" w:eastAsia="Palatino Linotype" w:hAnsi="Palatino Linotype" w:cs="Palatino Linotype"/>
          <w:b/>
          <w:i/>
          <w:color w:val="000000"/>
          <w:szCs w:val="22"/>
          <w:lang w:val="es-ES_tradnl"/>
        </w:rPr>
        <w:t>“</w:t>
      </w:r>
      <w:r>
        <w:rPr>
          <w:rFonts w:ascii="Palatino Linotype" w:eastAsia="Palatino Linotype" w:hAnsi="Palatino Linotype" w:cs="Palatino Linotype"/>
          <w:b/>
          <w:i/>
          <w:color w:val="000000"/>
          <w:szCs w:val="22"/>
          <w:lang w:val="es-ES_tradnl"/>
        </w:rPr>
        <w:t>S228 Y S230 FOLIOS DUPLICADOS OBRAS PÚBLICAS</w:t>
      </w:r>
      <w:r w:rsidR="008917E2" w:rsidRPr="003C20C5">
        <w:rPr>
          <w:rFonts w:ascii="Palatino Linotype" w:eastAsia="Palatino Linotype" w:hAnsi="Palatino Linotype" w:cs="Palatino Linotype"/>
          <w:b/>
          <w:i/>
          <w:color w:val="000000"/>
          <w:szCs w:val="22"/>
          <w:lang w:val="es-ES_tradnl"/>
        </w:rPr>
        <w:t>.pdf”</w:t>
      </w:r>
      <w:r w:rsidR="008917E2" w:rsidRPr="003C20C5">
        <w:rPr>
          <w:rFonts w:ascii="Palatino Linotype" w:eastAsia="Palatino Linotype" w:hAnsi="Palatino Linotype" w:cs="Palatino Linotype"/>
          <w:color w:val="000000"/>
          <w:szCs w:val="22"/>
          <w:lang w:val="es-ES_tradnl"/>
        </w:rPr>
        <w:t xml:space="preserve">: Documento </w:t>
      </w:r>
      <w:r>
        <w:rPr>
          <w:rFonts w:ascii="Palatino Linotype" w:eastAsia="Palatino Linotype" w:hAnsi="Palatino Linotype" w:cs="Palatino Linotype"/>
          <w:color w:val="000000"/>
          <w:szCs w:val="22"/>
          <w:lang w:val="es-ES_tradnl"/>
        </w:rPr>
        <w:t xml:space="preserve">de tres fojas consistente en el Acuerdo de veinticuatro (24) de </w:t>
      </w:r>
      <w:r>
        <w:rPr>
          <w:rFonts w:ascii="Palatino Linotype" w:eastAsia="Palatino Linotype" w:hAnsi="Palatino Linotype" w:cs="Palatino Linotype"/>
          <w:color w:val="000000"/>
          <w:szCs w:val="22"/>
          <w:lang w:val="es-ES_tradnl"/>
        </w:rPr>
        <w:lastRenderedPageBreak/>
        <w:t xml:space="preserve">octubre de dos mil veintitrés, firmado por el </w:t>
      </w:r>
      <w:proofErr w:type="gramStart"/>
      <w:r>
        <w:rPr>
          <w:rFonts w:ascii="Palatino Linotype" w:eastAsia="Palatino Linotype" w:hAnsi="Palatino Linotype" w:cs="Palatino Linotype"/>
          <w:color w:val="000000"/>
          <w:szCs w:val="22"/>
          <w:lang w:val="es-ES_tradnl"/>
        </w:rPr>
        <w:t>Director</w:t>
      </w:r>
      <w:proofErr w:type="gramEnd"/>
      <w:r>
        <w:rPr>
          <w:rFonts w:ascii="Palatino Linotype" w:eastAsia="Palatino Linotype" w:hAnsi="Palatino Linotype" w:cs="Palatino Linotype"/>
          <w:color w:val="000000"/>
          <w:szCs w:val="22"/>
          <w:lang w:val="es-ES_tradnl"/>
        </w:rPr>
        <w:t xml:space="preserve"> de Obras Públicas y la Coordinación Jurídica de Obras Públicas, por el que informa que no se ha ejecutado ninguna obra pública en el Panteón de San Francisco Chilpan.</w:t>
      </w:r>
    </w:p>
    <w:p w14:paraId="3A5090C9" w14:textId="5B09AD9B" w:rsidR="00C82533" w:rsidRPr="003C20C5" w:rsidRDefault="00C82533" w:rsidP="00C82533">
      <w:pPr>
        <w:numPr>
          <w:ilvl w:val="1"/>
          <w:numId w:val="3"/>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Cs w:val="22"/>
          <w:lang w:val="es-ES_tradnl"/>
        </w:rPr>
      </w:pPr>
      <w:r w:rsidRPr="003C20C5">
        <w:rPr>
          <w:rFonts w:ascii="Palatino Linotype" w:eastAsia="Palatino Linotype" w:hAnsi="Palatino Linotype" w:cs="Palatino Linotype"/>
          <w:b/>
          <w:i/>
          <w:color w:val="000000"/>
          <w:szCs w:val="22"/>
          <w:lang w:val="es-ES_tradnl"/>
        </w:rPr>
        <w:t>“</w:t>
      </w:r>
      <w:r>
        <w:rPr>
          <w:rFonts w:ascii="Palatino Linotype" w:eastAsia="Palatino Linotype" w:hAnsi="Palatino Linotype" w:cs="Palatino Linotype"/>
          <w:b/>
          <w:i/>
          <w:color w:val="000000"/>
          <w:szCs w:val="22"/>
          <w:lang w:val="es-ES_tradnl"/>
        </w:rPr>
        <w:t>S228 Y S230 FOLIOS DUPLICADOSSEC AYU OFICIAL</w:t>
      </w:r>
      <w:r w:rsidRPr="003C20C5">
        <w:rPr>
          <w:rFonts w:ascii="Palatino Linotype" w:eastAsia="Palatino Linotype" w:hAnsi="Palatino Linotype" w:cs="Palatino Linotype"/>
          <w:b/>
          <w:i/>
          <w:color w:val="000000"/>
          <w:szCs w:val="22"/>
          <w:lang w:val="es-ES_tradnl"/>
        </w:rPr>
        <w:t>.pdf”</w:t>
      </w:r>
      <w:r w:rsidRPr="003C20C5">
        <w:rPr>
          <w:rFonts w:ascii="Palatino Linotype" w:eastAsia="Palatino Linotype" w:hAnsi="Palatino Linotype" w:cs="Palatino Linotype"/>
          <w:color w:val="000000"/>
          <w:szCs w:val="22"/>
          <w:lang w:val="es-ES_tradnl"/>
        </w:rPr>
        <w:t xml:space="preserve">: Documento </w:t>
      </w:r>
      <w:r>
        <w:rPr>
          <w:rFonts w:ascii="Palatino Linotype" w:eastAsia="Palatino Linotype" w:hAnsi="Palatino Linotype" w:cs="Palatino Linotype"/>
          <w:color w:val="000000"/>
          <w:szCs w:val="22"/>
          <w:lang w:val="es-ES_tradnl"/>
        </w:rPr>
        <w:t xml:space="preserve">de dos fojas consistente en el oficio número S.A./138/17.10.2023, de diecisiete (17) de octubre de dos mil veintitrés, emitido por la </w:t>
      </w:r>
      <w:proofErr w:type="gramStart"/>
      <w:r>
        <w:rPr>
          <w:rFonts w:ascii="Palatino Linotype" w:eastAsia="Palatino Linotype" w:hAnsi="Palatino Linotype" w:cs="Palatino Linotype"/>
          <w:color w:val="000000"/>
          <w:szCs w:val="22"/>
          <w:lang w:val="es-ES_tradnl"/>
        </w:rPr>
        <w:t>Secretaria</w:t>
      </w:r>
      <w:proofErr w:type="gramEnd"/>
      <w:r>
        <w:rPr>
          <w:rFonts w:ascii="Palatino Linotype" w:eastAsia="Palatino Linotype" w:hAnsi="Palatino Linotype" w:cs="Palatino Linotype"/>
          <w:color w:val="000000"/>
          <w:szCs w:val="22"/>
          <w:lang w:val="es-ES_tradnl"/>
        </w:rPr>
        <w:t xml:space="preserve"> del Ayuntamiento, dirigido al Titular de la Unidad de Transparencia, por el que informa que no se encontró ningún Acta de Cabildo que considere la aprobación de obras el Panteón de San Francisco Chilpan.</w:t>
      </w:r>
    </w:p>
    <w:p w14:paraId="02875A0C" w14:textId="77777777" w:rsidR="00B01F10" w:rsidRPr="009D2A7C" w:rsidRDefault="00B01F10">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p>
    <w:p w14:paraId="02875A0D" w14:textId="05A1808A" w:rsidR="00B01F10"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C82533">
        <w:rPr>
          <w:rFonts w:ascii="Palatino Linotype" w:eastAsia="Palatino Linotype" w:hAnsi="Palatino Linotype" w:cs="Palatino Linotype"/>
          <w:b/>
          <w:color w:val="000000"/>
          <w:lang w:val="es-ES_tradnl"/>
        </w:rPr>
        <w:t>catorce (14) de noviembre</w:t>
      </w:r>
      <w:r w:rsidR="00C74121"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xml:space="preserve">, la particular interpuso el recurso de revisión </w:t>
      </w:r>
      <w:r w:rsidR="00C70EE1">
        <w:rPr>
          <w:rFonts w:ascii="Palatino Linotype" w:eastAsia="Palatino Linotype" w:hAnsi="Palatino Linotype" w:cs="Palatino Linotype"/>
          <w:b/>
          <w:color w:val="000000"/>
          <w:lang w:val="es-ES_tradnl"/>
        </w:rPr>
        <w:t>07928/INFOEM/IP/RR/2023</w:t>
      </w:r>
      <w:r w:rsidRPr="009D2A7C">
        <w:rPr>
          <w:rFonts w:ascii="Palatino Linotype" w:eastAsia="Palatino Linotype" w:hAnsi="Palatino Linotype" w:cs="Palatino Linotype"/>
          <w:color w:val="000000"/>
          <w:lang w:val="es-ES_tradnl"/>
        </w:rPr>
        <w:t>; impugnación en la que refirió lo siguiente:</w:t>
      </w:r>
    </w:p>
    <w:p w14:paraId="5D2362DA" w14:textId="77777777" w:rsidR="005E5B0A" w:rsidRPr="009D2A7C" w:rsidRDefault="005E5B0A" w:rsidP="005E5B0A">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p>
    <w:p w14:paraId="02875A0E" w14:textId="748C92D7" w:rsidR="00B01F10" w:rsidRPr="009D2A7C" w:rsidRDefault="00EE7D75" w:rsidP="00C82533">
      <w:pPr>
        <w:numPr>
          <w:ilvl w:val="0"/>
          <w:numId w:val="27"/>
        </w:numPr>
        <w:pBdr>
          <w:top w:val="nil"/>
          <w:left w:val="nil"/>
          <w:bottom w:val="nil"/>
          <w:right w:val="nil"/>
          <w:between w:val="nil"/>
        </w:pBdr>
        <w:tabs>
          <w:tab w:val="left" w:pos="851"/>
        </w:tabs>
        <w:spacing w:line="276" w:lineRule="auto"/>
        <w:ind w:left="1134" w:right="567" w:hanging="425"/>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Acto impugnado:</w:t>
      </w:r>
      <w:r w:rsidRPr="009D2A7C">
        <w:rPr>
          <w:rFonts w:ascii="Palatino Linotype" w:eastAsia="Palatino Linotype" w:hAnsi="Palatino Linotype" w:cs="Palatino Linotype"/>
          <w:color w:val="000000"/>
          <w:sz w:val="22"/>
          <w:szCs w:val="22"/>
          <w:lang w:val="es-ES_tradnl"/>
        </w:rPr>
        <w:t xml:space="preserve"> “</w:t>
      </w:r>
      <w:r w:rsidR="00C82533" w:rsidRPr="00C82533">
        <w:rPr>
          <w:rFonts w:ascii="Palatino Linotype" w:eastAsia="Palatino Linotype" w:hAnsi="Palatino Linotype" w:cs="Palatino Linotype"/>
          <w:i/>
          <w:color w:val="000000"/>
          <w:sz w:val="22"/>
          <w:szCs w:val="22"/>
          <w:lang w:val="es-ES_tradnl"/>
        </w:rPr>
        <w:t xml:space="preserve">Lo constituye la negativa de entregar la información solicitada por la autoridad obligada, en razón de que afirma de manera equivocada que no existe dicha información, sin embargo como se acredita con las documentales que se anexan a este recurso la autoridad municipal tomó en posesión el panteón del pueblo de san francisco chilpan y su ampliación con la finalidad de ejecutar obras dentro del área de ampliación de panteón antes referido que es propiedad de la comunidad pueblo de san francisco chilpan, como se puede apreciar en las muestras fotográficas que se anexan en vía de prueba documental. Lo anterior puede advertir que dicha autoridad obligada ejecutó obras </w:t>
      </w:r>
      <w:proofErr w:type="spellStart"/>
      <w:r w:rsidR="00C82533" w:rsidRPr="00C82533">
        <w:rPr>
          <w:rFonts w:ascii="Palatino Linotype" w:eastAsia="Palatino Linotype" w:hAnsi="Palatino Linotype" w:cs="Palatino Linotype"/>
          <w:i/>
          <w:color w:val="000000"/>
          <w:sz w:val="22"/>
          <w:szCs w:val="22"/>
          <w:lang w:val="es-ES_tradnl"/>
        </w:rPr>
        <w:t>publicas</w:t>
      </w:r>
      <w:proofErr w:type="spellEnd"/>
      <w:r w:rsidR="00C82533" w:rsidRPr="00C82533">
        <w:rPr>
          <w:rFonts w:ascii="Palatino Linotype" w:eastAsia="Palatino Linotype" w:hAnsi="Palatino Linotype" w:cs="Palatino Linotype"/>
          <w:i/>
          <w:color w:val="000000"/>
          <w:sz w:val="22"/>
          <w:szCs w:val="22"/>
          <w:lang w:val="es-ES_tradnl"/>
        </w:rPr>
        <w:t xml:space="preserve"> con recursos públicos en una propiedad que no le corresponde, afectando de manera grave y evidente los recursos económicos municipales en perjuicio de los </w:t>
      </w:r>
      <w:proofErr w:type="spellStart"/>
      <w:r w:rsidR="00C82533" w:rsidRPr="00C82533">
        <w:rPr>
          <w:rFonts w:ascii="Palatino Linotype" w:eastAsia="Palatino Linotype" w:hAnsi="Palatino Linotype" w:cs="Palatino Linotype"/>
          <w:i/>
          <w:color w:val="000000"/>
          <w:sz w:val="22"/>
          <w:szCs w:val="22"/>
          <w:lang w:val="es-ES_tradnl"/>
        </w:rPr>
        <w:t>tultitlenses</w:t>
      </w:r>
      <w:proofErr w:type="spellEnd"/>
      <w:r w:rsidR="00C82533" w:rsidRPr="00C82533">
        <w:rPr>
          <w:rFonts w:ascii="Palatino Linotype" w:eastAsia="Palatino Linotype" w:hAnsi="Palatino Linotype" w:cs="Palatino Linotype"/>
          <w:i/>
          <w:color w:val="000000"/>
          <w:sz w:val="22"/>
          <w:szCs w:val="22"/>
          <w:lang w:val="es-ES_tradnl"/>
        </w:rPr>
        <w:t xml:space="preserve"> con dicho desvío de recursos públicos. Vinculante a lo anterior resulta que en la carpeta de investigación </w:t>
      </w:r>
      <w:proofErr w:type="spellStart"/>
      <w:r w:rsidR="00C82533" w:rsidRPr="00C82533">
        <w:rPr>
          <w:rFonts w:ascii="Palatino Linotype" w:eastAsia="Palatino Linotype" w:hAnsi="Palatino Linotype" w:cs="Palatino Linotype"/>
          <w:i/>
          <w:color w:val="000000"/>
          <w:sz w:val="22"/>
          <w:szCs w:val="22"/>
          <w:lang w:val="es-ES_tradnl"/>
        </w:rPr>
        <w:t>numero</w:t>
      </w:r>
      <w:proofErr w:type="spellEnd"/>
      <w:r w:rsidR="00C82533" w:rsidRPr="00C82533">
        <w:rPr>
          <w:rFonts w:ascii="Palatino Linotype" w:eastAsia="Palatino Linotype" w:hAnsi="Palatino Linotype" w:cs="Palatino Linotype"/>
          <w:i/>
          <w:color w:val="000000"/>
          <w:sz w:val="22"/>
          <w:szCs w:val="22"/>
          <w:lang w:val="es-ES_tradnl"/>
        </w:rPr>
        <w:t xml:space="preserve">: NIC: </w:t>
      </w:r>
      <w:r w:rsidR="00C82533" w:rsidRPr="00C82533">
        <w:rPr>
          <w:rFonts w:ascii="Palatino Linotype" w:eastAsia="Palatino Linotype" w:hAnsi="Palatino Linotype" w:cs="Palatino Linotype"/>
          <w:i/>
          <w:color w:val="000000"/>
          <w:sz w:val="22"/>
          <w:szCs w:val="22"/>
          <w:lang w:val="es-ES_tradnl"/>
        </w:rPr>
        <w:lastRenderedPageBreak/>
        <w:t xml:space="preserve">CCF/CCN/00/MPI/008/00096/20/08. NUC: TLA/CCF/CCN/60/199115/20/08. VICTIMAS: BLANCA ESTELA RAMÍREZ ROJAS Y SALVADOR JÍMENEZ CALZADA. DELITOS: ABUSO DE AUTORIDAD. NÚMERO ECONOMICO: 258/2020. Llevada por la autoridad: LIC. POLETH GONZALEZ NAVARRETE. AGENTE DEL MINISTERIO PÚBLICO DE LA FISCALÍA ESPECIALIZADA EN COMBATE A LA CORRUPCIÓN, SEDE NAUCALPAN ESTADO DE MÉXICO. La autoridad obligada señaló que dicha propiedad denominada panteón del pueblo de san francisco chilpan y su ampliación es propiedad municipal y por tal motivo se ejecutaron dichas obras </w:t>
      </w:r>
      <w:proofErr w:type="spellStart"/>
      <w:r w:rsidR="00C82533" w:rsidRPr="00C82533">
        <w:rPr>
          <w:rFonts w:ascii="Palatino Linotype" w:eastAsia="Palatino Linotype" w:hAnsi="Palatino Linotype" w:cs="Palatino Linotype"/>
          <w:i/>
          <w:color w:val="000000"/>
          <w:sz w:val="22"/>
          <w:szCs w:val="22"/>
          <w:lang w:val="es-ES_tradnl"/>
        </w:rPr>
        <w:t>publicas</w:t>
      </w:r>
      <w:proofErr w:type="spellEnd"/>
      <w:r w:rsidR="00C82533" w:rsidRPr="00C82533">
        <w:rPr>
          <w:rFonts w:ascii="Palatino Linotype" w:eastAsia="Palatino Linotype" w:hAnsi="Palatino Linotype" w:cs="Palatino Linotype"/>
          <w:i/>
          <w:color w:val="000000"/>
          <w:sz w:val="22"/>
          <w:szCs w:val="22"/>
          <w:lang w:val="es-ES_tradnl"/>
        </w:rPr>
        <w:t xml:space="preserve">, mismas que en la actualidad existen y se solicita como prueba del suscrito que este organismo se constituya en dicho lugar con la finalidad de llevar a cabo una prueba de inspección. También solicito que le sea solicitada la información a la autoridad investigadora antes referida para que remita a este organismo de trasparencia copias certificadas de la carpeta de investigación antes señalada. Ya que el suscrito se encuentra impedido a solicitar dichas copias al no tener personalidad en dicha investigación. Todo lo anterior en virtud que se está violando mi derecho de acceso a la información </w:t>
      </w:r>
      <w:proofErr w:type="spellStart"/>
      <w:r w:rsidR="00C82533" w:rsidRPr="00C82533">
        <w:rPr>
          <w:rFonts w:ascii="Palatino Linotype" w:eastAsia="Palatino Linotype" w:hAnsi="Palatino Linotype" w:cs="Palatino Linotype"/>
          <w:i/>
          <w:color w:val="000000"/>
          <w:sz w:val="22"/>
          <w:szCs w:val="22"/>
          <w:lang w:val="es-ES_tradnl"/>
        </w:rPr>
        <w:t>publica</w:t>
      </w:r>
      <w:proofErr w:type="spellEnd"/>
      <w:r w:rsidR="00C82533" w:rsidRPr="00C82533">
        <w:rPr>
          <w:rFonts w:ascii="Palatino Linotype" w:eastAsia="Palatino Linotype" w:hAnsi="Palatino Linotype" w:cs="Palatino Linotype"/>
          <w:i/>
          <w:color w:val="000000"/>
          <w:sz w:val="22"/>
          <w:szCs w:val="22"/>
          <w:lang w:val="es-ES_tradnl"/>
        </w:rPr>
        <w:t xml:space="preserve"> con la negativa infundada de la autoridad obligada.</w:t>
      </w:r>
      <w:r w:rsidRPr="009D2A7C">
        <w:rPr>
          <w:rFonts w:ascii="Palatino Linotype" w:eastAsia="Palatino Linotype" w:hAnsi="Palatino Linotype" w:cs="Palatino Linotype"/>
          <w:i/>
          <w:color w:val="000000"/>
          <w:sz w:val="22"/>
          <w:szCs w:val="22"/>
          <w:lang w:val="es-ES_tradnl"/>
        </w:rPr>
        <w:t>”</w:t>
      </w:r>
      <w:r w:rsidRPr="009D2A7C">
        <w:rPr>
          <w:rFonts w:ascii="Palatino Linotype" w:eastAsia="Palatino Linotype" w:hAnsi="Palatino Linotype" w:cs="Palatino Linotype"/>
          <w:color w:val="000000"/>
          <w:sz w:val="22"/>
          <w:szCs w:val="22"/>
          <w:lang w:val="es-ES_tradnl"/>
        </w:rPr>
        <w:t xml:space="preserve"> (Sic).</w:t>
      </w:r>
    </w:p>
    <w:p w14:paraId="7032322A" w14:textId="77777777" w:rsidR="002377F6" w:rsidRPr="009D2A7C" w:rsidRDefault="002377F6" w:rsidP="00C82533">
      <w:pPr>
        <w:pBdr>
          <w:top w:val="nil"/>
          <w:left w:val="nil"/>
          <w:bottom w:val="nil"/>
          <w:right w:val="nil"/>
          <w:between w:val="nil"/>
        </w:pBdr>
        <w:tabs>
          <w:tab w:val="left" w:pos="851"/>
        </w:tabs>
        <w:spacing w:line="276" w:lineRule="auto"/>
        <w:ind w:left="1134" w:right="567" w:hanging="425"/>
        <w:jc w:val="both"/>
        <w:rPr>
          <w:rFonts w:ascii="Palatino Linotype" w:eastAsia="Palatino Linotype" w:hAnsi="Palatino Linotype" w:cs="Palatino Linotype"/>
          <w:color w:val="000000"/>
          <w:sz w:val="22"/>
          <w:szCs w:val="22"/>
          <w:lang w:val="es-ES_tradnl"/>
        </w:rPr>
      </w:pPr>
    </w:p>
    <w:p w14:paraId="02875A0F" w14:textId="0465E38E" w:rsidR="00B01F10" w:rsidRPr="009D2A7C" w:rsidRDefault="00EE7D75" w:rsidP="00C82533">
      <w:pPr>
        <w:numPr>
          <w:ilvl w:val="0"/>
          <w:numId w:val="27"/>
        </w:numPr>
        <w:pBdr>
          <w:top w:val="nil"/>
          <w:left w:val="nil"/>
          <w:bottom w:val="nil"/>
          <w:right w:val="nil"/>
          <w:between w:val="nil"/>
        </w:pBdr>
        <w:tabs>
          <w:tab w:val="left" w:pos="851"/>
        </w:tabs>
        <w:spacing w:line="276" w:lineRule="auto"/>
        <w:ind w:left="1134" w:right="567" w:hanging="425"/>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Razones o motivos de inconformidad:</w:t>
      </w:r>
      <w:r w:rsidRPr="009D2A7C">
        <w:rPr>
          <w:rFonts w:ascii="Palatino Linotype" w:eastAsia="Palatino Linotype" w:hAnsi="Palatino Linotype" w:cs="Palatino Linotype"/>
          <w:color w:val="000000"/>
          <w:sz w:val="22"/>
          <w:szCs w:val="22"/>
          <w:lang w:val="es-ES_tradnl"/>
        </w:rPr>
        <w:t xml:space="preserve"> </w:t>
      </w:r>
      <w:r w:rsidRPr="009D2A7C">
        <w:rPr>
          <w:rFonts w:ascii="Palatino Linotype" w:eastAsia="Palatino Linotype" w:hAnsi="Palatino Linotype" w:cs="Palatino Linotype"/>
          <w:i/>
          <w:color w:val="000000"/>
          <w:sz w:val="22"/>
          <w:szCs w:val="22"/>
          <w:lang w:val="es-ES_tradnl"/>
        </w:rPr>
        <w:t>“</w:t>
      </w:r>
      <w:r w:rsidR="00C82533" w:rsidRPr="00C82533">
        <w:rPr>
          <w:rFonts w:ascii="Palatino Linotype" w:eastAsia="Palatino Linotype" w:hAnsi="Palatino Linotype" w:cs="Palatino Linotype"/>
          <w:i/>
          <w:color w:val="000000"/>
          <w:sz w:val="22"/>
          <w:szCs w:val="22"/>
          <w:lang w:val="es-ES_tradnl"/>
        </w:rPr>
        <w:t xml:space="preserve">Lo constituye la negativa de entregar la información solicitada por la autoridad obligada, en razón de que afirma de manera equivocada que no existe dicha información, sin embargo como se acredita con las documentales que se anexan a este recurso la autoridad municipal tomó en posesión el panteón del pueblo de san francisco chilpan y su ampliación con la finalidad de ejecutar obras dentro del área de ampliación de panteón antes referido que es propiedad de la comunidad pueblo de san francisco chilpan, como se puede apreciar en las muestras fotográficas que se anexan en vía de prueba documental. Lo anterior puede advertir que dicha autoridad obligada ejecutó obras </w:t>
      </w:r>
      <w:proofErr w:type="spellStart"/>
      <w:r w:rsidR="00C82533" w:rsidRPr="00C82533">
        <w:rPr>
          <w:rFonts w:ascii="Palatino Linotype" w:eastAsia="Palatino Linotype" w:hAnsi="Palatino Linotype" w:cs="Palatino Linotype"/>
          <w:i/>
          <w:color w:val="000000"/>
          <w:sz w:val="22"/>
          <w:szCs w:val="22"/>
          <w:lang w:val="es-ES_tradnl"/>
        </w:rPr>
        <w:t>publicas</w:t>
      </w:r>
      <w:proofErr w:type="spellEnd"/>
      <w:r w:rsidR="00C82533" w:rsidRPr="00C82533">
        <w:rPr>
          <w:rFonts w:ascii="Palatino Linotype" w:eastAsia="Palatino Linotype" w:hAnsi="Palatino Linotype" w:cs="Palatino Linotype"/>
          <w:i/>
          <w:color w:val="000000"/>
          <w:sz w:val="22"/>
          <w:szCs w:val="22"/>
          <w:lang w:val="es-ES_tradnl"/>
        </w:rPr>
        <w:t xml:space="preserve"> con recursos públicos en una propiedad que no le corresponde, afectando de manera grave y evidente los recursos económicos municipales en perjuicio de los </w:t>
      </w:r>
      <w:proofErr w:type="spellStart"/>
      <w:r w:rsidR="00C82533" w:rsidRPr="00C82533">
        <w:rPr>
          <w:rFonts w:ascii="Palatino Linotype" w:eastAsia="Palatino Linotype" w:hAnsi="Palatino Linotype" w:cs="Palatino Linotype"/>
          <w:i/>
          <w:color w:val="000000"/>
          <w:sz w:val="22"/>
          <w:szCs w:val="22"/>
          <w:lang w:val="es-ES_tradnl"/>
        </w:rPr>
        <w:t>tultitlenses</w:t>
      </w:r>
      <w:proofErr w:type="spellEnd"/>
      <w:r w:rsidR="00C82533" w:rsidRPr="00C82533">
        <w:rPr>
          <w:rFonts w:ascii="Palatino Linotype" w:eastAsia="Palatino Linotype" w:hAnsi="Palatino Linotype" w:cs="Palatino Linotype"/>
          <w:i/>
          <w:color w:val="000000"/>
          <w:sz w:val="22"/>
          <w:szCs w:val="22"/>
          <w:lang w:val="es-ES_tradnl"/>
        </w:rPr>
        <w:t xml:space="preserve"> con dicho desvío de recursos públicos. Vinculante a lo anterior resulta que en la carpeta de investigación </w:t>
      </w:r>
      <w:proofErr w:type="spellStart"/>
      <w:r w:rsidR="00C82533" w:rsidRPr="00C82533">
        <w:rPr>
          <w:rFonts w:ascii="Palatino Linotype" w:eastAsia="Palatino Linotype" w:hAnsi="Palatino Linotype" w:cs="Palatino Linotype"/>
          <w:i/>
          <w:color w:val="000000"/>
          <w:sz w:val="22"/>
          <w:szCs w:val="22"/>
          <w:lang w:val="es-ES_tradnl"/>
        </w:rPr>
        <w:t>numero</w:t>
      </w:r>
      <w:proofErr w:type="spellEnd"/>
      <w:r w:rsidR="00C82533" w:rsidRPr="00C82533">
        <w:rPr>
          <w:rFonts w:ascii="Palatino Linotype" w:eastAsia="Palatino Linotype" w:hAnsi="Palatino Linotype" w:cs="Palatino Linotype"/>
          <w:i/>
          <w:color w:val="000000"/>
          <w:sz w:val="22"/>
          <w:szCs w:val="22"/>
          <w:lang w:val="es-ES_tradnl"/>
        </w:rPr>
        <w:t xml:space="preserve">: NIC: CCF/CCN/00/MPI/008/00096/20/08. NUC: TLA/CCF/CCN/60/199115/20/08. VICTIMAS: BLANCA ESTELA RAMÍREZ ROJAS Y SALVADOR JÍMENEZ CALZADA. DELITOS: ABUSO DE AUTORIDAD. NÚMERO </w:t>
      </w:r>
      <w:r w:rsidR="00C82533" w:rsidRPr="00C82533">
        <w:rPr>
          <w:rFonts w:ascii="Palatino Linotype" w:eastAsia="Palatino Linotype" w:hAnsi="Palatino Linotype" w:cs="Palatino Linotype"/>
          <w:i/>
          <w:color w:val="000000"/>
          <w:sz w:val="22"/>
          <w:szCs w:val="22"/>
          <w:lang w:val="es-ES_tradnl"/>
        </w:rPr>
        <w:lastRenderedPageBreak/>
        <w:t xml:space="preserve">ECONOMICO: 258/2020. Llevada por la autoridad: LIC. POLETH GONZALEZ NAVARRETE. AGENTE DEL MINISTERIO PÚBLICO DE LA FISCALÍA ESPECIALIZADA EN COMBATE A LA CORRUPCIÓN, SEDE NAUCALPAN ESTADO DE MÉXICO. La autoridad obligada señaló que dicha propiedad denominada panteón del pueblo de san francisco chilpan y su ampliación es propiedad municipal y por tal motivo se ejecutaron dichas obras </w:t>
      </w:r>
      <w:proofErr w:type="spellStart"/>
      <w:r w:rsidR="00C82533" w:rsidRPr="00C82533">
        <w:rPr>
          <w:rFonts w:ascii="Palatino Linotype" w:eastAsia="Palatino Linotype" w:hAnsi="Palatino Linotype" w:cs="Palatino Linotype"/>
          <w:i/>
          <w:color w:val="000000"/>
          <w:sz w:val="22"/>
          <w:szCs w:val="22"/>
          <w:lang w:val="es-ES_tradnl"/>
        </w:rPr>
        <w:t>publicas</w:t>
      </w:r>
      <w:proofErr w:type="spellEnd"/>
      <w:r w:rsidR="00C82533" w:rsidRPr="00C82533">
        <w:rPr>
          <w:rFonts w:ascii="Palatino Linotype" w:eastAsia="Palatino Linotype" w:hAnsi="Palatino Linotype" w:cs="Palatino Linotype"/>
          <w:i/>
          <w:color w:val="000000"/>
          <w:sz w:val="22"/>
          <w:szCs w:val="22"/>
          <w:lang w:val="es-ES_tradnl"/>
        </w:rPr>
        <w:t xml:space="preserve">, mismas que en la actualidad existen y se solicita como prueba del suscrito que este organismo se constituya en dicho lugar con la finalidad de llevar a cabo una prueba de inspección. También solicito que le sea solicitada la información a la autoridad investigadora antes referida para que remita a este organismo de trasparencia copias certificadas de la carpeta de investigación antes señalada. Ya que el suscrito se encuentra impedido a solicitar dichas copias al no tener personalidad en dicha investigación. Todo lo anterior en virtud que se está violando mi derecho de acceso a la información </w:t>
      </w:r>
      <w:proofErr w:type="spellStart"/>
      <w:r w:rsidR="00C82533" w:rsidRPr="00C82533">
        <w:rPr>
          <w:rFonts w:ascii="Palatino Linotype" w:eastAsia="Palatino Linotype" w:hAnsi="Palatino Linotype" w:cs="Palatino Linotype"/>
          <w:i/>
          <w:color w:val="000000"/>
          <w:sz w:val="22"/>
          <w:szCs w:val="22"/>
          <w:lang w:val="es-ES_tradnl"/>
        </w:rPr>
        <w:t>publica</w:t>
      </w:r>
      <w:proofErr w:type="spellEnd"/>
      <w:r w:rsidR="00C82533" w:rsidRPr="00C82533">
        <w:rPr>
          <w:rFonts w:ascii="Palatino Linotype" w:eastAsia="Palatino Linotype" w:hAnsi="Palatino Linotype" w:cs="Palatino Linotype"/>
          <w:i/>
          <w:color w:val="000000"/>
          <w:sz w:val="22"/>
          <w:szCs w:val="22"/>
          <w:lang w:val="es-ES_tradnl"/>
        </w:rPr>
        <w:t xml:space="preserve"> con la negativa infundada de la autoridad obligada.</w:t>
      </w:r>
      <w:r w:rsidRPr="009D2A7C">
        <w:rPr>
          <w:rFonts w:ascii="Palatino Linotype" w:eastAsia="Palatino Linotype" w:hAnsi="Palatino Linotype" w:cs="Palatino Linotype"/>
          <w:i/>
          <w:color w:val="000000"/>
          <w:sz w:val="22"/>
          <w:szCs w:val="22"/>
          <w:lang w:val="es-ES_tradnl"/>
        </w:rPr>
        <w:t>”</w:t>
      </w:r>
      <w:r w:rsidRPr="009D2A7C">
        <w:rPr>
          <w:rFonts w:ascii="Palatino Linotype" w:eastAsia="Palatino Linotype" w:hAnsi="Palatino Linotype" w:cs="Palatino Linotype"/>
          <w:color w:val="000000"/>
          <w:sz w:val="22"/>
          <w:szCs w:val="22"/>
          <w:lang w:val="es-ES_tradnl"/>
        </w:rPr>
        <w:t xml:space="preserve"> (Sic)</w:t>
      </w:r>
    </w:p>
    <w:p w14:paraId="02875A1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5898476" w14:textId="16A70B6F" w:rsidR="00C82533" w:rsidRDefault="00C8253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Adjunto al recurso de revisión, el ahora </w:t>
      </w:r>
      <w:r>
        <w:rPr>
          <w:rFonts w:ascii="Palatino Linotype" w:eastAsia="Palatino Linotype" w:hAnsi="Palatino Linotype" w:cs="Palatino Linotype"/>
          <w:b/>
          <w:color w:val="000000"/>
          <w:lang w:val="es-ES_tradnl"/>
        </w:rPr>
        <w:t>RECURRENTE</w:t>
      </w:r>
      <w:r>
        <w:rPr>
          <w:rFonts w:ascii="Palatino Linotype" w:eastAsia="Palatino Linotype" w:hAnsi="Palatino Linotype" w:cs="Palatino Linotype"/>
          <w:color w:val="000000"/>
          <w:lang w:val="es-ES_tradnl"/>
        </w:rPr>
        <w:t xml:space="preserve"> presentó los siguientes archivos electrónicos:</w:t>
      </w:r>
    </w:p>
    <w:p w14:paraId="216E4D89" w14:textId="1E3BD86A" w:rsidR="00C82533" w:rsidRDefault="00C82533" w:rsidP="000931BA">
      <w:pPr>
        <w:numPr>
          <w:ilvl w:val="1"/>
          <w:numId w:val="3"/>
        </w:numPr>
        <w:pBdr>
          <w:top w:val="nil"/>
          <w:left w:val="nil"/>
          <w:bottom w:val="nil"/>
          <w:right w:val="nil"/>
          <w:between w:val="nil"/>
        </w:pBdr>
        <w:tabs>
          <w:tab w:val="left" w:pos="426"/>
        </w:tabs>
        <w:spacing w:line="360" w:lineRule="auto"/>
        <w:ind w:left="1134" w:hanging="283"/>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b/>
          <w:i/>
          <w:color w:val="000000"/>
          <w:lang w:val="es-ES_tradnl"/>
        </w:rPr>
        <w:t>“</w:t>
      </w:r>
      <w:r w:rsidR="000931BA" w:rsidRPr="000931BA">
        <w:rPr>
          <w:rFonts w:ascii="Palatino Linotype" w:eastAsia="Palatino Linotype" w:hAnsi="Palatino Linotype" w:cs="Palatino Linotype"/>
          <w:b/>
          <w:i/>
          <w:color w:val="000000"/>
          <w:lang w:val="es-ES_tradnl"/>
        </w:rPr>
        <w:t>PHOTO-2020-04-25-14-27-56</w:t>
      </w:r>
      <w:r w:rsidR="000931BA">
        <w:rPr>
          <w:rFonts w:ascii="Palatino Linotype" w:eastAsia="Palatino Linotype" w:hAnsi="Palatino Linotype" w:cs="Palatino Linotype"/>
          <w:b/>
          <w:i/>
          <w:color w:val="000000"/>
          <w:lang w:val="es-ES_tradnl"/>
        </w:rPr>
        <w:t>.jpg”</w:t>
      </w:r>
      <w:r w:rsidR="000931BA">
        <w:rPr>
          <w:rFonts w:ascii="Palatino Linotype" w:eastAsia="Palatino Linotype" w:hAnsi="Palatino Linotype" w:cs="Palatino Linotype"/>
          <w:color w:val="000000"/>
          <w:lang w:val="es-ES_tradnl"/>
        </w:rPr>
        <w:t xml:space="preserve">: Archivo de imagen consistente en la captura de imagen del Acuse Digital de una queja presentada ante la Comisión de Derechos Humanos del Estado de México, en contra de los miembros del Ayuntamiento de Tultitlán y demás servidores públicos, por la apropiación del panteón ubicado en San Francisco Chilpan. </w:t>
      </w:r>
    </w:p>
    <w:p w14:paraId="0AB82156" w14:textId="762D5919" w:rsidR="000931BA" w:rsidRDefault="000931BA" w:rsidP="000931BA">
      <w:pPr>
        <w:numPr>
          <w:ilvl w:val="1"/>
          <w:numId w:val="3"/>
        </w:numPr>
        <w:pBdr>
          <w:top w:val="nil"/>
          <w:left w:val="nil"/>
          <w:bottom w:val="nil"/>
          <w:right w:val="nil"/>
          <w:between w:val="nil"/>
        </w:pBdr>
        <w:tabs>
          <w:tab w:val="left" w:pos="426"/>
        </w:tabs>
        <w:spacing w:line="360" w:lineRule="auto"/>
        <w:ind w:left="1134" w:hanging="283"/>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b/>
          <w:i/>
          <w:color w:val="000000"/>
          <w:lang w:val="es-ES_tradnl"/>
        </w:rPr>
        <w:t>“</w:t>
      </w:r>
      <w:r w:rsidRPr="000931BA">
        <w:rPr>
          <w:rFonts w:ascii="Palatino Linotype" w:eastAsia="Palatino Linotype" w:hAnsi="Palatino Linotype" w:cs="Palatino Linotype"/>
          <w:b/>
          <w:i/>
          <w:color w:val="000000"/>
          <w:lang w:val="es-ES_tradnl"/>
        </w:rPr>
        <w:t>PHOTO-2020-04-27-12-15-09</w:t>
      </w:r>
      <w:r>
        <w:rPr>
          <w:rFonts w:ascii="Palatino Linotype" w:eastAsia="Palatino Linotype" w:hAnsi="Palatino Linotype" w:cs="Palatino Linotype"/>
          <w:b/>
          <w:i/>
          <w:color w:val="000000"/>
          <w:lang w:val="es-ES_tradnl"/>
        </w:rPr>
        <w:t>.jpg”</w:t>
      </w:r>
      <w:r>
        <w:rPr>
          <w:rFonts w:ascii="Palatino Linotype" w:eastAsia="Palatino Linotype" w:hAnsi="Palatino Linotype" w:cs="Palatino Linotype"/>
          <w:color w:val="000000"/>
          <w:lang w:val="es-ES_tradnl"/>
        </w:rPr>
        <w:t xml:space="preserve">: Archivo de imagen consistente en la captura de pantalla de un video publicado en la plataforma </w:t>
      </w:r>
      <w:r>
        <w:rPr>
          <w:rFonts w:ascii="Palatino Linotype" w:eastAsia="Palatino Linotype" w:hAnsi="Palatino Linotype" w:cs="Palatino Linotype"/>
          <w:i/>
          <w:color w:val="000000"/>
          <w:lang w:val="es-ES_tradnl"/>
        </w:rPr>
        <w:t>YouTube</w:t>
      </w:r>
      <w:r>
        <w:rPr>
          <w:rFonts w:ascii="Palatino Linotype" w:eastAsia="Palatino Linotype" w:hAnsi="Palatino Linotype" w:cs="Palatino Linotype"/>
          <w:color w:val="000000"/>
          <w:lang w:val="es-ES_tradnl"/>
        </w:rPr>
        <w:t xml:space="preserve">, que lleva por título “Aseguramiento de predio San Francisco Chilpan”. </w:t>
      </w:r>
    </w:p>
    <w:p w14:paraId="54E39EBB" w14:textId="65068D95" w:rsidR="000931BA" w:rsidRDefault="000931BA" w:rsidP="000931BA">
      <w:pPr>
        <w:numPr>
          <w:ilvl w:val="1"/>
          <w:numId w:val="3"/>
        </w:numPr>
        <w:pBdr>
          <w:top w:val="nil"/>
          <w:left w:val="nil"/>
          <w:bottom w:val="nil"/>
          <w:right w:val="nil"/>
          <w:between w:val="nil"/>
        </w:pBdr>
        <w:tabs>
          <w:tab w:val="left" w:pos="426"/>
        </w:tabs>
        <w:spacing w:line="360" w:lineRule="auto"/>
        <w:ind w:left="1134" w:hanging="283"/>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b/>
          <w:i/>
          <w:color w:val="000000"/>
          <w:lang w:val="es-ES_tradnl"/>
        </w:rPr>
        <w:t>“</w:t>
      </w:r>
      <w:r w:rsidRPr="000931BA">
        <w:rPr>
          <w:rFonts w:ascii="Palatino Linotype" w:eastAsia="Palatino Linotype" w:hAnsi="Palatino Linotype" w:cs="Palatino Linotype"/>
          <w:b/>
          <w:i/>
          <w:color w:val="000000"/>
          <w:lang w:val="es-ES_tradnl"/>
        </w:rPr>
        <w:t>PHOTO-2020-04-27-12-14-46</w:t>
      </w:r>
      <w:r>
        <w:rPr>
          <w:rFonts w:ascii="Palatino Linotype" w:eastAsia="Palatino Linotype" w:hAnsi="Palatino Linotype" w:cs="Palatino Linotype"/>
          <w:b/>
          <w:i/>
          <w:color w:val="000000"/>
          <w:lang w:val="es-ES_tradnl"/>
        </w:rPr>
        <w:t>.jpg”</w:t>
      </w:r>
      <w:r>
        <w:rPr>
          <w:rFonts w:ascii="Palatino Linotype" w:eastAsia="Palatino Linotype" w:hAnsi="Palatino Linotype" w:cs="Palatino Linotype"/>
          <w:color w:val="000000"/>
          <w:lang w:val="es-ES_tradnl"/>
        </w:rPr>
        <w:t xml:space="preserve">: Archivo de imagen consistente en la captura de pantalla de una cuenta de usuario de la plataforma </w:t>
      </w:r>
      <w:r>
        <w:rPr>
          <w:rFonts w:ascii="Palatino Linotype" w:eastAsia="Palatino Linotype" w:hAnsi="Palatino Linotype" w:cs="Palatino Linotype"/>
          <w:i/>
          <w:color w:val="000000"/>
          <w:lang w:val="es-ES_tradnl"/>
        </w:rPr>
        <w:t>YouTube</w:t>
      </w:r>
      <w:r>
        <w:rPr>
          <w:rFonts w:ascii="Palatino Linotype" w:eastAsia="Palatino Linotype" w:hAnsi="Palatino Linotype" w:cs="Palatino Linotype"/>
          <w:color w:val="000000"/>
          <w:lang w:val="es-ES_tradnl"/>
        </w:rPr>
        <w:t xml:space="preserve"> relacionada con el Municipio de Tultitlán.</w:t>
      </w:r>
    </w:p>
    <w:p w14:paraId="3B4D5881" w14:textId="19752C21" w:rsidR="000931BA" w:rsidRDefault="000931BA" w:rsidP="000931BA">
      <w:pPr>
        <w:numPr>
          <w:ilvl w:val="1"/>
          <w:numId w:val="3"/>
        </w:numPr>
        <w:pBdr>
          <w:top w:val="nil"/>
          <w:left w:val="nil"/>
          <w:bottom w:val="nil"/>
          <w:right w:val="nil"/>
          <w:between w:val="nil"/>
        </w:pBdr>
        <w:tabs>
          <w:tab w:val="left" w:pos="426"/>
        </w:tabs>
        <w:spacing w:line="360" w:lineRule="auto"/>
        <w:ind w:left="1134" w:hanging="283"/>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b/>
          <w:i/>
          <w:color w:val="000000"/>
          <w:lang w:val="es-ES_tradnl"/>
        </w:rPr>
        <w:lastRenderedPageBreak/>
        <w:t>“</w:t>
      </w:r>
      <w:r w:rsidRPr="000931BA">
        <w:rPr>
          <w:rFonts w:ascii="Palatino Linotype" w:eastAsia="Palatino Linotype" w:hAnsi="Palatino Linotype" w:cs="Palatino Linotype"/>
          <w:b/>
          <w:i/>
          <w:color w:val="000000"/>
          <w:lang w:val="es-ES_tradnl"/>
        </w:rPr>
        <w:t>PHOTO-2020-04-27-12-15-08</w:t>
      </w:r>
      <w:r>
        <w:rPr>
          <w:rFonts w:ascii="Palatino Linotype" w:eastAsia="Palatino Linotype" w:hAnsi="Palatino Linotype" w:cs="Palatino Linotype"/>
          <w:b/>
          <w:i/>
          <w:color w:val="000000"/>
          <w:lang w:val="es-ES_tradnl"/>
        </w:rPr>
        <w:t>.jpg”</w:t>
      </w:r>
      <w:r>
        <w:rPr>
          <w:rFonts w:ascii="Palatino Linotype" w:eastAsia="Palatino Linotype" w:hAnsi="Palatino Linotype" w:cs="Palatino Linotype"/>
          <w:color w:val="000000"/>
          <w:lang w:val="es-ES_tradnl"/>
        </w:rPr>
        <w:t xml:space="preserve">: Archivo de imagen consistente en la captura de pantalla de un video publicado en la plataforma </w:t>
      </w:r>
      <w:r>
        <w:rPr>
          <w:rFonts w:ascii="Palatino Linotype" w:eastAsia="Palatino Linotype" w:hAnsi="Palatino Linotype" w:cs="Palatino Linotype"/>
          <w:i/>
          <w:color w:val="000000"/>
          <w:lang w:val="es-ES_tradnl"/>
        </w:rPr>
        <w:t>YouTube</w:t>
      </w:r>
      <w:r>
        <w:rPr>
          <w:rFonts w:ascii="Palatino Linotype" w:eastAsia="Palatino Linotype" w:hAnsi="Palatino Linotype" w:cs="Palatino Linotype"/>
          <w:color w:val="000000"/>
          <w:lang w:val="es-ES_tradnl"/>
        </w:rPr>
        <w:t>, que lleva por título “Aseguramiento de predio San Francisco Chilpan”.</w:t>
      </w:r>
    </w:p>
    <w:p w14:paraId="21492E46" w14:textId="3F2AA895" w:rsidR="000931BA" w:rsidRDefault="000931BA" w:rsidP="000931BA">
      <w:pPr>
        <w:numPr>
          <w:ilvl w:val="1"/>
          <w:numId w:val="3"/>
        </w:numPr>
        <w:pBdr>
          <w:top w:val="nil"/>
          <w:left w:val="nil"/>
          <w:bottom w:val="nil"/>
          <w:right w:val="nil"/>
          <w:between w:val="nil"/>
        </w:pBdr>
        <w:tabs>
          <w:tab w:val="left" w:pos="426"/>
        </w:tabs>
        <w:spacing w:line="360" w:lineRule="auto"/>
        <w:ind w:left="1134" w:hanging="283"/>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b/>
          <w:i/>
          <w:color w:val="000000"/>
          <w:lang w:val="es-ES_tradnl"/>
        </w:rPr>
        <w:t>“</w:t>
      </w:r>
      <w:r w:rsidRPr="000931BA">
        <w:rPr>
          <w:rFonts w:ascii="Palatino Linotype" w:eastAsia="Palatino Linotype" w:hAnsi="Palatino Linotype" w:cs="Palatino Linotype"/>
          <w:b/>
          <w:i/>
          <w:color w:val="000000"/>
          <w:lang w:val="es-ES_tradnl"/>
        </w:rPr>
        <w:t>PHOTO-2020-04-27-12-15-09 2</w:t>
      </w:r>
      <w:r>
        <w:rPr>
          <w:rFonts w:ascii="Palatino Linotype" w:eastAsia="Palatino Linotype" w:hAnsi="Palatino Linotype" w:cs="Palatino Linotype"/>
          <w:b/>
          <w:i/>
          <w:color w:val="000000"/>
          <w:lang w:val="es-ES_tradnl"/>
        </w:rPr>
        <w:t>.jpg”</w:t>
      </w:r>
      <w:r>
        <w:rPr>
          <w:rFonts w:ascii="Palatino Linotype" w:eastAsia="Palatino Linotype" w:hAnsi="Palatino Linotype" w:cs="Palatino Linotype"/>
          <w:color w:val="000000"/>
          <w:lang w:val="es-ES_tradnl"/>
        </w:rPr>
        <w:t xml:space="preserve">: Archivo de imagen consistente en la captura de pantalla de un video publicado en la plataforma </w:t>
      </w:r>
      <w:r>
        <w:rPr>
          <w:rFonts w:ascii="Palatino Linotype" w:eastAsia="Palatino Linotype" w:hAnsi="Palatino Linotype" w:cs="Palatino Linotype"/>
          <w:i/>
          <w:color w:val="000000"/>
          <w:lang w:val="es-ES_tradnl"/>
        </w:rPr>
        <w:t>YouTube</w:t>
      </w:r>
      <w:r>
        <w:rPr>
          <w:rFonts w:ascii="Palatino Linotype" w:eastAsia="Palatino Linotype" w:hAnsi="Palatino Linotype" w:cs="Palatino Linotype"/>
          <w:color w:val="000000"/>
          <w:lang w:val="es-ES_tradnl"/>
        </w:rPr>
        <w:t>, que lleva por título “Aseguramiento de predio San Francisco Chilpan”.</w:t>
      </w:r>
    </w:p>
    <w:p w14:paraId="0F80EC01" w14:textId="428E1E30" w:rsidR="000931BA" w:rsidRDefault="000931BA" w:rsidP="000931BA">
      <w:pPr>
        <w:numPr>
          <w:ilvl w:val="1"/>
          <w:numId w:val="3"/>
        </w:numPr>
        <w:pBdr>
          <w:top w:val="nil"/>
          <w:left w:val="nil"/>
          <w:bottom w:val="nil"/>
          <w:right w:val="nil"/>
          <w:between w:val="nil"/>
        </w:pBdr>
        <w:tabs>
          <w:tab w:val="left" w:pos="426"/>
        </w:tabs>
        <w:spacing w:line="360" w:lineRule="auto"/>
        <w:ind w:left="1134" w:hanging="283"/>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b/>
          <w:i/>
          <w:color w:val="000000"/>
          <w:lang w:val="es-ES_tradnl"/>
        </w:rPr>
        <w:t>“</w:t>
      </w:r>
      <w:r w:rsidRPr="000931BA">
        <w:rPr>
          <w:rFonts w:ascii="Palatino Linotype" w:eastAsia="Palatino Linotype" w:hAnsi="Palatino Linotype" w:cs="Palatino Linotype"/>
          <w:b/>
          <w:i/>
          <w:color w:val="000000"/>
          <w:lang w:val="es-ES_tradnl"/>
        </w:rPr>
        <w:t>PHOTO-2020-04-27-12-14-47</w:t>
      </w:r>
      <w:r>
        <w:rPr>
          <w:rFonts w:ascii="Palatino Linotype" w:eastAsia="Palatino Linotype" w:hAnsi="Palatino Linotype" w:cs="Palatino Linotype"/>
          <w:b/>
          <w:i/>
          <w:color w:val="000000"/>
          <w:lang w:val="es-ES_tradnl"/>
        </w:rPr>
        <w:t>.jpg”</w:t>
      </w:r>
      <w:r>
        <w:rPr>
          <w:rFonts w:ascii="Palatino Linotype" w:eastAsia="Palatino Linotype" w:hAnsi="Palatino Linotype" w:cs="Palatino Linotype"/>
          <w:color w:val="000000"/>
          <w:lang w:val="es-ES_tradnl"/>
        </w:rPr>
        <w:t xml:space="preserve">: Archivo de imagen consistente en la captura de pantalla de una cuenta de usuario de la plataforma </w:t>
      </w:r>
      <w:r>
        <w:rPr>
          <w:rFonts w:ascii="Palatino Linotype" w:eastAsia="Palatino Linotype" w:hAnsi="Palatino Linotype" w:cs="Palatino Linotype"/>
          <w:i/>
          <w:color w:val="000000"/>
          <w:lang w:val="es-ES_tradnl"/>
        </w:rPr>
        <w:t>YouTube</w:t>
      </w:r>
      <w:r>
        <w:rPr>
          <w:rFonts w:ascii="Palatino Linotype" w:eastAsia="Palatino Linotype" w:hAnsi="Palatino Linotype" w:cs="Palatino Linotype"/>
          <w:color w:val="000000"/>
          <w:lang w:val="es-ES_tradnl"/>
        </w:rPr>
        <w:t xml:space="preserve"> relacionada con el Municipio de Tultitlán.</w:t>
      </w:r>
    </w:p>
    <w:p w14:paraId="5FEA9B28" w14:textId="5DB3CB8A" w:rsidR="000931BA" w:rsidRDefault="000931BA" w:rsidP="000931BA">
      <w:pPr>
        <w:numPr>
          <w:ilvl w:val="1"/>
          <w:numId w:val="3"/>
        </w:numPr>
        <w:pBdr>
          <w:top w:val="nil"/>
          <w:left w:val="nil"/>
          <w:bottom w:val="nil"/>
          <w:right w:val="nil"/>
          <w:between w:val="nil"/>
        </w:pBdr>
        <w:tabs>
          <w:tab w:val="left" w:pos="426"/>
        </w:tabs>
        <w:spacing w:line="360" w:lineRule="auto"/>
        <w:ind w:left="1134" w:hanging="283"/>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b/>
          <w:i/>
          <w:color w:val="000000"/>
          <w:lang w:val="es-ES_tradnl"/>
        </w:rPr>
        <w:t>“</w:t>
      </w:r>
      <w:r w:rsidRPr="000931BA">
        <w:rPr>
          <w:rFonts w:ascii="Palatino Linotype" w:eastAsia="Palatino Linotype" w:hAnsi="Palatino Linotype" w:cs="Palatino Linotype"/>
          <w:b/>
          <w:i/>
          <w:color w:val="000000"/>
          <w:lang w:val="es-ES_tradnl"/>
        </w:rPr>
        <w:t>PHOTO-2020-04-27-12-15-07</w:t>
      </w:r>
      <w:r>
        <w:rPr>
          <w:rFonts w:ascii="Palatino Linotype" w:eastAsia="Palatino Linotype" w:hAnsi="Palatino Linotype" w:cs="Palatino Linotype"/>
          <w:b/>
          <w:i/>
          <w:color w:val="000000"/>
          <w:lang w:val="es-ES_tradnl"/>
        </w:rPr>
        <w:t>.jpg”</w:t>
      </w:r>
      <w:r>
        <w:rPr>
          <w:rFonts w:ascii="Palatino Linotype" w:eastAsia="Palatino Linotype" w:hAnsi="Palatino Linotype" w:cs="Palatino Linotype"/>
          <w:color w:val="000000"/>
          <w:lang w:val="es-ES_tradnl"/>
        </w:rPr>
        <w:t xml:space="preserve">: Archivo de imagen consistente en la captura de pantalla de un video publicado en la plataforma </w:t>
      </w:r>
      <w:r>
        <w:rPr>
          <w:rFonts w:ascii="Palatino Linotype" w:eastAsia="Palatino Linotype" w:hAnsi="Palatino Linotype" w:cs="Palatino Linotype"/>
          <w:i/>
          <w:color w:val="000000"/>
          <w:lang w:val="es-ES_tradnl"/>
        </w:rPr>
        <w:t>YouTube</w:t>
      </w:r>
      <w:r>
        <w:rPr>
          <w:rFonts w:ascii="Palatino Linotype" w:eastAsia="Palatino Linotype" w:hAnsi="Palatino Linotype" w:cs="Palatino Linotype"/>
          <w:color w:val="000000"/>
          <w:lang w:val="es-ES_tradnl"/>
        </w:rPr>
        <w:t>, que lleva por título “Aseguramiento de predio San Francisco Chilpan”.</w:t>
      </w:r>
    </w:p>
    <w:p w14:paraId="5E99604D" w14:textId="77777777" w:rsidR="00C82533" w:rsidRDefault="00C82533" w:rsidP="00C825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1" w14:textId="510597B2" w:rsidR="00B01F10" w:rsidRPr="009D2A7C" w:rsidRDefault="00C8253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S</w:t>
      </w:r>
      <w:r w:rsidR="00EE7D75" w:rsidRPr="009D2A7C">
        <w:rPr>
          <w:rFonts w:ascii="Palatino Linotype" w:eastAsia="Palatino Linotype" w:hAnsi="Palatino Linotype" w:cs="Palatino Linotype"/>
          <w:color w:val="000000"/>
          <w:lang w:val="es-ES_tradnl"/>
        </w:rPr>
        <w:t xml:space="preserve">e registró el recurso de revisión bajo el número de expediente </w:t>
      </w:r>
      <w:r w:rsidR="00C70EE1">
        <w:rPr>
          <w:rFonts w:ascii="Palatino Linotype" w:eastAsia="Palatino Linotype" w:hAnsi="Palatino Linotype" w:cs="Palatino Linotype"/>
          <w:b/>
          <w:color w:val="000000"/>
          <w:lang w:val="es-ES_tradnl"/>
        </w:rPr>
        <w:t>07928/INFOEM/IP/RR/2023</w:t>
      </w:r>
      <w:r w:rsidR="00EE7D75" w:rsidRPr="009D2A7C">
        <w:rPr>
          <w:rFonts w:ascii="Palatino Linotype" w:eastAsia="Palatino Linotype" w:hAnsi="Palatino Linotype" w:cs="Palatino Linotype"/>
          <w:color w:val="000000"/>
          <w:lang w:val="es-ES_tradnl"/>
        </w:rPr>
        <w:t xml:space="preserve">; asimismo, con fundamento en lo dispuesto por el artículo 185, fracción I, de la Ley de Transparencia y Acceso a la Información Pública del Estado de México y Municipios se </w:t>
      </w:r>
      <w:r w:rsidR="00EE7D75" w:rsidRPr="009D2A7C">
        <w:rPr>
          <w:rFonts w:ascii="Palatino Linotype" w:eastAsia="Palatino Linotype" w:hAnsi="Palatino Linotype" w:cs="Palatino Linotype"/>
          <w:lang w:val="es-ES_tradnl"/>
        </w:rPr>
        <w:t>turn</w:t>
      </w:r>
      <w:r w:rsidR="007712AA">
        <w:rPr>
          <w:rFonts w:ascii="Palatino Linotype" w:eastAsia="Palatino Linotype" w:hAnsi="Palatino Linotype" w:cs="Palatino Linotype"/>
          <w:lang w:val="es-ES_tradnl"/>
        </w:rPr>
        <w:t>ó</w:t>
      </w:r>
      <w:r w:rsidR="00EE7D75" w:rsidRPr="009D2A7C">
        <w:rPr>
          <w:rFonts w:ascii="Palatino Linotype" w:eastAsia="Palatino Linotype" w:hAnsi="Palatino Linotype" w:cs="Palatino Linotype"/>
          <w:color w:val="000000"/>
          <w:lang w:val="es-ES_tradnl"/>
        </w:rPr>
        <w:t xml:space="preserve"> a la </w:t>
      </w:r>
      <w:r w:rsidR="00EE7D75" w:rsidRPr="009D2A7C">
        <w:rPr>
          <w:rFonts w:ascii="Palatino Linotype" w:eastAsia="Palatino Linotype" w:hAnsi="Palatino Linotype" w:cs="Palatino Linotype"/>
          <w:b/>
          <w:color w:val="000000"/>
          <w:lang w:val="es-ES_tradnl"/>
        </w:rPr>
        <w:t>Comisionada María del Rosario Mejía Ayala</w:t>
      </w:r>
      <w:r w:rsidR="00EE7D75" w:rsidRPr="009D2A7C">
        <w:rPr>
          <w:rFonts w:ascii="Palatino Linotype" w:eastAsia="Palatino Linotype" w:hAnsi="Palatino Linotype" w:cs="Palatino Linotype"/>
          <w:color w:val="000000"/>
          <w:lang w:val="es-ES_tradnl"/>
        </w:rPr>
        <w:t xml:space="preserve">, </w:t>
      </w:r>
      <w:r w:rsidR="00EE7D75" w:rsidRPr="009D2A7C">
        <w:rPr>
          <w:rFonts w:ascii="Palatino Linotype" w:eastAsia="Palatino Linotype" w:hAnsi="Palatino Linotype" w:cs="Palatino Linotype"/>
          <w:lang w:val="es-ES_tradnl"/>
        </w:rPr>
        <w:t>para</w:t>
      </w:r>
      <w:r w:rsidR="00EE7D75" w:rsidRPr="009D2A7C">
        <w:rPr>
          <w:rFonts w:ascii="Palatino Linotype" w:eastAsia="Palatino Linotype" w:hAnsi="Palatino Linotype" w:cs="Palatino Linotype"/>
          <w:color w:val="000000"/>
          <w:lang w:val="es-ES_tradnl"/>
        </w:rPr>
        <w:t xml:space="preserve"> su análisis.</w:t>
      </w:r>
    </w:p>
    <w:p w14:paraId="02875A12"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3" w14:textId="21DAB72E"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bookmarkStart w:id="1" w:name="_heading=h.30j0zll" w:colFirst="0" w:colLast="0"/>
      <w:bookmarkEnd w:id="1"/>
      <w:r w:rsidRPr="009D2A7C">
        <w:rPr>
          <w:rFonts w:ascii="Palatino Linotype" w:eastAsia="Palatino Linotype" w:hAnsi="Palatino Linotype" w:cs="Palatino Linotype"/>
          <w:color w:val="000000"/>
          <w:lang w:val="es-ES_tradnl"/>
        </w:rPr>
        <w:t xml:space="preserve">La Comisionada Ponente, con fundamento en lo dispuesto por el artículo 185, fracción II, de la Ley de la materia, a través del acuerdo de admisión de </w:t>
      </w:r>
      <w:r w:rsidR="009335EE">
        <w:rPr>
          <w:rFonts w:ascii="Palatino Linotype" w:eastAsia="Palatino Linotype" w:hAnsi="Palatino Linotype" w:cs="Palatino Linotype"/>
          <w:b/>
          <w:color w:val="000000"/>
          <w:lang w:val="es-ES_tradnl"/>
        </w:rPr>
        <w:t>veintidós (22) de noviembre</w:t>
      </w:r>
      <w:r w:rsidR="005537FC"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xml:space="preserve">, puso a disposición de las partes el expediente electrónico vía SAIMEX, a efecto de que en un plazo máximo de siete días </w:t>
      </w:r>
      <w:r w:rsidRPr="009D2A7C">
        <w:rPr>
          <w:rFonts w:ascii="Palatino Linotype" w:eastAsia="Palatino Linotype" w:hAnsi="Palatino Linotype" w:cs="Palatino Linotype"/>
          <w:lang w:val="es-ES_tradnl"/>
        </w:rPr>
        <w:t>manifestara</w:t>
      </w:r>
      <w:r w:rsidRPr="009D2A7C">
        <w:rPr>
          <w:rFonts w:ascii="Palatino Linotype" w:eastAsia="Palatino Linotype" w:hAnsi="Palatino Linotype" w:cs="Palatino Linotype"/>
          <w:color w:val="000000"/>
          <w:lang w:val="es-ES_tradnl"/>
        </w:rPr>
        <w:t xml:space="preserve"> lo que a derecho </w:t>
      </w:r>
      <w:r w:rsidRPr="009D2A7C">
        <w:rPr>
          <w:rFonts w:ascii="Palatino Linotype" w:eastAsia="Palatino Linotype" w:hAnsi="Palatino Linotype" w:cs="Palatino Linotype"/>
          <w:lang w:val="es-ES_tradnl"/>
        </w:rPr>
        <w:t>conviniera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lang w:val="es-ES_tradnl"/>
        </w:rPr>
        <w:t>ofreciera</w:t>
      </w:r>
      <w:r w:rsidRPr="009D2A7C">
        <w:rPr>
          <w:rFonts w:ascii="Palatino Linotype" w:eastAsia="Palatino Linotype" w:hAnsi="Palatino Linotype" w:cs="Palatino Linotype"/>
          <w:color w:val="000000"/>
          <w:lang w:val="es-ES_tradnl"/>
        </w:rPr>
        <w:t xml:space="preserve"> pruebas y alegatos según </w:t>
      </w:r>
      <w:r w:rsidRPr="009D2A7C">
        <w:rPr>
          <w:rFonts w:ascii="Palatino Linotype" w:eastAsia="Palatino Linotype" w:hAnsi="Palatino Linotype" w:cs="Palatino Linotype"/>
          <w:color w:val="000000"/>
          <w:lang w:val="es-ES_tradnl"/>
        </w:rPr>
        <w:lastRenderedPageBreak/>
        <w:t xml:space="preserve">corresponda a los casos concretos, de esta forma para que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w:t>
      </w:r>
      <w:r w:rsidR="009222DD">
        <w:rPr>
          <w:rFonts w:ascii="Palatino Linotype" w:eastAsia="Palatino Linotype" w:hAnsi="Palatino Linotype" w:cs="Palatino Linotype"/>
          <w:lang w:val="es-ES_tradnl"/>
        </w:rPr>
        <w:t>presentara</w:t>
      </w:r>
      <w:r w:rsidRPr="009D2A7C">
        <w:rPr>
          <w:rFonts w:ascii="Palatino Linotype" w:eastAsia="Palatino Linotype" w:hAnsi="Palatino Linotype" w:cs="Palatino Linotype"/>
          <w:color w:val="000000"/>
          <w:lang w:val="es-ES_tradnl"/>
        </w:rPr>
        <w:t xml:space="preserve"> su Informe Justificado procedente.</w:t>
      </w:r>
    </w:p>
    <w:p w14:paraId="02875A14"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5" w14:textId="78C6E310" w:rsidR="00B01F10" w:rsidRDefault="009335EE">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El veinticinco (25) y veintinueve (29) de abril de dos mil veinticuatro, el </w:t>
      </w:r>
      <w:r>
        <w:rPr>
          <w:rFonts w:ascii="Palatino Linotype" w:eastAsia="Palatino Linotype" w:hAnsi="Palatino Linotype" w:cs="Palatino Linotype"/>
          <w:b/>
          <w:color w:val="000000"/>
          <w:lang w:val="es-ES_tradnl"/>
        </w:rPr>
        <w:t>RECURRENTE</w:t>
      </w:r>
      <w:r>
        <w:rPr>
          <w:rFonts w:ascii="Palatino Linotype" w:eastAsia="Palatino Linotype" w:hAnsi="Palatino Linotype" w:cs="Palatino Linotype"/>
          <w:color w:val="000000"/>
          <w:lang w:val="es-ES_tradnl"/>
        </w:rPr>
        <w:t xml:space="preserve"> presentó, en vía de alegatos, un archivo titulado </w:t>
      </w:r>
      <w:r>
        <w:rPr>
          <w:rFonts w:ascii="Palatino Linotype" w:eastAsia="Palatino Linotype" w:hAnsi="Palatino Linotype" w:cs="Palatino Linotype"/>
          <w:b/>
          <w:i/>
          <w:color w:val="000000"/>
          <w:lang w:val="es-ES_tradnl"/>
        </w:rPr>
        <w:t>“ALEGATOS RECURSO TRANSPARENCIA.docx”</w:t>
      </w:r>
      <w:r>
        <w:rPr>
          <w:rFonts w:ascii="Palatino Linotype" w:eastAsia="Palatino Linotype" w:hAnsi="Palatino Linotype" w:cs="Palatino Linotype"/>
          <w:color w:val="000000"/>
          <w:lang w:val="es-ES_tradnl"/>
        </w:rPr>
        <w:t>, cuyo contenido literal se transcribe a continuación:</w:t>
      </w:r>
    </w:p>
    <w:p w14:paraId="146DA804" w14:textId="77777777" w:rsidR="003C20C5" w:rsidRDefault="003C20C5" w:rsidP="003C20C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6394F091" w14:textId="035B6303" w:rsidR="009335EE" w:rsidRPr="009335EE" w:rsidRDefault="009335EE" w:rsidP="009335EE">
      <w:pPr>
        <w:pBdr>
          <w:top w:val="nil"/>
          <w:left w:val="nil"/>
          <w:bottom w:val="nil"/>
          <w:right w:val="nil"/>
          <w:between w:val="nil"/>
        </w:pBdr>
        <w:tabs>
          <w:tab w:val="left" w:pos="426"/>
        </w:tabs>
        <w:spacing w:line="276" w:lineRule="auto"/>
        <w:ind w:left="567" w:right="567"/>
        <w:jc w:val="center"/>
        <w:rPr>
          <w:rFonts w:ascii="Palatino Linotype" w:eastAsia="Palatino Linotype" w:hAnsi="Palatino Linotype" w:cs="Palatino Linotype"/>
          <w:b/>
          <w:i/>
          <w:color w:val="000000"/>
          <w:sz w:val="22"/>
          <w:lang w:val="es-ES_tradnl"/>
        </w:rPr>
      </w:pPr>
      <w:r>
        <w:rPr>
          <w:rFonts w:ascii="Palatino Linotype" w:eastAsia="Palatino Linotype" w:hAnsi="Palatino Linotype" w:cs="Palatino Linotype"/>
          <w:i/>
          <w:color w:val="000000"/>
          <w:sz w:val="22"/>
          <w:lang w:val="es-ES_tradnl"/>
        </w:rPr>
        <w:t>“</w:t>
      </w:r>
      <w:r w:rsidRPr="009335EE">
        <w:rPr>
          <w:rFonts w:ascii="Palatino Linotype" w:eastAsia="Palatino Linotype" w:hAnsi="Palatino Linotype" w:cs="Palatino Linotype"/>
          <w:b/>
          <w:i/>
          <w:color w:val="000000"/>
          <w:sz w:val="22"/>
          <w:lang w:val="es-ES_tradnl"/>
        </w:rPr>
        <w:t>ALEGATOS DE RECURSO</w:t>
      </w:r>
    </w:p>
    <w:p w14:paraId="63DDD23A"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lang w:val="es-ES_tradnl"/>
        </w:rPr>
      </w:pPr>
    </w:p>
    <w:p w14:paraId="4FD6D5F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En el caso en concreto, el particular requirió conocer el Convenio de Cesión de Derechos de cobro del Crédito 2314 “Fracc. Lomas del Parque”, sin embargo, el sujeto indicó que es inexistente debido a que se encuentra en proceso de inscripción.</w:t>
      </w:r>
    </w:p>
    <w:p w14:paraId="7FDAFE81"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0F62874A"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En este sentido, resulta procedente analizar lo que establece la Ley Federal de Transparencia y Acceso a la Información Pública, en relación con el procedimiento de búsqueda.</w:t>
      </w:r>
    </w:p>
    <w:p w14:paraId="51ECCF1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04D086F6"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124. Tratándose de solicitudes de acceso a información formuladas mediante la Plataforma Nacional, se asignará automáticamente un número de folio, con el que los solicitantes podrán dar seguimiento a sus requerimientos. En los demás casos, la Unidad de Transparencia tendrá que registrar y capturar la solicitud de acceso en la Plataforma Nacional y deberá enviar el acuse de recibo al solicitante, en el que se indique la fecha de recepción, el folio que corresponda y los plazos de respuesta aplicables.</w:t>
      </w:r>
    </w:p>
    <w:p w14:paraId="4ED63F4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0C46F55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133.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93FD7D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41471709"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Artículo 134. La Unidad de Transparencia será el vínculo entre el sujeto obligado y el solicitante, ya que es la responsable de hacer las notificaciones a que se refiere esta Ley. </w:t>
      </w:r>
      <w:r w:rsidRPr="009335EE">
        <w:rPr>
          <w:rFonts w:ascii="Palatino Linotype" w:eastAsia="Palatino Linotype" w:hAnsi="Palatino Linotype" w:cs="Palatino Linotype" w:hint="cs"/>
          <w:i/>
          <w:color w:val="000000"/>
          <w:sz w:val="22"/>
          <w:lang w:val="es-ES_tradnl"/>
        </w:rPr>
        <w:lastRenderedPageBreak/>
        <w:t>Además, deberá llevar a cabo todas las gestiones necesarias con el sujeto obligado a fin de facilitar el acceso a la información.</w:t>
      </w:r>
    </w:p>
    <w:p w14:paraId="5F4B9141"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135. La respuesta a la solicitud deberá ser notificada al interesado en el menor tiempo posible, que no podrá exceder de veinte días, contados a partir del día siguiente a la presentación de aquélla.</w:t>
      </w:r>
    </w:p>
    <w:p w14:paraId="71105469"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1A832C4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136. El acceso se dará en la modalidad de entrega y, en su caso, de envío elegidos por el solicitante. Cuando la información no pueda entregarse o enviarse en la modalidad elegida, el sujeto obligado deberá ofrecer otra u otras modalidades de entrega.</w:t>
      </w:r>
    </w:p>
    <w:p w14:paraId="35460AB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5B16CCE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De conformidad con la normativa en cita, se tiene que la Unidad de Transparencia garantizará que las solicitudes se turnen a todas las áreas competentes que cuenten con la información o deban tenerla de acuerdo a sus facultades, competencias y funciones, para que realicen una búsqueda exhaustiva de la información solicitada.</w:t>
      </w:r>
    </w:p>
    <w:p w14:paraId="14C078E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36EA7FA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El acceso se dará en la modalidad de entrega y en su caso, de envío elegido por el solicitante, en caso de que no pueda entregarse en dicha modalidad, el sujeto obligado deberá ofrecer otras.</w:t>
      </w:r>
    </w:p>
    <w:p w14:paraId="5D30AFD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2FD6BA7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La Unidad de Transparencia es la responsable de hacer las notificaciones correspondientes, además de llevar a cabo todas las gestiones necesarias con el sujeto obligado para facilitar el acceso a la información. Así, la respuesta a las solicitudes deberá ser notificada al interesado en el menor tiempo posible, que no podrá exceder veinte días, contados a partir de la presentación de ésta.</w:t>
      </w:r>
    </w:p>
    <w:p w14:paraId="5BBBA47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48A16F8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En este caso, a efecto de analizar si se cumplió con el criterio de búsqueda establecido en la normativa anteriormente referida se trae a colación lo establecido en el Manual de Organización Específico del Fideicomiso Fondo Nacional de Habitaciones Populares, el cual refiere lo siguiente:</w:t>
      </w:r>
    </w:p>
    <w:p w14:paraId="743F6E8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407FC92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“Gerencia de Asuntos Jurídicos</w:t>
      </w:r>
    </w:p>
    <w:p w14:paraId="01556359"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43D0EFF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Funciones</w:t>
      </w:r>
    </w:p>
    <w:p w14:paraId="419213F9"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lastRenderedPageBreak/>
        <w:t>a. Representar al FONHAPO en su carácter de apoderado legal, ante las autoridades judiciales y administrativas competentes, así como ante particulares, en defensa de los intereses del Fideicomiso.</w:t>
      </w:r>
    </w:p>
    <w:p w14:paraId="1C14FC7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6C26463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b. Asesorar y establecer mecanismos de apoyo jurídico a la Dirección General del FONHAPO, así como proponer la autorización de convenios para la liquidación o reestructura de créditos y su formalización correspondiente.</w:t>
      </w:r>
    </w:p>
    <w:p w14:paraId="13613FF2"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14DED9C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c. Coordinar la formalización de los actos jurídicos, relacionados con el otorgamiento de créditos y subsidios para vivienda que otorgue el FONHAPO.</w:t>
      </w:r>
    </w:p>
    <w:p w14:paraId="44560109"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32728A4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c. Suscribir en su carácter de </w:t>
      </w:r>
      <w:proofErr w:type="gramStart"/>
      <w:r w:rsidRPr="009335EE">
        <w:rPr>
          <w:rFonts w:ascii="Palatino Linotype" w:eastAsia="Palatino Linotype" w:hAnsi="Palatino Linotype" w:cs="Palatino Linotype" w:hint="cs"/>
          <w:i/>
          <w:color w:val="000000"/>
          <w:sz w:val="22"/>
          <w:lang w:val="es-ES_tradnl"/>
        </w:rPr>
        <w:t>Delegado</w:t>
      </w:r>
      <w:proofErr w:type="gramEnd"/>
      <w:r w:rsidRPr="009335EE">
        <w:rPr>
          <w:rFonts w:ascii="Palatino Linotype" w:eastAsia="Palatino Linotype" w:hAnsi="Palatino Linotype" w:cs="Palatino Linotype" w:hint="cs"/>
          <w:i/>
          <w:color w:val="000000"/>
          <w:sz w:val="22"/>
          <w:lang w:val="es-ES_tradnl"/>
        </w:rPr>
        <w:t xml:space="preserve"> Fiduciario Especial documentos, valores, contratos,</w:t>
      </w:r>
    </w:p>
    <w:p w14:paraId="6F2F1DE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convenios, escrituras, registros, y todos aquellos instrumentos que comprometan el patrimonio de la Entidad, en estricto apego a los lineamientos y normatividad vigentes en la materia.</w:t>
      </w:r>
    </w:p>
    <w:p w14:paraId="7D9C1B62"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68D37C6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k. Informar a la Fiduciaria sobre los actos, acuerdos, contratos y convenios celebrados por el Fideicomiso con Entidades y Dependencias, para el cumplimiento de su objetivo institucional conferido, de los que deriven derechos y obligaciones para la Entidad o la Fiduciaria.</w:t>
      </w:r>
    </w:p>
    <w:p w14:paraId="14587AB9"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2168D5F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Departamento de Cobranza</w:t>
      </w:r>
    </w:p>
    <w:p w14:paraId="4DE60906"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Funciones ...</w:t>
      </w:r>
    </w:p>
    <w:p w14:paraId="0CF51B4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d. Asegurar y mantener un padrón actualizado de convenios de cobranza administrativa celebrados con acreditados, manteniendo una estrecha vigilancia sobre el seguimiento de los convenios.</w:t>
      </w:r>
    </w:p>
    <w:p w14:paraId="32241C1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 Mantener una coordinación permanente con la Gerencia de Asuntos Jurídicos a fin de contar con un padrón único de convenios y situación legal de los acreditados...”</w:t>
      </w:r>
    </w:p>
    <w:p w14:paraId="2E56085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De conformidad con la normativa en cita se desprende que el sujeto obligado cuenta con diversas unidades administrativas </w:t>
      </w:r>
      <w:proofErr w:type="spellStart"/>
      <w:r w:rsidRPr="009335EE">
        <w:rPr>
          <w:rFonts w:ascii="Palatino Linotype" w:eastAsia="Palatino Linotype" w:hAnsi="Palatino Linotype" w:cs="Palatino Linotype" w:hint="cs"/>
          <w:i/>
          <w:color w:val="000000"/>
          <w:sz w:val="22"/>
          <w:lang w:val="es-ES_tradnl"/>
        </w:rPr>
        <w:t>entres</w:t>
      </w:r>
      <w:proofErr w:type="spellEnd"/>
      <w:r w:rsidRPr="009335EE">
        <w:rPr>
          <w:rFonts w:ascii="Palatino Linotype" w:eastAsia="Palatino Linotype" w:hAnsi="Palatino Linotype" w:cs="Palatino Linotype" w:hint="cs"/>
          <w:i/>
          <w:color w:val="000000"/>
          <w:sz w:val="22"/>
          <w:lang w:val="es-ES_tradnl"/>
        </w:rPr>
        <w:t xml:space="preserve"> las que se encuentran las siguientes:</w:t>
      </w:r>
    </w:p>
    <w:p w14:paraId="358A48E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 La Gerencia de Asuntos Jurídicos, entre otras de sus funciones se encarga de representar al sujeto obligado en su carácter de apoderado legal, asesorar y establecer mecanismos de apoyo jurídico a la Dirección General, proponer la autorización de convenios para la liquidación o reestructura de créditos y su formalización </w:t>
      </w:r>
      <w:r w:rsidRPr="009335EE">
        <w:rPr>
          <w:rFonts w:ascii="Palatino Linotype" w:eastAsia="Palatino Linotype" w:hAnsi="Palatino Linotype" w:cs="Palatino Linotype" w:hint="cs"/>
          <w:i/>
          <w:color w:val="000000"/>
          <w:sz w:val="22"/>
          <w:lang w:val="es-ES_tradnl"/>
        </w:rPr>
        <w:lastRenderedPageBreak/>
        <w:t>correspondiente y de coordinar la formalización de los actos jurídicos, relacionados con el otorgamiento de créditos y subsidios para vivienda.</w:t>
      </w:r>
    </w:p>
    <w:p w14:paraId="151C476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 La Dirección General del Fidecomiso Fondo Nacional de Habitaciones Populares se encarga de suscribir en su carácter de </w:t>
      </w:r>
      <w:proofErr w:type="gramStart"/>
      <w:r w:rsidRPr="009335EE">
        <w:rPr>
          <w:rFonts w:ascii="Palatino Linotype" w:eastAsia="Palatino Linotype" w:hAnsi="Palatino Linotype" w:cs="Palatino Linotype" w:hint="cs"/>
          <w:i/>
          <w:color w:val="000000"/>
          <w:sz w:val="22"/>
          <w:lang w:val="es-ES_tradnl"/>
        </w:rPr>
        <w:t>Delegado</w:t>
      </w:r>
      <w:proofErr w:type="gramEnd"/>
      <w:r w:rsidRPr="009335EE">
        <w:rPr>
          <w:rFonts w:ascii="Palatino Linotype" w:eastAsia="Palatino Linotype" w:hAnsi="Palatino Linotype" w:cs="Palatino Linotype" w:hint="cs"/>
          <w:i/>
          <w:color w:val="000000"/>
          <w:sz w:val="22"/>
          <w:lang w:val="es-ES_tradnl"/>
        </w:rPr>
        <w:t xml:space="preserve"> Fiduciario Especial convenios y todos aquellos instrumentos que comprometan el patrimonio de la</w:t>
      </w:r>
      <w:r w:rsidRPr="009335EE">
        <w:rPr>
          <w:rFonts w:ascii="Palatino Linotype" w:eastAsia="Palatino Linotype" w:hAnsi="Palatino Linotype" w:cs="Palatino Linotype"/>
          <w:i/>
          <w:color w:val="000000"/>
          <w:sz w:val="22"/>
          <w:lang w:val="es-ES_tradnl"/>
        </w:rPr>
        <w:t xml:space="preserve"> </w:t>
      </w:r>
      <w:r w:rsidRPr="009335EE">
        <w:rPr>
          <w:rFonts w:ascii="Palatino Linotype" w:eastAsia="Palatino Linotype" w:hAnsi="Palatino Linotype" w:cs="Palatino Linotype" w:hint="cs"/>
          <w:i/>
          <w:color w:val="000000"/>
          <w:sz w:val="22"/>
          <w:lang w:val="es-ES_tradnl"/>
        </w:rPr>
        <w:t>Entidad y de informar a la Fiduciaria sobre los convenios celebrados por el Fideicomiso con Entidades y Dependencias, para el cumplimiento de su objetivo institucional conferido, de los que deriven derechos y obligaciones para la Entidad o la Fiduciaria.</w:t>
      </w:r>
    </w:p>
    <w:p w14:paraId="78EAE5D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El Departamento de Cobranza se encarga de asegurar y mantener un padrón actualizado de convenios de cobranza administrativa celebrados con acreditados, manteniendo una estrecha vigilancia sobre el seguimiento de los convenios y de mantener una coordinación permanente con la Gerencia de Asuntos Jurídicos a fin de contar con un padrón único de convenios y situación legal de los acreditados.</w:t>
      </w:r>
    </w:p>
    <w:p w14:paraId="6680839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Así, en el caso en concreto se tiene que le sujeto obligado turnó el requerimiento de información a la Gerencia de Asuntos Jurídicos, quien como se ha demostrado es competente para conocer de lo requerido, pues cuenta con facultades para pronunciarse sobre lo requerido.</w:t>
      </w:r>
    </w:p>
    <w:p w14:paraId="6B45C02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No obstante, del análisis normativo se identificaron unidades administrativas adicionales, de las que no se tiene constancia que el sujeto obligado haya turnado para dar atención al requerimiento de información, tales como:</w:t>
      </w:r>
    </w:p>
    <w:p w14:paraId="6DE87E4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0B40CD4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Segoe UI Symbol" w:eastAsia="Palatino Linotype" w:hAnsi="Segoe UI Symbol" w:cs="Segoe UI Symbol"/>
          <w:i/>
          <w:color w:val="000000"/>
          <w:sz w:val="22"/>
          <w:lang w:val="es-ES_tradnl"/>
        </w:rPr>
        <w:t>❖</w:t>
      </w:r>
      <w:r w:rsidRPr="009335EE">
        <w:rPr>
          <w:rFonts w:ascii="Palatino Linotype" w:eastAsia="Palatino Linotype" w:hAnsi="Palatino Linotype" w:cs="Palatino Linotype" w:hint="cs"/>
          <w:i/>
          <w:color w:val="000000"/>
          <w:sz w:val="22"/>
          <w:lang w:val="es-ES_tradnl"/>
        </w:rPr>
        <w:t xml:space="preserve">Dirección General del Fidecomiso Fondo Nacional de Habitaciones Populares, se encarga de suscribir en su carácter de </w:t>
      </w:r>
      <w:proofErr w:type="gramStart"/>
      <w:r w:rsidRPr="009335EE">
        <w:rPr>
          <w:rFonts w:ascii="Palatino Linotype" w:eastAsia="Palatino Linotype" w:hAnsi="Palatino Linotype" w:cs="Palatino Linotype" w:hint="cs"/>
          <w:i/>
          <w:color w:val="000000"/>
          <w:sz w:val="22"/>
          <w:lang w:val="es-ES_tradnl"/>
        </w:rPr>
        <w:t>Delegado</w:t>
      </w:r>
      <w:proofErr w:type="gramEnd"/>
      <w:r w:rsidRPr="009335EE">
        <w:rPr>
          <w:rFonts w:ascii="Palatino Linotype" w:eastAsia="Palatino Linotype" w:hAnsi="Palatino Linotype" w:cs="Palatino Linotype" w:hint="cs"/>
          <w:i/>
          <w:color w:val="000000"/>
          <w:sz w:val="22"/>
          <w:lang w:val="es-ES_tradnl"/>
        </w:rPr>
        <w:t xml:space="preserve"> Fiduciario Especial convenios y todos aquellos instrumentos que comprometan el patrimonio de la Entidad y de informar a la Fiduciaria sobre los convenios celebrados por el Fideicomiso con Entidades y Dependencias.</w:t>
      </w:r>
    </w:p>
    <w:p w14:paraId="500EBBEF"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604C95B1"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Segoe UI Symbol" w:eastAsia="Palatino Linotype" w:hAnsi="Segoe UI Symbol" w:cs="Segoe UI Symbol"/>
          <w:i/>
          <w:color w:val="000000"/>
          <w:sz w:val="22"/>
          <w:lang w:val="es-ES_tradnl"/>
        </w:rPr>
        <w:t>❖</w:t>
      </w:r>
      <w:r w:rsidRPr="009335EE">
        <w:rPr>
          <w:rFonts w:ascii="Palatino Linotype" w:eastAsia="Palatino Linotype" w:hAnsi="Palatino Linotype" w:cs="Palatino Linotype" w:hint="cs"/>
          <w:i/>
          <w:color w:val="000000"/>
          <w:sz w:val="22"/>
          <w:lang w:val="es-ES_tradnl"/>
        </w:rPr>
        <w:t xml:space="preserve"> Departamento de Cobranza, quien depende de la Dirección de Ingresos, tiene como atribuciones asegurar y mantener un padrón actualizado de convenios de cobranza administrativa celebrados con acreditados, manteniendo una estrecha vigilancia sobre el seguimiento de los convenios y de mantener una coordinación permanente con la Gerencia de Asuntos Jurídicos.</w:t>
      </w:r>
    </w:p>
    <w:p w14:paraId="7517874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En este sentido, es posible advertir que no se cumplió con el procedimiento de búsqueda previsto en la Ley Federal de Transparencia y Acceso a la Información Pública,</w:t>
      </w:r>
      <w:r w:rsidRPr="009335EE">
        <w:rPr>
          <w:rFonts w:ascii="Palatino Linotype" w:eastAsia="Palatino Linotype" w:hAnsi="Palatino Linotype" w:cs="Palatino Linotype"/>
          <w:i/>
          <w:color w:val="000000"/>
          <w:sz w:val="22"/>
          <w:lang w:val="es-ES_tradnl"/>
        </w:rPr>
        <w:t xml:space="preserve"> </w:t>
      </w:r>
      <w:r w:rsidRPr="009335EE">
        <w:rPr>
          <w:rFonts w:ascii="Palatino Linotype" w:eastAsia="Palatino Linotype" w:hAnsi="Palatino Linotype" w:cs="Palatino Linotype" w:hint="cs"/>
          <w:i/>
          <w:color w:val="000000"/>
          <w:sz w:val="22"/>
          <w:lang w:val="es-ES_tradnl"/>
        </w:rPr>
        <w:t xml:space="preserve">pues </w:t>
      </w:r>
      <w:r w:rsidRPr="009335EE">
        <w:rPr>
          <w:rFonts w:ascii="Palatino Linotype" w:eastAsia="Palatino Linotype" w:hAnsi="Palatino Linotype" w:cs="Palatino Linotype" w:hint="cs"/>
          <w:i/>
          <w:color w:val="000000"/>
          <w:sz w:val="22"/>
          <w:lang w:val="es-ES_tradnl"/>
        </w:rPr>
        <w:lastRenderedPageBreak/>
        <w:t>como se demostró el sujeto obligado no cumplió turnó el requerimiento de información a la totalidad de las unidades administrativas competentes.</w:t>
      </w:r>
    </w:p>
    <w:p w14:paraId="22ADC926"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000A712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Ahora bien, en el caso que nos ocupa, es necesario recordar la materia de lo solicitado en el contenido de información 1, esto es, Convenio de Cesión de Derechos de Cobro del Crédito 2314 “Fracc. Lomas del parque” suscrito entre la </w:t>
      </w:r>
      <w:proofErr w:type="gramStart"/>
      <w:r w:rsidRPr="009335EE">
        <w:rPr>
          <w:rFonts w:ascii="Palatino Linotype" w:eastAsia="Palatino Linotype" w:hAnsi="Palatino Linotype" w:cs="Palatino Linotype" w:hint="cs"/>
          <w:i/>
          <w:color w:val="000000"/>
          <w:sz w:val="22"/>
          <w:lang w:val="es-ES_tradnl"/>
        </w:rPr>
        <w:t>Directora General</w:t>
      </w:r>
      <w:proofErr w:type="gramEnd"/>
      <w:r w:rsidRPr="009335EE">
        <w:rPr>
          <w:rFonts w:ascii="Palatino Linotype" w:eastAsia="Palatino Linotype" w:hAnsi="Palatino Linotype" w:cs="Palatino Linotype" w:hint="cs"/>
          <w:i/>
          <w:color w:val="000000"/>
          <w:sz w:val="22"/>
          <w:lang w:val="es-ES_tradnl"/>
        </w:rPr>
        <w:t xml:space="preserve"> del FONHAPO, Mtra. Lirio Elizabeth Rivera Calderón, y la Lcda. Elena García Martínez, Presidente Municipal de Tultitlán, de fecha 12 de septiembre del 2023, del cual el sujeto obligado manifestó es inexistente.</w:t>
      </w:r>
    </w:p>
    <w:p w14:paraId="2BA491EF"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637F355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Lo anterior, debido a que se encuentra en proceso de inscripción ante el Instituto de la Función Registral del Estado de México, por lo que no se cuenta con la información solicitada.</w:t>
      </w:r>
    </w:p>
    <w:p w14:paraId="222E6F4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6A7099E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Al respecto, de una búsqueda de información pública se localizó una nota titulada “FONHAPO y el Municipio de Tultitlán firman Convenio de Cesión de Derechos de Cobro del Crédito 2314 "Fracc. Lomas del Parque2”, difundida por el Fondo Nacional de Habitaciones Populares del trece de septiembre de dos mil veintitrés, en la cual se señala lo siguiente:</w:t>
      </w:r>
    </w:p>
    <w:p w14:paraId="7CCC8D2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4E4FFC6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 “• Con el objetivo de otorgar certeza jurídica y patrimonial a 104 familias del municipio de Tultitlán, Edo. Méx.</w:t>
      </w:r>
    </w:p>
    <w:p w14:paraId="6D925F7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236561F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Ciudad de México, 12 de septiembre de 2023.- La Mtra. Lirio Elizabeth Rivera Calderón, Titular del FONHAPO y la Lcda. Elena García Martínez, </w:t>
      </w:r>
      <w:proofErr w:type="gramStart"/>
      <w:r w:rsidRPr="009335EE">
        <w:rPr>
          <w:rFonts w:ascii="Palatino Linotype" w:eastAsia="Palatino Linotype" w:hAnsi="Palatino Linotype" w:cs="Palatino Linotype" w:hint="cs"/>
          <w:i/>
          <w:color w:val="000000"/>
          <w:sz w:val="22"/>
          <w:lang w:val="es-ES_tradnl"/>
        </w:rPr>
        <w:t>Presidenta</w:t>
      </w:r>
      <w:proofErr w:type="gramEnd"/>
      <w:r w:rsidRPr="009335EE">
        <w:rPr>
          <w:rFonts w:ascii="Palatino Linotype" w:eastAsia="Palatino Linotype" w:hAnsi="Palatino Linotype" w:cs="Palatino Linotype" w:hint="cs"/>
          <w:i/>
          <w:color w:val="000000"/>
          <w:sz w:val="22"/>
          <w:lang w:val="es-ES_tradnl"/>
        </w:rPr>
        <w:t xml:space="preserve"> Municipal de Tultitlán, Estado de México; firmaron el Convenio de Cesión de Derechos de Cobro del Crédito 2314 "Fracc. Lomas del Parque", con el objetivo de otorgar certeza jurídica y patrimonial a 104 familias de dicho municipio.” (sic)</w:t>
      </w:r>
    </w:p>
    <w:p w14:paraId="036B7BBA"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4D7636E2"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 De la nota referida con antelación, se tiene que el doce de septiembre de dos mil veintitrés la Mtra. Lirio Elizabeth Rivera Calderón, Titular del FONHAPO y la Lcda. Elena García Martínez, presidenta Municipal de Tultitlán, Estado de México; firmaron el Convenio de Cesión de Derechos de Cobro del Crédito 2314 "Fracc. Lomas del Parque",</w:t>
      </w:r>
      <w:r w:rsidRPr="009335EE">
        <w:rPr>
          <w:rFonts w:ascii="Palatino Linotype" w:eastAsia="Palatino Linotype" w:hAnsi="Palatino Linotype" w:cs="Palatino Linotype"/>
          <w:i/>
          <w:color w:val="000000"/>
          <w:sz w:val="22"/>
          <w:lang w:val="es-ES_tradnl"/>
        </w:rPr>
        <w:t xml:space="preserve"> </w:t>
      </w:r>
      <w:r w:rsidRPr="009335EE">
        <w:rPr>
          <w:rFonts w:ascii="Palatino Linotype" w:eastAsia="Palatino Linotype" w:hAnsi="Palatino Linotype" w:cs="Palatino Linotype" w:hint="cs"/>
          <w:i/>
          <w:color w:val="000000"/>
          <w:sz w:val="22"/>
          <w:lang w:val="es-ES_tradnl"/>
        </w:rPr>
        <w:t>con el objetivo de otorgar certeza jurídica y patrimonial a 104 familias de dicho municipio.</w:t>
      </w:r>
    </w:p>
    <w:p w14:paraId="4B244B4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4A69A296"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Es decir, con lo señalado en el comunicado de referencia es posible advertir que, el doce de septiembre de dos mil veintitrés se firmó el Convenio materia de la presente solicitud, aunado a qué, como se indicó el sujeto obligado no cumplió con el procedimiento de búsqueda pues no turnó a todas las áreas competentes, por tanto, no es procedente avalar la inexistencia aludida por el sujeto obligado.</w:t>
      </w:r>
    </w:p>
    <w:p w14:paraId="518F379F"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7E55B48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Conforme a lo anterior, este Instituto advierte que el agravio de la parte recurrente, fundamentado en la fracción II del artículo 148 de la Ley Federal de Transparencia y Acceso a la Información Pública, resulta fundado, porque:</w:t>
      </w:r>
    </w:p>
    <w:p w14:paraId="38FAF90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0F31647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 El sujeto obligado no cumplió con el procedimiento de búsqueda pues omitió turnar a la totalidad de las unidades administrativas competentes.</w:t>
      </w:r>
    </w:p>
    <w:p w14:paraId="74E886B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178517F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Segoe UI Symbol" w:eastAsia="Palatino Linotype" w:hAnsi="Segoe UI Symbol" w:cs="Segoe UI Symbol"/>
          <w:i/>
          <w:color w:val="000000"/>
          <w:sz w:val="22"/>
          <w:lang w:val="es-ES_tradnl"/>
        </w:rPr>
        <w:t>❖</w:t>
      </w:r>
      <w:r w:rsidRPr="009335EE">
        <w:rPr>
          <w:rFonts w:ascii="Palatino Linotype" w:eastAsia="Palatino Linotype" w:hAnsi="Palatino Linotype" w:cs="Palatino Linotype" w:hint="cs"/>
          <w:i/>
          <w:color w:val="000000"/>
          <w:sz w:val="22"/>
          <w:lang w:val="es-ES_tradnl"/>
        </w:rPr>
        <w:t xml:space="preserve"> Incompetencia contenidos de información 2 al 6.</w:t>
      </w:r>
    </w:p>
    <w:p w14:paraId="67F601F9"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En el caso en concreto, el particular presentó 6 contenidos de información relacionados con el Convenio de Cesión de Derechos de Cobro del Crédito 2314, documentación y forma de pago derivados del mismo, acta de cabildo mediante la cual se aprobó el mismo, documentación de los ajustes realizados por la Tesorería Municipal para cubrir el pago del mismo y documentación de todos los gastos públicos derivados de la celebración del mismo, particularmente, respecto de los documentos derivados del convenio, tales como actas o sobre el pago, consistentes en los contenidos 2 al 6, el Fideicomiso Fondo Nacional de Habitaciones Populares manifestó ser incompetente.</w:t>
      </w:r>
    </w:p>
    <w:p w14:paraId="63B6AF1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72679B9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En este sentido, es necesario es conveniente hacer referencia a los artículos 61, fracción III, 65, 130 y 131 de la Ley Federal de Transparencia y Acceso a la Información Pública, que en relación con la competencia de los sujetos obligados establecen lo siguiente:</w:t>
      </w:r>
    </w:p>
    <w:p w14:paraId="0BC9877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4D5F9BC1"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61. Los sujetos obligados designarán al responsable de la Unidad de Transparencia que tendrá las siguientes funciones:</w:t>
      </w:r>
    </w:p>
    <w:p w14:paraId="67E710A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III. Auxiliar a los particulares en la elaboración de solicitudes de acceso a la información y, en su caso, orientarlos sobre los sujetos obligados competentes conforme a la normatividad aplicable;</w:t>
      </w:r>
    </w:p>
    <w:p w14:paraId="2677CDB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5D1A90AF"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lastRenderedPageBreak/>
        <w:t>Artículo 65. Los Comités de Transparencia tendrán las facultades y atribuciones siguientes: ...</w:t>
      </w:r>
    </w:p>
    <w:p w14:paraId="5F2D68C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II. Confirmar, modificar o revocar las determinaciones </w:t>
      </w:r>
      <w:proofErr w:type="gramStart"/>
      <w:r w:rsidRPr="009335EE">
        <w:rPr>
          <w:rFonts w:ascii="Palatino Linotype" w:eastAsia="Palatino Linotype" w:hAnsi="Palatino Linotype" w:cs="Palatino Linotype" w:hint="cs"/>
          <w:i/>
          <w:color w:val="000000"/>
          <w:sz w:val="22"/>
          <w:lang w:val="es-ES_tradnl"/>
        </w:rPr>
        <w:t>que</w:t>
      </w:r>
      <w:proofErr w:type="gramEnd"/>
      <w:r w:rsidRPr="009335EE">
        <w:rPr>
          <w:rFonts w:ascii="Palatino Linotype" w:eastAsia="Palatino Linotype" w:hAnsi="Palatino Linotype" w:cs="Palatino Linotype" w:hint="cs"/>
          <w:i/>
          <w:color w:val="000000"/>
          <w:sz w:val="22"/>
          <w:lang w:val="es-ES_tradnl"/>
        </w:rPr>
        <w:t xml:space="preserve"> en materia de ampliación del plazo de respuesta, clasificación de la información y declaración de inexistencia o de incompetencia realicen los titulares de las Áreas de los sujetos obligados;</w:t>
      </w:r>
    </w:p>
    <w:p w14:paraId="6C1AA1D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54C0A53A"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130. Las Unidades de Transparencia auxiliarán a los particulares en la elaboración de las solicitudes de acceso a la información, en particular en los casos en que el solicitante no sepa leer ni escribir. Cuando la información solicitada no sea competencia del sujeto obligado ante el cual se presente la solicitud de acceso, la Unidad de Transparencia orientará al particular sobre los posibles sujetos obligados competentes.</w:t>
      </w:r>
    </w:p>
    <w:p w14:paraId="7D8F8B5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06E190A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131. 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w:t>
      </w:r>
    </w:p>
    <w:p w14:paraId="1678114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173C38E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De los artículos en cita, se desprende que las Unidades de Transparencia son responsables de orientar a los particulares respecto de la dependencia, entidad u órgano que pudiera tener la información requerida, cuando la misma no sea competencia del sujeto obligado ante el cual se formule la solicitud de acceso.</w:t>
      </w:r>
    </w:p>
    <w:p w14:paraId="7C6084E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Por su parte, cuando la Unidad de Transparencia determine la notoria incompetencia por parte del sujeto obligado deberá comunicarla a la parte solicitante dentro de los tres días posteriores a la recepción de la solicitud y, en caso de que sea competente para atender</w:t>
      </w:r>
      <w:r w:rsidRPr="009335EE">
        <w:rPr>
          <w:rFonts w:ascii="Palatino Linotype" w:eastAsia="Palatino Linotype" w:hAnsi="Palatino Linotype" w:cs="Palatino Linotype"/>
          <w:i/>
          <w:color w:val="000000"/>
          <w:sz w:val="22"/>
          <w:lang w:val="es-ES_tradnl"/>
        </w:rPr>
        <w:t xml:space="preserve"> </w:t>
      </w:r>
      <w:r w:rsidRPr="009335EE">
        <w:rPr>
          <w:rFonts w:ascii="Palatino Linotype" w:eastAsia="Palatino Linotype" w:hAnsi="Palatino Linotype" w:cs="Palatino Linotype" w:hint="cs"/>
          <w:i/>
          <w:color w:val="000000"/>
          <w:sz w:val="22"/>
          <w:lang w:val="es-ES_tradnl"/>
        </w:rPr>
        <w:t>parcialmente la solicitud de acceso a la información, debe dar respuesta respecto de la parte conducente.</w:t>
      </w:r>
    </w:p>
    <w:p w14:paraId="1DD89E71"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1A4311D2"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Así, debe tenerse en cuenta que la incompetencia refiere a la ausencia de atribuciones por parte del sujeto obligado para contar con la información que se requiere, esto es, se trata de una situación que se dilucida a partir de las facultades atribuidas a éste a partir de un estudio normativo.</w:t>
      </w:r>
    </w:p>
    <w:p w14:paraId="1A0F64A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lastRenderedPageBreak/>
        <w:t>Sirve de sustento a lo anterior, el criterio 13/17 emitido por el Pleno de este Instituto, cuyo rubro y texto es el siguiente:</w:t>
      </w:r>
    </w:p>
    <w:p w14:paraId="5B96345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“Incompetencia.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C61B762"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3BC4E7A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Expuesto lo anterior, se procederá a analizar la normativa correspondiente, a efecto de determinar si el sujeto obligado tiene atribuciones para conocer de lo solicitado.</w:t>
      </w:r>
    </w:p>
    <w:p w14:paraId="0BF8666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En este sentido, el Manual de Organización Especifico del Fideicomiso Fondo Nacional de Habitaciones Populares establece lo siguiente:</w:t>
      </w:r>
    </w:p>
    <w:p w14:paraId="537CA09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“Departamento de Control de Pagos y Obligaciones</w:t>
      </w:r>
    </w:p>
    <w:p w14:paraId="6F294BF1"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Objetivo</w:t>
      </w:r>
    </w:p>
    <w:p w14:paraId="1E53584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Atender los requerimientos de Liberación de Recursos Financieros y documentación en Guarda y Custodia de Valores con apego a la normatividad aplicable, a efecto de cumplir con los compromisos adquiridos por el Fideicomiso en materia de gasto y salvaguarda del patrimonio documental.</w:t>
      </w:r>
    </w:p>
    <w:p w14:paraId="7E6DB19E"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Funciones a. Atender las solicitudes de liberación de recursos presentadas por las distintas Unidades Administrativas del Fideicomiso, a través de medios electrónicos y Caja General, a efecto de cubrir compromisos institucionales.</w:t>
      </w:r>
    </w:p>
    <w:p w14:paraId="5143EBD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35BB713F"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b. Revisar que los formatos de solicitud de liberación de recursos financieros presentada por las distintas unidades administrativas del Fideicomiso cumplan con los requisitos normativos y políticas internas establecidas.</w:t>
      </w:r>
    </w:p>
    <w:p w14:paraId="72F44511"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d. Atender las solicitudes de guarda, custodia y préstamo de documentos, resguardados en la bóveda de valores del Fideicomiso, con el propósito de salvaguardar el patrimonio documental de la Institución.”</w:t>
      </w:r>
    </w:p>
    <w:p w14:paraId="200A8C72"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De la normativa anteriormente referida se tiene que el Departamento de Control de Pagos y Obligaciones tiene entre otras funciones, revisar que los formatos de solicitud de liberación de recursos financieros presentada por las distintas unidades administrativas del Fideicomiso y atender las solicitudes de guarda, custodia y préstamo de documentos, resguardados en la bóveda de valores del Fideicomiso, con el propósito de salvaguardar el patrimonio documental de la Institución.</w:t>
      </w:r>
    </w:p>
    <w:p w14:paraId="4FBAC136"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Por otra parte, el Reglamento Orgánico de la Administración Pública del Municipio de Tultitlán, Estado de México, establece lo siguiente:</w:t>
      </w:r>
    </w:p>
    <w:p w14:paraId="4A931F9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lastRenderedPageBreak/>
        <w:t xml:space="preserve">“Artículo 85.- La o el titular de la Tesorería Municipal, </w:t>
      </w:r>
      <w:proofErr w:type="gramStart"/>
      <w:r w:rsidRPr="009335EE">
        <w:rPr>
          <w:rFonts w:ascii="Palatino Linotype" w:eastAsia="Palatino Linotype" w:hAnsi="Palatino Linotype" w:cs="Palatino Linotype" w:hint="cs"/>
          <w:i/>
          <w:color w:val="000000"/>
          <w:sz w:val="22"/>
          <w:lang w:val="es-ES_tradnl"/>
        </w:rPr>
        <w:t>(....</w:t>
      </w:r>
      <w:proofErr w:type="gramEnd"/>
      <w:r w:rsidRPr="009335EE">
        <w:rPr>
          <w:rFonts w:ascii="Palatino Linotype" w:eastAsia="Palatino Linotype" w:hAnsi="Palatino Linotype" w:cs="Palatino Linotype" w:hint="cs"/>
          <w:i/>
          <w:color w:val="000000"/>
          <w:sz w:val="22"/>
          <w:lang w:val="es-ES_tradnl"/>
        </w:rPr>
        <w:t>) se encargará del despacho de los siguientes asuntos:</w:t>
      </w:r>
    </w:p>
    <w:p w14:paraId="0930B29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2C3F00B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conformidad con las disposiciones jurídicas aplicables; ...</w:t>
      </w:r>
    </w:p>
    <w:p w14:paraId="080AAA5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V.</w:t>
      </w:r>
    </w:p>
    <w:p w14:paraId="1C34D6B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XI.</w:t>
      </w:r>
    </w:p>
    <w:p w14:paraId="321E1CE6"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Coordinar los procedimientos tendientes a celebrar contratos o convenios con Instituciones de Crédito, Terceros o a través de las oficinas de Recaudación Autorizadas, para diversificar los medios de pago que incrementen la recaudación de los ingresos de autogestión;</w:t>
      </w:r>
    </w:p>
    <w:p w14:paraId="4847650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Autorizar las solicitudes de pago diferido o en parcialidades de las contribuciones, de</w:t>
      </w:r>
    </w:p>
    <w:p w14:paraId="75FC276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107. En el cumplimiento de sus funciones la Coordinadora o Coordinador Financiero (...) tendrá las siguientes facultades y obligaciones;</w:t>
      </w:r>
    </w:p>
    <w:p w14:paraId="658023B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 Administrar y reportar semanalmente el Flujo de Efectivo;</w:t>
      </w:r>
    </w:p>
    <w:p w14:paraId="7FE6C4A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II. Rendir a la Tesorera o Tesorero Municipal los informes sobre la aplicación de los</w:t>
      </w:r>
    </w:p>
    <w:p w14:paraId="5313E63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recursos</w:t>
      </w:r>
    </w:p>
    <w:p w14:paraId="3D744711"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III. Coordinar, supervisar el óptimo funcionamiento del área de Sistemas de la Tesorería</w:t>
      </w:r>
    </w:p>
    <w:p w14:paraId="30D724A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Municipal;</w:t>
      </w:r>
    </w:p>
    <w:p w14:paraId="48A5ED7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IV. Recibir las solicitudes de trámites que presenten las y los particulares, proveer su</w:t>
      </w:r>
      <w:r w:rsidRPr="009335EE">
        <w:rPr>
          <w:rFonts w:ascii="Palatino Linotype" w:eastAsia="Palatino Linotype" w:hAnsi="Palatino Linotype" w:cs="Palatino Linotype"/>
          <w:i/>
          <w:color w:val="000000"/>
          <w:sz w:val="22"/>
          <w:lang w:val="es-ES_tradnl"/>
        </w:rPr>
        <w:t xml:space="preserve"> </w:t>
      </w:r>
      <w:r w:rsidRPr="009335EE">
        <w:rPr>
          <w:rFonts w:ascii="Palatino Linotype" w:eastAsia="Palatino Linotype" w:hAnsi="Palatino Linotype" w:cs="Palatino Linotype" w:hint="cs"/>
          <w:i/>
          <w:color w:val="000000"/>
          <w:sz w:val="22"/>
          <w:lang w:val="es-ES_tradnl"/>
        </w:rPr>
        <w:t>atención, darle seguimiento y entregar las constancias correspondientes; materiales, financieros y de capital humano;</w:t>
      </w:r>
    </w:p>
    <w:p w14:paraId="2093BD0F"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Artículo 109. En el cumplimiento de sus funciones la </w:t>
      </w:r>
      <w:proofErr w:type="gramStart"/>
      <w:r w:rsidRPr="009335EE">
        <w:rPr>
          <w:rFonts w:ascii="Palatino Linotype" w:eastAsia="Palatino Linotype" w:hAnsi="Palatino Linotype" w:cs="Palatino Linotype" w:hint="cs"/>
          <w:i/>
          <w:color w:val="000000"/>
          <w:sz w:val="22"/>
          <w:lang w:val="es-ES_tradnl"/>
        </w:rPr>
        <w:t>Jefa</w:t>
      </w:r>
      <w:proofErr w:type="gramEnd"/>
      <w:r w:rsidRPr="009335EE">
        <w:rPr>
          <w:rFonts w:ascii="Palatino Linotype" w:eastAsia="Palatino Linotype" w:hAnsi="Palatino Linotype" w:cs="Palatino Linotype" w:hint="cs"/>
          <w:i/>
          <w:color w:val="000000"/>
          <w:sz w:val="22"/>
          <w:lang w:val="es-ES_tradnl"/>
        </w:rPr>
        <w:t xml:space="preserve"> o Jefe del Departamento de Archivo (...) tendrá las siguientes facultades y obligaciones;</w:t>
      </w:r>
    </w:p>
    <w:p w14:paraId="5EC89F3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 Conservar sistemáticamente organizados los documentos gestionados por la Tesorería, integrándolos lógicamente, garantizando su fácil localización y consulta;</w:t>
      </w:r>
    </w:p>
    <w:p w14:paraId="51911F1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II. Guardar y custodiar la documentación generada por la Tesorería en condiciones ideales para su preservación;</w:t>
      </w:r>
    </w:p>
    <w:p w14:paraId="4762262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Artículo 113. En el cumplimiento de sus funciones la </w:t>
      </w:r>
      <w:proofErr w:type="gramStart"/>
      <w:r w:rsidRPr="009335EE">
        <w:rPr>
          <w:rFonts w:ascii="Palatino Linotype" w:eastAsia="Palatino Linotype" w:hAnsi="Palatino Linotype" w:cs="Palatino Linotype" w:hint="cs"/>
          <w:i/>
          <w:color w:val="000000"/>
          <w:sz w:val="22"/>
          <w:lang w:val="es-ES_tradnl"/>
        </w:rPr>
        <w:t>Jefa</w:t>
      </w:r>
      <w:proofErr w:type="gramEnd"/>
      <w:r w:rsidRPr="009335EE">
        <w:rPr>
          <w:rFonts w:ascii="Palatino Linotype" w:eastAsia="Palatino Linotype" w:hAnsi="Palatino Linotype" w:cs="Palatino Linotype" w:hint="cs"/>
          <w:i/>
          <w:color w:val="000000"/>
          <w:sz w:val="22"/>
          <w:lang w:val="es-ES_tradnl"/>
        </w:rPr>
        <w:t xml:space="preserve"> o Jefe de Control de Pagos, (...) tendrá las siguientes facultades y obligaciones:</w:t>
      </w:r>
    </w:p>
    <w:p w14:paraId="1B5E382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 Administrar la disponibilidad de recursos financieros con que cuenta el Municipio, para dar cumplimiento a los compromisos adquiridos por éste, proporcionando información veraz y oportuna para la correcta toma de decisiones;</w:t>
      </w:r>
    </w:p>
    <w:p w14:paraId="089CFA6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II. Efectuar los trámites necesarios para los pagos en general, incluida la nómina del personal;</w:t>
      </w:r>
    </w:p>
    <w:p w14:paraId="093FDB4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III. Realizar diariamente conciliaciones bancarias de ingresos y egresos;</w:t>
      </w:r>
    </w:p>
    <w:p w14:paraId="71CCD92F"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lastRenderedPageBreak/>
        <w:t>IV. Atender con instituciones de crédito asuntos relacionados con movimientos bancarios</w:t>
      </w:r>
    </w:p>
    <w:p w14:paraId="5AB4D376"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en general;</w:t>
      </w:r>
    </w:p>
    <w:p w14:paraId="66214B9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V. Resguardar las cuentas por pagar y los cheques expedidos no cobrados;</w:t>
      </w:r>
    </w:p>
    <w:p w14:paraId="265D5452"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VI. Elaborar cheques y ejecutar transferencias bancarias e interbancarias para el pago oportuno de las obligaciones contraídas por el Municipio;</w:t>
      </w:r>
    </w:p>
    <w:p w14:paraId="6578825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w:t>
      </w:r>
    </w:p>
    <w:p w14:paraId="5B2C1D9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De la normativa anteriormente referida, se tiene que el H. Ayuntamiento de Tultitlan, Estado de México, se apoya de diversas unidades administrativas, entre las que se encuentran las siguientes:</w:t>
      </w:r>
    </w:p>
    <w:p w14:paraId="467709B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La Tesorería Municipal, entre otras de sus funciones se encarga de coordinar los procedimientos tendientes a celebrar contratos o convenios con Instituciones de Crédito, Terceros o a través de las oficinas de Recaudación Autorizadas y autorizar las solicitudes de pago diferido o en parcialidades de las contribuciones.</w:t>
      </w:r>
    </w:p>
    <w:p w14:paraId="5FBD44C4"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La Coordinadora o Coordinador Financiero, entre otras de sus funciones se encarga de administrar y reportar semanalmente el Flujo de Efectivo,</w:t>
      </w:r>
      <w:r w:rsidRPr="009335EE">
        <w:rPr>
          <w:rFonts w:ascii="Palatino Linotype" w:eastAsia="Palatino Linotype" w:hAnsi="Palatino Linotype" w:cs="Palatino Linotype"/>
          <w:i/>
          <w:color w:val="000000"/>
          <w:sz w:val="22"/>
          <w:lang w:val="es-ES_tradnl"/>
        </w:rPr>
        <w:t xml:space="preserve"> </w:t>
      </w:r>
      <w:r w:rsidRPr="009335EE">
        <w:rPr>
          <w:rFonts w:ascii="Palatino Linotype" w:eastAsia="Palatino Linotype" w:hAnsi="Palatino Linotype" w:cs="Palatino Linotype" w:hint="cs"/>
          <w:i/>
          <w:color w:val="000000"/>
          <w:sz w:val="22"/>
          <w:lang w:val="es-ES_tradnl"/>
        </w:rPr>
        <w:t>rendir a la Tesorera o Tesorero Municipal los informes sobre la aplicación de los recursos, coordinar, supervisar el óptimo funcionamiento del área de Sistemas de la Tesorería Municipal y recibir las solicitudes de trámites que presenten las y los particulares, y entregar las constancias correspondientes.</w:t>
      </w:r>
    </w:p>
    <w:p w14:paraId="7B03FA60"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El Departamento de Archivo, entre otras de sus funciones se encarga de conservar sistemáticamente organizados los documentos gestionados por la Tesorería y de guardar y custodiar la documentación generada por la Tesorería.</w:t>
      </w:r>
    </w:p>
    <w:p w14:paraId="62A939A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El área de Control de Pagos, entre otras de sus funciones se encarga de administrar la disponibilidad de recursos financieros con que cuenta el Municipio, para dar cumplimiento a los compromisos adquiridos por éste, efectuar los trámites necesarios para los pagos en general, realizar diariamente conciliaciones bancarias de ingresos y egresos, atender con instituciones de crédito asuntos relacionados con movimientos bancarios en general, resguardar las cuentas por pagar y los cheques expedidos no cobrados, elaborar cheques y ejecutar transferencias bancarias e interbancarias para el pago oportuno de las obligaciones contraídas por el Municipio.</w:t>
      </w:r>
    </w:p>
    <w:p w14:paraId="11156A0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Finalmente, en el Reglamento Interior de Cabildo del Municipio de Tultitlán, Estado de México, establece lo siguiente:</w:t>
      </w:r>
    </w:p>
    <w:p w14:paraId="7D9238E7"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“Artículo 5.12. La </w:t>
      </w:r>
      <w:proofErr w:type="gramStart"/>
      <w:r w:rsidRPr="009335EE">
        <w:rPr>
          <w:rFonts w:ascii="Palatino Linotype" w:eastAsia="Palatino Linotype" w:hAnsi="Palatino Linotype" w:cs="Palatino Linotype" w:hint="cs"/>
          <w:i/>
          <w:color w:val="000000"/>
          <w:sz w:val="22"/>
          <w:lang w:val="es-ES_tradnl"/>
        </w:rPr>
        <w:t>Secretaria</w:t>
      </w:r>
      <w:proofErr w:type="gramEnd"/>
      <w:r w:rsidRPr="009335EE">
        <w:rPr>
          <w:rFonts w:ascii="Palatino Linotype" w:eastAsia="Palatino Linotype" w:hAnsi="Palatino Linotype" w:cs="Palatino Linotype" w:hint="cs"/>
          <w:i/>
          <w:color w:val="000000"/>
          <w:sz w:val="22"/>
          <w:lang w:val="es-ES_tradnl"/>
        </w:rPr>
        <w:t xml:space="preserve"> o el Secretario del Ayuntamiento en relación a las actas de cabildo, tendrá las siguientes facultades:</w:t>
      </w:r>
    </w:p>
    <w:p w14:paraId="6D9E015B"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lastRenderedPageBreak/>
        <w:t>a) Certificarlas en formato físico o en medio digital a las y los integrantes del Ayuntamiento que lo soliciten, a quienes deberá entregarlas en un plazo no mayor a ocho días hábiles a partir de que reciba su petición escrita;</w:t>
      </w:r>
    </w:p>
    <w:p w14:paraId="61A7019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b) Compilarlas en libros, mismos que quedarán permanentemente en custodia en la oficina de dicha dependencia y no podrán enviarse al archivo municipal;</w:t>
      </w:r>
    </w:p>
    <w:p w14:paraId="5EF599C2"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c) Realizar las actividades de digitalización y preservación; ...</w:t>
      </w:r>
    </w:p>
    <w:p w14:paraId="0F188A6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Artículo 5.13. El archivo en el que consten las actas de cabildo será público.”</w:t>
      </w:r>
      <w:r w:rsidRPr="009335EE">
        <w:rPr>
          <w:rFonts w:ascii="Palatino Linotype" w:eastAsia="Palatino Linotype" w:hAnsi="Palatino Linotype" w:cs="Palatino Linotype"/>
          <w:i/>
          <w:color w:val="000000"/>
          <w:sz w:val="22"/>
          <w:lang w:val="es-ES_tradnl"/>
        </w:rPr>
        <w:t xml:space="preserve"> </w:t>
      </w:r>
      <w:r w:rsidRPr="009335EE">
        <w:rPr>
          <w:rFonts w:ascii="Palatino Linotype" w:eastAsia="Palatino Linotype" w:hAnsi="Palatino Linotype" w:cs="Palatino Linotype" w:hint="cs"/>
          <w:i/>
          <w:color w:val="000000"/>
          <w:sz w:val="22"/>
          <w:lang w:val="es-ES_tradnl"/>
        </w:rPr>
        <w:t xml:space="preserve">De la normativa anteriormente referida se tiene que la </w:t>
      </w:r>
      <w:proofErr w:type="gramStart"/>
      <w:r w:rsidRPr="009335EE">
        <w:rPr>
          <w:rFonts w:ascii="Palatino Linotype" w:eastAsia="Palatino Linotype" w:hAnsi="Palatino Linotype" w:cs="Palatino Linotype" w:hint="cs"/>
          <w:i/>
          <w:color w:val="000000"/>
          <w:sz w:val="22"/>
          <w:lang w:val="es-ES_tradnl"/>
        </w:rPr>
        <w:t>Secretaria</w:t>
      </w:r>
      <w:proofErr w:type="gramEnd"/>
      <w:r w:rsidRPr="009335EE">
        <w:rPr>
          <w:rFonts w:ascii="Palatino Linotype" w:eastAsia="Palatino Linotype" w:hAnsi="Palatino Linotype" w:cs="Palatino Linotype" w:hint="cs"/>
          <w:i/>
          <w:color w:val="000000"/>
          <w:sz w:val="22"/>
          <w:lang w:val="es-ES_tradnl"/>
        </w:rPr>
        <w:t xml:space="preserve"> o el Secretario del Ayuntamiento, en relación a las actas de cabildo tiene entre otras de sus facultades certificarlas en formato físico o en medio digital y entregarlas en un plazo no mayor a ocho días hábiles a partir de que reciba su petición escrita, compilarlas en libros y realizar las actividades de digitalización y preservación de las mismas</w:t>
      </w:r>
    </w:p>
    <w:p w14:paraId="3B81A27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Una vez señalado lo anterior, es necesario recordar que la persona solicitante requirió lo siguiente:</w:t>
      </w:r>
    </w:p>
    <w:p w14:paraId="7741EF3D"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2. Documentación y forma de pago realizado por la Tesorería Municipal a FONHAPO derivado del referido convenio descrito en el punto 1.</w:t>
      </w:r>
    </w:p>
    <w:p w14:paraId="3783F2B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3. Acta de cabildo mediante la cual fue aprobada la celebración del referido Convenio descrito en el punto 1.</w:t>
      </w:r>
    </w:p>
    <w:p w14:paraId="5C03448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4. Documentación del origen de los recursos públicos con los cuales fue pagado el referido Convenio descrito en el punto 1.</w:t>
      </w:r>
    </w:p>
    <w:p w14:paraId="0469A88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5. Documentación de los ajustes realizados por la Tesorería Municipal para cubrir el pago del referido Convenio descrito en el punto 1.</w:t>
      </w:r>
    </w:p>
    <w:p w14:paraId="6473B5BC"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6. Documentación de todos y cada uno de los gastos públicos derivados de la celebración del referido Convenio descrito en el punto 1.</w:t>
      </w:r>
    </w:p>
    <w:p w14:paraId="460FD3F3"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Es decir, de una revisión específica a los contenidos de información se tiene que para el primer contenido de información, lo que se piden son los documentos y la forma de pago que el sujeto obligado recibió derivado de la celebración de un convenio, es información que podría conocer, es decir, se tratan de documentales que elabora el pagador, en este caso, el Ayuntamiento de Tultitlan, Estado de México, pues es Fideicomiso Fondo Nacional de Habitaciones Populares fue quien recibió los recursos derivados del convenio, por tanto no es competente para conocer de lo requerido, ya que éste solo recibe los recursos derivado del Convenio.</w:t>
      </w:r>
    </w:p>
    <w:p w14:paraId="6842E545"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 xml:space="preserve">Ahora bien, respecto de los contenidos 3 al 6, se trata de documentos como el acta de cabildo, el documento sobre el origen de los recursos públicos, los documentos sobre los ajustes que hizo la Tesorería Municipal y la documentación de los gastos derivados del </w:t>
      </w:r>
      <w:r w:rsidRPr="009335EE">
        <w:rPr>
          <w:rFonts w:ascii="Palatino Linotype" w:eastAsia="Palatino Linotype" w:hAnsi="Palatino Linotype" w:cs="Palatino Linotype" w:hint="cs"/>
          <w:i/>
          <w:color w:val="000000"/>
          <w:sz w:val="22"/>
          <w:lang w:val="es-ES_tradnl"/>
        </w:rPr>
        <w:lastRenderedPageBreak/>
        <w:t>convenio, es decir, son documentos generados por el Ayuntamiento y no por el sujeto obligado por ello, no se advierte competencia para conocer, pues el Ayuntamiento cuenta</w:t>
      </w:r>
      <w:r w:rsidRPr="009335EE">
        <w:rPr>
          <w:rFonts w:ascii="Palatino Linotype" w:eastAsia="Palatino Linotype" w:hAnsi="Palatino Linotype" w:cs="Palatino Linotype"/>
          <w:i/>
          <w:color w:val="000000"/>
          <w:sz w:val="22"/>
          <w:lang w:val="es-ES_tradnl"/>
        </w:rPr>
        <w:t xml:space="preserve"> </w:t>
      </w:r>
      <w:r w:rsidRPr="009335EE">
        <w:rPr>
          <w:rFonts w:ascii="Palatino Linotype" w:eastAsia="Palatino Linotype" w:hAnsi="Palatino Linotype" w:cs="Palatino Linotype" w:hint="cs"/>
          <w:i/>
          <w:color w:val="000000"/>
          <w:sz w:val="22"/>
          <w:lang w:val="es-ES_tradnl"/>
        </w:rPr>
        <w:t xml:space="preserve">con unidades administrativas con facultades </w:t>
      </w:r>
      <w:proofErr w:type="spellStart"/>
      <w:r w:rsidRPr="009335EE">
        <w:rPr>
          <w:rFonts w:ascii="Palatino Linotype" w:eastAsia="Palatino Linotype" w:hAnsi="Palatino Linotype" w:cs="Palatino Linotype" w:hint="cs"/>
          <w:i/>
          <w:color w:val="000000"/>
          <w:sz w:val="22"/>
          <w:lang w:val="es-ES_tradnl"/>
        </w:rPr>
        <w:t>especificas</w:t>
      </w:r>
      <w:proofErr w:type="spellEnd"/>
      <w:r w:rsidRPr="009335EE">
        <w:rPr>
          <w:rFonts w:ascii="Palatino Linotype" w:eastAsia="Palatino Linotype" w:hAnsi="Palatino Linotype" w:cs="Palatino Linotype" w:hint="cs"/>
          <w:i/>
          <w:color w:val="000000"/>
          <w:sz w:val="22"/>
          <w:lang w:val="es-ES_tradnl"/>
        </w:rPr>
        <w:t xml:space="preserve"> que se encargan del resguardo de las documentales derivadas de la celebración de convenios.</w:t>
      </w:r>
    </w:p>
    <w:p w14:paraId="696279A8"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Conforme a lo anterior, este Instituto advierte que el agravio de la parte recurrente, fundamentado en la fracción III del artículo 148 de la Ley Federal de Transparencia y Acceso a la Información Pública, resulta parcialmente fundado, por las consideraciones siguientes:</w:t>
      </w:r>
    </w:p>
    <w:p w14:paraId="01E209F6" w14:textId="77777777"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335EE">
        <w:rPr>
          <w:rFonts w:ascii="Palatino Linotype" w:eastAsia="Palatino Linotype" w:hAnsi="Palatino Linotype" w:cs="Palatino Linotype" w:hint="cs"/>
          <w:i/>
          <w:color w:val="000000"/>
          <w:sz w:val="22"/>
          <w:lang w:val="es-ES_tradnl"/>
        </w:rPr>
        <w:t>a) Respecto del contenido de información 1, el sujeto obligado no cumplió con el procedimiento de búsqueda, pues no se advierte que haya turnado a la totalidad de las unidades administrativas competentes.</w:t>
      </w:r>
    </w:p>
    <w:p w14:paraId="0101D886" w14:textId="13800C19" w:rsidR="009335EE" w:rsidRPr="009335EE" w:rsidRDefault="009335EE" w:rsidP="009335E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sidRPr="009335EE">
        <w:rPr>
          <w:rFonts w:ascii="Palatino Linotype" w:eastAsia="Palatino Linotype" w:hAnsi="Palatino Linotype" w:cs="Palatino Linotype" w:hint="cs"/>
          <w:i/>
          <w:color w:val="000000"/>
          <w:sz w:val="22"/>
          <w:lang w:val="es-ES_tradnl"/>
        </w:rPr>
        <w:t>b) Se determinó que para los contenidos de información 2 al 6, el sujeto obligado no es competente para conocer de lo requerido, pues se trata de documentales que son generadas y resguardadas por el Ayuntamiento de Tultitlan, Estado de México, pues este cuenta con unidades administrativas con facultades específicas para conocer de lo requerido.</w:t>
      </w:r>
      <w:r>
        <w:rPr>
          <w:rFonts w:ascii="Palatino Linotype" w:eastAsia="Palatino Linotype" w:hAnsi="Palatino Linotype" w:cs="Palatino Linotype"/>
          <w:i/>
          <w:color w:val="000000"/>
          <w:sz w:val="22"/>
          <w:lang w:val="es-ES_tradnl"/>
        </w:rPr>
        <w:t>”</w:t>
      </w:r>
      <w:r>
        <w:rPr>
          <w:rFonts w:ascii="Palatino Linotype" w:eastAsia="Palatino Linotype" w:hAnsi="Palatino Linotype" w:cs="Palatino Linotype"/>
          <w:color w:val="000000"/>
          <w:sz w:val="22"/>
          <w:lang w:val="es-ES_tradnl"/>
        </w:rPr>
        <w:t xml:space="preserve"> (Sic.)</w:t>
      </w:r>
    </w:p>
    <w:p w14:paraId="3EDC3BF6" w14:textId="77777777" w:rsidR="009335EE" w:rsidRPr="009D2A7C" w:rsidRDefault="009335EE" w:rsidP="003C20C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45B7129B" w14:textId="4C2D1667" w:rsidR="009335EE" w:rsidRDefault="009335EE">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Por su parte, de las constancias que obran dentro del expediente digital formado en el SAIMEX, se advierte que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no presentó su informe justificado para confirmar, modificar o revocar su respuesta inicial.</w:t>
      </w:r>
    </w:p>
    <w:p w14:paraId="27D90AB3" w14:textId="77777777" w:rsidR="009335EE" w:rsidRDefault="009335EE" w:rsidP="009335E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9" w14:textId="512F7894"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9335EE">
        <w:rPr>
          <w:rFonts w:ascii="Palatino Linotype" w:eastAsia="Palatino Linotype" w:hAnsi="Palatino Linotype" w:cs="Palatino Linotype"/>
          <w:b/>
          <w:color w:val="000000"/>
          <w:lang w:val="es-ES_tradnl"/>
        </w:rPr>
        <w:t>veinte (20) de agosto</w:t>
      </w:r>
      <w:r w:rsidRPr="009D2A7C">
        <w:rPr>
          <w:rFonts w:ascii="Palatino Linotype" w:eastAsia="Palatino Linotype" w:hAnsi="Palatino Linotype" w:cs="Palatino Linotype"/>
          <w:b/>
          <w:color w:val="000000"/>
          <w:lang w:val="es-ES_tradnl"/>
        </w:rPr>
        <w:t xml:space="preserve"> de dos mil veinticuatro</w:t>
      </w:r>
      <w:r w:rsidRPr="009D2A7C">
        <w:rPr>
          <w:rFonts w:ascii="Palatino Linotype" w:eastAsia="Palatino Linotype" w:hAnsi="Palatino Linotype" w:cs="Palatino Linotype"/>
          <w:color w:val="000000"/>
          <w:lang w:val="es-ES_tradnl"/>
        </w:rPr>
        <w:t>, con fundamento en el artículo 181, tercer párrafo, de la Ley de Transparencia y Acceso a la Información Pública del Estado de México y Municipios se notificó que el plazo de 30 días para resolver el recurso de revisión sería ampliado por un periodo de 15 días hábiles adicionales.</w:t>
      </w:r>
    </w:p>
    <w:p w14:paraId="02875A1A"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B" w14:textId="1EBA44CF"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Este Organismo Garante no pasa por alto explicar que, la dilación en la resolución del presente </w:t>
      </w:r>
      <w:r w:rsidR="00A6415D" w:rsidRPr="009D2A7C">
        <w:rPr>
          <w:rFonts w:ascii="Palatino Linotype" w:eastAsia="Palatino Linotype" w:hAnsi="Palatino Linotype" w:cs="Palatino Linotype"/>
          <w:color w:val="000000"/>
          <w:lang w:val="es-ES_tradnl"/>
        </w:rPr>
        <w:t>asunto</w:t>
      </w:r>
      <w:r w:rsidRPr="009D2A7C">
        <w:rPr>
          <w:rFonts w:ascii="Palatino Linotype" w:eastAsia="Palatino Linotype" w:hAnsi="Palatino Linotype" w:cs="Palatino Linotype"/>
          <w:color w:val="000000"/>
          <w:lang w:val="es-ES_tradnl"/>
        </w:rPr>
        <w:t xml:space="preserve"> encuentra justificación en que el alto número de recursos de revisión recibidos ha incrementado el número de medios de impugnación que deben resolverse por este Instituto; circunstancia atípica que ha </w:t>
      </w:r>
      <w:r w:rsidRPr="009D2A7C">
        <w:rPr>
          <w:rFonts w:ascii="Palatino Linotype" w:eastAsia="Palatino Linotype" w:hAnsi="Palatino Linotype" w:cs="Palatino Linotype"/>
          <w:color w:val="000000"/>
          <w:lang w:val="es-ES_tradnl"/>
        </w:rPr>
        <w:lastRenderedPageBreak/>
        <w:t>rebasado las capacidades técnicas y humanas del personal encargado de la proyección de las resoluciones a dichos medios de impugnación.</w:t>
      </w:r>
    </w:p>
    <w:p w14:paraId="02875A1C"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D" w14:textId="2F959E4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ello, es menester precisar </w:t>
      </w:r>
      <w:r w:rsidR="00A6415D" w:rsidRPr="009D2A7C">
        <w:rPr>
          <w:rFonts w:ascii="Palatino Linotype" w:eastAsia="Palatino Linotype" w:hAnsi="Palatino Linotype" w:cs="Palatino Linotype"/>
          <w:color w:val="000000"/>
          <w:lang w:val="es-ES_tradnl"/>
        </w:rPr>
        <w:t>que,</w:t>
      </w:r>
      <w:r w:rsidRPr="009D2A7C">
        <w:rPr>
          <w:rFonts w:ascii="Palatino Linotype" w:eastAsia="Palatino Linotype" w:hAnsi="Palatino Linotype" w:cs="Palatino Linotype"/>
          <w:color w:val="000000"/>
          <w:lang w:val="es-ES_tradnl"/>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2875A1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F"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875A2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1"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875A22"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3"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Por ello, excepcionalmente, si un asunto es resuelto con posterioridad a los plazos señalados por la norma debe analizarse la razonabilidad de dicha dilación atendiendo a los siguientes criterios:</w:t>
      </w:r>
    </w:p>
    <w:p w14:paraId="02875A24" w14:textId="77777777" w:rsidR="00B01F10" w:rsidRPr="003C20C5"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Cs w:val="22"/>
          <w:lang w:val="es-ES_tradnl"/>
        </w:rPr>
      </w:pPr>
      <w:r w:rsidRPr="003C20C5">
        <w:rPr>
          <w:rFonts w:ascii="Palatino Linotype" w:eastAsia="Palatino Linotype" w:hAnsi="Palatino Linotype" w:cs="Palatino Linotype"/>
          <w:b/>
          <w:color w:val="000000"/>
          <w:szCs w:val="22"/>
          <w:lang w:val="es-ES_tradnl"/>
        </w:rPr>
        <w:lastRenderedPageBreak/>
        <w:t xml:space="preserve">Complejidad del </w:t>
      </w:r>
      <w:r w:rsidRPr="003C20C5">
        <w:rPr>
          <w:rFonts w:ascii="Palatino Linotype" w:eastAsia="Palatino Linotype" w:hAnsi="Palatino Linotype" w:cs="Palatino Linotype"/>
          <w:b/>
          <w:szCs w:val="22"/>
          <w:lang w:val="es-ES_tradnl"/>
        </w:rPr>
        <w:t>asunto</w:t>
      </w:r>
      <w:r w:rsidRPr="003C20C5">
        <w:rPr>
          <w:rFonts w:ascii="Palatino Linotype" w:eastAsia="Palatino Linotype" w:hAnsi="Palatino Linotype" w:cs="Palatino Linotype"/>
          <w:b/>
          <w:color w:val="000000"/>
          <w:szCs w:val="22"/>
          <w:lang w:val="es-ES_tradnl"/>
        </w:rPr>
        <w:t>:</w:t>
      </w:r>
      <w:r w:rsidRPr="003C20C5">
        <w:rPr>
          <w:rFonts w:ascii="Palatino Linotype" w:eastAsia="Palatino Linotype" w:hAnsi="Palatino Linotype" w:cs="Palatino Linotype"/>
          <w:color w:val="000000"/>
          <w:szCs w:val="22"/>
          <w:lang w:val="es-ES_tradnl"/>
        </w:rPr>
        <w:t xml:space="preserve"> La complejidad de la prueba, la pluralidad de sujetos procesales, el tiempo transcurrido, las características y contexto del recurso.</w:t>
      </w:r>
    </w:p>
    <w:p w14:paraId="02875A25" w14:textId="77777777" w:rsidR="00B01F10" w:rsidRPr="003C20C5"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Cs w:val="22"/>
          <w:lang w:val="es-ES_tradnl"/>
        </w:rPr>
      </w:pPr>
      <w:r w:rsidRPr="003C20C5">
        <w:rPr>
          <w:rFonts w:ascii="Palatino Linotype" w:eastAsia="Palatino Linotype" w:hAnsi="Palatino Linotype" w:cs="Palatino Linotype"/>
          <w:b/>
          <w:color w:val="000000"/>
          <w:szCs w:val="22"/>
          <w:lang w:val="es-ES_tradnl"/>
        </w:rPr>
        <w:t>Actividad Procesal del interesado:</w:t>
      </w:r>
      <w:r w:rsidRPr="003C20C5">
        <w:rPr>
          <w:rFonts w:ascii="Palatino Linotype" w:eastAsia="Palatino Linotype" w:hAnsi="Palatino Linotype" w:cs="Palatino Linotype"/>
          <w:color w:val="000000"/>
          <w:szCs w:val="22"/>
          <w:lang w:val="es-ES_tradnl"/>
        </w:rPr>
        <w:t xml:space="preserve"> Acciones u omisiones del interesado.</w:t>
      </w:r>
    </w:p>
    <w:p w14:paraId="02875A26" w14:textId="77777777" w:rsidR="00B01F10" w:rsidRPr="003C20C5"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Cs w:val="22"/>
          <w:lang w:val="es-ES_tradnl"/>
        </w:rPr>
      </w:pPr>
      <w:r w:rsidRPr="003C20C5">
        <w:rPr>
          <w:rFonts w:ascii="Palatino Linotype" w:eastAsia="Palatino Linotype" w:hAnsi="Palatino Linotype" w:cs="Palatino Linotype"/>
          <w:b/>
          <w:color w:val="000000"/>
          <w:szCs w:val="22"/>
          <w:lang w:val="es-ES_tradnl"/>
        </w:rPr>
        <w:t>Conducta de la Autoridad:</w:t>
      </w:r>
      <w:r w:rsidRPr="003C20C5">
        <w:rPr>
          <w:rFonts w:ascii="Palatino Linotype" w:eastAsia="Palatino Linotype" w:hAnsi="Palatino Linotype" w:cs="Palatino Linotype"/>
          <w:color w:val="000000"/>
          <w:szCs w:val="22"/>
          <w:lang w:val="es-ES_tradnl"/>
        </w:rPr>
        <w:t xml:space="preserve"> Las Acciones u omisiones realizadas en el procedimiento. Así como si la autoridad actuó con la debida diligencia.</w:t>
      </w:r>
    </w:p>
    <w:p w14:paraId="02875A27" w14:textId="77777777" w:rsidR="00B01F10" w:rsidRPr="003C20C5"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Cs w:val="22"/>
          <w:lang w:val="es-ES_tradnl"/>
        </w:rPr>
      </w:pPr>
      <w:r w:rsidRPr="003C20C5">
        <w:rPr>
          <w:rFonts w:ascii="Palatino Linotype" w:eastAsia="Palatino Linotype" w:hAnsi="Palatino Linotype" w:cs="Palatino Linotype"/>
          <w:b/>
          <w:color w:val="000000"/>
          <w:szCs w:val="22"/>
          <w:lang w:val="es-ES_tradnl"/>
        </w:rPr>
        <w:t xml:space="preserve">La afectación generada en la situación jurídica de la persona involucrada en el proceso: </w:t>
      </w:r>
      <w:r w:rsidRPr="003C20C5">
        <w:rPr>
          <w:rFonts w:ascii="Palatino Linotype" w:eastAsia="Palatino Linotype" w:hAnsi="Palatino Linotype" w:cs="Palatino Linotype"/>
          <w:color w:val="000000"/>
          <w:szCs w:val="22"/>
          <w:lang w:val="es-ES_tradnl"/>
        </w:rPr>
        <w:t>Violación a sus derechos humanos.</w:t>
      </w:r>
    </w:p>
    <w:p w14:paraId="02875A28"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9"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875A2A"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B"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Argumento que encuentra sustento en la jurisprudencia P./J. 32/92 emitida por el Pleno de la Suprema Corte de Justicia de la Nación </w:t>
      </w:r>
      <w:r w:rsidRPr="009D2A7C">
        <w:rPr>
          <w:rFonts w:ascii="Palatino Linotype" w:eastAsia="Palatino Linotype" w:hAnsi="Palatino Linotype" w:cs="Palatino Linotype"/>
          <w:lang w:val="es-ES_tradnl"/>
        </w:rPr>
        <w:t>del rubro</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i/>
          <w:color w:val="000000"/>
          <w:lang w:val="es-ES_tradnl"/>
        </w:rPr>
        <w:t>“TÉRMINOS PROCESALES. PARA DETERMINAR SI UN FUNCIONARIO JUDICIAL ACTUÓ INDEBIDAMENTE POR NO RESPETARLOS SE DEBE ATENDER AL PRESUPUESTO QUE CONSIDERÓ EL LEGISLADOR AL FIJARLOS Y LAS CARACTERÍSTICAS DEL CASO.”</w:t>
      </w:r>
      <w:r w:rsidRPr="009D2A7C">
        <w:rPr>
          <w:rFonts w:ascii="Palatino Linotype" w:eastAsia="Palatino Linotype" w:hAnsi="Palatino Linotype" w:cs="Palatino Linotype"/>
          <w:i/>
          <w:color w:val="000000"/>
          <w:vertAlign w:val="superscript"/>
          <w:lang w:val="es-ES_tradnl"/>
        </w:rPr>
        <w:footnoteReference w:id="2"/>
      </w:r>
      <w:r w:rsidRPr="009D2A7C">
        <w:rPr>
          <w:rFonts w:ascii="Palatino Linotype" w:eastAsia="Palatino Linotype" w:hAnsi="Palatino Linotype" w:cs="Palatino Linotype"/>
          <w:color w:val="000000"/>
          <w:lang w:val="es-ES_tradnl"/>
        </w:rPr>
        <w:t xml:space="preserve">, visible en la Gaceta del </w:t>
      </w:r>
      <w:r w:rsidRPr="009D2A7C">
        <w:rPr>
          <w:rFonts w:ascii="Palatino Linotype" w:eastAsia="Palatino Linotype" w:hAnsi="Palatino Linotype" w:cs="Palatino Linotype"/>
          <w:lang w:val="es-ES_tradnl"/>
        </w:rPr>
        <w:t>Semanario</w:t>
      </w:r>
      <w:r w:rsidRPr="009D2A7C">
        <w:rPr>
          <w:rFonts w:ascii="Palatino Linotype" w:eastAsia="Palatino Linotype" w:hAnsi="Palatino Linotype" w:cs="Palatino Linotype"/>
          <w:color w:val="000000"/>
          <w:lang w:val="es-ES_tradnl"/>
        </w:rPr>
        <w:t xml:space="preserve"> Judicial de la Federación con el registro digital 205635.</w:t>
      </w:r>
    </w:p>
    <w:p w14:paraId="02875A2C"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D"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875A2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F"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lastRenderedPageBreak/>
        <w:t>Al respecto, también son de considerar los criterios sostenidos por el Cuarto Tribunal Colegiado en Materia Administrativa del Primer Circuito, cuyos rubros y datos de identificación son los siguientes:</w:t>
      </w:r>
    </w:p>
    <w:p w14:paraId="59362A39" w14:textId="77777777" w:rsidR="00A6415D" w:rsidRPr="009D2A7C" w:rsidRDefault="00A6415D" w:rsidP="00A6415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0" w14:textId="77777777"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b/>
          <w:i/>
          <w:color w:val="000000"/>
          <w:sz w:val="22"/>
          <w:szCs w:val="22"/>
          <w:lang w:val="es-ES_tradnl"/>
        </w:rPr>
        <w:t>PLAZO RAZONABLE PARA RESOLVER. DIMENSIÓN Y EFECTOS DE ESTE CONCEPTO CUANDO SE ADUCE EXCESIVA CARGA DE TRABAJO.</w:t>
      </w:r>
      <w:r w:rsidRPr="009D2A7C">
        <w:rPr>
          <w:rFonts w:ascii="Palatino Linotype" w:eastAsia="Palatino Linotype" w:hAnsi="Palatino Linotype" w:cs="Palatino Linotype"/>
          <w:i/>
          <w:color w:val="000000"/>
          <w:sz w:val="22"/>
          <w:szCs w:val="22"/>
          <w:lang w:val="es-ES_tradnl"/>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w:t>
      </w:r>
      <w:r w:rsidRPr="009D2A7C">
        <w:rPr>
          <w:rFonts w:ascii="Palatino Linotype" w:eastAsia="Palatino Linotype" w:hAnsi="Palatino Linotype" w:cs="Palatino Linotype"/>
          <w:i/>
          <w:color w:val="000000"/>
          <w:sz w:val="22"/>
          <w:szCs w:val="22"/>
          <w:lang w:val="es-ES_tradnl"/>
        </w:rPr>
        <w:lastRenderedPageBreak/>
        <w:t>jurisdiccionales, sino también a todas aquellas que tienen injerencia en trámites análogos.”</w:t>
      </w:r>
      <w:r w:rsidRPr="009D2A7C">
        <w:rPr>
          <w:rFonts w:ascii="Palatino Linotype" w:eastAsia="Palatino Linotype" w:hAnsi="Palatino Linotype" w:cs="Palatino Linotype"/>
          <w:i/>
          <w:color w:val="000000"/>
          <w:sz w:val="22"/>
          <w:szCs w:val="22"/>
          <w:vertAlign w:val="superscript"/>
          <w:lang w:val="es-ES_tradnl"/>
        </w:rPr>
        <w:footnoteReference w:id="3"/>
      </w:r>
    </w:p>
    <w:p w14:paraId="02875A31" w14:textId="77777777" w:rsidR="00B01F10" w:rsidRPr="009D2A7C"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p>
    <w:p w14:paraId="02875A32" w14:textId="77777777"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b/>
          <w:i/>
          <w:color w:val="000000"/>
          <w:sz w:val="22"/>
          <w:szCs w:val="22"/>
          <w:lang w:val="es-ES_tradnl"/>
        </w:rPr>
        <w:t>PLAZO RAZONABLE PARA RESOLVER. CONCEPTO Y ELEMENTOS QUE LO INTEGRAN A LA LUZ DEL DERECHO INTERNACIONAL DE LOS DERECHOS HUMANOS.</w:t>
      </w:r>
      <w:r w:rsidRPr="009D2A7C">
        <w:rPr>
          <w:rFonts w:ascii="Palatino Linotype" w:eastAsia="Palatino Linotype" w:hAnsi="Palatino Linotype" w:cs="Palatino Linotype"/>
          <w:i/>
          <w:color w:val="000000"/>
          <w:sz w:val="22"/>
          <w:szCs w:val="22"/>
          <w:lang w:val="es-ES_tradnl"/>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w:t>
      </w:r>
      <w:r w:rsidRPr="009D2A7C">
        <w:rPr>
          <w:rFonts w:ascii="Palatino Linotype" w:eastAsia="Palatino Linotype" w:hAnsi="Palatino Linotype" w:cs="Palatino Linotype"/>
          <w:i/>
          <w:color w:val="000000"/>
          <w:sz w:val="22"/>
          <w:szCs w:val="22"/>
          <w:lang w:val="es-ES_tradnl"/>
        </w:rPr>
        <w:lastRenderedPageBreak/>
        <w:t>conflicto en su jurisdicción en un tiempo razonable, se traduce en un examen de sentido común y sensata apreciación en cada caso concreto.”</w:t>
      </w:r>
      <w:r w:rsidRPr="009D2A7C">
        <w:rPr>
          <w:rFonts w:ascii="Palatino Linotype" w:eastAsia="Palatino Linotype" w:hAnsi="Palatino Linotype" w:cs="Palatino Linotype"/>
          <w:i/>
          <w:color w:val="000000"/>
          <w:sz w:val="22"/>
          <w:szCs w:val="22"/>
          <w:vertAlign w:val="superscript"/>
          <w:lang w:val="es-ES_tradnl"/>
        </w:rPr>
        <w:footnoteReference w:id="4"/>
      </w:r>
    </w:p>
    <w:p w14:paraId="02875A33"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4" w14:textId="7FE2FC86"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ello, este Organismo Garante, comprometido con la tutela de los derechos humanos confiados, señala que este exceso del plazo legal para resolver el presente </w:t>
      </w:r>
      <w:r w:rsidR="00A6415D" w:rsidRPr="009D2A7C">
        <w:rPr>
          <w:rFonts w:ascii="Palatino Linotype" w:eastAsia="Palatino Linotype" w:hAnsi="Palatino Linotype" w:cs="Palatino Linotype"/>
          <w:color w:val="000000"/>
          <w:lang w:val="es-ES_tradnl"/>
        </w:rPr>
        <w:t>asunto</w:t>
      </w:r>
      <w:r w:rsidRPr="009D2A7C">
        <w:rPr>
          <w:rFonts w:ascii="Palatino Linotype" w:eastAsia="Palatino Linotype" w:hAnsi="Palatino Linotype" w:cs="Palatino Linotype"/>
          <w:color w:val="000000"/>
          <w:lang w:val="es-ES_tradnl"/>
        </w:rPr>
        <w:t xml:space="preserve"> resulta de carácter excepcional. </w:t>
      </w:r>
    </w:p>
    <w:p w14:paraId="02875A35"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6" w14:textId="2E789056"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bookmarkStart w:id="2" w:name="_heading=h.1fob9te" w:colFirst="0" w:colLast="0"/>
      <w:bookmarkEnd w:id="2"/>
      <w:r w:rsidRPr="009D2A7C">
        <w:rPr>
          <w:rFonts w:ascii="Palatino Linotype" w:eastAsia="Palatino Linotype" w:hAnsi="Palatino Linotype" w:cs="Palatino Linotype"/>
          <w:color w:val="000000"/>
          <w:lang w:val="es-ES_tradnl"/>
        </w:rPr>
        <w:t xml:space="preserve">Finalmente, el </w:t>
      </w:r>
      <w:r w:rsidR="009335EE">
        <w:rPr>
          <w:rFonts w:ascii="Palatino Linotype" w:eastAsia="Palatino Linotype" w:hAnsi="Palatino Linotype" w:cs="Palatino Linotype"/>
          <w:b/>
          <w:color w:val="000000"/>
          <w:lang w:val="es-ES_tradnl"/>
        </w:rPr>
        <w:t>veinte (20) de agosto</w:t>
      </w:r>
      <w:r w:rsidRPr="009D2A7C">
        <w:rPr>
          <w:rFonts w:ascii="Palatino Linotype" w:eastAsia="Palatino Linotype" w:hAnsi="Palatino Linotype" w:cs="Palatino Linotype"/>
          <w:b/>
          <w:color w:val="000000"/>
          <w:lang w:val="es-ES_tradnl"/>
        </w:rPr>
        <w:t xml:space="preserve"> de dos mil veinticuatro</w:t>
      </w:r>
      <w:r w:rsidRPr="009D2A7C">
        <w:rPr>
          <w:rFonts w:ascii="Palatino Linotype" w:eastAsia="Palatino Linotype" w:hAnsi="Palatino Linotype" w:cs="Palatino Linotype"/>
          <w:color w:val="000000"/>
          <w:lang w:val="es-ES_tradnl"/>
        </w:rPr>
        <w:t>, la Comisionada Ponente decretó el cierre del periodo de instrucción, por lo que ordenó turnar el expediente para su resolución, misma que ahora se pronuncia; y ------------------------</w:t>
      </w:r>
    </w:p>
    <w:p w14:paraId="02875A37" w14:textId="7BB94F7F" w:rsidR="00083B22" w:rsidRDefault="00083B22">
      <w:pPr>
        <w:rPr>
          <w:rFonts w:ascii="Palatino Linotype" w:eastAsia="Palatino Linotype" w:hAnsi="Palatino Linotype" w:cs="Palatino Linotype"/>
          <w:color w:val="000000"/>
          <w:lang w:val="es-ES_tradnl"/>
        </w:rPr>
      </w:pPr>
    </w:p>
    <w:p w14:paraId="62460E6E" w14:textId="77777777" w:rsidR="009335EE" w:rsidRDefault="009335EE">
      <w:pPr>
        <w:rPr>
          <w:rFonts w:ascii="Palatino Linotype" w:eastAsia="Palatino Linotype" w:hAnsi="Palatino Linotype" w:cs="Palatino Linotype"/>
          <w:color w:val="000000"/>
          <w:lang w:val="es-ES_tradnl"/>
        </w:rPr>
      </w:pPr>
    </w:p>
    <w:p w14:paraId="02875A39" w14:textId="77777777" w:rsidR="00B01F10" w:rsidRPr="009D2A7C" w:rsidRDefault="00EE7D75">
      <w:pPr>
        <w:pStyle w:val="Ttulo1"/>
        <w:spacing w:before="0"/>
        <w:jc w:val="center"/>
        <w:rPr>
          <w:b/>
          <w:color w:val="000000"/>
          <w:lang w:val="es-ES_tradnl"/>
        </w:rPr>
      </w:pPr>
      <w:bookmarkStart w:id="3" w:name="_heading=h.wee2tkd1eq3l" w:colFirst="0" w:colLast="0"/>
      <w:bookmarkStart w:id="4" w:name="_heading=h.3znysh7" w:colFirst="0" w:colLast="0"/>
      <w:bookmarkEnd w:id="3"/>
      <w:bookmarkEnd w:id="4"/>
      <w:r w:rsidRPr="009D2A7C">
        <w:rPr>
          <w:b/>
          <w:lang w:val="es-ES_tradnl"/>
        </w:rPr>
        <w:t>C</w:t>
      </w:r>
      <w:r w:rsidRPr="009D2A7C">
        <w:rPr>
          <w:b/>
          <w:color w:val="000000"/>
          <w:lang w:val="es-ES_tradnl"/>
        </w:rPr>
        <w:t xml:space="preserve"> O N S I D E R A N D O</w:t>
      </w:r>
    </w:p>
    <w:p w14:paraId="02875A3A" w14:textId="77777777" w:rsidR="00B01F10" w:rsidRPr="009D2A7C" w:rsidRDefault="00B01F10">
      <w:pPr>
        <w:rPr>
          <w:color w:val="000000"/>
          <w:lang w:val="es-ES_tradnl"/>
        </w:rPr>
      </w:pPr>
    </w:p>
    <w:p w14:paraId="02875A3B" w14:textId="77777777" w:rsidR="00B01F10" w:rsidRPr="009D2A7C" w:rsidRDefault="00B01F10">
      <w:pPr>
        <w:rPr>
          <w:color w:val="000000"/>
          <w:lang w:val="es-ES_tradnl"/>
        </w:rPr>
      </w:pPr>
    </w:p>
    <w:p w14:paraId="02875A3C" w14:textId="77777777" w:rsidR="00B01F10" w:rsidRPr="009D2A7C" w:rsidRDefault="00EE7D75">
      <w:pPr>
        <w:pStyle w:val="Ttulo2"/>
        <w:spacing w:before="0"/>
        <w:rPr>
          <w:rFonts w:ascii="Palatino Linotype" w:eastAsia="Palatino Linotype" w:hAnsi="Palatino Linotype" w:cs="Palatino Linotype"/>
          <w:b/>
          <w:color w:val="000000"/>
          <w:sz w:val="24"/>
          <w:szCs w:val="24"/>
          <w:lang w:val="es-ES_tradnl"/>
        </w:rPr>
      </w:pPr>
      <w:bookmarkStart w:id="5" w:name="_heading=h.2et92p0" w:colFirst="0" w:colLast="0"/>
      <w:bookmarkEnd w:id="5"/>
      <w:r w:rsidRPr="009D2A7C">
        <w:rPr>
          <w:rFonts w:ascii="Palatino Linotype" w:eastAsia="Palatino Linotype" w:hAnsi="Palatino Linotype" w:cs="Palatino Linotype"/>
          <w:b/>
          <w:color w:val="000000"/>
          <w:sz w:val="24"/>
          <w:szCs w:val="24"/>
          <w:lang w:val="es-ES_tradnl"/>
        </w:rPr>
        <w:t>PRIMERO. De la competencia</w:t>
      </w:r>
    </w:p>
    <w:p w14:paraId="60D08B73" w14:textId="77777777" w:rsidR="00A6415D" w:rsidRPr="00A6415D" w:rsidRDefault="00A6415D" w:rsidP="00A6415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p>
    <w:p w14:paraId="02875A3D" w14:textId="41FEA36E"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r w:rsidRPr="009D2A7C">
        <w:rPr>
          <w:rFonts w:ascii="Palatino Linotype" w:eastAsia="Palatino Linotype" w:hAnsi="Palatino Linotype" w:cs="Palatino Linotype"/>
          <w:color w:val="000000"/>
          <w:lang w:val="es-ES_tradnl"/>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w:t>
      </w:r>
      <w:r w:rsidRPr="009D2A7C">
        <w:rPr>
          <w:rFonts w:ascii="Palatino Linotype" w:eastAsia="Palatino Linotype" w:hAnsi="Palatino Linotype" w:cs="Palatino Linotype"/>
          <w:color w:val="000000"/>
          <w:lang w:val="es-ES_tradnl"/>
        </w:rPr>
        <w:lastRenderedPageBreak/>
        <w:t>Acceso a la Información Pública y Protección de Datos Personales del Estado de México y Municipios.</w:t>
      </w:r>
    </w:p>
    <w:p w14:paraId="02875A3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p>
    <w:p w14:paraId="02875A3F" w14:textId="77777777" w:rsidR="00B01F10" w:rsidRPr="009D2A7C" w:rsidRDefault="00EE7D75">
      <w:pPr>
        <w:pStyle w:val="Ttulo2"/>
        <w:tabs>
          <w:tab w:val="left" w:pos="426"/>
        </w:tabs>
        <w:spacing w:before="0"/>
        <w:rPr>
          <w:rFonts w:ascii="Palatino Linotype" w:eastAsia="Palatino Linotype" w:hAnsi="Palatino Linotype" w:cs="Palatino Linotype"/>
          <w:b/>
          <w:color w:val="000000"/>
          <w:sz w:val="24"/>
          <w:szCs w:val="24"/>
          <w:lang w:val="es-ES_tradnl"/>
        </w:rPr>
      </w:pPr>
      <w:bookmarkStart w:id="6" w:name="_heading=h.tyjcwt" w:colFirst="0" w:colLast="0"/>
      <w:bookmarkEnd w:id="6"/>
      <w:r w:rsidRPr="009D2A7C">
        <w:rPr>
          <w:rFonts w:ascii="Palatino Linotype" w:eastAsia="Palatino Linotype" w:hAnsi="Palatino Linotype" w:cs="Palatino Linotype"/>
          <w:b/>
          <w:color w:val="000000"/>
          <w:sz w:val="24"/>
          <w:szCs w:val="24"/>
          <w:lang w:val="es-ES_tradnl"/>
        </w:rPr>
        <w:t>SEGUNDO. De la oportunidad y procedencia.</w:t>
      </w:r>
    </w:p>
    <w:p w14:paraId="2EF3B3F0" w14:textId="0E1AEF91" w:rsidR="00910316" w:rsidRPr="009D2A7C" w:rsidRDefault="00910316" w:rsidP="00910316">
      <w:pPr>
        <w:tabs>
          <w:tab w:val="left" w:pos="426"/>
        </w:tabs>
        <w:spacing w:line="360" w:lineRule="auto"/>
        <w:ind w:right="49"/>
        <w:jc w:val="both"/>
        <w:rPr>
          <w:rFonts w:ascii="Palatino Linotype" w:eastAsia="Palatino Linotype" w:hAnsi="Palatino Linotype" w:cs="Palatino Linotype"/>
          <w:lang w:val="es-ES_tradnl"/>
        </w:rPr>
      </w:pPr>
    </w:p>
    <w:p w14:paraId="02875A40" w14:textId="6AFA7389" w:rsidR="00B01F10" w:rsidRPr="009D2A7C" w:rsidRDefault="00910316">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9D2A7C">
        <w:rPr>
          <w:rFonts w:ascii="Palatino Linotype" w:eastAsia="Palatino Linotype" w:hAnsi="Palatino Linotype" w:cs="Palatino Linotype"/>
          <w:color w:val="000000"/>
          <w:lang w:val="es-ES_tradnl"/>
        </w:rPr>
        <w:t>E</w:t>
      </w:r>
      <w:r w:rsidR="00EE7D75" w:rsidRPr="009D2A7C">
        <w:rPr>
          <w:rFonts w:ascii="Palatino Linotype" w:eastAsia="Palatino Linotype" w:hAnsi="Palatino Linotype" w:cs="Palatino Linotype"/>
          <w:color w:val="000000"/>
          <w:lang w:val="es-ES_tradnl"/>
        </w:rPr>
        <w:t xml:space="preserve">l </w:t>
      </w:r>
      <w:r w:rsidR="00EE7D75" w:rsidRPr="009D2A7C">
        <w:rPr>
          <w:rFonts w:ascii="Palatino Linotype" w:eastAsia="Palatino Linotype" w:hAnsi="Palatino Linotype" w:cs="Palatino Linotype"/>
          <w:lang w:val="es-ES_tradnl"/>
        </w:rPr>
        <w:t>medio de impugnación fue presentado a través del SAIMEX</w:t>
      </w:r>
      <w:r w:rsidR="00EE7D75" w:rsidRPr="009D2A7C">
        <w:rPr>
          <w:rFonts w:ascii="Palatino Linotype" w:eastAsia="Palatino Linotype" w:hAnsi="Palatino Linotype" w:cs="Palatino Linotype"/>
          <w:b/>
          <w:lang w:val="es-ES_tradnl"/>
        </w:rPr>
        <w:t>,</w:t>
      </w:r>
      <w:r w:rsidR="00EE7D75" w:rsidRPr="009D2A7C">
        <w:rPr>
          <w:rFonts w:ascii="Palatino Linotype" w:eastAsia="Palatino Linotype" w:hAnsi="Palatino Linotype" w:cs="Palatino Linotype"/>
          <w:lang w:val="es-ES_tradnl"/>
        </w:rPr>
        <w:t xml:space="preserve"> en el formato previamente aprobado para tal efecto y dentro del plazo legal de quince días hábiles otorgados; para el caso en particular, es de señalar que si el </w:t>
      </w:r>
      <w:r w:rsidR="00EE7D75" w:rsidRPr="009D2A7C">
        <w:rPr>
          <w:rFonts w:ascii="Palatino Linotype" w:eastAsia="Palatino Linotype" w:hAnsi="Palatino Linotype" w:cs="Palatino Linotype"/>
          <w:b/>
          <w:lang w:val="es-ES_tradnl"/>
        </w:rPr>
        <w:t>SUJETO OBLIGADO</w:t>
      </w:r>
      <w:r w:rsidR="00EE7D75" w:rsidRPr="009D2A7C">
        <w:rPr>
          <w:rFonts w:ascii="Palatino Linotype" w:eastAsia="Palatino Linotype" w:hAnsi="Palatino Linotype" w:cs="Palatino Linotype"/>
          <w:lang w:val="es-ES_tradnl"/>
        </w:rPr>
        <w:t xml:space="preserve"> entregó respuesta el </w:t>
      </w:r>
      <w:r w:rsidR="009335EE">
        <w:rPr>
          <w:rFonts w:ascii="Palatino Linotype" w:eastAsia="Palatino Linotype" w:hAnsi="Palatino Linotype" w:cs="Palatino Linotype"/>
          <w:b/>
          <w:lang w:val="es-ES_tradnl"/>
        </w:rPr>
        <w:t>diez (10) de noviembre</w:t>
      </w:r>
      <w:r w:rsidR="00311C37" w:rsidRPr="009D2A7C">
        <w:rPr>
          <w:rFonts w:ascii="Palatino Linotype" w:eastAsia="Palatino Linotype" w:hAnsi="Palatino Linotype" w:cs="Palatino Linotype"/>
          <w:b/>
          <w:lang w:val="es-ES_tradnl"/>
        </w:rPr>
        <w:t xml:space="preserve"> de dos mil veintitrés</w:t>
      </w:r>
      <w:r w:rsidR="00EE7D75" w:rsidRPr="009D2A7C">
        <w:rPr>
          <w:rFonts w:ascii="Palatino Linotype" w:eastAsia="Palatino Linotype" w:hAnsi="Palatino Linotype" w:cs="Palatino Linotype"/>
          <w:lang w:val="es-ES_tradnl"/>
        </w:rPr>
        <w:t xml:space="preserve">, el plazo para interponer el recurso de revisión transcurrió del </w:t>
      </w:r>
      <w:r w:rsidR="009335EE">
        <w:rPr>
          <w:rFonts w:ascii="Palatino Linotype" w:eastAsia="Palatino Linotype" w:hAnsi="Palatino Linotype" w:cs="Palatino Linotype"/>
          <w:b/>
          <w:lang w:val="es-ES_tradnl"/>
        </w:rPr>
        <w:t xml:space="preserve">trece (13) de noviembre </w:t>
      </w:r>
      <w:r w:rsidR="009335EE">
        <w:rPr>
          <w:rFonts w:ascii="Palatino Linotype" w:eastAsia="Palatino Linotype" w:hAnsi="Palatino Linotype" w:cs="Palatino Linotype"/>
          <w:lang w:val="es-ES_tradnl"/>
        </w:rPr>
        <w:t xml:space="preserve">al </w:t>
      </w:r>
      <w:r w:rsidR="009335EE">
        <w:rPr>
          <w:rFonts w:ascii="Palatino Linotype" w:eastAsia="Palatino Linotype" w:hAnsi="Palatino Linotype" w:cs="Palatino Linotype"/>
          <w:b/>
          <w:lang w:val="es-ES_tradnl"/>
        </w:rPr>
        <w:t>cuatro (04) de diciembre de dos mil veinticuatro</w:t>
      </w:r>
      <w:r w:rsidR="00EE7D75" w:rsidRPr="009D2A7C">
        <w:rPr>
          <w:rFonts w:ascii="Palatino Linotype" w:eastAsia="Palatino Linotype" w:hAnsi="Palatino Linotype" w:cs="Palatino Linotype"/>
          <w:lang w:val="es-ES_tradnl"/>
        </w:rPr>
        <w:t>; sin contemplar en el cómputo los sábados</w:t>
      </w:r>
      <w:r w:rsidR="00F24FCF">
        <w:rPr>
          <w:rFonts w:ascii="Palatino Linotype" w:eastAsia="Palatino Linotype" w:hAnsi="Palatino Linotype" w:cs="Palatino Linotype"/>
          <w:lang w:val="es-ES_tradnl"/>
        </w:rPr>
        <w:t xml:space="preserve"> y</w:t>
      </w:r>
      <w:r w:rsidR="00EE7D75" w:rsidRPr="009D2A7C">
        <w:rPr>
          <w:rFonts w:ascii="Palatino Linotype" w:eastAsia="Palatino Linotype" w:hAnsi="Palatino Linotype" w:cs="Palatino Linotype"/>
          <w:lang w:val="es-ES_tradnl"/>
        </w:rPr>
        <w:t xml:space="preserve"> domingos, en términos del artículo 3, fracción X, de la Ley de Transparencia y Acceso a la Información Pública del Estado de México y Municipios.</w:t>
      </w:r>
    </w:p>
    <w:p w14:paraId="02875A41" w14:textId="77777777" w:rsidR="00B01F10" w:rsidRPr="009D2A7C" w:rsidRDefault="00B01F10">
      <w:pPr>
        <w:tabs>
          <w:tab w:val="left" w:pos="426"/>
        </w:tabs>
        <w:spacing w:line="360" w:lineRule="auto"/>
        <w:ind w:right="49"/>
        <w:jc w:val="both"/>
        <w:rPr>
          <w:rFonts w:ascii="Palatino Linotype" w:eastAsia="Palatino Linotype" w:hAnsi="Palatino Linotype" w:cs="Palatino Linotype"/>
          <w:lang w:val="es-ES_tradnl"/>
        </w:rPr>
      </w:pPr>
    </w:p>
    <w:p w14:paraId="0D7472A7" w14:textId="1A8D784C" w:rsidR="00F24FCF" w:rsidRDefault="00BA68DD" w:rsidP="00BA68D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Luego entonces, si el recurso de revisión </w:t>
      </w:r>
      <w:r w:rsidR="00C70EE1">
        <w:rPr>
          <w:rFonts w:ascii="Palatino Linotype" w:eastAsia="Palatino Linotype" w:hAnsi="Palatino Linotype" w:cs="Palatino Linotype"/>
          <w:b/>
          <w:lang w:val="es-ES_tradnl"/>
        </w:rPr>
        <w:t>07928/INFOEM/IP/RR/2023</w:t>
      </w:r>
      <w:r>
        <w:rPr>
          <w:rFonts w:ascii="Palatino Linotype" w:eastAsia="Palatino Linotype" w:hAnsi="Palatino Linotype" w:cs="Palatino Linotype"/>
          <w:lang w:val="es-ES_tradnl"/>
        </w:rPr>
        <w:t xml:space="preserve"> se promovió el </w:t>
      </w:r>
      <w:r w:rsidR="00325793">
        <w:rPr>
          <w:rFonts w:ascii="Palatino Linotype" w:eastAsia="Palatino Linotype" w:hAnsi="Palatino Linotype" w:cs="Palatino Linotype"/>
          <w:b/>
          <w:lang w:val="es-ES_tradnl"/>
        </w:rPr>
        <w:t>catorce (14) de noviembre</w:t>
      </w:r>
      <w:r w:rsidRPr="009B04C7">
        <w:rPr>
          <w:rFonts w:ascii="Palatino Linotype" w:eastAsia="Palatino Linotype" w:hAnsi="Palatino Linotype" w:cs="Palatino Linotype"/>
          <w:b/>
          <w:lang w:val="es-ES_tradnl"/>
        </w:rPr>
        <w:t xml:space="preserve"> de dos mil veintitrés</w:t>
      </w:r>
      <w:r>
        <w:rPr>
          <w:rFonts w:ascii="Palatino Linotype" w:eastAsia="Palatino Linotype" w:hAnsi="Palatino Linotype" w:cs="Palatino Linotype"/>
          <w:lang w:val="es-ES_tradnl"/>
        </w:rPr>
        <w:t>, éste se encuentra dentro de los márgenes temporales previstos por la Ley de la materia.</w:t>
      </w:r>
    </w:p>
    <w:p w14:paraId="7CA50A24" w14:textId="77777777" w:rsidR="00BA68DD" w:rsidRDefault="00BA68DD" w:rsidP="00BA68DD">
      <w:pPr>
        <w:tabs>
          <w:tab w:val="left" w:pos="426"/>
        </w:tabs>
        <w:spacing w:line="360" w:lineRule="auto"/>
        <w:ind w:right="49"/>
        <w:jc w:val="both"/>
        <w:rPr>
          <w:rFonts w:ascii="Palatino Linotype" w:eastAsia="Palatino Linotype" w:hAnsi="Palatino Linotype" w:cs="Palatino Linotype"/>
          <w:lang w:val="es-ES_tradnl"/>
        </w:rPr>
      </w:pPr>
    </w:p>
    <w:p w14:paraId="02875A4F"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F19CAFC"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2CC3884C" w14:textId="4F3820F9" w:rsidR="00325793" w:rsidRPr="009D2A7C"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r w:rsidRPr="009D2A7C">
        <w:rPr>
          <w:rFonts w:ascii="Palatino Linotype" w:eastAsia="Palatino Linotype" w:hAnsi="Palatino Linotype" w:cs="Palatino Linotype"/>
          <w:b/>
          <w:color w:val="000000"/>
          <w:lang w:val="es-ES_tradnl"/>
        </w:rPr>
        <w:t xml:space="preserve">TERCERO. </w:t>
      </w:r>
      <w:r>
        <w:rPr>
          <w:rFonts w:ascii="Palatino Linotype" w:eastAsia="Palatino Linotype" w:hAnsi="Palatino Linotype" w:cs="Palatino Linotype"/>
          <w:b/>
          <w:color w:val="000000"/>
          <w:lang w:val="es-ES_tradnl"/>
        </w:rPr>
        <w:t>Cuestiones de previo y especial pronunciamiento</w:t>
      </w:r>
      <w:r w:rsidRPr="009D2A7C">
        <w:rPr>
          <w:rFonts w:ascii="Palatino Linotype" w:eastAsia="Palatino Linotype" w:hAnsi="Palatino Linotype" w:cs="Palatino Linotype"/>
          <w:b/>
          <w:color w:val="000000"/>
          <w:lang w:val="es-ES_tradnl"/>
        </w:rPr>
        <w:t>.</w:t>
      </w:r>
    </w:p>
    <w:p w14:paraId="52DE1474"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404CC7E3" w14:textId="3FAA6062" w:rsidR="00325793" w:rsidRDefault="0032579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La Ley de Transparencia y Acceso a la Información Pública del Estado de México y Municipios, en su artículo 150, refiere que el </w:t>
      </w:r>
      <w:r w:rsidRPr="00325793">
        <w:rPr>
          <w:rFonts w:ascii="Palatino Linotype" w:eastAsia="Palatino Linotype" w:hAnsi="Palatino Linotype" w:cs="Palatino Linotype"/>
          <w:color w:val="000000"/>
        </w:rPr>
        <w:t>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2B8CF2A6"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13C22CF6" w14:textId="2EEDB357" w:rsidR="00325793" w:rsidRDefault="0032579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Al respecto, cualquier </w:t>
      </w:r>
      <w:r w:rsidRPr="00325793">
        <w:rPr>
          <w:rFonts w:ascii="Palatino Linotype" w:eastAsia="Palatino Linotype" w:hAnsi="Palatino Linotype" w:cs="Palatino Linotype"/>
          <w:color w:val="000000"/>
        </w:rPr>
        <w:t xml:space="preserve">persona </w:t>
      </w:r>
      <w:r>
        <w:rPr>
          <w:rFonts w:ascii="Palatino Linotype" w:eastAsia="Palatino Linotype" w:hAnsi="Palatino Linotype" w:cs="Palatino Linotype"/>
          <w:color w:val="000000"/>
        </w:rPr>
        <w:t xml:space="preserve">podrá, </w:t>
      </w:r>
      <w:r w:rsidRPr="00325793">
        <w:rPr>
          <w:rFonts w:ascii="Palatino Linotype" w:eastAsia="Palatino Linotype" w:hAnsi="Palatino Linotype" w:cs="Palatino Linotype"/>
          <w:color w:val="000000"/>
        </w:rPr>
        <w:t xml:space="preserve">por sí misma o a través de su representante, presentar solicitud de acceso a información ante la Unidad de Transparencia, a través del </w:t>
      </w:r>
      <w:r>
        <w:rPr>
          <w:rFonts w:ascii="Palatino Linotype" w:eastAsia="Palatino Linotype" w:hAnsi="Palatino Linotype" w:cs="Palatino Linotype"/>
          <w:color w:val="000000"/>
        </w:rPr>
        <w:t>SAIMEX</w:t>
      </w:r>
      <w:r w:rsidRPr="00325793">
        <w:rPr>
          <w:rFonts w:ascii="Palatino Linotype" w:eastAsia="Palatino Linotype" w:hAnsi="Palatino Linotype" w:cs="Palatino Linotype"/>
          <w:color w:val="000000"/>
        </w:rPr>
        <w:t xml:space="preserve"> o de la Plataforma Nacional</w:t>
      </w:r>
      <w:r>
        <w:rPr>
          <w:rFonts w:ascii="Palatino Linotype" w:eastAsia="Palatino Linotype" w:hAnsi="Palatino Linotype" w:cs="Palatino Linotype"/>
          <w:color w:val="000000"/>
        </w:rPr>
        <w:t xml:space="preserve"> de Transparencia</w:t>
      </w:r>
      <w:r w:rsidRPr="00325793">
        <w:rPr>
          <w:rFonts w:ascii="Palatino Linotype" w:eastAsia="Palatino Linotype" w:hAnsi="Palatino Linotype" w:cs="Palatino Linotype"/>
          <w:color w:val="000000"/>
        </w:rPr>
        <w:t>, en la oficina u oficinas designadas para ello, vía correo electrónico, correo postal, mensajería, telégrafo, verbalmente o cualquier medio aprobado por el Instituto o por el Sistema Nacional</w:t>
      </w:r>
      <w:r>
        <w:rPr>
          <w:rStyle w:val="Refdenotaalpie"/>
          <w:rFonts w:ascii="Palatino Linotype" w:eastAsia="Palatino Linotype" w:hAnsi="Palatino Linotype" w:cs="Palatino Linotype"/>
          <w:color w:val="000000"/>
        </w:rPr>
        <w:footnoteReference w:id="5"/>
      </w:r>
      <w:r w:rsidRPr="00325793">
        <w:rPr>
          <w:rFonts w:ascii="Palatino Linotype" w:eastAsia="Palatino Linotype" w:hAnsi="Palatino Linotype" w:cs="Palatino Linotype"/>
          <w:color w:val="000000"/>
        </w:rPr>
        <w:t>.</w:t>
      </w:r>
    </w:p>
    <w:p w14:paraId="5945A09F"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63D47484" w14:textId="171E2D65" w:rsidR="00325793" w:rsidRPr="00325793" w:rsidRDefault="0032579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Ahora bien, para </w:t>
      </w:r>
      <w:r w:rsidRPr="00325793">
        <w:rPr>
          <w:rFonts w:ascii="Palatino Linotype" w:eastAsia="Palatino Linotype" w:hAnsi="Palatino Linotype" w:cs="Palatino Linotype"/>
          <w:color w:val="000000"/>
        </w:rPr>
        <w:t>presentar una solicitud por escrito, no se podrán exigir mayores requisitos que los siguientes</w:t>
      </w:r>
      <w:r>
        <w:rPr>
          <w:rStyle w:val="Refdenotaalpie"/>
          <w:rFonts w:ascii="Palatino Linotype" w:eastAsia="Palatino Linotype" w:hAnsi="Palatino Linotype" w:cs="Palatino Linotype"/>
          <w:color w:val="000000"/>
        </w:rPr>
        <w:footnoteReference w:id="6"/>
      </w:r>
      <w:r w:rsidRPr="00325793">
        <w:rPr>
          <w:rFonts w:ascii="Palatino Linotype" w:eastAsia="Palatino Linotype" w:hAnsi="Palatino Linotype" w:cs="Palatino Linotype"/>
          <w:color w:val="000000"/>
        </w:rPr>
        <w:t>:</w:t>
      </w:r>
    </w:p>
    <w:p w14:paraId="72ABE453" w14:textId="77777777" w:rsidR="00325793" w:rsidRPr="00325793" w:rsidRDefault="00325793" w:rsidP="00325793">
      <w:pPr>
        <w:numPr>
          <w:ilvl w:val="1"/>
          <w:numId w:val="3"/>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Nombre </w:t>
      </w:r>
      <w:r w:rsidRPr="00325793">
        <w:rPr>
          <w:rFonts w:ascii="Palatino Linotype" w:eastAsia="Palatino Linotype" w:hAnsi="Palatino Linotype" w:cs="Palatino Linotype"/>
          <w:color w:val="000000"/>
        </w:rPr>
        <w:t xml:space="preserve">del solicitante, o en su caso, los datos generales de su representante; </w:t>
      </w:r>
    </w:p>
    <w:p w14:paraId="4E087120" w14:textId="77777777" w:rsidR="00325793" w:rsidRPr="00325793" w:rsidRDefault="00325793" w:rsidP="00325793">
      <w:pPr>
        <w:numPr>
          <w:ilvl w:val="1"/>
          <w:numId w:val="3"/>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lang w:val="es-ES_tradnl"/>
        </w:rPr>
      </w:pPr>
      <w:r w:rsidRPr="00325793">
        <w:rPr>
          <w:rFonts w:ascii="Palatino Linotype" w:eastAsia="Palatino Linotype" w:hAnsi="Palatino Linotype" w:cs="Palatino Linotype"/>
          <w:color w:val="000000"/>
        </w:rPr>
        <w:t xml:space="preserve">Domicilio o en su caso </w:t>
      </w:r>
      <w:r w:rsidRPr="00325793">
        <w:rPr>
          <w:rFonts w:ascii="Palatino Linotype" w:eastAsia="Palatino Linotype" w:hAnsi="Palatino Linotype" w:cs="Palatino Linotype"/>
          <w:b/>
          <w:color w:val="000000"/>
        </w:rPr>
        <w:t>correo electrónico para recibir notificaciones</w:t>
      </w:r>
      <w:r w:rsidRPr="00325793">
        <w:rPr>
          <w:rFonts w:ascii="Palatino Linotype" w:eastAsia="Palatino Linotype" w:hAnsi="Palatino Linotype" w:cs="Palatino Linotype"/>
          <w:color w:val="000000"/>
        </w:rPr>
        <w:t xml:space="preserve">; </w:t>
      </w:r>
    </w:p>
    <w:p w14:paraId="106D0BF7" w14:textId="77777777" w:rsidR="00325793" w:rsidRPr="00325793" w:rsidRDefault="00325793" w:rsidP="00325793">
      <w:pPr>
        <w:numPr>
          <w:ilvl w:val="1"/>
          <w:numId w:val="3"/>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lang w:val="es-ES_tradnl"/>
        </w:rPr>
      </w:pPr>
      <w:r w:rsidRPr="00325793">
        <w:rPr>
          <w:rFonts w:ascii="Palatino Linotype" w:eastAsia="Palatino Linotype" w:hAnsi="Palatino Linotype" w:cs="Palatino Linotype"/>
          <w:color w:val="000000"/>
        </w:rPr>
        <w:lastRenderedPageBreak/>
        <w:t xml:space="preserve">La descripción de la información solicitada; </w:t>
      </w:r>
    </w:p>
    <w:p w14:paraId="6C9F1E4B" w14:textId="4270CEB5" w:rsidR="00325793" w:rsidRPr="00325793" w:rsidRDefault="00325793" w:rsidP="00325793">
      <w:pPr>
        <w:numPr>
          <w:ilvl w:val="1"/>
          <w:numId w:val="3"/>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lang w:val="es-ES_tradnl"/>
        </w:rPr>
      </w:pPr>
      <w:r w:rsidRPr="00325793">
        <w:rPr>
          <w:rFonts w:ascii="Palatino Linotype" w:eastAsia="Palatino Linotype" w:hAnsi="Palatino Linotype" w:cs="Palatino Linotype"/>
          <w:color w:val="000000"/>
        </w:rPr>
        <w:t>Cualquier otro dato que facilite la búsqueda y eventual localización de la información; y</w:t>
      </w:r>
    </w:p>
    <w:p w14:paraId="7CB6D6A2" w14:textId="557D14C3" w:rsidR="00325793" w:rsidRDefault="00325793" w:rsidP="00325793">
      <w:pPr>
        <w:numPr>
          <w:ilvl w:val="1"/>
          <w:numId w:val="3"/>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lang w:val="es-ES_tradnl"/>
        </w:rPr>
      </w:pPr>
      <w:r w:rsidRPr="00325793">
        <w:rPr>
          <w:rFonts w:ascii="Palatino Linotype" w:eastAsia="Palatino Linotype" w:hAnsi="Palatino Linotype" w:cs="Palatino Linotype"/>
          <w:b/>
          <w:color w:val="000000"/>
        </w:rPr>
        <w:t>La modalidad en la que prefiere se otorgue el acceso a la información</w:t>
      </w:r>
      <w:r w:rsidRPr="00325793">
        <w:rPr>
          <w:rFonts w:ascii="Palatino Linotype" w:eastAsia="Palatino Linotype" w:hAnsi="Palatino Linotype" w:cs="Palatino Linotype"/>
          <w:color w:val="000000"/>
        </w:rPr>
        <w:t>, la cual podrá ser verbal, siempre y cuando sea para fines de orientación, mediante consulta directa, mediante la expedición de copias simples o certificadas o la reproducción en cualquier otro medio, incluidos los electrónicos.</w:t>
      </w:r>
    </w:p>
    <w:p w14:paraId="5F2FD731"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64BD11E4" w14:textId="4FCD5E1E" w:rsidR="00325793" w:rsidRDefault="0032579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De lo anterior se colige que una solicitud de información considera los elementos mínimos para que poder ser presenta; e, inclusive, se contempla la facultad de omitir el nombre, domicilio o cualquier dato que pueda identificar al Solicitante, o hacerlo identificable.</w:t>
      </w:r>
    </w:p>
    <w:p w14:paraId="495F4E10"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29EC4726" w14:textId="24393CAF" w:rsidR="00325793" w:rsidRDefault="0032579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No obstante, uno de los elementos esenciales para presentar una solicitud de información consiste en la </w:t>
      </w:r>
      <w:r>
        <w:rPr>
          <w:rFonts w:ascii="Palatino Linotype" w:eastAsia="Palatino Linotype" w:hAnsi="Palatino Linotype" w:cs="Palatino Linotype"/>
          <w:b/>
          <w:color w:val="000000"/>
          <w:lang w:val="es-ES_tradnl"/>
        </w:rPr>
        <w:t>modalidad en la que se prefiera se haga la entrega de la información</w:t>
      </w:r>
      <w:r>
        <w:rPr>
          <w:rFonts w:ascii="Palatino Linotype" w:eastAsia="Palatino Linotype" w:hAnsi="Palatino Linotype" w:cs="Palatino Linotype"/>
          <w:color w:val="000000"/>
          <w:lang w:val="es-ES_tradnl"/>
        </w:rPr>
        <w:t xml:space="preserve"> que, comúnmente, se realiza a través del propio SAIMEX; sin embargo, los particulares pueden optar por otras modalidades como, presencial (en el caso de que se pretenda acceder a copias simples y/o certificadas</w:t>
      </w:r>
      <w:r w:rsidR="00E12829">
        <w:rPr>
          <w:rFonts w:ascii="Palatino Linotype" w:eastAsia="Palatino Linotype" w:hAnsi="Palatino Linotype" w:cs="Palatino Linotype"/>
          <w:color w:val="000000"/>
          <w:lang w:val="es-ES_tradnl"/>
        </w:rPr>
        <w:t xml:space="preserve">, o bien, sólo se desee consultar la información desde su fuente), digital (a través de un medio de almacenamiento masivo, como un CD-ROM, USB, etc.), </w:t>
      </w:r>
      <w:r w:rsidR="00E12829" w:rsidRPr="00E12829">
        <w:rPr>
          <w:rFonts w:ascii="Palatino Linotype" w:eastAsia="Palatino Linotype" w:hAnsi="Palatino Linotype" w:cs="Palatino Linotype"/>
          <w:b/>
          <w:color w:val="000000"/>
          <w:lang w:val="es-ES_tradnl"/>
        </w:rPr>
        <w:t>correo electrónico</w:t>
      </w:r>
      <w:r w:rsidR="00E12829">
        <w:rPr>
          <w:rFonts w:ascii="Palatino Linotype" w:eastAsia="Palatino Linotype" w:hAnsi="Palatino Linotype" w:cs="Palatino Linotype"/>
          <w:color w:val="000000"/>
          <w:lang w:val="es-ES_tradnl"/>
        </w:rPr>
        <w:t xml:space="preserve"> y postal.</w:t>
      </w:r>
    </w:p>
    <w:p w14:paraId="68429ECA"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37DD42FB" w14:textId="34342A77" w:rsidR="00325793" w:rsidRDefault="00E12829">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el presente asunto, de las constancias que obran dentro del expediente digital formado en el SAIMEX, se advierte que el particular requirió acceder a la </w:t>
      </w:r>
      <w:r>
        <w:rPr>
          <w:rFonts w:ascii="Palatino Linotype" w:eastAsia="Palatino Linotype" w:hAnsi="Palatino Linotype" w:cs="Palatino Linotype"/>
          <w:color w:val="000000"/>
          <w:lang w:val="es-ES_tradnl"/>
        </w:rPr>
        <w:lastRenderedPageBreak/>
        <w:t xml:space="preserve">información a través de dos modalidades: </w:t>
      </w:r>
      <w:r w:rsidRPr="00E12829">
        <w:rPr>
          <w:rFonts w:ascii="Palatino Linotype" w:eastAsia="Palatino Linotype" w:hAnsi="Palatino Linotype" w:cs="Palatino Linotype"/>
          <w:b/>
          <w:color w:val="000000"/>
          <w:lang w:val="es-ES_tradnl"/>
        </w:rPr>
        <w:t>correo electrónico</w:t>
      </w:r>
      <w:r>
        <w:rPr>
          <w:rFonts w:ascii="Palatino Linotype" w:eastAsia="Palatino Linotype" w:hAnsi="Palatino Linotype" w:cs="Palatino Linotype"/>
          <w:color w:val="000000"/>
          <w:lang w:val="es-ES_tradnl"/>
        </w:rPr>
        <w:t xml:space="preserve"> y </w:t>
      </w:r>
      <w:r w:rsidRPr="00E12829">
        <w:rPr>
          <w:rFonts w:ascii="Palatino Linotype" w:eastAsia="Palatino Linotype" w:hAnsi="Palatino Linotype" w:cs="Palatino Linotype"/>
          <w:b/>
          <w:color w:val="000000"/>
          <w:lang w:val="es-ES_tradnl"/>
        </w:rPr>
        <w:t>copias certificadas</w:t>
      </w:r>
      <w:r>
        <w:rPr>
          <w:rFonts w:ascii="Palatino Linotype" w:eastAsia="Palatino Linotype" w:hAnsi="Palatino Linotype" w:cs="Palatino Linotype"/>
          <w:color w:val="000000"/>
          <w:lang w:val="es-ES_tradnl"/>
        </w:rPr>
        <w:t>, tal como se señala al inicio de sus manifestaciones:</w:t>
      </w:r>
    </w:p>
    <w:p w14:paraId="5ED2A98F"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3EE2CC4B" w14:textId="038845E9" w:rsidR="00E12829" w:rsidRDefault="00E12829" w:rsidP="00E1282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lang w:val="es-ES_tradnl"/>
        </w:rPr>
        <w:t>“</w:t>
      </w:r>
      <w:r w:rsidRPr="00E12829">
        <w:rPr>
          <w:rFonts w:ascii="Palatino Linotype" w:eastAsia="Palatino Linotype" w:hAnsi="Palatino Linotype" w:cs="Palatino Linotype"/>
          <w:i/>
          <w:color w:val="000000"/>
          <w:sz w:val="22"/>
        </w:rPr>
        <w:t xml:space="preserve">solicito </w:t>
      </w:r>
      <w:r w:rsidRPr="00E12829">
        <w:rPr>
          <w:rFonts w:ascii="Palatino Linotype" w:eastAsia="Palatino Linotype" w:hAnsi="Palatino Linotype" w:cs="Palatino Linotype"/>
          <w:b/>
          <w:i/>
          <w:color w:val="000000"/>
          <w:sz w:val="22"/>
        </w:rPr>
        <w:t>me sea expedido un juego de copias certificadas</w:t>
      </w:r>
      <w:r w:rsidRPr="00E12829">
        <w:rPr>
          <w:rFonts w:ascii="Palatino Linotype" w:eastAsia="Palatino Linotype" w:hAnsi="Palatino Linotype" w:cs="Palatino Linotype"/>
          <w:i/>
          <w:color w:val="000000"/>
          <w:sz w:val="22"/>
        </w:rPr>
        <w:t xml:space="preserve"> de manera digital </w:t>
      </w:r>
      <w:r w:rsidRPr="00E12829">
        <w:rPr>
          <w:rFonts w:ascii="Palatino Linotype" w:eastAsia="Palatino Linotype" w:hAnsi="Palatino Linotype" w:cs="Palatino Linotype"/>
          <w:b/>
          <w:i/>
          <w:color w:val="000000"/>
          <w:sz w:val="22"/>
        </w:rPr>
        <w:t>al correo electrónico antes señalado</w:t>
      </w:r>
      <w:r w:rsidRPr="00E12829">
        <w:rPr>
          <w:rFonts w:ascii="Palatino Linotype" w:eastAsia="Palatino Linotype" w:hAnsi="Palatino Linotype" w:cs="Palatino Linotype"/>
          <w:i/>
          <w:color w:val="000000"/>
          <w:sz w:val="22"/>
        </w:rPr>
        <w:t>, de todas y cada una de las constancias siguientes:</w:t>
      </w:r>
      <w:r>
        <w:rPr>
          <w:rFonts w:ascii="Palatino Linotype" w:eastAsia="Palatino Linotype" w:hAnsi="Palatino Linotype" w:cs="Palatino Linotype"/>
          <w:i/>
          <w:color w:val="000000"/>
          <w:sz w:val="22"/>
        </w:rPr>
        <w:t xml:space="preserve"> (…)”</w:t>
      </w:r>
    </w:p>
    <w:p w14:paraId="1DEEA036" w14:textId="2C0B3944" w:rsidR="00E12829" w:rsidRPr="00E12829" w:rsidRDefault="00E12829" w:rsidP="00E1282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Pr>
          <w:rFonts w:ascii="Palatino Linotype" w:eastAsia="Palatino Linotype" w:hAnsi="Palatino Linotype" w:cs="Palatino Linotype"/>
          <w:color w:val="000000"/>
          <w:sz w:val="22"/>
        </w:rPr>
        <w:t>(Énfasis añadido)</w:t>
      </w:r>
    </w:p>
    <w:p w14:paraId="1DC44200" w14:textId="77777777" w:rsidR="00E12829" w:rsidRDefault="00E12829"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262AC2C9" w14:textId="04B81010" w:rsidR="00325793" w:rsidRDefault="00E12829">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Empero, este Organismo Garante advierte que, dentro de la solicitud de información </w:t>
      </w:r>
      <w:r>
        <w:rPr>
          <w:rFonts w:ascii="Palatino Linotype" w:eastAsia="Palatino Linotype" w:hAnsi="Palatino Linotype" w:cs="Palatino Linotype"/>
          <w:b/>
          <w:color w:val="000000"/>
          <w:lang w:val="es-ES_tradnl"/>
        </w:rPr>
        <w:t>00228/TULTITLA/IP/2023</w:t>
      </w:r>
      <w:r>
        <w:rPr>
          <w:rFonts w:ascii="Palatino Linotype" w:eastAsia="Palatino Linotype" w:hAnsi="Palatino Linotype" w:cs="Palatino Linotype"/>
          <w:color w:val="000000"/>
          <w:lang w:val="es-ES_tradnl"/>
        </w:rPr>
        <w:t xml:space="preserve"> </w:t>
      </w:r>
      <w:r w:rsidRPr="00E12829">
        <w:rPr>
          <w:rFonts w:ascii="Palatino Linotype" w:eastAsia="Palatino Linotype" w:hAnsi="Palatino Linotype" w:cs="Palatino Linotype"/>
          <w:b/>
          <w:color w:val="000000"/>
          <w:lang w:val="es-ES_tradnl"/>
        </w:rPr>
        <w:t>no se asentó ningún correo electrónico donde el SUJETO OBLIGADO pudiera enviar la información</w:t>
      </w:r>
      <w:r>
        <w:rPr>
          <w:rFonts w:ascii="Palatino Linotype" w:eastAsia="Palatino Linotype" w:hAnsi="Palatino Linotype" w:cs="Palatino Linotype"/>
          <w:color w:val="000000"/>
          <w:lang w:val="es-ES_tradnl"/>
        </w:rPr>
        <w:t>.</w:t>
      </w:r>
    </w:p>
    <w:p w14:paraId="52BFCEA8" w14:textId="77777777" w:rsidR="00325793" w:rsidRDefault="00325793" w:rsidP="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9827BDB" w14:textId="626B01F7" w:rsidR="00325793" w:rsidRDefault="00E84671">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Por lo anterior, en seguimiento al principio de </w:t>
      </w:r>
      <w:r>
        <w:rPr>
          <w:rFonts w:ascii="Palatino Linotype" w:eastAsia="Palatino Linotype" w:hAnsi="Palatino Linotype" w:cs="Palatino Linotype"/>
          <w:b/>
          <w:color w:val="000000"/>
          <w:lang w:val="es-ES_tradnl"/>
        </w:rPr>
        <w:t>accesibilidad</w:t>
      </w:r>
      <w:r>
        <w:rPr>
          <w:rFonts w:ascii="Palatino Linotype" w:eastAsia="Palatino Linotype" w:hAnsi="Palatino Linotype" w:cs="Palatino Linotype"/>
          <w:color w:val="000000"/>
          <w:lang w:val="es-ES_tradnl"/>
        </w:rPr>
        <w:t xml:space="preserve"> y </w:t>
      </w:r>
      <w:r>
        <w:rPr>
          <w:rFonts w:ascii="Palatino Linotype" w:eastAsia="Palatino Linotype" w:hAnsi="Palatino Linotype" w:cs="Palatino Linotype"/>
          <w:b/>
          <w:color w:val="000000"/>
          <w:lang w:val="es-ES_tradnl"/>
        </w:rPr>
        <w:t>verificabilidad</w:t>
      </w:r>
      <w:r>
        <w:rPr>
          <w:rFonts w:ascii="Palatino Linotype" w:eastAsia="Palatino Linotype" w:hAnsi="Palatino Linotype" w:cs="Palatino Linotype"/>
          <w:color w:val="000000"/>
          <w:lang w:val="es-ES_tradnl"/>
        </w:rPr>
        <w:t xml:space="preserve"> que debe seguir el procedimiento de entrega de información</w:t>
      </w:r>
      <w:r>
        <w:rPr>
          <w:rStyle w:val="Refdenotaalpie"/>
          <w:rFonts w:ascii="Palatino Linotype" w:eastAsia="Palatino Linotype" w:hAnsi="Palatino Linotype" w:cs="Palatino Linotype"/>
          <w:color w:val="000000"/>
          <w:lang w:val="es-ES_tradnl"/>
        </w:rPr>
        <w:footnoteReference w:id="7"/>
      </w:r>
      <w:r>
        <w:rPr>
          <w:rFonts w:ascii="Palatino Linotype" w:eastAsia="Palatino Linotype" w:hAnsi="Palatino Linotype" w:cs="Palatino Linotype"/>
          <w:color w:val="000000"/>
          <w:lang w:val="es-ES_tradnl"/>
        </w:rPr>
        <w:t xml:space="preserve">, reconocidos en la Ley de Transparencia y Acceso a la Información Pública del Estado de México y Municipios; y, tomando en consideración que la solicitud de información no solo fue promovida a través del SAIMEX, sino que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proporcionó su respuesta a través de la plataforma de mérito, se determina que la modalidad de entrega principal sea </w:t>
      </w:r>
      <w:r w:rsidRPr="00E84671">
        <w:rPr>
          <w:rFonts w:ascii="Palatino Linotype" w:eastAsia="Palatino Linotype" w:hAnsi="Palatino Linotype" w:cs="Palatino Linotype"/>
          <w:b/>
          <w:color w:val="000000"/>
          <w:lang w:val="es-ES_tradnl"/>
        </w:rPr>
        <w:t>a través del Sistema de Acceso a la Información Mexiquense</w:t>
      </w:r>
      <w:r>
        <w:rPr>
          <w:rFonts w:ascii="Palatino Linotype" w:eastAsia="Palatino Linotype" w:hAnsi="Palatino Linotype" w:cs="Palatino Linotype"/>
          <w:color w:val="000000"/>
          <w:lang w:val="es-ES_tradnl"/>
        </w:rPr>
        <w:t>.</w:t>
      </w:r>
    </w:p>
    <w:p w14:paraId="2367D89A" w14:textId="3E3751B9" w:rsidR="00E84671" w:rsidRDefault="00E84671">
      <w:pPr>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br w:type="page"/>
      </w:r>
    </w:p>
    <w:p w14:paraId="02875A51" w14:textId="0AF681D0" w:rsidR="00B01F10" w:rsidRPr="009D2A7C" w:rsidRDefault="0032579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bookmarkStart w:id="7" w:name="_heading=h.3dy6vkm" w:colFirst="0" w:colLast="0"/>
      <w:bookmarkEnd w:id="7"/>
      <w:r>
        <w:rPr>
          <w:rFonts w:ascii="Palatino Linotype" w:eastAsia="Palatino Linotype" w:hAnsi="Palatino Linotype" w:cs="Palatino Linotype"/>
          <w:b/>
          <w:color w:val="000000"/>
          <w:lang w:val="es-ES_tradnl"/>
        </w:rPr>
        <w:lastRenderedPageBreak/>
        <w:t>CUARTO</w:t>
      </w:r>
      <w:r w:rsidR="00EE7D75" w:rsidRPr="009D2A7C">
        <w:rPr>
          <w:rFonts w:ascii="Palatino Linotype" w:eastAsia="Palatino Linotype" w:hAnsi="Palatino Linotype" w:cs="Palatino Linotype"/>
          <w:b/>
          <w:color w:val="000000"/>
          <w:lang w:val="es-ES_tradnl"/>
        </w:rPr>
        <w:t xml:space="preserve">. Del planteamiento de la </w:t>
      </w:r>
      <w:r w:rsidR="00EE7D75" w:rsidRPr="009D2A7C">
        <w:rPr>
          <w:rFonts w:ascii="Palatino Linotype" w:eastAsia="Palatino Linotype" w:hAnsi="Palatino Linotype" w:cs="Palatino Linotype"/>
          <w:b/>
          <w:i/>
          <w:color w:val="000000"/>
          <w:lang w:val="es-ES_tradnl"/>
        </w:rPr>
        <w:t>Litis</w:t>
      </w:r>
      <w:r w:rsidR="00EE7D75" w:rsidRPr="009D2A7C">
        <w:rPr>
          <w:rFonts w:ascii="Palatino Linotype" w:eastAsia="Palatino Linotype" w:hAnsi="Palatino Linotype" w:cs="Palatino Linotype"/>
          <w:b/>
          <w:color w:val="000000"/>
          <w:lang w:val="es-ES_tradnl"/>
        </w:rPr>
        <w:t>.</w:t>
      </w:r>
    </w:p>
    <w:p w14:paraId="5E428207" w14:textId="1B022FD1" w:rsidR="00461E47" w:rsidRPr="009D2A7C" w:rsidRDefault="00461E47" w:rsidP="00461E47">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bookmarkStart w:id="8" w:name="_heading=h.1t3h5sf" w:colFirst="0" w:colLast="0"/>
      <w:bookmarkEnd w:id="8"/>
    </w:p>
    <w:p w14:paraId="02875A52" w14:textId="3C6D0E7C" w:rsidR="00B01F10" w:rsidRDefault="005A4C75" w:rsidP="00AB30A8">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Del Panteón Municipal ubicado en San Francisco Chilpan, se requirió la siguiente información: </w:t>
      </w:r>
      <w:r w:rsidRPr="005A4C75">
        <w:rPr>
          <w:rFonts w:ascii="Palatino Linotype" w:eastAsia="Palatino Linotype" w:hAnsi="Palatino Linotype" w:cs="Palatino Linotype"/>
          <w:b/>
          <w:color w:val="000000"/>
          <w:lang w:val="es-ES_tradnl"/>
        </w:rPr>
        <w:t>a)</w:t>
      </w:r>
      <w:r>
        <w:rPr>
          <w:rFonts w:ascii="Palatino Linotype" w:eastAsia="Palatino Linotype" w:hAnsi="Palatino Linotype" w:cs="Palatino Linotype"/>
          <w:color w:val="000000"/>
          <w:lang w:val="es-ES_tradnl"/>
        </w:rPr>
        <w:t xml:space="preserve"> Escritura pública y planos; </w:t>
      </w:r>
      <w:r w:rsidRPr="005A4C75">
        <w:rPr>
          <w:rFonts w:ascii="Palatino Linotype" w:eastAsia="Palatino Linotype" w:hAnsi="Palatino Linotype" w:cs="Palatino Linotype"/>
          <w:b/>
          <w:color w:val="000000"/>
          <w:lang w:val="es-ES_tradnl"/>
        </w:rPr>
        <w:t>b)</w:t>
      </w:r>
      <w:r>
        <w:rPr>
          <w:rFonts w:ascii="Palatino Linotype" w:eastAsia="Palatino Linotype" w:hAnsi="Palatino Linotype" w:cs="Palatino Linotype"/>
          <w:color w:val="000000"/>
          <w:lang w:val="es-ES_tradnl"/>
        </w:rPr>
        <w:t xml:space="preserve"> Monto de los gastos generados por la obra de infraestructura; </w:t>
      </w:r>
      <w:r w:rsidRPr="005A4C75">
        <w:rPr>
          <w:rFonts w:ascii="Palatino Linotype" w:eastAsia="Palatino Linotype" w:hAnsi="Palatino Linotype" w:cs="Palatino Linotype"/>
          <w:b/>
          <w:color w:val="000000"/>
          <w:lang w:val="es-ES_tradnl"/>
        </w:rPr>
        <w:t>c)</w:t>
      </w:r>
      <w:r>
        <w:rPr>
          <w:rFonts w:ascii="Palatino Linotype" w:eastAsia="Palatino Linotype" w:hAnsi="Palatino Linotype" w:cs="Palatino Linotype"/>
          <w:color w:val="000000"/>
          <w:lang w:val="es-ES_tradnl"/>
        </w:rPr>
        <w:t xml:space="preserve"> Ajustes presupuestales realizados por el ayuntamiento con motivo de las obras; </w:t>
      </w:r>
      <w:r w:rsidRPr="005A4C75">
        <w:rPr>
          <w:rFonts w:ascii="Palatino Linotype" w:eastAsia="Palatino Linotype" w:hAnsi="Palatino Linotype" w:cs="Palatino Linotype"/>
          <w:b/>
          <w:color w:val="000000"/>
          <w:lang w:val="es-ES_tradnl"/>
        </w:rPr>
        <w:t>d)</w:t>
      </w:r>
      <w:r>
        <w:rPr>
          <w:rFonts w:ascii="Palatino Linotype" w:eastAsia="Palatino Linotype" w:hAnsi="Palatino Linotype" w:cs="Palatino Linotype"/>
          <w:color w:val="000000"/>
          <w:lang w:val="es-ES_tradnl"/>
        </w:rPr>
        <w:t xml:space="preserve"> Acta de Cabildo en la que se aprobaron las obras públicas; </w:t>
      </w:r>
      <w:r w:rsidRPr="005A4C75">
        <w:rPr>
          <w:rFonts w:ascii="Palatino Linotype" w:eastAsia="Palatino Linotype" w:hAnsi="Palatino Linotype" w:cs="Palatino Linotype"/>
          <w:b/>
          <w:color w:val="000000"/>
          <w:lang w:val="es-ES_tradnl"/>
        </w:rPr>
        <w:t>e)</w:t>
      </w:r>
      <w:r>
        <w:rPr>
          <w:rFonts w:ascii="Palatino Linotype" w:eastAsia="Palatino Linotype" w:hAnsi="Palatino Linotype" w:cs="Palatino Linotype"/>
          <w:color w:val="000000"/>
          <w:lang w:val="es-ES_tradnl"/>
        </w:rPr>
        <w:t xml:space="preserve"> Partida presupuestal utilizada para la ejecución de las obras; </w:t>
      </w:r>
      <w:r w:rsidRPr="005A4C75">
        <w:rPr>
          <w:rFonts w:ascii="Palatino Linotype" w:eastAsia="Palatino Linotype" w:hAnsi="Palatino Linotype" w:cs="Palatino Linotype"/>
          <w:b/>
          <w:color w:val="000000"/>
          <w:lang w:val="es-ES_tradnl"/>
        </w:rPr>
        <w:t>f)</w:t>
      </w:r>
      <w:r>
        <w:rPr>
          <w:rFonts w:ascii="Palatino Linotype" w:eastAsia="Palatino Linotype" w:hAnsi="Palatino Linotype" w:cs="Palatino Linotype"/>
          <w:color w:val="000000"/>
          <w:lang w:val="es-ES_tradnl"/>
        </w:rPr>
        <w:t xml:space="preserve"> Contratos, recibos, facturas y nombres de las empresas proveedores que participaron en la ejecución de las obras; y, </w:t>
      </w:r>
      <w:r w:rsidRPr="005A4C75">
        <w:rPr>
          <w:rFonts w:ascii="Palatino Linotype" w:eastAsia="Palatino Linotype" w:hAnsi="Palatino Linotype" w:cs="Palatino Linotype"/>
          <w:b/>
          <w:color w:val="000000"/>
          <w:lang w:val="es-ES_tradnl"/>
        </w:rPr>
        <w:t>g)</w:t>
      </w:r>
      <w:r>
        <w:rPr>
          <w:rFonts w:ascii="Palatino Linotype" w:eastAsia="Palatino Linotype" w:hAnsi="Palatino Linotype" w:cs="Palatino Linotype"/>
          <w:color w:val="000000"/>
          <w:lang w:val="es-ES_tradnl"/>
        </w:rPr>
        <w:t xml:space="preserve"> Costo total de la inversión realizada en la ejecución de las obras.</w:t>
      </w:r>
    </w:p>
    <w:p w14:paraId="3E7B823F" w14:textId="77777777" w:rsidR="005A4C75" w:rsidRDefault="005A4C75" w:rsidP="005A4C7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3ED18629" w14:textId="01295A0F" w:rsidR="005A4C75" w:rsidRPr="00AB30A8" w:rsidRDefault="005A4C75" w:rsidP="00AB30A8">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informó, a través de la Dirección de Obras, que no se había ejecutado ninguna obra pública en el Panteón de San Francisco Chilpan durante el ejercicio dos mil veintidós o dos mil veintitrés; por su parte, la Secretaría del Ayuntamiento reportó que no se contaba con ningún Acta de Cabildo que aprobara la ejecución de obras en el camposanto.</w:t>
      </w:r>
    </w:p>
    <w:p w14:paraId="02875A53" w14:textId="77777777" w:rsidR="00B01F10" w:rsidRPr="009D2A7C"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4" w14:textId="361EF6E2" w:rsidR="00B01F10" w:rsidRPr="009D2A7C" w:rsidRDefault="005A4C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El</w:t>
      </w:r>
      <w:r w:rsidR="00EE7D75" w:rsidRPr="009D2A7C">
        <w:rPr>
          <w:rFonts w:ascii="Palatino Linotype" w:eastAsia="Palatino Linotype" w:hAnsi="Palatino Linotype" w:cs="Palatino Linotype"/>
          <w:color w:val="000000"/>
          <w:lang w:val="es-ES_tradnl"/>
        </w:rPr>
        <w:t xml:space="preserve"> particular impugnó la respuesta del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mediante el recurso de revisión con número indicado al rubro, </w:t>
      </w:r>
      <w:r>
        <w:rPr>
          <w:rFonts w:ascii="Palatino Linotype" w:eastAsia="Palatino Linotype" w:hAnsi="Palatino Linotype" w:cs="Palatino Linotype"/>
          <w:color w:val="000000"/>
          <w:lang w:val="es-ES_tradnl"/>
        </w:rPr>
        <w:t>y en el que señaló por agravios, esencialmente, la negativa de la información; en razón de que la autoridad municipal había tomado posesión del panteón para realizar una ampliación.</w:t>
      </w:r>
    </w:p>
    <w:p w14:paraId="57043951" w14:textId="77777777" w:rsidR="006A6FE1" w:rsidRPr="009D2A7C" w:rsidRDefault="006A6FE1" w:rsidP="006A6FE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5" w14:textId="799E060E" w:rsidR="00B01F10" w:rsidRPr="009D2A7C"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En ese sentido, este Órgano Garante advierte que las razones o motivos de inconformidad manifestados por el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sugieren que la respuesta proporcionada por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no cumplió con los principios </w:t>
      </w:r>
      <w:r w:rsidRPr="009D2A7C">
        <w:rPr>
          <w:rFonts w:ascii="Palatino Linotype" w:eastAsia="Palatino Linotype" w:hAnsi="Palatino Linotype" w:cs="Palatino Linotype"/>
          <w:lang w:val="es-ES_tradnl"/>
        </w:rPr>
        <w:lastRenderedPageBreak/>
        <w:t>contenidos</w:t>
      </w:r>
      <w:r w:rsidRPr="009D2A7C">
        <w:rPr>
          <w:rFonts w:ascii="Palatino Linotype" w:eastAsia="Palatino Linotype" w:hAnsi="Palatino Linotype" w:cs="Palatino Linotype"/>
          <w:color w:val="000000"/>
          <w:lang w:val="es-ES_tradnl"/>
        </w:rPr>
        <w:t xml:space="preserve"> en el artículo 11 de la Ley de Transparencia y Acceso a la Información Pública del Estado de México y Municipios, los cuales señalan que en la generación, publicación y entrega de información se deberá garantizar que ésta sea </w:t>
      </w:r>
      <w:r w:rsidR="005A4C75">
        <w:rPr>
          <w:rFonts w:ascii="Palatino Linotype" w:eastAsia="Palatino Linotype" w:hAnsi="Palatino Linotype" w:cs="Palatino Linotype"/>
          <w:b/>
          <w:color w:val="000000"/>
          <w:lang w:val="es-ES_tradnl"/>
        </w:rPr>
        <w:t>accesible</w:t>
      </w:r>
      <w:r w:rsidR="00083B22">
        <w:rPr>
          <w:rFonts w:ascii="Palatino Linotype" w:eastAsia="Palatino Linotype" w:hAnsi="Palatino Linotype" w:cs="Palatino Linotype"/>
          <w:b/>
          <w:color w:val="000000"/>
          <w:lang w:val="es-ES_tradnl"/>
        </w:rPr>
        <w:t xml:space="preserve"> </w:t>
      </w:r>
      <w:r w:rsidR="00083B22" w:rsidRPr="00083B22">
        <w:rPr>
          <w:rFonts w:ascii="Palatino Linotype" w:eastAsia="Palatino Linotype" w:hAnsi="Palatino Linotype" w:cs="Palatino Linotype"/>
          <w:color w:val="000000"/>
          <w:lang w:val="es-ES_tradnl"/>
        </w:rPr>
        <w:t>y</w:t>
      </w:r>
      <w:r w:rsidR="00083B22">
        <w:rPr>
          <w:rFonts w:ascii="Palatino Linotype" w:eastAsia="Palatino Linotype" w:hAnsi="Palatino Linotype" w:cs="Palatino Linotype"/>
          <w:b/>
          <w:color w:val="000000"/>
          <w:lang w:val="es-ES_tradnl"/>
        </w:rPr>
        <w:t xml:space="preserve"> </w:t>
      </w:r>
      <w:r w:rsidR="005A4C75">
        <w:rPr>
          <w:rFonts w:ascii="Palatino Linotype" w:eastAsia="Palatino Linotype" w:hAnsi="Palatino Linotype" w:cs="Palatino Linotype"/>
          <w:b/>
          <w:color w:val="000000"/>
          <w:lang w:val="es-ES_tradnl"/>
        </w:rPr>
        <w:t>confiable</w:t>
      </w:r>
      <w:r w:rsidR="00083B22" w:rsidRPr="005A4C75">
        <w:rPr>
          <w:rFonts w:ascii="Palatino Linotype" w:eastAsia="Palatino Linotype" w:hAnsi="Palatino Linotype" w:cs="Palatino Linotype"/>
          <w:color w:val="000000"/>
          <w:lang w:val="es-ES_tradnl"/>
        </w:rPr>
        <w:t>.</w:t>
      </w:r>
    </w:p>
    <w:p w14:paraId="02875A56" w14:textId="77777777" w:rsidR="00B01F10" w:rsidRPr="009D2A7C"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7" w14:textId="7EEF8891" w:rsidR="00B01F10" w:rsidRPr="009D2A7C"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lo anterior, la </w:t>
      </w:r>
      <w:r w:rsidRPr="009D2A7C">
        <w:rPr>
          <w:rFonts w:ascii="Palatino Linotype" w:eastAsia="Palatino Linotype" w:hAnsi="Palatino Linotype" w:cs="Palatino Linotype"/>
          <w:i/>
          <w:color w:val="000000"/>
          <w:lang w:val="es-ES_tradnl"/>
        </w:rPr>
        <w:t>Litis</w:t>
      </w:r>
      <w:r w:rsidRPr="009D2A7C">
        <w:rPr>
          <w:rFonts w:ascii="Palatino Linotype" w:eastAsia="Palatino Linotype" w:hAnsi="Palatino Linotype" w:cs="Palatino Linotype"/>
          <w:color w:val="000000"/>
          <w:lang w:val="es-ES_tradnl"/>
        </w:rPr>
        <w:t xml:space="preserve"> a resolver en el presente recurso se circunscribe en determinar si la respuesta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colma el derecho de acceso a la información ejercido por el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o, </w:t>
      </w:r>
      <w:proofErr w:type="gramStart"/>
      <w:r w:rsidRPr="009D2A7C">
        <w:rPr>
          <w:rFonts w:ascii="Palatino Linotype" w:eastAsia="Palatino Linotype" w:hAnsi="Palatino Linotype" w:cs="Palatino Linotype"/>
          <w:color w:val="000000"/>
          <w:lang w:val="es-ES_tradnl"/>
        </w:rPr>
        <w:t>si</w:t>
      </w:r>
      <w:proofErr w:type="gramEnd"/>
      <w:r w:rsidRPr="009D2A7C">
        <w:rPr>
          <w:rFonts w:ascii="Palatino Linotype" w:eastAsia="Palatino Linotype" w:hAnsi="Palatino Linotype" w:cs="Palatino Linotype"/>
          <w:color w:val="000000"/>
          <w:lang w:val="es-ES_tradnl"/>
        </w:rPr>
        <w:t xml:space="preserve"> por el contrario, se actualizan las causales de procedencia del recurso de revisión establecidas en el artículo 179 fracciones </w:t>
      </w:r>
      <w:r w:rsidR="005A4C75">
        <w:rPr>
          <w:rFonts w:ascii="Palatino Linotype" w:eastAsia="Palatino Linotype" w:hAnsi="Palatino Linotype" w:cs="Palatino Linotype"/>
          <w:color w:val="000000"/>
          <w:lang w:val="es-ES_tradnl"/>
        </w:rPr>
        <w:t>I</w:t>
      </w:r>
      <w:r w:rsidR="00083B22">
        <w:rPr>
          <w:rFonts w:ascii="Palatino Linotype" w:eastAsia="Palatino Linotype" w:hAnsi="Palatino Linotype" w:cs="Palatino Linotype"/>
          <w:color w:val="000000"/>
          <w:lang w:val="es-ES_tradnl"/>
        </w:rPr>
        <w:t xml:space="preserve"> y/o </w:t>
      </w:r>
      <w:r w:rsidR="005A4C75">
        <w:rPr>
          <w:rFonts w:ascii="Palatino Linotype" w:eastAsia="Palatino Linotype" w:hAnsi="Palatino Linotype" w:cs="Palatino Linotype"/>
          <w:color w:val="000000"/>
          <w:lang w:val="es-ES_tradnl"/>
        </w:rPr>
        <w:t>XIII</w:t>
      </w:r>
      <w:r w:rsidR="00AB30A8">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color w:val="000000"/>
          <w:lang w:val="es-ES_tradnl"/>
        </w:rPr>
        <w:t>de la Ley de Transparencia y Acceso a la Información Pública del Estado de México y Municipios</w:t>
      </w:r>
      <w:r w:rsidRPr="009D2A7C">
        <w:rPr>
          <w:rFonts w:ascii="Palatino Linotype" w:eastAsia="Palatino Linotype" w:hAnsi="Palatino Linotype" w:cs="Palatino Linotype"/>
          <w:color w:val="000000"/>
          <w:vertAlign w:val="superscript"/>
          <w:lang w:val="es-ES_tradnl"/>
        </w:rPr>
        <w:footnoteReference w:id="8"/>
      </w:r>
      <w:r w:rsidRPr="009D2A7C">
        <w:rPr>
          <w:rFonts w:ascii="Palatino Linotype" w:eastAsia="Palatino Linotype" w:hAnsi="Palatino Linotype" w:cs="Palatino Linotype"/>
          <w:color w:val="000000"/>
          <w:lang w:val="es-ES_tradnl"/>
        </w:rPr>
        <w:t>.</w:t>
      </w:r>
    </w:p>
    <w:p w14:paraId="02875A58" w14:textId="77777777" w:rsidR="00B01F10" w:rsidRPr="009D2A7C" w:rsidRDefault="00B01F10">
      <w:pPr>
        <w:rPr>
          <w:rFonts w:ascii="Palatino Linotype" w:eastAsia="Palatino Linotype" w:hAnsi="Palatino Linotype" w:cs="Palatino Linotype"/>
          <w:color w:val="000000"/>
          <w:lang w:val="es-ES_tradnl"/>
        </w:rPr>
      </w:pPr>
    </w:p>
    <w:p w14:paraId="02875A5A" w14:textId="74F45CF5" w:rsidR="00B01F10" w:rsidRDefault="00A42859">
      <w:pPr>
        <w:pStyle w:val="Ttulo2"/>
        <w:tabs>
          <w:tab w:val="left" w:pos="426"/>
        </w:tabs>
        <w:rPr>
          <w:rFonts w:ascii="Palatino Linotype" w:eastAsia="Palatino Linotype" w:hAnsi="Palatino Linotype" w:cs="Palatino Linotype"/>
          <w:b/>
          <w:color w:val="000000"/>
          <w:sz w:val="24"/>
          <w:szCs w:val="24"/>
          <w:lang w:val="es-ES_tradnl"/>
        </w:rPr>
      </w:pPr>
      <w:bookmarkStart w:id="9" w:name="_heading=h.4d34og8" w:colFirst="0" w:colLast="0"/>
      <w:bookmarkEnd w:id="9"/>
      <w:r>
        <w:rPr>
          <w:rFonts w:ascii="Palatino Linotype" w:eastAsia="Palatino Linotype" w:hAnsi="Palatino Linotype" w:cs="Palatino Linotype"/>
          <w:b/>
          <w:color w:val="000000"/>
          <w:sz w:val="24"/>
          <w:szCs w:val="24"/>
          <w:lang w:val="es-ES_tradnl"/>
        </w:rPr>
        <w:t>QUINTO</w:t>
      </w:r>
      <w:r w:rsidR="00882BDA">
        <w:rPr>
          <w:rFonts w:ascii="Palatino Linotype" w:eastAsia="Palatino Linotype" w:hAnsi="Palatino Linotype" w:cs="Palatino Linotype"/>
          <w:b/>
          <w:color w:val="000000"/>
          <w:sz w:val="24"/>
          <w:szCs w:val="24"/>
          <w:lang w:val="es-ES_tradnl"/>
        </w:rPr>
        <w:t>. Estudio y r</w:t>
      </w:r>
      <w:r w:rsidR="00EE7D75" w:rsidRPr="009D2A7C">
        <w:rPr>
          <w:rFonts w:ascii="Palatino Linotype" w:eastAsia="Palatino Linotype" w:hAnsi="Palatino Linotype" w:cs="Palatino Linotype"/>
          <w:b/>
          <w:color w:val="000000"/>
          <w:sz w:val="24"/>
          <w:szCs w:val="24"/>
          <w:lang w:val="es-ES_tradnl"/>
        </w:rPr>
        <w:t>esolución del asunto.</w:t>
      </w:r>
    </w:p>
    <w:p w14:paraId="3B1F5429" w14:textId="77777777" w:rsidR="008740A3" w:rsidRPr="008740A3" w:rsidRDefault="008740A3" w:rsidP="008740A3">
      <w:pPr>
        <w:rPr>
          <w:lang w:val="es-ES_tradnl" w:eastAsia="en-US"/>
        </w:rPr>
      </w:pPr>
    </w:p>
    <w:p w14:paraId="29A4D819" w14:textId="77777777" w:rsidR="008740A3" w:rsidRPr="009D2A7C" w:rsidRDefault="008740A3" w:rsidP="008740A3">
      <w:pPr>
        <w:pStyle w:val="Ttulo3"/>
        <w:spacing w:before="0" w:after="0" w:line="360" w:lineRule="auto"/>
        <w:rPr>
          <w:rFonts w:ascii="Palatino Linotype" w:eastAsia="Palatino Linotype" w:hAnsi="Palatino Linotype" w:cs="Palatino Linotype"/>
          <w:color w:val="000000"/>
          <w:sz w:val="24"/>
          <w:szCs w:val="24"/>
          <w:lang w:val="es-ES_tradnl"/>
        </w:rPr>
      </w:pPr>
      <w:bookmarkStart w:id="10" w:name="_heading=h.17dp8vu" w:colFirst="0" w:colLast="0"/>
      <w:bookmarkEnd w:id="10"/>
      <w:r w:rsidRPr="009D2A7C">
        <w:rPr>
          <w:rFonts w:ascii="Palatino Linotype" w:eastAsia="Palatino Linotype" w:hAnsi="Palatino Linotype" w:cs="Palatino Linotype"/>
          <w:color w:val="000000"/>
          <w:sz w:val="24"/>
          <w:szCs w:val="24"/>
          <w:lang w:val="es-ES_tradnl"/>
        </w:rPr>
        <w:t>I. De la atención a la solicitud de información.</w:t>
      </w:r>
    </w:p>
    <w:p w14:paraId="07E65057" w14:textId="77777777" w:rsidR="008740A3" w:rsidRDefault="008740A3" w:rsidP="008740A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5C" w14:textId="236E92D0" w:rsidR="00B01F10" w:rsidRPr="009D2A7C" w:rsidRDefault="008740A3">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L</w:t>
      </w:r>
      <w:r w:rsidR="00EE7D75" w:rsidRPr="009D2A7C">
        <w:rPr>
          <w:rFonts w:ascii="Palatino Linotype" w:eastAsia="Palatino Linotype" w:hAnsi="Palatino Linotype" w:cs="Palatino Linotype"/>
          <w:color w:val="000000"/>
          <w:lang w:val="es-ES_tradnl"/>
        </w:rPr>
        <w:t xml:space="preserve">a Ley de Transparencia y Acceso a la Información Pública del Estado de México y Municipios, en su artículo 150, establece que </w:t>
      </w:r>
      <w:r w:rsidR="00EE7D75" w:rsidRPr="009D2A7C">
        <w:rPr>
          <w:rFonts w:ascii="Palatino Linotype" w:eastAsia="Palatino Linotype" w:hAnsi="Palatino Linotype" w:cs="Palatino Linotype"/>
          <w:b/>
          <w:color w:val="000000"/>
          <w:lang w:val="es-ES_tradnl"/>
        </w:rPr>
        <w:t>el procedimiento de acceso a la información es la garantía primaria del derecho en cuestión y se rige por los principios de</w:t>
      </w:r>
      <w:r w:rsidR="00EE7D75" w:rsidRPr="009D2A7C">
        <w:rPr>
          <w:rFonts w:ascii="Palatino Linotype" w:eastAsia="Palatino Linotype" w:hAnsi="Palatino Linotype" w:cs="Palatino Linotype"/>
          <w:color w:val="000000"/>
          <w:lang w:val="es-ES_tradnl"/>
        </w:rPr>
        <w:t xml:space="preserve"> simplicidad, rapidez gratuidad del procedimiento, </w:t>
      </w:r>
      <w:r w:rsidR="00EE7D75" w:rsidRPr="009D2A7C">
        <w:rPr>
          <w:rFonts w:ascii="Palatino Linotype" w:eastAsia="Palatino Linotype" w:hAnsi="Palatino Linotype" w:cs="Palatino Linotype"/>
          <w:b/>
          <w:color w:val="000000"/>
          <w:lang w:val="es-ES_tradnl"/>
        </w:rPr>
        <w:t>auxilio y orientación a los particulares</w:t>
      </w:r>
      <w:r w:rsidR="00EE7D75" w:rsidRPr="009D2A7C">
        <w:rPr>
          <w:rFonts w:ascii="Palatino Linotype" w:eastAsia="Palatino Linotype" w:hAnsi="Palatino Linotype" w:cs="Palatino Linotype"/>
          <w:color w:val="000000"/>
          <w:lang w:val="es-ES_tradnl"/>
        </w:rPr>
        <w:t xml:space="preserve">, así como atención adecuada a las personas con </w:t>
      </w:r>
      <w:r w:rsidR="00EE7D75" w:rsidRPr="009D2A7C">
        <w:rPr>
          <w:rFonts w:ascii="Palatino Linotype" w:eastAsia="Palatino Linotype" w:hAnsi="Palatino Linotype" w:cs="Palatino Linotype"/>
          <w:color w:val="000000"/>
          <w:lang w:val="es-ES_tradnl"/>
        </w:rPr>
        <w:lastRenderedPageBreak/>
        <w:t>discapacidad y a los hablantes de lengua indígena con el objeto de otorgar la protección más amplia del derecho de las personas.</w:t>
      </w:r>
    </w:p>
    <w:p w14:paraId="02875A5D"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5E"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Para atender las solicitudes de información, los Sujetos Obligados contarán con un área denominada </w:t>
      </w:r>
      <w:r w:rsidRPr="009D2A7C">
        <w:rPr>
          <w:rFonts w:ascii="Palatino Linotype" w:eastAsia="Palatino Linotype" w:hAnsi="Palatino Linotype" w:cs="Palatino Linotype"/>
          <w:b/>
          <w:color w:val="000000"/>
          <w:lang w:val="es-ES_tradnl"/>
        </w:rPr>
        <w:t>Unidad de Transparencia</w:t>
      </w:r>
      <w:r w:rsidRPr="009D2A7C">
        <w:rPr>
          <w:rFonts w:ascii="Palatino Linotype" w:eastAsia="Palatino Linotype" w:hAnsi="Palatino Linotype" w:cs="Palatino Linotype"/>
          <w:color w:val="000000"/>
          <w:vertAlign w:val="superscript"/>
          <w:lang w:val="es-ES_tradnl"/>
        </w:rPr>
        <w:footnoteReference w:id="9"/>
      </w:r>
      <w:r w:rsidRPr="009D2A7C">
        <w:rPr>
          <w:rFonts w:ascii="Palatino Linotype" w:eastAsia="Palatino Linotype" w:hAnsi="Palatino Linotype" w:cs="Palatino Linotype"/>
          <w:color w:val="000000"/>
          <w:lang w:val="es-ES_tradnl"/>
        </w:rPr>
        <w:t xml:space="preserve">, la cual será presidida por un Titular, quien fungirá como enlace entre éstos y los solicitantes. Dicha Unidad </w:t>
      </w:r>
      <w:r w:rsidRPr="009D2A7C">
        <w:rPr>
          <w:rFonts w:ascii="Palatino Linotype" w:eastAsia="Palatino Linotype" w:hAnsi="Palatino Linotype" w:cs="Palatino Linotype"/>
          <w:b/>
          <w:color w:val="000000"/>
          <w:lang w:val="es-ES_tradnl"/>
        </w:rPr>
        <w:t>será la encargada de tramitar internamente la solicitud de información</w:t>
      </w:r>
      <w:r w:rsidRPr="009D2A7C">
        <w:rPr>
          <w:rFonts w:ascii="Palatino Linotype" w:eastAsia="Palatino Linotype" w:hAnsi="Palatino Linotype" w:cs="Palatino Linotype"/>
          <w:color w:val="000000"/>
          <w:lang w:val="es-ES_tradnl"/>
        </w:rPr>
        <w:t xml:space="preserve"> y tendrá la alta responsabilidad de verificar, en cada caso, que la misma no sea confidencial o reservada. Asimismo, contará con las facultades internas necesarias para </w:t>
      </w:r>
      <w:r w:rsidRPr="009D2A7C">
        <w:rPr>
          <w:rFonts w:ascii="Palatino Linotype" w:eastAsia="Palatino Linotype" w:hAnsi="Palatino Linotype" w:cs="Palatino Linotype"/>
          <w:b/>
          <w:color w:val="000000"/>
          <w:lang w:val="es-ES_tradnl"/>
        </w:rPr>
        <w:t xml:space="preserve">gestionar la atención a las solicitudes de información </w:t>
      </w:r>
      <w:r w:rsidRPr="009D2A7C">
        <w:rPr>
          <w:rFonts w:ascii="Palatino Linotype" w:eastAsia="Palatino Linotype" w:hAnsi="Palatino Linotype" w:cs="Palatino Linotype"/>
          <w:color w:val="000000"/>
          <w:lang w:val="es-ES_tradnl"/>
        </w:rPr>
        <w:t>en los términos de la Ley General y la Ley de Transparencia y Acceso a la Información Pública del Estado de México y Municipios</w:t>
      </w:r>
      <w:r w:rsidRPr="009D2A7C">
        <w:rPr>
          <w:rFonts w:ascii="Palatino Linotype" w:eastAsia="Palatino Linotype" w:hAnsi="Palatino Linotype" w:cs="Palatino Linotype"/>
          <w:color w:val="000000"/>
          <w:vertAlign w:val="superscript"/>
          <w:lang w:val="es-ES_tradnl"/>
        </w:rPr>
        <w:footnoteReference w:id="10"/>
      </w:r>
      <w:r w:rsidRPr="009D2A7C">
        <w:rPr>
          <w:rFonts w:ascii="Palatino Linotype" w:eastAsia="Palatino Linotype" w:hAnsi="Palatino Linotype" w:cs="Palatino Linotype"/>
          <w:color w:val="000000"/>
          <w:lang w:val="es-ES_tradnl"/>
        </w:rPr>
        <w:t>.</w:t>
      </w:r>
    </w:p>
    <w:p w14:paraId="02875A5F"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0"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De conformidad con lo dispuesto por el artículo 53 de la Ley de Transparencia y Acceso a la Información Pública del Estado de México y Municipios, las Unidades de Transparencia tendrán, entre sus atribuciones, las siguientes:</w:t>
      </w:r>
    </w:p>
    <w:p w14:paraId="02875A61"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Recibir, tramitar y dar respuesta a las solicitudes de acceso a la información;</w:t>
      </w:r>
    </w:p>
    <w:p w14:paraId="02875A62"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Realizar, con efectividad, los trámites internos necesarios para la atención de las solicitudes de acceso a la información; </w:t>
      </w:r>
    </w:p>
    <w:p w14:paraId="02875A63"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Entregar, en su caso, a los particulares la información solicitada; y </w:t>
      </w:r>
    </w:p>
    <w:p w14:paraId="02875A64"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Efectuar las notificaciones a los solicitantes.</w:t>
      </w:r>
    </w:p>
    <w:p w14:paraId="02875A65"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6"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Otros sujetos del proceso de atención a las solicitudes de información son los </w:t>
      </w:r>
      <w:r w:rsidRPr="009D2A7C">
        <w:rPr>
          <w:rFonts w:ascii="Palatino Linotype" w:eastAsia="Palatino Linotype" w:hAnsi="Palatino Linotype" w:cs="Palatino Linotype"/>
          <w:b/>
          <w:color w:val="000000"/>
          <w:lang w:val="es-ES_tradnl"/>
        </w:rPr>
        <w:t>servidores públicos habilitados</w:t>
      </w:r>
      <w:r w:rsidRPr="009D2A7C">
        <w:rPr>
          <w:rFonts w:ascii="Palatino Linotype" w:eastAsia="Palatino Linotype" w:hAnsi="Palatino Linotype" w:cs="Palatino Linotype"/>
          <w:color w:val="000000"/>
          <w:lang w:val="es-ES_tradnl"/>
        </w:rPr>
        <w:t xml:space="preserve">, quienes serán designados por el titular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a propuesta del responsable de la Unidad de Transparencia</w:t>
      </w:r>
      <w:r w:rsidRPr="009D2A7C">
        <w:rPr>
          <w:rFonts w:ascii="Palatino Linotype" w:eastAsia="Palatino Linotype" w:hAnsi="Palatino Linotype" w:cs="Palatino Linotype"/>
          <w:color w:val="000000"/>
          <w:vertAlign w:val="superscript"/>
          <w:lang w:val="es-ES_tradnl"/>
        </w:rPr>
        <w:footnoteReference w:id="11"/>
      </w:r>
      <w:r w:rsidRPr="009D2A7C">
        <w:rPr>
          <w:rFonts w:ascii="Palatino Linotype" w:eastAsia="Palatino Linotype" w:hAnsi="Palatino Linotype" w:cs="Palatino Linotype"/>
          <w:color w:val="000000"/>
          <w:lang w:val="es-ES_tradnl"/>
        </w:rPr>
        <w:t xml:space="preserve"> y tendrán, entre sus atribuciones, las siguientes</w:t>
      </w:r>
      <w:r w:rsidRPr="009D2A7C">
        <w:rPr>
          <w:rFonts w:ascii="Palatino Linotype" w:eastAsia="Palatino Linotype" w:hAnsi="Palatino Linotype" w:cs="Palatino Linotype"/>
          <w:color w:val="000000"/>
          <w:vertAlign w:val="superscript"/>
          <w:lang w:val="es-ES_tradnl"/>
        </w:rPr>
        <w:footnoteReference w:id="12"/>
      </w:r>
      <w:r w:rsidRPr="009D2A7C">
        <w:rPr>
          <w:rFonts w:ascii="Palatino Linotype" w:eastAsia="Palatino Linotype" w:hAnsi="Palatino Linotype" w:cs="Palatino Linotype"/>
          <w:color w:val="000000"/>
          <w:lang w:val="es-ES_tradnl"/>
        </w:rPr>
        <w:t>:</w:t>
      </w:r>
    </w:p>
    <w:p w14:paraId="02875A67" w14:textId="77777777" w:rsidR="00B01F10" w:rsidRPr="009D2A7C" w:rsidRDefault="00EE7D75">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Localizar la información que le solicite la Unidad de Transparencia; y</w:t>
      </w:r>
    </w:p>
    <w:p w14:paraId="02875A68" w14:textId="77777777" w:rsidR="00B01F10" w:rsidRPr="009D2A7C" w:rsidRDefault="00EE7D75">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Proporcionar la información que obre en los archivos y que le sea solicitada por la Unidad de Transparencia.</w:t>
      </w:r>
    </w:p>
    <w:p w14:paraId="02875A69"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A"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De tal manera que cada una de las áreas administrativas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02875A6B"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7CBBD05" w14:textId="69A3874B" w:rsidR="00156E44"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Una expuesto lo anterior, de la lectura a la solicitud de información </w:t>
      </w:r>
      <w:r w:rsidR="00C70EE1">
        <w:rPr>
          <w:rFonts w:ascii="Palatino Linotype" w:eastAsia="Palatino Linotype" w:hAnsi="Palatino Linotype" w:cs="Palatino Linotype"/>
          <w:b/>
          <w:color w:val="000000"/>
          <w:lang w:val="es-ES_tradnl"/>
        </w:rPr>
        <w:t>00228/TULTITLA/IP/2023</w:t>
      </w:r>
      <w:r w:rsidRPr="009D2A7C">
        <w:rPr>
          <w:rFonts w:ascii="Palatino Linotype" w:eastAsia="Palatino Linotype" w:hAnsi="Palatino Linotype" w:cs="Palatino Linotype"/>
          <w:color w:val="000000"/>
          <w:lang w:val="es-ES_tradnl"/>
        </w:rPr>
        <w:t xml:space="preserve"> y, como fuera señalado en el </w:t>
      </w:r>
      <w:r w:rsidRPr="009D2A7C">
        <w:rPr>
          <w:rFonts w:ascii="Palatino Linotype" w:eastAsia="Palatino Linotype" w:hAnsi="Palatino Linotype" w:cs="Palatino Linotype"/>
          <w:i/>
          <w:color w:val="000000"/>
          <w:lang w:val="es-ES_tradnl"/>
        </w:rPr>
        <w:t>Planteamiento de la Litis</w:t>
      </w:r>
      <w:r w:rsidRPr="009D2A7C">
        <w:rPr>
          <w:rFonts w:ascii="Palatino Linotype" w:eastAsia="Palatino Linotype" w:hAnsi="Palatino Linotype" w:cs="Palatino Linotype"/>
          <w:color w:val="000000"/>
          <w:lang w:val="es-ES_tradnl"/>
        </w:rPr>
        <w:t xml:space="preserve"> de esta resolución, se advierte que la entonces </w:t>
      </w:r>
      <w:r w:rsidRPr="009D2A7C">
        <w:rPr>
          <w:rFonts w:ascii="Palatino Linotype" w:eastAsia="Palatino Linotype" w:hAnsi="Palatino Linotype" w:cs="Palatino Linotype"/>
          <w:b/>
          <w:color w:val="000000"/>
          <w:lang w:val="es-ES_tradnl"/>
        </w:rPr>
        <w:t>SOLICITANTE</w:t>
      </w:r>
      <w:r w:rsidRPr="009D2A7C">
        <w:rPr>
          <w:rFonts w:ascii="Palatino Linotype" w:eastAsia="Palatino Linotype" w:hAnsi="Palatino Linotype" w:cs="Palatino Linotype"/>
          <w:color w:val="000000"/>
          <w:lang w:val="es-ES_tradnl"/>
        </w:rPr>
        <w:t xml:space="preserve"> requirió acceder a la siguiente información</w:t>
      </w:r>
      <w:r w:rsidR="00156E44">
        <w:rPr>
          <w:rFonts w:ascii="Palatino Linotype" w:eastAsia="Palatino Linotype" w:hAnsi="Palatino Linotype" w:cs="Palatino Linotype"/>
          <w:color w:val="000000"/>
          <w:lang w:val="es-ES_tradnl"/>
        </w:rPr>
        <w:t xml:space="preserve">: </w:t>
      </w:r>
    </w:p>
    <w:p w14:paraId="1266B085" w14:textId="77777777" w:rsidR="00124F85" w:rsidRDefault="00124F85" w:rsidP="00156E44">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Del Panteón Municipal ubicado en San Francisco Chilpan: </w:t>
      </w:r>
    </w:p>
    <w:p w14:paraId="3C7D531D" w14:textId="77777777" w:rsidR="00124F85" w:rsidRPr="00124F85" w:rsidRDefault="00124F85" w:rsidP="00124F85">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Escritura pública y planos; </w:t>
      </w:r>
    </w:p>
    <w:p w14:paraId="2F1A5BA2" w14:textId="77777777" w:rsidR="00124F85" w:rsidRPr="00124F85" w:rsidRDefault="00124F85" w:rsidP="00124F85">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Monto de los gastos generados por la obra de infraestructura; </w:t>
      </w:r>
    </w:p>
    <w:p w14:paraId="50ABBE86" w14:textId="77777777" w:rsidR="00124F85" w:rsidRPr="00124F85" w:rsidRDefault="00124F85" w:rsidP="00124F85">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 xml:space="preserve">Ajustes presupuestales realizados por el ayuntamiento con motivo de las obras; </w:t>
      </w:r>
    </w:p>
    <w:p w14:paraId="351652B3" w14:textId="77777777" w:rsidR="00124F85" w:rsidRPr="00124F85" w:rsidRDefault="00124F85" w:rsidP="00124F85">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Acta de Cabildo en la que se aprobaron las obras públicas; </w:t>
      </w:r>
    </w:p>
    <w:p w14:paraId="36DE1412" w14:textId="77777777" w:rsidR="00124F85" w:rsidRPr="00124F85" w:rsidRDefault="00124F85" w:rsidP="00124F85">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Partida presupuestal utilizada para la ejecución de las obras; </w:t>
      </w:r>
    </w:p>
    <w:p w14:paraId="27564986" w14:textId="77777777" w:rsidR="00124F85" w:rsidRPr="00124F85" w:rsidRDefault="00124F85" w:rsidP="00124F85">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Contratos, recibos, facturas y nombres de las empresas proveedores que participaron en la ejecución de las obras; y, </w:t>
      </w:r>
    </w:p>
    <w:p w14:paraId="02875A6C" w14:textId="62960A86" w:rsidR="00B01F10" w:rsidRPr="009D2A7C" w:rsidRDefault="00124F85" w:rsidP="00124F85">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Costo total de la inversión realizada en la ejecución de las obras.</w:t>
      </w:r>
    </w:p>
    <w:p w14:paraId="02875A6E"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E0B4C6B" w14:textId="30436ABE" w:rsidR="00166BB1" w:rsidRDefault="00F943B8" w:rsidP="00124F8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respuesta a la solicitud de información,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entregó </w:t>
      </w:r>
      <w:r w:rsidR="00124F85">
        <w:rPr>
          <w:rFonts w:ascii="Palatino Linotype" w:eastAsia="Palatino Linotype" w:hAnsi="Palatino Linotype" w:cs="Palatino Linotype"/>
          <w:color w:val="000000"/>
          <w:lang w:val="es-ES_tradnl"/>
        </w:rPr>
        <w:t xml:space="preserve">el oficio número DOP/1398/2023, de veinticuatro (24) de octubre de dos mil veintitrés, firmado en conjunto por el </w:t>
      </w:r>
      <w:proofErr w:type="gramStart"/>
      <w:r w:rsidR="00124F85">
        <w:rPr>
          <w:rFonts w:ascii="Palatino Linotype" w:eastAsia="Palatino Linotype" w:hAnsi="Palatino Linotype" w:cs="Palatino Linotype"/>
          <w:color w:val="000000"/>
          <w:lang w:val="es-ES_tradnl"/>
        </w:rPr>
        <w:t>Director</w:t>
      </w:r>
      <w:proofErr w:type="gramEnd"/>
      <w:r w:rsidR="00124F85">
        <w:rPr>
          <w:rFonts w:ascii="Palatino Linotype" w:eastAsia="Palatino Linotype" w:hAnsi="Palatino Linotype" w:cs="Palatino Linotype"/>
          <w:color w:val="000000"/>
          <w:lang w:val="es-ES_tradnl"/>
        </w:rPr>
        <w:t xml:space="preserve"> de Obras Públicas y la Coordinación Jurídica de Obras Públicas, dirigido al Jefe de la Unidad Municipal de Acceso a la Información Pública y la Protección de Datos Personales, cuyo contenido esencial se transcribe a continuación:</w:t>
      </w:r>
    </w:p>
    <w:p w14:paraId="4E0E0436" w14:textId="77777777" w:rsidR="00124F85" w:rsidRDefault="00124F85" w:rsidP="00124F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562B88B" w14:textId="51771B85" w:rsidR="00124F85" w:rsidRDefault="00124F85" w:rsidP="00124F8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 le informo que, conforme a la solicitud presentada por el peticionario (…), y conforme a las facultades y atribuciones con las que actúa el suscrito enunciadas la vista del presente ocurso, a esta Autoridad le corresponde dar contestación a la información solicitada, misma que se otorga en los siguientes términos:</w:t>
      </w:r>
    </w:p>
    <w:p w14:paraId="417E7F8F" w14:textId="66D206E4" w:rsidR="00CB79F4" w:rsidRDefault="00CB79F4" w:rsidP="00CB79F4">
      <w:pPr>
        <w:pStyle w:val="Prrafodelista"/>
        <w:numPr>
          <w:ilvl w:val="0"/>
          <w:numId w:val="33"/>
        </w:num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La Dirección de Obras Públicas no cuenta con copia de la escritura pública solicitada por el ocursante, y como bien señala el peticionario, al ser un documento público, debe solicitarla en el Instituto de la Función Registral del Estado de México (IFREM), Oficina Registral Cuautitlán, que es el organismo encargado de regular las bases, sistema y proceso registral que regirán el funcionamiento del Registro Público de la Propiedad en el Estado de México (…).</w:t>
      </w:r>
      <w:r>
        <w:rPr>
          <w:rFonts w:ascii="Palatino Linotype" w:eastAsia="Palatino Linotype" w:hAnsi="Palatino Linotype" w:cs="Palatino Linotype"/>
          <w:i/>
          <w:color w:val="000000"/>
          <w:sz w:val="22"/>
          <w:lang w:val="es-ES_tradnl"/>
        </w:rPr>
        <w:br/>
        <w:t>Sin pasar por alto, que como ya se ha dicho, la Dirección de Obras Públicas no ha ejecutado ninguna obra de ampliación del panteón de San Francisco Chilpan.</w:t>
      </w:r>
    </w:p>
    <w:p w14:paraId="73111577" w14:textId="55DA754E" w:rsidR="00124F85" w:rsidRDefault="00124F85" w:rsidP="00CB79F4">
      <w:pPr>
        <w:pStyle w:val="Prrafodelista"/>
        <w:numPr>
          <w:ilvl w:val="0"/>
          <w:numId w:val="33"/>
        </w:num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lastRenderedPageBreak/>
        <w:t>Con relación a este apartado, esta Dirección, durante el ejercicio fiscal 2022 o 2023, no ha ejecutado obra pública en el Panteón de San Francisco Chilpan y/o Panteón Municipal, motivo por el cual, no es posible dotar de la información solicitada por el peticionario.</w:t>
      </w:r>
    </w:p>
    <w:p w14:paraId="38D31F42" w14:textId="798E1BEC" w:rsidR="00124F85" w:rsidRDefault="00124F85" w:rsidP="00CB79F4">
      <w:pPr>
        <w:pStyle w:val="Prrafodelista"/>
        <w:numPr>
          <w:ilvl w:val="0"/>
          <w:numId w:val="33"/>
        </w:num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El Ayuntamiento y/o la Dirección de Obras Públicas no realizó asignación y/o ajustes presupuestales con motivo de obras realizadas en el “panteón del pueblo de San Francisco Chilpan”, por lo que no es posible dotar de la información solicitada al peticionario.</w:t>
      </w:r>
    </w:p>
    <w:p w14:paraId="5BD23301" w14:textId="5725986C" w:rsidR="00124F85" w:rsidRDefault="00124F85" w:rsidP="00CB79F4">
      <w:pPr>
        <w:pStyle w:val="Prrafodelista"/>
        <w:numPr>
          <w:ilvl w:val="0"/>
          <w:numId w:val="33"/>
        </w:num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 xml:space="preserve">Con relación al acta de </w:t>
      </w:r>
      <w:r w:rsidR="00CB79F4">
        <w:rPr>
          <w:rFonts w:ascii="Palatino Linotype" w:eastAsia="Palatino Linotype" w:hAnsi="Palatino Linotype" w:cs="Palatino Linotype"/>
          <w:i/>
          <w:color w:val="000000"/>
          <w:sz w:val="22"/>
          <w:lang w:val="es-ES_tradnl"/>
        </w:rPr>
        <w:t>cabildo solicitada por el peticionario, esta dependencia no cuenta con el archivo de dichas actas, siendo la Secretaría del Ayuntamiento la dependencia encargada de resguardar las actas de cabildo; además de que durante el ejercicio fiscal 2022 o 2023 no se aprobó la ejecución de obra pública en el Panteón de San Francisco Chilpan y/o Panteón Municipal, motivo por el cual, no es posible dotar de la información solicitada por el peticionario.</w:t>
      </w:r>
    </w:p>
    <w:p w14:paraId="585558C0" w14:textId="574BA2F0" w:rsidR="00CB79F4" w:rsidRDefault="00CB79F4" w:rsidP="00CB79F4">
      <w:pPr>
        <w:pStyle w:val="Prrafodelista"/>
        <w:numPr>
          <w:ilvl w:val="0"/>
          <w:numId w:val="33"/>
        </w:num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Derivado del inciso, durante el ejercicio fiscal 2022 o 2023 no se autorizó partida presupuestal para la ejecución de obra pública en el Panteón de San Francisco Chilpan y/o Panteón Municipal, motivo por el cual, esta Dependencia se encuentra imposibilitada para proporcionar la información solicitada por el peticionario.</w:t>
      </w:r>
    </w:p>
    <w:p w14:paraId="0BB6B1B3" w14:textId="2FE0DD73" w:rsidR="00CB79F4" w:rsidRDefault="00CB79F4" w:rsidP="00CB79F4">
      <w:pPr>
        <w:pStyle w:val="Prrafodelista"/>
        <w:numPr>
          <w:ilvl w:val="0"/>
          <w:numId w:val="33"/>
        </w:num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En el mismo sentido, del inciso que antecede, no se celebró contrato, ni se generó adjudicación en favor de empresa alguna, ni se emitió recibo y/o factura, con motivo de la ejecución de obra pública en el Panteón de San Francisco Chilpan y/o Panteón Municipal, motivo por el cual, no es posible dotar de la información solicitada por el peticionario.</w:t>
      </w:r>
    </w:p>
    <w:p w14:paraId="609C4D62" w14:textId="47EBA484" w:rsidR="00CB79F4" w:rsidRPr="00124F85" w:rsidRDefault="00CB79F4" w:rsidP="00CB79F4">
      <w:pPr>
        <w:pStyle w:val="Prrafodelista"/>
        <w:numPr>
          <w:ilvl w:val="0"/>
          <w:numId w:val="33"/>
        </w:num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 xml:space="preserve">Con relación a este inciso, y derivado de que no se no se aprobó la ejecución de obra pública en el Panteón de San Francisco Chilpan y/o Panteón Municipal; </w:t>
      </w:r>
      <w:proofErr w:type="gramStart"/>
      <w:r>
        <w:rPr>
          <w:rFonts w:ascii="Palatino Linotype" w:eastAsia="Palatino Linotype" w:hAnsi="Palatino Linotype" w:cs="Palatino Linotype"/>
          <w:i/>
          <w:color w:val="000000"/>
          <w:sz w:val="22"/>
          <w:lang w:val="es-ES_tradnl"/>
        </w:rPr>
        <w:t>y</w:t>
      </w:r>
      <w:proofErr w:type="gramEnd"/>
      <w:r>
        <w:rPr>
          <w:rFonts w:ascii="Palatino Linotype" w:eastAsia="Palatino Linotype" w:hAnsi="Palatino Linotype" w:cs="Palatino Linotype"/>
          <w:i/>
          <w:color w:val="000000"/>
          <w:sz w:val="22"/>
          <w:lang w:val="es-ES_tradnl"/>
        </w:rPr>
        <w:t xml:space="preserve"> por lo tanto, no se autorizó partida presupuestal para tal efecto; ni se celebró contrato, ni se emitió recibo, factura con motivo de la ejecución de obra pública referida por el peticionario, no es posible proporcionar dicha información solicitada en su solicitud de información.</w:t>
      </w:r>
    </w:p>
    <w:p w14:paraId="61912380" w14:textId="47A40B30" w:rsidR="00124F85" w:rsidRPr="00CB79F4" w:rsidRDefault="00124F85" w:rsidP="00124F85">
      <w:pPr>
        <w:pBdr>
          <w:top w:val="nil"/>
          <w:left w:val="nil"/>
          <w:bottom w:val="nil"/>
          <w:right w:val="nil"/>
          <w:between w:val="nil"/>
        </w:pBdr>
        <w:tabs>
          <w:tab w:val="left" w:pos="426"/>
        </w:tabs>
        <w:spacing w:line="276" w:lineRule="auto"/>
        <w:ind w:left="567" w:right="567"/>
        <w:jc w:val="both"/>
      </w:pPr>
      <w:r>
        <w:rPr>
          <w:rFonts w:ascii="Palatino Linotype" w:eastAsia="Palatino Linotype" w:hAnsi="Palatino Linotype" w:cs="Palatino Linotype"/>
          <w:i/>
          <w:color w:val="000000"/>
          <w:sz w:val="22"/>
          <w:lang w:val="es-ES_tradnl"/>
        </w:rPr>
        <w:t>(…)</w:t>
      </w:r>
      <w:r w:rsidR="00CB79F4">
        <w:rPr>
          <w:rFonts w:ascii="Palatino Linotype" w:eastAsia="Palatino Linotype" w:hAnsi="Palatino Linotype" w:cs="Palatino Linotype"/>
          <w:i/>
          <w:color w:val="000000"/>
          <w:sz w:val="22"/>
          <w:lang w:val="es-ES_tradnl"/>
        </w:rPr>
        <w:t>”</w:t>
      </w:r>
      <w:r w:rsidR="00CB79F4">
        <w:rPr>
          <w:rFonts w:ascii="Palatino Linotype" w:eastAsia="Palatino Linotype" w:hAnsi="Palatino Linotype" w:cs="Palatino Linotype"/>
          <w:color w:val="000000"/>
          <w:sz w:val="22"/>
          <w:lang w:val="es-ES_tradnl"/>
        </w:rPr>
        <w:t xml:space="preserve"> (Sic.)</w:t>
      </w:r>
    </w:p>
    <w:p w14:paraId="574E64D7" w14:textId="77777777" w:rsidR="00124F85" w:rsidRDefault="00124F85" w:rsidP="00124F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E4E8C6E" w14:textId="215A0662" w:rsidR="00124F85" w:rsidRDefault="00CB79F4" w:rsidP="00124F8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Del mismo modo, se hace constar que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entregó el oficio número S.A./138/17.10.2023, de diecisiete (17) de octubre de dos mil veintitrés, </w:t>
      </w:r>
      <w:r>
        <w:rPr>
          <w:rFonts w:ascii="Palatino Linotype" w:eastAsia="Palatino Linotype" w:hAnsi="Palatino Linotype" w:cs="Palatino Linotype"/>
          <w:color w:val="000000"/>
          <w:lang w:val="es-ES_tradnl"/>
        </w:rPr>
        <w:lastRenderedPageBreak/>
        <w:t xml:space="preserve">emitido por la </w:t>
      </w:r>
      <w:proofErr w:type="gramStart"/>
      <w:r>
        <w:rPr>
          <w:rFonts w:ascii="Palatino Linotype" w:eastAsia="Palatino Linotype" w:hAnsi="Palatino Linotype" w:cs="Palatino Linotype"/>
          <w:color w:val="000000"/>
          <w:lang w:val="es-ES_tradnl"/>
        </w:rPr>
        <w:t>Secretaria</w:t>
      </w:r>
      <w:proofErr w:type="gramEnd"/>
      <w:r>
        <w:rPr>
          <w:rFonts w:ascii="Palatino Linotype" w:eastAsia="Palatino Linotype" w:hAnsi="Palatino Linotype" w:cs="Palatino Linotype"/>
          <w:color w:val="000000"/>
          <w:lang w:val="es-ES_tradnl"/>
        </w:rPr>
        <w:t xml:space="preserve"> del Ayuntamiento, dirigido a la Titular de la Unidad de Transparencia, mediante el cual, vertió las siguientes manifestaciones:</w:t>
      </w:r>
    </w:p>
    <w:p w14:paraId="0AC47126" w14:textId="77777777" w:rsidR="00124F85" w:rsidRDefault="00124F85" w:rsidP="00124F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5B3A071" w14:textId="4FE34F76" w:rsidR="00CB79F4" w:rsidRDefault="00CB79F4" w:rsidP="00CB79F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lang w:val="es-ES_tradnl"/>
        </w:rPr>
        <w:t>“</w:t>
      </w:r>
      <w:r w:rsidR="005E39C5">
        <w:rPr>
          <w:rFonts w:ascii="Palatino Linotype" w:eastAsia="Palatino Linotype" w:hAnsi="Palatino Linotype" w:cs="Palatino Linotype"/>
          <w:i/>
          <w:color w:val="000000"/>
          <w:sz w:val="22"/>
          <w:lang w:val="es-ES_tradnl"/>
        </w:rPr>
        <w:t>(</w:t>
      </w:r>
      <w:proofErr w:type="gramStart"/>
      <w:r w:rsidR="005E39C5">
        <w:rPr>
          <w:rFonts w:ascii="Palatino Linotype" w:eastAsia="Palatino Linotype" w:hAnsi="Palatino Linotype" w:cs="Palatino Linotype"/>
          <w:i/>
          <w:color w:val="000000"/>
          <w:sz w:val="22"/>
          <w:lang w:val="es-ES_tradnl"/>
        </w:rPr>
        <w:t>…)</w:t>
      </w:r>
      <w:r w:rsidR="005E39C5" w:rsidRPr="005E39C5">
        <w:rPr>
          <w:rFonts w:ascii="Palatino Linotype" w:eastAsia="Palatino Linotype" w:hAnsi="Palatino Linotype" w:cs="Palatino Linotype"/>
          <w:i/>
          <w:color w:val="000000"/>
          <w:sz w:val="22"/>
        </w:rPr>
        <w:t>le</w:t>
      </w:r>
      <w:proofErr w:type="gramEnd"/>
      <w:r w:rsidR="005E39C5" w:rsidRPr="005E39C5">
        <w:rPr>
          <w:rFonts w:ascii="Palatino Linotype" w:eastAsia="Palatino Linotype" w:hAnsi="Palatino Linotype" w:cs="Palatino Linotype"/>
          <w:i/>
          <w:color w:val="000000"/>
          <w:sz w:val="22"/>
        </w:rPr>
        <w:t xml:space="preserve"> informo que la Secretaría del Ayuntamiento no cuenta con copia de la escritura pública y planos solicitados por el ocursante, y como bien lo señala el peticionario, al ser un documento público, debe solicitarlo en el Instituto de la Función Registra! del Estado de México (IFREM), Oficina Registra</w:t>
      </w:r>
      <w:r w:rsidR="005E39C5">
        <w:rPr>
          <w:rFonts w:ascii="Palatino Linotype" w:eastAsia="Palatino Linotype" w:hAnsi="Palatino Linotype" w:cs="Palatino Linotype"/>
          <w:i/>
          <w:color w:val="000000"/>
          <w:sz w:val="22"/>
        </w:rPr>
        <w:t>l</w:t>
      </w:r>
      <w:r w:rsidR="005E39C5" w:rsidRPr="005E39C5">
        <w:rPr>
          <w:rFonts w:ascii="Palatino Linotype" w:eastAsia="Palatino Linotype" w:hAnsi="Palatino Linotype" w:cs="Palatino Linotype"/>
          <w:i/>
          <w:color w:val="000000"/>
          <w:sz w:val="22"/>
        </w:rPr>
        <w:t xml:space="preserve"> Cuautitlán, que es el organismo encargado de regular las bases, sistema y proceso registra! que rigen el funcionamiento del Registro Público de la Propiedad en el Estado de México</w:t>
      </w:r>
      <w:r w:rsidR="005E39C5">
        <w:rPr>
          <w:rFonts w:ascii="Palatino Linotype" w:eastAsia="Palatino Linotype" w:hAnsi="Palatino Linotype" w:cs="Palatino Linotype"/>
          <w:i/>
          <w:color w:val="000000"/>
          <w:sz w:val="22"/>
        </w:rPr>
        <w:t xml:space="preserve"> (…)</w:t>
      </w:r>
    </w:p>
    <w:p w14:paraId="5E6C5003" w14:textId="77777777" w:rsidR="005E39C5" w:rsidRDefault="005E39C5" w:rsidP="00CB79F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101ADD78" w14:textId="2443FAB5" w:rsidR="005E39C5" w:rsidRPr="005E39C5" w:rsidRDefault="005E39C5" w:rsidP="005E39C5">
      <w:pPr>
        <w:pStyle w:val="Prrafodelista"/>
        <w:numPr>
          <w:ilvl w:val="0"/>
          <w:numId w:val="34"/>
        </w:num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Y en relación con el apartado D. EL ACTA DE CABILDO MEDIANTE LA CUAL FUE APROBADA LA CONSTRUCCIÓN DE LAS OBRAS EN EL PANTEÓN DEL PUEBL DE SAN FRANCISCO CHILPAN Y QUE USTEDES DENOMINAN COMO PANTEÓN MUNICIPAL.</w:t>
      </w:r>
    </w:p>
    <w:p w14:paraId="71AEFB5D" w14:textId="77777777" w:rsidR="005E39C5" w:rsidRDefault="005E39C5" w:rsidP="00CB79F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C465D60" w14:textId="16595E04" w:rsidR="005E39C5" w:rsidRPr="005E39C5" w:rsidRDefault="005E39C5" w:rsidP="00CB79F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Pr>
          <w:rFonts w:ascii="Palatino Linotype" w:eastAsia="Palatino Linotype" w:hAnsi="Palatino Linotype" w:cs="Palatino Linotype"/>
          <w:i/>
          <w:color w:val="000000"/>
          <w:sz w:val="22"/>
        </w:rPr>
        <w:t>Se informa que se realizó una búsqueda exhaustiva en los archivos de esta Secretaría y NO se encontró Acta de Cabildo que contenga la aprobación de construcción de obras en el Panteón de San Francisco Chilpan, incluso en el Programa de Obras Anual, tampoco existe obra alguna como la que refiere, razón por la cual, al no existir la información solicitada, no es posible atender favorable su petición.”</w:t>
      </w:r>
      <w:r>
        <w:rPr>
          <w:rFonts w:ascii="Palatino Linotype" w:eastAsia="Palatino Linotype" w:hAnsi="Palatino Linotype" w:cs="Palatino Linotype"/>
          <w:color w:val="000000"/>
          <w:sz w:val="22"/>
        </w:rPr>
        <w:t xml:space="preserve"> (Sic.)</w:t>
      </w:r>
    </w:p>
    <w:p w14:paraId="271EC36D" w14:textId="77777777" w:rsidR="00CB79F4" w:rsidRDefault="00CB79F4" w:rsidP="00124F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119A1EF" w14:textId="460B8836" w:rsidR="00124F85" w:rsidRDefault="005E39C5" w:rsidP="00124F8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Así, de las transcripciones anteriores, podemos elaborar un cuadro comparativo que relacione los diversos requerimientos del particular con la información proveída por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misma que se presenta a continuación:</w:t>
      </w:r>
    </w:p>
    <w:p w14:paraId="2D357701" w14:textId="77777777" w:rsidR="00124F85" w:rsidRDefault="00124F85" w:rsidP="00124F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tbl>
      <w:tblPr>
        <w:tblStyle w:val="Tablaconcuadrcula"/>
        <w:tblW w:w="0" w:type="auto"/>
        <w:tblLook w:val="04A0" w:firstRow="1" w:lastRow="0" w:firstColumn="1" w:lastColumn="0" w:noHBand="0" w:noVBand="1"/>
      </w:tblPr>
      <w:tblGrid>
        <w:gridCol w:w="1413"/>
        <w:gridCol w:w="2551"/>
        <w:gridCol w:w="4864"/>
      </w:tblGrid>
      <w:tr w:rsidR="005E39C5" w:rsidRPr="005E39C5" w14:paraId="3AE5E99D" w14:textId="77777777" w:rsidTr="005E39C5">
        <w:tc>
          <w:tcPr>
            <w:tcW w:w="3964" w:type="dxa"/>
            <w:gridSpan w:val="2"/>
            <w:shd w:val="clear" w:color="auto" w:fill="D9D9D9" w:themeFill="background1" w:themeFillShade="D9"/>
          </w:tcPr>
          <w:p w14:paraId="7C0F962E" w14:textId="738854B8" w:rsidR="005E39C5" w:rsidRPr="005E39C5" w:rsidRDefault="005E39C5" w:rsidP="005E39C5">
            <w:pPr>
              <w:tabs>
                <w:tab w:val="left" w:pos="426"/>
              </w:tabs>
              <w:ind w:right="51"/>
              <w:jc w:val="center"/>
              <w:rPr>
                <w:rFonts w:ascii="Palatino Linotype" w:eastAsia="Palatino Linotype" w:hAnsi="Palatino Linotype" w:cs="Palatino Linotype"/>
                <w:b/>
                <w:color w:val="000000"/>
                <w:sz w:val="20"/>
                <w:lang w:val="es-ES_tradnl"/>
              </w:rPr>
            </w:pPr>
            <w:r>
              <w:rPr>
                <w:rFonts w:ascii="Palatino Linotype" w:eastAsia="Palatino Linotype" w:hAnsi="Palatino Linotype" w:cs="Palatino Linotype"/>
                <w:b/>
                <w:color w:val="000000"/>
                <w:sz w:val="20"/>
                <w:lang w:val="es-ES_tradnl"/>
              </w:rPr>
              <w:t>INFORMACIÓN SOLICITADA</w:t>
            </w:r>
          </w:p>
        </w:tc>
        <w:tc>
          <w:tcPr>
            <w:tcW w:w="4864" w:type="dxa"/>
            <w:shd w:val="clear" w:color="auto" w:fill="D9D9D9" w:themeFill="background1" w:themeFillShade="D9"/>
          </w:tcPr>
          <w:p w14:paraId="7D016E00" w14:textId="5D5720B4" w:rsidR="005E39C5" w:rsidRPr="005E39C5" w:rsidRDefault="005E39C5" w:rsidP="005E39C5">
            <w:pPr>
              <w:tabs>
                <w:tab w:val="left" w:pos="426"/>
              </w:tabs>
              <w:ind w:right="51"/>
              <w:jc w:val="center"/>
              <w:rPr>
                <w:rFonts w:ascii="Palatino Linotype" w:eastAsia="Palatino Linotype" w:hAnsi="Palatino Linotype" w:cs="Palatino Linotype"/>
                <w:b/>
                <w:color w:val="000000"/>
                <w:sz w:val="20"/>
                <w:lang w:val="es-ES_tradnl"/>
              </w:rPr>
            </w:pPr>
            <w:r>
              <w:rPr>
                <w:rFonts w:ascii="Palatino Linotype" w:eastAsia="Palatino Linotype" w:hAnsi="Palatino Linotype" w:cs="Palatino Linotype"/>
                <w:b/>
                <w:color w:val="000000"/>
                <w:sz w:val="20"/>
                <w:lang w:val="es-ES_tradnl"/>
              </w:rPr>
              <w:t>RESPUESTA DEL SUJETO OBLIGADO</w:t>
            </w:r>
          </w:p>
        </w:tc>
      </w:tr>
      <w:tr w:rsidR="005E39C5" w:rsidRPr="005E39C5" w14:paraId="2660355D" w14:textId="77777777" w:rsidTr="005E39C5">
        <w:tc>
          <w:tcPr>
            <w:tcW w:w="1413" w:type="dxa"/>
            <w:vMerge w:val="restart"/>
          </w:tcPr>
          <w:p w14:paraId="2140105E" w14:textId="51B0454B"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r>
              <w:rPr>
                <w:rFonts w:ascii="Palatino Linotype" w:eastAsia="Palatino Linotype" w:hAnsi="Palatino Linotype" w:cs="Palatino Linotype"/>
                <w:color w:val="000000"/>
                <w:sz w:val="20"/>
                <w:lang w:val="es-ES_tradnl"/>
              </w:rPr>
              <w:t>Del Panteón Municipal ubicado en San Francisco Chilpan</w:t>
            </w:r>
          </w:p>
        </w:tc>
        <w:tc>
          <w:tcPr>
            <w:tcW w:w="2551" w:type="dxa"/>
          </w:tcPr>
          <w:p w14:paraId="31C0A1F1" w14:textId="0B5D97AB"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r w:rsidRPr="005E39C5">
              <w:rPr>
                <w:rFonts w:ascii="Palatino Linotype" w:eastAsia="Palatino Linotype" w:hAnsi="Palatino Linotype" w:cs="Palatino Linotype"/>
                <w:color w:val="000000"/>
                <w:sz w:val="20"/>
                <w:lang w:val="es-ES_tradnl"/>
              </w:rPr>
              <w:t xml:space="preserve">Escritura pública y planos; </w:t>
            </w:r>
          </w:p>
        </w:tc>
        <w:tc>
          <w:tcPr>
            <w:tcW w:w="4864" w:type="dxa"/>
          </w:tcPr>
          <w:p w14:paraId="46117271" w14:textId="46F207C3" w:rsidR="005E39C5" w:rsidRPr="005E39C5" w:rsidRDefault="005E39C5" w:rsidP="005E39C5">
            <w:pPr>
              <w:pStyle w:val="Prrafodelista"/>
              <w:numPr>
                <w:ilvl w:val="0"/>
                <w:numId w:val="34"/>
              </w:numPr>
              <w:tabs>
                <w:tab w:val="left" w:pos="426"/>
              </w:tabs>
              <w:ind w:left="176" w:right="51" w:hanging="176"/>
              <w:jc w:val="both"/>
              <w:rPr>
                <w:rFonts w:ascii="Palatino Linotype" w:eastAsia="Palatino Linotype" w:hAnsi="Palatino Linotype" w:cs="Palatino Linotype"/>
                <w:color w:val="000000"/>
                <w:sz w:val="20"/>
                <w:lang w:val="es-ES_tradnl"/>
              </w:rPr>
            </w:pPr>
            <w:r>
              <w:rPr>
                <w:rFonts w:ascii="Palatino Linotype" w:eastAsia="Palatino Linotype" w:hAnsi="Palatino Linotype" w:cs="Palatino Linotype"/>
                <w:color w:val="000000"/>
                <w:sz w:val="20"/>
                <w:lang w:val="es-ES_tradnl"/>
              </w:rPr>
              <w:t>La Dirección de Obras Públicas, y la Secretaría del Ayuntamiento, exhortaron al particular a solicitar la información al Instituto de la Función Registral del Estado de México.</w:t>
            </w:r>
          </w:p>
        </w:tc>
      </w:tr>
      <w:tr w:rsidR="005E39C5" w:rsidRPr="005E39C5" w14:paraId="32935A04" w14:textId="77777777" w:rsidTr="005E39C5">
        <w:tc>
          <w:tcPr>
            <w:tcW w:w="1413" w:type="dxa"/>
            <w:vMerge/>
          </w:tcPr>
          <w:p w14:paraId="53EC023B" w14:textId="77777777"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p>
        </w:tc>
        <w:tc>
          <w:tcPr>
            <w:tcW w:w="2551" w:type="dxa"/>
          </w:tcPr>
          <w:p w14:paraId="201E7C49" w14:textId="4BAAF45A"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r w:rsidRPr="005E39C5">
              <w:rPr>
                <w:rFonts w:ascii="Palatino Linotype" w:eastAsia="Palatino Linotype" w:hAnsi="Palatino Linotype" w:cs="Palatino Linotype"/>
                <w:color w:val="000000"/>
                <w:sz w:val="20"/>
                <w:lang w:val="es-ES_tradnl"/>
              </w:rPr>
              <w:t xml:space="preserve">Monto de los gastos generados por la obra de infraestructura; </w:t>
            </w:r>
          </w:p>
        </w:tc>
        <w:tc>
          <w:tcPr>
            <w:tcW w:w="4864" w:type="dxa"/>
          </w:tcPr>
          <w:p w14:paraId="4C92B0BE" w14:textId="7623D1ED" w:rsidR="005E39C5" w:rsidRPr="000C27DA" w:rsidRDefault="005E39C5" w:rsidP="000C27DA">
            <w:pPr>
              <w:pStyle w:val="Prrafodelista"/>
              <w:numPr>
                <w:ilvl w:val="0"/>
                <w:numId w:val="34"/>
              </w:numPr>
              <w:tabs>
                <w:tab w:val="left" w:pos="426"/>
              </w:tabs>
              <w:ind w:left="176" w:right="51" w:hanging="176"/>
              <w:jc w:val="both"/>
              <w:rPr>
                <w:rFonts w:ascii="Palatino Linotype" w:eastAsia="Palatino Linotype" w:hAnsi="Palatino Linotype" w:cs="Palatino Linotype"/>
                <w:color w:val="000000"/>
                <w:sz w:val="20"/>
                <w:lang w:val="es-ES_tradnl"/>
              </w:rPr>
            </w:pPr>
            <w:r w:rsidRPr="000C27DA">
              <w:rPr>
                <w:rFonts w:ascii="Palatino Linotype" w:eastAsia="Palatino Linotype" w:hAnsi="Palatino Linotype" w:cs="Palatino Linotype"/>
                <w:color w:val="000000"/>
                <w:sz w:val="20"/>
                <w:lang w:val="es-ES_tradnl"/>
              </w:rPr>
              <w:t>La Dirección de Obras Públicas</w:t>
            </w:r>
            <w:r w:rsidR="000C27DA">
              <w:rPr>
                <w:rFonts w:ascii="Palatino Linotype" w:eastAsia="Palatino Linotype" w:hAnsi="Palatino Linotype" w:cs="Palatino Linotype"/>
                <w:color w:val="000000"/>
                <w:sz w:val="20"/>
                <w:lang w:val="es-ES_tradnl"/>
              </w:rPr>
              <w:t xml:space="preserve"> informó que no se ha ejecutado obra pública en el panteón.</w:t>
            </w:r>
          </w:p>
        </w:tc>
      </w:tr>
      <w:tr w:rsidR="005E39C5" w:rsidRPr="005E39C5" w14:paraId="2CB8C525" w14:textId="77777777" w:rsidTr="005E39C5">
        <w:tc>
          <w:tcPr>
            <w:tcW w:w="1413" w:type="dxa"/>
            <w:vMerge/>
          </w:tcPr>
          <w:p w14:paraId="59F121FE" w14:textId="77777777"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p>
        </w:tc>
        <w:tc>
          <w:tcPr>
            <w:tcW w:w="2551" w:type="dxa"/>
          </w:tcPr>
          <w:p w14:paraId="12B2059D" w14:textId="2BBC9A5A"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r w:rsidRPr="005E39C5">
              <w:rPr>
                <w:rFonts w:ascii="Palatino Linotype" w:eastAsia="Palatino Linotype" w:hAnsi="Palatino Linotype" w:cs="Palatino Linotype"/>
                <w:color w:val="000000"/>
                <w:sz w:val="20"/>
                <w:lang w:val="es-ES_tradnl"/>
              </w:rPr>
              <w:t xml:space="preserve">Ajustes presupuestales realizados por el ayuntamiento con motivo de las obras; </w:t>
            </w:r>
          </w:p>
        </w:tc>
        <w:tc>
          <w:tcPr>
            <w:tcW w:w="4864" w:type="dxa"/>
          </w:tcPr>
          <w:p w14:paraId="528E0092" w14:textId="26D77C26" w:rsidR="005E39C5" w:rsidRPr="000C27DA" w:rsidRDefault="005E39C5" w:rsidP="000C27DA">
            <w:pPr>
              <w:pStyle w:val="Prrafodelista"/>
              <w:numPr>
                <w:ilvl w:val="0"/>
                <w:numId w:val="34"/>
              </w:numPr>
              <w:tabs>
                <w:tab w:val="left" w:pos="426"/>
              </w:tabs>
              <w:ind w:left="176" w:right="51" w:hanging="176"/>
              <w:jc w:val="both"/>
              <w:rPr>
                <w:rFonts w:ascii="Palatino Linotype" w:eastAsia="Palatino Linotype" w:hAnsi="Palatino Linotype" w:cs="Palatino Linotype"/>
                <w:color w:val="000000"/>
                <w:sz w:val="20"/>
                <w:lang w:val="es-ES_tradnl"/>
              </w:rPr>
            </w:pPr>
            <w:r w:rsidRPr="000C27DA">
              <w:rPr>
                <w:rFonts w:ascii="Palatino Linotype" w:eastAsia="Palatino Linotype" w:hAnsi="Palatino Linotype" w:cs="Palatino Linotype"/>
                <w:color w:val="000000"/>
                <w:sz w:val="20"/>
                <w:lang w:val="es-ES_tradnl"/>
              </w:rPr>
              <w:t>La Dirección de Obras Públicas</w:t>
            </w:r>
            <w:r w:rsidR="000C27DA">
              <w:rPr>
                <w:rFonts w:ascii="Palatino Linotype" w:eastAsia="Palatino Linotype" w:hAnsi="Palatino Linotype" w:cs="Palatino Linotype"/>
                <w:color w:val="000000"/>
                <w:sz w:val="20"/>
                <w:lang w:val="es-ES_tradnl"/>
              </w:rPr>
              <w:t xml:space="preserve"> informó que ni la dirección ni el ayuntamiento realizaron asignaciones y/o ajustes presupuestales con motivo de obras en el panteón.</w:t>
            </w:r>
          </w:p>
        </w:tc>
      </w:tr>
      <w:tr w:rsidR="005E39C5" w:rsidRPr="005E39C5" w14:paraId="6708A8F1" w14:textId="77777777" w:rsidTr="005E39C5">
        <w:tc>
          <w:tcPr>
            <w:tcW w:w="1413" w:type="dxa"/>
            <w:vMerge/>
          </w:tcPr>
          <w:p w14:paraId="476FE9B1" w14:textId="77777777"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p>
        </w:tc>
        <w:tc>
          <w:tcPr>
            <w:tcW w:w="2551" w:type="dxa"/>
          </w:tcPr>
          <w:p w14:paraId="2B650F8E" w14:textId="30D08E11"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r>
              <w:rPr>
                <w:rFonts w:ascii="Palatino Linotype" w:eastAsia="Palatino Linotype" w:hAnsi="Palatino Linotype" w:cs="Palatino Linotype"/>
                <w:color w:val="000000"/>
                <w:sz w:val="20"/>
                <w:lang w:val="es-ES_tradnl"/>
              </w:rPr>
              <w:t>A</w:t>
            </w:r>
            <w:r w:rsidRPr="005E39C5">
              <w:rPr>
                <w:rFonts w:ascii="Palatino Linotype" w:eastAsia="Palatino Linotype" w:hAnsi="Palatino Linotype" w:cs="Palatino Linotype"/>
                <w:color w:val="000000"/>
                <w:sz w:val="20"/>
                <w:lang w:val="es-ES_tradnl"/>
              </w:rPr>
              <w:t xml:space="preserve">cta de Cabildo en la que se aprobaron las obras públicas; </w:t>
            </w:r>
          </w:p>
        </w:tc>
        <w:tc>
          <w:tcPr>
            <w:tcW w:w="4864" w:type="dxa"/>
          </w:tcPr>
          <w:p w14:paraId="5F1295C6" w14:textId="680DBB15" w:rsidR="005E39C5" w:rsidRPr="000C27DA" w:rsidRDefault="005E39C5" w:rsidP="000C27DA">
            <w:pPr>
              <w:pStyle w:val="Prrafodelista"/>
              <w:numPr>
                <w:ilvl w:val="0"/>
                <w:numId w:val="34"/>
              </w:numPr>
              <w:tabs>
                <w:tab w:val="left" w:pos="426"/>
              </w:tabs>
              <w:ind w:left="176" w:right="51" w:hanging="176"/>
              <w:jc w:val="both"/>
              <w:rPr>
                <w:rFonts w:ascii="Palatino Linotype" w:eastAsia="Palatino Linotype" w:hAnsi="Palatino Linotype" w:cs="Palatino Linotype"/>
                <w:color w:val="000000"/>
                <w:sz w:val="20"/>
                <w:lang w:val="es-ES_tradnl"/>
              </w:rPr>
            </w:pPr>
            <w:r w:rsidRPr="000C27DA">
              <w:rPr>
                <w:rFonts w:ascii="Palatino Linotype" w:eastAsia="Palatino Linotype" w:hAnsi="Palatino Linotype" w:cs="Palatino Linotype"/>
                <w:color w:val="000000"/>
                <w:sz w:val="20"/>
                <w:lang w:val="es-ES_tradnl"/>
              </w:rPr>
              <w:t>La Secretaría del Ayuntamiento</w:t>
            </w:r>
            <w:r w:rsidR="000C27DA">
              <w:rPr>
                <w:rFonts w:ascii="Palatino Linotype" w:eastAsia="Palatino Linotype" w:hAnsi="Palatino Linotype" w:cs="Palatino Linotype"/>
                <w:color w:val="000000"/>
                <w:sz w:val="20"/>
                <w:lang w:val="es-ES_tradnl"/>
              </w:rPr>
              <w:t xml:space="preserve"> informó que no se encontró Acta de Cabildo que considerara la aprobación de construcción de obras en el panteón; y que, inclusive, en el Programa Anual de Obras no existe obra alguna como la referida por el particular.</w:t>
            </w:r>
          </w:p>
        </w:tc>
      </w:tr>
      <w:tr w:rsidR="005E39C5" w:rsidRPr="005E39C5" w14:paraId="2CD61E3B" w14:textId="77777777" w:rsidTr="005E39C5">
        <w:tc>
          <w:tcPr>
            <w:tcW w:w="1413" w:type="dxa"/>
            <w:vMerge/>
          </w:tcPr>
          <w:p w14:paraId="5246017D" w14:textId="77777777"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p>
        </w:tc>
        <w:tc>
          <w:tcPr>
            <w:tcW w:w="2551" w:type="dxa"/>
          </w:tcPr>
          <w:p w14:paraId="62B3ED61" w14:textId="66BF4B80"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r w:rsidRPr="005E39C5">
              <w:rPr>
                <w:rFonts w:ascii="Palatino Linotype" w:eastAsia="Palatino Linotype" w:hAnsi="Palatino Linotype" w:cs="Palatino Linotype"/>
                <w:color w:val="000000"/>
                <w:sz w:val="20"/>
                <w:lang w:val="es-ES_tradnl"/>
              </w:rPr>
              <w:t xml:space="preserve">Partida presupuestal utilizada para la ejecución de las obras; </w:t>
            </w:r>
          </w:p>
        </w:tc>
        <w:tc>
          <w:tcPr>
            <w:tcW w:w="4864" w:type="dxa"/>
          </w:tcPr>
          <w:p w14:paraId="2BA67B54" w14:textId="14198E20" w:rsidR="005E39C5" w:rsidRPr="000C27DA" w:rsidRDefault="005E39C5" w:rsidP="000C27DA">
            <w:pPr>
              <w:pStyle w:val="Prrafodelista"/>
              <w:numPr>
                <w:ilvl w:val="0"/>
                <w:numId w:val="34"/>
              </w:numPr>
              <w:tabs>
                <w:tab w:val="left" w:pos="426"/>
              </w:tabs>
              <w:ind w:left="176" w:right="51" w:hanging="176"/>
              <w:jc w:val="both"/>
              <w:rPr>
                <w:rFonts w:ascii="Palatino Linotype" w:eastAsia="Palatino Linotype" w:hAnsi="Palatino Linotype" w:cs="Palatino Linotype"/>
                <w:color w:val="000000"/>
                <w:sz w:val="20"/>
                <w:lang w:val="es-ES_tradnl"/>
              </w:rPr>
            </w:pPr>
            <w:r w:rsidRPr="000C27DA">
              <w:rPr>
                <w:rFonts w:ascii="Palatino Linotype" w:eastAsia="Palatino Linotype" w:hAnsi="Palatino Linotype" w:cs="Palatino Linotype"/>
                <w:color w:val="000000"/>
                <w:sz w:val="20"/>
                <w:lang w:val="es-ES_tradnl"/>
              </w:rPr>
              <w:t>La Dirección de Obras Públicas</w:t>
            </w:r>
            <w:r w:rsidR="000C27DA">
              <w:rPr>
                <w:rFonts w:ascii="Palatino Linotype" w:eastAsia="Palatino Linotype" w:hAnsi="Palatino Linotype" w:cs="Palatino Linotype"/>
                <w:color w:val="000000"/>
                <w:sz w:val="20"/>
                <w:lang w:val="es-ES_tradnl"/>
              </w:rPr>
              <w:t xml:space="preserve"> informó que no se ha autorizado partida presupuestal para ejecutar obras en el panteón.</w:t>
            </w:r>
          </w:p>
        </w:tc>
      </w:tr>
      <w:tr w:rsidR="005E39C5" w:rsidRPr="005E39C5" w14:paraId="1F34E675" w14:textId="77777777" w:rsidTr="005E39C5">
        <w:tc>
          <w:tcPr>
            <w:tcW w:w="1413" w:type="dxa"/>
            <w:vMerge/>
          </w:tcPr>
          <w:p w14:paraId="2D5299AC" w14:textId="77777777"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p>
        </w:tc>
        <w:tc>
          <w:tcPr>
            <w:tcW w:w="2551" w:type="dxa"/>
          </w:tcPr>
          <w:p w14:paraId="54DE25F6" w14:textId="61C4363D"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r w:rsidRPr="005E39C5">
              <w:rPr>
                <w:rFonts w:ascii="Palatino Linotype" w:eastAsia="Palatino Linotype" w:hAnsi="Palatino Linotype" w:cs="Palatino Linotype"/>
                <w:color w:val="000000"/>
                <w:sz w:val="20"/>
                <w:lang w:val="es-ES_tradnl"/>
              </w:rPr>
              <w:t xml:space="preserve">Contratos, recibos, facturas y nombres de las empresas proveedores que participaron en la ejecución de las obras; y, </w:t>
            </w:r>
          </w:p>
        </w:tc>
        <w:tc>
          <w:tcPr>
            <w:tcW w:w="4864" w:type="dxa"/>
          </w:tcPr>
          <w:p w14:paraId="69633D55" w14:textId="5FE2BAA5" w:rsidR="005E39C5" w:rsidRPr="000C27DA" w:rsidRDefault="005E39C5" w:rsidP="000C27DA">
            <w:pPr>
              <w:pStyle w:val="Prrafodelista"/>
              <w:numPr>
                <w:ilvl w:val="0"/>
                <w:numId w:val="34"/>
              </w:numPr>
              <w:tabs>
                <w:tab w:val="left" w:pos="426"/>
              </w:tabs>
              <w:ind w:left="176" w:right="51" w:hanging="176"/>
              <w:jc w:val="both"/>
              <w:rPr>
                <w:rFonts w:ascii="Palatino Linotype" w:eastAsia="Palatino Linotype" w:hAnsi="Palatino Linotype" w:cs="Palatino Linotype"/>
                <w:color w:val="000000"/>
                <w:sz w:val="20"/>
                <w:lang w:val="es-ES_tradnl"/>
              </w:rPr>
            </w:pPr>
            <w:r w:rsidRPr="000C27DA">
              <w:rPr>
                <w:rFonts w:ascii="Palatino Linotype" w:eastAsia="Palatino Linotype" w:hAnsi="Palatino Linotype" w:cs="Palatino Linotype"/>
                <w:color w:val="000000"/>
                <w:sz w:val="20"/>
                <w:lang w:val="es-ES_tradnl"/>
              </w:rPr>
              <w:t>La Dirección de Obras Públicas</w:t>
            </w:r>
            <w:r w:rsidR="000C27DA">
              <w:rPr>
                <w:rFonts w:ascii="Palatino Linotype" w:eastAsia="Palatino Linotype" w:hAnsi="Palatino Linotype" w:cs="Palatino Linotype"/>
                <w:color w:val="000000"/>
                <w:sz w:val="20"/>
                <w:lang w:val="es-ES_tradnl"/>
              </w:rPr>
              <w:t xml:space="preserve"> informó que no se ha celebrado ningún contrato, ni se ha generado adjudicación en favor de empresa alguna, o emitido recibo y/o factura, con motivo de la ejecución de obras en el panteón.</w:t>
            </w:r>
          </w:p>
        </w:tc>
      </w:tr>
      <w:tr w:rsidR="005E39C5" w:rsidRPr="005E39C5" w14:paraId="495ACDB0" w14:textId="77777777" w:rsidTr="005E39C5">
        <w:tc>
          <w:tcPr>
            <w:tcW w:w="1413" w:type="dxa"/>
            <w:vMerge/>
          </w:tcPr>
          <w:p w14:paraId="4B79E4A7" w14:textId="77777777"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p>
        </w:tc>
        <w:tc>
          <w:tcPr>
            <w:tcW w:w="2551" w:type="dxa"/>
          </w:tcPr>
          <w:p w14:paraId="1E45C5D1" w14:textId="5E44E66B" w:rsidR="005E39C5" w:rsidRPr="005E39C5" w:rsidRDefault="005E39C5" w:rsidP="005E39C5">
            <w:pPr>
              <w:tabs>
                <w:tab w:val="left" w:pos="426"/>
              </w:tabs>
              <w:ind w:right="51"/>
              <w:jc w:val="center"/>
              <w:rPr>
                <w:rFonts w:ascii="Palatino Linotype" w:eastAsia="Palatino Linotype" w:hAnsi="Palatino Linotype" w:cs="Palatino Linotype"/>
                <w:color w:val="000000"/>
                <w:sz w:val="20"/>
                <w:lang w:val="es-ES_tradnl"/>
              </w:rPr>
            </w:pPr>
            <w:r w:rsidRPr="005E39C5">
              <w:rPr>
                <w:rFonts w:ascii="Palatino Linotype" w:eastAsia="Palatino Linotype" w:hAnsi="Palatino Linotype" w:cs="Palatino Linotype"/>
                <w:color w:val="000000"/>
                <w:sz w:val="20"/>
                <w:lang w:val="es-ES_tradnl"/>
              </w:rPr>
              <w:t>Costo total de la inversión realizada en la ejecución de las obras.</w:t>
            </w:r>
          </w:p>
        </w:tc>
        <w:tc>
          <w:tcPr>
            <w:tcW w:w="4864" w:type="dxa"/>
          </w:tcPr>
          <w:p w14:paraId="75C2B305" w14:textId="0777917D" w:rsidR="005E39C5" w:rsidRPr="000C27DA" w:rsidRDefault="005E39C5" w:rsidP="000C27DA">
            <w:pPr>
              <w:pStyle w:val="Prrafodelista"/>
              <w:numPr>
                <w:ilvl w:val="0"/>
                <w:numId w:val="34"/>
              </w:numPr>
              <w:tabs>
                <w:tab w:val="left" w:pos="426"/>
              </w:tabs>
              <w:ind w:left="176" w:right="51" w:hanging="176"/>
              <w:jc w:val="both"/>
              <w:rPr>
                <w:rFonts w:ascii="Palatino Linotype" w:eastAsia="Palatino Linotype" w:hAnsi="Palatino Linotype" w:cs="Palatino Linotype"/>
                <w:color w:val="000000"/>
                <w:sz w:val="20"/>
                <w:lang w:val="es-ES_tradnl"/>
              </w:rPr>
            </w:pPr>
            <w:r w:rsidRPr="000C27DA">
              <w:rPr>
                <w:rFonts w:ascii="Palatino Linotype" w:eastAsia="Palatino Linotype" w:hAnsi="Palatino Linotype" w:cs="Palatino Linotype"/>
                <w:color w:val="000000"/>
                <w:sz w:val="20"/>
                <w:lang w:val="es-ES_tradnl"/>
              </w:rPr>
              <w:t>La Dirección de Obras Públicas</w:t>
            </w:r>
            <w:r w:rsidR="000C27DA">
              <w:rPr>
                <w:rFonts w:ascii="Palatino Linotype" w:eastAsia="Palatino Linotype" w:hAnsi="Palatino Linotype" w:cs="Palatino Linotype"/>
                <w:color w:val="000000"/>
                <w:sz w:val="20"/>
                <w:lang w:val="es-ES_tradnl"/>
              </w:rPr>
              <w:t xml:space="preserve"> informó que, dado de no se ha aprobado la ejecución de ninguna obra pública en el panteón, tampoco se ha autorizado partida presupuestal para tal efecto, ni se ha celebrado contrato alguno o emitido recibos o facturas.</w:t>
            </w:r>
          </w:p>
        </w:tc>
      </w:tr>
    </w:tbl>
    <w:p w14:paraId="588693BA" w14:textId="77777777" w:rsidR="00124F85" w:rsidRDefault="00124F85" w:rsidP="00124F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77" w14:textId="6D1B654D" w:rsidR="00B01F10" w:rsidRDefault="00166BB1">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P</w:t>
      </w:r>
      <w:r w:rsidR="00EE7D75" w:rsidRPr="009D2A7C">
        <w:rPr>
          <w:rFonts w:ascii="Palatino Linotype" w:eastAsia="Palatino Linotype" w:hAnsi="Palatino Linotype" w:cs="Palatino Linotype"/>
          <w:color w:val="000000"/>
          <w:lang w:val="es-ES_tradnl"/>
        </w:rPr>
        <w:t xml:space="preserve">or su parte, </w:t>
      </w:r>
      <w:r w:rsidR="000C27DA">
        <w:rPr>
          <w:rFonts w:ascii="Palatino Linotype" w:eastAsia="Palatino Linotype" w:hAnsi="Palatino Linotype" w:cs="Palatino Linotype"/>
          <w:color w:val="000000"/>
          <w:lang w:val="es-ES_tradnl"/>
        </w:rPr>
        <w:t>el</w:t>
      </w:r>
      <w:r w:rsidR="00EE7D75" w:rsidRPr="009D2A7C">
        <w:rPr>
          <w:rFonts w:ascii="Palatino Linotype" w:eastAsia="Palatino Linotype" w:hAnsi="Palatino Linotype" w:cs="Palatino Linotype"/>
          <w:color w:val="000000"/>
          <w:lang w:val="es-ES_tradnl"/>
        </w:rPr>
        <w:t xml:space="preserve"> particular impugnó la respuesta del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mediante el recurso de revisión </w:t>
      </w:r>
      <w:r w:rsidR="00C70EE1">
        <w:rPr>
          <w:rFonts w:ascii="Palatino Linotype" w:eastAsia="Palatino Linotype" w:hAnsi="Palatino Linotype" w:cs="Palatino Linotype"/>
          <w:b/>
          <w:color w:val="000000"/>
          <w:lang w:val="es-ES_tradnl"/>
        </w:rPr>
        <w:t>07928/INFOEM/IP/RR/2023</w:t>
      </w:r>
      <w:r w:rsidR="00EE7D75" w:rsidRPr="009D2A7C">
        <w:rPr>
          <w:rFonts w:ascii="Palatino Linotype" w:eastAsia="Palatino Linotype" w:hAnsi="Palatino Linotype" w:cs="Palatino Linotype"/>
          <w:color w:val="000000"/>
          <w:lang w:val="es-ES_tradnl"/>
        </w:rPr>
        <w:t>, en el que seña</w:t>
      </w:r>
      <w:r w:rsidR="00A761D2">
        <w:rPr>
          <w:rFonts w:ascii="Palatino Linotype" w:eastAsia="Palatino Linotype" w:hAnsi="Palatino Linotype" w:cs="Palatino Linotype"/>
          <w:color w:val="000000"/>
          <w:lang w:val="es-ES_tradnl"/>
        </w:rPr>
        <w:t>ló por</w:t>
      </w:r>
      <w:r w:rsidR="000C27DA">
        <w:rPr>
          <w:rFonts w:ascii="Palatino Linotype" w:eastAsia="Palatino Linotype" w:hAnsi="Palatino Linotype" w:cs="Palatino Linotype"/>
          <w:color w:val="000000"/>
          <w:lang w:val="es-ES_tradnl"/>
        </w:rPr>
        <w:t xml:space="preserve"> agravios</w:t>
      </w:r>
      <w:r w:rsidR="002C0B3B">
        <w:rPr>
          <w:rFonts w:ascii="Palatino Linotype" w:eastAsia="Palatino Linotype" w:hAnsi="Palatino Linotype" w:cs="Palatino Linotype"/>
          <w:color w:val="000000"/>
          <w:lang w:val="es-ES_tradnl"/>
        </w:rPr>
        <w:t>:</w:t>
      </w:r>
    </w:p>
    <w:p w14:paraId="18D0E0C4" w14:textId="1F56C1D2" w:rsidR="000C27DA" w:rsidRDefault="002C0B3B" w:rsidP="000C27DA">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La negativa de la información solicitada; y</w:t>
      </w:r>
    </w:p>
    <w:p w14:paraId="5E5660BE" w14:textId="73D42637" w:rsidR="002C0B3B" w:rsidRDefault="002C0B3B" w:rsidP="000C27DA">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Que contrario a lo señalado en su respuesta,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sí ejecutó obras públicas en el panteón.</w:t>
      </w:r>
    </w:p>
    <w:p w14:paraId="2756A9DD" w14:textId="77777777" w:rsidR="000C27DA" w:rsidRDefault="000C27DA" w:rsidP="000C27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4F5F4D3" w14:textId="68FEE75A" w:rsidR="000C27DA" w:rsidRDefault="002C0B3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Posteriormente, en la etapa de </w:t>
      </w:r>
      <w:r>
        <w:rPr>
          <w:rFonts w:ascii="Palatino Linotype" w:eastAsia="Palatino Linotype" w:hAnsi="Palatino Linotype" w:cs="Palatino Linotype"/>
          <w:i/>
          <w:color w:val="000000"/>
          <w:lang w:val="es-ES_tradnl"/>
        </w:rPr>
        <w:t>Manifestaciones</w:t>
      </w:r>
      <w:r>
        <w:rPr>
          <w:rFonts w:ascii="Palatino Linotype" w:eastAsia="Palatino Linotype" w:hAnsi="Palatino Linotype" w:cs="Palatino Linotype"/>
          <w:color w:val="000000"/>
          <w:lang w:val="es-ES_tradnl"/>
        </w:rPr>
        <w:t xml:space="preserve">, el </w:t>
      </w:r>
      <w:r>
        <w:rPr>
          <w:rFonts w:ascii="Palatino Linotype" w:eastAsia="Palatino Linotype" w:hAnsi="Palatino Linotype" w:cs="Palatino Linotype"/>
          <w:b/>
          <w:color w:val="000000"/>
          <w:lang w:val="es-ES_tradnl"/>
        </w:rPr>
        <w:t>RECURRENTE</w:t>
      </w:r>
      <w:r>
        <w:rPr>
          <w:rFonts w:ascii="Palatino Linotype" w:eastAsia="Palatino Linotype" w:hAnsi="Palatino Linotype" w:cs="Palatino Linotype"/>
          <w:color w:val="000000"/>
          <w:lang w:val="es-ES_tradnl"/>
        </w:rPr>
        <w:t xml:space="preserve"> presentó alegatos en razón de la atención de una solicitud diversa a la </w:t>
      </w:r>
      <w:r>
        <w:rPr>
          <w:rFonts w:ascii="Palatino Linotype" w:eastAsia="Palatino Linotype" w:hAnsi="Palatino Linotype" w:cs="Palatino Linotype"/>
          <w:b/>
          <w:color w:val="000000"/>
          <w:lang w:val="es-ES_tradnl"/>
        </w:rPr>
        <w:t>00228/TULTITLA/IP/2023</w:t>
      </w:r>
      <w:r>
        <w:rPr>
          <w:rFonts w:ascii="Palatino Linotype" w:eastAsia="Palatino Linotype" w:hAnsi="Palatino Linotype" w:cs="Palatino Linotype"/>
          <w:color w:val="000000"/>
          <w:lang w:val="es-ES_tradnl"/>
        </w:rPr>
        <w:t xml:space="preserve">, pues manifiesta inconformidad en la falta de entrega de </w:t>
      </w:r>
      <w:r>
        <w:rPr>
          <w:rFonts w:ascii="Palatino Linotype" w:eastAsia="Palatino Linotype" w:hAnsi="Palatino Linotype" w:cs="Palatino Linotype"/>
          <w:color w:val="000000"/>
          <w:lang w:val="es-ES_tradnl"/>
        </w:rPr>
        <w:lastRenderedPageBreak/>
        <w:t>un Convenio de Cesión de Derechos. Motivo por el cual, los alegatos en cuestión no serán considerados en la sustanciación del presente análisis.</w:t>
      </w:r>
    </w:p>
    <w:p w14:paraId="611BFB16"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97C65B2" w14:textId="549D1256" w:rsidR="00882BDA" w:rsidRPr="00882BDA" w:rsidRDefault="00882BDA" w:rsidP="00882BDA">
      <w:pPr>
        <w:pStyle w:val="Ttulo3"/>
        <w:spacing w:before="0" w:after="0" w:line="360" w:lineRule="auto"/>
        <w:rPr>
          <w:rFonts w:ascii="Palatino Linotype" w:eastAsia="Palatino Linotype" w:hAnsi="Palatino Linotype" w:cs="Palatino Linotype"/>
          <w:color w:val="000000"/>
          <w:sz w:val="24"/>
          <w:lang w:val="es-ES_tradnl"/>
        </w:rPr>
      </w:pPr>
      <w:r w:rsidRPr="00882BDA">
        <w:rPr>
          <w:rFonts w:ascii="Palatino Linotype" w:eastAsia="Palatino Linotype" w:hAnsi="Palatino Linotype" w:cs="Palatino Linotype"/>
          <w:color w:val="000000"/>
          <w:sz w:val="24"/>
          <w:lang w:val="es-ES_tradnl"/>
        </w:rPr>
        <w:t>II. Del derecho de acceso a la información.</w:t>
      </w:r>
    </w:p>
    <w:p w14:paraId="045603F5"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D9EDB08" w14:textId="45D84533"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Previo </w:t>
      </w:r>
      <w:r w:rsidRPr="00461B3A">
        <w:rPr>
          <w:rFonts w:ascii="Palatino Linotype" w:hAnsi="Palatino Linotype"/>
        </w:rPr>
        <w:t xml:space="preserve">a iniciar el análisis de la información solicitada, se considera </w:t>
      </w:r>
      <w:r w:rsidRPr="00461B3A">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29D1DCC4"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B5BF2B9"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461B3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7B4DFD"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En </w:t>
      </w:r>
      <w:proofErr w:type="gramStart"/>
      <w:r w:rsidRPr="00461B3A">
        <w:rPr>
          <w:rFonts w:ascii="Palatino Linotype" w:eastAsia="Palatino Linotype" w:hAnsi="Palatino Linotype" w:cs="Palatino Linotype"/>
          <w:i/>
          <w:sz w:val="22"/>
          <w:szCs w:val="22"/>
        </w:rPr>
        <w:t>consecuencia</w:t>
      </w:r>
      <w:proofErr w:type="gramEnd"/>
      <w:r w:rsidRPr="00461B3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26BD83F"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sea generada por los Sujetos Obligados;</w:t>
      </w:r>
    </w:p>
    <w:p w14:paraId="0E53D3F6"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sea administrada por los Sujetos Obligados, y</w:t>
      </w:r>
    </w:p>
    <w:p w14:paraId="40F74D7F" w14:textId="77777777" w:rsidR="00882BDA" w:rsidRPr="00461B3A" w:rsidRDefault="00882BDA" w:rsidP="00882BDA">
      <w:pPr>
        <w:spacing w:line="276" w:lineRule="auto"/>
        <w:ind w:left="567" w:right="567"/>
        <w:jc w:val="both"/>
        <w:rPr>
          <w:rFonts w:ascii="Palatino Linotype" w:eastAsia="Palatino Linotype" w:hAnsi="Palatino Linotype" w:cs="Palatino Linotype"/>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 encuentre en posesión de los Sujetos Obligados.”</w:t>
      </w:r>
    </w:p>
    <w:p w14:paraId="7AB4C729"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E3B1F46" w14:textId="12E51EF2"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 xml:space="preserve">El </w:t>
      </w:r>
      <w:r w:rsidRPr="00461B3A">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461B3A">
        <w:rPr>
          <w:rFonts w:ascii="Palatino Linotype" w:eastAsia="Palatino Linotype" w:hAnsi="Palatino Linotype" w:cs="Palatino Linotype"/>
          <w:color w:val="000000"/>
          <w:vertAlign w:val="superscript"/>
        </w:rPr>
        <w:footnoteReference w:id="13"/>
      </w:r>
      <w:r w:rsidRPr="00461B3A">
        <w:rPr>
          <w:rFonts w:ascii="Palatino Linotype" w:eastAsia="Palatino Linotype" w:hAnsi="Palatino Linotype" w:cs="Palatino Linotype"/>
          <w:color w:val="000000"/>
        </w:rPr>
        <w:t>, para darnos un mejor panorama:</w:t>
      </w:r>
    </w:p>
    <w:p w14:paraId="730F062C"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C0534A"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“XI. Documento: </w:t>
      </w:r>
      <w:r w:rsidRPr="00461B3A">
        <w:rPr>
          <w:rFonts w:ascii="Palatino Linotype" w:eastAsia="Palatino Linotype" w:hAnsi="Palatino Linotype" w:cs="Palatino Linotype"/>
          <w:bCs/>
          <w:i/>
          <w:sz w:val="22"/>
          <w:szCs w:val="22"/>
        </w:rPr>
        <w:t xml:space="preserve">Los expedientes, </w:t>
      </w:r>
      <w:r w:rsidRPr="002C0B3B">
        <w:rPr>
          <w:rFonts w:ascii="Palatino Linotype" w:eastAsia="Palatino Linotype" w:hAnsi="Palatino Linotype" w:cs="Palatino Linotype"/>
          <w:bCs/>
          <w:i/>
          <w:sz w:val="22"/>
          <w:szCs w:val="22"/>
        </w:rPr>
        <w:t>reportes</w:t>
      </w:r>
      <w:r w:rsidRPr="00461B3A">
        <w:rPr>
          <w:rFonts w:ascii="Palatino Linotype" w:eastAsia="Palatino Linotype" w:hAnsi="Palatino Linotype" w:cs="Palatino Linotype"/>
          <w:bCs/>
          <w:i/>
          <w:sz w:val="22"/>
          <w:szCs w:val="22"/>
        </w:rPr>
        <w:t>, estudios,</w:t>
      </w:r>
      <w:r w:rsidRPr="00461B3A">
        <w:rPr>
          <w:rFonts w:ascii="Palatino Linotype" w:eastAsia="Palatino Linotype" w:hAnsi="Palatino Linotype" w:cs="Palatino Linotype"/>
          <w:i/>
          <w:sz w:val="22"/>
          <w:szCs w:val="22"/>
        </w:rPr>
        <w:t xml:space="preserve"> </w:t>
      </w:r>
      <w:r w:rsidRPr="002C0B3B">
        <w:rPr>
          <w:rFonts w:ascii="Palatino Linotype" w:eastAsia="Palatino Linotype" w:hAnsi="Palatino Linotype" w:cs="Palatino Linotype"/>
          <w:b/>
          <w:i/>
          <w:sz w:val="22"/>
          <w:szCs w:val="22"/>
          <w:u w:val="single"/>
        </w:rPr>
        <w:t>actas</w:t>
      </w:r>
      <w:r w:rsidRPr="00461B3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w:t>
      </w:r>
      <w:r w:rsidRPr="00461B3A">
        <w:rPr>
          <w:rFonts w:ascii="Palatino Linotype" w:eastAsia="Palatino Linotype" w:hAnsi="Palatino Linotype" w:cs="Palatino Linotype"/>
          <w:b/>
          <w:bCs/>
          <w:i/>
          <w:sz w:val="22"/>
          <w:szCs w:val="22"/>
        </w:rPr>
        <w:t>cualquier</w:t>
      </w:r>
      <w:r w:rsidRPr="00461B3A">
        <w:rPr>
          <w:rFonts w:ascii="Palatino Linotype" w:eastAsia="Palatino Linotype" w:hAnsi="Palatino Linotype" w:cs="Palatino Linotype"/>
          <w:i/>
          <w:sz w:val="22"/>
          <w:szCs w:val="22"/>
        </w:rPr>
        <w:t xml:space="preserve"> otro </w:t>
      </w:r>
      <w:r w:rsidRPr="00461B3A">
        <w:rPr>
          <w:rFonts w:ascii="Palatino Linotype" w:eastAsia="Palatino Linotype" w:hAnsi="Palatino Linotype" w:cs="Palatino Linotype"/>
          <w:b/>
          <w:bCs/>
          <w:i/>
          <w:sz w:val="22"/>
          <w:szCs w:val="22"/>
        </w:rPr>
        <w:t>registro que documente el ejercicio de las facultades, funciones y competencias de los</w:t>
      </w:r>
      <w:r w:rsidRPr="00461B3A">
        <w:rPr>
          <w:rFonts w:ascii="Palatino Linotype" w:eastAsia="Palatino Linotype" w:hAnsi="Palatino Linotype" w:cs="Palatino Linotype"/>
          <w:i/>
          <w:sz w:val="22"/>
          <w:szCs w:val="22"/>
        </w:rPr>
        <w:t xml:space="preserve"> </w:t>
      </w:r>
      <w:r w:rsidRPr="00461B3A">
        <w:rPr>
          <w:rFonts w:ascii="Palatino Linotype" w:eastAsia="Palatino Linotype" w:hAnsi="Palatino Linotype" w:cs="Palatino Linotype"/>
          <w:b/>
          <w:i/>
          <w:sz w:val="22"/>
          <w:szCs w:val="22"/>
        </w:rPr>
        <w:t>sujetos obligados</w:t>
      </w:r>
      <w:r w:rsidRPr="00461B3A">
        <w:rPr>
          <w:rFonts w:ascii="Palatino Linotype" w:eastAsia="Palatino Linotype" w:hAnsi="Palatino Linotype" w:cs="Palatino Linotype"/>
          <w:i/>
          <w:sz w:val="22"/>
          <w:szCs w:val="22"/>
        </w:rPr>
        <w:t xml:space="preserve">, sus </w:t>
      </w:r>
      <w:r w:rsidRPr="00461B3A">
        <w:rPr>
          <w:rFonts w:ascii="Palatino Linotype" w:eastAsia="Palatino Linotype" w:hAnsi="Palatino Linotype" w:cs="Palatino Linotype"/>
          <w:bCs/>
          <w:i/>
          <w:sz w:val="22"/>
          <w:szCs w:val="22"/>
        </w:rPr>
        <w:t>servidores públicos</w:t>
      </w:r>
      <w:r w:rsidRPr="00461B3A">
        <w:rPr>
          <w:rFonts w:ascii="Palatino Linotype" w:eastAsia="Palatino Linotype" w:hAnsi="Palatino Linotype" w:cs="Palatino Linotype"/>
          <w:i/>
          <w:sz w:val="22"/>
          <w:szCs w:val="22"/>
        </w:rPr>
        <w:t xml:space="preserve"> e integrantes, sin importar su fuente o fecha de elaboración. Los documentos podrán estar en cualquier medio, sea escrito, </w:t>
      </w:r>
      <w:proofErr w:type="gramStart"/>
      <w:r w:rsidRPr="00461B3A">
        <w:rPr>
          <w:rFonts w:ascii="Palatino Linotype" w:eastAsia="Palatino Linotype" w:hAnsi="Palatino Linotype" w:cs="Palatino Linotype"/>
          <w:i/>
          <w:sz w:val="22"/>
          <w:szCs w:val="22"/>
        </w:rPr>
        <w:t>impreso,  sonoro</w:t>
      </w:r>
      <w:proofErr w:type="gramEnd"/>
      <w:r w:rsidRPr="00461B3A">
        <w:rPr>
          <w:rFonts w:ascii="Palatino Linotype" w:eastAsia="Palatino Linotype" w:hAnsi="Palatino Linotype" w:cs="Palatino Linotype"/>
          <w:i/>
          <w:sz w:val="22"/>
          <w:szCs w:val="22"/>
        </w:rPr>
        <w:t>, visual, electrónico, informático u holográfico;”</w:t>
      </w:r>
    </w:p>
    <w:p w14:paraId="674813F9" w14:textId="77777777" w:rsidR="00882BDA" w:rsidRPr="00461B3A" w:rsidRDefault="00882BDA" w:rsidP="00882BDA">
      <w:pPr>
        <w:spacing w:line="276" w:lineRule="auto"/>
        <w:ind w:left="567" w:right="567"/>
        <w:jc w:val="both"/>
        <w:rPr>
          <w:rFonts w:ascii="Palatino Linotype" w:eastAsia="Palatino Linotype" w:hAnsi="Palatino Linotype" w:cs="Palatino Linotype"/>
          <w:iCs/>
          <w:sz w:val="22"/>
          <w:szCs w:val="22"/>
        </w:rPr>
      </w:pPr>
      <w:r w:rsidRPr="00461B3A">
        <w:rPr>
          <w:rFonts w:ascii="Palatino Linotype" w:eastAsia="Palatino Linotype" w:hAnsi="Palatino Linotype" w:cs="Palatino Linotype"/>
          <w:sz w:val="22"/>
          <w:szCs w:val="22"/>
        </w:rPr>
        <w:t>(Énfasis añadido)</w:t>
      </w:r>
    </w:p>
    <w:p w14:paraId="6DD5A448"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61C8834" w14:textId="2D30BA82"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Correlativo </w:t>
      </w:r>
      <w:r w:rsidRPr="00461B3A">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226CA974"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457E1AE"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“Artículo 4. </w:t>
      </w:r>
      <w:r w:rsidRPr="00461B3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A79B405"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61B3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FBD532" w14:textId="77777777" w:rsidR="00882BDA" w:rsidRPr="00461B3A" w:rsidRDefault="00882BDA" w:rsidP="00882BDA">
      <w:pPr>
        <w:spacing w:line="276" w:lineRule="auto"/>
        <w:ind w:left="567" w:right="567"/>
        <w:jc w:val="both"/>
        <w:rPr>
          <w:rFonts w:ascii="Palatino Linotype" w:eastAsia="Palatino Linotype" w:hAnsi="Palatino Linotype" w:cs="Palatino Linotype"/>
          <w:b/>
          <w:i/>
          <w:sz w:val="22"/>
          <w:szCs w:val="22"/>
        </w:rPr>
      </w:pPr>
      <w:r w:rsidRPr="00461B3A">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5D2EAD8A" w14:textId="77777777" w:rsidR="00882BDA" w:rsidRPr="00461B3A" w:rsidRDefault="00882BDA" w:rsidP="00882BDA">
      <w:pPr>
        <w:spacing w:line="276" w:lineRule="auto"/>
        <w:ind w:right="567"/>
        <w:jc w:val="both"/>
        <w:rPr>
          <w:rFonts w:ascii="Palatino Linotype" w:eastAsia="Palatino Linotype" w:hAnsi="Palatino Linotype" w:cs="Palatino Linotype"/>
          <w:i/>
          <w:color w:val="000000"/>
          <w:sz w:val="28"/>
          <w:szCs w:val="28"/>
        </w:rPr>
      </w:pPr>
    </w:p>
    <w:p w14:paraId="62C460D2"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sidRPr="00461B3A">
        <w:rPr>
          <w:rFonts w:ascii="Palatino Linotype" w:eastAsia="Palatino Linotype" w:hAnsi="Palatino Linotype" w:cs="Palatino Linotype"/>
          <w:i/>
          <w:sz w:val="22"/>
          <w:szCs w:val="22"/>
        </w:rPr>
        <w:t xml:space="preserve">. </w:t>
      </w:r>
    </w:p>
    <w:p w14:paraId="22C34264"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7D6B199" w14:textId="77777777" w:rsidR="00882BDA" w:rsidRPr="00461B3A" w:rsidRDefault="00882BDA" w:rsidP="00882BDA">
      <w:pPr>
        <w:spacing w:line="276" w:lineRule="auto"/>
        <w:ind w:left="567" w:right="567"/>
        <w:jc w:val="both"/>
        <w:rPr>
          <w:rFonts w:ascii="Palatino Linotype" w:eastAsia="Palatino Linotype" w:hAnsi="Palatino Linotype" w:cs="Palatino Linotype"/>
          <w:sz w:val="22"/>
          <w:szCs w:val="22"/>
        </w:rPr>
      </w:pPr>
      <w:r w:rsidRPr="00461B3A">
        <w:rPr>
          <w:rFonts w:ascii="Palatino Linotype" w:eastAsia="Palatino Linotype" w:hAnsi="Palatino Linotype" w:cs="Palatino Linotype"/>
          <w:sz w:val="22"/>
          <w:szCs w:val="22"/>
        </w:rPr>
        <w:t>(Énfasis añadido)</w:t>
      </w:r>
    </w:p>
    <w:p w14:paraId="7C177352"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7F14B47" w14:textId="6A350D6D"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Es </w:t>
      </w:r>
      <w:r w:rsidRPr="00461B3A">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3DAD92BE"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DA13AA3" w14:textId="3AC72003"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Por </w:t>
      </w:r>
      <w:r w:rsidRPr="00461B3A">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461B3A">
        <w:rPr>
          <w:rFonts w:ascii="Palatino Linotype" w:eastAsia="Palatino Linotype" w:hAnsi="Palatino Linotype" w:cs="Palatino Linotype"/>
          <w:color w:val="000000"/>
          <w:vertAlign w:val="superscript"/>
        </w:rPr>
        <w:footnoteReference w:id="14"/>
      </w:r>
      <w:r w:rsidRPr="00461B3A">
        <w:rPr>
          <w:rFonts w:ascii="Palatino Linotype" w:eastAsia="Palatino Linotype" w:hAnsi="Palatino Linotype" w:cs="Palatino Linotype"/>
          <w:color w:val="000000"/>
        </w:rPr>
        <w:t>.</w:t>
      </w:r>
    </w:p>
    <w:p w14:paraId="46E3676D"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D202A2A" w14:textId="183683E7"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 xml:space="preserve">En </w:t>
      </w:r>
      <w:r w:rsidRPr="00461B3A">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461B3A">
        <w:rPr>
          <w:rFonts w:ascii="Palatino Linotype" w:eastAsia="Palatino Linotype" w:hAnsi="Palatino Linotype" w:cs="Palatino Linotype"/>
          <w:color w:val="000000"/>
          <w:vertAlign w:val="superscript"/>
        </w:rPr>
        <w:footnoteReference w:id="15"/>
      </w:r>
      <w:r w:rsidRPr="00461B3A">
        <w:rPr>
          <w:rFonts w:ascii="Palatino Linotype" w:eastAsia="Palatino Linotype" w:hAnsi="Palatino Linotype" w:cs="Palatino Linotype"/>
          <w:color w:val="000000"/>
        </w:rPr>
        <w:t xml:space="preserve"> y máxima publicidad; sobre éste último se debe poner mayor énfasis, puesto que establece que </w:t>
      </w:r>
      <w:r w:rsidRPr="00461B3A">
        <w:rPr>
          <w:rFonts w:ascii="Palatino Linotype" w:eastAsia="Palatino Linotype" w:hAnsi="Palatino Linotype" w:cs="Palatino Linotype"/>
          <w:b/>
          <w:color w:val="000000"/>
          <w:u w:val="single"/>
        </w:rPr>
        <w:t>toda la información en posesión de los Sujetos Obligados será</w:t>
      </w:r>
      <w:r w:rsidRPr="00461B3A">
        <w:rPr>
          <w:rFonts w:ascii="Palatino Linotype" w:eastAsia="Palatino Linotype" w:hAnsi="Palatino Linotype" w:cs="Palatino Linotype"/>
          <w:color w:val="000000"/>
        </w:rPr>
        <w:t xml:space="preserve"> pública, completa, </w:t>
      </w:r>
      <w:r w:rsidRPr="00461B3A">
        <w:rPr>
          <w:rFonts w:ascii="Palatino Linotype" w:eastAsia="Palatino Linotype" w:hAnsi="Palatino Linotype" w:cs="Palatino Linotype"/>
          <w:b/>
          <w:color w:val="000000"/>
          <w:u w:val="single"/>
        </w:rPr>
        <w:t>oportuna</w:t>
      </w:r>
      <w:r w:rsidRPr="00461B3A">
        <w:rPr>
          <w:rFonts w:ascii="Palatino Linotype" w:eastAsia="Palatino Linotype" w:hAnsi="Palatino Linotype" w:cs="Palatino Linotype"/>
          <w:color w:val="000000"/>
        </w:rPr>
        <w:t xml:space="preserve"> y </w:t>
      </w:r>
      <w:r w:rsidRPr="00461B3A">
        <w:rPr>
          <w:rFonts w:ascii="Palatino Linotype" w:eastAsia="Palatino Linotype" w:hAnsi="Palatino Linotype" w:cs="Palatino Linotype"/>
          <w:b/>
          <w:color w:val="000000"/>
          <w:u w:val="single"/>
        </w:rPr>
        <w:t>accesible</w:t>
      </w:r>
      <w:r w:rsidRPr="00461B3A">
        <w:rPr>
          <w:rFonts w:ascii="Palatino Linotype" w:eastAsia="Palatino Linotype" w:hAnsi="Palatino Linotype" w:cs="Palatino Linotype"/>
          <w:color w:val="000000"/>
        </w:rPr>
        <w:t xml:space="preserve">, </w:t>
      </w:r>
      <w:r w:rsidRPr="00461B3A">
        <w:rPr>
          <w:rFonts w:ascii="Palatino Linotype" w:eastAsia="Palatino Linotype" w:hAnsi="Palatino Linotype" w:cs="Palatino Linotype"/>
          <w:b/>
          <w:color w:val="000000"/>
        </w:rPr>
        <w:t>lo que permite que la ciudadanía tenga un amplio acceso sobre lo que es el actuar de las autoridades</w:t>
      </w:r>
      <w:r w:rsidRPr="00461B3A">
        <w:rPr>
          <w:rFonts w:ascii="Palatino Linotype" w:eastAsia="Palatino Linotype" w:hAnsi="Palatino Linotype" w:cs="Palatino Linotype"/>
          <w:color w:val="000000"/>
        </w:rPr>
        <w:t>.</w:t>
      </w:r>
    </w:p>
    <w:p w14:paraId="1D03A9B9"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132470E" w14:textId="198A3B91"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Robustece </w:t>
      </w:r>
      <w:r w:rsidRPr="00461B3A">
        <w:rPr>
          <w:rFonts w:ascii="Palatino Linotype" w:eastAsia="Palatino Linotype" w:hAnsi="Palatino Linotype" w:cs="Palatino Linotype"/>
          <w:color w:val="000000"/>
        </w:rPr>
        <w:t>lo anterior la Tesis aislada identificada con la clave I.</w:t>
      </w:r>
      <w:proofErr w:type="gramStart"/>
      <w:r w:rsidRPr="00461B3A">
        <w:rPr>
          <w:rFonts w:ascii="Palatino Linotype" w:eastAsia="Palatino Linotype" w:hAnsi="Palatino Linotype" w:cs="Palatino Linotype"/>
          <w:color w:val="000000"/>
        </w:rPr>
        <w:t>4º.A.</w:t>
      </w:r>
      <w:proofErr w:type="gramEnd"/>
      <w:r w:rsidRPr="00461B3A">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3092F1FA"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FCE64CC" w14:textId="77777777" w:rsidR="00882BDA" w:rsidRPr="00461B3A" w:rsidRDefault="00882BDA" w:rsidP="00882BD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rPr>
      </w:pPr>
      <w:r w:rsidRPr="00461B3A">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461B3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w:t>
      </w:r>
      <w:r w:rsidRPr="00461B3A">
        <w:rPr>
          <w:rFonts w:ascii="Palatino Linotype" w:eastAsia="Palatino Linotype" w:hAnsi="Palatino Linotype" w:cs="Palatino Linotype"/>
          <w:i/>
          <w:color w:val="000000"/>
          <w:sz w:val="22"/>
          <w:szCs w:val="22"/>
        </w:rPr>
        <w:lastRenderedPageBreak/>
        <w:t>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35221A45"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A0B4003" w14:textId="7A0EDD01"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Tal </w:t>
      </w:r>
      <w:r w:rsidRPr="00461B3A">
        <w:rPr>
          <w:rFonts w:ascii="Palatino Linotype" w:hAnsi="Palatino Linotype"/>
          <w:color w:val="000000" w:themeColor="text1"/>
        </w:rPr>
        <w:t xml:space="preserve">y como se ha señalado, </w:t>
      </w:r>
      <w:r w:rsidRPr="00461B3A">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461B3A">
        <w:rPr>
          <w:rFonts w:ascii="Palatino Linotype" w:hAnsi="Palatino Linotype"/>
          <w:color w:val="000000" w:themeColor="text1"/>
        </w:rPr>
        <w:t xml:space="preserve">, ya sea porque la genera, posee o administra; </w:t>
      </w:r>
      <w:r w:rsidRPr="00461B3A">
        <w:rPr>
          <w:rFonts w:ascii="Palatino Linotype" w:hAnsi="Palatino Linotype"/>
          <w:b/>
          <w:bCs/>
          <w:color w:val="000000" w:themeColor="text1"/>
        </w:rPr>
        <w:t>toda vez que</w:t>
      </w:r>
      <w:r w:rsidRPr="00461B3A">
        <w:rPr>
          <w:rFonts w:ascii="Palatino Linotype" w:hAnsi="Palatino Linotype"/>
          <w:color w:val="000000" w:themeColor="text1"/>
        </w:rPr>
        <w:t xml:space="preserve">, a través de dicha acción, </w:t>
      </w:r>
      <w:r w:rsidRPr="00461B3A">
        <w:rPr>
          <w:rFonts w:ascii="Palatino Linotype" w:hAnsi="Palatino Linotype"/>
          <w:b/>
          <w:color w:val="000000" w:themeColor="text1"/>
        </w:rPr>
        <w:t>permite que las personas ejerzan un medio de control sobre las acciones que se están ejerciendo y evaluar su desempeño</w:t>
      </w:r>
      <w:r w:rsidRPr="00461B3A">
        <w:rPr>
          <w:rFonts w:ascii="Palatino Linotype" w:hAnsi="Palatino Linotype"/>
          <w:color w:val="000000" w:themeColor="text1"/>
        </w:rPr>
        <w:t>.</w:t>
      </w:r>
    </w:p>
    <w:p w14:paraId="62E641F6" w14:textId="77777777" w:rsidR="009142B5"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5A5AE08" w14:textId="5919F368" w:rsidR="00742B15" w:rsidRPr="009C03DB" w:rsidRDefault="00742B15" w:rsidP="009C03DB">
      <w:pPr>
        <w:pStyle w:val="Ttulo3"/>
        <w:spacing w:before="0" w:after="0" w:line="360" w:lineRule="auto"/>
        <w:rPr>
          <w:rFonts w:ascii="Palatino Linotype" w:eastAsia="Palatino Linotype" w:hAnsi="Palatino Linotype" w:cs="Palatino Linotype"/>
          <w:color w:val="000000"/>
          <w:sz w:val="24"/>
          <w:lang w:val="es-ES_tradnl"/>
        </w:rPr>
      </w:pPr>
      <w:r w:rsidRPr="009C03DB">
        <w:rPr>
          <w:rFonts w:ascii="Palatino Linotype" w:eastAsia="Palatino Linotype" w:hAnsi="Palatino Linotype" w:cs="Palatino Linotype"/>
          <w:color w:val="000000"/>
          <w:sz w:val="24"/>
          <w:lang w:val="es-ES_tradnl"/>
        </w:rPr>
        <w:t>I</w:t>
      </w:r>
      <w:r w:rsidR="00166BB1">
        <w:rPr>
          <w:rFonts w:ascii="Palatino Linotype" w:eastAsia="Palatino Linotype" w:hAnsi="Palatino Linotype" w:cs="Palatino Linotype"/>
          <w:color w:val="000000"/>
          <w:sz w:val="24"/>
          <w:lang w:val="es-ES_tradnl"/>
        </w:rPr>
        <w:t>II</w:t>
      </w:r>
      <w:r w:rsidRPr="009C03DB">
        <w:rPr>
          <w:rFonts w:ascii="Palatino Linotype" w:eastAsia="Palatino Linotype" w:hAnsi="Palatino Linotype" w:cs="Palatino Linotype"/>
          <w:color w:val="000000"/>
          <w:sz w:val="24"/>
          <w:lang w:val="es-ES_tradnl"/>
        </w:rPr>
        <w:t xml:space="preserve">. Del </w:t>
      </w:r>
      <w:r w:rsidR="00C70EE1">
        <w:rPr>
          <w:rFonts w:ascii="Palatino Linotype" w:eastAsia="Palatino Linotype" w:hAnsi="Palatino Linotype" w:cs="Palatino Linotype"/>
          <w:color w:val="000000"/>
          <w:sz w:val="24"/>
          <w:lang w:val="es-ES_tradnl"/>
        </w:rPr>
        <w:t>Ayuntamiento de Tultitlán</w:t>
      </w:r>
      <w:r w:rsidR="009C03DB" w:rsidRPr="009C03DB">
        <w:rPr>
          <w:rFonts w:ascii="Palatino Linotype" w:eastAsia="Palatino Linotype" w:hAnsi="Palatino Linotype" w:cs="Palatino Linotype"/>
          <w:color w:val="000000"/>
          <w:sz w:val="24"/>
          <w:lang w:val="es-ES_tradnl"/>
        </w:rPr>
        <w:t>.</w:t>
      </w:r>
    </w:p>
    <w:p w14:paraId="501252C7" w14:textId="77777777" w:rsidR="00742B15" w:rsidRDefault="00742B15" w:rsidP="00742B1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0CDC174" w14:textId="472215C1" w:rsidR="00882BDA" w:rsidRPr="002C0B3B"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La </w:t>
      </w:r>
      <w:r>
        <w:rPr>
          <w:rFonts w:ascii="Palatino Linotype" w:eastAsia="Palatino Linotype" w:hAnsi="Palatino Linotype" w:cs="Palatino Linotype"/>
          <w:color w:val="000000"/>
        </w:rPr>
        <w:t>Constitución Política de los Estados Unidos Mexicanos</w:t>
      </w:r>
      <w:r w:rsidR="002C0B3B">
        <w:rPr>
          <w:rFonts w:ascii="Palatino Linotype" w:eastAsia="Palatino Linotype" w:hAnsi="Palatino Linotype" w:cs="Palatino Linotype"/>
          <w:color w:val="000000"/>
        </w:rPr>
        <w:t>, en su artículo 115,</w:t>
      </w:r>
      <w:r>
        <w:rPr>
          <w:rFonts w:ascii="Palatino Linotype" w:eastAsia="Palatino Linotype" w:hAnsi="Palatino Linotype" w:cs="Palatino Linotype"/>
          <w:color w:val="000000"/>
        </w:rPr>
        <w:t xml:space="preserve"> establece que los estados que integran a nuestro país adoptarán, para su régimen interior, la forma de gobierno republicano, representativo, democrático, laico y popular, teniendo como base de su división territorial y de su organización política y administrativa, el </w:t>
      </w:r>
      <w:r>
        <w:rPr>
          <w:rFonts w:ascii="Palatino Linotype" w:eastAsia="Palatino Linotype" w:hAnsi="Palatino Linotype" w:cs="Palatino Linotype"/>
          <w:b/>
          <w:color w:val="000000"/>
        </w:rPr>
        <w:t>municipio libre</w:t>
      </w:r>
      <w:r>
        <w:rPr>
          <w:rFonts w:ascii="Palatino Linotype" w:eastAsia="Palatino Linotype" w:hAnsi="Palatino Linotype" w:cs="Palatino Linotype"/>
          <w:color w:val="000000"/>
          <w:vertAlign w:val="superscript"/>
        </w:rPr>
        <w:footnoteReference w:id="16"/>
      </w:r>
      <w:r>
        <w:rPr>
          <w:rFonts w:ascii="Palatino Linotype" w:eastAsia="Palatino Linotype" w:hAnsi="Palatino Linotype" w:cs="Palatino Linotype"/>
          <w:color w:val="000000"/>
        </w:rPr>
        <w:t xml:space="preserve">. Al respecto,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integrado por un </w:t>
      </w:r>
      <w:proofErr w:type="gramStart"/>
      <w:r>
        <w:rPr>
          <w:rFonts w:ascii="Palatino Linotype" w:eastAsia="Palatino Linotype" w:hAnsi="Palatino Linotype" w:cs="Palatino Linotype"/>
          <w:b/>
          <w:color w:val="000000"/>
        </w:rPr>
        <w:t>Presidente</w:t>
      </w:r>
      <w:proofErr w:type="gramEnd"/>
      <w:r>
        <w:rPr>
          <w:rFonts w:ascii="Palatino Linotype" w:eastAsia="Palatino Linotype" w:hAnsi="Palatino Linotype" w:cs="Palatino Linotype"/>
          <w:b/>
          <w:color w:val="000000"/>
        </w:rPr>
        <w:t xml:space="preserve"> o </w:t>
      </w:r>
      <w:r>
        <w:rPr>
          <w:rFonts w:ascii="Palatino Linotype" w:eastAsia="Palatino Linotype" w:hAnsi="Palatino Linotype" w:cs="Palatino Linotype"/>
          <w:b/>
          <w:color w:val="000000"/>
        </w:rPr>
        <w:lastRenderedPageBreak/>
        <w:t>Presidenta Municipal</w:t>
      </w:r>
      <w:r>
        <w:rPr>
          <w:rFonts w:ascii="Palatino Linotype" w:eastAsia="Palatino Linotype" w:hAnsi="Palatino Linotype" w:cs="Palatino Linotype"/>
          <w:color w:val="000000"/>
        </w:rPr>
        <w:t xml:space="preserve"> y el número de </w:t>
      </w:r>
      <w:r>
        <w:rPr>
          <w:rFonts w:ascii="Palatino Linotype" w:eastAsia="Palatino Linotype" w:hAnsi="Palatino Linotype" w:cs="Palatino Linotype"/>
          <w:b/>
          <w:color w:val="000000"/>
        </w:rPr>
        <w:t>regidurías</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sindicaturas</w:t>
      </w:r>
      <w:r>
        <w:rPr>
          <w:rFonts w:ascii="Palatino Linotype" w:eastAsia="Palatino Linotype" w:hAnsi="Palatino Linotype" w:cs="Palatino Linotype"/>
          <w:color w:val="000000"/>
        </w:rPr>
        <w:t xml:space="preserve"> que la ley determine, de conformidad con el principio de paridad.</w:t>
      </w:r>
    </w:p>
    <w:p w14:paraId="60ABCDF2" w14:textId="77777777" w:rsidR="002C0B3B" w:rsidRPr="002C0B3B" w:rsidRDefault="002C0B3B" w:rsidP="002C0B3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5FE5252" w14:textId="0AC62249" w:rsidR="002C0B3B" w:rsidRDefault="002C0B3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Más adelante, en su fracción III, el dispositivo 115 de nuestra </w:t>
      </w:r>
      <w:r>
        <w:rPr>
          <w:rFonts w:ascii="Palatino Linotype" w:eastAsia="Palatino Linotype" w:hAnsi="Palatino Linotype" w:cs="Palatino Linotype"/>
          <w:i/>
          <w:color w:val="000000"/>
          <w:lang w:val="es-ES_tradnl"/>
        </w:rPr>
        <w:t>Magna Carta</w:t>
      </w:r>
      <w:r>
        <w:rPr>
          <w:rFonts w:ascii="Palatino Linotype" w:eastAsia="Palatino Linotype" w:hAnsi="Palatino Linotype" w:cs="Palatino Linotype"/>
          <w:color w:val="000000"/>
          <w:lang w:val="es-ES_tradnl"/>
        </w:rPr>
        <w:t xml:space="preserve"> </w:t>
      </w:r>
      <w:r w:rsidR="005A391C">
        <w:rPr>
          <w:rFonts w:ascii="Palatino Linotype" w:eastAsia="Palatino Linotype" w:hAnsi="Palatino Linotype" w:cs="Palatino Linotype"/>
          <w:color w:val="000000"/>
          <w:lang w:val="es-ES_tradnl"/>
        </w:rPr>
        <w:t xml:space="preserve">enlista los servicios públicos que estarán a cargo de los municipios, entre los que destaca el de </w:t>
      </w:r>
      <w:r w:rsidR="005A391C">
        <w:rPr>
          <w:rFonts w:ascii="Palatino Linotype" w:eastAsia="Palatino Linotype" w:hAnsi="Palatino Linotype" w:cs="Palatino Linotype"/>
          <w:b/>
          <w:color w:val="000000"/>
          <w:lang w:val="es-ES_tradnl"/>
        </w:rPr>
        <w:t>panteones</w:t>
      </w:r>
      <w:r w:rsidR="005A391C">
        <w:rPr>
          <w:rFonts w:ascii="Palatino Linotype" w:eastAsia="Palatino Linotype" w:hAnsi="Palatino Linotype" w:cs="Palatino Linotype"/>
          <w:color w:val="000000"/>
          <w:lang w:val="es-ES_tradnl"/>
        </w:rPr>
        <w:t>.</w:t>
      </w:r>
    </w:p>
    <w:p w14:paraId="4546755F" w14:textId="77777777" w:rsidR="009C03DB"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F2D1C0E" w14:textId="337A78DC" w:rsidR="009C03DB"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w:t>
      </w:r>
      <w:r>
        <w:rPr>
          <w:rFonts w:ascii="Palatino Linotype" w:eastAsia="Palatino Linotype" w:hAnsi="Palatino Linotype" w:cs="Palatino Linotype"/>
          <w:color w:val="000000"/>
        </w:rPr>
        <w:t xml:space="preserve">seguimiento al mandato constitucional, la Ley Orgánica Municipal del Estado de México señala que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y no habrá ninguna autoridad intermedia entre éste y el Gobierno del Estado</w:t>
      </w:r>
      <w:r>
        <w:rPr>
          <w:rFonts w:ascii="Palatino Linotype" w:eastAsia="Palatino Linotype" w:hAnsi="Palatino Linotype" w:cs="Palatino Linotype"/>
          <w:color w:val="000000"/>
          <w:vertAlign w:val="superscript"/>
        </w:rPr>
        <w:footnoteReference w:id="17"/>
      </w:r>
      <w:r>
        <w:rPr>
          <w:rFonts w:ascii="Palatino Linotype" w:eastAsia="Palatino Linotype" w:hAnsi="Palatino Linotype" w:cs="Palatino Linotype"/>
          <w:color w:val="000000"/>
        </w:rPr>
        <w:t>.</w:t>
      </w:r>
    </w:p>
    <w:p w14:paraId="3B119075" w14:textId="77777777" w:rsidR="009C03DB"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9A036C9" w14:textId="1B243230" w:rsidR="009C03DB" w:rsidRPr="009C03DB"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Los </w:t>
      </w:r>
      <w:r>
        <w:rPr>
          <w:rFonts w:ascii="Palatino Linotype" w:eastAsia="Palatino Linotype" w:hAnsi="Palatino Linotype" w:cs="Palatino Linotype"/>
          <w:b/>
          <w:color w:val="000000"/>
        </w:rPr>
        <w:t>ayuntamientos</w:t>
      </w:r>
      <w:r>
        <w:rPr>
          <w:rFonts w:ascii="Palatino Linotype" w:eastAsia="Palatino Linotype" w:hAnsi="Palatino Linotype" w:cs="Palatino Linotype"/>
          <w:color w:val="000000"/>
        </w:rPr>
        <w:t xml:space="preserve"> se renovarán cada tres años, e iniciarán su periodo el uno (01) de enero del año inmediato siguiente al de las elecciones municipales ordinarias y, concluirán el treinta y uno (31) de diciembre del año de las elecciones para su renovación; así mismo, se integrarán de la siguiente forma</w:t>
      </w:r>
      <w:r>
        <w:rPr>
          <w:rFonts w:ascii="Palatino Linotype" w:eastAsia="Palatino Linotype" w:hAnsi="Palatino Linotype" w:cs="Palatino Linotype"/>
          <w:color w:val="000000"/>
          <w:vertAlign w:val="superscript"/>
        </w:rPr>
        <w:footnoteReference w:id="18"/>
      </w:r>
      <w:r>
        <w:rPr>
          <w:rFonts w:ascii="Palatino Linotype" w:eastAsia="Palatino Linotype" w:hAnsi="Palatino Linotype" w:cs="Palatino Linotype"/>
          <w:color w:val="000000"/>
        </w:rPr>
        <w:t>:</w:t>
      </w:r>
    </w:p>
    <w:p w14:paraId="18CDA34C" w14:textId="77777777" w:rsidR="009C03DB" w:rsidRPr="00EF3BB2"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EF3BB2">
        <w:rPr>
          <w:rFonts w:ascii="Palatino Linotype" w:eastAsia="Palatino Linotype" w:hAnsi="Palatino Linotype" w:cs="Palatino Linotype"/>
          <w:color w:val="000000"/>
        </w:rPr>
        <w:t>Un presidente, un síndico y cuatro regidores, electos por planilla según el principio de mayoría relativa, y tres regidores designados según el principio de representación proporcional, cuando se trate de municipios que tengan una población de menos de 150 mil habitantes.</w:t>
      </w:r>
    </w:p>
    <w:p w14:paraId="23FE6A43" w14:textId="77777777" w:rsidR="009C03DB" w:rsidRPr="00EF3BB2"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EF3BB2">
        <w:rPr>
          <w:rFonts w:ascii="Palatino Linotype" w:eastAsia="Palatino Linotype" w:hAnsi="Palatino Linotype" w:cs="Palatino Linotype"/>
          <w:color w:val="000000"/>
        </w:rPr>
        <w:t xml:space="preserve">Un presidente, un síndico y cinco regidores, electos por planilla según el principio de mayoría relativa, y cuatro regidores designados según el principio de representación proporcional, cuando se trate de municipios </w:t>
      </w:r>
      <w:r w:rsidRPr="00EF3BB2">
        <w:rPr>
          <w:rFonts w:ascii="Palatino Linotype" w:eastAsia="Palatino Linotype" w:hAnsi="Palatino Linotype" w:cs="Palatino Linotype"/>
          <w:color w:val="000000"/>
        </w:rPr>
        <w:lastRenderedPageBreak/>
        <w:t xml:space="preserve">que tengan una población de más de 150 mil habitantes y menos de 500 mil habitantes. </w:t>
      </w:r>
    </w:p>
    <w:p w14:paraId="3E31DAAD" w14:textId="723F4309" w:rsidR="009C03DB"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Un presidente, un síndico y siete regidores, electos por planilla según el principio de mayoría relativa</w:t>
      </w:r>
      <w:r w:rsidRPr="009C03DB">
        <w:rPr>
          <w:rFonts w:ascii="Palatino Linotype" w:eastAsia="Palatino Linotype" w:hAnsi="Palatino Linotype" w:cs="Palatino Linotype"/>
          <w:color w:val="000000"/>
        </w:rPr>
        <w:t>; un síndico y cinco regidores designados según el principio de representación proporcional, cuando se trate de municipios que tengan una población de más de 500 mil habitantes.</w:t>
      </w:r>
    </w:p>
    <w:p w14:paraId="2BDFB544" w14:textId="77777777" w:rsidR="009C03DB"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3FE2524" w14:textId="58D7E3C5" w:rsidR="005A391C" w:rsidRDefault="005A391C" w:rsidP="00AE7EF0">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Cabe destacar que los ayuntamientos contarán, entre otras, con las siguientes atribuciones en materia de prestación de servicios públicos</w:t>
      </w:r>
      <w:r>
        <w:rPr>
          <w:rStyle w:val="Refdenotaalpie"/>
          <w:rFonts w:ascii="Palatino Linotype" w:eastAsia="Palatino Linotype" w:hAnsi="Palatino Linotype" w:cs="Palatino Linotype"/>
          <w:color w:val="000000"/>
          <w:lang w:val="es-ES_tradnl"/>
        </w:rPr>
        <w:footnoteReference w:id="19"/>
      </w:r>
      <w:r>
        <w:rPr>
          <w:rFonts w:ascii="Palatino Linotype" w:eastAsia="Palatino Linotype" w:hAnsi="Palatino Linotype" w:cs="Palatino Linotype"/>
          <w:color w:val="000000"/>
          <w:lang w:val="es-ES_tradnl"/>
        </w:rPr>
        <w:t>:</w:t>
      </w:r>
    </w:p>
    <w:p w14:paraId="59A5EACA" w14:textId="7E8E9D39" w:rsidR="005A391C" w:rsidRDefault="005A391C" w:rsidP="005A391C">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5A391C">
        <w:rPr>
          <w:rFonts w:ascii="Palatino Linotype" w:eastAsia="Palatino Linotype" w:hAnsi="Palatino Linotype" w:cs="Palatino Linotype"/>
          <w:b/>
          <w:color w:val="000000"/>
          <w:lang w:val="es-ES_tradnl"/>
        </w:rPr>
        <w:t>Expedir y reformar el Bando Municipal, así como los reglamentos, circulares y disposiciones administrativas</w:t>
      </w:r>
      <w:r w:rsidRPr="005A391C">
        <w:rPr>
          <w:rFonts w:ascii="Palatino Linotype" w:eastAsia="Palatino Linotype" w:hAnsi="Palatino Linotype" w:cs="Palatino Linotype"/>
          <w:color w:val="000000"/>
          <w:lang w:val="es-ES_tradnl"/>
        </w:rPr>
        <w:t xml:space="preserve"> de observancia general dentro del territorio del municipio, que sean necesarios </w:t>
      </w:r>
      <w:r w:rsidRPr="005A391C">
        <w:rPr>
          <w:rFonts w:ascii="Palatino Linotype" w:eastAsia="Palatino Linotype" w:hAnsi="Palatino Linotype" w:cs="Palatino Linotype"/>
          <w:b/>
          <w:color w:val="000000"/>
          <w:lang w:val="es-ES_tradnl"/>
        </w:rPr>
        <w:t>para</w:t>
      </w:r>
      <w:r w:rsidRPr="005A391C">
        <w:rPr>
          <w:rFonts w:ascii="Palatino Linotype" w:eastAsia="Palatino Linotype" w:hAnsi="Palatino Linotype" w:cs="Palatino Linotype"/>
          <w:color w:val="000000"/>
          <w:lang w:val="es-ES_tradnl"/>
        </w:rPr>
        <w:t xml:space="preserve"> su organización, </w:t>
      </w:r>
      <w:r w:rsidRPr="005A391C">
        <w:rPr>
          <w:rFonts w:ascii="Palatino Linotype" w:eastAsia="Palatino Linotype" w:hAnsi="Palatino Linotype" w:cs="Palatino Linotype"/>
          <w:b/>
          <w:color w:val="000000"/>
          <w:lang w:val="es-ES_tradnl"/>
        </w:rPr>
        <w:t>prestación de los servicios públicos</w:t>
      </w:r>
      <w:r w:rsidRPr="005A391C">
        <w:rPr>
          <w:rFonts w:ascii="Palatino Linotype" w:eastAsia="Palatino Linotype" w:hAnsi="Palatino Linotype" w:cs="Palatino Linotype"/>
          <w:color w:val="000000"/>
          <w:lang w:val="es-ES_tradnl"/>
        </w:rPr>
        <w:t xml:space="preserve"> y, en general, para el cumplimiento de sus atribuciones;</w:t>
      </w:r>
    </w:p>
    <w:p w14:paraId="1A1BC3EF" w14:textId="57E5C859" w:rsidR="005A391C" w:rsidRPr="005A391C" w:rsidRDefault="005A391C" w:rsidP="005A391C">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5A391C">
        <w:rPr>
          <w:rFonts w:ascii="Palatino Linotype" w:eastAsia="Palatino Linotype" w:hAnsi="Palatino Linotype" w:cs="Palatino Linotype"/>
          <w:color w:val="000000"/>
        </w:rPr>
        <w:t xml:space="preserve">Concluir las obras iniciadas por administraciones anteriores y </w:t>
      </w:r>
      <w:r w:rsidRPr="005A391C">
        <w:rPr>
          <w:rFonts w:ascii="Palatino Linotype" w:eastAsia="Palatino Linotype" w:hAnsi="Palatino Linotype" w:cs="Palatino Linotype"/>
          <w:b/>
          <w:color w:val="000000"/>
        </w:rPr>
        <w:t>dar mantenimiento a la infraestructura e instalaciones de los servicios públicos municipales</w:t>
      </w:r>
      <w:r w:rsidRPr="005A391C">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y</w:t>
      </w:r>
    </w:p>
    <w:p w14:paraId="3AD0C1CC" w14:textId="5F2D1145" w:rsidR="005A391C" w:rsidRPr="005A391C" w:rsidRDefault="005A391C" w:rsidP="005A391C">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5A391C">
        <w:rPr>
          <w:rFonts w:ascii="Palatino Linotype" w:eastAsia="Palatino Linotype" w:hAnsi="Palatino Linotype" w:cs="Palatino Linotype"/>
          <w:b/>
          <w:color w:val="000000"/>
          <w:lang w:val="es-ES_tradnl"/>
        </w:rPr>
        <w:t xml:space="preserve">Crear </w:t>
      </w:r>
      <w:r w:rsidRPr="005A391C">
        <w:rPr>
          <w:rFonts w:ascii="Palatino Linotype" w:eastAsia="Palatino Linotype" w:hAnsi="Palatino Linotype" w:cs="Palatino Linotype"/>
          <w:b/>
          <w:color w:val="000000"/>
        </w:rPr>
        <w:t>las unidades administrativas necesarias</w:t>
      </w:r>
      <w:r w:rsidRPr="005A391C">
        <w:rPr>
          <w:rFonts w:ascii="Palatino Linotype" w:eastAsia="Palatino Linotype" w:hAnsi="Palatino Linotype" w:cs="Palatino Linotype"/>
          <w:color w:val="000000"/>
        </w:rPr>
        <w:t xml:space="preserve"> para el adecuado funcionamiento de la administración pública municipal y </w:t>
      </w:r>
      <w:r w:rsidRPr="005A391C">
        <w:rPr>
          <w:rFonts w:ascii="Palatino Linotype" w:eastAsia="Palatino Linotype" w:hAnsi="Palatino Linotype" w:cs="Palatino Linotype"/>
          <w:b/>
          <w:color w:val="000000"/>
        </w:rPr>
        <w:t>para la eficaz prestación de los servicios públicos</w:t>
      </w:r>
      <w:r>
        <w:rPr>
          <w:rFonts w:ascii="Palatino Linotype" w:eastAsia="Palatino Linotype" w:hAnsi="Palatino Linotype" w:cs="Palatino Linotype"/>
          <w:b/>
          <w:color w:val="000000"/>
        </w:rPr>
        <w:t>.</w:t>
      </w:r>
    </w:p>
    <w:p w14:paraId="19DB9748"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2720415" w14:textId="05643255" w:rsidR="00B573AF" w:rsidRPr="005A391C" w:rsidRDefault="00AE7EF0"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Por su parte, dentro del artículo 125 de la Ley Orgánica Municipal del Estado de México, se destaca que los </w:t>
      </w:r>
      <w:r w:rsidRPr="00AE7EF0">
        <w:rPr>
          <w:rFonts w:ascii="Palatino Linotype" w:eastAsia="Palatino Linotype" w:hAnsi="Palatino Linotype" w:cs="Palatino Linotype"/>
          <w:color w:val="000000"/>
        </w:rPr>
        <w:t xml:space="preserve">municipios tendrán a su cargo la prestación, </w:t>
      </w:r>
      <w:r w:rsidRPr="00AE7EF0">
        <w:rPr>
          <w:rFonts w:ascii="Palatino Linotype" w:eastAsia="Palatino Linotype" w:hAnsi="Palatino Linotype" w:cs="Palatino Linotype"/>
          <w:color w:val="000000"/>
        </w:rPr>
        <w:lastRenderedPageBreak/>
        <w:t>explotación, administración y conservación de los</w:t>
      </w:r>
      <w:r>
        <w:rPr>
          <w:rFonts w:ascii="Palatino Linotype" w:eastAsia="Palatino Linotype" w:hAnsi="Palatino Linotype" w:cs="Palatino Linotype"/>
          <w:color w:val="000000"/>
        </w:rPr>
        <w:t xml:space="preserve"> servicios públicos municipales</w:t>
      </w:r>
      <w:r w:rsidRPr="00AE7EF0">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donde, nuevamente, se menciona a los </w:t>
      </w:r>
      <w:r>
        <w:rPr>
          <w:rFonts w:ascii="Palatino Linotype" w:eastAsia="Palatino Linotype" w:hAnsi="Palatino Linotype" w:cs="Palatino Linotype"/>
          <w:b/>
          <w:color w:val="000000"/>
        </w:rPr>
        <w:t>panteones</w:t>
      </w:r>
      <w:r>
        <w:rPr>
          <w:rFonts w:ascii="Palatino Linotype" w:eastAsia="Palatino Linotype" w:hAnsi="Palatino Linotype" w:cs="Palatino Linotype"/>
          <w:color w:val="000000"/>
        </w:rPr>
        <w:t>.</w:t>
      </w:r>
    </w:p>
    <w:p w14:paraId="59DB1F7E"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4E76538" w14:textId="146B221D" w:rsidR="005A391C" w:rsidRPr="005A391C" w:rsidRDefault="00AE7EF0"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Todo lo anterior es armonizado por el Bando Municipal 2023 de Tultitlán, el cual establece que la administración pública municipal es la estructura que contiene, agrupa y organiza los recursos técnicos, financieros, materiales y humanos para el cumplimiento de los fines del municipio</w:t>
      </w:r>
      <w:r>
        <w:rPr>
          <w:rStyle w:val="Refdenotaalpie"/>
          <w:rFonts w:ascii="Palatino Linotype" w:eastAsia="Palatino Linotype" w:hAnsi="Palatino Linotype" w:cs="Palatino Linotype"/>
          <w:color w:val="000000"/>
        </w:rPr>
        <w:footnoteReference w:id="20"/>
      </w:r>
      <w:r>
        <w:rPr>
          <w:rFonts w:ascii="Palatino Linotype" w:eastAsia="Palatino Linotype" w:hAnsi="Palatino Linotype" w:cs="Palatino Linotype"/>
          <w:color w:val="000000"/>
        </w:rPr>
        <w:t>.</w:t>
      </w:r>
    </w:p>
    <w:p w14:paraId="465400DC"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102A97C" w14:textId="7BF9A512" w:rsidR="005A391C" w:rsidRPr="005A391C" w:rsidRDefault="00AE7EF0"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Por otro lado, en su artículo 44, el Bando Municipal 2023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enlista y reconoce la estructura organizacional que conformará a la administración pública municipal, donde destaca:</w:t>
      </w:r>
    </w:p>
    <w:p w14:paraId="1FB1DAD4"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33E9462" w14:textId="7A5B42AD" w:rsidR="00AE7EF0" w:rsidRDefault="00AE7EF0" w:rsidP="00AE7EF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w:t>
      </w:r>
      <w:r>
        <w:rPr>
          <w:rFonts w:ascii="Palatino Linotype" w:eastAsia="Palatino Linotype" w:hAnsi="Palatino Linotype" w:cs="Palatino Linotype"/>
          <w:b/>
          <w:i/>
          <w:color w:val="000000"/>
          <w:sz w:val="22"/>
          <w:lang w:val="es-ES_tradnl"/>
        </w:rPr>
        <w:t>Artículo 44.</w:t>
      </w:r>
      <w:r>
        <w:rPr>
          <w:rFonts w:ascii="Palatino Linotype" w:eastAsia="Palatino Linotype" w:hAnsi="Palatino Linotype" w:cs="Palatino Linotype"/>
          <w:i/>
          <w:color w:val="000000"/>
          <w:sz w:val="22"/>
          <w:lang w:val="es-ES_tradnl"/>
        </w:rPr>
        <w:t xml:space="preserve"> Para el despacho de los asuntos del Gobierno Municipal, se contará con las siguientes dependencias:</w:t>
      </w:r>
    </w:p>
    <w:p w14:paraId="1A19E2EE" w14:textId="311473A7" w:rsidR="00AE7EF0" w:rsidRDefault="00AE7EF0" w:rsidP="00AE7EF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b/>
          <w:i/>
          <w:color w:val="000000"/>
          <w:sz w:val="22"/>
          <w:lang w:val="es-ES_tradnl"/>
        </w:rPr>
        <w:t>I. Administración centralizada integrada por:</w:t>
      </w:r>
    </w:p>
    <w:p w14:paraId="78A59E4A" w14:textId="29163670" w:rsidR="00AE7EF0" w:rsidRDefault="00AE7EF0" w:rsidP="00AE7EF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w:t>
      </w:r>
    </w:p>
    <w:p w14:paraId="54332434" w14:textId="40EC552B" w:rsidR="00AE7EF0" w:rsidRDefault="00AE7EF0" w:rsidP="00AE7EF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b/>
          <w:i/>
          <w:color w:val="000000"/>
          <w:sz w:val="22"/>
          <w:lang w:val="es-ES_tradnl"/>
        </w:rPr>
        <w:t>8.</w:t>
      </w:r>
      <w:r>
        <w:rPr>
          <w:rFonts w:ascii="Palatino Linotype" w:eastAsia="Palatino Linotype" w:hAnsi="Palatino Linotype" w:cs="Palatino Linotype"/>
          <w:i/>
          <w:color w:val="000000"/>
          <w:sz w:val="22"/>
          <w:lang w:val="es-ES_tradnl"/>
        </w:rPr>
        <w:t xml:space="preserve"> Dirección de Servicios Públicos;</w:t>
      </w:r>
    </w:p>
    <w:p w14:paraId="458C2DF5" w14:textId="41687D5C" w:rsidR="00AE7EF0" w:rsidRPr="00AE7EF0" w:rsidRDefault="00AE7EF0" w:rsidP="00AE7EF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w:t>
      </w:r>
    </w:p>
    <w:p w14:paraId="02CF3C5C" w14:textId="77777777" w:rsidR="00AE7EF0" w:rsidRPr="005A391C" w:rsidRDefault="00AE7EF0"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ACDE522" w14:textId="29469B54" w:rsidR="005A391C" w:rsidRPr="00AE7EF0" w:rsidRDefault="00AE7EF0"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Por cuanto hace a la </w:t>
      </w:r>
      <w:r>
        <w:rPr>
          <w:rFonts w:ascii="Palatino Linotype" w:eastAsia="Palatino Linotype" w:hAnsi="Palatino Linotype" w:cs="Palatino Linotype"/>
          <w:b/>
          <w:color w:val="000000"/>
        </w:rPr>
        <w:t>Dirección de Servicios Públicos</w:t>
      </w:r>
      <w:r>
        <w:rPr>
          <w:rFonts w:ascii="Palatino Linotype" w:eastAsia="Palatino Linotype" w:hAnsi="Palatino Linotype" w:cs="Palatino Linotype"/>
          <w:color w:val="000000"/>
        </w:rPr>
        <w:t>, el numeral 65 del Bando Municipal 2023 de Tultitlán, en su fracción VI, establece que de entre los servicios públicos que estarán a cargo de la dirección, con base en su organización, se contempla a la siguiente oficina administrativa:</w:t>
      </w:r>
    </w:p>
    <w:p w14:paraId="14C1AC67" w14:textId="2E08A40D" w:rsidR="00AE7EF0" w:rsidRPr="005A391C" w:rsidRDefault="00AE7EF0" w:rsidP="008A00E7">
      <w:pPr>
        <w:numPr>
          <w:ilvl w:val="1"/>
          <w:numId w:val="35"/>
        </w:numPr>
        <w:pBdr>
          <w:top w:val="nil"/>
          <w:left w:val="nil"/>
          <w:bottom w:val="nil"/>
          <w:right w:val="nil"/>
          <w:between w:val="nil"/>
        </w:pBdr>
        <w:tabs>
          <w:tab w:val="left" w:pos="426"/>
        </w:tabs>
        <w:spacing w:line="360" w:lineRule="auto"/>
        <w:ind w:left="851" w:right="51" w:hanging="284"/>
        <w:jc w:val="both"/>
        <w:rPr>
          <w:rFonts w:ascii="Palatino Linotype" w:eastAsia="Palatino Linotype" w:hAnsi="Palatino Linotype" w:cs="Palatino Linotype"/>
          <w:color w:val="000000"/>
          <w:lang w:val="es-ES_tradnl"/>
        </w:rPr>
      </w:pPr>
      <w:r w:rsidRPr="00AE7EF0">
        <w:rPr>
          <w:rFonts w:ascii="Palatino Linotype" w:eastAsia="Palatino Linotype" w:hAnsi="Palatino Linotype" w:cs="Palatino Linotype"/>
          <w:b/>
          <w:color w:val="000000"/>
        </w:rPr>
        <w:t>Oficina de Panteones:</w:t>
      </w:r>
      <w:r>
        <w:rPr>
          <w:rFonts w:ascii="Palatino Linotype" w:eastAsia="Palatino Linotype" w:hAnsi="Palatino Linotype" w:cs="Palatino Linotype"/>
          <w:color w:val="000000"/>
        </w:rPr>
        <w:t xml:space="preserve"> Prestará el servicio de panteones para proporcionar que el funcionamiento y mejoramiento de la infraestructura de los </w:t>
      </w:r>
      <w:r>
        <w:rPr>
          <w:rFonts w:ascii="Palatino Linotype" w:eastAsia="Palatino Linotype" w:hAnsi="Palatino Linotype" w:cs="Palatino Linotype"/>
          <w:color w:val="000000"/>
        </w:rPr>
        <w:lastRenderedPageBreak/>
        <w:t>panteones operados por el Municipio, estén en óptimas condiciones, y contará con un registro actualizado de fosas, inhumaciones y exhumaciones que se realizan, además de supervisar los cementerios concesionados; se cumplirá con todo lo previsto en el Reglamento del Servicio de Panteones del Municipio de Tultitlán vigente.</w:t>
      </w:r>
    </w:p>
    <w:p w14:paraId="0524C7DE"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7D4D7F0" w14:textId="7412CE07" w:rsidR="008A00E7" w:rsidRPr="008A00E7" w:rsidRDefault="008A00E7"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b/>
          <w:color w:val="000000"/>
          <w:lang w:val="es-ES_tradnl"/>
        </w:rPr>
        <w:t>IV. Del Panteón de San Francisco Chilpan.</w:t>
      </w:r>
    </w:p>
    <w:p w14:paraId="6B6CFD1C" w14:textId="77777777" w:rsidR="008A00E7" w:rsidRPr="005A391C" w:rsidRDefault="008A00E7"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726E7CC" w14:textId="061A40A6" w:rsidR="005A391C" w:rsidRPr="008A00E7" w:rsidRDefault="008A00E7"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El artículo 8 del Bando Municipal 2023 de Tultitlán señala que, el municipio, tiene una extensión territorial de 70.74 kilómetros cuadrados conforme a los siguientes linderos:</w:t>
      </w:r>
    </w:p>
    <w:p w14:paraId="382EE65D" w14:textId="5EA41EDB" w:rsidR="008A00E7" w:rsidRPr="008A00E7" w:rsidRDefault="008A00E7" w:rsidP="008A00E7">
      <w:pPr>
        <w:numPr>
          <w:ilvl w:val="1"/>
          <w:numId w:val="36"/>
        </w:numPr>
        <w:pBdr>
          <w:top w:val="nil"/>
          <w:left w:val="nil"/>
          <w:bottom w:val="nil"/>
          <w:right w:val="nil"/>
          <w:between w:val="nil"/>
        </w:pBdr>
        <w:tabs>
          <w:tab w:val="left" w:pos="426"/>
        </w:tabs>
        <w:spacing w:line="360" w:lineRule="auto"/>
        <w:ind w:left="851" w:right="51" w:hanging="284"/>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Al norte: Con los Municipios de Tultepec y Cuautitlán;</w:t>
      </w:r>
    </w:p>
    <w:p w14:paraId="5940AE8B" w14:textId="14661E8B" w:rsidR="008A00E7" w:rsidRPr="008A00E7" w:rsidRDefault="008A00E7" w:rsidP="008A00E7">
      <w:pPr>
        <w:numPr>
          <w:ilvl w:val="1"/>
          <w:numId w:val="36"/>
        </w:numPr>
        <w:pBdr>
          <w:top w:val="nil"/>
          <w:left w:val="nil"/>
          <w:bottom w:val="nil"/>
          <w:right w:val="nil"/>
          <w:between w:val="nil"/>
        </w:pBdr>
        <w:tabs>
          <w:tab w:val="left" w:pos="426"/>
        </w:tabs>
        <w:spacing w:line="360" w:lineRule="auto"/>
        <w:ind w:left="851" w:right="51" w:hanging="284"/>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Al sur: Con el Municipio de Tlalnepantla y Ciudad de México;</w:t>
      </w:r>
    </w:p>
    <w:p w14:paraId="2CAE868D" w14:textId="0E78042A" w:rsidR="008A00E7" w:rsidRPr="008A00E7" w:rsidRDefault="008A00E7" w:rsidP="008A00E7">
      <w:pPr>
        <w:numPr>
          <w:ilvl w:val="1"/>
          <w:numId w:val="36"/>
        </w:numPr>
        <w:pBdr>
          <w:top w:val="nil"/>
          <w:left w:val="nil"/>
          <w:bottom w:val="nil"/>
          <w:right w:val="nil"/>
          <w:between w:val="nil"/>
        </w:pBdr>
        <w:tabs>
          <w:tab w:val="left" w:pos="426"/>
        </w:tabs>
        <w:spacing w:line="360" w:lineRule="auto"/>
        <w:ind w:left="851" w:right="51" w:hanging="284"/>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Al oriente: Con los Municipios de </w:t>
      </w:r>
      <w:proofErr w:type="spellStart"/>
      <w:r>
        <w:rPr>
          <w:rFonts w:ascii="Palatino Linotype" w:eastAsia="Palatino Linotype" w:hAnsi="Palatino Linotype" w:cs="Palatino Linotype"/>
          <w:color w:val="000000"/>
        </w:rPr>
        <w:t>Tonanitla</w:t>
      </w:r>
      <w:proofErr w:type="spellEnd"/>
      <w:r>
        <w:rPr>
          <w:rFonts w:ascii="Palatino Linotype" w:eastAsia="Palatino Linotype" w:hAnsi="Palatino Linotype" w:cs="Palatino Linotype"/>
          <w:color w:val="000000"/>
        </w:rPr>
        <w:t>, Jaltenco, Coacalco, Ecatepec y Nextlalpan; y</w:t>
      </w:r>
    </w:p>
    <w:p w14:paraId="32AB1D36" w14:textId="47571FA5" w:rsidR="008A00E7" w:rsidRPr="005A391C" w:rsidRDefault="008A00E7" w:rsidP="008A00E7">
      <w:pPr>
        <w:numPr>
          <w:ilvl w:val="1"/>
          <w:numId w:val="36"/>
        </w:numPr>
        <w:pBdr>
          <w:top w:val="nil"/>
          <w:left w:val="nil"/>
          <w:bottom w:val="nil"/>
          <w:right w:val="nil"/>
          <w:between w:val="nil"/>
        </w:pBdr>
        <w:tabs>
          <w:tab w:val="left" w:pos="426"/>
        </w:tabs>
        <w:spacing w:line="360" w:lineRule="auto"/>
        <w:ind w:left="851" w:right="51" w:hanging="284"/>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Al poniente: Con los Municipios de Cuautitlán Izcalli y Cuautitlán.</w:t>
      </w:r>
    </w:p>
    <w:p w14:paraId="6F1442BF"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AB9DA74" w14:textId="7F7E1A4A" w:rsidR="005A391C" w:rsidRPr="005A391C" w:rsidRDefault="008A00E7"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Destaca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para el cumplimiento de sus funciones políticas y administrativas, el territorio municipal se dividirá en tres zonas: Centro, Zona Oriente y Zona Sur</w:t>
      </w:r>
      <w:r>
        <w:rPr>
          <w:rStyle w:val="Refdenotaalpie"/>
          <w:rFonts w:ascii="Palatino Linotype" w:eastAsia="Palatino Linotype" w:hAnsi="Palatino Linotype" w:cs="Palatino Linotype"/>
          <w:color w:val="000000"/>
        </w:rPr>
        <w:footnoteReference w:id="21"/>
      </w:r>
      <w:r>
        <w:rPr>
          <w:rFonts w:ascii="Palatino Linotype" w:eastAsia="Palatino Linotype" w:hAnsi="Palatino Linotype" w:cs="Palatino Linotype"/>
          <w:color w:val="000000"/>
        </w:rPr>
        <w:t xml:space="preserve">. Esta última, considerará a los Pueblos de San Mateo Cuautepec, Santa María Cuautepec y </w:t>
      </w:r>
      <w:r>
        <w:rPr>
          <w:rFonts w:ascii="Palatino Linotype" w:eastAsia="Palatino Linotype" w:hAnsi="Palatino Linotype" w:cs="Palatino Linotype"/>
          <w:b/>
          <w:color w:val="000000"/>
        </w:rPr>
        <w:t>San Francisco Chilpan</w:t>
      </w:r>
      <w:r>
        <w:rPr>
          <w:rFonts w:ascii="Palatino Linotype" w:eastAsia="Palatino Linotype" w:hAnsi="Palatino Linotype" w:cs="Palatino Linotype"/>
          <w:color w:val="000000"/>
        </w:rPr>
        <w:t>.</w:t>
      </w:r>
    </w:p>
    <w:p w14:paraId="775194F1"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00A672A" w14:textId="77777777" w:rsidR="00CE0F8A" w:rsidRPr="00CE0F8A" w:rsidRDefault="008A00E7"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Correlativo a lo anterior, el Plan de Desarrollo Municipal 2022-20204, en su apartado VII.II.IV, relativo al </w:t>
      </w:r>
      <w:r w:rsidRPr="008A00E7">
        <w:rPr>
          <w:rFonts w:ascii="Palatino Linotype" w:eastAsia="Palatino Linotype" w:hAnsi="Palatino Linotype" w:cs="Palatino Linotype"/>
          <w:i/>
          <w:color w:val="000000"/>
        </w:rPr>
        <w:t>Subtema: Panteones</w:t>
      </w:r>
      <w:r>
        <w:rPr>
          <w:rFonts w:ascii="Palatino Linotype" w:eastAsia="Palatino Linotype" w:hAnsi="Palatino Linotype" w:cs="Palatino Linotype"/>
          <w:color w:val="000000"/>
        </w:rPr>
        <w:t xml:space="preserve">, estableció que existían </w:t>
      </w:r>
      <w:r w:rsidRPr="008A00E7">
        <w:rPr>
          <w:rFonts w:ascii="Palatino Linotype" w:eastAsia="Palatino Linotype" w:hAnsi="Palatino Linotype" w:cs="Palatino Linotype"/>
          <w:color w:val="000000"/>
        </w:rPr>
        <w:t xml:space="preserve">10 </w:t>
      </w:r>
      <w:r w:rsidRPr="008A00E7">
        <w:rPr>
          <w:rFonts w:ascii="Palatino Linotype" w:eastAsia="Palatino Linotype" w:hAnsi="Palatino Linotype" w:cs="Palatino Linotype"/>
          <w:color w:val="000000"/>
        </w:rPr>
        <w:lastRenderedPageBreak/>
        <w:t xml:space="preserve">panteones asentados en el territorio municipal, los cuales </w:t>
      </w:r>
      <w:r>
        <w:rPr>
          <w:rFonts w:ascii="Palatino Linotype" w:eastAsia="Palatino Linotype" w:hAnsi="Palatino Linotype" w:cs="Palatino Linotype"/>
          <w:color w:val="000000"/>
        </w:rPr>
        <w:t>cubrían</w:t>
      </w:r>
      <w:r w:rsidRPr="008A00E7">
        <w:rPr>
          <w:rFonts w:ascii="Palatino Linotype" w:eastAsia="Palatino Linotype" w:hAnsi="Palatino Linotype" w:cs="Palatino Linotype"/>
          <w:color w:val="000000"/>
        </w:rPr>
        <w:t xml:space="preserve"> en un 17.91% de la población en la zona centro, 46.80% en la zona sur y 22.07% en la zona oriente, siendo esto un </w:t>
      </w:r>
      <w:r w:rsidR="00CE0F8A">
        <w:rPr>
          <w:rFonts w:ascii="Palatino Linotype" w:eastAsia="Palatino Linotype" w:hAnsi="Palatino Linotype" w:cs="Palatino Linotype"/>
          <w:color w:val="000000"/>
        </w:rPr>
        <w:t>total de 479 mil 225 habitantes;</w:t>
      </w:r>
      <w:r w:rsidRPr="008A00E7">
        <w:rPr>
          <w:rFonts w:ascii="Palatino Linotype" w:eastAsia="Palatino Linotype" w:hAnsi="Palatino Linotype" w:cs="Palatino Linotype"/>
          <w:color w:val="000000"/>
        </w:rPr>
        <w:t xml:space="preserve"> es decir, el 86</w:t>
      </w:r>
      <w:r w:rsidR="00CE0F8A">
        <w:rPr>
          <w:rFonts w:ascii="Palatino Linotype" w:eastAsia="Palatino Linotype" w:hAnsi="Palatino Linotype" w:cs="Palatino Linotype"/>
          <w:color w:val="000000"/>
        </w:rPr>
        <w:t>.78% del total de la población.</w:t>
      </w:r>
    </w:p>
    <w:p w14:paraId="3A56B9A0" w14:textId="77777777" w:rsidR="00CE0F8A" w:rsidRPr="00CE0F8A" w:rsidRDefault="00CE0F8A" w:rsidP="00CE0F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C2D465A" w14:textId="1D33DB88" w:rsidR="005A391C" w:rsidRPr="005A391C" w:rsidRDefault="00CE0F8A"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Así mismo, el Plan de Desarrollo Municipal en comento precisó que </w:t>
      </w:r>
      <w:r w:rsidR="008A00E7" w:rsidRPr="008A00E7">
        <w:rPr>
          <w:rFonts w:ascii="Palatino Linotype" w:eastAsia="Palatino Linotype" w:hAnsi="Palatino Linotype" w:cs="Palatino Linotype"/>
          <w:color w:val="000000"/>
        </w:rPr>
        <w:t xml:space="preserve">solamente cuatro de </w:t>
      </w:r>
      <w:r>
        <w:rPr>
          <w:rFonts w:ascii="Palatino Linotype" w:eastAsia="Palatino Linotype" w:hAnsi="Palatino Linotype" w:cs="Palatino Linotype"/>
          <w:color w:val="000000"/>
        </w:rPr>
        <w:t>los 10 panteones eran</w:t>
      </w:r>
      <w:r w:rsidR="008A00E7" w:rsidRPr="008A00E7">
        <w:rPr>
          <w:rFonts w:ascii="Palatino Linotype" w:eastAsia="Palatino Linotype" w:hAnsi="Palatino Linotype" w:cs="Palatino Linotype"/>
          <w:color w:val="000000"/>
        </w:rPr>
        <w:t xml:space="preserve"> administrados por el Gobierno Municipal, quien procura</w:t>
      </w:r>
      <w:r>
        <w:rPr>
          <w:rFonts w:ascii="Palatino Linotype" w:eastAsia="Palatino Linotype" w:hAnsi="Palatino Linotype" w:cs="Palatino Linotype"/>
          <w:color w:val="000000"/>
        </w:rPr>
        <w:t>ba</w:t>
      </w:r>
      <w:r w:rsidR="008A00E7" w:rsidRPr="008A00E7">
        <w:rPr>
          <w:rFonts w:ascii="Palatino Linotype" w:eastAsia="Palatino Linotype" w:hAnsi="Palatino Linotype" w:cs="Palatino Linotype"/>
          <w:color w:val="000000"/>
        </w:rPr>
        <w:t xml:space="preserve"> otorgar un servicio de calidad y garantizar espacios suficientes</w:t>
      </w:r>
      <w:r>
        <w:rPr>
          <w:rFonts w:ascii="Palatino Linotype" w:eastAsia="Palatino Linotype" w:hAnsi="Palatino Linotype" w:cs="Palatino Linotype"/>
          <w:color w:val="000000"/>
        </w:rPr>
        <w:t>; mientras que</w:t>
      </w:r>
      <w:r w:rsidR="008A00E7" w:rsidRPr="008A00E7">
        <w:rPr>
          <w:rFonts w:ascii="Palatino Linotype" w:eastAsia="Palatino Linotype" w:hAnsi="Palatino Linotype" w:cs="Palatino Linotype"/>
          <w:color w:val="000000"/>
        </w:rPr>
        <w:t xml:space="preserve"> el resto </w:t>
      </w:r>
      <w:r>
        <w:rPr>
          <w:rFonts w:ascii="Palatino Linotype" w:eastAsia="Palatino Linotype" w:hAnsi="Palatino Linotype" w:cs="Palatino Linotype"/>
          <w:color w:val="000000"/>
        </w:rPr>
        <w:t>eran</w:t>
      </w:r>
      <w:r w:rsidR="008A00E7" w:rsidRPr="008A00E7">
        <w:rPr>
          <w:rFonts w:ascii="Palatino Linotype" w:eastAsia="Palatino Linotype" w:hAnsi="Palatino Linotype" w:cs="Palatino Linotype"/>
          <w:color w:val="000000"/>
        </w:rPr>
        <w:t xml:space="preserve"> administrados por los </w:t>
      </w:r>
      <w:proofErr w:type="gramStart"/>
      <w:r w:rsidR="008A00E7" w:rsidRPr="008A00E7">
        <w:rPr>
          <w:rFonts w:ascii="Palatino Linotype" w:eastAsia="Palatino Linotype" w:hAnsi="Palatino Linotype" w:cs="Palatino Linotype"/>
          <w:color w:val="000000"/>
        </w:rPr>
        <w:t>Delegados</w:t>
      </w:r>
      <w:proofErr w:type="gramEnd"/>
      <w:r w:rsidR="008A00E7" w:rsidRPr="008A00E7">
        <w:rPr>
          <w:rFonts w:ascii="Palatino Linotype" w:eastAsia="Palatino Linotype" w:hAnsi="Palatino Linotype" w:cs="Palatino Linotype"/>
          <w:color w:val="000000"/>
        </w:rPr>
        <w:t xml:space="preserve"> de las comunidades</w:t>
      </w:r>
      <w:r>
        <w:rPr>
          <w:rFonts w:ascii="Palatino Linotype" w:eastAsia="Palatino Linotype" w:hAnsi="Palatino Linotype" w:cs="Palatino Linotype"/>
          <w:color w:val="000000"/>
        </w:rPr>
        <w:t>, como lo muestra la siguiente tabla:</w:t>
      </w:r>
    </w:p>
    <w:p w14:paraId="0FCBCFA0"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979A3CE" w14:textId="0A2BBD8E" w:rsidR="00CE0F8A" w:rsidRDefault="00CE0F8A" w:rsidP="00CE0F8A">
      <w:pPr>
        <w:pBdr>
          <w:top w:val="nil"/>
          <w:left w:val="nil"/>
          <w:bottom w:val="nil"/>
          <w:right w:val="nil"/>
          <w:between w:val="nil"/>
        </w:pBdr>
        <w:tabs>
          <w:tab w:val="left" w:pos="426"/>
        </w:tabs>
        <w:ind w:right="51"/>
        <w:jc w:val="center"/>
        <w:rPr>
          <w:rFonts w:ascii="Palatino Linotype" w:eastAsia="Palatino Linotype" w:hAnsi="Palatino Linotype" w:cs="Palatino Linotype"/>
          <w:color w:val="000000"/>
          <w:lang w:val="es-ES_tradnl"/>
        </w:rPr>
      </w:pPr>
      <w:r w:rsidRPr="00CE0F8A">
        <w:rPr>
          <w:rFonts w:ascii="Palatino Linotype" w:eastAsia="Palatino Linotype" w:hAnsi="Palatino Linotype" w:cs="Palatino Linotype"/>
          <w:noProof/>
          <w:color w:val="000000"/>
        </w:rPr>
        <w:drawing>
          <wp:inline distT="0" distB="0" distL="0" distR="0" wp14:anchorId="4B13AF86" wp14:editId="7E5A8B70">
            <wp:extent cx="4794089" cy="627797"/>
            <wp:effectExtent l="57150" t="57150" r="102235" b="1155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5853" cy="65029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6576B5" w14:textId="55E15D00" w:rsidR="00CE0F8A" w:rsidRDefault="00CE0F8A" w:rsidP="00CE0F8A">
      <w:pPr>
        <w:pBdr>
          <w:top w:val="nil"/>
          <w:left w:val="nil"/>
          <w:bottom w:val="nil"/>
          <w:right w:val="nil"/>
          <w:between w:val="nil"/>
        </w:pBdr>
        <w:tabs>
          <w:tab w:val="left" w:pos="426"/>
        </w:tabs>
        <w:ind w:right="51"/>
        <w:jc w:val="center"/>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w:t>
      </w:r>
    </w:p>
    <w:p w14:paraId="41B9A011" w14:textId="7A60696A" w:rsidR="00CE0F8A" w:rsidRDefault="00CE0F8A" w:rsidP="00CE0F8A">
      <w:pPr>
        <w:pBdr>
          <w:top w:val="nil"/>
          <w:left w:val="nil"/>
          <w:bottom w:val="nil"/>
          <w:right w:val="nil"/>
          <w:between w:val="nil"/>
        </w:pBdr>
        <w:tabs>
          <w:tab w:val="left" w:pos="426"/>
        </w:tabs>
        <w:ind w:right="51"/>
        <w:jc w:val="center"/>
        <w:rPr>
          <w:rFonts w:ascii="Palatino Linotype" w:eastAsia="Palatino Linotype" w:hAnsi="Palatino Linotype" w:cs="Palatino Linotype"/>
          <w:color w:val="000000"/>
          <w:lang w:val="es-ES_tradnl"/>
        </w:rPr>
      </w:pPr>
      <w:r w:rsidRPr="00CE0F8A">
        <w:rPr>
          <w:rFonts w:ascii="Palatino Linotype" w:eastAsia="Palatino Linotype" w:hAnsi="Palatino Linotype" w:cs="Palatino Linotype"/>
          <w:noProof/>
          <w:color w:val="000000"/>
        </w:rPr>
        <w:drawing>
          <wp:inline distT="0" distB="0" distL="0" distR="0" wp14:anchorId="5FB8F101" wp14:editId="76D1B9CF">
            <wp:extent cx="4771406" cy="552735"/>
            <wp:effectExtent l="57150" t="57150" r="105410" b="1143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9033" cy="57562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3FA3E6" w14:textId="03089171" w:rsidR="00CE0F8A" w:rsidRDefault="00CE0F8A" w:rsidP="00CE0F8A">
      <w:pPr>
        <w:pBdr>
          <w:top w:val="nil"/>
          <w:left w:val="nil"/>
          <w:bottom w:val="nil"/>
          <w:right w:val="nil"/>
          <w:between w:val="nil"/>
        </w:pBdr>
        <w:tabs>
          <w:tab w:val="left" w:pos="426"/>
        </w:tabs>
        <w:ind w:right="51"/>
        <w:jc w:val="center"/>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w:t>
      </w:r>
    </w:p>
    <w:p w14:paraId="7A8E06E6" w14:textId="77777777" w:rsidR="00CE0F8A" w:rsidRPr="005A391C" w:rsidRDefault="00CE0F8A"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04E589A" w14:textId="609CC4C6" w:rsidR="005A391C" w:rsidRPr="005A391C" w:rsidRDefault="00CE0F8A"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Así las cosas, se tiene que el </w:t>
      </w:r>
      <w:r>
        <w:rPr>
          <w:rFonts w:ascii="Palatino Linotype" w:eastAsia="Palatino Linotype" w:hAnsi="Palatino Linotype" w:cs="Palatino Linotype"/>
          <w:b/>
          <w:color w:val="000000"/>
        </w:rPr>
        <w:t>Panteón de San Francisco Chilpan</w:t>
      </w:r>
      <w:r>
        <w:rPr>
          <w:rFonts w:ascii="Palatino Linotype" w:eastAsia="Palatino Linotype" w:hAnsi="Palatino Linotype" w:cs="Palatino Linotype"/>
          <w:color w:val="000000"/>
        </w:rPr>
        <w:t xml:space="preserve"> </w:t>
      </w:r>
      <w:r w:rsidR="00FA1E0B">
        <w:rPr>
          <w:rFonts w:ascii="Palatino Linotype" w:eastAsia="Palatino Linotype" w:hAnsi="Palatino Linotype" w:cs="Palatino Linotype"/>
          <w:color w:val="000000"/>
        </w:rPr>
        <w:t xml:space="preserve">está ubicado en la Calle Pensador Mexicano, sin número, en el Pueblo que lleva su nombre; tiene una superficie de 19,421 metros cuadrados y, hasta la publicación del Plan de Desarrollo Municipal 2022-2024, era administrado por el </w:t>
      </w:r>
      <w:proofErr w:type="gramStart"/>
      <w:r w:rsidR="00FA1E0B">
        <w:rPr>
          <w:rFonts w:ascii="Palatino Linotype" w:eastAsia="Palatino Linotype" w:hAnsi="Palatino Linotype" w:cs="Palatino Linotype"/>
          <w:color w:val="000000"/>
        </w:rPr>
        <w:t>Delegado</w:t>
      </w:r>
      <w:proofErr w:type="gramEnd"/>
      <w:r w:rsidR="00FA1E0B">
        <w:rPr>
          <w:rFonts w:ascii="Palatino Linotype" w:eastAsia="Palatino Linotype" w:hAnsi="Palatino Linotype" w:cs="Palatino Linotype"/>
          <w:color w:val="000000"/>
        </w:rPr>
        <w:t xml:space="preserve"> de la colonia.</w:t>
      </w:r>
    </w:p>
    <w:p w14:paraId="18E8DA29" w14:textId="70AC45A2" w:rsidR="00A42859" w:rsidRDefault="00A42859">
      <w:pPr>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br w:type="page"/>
      </w:r>
    </w:p>
    <w:p w14:paraId="7935CD66" w14:textId="5D53BDFC" w:rsidR="00FA1E0B" w:rsidRPr="00FA1E0B" w:rsidRDefault="00A42859" w:rsidP="00FA1E0B">
      <w:pPr>
        <w:pStyle w:val="Ttulo3"/>
        <w:spacing w:before="0" w:after="0" w:line="360" w:lineRule="auto"/>
        <w:rPr>
          <w:rFonts w:ascii="Palatino Linotype" w:eastAsia="Palatino Linotype" w:hAnsi="Palatino Linotype" w:cs="Palatino Linotype"/>
          <w:color w:val="000000"/>
          <w:sz w:val="24"/>
          <w:lang w:val="es-ES_tradnl"/>
        </w:rPr>
      </w:pPr>
      <w:r>
        <w:rPr>
          <w:rFonts w:ascii="Palatino Linotype" w:eastAsia="Palatino Linotype" w:hAnsi="Palatino Linotype" w:cs="Palatino Linotype"/>
          <w:color w:val="000000"/>
          <w:sz w:val="24"/>
          <w:lang w:val="es-ES_tradnl"/>
        </w:rPr>
        <w:lastRenderedPageBreak/>
        <w:t>IV</w:t>
      </w:r>
      <w:r w:rsidR="00FA1E0B" w:rsidRPr="00FA1E0B">
        <w:rPr>
          <w:rFonts w:ascii="Palatino Linotype" w:eastAsia="Palatino Linotype" w:hAnsi="Palatino Linotype" w:cs="Palatino Linotype"/>
          <w:color w:val="000000"/>
          <w:sz w:val="24"/>
          <w:lang w:val="es-ES_tradnl"/>
        </w:rPr>
        <w:t>.I. De las escrituras y planos.</w:t>
      </w:r>
    </w:p>
    <w:p w14:paraId="2015AA5B" w14:textId="77777777" w:rsidR="00FA1E0B" w:rsidRPr="005A391C" w:rsidRDefault="00FA1E0B"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412E382" w14:textId="3155456E" w:rsidR="005A391C" w:rsidRPr="005A391C" w:rsidRDefault="00FA1E0B"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No es ocioso mencionar que una escritura pública se entiende por un documento elaborado por un notario público, el cual cuenta con fe pública, en el que se registran actos jurídicos que crean, transmiten o modifican derechos y obligaciones, tales como una compraventa, donación, cesión de derechos, usufructo, etcétera.</w:t>
      </w:r>
    </w:p>
    <w:p w14:paraId="380610BD"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6555F7D" w14:textId="631BAA29" w:rsidR="005A391C" w:rsidRPr="005A391C" w:rsidRDefault="00FA1E0B"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En ese sentido, la Ley del Notariado del Estado de México, en su artículo 78, identifica a la Escritura como </w:t>
      </w:r>
      <w:r w:rsidRPr="00FA1E0B">
        <w:rPr>
          <w:rFonts w:ascii="Palatino Linotype" w:eastAsia="Palatino Linotype" w:hAnsi="Palatino Linotype" w:cs="Palatino Linotype"/>
          <w:color w:val="000000"/>
        </w:rPr>
        <w:t>el instrumento original que el notario asienta en el protocolo físico o electrónico para hacer constar uno o más actos jurídicos, autorizados con firma autógrafa o electrónica y sello.</w:t>
      </w:r>
    </w:p>
    <w:p w14:paraId="5BBD0531"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FF4161A" w14:textId="691E9E9A" w:rsidR="005A391C" w:rsidRPr="005A391C" w:rsidRDefault="00FA1E0B"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Sobre la compraventa, el Código Civil del Estado de México</w:t>
      </w:r>
      <w:r w:rsidR="009A4765">
        <w:rPr>
          <w:rFonts w:ascii="Palatino Linotype" w:eastAsia="Palatino Linotype" w:hAnsi="Palatino Linotype" w:cs="Palatino Linotype"/>
          <w:color w:val="000000"/>
        </w:rPr>
        <w:t>, en su artículo 7.532,</w:t>
      </w:r>
      <w:r>
        <w:rPr>
          <w:rFonts w:ascii="Palatino Linotype" w:eastAsia="Palatino Linotype" w:hAnsi="Palatino Linotype" w:cs="Palatino Linotype"/>
          <w:color w:val="000000"/>
        </w:rPr>
        <w:t xml:space="preserve"> establece que ésta existirá </w:t>
      </w:r>
      <w:r w:rsidRPr="00FA1E0B">
        <w:rPr>
          <w:rFonts w:ascii="Palatino Linotype" w:eastAsia="Palatino Linotype" w:hAnsi="Palatino Linotype" w:cs="Palatino Linotype"/>
          <w:color w:val="000000"/>
        </w:rPr>
        <w:t xml:space="preserve">cuando uno de los contratantes se </w:t>
      </w:r>
      <w:r w:rsidR="009A4765">
        <w:rPr>
          <w:rFonts w:ascii="Palatino Linotype" w:eastAsia="Palatino Linotype" w:hAnsi="Palatino Linotype" w:cs="Palatino Linotype"/>
          <w:color w:val="000000"/>
        </w:rPr>
        <w:t>obligue</w:t>
      </w:r>
      <w:r w:rsidRPr="00FA1E0B">
        <w:rPr>
          <w:rFonts w:ascii="Palatino Linotype" w:eastAsia="Palatino Linotype" w:hAnsi="Palatino Linotype" w:cs="Palatino Linotype"/>
          <w:color w:val="000000"/>
        </w:rPr>
        <w:t xml:space="preserve"> a transferir la propiedad de un bien o de un derecho, y el otro, a su vez, se </w:t>
      </w:r>
      <w:r w:rsidR="009A4765">
        <w:rPr>
          <w:rFonts w:ascii="Palatino Linotype" w:eastAsia="Palatino Linotype" w:hAnsi="Palatino Linotype" w:cs="Palatino Linotype"/>
          <w:color w:val="000000"/>
        </w:rPr>
        <w:t>obligue</w:t>
      </w:r>
      <w:r w:rsidRPr="00FA1E0B">
        <w:rPr>
          <w:rFonts w:ascii="Palatino Linotype" w:eastAsia="Palatino Linotype" w:hAnsi="Palatino Linotype" w:cs="Palatino Linotype"/>
          <w:color w:val="000000"/>
        </w:rPr>
        <w:t xml:space="preserve"> a pagar por ello un precio cierto y en dinero.</w:t>
      </w:r>
    </w:p>
    <w:p w14:paraId="7D7CFD2B"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379B20C" w14:textId="448C8328" w:rsidR="005A391C" w:rsidRPr="005A391C" w:rsidRDefault="009A476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Por su parte, el diverso 7.563 establece las obligaciones del vendedor, a saber:</w:t>
      </w:r>
    </w:p>
    <w:p w14:paraId="3F0948B1"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12594C0" w14:textId="7DCA8AD5" w:rsidR="009A4765" w:rsidRPr="009A4765" w:rsidRDefault="009A4765" w:rsidP="009A476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w:t>
      </w:r>
      <w:r w:rsidRPr="009A4765">
        <w:rPr>
          <w:rFonts w:ascii="Palatino Linotype" w:eastAsia="Palatino Linotype" w:hAnsi="Palatino Linotype" w:cs="Palatino Linotype"/>
          <w:b/>
          <w:i/>
          <w:color w:val="000000"/>
          <w:sz w:val="22"/>
          <w:lang w:val="es-ES_tradnl"/>
        </w:rPr>
        <w:t>Artículo 7.563.-</w:t>
      </w:r>
      <w:r w:rsidRPr="009A4765">
        <w:rPr>
          <w:rFonts w:ascii="Palatino Linotype" w:eastAsia="Palatino Linotype" w:hAnsi="Palatino Linotype" w:cs="Palatino Linotype"/>
          <w:i/>
          <w:color w:val="000000"/>
          <w:sz w:val="22"/>
          <w:lang w:val="es-ES_tradnl"/>
        </w:rPr>
        <w:t xml:space="preserve"> El vendedor está obligado a:</w:t>
      </w:r>
    </w:p>
    <w:p w14:paraId="09C84878" w14:textId="77777777" w:rsidR="009A4765" w:rsidRPr="009A4765" w:rsidRDefault="009A4765" w:rsidP="009A476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A4765">
        <w:rPr>
          <w:rFonts w:ascii="Palatino Linotype" w:eastAsia="Palatino Linotype" w:hAnsi="Palatino Linotype" w:cs="Palatino Linotype"/>
          <w:b/>
          <w:i/>
          <w:color w:val="000000"/>
          <w:sz w:val="22"/>
          <w:lang w:val="es-ES_tradnl"/>
        </w:rPr>
        <w:t>I.</w:t>
      </w:r>
      <w:r w:rsidRPr="009A4765">
        <w:rPr>
          <w:rFonts w:ascii="Palatino Linotype" w:eastAsia="Palatino Linotype" w:hAnsi="Palatino Linotype" w:cs="Palatino Linotype"/>
          <w:i/>
          <w:color w:val="000000"/>
          <w:sz w:val="22"/>
          <w:lang w:val="es-ES_tradnl"/>
        </w:rPr>
        <w:t xml:space="preserve"> </w:t>
      </w:r>
      <w:r w:rsidRPr="009A4765">
        <w:rPr>
          <w:rFonts w:ascii="Palatino Linotype" w:eastAsia="Palatino Linotype" w:hAnsi="Palatino Linotype" w:cs="Palatino Linotype"/>
          <w:b/>
          <w:i/>
          <w:color w:val="000000"/>
          <w:sz w:val="22"/>
          <w:lang w:val="es-ES_tradnl"/>
        </w:rPr>
        <w:t>Otorgar al comprador los documentos legalmente necesarios para acreditar el traslado de dominio</w:t>
      </w:r>
      <w:r w:rsidRPr="009A4765">
        <w:rPr>
          <w:rFonts w:ascii="Palatino Linotype" w:eastAsia="Palatino Linotype" w:hAnsi="Palatino Linotype" w:cs="Palatino Linotype"/>
          <w:i/>
          <w:color w:val="000000"/>
          <w:sz w:val="22"/>
          <w:lang w:val="es-ES_tradnl"/>
        </w:rPr>
        <w:t>;</w:t>
      </w:r>
    </w:p>
    <w:p w14:paraId="6390D857" w14:textId="77777777" w:rsidR="009A4765" w:rsidRPr="009A4765" w:rsidRDefault="009A4765" w:rsidP="009A476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A4765">
        <w:rPr>
          <w:rFonts w:ascii="Palatino Linotype" w:eastAsia="Palatino Linotype" w:hAnsi="Palatino Linotype" w:cs="Palatino Linotype"/>
          <w:b/>
          <w:i/>
          <w:color w:val="000000"/>
          <w:sz w:val="22"/>
          <w:lang w:val="es-ES_tradnl"/>
        </w:rPr>
        <w:t>II.</w:t>
      </w:r>
      <w:r w:rsidRPr="009A4765">
        <w:rPr>
          <w:rFonts w:ascii="Palatino Linotype" w:eastAsia="Palatino Linotype" w:hAnsi="Palatino Linotype" w:cs="Palatino Linotype"/>
          <w:i/>
          <w:color w:val="000000"/>
          <w:sz w:val="22"/>
          <w:lang w:val="es-ES_tradnl"/>
        </w:rPr>
        <w:t xml:space="preserve"> Entregar al comprador el bien vendido;</w:t>
      </w:r>
    </w:p>
    <w:p w14:paraId="46C87D03" w14:textId="77777777" w:rsidR="009A4765" w:rsidRPr="009A4765" w:rsidRDefault="009A4765" w:rsidP="009A476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A4765">
        <w:rPr>
          <w:rFonts w:ascii="Palatino Linotype" w:eastAsia="Palatino Linotype" w:hAnsi="Palatino Linotype" w:cs="Palatino Linotype"/>
          <w:b/>
          <w:i/>
          <w:color w:val="000000"/>
          <w:sz w:val="22"/>
          <w:lang w:val="es-ES_tradnl"/>
        </w:rPr>
        <w:t>III.</w:t>
      </w:r>
      <w:r w:rsidRPr="009A4765">
        <w:rPr>
          <w:rFonts w:ascii="Palatino Linotype" w:eastAsia="Palatino Linotype" w:hAnsi="Palatino Linotype" w:cs="Palatino Linotype"/>
          <w:i/>
          <w:color w:val="000000"/>
          <w:sz w:val="22"/>
          <w:lang w:val="es-ES_tradnl"/>
        </w:rPr>
        <w:t xml:space="preserve"> Garantizar las calidades del bien;</w:t>
      </w:r>
    </w:p>
    <w:p w14:paraId="5D907B95" w14:textId="295134C7" w:rsidR="009A4765" w:rsidRDefault="009A4765" w:rsidP="009A476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9A4765">
        <w:rPr>
          <w:rFonts w:ascii="Palatino Linotype" w:eastAsia="Palatino Linotype" w:hAnsi="Palatino Linotype" w:cs="Palatino Linotype"/>
          <w:b/>
          <w:i/>
          <w:color w:val="000000"/>
          <w:sz w:val="22"/>
          <w:lang w:val="es-ES_tradnl"/>
        </w:rPr>
        <w:t>IV.</w:t>
      </w:r>
      <w:r>
        <w:rPr>
          <w:rFonts w:ascii="Palatino Linotype" w:eastAsia="Palatino Linotype" w:hAnsi="Palatino Linotype" w:cs="Palatino Linotype"/>
          <w:i/>
          <w:color w:val="000000"/>
          <w:sz w:val="22"/>
          <w:lang w:val="es-ES_tradnl"/>
        </w:rPr>
        <w:t xml:space="preserve"> Responder de la evicción”</w:t>
      </w:r>
    </w:p>
    <w:p w14:paraId="5E3D0BC8" w14:textId="5248C7F5" w:rsidR="009A4765" w:rsidRPr="009A4765" w:rsidRDefault="009A4765" w:rsidP="009A476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Pr>
          <w:rFonts w:ascii="Palatino Linotype" w:eastAsia="Palatino Linotype" w:hAnsi="Palatino Linotype" w:cs="Palatino Linotype"/>
          <w:color w:val="000000"/>
          <w:sz w:val="22"/>
          <w:lang w:val="es-ES_tradnl"/>
        </w:rPr>
        <w:t>(Énfasis añadido)</w:t>
      </w:r>
    </w:p>
    <w:p w14:paraId="0AE1EC1B" w14:textId="77777777" w:rsidR="009A4765" w:rsidRPr="005A391C" w:rsidRDefault="009A4765"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E092CA2" w14:textId="1C69CE72" w:rsidR="005A391C" w:rsidRPr="005A391C" w:rsidRDefault="009A476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De lo anterior se coligue que, la manera más eficaz para otorgar formalidad a un acto jurídico que transmita la propiedad de un bien, será mediante los documentos necesarios que así lo acrediten como, idóneamente puede ser, por regla general, un </w:t>
      </w:r>
      <w:r w:rsidRPr="009A4765">
        <w:rPr>
          <w:rFonts w:ascii="Palatino Linotype" w:eastAsia="Palatino Linotype" w:hAnsi="Palatino Linotype" w:cs="Palatino Linotype"/>
          <w:b/>
          <w:color w:val="000000"/>
        </w:rPr>
        <w:t>contrato</w:t>
      </w:r>
      <w:r>
        <w:rPr>
          <w:rFonts w:ascii="Palatino Linotype" w:eastAsia="Palatino Linotype" w:hAnsi="Palatino Linotype" w:cs="Palatino Linotype"/>
          <w:color w:val="000000"/>
        </w:rPr>
        <w:t xml:space="preserve">. </w:t>
      </w:r>
    </w:p>
    <w:p w14:paraId="623681B2"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EC00FD0" w14:textId="5938623B" w:rsidR="005A391C" w:rsidRPr="005A391C" w:rsidRDefault="009A476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No obstante, cuando se trata de bienes inmuebles, al tratarse del patrimonio de las personas, el contrato de compraventa no es suficiente para dar certeza que la transmisión de una propiedad se realizó apegada a derecho; y, para ello, se recurre a un documento más formalizado, consistente en la </w:t>
      </w:r>
      <w:r>
        <w:rPr>
          <w:rFonts w:ascii="Palatino Linotype" w:eastAsia="Palatino Linotype" w:hAnsi="Palatino Linotype" w:cs="Palatino Linotype"/>
          <w:b/>
          <w:color w:val="000000"/>
        </w:rPr>
        <w:t>escritura pública</w:t>
      </w:r>
      <w:r>
        <w:rPr>
          <w:rFonts w:ascii="Palatino Linotype" w:eastAsia="Palatino Linotype" w:hAnsi="Palatino Linotype" w:cs="Palatino Linotype"/>
          <w:color w:val="000000"/>
        </w:rPr>
        <w:t>.</w:t>
      </w:r>
    </w:p>
    <w:p w14:paraId="601A69DF"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67C5828" w14:textId="6615A182" w:rsidR="005A391C" w:rsidRPr="005A391C" w:rsidRDefault="009A476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Lo anterior se sustenta con base en lo dispuesto por el artículo 7.600 del Código Civil del Estado de México que, justamente, refiere que cuando se trate de bienes inmuebles, la venta deberá otorgarse en una </w:t>
      </w:r>
      <w:r>
        <w:rPr>
          <w:rFonts w:ascii="Palatino Linotype" w:eastAsia="Palatino Linotype" w:hAnsi="Palatino Linotype" w:cs="Palatino Linotype"/>
          <w:b/>
          <w:color w:val="000000"/>
        </w:rPr>
        <w:t>escritura pública</w:t>
      </w:r>
      <w:r>
        <w:rPr>
          <w:rFonts w:ascii="Palatino Linotype" w:eastAsia="Palatino Linotype" w:hAnsi="Palatino Linotype" w:cs="Palatino Linotype"/>
          <w:color w:val="000000"/>
        </w:rPr>
        <w:t>.</w:t>
      </w:r>
    </w:p>
    <w:p w14:paraId="705C728A"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657F6DB" w14:textId="2290FD12" w:rsidR="005A391C" w:rsidRPr="005A391C" w:rsidRDefault="009A476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Así las cosas, se advierte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al solicitar la </w:t>
      </w:r>
      <w:r>
        <w:rPr>
          <w:rFonts w:ascii="Palatino Linotype" w:eastAsia="Palatino Linotype" w:hAnsi="Palatino Linotype" w:cs="Palatino Linotype"/>
          <w:b/>
          <w:color w:val="000000"/>
        </w:rPr>
        <w:t>escritura pública</w:t>
      </w:r>
      <w:r>
        <w:rPr>
          <w:rFonts w:ascii="Palatino Linotype" w:eastAsia="Palatino Linotype" w:hAnsi="Palatino Linotype" w:cs="Palatino Linotype"/>
          <w:color w:val="000000"/>
        </w:rPr>
        <w:t xml:space="preserve">, la pretensión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es acceder al documento, por medio del cual,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legitime la propiedad del Panteón Municipal ubicado en San Francisco Chilpan.</w:t>
      </w:r>
    </w:p>
    <w:p w14:paraId="25A312DE"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3CBF3BC" w14:textId="01B1B5EA" w:rsidR="005A391C" w:rsidRPr="005A391C" w:rsidRDefault="009A476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En ese sentido, no es ocioso mencionar que la información solicitada se relaciona con parte de las </w:t>
      </w:r>
      <w:r>
        <w:rPr>
          <w:rFonts w:ascii="Palatino Linotype" w:eastAsia="Palatino Linotype" w:hAnsi="Palatino Linotype" w:cs="Palatino Linotype"/>
          <w:b/>
          <w:color w:val="000000"/>
        </w:rPr>
        <w:t>obligaciones de transparencia común</w:t>
      </w:r>
      <w:r>
        <w:rPr>
          <w:rFonts w:ascii="Palatino Linotype" w:eastAsia="Palatino Linotype" w:hAnsi="Palatino Linotype" w:cs="Palatino Linotype"/>
          <w:color w:val="000000"/>
        </w:rPr>
        <w:t xml:space="preserve">, las cuales,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 halla constreñido a publicar y difundir de forma permanente </w:t>
      </w:r>
      <w:r w:rsidR="007F39D4">
        <w:rPr>
          <w:rFonts w:ascii="Palatino Linotype" w:eastAsia="Palatino Linotype" w:hAnsi="Palatino Linotype" w:cs="Palatino Linotype"/>
          <w:color w:val="000000"/>
        </w:rPr>
        <w:t xml:space="preserve">a la ciudadanía. Ello con fundamento en lo dispuesto por el artículo 92, </w:t>
      </w:r>
      <w:r w:rsidR="007F39D4">
        <w:rPr>
          <w:rFonts w:ascii="Palatino Linotype" w:eastAsia="Palatino Linotype" w:hAnsi="Palatino Linotype" w:cs="Palatino Linotype"/>
          <w:color w:val="000000"/>
        </w:rPr>
        <w:lastRenderedPageBreak/>
        <w:t>fracción XXXVIII, de la Ley de Transparencia y Acceso a la Información Pública del Estado de México y Municipios, mismo que se inserta a continuación:</w:t>
      </w:r>
    </w:p>
    <w:p w14:paraId="7C179680"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99C8C4E" w14:textId="574273A4" w:rsidR="007F39D4" w:rsidRDefault="007F39D4" w:rsidP="007F39D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w:t>
      </w:r>
      <w:r w:rsidRPr="007F39D4">
        <w:rPr>
          <w:rFonts w:ascii="Palatino Linotype" w:eastAsia="Palatino Linotype" w:hAnsi="Palatino Linotype" w:cs="Palatino Linotype"/>
          <w:b/>
          <w:i/>
          <w:color w:val="000000"/>
          <w:sz w:val="22"/>
        </w:rPr>
        <w:t>Artículo 92.</w:t>
      </w:r>
      <w:r w:rsidRPr="007F39D4">
        <w:rPr>
          <w:rFonts w:ascii="Palatino Linotype" w:eastAsia="Palatino Linotype" w:hAnsi="Palatino Linotype" w:cs="Palatino Linotype"/>
          <w:i/>
          <w:color w:val="000000"/>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ADC4777" w14:textId="298FC7F5" w:rsidR="007F39D4" w:rsidRDefault="007F39D4" w:rsidP="007F39D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w:t>
      </w:r>
    </w:p>
    <w:p w14:paraId="0BF6CB23" w14:textId="1C34BA36" w:rsidR="007F39D4" w:rsidRDefault="007F39D4" w:rsidP="007F39D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7F39D4">
        <w:rPr>
          <w:rFonts w:ascii="Palatino Linotype" w:eastAsia="Palatino Linotype" w:hAnsi="Palatino Linotype" w:cs="Palatino Linotype"/>
          <w:b/>
          <w:i/>
          <w:color w:val="000000"/>
          <w:sz w:val="22"/>
        </w:rPr>
        <w:t>XXXVIII.</w:t>
      </w:r>
      <w:r w:rsidRPr="007F39D4">
        <w:rPr>
          <w:rFonts w:ascii="Palatino Linotype" w:eastAsia="Palatino Linotype" w:hAnsi="Palatino Linotype" w:cs="Palatino Linotype"/>
          <w:i/>
          <w:color w:val="000000"/>
          <w:sz w:val="22"/>
        </w:rPr>
        <w:t xml:space="preserve"> El </w:t>
      </w:r>
      <w:r w:rsidRPr="007F39D4">
        <w:rPr>
          <w:rFonts w:ascii="Palatino Linotype" w:eastAsia="Palatino Linotype" w:hAnsi="Palatino Linotype" w:cs="Palatino Linotype"/>
          <w:b/>
          <w:i/>
          <w:color w:val="000000"/>
          <w:sz w:val="22"/>
        </w:rPr>
        <w:t>inventario de bienes</w:t>
      </w:r>
      <w:r w:rsidRPr="007F39D4">
        <w:rPr>
          <w:rFonts w:ascii="Palatino Linotype" w:eastAsia="Palatino Linotype" w:hAnsi="Palatino Linotype" w:cs="Palatino Linotype"/>
          <w:i/>
          <w:color w:val="000000"/>
          <w:sz w:val="22"/>
        </w:rPr>
        <w:t xml:space="preserve"> muebles e </w:t>
      </w:r>
      <w:r w:rsidRPr="007F39D4">
        <w:rPr>
          <w:rFonts w:ascii="Palatino Linotype" w:eastAsia="Palatino Linotype" w:hAnsi="Palatino Linotype" w:cs="Palatino Linotype"/>
          <w:b/>
          <w:i/>
          <w:color w:val="000000"/>
          <w:sz w:val="22"/>
        </w:rPr>
        <w:t>inmuebles</w:t>
      </w:r>
      <w:r w:rsidRPr="007F39D4">
        <w:rPr>
          <w:rFonts w:ascii="Palatino Linotype" w:eastAsia="Palatino Linotype" w:hAnsi="Palatino Linotype" w:cs="Palatino Linotype"/>
          <w:i/>
          <w:color w:val="000000"/>
          <w:sz w:val="22"/>
        </w:rPr>
        <w:t xml:space="preserve"> en posesión y propiedad;</w:t>
      </w:r>
    </w:p>
    <w:p w14:paraId="15DBBBFC" w14:textId="332C3A8F" w:rsidR="007F39D4" w:rsidRDefault="007F39D4" w:rsidP="007F39D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w:t>
      </w:r>
    </w:p>
    <w:p w14:paraId="672D0510" w14:textId="26A437AA" w:rsidR="007F39D4" w:rsidRPr="007F39D4" w:rsidRDefault="007F39D4" w:rsidP="007F39D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Pr>
          <w:rFonts w:ascii="Palatino Linotype" w:eastAsia="Palatino Linotype" w:hAnsi="Palatino Linotype" w:cs="Palatino Linotype"/>
          <w:color w:val="000000"/>
          <w:sz w:val="22"/>
          <w:lang w:val="es-ES_tradnl"/>
        </w:rPr>
        <w:t>(Énfasis añadido)</w:t>
      </w:r>
    </w:p>
    <w:p w14:paraId="25BF4BF4" w14:textId="77777777" w:rsidR="007F39D4" w:rsidRPr="005A391C" w:rsidRDefault="007F39D4"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C0D2F3D" w14:textId="04BACC0A" w:rsidR="005A391C" w:rsidRPr="005A391C" w:rsidRDefault="007F39D4"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De esta manera, se entiende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sólo deberá publicar, sino también mantener actualizada, la información relacionada con su </w:t>
      </w:r>
      <w:r w:rsidRPr="007F39D4">
        <w:rPr>
          <w:rFonts w:ascii="Palatino Linotype" w:eastAsia="Palatino Linotype" w:hAnsi="Palatino Linotype" w:cs="Palatino Linotype"/>
          <w:b/>
          <w:color w:val="000000"/>
        </w:rPr>
        <w:t>inventario de bienes</w:t>
      </w:r>
      <w:r>
        <w:rPr>
          <w:rFonts w:ascii="Palatino Linotype" w:eastAsia="Palatino Linotype" w:hAnsi="Palatino Linotype" w:cs="Palatino Linotype"/>
          <w:color w:val="000000"/>
        </w:rPr>
        <w:t xml:space="preserve"> muebles e </w:t>
      </w:r>
      <w:r w:rsidRPr="007F39D4">
        <w:rPr>
          <w:rFonts w:ascii="Palatino Linotype" w:eastAsia="Palatino Linotype" w:hAnsi="Palatino Linotype" w:cs="Palatino Linotype"/>
          <w:b/>
          <w:color w:val="000000"/>
        </w:rPr>
        <w:t>inmuebles</w:t>
      </w:r>
      <w:r>
        <w:rPr>
          <w:rFonts w:ascii="Palatino Linotype" w:eastAsia="Palatino Linotype" w:hAnsi="Palatino Linotype" w:cs="Palatino Linotype"/>
          <w:color w:val="000000"/>
        </w:rPr>
        <w:t>, sin importar que en éstos se ejerza una propiedad o posesión.</w:t>
      </w:r>
    </w:p>
    <w:p w14:paraId="2FF5B41F"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4D4C46F" w14:textId="0A47ECCD" w:rsidR="005A391C" w:rsidRPr="005A391C" w:rsidRDefault="007F39D4"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Al respecto, es esencial mencionar que las </w:t>
      </w:r>
      <w:r>
        <w:rPr>
          <w:rFonts w:ascii="Palatino Linotype" w:eastAsia="Palatino Linotype" w:hAnsi="Palatino Linotype" w:cs="Palatino Linotype"/>
          <w:b/>
          <w:color w:val="000000"/>
        </w:rPr>
        <w:t>obligaciones de transparencia común</w:t>
      </w:r>
      <w:r>
        <w:rPr>
          <w:rFonts w:ascii="Palatino Linotype" w:eastAsia="Palatino Linotype" w:hAnsi="Palatino Linotype" w:cs="Palatino Linotype"/>
          <w:color w:val="000000"/>
        </w:rPr>
        <w:t xml:space="preserve"> reconocidas en la Ley Estatal, armonizan con las establecidas en el artículo 70 de la Ley General de Transparencia y Acceso a la Información Pública, en cuya fracción XXXIV, reconoce justamente al </w:t>
      </w:r>
      <w:r w:rsidRPr="007F39D4">
        <w:rPr>
          <w:rFonts w:ascii="Palatino Linotype" w:eastAsia="Palatino Linotype" w:hAnsi="Palatino Linotype" w:cs="Palatino Linotype"/>
          <w:b/>
          <w:color w:val="000000"/>
        </w:rPr>
        <w:t>inventario de bienes</w:t>
      </w:r>
      <w:r w:rsidRPr="007F39D4">
        <w:rPr>
          <w:rFonts w:ascii="Palatino Linotype" w:eastAsia="Palatino Linotype" w:hAnsi="Palatino Linotype" w:cs="Palatino Linotype"/>
          <w:color w:val="000000"/>
        </w:rPr>
        <w:t xml:space="preserve"> muebles e </w:t>
      </w:r>
      <w:r w:rsidRPr="007F39D4">
        <w:rPr>
          <w:rFonts w:ascii="Palatino Linotype" w:eastAsia="Palatino Linotype" w:hAnsi="Palatino Linotype" w:cs="Palatino Linotype"/>
          <w:b/>
          <w:color w:val="000000"/>
        </w:rPr>
        <w:t>inmuebles</w:t>
      </w:r>
      <w:r w:rsidRPr="007F39D4">
        <w:rPr>
          <w:rFonts w:ascii="Palatino Linotype" w:eastAsia="Palatino Linotype" w:hAnsi="Palatino Linotype" w:cs="Palatino Linotype"/>
          <w:color w:val="000000"/>
        </w:rPr>
        <w:t xml:space="preserve"> en </w:t>
      </w:r>
      <w:r>
        <w:rPr>
          <w:rFonts w:ascii="Palatino Linotype" w:eastAsia="Palatino Linotype" w:hAnsi="Palatino Linotype" w:cs="Palatino Linotype"/>
          <w:color w:val="000000"/>
        </w:rPr>
        <w:t>posesión y propiedad.</w:t>
      </w:r>
    </w:p>
    <w:p w14:paraId="000BDA6A"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F660B04" w14:textId="38901E3F" w:rsidR="005A391C" w:rsidRPr="005A391C" w:rsidRDefault="007F39D4"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Correlativo a lo anterior, tienen aplicabilidad los </w:t>
      </w:r>
      <w:r w:rsidRPr="007F39D4">
        <w:rPr>
          <w:rFonts w:ascii="Palatino Linotype" w:eastAsia="Palatino Linotype" w:hAnsi="Palatino Linotype" w:cs="Palatino Linotype"/>
          <w:i/>
          <w:color w:val="000000"/>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w:t>
      </w:r>
      <w:r w:rsidRPr="007F39D4">
        <w:rPr>
          <w:rFonts w:ascii="Palatino Linotype" w:eastAsia="Palatino Linotype" w:hAnsi="Palatino Linotype" w:cs="Palatino Linotype"/>
          <w:i/>
          <w:color w:val="000000"/>
        </w:rPr>
        <w:lastRenderedPageBreak/>
        <w:t>Obligados en los Portales de Internet y en la Plataforma Nacional de Transparencia</w:t>
      </w:r>
      <w:r>
        <w:rPr>
          <w:rFonts w:ascii="Palatino Linotype" w:eastAsia="Palatino Linotype" w:hAnsi="Palatino Linotype" w:cs="Palatino Linotype"/>
          <w:color w:val="000000"/>
        </w:rPr>
        <w:t xml:space="preserve"> (los Lineamientos), en cuyo Lineamiento Primero, se establece que éstos son de </w:t>
      </w:r>
      <w:r w:rsidRPr="007F39D4">
        <w:rPr>
          <w:rFonts w:ascii="Palatino Linotype" w:eastAsia="Palatino Linotype" w:hAnsi="Palatino Linotype" w:cs="Palatino Linotype"/>
          <w:b/>
          <w:color w:val="000000"/>
        </w:rPr>
        <w:t>observancia obligatoria para</w:t>
      </w:r>
      <w:r w:rsidRPr="007F39D4">
        <w:rPr>
          <w:rFonts w:ascii="Palatino Linotype" w:eastAsia="Palatino Linotype" w:hAnsi="Palatino Linotype" w:cs="Palatino Linotype"/>
          <w:color w:val="000000"/>
        </w:rPr>
        <w:t xml:space="preserve"> el Instituto Nacional de Transparencia y Acceso a la Información Pública (Instituto), los Organismos Garantes y </w:t>
      </w:r>
      <w:r w:rsidRPr="007F39D4">
        <w:rPr>
          <w:rFonts w:ascii="Palatino Linotype" w:eastAsia="Palatino Linotype" w:hAnsi="Palatino Linotype" w:cs="Palatino Linotype"/>
          <w:b/>
          <w:color w:val="000000"/>
        </w:rPr>
        <w:t>los Sujetos Obligados de todo el país en sus diferentes ámbitos</w:t>
      </w:r>
      <w:r w:rsidRPr="007F39D4">
        <w:rPr>
          <w:rFonts w:ascii="Palatino Linotype" w:eastAsia="Palatino Linotype" w:hAnsi="Palatino Linotype" w:cs="Palatino Linotype"/>
          <w:color w:val="000000"/>
        </w:rPr>
        <w:t xml:space="preserve"> (federal, estatal, </w:t>
      </w:r>
      <w:r w:rsidRPr="007F39D4">
        <w:rPr>
          <w:rFonts w:ascii="Palatino Linotype" w:eastAsia="Palatino Linotype" w:hAnsi="Palatino Linotype" w:cs="Palatino Linotype"/>
          <w:b/>
          <w:color w:val="000000"/>
        </w:rPr>
        <w:t>municipal</w:t>
      </w:r>
      <w:r w:rsidRPr="007F39D4">
        <w:rPr>
          <w:rFonts w:ascii="Palatino Linotype" w:eastAsia="Palatino Linotype" w:hAnsi="Palatino Linotype" w:cs="Palatino Linotype"/>
          <w:color w:val="000000"/>
        </w:rPr>
        <w:t xml:space="preserve"> y de las demarcaciones territoriales de la Ciudad de México); y tienen como objetivo establecer los formatos de publicación de la información prescrita en el Título Quinto de la Ley General de Transparencia y Acceso a la Información Pública (Ley General) para asegurar que ésta sea veraz, confiable, oportuna, congruente, integral, actualizada, accesible, comprensible y verificable.</w:t>
      </w:r>
    </w:p>
    <w:p w14:paraId="61C6BD1E"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98AA35A" w14:textId="5147D780" w:rsidR="005A391C" w:rsidRPr="005A391C" w:rsidRDefault="007F39D4"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Así, en lo que corresponde a la </w:t>
      </w:r>
      <w:r>
        <w:rPr>
          <w:rFonts w:ascii="Palatino Linotype" w:eastAsia="Palatino Linotype" w:hAnsi="Palatino Linotype" w:cs="Palatino Linotype"/>
          <w:b/>
          <w:color w:val="000000"/>
        </w:rPr>
        <w:t>obligación de transparencia común</w:t>
      </w:r>
      <w:r>
        <w:rPr>
          <w:rFonts w:ascii="Palatino Linotype" w:eastAsia="Palatino Linotype" w:hAnsi="Palatino Linotype" w:cs="Palatino Linotype"/>
          <w:color w:val="000000"/>
        </w:rPr>
        <w:t xml:space="preserve"> contemplada en el artículo 70, fracción XXXIV, de la Ley General, los Lineamientos señalan que los </w:t>
      </w:r>
      <w:r w:rsidRPr="007F39D4">
        <w:rPr>
          <w:rFonts w:ascii="Palatino Linotype" w:eastAsia="Palatino Linotype" w:hAnsi="Palatino Linotype" w:cs="Palatino Linotype"/>
          <w:color w:val="000000"/>
        </w:rPr>
        <w:t xml:space="preserve">Sujetos Obligados publicarán el </w:t>
      </w:r>
      <w:r w:rsidRPr="007F39D4">
        <w:rPr>
          <w:rFonts w:ascii="Palatino Linotype" w:eastAsia="Palatino Linotype" w:hAnsi="Palatino Linotype" w:cs="Palatino Linotype"/>
          <w:b/>
          <w:color w:val="000000"/>
        </w:rPr>
        <w:t>inventario de bienes</w:t>
      </w:r>
      <w:r w:rsidRPr="007F39D4">
        <w:rPr>
          <w:rFonts w:ascii="Palatino Linotype" w:eastAsia="Palatino Linotype" w:hAnsi="Palatino Linotype" w:cs="Palatino Linotype"/>
          <w:color w:val="000000"/>
        </w:rPr>
        <w:t xml:space="preserve"> muebles e </w:t>
      </w:r>
      <w:r>
        <w:rPr>
          <w:rFonts w:ascii="Palatino Linotype" w:eastAsia="Palatino Linotype" w:hAnsi="Palatino Linotype" w:cs="Palatino Linotype"/>
          <w:b/>
          <w:color w:val="000000"/>
        </w:rPr>
        <w:t>inmuebles</w:t>
      </w:r>
      <w:r w:rsidRPr="007F39D4">
        <w:rPr>
          <w:rFonts w:ascii="Palatino Linotype" w:eastAsia="Palatino Linotype" w:hAnsi="Palatino Linotype" w:cs="Palatino Linotype"/>
          <w:color w:val="000000"/>
        </w:rPr>
        <w:t xml:space="preserve"> que utilicen, tengan a su cargo y/o les hayan sido asignados para el ejercicio de sus funciones; </w:t>
      </w:r>
      <w:r w:rsidRPr="007F39D4">
        <w:rPr>
          <w:rFonts w:ascii="Palatino Linotype" w:eastAsia="Palatino Linotype" w:hAnsi="Palatino Linotype" w:cs="Palatino Linotype"/>
          <w:b/>
          <w:color w:val="000000"/>
        </w:rPr>
        <w:t>que destinen a un servicio público</w:t>
      </w:r>
      <w:r w:rsidRPr="007F39D4">
        <w:rPr>
          <w:rFonts w:ascii="Palatino Linotype" w:eastAsia="Palatino Linotype" w:hAnsi="Palatino Linotype" w:cs="Palatino Linotype"/>
          <w:color w:val="000000"/>
        </w:rPr>
        <w:t xml:space="preserve"> conforme a la normatividad aplicable o por cualquier concepto, </w:t>
      </w:r>
      <w:r w:rsidRPr="007F39D4">
        <w:rPr>
          <w:rFonts w:ascii="Palatino Linotype" w:eastAsia="Palatino Linotype" w:hAnsi="Palatino Linotype" w:cs="Palatino Linotype"/>
          <w:b/>
          <w:color w:val="000000"/>
        </w:rPr>
        <w:t>tanto si son propiedad del sujeto obligado como que se encuentren en posesión de éstos</w:t>
      </w:r>
      <w:r w:rsidRPr="007F39D4">
        <w:rPr>
          <w:rFonts w:ascii="Palatino Linotype" w:eastAsia="Palatino Linotype" w:hAnsi="Palatino Linotype" w:cs="Palatino Linotype"/>
          <w:color w:val="000000"/>
        </w:rPr>
        <w:t>.</w:t>
      </w:r>
    </w:p>
    <w:p w14:paraId="205212FA"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58CE8F0" w14:textId="1269F980" w:rsidR="005A391C" w:rsidRPr="005A391C" w:rsidRDefault="00A938C0"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Así mismo, los Lineamientos establecen que los </w:t>
      </w:r>
      <w:r w:rsidRPr="007F39D4">
        <w:rPr>
          <w:rFonts w:ascii="Palatino Linotype" w:eastAsia="Palatino Linotype" w:hAnsi="Palatino Linotype" w:cs="Palatino Linotype"/>
          <w:b/>
          <w:color w:val="000000"/>
        </w:rPr>
        <w:t>inventario</w:t>
      </w:r>
      <w:r>
        <w:rPr>
          <w:rFonts w:ascii="Palatino Linotype" w:eastAsia="Palatino Linotype" w:hAnsi="Palatino Linotype" w:cs="Palatino Linotype"/>
          <w:b/>
          <w:color w:val="000000"/>
        </w:rPr>
        <w:t>s</w:t>
      </w:r>
      <w:r w:rsidRPr="007F39D4">
        <w:rPr>
          <w:rFonts w:ascii="Palatino Linotype" w:eastAsia="Palatino Linotype" w:hAnsi="Palatino Linotype" w:cs="Palatino Linotype"/>
          <w:b/>
          <w:color w:val="000000"/>
        </w:rPr>
        <w:t xml:space="preserve"> de bienes</w:t>
      </w:r>
      <w:r w:rsidRPr="007F39D4">
        <w:rPr>
          <w:rFonts w:ascii="Palatino Linotype" w:eastAsia="Palatino Linotype" w:hAnsi="Palatino Linotype" w:cs="Palatino Linotype"/>
          <w:color w:val="000000"/>
        </w:rPr>
        <w:t xml:space="preserve"> muebles e </w:t>
      </w:r>
      <w:r>
        <w:rPr>
          <w:rFonts w:ascii="Palatino Linotype" w:eastAsia="Palatino Linotype" w:hAnsi="Palatino Linotype" w:cs="Palatino Linotype"/>
          <w:b/>
          <w:color w:val="000000"/>
        </w:rPr>
        <w:t>inmuebles</w:t>
      </w:r>
      <w:r w:rsidRPr="007F39D4">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deberán considerar un total de 62 criterios sustantivos de contenido, de los cuales, se advierte de especial interés, el siguiente:</w:t>
      </w:r>
    </w:p>
    <w:p w14:paraId="07AEB13A"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6955B2D" w14:textId="4C6E6D51" w:rsidR="00A938C0" w:rsidRDefault="00A938C0" w:rsidP="00A938C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lang w:val="es-ES_tradnl"/>
        </w:rPr>
        <w:t>“</w:t>
      </w:r>
      <w:r w:rsidRPr="00A938C0">
        <w:rPr>
          <w:rFonts w:ascii="Palatino Linotype" w:eastAsia="Palatino Linotype" w:hAnsi="Palatino Linotype" w:cs="Palatino Linotype"/>
          <w:b/>
          <w:i/>
          <w:color w:val="000000"/>
          <w:sz w:val="22"/>
        </w:rPr>
        <w:t>Criterios sustantivos de contenido</w:t>
      </w:r>
    </w:p>
    <w:p w14:paraId="0774E2E4" w14:textId="5B775A8F" w:rsidR="00A938C0" w:rsidRDefault="00A938C0" w:rsidP="00A938C0">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0CD9FC7D" w14:textId="734EEE0D" w:rsidR="00A938C0" w:rsidRDefault="00A938C0" w:rsidP="00A938C0">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lang w:val="es-ES_tradnl"/>
        </w:rPr>
      </w:pPr>
      <w:r w:rsidRPr="00A938C0">
        <w:rPr>
          <w:rFonts w:ascii="Palatino Linotype" w:eastAsia="Palatino Linotype" w:hAnsi="Palatino Linotype" w:cs="Palatino Linotype"/>
          <w:i/>
          <w:color w:val="000000"/>
          <w:sz w:val="22"/>
        </w:rPr>
        <w:t>Los datos correspondientes al inventario de los bienes inmuebles son:</w:t>
      </w:r>
    </w:p>
    <w:p w14:paraId="112AE47C" w14:textId="434D25E7" w:rsidR="00A938C0" w:rsidRDefault="00A938C0" w:rsidP="00A938C0">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lastRenderedPageBreak/>
        <w:t>(…)</w:t>
      </w:r>
    </w:p>
    <w:p w14:paraId="01B3E218" w14:textId="606626EB" w:rsidR="00A938C0" w:rsidRDefault="00A938C0" w:rsidP="00A938C0">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lang w:val="es-ES_tradnl"/>
        </w:rPr>
      </w:pPr>
      <w:r w:rsidRPr="00A938C0">
        <w:rPr>
          <w:rFonts w:ascii="Palatino Linotype" w:eastAsia="Palatino Linotype" w:hAnsi="Palatino Linotype" w:cs="Palatino Linotype"/>
          <w:b/>
          <w:i/>
          <w:color w:val="000000"/>
          <w:sz w:val="22"/>
        </w:rPr>
        <w:t>Criterio 36</w:t>
      </w:r>
      <w:r w:rsidRPr="00A938C0">
        <w:rPr>
          <w:rFonts w:ascii="Palatino Linotype" w:eastAsia="Palatino Linotype" w:hAnsi="Palatino Linotype" w:cs="Palatino Linotype"/>
          <w:i/>
          <w:color w:val="000000"/>
          <w:sz w:val="22"/>
        </w:rPr>
        <w:t xml:space="preserve"> </w:t>
      </w:r>
      <w:r w:rsidRPr="00A938C0">
        <w:rPr>
          <w:rFonts w:ascii="Palatino Linotype" w:eastAsia="Palatino Linotype" w:hAnsi="Palatino Linotype" w:cs="Palatino Linotype"/>
          <w:b/>
          <w:i/>
          <w:color w:val="000000"/>
          <w:sz w:val="22"/>
        </w:rPr>
        <w:t>Título por el cual se acredite la propiedad o posesión del inmueble por parte del</w:t>
      </w:r>
      <w:r w:rsidRPr="00A938C0">
        <w:rPr>
          <w:rFonts w:ascii="Palatino Linotype" w:eastAsia="Palatino Linotype" w:hAnsi="Palatino Linotype" w:cs="Palatino Linotype"/>
          <w:i/>
          <w:color w:val="000000"/>
          <w:sz w:val="22"/>
        </w:rPr>
        <w:t xml:space="preserve"> Gobierno Federal, las entidades federativas o </w:t>
      </w:r>
      <w:r w:rsidRPr="00A938C0">
        <w:rPr>
          <w:rFonts w:ascii="Palatino Linotype" w:eastAsia="Palatino Linotype" w:hAnsi="Palatino Linotype" w:cs="Palatino Linotype"/>
          <w:b/>
          <w:i/>
          <w:color w:val="000000"/>
          <w:sz w:val="22"/>
        </w:rPr>
        <w:t>los municipios</w:t>
      </w:r>
      <w:r w:rsidRPr="00A938C0">
        <w:rPr>
          <w:rFonts w:ascii="Palatino Linotype" w:eastAsia="Palatino Linotype" w:hAnsi="Palatino Linotype" w:cs="Palatino Linotype"/>
          <w:i/>
          <w:color w:val="000000"/>
          <w:sz w:val="22"/>
        </w:rPr>
        <w:t>, a la fecha de actualización de la información.</w:t>
      </w:r>
    </w:p>
    <w:p w14:paraId="110A649B" w14:textId="4ECFB3A0" w:rsidR="00A938C0" w:rsidRDefault="00A938C0" w:rsidP="00A938C0">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lang w:val="es-ES_tradnl"/>
        </w:rPr>
        <w:t>(…)”</w:t>
      </w:r>
    </w:p>
    <w:p w14:paraId="32636579" w14:textId="02AC9FD5" w:rsidR="00A938C0" w:rsidRPr="00A938C0" w:rsidRDefault="00A938C0" w:rsidP="00A938C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Pr>
          <w:rFonts w:ascii="Palatino Linotype" w:eastAsia="Palatino Linotype" w:hAnsi="Palatino Linotype" w:cs="Palatino Linotype"/>
          <w:color w:val="000000"/>
          <w:sz w:val="22"/>
          <w:lang w:val="es-ES_tradnl"/>
        </w:rPr>
        <w:t>(Énfasis añadido)</w:t>
      </w:r>
    </w:p>
    <w:p w14:paraId="2AD77F40" w14:textId="77777777" w:rsidR="00A938C0" w:rsidRPr="005A391C" w:rsidRDefault="00A938C0"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589505A" w14:textId="50D78EBB" w:rsidR="005A391C" w:rsidRPr="005A391C" w:rsidRDefault="00A938C0"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De esta manera, se concluye que la escritura pública o el documento con el que se acredite la posesión o propiedad de cualquier inmueble, que se encuentre en posesión o propiedad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será de interés público.</w:t>
      </w:r>
    </w:p>
    <w:p w14:paraId="53D1BE95"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50A4701" w14:textId="7880FBC3" w:rsidR="005A391C" w:rsidRPr="00EF7A8D" w:rsidRDefault="00A938C0"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Derivado de lo anterior, de la consulta al portal de Información Pública de Oficio Mexiquense</w:t>
      </w:r>
      <w:r>
        <w:rPr>
          <w:rStyle w:val="Refdenotaalpie"/>
          <w:rFonts w:ascii="Palatino Linotype" w:eastAsia="Palatino Linotype" w:hAnsi="Palatino Linotype" w:cs="Palatino Linotype"/>
          <w:color w:val="000000"/>
        </w:rPr>
        <w:footnoteReference w:id="22"/>
      </w:r>
      <w:r>
        <w:rPr>
          <w:rFonts w:ascii="Palatino Linotype" w:eastAsia="Palatino Linotype" w:hAnsi="Palatino Linotype" w:cs="Palatino Linotype"/>
          <w:color w:val="000000"/>
        </w:rPr>
        <w:t xml:space="preserve"> (IPOMEX) del Ayuntamiento de Tultitlán, específicamente en su apartado dedicado a la publicación de su </w:t>
      </w:r>
      <w:r>
        <w:rPr>
          <w:rFonts w:ascii="Palatino Linotype" w:eastAsia="Palatino Linotype" w:hAnsi="Palatino Linotype" w:cs="Palatino Linotype"/>
          <w:b/>
          <w:color w:val="000000"/>
        </w:rPr>
        <w:t>Inventario de Bienes Inmuebles</w:t>
      </w:r>
      <w:r>
        <w:rPr>
          <w:rStyle w:val="Refdenotaalpie"/>
          <w:rFonts w:ascii="Palatino Linotype" w:eastAsia="Palatino Linotype" w:hAnsi="Palatino Linotype" w:cs="Palatino Linotype"/>
          <w:b/>
          <w:color w:val="000000"/>
        </w:rPr>
        <w:footnoteReference w:id="23"/>
      </w:r>
      <w:r w:rsidR="00EF7A8D">
        <w:rPr>
          <w:rFonts w:ascii="Palatino Linotype" w:eastAsia="Palatino Linotype" w:hAnsi="Palatino Linotype" w:cs="Palatino Linotype"/>
          <w:b/>
          <w:color w:val="000000"/>
        </w:rPr>
        <w:t xml:space="preserve"> </w:t>
      </w:r>
      <w:r w:rsidR="00EF7A8D">
        <w:rPr>
          <w:rFonts w:ascii="Palatino Linotype" w:eastAsia="Palatino Linotype" w:hAnsi="Palatino Linotype" w:cs="Palatino Linotype"/>
          <w:color w:val="000000"/>
        </w:rPr>
        <w:t xml:space="preserve">del ejercicio dos mil veintitrés, se identificó el </w:t>
      </w:r>
      <w:r w:rsidR="00EF7A8D">
        <w:rPr>
          <w:rFonts w:ascii="Palatino Linotype" w:eastAsia="Palatino Linotype" w:hAnsi="Palatino Linotype" w:cs="Palatino Linotype"/>
          <w:b/>
          <w:color w:val="000000"/>
        </w:rPr>
        <w:t>Registro 049</w:t>
      </w:r>
      <w:r w:rsidR="00EF7A8D">
        <w:rPr>
          <w:rFonts w:ascii="Palatino Linotype" w:eastAsia="Palatino Linotype" w:hAnsi="Palatino Linotype" w:cs="Palatino Linotype"/>
          <w:color w:val="000000"/>
        </w:rPr>
        <w:t xml:space="preserve"> correspondiente al </w:t>
      </w:r>
      <w:r w:rsidR="00EF7A8D">
        <w:rPr>
          <w:rFonts w:ascii="Palatino Linotype" w:eastAsia="Palatino Linotype" w:hAnsi="Palatino Linotype" w:cs="Palatino Linotype"/>
          <w:b/>
          <w:color w:val="000000"/>
        </w:rPr>
        <w:t>Panteón Municipal de San Francisco Chilpan</w:t>
      </w:r>
      <w:r w:rsidR="00EF7A8D">
        <w:rPr>
          <w:rFonts w:ascii="Palatino Linotype" w:eastAsia="Palatino Linotype" w:hAnsi="Palatino Linotype" w:cs="Palatino Linotype"/>
          <w:color w:val="000000"/>
        </w:rPr>
        <w:t xml:space="preserve">; cuya propiedad se derivó de una </w:t>
      </w:r>
      <w:r w:rsidR="00EF7A8D">
        <w:rPr>
          <w:rFonts w:ascii="Palatino Linotype" w:eastAsia="Palatino Linotype" w:hAnsi="Palatino Linotype" w:cs="Palatino Linotype"/>
          <w:b/>
          <w:color w:val="000000"/>
        </w:rPr>
        <w:t>donación</w:t>
      </w:r>
      <w:r w:rsidR="00EF7A8D">
        <w:rPr>
          <w:rFonts w:ascii="Palatino Linotype" w:eastAsia="Palatino Linotype" w:hAnsi="Palatino Linotype" w:cs="Palatino Linotype"/>
          <w:color w:val="000000"/>
        </w:rPr>
        <w:t xml:space="preserve"> y el título que la acredita es, justamente, una </w:t>
      </w:r>
      <w:r w:rsidR="00EF7A8D">
        <w:rPr>
          <w:rFonts w:ascii="Palatino Linotype" w:eastAsia="Palatino Linotype" w:hAnsi="Palatino Linotype" w:cs="Palatino Linotype"/>
          <w:b/>
          <w:color w:val="000000"/>
        </w:rPr>
        <w:t>escritura pública</w:t>
      </w:r>
      <w:r w:rsidR="00EF7A8D">
        <w:rPr>
          <w:rFonts w:ascii="Palatino Linotype" w:eastAsia="Palatino Linotype" w:hAnsi="Palatino Linotype" w:cs="Palatino Linotype"/>
          <w:color w:val="000000"/>
        </w:rPr>
        <w:t>. Se comparte a continuación la imagen del registro en comento como referencia:</w:t>
      </w:r>
    </w:p>
    <w:p w14:paraId="7B0AD0BC" w14:textId="5D178755" w:rsidR="00EF7A8D" w:rsidRPr="005A391C" w:rsidRDefault="00EF7A8D" w:rsidP="00EF7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noProof/>
          <w:color w:val="000000"/>
        </w:rPr>
        <mc:AlternateContent>
          <mc:Choice Requires="wps">
            <w:drawing>
              <wp:anchor distT="0" distB="0" distL="114300" distR="114300" simplePos="0" relativeHeight="251659264" behindDoc="0" locked="0" layoutInCell="1" allowOverlap="1" wp14:anchorId="6AAFA516" wp14:editId="64CD257E">
                <wp:simplePos x="0" y="0"/>
                <wp:positionH relativeFrom="margin">
                  <wp:posOffset>24765</wp:posOffset>
                </wp:positionH>
                <wp:positionV relativeFrom="paragraph">
                  <wp:posOffset>124460</wp:posOffset>
                </wp:positionV>
                <wp:extent cx="5511800" cy="2057400"/>
                <wp:effectExtent l="38100" t="25400" r="50800" b="76200"/>
                <wp:wrapNone/>
                <wp:docPr id="7" name="Conector recto 7"/>
                <wp:cNvGraphicFramePr/>
                <a:graphic xmlns:a="http://schemas.openxmlformats.org/drawingml/2006/main">
                  <a:graphicData uri="http://schemas.microsoft.com/office/word/2010/wordprocessingShape">
                    <wps:wsp>
                      <wps:cNvCnPr/>
                      <wps:spPr>
                        <a:xfrm flipV="1">
                          <a:off x="0" y="0"/>
                          <a:ext cx="5511800" cy="205740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2737427"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9.8pt" to="435.95pt,1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8DsAEAAKkDAAAOAAAAZHJzL2Uyb0RvYy54bWysU01P3DAQvSP1P1i+d/OhLqBosxxA5VK1&#10;qAXuxhlvLPwl291k/z1jJwTE1wFxsWzPzJv3nsebs1ErsgcfpDUtrVYlJWC47aTZtfTm+uf3U0pC&#10;ZKZjyhpo6QECPdt+O9oMroHa9lZ14AmCmNAMrqV9jK4pisB70CysrAODQWG9ZhGPfld0ng2IrlVR&#10;l+VxMVjfOW85hIC3F1OQbjO+EMDjHyECRKJaitxiXn1e79JabDes2XnmeslnGuwTLDSTBpsuUBcs&#10;MvLfy1dQWnJvgxVxxa0urBCSQ9aAaqryhZp/PXOQtaA5wS02ha+D5b/35+bKow2DC01wVz6pGIXX&#10;RCjpbvFNsy5kSsZs22GxDcZIOF6u11V1WqK7HGN1uT75gQdELCagBOh8iJdgNUmblippki7WsP2v&#10;EKfUx5R0rQwZsHN9MgM9ccu7eFAwpf0FQWSHHOoMl8cGzpUne4YP3t1XMw9lMDOVCKnUUlR+XDTn&#10;pjLIo7QUTp68223Jzh2tiUuhlsb6t7rG8ZGqmPLRvmda0/bOdof8UjmA85Adnmc3Ddzzcy5/+mHb&#10;BwAAAP//AwBQSwMEFAAGAAgAAAAhAIR6b3LgAAAADQEAAA8AAABkcnMvZG93bnJldi54bWxMT8tu&#10;gzAQvFfqP1hbqbfGpKkIIZgo6uMYVU3SnA3eAi1eI2wC+ftuTu1lpZ3ZmZ3JNpNtxRl73zhSMJ9F&#10;IJBKZxqqFBwPbw8JCB80Gd06QgUX9LDJb28ynRo30gee96ESbEI+1QrqELpUSl/WaLWfuQ6JuS/X&#10;Wx147Stpej2yuW3lYxTF0uqG+EOtO3yusfzZD5ZjRN/Jzp2Kw/ZyPA3v0ZJex09S6v5uelnz2K5B&#10;BJzCnwKuHVgIOQcr3EDGi1bBYsWHDK9iEEwnyzkDBeNPixhknsn/LfJfAAAA//8DAFBLAQItABQA&#10;BgAIAAAAIQC2gziS/gAAAOEBAAATAAAAAAAAAAAAAAAAAAAAAABbQ29udGVudF9UeXBlc10ueG1s&#10;UEsBAi0AFAAGAAgAAAAhADj9If/WAAAAlAEAAAsAAAAAAAAAAAAAAAAALwEAAF9yZWxzLy5yZWxz&#10;UEsBAi0AFAAGAAgAAAAhACCwvwOwAQAAqQMAAA4AAAAAAAAAAAAAAAAALgIAAGRycy9lMm9Eb2Mu&#10;eG1sUEsBAi0AFAAGAAgAAAAhAIR6b3LgAAAADQEAAA8AAAAAAAAAAAAAAAAACgQAAGRycy9kb3du&#10;cmV2LnhtbFBLBQYAAAAABAAEAPMAAAAXBQAAAAA=&#10;" strokecolor="black [3200]" strokeweight="1pt">
                <v:shadow on="t" color="black" opacity="24903f" origin=",.5" offset="0,.55556mm"/>
                <w10:wrap anchorx="margin"/>
              </v:line>
            </w:pict>
          </mc:Fallback>
        </mc:AlternateContent>
      </w:r>
    </w:p>
    <w:p w14:paraId="30894308"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7476A5E" w14:textId="463B88A5" w:rsidR="00EF7A8D" w:rsidRDefault="00EF7A8D" w:rsidP="00EF7A8D">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lang w:val="es-ES_tradnl"/>
        </w:rPr>
      </w:pPr>
      <w:r w:rsidRPr="00EF7A8D">
        <w:rPr>
          <w:rFonts w:ascii="Palatino Linotype" w:eastAsia="Palatino Linotype" w:hAnsi="Palatino Linotype" w:cs="Palatino Linotype"/>
          <w:noProof/>
          <w:color w:val="000000"/>
        </w:rPr>
        <w:lastRenderedPageBreak/>
        <w:drawing>
          <wp:inline distT="0" distB="0" distL="0" distR="0" wp14:anchorId="74F5F5B5" wp14:editId="5F6D3157">
            <wp:extent cx="4588548" cy="4875138"/>
            <wp:effectExtent l="57150" t="57150" r="116840" b="1162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612" cy="488158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9C85BCF" w14:textId="77777777" w:rsidR="00EF7A8D" w:rsidRPr="005A391C" w:rsidRDefault="00EF7A8D"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BD930C8" w14:textId="54AFB781" w:rsidR="00F41576" w:rsidRPr="00F41576" w:rsidRDefault="00232B2F"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De la imagen anterior, resalta a la vista que el área </w:t>
      </w:r>
      <w:proofErr w:type="spellStart"/>
      <w:r>
        <w:rPr>
          <w:rFonts w:ascii="Palatino Linotype" w:eastAsia="Palatino Linotype" w:hAnsi="Palatino Linotype" w:cs="Palatino Linotype"/>
          <w:color w:val="000000"/>
        </w:rPr>
        <w:t>resonsable</w:t>
      </w:r>
      <w:proofErr w:type="spellEnd"/>
      <w:r>
        <w:rPr>
          <w:rFonts w:ascii="Palatino Linotype" w:eastAsia="Palatino Linotype" w:hAnsi="Palatino Linotype" w:cs="Palatino Linotype"/>
          <w:color w:val="000000"/>
        </w:rPr>
        <w:t xml:space="preserve"> de generar, poseer y/o administrar la información es el </w:t>
      </w:r>
      <w:r>
        <w:rPr>
          <w:rFonts w:ascii="Palatino Linotype" w:eastAsia="Palatino Linotype" w:hAnsi="Palatino Linotype" w:cs="Palatino Linotype"/>
          <w:b/>
          <w:bCs/>
          <w:color w:val="000000"/>
        </w:rPr>
        <w:t>Departamento de Patrimonio Municipal</w:t>
      </w:r>
      <w:r>
        <w:rPr>
          <w:rFonts w:ascii="Palatino Linotype" w:eastAsia="Palatino Linotype" w:hAnsi="Palatino Linotype" w:cs="Palatino Linotype"/>
          <w:color w:val="000000"/>
        </w:rPr>
        <w:t xml:space="preserve">, el </w:t>
      </w:r>
      <w:r w:rsidR="009744CE">
        <w:rPr>
          <w:rFonts w:ascii="Palatino Linotype" w:eastAsia="Palatino Linotype" w:hAnsi="Palatino Linotype" w:cs="Palatino Linotype"/>
          <w:color w:val="000000"/>
        </w:rPr>
        <w:t>cual será un área dependiente de la Secretaría del Ayuntamiento</w:t>
      </w:r>
      <w:r w:rsidR="009744CE">
        <w:rPr>
          <w:rStyle w:val="Refdenotaalpie"/>
          <w:rFonts w:ascii="Palatino Linotype" w:eastAsia="Palatino Linotype" w:hAnsi="Palatino Linotype" w:cs="Palatino Linotype"/>
          <w:color w:val="000000"/>
        </w:rPr>
        <w:footnoteReference w:id="24"/>
      </w:r>
      <w:r w:rsidR="009744CE">
        <w:rPr>
          <w:rFonts w:ascii="Palatino Linotype" w:eastAsia="Palatino Linotype" w:hAnsi="Palatino Linotype" w:cs="Palatino Linotype"/>
          <w:color w:val="000000"/>
        </w:rPr>
        <w:t xml:space="preserve"> </w:t>
      </w:r>
      <w:r w:rsidR="00F824E9">
        <w:rPr>
          <w:rFonts w:ascii="Palatino Linotype" w:eastAsia="Palatino Linotype" w:hAnsi="Palatino Linotype" w:cs="Palatino Linotype"/>
          <w:color w:val="000000"/>
        </w:rPr>
        <w:t>y que, de acuerdo con lo establecido por el artículo 81 del Reglamento Orgánico de la Administración Pública Municipal de Tultitlán, tendrá las siguientes atribuciones:</w:t>
      </w:r>
    </w:p>
    <w:p w14:paraId="1EB9EC59" w14:textId="77777777" w:rsidR="00F41576" w:rsidRDefault="00F41576" w:rsidP="00F4157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0984F38" w14:textId="0B2DD49F" w:rsidR="00F824E9" w:rsidRDefault="00F824E9" w:rsidP="00F824E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Pr>
          <w:rFonts w:ascii="Palatino Linotype" w:eastAsia="Palatino Linotype" w:hAnsi="Palatino Linotype" w:cs="Palatino Linotype"/>
          <w:i/>
          <w:iCs/>
          <w:color w:val="000000"/>
          <w:sz w:val="22"/>
          <w:szCs w:val="22"/>
          <w:lang w:val="es-ES_tradnl"/>
        </w:rPr>
        <w:lastRenderedPageBreak/>
        <w:t>“</w:t>
      </w:r>
      <w:r w:rsidR="00A866EA" w:rsidRPr="00075E0E">
        <w:rPr>
          <w:rFonts w:ascii="Palatino Linotype" w:eastAsia="Palatino Linotype" w:hAnsi="Palatino Linotype" w:cs="Palatino Linotype"/>
          <w:b/>
          <w:bCs/>
          <w:i/>
          <w:iCs/>
          <w:color w:val="000000"/>
          <w:sz w:val="22"/>
          <w:szCs w:val="22"/>
        </w:rPr>
        <w:t>Artículo 81.</w:t>
      </w:r>
      <w:r w:rsidR="00A866EA" w:rsidRPr="00A866EA">
        <w:rPr>
          <w:rFonts w:ascii="Palatino Linotype" w:eastAsia="Palatino Linotype" w:hAnsi="Palatino Linotype" w:cs="Palatino Linotype"/>
          <w:i/>
          <w:iCs/>
          <w:color w:val="000000"/>
          <w:sz w:val="22"/>
          <w:szCs w:val="22"/>
        </w:rPr>
        <w:t xml:space="preserve"> Corresponde a la persona titular de la Oficina de Bienes Inmuebles, el ejercicio de las siguientes atribuciones:</w:t>
      </w:r>
    </w:p>
    <w:p w14:paraId="0DBD0AF3" w14:textId="54E7D180" w:rsidR="00A866EA" w:rsidRDefault="00A866EA" w:rsidP="00F824E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Pr>
          <w:rFonts w:ascii="Palatino Linotype" w:eastAsia="Palatino Linotype" w:hAnsi="Palatino Linotype" w:cs="Palatino Linotype"/>
          <w:i/>
          <w:iCs/>
          <w:color w:val="000000"/>
          <w:sz w:val="22"/>
          <w:szCs w:val="22"/>
        </w:rPr>
        <w:t>(…)</w:t>
      </w:r>
    </w:p>
    <w:p w14:paraId="5489320A" w14:textId="77777777" w:rsidR="00075E0E" w:rsidRDefault="00075E0E" w:rsidP="00F824E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075E0E">
        <w:rPr>
          <w:rFonts w:ascii="Palatino Linotype" w:eastAsia="Palatino Linotype" w:hAnsi="Palatino Linotype" w:cs="Palatino Linotype"/>
          <w:b/>
          <w:bCs/>
          <w:i/>
          <w:iCs/>
          <w:color w:val="000000"/>
          <w:sz w:val="22"/>
          <w:szCs w:val="22"/>
        </w:rPr>
        <w:t>III.</w:t>
      </w:r>
      <w:r w:rsidRPr="00075E0E">
        <w:rPr>
          <w:rFonts w:ascii="Palatino Linotype" w:eastAsia="Palatino Linotype" w:hAnsi="Palatino Linotype" w:cs="Palatino Linotype"/>
          <w:i/>
          <w:iCs/>
          <w:color w:val="000000"/>
          <w:sz w:val="22"/>
          <w:szCs w:val="22"/>
        </w:rPr>
        <w:t xml:space="preserve"> Actualizar el registro de los bienes inmuebles que forman parte del Patrimonio Municipal; </w:t>
      </w:r>
    </w:p>
    <w:p w14:paraId="1E9BAA7A" w14:textId="658904C7" w:rsidR="00A866EA" w:rsidRDefault="00075E0E" w:rsidP="00F824E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075E0E">
        <w:rPr>
          <w:rFonts w:ascii="Palatino Linotype" w:eastAsia="Palatino Linotype" w:hAnsi="Palatino Linotype" w:cs="Palatino Linotype"/>
          <w:b/>
          <w:bCs/>
          <w:i/>
          <w:iCs/>
          <w:color w:val="000000"/>
          <w:sz w:val="22"/>
          <w:szCs w:val="22"/>
        </w:rPr>
        <w:t>IV.</w:t>
      </w:r>
      <w:r w:rsidRPr="00075E0E">
        <w:rPr>
          <w:rFonts w:ascii="Palatino Linotype" w:eastAsia="Palatino Linotype" w:hAnsi="Palatino Linotype" w:cs="Palatino Linotype"/>
          <w:i/>
          <w:iCs/>
          <w:color w:val="000000"/>
          <w:sz w:val="22"/>
          <w:szCs w:val="22"/>
        </w:rPr>
        <w:t xml:space="preserve"> </w:t>
      </w:r>
      <w:r w:rsidRPr="00111657">
        <w:rPr>
          <w:rFonts w:ascii="Palatino Linotype" w:eastAsia="Palatino Linotype" w:hAnsi="Palatino Linotype" w:cs="Palatino Linotype"/>
          <w:b/>
          <w:bCs/>
          <w:i/>
          <w:iCs/>
          <w:color w:val="000000"/>
          <w:sz w:val="22"/>
          <w:szCs w:val="22"/>
        </w:rPr>
        <w:t>Coadyuvar</w:t>
      </w:r>
      <w:r w:rsidRPr="00075E0E">
        <w:rPr>
          <w:rFonts w:ascii="Palatino Linotype" w:eastAsia="Palatino Linotype" w:hAnsi="Palatino Linotype" w:cs="Palatino Linotype"/>
          <w:i/>
          <w:iCs/>
          <w:color w:val="000000"/>
          <w:sz w:val="22"/>
          <w:szCs w:val="22"/>
        </w:rPr>
        <w:t xml:space="preserve"> con las áreas competentes de la Administración Pública Municipal en levantamientos topográficos y </w:t>
      </w:r>
      <w:r w:rsidRPr="00111657">
        <w:rPr>
          <w:rFonts w:ascii="Palatino Linotype" w:eastAsia="Palatino Linotype" w:hAnsi="Palatino Linotype" w:cs="Palatino Linotype"/>
          <w:b/>
          <w:bCs/>
          <w:i/>
          <w:iCs/>
          <w:color w:val="000000"/>
          <w:sz w:val="22"/>
          <w:szCs w:val="22"/>
        </w:rPr>
        <w:t>en la elaboración de planos</w:t>
      </w:r>
      <w:r w:rsidRPr="00075E0E">
        <w:rPr>
          <w:rFonts w:ascii="Palatino Linotype" w:eastAsia="Palatino Linotype" w:hAnsi="Palatino Linotype" w:cs="Palatino Linotype"/>
          <w:i/>
          <w:iCs/>
          <w:color w:val="000000"/>
          <w:sz w:val="22"/>
          <w:szCs w:val="22"/>
        </w:rPr>
        <w:t xml:space="preserve">, para determinar la </w:t>
      </w:r>
      <w:r w:rsidRPr="00111657">
        <w:rPr>
          <w:rFonts w:ascii="Palatino Linotype" w:eastAsia="Palatino Linotype" w:hAnsi="Palatino Linotype" w:cs="Palatino Linotype"/>
          <w:b/>
          <w:bCs/>
          <w:i/>
          <w:iCs/>
          <w:color w:val="000000"/>
          <w:sz w:val="22"/>
          <w:szCs w:val="22"/>
        </w:rPr>
        <w:t>ubicación exacta y las características de los bienes inmuebles municipales</w:t>
      </w:r>
      <w:r w:rsidRPr="00075E0E">
        <w:rPr>
          <w:rFonts w:ascii="Palatino Linotype" w:eastAsia="Palatino Linotype" w:hAnsi="Palatino Linotype" w:cs="Palatino Linotype"/>
          <w:i/>
          <w:iCs/>
          <w:color w:val="000000"/>
          <w:sz w:val="22"/>
          <w:szCs w:val="22"/>
        </w:rPr>
        <w:t>;</w:t>
      </w:r>
    </w:p>
    <w:p w14:paraId="0952BD71" w14:textId="46372533" w:rsidR="00075E0E" w:rsidRDefault="00075E0E" w:rsidP="00F824E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Pr>
          <w:rFonts w:ascii="Palatino Linotype" w:eastAsia="Palatino Linotype" w:hAnsi="Palatino Linotype" w:cs="Palatino Linotype"/>
          <w:i/>
          <w:iCs/>
          <w:color w:val="000000"/>
          <w:sz w:val="22"/>
          <w:szCs w:val="22"/>
        </w:rPr>
        <w:t>(…)”</w:t>
      </w:r>
    </w:p>
    <w:p w14:paraId="62D4FB86" w14:textId="6B75946C" w:rsidR="00111657" w:rsidRPr="00111657" w:rsidRDefault="00111657" w:rsidP="00F824E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lang w:val="es-ES_tradnl"/>
        </w:rPr>
      </w:pPr>
      <w:r>
        <w:rPr>
          <w:rFonts w:ascii="Palatino Linotype" w:eastAsia="Palatino Linotype" w:hAnsi="Palatino Linotype" w:cs="Palatino Linotype"/>
          <w:color w:val="000000"/>
          <w:sz w:val="22"/>
          <w:szCs w:val="22"/>
        </w:rPr>
        <w:t>(Énfasis añadido)</w:t>
      </w:r>
    </w:p>
    <w:p w14:paraId="7F94E4E6" w14:textId="77777777" w:rsidR="00F41576" w:rsidRPr="00F41576" w:rsidRDefault="00F41576" w:rsidP="00F4157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FD4A646" w14:textId="41A0127E" w:rsidR="005A391C" w:rsidRPr="005A391C" w:rsidRDefault="00757C64"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Así las cosas,</w:t>
      </w:r>
      <w:r w:rsidR="00EF7A8D">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este Organismo Garante</w:t>
      </w:r>
      <w:r w:rsidR="00EF7A8D">
        <w:rPr>
          <w:rFonts w:ascii="Palatino Linotype" w:eastAsia="Palatino Linotype" w:hAnsi="Palatino Linotype" w:cs="Palatino Linotype"/>
          <w:color w:val="000000"/>
        </w:rPr>
        <w:t xml:space="preserve"> identifica al </w:t>
      </w:r>
      <w:r w:rsidR="00EF7A8D">
        <w:rPr>
          <w:rFonts w:ascii="Palatino Linotype" w:eastAsia="Palatino Linotype" w:hAnsi="Palatino Linotype" w:cs="Palatino Linotype"/>
          <w:b/>
          <w:color w:val="000000"/>
        </w:rPr>
        <w:t>Departamento de Patrimonio Municipal</w:t>
      </w:r>
      <w:r w:rsidR="00EF7A8D">
        <w:rPr>
          <w:rFonts w:ascii="Palatino Linotype" w:eastAsia="Palatino Linotype" w:hAnsi="Palatino Linotype" w:cs="Palatino Linotype"/>
          <w:color w:val="000000"/>
        </w:rPr>
        <w:t xml:space="preserve"> como el área administrativa del </w:t>
      </w:r>
      <w:r w:rsidR="00EF7A8D">
        <w:rPr>
          <w:rFonts w:ascii="Palatino Linotype" w:eastAsia="Palatino Linotype" w:hAnsi="Palatino Linotype" w:cs="Palatino Linotype"/>
          <w:b/>
          <w:color w:val="000000"/>
        </w:rPr>
        <w:t>SUJETO OBLIGADO</w:t>
      </w:r>
      <w:r w:rsidR="00EF7A8D">
        <w:rPr>
          <w:rFonts w:ascii="Palatino Linotype" w:eastAsia="Palatino Linotype" w:hAnsi="Palatino Linotype" w:cs="Palatino Linotype"/>
          <w:color w:val="000000"/>
        </w:rPr>
        <w:t xml:space="preserve"> encargada de poseer y administrar la información. Por lo tanto, se concluye que la Unidad de Transparencia no turnó eficazmente la solicitud de información </w:t>
      </w:r>
      <w:r w:rsidR="00EF7A8D">
        <w:rPr>
          <w:rFonts w:ascii="Palatino Linotype" w:eastAsia="Palatino Linotype" w:hAnsi="Palatino Linotype" w:cs="Palatino Linotype"/>
          <w:b/>
          <w:color w:val="000000"/>
        </w:rPr>
        <w:t>00228/TULTITLA/IP/2023</w:t>
      </w:r>
      <w:r w:rsidR="00EF7A8D">
        <w:rPr>
          <w:rFonts w:ascii="Palatino Linotype" w:eastAsia="Palatino Linotype" w:hAnsi="Palatino Linotype" w:cs="Palatino Linotype"/>
          <w:color w:val="000000"/>
        </w:rPr>
        <w:t xml:space="preserve"> a todas las áreas del ayuntamiento que, por la naturaleza de sus funciones, puedan tener competencia para conocer sobre lo solicitado.</w:t>
      </w:r>
    </w:p>
    <w:p w14:paraId="1CDD48C6"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3120999" w14:textId="7F8BCEC0" w:rsidR="005A391C" w:rsidRPr="005A391C" w:rsidRDefault="00905B1F"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En consecuencia, el </w:t>
      </w:r>
      <w:r>
        <w:rPr>
          <w:rFonts w:ascii="Palatino Linotype" w:eastAsia="Palatino Linotype" w:hAnsi="Palatino Linotype" w:cs="Palatino Linotype"/>
          <w:b/>
          <w:bCs/>
          <w:color w:val="000000"/>
        </w:rPr>
        <w:t>SUJETO OBLIGADO</w:t>
      </w:r>
      <w:r>
        <w:rPr>
          <w:rFonts w:ascii="Palatino Linotype" w:eastAsia="Palatino Linotype" w:hAnsi="Palatino Linotype" w:cs="Palatino Linotype"/>
          <w:color w:val="000000"/>
        </w:rPr>
        <w:t xml:space="preserve"> deberá hacer entrega de la escritura pública, así como de los planos</w:t>
      </w:r>
      <w:r w:rsidR="001B6FA6">
        <w:rPr>
          <w:rFonts w:ascii="Palatino Linotype" w:eastAsia="Palatino Linotype" w:hAnsi="Palatino Linotype" w:cs="Palatino Linotype"/>
          <w:color w:val="000000"/>
        </w:rPr>
        <w:t xml:space="preserve"> del </w:t>
      </w:r>
      <w:r w:rsidR="001B6FA6">
        <w:rPr>
          <w:rFonts w:ascii="Palatino Linotype" w:eastAsia="Palatino Linotype" w:hAnsi="Palatino Linotype" w:cs="Palatino Linotype"/>
          <w:b/>
          <w:bCs/>
          <w:color w:val="000000"/>
        </w:rPr>
        <w:t>Panteón Municipal de San Francisco Chilpan</w:t>
      </w:r>
      <w:r w:rsidR="001B6FA6">
        <w:rPr>
          <w:rFonts w:ascii="Palatino Linotype" w:eastAsia="Palatino Linotype" w:hAnsi="Palatino Linotype" w:cs="Palatino Linotype"/>
          <w:color w:val="000000"/>
        </w:rPr>
        <w:t>, en versión pública de ser procedente.</w:t>
      </w:r>
    </w:p>
    <w:p w14:paraId="703D969D"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C7C1A1C" w14:textId="5F355FED" w:rsidR="001B6FA6" w:rsidRPr="001B6FA6" w:rsidRDefault="00A42859" w:rsidP="001B6FA6">
      <w:pPr>
        <w:pStyle w:val="Ttulo3"/>
        <w:spacing w:before="0" w:after="0" w:line="360" w:lineRule="auto"/>
        <w:rPr>
          <w:rFonts w:ascii="Palatino Linotype" w:eastAsia="Palatino Linotype" w:hAnsi="Palatino Linotype" w:cs="Palatino Linotype"/>
          <w:color w:val="000000"/>
          <w:sz w:val="24"/>
          <w:szCs w:val="24"/>
          <w:lang w:val="es-ES_tradnl"/>
        </w:rPr>
      </w:pPr>
      <w:r>
        <w:rPr>
          <w:rFonts w:ascii="Palatino Linotype" w:eastAsia="Palatino Linotype" w:hAnsi="Palatino Linotype" w:cs="Palatino Linotype"/>
          <w:color w:val="000000"/>
          <w:sz w:val="24"/>
          <w:szCs w:val="24"/>
          <w:lang w:val="es-ES_tradnl"/>
        </w:rPr>
        <w:t>IV</w:t>
      </w:r>
      <w:r w:rsidR="001B6FA6" w:rsidRPr="001B6FA6">
        <w:rPr>
          <w:rFonts w:ascii="Palatino Linotype" w:eastAsia="Palatino Linotype" w:hAnsi="Palatino Linotype" w:cs="Palatino Linotype"/>
          <w:color w:val="000000"/>
          <w:sz w:val="24"/>
          <w:szCs w:val="24"/>
          <w:lang w:val="es-ES_tradnl"/>
        </w:rPr>
        <w:t>.II. De las obras públicas.</w:t>
      </w:r>
    </w:p>
    <w:p w14:paraId="79B4B5C0" w14:textId="77777777" w:rsidR="001B6FA6" w:rsidRPr="005A391C" w:rsidRDefault="001B6FA6"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39C0722" w14:textId="00C204E7" w:rsidR="005A391C" w:rsidRPr="00E367C9" w:rsidRDefault="00DE3338"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Ahora </w:t>
      </w:r>
      <w:r w:rsidR="00E367C9">
        <w:rPr>
          <w:rFonts w:ascii="Palatino Linotype" w:hAnsi="Palatino Linotype"/>
          <w:color w:val="000000" w:themeColor="text1"/>
        </w:rPr>
        <w:t xml:space="preserve">bien, el Libro Décimo Segundo del Código Administrativo del Estado de México, tiene </w:t>
      </w:r>
      <w:r w:rsidR="00E367C9" w:rsidRPr="001B2C16">
        <w:rPr>
          <w:rFonts w:ascii="Palatino Linotype" w:hAnsi="Palatino Linotype"/>
          <w:color w:val="000000" w:themeColor="text1"/>
        </w:rPr>
        <w:t xml:space="preserve">por objeto regular los actos relativos a la planeación, programación, presupuestación, adjudicación, contratación, ejecución y control de la obra pública, </w:t>
      </w:r>
      <w:r w:rsidR="00E367C9" w:rsidRPr="001B2C16">
        <w:rPr>
          <w:rFonts w:ascii="Palatino Linotype" w:hAnsi="Palatino Linotype"/>
          <w:color w:val="000000" w:themeColor="text1"/>
        </w:rPr>
        <w:lastRenderedPageBreak/>
        <w:t>así como los servicios relacionados con la misma que, por sí o por conducto de terceros, realicen</w:t>
      </w:r>
      <w:r w:rsidR="00E367C9">
        <w:rPr>
          <w:rStyle w:val="Refdenotaalpie"/>
          <w:rFonts w:ascii="Palatino Linotype" w:hAnsi="Palatino Linotype"/>
          <w:color w:val="000000" w:themeColor="text1"/>
        </w:rPr>
        <w:footnoteReference w:id="25"/>
      </w:r>
      <w:r w:rsidR="00E367C9">
        <w:rPr>
          <w:rFonts w:ascii="Palatino Linotype" w:hAnsi="Palatino Linotype"/>
          <w:color w:val="000000" w:themeColor="text1"/>
        </w:rPr>
        <w:t>:</w:t>
      </w:r>
    </w:p>
    <w:p w14:paraId="065A10DC" w14:textId="77777777" w:rsidR="004A48F8" w:rsidRPr="004A48F8" w:rsidRDefault="00E367C9" w:rsidP="004A48F8">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Las </w:t>
      </w:r>
      <w:r w:rsidR="004A48F8" w:rsidRPr="004A48F8">
        <w:rPr>
          <w:rFonts w:ascii="Palatino Linotype" w:hAnsi="Palatino Linotype"/>
          <w:color w:val="000000" w:themeColor="text1"/>
        </w:rPr>
        <w:t>secretarías y unidades administrativas del Poder Ejecutivo del Estado;</w:t>
      </w:r>
    </w:p>
    <w:p w14:paraId="48456B5D" w14:textId="77777777" w:rsidR="004A48F8" w:rsidRPr="004A48F8" w:rsidRDefault="004A48F8" w:rsidP="004A48F8">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4A48F8">
        <w:rPr>
          <w:rFonts w:ascii="Palatino Linotype" w:hAnsi="Palatino Linotype"/>
          <w:color w:val="000000" w:themeColor="text1"/>
        </w:rPr>
        <w:t xml:space="preserve">La </w:t>
      </w:r>
      <w:proofErr w:type="gramStart"/>
      <w:r w:rsidRPr="004A48F8">
        <w:rPr>
          <w:rFonts w:ascii="Palatino Linotype" w:hAnsi="Palatino Linotype"/>
          <w:color w:val="000000" w:themeColor="text1"/>
        </w:rPr>
        <w:t>Fiscalía General</w:t>
      </w:r>
      <w:proofErr w:type="gramEnd"/>
      <w:r w:rsidRPr="004A48F8">
        <w:rPr>
          <w:rFonts w:ascii="Palatino Linotype" w:hAnsi="Palatino Linotype"/>
          <w:color w:val="000000" w:themeColor="text1"/>
        </w:rPr>
        <w:t xml:space="preserve"> de Justicia; </w:t>
      </w:r>
    </w:p>
    <w:p w14:paraId="2A34A567" w14:textId="77777777" w:rsidR="004A48F8" w:rsidRPr="00163025" w:rsidRDefault="004A48F8" w:rsidP="004A48F8">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b/>
          <w:bCs/>
          <w:color w:val="000000" w:themeColor="text1"/>
        </w:rPr>
      </w:pPr>
      <w:r w:rsidRPr="00163025">
        <w:rPr>
          <w:rFonts w:ascii="Palatino Linotype" w:hAnsi="Palatino Linotype"/>
          <w:b/>
          <w:bCs/>
          <w:color w:val="000000" w:themeColor="text1"/>
        </w:rPr>
        <w:t xml:space="preserve">Los ayuntamientos de los municipios del Estado; </w:t>
      </w:r>
    </w:p>
    <w:p w14:paraId="40BA395C" w14:textId="77777777" w:rsidR="004A48F8" w:rsidRPr="004A48F8" w:rsidRDefault="004A48F8" w:rsidP="004A48F8">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4A48F8">
        <w:rPr>
          <w:rFonts w:ascii="Palatino Linotype" w:hAnsi="Palatino Linotype"/>
          <w:color w:val="000000" w:themeColor="text1"/>
        </w:rPr>
        <w:t xml:space="preserve">Los organismos auxiliares y fideicomisos públicos del Estado y municipios; </w:t>
      </w:r>
    </w:p>
    <w:p w14:paraId="52C7106E" w14:textId="77BE571F" w:rsidR="00E367C9" w:rsidRPr="004A48F8" w:rsidRDefault="004A48F8" w:rsidP="004A48F8">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4A48F8">
        <w:rPr>
          <w:rFonts w:ascii="Palatino Linotype" w:hAnsi="Palatino Linotype"/>
          <w:color w:val="000000" w:themeColor="text1"/>
        </w:rPr>
        <w:t>Los tribunales administrativos.</w:t>
      </w:r>
    </w:p>
    <w:p w14:paraId="05C7F834"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45838B6" w14:textId="1F49356A" w:rsidR="005A391C" w:rsidRPr="005A391C" w:rsidRDefault="004A48F8"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Por </w:t>
      </w:r>
      <w:r w:rsidR="00CA623F">
        <w:rPr>
          <w:rFonts w:ascii="Palatino Linotype" w:hAnsi="Palatino Linotype"/>
          <w:color w:val="000000" w:themeColor="text1"/>
        </w:rPr>
        <w:t xml:space="preserve">su parte, el artículo 12.4 del Código Administrativo del Estado de México reconoce a la </w:t>
      </w:r>
      <w:r w:rsidR="00CA623F">
        <w:rPr>
          <w:rFonts w:ascii="Palatino Linotype" w:hAnsi="Palatino Linotype"/>
          <w:b/>
          <w:color w:val="000000" w:themeColor="text1"/>
        </w:rPr>
        <w:t>obra pública</w:t>
      </w:r>
      <w:r w:rsidR="00CA623F">
        <w:rPr>
          <w:rFonts w:ascii="Palatino Linotype" w:hAnsi="Palatino Linotype"/>
          <w:color w:val="000000" w:themeColor="text1"/>
        </w:rPr>
        <w:t xml:space="preserve"> como </w:t>
      </w:r>
      <w:r w:rsidR="00CA623F" w:rsidRPr="001B2C16">
        <w:rPr>
          <w:rFonts w:ascii="Palatino Linotype" w:hAnsi="Palatino Linotype"/>
          <w:color w:val="000000" w:themeColor="text1"/>
        </w:rPr>
        <w:t>todo trabajo que tenga por objeto principal construir, instalar, ampliar, adecuar, remodelar, restaurar, conservar, mantener, modificar o demoler bienes</w:t>
      </w:r>
      <w:r w:rsidR="00CA623F">
        <w:rPr>
          <w:rFonts w:ascii="Palatino Linotype" w:hAnsi="Palatino Linotype"/>
          <w:color w:val="000000" w:themeColor="text1"/>
        </w:rPr>
        <w:t xml:space="preserve"> </w:t>
      </w:r>
      <w:r w:rsidR="00CA623F" w:rsidRPr="001B2C16">
        <w:rPr>
          <w:rFonts w:ascii="Palatino Linotype" w:hAnsi="Palatino Linotype"/>
          <w:color w:val="000000" w:themeColor="text1"/>
        </w:rPr>
        <w:t>inmuebles propiedad del Estado, de sus dependencias y entidades y de los municipios y sus organismos con cargo a recursos públicos estatales o municipales.</w:t>
      </w:r>
    </w:p>
    <w:p w14:paraId="63899D68"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7798FB7" w14:textId="5729DBCE" w:rsidR="005A391C" w:rsidRPr="00644442" w:rsidRDefault="00CA623F"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En </w:t>
      </w:r>
      <w:r w:rsidR="00644442" w:rsidRPr="00464DDA">
        <w:rPr>
          <w:rFonts w:ascii="Palatino Linotype" w:hAnsi="Palatino Linotype"/>
          <w:color w:val="000000" w:themeColor="text1"/>
        </w:rPr>
        <w:t xml:space="preserve">la planeación de la obra pública o de los servicios relacionados con la misma, las dependencias, entidades y ayuntamientos en </w:t>
      </w:r>
      <w:r w:rsidR="00644442">
        <w:rPr>
          <w:rFonts w:ascii="Palatino Linotype" w:hAnsi="Palatino Linotype"/>
          <w:color w:val="000000" w:themeColor="text1"/>
        </w:rPr>
        <w:t>lo que les corresponda, deberán considerar, de manera enunciativa mas no limitativa, las siguientes pesquisas:</w:t>
      </w:r>
    </w:p>
    <w:p w14:paraId="7B96D2E4" w14:textId="77777777" w:rsidR="00265EB9" w:rsidRPr="00265EB9" w:rsidRDefault="00644442" w:rsidP="00265EB9">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b/>
          <w:bCs/>
          <w:color w:val="000000" w:themeColor="text1"/>
        </w:rPr>
        <w:t xml:space="preserve">Ajustarse </w:t>
      </w:r>
      <w:r w:rsidR="00265EB9" w:rsidRPr="00163025">
        <w:rPr>
          <w:rFonts w:ascii="Palatino Linotype" w:hAnsi="Palatino Linotype"/>
          <w:b/>
          <w:bCs/>
          <w:color w:val="000000" w:themeColor="text1"/>
        </w:rPr>
        <w:t>a</w:t>
      </w:r>
      <w:r w:rsidR="00265EB9" w:rsidRPr="00265EB9">
        <w:rPr>
          <w:rFonts w:ascii="Palatino Linotype" w:hAnsi="Palatino Linotype"/>
          <w:color w:val="000000" w:themeColor="text1"/>
        </w:rPr>
        <w:t xml:space="preserve"> las políticas, objetivos y prioridades señalados en </w:t>
      </w:r>
      <w:r w:rsidR="00265EB9" w:rsidRPr="00163025">
        <w:rPr>
          <w:rFonts w:ascii="Palatino Linotype" w:hAnsi="Palatino Linotype"/>
          <w:b/>
          <w:bCs/>
          <w:color w:val="000000" w:themeColor="text1"/>
        </w:rPr>
        <w:t>los planes de desarrollo estatal y municipales.</w:t>
      </w:r>
      <w:r w:rsidR="00265EB9" w:rsidRPr="00265EB9">
        <w:rPr>
          <w:rFonts w:ascii="Palatino Linotype" w:hAnsi="Palatino Linotype"/>
          <w:color w:val="000000" w:themeColor="text1"/>
        </w:rPr>
        <w:t xml:space="preserve"> Los programas de obra municipales serán congruentes con los programas estatales;</w:t>
      </w:r>
    </w:p>
    <w:p w14:paraId="6425818B" w14:textId="77777777" w:rsidR="00265EB9" w:rsidRPr="00265EB9" w:rsidRDefault="00265EB9" w:rsidP="00265EB9">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b/>
          <w:bCs/>
          <w:color w:val="000000" w:themeColor="text1"/>
        </w:rPr>
        <w:lastRenderedPageBreak/>
        <w:t>Prever las obras</w:t>
      </w:r>
      <w:r w:rsidRPr="00265EB9">
        <w:rPr>
          <w:rFonts w:ascii="Palatino Linotype" w:hAnsi="Palatino Linotype"/>
          <w:color w:val="000000" w:themeColor="text1"/>
        </w:rPr>
        <w:t xml:space="preserve"> principales, de infraestructura, complementarias y accesorias, así como las acciones necesarias para poner aquellas en servicio, </w:t>
      </w:r>
      <w:r w:rsidRPr="00163025">
        <w:rPr>
          <w:rFonts w:ascii="Palatino Linotype" w:hAnsi="Palatino Linotype"/>
          <w:b/>
          <w:bCs/>
          <w:color w:val="000000" w:themeColor="text1"/>
        </w:rPr>
        <w:t>estableciendo las etapas que se requieran para su terminación</w:t>
      </w:r>
      <w:r w:rsidRPr="00265EB9">
        <w:rPr>
          <w:rFonts w:ascii="Palatino Linotype" w:hAnsi="Palatino Linotype"/>
          <w:color w:val="000000" w:themeColor="text1"/>
        </w:rPr>
        <w:t>; y</w:t>
      </w:r>
    </w:p>
    <w:p w14:paraId="0DE78FFC" w14:textId="77777777" w:rsidR="00265EB9" w:rsidRPr="00265EB9" w:rsidRDefault="00265EB9" w:rsidP="00265EB9">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265EB9">
        <w:rPr>
          <w:rFonts w:ascii="Palatino Linotype" w:hAnsi="Palatino Linotype"/>
          <w:color w:val="000000" w:themeColor="text1"/>
        </w:rPr>
        <w:t>Considerar la tecnología aplicable, en función de la naturaleza de las obras y la selección de materiales, productos, equipos y procedimientos de tecnología nacional preferentemente, que satisfagan los requerimientos técnicos y económicos del proyecto.</w:t>
      </w:r>
    </w:p>
    <w:p w14:paraId="316899AA" w14:textId="77777777" w:rsidR="005A391C" w:rsidRPr="00265EB9"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016C406" w14:textId="374DFE80" w:rsidR="005A391C" w:rsidRPr="006A2691" w:rsidRDefault="00265EB9"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Las </w:t>
      </w:r>
      <w:r w:rsidR="006A2691" w:rsidRPr="00464DDA">
        <w:rPr>
          <w:rFonts w:ascii="Palatino Linotype" w:hAnsi="Palatino Linotype"/>
          <w:color w:val="000000" w:themeColor="text1"/>
        </w:rPr>
        <w:t xml:space="preserve">dependencias, entidades y ayuntamientos, según las características, complejidad y magnitud de los trabajos, formularán los </w:t>
      </w:r>
      <w:r w:rsidR="006A2691" w:rsidRPr="00464DDA">
        <w:rPr>
          <w:rFonts w:ascii="Palatino Linotype" w:hAnsi="Palatino Linotype"/>
          <w:b/>
          <w:color w:val="000000" w:themeColor="text1"/>
        </w:rPr>
        <w:t>programas de obra pública</w:t>
      </w:r>
      <w:r w:rsidR="006A2691" w:rsidRPr="00464DDA">
        <w:rPr>
          <w:rFonts w:ascii="Palatino Linotype" w:hAnsi="Palatino Linotype"/>
          <w:color w:val="000000" w:themeColor="text1"/>
        </w:rPr>
        <w:t xml:space="preserve"> o de servicios relacionados con la misma, así como sus respectivos presupuestos, con base en las políticas, objetivos y prioridades de la planeación del des</w:t>
      </w:r>
      <w:r w:rsidR="006A2691">
        <w:rPr>
          <w:rFonts w:ascii="Palatino Linotype" w:hAnsi="Palatino Linotype"/>
          <w:color w:val="000000" w:themeColor="text1"/>
        </w:rPr>
        <w:t>arrollo del Estado y municipios; mismos que, de acuerdo con lo establecido por el artículo 12.15 del Código Administrativo del Estado de México, considerarán lo siguiente</w:t>
      </w:r>
      <w:r w:rsidR="006A2691" w:rsidRPr="00464DDA">
        <w:rPr>
          <w:rFonts w:ascii="Palatino Linotype" w:hAnsi="Palatino Linotype"/>
          <w:color w:val="000000" w:themeColor="text1"/>
        </w:rPr>
        <w:t>:</w:t>
      </w:r>
    </w:p>
    <w:p w14:paraId="3FF63B5D" w14:textId="77777777" w:rsidR="00163025" w:rsidRPr="00163025" w:rsidRDefault="006A2691"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Entre </w:t>
      </w:r>
      <w:r w:rsidR="00163025" w:rsidRPr="00163025">
        <w:rPr>
          <w:rFonts w:ascii="Palatino Linotype" w:hAnsi="Palatino Linotype"/>
          <w:color w:val="000000" w:themeColor="text1"/>
        </w:rPr>
        <w:t xml:space="preserve">las obras prioritarias, aquéllas que se encuentren en proceso de ejecución; </w:t>
      </w:r>
    </w:p>
    <w:p w14:paraId="6450322E"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El resultado de los estudios que se requieran para definir la factibilidad técnica, económica, social, ecológica y ambiental de los trabajos; </w:t>
      </w:r>
    </w:p>
    <w:p w14:paraId="73A1EEEB"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Los </w:t>
      </w:r>
      <w:r w:rsidRPr="00163025">
        <w:rPr>
          <w:rFonts w:ascii="Palatino Linotype" w:hAnsi="Palatino Linotype"/>
          <w:b/>
          <w:bCs/>
          <w:color w:val="000000" w:themeColor="text1"/>
        </w:rPr>
        <w:t>objetivos y metas a corto, mediano y largo plazo</w:t>
      </w:r>
      <w:r w:rsidRPr="00163025">
        <w:rPr>
          <w:rFonts w:ascii="Palatino Linotype" w:hAnsi="Palatino Linotype"/>
          <w:color w:val="000000" w:themeColor="text1"/>
        </w:rPr>
        <w:t xml:space="preserve">; </w:t>
      </w:r>
    </w:p>
    <w:p w14:paraId="26578FE7"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Las acciones previas, simultáneas y posteriores a la ejecución de la obra pública, incluyendo, cuando corresponda, las obras principales, de infraestructura, inducidas, complementarias y accesorias, así como las acciones para poner aquellas en servicio; </w:t>
      </w:r>
    </w:p>
    <w:p w14:paraId="0838655E"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lastRenderedPageBreak/>
        <w:t xml:space="preserve">Las características ambientales, climáticas y geográficas de la región donde deba realizarse la obra pública, así como los resultados previsibles; </w:t>
      </w:r>
    </w:p>
    <w:p w14:paraId="76956F75"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La coordinación que sea necesaria para resolver posibles interferencias y evitar duplicidad de trabajos o interrupción de servicios públicos; </w:t>
      </w:r>
    </w:p>
    <w:p w14:paraId="5DE1D111"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La </w:t>
      </w:r>
      <w:r w:rsidRPr="00163025">
        <w:rPr>
          <w:rFonts w:ascii="Palatino Linotype" w:hAnsi="Palatino Linotype"/>
          <w:b/>
          <w:bCs/>
          <w:color w:val="000000" w:themeColor="text1"/>
        </w:rPr>
        <w:t>calendarización física y financiera de los recursos necesarios para la realización de estudios y proyectos, ejecución de los trabajos y cobertura de los gastos de operación</w:t>
      </w:r>
      <w:r w:rsidRPr="00163025">
        <w:rPr>
          <w:rFonts w:ascii="Palatino Linotype" w:hAnsi="Palatino Linotype"/>
          <w:color w:val="000000" w:themeColor="text1"/>
        </w:rPr>
        <w:t xml:space="preserve">; </w:t>
      </w:r>
    </w:p>
    <w:p w14:paraId="3B1E52DE"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Las </w:t>
      </w:r>
      <w:r w:rsidRPr="00163025">
        <w:rPr>
          <w:rFonts w:ascii="Palatino Linotype" w:hAnsi="Palatino Linotype"/>
          <w:b/>
          <w:bCs/>
          <w:color w:val="000000" w:themeColor="text1"/>
        </w:rPr>
        <w:t>fechas de inicio y término de los trabajos</w:t>
      </w:r>
      <w:r w:rsidRPr="00163025">
        <w:rPr>
          <w:rFonts w:ascii="Palatino Linotype" w:hAnsi="Palatino Linotype"/>
          <w:color w:val="000000" w:themeColor="text1"/>
        </w:rPr>
        <w:t xml:space="preserve">; </w:t>
      </w:r>
    </w:p>
    <w:p w14:paraId="155DD263"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Las investigaciones, asesorías, consultorías, y estudios que se requieran, incluyendo los proyectos arquitectónicos y de ingeniería necesarios; </w:t>
      </w:r>
    </w:p>
    <w:p w14:paraId="4B5CDB3C"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La adquisición y regularización en su caso, de la tenencia de la tierra; </w:t>
      </w:r>
    </w:p>
    <w:p w14:paraId="44535A46"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La </w:t>
      </w:r>
      <w:r w:rsidRPr="00163025">
        <w:rPr>
          <w:rFonts w:ascii="Palatino Linotype" w:hAnsi="Palatino Linotype"/>
          <w:b/>
          <w:bCs/>
          <w:color w:val="000000" w:themeColor="text1"/>
        </w:rPr>
        <w:t>ejecución</w:t>
      </w:r>
      <w:r w:rsidRPr="00163025">
        <w:rPr>
          <w:rFonts w:ascii="Palatino Linotype" w:hAnsi="Palatino Linotype"/>
          <w:color w:val="000000" w:themeColor="text1"/>
        </w:rPr>
        <w:t xml:space="preserve">, que deberá comprender el </w:t>
      </w:r>
      <w:r w:rsidRPr="00163025">
        <w:rPr>
          <w:rFonts w:ascii="Palatino Linotype" w:hAnsi="Palatino Linotype"/>
          <w:b/>
          <w:bCs/>
          <w:color w:val="000000" w:themeColor="text1"/>
        </w:rPr>
        <w:t>costo estimado, incluyendo probables ajustes</w:t>
      </w:r>
      <w:r w:rsidRPr="00163025">
        <w:rPr>
          <w:rFonts w:ascii="Palatino Linotype" w:hAnsi="Palatino Linotype"/>
          <w:color w:val="000000" w:themeColor="text1"/>
        </w:rPr>
        <w:t xml:space="preserve">; las condiciones de suministro de materiales, de maquinaria, de equipo o de cualquier otro accesorio relacionado con los trabajos; los cargos para pruebas de funcionamiento, así como los indirectos de la obra o servicios relacionados con la misma; </w:t>
      </w:r>
    </w:p>
    <w:p w14:paraId="4CBB023A"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 xml:space="preserve">Los trabajos de mantenimiento preventivo y correctivo de los bienes inmuebles a su cargo; </w:t>
      </w:r>
    </w:p>
    <w:p w14:paraId="3D5139E5" w14:textId="77777777" w:rsidR="00163025" w:rsidRPr="00163025"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163025">
        <w:rPr>
          <w:rFonts w:ascii="Palatino Linotype" w:hAnsi="Palatino Linotype"/>
          <w:color w:val="000000" w:themeColor="text1"/>
        </w:rPr>
        <w:t>La accesibilidad, evacuación, libre tránsito sin barreras arquitectónicas para todas las personas; y cumplir con las normas de diseño y de señalización que se emitan, en instalaciones, circulaciones, servicios sanitarios y demás instalaciones análogas para las personas con discapacidad; y</w:t>
      </w:r>
    </w:p>
    <w:p w14:paraId="73404FD3" w14:textId="7026E353" w:rsidR="006A2691" w:rsidRPr="005A391C" w:rsidRDefault="00163025" w:rsidP="00163025">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163025">
        <w:rPr>
          <w:rFonts w:ascii="Palatino Linotype" w:hAnsi="Palatino Linotype"/>
          <w:color w:val="000000" w:themeColor="text1"/>
        </w:rPr>
        <w:t>La forma de ejecución sea por contrato o por administración directa.</w:t>
      </w:r>
    </w:p>
    <w:p w14:paraId="376B4619" w14:textId="77777777" w:rsidR="00EF7A8D" w:rsidRPr="005A391C" w:rsidRDefault="00EF7A8D"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EF9AD46" w14:textId="5988ED40" w:rsidR="005A391C" w:rsidRPr="005A391C" w:rsidRDefault="004C7F5D"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No se omite mencionar que, como </w:t>
      </w:r>
      <w:r w:rsidR="00BD3C3D">
        <w:rPr>
          <w:rFonts w:ascii="Palatino Linotype" w:eastAsia="Palatino Linotype" w:hAnsi="Palatino Linotype" w:cs="Palatino Linotype"/>
          <w:color w:val="000000"/>
        </w:rPr>
        <w:t xml:space="preserve">ocurriera con el punto de estudio anterior, </w:t>
      </w:r>
      <w:r w:rsidR="005E20D2">
        <w:rPr>
          <w:rFonts w:ascii="Palatino Linotype" w:eastAsia="Palatino Linotype" w:hAnsi="Palatino Linotype" w:cs="Palatino Linotype"/>
          <w:color w:val="000000"/>
        </w:rPr>
        <w:t xml:space="preserve">la información solicitada se relaciona con parte de las </w:t>
      </w:r>
      <w:r w:rsidR="005E20D2">
        <w:rPr>
          <w:rFonts w:ascii="Palatino Linotype" w:eastAsia="Palatino Linotype" w:hAnsi="Palatino Linotype" w:cs="Palatino Linotype"/>
          <w:b/>
          <w:color w:val="000000"/>
        </w:rPr>
        <w:t>obligaciones de transparencia común</w:t>
      </w:r>
      <w:r w:rsidR="005E20D2">
        <w:rPr>
          <w:rFonts w:ascii="Palatino Linotype" w:eastAsia="Palatino Linotype" w:hAnsi="Palatino Linotype" w:cs="Palatino Linotype"/>
          <w:color w:val="000000"/>
        </w:rPr>
        <w:t xml:space="preserve"> que el </w:t>
      </w:r>
      <w:r w:rsidR="005E20D2">
        <w:rPr>
          <w:rFonts w:ascii="Palatino Linotype" w:eastAsia="Palatino Linotype" w:hAnsi="Palatino Linotype" w:cs="Palatino Linotype"/>
          <w:b/>
          <w:color w:val="000000"/>
        </w:rPr>
        <w:t>SUJETO OBLIGADO</w:t>
      </w:r>
      <w:r w:rsidR="005E20D2">
        <w:rPr>
          <w:rFonts w:ascii="Palatino Linotype" w:eastAsia="Palatino Linotype" w:hAnsi="Palatino Linotype" w:cs="Palatino Linotype"/>
          <w:color w:val="000000"/>
        </w:rPr>
        <w:t xml:space="preserve"> se encuentra supeditado a publicar y difundir de manera permanente, de acuerdo con lo dispuesto por la fracción XXIX, del artículo 92, de la Ley de Transparencia y Acceso a la Información Pública del Estado de México y Municipios, misma que se comparte a continuación:</w:t>
      </w:r>
    </w:p>
    <w:p w14:paraId="52D60E7F"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7B85624" w14:textId="77777777" w:rsidR="00086FD1" w:rsidRDefault="00086FD1" w:rsidP="00086FD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92.</w:t>
      </w:r>
      <w:r>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5CD78A5" w14:textId="77777777" w:rsidR="00086FD1" w:rsidRDefault="00086FD1" w:rsidP="00086FD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69A3C6B" w14:textId="77777777" w:rsidR="00086FD1" w:rsidRDefault="00086FD1" w:rsidP="00086FD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XXIX.</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b/>
          <w:i/>
          <w:color w:val="000000"/>
          <w:sz w:val="22"/>
          <w:szCs w:val="22"/>
        </w:rPr>
        <w:t>información sobre los</w:t>
      </w:r>
      <w:r>
        <w:rPr>
          <w:rFonts w:ascii="Palatino Linotype" w:eastAsia="Palatino Linotype" w:hAnsi="Palatino Linotype" w:cs="Palatino Linotype"/>
          <w:i/>
          <w:color w:val="000000"/>
          <w:sz w:val="22"/>
          <w:szCs w:val="22"/>
        </w:rPr>
        <w:t xml:space="preserve"> procesos y </w:t>
      </w:r>
      <w:r>
        <w:rPr>
          <w:rFonts w:ascii="Palatino Linotype" w:eastAsia="Palatino Linotype" w:hAnsi="Palatino Linotype" w:cs="Palatino Linotype"/>
          <w:b/>
          <w:i/>
          <w:color w:val="000000"/>
          <w:sz w:val="22"/>
          <w:szCs w:val="22"/>
        </w:rPr>
        <w:t>resultados sobre procedimientos de adjudicación directa, invitación restringida y licitación de cualquier naturaleza</w:t>
      </w:r>
      <w:r>
        <w:rPr>
          <w:rFonts w:ascii="Palatino Linotype" w:eastAsia="Palatino Linotype" w:hAnsi="Palatino Linotype" w:cs="Palatino Linotype"/>
          <w:i/>
          <w:color w:val="000000"/>
          <w:sz w:val="22"/>
          <w:szCs w:val="22"/>
        </w:rPr>
        <w:t xml:space="preserve">, incluyendo la versión pública del expediente respectivo y de los contratos celebrados, que deberán contener, por los menos, lo siguiente: </w:t>
      </w:r>
    </w:p>
    <w:p w14:paraId="360C8C9E" w14:textId="77777777" w:rsidR="00086FD1" w:rsidRDefault="00086FD1" w:rsidP="00086FD1">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 De licitaciones públicas o procedimientos de invitación restringida: </w:t>
      </w:r>
    </w:p>
    <w:p w14:paraId="1A7B68A3"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w:t>
      </w:r>
      <w:r>
        <w:rPr>
          <w:rFonts w:ascii="Palatino Linotype" w:eastAsia="Palatino Linotype" w:hAnsi="Palatino Linotype" w:cs="Palatino Linotype"/>
          <w:i/>
          <w:color w:val="000000"/>
          <w:sz w:val="22"/>
          <w:szCs w:val="22"/>
        </w:rPr>
        <w:t xml:space="preserve"> La convocatoria o invitación emitida, así como los fundamentos legales aplicados para llevarla a cabo; </w:t>
      </w:r>
    </w:p>
    <w:p w14:paraId="0B69E386"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2)</w:t>
      </w:r>
      <w:r>
        <w:rPr>
          <w:rFonts w:ascii="Palatino Linotype" w:eastAsia="Palatino Linotype" w:hAnsi="Palatino Linotype" w:cs="Palatino Linotype"/>
          <w:i/>
          <w:color w:val="000000"/>
          <w:sz w:val="22"/>
          <w:szCs w:val="22"/>
        </w:rPr>
        <w:t xml:space="preserve"> Los nombres de los participantes o invitados; </w:t>
      </w:r>
    </w:p>
    <w:p w14:paraId="784A48E5"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El </w:t>
      </w:r>
      <w:r w:rsidRPr="00FF0453">
        <w:rPr>
          <w:rFonts w:ascii="Palatino Linotype" w:eastAsia="Palatino Linotype" w:hAnsi="Palatino Linotype" w:cs="Palatino Linotype"/>
          <w:b/>
          <w:bCs/>
          <w:i/>
          <w:color w:val="000000"/>
          <w:sz w:val="22"/>
          <w:szCs w:val="22"/>
        </w:rPr>
        <w:t>nombre del ganador y las razones que lo justifican</w:t>
      </w:r>
      <w:r>
        <w:rPr>
          <w:rFonts w:ascii="Palatino Linotype" w:eastAsia="Palatino Linotype" w:hAnsi="Palatino Linotype" w:cs="Palatino Linotype"/>
          <w:i/>
          <w:color w:val="000000"/>
          <w:sz w:val="22"/>
          <w:szCs w:val="22"/>
        </w:rPr>
        <w:t xml:space="preserve">; </w:t>
      </w:r>
    </w:p>
    <w:p w14:paraId="54DB6264"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4)</w:t>
      </w:r>
      <w:r>
        <w:rPr>
          <w:rFonts w:ascii="Palatino Linotype" w:eastAsia="Palatino Linotype" w:hAnsi="Palatino Linotype" w:cs="Palatino Linotype"/>
          <w:i/>
          <w:color w:val="000000"/>
          <w:sz w:val="22"/>
          <w:szCs w:val="22"/>
        </w:rPr>
        <w:t xml:space="preserve"> El área solicitante y la responsable de su ejecución; </w:t>
      </w:r>
    </w:p>
    <w:p w14:paraId="7F5A7110"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5)</w:t>
      </w:r>
      <w:r>
        <w:rPr>
          <w:rFonts w:ascii="Palatino Linotype" w:eastAsia="Palatino Linotype" w:hAnsi="Palatino Linotype" w:cs="Palatino Linotype"/>
          <w:i/>
          <w:color w:val="000000"/>
          <w:sz w:val="22"/>
          <w:szCs w:val="22"/>
        </w:rPr>
        <w:t xml:space="preserve"> Las convocatorias e invitaciones emitidas; </w:t>
      </w:r>
    </w:p>
    <w:p w14:paraId="4BB071BE"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6)</w:t>
      </w:r>
      <w:r>
        <w:rPr>
          <w:rFonts w:ascii="Palatino Linotype" w:eastAsia="Palatino Linotype" w:hAnsi="Palatino Linotype" w:cs="Palatino Linotype"/>
          <w:i/>
          <w:color w:val="000000"/>
          <w:sz w:val="22"/>
          <w:szCs w:val="22"/>
        </w:rPr>
        <w:t xml:space="preserve"> Los dictámenes y fallo de adjudicación; </w:t>
      </w:r>
    </w:p>
    <w:p w14:paraId="4B085453"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7)</w:t>
      </w:r>
      <w:r>
        <w:rPr>
          <w:rFonts w:ascii="Palatino Linotype" w:eastAsia="Palatino Linotype" w:hAnsi="Palatino Linotype" w:cs="Palatino Linotype"/>
          <w:i/>
          <w:color w:val="000000"/>
          <w:sz w:val="22"/>
          <w:szCs w:val="22"/>
        </w:rPr>
        <w:t xml:space="preserve"> </w:t>
      </w:r>
      <w:r w:rsidRPr="00FF0453">
        <w:rPr>
          <w:rFonts w:ascii="Palatino Linotype" w:eastAsia="Palatino Linotype" w:hAnsi="Palatino Linotype" w:cs="Palatino Linotype"/>
          <w:bCs/>
          <w:i/>
          <w:color w:val="000000"/>
          <w:sz w:val="22"/>
          <w:szCs w:val="22"/>
        </w:rPr>
        <w:t xml:space="preserve">El </w:t>
      </w:r>
      <w:r w:rsidRPr="00FF0453">
        <w:rPr>
          <w:rFonts w:ascii="Palatino Linotype" w:eastAsia="Palatino Linotype" w:hAnsi="Palatino Linotype" w:cs="Palatino Linotype"/>
          <w:b/>
          <w:i/>
          <w:color w:val="000000"/>
          <w:sz w:val="22"/>
          <w:szCs w:val="22"/>
        </w:rPr>
        <w:t>contrato y, en su caso, sus anexos</w:t>
      </w:r>
      <w:r>
        <w:rPr>
          <w:rFonts w:ascii="Palatino Linotype" w:eastAsia="Palatino Linotype" w:hAnsi="Palatino Linotype" w:cs="Palatino Linotype"/>
          <w:i/>
          <w:color w:val="000000"/>
          <w:sz w:val="22"/>
          <w:szCs w:val="22"/>
        </w:rPr>
        <w:t xml:space="preserve">; </w:t>
      </w:r>
    </w:p>
    <w:p w14:paraId="1997C6E0"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8)</w:t>
      </w:r>
      <w:r>
        <w:rPr>
          <w:rFonts w:ascii="Palatino Linotype" w:eastAsia="Palatino Linotype" w:hAnsi="Palatino Linotype" w:cs="Palatino Linotype"/>
          <w:i/>
          <w:color w:val="000000"/>
          <w:sz w:val="22"/>
          <w:szCs w:val="22"/>
        </w:rPr>
        <w:t xml:space="preserve"> Los </w:t>
      </w:r>
      <w:r w:rsidRPr="00FF0453">
        <w:rPr>
          <w:rFonts w:ascii="Palatino Linotype" w:eastAsia="Palatino Linotype" w:hAnsi="Palatino Linotype" w:cs="Palatino Linotype"/>
          <w:b/>
          <w:bCs/>
          <w:i/>
          <w:color w:val="000000"/>
          <w:sz w:val="22"/>
          <w:szCs w:val="22"/>
        </w:rPr>
        <w:t>mecanismos de vigilancia y supervisión</w:t>
      </w:r>
      <w:r>
        <w:rPr>
          <w:rFonts w:ascii="Palatino Linotype" w:eastAsia="Palatino Linotype" w:hAnsi="Palatino Linotype" w:cs="Palatino Linotype"/>
          <w:i/>
          <w:color w:val="000000"/>
          <w:sz w:val="22"/>
          <w:szCs w:val="22"/>
        </w:rPr>
        <w:t xml:space="preserve">, incluyendo en su caso, los estudios de impacto urbano y ambiental, según corresponda; </w:t>
      </w:r>
    </w:p>
    <w:p w14:paraId="6EB5473B"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9)</w:t>
      </w:r>
      <w:r>
        <w:rPr>
          <w:rFonts w:ascii="Palatino Linotype" w:eastAsia="Palatino Linotype" w:hAnsi="Palatino Linotype" w:cs="Palatino Linotype"/>
          <w:i/>
          <w:color w:val="000000"/>
          <w:sz w:val="22"/>
          <w:szCs w:val="22"/>
        </w:rPr>
        <w:t xml:space="preserve"> La </w:t>
      </w:r>
      <w:r w:rsidRPr="00FF0453">
        <w:rPr>
          <w:rFonts w:ascii="Palatino Linotype" w:eastAsia="Palatino Linotype" w:hAnsi="Palatino Linotype" w:cs="Palatino Linotype"/>
          <w:b/>
          <w:bCs/>
          <w:i/>
          <w:color w:val="000000"/>
          <w:sz w:val="22"/>
          <w:szCs w:val="22"/>
        </w:rPr>
        <w:t>partida presupuestal</w:t>
      </w:r>
      <w:r>
        <w:rPr>
          <w:rFonts w:ascii="Palatino Linotype" w:eastAsia="Palatino Linotype" w:hAnsi="Palatino Linotype" w:cs="Palatino Linotype"/>
          <w:i/>
          <w:color w:val="000000"/>
          <w:sz w:val="22"/>
          <w:szCs w:val="22"/>
        </w:rPr>
        <w:t xml:space="preserve">, de conformidad con el clasificador por objeto del gasto, en el caso de ser aplicable; </w:t>
      </w:r>
    </w:p>
    <w:p w14:paraId="3B7A83B1"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10)</w:t>
      </w:r>
      <w:r>
        <w:rPr>
          <w:rFonts w:ascii="Palatino Linotype" w:eastAsia="Palatino Linotype" w:hAnsi="Palatino Linotype" w:cs="Palatino Linotype"/>
          <w:i/>
          <w:color w:val="000000"/>
          <w:sz w:val="22"/>
          <w:szCs w:val="22"/>
        </w:rPr>
        <w:t xml:space="preserve"> </w:t>
      </w:r>
      <w:r w:rsidRPr="00FF0453">
        <w:rPr>
          <w:rFonts w:ascii="Palatino Linotype" w:eastAsia="Palatino Linotype" w:hAnsi="Palatino Linotype" w:cs="Palatino Linotype"/>
          <w:b/>
          <w:bCs/>
          <w:i/>
          <w:color w:val="000000"/>
          <w:sz w:val="22"/>
          <w:szCs w:val="22"/>
        </w:rPr>
        <w:t>Origen de los recursos</w:t>
      </w:r>
      <w:r>
        <w:rPr>
          <w:rFonts w:ascii="Palatino Linotype" w:eastAsia="Palatino Linotype" w:hAnsi="Palatino Linotype" w:cs="Palatino Linotype"/>
          <w:i/>
          <w:color w:val="000000"/>
          <w:sz w:val="22"/>
          <w:szCs w:val="22"/>
        </w:rPr>
        <w:t xml:space="preserve"> especificando si son federales, estatales o municipales, así como el tipo de fondo de participación o aportación respectiva; </w:t>
      </w:r>
    </w:p>
    <w:p w14:paraId="661AEE4C"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11)</w:t>
      </w:r>
      <w:r>
        <w:rPr>
          <w:rFonts w:ascii="Palatino Linotype" w:eastAsia="Palatino Linotype" w:hAnsi="Palatino Linotype" w:cs="Palatino Linotype"/>
          <w:i/>
          <w:color w:val="000000"/>
          <w:sz w:val="22"/>
          <w:szCs w:val="22"/>
        </w:rPr>
        <w:t xml:space="preserve"> Los </w:t>
      </w:r>
      <w:r w:rsidRPr="00FF0453">
        <w:rPr>
          <w:rFonts w:ascii="Palatino Linotype" w:eastAsia="Palatino Linotype" w:hAnsi="Palatino Linotype" w:cs="Palatino Linotype"/>
          <w:b/>
          <w:bCs/>
          <w:i/>
          <w:color w:val="000000"/>
          <w:sz w:val="22"/>
          <w:szCs w:val="22"/>
        </w:rPr>
        <w:t>convenios modificatorios</w:t>
      </w:r>
      <w:r>
        <w:rPr>
          <w:rFonts w:ascii="Palatino Linotype" w:eastAsia="Palatino Linotype" w:hAnsi="Palatino Linotype" w:cs="Palatino Linotype"/>
          <w:i/>
          <w:color w:val="000000"/>
          <w:sz w:val="22"/>
          <w:szCs w:val="22"/>
        </w:rPr>
        <w:t xml:space="preserve"> que, en su caso, sean firmados, precisando el objeto y la fecha de celebración; </w:t>
      </w:r>
    </w:p>
    <w:p w14:paraId="3234C103"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12)</w:t>
      </w:r>
      <w:r>
        <w:rPr>
          <w:rFonts w:ascii="Palatino Linotype" w:eastAsia="Palatino Linotype" w:hAnsi="Palatino Linotype" w:cs="Palatino Linotype"/>
          <w:i/>
          <w:color w:val="000000"/>
          <w:sz w:val="22"/>
          <w:szCs w:val="22"/>
        </w:rPr>
        <w:t xml:space="preserve"> Los </w:t>
      </w:r>
      <w:r w:rsidRPr="00FF0453">
        <w:rPr>
          <w:rFonts w:ascii="Palatino Linotype" w:eastAsia="Palatino Linotype" w:hAnsi="Palatino Linotype" w:cs="Palatino Linotype"/>
          <w:b/>
          <w:bCs/>
          <w:i/>
          <w:color w:val="000000"/>
          <w:sz w:val="22"/>
          <w:szCs w:val="22"/>
        </w:rPr>
        <w:t>informes de avance físico y financiero sobre las obras</w:t>
      </w:r>
      <w:r>
        <w:rPr>
          <w:rFonts w:ascii="Palatino Linotype" w:eastAsia="Palatino Linotype" w:hAnsi="Palatino Linotype" w:cs="Palatino Linotype"/>
          <w:i/>
          <w:color w:val="000000"/>
          <w:sz w:val="22"/>
          <w:szCs w:val="22"/>
        </w:rPr>
        <w:t xml:space="preserve"> o servicios contratados; </w:t>
      </w:r>
    </w:p>
    <w:p w14:paraId="2CDD5D0B"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13)</w:t>
      </w:r>
      <w:r>
        <w:rPr>
          <w:rFonts w:ascii="Palatino Linotype" w:eastAsia="Palatino Linotype" w:hAnsi="Palatino Linotype" w:cs="Palatino Linotype"/>
          <w:i/>
          <w:color w:val="000000"/>
          <w:sz w:val="22"/>
          <w:szCs w:val="22"/>
        </w:rPr>
        <w:t xml:space="preserve"> El convenio de terminación; y </w:t>
      </w:r>
    </w:p>
    <w:p w14:paraId="43473760"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14)</w:t>
      </w:r>
      <w:r>
        <w:rPr>
          <w:rFonts w:ascii="Palatino Linotype" w:eastAsia="Palatino Linotype" w:hAnsi="Palatino Linotype" w:cs="Palatino Linotype"/>
          <w:i/>
          <w:color w:val="000000"/>
          <w:sz w:val="22"/>
          <w:szCs w:val="22"/>
        </w:rPr>
        <w:t xml:space="preserve"> El finiquito. </w:t>
      </w:r>
    </w:p>
    <w:p w14:paraId="1E24498D" w14:textId="77777777" w:rsidR="00086FD1" w:rsidRDefault="00086FD1" w:rsidP="00086FD1">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b) De las adjudicaciones directas: </w:t>
      </w:r>
    </w:p>
    <w:p w14:paraId="71265A5F"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w:t>
      </w:r>
      <w:r>
        <w:rPr>
          <w:rFonts w:ascii="Palatino Linotype" w:eastAsia="Palatino Linotype" w:hAnsi="Palatino Linotype" w:cs="Palatino Linotype"/>
          <w:i/>
          <w:color w:val="000000"/>
          <w:sz w:val="22"/>
          <w:szCs w:val="22"/>
        </w:rPr>
        <w:t xml:space="preserve"> La </w:t>
      </w:r>
      <w:r w:rsidRPr="00FF0453">
        <w:rPr>
          <w:rFonts w:ascii="Palatino Linotype" w:eastAsia="Palatino Linotype" w:hAnsi="Palatino Linotype" w:cs="Palatino Linotype"/>
          <w:b/>
          <w:bCs/>
          <w:i/>
          <w:color w:val="000000"/>
          <w:sz w:val="22"/>
          <w:szCs w:val="22"/>
        </w:rPr>
        <w:t>propuesta enviada por el participante</w:t>
      </w:r>
      <w:r>
        <w:rPr>
          <w:rFonts w:ascii="Palatino Linotype" w:eastAsia="Palatino Linotype" w:hAnsi="Palatino Linotype" w:cs="Palatino Linotype"/>
          <w:i/>
          <w:color w:val="000000"/>
          <w:sz w:val="22"/>
          <w:szCs w:val="22"/>
        </w:rPr>
        <w:t xml:space="preserve">; </w:t>
      </w:r>
    </w:p>
    <w:p w14:paraId="6765D888"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2)</w:t>
      </w:r>
      <w:r>
        <w:rPr>
          <w:rFonts w:ascii="Palatino Linotype" w:eastAsia="Palatino Linotype" w:hAnsi="Palatino Linotype" w:cs="Palatino Linotype"/>
          <w:i/>
          <w:color w:val="000000"/>
          <w:sz w:val="22"/>
          <w:szCs w:val="22"/>
        </w:rPr>
        <w:t xml:space="preserve"> Los motivos y fundamentos legales aplicados para llevarla a cabo; </w:t>
      </w:r>
    </w:p>
    <w:p w14:paraId="4930DA82"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La autorización del ejercicio de la opción; </w:t>
      </w:r>
    </w:p>
    <w:p w14:paraId="723B85CA"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4)</w:t>
      </w:r>
      <w:r>
        <w:rPr>
          <w:rFonts w:ascii="Palatino Linotype" w:eastAsia="Palatino Linotype" w:hAnsi="Palatino Linotype" w:cs="Palatino Linotype"/>
          <w:i/>
          <w:color w:val="000000"/>
          <w:sz w:val="22"/>
          <w:szCs w:val="22"/>
        </w:rPr>
        <w:t xml:space="preserve"> En su caso, las cotizaciones consideradas, especificando los nombres de los proveedores y sus montos; </w:t>
      </w:r>
    </w:p>
    <w:p w14:paraId="70888B0B"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5)</w:t>
      </w:r>
      <w:r>
        <w:rPr>
          <w:rFonts w:ascii="Palatino Linotype" w:eastAsia="Palatino Linotype" w:hAnsi="Palatino Linotype" w:cs="Palatino Linotype"/>
          <w:i/>
          <w:color w:val="000000"/>
          <w:sz w:val="22"/>
          <w:szCs w:val="22"/>
        </w:rPr>
        <w:t xml:space="preserve"> El </w:t>
      </w:r>
      <w:r w:rsidRPr="00FF0453">
        <w:rPr>
          <w:rFonts w:ascii="Palatino Linotype" w:eastAsia="Palatino Linotype" w:hAnsi="Palatino Linotype" w:cs="Palatino Linotype"/>
          <w:b/>
          <w:bCs/>
          <w:i/>
          <w:color w:val="000000"/>
          <w:sz w:val="22"/>
          <w:szCs w:val="22"/>
        </w:rPr>
        <w:t>nombre de la persona física o jurídica colectiva adjudicada</w:t>
      </w:r>
      <w:r>
        <w:rPr>
          <w:rFonts w:ascii="Palatino Linotype" w:eastAsia="Palatino Linotype" w:hAnsi="Palatino Linotype" w:cs="Palatino Linotype"/>
          <w:i/>
          <w:color w:val="000000"/>
          <w:sz w:val="22"/>
          <w:szCs w:val="22"/>
        </w:rPr>
        <w:t xml:space="preserve">; </w:t>
      </w:r>
    </w:p>
    <w:p w14:paraId="414B1E28"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6)</w:t>
      </w:r>
      <w:r>
        <w:rPr>
          <w:rFonts w:ascii="Palatino Linotype" w:eastAsia="Palatino Linotype" w:hAnsi="Palatino Linotype" w:cs="Palatino Linotype"/>
          <w:i/>
          <w:color w:val="000000"/>
          <w:sz w:val="22"/>
          <w:szCs w:val="22"/>
        </w:rPr>
        <w:t xml:space="preserve"> La unidad administrativa solicitante y la responsable de su ejecución; </w:t>
      </w:r>
    </w:p>
    <w:p w14:paraId="79D0B36D"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7)</w:t>
      </w:r>
      <w:r>
        <w:rPr>
          <w:rFonts w:ascii="Palatino Linotype" w:eastAsia="Palatino Linotype" w:hAnsi="Palatino Linotype" w:cs="Palatino Linotype"/>
          <w:i/>
          <w:color w:val="000000"/>
          <w:sz w:val="22"/>
          <w:szCs w:val="22"/>
        </w:rPr>
        <w:t xml:space="preserve"> El </w:t>
      </w:r>
      <w:r w:rsidRPr="00FF0453">
        <w:rPr>
          <w:rFonts w:ascii="Palatino Linotype" w:eastAsia="Palatino Linotype" w:hAnsi="Palatino Linotype" w:cs="Palatino Linotype"/>
          <w:b/>
          <w:bCs/>
          <w:i/>
          <w:color w:val="000000"/>
          <w:sz w:val="22"/>
          <w:szCs w:val="22"/>
        </w:rPr>
        <w:t>número, fecha, el monto del contrato y el plazo de entrega o de ejecución de los servicios u obra</w:t>
      </w:r>
      <w:r>
        <w:rPr>
          <w:rFonts w:ascii="Palatino Linotype" w:eastAsia="Palatino Linotype" w:hAnsi="Palatino Linotype" w:cs="Palatino Linotype"/>
          <w:i/>
          <w:color w:val="000000"/>
          <w:sz w:val="22"/>
          <w:szCs w:val="22"/>
        </w:rPr>
        <w:t xml:space="preserve">; </w:t>
      </w:r>
    </w:p>
    <w:p w14:paraId="56806710"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8)</w:t>
      </w:r>
      <w:r>
        <w:rPr>
          <w:rFonts w:ascii="Palatino Linotype" w:eastAsia="Palatino Linotype" w:hAnsi="Palatino Linotype" w:cs="Palatino Linotype"/>
          <w:i/>
          <w:color w:val="000000"/>
          <w:sz w:val="22"/>
          <w:szCs w:val="22"/>
        </w:rPr>
        <w:t xml:space="preserve"> Los </w:t>
      </w:r>
      <w:r w:rsidRPr="00FF0453">
        <w:rPr>
          <w:rFonts w:ascii="Palatino Linotype" w:eastAsia="Palatino Linotype" w:hAnsi="Palatino Linotype" w:cs="Palatino Linotype"/>
          <w:b/>
          <w:bCs/>
          <w:i/>
          <w:color w:val="000000"/>
          <w:sz w:val="22"/>
          <w:szCs w:val="22"/>
        </w:rPr>
        <w:t>mecanismos de vigilancia y supervisión</w:t>
      </w:r>
      <w:r>
        <w:rPr>
          <w:rFonts w:ascii="Palatino Linotype" w:eastAsia="Palatino Linotype" w:hAnsi="Palatino Linotype" w:cs="Palatino Linotype"/>
          <w:i/>
          <w:color w:val="000000"/>
          <w:sz w:val="22"/>
          <w:szCs w:val="22"/>
        </w:rPr>
        <w:t xml:space="preserve">, incluyendo, en su caso, los estudios de impacto urbano y ambiental, según corresponda; </w:t>
      </w:r>
    </w:p>
    <w:p w14:paraId="16FEC46E"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9)</w:t>
      </w:r>
      <w:r>
        <w:rPr>
          <w:rFonts w:ascii="Palatino Linotype" w:eastAsia="Palatino Linotype" w:hAnsi="Palatino Linotype" w:cs="Palatino Linotype"/>
          <w:i/>
          <w:color w:val="000000"/>
          <w:sz w:val="22"/>
          <w:szCs w:val="22"/>
        </w:rPr>
        <w:t xml:space="preserve"> Los </w:t>
      </w:r>
      <w:r w:rsidRPr="00FF0453">
        <w:rPr>
          <w:rFonts w:ascii="Palatino Linotype" w:eastAsia="Palatino Linotype" w:hAnsi="Palatino Linotype" w:cs="Palatino Linotype"/>
          <w:b/>
          <w:bCs/>
          <w:i/>
          <w:color w:val="000000"/>
          <w:sz w:val="22"/>
          <w:szCs w:val="22"/>
        </w:rPr>
        <w:t>informes de avance sobre las obras</w:t>
      </w:r>
      <w:r>
        <w:rPr>
          <w:rFonts w:ascii="Palatino Linotype" w:eastAsia="Palatino Linotype" w:hAnsi="Palatino Linotype" w:cs="Palatino Linotype"/>
          <w:i/>
          <w:color w:val="000000"/>
          <w:sz w:val="22"/>
          <w:szCs w:val="22"/>
        </w:rPr>
        <w:t xml:space="preserve"> o servicios contratados; </w:t>
      </w:r>
    </w:p>
    <w:p w14:paraId="46C26DDA"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10)</w:t>
      </w:r>
      <w:r>
        <w:rPr>
          <w:rFonts w:ascii="Palatino Linotype" w:eastAsia="Palatino Linotype" w:hAnsi="Palatino Linotype" w:cs="Palatino Linotype"/>
          <w:i/>
          <w:color w:val="000000"/>
          <w:sz w:val="22"/>
          <w:szCs w:val="22"/>
        </w:rPr>
        <w:t xml:space="preserve"> El convenio de terminación; y </w:t>
      </w:r>
    </w:p>
    <w:p w14:paraId="2BFD1F62" w14:textId="77777777" w:rsidR="00086FD1" w:rsidRDefault="00086FD1" w:rsidP="00086FD1">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Cs/>
          <w:color w:val="000000"/>
          <w:sz w:val="22"/>
          <w:szCs w:val="22"/>
        </w:rPr>
      </w:pPr>
      <w:r>
        <w:rPr>
          <w:rFonts w:ascii="Palatino Linotype" w:eastAsia="Palatino Linotype" w:hAnsi="Palatino Linotype" w:cs="Palatino Linotype"/>
          <w:b/>
          <w:i/>
          <w:color w:val="000000"/>
          <w:sz w:val="22"/>
          <w:szCs w:val="22"/>
        </w:rPr>
        <w:t>11)</w:t>
      </w:r>
      <w:r>
        <w:rPr>
          <w:rFonts w:ascii="Palatino Linotype" w:eastAsia="Palatino Linotype" w:hAnsi="Palatino Linotype" w:cs="Palatino Linotype"/>
          <w:i/>
          <w:color w:val="000000"/>
          <w:sz w:val="22"/>
          <w:szCs w:val="22"/>
        </w:rPr>
        <w:t xml:space="preserve"> El finiquito.”</w:t>
      </w:r>
    </w:p>
    <w:p w14:paraId="6243D681" w14:textId="72749F93" w:rsidR="00FF0453" w:rsidRPr="00FF0453" w:rsidRDefault="00FF0453" w:rsidP="00FF045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Cs/>
          <w:iCs/>
          <w:color w:val="000000"/>
          <w:sz w:val="22"/>
          <w:szCs w:val="22"/>
        </w:rPr>
      </w:pPr>
      <w:r w:rsidRPr="00FF0453">
        <w:rPr>
          <w:rFonts w:ascii="Palatino Linotype" w:eastAsia="Palatino Linotype" w:hAnsi="Palatino Linotype" w:cs="Palatino Linotype"/>
          <w:bCs/>
          <w:iCs/>
          <w:color w:val="000000"/>
          <w:sz w:val="22"/>
          <w:szCs w:val="22"/>
        </w:rPr>
        <w:t>(Énfasis añadido)</w:t>
      </w:r>
    </w:p>
    <w:p w14:paraId="7D32CD5D" w14:textId="77777777" w:rsidR="005E20D2" w:rsidRPr="005A391C" w:rsidRDefault="005E20D2"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C38CFFD" w14:textId="1DA283BD" w:rsidR="005A391C" w:rsidRPr="005A391C" w:rsidRDefault="00086FD1"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De </w:t>
      </w:r>
      <w:r w:rsidR="00EA1337">
        <w:rPr>
          <w:rFonts w:ascii="Palatino Linotype" w:eastAsia="Palatino Linotype" w:hAnsi="Palatino Linotype" w:cs="Palatino Linotype"/>
          <w:color w:val="000000"/>
        </w:rPr>
        <w:t>lo anterior se advierte que la información relacionada con todo proceso de adquisición y/o contratación de bienes y servicios</w:t>
      </w:r>
      <w:r w:rsidR="00113F45">
        <w:rPr>
          <w:rFonts w:ascii="Palatino Linotype" w:eastAsia="Palatino Linotype" w:hAnsi="Palatino Linotype" w:cs="Palatino Linotype"/>
          <w:color w:val="000000"/>
        </w:rPr>
        <w:t xml:space="preserve"> (como</w:t>
      </w:r>
      <w:r w:rsidR="00BF4CB4">
        <w:rPr>
          <w:rFonts w:ascii="Palatino Linotype" w:eastAsia="Palatino Linotype" w:hAnsi="Palatino Linotype" w:cs="Palatino Linotype"/>
          <w:color w:val="000000"/>
        </w:rPr>
        <w:t xml:space="preserve"> sucede a menudo en la ejecución de </w:t>
      </w:r>
      <w:r w:rsidR="00BF4CB4">
        <w:rPr>
          <w:rFonts w:ascii="Palatino Linotype" w:eastAsia="Palatino Linotype" w:hAnsi="Palatino Linotype" w:cs="Palatino Linotype"/>
          <w:b/>
          <w:bCs/>
          <w:color w:val="000000"/>
        </w:rPr>
        <w:t>obras públicas</w:t>
      </w:r>
      <w:r w:rsidR="00BF4CB4">
        <w:rPr>
          <w:rFonts w:ascii="Palatino Linotype" w:eastAsia="Palatino Linotype" w:hAnsi="Palatino Linotype" w:cs="Palatino Linotype"/>
          <w:color w:val="000000"/>
        </w:rPr>
        <w:t>)</w:t>
      </w:r>
      <w:r w:rsidR="00EA1337">
        <w:rPr>
          <w:rFonts w:ascii="Palatino Linotype" w:eastAsia="Palatino Linotype" w:hAnsi="Palatino Linotype" w:cs="Palatino Linotype"/>
          <w:color w:val="000000"/>
        </w:rPr>
        <w:t xml:space="preserve"> deberá estar debidamente documentada, y ésta, a su vez, tendrá un interés público significativo, pues los documentos de mérito no solo permiten informar a la ciudadanía sobre los bienes y servicios contratados o adquiridos por el </w:t>
      </w:r>
      <w:r w:rsidR="00EA1337">
        <w:rPr>
          <w:rFonts w:ascii="Palatino Linotype" w:eastAsia="Palatino Linotype" w:hAnsi="Palatino Linotype" w:cs="Palatino Linotype"/>
          <w:b/>
          <w:color w:val="000000"/>
        </w:rPr>
        <w:t xml:space="preserve">SUJETO </w:t>
      </w:r>
      <w:r w:rsidR="00EA1337">
        <w:rPr>
          <w:rFonts w:ascii="Palatino Linotype" w:eastAsia="Palatino Linotype" w:hAnsi="Palatino Linotype" w:cs="Palatino Linotype"/>
          <w:b/>
        </w:rPr>
        <w:t>OBLIGADO</w:t>
      </w:r>
      <w:r w:rsidR="00EA1337">
        <w:rPr>
          <w:rFonts w:ascii="Palatino Linotype" w:eastAsia="Palatino Linotype" w:hAnsi="Palatino Linotype" w:cs="Palatino Linotype"/>
          <w:color w:val="000000"/>
        </w:rPr>
        <w:t xml:space="preserve">, sino que también </w:t>
      </w:r>
      <w:r w:rsidR="00EA1337">
        <w:rPr>
          <w:rFonts w:ascii="Palatino Linotype" w:eastAsia="Palatino Linotype" w:hAnsi="Palatino Linotype" w:cs="Palatino Linotype"/>
          <w:b/>
          <w:color w:val="000000"/>
        </w:rPr>
        <w:t>suponen una herramienta esencial en la transparencia y rendición de cuentas públicas</w:t>
      </w:r>
      <w:r w:rsidR="00EA1337">
        <w:rPr>
          <w:rFonts w:ascii="Palatino Linotype" w:eastAsia="Palatino Linotype" w:hAnsi="Palatino Linotype" w:cs="Palatino Linotype"/>
          <w:color w:val="000000"/>
        </w:rPr>
        <w:t>.</w:t>
      </w:r>
    </w:p>
    <w:p w14:paraId="78F6F81F"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59E6749" w14:textId="04E1F99F" w:rsidR="005A391C" w:rsidRPr="005A391C" w:rsidRDefault="0019551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Una vez establecido lo anterior, </w:t>
      </w:r>
      <w:r w:rsidR="001553DA">
        <w:rPr>
          <w:rFonts w:ascii="Palatino Linotype" w:eastAsia="Palatino Linotype" w:hAnsi="Palatino Linotype" w:cs="Palatino Linotype"/>
          <w:color w:val="000000"/>
        </w:rPr>
        <w:t xml:space="preserve">toca centrarnos en los elementos proveídos por el </w:t>
      </w:r>
      <w:r w:rsidR="001553DA">
        <w:rPr>
          <w:rFonts w:ascii="Palatino Linotype" w:eastAsia="Palatino Linotype" w:hAnsi="Palatino Linotype" w:cs="Palatino Linotype"/>
          <w:b/>
          <w:bCs/>
          <w:color w:val="000000"/>
        </w:rPr>
        <w:t>RECURRENTE</w:t>
      </w:r>
      <w:r w:rsidR="001553DA">
        <w:rPr>
          <w:rFonts w:ascii="Palatino Linotype" w:eastAsia="Palatino Linotype" w:hAnsi="Palatino Linotype" w:cs="Palatino Linotype"/>
          <w:color w:val="000000"/>
        </w:rPr>
        <w:t xml:space="preserve">, a través de su recurso de revisión, con los que </w:t>
      </w:r>
      <w:r w:rsidR="00EF09C7">
        <w:rPr>
          <w:rFonts w:ascii="Palatino Linotype" w:eastAsia="Palatino Linotype" w:hAnsi="Palatino Linotype" w:cs="Palatino Linotype"/>
          <w:color w:val="000000"/>
        </w:rPr>
        <w:t xml:space="preserve">pretendió aportar certidumbre respecto a la realización de una obra pública en el </w:t>
      </w:r>
      <w:r w:rsidR="00EF09C7">
        <w:rPr>
          <w:rFonts w:ascii="Palatino Linotype" w:eastAsia="Palatino Linotype" w:hAnsi="Palatino Linotype" w:cs="Palatino Linotype"/>
          <w:b/>
          <w:bCs/>
          <w:color w:val="000000"/>
        </w:rPr>
        <w:t>Panteón Municipal de San Francisco Chilpan</w:t>
      </w:r>
      <w:r w:rsidR="00EF09C7">
        <w:rPr>
          <w:rFonts w:ascii="Palatino Linotype" w:eastAsia="Palatino Linotype" w:hAnsi="Palatino Linotype" w:cs="Palatino Linotype"/>
          <w:color w:val="000000"/>
        </w:rPr>
        <w:t>.</w:t>
      </w:r>
    </w:p>
    <w:p w14:paraId="3599C33C"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63114AA" w14:textId="70A4E81F" w:rsidR="005A391C" w:rsidRPr="005A391C" w:rsidRDefault="0061725B"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Al respecto, y como fuera referido en el apartado de </w:t>
      </w:r>
      <w:r>
        <w:rPr>
          <w:rFonts w:ascii="Palatino Linotype" w:eastAsia="Palatino Linotype" w:hAnsi="Palatino Linotype" w:cs="Palatino Linotype"/>
          <w:i/>
          <w:iCs/>
          <w:color w:val="000000"/>
        </w:rPr>
        <w:t>Antecedentes</w:t>
      </w:r>
      <w:r>
        <w:rPr>
          <w:rFonts w:ascii="Palatino Linotype" w:eastAsia="Palatino Linotype" w:hAnsi="Palatino Linotype" w:cs="Palatino Linotype"/>
          <w:color w:val="000000"/>
        </w:rPr>
        <w:t xml:space="preserve"> de esta resolución, de las constancias que obran dentro del expediente digital formado en el SAIMEX, se advierte que, adjunto al recurso de revisión </w:t>
      </w:r>
      <w:r>
        <w:rPr>
          <w:rFonts w:ascii="Palatino Linotype" w:eastAsia="Palatino Linotype" w:hAnsi="Palatino Linotype" w:cs="Palatino Linotype"/>
          <w:b/>
          <w:bCs/>
          <w:color w:val="000000"/>
        </w:rPr>
        <w:t>07928/INFOEM/IP/RR/2023</w:t>
      </w:r>
      <w:r>
        <w:rPr>
          <w:rFonts w:ascii="Palatino Linotype" w:eastAsia="Palatino Linotype" w:hAnsi="Palatino Linotype" w:cs="Palatino Linotype"/>
          <w:color w:val="000000"/>
        </w:rPr>
        <w:t xml:space="preserve">, el particular presentó un total de siete capturas de pantalla de un teléfono celular, las cuales muestran diversos fotogramas de un video publicado en la plataforma de </w:t>
      </w:r>
      <w:r>
        <w:rPr>
          <w:rFonts w:ascii="Palatino Linotype" w:eastAsia="Palatino Linotype" w:hAnsi="Palatino Linotype" w:cs="Palatino Linotype"/>
          <w:i/>
          <w:iCs/>
          <w:color w:val="000000"/>
        </w:rPr>
        <w:t>YouTube</w:t>
      </w:r>
      <w:r>
        <w:rPr>
          <w:rFonts w:ascii="Palatino Linotype" w:eastAsia="Palatino Linotype" w:hAnsi="Palatino Linotype" w:cs="Palatino Linotype"/>
          <w:color w:val="000000"/>
        </w:rPr>
        <w:t xml:space="preserve"> titulado “Aseguramiento de predio San Francisco Chilpan”.</w:t>
      </w:r>
    </w:p>
    <w:p w14:paraId="66E3A5F1"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159CC09" w14:textId="1D580D80" w:rsidR="005A391C" w:rsidRPr="005A391C" w:rsidRDefault="0052517A"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En razón de lo antes señalado, este Organismo Garante se dio a la tarea de buscar</w:t>
      </w:r>
      <w:r w:rsidR="00481E6E">
        <w:rPr>
          <w:rFonts w:ascii="Palatino Linotype" w:eastAsia="Palatino Linotype" w:hAnsi="Palatino Linotype" w:cs="Palatino Linotype"/>
          <w:color w:val="000000"/>
        </w:rPr>
        <w:t xml:space="preserve"> el origen del vídeo en cuestión, mismo que se encontró publicado en la </w:t>
      </w:r>
      <w:r w:rsidR="00481E6E">
        <w:rPr>
          <w:rFonts w:ascii="Palatino Linotype" w:eastAsia="Palatino Linotype" w:hAnsi="Palatino Linotype" w:cs="Palatino Linotype"/>
          <w:b/>
          <w:bCs/>
          <w:color w:val="000000"/>
        </w:rPr>
        <w:t>cuenta oficial</w:t>
      </w:r>
      <w:r w:rsidR="00481E6E">
        <w:rPr>
          <w:rFonts w:ascii="Palatino Linotype" w:eastAsia="Palatino Linotype" w:hAnsi="Palatino Linotype" w:cs="Palatino Linotype"/>
          <w:color w:val="000000"/>
        </w:rPr>
        <w:t xml:space="preserve"> del Ayuntamiento de Tultitlán</w:t>
      </w:r>
      <w:r w:rsidR="00481E6E">
        <w:rPr>
          <w:rStyle w:val="Refdenotaalpie"/>
          <w:rFonts w:ascii="Palatino Linotype" w:eastAsia="Palatino Linotype" w:hAnsi="Palatino Linotype" w:cs="Palatino Linotype"/>
          <w:color w:val="000000"/>
        </w:rPr>
        <w:footnoteReference w:id="26"/>
      </w:r>
      <w:r w:rsidR="00BC4F9B">
        <w:rPr>
          <w:rFonts w:ascii="Palatino Linotype" w:eastAsia="Palatino Linotype" w:hAnsi="Palatino Linotype" w:cs="Palatino Linotype"/>
          <w:color w:val="000000"/>
        </w:rPr>
        <w:t xml:space="preserve">; en la cual, periódicamente se </w:t>
      </w:r>
      <w:r w:rsidR="005B3E20">
        <w:rPr>
          <w:rFonts w:ascii="Palatino Linotype" w:eastAsia="Palatino Linotype" w:hAnsi="Palatino Linotype" w:cs="Palatino Linotype"/>
          <w:color w:val="000000"/>
        </w:rPr>
        <w:t xml:space="preserve">difunden videos informativos relacionados con las obras públicas realizadas en el territorio municipal, así como eventos culturales, información sobre programas sociales e, inclusive, </w:t>
      </w:r>
      <w:r w:rsidR="00516D2D">
        <w:rPr>
          <w:rFonts w:ascii="Palatino Linotype" w:eastAsia="Palatino Linotype" w:hAnsi="Palatino Linotype" w:cs="Palatino Linotype"/>
          <w:color w:val="000000"/>
        </w:rPr>
        <w:t>notas sobre detenciones.</w:t>
      </w:r>
    </w:p>
    <w:p w14:paraId="466203E3"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672ACBC" w14:textId="54FC7465" w:rsidR="005A391C" w:rsidRPr="0074110D" w:rsidRDefault="00516D2D"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Por cuanto hace al vídeo señalado por el </w:t>
      </w:r>
      <w:r>
        <w:rPr>
          <w:rFonts w:ascii="Palatino Linotype" w:eastAsia="Palatino Linotype" w:hAnsi="Palatino Linotype" w:cs="Palatino Linotype"/>
          <w:b/>
          <w:bCs/>
          <w:color w:val="000000"/>
        </w:rPr>
        <w:t>RECURRENTE</w:t>
      </w:r>
      <w:r>
        <w:rPr>
          <w:rFonts w:ascii="Palatino Linotype" w:eastAsia="Palatino Linotype" w:hAnsi="Palatino Linotype" w:cs="Palatino Linotype"/>
          <w:color w:val="000000"/>
        </w:rPr>
        <w:t xml:space="preserve">, se precisa que </w:t>
      </w:r>
      <w:r w:rsidR="00900EAD">
        <w:rPr>
          <w:rFonts w:ascii="Palatino Linotype" w:eastAsia="Palatino Linotype" w:hAnsi="Palatino Linotype" w:cs="Palatino Linotype"/>
          <w:color w:val="000000"/>
        </w:rPr>
        <w:t xml:space="preserve">fue publicado el veintiséis (26) de abril de dos mil veinte y contempla una duración de un minuto y 10 segundos. En </w:t>
      </w:r>
      <w:r w:rsidR="00C85E5F">
        <w:rPr>
          <w:rFonts w:ascii="Palatino Linotype" w:eastAsia="Palatino Linotype" w:hAnsi="Palatino Linotype" w:cs="Palatino Linotype"/>
          <w:color w:val="000000"/>
        </w:rPr>
        <w:t xml:space="preserve">éste, se reporta </w:t>
      </w:r>
      <w:r w:rsidR="00125219">
        <w:rPr>
          <w:rFonts w:ascii="Palatino Linotype" w:eastAsia="Palatino Linotype" w:hAnsi="Palatino Linotype" w:cs="Palatino Linotype"/>
          <w:color w:val="000000"/>
        </w:rPr>
        <w:t xml:space="preserve">sobre las acciones </w:t>
      </w:r>
      <w:r w:rsidR="005E1AB8">
        <w:rPr>
          <w:rFonts w:ascii="Palatino Linotype" w:eastAsia="Palatino Linotype" w:hAnsi="Palatino Linotype" w:cs="Palatino Linotype"/>
          <w:color w:val="000000"/>
        </w:rPr>
        <w:t xml:space="preserve">ejecutadas por el </w:t>
      </w:r>
      <w:r w:rsidR="005E1AB8">
        <w:rPr>
          <w:rFonts w:ascii="Palatino Linotype" w:eastAsia="Palatino Linotype" w:hAnsi="Palatino Linotype" w:cs="Palatino Linotype"/>
          <w:color w:val="000000"/>
        </w:rPr>
        <w:lastRenderedPageBreak/>
        <w:t xml:space="preserve">ayuntamiento, </w:t>
      </w:r>
      <w:r w:rsidR="00125219">
        <w:rPr>
          <w:rFonts w:ascii="Palatino Linotype" w:eastAsia="Palatino Linotype" w:hAnsi="Palatino Linotype" w:cs="Palatino Linotype"/>
          <w:color w:val="000000"/>
        </w:rPr>
        <w:t xml:space="preserve">relativas al </w:t>
      </w:r>
      <w:r w:rsidR="00125219">
        <w:rPr>
          <w:rFonts w:ascii="Palatino Linotype" w:eastAsia="Palatino Linotype" w:hAnsi="Palatino Linotype" w:cs="Palatino Linotype"/>
          <w:b/>
          <w:bCs/>
          <w:color w:val="000000"/>
        </w:rPr>
        <w:t>aseguramiento del predio que considera el Panteón Municipal de San Francisco Chilpan</w:t>
      </w:r>
      <w:r w:rsidR="0092008B">
        <w:rPr>
          <w:rFonts w:ascii="Palatino Linotype" w:eastAsia="Palatino Linotype" w:hAnsi="Palatino Linotype" w:cs="Palatino Linotype"/>
          <w:color w:val="000000"/>
        </w:rPr>
        <w:t xml:space="preserve">, ocurrido el </w:t>
      </w:r>
      <w:r w:rsidR="0092008B" w:rsidRPr="00D37CF4">
        <w:rPr>
          <w:rFonts w:ascii="Palatino Linotype" w:eastAsia="Palatino Linotype" w:hAnsi="Palatino Linotype" w:cs="Palatino Linotype"/>
          <w:b/>
          <w:bCs/>
          <w:color w:val="000000"/>
        </w:rPr>
        <w:t>veinticuatro (24) de abril de dos mil veinte</w:t>
      </w:r>
      <w:r w:rsidR="0074110D">
        <w:rPr>
          <w:rFonts w:ascii="Palatino Linotype" w:eastAsia="Palatino Linotype" w:hAnsi="Palatino Linotype" w:cs="Palatino Linotype"/>
          <w:color w:val="000000"/>
        </w:rPr>
        <w:t xml:space="preserve"> y que, con base en lo compartido en el vídeo, consideró </w:t>
      </w:r>
      <w:r w:rsidR="0005196C">
        <w:rPr>
          <w:rFonts w:ascii="Palatino Linotype" w:eastAsia="Palatino Linotype" w:hAnsi="Palatino Linotype" w:cs="Palatino Linotype"/>
          <w:color w:val="000000"/>
        </w:rPr>
        <w:t xml:space="preserve">al menos </w:t>
      </w:r>
      <w:r w:rsidR="0074110D">
        <w:rPr>
          <w:rFonts w:ascii="Palatino Linotype" w:eastAsia="Palatino Linotype" w:hAnsi="Palatino Linotype" w:cs="Palatino Linotype"/>
          <w:color w:val="000000"/>
        </w:rPr>
        <w:t>lo siguiente:</w:t>
      </w:r>
    </w:p>
    <w:p w14:paraId="5DDAF287" w14:textId="03B6D529" w:rsidR="0074110D" w:rsidRPr="0005196C" w:rsidRDefault="0005196C" w:rsidP="0074110D">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Cuatro camiones de volteo para transportar material de construcción, como bultos de cemento, vigas de alambre y bloques de concreto;</w:t>
      </w:r>
    </w:p>
    <w:p w14:paraId="0C229696" w14:textId="21AC01C1" w:rsidR="0005196C" w:rsidRPr="00DB68DA" w:rsidRDefault="0005196C" w:rsidP="0074110D">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La instalación de una reja</w:t>
      </w:r>
      <w:r w:rsidR="00DB68DA">
        <w:rPr>
          <w:rFonts w:ascii="Palatino Linotype" w:eastAsia="Palatino Linotype" w:hAnsi="Palatino Linotype" w:cs="Palatino Linotype"/>
          <w:color w:val="000000"/>
        </w:rPr>
        <w:t>; y</w:t>
      </w:r>
    </w:p>
    <w:p w14:paraId="57C1E3AF" w14:textId="60B4796F" w:rsidR="00DB68DA" w:rsidRPr="005A391C" w:rsidRDefault="00DB68DA" w:rsidP="0074110D">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La colocación de una </w:t>
      </w:r>
      <w:r w:rsidR="00396667">
        <w:rPr>
          <w:rFonts w:ascii="Palatino Linotype" w:eastAsia="Palatino Linotype" w:hAnsi="Palatino Linotype" w:cs="Palatino Linotype"/>
          <w:color w:val="000000"/>
        </w:rPr>
        <w:t>lona en la que se informa que el bien es propiedad municipal</w:t>
      </w:r>
      <w:r w:rsidR="00D37CF4">
        <w:rPr>
          <w:rFonts w:ascii="Palatino Linotype" w:eastAsia="Palatino Linotype" w:hAnsi="Palatino Linotype" w:cs="Palatino Linotype"/>
          <w:color w:val="000000"/>
        </w:rPr>
        <w:t>.</w:t>
      </w:r>
    </w:p>
    <w:p w14:paraId="393C068A"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C0347CC" w14:textId="0795E474" w:rsidR="005A391C" w:rsidRPr="005A391C" w:rsidRDefault="00470706"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Correlativo a lo anterior, y a fin de obtener un mayor contexto social respecto a la ejecución del aseguramiento del predio en cuestión, este Organismo Garante se dio a la tarea de buscar notas informativas y/o periodísticas que </w:t>
      </w:r>
      <w:r w:rsidR="00FF421D">
        <w:rPr>
          <w:rFonts w:ascii="Palatino Linotype" w:eastAsia="Palatino Linotype" w:hAnsi="Palatino Linotype" w:cs="Palatino Linotype"/>
          <w:color w:val="000000"/>
        </w:rPr>
        <w:t xml:space="preserve">hayan reportado al respecto. De ahí, se identificó la </w:t>
      </w:r>
      <w:r w:rsidR="005A1747">
        <w:rPr>
          <w:rFonts w:ascii="Palatino Linotype" w:eastAsia="Palatino Linotype" w:hAnsi="Palatino Linotype" w:cs="Palatino Linotype"/>
          <w:color w:val="000000"/>
        </w:rPr>
        <w:t xml:space="preserve">siguiente nota del diario digital </w:t>
      </w:r>
      <w:r w:rsidR="005A1747">
        <w:rPr>
          <w:rFonts w:ascii="Palatino Linotype" w:eastAsia="Palatino Linotype" w:hAnsi="Palatino Linotype" w:cs="Palatino Linotype"/>
          <w:i/>
          <w:iCs/>
          <w:color w:val="000000"/>
        </w:rPr>
        <w:t>veraznoticiasymas.com</w:t>
      </w:r>
      <w:r w:rsidR="00FC2EFC">
        <w:rPr>
          <w:rStyle w:val="Refdenotaalpie"/>
          <w:rFonts w:ascii="Palatino Linotype" w:eastAsia="Palatino Linotype" w:hAnsi="Palatino Linotype" w:cs="Palatino Linotype"/>
          <w:i/>
          <w:iCs/>
          <w:color w:val="000000"/>
        </w:rPr>
        <w:footnoteReference w:id="27"/>
      </w:r>
      <w:r w:rsidR="00FC2EFC">
        <w:rPr>
          <w:rFonts w:ascii="Palatino Linotype" w:eastAsia="Palatino Linotype" w:hAnsi="Palatino Linotype" w:cs="Palatino Linotype"/>
          <w:color w:val="000000"/>
        </w:rPr>
        <w:t>:</w:t>
      </w:r>
    </w:p>
    <w:p w14:paraId="4ED3A543"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C3D8B64" w14:textId="2C5B82F5" w:rsidR="00B052E8" w:rsidRDefault="00B052E8" w:rsidP="00B052E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lang w:val="es-ES_tradnl"/>
        </w:rPr>
      </w:pPr>
      <w:r>
        <w:rPr>
          <w:rFonts w:ascii="Palatino Linotype" w:eastAsia="Palatino Linotype" w:hAnsi="Palatino Linotype" w:cs="Palatino Linotype"/>
          <w:i/>
          <w:iCs/>
          <w:color w:val="000000"/>
          <w:sz w:val="22"/>
          <w:szCs w:val="22"/>
          <w:lang w:val="es-ES_tradnl"/>
        </w:rPr>
        <w:t>“</w:t>
      </w:r>
      <w:r w:rsidRPr="00B052E8">
        <w:rPr>
          <w:rFonts w:ascii="Palatino Linotype" w:eastAsia="Palatino Linotype" w:hAnsi="Palatino Linotype" w:cs="Palatino Linotype"/>
          <w:i/>
          <w:iCs/>
          <w:color w:val="000000"/>
          <w:sz w:val="22"/>
          <w:szCs w:val="22"/>
          <w:lang w:val="es-ES_tradnl"/>
        </w:rPr>
        <w:t>DISPUTAN PREDIO ALEDAÑO AL PANTEÓN DEL PUEBLO SAN FRANCISCO CHILPAN, EN TULTITLÁN</w:t>
      </w:r>
    </w:p>
    <w:p w14:paraId="36C3A4C4" w14:textId="77777777" w:rsidR="00B052E8" w:rsidRDefault="00B052E8" w:rsidP="00B052E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lang w:val="es-ES_tradnl"/>
        </w:rPr>
      </w:pPr>
    </w:p>
    <w:p w14:paraId="5BE55B24"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0B4B6B">
        <w:rPr>
          <w:rFonts w:ascii="Palatino Linotype" w:eastAsia="Palatino Linotype" w:hAnsi="Palatino Linotype" w:cs="Palatino Linotype"/>
          <w:b/>
          <w:bCs/>
          <w:i/>
          <w:iCs/>
          <w:color w:val="000000"/>
          <w:sz w:val="22"/>
          <w:szCs w:val="22"/>
        </w:rPr>
        <w:t>En un operativo el gobierno local, recuperó un predio propiedad del municipio aledaño al panteón del pueblo San Francisco Chilpan, en donde particulares lo ocuparon de manera ilegal para realizar inhumaciones de forma clandestina</w:t>
      </w:r>
      <w:r w:rsidRPr="000B4B6B">
        <w:rPr>
          <w:rFonts w:ascii="Palatino Linotype" w:eastAsia="Palatino Linotype" w:hAnsi="Palatino Linotype" w:cs="Palatino Linotype"/>
          <w:i/>
          <w:iCs/>
          <w:color w:val="000000"/>
          <w:sz w:val="22"/>
          <w:szCs w:val="22"/>
        </w:rPr>
        <w:t>, lo que se constituye como un delito”.</w:t>
      </w:r>
    </w:p>
    <w:p w14:paraId="08E65A82"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082AEC52"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0B4B6B">
        <w:rPr>
          <w:rFonts w:ascii="Palatino Linotype" w:eastAsia="Palatino Linotype" w:hAnsi="Palatino Linotype" w:cs="Palatino Linotype"/>
          <w:i/>
          <w:iCs/>
          <w:color w:val="000000"/>
          <w:sz w:val="22"/>
          <w:szCs w:val="22"/>
        </w:rPr>
        <w:t xml:space="preserve">Sin </w:t>
      </w:r>
      <w:proofErr w:type="gramStart"/>
      <w:r w:rsidRPr="000B4B6B">
        <w:rPr>
          <w:rFonts w:ascii="Palatino Linotype" w:eastAsia="Palatino Linotype" w:hAnsi="Palatino Linotype" w:cs="Palatino Linotype"/>
          <w:i/>
          <w:iCs/>
          <w:color w:val="000000"/>
          <w:sz w:val="22"/>
          <w:szCs w:val="22"/>
        </w:rPr>
        <w:t>embargo</w:t>
      </w:r>
      <w:proofErr w:type="gramEnd"/>
      <w:r w:rsidRPr="000B4B6B">
        <w:rPr>
          <w:rFonts w:ascii="Palatino Linotype" w:eastAsia="Palatino Linotype" w:hAnsi="Palatino Linotype" w:cs="Palatino Linotype"/>
          <w:i/>
          <w:iCs/>
          <w:color w:val="000000"/>
          <w:sz w:val="22"/>
          <w:szCs w:val="22"/>
        </w:rPr>
        <w:t xml:space="preserve"> autoridades </w:t>
      </w:r>
      <w:r w:rsidRPr="000B4B6B">
        <w:rPr>
          <w:rFonts w:ascii="Palatino Linotype" w:eastAsia="Palatino Linotype" w:hAnsi="Palatino Linotype" w:cs="Palatino Linotype"/>
          <w:b/>
          <w:bCs/>
          <w:i/>
          <w:iCs/>
          <w:color w:val="000000"/>
          <w:sz w:val="22"/>
          <w:szCs w:val="22"/>
        </w:rPr>
        <w:t>auxiliares de la comunidad, denunciaron que el predio pertenece al cementerio y al pueblo</w:t>
      </w:r>
      <w:r w:rsidRPr="000B4B6B">
        <w:rPr>
          <w:rFonts w:ascii="Palatino Linotype" w:eastAsia="Palatino Linotype" w:hAnsi="Palatino Linotype" w:cs="Palatino Linotype"/>
          <w:i/>
          <w:iCs/>
          <w:color w:val="000000"/>
          <w:sz w:val="22"/>
          <w:szCs w:val="22"/>
        </w:rPr>
        <w:t xml:space="preserve">, y que el sábado pasado en la madrugada, llegaron </w:t>
      </w:r>
      <w:r w:rsidRPr="000B4B6B">
        <w:rPr>
          <w:rFonts w:ascii="Palatino Linotype" w:eastAsia="Palatino Linotype" w:hAnsi="Palatino Linotype" w:cs="Palatino Linotype"/>
          <w:i/>
          <w:iCs/>
          <w:color w:val="000000"/>
          <w:sz w:val="22"/>
          <w:szCs w:val="22"/>
        </w:rPr>
        <w:lastRenderedPageBreak/>
        <w:t>servidores públicos custodiados por patrullas de seguridad pública municipal y rompieron los candados de las puertas del panteón para invadir el terreno.</w:t>
      </w:r>
    </w:p>
    <w:p w14:paraId="71B8B704"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5651FB41"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0B4B6B">
        <w:rPr>
          <w:rFonts w:ascii="Palatino Linotype" w:eastAsia="Palatino Linotype" w:hAnsi="Palatino Linotype" w:cs="Palatino Linotype"/>
          <w:i/>
          <w:iCs/>
          <w:color w:val="000000"/>
          <w:sz w:val="22"/>
          <w:szCs w:val="22"/>
        </w:rPr>
        <w:t>Blanca Estela Ramírez Rojas, delegada de San Francisco Chilpan, aseguró que cuenta con documentos que avalan la propiedad del panteón y que el terreno en cuestión, forma parte del polígono del cementerio.</w:t>
      </w:r>
    </w:p>
    <w:p w14:paraId="2220CE8C"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5FA093D8"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0B4B6B">
        <w:rPr>
          <w:rFonts w:ascii="Palatino Linotype" w:eastAsia="Palatino Linotype" w:hAnsi="Palatino Linotype" w:cs="Palatino Linotype"/>
          <w:i/>
          <w:iCs/>
          <w:color w:val="000000"/>
          <w:sz w:val="22"/>
          <w:szCs w:val="22"/>
        </w:rPr>
        <w:t>“Este panteón es del pueblo y la presidenta quiere adjudicarse el excedente, ya no tenemos espacio para seguir sepultando difuntos, ella sabe cómo está el problema, nos está llevando a la ruina, porque lo quiere municipalizar. Mando 30 patrullas, se metieron a la fuerza y nosotros tenemos papeles que avalan la propiedad”, expresó uno de los vecinos.</w:t>
      </w:r>
    </w:p>
    <w:p w14:paraId="2E54AE25"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01A991C5"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0B4B6B">
        <w:rPr>
          <w:rFonts w:ascii="Palatino Linotype" w:eastAsia="Palatino Linotype" w:hAnsi="Palatino Linotype" w:cs="Palatino Linotype"/>
          <w:i/>
          <w:iCs/>
          <w:color w:val="000000"/>
          <w:sz w:val="22"/>
          <w:szCs w:val="22"/>
        </w:rPr>
        <w:t>Erasmo Villeda, quien dijo ser nativo de Chilpan, mostró su inconformidad con la acción del gobierno, “la presidenta se aprovecha que estamos en esta situación de contingencia, la gente no sale y viene a apoderarse con sus patrullas de nuestro panteón, no sabemos para que lo quiere, pero ahora nos agarró en casa”.</w:t>
      </w:r>
    </w:p>
    <w:p w14:paraId="6149DB40" w14:textId="77777777" w:rsidR="000B4B6B" w:rsidRPr="000B4B6B"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066BD4A0" w14:textId="324EE7B9" w:rsidR="00B052E8" w:rsidRDefault="000B4B6B"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sidRPr="000B4B6B">
        <w:rPr>
          <w:rFonts w:ascii="Palatino Linotype" w:eastAsia="Palatino Linotype" w:hAnsi="Palatino Linotype" w:cs="Palatino Linotype"/>
          <w:i/>
          <w:iCs/>
          <w:color w:val="000000"/>
          <w:sz w:val="22"/>
          <w:szCs w:val="22"/>
        </w:rPr>
        <w:t xml:space="preserve">Por su parte en un comunicado oficial, </w:t>
      </w:r>
      <w:r w:rsidRPr="000D7FC5">
        <w:rPr>
          <w:rFonts w:ascii="Palatino Linotype" w:eastAsia="Palatino Linotype" w:hAnsi="Palatino Linotype" w:cs="Palatino Linotype"/>
          <w:b/>
          <w:bCs/>
          <w:i/>
          <w:iCs/>
          <w:color w:val="000000"/>
          <w:sz w:val="22"/>
          <w:szCs w:val="22"/>
        </w:rPr>
        <w:t>el gobierno de Tultitlán aseguró que el predio no cuenta con ninguna licencia o permiso expedido por autoridades competentes para inhumaciones</w:t>
      </w:r>
      <w:r w:rsidRPr="000B4B6B">
        <w:rPr>
          <w:rFonts w:ascii="Palatino Linotype" w:eastAsia="Palatino Linotype" w:hAnsi="Palatino Linotype" w:cs="Palatino Linotype"/>
          <w:i/>
          <w:iCs/>
          <w:color w:val="000000"/>
          <w:sz w:val="22"/>
          <w:szCs w:val="22"/>
        </w:rPr>
        <w:t>, “no obstante lo anterior, los particulares mencionados lucraban con el mismo, ya que, por cada inhumación, cobraban hasta 30 mil pesos”.</w:t>
      </w:r>
      <w:r>
        <w:rPr>
          <w:rFonts w:ascii="Palatino Linotype" w:eastAsia="Palatino Linotype" w:hAnsi="Palatino Linotype" w:cs="Palatino Linotype"/>
          <w:i/>
          <w:iCs/>
          <w:color w:val="000000"/>
          <w:sz w:val="22"/>
          <w:szCs w:val="22"/>
        </w:rPr>
        <w:t>”</w:t>
      </w:r>
      <w:r>
        <w:rPr>
          <w:rFonts w:ascii="Palatino Linotype" w:eastAsia="Palatino Linotype" w:hAnsi="Palatino Linotype" w:cs="Palatino Linotype"/>
          <w:color w:val="000000"/>
          <w:sz w:val="22"/>
          <w:szCs w:val="22"/>
        </w:rPr>
        <w:t xml:space="preserve"> (Sic.)</w:t>
      </w:r>
    </w:p>
    <w:p w14:paraId="755D8D8E" w14:textId="24C2EAF3" w:rsidR="000D7FC5" w:rsidRPr="000D7FC5" w:rsidRDefault="000D7FC5" w:rsidP="000B4B6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4BF869EA" w14:textId="77777777" w:rsidR="00B052E8" w:rsidRPr="005A391C" w:rsidRDefault="00B052E8"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F1785DF" w14:textId="262ACC08" w:rsidR="005A391C" w:rsidRPr="005A391C" w:rsidRDefault="000D7FC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De lo anterior se colige </w:t>
      </w:r>
      <w:r w:rsidR="0074710F">
        <w:rPr>
          <w:rFonts w:ascii="Palatino Linotype" w:eastAsia="Palatino Linotype" w:hAnsi="Palatino Linotype" w:cs="Palatino Linotype"/>
          <w:color w:val="000000"/>
        </w:rPr>
        <w:t>que, en abril de dos mil veinte, se suscitó un altercado entre el Gobierno Municipal y pobladores del Pueblo de San Francisco Chilpan, derivado de que</w:t>
      </w:r>
      <w:r w:rsidR="004B4FF2">
        <w:rPr>
          <w:rFonts w:ascii="Palatino Linotype" w:eastAsia="Palatino Linotype" w:hAnsi="Palatino Linotype" w:cs="Palatino Linotype"/>
          <w:color w:val="000000"/>
        </w:rPr>
        <w:t>,</w:t>
      </w:r>
      <w:r w:rsidR="0074710F">
        <w:rPr>
          <w:rFonts w:ascii="Palatino Linotype" w:eastAsia="Palatino Linotype" w:hAnsi="Palatino Linotype" w:cs="Palatino Linotype"/>
          <w:color w:val="000000"/>
        </w:rPr>
        <w:t xml:space="preserve"> en un </w:t>
      </w:r>
      <w:r w:rsidR="004B4FF2">
        <w:rPr>
          <w:rFonts w:ascii="Palatino Linotype" w:eastAsia="Palatino Linotype" w:hAnsi="Palatino Linotype" w:cs="Palatino Linotype"/>
          <w:color w:val="000000"/>
        </w:rPr>
        <w:t xml:space="preserve">operativo, el gobierno </w:t>
      </w:r>
      <w:r w:rsidR="00661F7F">
        <w:rPr>
          <w:rFonts w:ascii="Palatino Linotype" w:eastAsia="Palatino Linotype" w:hAnsi="Palatino Linotype" w:cs="Palatino Linotype"/>
          <w:color w:val="000000"/>
        </w:rPr>
        <w:t xml:space="preserve">recuperó un </w:t>
      </w:r>
      <w:r w:rsidR="00661F7F">
        <w:rPr>
          <w:rFonts w:ascii="Palatino Linotype" w:eastAsia="Palatino Linotype" w:hAnsi="Palatino Linotype" w:cs="Palatino Linotype"/>
          <w:b/>
          <w:bCs/>
          <w:color w:val="000000"/>
        </w:rPr>
        <w:t>predio aledaño al Panteón Municipal</w:t>
      </w:r>
      <w:r w:rsidR="00661F7F">
        <w:rPr>
          <w:rFonts w:ascii="Palatino Linotype" w:eastAsia="Palatino Linotype" w:hAnsi="Palatino Linotype" w:cs="Palatino Linotype"/>
          <w:color w:val="000000"/>
        </w:rPr>
        <w:t xml:space="preserve">, el cual era </w:t>
      </w:r>
      <w:r w:rsidR="000F6004">
        <w:rPr>
          <w:rFonts w:ascii="Palatino Linotype" w:eastAsia="Palatino Linotype" w:hAnsi="Palatino Linotype" w:cs="Palatino Linotype"/>
          <w:color w:val="000000"/>
        </w:rPr>
        <w:t>supuestamente utilizado para realizar inhumaciones.</w:t>
      </w:r>
    </w:p>
    <w:p w14:paraId="2877DFF8"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2CEDECB" w14:textId="1572E596" w:rsidR="005A391C" w:rsidRPr="005A391C" w:rsidRDefault="006F1BA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Así mismo, y derivado de las acciones de </w:t>
      </w:r>
      <w:r>
        <w:rPr>
          <w:rFonts w:ascii="Palatino Linotype" w:eastAsia="Palatino Linotype" w:hAnsi="Palatino Linotype" w:cs="Palatino Linotype"/>
          <w:b/>
          <w:bCs/>
          <w:color w:val="000000"/>
        </w:rPr>
        <w:t>recuperación</w:t>
      </w:r>
      <w:r>
        <w:rPr>
          <w:rFonts w:ascii="Palatino Linotype" w:eastAsia="Palatino Linotype" w:hAnsi="Palatino Linotype" w:cs="Palatino Linotype"/>
          <w:color w:val="000000"/>
        </w:rPr>
        <w:t xml:space="preserve">, se advierte que el </w:t>
      </w:r>
      <w:r>
        <w:rPr>
          <w:rFonts w:ascii="Palatino Linotype" w:eastAsia="Palatino Linotype" w:hAnsi="Palatino Linotype" w:cs="Palatino Linotype"/>
          <w:b/>
          <w:bCs/>
          <w:color w:val="000000"/>
        </w:rPr>
        <w:t>Panteón Municipal de San Francisco Chilpan</w:t>
      </w:r>
      <w:r>
        <w:rPr>
          <w:rFonts w:ascii="Palatino Linotype" w:eastAsia="Palatino Linotype" w:hAnsi="Palatino Linotype" w:cs="Palatino Linotype"/>
          <w:color w:val="000000"/>
        </w:rPr>
        <w:t xml:space="preserve"> fue cerrado por un tiemp</w:t>
      </w:r>
      <w:r w:rsidR="00E1170C">
        <w:rPr>
          <w:rFonts w:ascii="Palatino Linotype" w:eastAsia="Palatino Linotype" w:hAnsi="Palatino Linotype" w:cs="Palatino Linotype"/>
          <w:color w:val="000000"/>
        </w:rPr>
        <w:t xml:space="preserve">o, lo cual </w:t>
      </w:r>
      <w:r w:rsidR="00E1170C">
        <w:rPr>
          <w:rFonts w:ascii="Palatino Linotype" w:eastAsia="Palatino Linotype" w:hAnsi="Palatino Linotype" w:cs="Palatino Linotype"/>
          <w:color w:val="000000"/>
        </w:rPr>
        <w:lastRenderedPageBreak/>
        <w:t xml:space="preserve">generó un mayor descontento en la población, quien se manifestó en contra de estas medidas. Se comparte un fragmento de </w:t>
      </w:r>
      <w:r w:rsidR="00237781">
        <w:rPr>
          <w:rFonts w:ascii="Palatino Linotype" w:eastAsia="Palatino Linotype" w:hAnsi="Palatino Linotype" w:cs="Palatino Linotype"/>
          <w:color w:val="000000"/>
        </w:rPr>
        <w:t xml:space="preserve">una nota del diario digital </w:t>
      </w:r>
      <w:r w:rsidR="00237781">
        <w:rPr>
          <w:rFonts w:ascii="Palatino Linotype" w:eastAsia="Palatino Linotype" w:hAnsi="Palatino Linotype" w:cs="Palatino Linotype"/>
          <w:i/>
          <w:iCs/>
          <w:color w:val="000000"/>
        </w:rPr>
        <w:t>La Silla Rota</w:t>
      </w:r>
      <w:r w:rsidR="00237781">
        <w:rPr>
          <w:rStyle w:val="Refdenotaalpie"/>
          <w:rFonts w:ascii="Palatino Linotype" w:eastAsia="Palatino Linotype" w:hAnsi="Palatino Linotype" w:cs="Palatino Linotype"/>
          <w:i/>
          <w:iCs/>
          <w:color w:val="000000"/>
        </w:rPr>
        <w:footnoteReference w:id="28"/>
      </w:r>
      <w:r w:rsidR="00237781">
        <w:rPr>
          <w:rFonts w:ascii="Palatino Linotype" w:eastAsia="Palatino Linotype" w:hAnsi="Palatino Linotype" w:cs="Palatino Linotype"/>
          <w:color w:val="000000"/>
        </w:rPr>
        <w:t xml:space="preserve"> que narra los sucesos:</w:t>
      </w:r>
    </w:p>
    <w:p w14:paraId="19D804C3"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8DD4648" w14:textId="77777777" w:rsidR="00EA6332" w:rsidRPr="00EA6332" w:rsidRDefault="009D455F"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bCs/>
          <w:i/>
          <w:iCs/>
          <w:color w:val="000000"/>
          <w:sz w:val="22"/>
          <w:szCs w:val="22"/>
          <w:lang w:val="es-ES_tradnl"/>
        </w:rPr>
      </w:pPr>
      <w:r>
        <w:rPr>
          <w:rFonts w:ascii="Palatino Linotype" w:eastAsia="Palatino Linotype" w:hAnsi="Palatino Linotype" w:cs="Palatino Linotype"/>
          <w:i/>
          <w:iCs/>
          <w:color w:val="000000"/>
          <w:sz w:val="22"/>
          <w:szCs w:val="22"/>
          <w:lang w:val="es-ES_tradnl"/>
        </w:rPr>
        <w:t>“</w:t>
      </w:r>
      <w:r w:rsidR="00EA6332" w:rsidRPr="00EA6332">
        <w:rPr>
          <w:rFonts w:ascii="Palatino Linotype" w:eastAsia="Palatino Linotype" w:hAnsi="Palatino Linotype" w:cs="Palatino Linotype"/>
          <w:b/>
          <w:bCs/>
          <w:i/>
          <w:iCs/>
          <w:color w:val="000000"/>
          <w:sz w:val="22"/>
          <w:szCs w:val="22"/>
          <w:lang w:val="es-ES_tradnl"/>
        </w:rPr>
        <w:t>Vecinos de Tultitlán se oponen al cierre del panteón; acusan corrupción de la alcaldesa</w:t>
      </w:r>
    </w:p>
    <w:p w14:paraId="004288BE" w14:textId="77777777" w:rsidR="00EA6332"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lang w:val="es-ES_tradnl"/>
        </w:rPr>
      </w:pPr>
    </w:p>
    <w:p w14:paraId="6D07B119" w14:textId="138497E0" w:rsidR="009D455F"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lang w:val="es-ES_tradnl"/>
        </w:rPr>
      </w:pPr>
      <w:r w:rsidRPr="00EA6332">
        <w:rPr>
          <w:rFonts w:ascii="Palatino Linotype" w:eastAsia="Palatino Linotype" w:hAnsi="Palatino Linotype" w:cs="Palatino Linotype"/>
          <w:i/>
          <w:iCs/>
          <w:color w:val="000000"/>
          <w:sz w:val="22"/>
          <w:szCs w:val="22"/>
          <w:lang w:val="es-ES_tradnl"/>
        </w:rPr>
        <w:t>Señalan que la alcaldesa Elena García promueve operativos bélicos para apropiarse de tierras de la comunidad que no le pertenecen</w:t>
      </w:r>
      <w:r>
        <w:rPr>
          <w:rFonts w:ascii="Palatino Linotype" w:eastAsia="Palatino Linotype" w:hAnsi="Palatino Linotype" w:cs="Palatino Linotype"/>
          <w:i/>
          <w:iCs/>
          <w:color w:val="000000"/>
          <w:sz w:val="22"/>
          <w:szCs w:val="22"/>
          <w:lang w:val="es-ES_tradnl"/>
        </w:rPr>
        <w:t>.</w:t>
      </w:r>
    </w:p>
    <w:p w14:paraId="387050D2" w14:textId="77777777" w:rsidR="00EA6332"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lang w:val="es-ES_tradnl"/>
        </w:rPr>
      </w:pPr>
    </w:p>
    <w:p w14:paraId="517C887F" w14:textId="77777777" w:rsidR="00EA6332"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EA6332">
        <w:rPr>
          <w:rFonts w:ascii="Palatino Linotype" w:eastAsia="Palatino Linotype" w:hAnsi="Palatino Linotype" w:cs="Palatino Linotype"/>
          <w:b/>
          <w:bCs/>
          <w:i/>
          <w:iCs/>
          <w:color w:val="000000"/>
          <w:sz w:val="22"/>
          <w:szCs w:val="22"/>
        </w:rPr>
        <w:t xml:space="preserve">Tultitlán, </w:t>
      </w:r>
      <w:proofErr w:type="gramStart"/>
      <w:r w:rsidRPr="00EA6332">
        <w:rPr>
          <w:rFonts w:ascii="Palatino Linotype" w:eastAsia="Palatino Linotype" w:hAnsi="Palatino Linotype" w:cs="Palatino Linotype"/>
          <w:b/>
          <w:bCs/>
          <w:i/>
          <w:iCs/>
          <w:color w:val="000000"/>
          <w:sz w:val="22"/>
          <w:szCs w:val="22"/>
        </w:rPr>
        <w:t>Méx</w:t>
      </w:r>
      <w:r w:rsidRPr="00EA6332">
        <w:rPr>
          <w:rFonts w:ascii="Palatino Linotype" w:eastAsia="Palatino Linotype" w:hAnsi="Palatino Linotype" w:cs="Palatino Linotype"/>
          <w:i/>
          <w:iCs/>
          <w:color w:val="000000"/>
          <w:sz w:val="22"/>
          <w:szCs w:val="22"/>
        </w:rPr>
        <w:t>.-</w:t>
      </w:r>
      <w:proofErr w:type="gramEnd"/>
      <w:r w:rsidRPr="00EA6332">
        <w:rPr>
          <w:rFonts w:ascii="Palatino Linotype" w:eastAsia="Palatino Linotype" w:hAnsi="Palatino Linotype" w:cs="Palatino Linotype"/>
          <w:i/>
          <w:iCs/>
          <w:color w:val="000000"/>
          <w:sz w:val="22"/>
          <w:szCs w:val="22"/>
        </w:rPr>
        <w:t xml:space="preserve"> Vecinos del poblado de </w:t>
      </w:r>
      <w:r w:rsidRPr="00EA6332">
        <w:rPr>
          <w:rFonts w:ascii="Palatino Linotype" w:eastAsia="Palatino Linotype" w:hAnsi="Palatino Linotype" w:cs="Palatino Linotype"/>
          <w:b/>
          <w:bCs/>
          <w:i/>
          <w:iCs/>
          <w:color w:val="000000"/>
          <w:sz w:val="22"/>
          <w:szCs w:val="22"/>
        </w:rPr>
        <w:t>San Francisco Chilpan</w:t>
      </w:r>
      <w:r w:rsidRPr="00EA6332">
        <w:rPr>
          <w:rFonts w:ascii="Palatino Linotype" w:eastAsia="Palatino Linotype" w:hAnsi="Palatino Linotype" w:cs="Palatino Linotype"/>
          <w:i/>
          <w:iCs/>
          <w:color w:val="000000"/>
          <w:sz w:val="22"/>
          <w:szCs w:val="22"/>
        </w:rPr>
        <w:t> en este municipio se oponen al cierre del </w:t>
      </w:r>
      <w:r w:rsidRPr="00EA6332">
        <w:rPr>
          <w:rFonts w:ascii="Palatino Linotype" w:eastAsia="Palatino Linotype" w:hAnsi="Palatino Linotype" w:cs="Palatino Linotype"/>
          <w:b/>
          <w:bCs/>
          <w:i/>
          <w:iCs/>
          <w:color w:val="000000"/>
          <w:sz w:val="22"/>
          <w:szCs w:val="22"/>
        </w:rPr>
        <w:t>panteón </w:t>
      </w:r>
      <w:r w:rsidRPr="00EA6332">
        <w:rPr>
          <w:rFonts w:ascii="Palatino Linotype" w:eastAsia="Palatino Linotype" w:hAnsi="Palatino Linotype" w:cs="Palatino Linotype"/>
          <w:i/>
          <w:iCs/>
          <w:color w:val="000000"/>
          <w:sz w:val="22"/>
          <w:szCs w:val="22"/>
        </w:rPr>
        <w:t>de la localidad que tiene una antigüedad de 103 años, y acusan a las autoridades municipales de extralimitar sus facultades al ordenar a elementos de la policía local detener a quienes se oponen.</w:t>
      </w:r>
    </w:p>
    <w:p w14:paraId="3461AE1C" w14:textId="77777777" w:rsidR="00EA6332" w:rsidRPr="00EA6332"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318D4269" w14:textId="77777777" w:rsidR="00EA6332"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EA6332">
        <w:rPr>
          <w:rFonts w:ascii="Palatino Linotype" w:eastAsia="Palatino Linotype" w:hAnsi="Palatino Linotype" w:cs="Palatino Linotype"/>
          <w:i/>
          <w:iCs/>
          <w:color w:val="000000"/>
          <w:sz w:val="22"/>
          <w:szCs w:val="22"/>
        </w:rPr>
        <w:t>La abogada de los </w:t>
      </w:r>
      <w:r w:rsidRPr="00EA6332">
        <w:rPr>
          <w:rFonts w:ascii="Palatino Linotype" w:eastAsia="Palatino Linotype" w:hAnsi="Palatino Linotype" w:cs="Palatino Linotype"/>
          <w:b/>
          <w:bCs/>
          <w:i/>
          <w:iCs/>
          <w:color w:val="000000"/>
          <w:sz w:val="22"/>
          <w:szCs w:val="22"/>
        </w:rPr>
        <w:t>ejidatarios </w:t>
      </w:r>
      <w:r w:rsidRPr="00EA6332">
        <w:rPr>
          <w:rFonts w:ascii="Palatino Linotype" w:eastAsia="Palatino Linotype" w:hAnsi="Palatino Linotype" w:cs="Palatino Linotype"/>
          <w:i/>
          <w:iCs/>
          <w:color w:val="000000"/>
          <w:sz w:val="22"/>
          <w:szCs w:val="22"/>
        </w:rPr>
        <w:t>del pueblo de </w:t>
      </w:r>
      <w:r w:rsidRPr="00EA6332">
        <w:rPr>
          <w:rFonts w:ascii="Palatino Linotype" w:eastAsia="Palatino Linotype" w:hAnsi="Palatino Linotype" w:cs="Palatino Linotype"/>
          <w:b/>
          <w:bCs/>
          <w:i/>
          <w:iCs/>
          <w:color w:val="000000"/>
          <w:sz w:val="22"/>
          <w:szCs w:val="22"/>
        </w:rPr>
        <w:t>San Francisco Chilpan</w:t>
      </w:r>
      <w:r w:rsidRPr="00EA6332">
        <w:rPr>
          <w:rFonts w:ascii="Palatino Linotype" w:eastAsia="Palatino Linotype" w:hAnsi="Palatino Linotype" w:cs="Palatino Linotype"/>
          <w:i/>
          <w:iCs/>
          <w:color w:val="000000"/>
          <w:sz w:val="22"/>
          <w:szCs w:val="22"/>
        </w:rPr>
        <w:t>, Irlanda Fuentes, acusa a quien encabeza el gobierno local de abuso de autoridades y tráfico de influencias, por ordenar la detención de integrantes de la comunidad que se oponen al cierre del </w:t>
      </w:r>
      <w:r w:rsidRPr="00EA6332">
        <w:rPr>
          <w:rFonts w:ascii="Palatino Linotype" w:eastAsia="Palatino Linotype" w:hAnsi="Palatino Linotype" w:cs="Palatino Linotype"/>
          <w:b/>
          <w:bCs/>
          <w:i/>
          <w:iCs/>
          <w:color w:val="000000"/>
          <w:sz w:val="22"/>
          <w:szCs w:val="22"/>
        </w:rPr>
        <w:t>panteón </w:t>
      </w:r>
      <w:r w:rsidRPr="00EA6332">
        <w:rPr>
          <w:rFonts w:ascii="Palatino Linotype" w:eastAsia="Palatino Linotype" w:hAnsi="Palatino Linotype" w:cs="Palatino Linotype"/>
          <w:i/>
          <w:iCs/>
          <w:color w:val="000000"/>
          <w:sz w:val="22"/>
          <w:szCs w:val="22"/>
        </w:rPr>
        <w:t>de la localidad. </w:t>
      </w:r>
    </w:p>
    <w:p w14:paraId="07F7A139" w14:textId="77777777" w:rsidR="00EA6332" w:rsidRPr="00EA6332"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13397A8F" w14:textId="77777777" w:rsidR="00EA6332"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EA6332">
        <w:rPr>
          <w:rFonts w:ascii="Palatino Linotype" w:eastAsia="Palatino Linotype" w:hAnsi="Palatino Linotype" w:cs="Palatino Linotype"/>
          <w:i/>
          <w:iCs/>
          <w:color w:val="000000"/>
          <w:sz w:val="22"/>
          <w:szCs w:val="22"/>
        </w:rPr>
        <w:t>Explicaron que el </w:t>
      </w:r>
      <w:r w:rsidRPr="00EA6332">
        <w:rPr>
          <w:rFonts w:ascii="Palatino Linotype" w:eastAsia="Palatino Linotype" w:hAnsi="Palatino Linotype" w:cs="Palatino Linotype"/>
          <w:b/>
          <w:bCs/>
          <w:i/>
          <w:iCs/>
          <w:color w:val="000000"/>
          <w:sz w:val="22"/>
          <w:szCs w:val="22"/>
        </w:rPr>
        <w:t>panteón</w:t>
      </w:r>
      <w:r w:rsidRPr="00EA6332">
        <w:rPr>
          <w:rFonts w:ascii="Palatino Linotype" w:eastAsia="Palatino Linotype" w:hAnsi="Palatino Linotype" w:cs="Palatino Linotype"/>
          <w:i/>
          <w:iCs/>
          <w:color w:val="000000"/>
          <w:sz w:val="22"/>
          <w:szCs w:val="22"/>
        </w:rPr>
        <w:t>, único en el poblado de </w:t>
      </w:r>
      <w:r w:rsidRPr="00EA6332">
        <w:rPr>
          <w:rFonts w:ascii="Palatino Linotype" w:eastAsia="Palatino Linotype" w:hAnsi="Palatino Linotype" w:cs="Palatino Linotype"/>
          <w:b/>
          <w:bCs/>
          <w:i/>
          <w:iCs/>
          <w:color w:val="000000"/>
          <w:sz w:val="22"/>
          <w:szCs w:val="22"/>
        </w:rPr>
        <w:t>San Francisco Chilpan</w:t>
      </w:r>
      <w:r w:rsidRPr="00EA6332">
        <w:rPr>
          <w:rFonts w:ascii="Palatino Linotype" w:eastAsia="Palatino Linotype" w:hAnsi="Palatino Linotype" w:cs="Palatino Linotype"/>
          <w:i/>
          <w:iCs/>
          <w:color w:val="000000"/>
          <w:sz w:val="22"/>
          <w:szCs w:val="22"/>
        </w:rPr>
        <w:t>, sirve de camposanto para inhumaciones de personas fallecidas de la localidad, desde hace 103 años, siendo parte de la comunidad </w:t>
      </w:r>
      <w:r w:rsidRPr="00EA6332">
        <w:rPr>
          <w:rFonts w:ascii="Palatino Linotype" w:eastAsia="Palatino Linotype" w:hAnsi="Palatino Linotype" w:cs="Palatino Linotype"/>
          <w:b/>
          <w:bCs/>
          <w:i/>
          <w:iCs/>
          <w:color w:val="000000"/>
          <w:sz w:val="22"/>
          <w:szCs w:val="22"/>
        </w:rPr>
        <w:t>ejidal</w:t>
      </w:r>
      <w:r w:rsidRPr="00EA6332">
        <w:rPr>
          <w:rFonts w:ascii="Palatino Linotype" w:eastAsia="Palatino Linotype" w:hAnsi="Palatino Linotype" w:cs="Palatino Linotype"/>
          <w:i/>
          <w:iCs/>
          <w:color w:val="000000"/>
          <w:sz w:val="22"/>
          <w:szCs w:val="22"/>
        </w:rPr>
        <w:t>, por lo que pertenece al pueblo.</w:t>
      </w:r>
    </w:p>
    <w:p w14:paraId="5C7CEF28" w14:textId="77777777" w:rsidR="00F7677F" w:rsidRDefault="00F7677F"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693D854B" w14:textId="5397EB23" w:rsidR="00F7677F" w:rsidRPr="00EA6332" w:rsidRDefault="00F7677F"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iCs/>
          <w:color w:val="000000"/>
          <w:sz w:val="22"/>
          <w:szCs w:val="22"/>
        </w:rPr>
        <w:t>(…)”</w:t>
      </w:r>
      <w:r>
        <w:rPr>
          <w:rFonts w:ascii="Palatino Linotype" w:eastAsia="Palatino Linotype" w:hAnsi="Palatino Linotype" w:cs="Palatino Linotype"/>
          <w:color w:val="000000"/>
          <w:sz w:val="22"/>
          <w:szCs w:val="22"/>
        </w:rPr>
        <w:t xml:space="preserve"> (Sic.)</w:t>
      </w:r>
    </w:p>
    <w:p w14:paraId="7AD56F4D" w14:textId="77777777" w:rsidR="00EA6332" w:rsidRPr="00EA6332" w:rsidRDefault="00EA6332" w:rsidP="00EA633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3F6A15E0" w14:textId="77777777" w:rsidR="009D455F" w:rsidRPr="005A391C" w:rsidRDefault="009D455F"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9BF7ABA" w14:textId="6FCBDF96" w:rsidR="005A391C" w:rsidRPr="005A391C" w:rsidRDefault="00127C4C"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No </w:t>
      </w:r>
      <w:r w:rsidR="00CC3D9F">
        <w:rPr>
          <w:rFonts w:ascii="Palatino Linotype" w:hAnsi="Palatino Linotype"/>
          <w:color w:val="000000" w:themeColor="text1"/>
        </w:rPr>
        <w:t>e</w:t>
      </w:r>
      <w:r w:rsidR="00CC3D9F" w:rsidRPr="00680568">
        <w:rPr>
          <w:rFonts w:ascii="Palatino Linotype" w:hAnsi="Palatino Linotype"/>
          <w:color w:val="000000" w:themeColor="text1"/>
        </w:rPr>
        <w:t xml:space="preserve">s óbice mencionar que, para tasar el valor probatorio de las notas periodísticas, cabe traer a colación la tesis aislada número I.4o.T.4 K, emitida por el </w:t>
      </w:r>
      <w:r w:rsidR="00CC3D9F" w:rsidRPr="00680568">
        <w:rPr>
          <w:rFonts w:ascii="Palatino Linotype" w:hAnsi="Palatino Linotype"/>
          <w:color w:val="000000" w:themeColor="text1"/>
        </w:rPr>
        <w:lastRenderedPageBreak/>
        <w:t xml:space="preserve">Cuatro Tribunal Colegiado en Materia de Trabajo del Primer Circuito, publicada en el Semanario Judicial de la Federación y su Gaceta, en el Tomo II, página 541, en Diciembre de mil novecientos noventa y cinco, de la Novena Época, titulada </w:t>
      </w:r>
      <w:r w:rsidR="00CC3D9F" w:rsidRPr="00680568">
        <w:rPr>
          <w:rFonts w:ascii="Palatino Linotype" w:hAnsi="Palatino Linotype"/>
          <w:b/>
          <w:i/>
          <w:color w:val="000000" w:themeColor="text1"/>
        </w:rPr>
        <w:t>“NOTAS PERIODISTICAS, EL CONOCIMIENTO QUE DE ELLAS SE OBTIENE NO CONSTIT</w:t>
      </w:r>
      <w:r w:rsidR="00CC3D9F">
        <w:rPr>
          <w:rFonts w:ascii="Palatino Linotype" w:hAnsi="Palatino Linotype"/>
          <w:b/>
          <w:i/>
          <w:color w:val="000000" w:themeColor="text1"/>
        </w:rPr>
        <w:t>UYE ‘UN HECHO PUBLICO Y NOTORIO’</w:t>
      </w:r>
      <w:r w:rsidR="00CC3D9F" w:rsidRPr="00680568">
        <w:rPr>
          <w:rFonts w:ascii="Palatino Linotype" w:hAnsi="Palatino Linotype"/>
          <w:b/>
          <w:i/>
          <w:color w:val="000000" w:themeColor="text1"/>
        </w:rPr>
        <w:t>”</w:t>
      </w:r>
      <w:r w:rsidR="00CC3D9F" w:rsidRPr="00680568">
        <w:rPr>
          <w:rFonts w:ascii="Palatino Linotype" w:hAnsi="Palatino Linotype"/>
          <w:color w:val="000000" w:themeColor="text1"/>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00CC3D9F" w:rsidRPr="0098467F">
        <w:rPr>
          <w:rFonts w:ascii="Palatino Linotype" w:hAnsi="Palatino Linotype"/>
          <w:b/>
          <w:color w:val="000000" w:themeColor="text1"/>
        </w:rPr>
        <w:t>indicios</w:t>
      </w:r>
      <w:r w:rsidR="00CC3D9F" w:rsidRPr="00680568">
        <w:rPr>
          <w:rFonts w:ascii="Palatino Linotype" w:hAnsi="Palatino Linotype"/>
          <w:color w:val="000000" w:themeColor="text1"/>
        </w:rPr>
        <w:t>.</w:t>
      </w:r>
    </w:p>
    <w:p w14:paraId="0F3B7440"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EFD3086" w14:textId="7C363DEE" w:rsidR="005A391C" w:rsidRPr="005A391C" w:rsidRDefault="00CC3D9F"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Empero, </w:t>
      </w:r>
      <w:r w:rsidR="005F0098">
        <w:rPr>
          <w:rFonts w:ascii="Palatino Linotype" w:eastAsia="Palatino Linotype" w:hAnsi="Palatino Linotype" w:cs="Palatino Linotype"/>
          <w:color w:val="000000"/>
        </w:rPr>
        <w:t xml:space="preserve">no debe perderse de vista que una fuente oficial del </w:t>
      </w:r>
      <w:r w:rsidR="005F0098">
        <w:rPr>
          <w:rFonts w:ascii="Palatino Linotype" w:eastAsia="Palatino Linotype" w:hAnsi="Palatino Linotype" w:cs="Palatino Linotype"/>
          <w:b/>
          <w:bCs/>
          <w:color w:val="000000"/>
        </w:rPr>
        <w:t>SUJETO OBLIGADO</w:t>
      </w:r>
      <w:r w:rsidR="005F0098">
        <w:rPr>
          <w:rFonts w:ascii="Palatino Linotype" w:eastAsia="Palatino Linotype" w:hAnsi="Palatino Linotype" w:cs="Palatino Linotype"/>
          <w:color w:val="000000"/>
        </w:rPr>
        <w:t xml:space="preserve"> difundió un video informativo donde se muestran las labores de </w:t>
      </w:r>
      <w:r w:rsidR="005F0098">
        <w:rPr>
          <w:rFonts w:ascii="Palatino Linotype" w:eastAsia="Palatino Linotype" w:hAnsi="Palatino Linotype" w:cs="Palatino Linotype"/>
          <w:b/>
          <w:bCs/>
          <w:color w:val="000000"/>
        </w:rPr>
        <w:t>aseguramiento</w:t>
      </w:r>
      <w:r w:rsidR="005F0098">
        <w:rPr>
          <w:rFonts w:ascii="Palatino Linotype" w:eastAsia="Palatino Linotype" w:hAnsi="Palatino Linotype" w:cs="Palatino Linotype"/>
          <w:color w:val="000000"/>
        </w:rPr>
        <w:t xml:space="preserve"> </w:t>
      </w:r>
      <w:r w:rsidR="00AA24E1">
        <w:rPr>
          <w:rFonts w:ascii="Palatino Linotype" w:eastAsia="Palatino Linotype" w:hAnsi="Palatino Linotype" w:cs="Palatino Linotype"/>
          <w:color w:val="000000"/>
        </w:rPr>
        <w:t xml:space="preserve">realizadas al </w:t>
      </w:r>
      <w:r w:rsidR="00AA24E1">
        <w:rPr>
          <w:rFonts w:ascii="Palatino Linotype" w:eastAsia="Palatino Linotype" w:hAnsi="Palatino Linotype" w:cs="Palatino Linotype"/>
          <w:b/>
          <w:bCs/>
          <w:color w:val="000000"/>
        </w:rPr>
        <w:t>Panteón Municipal de San Francisco Chilpan</w:t>
      </w:r>
      <w:r w:rsidR="00415C43">
        <w:rPr>
          <w:rFonts w:ascii="Palatino Linotype" w:eastAsia="Palatino Linotype" w:hAnsi="Palatino Linotype" w:cs="Palatino Linotype"/>
          <w:color w:val="000000"/>
        </w:rPr>
        <w:t xml:space="preserve">, y que </w:t>
      </w:r>
      <w:proofErr w:type="spellStart"/>
      <w:r w:rsidR="00D43CF4">
        <w:rPr>
          <w:rFonts w:ascii="Palatino Linotype" w:eastAsia="Palatino Linotype" w:hAnsi="Palatino Linotype" w:cs="Palatino Linotype"/>
          <w:color w:val="000000"/>
        </w:rPr>
        <w:t>efectiavmente</w:t>
      </w:r>
      <w:proofErr w:type="spellEnd"/>
      <w:r w:rsidR="00D43CF4">
        <w:rPr>
          <w:rFonts w:ascii="Palatino Linotype" w:eastAsia="Palatino Linotype" w:hAnsi="Palatino Linotype" w:cs="Palatino Linotype"/>
          <w:color w:val="000000"/>
        </w:rPr>
        <w:t xml:space="preserve"> </w:t>
      </w:r>
      <w:r w:rsidR="00415C43" w:rsidRPr="00D43CF4">
        <w:rPr>
          <w:rFonts w:ascii="Palatino Linotype" w:eastAsia="Palatino Linotype" w:hAnsi="Palatino Linotype" w:cs="Palatino Linotype"/>
          <w:b/>
          <w:bCs/>
          <w:color w:val="000000"/>
        </w:rPr>
        <w:t>consideran</w:t>
      </w:r>
      <w:r w:rsidR="00D43CF4" w:rsidRPr="00D43CF4">
        <w:rPr>
          <w:rFonts w:ascii="Palatino Linotype" w:eastAsia="Palatino Linotype" w:hAnsi="Palatino Linotype" w:cs="Palatino Linotype"/>
          <w:b/>
          <w:bCs/>
          <w:color w:val="000000"/>
        </w:rPr>
        <w:t xml:space="preserve"> trabajos</w:t>
      </w:r>
      <w:r w:rsidR="00D43CF4">
        <w:rPr>
          <w:rFonts w:ascii="Palatino Linotype" w:eastAsia="Palatino Linotype" w:hAnsi="Palatino Linotype" w:cs="Palatino Linotype"/>
          <w:b/>
          <w:bCs/>
          <w:color w:val="000000"/>
        </w:rPr>
        <w:t xml:space="preserve"> de obra</w:t>
      </w:r>
      <w:r w:rsidR="00D43CF4">
        <w:rPr>
          <w:rFonts w:ascii="Palatino Linotype" w:eastAsia="Palatino Linotype" w:hAnsi="Palatino Linotype" w:cs="Palatino Linotype"/>
          <w:color w:val="000000"/>
        </w:rPr>
        <w:t xml:space="preserve"> con uso de material de construcción y la instalación de una reja de acero.</w:t>
      </w:r>
    </w:p>
    <w:p w14:paraId="76E772B2"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15AB68F" w14:textId="332B5D64" w:rsidR="005A391C" w:rsidRPr="005A391C" w:rsidRDefault="008300F9"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Así las cosas, urge recordar que la Dirección de Obras Públicas, así como la Secretaría del Ayuntamiento, reportaron puntalmente en respuesta a la solicitud primigenia, que no se había realizado ninguna obra pública en el </w:t>
      </w:r>
      <w:r>
        <w:rPr>
          <w:rFonts w:ascii="Palatino Linotype" w:eastAsia="Palatino Linotype" w:hAnsi="Palatino Linotype" w:cs="Palatino Linotype"/>
          <w:b/>
          <w:bCs/>
          <w:color w:val="000000"/>
        </w:rPr>
        <w:t>Panteón Municipal de San Francisco Chilpan</w:t>
      </w:r>
      <w:r>
        <w:rPr>
          <w:rFonts w:ascii="Palatino Linotype" w:eastAsia="Palatino Linotype" w:hAnsi="Palatino Linotype" w:cs="Palatino Linotype"/>
          <w:color w:val="000000"/>
        </w:rPr>
        <w:t xml:space="preserve"> durante la administración 202</w:t>
      </w:r>
      <w:r w:rsidR="00773726">
        <w:rPr>
          <w:rFonts w:ascii="Palatino Linotype" w:eastAsia="Palatino Linotype" w:hAnsi="Palatino Linotype" w:cs="Palatino Linotype"/>
          <w:color w:val="000000"/>
        </w:rPr>
        <w:t xml:space="preserve">2-2024. Empero, </w:t>
      </w:r>
      <w:r w:rsidR="00B92D9B">
        <w:rPr>
          <w:rFonts w:ascii="Palatino Linotype" w:eastAsia="Palatino Linotype" w:hAnsi="Palatino Linotype" w:cs="Palatino Linotype"/>
          <w:color w:val="000000"/>
        </w:rPr>
        <w:t xml:space="preserve">a estas alturas del estudio de la controversia, podemos </w:t>
      </w:r>
      <w:proofErr w:type="spellStart"/>
      <w:r w:rsidR="00B92D9B">
        <w:rPr>
          <w:rFonts w:ascii="Palatino Linotype" w:eastAsia="Palatino Linotype" w:hAnsi="Palatino Linotype" w:cs="Palatino Linotype"/>
          <w:color w:val="000000"/>
        </w:rPr>
        <w:t>concluire</w:t>
      </w:r>
      <w:proofErr w:type="spellEnd"/>
      <w:r w:rsidR="00B92D9B">
        <w:rPr>
          <w:rFonts w:ascii="Palatino Linotype" w:eastAsia="Palatino Linotype" w:hAnsi="Palatino Linotype" w:cs="Palatino Linotype"/>
          <w:color w:val="000000"/>
        </w:rPr>
        <w:t xml:space="preserve"> que </w:t>
      </w:r>
      <w:r w:rsidR="00B92D9B">
        <w:rPr>
          <w:rFonts w:ascii="Palatino Linotype" w:eastAsia="Palatino Linotype" w:hAnsi="Palatino Linotype" w:cs="Palatino Linotype"/>
          <w:b/>
          <w:bCs/>
          <w:color w:val="000000"/>
        </w:rPr>
        <w:t xml:space="preserve">no se realizó </w:t>
      </w:r>
      <w:r w:rsidR="00B92D9B">
        <w:rPr>
          <w:rFonts w:ascii="Palatino Linotype" w:eastAsia="Palatino Linotype" w:hAnsi="Palatino Linotype" w:cs="Palatino Linotype"/>
          <w:b/>
          <w:bCs/>
          <w:color w:val="000000"/>
        </w:rPr>
        <w:lastRenderedPageBreak/>
        <w:t xml:space="preserve">una búsqueda exhaustiva </w:t>
      </w:r>
      <w:r w:rsidR="00093C7F">
        <w:rPr>
          <w:rFonts w:ascii="Palatino Linotype" w:eastAsia="Palatino Linotype" w:hAnsi="Palatino Linotype" w:cs="Palatino Linotype"/>
          <w:b/>
          <w:bCs/>
          <w:color w:val="000000"/>
        </w:rPr>
        <w:t>y razonable de la información</w:t>
      </w:r>
      <w:r w:rsidR="00093C7F">
        <w:rPr>
          <w:rFonts w:ascii="Palatino Linotype" w:eastAsia="Palatino Linotype" w:hAnsi="Palatino Linotype" w:cs="Palatino Linotype"/>
          <w:color w:val="000000"/>
        </w:rPr>
        <w:t xml:space="preserve">, pues las obras en el mausoleo datan del </w:t>
      </w:r>
      <w:r w:rsidR="00093C7F">
        <w:rPr>
          <w:rFonts w:ascii="Palatino Linotype" w:eastAsia="Palatino Linotype" w:hAnsi="Palatino Linotype" w:cs="Palatino Linotype"/>
          <w:b/>
          <w:bCs/>
          <w:color w:val="000000"/>
        </w:rPr>
        <w:t>veinticuatro (24) de abril de dos mil veinte</w:t>
      </w:r>
      <w:r w:rsidR="00093C7F">
        <w:rPr>
          <w:rFonts w:ascii="Palatino Linotype" w:eastAsia="Palatino Linotype" w:hAnsi="Palatino Linotype" w:cs="Palatino Linotype"/>
          <w:color w:val="000000"/>
        </w:rPr>
        <w:t>.</w:t>
      </w:r>
    </w:p>
    <w:p w14:paraId="28280064"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7B72CFD" w14:textId="0213537F" w:rsidR="005A391C" w:rsidRPr="005A391C" w:rsidRDefault="00C553F7"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Por otro lado, no </w:t>
      </w:r>
      <w:r w:rsidR="00F01156">
        <w:rPr>
          <w:rFonts w:ascii="Palatino Linotype" w:eastAsia="Palatino Linotype" w:hAnsi="Palatino Linotype" w:cs="Palatino Linotype"/>
          <w:color w:val="000000"/>
        </w:rPr>
        <w:t xml:space="preserve">es ocioso reiterar que, como sucediera con el punto de análisis </w:t>
      </w:r>
      <w:proofErr w:type="spellStart"/>
      <w:r w:rsidR="00F01156">
        <w:rPr>
          <w:rFonts w:ascii="Palatino Linotype" w:eastAsia="Palatino Linotype" w:hAnsi="Palatino Linotype" w:cs="Palatino Linotype"/>
          <w:color w:val="000000"/>
        </w:rPr>
        <w:t>anetrior</w:t>
      </w:r>
      <w:proofErr w:type="spellEnd"/>
      <w:r w:rsidR="00F01156">
        <w:rPr>
          <w:rFonts w:ascii="Palatino Linotype" w:eastAsia="Palatino Linotype" w:hAnsi="Palatino Linotype" w:cs="Palatino Linotype"/>
          <w:color w:val="000000"/>
        </w:rPr>
        <w:t>, se advierte que</w:t>
      </w:r>
      <w:r>
        <w:rPr>
          <w:rFonts w:ascii="Palatino Linotype" w:eastAsia="Palatino Linotype" w:hAnsi="Palatino Linotype" w:cs="Palatino Linotype"/>
          <w:color w:val="000000"/>
        </w:rPr>
        <w:t xml:space="preserve"> la Unidad de Transparencia </w:t>
      </w:r>
      <w:r w:rsidR="00F01156">
        <w:rPr>
          <w:rFonts w:ascii="Palatino Linotype" w:eastAsia="Palatino Linotype" w:hAnsi="Palatino Linotype" w:cs="Palatino Linotype"/>
          <w:color w:val="000000"/>
        </w:rPr>
        <w:t xml:space="preserve">omitió turnar la solicitud de información </w:t>
      </w:r>
      <w:r w:rsidR="00F01156">
        <w:rPr>
          <w:rFonts w:ascii="Palatino Linotype" w:eastAsia="Palatino Linotype" w:hAnsi="Palatino Linotype" w:cs="Palatino Linotype"/>
          <w:b/>
          <w:bCs/>
          <w:color w:val="000000"/>
        </w:rPr>
        <w:t>00228/TULTITLA/IP/2023</w:t>
      </w:r>
      <w:r w:rsidR="00F01156">
        <w:rPr>
          <w:rFonts w:ascii="Palatino Linotype" w:eastAsia="Palatino Linotype" w:hAnsi="Palatino Linotype" w:cs="Palatino Linotype"/>
          <w:color w:val="000000"/>
        </w:rPr>
        <w:t xml:space="preserve"> a todas las áreas administrativas que, por la naturaleza de sus funciones, pudieran tener competencia para conocer sobre lo solicitado como, de manera enunciativa mas no limitativa, </w:t>
      </w:r>
      <w:r w:rsidR="00390EC2">
        <w:rPr>
          <w:rFonts w:ascii="Palatino Linotype" w:eastAsia="Palatino Linotype" w:hAnsi="Palatino Linotype" w:cs="Palatino Linotype"/>
          <w:color w:val="000000"/>
        </w:rPr>
        <w:t xml:space="preserve">la </w:t>
      </w:r>
      <w:r w:rsidR="00752FB7">
        <w:rPr>
          <w:rFonts w:ascii="Palatino Linotype" w:eastAsia="Palatino Linotype" w:hAnsi="Palatino Linotype" w:cs="Palatino Linotype"/>
          <w:b/>
          <w:bCs/>
          <w:color w:val="000000"/>
        </w:rPr>
        <w:t>Oficina de Panteones</w:t>
      </w:r>
      <w:r w:rsidR="00140716">
        <w:rPr>
          <w:rStyle w:val="Refdenotaalpie"/>
          <w:rFonts w:ascii="Palatino Linotype" w:eastAsia="Palatino Linotype" w:hAnsi="Palatino Linotype" w:cs="Palatino Linotype"/>
          <w:b/>
          <w:bCs/>
          <w:color w:val="000000"/>
        </w:rPr>
        <w:footnoteReference w:id="29"/>
      </w:r>
      <w:r w:rsidR="00140716">
        <w:rPr>
          <w:rFonts w:ascii="Palatino Linotype" w:eastAsia="Palatino Linotype" w:hAnsi="Palatino Linotype" w:cs="Palatino Linotype"/>
          <w:color w:val="000000"/>
        </w:rPr>
        <w:t xml:space="preserve">, llamada </w:t>
      </w:r>
      <w:r w:rsidR="00247FE2">
        <w:rPr>
          <w:rFonts w:ascii="Palatino Linotype" w:eastAsia="Palatino Linotype" w:hAnsi="Palatino Linotype" w:cs="Palatino Linotype"/>
          <w:b/>
          <w:bCs/>
          <w:color w:val="000000"/>
        </w:rPr>
        <w:t>Departamento de Panteones</w:t>
      </w:r>
      <w:r w:rsidR="00247FE2">
        <w:rPr>
          <w:rFonts w:ascii="Palatino Linotype" w:eastAsia="Palatino Linotype" w:hAnsi="Palatino Linotype" w:cs="Palatino Linotype"/>
          <w:color w:val="000000"/>
        </w:rPr>
        <w:t xml:space="preserve"> durante el periodo en el que se realizó el </w:t>
      </w:r>
      <w:r w:rsidR="00247FE2">
        <w:rPr>
          <w:rFonts w:ascii="Palatino Linotype" w:eastAsia="Palatino Linotype" w:hAnsi="Palatino Linotype" w:cs="Palatino Linotype"/>
          <w:b/>
          <w:bCs/>
          <w:color w:val="000000"/>
        </w:rPr>
        <w:t>aseguramiento</w:t>
      </w:r>
      <w:r w:rsidR="00247FE2">
        <w:rPr>
          <w:rFonts w:ascii="Palatino Linotype" w:eastAsia="Palatino Linotype" w:hAnsi="Palatino Linotype" w:cs="Palatino Linotype"/>
          <w:color w:val="000000"/>
        </w:rPr>
        <w:t>.</w:t>
      </w:r>
    </w:p>
    <w:p w14:paraId="21A3BB32" w14:textId="417A5DE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A065C5D" w14:textId="45716239" w:rsidR="005A391C" w:rsidRPr="00BD2DB8" w:rsidRDefault="00752FB7"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Al respecto, el </w:t>
      </w:r>
      <w:r w:rsidR="00A87D33">
        <w:rPr>
          <w:rFonts w:ascii="Palatino Linotype" w:eastAsia="Palatino Linotype" w:hAnsi="Palatino Linotype" w:cs="Palatino Linotype"/>
          <w:color w:val="000000"/>
        </w:rPr>
        <w:t xml:space="preserve">Reglamento del Departamento de Panteones, del Ayuntamiento de Tultitlán 2019-2021, </w:t>
      </w:r>
      <w:r w:rsidR="004D3727">
        <w:rPr>
          <w:rFonts w:ascii="Palatino Linotype" w:eastAsia="Palatino Linotype" w:hAnsi="Palatino Linotype" w:cs="Palatino Linotype"/>
          <w:color w:val="000000"/>
        </w:rPr>
        <w:t xml:space="preserve">establecía en su artículo 10, las obligaciones del </w:t>
      </w:r>
      <w:proofErr w:type="gramStart"/>
      <w:r w:rsidR="004D3727">
        <w:rPr>
          <w:rFonts w:ascii="Palatino Linotype" w:eastAsia="Palatino Linotype" w:hAnsi="Palatino Linotype" w:cs="Palatino Linotype"/>
          <w:b/>
          <w:bCs/>
          <w:color w:val="000000"/>
        </w:rPr>
        <w:t>Jefe</w:t>
      </w:r>
      <w:proofErr w:type="gramEnd"/>
      <w:r w:rsidR="004D3727">
        <w:rPr>
          <w:rFonts w:ascii="Palatino Linotype" w:eastAsia="Palatino Linotype" w:hAnsi="Palatino Linotype" w:cs="Palatino Linotype"/>
          <w:b/>
          <w:bCs/>
          <w:color w:val="000000"/>
        </w:rPr>
        <w:t xml:space="preserve"> del Departamento</w:t>
      </w:r>
      <w:r w:rsidR="00BD2DB8">
        <w:rPr>
          <w:rFonts w:ascii="Palatino Linotype" w:eastAsia="Palatino Linotype" w:hAnsi="Palatino Linotype" w:cs="Palatino Linotype"/>
          <w:color w:val="000000"/>
        </w:rPr>
        <w:t>, de entre las que destacaban:</w:t>
      </w:r>
    </w:p>
    <w:p w14:paraId="4B684CC9" w14:textId="7E7FC235" w:rsidR="00BD2DB8" w:rsidRPr="00BD2DB8" w:rsidRDefault="00BD2DB8" w:rsidP="00BD2DB8">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BD2DB8">
        <w:rPr>
          <w:rFonts w:ascii="Palatino Linotype" w:eastAsia="Palatino Linotype" w:hAnsi="Palatino Linotype" w:cs="Palatino Linotype"/>
          <w:b/>
          <w:bCs/>
          <w:color w:val="000000"/>
        </w:rPr>
        <w:t xml:space="preserve">Cumplir y vigilar </w:t>
      </w:r>
      <w:proofErr w:type="gramStart"/>
      <w:r w:rsidRPr="00BD2DB8">
        <w:rPr>
          <w:rFonts w:ascii="Palatino Linotype" w:eastAsia="Palatino Linotype" w:hAnsi="Palatino Linotype" w:cs="Palatino Linotype"/>
          <w:b/>
          <w:bCs/>
          <w:color w:val="000000"/>
        </w:rPr>
        <w:t>que</w:t>
      </w:r>
      <w:proofErr w:type="gramEnd"/>
      <w:r w:rsidRPr="00BD2DB8">
        <w:rPr>
          <w:rFonts w:ascii="Palatino Linotype" w:eastAsia="Palatino Linotype" w:hAnsi="Palatino Linotype" w:cs="Palatino Linotype"/>
          <w:b/>
          <w:bCs/>
          <w:color w:val="000000"/>
        </w:rPr>
        <w:t xml:space="preserve"> en el servicio del panteón</w:t>
      </w:r>
      <w:r w:rsidRPr="00BD2DB8">
        <w:rPr>
          <w:rFonts w:ascii="Palatino Linotype" w:eastAsia="Palatino Linotype" w:hAnsi="Palatino Linotype" w:cs="Palatino Linotype"/>
          <w:color w:val="000000"/>
        </w:rPr>
        <w:t xml:space="preserve"> o cementerio, crematorio y/o velatorio a su cargo </w:t>
      </w:r>
      <w:r w:rsidRPr="00C406E4">
        <w:rPr>
          <w:rFonts w:ascii="Palatino Linotype" w:eastAsia="Palatino Linotype" w:hAnsi="Palatino Linotype" w:cs="Palatino Linotype"/>
          <w:b/>
          <w:bCs/>
          <w:color w:val="000000"/>
        </w:rPr>
        <w:t>se cumplan las disposiciones contenidas en el Reglamento y las medidas que dicte la Administración Pública Municipal</w:t>
      </w:r>
      <w:r w:rsidRPr="00BD2DB8">
        <w:rPr>
          <w:rFonts w:ascii="Palatino Linotype" w:eastAsia="Palatino Linotype" w:hAnsi="Palatino Linotype" w:cs="Palatino Linotype"/>
          <w:color w:val="000000"/>
        </w:rPr>
        <w:t xml:space="preserve">, a través de la Dirección General de Servicios Públicos; </w:t>
      </w:r>
    </w:p>
    <w:p w14:paraId="60FB254B" w14:textId="555204B7" w:rsidR="00BD2DB8" w:rsidRPr="00BD2DB8" w:rsidRDefault="00BD2DB8" w:rsidP="00BD2DB8">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C406E4">
        <w:rPr>
          <w:rFonts w:ascii="Palatino Linotype" w:eastAsia="Palatino Linotype" w:hAnsi="Palatino Linotype" w:cs="Palatino Linotype"/>
          <w:b/>
          <w:bCs/>
          <w:color w:val="000000"/>
        </w:rPr>
        <w:t>Controlar y supervisar el funcionamiento de la prestación del servicio público municipal de panteones</w:t>
      </w:r>
      <w:r w:rsidRPr="00BD2DB8">
        <w:rPr>
          <w:rFonts w:ascii="Palatino Linotype" w:eastAsia="Palatino Linotype" w:hAnsi="Palatino Linotype" w:cs="Palatino Linotype"/>
          <w:color w:val="000000"/>
        </w:rPr>
        <w:t xml:space="preserve"> y velatorios, para el caso de los servicios concesionados referidos sólo aplicará la supervisión de los mismos; </w:t>
      </w:r>
      <w:r w:rsidR="005C3B33">
        <w:rPr>
          <w:rFonts w:ascii="Palatino Linotype" w:eastAsia="Palatino Linotype" w:hAnsi="Palatino Linotype" w:cs="Palatino Linotype"/>
          <w:color w:val="000000"/>
        </w:rPr>
        <w:t>y</w:t>
      </w:r>
    </w:p>
    <w:p w14:paraId="782D71E2" w14:textId="5C842A27" w:rsidR="00BD2DB8" w:rsidRPr="005A391C" w:rsidRDefault="00BD2DB8" w:rsidP="00BD2DB8">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C406E4">
        <w:rPr>
          <w:rFonts w:ascii="Palatino Linotype" w:eastAsia="Palatino Linotype" w:hAnsi="Palatino Linotype" w:cs="Palatino Linotype"/>
          <w:b/>
          <w:bCs/>
          <w:color w:val="000000"/>
        </w:rPr>
        <w:lastRenderedPageBreak/>
        <w:t xml:space="preserve">Practicar visitas periódicas a los panteones </w:t>
      </w:r>
      <w:r w:rsidRPr="00BD2DB8">
        <w:rPr>
          <w:rFonts w:ascii="Palatino Linotype" w:eastAsia="Palatino Linotype" w:hAnsi="Palatino Linotype" w:cs="Palatino Linotype"/>
          <w:color w:val="000000"/>
        </w:rPr>
        <w:t>y velatorios, y determinar con los encargados de los mismos, las medidas pertinentes para el mejoramiento de los establecimientos y servicios referidos</w:t>
      </w:r>
      <w:r w:rsidR="005C3B33">
        <w:rPr>
          <w:rFonts w:ascii="Palatino Linotype" w:eastAsia="Palatino Linotype" w:hAnsi="Palatino Linotype" w:cs="Palatino Linotype"/>
          <w:color w:val="000000"/>
        </w:rPr>
        <w:t>.</w:t>
      </w:r>
    </w:p>
    <w:p w14:paraId="21512FDA"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79B97F6" w14:textId="2B760027" w:rsidR="005A391C" w:rsidRPr="005A391C" w:rsidRDefault="005C3B33"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Por su parte, el </w:t>
      </w:r>
      <w:proofErr w:type="gramStart"/>
      <w:r w:rsidRPr="00030339">
        <w:rPr>
          <w:rFonts w:ascii="Palatino Linotype" w:eastAsia="Palatino Linotype" w:hAnsi="Palatino Linotype" w:cs="Palatino Linotype"/>
          <w:b/>
          <w:bCs/>
          <w:color w:val="000000"/>
        </w:rPr>
        <w:t>Director</w:t>
      </w:r>
      <w:proofErr w:type="gramEnd"/>
      <w:r w:rsidRPr="00030339">
        <w:rPr>
          <w:rFonts w:ascii="Palatino Linotype" w:eastAsia="Palatino Linotype" w:hAnsi="Palatino Linotype" w:cs="Palatino Linotype"/>
          <w:b/>
          <w:bCs/>
          <w:color w:val="000000"/>
        </w:rPr>
        <w:t xml:space="preserve"> de Servicios Públicos</w:t>
      </w:r>
      <w:r>
        <w:rPr>
          <w:rFonts w:ascii="Palatino Linotype" w:eastAsia="Palatino Linotype" w:hAnsi="Palatino Linotype" w:cs="Palatino Linotype"/>
          <w:color w:val="000000"/>
        </w:rPr>
        <w:t xml:space="preserve"> tenía entre sus facultades el determinar </w:t>
      </w:r>
      <w:r w:rsidR="00545092" w:rsidRPr="00545092">
        <w:rPr>
          <w:rFonts w:ascii="Palatino Linotype" w:eastAsia="Palatino Linotype" w:hAnsi="Palatino Linotype" w:cs="Palatino Linotype"/>
          <w:color w:val="000000"/>
        </w:rPr>
        <w:t>sobre el inicio y sustanciación del Procedimiento Administrativo, en caso de infracción a las disposiciones del presente Reglamento, por parte de los concesionarios</w:t>
      </w:r>
      <w:r w:rsidR="00545092">
        <w:rPr>
          <w:rFonts w:ascii="Palatino Linotype" w:eastAsia="Palatino Linotype" w:hAnsi="Palatino Linotype" w:cs="Palatino Linotype"/>
          <w:color w:val="000000"/>
        </w:rPr>
        <w:t xml:space="preserve"> de panteones</w:t>
      </w:r>
      <w:r w:rsidR="00545092">
        <w:rPr>
          <w:rStyle w:val="Refdenotaalpie"/>
          <w:rFonts w:ascii="Palatino Linotype" w:eastAsia="Palatino Linotype" w:hAnsi="Palatino Linotype" w:cs="Palatino Linotype"/>
          <w:color w:val="000000"/>
        </w:rPr>
        <w:footnoteReference w:id="30"/>
      </w:r>
      <w:r w:rsidR="00545092">
        <w:rPr>
          <w:rFonts w:ascii="Palatino Linotype" w:eastAsia="Palatino Linotype" w:hAnsi="Palatino Linotype" w:cs="Palatino Linotype"/>
          <w:color w:val="000000"/>
        </w:rPr>
        <w:t>.</w:t>
      </w:r>
    </w:p>
    <w:p w14:paraId="42A58AFF"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B3ABE3B" w14:textId="51AAC18A" w:rsidR="005A391C" w:rsidRPr="005A391C" w:rsidRDefault="00747745"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Por todo lo anterior, se concluye que no existe ningún precedente o indicio que pudiera suponer que se haya implementado un proyecto de obra pública en el </w:t>
      </w:r>
      <w:r w:rsidR="00904DEA">
        <w:rPr>
          <w:rFonts w:ascii="Palatino Linotype" w:eastAsia="Palatino Linotype" w:hAnsi="Palatino Linotype" w:cs="Palatino Linotype"/>
          <w:b/>
          <w:bCs/>
          <w:color w:val="000000"/>
        </w:rPr>
        <w:t>Panteón Municipal de San Francisco Chilpan</w:t>
      </w:r>
      <w:r w:rsidR="00904DEA">
        <w:rPr>
          <w:rFonts w:ascii="Palatino Linotype" w:eastAsia="Palatino Linotype" w:hAnsi="Palatino Linotype" w:cs="Palatino Linotype"/>
          <w:color w:val="000000"/>
        </w:rPr>
        <w:t xml:space="preserve">; sin embargo, ello no demerita el hecho de que, en abril de dos mil veinte, el Ayuntamiento de Tultitlán </w:t>
      </w:r>
      <w:r w:rsidR="00904DEA">
        <w:rPr>
          <w:rFonts w:ascii="Palatino Linotype" w:eastAsia="Palatino Linotype" w:hAnsi="Palatino Linotype" w:cs="Palatino Linotype"/>
          <w:b/>
          <w:bCs/>
          <w:color w:val="000000"/>
        </w:rPr>
        <w:t>recuperó</w:t>
      </w:r>
      <w:r w:rsidR="00904DEA">
        <w:rPr>
          <w:rFonts w:ascii="Palatino Linotype" w:eastAsia="Palatino Linotype" w:hAnsi="Palatino Linotype" w:cs="Palatino Linotype"/>
          <w:color w:val="000000"/>
        </w:rPr>
        <w:t xml:space="preserve"> un predio </w:t>
      </w:r>
      <w:r w:rsidR="000B7BF1">
        <w:rPr>
          <w:rFonts w:ascii="Palatino Linotype" w:eastAsia="Palatino Linotype" w:hAnsi="Palatino Linotype" w:cs="Palatino Linotype"/>
          <w:color w:val="000000"/>
        </w:rPr>
        <w:t>del camposanto, cuyas acciones consideraron el uso de materiales de construcción y la instalación de una reja de acero.</w:t>
      </w:r>
    </w:p>
    <w:p w14:paraId="63D23971"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B7D83E5" w14:textId="491466FE" w:rsidR="005A391C" w:rsidRPr="00747745" w:rsidRDefault="004B4B8D" w:rsidP="00AB45FE">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En consecuencia, el </w:t>
      </w:r>
      <w:r>
        <w:rPr>
          <w:rFonts w:ascii="Palatino Linotype" w:eastAsia="Palatino Linotype" w:hAnsi="Palatino Linotype" w:cs="Palatino Linotype"/>
          <w:b/>
          <w:bCs/>
          <w:color w:val="000000"/>
        </w:rPr>
        <w:t xml:space="preserve">SUJETO OBLIGADO </w:t>
      </w:r>
      <w:r>
        <w:rPr>
          <w:rFonts w:ascii="Palatino Linotype" w:eastAsia="Palatino Linotype" w:hAnsi="Palatino Linotype" w:cs="Palatino Linotype"/>
          <w:color w:val="000000"/>
        </w:rPr>
        <w:t xml:space="preserve">deberá entregar, previa búsqueda exhaustiva y razonable, </w:t>
      </w:r>
      <w:r w:rsidR="00AB45FE">
        <w:rPr>
          <w:rFonts w:ascii="Palatino Linotype" w:eastAsia="Palatino Linotype" w:hAnsi="Palatino Linotype" w:cs="Palatino Linotype"/>
          <w:color w:val="000000"/>
        </w:rPr>
        <w:t xml:space="preserve">de ser procedente en versión pública, </w:t>
      </w:r>
      <w:r>
        <w:rPr>
          <w:rFonts w:ascii="Palatino Linotype" w:eastAsia="Palatino Linotype" w:hAnsi="Palatino Linotype" w:cs="Palatino Linotype"/>
          <w:color w:val="000000"/>
        </w:rPr>
        <w:t>los documentos donde conste la siguiente información relacionada con los trabajos de construcción realizados con motivo del de</w:t>
      </w:r>
      <w:r w:rsidR="00B57618">
        <w:rPr>
          <w:rFonts w:ascii="Palatino Linotype" w:eastAsia="Palatino Linotype" w:hAnsi="Palatino Linotype" w:cs="Palatino Linotype"/>
          <w:color w:val="000000"/>
        </w:rPr>
        <w:t xml:space="preserve"> un predio aledaño al </w:t>
      </w:r>
      <w:r w:rsidR="00B57618">
        <w:rPr>
          <w:rFonts w:ascii="Palatino Linotype" w:eastAsia="Palatino Linotype" w:hAnsi="Palatino Linotype" w:cs="Palatino Linotype"/>
          <w:b/>
          <w:bCs/>
          <w:color w:val="000000"/>
        </w:rPr>
        <w:t>Panteón Municipal de San Francisco Chilpan</w:t>
      </w:r>
      <w:r w:rsidR="00AB45FE">
        <w:rPr>
          <w:rFonts w:ascii="Palatino Linotype" w:eastAsia="Palatino Linotype" w:hAnsi="Palatino Linotype" w:cs="Palatino Linotype"/>
          <w:b/>
          <w:bCs/>
          <w:color w:val="000000"/>
        </w:rPr>
        <w:t xml:space="preserve">, </w:t>
      </w:r>
      <w:r w:rsidR="00AB45FE" w:rsidRPr="00AB45FE">
        <w:rPr>
          <w:rFonts w:ascii="Palatino Linotype" w:eastAsia="Palatino Linotype" w:hAnsi="Palatino Linotype" w:cs="Palatino Linotype"/>
          <w:color w:val="000000"/>
        </w:rPr>
        <w:t>ocurrido el veinticuatro (24) de abril de dos mil veinte:</w:t>
      </w:r>
    </w:p>
    <w:p w14:paraId="6A6746F5" w14:textId="77777777" w:rsidR="00747745" w:rsidRPr="00124F85" w:rsidRDefault="00747745" w:rsidP="003F7DBC">
      <w:pPr>
        <w:numPr>
          <w:ilvl w:val="2"/>
          <w:numId w:val="3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Monto de los gastos generados por la obra de infraestructura; </w:t>
      </w:r>
    </w:p>
    <w:p w14:paraId="171A0331" w14:textId="77777777" w:rsidR="00747745" w:rsidRPr="00124F85" w:rsidRDefault="00747745" w:rsidP="003F7DBC">
      <w:pPr>
        <w:numPr>
          <w:ilvl w:val="2"/>
          <w:numId w:val="3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 xml:space="preserve">Ajustes presupuestales realizados por el ayuntamiento con motivo de las obras; </w:t>
      </w:r>
    </w:p>
    <w:p w14:paraId="5BF92EA3" w14:textId="77777777" w:rsidR="00747745" w:rsidRPr="00124F85" w:rsidRDefault="00747745" w:rsidP="003F7DBC">
      <w:pPr>
        <w:numPr>
          <w:ilvl w:val="2"/>
          <w:numId w:val="3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Acta de Cabildo en la que se aprobaron las obras públicas; </w:t>
      </w:r>
    </w:p>
    <w:p w14:paraId="017F1A21" w14:textId="77777777" w:rsidR="00747745" w:rsidRPr="00124F85" w:rsidRDefault="00747745" w:rsidP="003F7DBC">
      <w:pPr>
        <w:numPr>
          <w:ilvl w:val="2"/>
          <w:numId w:val="3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Partida presupuestal utilizada para la ejecución de las obras; </w:t>
      </w:r>
    </w:p>
    <w:p w14:paraId="041A2195" w14:textId="77777777" w:rsidR="00747745" w:rsidRPr="00124F85" w:rsidRDefault="00747745" w:rsidP="003F7DBC">
      <w:pPr>
        <w:numPr>
          <w:ilvl w:val="2"/>
          <w:numId w:val="3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Contratos, recibos, facturas y nombres de las empresas proveedores que participaron en la ejecución de las obras; y, </w:t>
      </w:r>
    </w:p>
    <w:p w14:paraId="79871071" w14:textId="77777777" w:rsidR="00747745" w:rsidRPr="009D2A7C" w:rsidRDefault="00747745" w:rsidP="003F7DBC">
      <w:pPr>
        <w:numPr>
          <w:ilvl w:val="2"/>
          <w:numId w:val="3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Costo total de la inversión realizada en la ejecución de las obras.</w:t>
      </w:r>
    </w:p>
    <w:p w14:paraId="15ECD7B2"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A01D39A" w14:textId="0D496815" w:rsidR="005A391C" w:rsidRPr="005A391C" w:rsidRDefault="002D462F"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Sin embargo, si derivado de la búsqueda de la información, el </w:t>
      </w:r>
      <w:r>
        <w:rPr>
          <w:rFonts w:ascii="Palatino Linotype" w:eastAsia="Palatino Linotype" w:hAnsi="Palatino Linotype" w:cs="Palatino Linotype"/>
          <w:b/>
          <w:bCs/>
          <w:color w:val="000000"/>
        </w:rPr>
        <w:t>SUJETO OBLIGADO</w:t>
      </w:r>
      <w:r>
        <w:rPr>
          <w:rFonts w:ascii="Palatino Linotype" w:eastAsia="Palatino Linotype" w:hAnsi="Palatino Linotype" w:cs="Palatino Linotype"/>
          <w:color w:val="000000"/>
        </w:rPr>
        <w:t xml:space="preserve"> concluyera que no existe información relacionada con </w:t>
      </w:r>
      <w:r w:rsidR="00B3096E">
        <w:rPr>
          <w:rFonts w:ascii="Palatino Linotype" w:eastAsia="Palatino Linotype" w:hAnsi="Palatino Linotype" w:cs="Palatino Linotype"/>
          <w:color w:val="000000"/>
        </w:rPr>
        <w:t>ajustes presupuestales, Acta de Cabildo de aprobación</w:t>
      </w:r>
      <w:r w:rsidR="00FD5F90">
        <w:rPr>
          <w:rFonts w:ascii="Palatino Linotype" w:eastAsia="Palatino Linotype" w:hAnsi="Palatino Linotype" w:cs="Palatino Linotype"/>
          <w:color w:val="000000"/>
        </w:rPr>
        <w:t xml:space="preserve"> y, </w:t>
      </w:r>
      <w:r w:rsidR="00B3096E">
        <w:rPr>
          <w:rFonts w:ascii="Palatino Linotype" w:eastAsia="Palatino Linotype" w:hAnsi="Palatino Linotype" w:cs="Palatino Linotype"/>
          <w:color w:val="000000"/>
        </w:rPr>
        <w:t>contratos, recibos, facturas y/o nombres de las empresas encargadas de realizar la obra</w:t>
      </w:r>
      <w:r w:rsidR="00FD5F90">
        <w:rPr>
          <w:rFonts w:ascii="Palatino Linotype" w:eastAsia="Palatino Linotype" w:hAnsi="Palatino Linotype" w:cs="Palatino Linotype"/>
          <w:color w:val="000000"/>
        </w:rPr>
        <w:t xml:space="preserve">, bastará con que lo haga del conocimiento del </w:t>
      </w:r>
      <w:r w:rsidR="00FD5F90">
        <w:rPr>
          <w:rFonts w:ascii="Palatino Linotype" w:eastAsia="Palatino Linotype" w:hAnsi="Palatino Linotype" w:cs="Palatino Linotype"/>
          <w:b/>
          <w:bCs/>
          <w:color w:val="000000"/>
        </w:rPr>
        <w:t>RECURRENTE</w:t>
      </w:r>
      <w:r w:rsidR="00FD5F90">
        <w:rPr>
          <w:rFonts w:ascii="Palatino Linotype" w:eastAsia="Palatino Linotype" w:hAnsi="Palatino Linotype" w:cs="Palatino Linotype"/>
          <w:color w:val="000000"/>
        </w:rPr>
        <w:t>.</w:t>
      </w:r>
    </w:p>
    <w:p w14:paraId="3A1B761F"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A15AD26" w14:textId="1046D717" w:rsidR="005A391C" w:rsidRPr="005A391C" w:rsidRDefault="00FD5F90"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Empero, por cuanto hace a la información relativa a</w:t>
      </w:r>
      <w:r w:rsidR="00B77CB0">
        <w:rPr>
          <w:rFonts w:ascii="Palatino Linotype" w:eastAsia="Palatino Linotype" w:hAnsi="Palatino Linotype" w:cs="Palatino Linotype"/>
          <w:color w:val="000000"/>
        </w:rPr>
        <w:t>l</w:t>
      </w:r>
      <w:r>
        <w:rPr>
          <w:rFonts w:ascii="Palatino Linotype" w:eastAsia="Palatino Linotype" w:hAnsi="Palatino Linotype" w:cs="Palatino Linotype"/>
          <w:color w:val="000000"/>
        </w:rPr>
        <w:t xml:space="preserve"> </w:t>
      </w:r>
      <w:r w:rsidR="00590E88" w:rsidRPr="00B77CB0">
        <w:rPr>
          <w:rFonts w:ascii="Palatino Linotype" w:eastAsia="Palatino Linotype" w:hAnsi="Palatino Linotype" w:cs="Palatino Linotype"/>
          <w:b/>
          <w:bCs/>
          <w:color w:val="000000"/>
        </w:rPr>
        <w:t>monto de los gastos generados por la obra</w:t>
      </w:r>
      <w:r w:rsidR="00590E88">
        <w:rPr>
          <w:rFonts w:ascii="Palatino Linotype" w:eastAsia="Palatino Linotype" w:hAnsi="Palatino Linotype" w:cs="Palatino Linotype"/>
          <w:color w:val="000000"/>
        </w:rPr>
        <w:t xml:space="preserve"> y su </w:t>
      </w:r>
      <w:r w:rsidR="00590E88" w:rsidRPr="00B77CB0">
        <w:rPr>
          <w:rFonts w:ascii="Palatino Linotype" w:eastAsia="Palatino Linotype" w:hAnsi="Palatino Linotype" w:cs="Palatino Linotype"/>
          <w:b/>
          <w:bCs/>
          <w:color w:val="000000"/>
        </w:rPr>
        <w:t>costo total</w:t>
      </w:r>
      <w:r w:rsidR="00590E88">
        <w:rPr>
          <w:rFonts w:ascii="Palatino Linotype" w:eastAsia="Palatino Linotype" w:hAnsi="Palatino Linotype" w:cs="Palatino Linotype"/>
          <w:color w:val="000000"/>
        </w:rPr>
        <w:t xml:space="preserve">, </w:t>
      </w:r>
      <w:r w:rsidR="00320F9E">
        <w:rPr>
          <w:rFonts w:ascii="Palatino Linotype" w:eastAsia="Palatino Linotype" w:hAnsi="Palatino Linotype" w:cs="Palatino Linotype"/>
          <w:color w:val="000000"/>
        </w:rPr>
        <w:t xml:space="preserve">si </w:t>
      </w:r>
      <w:r w:rsidR="00B77CB0">
        <w:rPr>
          <w:rFonts w:ascii="Palatino Linotype" w:eastAsia="Palatino Linotype" w:hAnsi="Palatino Linotype" w:cs="Palatino Linotype"/>
          <w:color w:val="000000"/>
        </w:rPr>
        <w:t xml:space="preserve">una vez realizada su búsqueda, el </w:t>
      </w:r>
      <w:r w:rsidR="00B77CB0">
        <w:rPr>
          <w:rFonts w:ascii="Palatino Linotype" w:eastAsia="Palatino Linotype" w:hAnsi="Palatino Linotype" w:cs="Palatino Linotype"/>
          <w:b/>
          <w:bCs/>
          <w:color w:val="000000"/>
        </w:rPr>
        <w:t>SUJETO OBLIGADO</w:t>
      </w:r>
      <w:r w:rsidR="00B77CB0">
        <w:rPr>
          <w:rFonts w:ascii="Palatino Linotype" w:eastAsia="Palatino Linotype" w:hAnsi="Palatino Linotype" w:cs="Palatino Linotype"/>
          <w:color w:val="000000"/>
        </w:rPr>
        <w:t xml:space="preserve"> concluyera que ésta no obra en sus archivos, </w:t>
      </w:r>
      <w:r w:rsidR="002C0CE0">
        <w:rPr>
          <w:rFonts w:ascii="Palatino Linotype" w:eastAsia="MS Mincho" w:hAnsi="Palatino Linotype"/>
          <w:color w:val="222222"/>
          <w:lang w:val="es-ES_tradnl"/>
        </w:rPr>
        <w:t xml:space="preserve">deberá poner a disposición de la particular el Acuerdo de su Comité de Transparencia, mediante el cual, se declare la </w:t>
      </w:r>
      <w:r w:rsidR="002C0CE0" w:rsidRPr="00A9729B">
        <w:rPr>
          <w:rFonts w:ascii="Palatino Linotype" w:eastAsia="MS Mincho" w:hAnsi="Palatino Linotype"/>
          <w:b/>
          <w:color w:val="222222"/>
          <w:lang w:val="es-ES_tradnl"/>
        </w:rPr>
        <w:t>inexistencia</w:t>
      </w:r>
      <w:r w:rsidR="002C0CE0">
        <w:rPr>
          <w:rFonts w:ascii="Palatino Linotype" w:eastAsia="MS Mincho" w:hAnsi="Palatino Linotype"/>
          <w:color w:val="222222"/>
          <w:lang w:val="es-ES_tradnl"/>
        </w:rPr>
        <w:t xml:space="preserve"> de la información. Por lo que </w:t>
      </w:r>
      <w:r w:rsidR="002C0CE0" w:rsidRPr="00317DBC">
        <w:rPr>
          <w:rFonts w:ascii="Palatino Linotype" w:eastAsia="MS Mincho" w:hAnsi="Palatino Linotype"/>
          <w:color w:val="222222"/>
          <w:lang w:val="es-ES_tradnl"/>
        </w:rPr>
        <w:t>es necesario tra</w:t>
      </w:r>
      <w:r w:rsidR="002C0CE0">
        <w:rPr>
          <w:rFonts w:ascii="Palatino Linotype" w:eastAsia="MS Mincho" w:hAnsi="Palatino Linotype"/>
          <w:color w:val="222222"/>
          <w:lang w:val="es-ES_tradnl"/>
        </w:rPr>
        <w:t>er a contexto lo que dispone </w:t>
      </w:r>
      <w:r w:rsidR="002C0CE0" w:rsidRPr="004F3927">
        <w:rPr>
          <w:rFonts w:ascii="Palatino Linotype" w:eastAsia="MS Mincho" w:hAnsi="Palatino Linotype"/>
          <w:color w:val="222222"/>
          <w:lang w:val="es-ES_tradnl"/>
        </w:rPr>
        <w:t>la</w:t>
      </w:r>
      <w:r w:rsidR="002C0CE0" w:rsidRPr="004F3927">
        <w:rPr>
          <w:rFonts w:ascii="Palatino Linotype" w:hAnsi="Palatino Linotype"/>
          <w:color w:val="222222"/>
          <w:lang w:val="es-ES_tradnl"/>
        </w:rPr>
        <w:t xml:space="preserve"> Ley de Transparencia y Acceso a la Información Pública del Estado de México y Municipios</w:t>
      </w:r>
      <w:r w:rsidR="002C0CE0">
        <w:rPr>
          <w:rFonts w:ascii="Palatino Linotype" w:hAnsi="Palatino Linotype"/>
          <w:color w:val="222222"/>
          <w:lang w:val="es-ES_tradnl"/>
        </w:rPr>
        <w:t>,</w:t>
      </w:r>
      <w:r w:rsidR="002C0CE0" w:rsidRPr="00317DBC">
        <w:rPr>
          <w:rFonts w:ascii="Palatino Linotype" w:hAnsi="Palatino Linotype"/>
          <w:color w:val="222222"/>
          <w:lang w:val="es-ES_tradnl"/>
        </w:rPr>
        <w:t xml:space="preserve"> en su 169, fracción III, </w:t>
      </w:r>
      <w:r w:rsidR="002C0CE0">
        <w:rPr>
          <w:rFonts w:ascii="Palatino Linotype" w:hAnsi="Palatino Linotype"/>
          <w:color w:val="222222"/>
          <w:lang w:val="es-ES_tradnl"/>
        </w:rPr>
        <w:t xml:space="preserve">mismo que </w:t>
      </w:r>
      <w:r w:rsidR="002C0CE0" w:rsidRPr="00317DBC">
        <w:rPr>
          <w:rFonts w:ascii="Palatino Linotype" w:hAnsi="Palatino Linotype"/>
          <w:color w:val="222222"/>
          <w:lang w:val="es-ES_tradnl"/>
        </w:rPr>
        <w:t>señala:</w:t>
      </w:r>
    </w:p>
    <w:p w14:paraId="4A8F4E6A"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E67C3DA" w14:textId="77777777" w:rsidR="00FC63FB" w:rsidRPr="005D7049" w:rsidRDefault="00FC63FB" w:rsidP="00FC63FB">
      <w:pPr>
        <w:shd w:val="clear" w:color="auto" w:fill="FFFFFF"/>
        <w:spacing w:line="276" w:lineRule="auto"/>
        <w:ind w:left="567" w:right="567"/>
        <w:jc w:val="both"/>
        <w:rPr>
          <w:rFonts w:ascii="Palatino Linotype" w:hAnsi="Palatino Linotype" w:cs="Bookman Old Style"/>
          <w:i/>
          <w:sz w:val="22"/>
        </w:rPr>
      </w:pPr>
      <w:r w:rsidRPr="005D7049">
        <w:rPr>
          <w:rFonts w:ascii="Palatino Linotype" w:hAnsi="Palatino Linotype"/>
          <w:color w:val="222222"/>
          <w:sz w:val="22"/>
          <w:lang w:val="es-ES_tradnl"/>
        </w:rPr>
        <w:t> “</w:t>
      </w:r>
      <w:r w:rsidRPr="005D7049">
        <w:rPr>
          <w:rFonts w:ascii="Palatino Linotype" w:hAnsi="Palatino Linotype" w:cs="Bookman Old Style,Bold"/>
          <w:b/>
          <w:bCs/>
          <w:i/>
          <w:sz w:val="22"/>
        </w:rPr>
        <w:t xml:space="preserve">Artículo 169. </w:t>
      </w:r>
      <w:r w:rsidRPr="005D7049">
        <w:rPr>
          <w:rFonts w:ascii="Palatino Linotype" w:hAnsi="Palatino Linotype" w:cs="Bookman Old Style"/>
          <w:i/>
          <w:sz w:val="22"/>
        </w:rPr>
        <w:t>Cuando la información no se encuentre en los archivos del sujeto obligado, el Comité de Transparencia:</w:t>
      </w:r>
    </w:p>
    <w:p w14:paraId="0DD13FB7" w14:textId="77777777" w:rsidR="00FC63FB" w:rsidRPr="005D7049" w:rsidRDefault="00FC63FB" w:rsidP="00FC63FB">
      <w:pPr>
        <w:autoSpaceDE w:val="0"/>
        <w:autoSpaceDN w:val="0"/>
        <w:adjustRightInd w:val="0"/>
        <w:spacing w:line="276" w:lineRule="auto"/>
        <w:ind w:left="851" w:right="567"/>
        <w:jc w:val="both"/>
        <w:rPr>
          <w:rFonts w:ascii="Palatino Linotype" w:eastAsia="MS Mincho" w:hAnsi="Palatino Linotype" w:cs="Bookman Old Style"/>
          <w:i/>
          <w:sz w:val="22"/>
        </w:rPr>
      </w:pPr>
      <w:r w:rsidRPr="005D7049">
        <w:rPr>
          <w:rFonts w:ascii="Palatino Linotype" w:eastAsia="MS Mincho" w:hAnsi="Palatino Linotype" w:cs="Bookman Old Style,Bold"/>
          <w:b/>
          <w:bCs/>
          <w:i/>
          <w:sz w:val="22"/>
        </w:rPr>
        <w:t xml:space="preserve">I. </w:t>
      </w:r>
      <w:r w:rsidRPr="005D7049">
        <w:rPr>
          <w:rFonts w:ascii="Palatino Linotype" w:eastAsia="MS Mincho" w:hAnsi="Palatino Linotype" w:cs="Bookman Old Style"/>
          <w:i/>
          <w:sz w:val="22"/>
        </w:rPr>
        <w:t>Analizará el caso y tomará las medidas necesarias para localizar la información;</w:t>
      </w:r>
    </w:p>
    <w:p w14:paraId="2F8607D4" w14:textId="77777777" w:rsidR="00FC63FB" w:rsidRPr="005D7049" w:rsidRDefault="00FC63FB" w:rsidP="00FC63FB">
      <w:pPr>
        <w:autoSpaceDE w:val="0"/>
        <w:autoSpaceDN w:val="0"/>
        <w:adjustRightInd w:val="0"/>
        <w:spacing w:line="276" w:lineRule="auto"/>
        <w:ind w:left="851" w:right="567"/>
        <w:jc w:val="both"/>
        <w:rPr>
          <w:rFonts w:ascii="Palatino Linotype" w:eastAsia="MS Mincho" w:hAnsi="Palatino Linotype" w:cs="Bookman Old Style"/>
          <w:i/>
          <w:sz w:val="22"/>
        </w:rPr>
      </w:pPr>
      <w:r w:rsidRPr="005D7049">
        <w:rPr>
          <w:rFonts w:ascii="Palatino Linotype" w:eastAsia="MS Mincho" w:hAnsi="Palatino Linotype" w:cs="Bookman Old Style,Bold"/>
          <w:b/>
          <w:bCs/>
          <w:i/>
          <w:sz w:val="22"/>
        </w:rPr>
        <w:t xml:space="preserve">II. </w:t>
      </w:r>
      <w:r w:rsidRPr="005D7049">
        <w:rPr>
          <w:rFonts w:ascii="Palatino Linotype" w:eastAsia="MS Mincho" w:hAnsi="Palatino Linotype" w:cs="Bookman Old Style"/>
          <w:i/>
          <w:sz w:val="22"/>
        </w:rPr>
        <w:t>Expedirá una resolución que confirme la inexistencia del documento;</w:t>
      </w:r>
    </w:p>
    <w:p w14:paraId="43E71A45" w14:textId="77777777" w:rsidR="00FC63FB" w:rsidRPr="005D7049" w:rsidRDefault="00FC63FB" w:rsidP="00FC63FB">
      <w:pPr>
        <w:autoSpaceDE w:val="0"/>
        <w:autoSpaceDN w:val="0"/>
        <w:adjustRightInd w:val="0"/>
        <w:spacing w:line="276" w:lineRule="auto"/>
        <w:ind w:left="851" w:right="567"/>
        <w:jc w:val="both"/>
        <w:rPr>
          <w:rFonts w:ascii="Palatino Linotype" w:eastAsia="MS Mincho" w:hAnsi="Palatino Linotype" w:cs="Bookman Old Style"/>
          <w:i/>
          <w:sz w:val="22"/>
        </w:rPr>
      </w:pPr>
      <w:r w:rsidRPr="005D7049">
        <w:rPr>
          <w:rFonts w:ascii="Palatino Linotype" w:eastAsia="MS Mincho" w:hAnsi="Palatino Linotype" w:cs="Bookman Old Style,Bold"/>
          <w:b/>
          <w:bCs/>
          <w:i/>
          <w:sz w:val="22"/>
        </w:rPr>
        <w:lastRenderedPageBreak/>
        <w:t xml:space="preserve">III. </w:t>
      </w:r>
      <w:r w:rsidRPr="005D7049">
        <w:rPr>
          <w:rFonts w:ascii="Palatino Linotype" w:eastAsia="MS Mincho" w:hAnsi="Palatino Linotype" w:cs="Bookman Old Style"/>
          <w:i/>
          <w:sz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3E7A322" w14:textId="77777777" w:rsidR="00FC63FB" w:rsidRPr="005D7049" w:rsidRDefault="00FC63FB" w:rsidP="00FC63FB">
      <w:pPr>
        <w:autoSpaceDE w:val="0"/>
        <w:autoSpaceDN w:val="0"/>
        <w:adjustRightInd w:val="0"/>
        <w:spacing w:line="276" w:lineRule="auto"/>
        <w:ind w:left="851" w:right="567"/>
        <w:jc w:val="both"/>
        <w:rPr>
          <w:rFonts w:ascii="Palatino Linotype" w:eastAsia="MS Mincho" w:hAnsi="Palatino Linotype" w:cs="Bookman Old Style"/>
          <w:i/>
          <w:sz w:val="22"/>
        </w:rPr>
      </w:pPr>
      <w:r w:rsidRPr="005D7049">
        <w:rPr>
          <w:rFonts w:ascii="Palatino Linotype" w:eastAsia="MS Mincho" w:hAnsi="Palatino Linotype" w:cs="Bookman Old Style,Bold"/>
          <w:b/>
          <w:bCs/>
          <w:i/>
          <w:sz w:val="22"/>
        </w:rPr>
        <w:t xml:space="preserve">IV. </w:t>
      </w:r>
      <w:r w:rsidRPr="005D7049">
        <w:rPr>
          <w:rFonts w:ascii="Palatino Linotype" w:eastAsia="MS Mincho" w:hAnsi="Palatino Linotype" w:cs="Bookman Old Style"/>
          <w:i/>
          <w:sz w:val="22"/>
        </w:rPr>
        <w:t>Notificará al órgano interno de control o equivalente del sujeto obligado quien, en su caso, deberá iniciar el procedimiento de responsabilidad administrativa que corresponda.</w:t>
      </w:r>
    </w:p>
    <w:p w14:paraId="386A0F91" w14:textId="77777777" w:rsidR="00FC63FB" w:rsidRPr="005D7049" w:rsidRDefault="00FC63FB" w:rsidP="00FC63FB">
      <w:pPr>
        <w:autoSpaceDE w:val="0"/>
        <w:autoSpaceDN w:val="0"/>
        <w:adjustRightInd w:val="0"/>
        <w:spacing w:line="276" w:lineRule="auto"/>
        <w:ind w:left="567" w:right="567"/>
        <w:jc w:val="both"/>
        <w:rPr>
          <w:rFonts w:ascii="Palatino Linotype" w:eastAsia="MS Mincho" w:hAnsi="Palatino Linotype" w:cs="Bookman Old Style"/>
          <w:i/>
          <w:sz w:val="22"/>
        </w:rPr>
      </w:pPr>
      <w:r w:rsidRPr="005D7049">
        <w:rPr>
          <w:rFonts w:ascii="Palatino Linotype" w:eastAsia="MS Mincho" w:hAnsi="Palatino Linotype" w:cs="Bookman Old Style"/>
          <w:i/>
          <w:sz w:val="22"/>
        </w:rPr>
        <w:t>La Unidad de Transparencia deberá notificarlo al solicitante por escrito, en un plazo que no exceda de quince días hábiles contados a partir del día siguiente a la presentación de la solicitud.</w:t>
      </w:r>
    </w:p>
    <w:p w14:paraId="57E3FAB3" w14:textId="77777777" w:rsidR="00FC63FB" w:rsidRPr="005D7049" w:rsidRDefault="00FC63FB" w:rsidP="00FC63FB">
      <w:pPr>
        <w:autoSpaceDE w:val="0"/>
        <w:autoSpaceDN w:val="0"/>
        <w:adjustRightInd w:val="0"/>
        <w:spacing w:line="276" w:lineRule="auto"/>
        <w:ind w:left="567" w:right="567"/>
        <w:jc w:val="both"/>
        <w:rPr>
          <w:rFonts w:ascii="Palatino Linotype" w:eastAsia="MS Mincho" w:hAnsi="Palatino Linotype"/>
          <w:i/>
          <w:iCs/>
          <w:color w:val="222222"/>
          <w:sz w:val="22"/>
          <w:lang w:val="es-ES_tradnl"/>
        </w:rPr>
      </w:pPr>
      <w:r w:rsidRPr="005D7049">
        <w:rPr>
          <w:rFonts w:ascii="Palatino Linotype" w:eastAsia="MS Mincho" w:hAnsi="Palatino Linotype" w:cs="Bookman Old Style"/>
          <w:i/>
          <w:sz w:val="22"/>
        </w:rPr>
        <w:t>Este plazo podrá ampliarse hasta por otros siete días hábiles, siempre que existan razones para ello, debiendo notificar</w:t>
      </w:r>
      <w:r>
        <w:rPr>
          <w:rFonts w:ascii="Palatino Linotype" w:eastAsia="MS Mincho" w:hAnsi="Palatino Linotype" w:cs="Bookman Old Style"/>
          <w:i/>
          <w:sz w:val="22"/>
        </w:rPr>
        <w:t>se por escrito al solicitante.”</w:t>
      </w:r>
    </w:p>
    <w:p w14:paraId="6BBCB64F" w14:textId="77777777" w:rsidR="002C0CE0" w:rsidRPr="005A391C" w:rsidRDefault="002C0CE0"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86ED05A" w14:textId="00707064" w:rsidR="005A391C" w:rsidRPr="005A391C" w:rsidRDefault="00FC63FB"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Del </w:t>
      </w:r>
      <w:r w:rsidR="00A448F2" w:rsidRPr="00317DBC">
        <w:rPr>
          <w:rFonts w:ascii="Palatino Linotype" w:hAnsi="Palatino Linotype"/>
          <w:color w:val="222222"/>
          <w:lang w:val="es-ES_tradnl"/>
        </w:rPr>
        <w:t>precepto antes transcrito se advierte claramente que </w:t>
      </w:r>
      <w:r w:rsidR="00A448F2" w:rsidRPr="00317DBC">
        <w:rPr>
          <w:rFonts w:ascii="Palatino Linotype" w:hAnsi="Palatino Linotype"/>
          <w:color w:val="222222"/>
        </w:rPr>
        <w:t xml:space="preserve">cuando la información no se encuentre en los archivos del </w:t>
      </w:r>
      <w:r w:rsidR="00A448F2" w:rsidRPr="00F328F3">
        <w:rPr>
          <w:rFonts w:ascii="Palatino Linotype" w:hAnsi="Palatino Linotype"/>
          <w:b/>
          <w:color w:val="222222"/>
        </w:rPr>
        <w:t>SUJETO OBLIGADO</w:t>
      </w:r>
      <w:r w:rsidR="00A448F2" w:rsidRPr="00317DBC">
        <w:rPr>
          <w:rFonts w:ascii="Palatino Linotype" w:hAnsi="Palatino Linotype"/>
          <w:color w:val="222222"/>
        </w:rPr>
        <w:t>, el Comité de Transparencia deberá ordenar que se genere la información en caso de que ésta tuviera que existir en la medida que deriva del ejercicio de sus facultades, competencias o funciones.</w:t>
      </w:r>
    </w:p>
    <w:p w14:paraId="76C01976"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91BF12D" w14:textId="62905FF5" w:rsidR="005A391C" w:rsidRPr="005A391C" w:rsidRDefault="00A448F2"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Luego </w:t>
      </w:r>
      <w:r w:rsidR="00DB4A39">
        <w:rPr>
          <w:rFonts w:ascii="Palatino Linotype" w:hAnsi="Palatino Linotype"/>
          <w:color w:val="222222"/>
          <w:lang w:val="es-ES_tradnl"/>
        </w:rPr>
        <w:t xml:space="preserve">entonces, </w:t>
      </w:r>
      <w:r w:rsidR="00DB4A39" w:rsidRPr="00993B9F">
        <w:rPr>
          <w:rFonts w:ascii="Palatino Linotype" w:eastAsia="MS Mincho" w:hAnsi="Palatino Linotype" w:cs="Times New Roman"/>
          <w:color w:val="000000"/>
        </w:rPr>
        <w:t xml:space="preserve">resulta notorio que </w:t>
      </w:r>
      <w:r w:rsidR="00DB4A39" w:rsidRPr="00D73D5C">
        <w:rPr>
          <w:rFonts w:ascii="Palatino Linotype" w:eastAsia="MS Mincho" w:hAnsi="Palatino Linotype" w:cs="Times New Roman"/>
          <w:b/>
          <w:color w:val="000000"/>
        </w:rPr>
        <w:t xml:space="preserve">la manifestación de inexistencia de información no consiste </w:t>
      </w:r>
      <w:r w:rsidR="00DB4A39" w:rsidRPr="00D73D5C">
        <w:rPr>
          <w:rFonts w:ascii="Palatino Linotype" w:eastAsia="MS Mincho" w:hAnsi="Palatino Linotype" w:cs="Times New Roman"/>
          <w:bCs/>
          <w:color w:val="000000"/>
        </w:rPr>
        <w:t>meramente</w:t>
      </w:r>
      <w:r w:rsidR="00DB4A39" w:rsidRPr="00D73D5C">
        <w:rPr>
          <w:rFonts w:ascii="Palatino Linotype" w:eastAsia="MS Mincho" w:hAnsi="Palatino Linotype" w:cs="Times New Roman"/>
          <w:b/>
          <w:color w:val="000000"/>
        </w:rPr>
        <w:t xml:space="preserve"> en ratificar que ciertos documentos no se encuentran en un área administrativa determinada</w:t>
      </w:r>
      <w:r w:rsidR="00DB4A39" w:rsidRPr="00993B9F">
        <w:rPr>
          <w:rFonts w:ascii="Palatino Linotype" w:eastAsia="MS Mincho" w:hAnsi="Palatino Linotype" w:cs="Times New Roman"/>
          <w:color w:val="000000"/>
        </w:rPr>
        <w:t xml:space="preserve">, sino que </w:t>
      </w:r>
      <w:r w:rsidR="00DB4A39" w:rsidRPr="00993B9F">
        <w:rPr>
          <w:rFonts w:ascii="Palatino Linotype" w:eastAsia="MS Mincho" w:hAnsi="Palatino Linotype" w:cs="Times New Roman"/>
          <w:b/>
          <w:color w:val="000000"/>
        </w:rPr>
        <w:t>implica la alta responsabilidad del Comité de Transparencia de realizar todas las diligencias internas necesarias a efecto de asegurar de que se busque la información en todas las áreas y unidades administrativas del SUJETO OBLIGADO a fin de constatar que realmente la información no obra más en los archivos del ayuntamiento; y, en dado caso</w:t>
      </w:r>
      <w:r w:rsidR="00DB4A39" w:rsidRPr="00993B9F">
        <w:rPr>
          <w:rFonts w:ascii="Palatino Linotype" w:eastAsia="MS Mincho" w:hAnsi="Palatino Linotype" w:cs="Times New Roman"/>
          <w:color w:val="000000"/>
        </w:rPr>
        <w:t xml:space="preserve">, cuando exista la posibilidad, </w:t>
      </w:r>
      <w:r w:rsidR="00DB4A39" w:rsidRPr="00993B9F">
        <w:rPr>
          <w:rFonts w:ascii="Palatino Linotype" w:eastAsia="MS Mincho" w:hAnsi="Palatino Linotype" w:cs="Times New Roman"/>
          <w:b/>
          <w:color w:val="000000"/>
        </w:rPr>
        <w:t>ordenará su regeneración o reposición</w:t>
      </w:r>
      <w:r w:rsidR="00DB4A39" w:rsidRPr="00993B9F">
        <w:rPr>
          <w:rFonts w:ascii="Palatino Linotype" w:eastAsia="MS Mincho" w:hAnsi="Palatino Linotype" w:cs="Times New Roman"/>
          <w:color w:val="000000"/>
        </w:rPr>
        <w:t xml:space="preserve"> </w:t>
      </w:r>
      <w:r w:rsidR="00DB4A39" w:rsidRPr="00993B9F">
        <w:rPr>
          <w:rFonts w:ascii="Palatino Linotype" w:eastAsia="MS Mincho" w:hAnsi="Palatino Linotype" w:cs="Times New Roman"/>
          <w:color w:val="000000"/>
        </w:rPr>
        <w:lastRenderedPageBreak/>
        <w:t xml:space="preserve">inmediata; y, más importante aún, </w:t>
      </w:r>
      <w:r w:rsidR="00DB4A39" w:rsidRPr="00993B9F">
        <w:rPr>
          <w:rFonts w:ascii="Palatino Linotype" w:eastAsia="MS Mincho" w:hAnsi="Palatino Linotype" w:cs="Times New Roman"/>
          <w:b/>
          <w:color w:val="000000"/>
        </w:rPr>
        <w:t>notificará al Órgano de Control Interno para que se inicie el procedimiento de responsabilidad administrativa respectivo</w:t>
      </w:r>
      <w:r w:rsidR="00DB4A39" w:rsidRPr="00993B9F">
        <w:rPr>
          <w:rFonts w:ascii="Palatino Linotype" w:eastAsia="MS Mincho" w:hAnsi="Palatino Linotype" w:cs="Times New Roman"/>
          <w:color w:val="000000"/>
        </w:rPr>
        <w:t>.</w:t>
      </w:r>
    </w:p>
    <w:p w14:paraId="429DC5B8"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EC6CEB6" w14:textId="3FF8744D" w:rsidR="005A391C" w:rsidRPr="005A391C" w:rsidRDefault="00DB4A39"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En </w:t>
      </w:r>
      <w:r w:rsidR="00BC08FB" w:rsidRPr="00993B9F">
        <w:rPr>
          <w:rFonts w:ascii="Palatino Linotype" w:eastAsia="MS Mincho" w:hAnsi="Palatino Linotype" w:cs="Times New Roman"/>
          <w:color w:val="000000"/>
        </w:rPr>
        <w:t xml:space="preserve">otras palabras, </w:t>
      </w:r>
      <w:r w:rsidR="00BC08FB" w:rsidRPr="00993B9F">
        <w:rPr>
          <w:rFonts w:ascii="Palatino Linotype" w:eastAsia="MS Mincho" w:hAnsi="Palatino Linotype" w:cs="Times New Roman"/>
          <w:b/>
          <w:color w:val="000000"/>
        </w:rPr>
        <w:t>hablar de información inexistente implica la alta responsabilidad de explicar a la ciudadanía por qué un ente público que tiene la facultad y el deber de generar, poseer o administrar su información pública</w:t>
      </w:r>
      <w:r w:rsidR="00BC08FB">
        <w:rPr>
          <w:rFonts w:ascii="Palatino Linotype" w:eastAsia="MS Mincho" w:hAnsi="Palatino Linotype" w:cs="Times New Roman"/>
          <w:b/>
          <w:color w:val="000000"/>
        </w:rPr>
        <w:t>,</w:t>
      </w:r>
      <w:r w:rsidR="00BC08FB" w:rsidRPr="00993B9F">
        <w:rPr>
          <w:rFonts w:ascii="Palatino Linotype" w:eastAsia="MS Mincho" w:hAnsi="Palatino Linotype" w:cs="Times New Roman"/>
          <w:b/>
          <w:color w:val="000000"/>
        </w:rPr>
        <w:t xml:space="preserve"> no la tiene</w:t>
      </w:r>
      <w:r w:rsidR="00BC08FB" w:rsidRPr="00993B9F">
        <w:rPr>
          <w:rFonts w:ascii="Palatino Linotype" w:eastAsia="MS Mincho" w:hAnsi="Palatino Linotype" w:cs="Times New Roman"/>
          <w:color w:val="000000"/>
        </w:rPr>
        <w:t>.</w:t>
      </w:r>
    </w:p>
    <w:p w14:paraId="39B6F571" w14:textId="77777777" w:rsidR="005A391C" w:rsidRP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9C11B74" w14:textId="018CE12C" w:rsidR="005A391C" w:rsidRPr="005A391C" w:rsidRDefault="00BC08FB"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Aclarado </w:t>
      </w:r>
      <w:r w:rsidR="002930D7">
        <w:rPr>
          <w:rFonts w:ascii="Palatino Linotype" w:hAnsi="Palatino Linotype"/>
          <w:color w:val="222222"/>
          <w:lang w:val="es-ES_tradnl"/>
        </w:rPr>
        <w:t>lo anterior, previo</w:t>
      </w:r>
      <w:r w:rsidR="002930D7" w:rsidRPr="00317DBC">
        <w:rPr>
          <w:rFonts w:ascii="Palatino Linotype" w:hAnsi="Palatino Linotype"/>
          <w:color w:val="222222"/>
          <w:lang w:val="es-ES_tradnl"/>
        </w:rPr>
        <w:t xml:space="preserve"> a observar las formalidades que han de observarse en dicho acuerdo y</w:t>
      </w:r>
      <w:r w:rsidR="002930D7">
        <w:rPr>
          <w:rFonts w:ascii="Palatino Linotype" w:hAnsi="Palatino Linotype"/>
          <w:color w:val="222222"/>
          <w:lang w:val="es-ES_tradnl"/>
        </w:rPr>
        <w:t>,</w:t>
      </w:r>
      <w:r w:rsidR="002930D7" w:rsidRPr="00317DBC">
        <w:rPr>
          <w:rFonts w:ascii="Palatino Linotype" w:hAnsi="Palatino Linotype"/>
          <w:color w:val="222222"/>
          <w:lang w:val="es-ES_tradnl"/>
        </w:rPr>
        <w:t xml:space="preserve"> para mayor entendimiento sobre el concepto de </w:t>
      </w:r>
      <w:r w:rsidR="002930D7" w:rsidRPr="00522AEC">
        <w:rPr>
          <w:rFonts w:ascii="Palatino Linotype" w:hAnsi="Palatino Linotype"/>
          <w:i/>
          <w:color w:val="222222"/>
          <w:lang w:val="es-ES_tradnl"/>
        </w:rPr>
        <w:t>inexistencia</w:t>
      </w:r>
      <w:r w:rsidR="002930D7" w:rsidRPr="00317DBC">
        <w:rPr>
          <w:rFonts w:ascii="Palatino Linotype" w:hAnsi="Palatino Linotype"/>
          <w:color w:val="222222"/>
          <w:lang w:val="es-ES_tradnl"/>
        </w:rPr>
        <w:t xml:space="preserve"> en materia de acceso a la información pública, es necesario señalar que el </w:t>
      </w:r>
      <w:r w:rsidR="002930D7" w:rsidRPr="00317DBC">
        <w:rPr>
          <w:rFonts w:ascii="Palatino Linotype" w:hAnsi="Palatino Linotype"/>
          <w:color w:val="222222"/>
          <w:shd w:val="clear" w:color="auto" w:fill="FFFFFF"/>
          <w:lang w:val="es-ES_tradnl"/>
        </w:rPr>
        <w:t>Instituto Nacional de Transparencia, Acceso a la Información y Protección de Datos Personales </w:t>
      </w:r>
      <w:r w:rsidR="002930D7" w:rsidRPr="00317DBC">
        <w:rPr>
          <w:rFonts w:ascii="Palatino Linotype" w:hAnsi="Palatino Linotype"/>
          <w:color w:val="222222"/>
          <w:lang w:val="es-ES_tradnl"/>
        </w:rPr>
        <w:t>emitió el criterio número 14-17, que es de la literalidad siguiente:</w:t>
      </w:r>
    </w:p>
    <w:p w14:paraId="3AF2C279"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36B3635" w14:textId="77777777" w:rsidR="009A5CF2" w:rsidRPr="005D7049" w:rsidRDefault="009A5CF2" w:rsidP="009A5CF2">
      <w:pPr>
        <w:shd w:val="clear" w:color="auto" w:fill="FFFFFF"/>
        <w:spacing w:line="276" w:lineRule="auto"/>
        <w:ind w:left="567" w:right="900"/>
        <w:jc w:val="center"/>
        <w:rPr>
          <w:rFonts w:ascii="Palatino Linotype" w:hAnsi="Palatino Linotype"/>
          <w:b/>
          <w:bCs/>
          <w:i/>
          <w:iCs/>
          <w:color w:val="222222"/>
          <w:sz w:val="22"/>
          <w:lang w:val="es-ES_tradnl"/>
        </w:rPr>
      </w:pPr>
      <w:r w:rsidRPr="005D7049">
        <w:rPr>
          <w:rFonts w:ascii="Palatino Linotype" w:hAnsi="Palatino Linotype"/>
          <w:b/>
          <w:bCs/>
          <w:i/>
          <w:iCs/>
          <w:color w:val="222222"/>
          <w:sz w:val="22"/>
          <w:lang w:val="es-ES_tradnl"/>
        </w:rPr>
        <w:t>“Criterio 14/17</w:t>
      </w:r>
    </w:p>
    <w:p w14:paraId="730B9705" w14:textId="77777777" w:rsidR="009A5CF2" w:rsidRPr="005D7049" w:rsidRDefault="009A5CF2" w:rsidP="009A5CF2">
      <w:pPr>
        <w:shd w:val="clear" w:color="auto" w:fill="FFFFFF"/>
        <w:spacing w:line="276" w:lineRule="auto"/>
        <w:ind w:left="567" w:right="900"/>
        <w:jc w:val="both"/>
        <w:rPr>
          <w:rFonts w:ascii="Palatino Linotype" w:eastAsia="MS Mincho" w:hAnsi="Palatino Linotype"/>
          <w:color w:val="222222"/>
          <w:sz w:val="22"/>
          <w:lang w:val="es-ES_tradnl"/>
        </w:rPr>
      </w:pPr>
      <w:r w:rsidRPr="00F328F3">
        <w:rPr>
          <w:rFonts w:ascii="Palatino Linotype" w:eastAsia="MS Mincho" w:hAnsi="Palatino Linotype"/>
          <w:b/>
          <w:i/>
          <w:iCs/>
          <w:color w:val="222222"/>
          <w:sz w:val="22"/>
          <w:lang w:val="es-ES_tradnl"/>
        </w:rPr>
        <w:t>INEXISTENCIA.</w:t>
      </w:r>
      <w:r w:rsidRPr="005D7049">
        <w:rPr>
          <w:rFonts w:ascii="Palatino Linotype" w:eastAsia="MS Mincho" w:hAnsi="Palatino Linotype"/>
          <w:i/>
          <w:iCs/>
          <w:color w:val="222222"/>
          <w:sz w:val="22"/>
          <w:lang w:val="es-ES_tradnl"/>
        </w:rPr>
        <w:t xml:space="preserve"> </w:t>
      </w:r>
      <w:r>
        <w:rPr>
          <w:rFonts w:ascii="Palatino Linotype" w:eastAsia="MS Mincho" w:hAnsi="Palatino Linotype"/>
          <w:i/>
          <w:iCs/>
          <w:color w:val="222222"/>
          <w:sz w:val="22"/>
          <w:lang w:val="es-ES_tradnl"/>
        </w:rPr>
        <w:t>“</w:t>
      </w:r>
      <w:r w:rsidRPr="005D7049">
        <w:rPr>
          <w:rFonts w:ascii="Palatino Linotype" w:eastAsia="MS Mincho" w:hAnsi="Palatino Linotype"/>
          <w:i/>
          <w:iCs/>
          <w:color w:val="222222"/>
          <w:sz w:val="22"/>
          <w:lang w:val="es-ES_tradnl"/>
        </w:rPr>
        <w:t>La inexistencia es una cuestión de hecho que se atribuye a la información solicitada e implica que ésta </w:t>
      </w:r>
      <w:r w:rsidRPr="005D7049">
        <w:rPr>
          <w:rFonts w:ascii="Palatino Linotype" w:eastAsia="MS Mincho" w:hAnsi="Palatino Linotype"/>
          <w:b/>
          <w:bCs/>
          <w:i/>
          <w:iCs/>
          <w:color w:val="222222"/>
          <w:sz w:val="22"/>
          <w:lang w:val="es-ES_tradnl"/>
        </w:rPr>
        <w:t>no se encuentra en los archivos del sujeto obligado, no obstante que cuenta con facultades para poseerla</w:t>
      </w:r>
      <w:r w:rsidRPr="005D7049">
        <w:rPr>
          <w:rFonts w:ascii="Palatino Linotype" w:eastAsia="MS Mincho" w:hAnsi="Palatino Linotype"/>
          <w:i/>
          <w:iCs/>
          <w:color w:val="222222"/>
          <w:sz w:val="22"/>
          <w:lang w:val="es-ES_tradnl"/>
        </w:rPr>
        <w:t>.</w:t>
      </w:r>
      <w:r>
        <w:rPr>
          <w:rFonts w:ascii="Palatino Linotype" w:eastAsia="MS Mincho" w:hAnsi="Palatino Linotype"/>
          <w:i/>
          <w:iCs/>
          <w:color w:val="222222"/>
          <w:sz w:val="22"/>
          <w:lang w:val="es-ES_tradnl"/>
        </w:rPr>
        <w:t>”</w:t>
      </w:r>
    </w:p>
    <w:p w14:paraId="1EADA01E" w14:textId="77777777" w:rsidR="009A5CF2" w:rsidRPr="005D7049" w:rsidRDefault="009A5CF2" w:rsidP="009A5CF2">
      <w:pPr>
        <w:shd w:val="clear" w:color="auto" w:fill="FFFFFF"/>
        <w:tabs>
          <w:tab w:val="left" w:pos="3003"/>
        </w:tabs>
        <w:spacing w:line="276" w:lineRule="auto"/>
        <w:ind w:left="567" w:right="900"/>
        <w:jc w:val="both"/>
        <w:rPr>
          <w:rFonts w:ascii="Palatino Linotype" w:eastAsia="MS Mincho" w:hAnsi="Palatino Linotype"/>
          <w:color w:val="222222"/>
          <w:sz w:val="22"/>
          <w:lang w:val="es-ES_tradnl"/>
        </w:rPr>
      </w:pPr>
      <w:r w:rsidRPr="005D7049">
        <w:rPr>
          <w:rFonts w:ascii="Palatino Linotype" w:eastAsia="MS Mincho" w:hAnsi="Palatino Linotype"/>
          <w:i/>
          <w:iCs/>
          <w:color w:val="222222"/>
          <w:sz w:val="22"/>
          <w:lang w:val="es-ES_tradnl"/>
        </w:rPr>
        <w:t> </w:t>
      </w:r>
      <w:r>
        <w:rPr>
          <w:rFonts w:ascii="Palatino Linotype" w:eastAsia="MS Mincho" w:hAnsi="Palatino Linotype"/>
          <w:i/>
          <w:iCs/>
          <w:color w:val="222222"/>
          <w:sz w:val="22"/>
          <w:lang w:val="es-ES_tradnl"/>
        </w:rPr>
        <w:tab/>
      </w:r>
    </w:p>
    <w:p w14:paraId="05E457C6" w14:textId="77777777" w:rsidR="009A5CF2" w:rsidRPr="005D7049" w:rsidRDefault="009A5CF2" w:rsidP="009A5CF2">
      <w:pPr>
        <w:shd w:val="clear" w:color="auto" w:fill="FFFFFF"/>
        <w:spacing w:line="276" w:lineRule="auto"/>
        <w:ind w:left="567" w:right="900"/>
        <w:jc w:val="both"/>
        <w:rPr>
          <w:rFonts w:ascii="Palatino Linotype" w:eastAsia="MS Mincho" w:hAnsi="Palatino Linotype"/>
          <w:color w:val="222222"/>
          <w:sz w:val="22"/>
          <w:lang w:val="es-ES_tradnl"/>
        </w:rPr>
      </w:pPr>
      <w:r w:rsidRPr="005D7049">
        <w:rPr>
          <w:rFonts w:ascii="Palatino Linotype" w:eastAsia="MS Mincho" w:hAnsi="Palatino Linotype"/>
          <w:i/>
          <w:iCs/>
          <w:color w:val="222222"/>
          <w:sz w:val="22"/>
          <w:lang w:val="es-ES_tradnl"/>
        </w:rPr>
        <w:t>Resoluciones: </w:t>
      </w:r>
      <w:r w:rsidRPr="005D7049">
        <w:rPr>
          <w:rFonts w:ascii="Palatino Linotype" w:eastAsia="MS Mincho" w:hAnsi="Palatino Linotype"/>
          <w:color w:val="222222"/>
          <w:sz w:val="22"/>
          <w:lang w:val="es-ES_tradnl"/>
        </w:rPr>
        <w:t>·</w:t>
      </w:r>
      <w:r w:rsidRPr="005D7049">
        <w:rPr>
          <w:rFonts w:ascii="Palatino Linotype" w:eastAsia="MS Mincho" w:hAnsi="Palatino Linotype"/>
          <w:i/>
          <w:iCs/>
          <w:color w:val="222222"/>
          <w:sz w:val="22"/>
          <w:lang w:val="es-ES_tradnl"/>
        </w:rPr>
        <w:t> RRA 4669/16. Instituto Nacional Electoral. 18 de enero de 2017. Por unanimidad. Comisionado Ponente Joel Salas Suárez. </w:t>
      </w:r>
      <w:r w:rsidRPr="005D7049">
        <w:rPr>
          <w:rFonts w:ascii="Palatino Linotype" w:eastAsia="MS Mincho" w:hAnsi="Palatino Linotype"/>
          <w:color w:val="222222"/>
          <w:sz w:val="22"/>
          <w:lang w:val="es-ES_tradnl"/>
        </w:rPr>
        <w:t>·</w:t>
      </w:r>
      <w:r w:rsidRPr="005D7049">
        <w:rPr>
          <w:rFonts w:ascii="Palatino Linotype" w:eastAsia="MS Mincho" w:hAnsi="Palatino Linotype"/>
          <w:i/>
          <w:iCs/>
          <w:color w:val="222222"/>
          <w:sz w:val="22"/>
          <w:lang w:val="es-ES_tradnl"/>
        </w:rPr>
        <w:t> RRA 0183/17. Nueva Alianza. 01 de febrero de 2017. Por unanimidad. Comisionado Ponente Francisco Javier Acuña Llamas. </w:t>
      </w:r>
      <w:r w:rsidRPr="005D7049">
        <w:rPr>
          <w:rFonts w:ascii="Palatino Linotype" w:eastAsia="MS Mincho" w:hAnsi="Palatino Linotype"/>
          <w:color w:val="222222"/>
          <w:sz w:val="22"/>
          <w:lang w:val="es-ES_tradnl"/>
        </w:rPr>
        <w:t>·</w:t>
      </w:r>
      <w:r w:rsidRPr="005D7049">
        <w:rPr>
          <w:rFonts w:ascii="Palatino Linotype" w:eastAsia="MS Mincho" w:hAnsi="Palatino Linotype"/>
          <w:i/>
          <w:iCs/>
          <w:color w:val="222222"/>
          <w:sz w:val="22"/>
          <w:lang w:val="es-ES_tradnl"/>
        </w:rPr>
        <w:t xml:space="preserve"> RRA 4484/16. Instituto Nacional de Migración. 16 de febrero de 2017. Por mayoría de seis votos a favor y uno en contra de la Comisionada Areli Cano Guadiana. Comisionada Ponente María Patricia </w:t>
      </w:r>
      <w:proofErr w:type="spellStart"/>
      <w:r w:rsidRPr="005D7049">
        <w:rPr>
          <w:rFonts w:ascii="Palatino Linotype" w:eastAsia="MS Mincho" w:hAnsi="Palatino Linotype"/>
          <w:i/>
          <w:iCs/>
          <w:color w:val="222222"/>
          <w:sz w:val="22"/>
          <w:lang w:val="es-ES_tradnl"/>
        </w:rPr>
        <w:t>Kurczyn</w:t>
      </w:r>
      <w:proofErr w:type="spellEnd"/>
      <w:r w:rsidRPr="005D7049">
        <w:rPr>
          <w:rFonts w:ascii="Palatino Linotype" w:eastAsia="MS Mincho" w:hAnsi="Palatino Linotype"/>
          <w:i/>
          <w:iCs/>
          <w:color w:val="222222"/>
          <w:sz w:val="22"/>
          <w:lang w:val="es-ES_tradnl"/>
        </w:rPr>
        <w:t xml:space="preserve"> Villalobos.”</w:t>
      </w:r>
    </w:p>
    <w:p w14:paraId="0BC7E982" w14:textId="77777777" w:rsidR="002930D7" w:rsidRPr="005A391C" w:rsidRDefault="002930D7"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62547F4" w14:textId="529F8AF8" w:rsidR="005A391C" w:rsidRPr="005A391C" w:rsidRDefault="009A5CF2"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Además, </w:t>
      </w:r>
      <w:r w:rsidR="00F4672F" w:rsidRPr="00317DBC">
        <w:rPr>
          <w:rFonts w:ascii="Palatino Linotype" w:hAnsi="Palatino Linotype"/>
          <w:color w:val="000000"/>
        </w:rPr>
        <w:t>como consecuencia de las disposiciones legales contenidas en la </w:t>
      </w:r>
      <w:r w:rsidR="00F4672F" w:rsidRPr="00317DBC">
        <w:rPr>
          <w:rFonts w:ascii="Palatino Linotype" w:hAnsi="Palatino Linotype"/>
          <w:b/>
          <w:bCs/>
          <w:color w:val="000000"/>
        </w:rPr>
        <w:t>Ley General de Transparencia y Acceso a la Información Pública</w:t>
      </w:r>
      <w:r w:rsidR="00F4672F" w:rsidRPr="00317DBC">
        <w:rPr>
          <w:rFonts w:ascii="Palatino Linotype" w:hAnsi="Palatino Linotype"/>
          <w:color w:val="000000"/>
        </w:rPr>
        <w:t xml:space="preserve">, es que existe el </w:t>
      </w:r>
      <w:r w:rsidR="00F4672F" w:rsidRPr="00317DBC">
        <w:rPr>
          <w:rFonts w:ascii="Palatino Linotype" w:hAnsi="Palatino Linotype"/>
          <w:color w:val="000000"/>
        </w:rPr>
        <w:lastRenderedPageBreak/>
        <w:t>mandato expreso de que en caso de no existir la documentación que debió, por mandato de ley, generarse, administrarse o poseerse, es obligación de la autoridad emitir una declaratoria formal que debe reunir los requisitos señalados en la propia norma jurídica,</w:t>
      </w:r>
      <w:r w:rsidR="00F4672F" w:rsidRPr="00317DBC">
        <w:rPr>
          <w:rFonts w:ascii="Palatino Linotype" w:hAnsi="Palatino Linotype"/>
          <w:color w:val="000000"/>
          <w:vertAlign w:val="superscript"/>
        </w:rPr>
        <w:footnoteReference w:id="31"/>
      </w:r>
      <w:r w:rsidR="00F4672F" w:rsidRPr="00317DBC">
        <w:rPr>
          <w:rFonts w:ascii="Palatino Linotype" w:hAnsi="Palatino Linotype"/>
          <w:color w:val="000000"/>
        </w:rPr>
        <w:t>según puede apreciarse a continuación:</w:t>
      </w:r>
    </w:p>
    <w:p w14:paraId="0E1B6E4E"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6EF3E5F" w14:textId="77777777" w:rsidR="004742FC" w:rsidRPr="005D7049" w:rsidRDefault="004742FC" w:rsidP="004742FC">
      <w:pPr>
        <w:shd w:val="clear" w:color="auto" w:fill="FFFFFF"/>
        <w:spacing w:line="276" w:lineRule="auto"/>
        <w:ind w:left="567" w:right="567"/>
        <w:jc w:val="both"/>
        <w:rPr>
          <w:rFonts w:ascii="Palatino Linotype" w:hAnsi="Palatino Linotype"/>
          <w:color w:val="222222"/>
          <w:sz w:val="22"/>
        </w:rPr>
      </w:pPr>
      <w:r w:rsidRPr="005D7049">
        <w:rPr>
          <w:rFonts w:ascii="Palatino Linotype" w:hAnsi="Palatino Linotype"/>
          <w:b/>
          <w:bCs/>
          <w:i/>
          <w:iCs/>
          <w:color w:val="000000"/>
          <w:sz w:val="22"/>
        </w:rPr>
        <w:t>“Artículo 19.</w:t>
      </w:r>
      <w:r w:rsidRPr="005D7049">
        <w:rPr>
          <w:rFonts w:ascii="Palatino Linotype" w:hAnsi="Palatino Linotype"/>
          <w:i/>
          <w:iCs/>
          <w:color w:val="000000"/>
          <w:sz w:val="22"/>
        </w:rPr>
        <w:t> Se presume que la información debe existir si se refiere a las facultades, competencias y funciones que los ordenamientos jurídicos aplicables otorgan a los sujetos obligados.</w:t>
      </w:r>
    </w:p>
    <w:p w14:paraId="23387577" w14:textId="77777777" w:rsidR="004742FC" w:rsidRPr="005D7049" w:rsidRDefault="004742FC" w:rsidP="004742FC">
      <w:pPr>
        <w:shd w:val="clear" w:color="auto" w:fill="FFFFFF"/>
        <w:spacing w:line="276" w:lineRule="auto"/>
        <w:ind w:left="567" w:right="567"/>
        <w:jc w:val="both"/>
        <w:rPr>
          <w:rFonts w:ascii="Palatino Linotype" w:eastAsia="MS Mincho" w:hAnsi="Palatino Linotype"/>
          <w:i/>
          <w:iCs/>
          <w:color w:val="000000"/>
          <w:sz w:val="22"/>
          <w:lang w:val="es-ES_tradnl"/>
        </w:rPr>
      </w:pPr>
      <w:r w:rsidRPr="005D7049">
        <w:rPr>
          <w:rFonts w:ascii="Palatino Linotype" w:eastAsia="MS Mincho" w:hAnsi="Palatino Linotype"/>
          <w:i/>
          <w:iCs/>
          <w:color w:val="000000"/>
          <w:sz w:val="22"/>
          <w:lang w:val="es-ES_tradnl"/>
        </w:rPr>
        <w:t>En los casos en que ciertas facultades, competencias o funciones no se hayan ejercido, se debe motivar la respuesta en función de las causas que motiven la inexistencia.</w:t>
      </w:r>
    </w:p>
    <w:p w14:paraId="47FF1D7D" w14:textId="77777777" w:rsidR="004742FC" w:rsidRPr="005D7049" w:rsidRDefault="004742FC" w:rsidP="004742FC">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w:t>
      </w:r>
      <w:r>
        <w:rPr>
          <w:rFonts w:ascii="Palatino Linotype" w:eastAsia="MS Mincho" w:hAnsi="Palatino Linotype"/>
          <w:i/>
          <w:iCs/>
          <w:color w:val="000000"/>
          <w:sz w:val="22"/>
          <w:lang w:val="es-ES_tradnl"/>
        </w:rPr>
        <w:t>”</w:t>
      </w:r>
    </w:p>
    <w:p w14:paraId="40171B82" w14:textId="77777777" w:rsidR="00F4672F" w:rsidRPr="005A391C" w:rsidRDefault="00F4672F"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B2BAA41" w14:textId="2A10B3DF" w:rsidR="005A391C" w:rsidRPr="004742FC" w:rsidRDefault="004742FC"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Y </w:t>
      </w:r>
      <w:r w:rsidR="001C2A0D" w:rsidRPr="00317DBC">
        <w:rPr>
          <w:rFonts w:ascii="Palatino Linotype" w:hAnsi="Palatino Linotype"/>
          <w:color w:val="000000"/>
          <w:lang w:val="es-ES_tradnl"/>
        </w:rPr>
        <w:t xml:space="preserve">por cuanto hace a la normatividad local debe aplicarse lo establecido en los </w:t>
      </w:r>
      <w:r w:rsidR="001C2A0D" w:rsidRPr="00F328F3">
        <w:rPr>
          <w:rFonts w:ascii="Palatino Linotype" w:hAnsi="Palatino Linotype"/>
          <w:i/>
          <w:color w:val="000000"/>
          <w:lang w:val="es-ES_tradnl"/>
        </w:rPr>
        <w:t>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r w:rsidR="001C2A0D" w:rsidRPr="00317DBC">
        <w:rPr>
          <w:rFonts w:ascii="Palatino Linotype" w:hAnsi="Palatino Linotype"/>
          <w:color w:val="000000"/>
          <w:lang w:val="es-ES_tradnl"/>
        </w:rPr>
        <w:t xml:space="preserve">, y el Criterio 0004-11 aprobado por el Pleno de este Órgano Garante, en la sesión ordinaria de </w:t>
      </w:r>
      <w:r w:rsidR="001C2A0D">
        <w:rPr>
          <w:rFonts w:ascii="Palatino Linotype" w:hAnsi="Palatino Linotype"/>
          <w:color w:val="000000"/>
          <w:lang w:val="es-ES_tradnl"/>
        </w:rPr>
        <w:t>veinticinco (</w:t>
      </w:r>
      <w:r w:rsidR="001C2A0D" w:rsidRPr="00317DBC">
        <w:rPr>
          <w:rFonts w:ascii="Palatino Linotype" w:hAnsi="Palatino Linotype"/>
          <w:color w:val="000000"/>
          <w:lang w:val="es-ES_tradnl"/>
        </w:rPr>
        <w:t>25</w:t>
      </w:r>
      <w:r w:rsidR="001C2A0D">
        <w:rPr>
          <w:rFonts w:ascii="Palatino Linotype" w:hAnsi="Palatino Linotype"/>
          <w:color w:val="000000"/>
          <w:lang w:val="es-ES_tradnl"/>
        </w:rPr>
        <w:t>)</w:t>
      </w:r>
      <w:r w:rsidR="001C2A0D" w:rsidRPr="00317DBC">
        <w:rPr>
          <w:rFonts w:ascii="Palatino Linotype" w:hAnsi="Palatino Linotype"/>
          <w:color w:val="000000"/>
          <w:lang w:val="es-ES_tradnl"/>
        </w:rPr>
        <w:t xml:space="preserve"> de agosto </w:t>
      </w:r>
      <w:r w:rsidR="001C2A0D">
        <w:rPr>
          <w:rFonts w:ascii="Palatino Linotype" w:hAnsi="Palatino Linotype"/>
          <w:color w:val="000000"/>
          <w:lang w:val="es-ES_tradnl"/>
        </w:rPr>
        <w:t>de dos mil once</w:t>
      </w:r>
      <w:r w:rsidR="001C2A0D" w:rsidRPr="00317DBC">
        <w:rPr>
          <w:rFonts w:ascii="Palatino Linotype" w:hAnsi="Palatino Linotype"/>
          <w:color w:val="000000"/>
          <w:lang w:val="es-ES_tradnl"/>
        </w:rPr>
        <w:t>, que demuestran claramente el concepto de inexistencia, y en qué circunstancias debe emitirse la declaratoria respectiva:</w:t>
      </w:r>
    </w:p>
    <w:p w14:paraId="449D0357" w14:textId="77777777" w:rsid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5444C3B" w14:textId="77777777" w:rsidR="00CC0401" w:rsidRPr="005D7049" w:rsidRDefault="00CC0401" w:rsidP="00CC0401">
      <w:pPr>
        <w:shd w:val="clear" w:color="auto" w:fill="FFFFFF"/>
        <w:spacing w:line="276" w:lineRule="auto"/>
        <w:ind w:left="567" w:right="567"/>
        <w:jc w:val="center"/>
        <w:rPr>
          <w:rFonts w:ascii="Palatino Linotype" w:eastAsia="MS Mincho" w:hAnsi="Palatino Linotype"/>
          <w:color w:val="222222"/>
          <w:sz w:val="22"/>
          <w:lang w:val="es-ES_tradnl"/>
        </w:rPr>
      </w:pPr>
      <w:r w:rsidRPr="005D7049">
        <w:rPr>
          <w:rFonts w:ascii="Palatino Linotype" w:eastAsia="MS Mincho" w:hAnsi="Palatino Linotype"/>
          <w:b/>
          <w:bCs/>
          <w:i/>
          <w:iCs/>
          <w:color w:val="000000"/>
          <w:sz w:val="22"/>
          <w:lang w:val="es-ES_tradnl"/>
        </w:rPr>
        <w:lastRenderedPageBreak/>
        <w:t>CRITERIO 0004-11</w:t>
      </w:r>
    </w:p>
    <w:p w14:paraId="182D5272" w14:textId="77777777" w:rsidR="00CC0401" w:rsidRPr="005D7049" w:rsidRDefault="00CC0401" w:rsidP="00CC0401">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b/>
          <w:bCs/>
          <w:i/>
          <w:iCs/>
          <w:color w:val="000000"/>
          <w:sz w:val="22"/>
          <w:lang w:val="es-ES_tradnl"/>
        </w:rPr>
        <w:t>INEXISTENCIA. DECLARATORIA DE LA. ALCANCES Y PROCEDIMIENTOS</w:t>
      </w:r>
      <w:r w:rsidRPr="005D7049">
        <w:rPr>
          <w:rFonts w:ascii="Palatino Linotype" w:eastAsia="MS Mincho" w:hAnsi="Palatino Linotype"/>
          <w:i/>
          <w:iCs/>
          <w:color w:val="000000"/>
          <w:sz w:val="22"/>
          <w:lang w:val="es-ES_tradnl"/>
        </w:rPr>
        <w:t xml:space="preserve">. </w:t>
      </w:r>
      <w:r>
        <w:rPr>
          <w:rFonts w:ascii="Palatino Linotype" w:eastAsia="MS Mincho" w:hAnsi="Palatino Linotype"/>
          <w:i/>
          <w:iCs/>
          <w:color w:val="000000"/>
          <w:sz w:val="22"/>
          <w:lang w:val="es-ES_tradnl"/>
        </w:rPr>
        <w:t>“</w:t>
      </w:r>
      <w:r w:rsidRPr="005D7049">
        <w:rPr>
          <w:rFonts w:ascii="Palatino Linotype" w:eastAsia="MS Mincho" w:hAnsi="Palatino Linotype"/>
          <w:i/>
          <w:iCs/>
          <w:color w:val="000000"/>
          <w:sz w:val="22"/>
          <w:lang w:val="es-ES_tradnl"/>
        </w:rPr>
        <w:t>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1DC09F2E" w14:textId="77777777" w:rsidR="00CC0401" w:rsidRPr="005D7049" w:rsidRDefault="00CC0401" w:rsidP="00CC0401">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Bajo el entendido de que dicha búsqueda exhaustiva permitirá dos determinaciones:</w:t>
      </w:r>
    </w:p>
    <w:p w14:paraId="01A7714B" w14:textId="77777777" w:rsidR="00CC0401" w:rsidRPr="005D7049" w:rsidRDefault="00CC0401" w:rsidP="00CC0401">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1ª) Que se localice la documentación que contenga la información solicitada y de ser así la información pueda entregarse al solicitante en la forma en que se encuentra disponible, o</w:t>
      </w:r>
    </w:p>
    <w:p w14:paraId="0FB20BF6" w14:textId="77777777" w:rsidR="00CC0401" w:rsidRPr="005D7049" w:rsidRDefault="00CC0401" w:rsidP="00CC0401">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 xml:space="preserve">2ª) Que no se haya encontrado documento alguno que contenga la información requerida, por lo </w:t>
      </w:r>
      <w:proofErr w:type="gramStart"/>
      <w:r w:rsidRPr="005D7049">
        <w:rPr>
          <w:rFonts w:ascii="Palatino Linotype" w:eastAsia="MS Mincho" w:hAnsi="Palatino Linotype"/>
          <w:i/>
          <w:iCs/>
          <w:color w:val="000000"/>
          <w:sz w:val="22"/>
          <w:lang w:val="es-ES_tradnl"/>
        </w:rPr>
        <w:t>que</w:t>
      </w:r>
      <w:proofErr w:type="gramEnd"/>
      <w:r w:rsidRPr="005D7049">
        <w:rPr>
          <w:rFonts w:ascii="Palatino Linotype" w:eastAsia="MS Mincho" w:hAnsi="Palatino Linotype"/>
          <w:i/>
          <w:iCs/>
          <w:color w:val="000000"/>
          <w:sz w:val="22"/>
          <w:lang w:val="es-ES_tradnl"/>
        </w:rPr>
        <w:t xml:space="preserve"> agotadas las medidas necesarias de búsqueda de la información y de no encontrarla, el Comité de Información deba emitir el dictamen de declaratoria de inexistencia y notificarlo al interesado.</w:t>
      </w:r>
    </w:p>
    <w:p w14:paraId="3C819B4F" w14:textId="77777777" w:rsidR="00CC0401" w:rsidRPr="005D7049" w:rsidRDefault="00CC0401" w:rsidP="00CC0401">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5D7049">
        <w:rPr>
          <w:rFonts w:ascii="Palatino Linotype" w:eastAsia="MS Mincho" w:hAnsi="Palatino Linotype"/>
          <w:i/>
          <w:iCs/>
          <w:color w:val="000000"/>
          <w:sz w:val="22"/>
          <w:lang w:val="es-ES_tradnl"/>
        </w:rPr>
        <w:t>aquéllas</w:t>
      </w:r>
      <w:proofErr w:type="gramEnd"/>
      <w:r w:rsidRPr="005D7049">
        <w:rPr>
          <w:rFonts w:ascii="Palatino Linotype" w:eastAsia="MS Mincho" w:hAnsi="Palatino Linotype"/>
          <w:i/>
          <w:iCs/>
          <w:color w:val="000000"/>
          <w:sz w:val="22"/>
          <w:lang w:val="es-ES_tradnl"/>
        </w:rPr>
        <w:t xml:space="preserve"> circunstancias que se tomaron en cuenta para llegar a determinar que la información requerida no obra en los archivos a cargo</w:t>
      </w:r>
      <w:r>
        <w:rPr>
          <w:rFonts w:ascii="Palatino Linotype" w:eastAsia="MS Mincho" w:hAnsi="Palatino Linotype"/>
          <w:i/>
          <w:iCs/>
          <w:color w:val="000000"/>
          <w:sz w:val="22"/>
          <w:lang w:val="es-ES_tradnl"/>
        </w:rPr>
        <w:t>.”</w:t>
      </w:r>
    </w:p>
    <w:p w14:paraId="7A2F1522" w14:textId="77777777" w:rsidR="001C2A0D" w:rsidRPr="004742FC" w:rsidRDefault="001C2A0D"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62644E5" w14:textId="43C0EF94" w:rsidR="004742FC" w:rsidRPr="004742FC" w:rsidRDefault="00CC0401"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lastRenderedPageBreak/>
        <w:t xml:space="preserve">Bajo </w:t>
      </w:r>
      <w:r w:rsidR="0038121B">
        <w:rPr>
          <w:rFonts w:ascii="Palatino Linotype" w:hAnsi="Palatino Linotype"/>
          <w:color w:val="000000"/>
          <w:lang w:val="es-ES_tradnl"/>
        </w:rPr>
        <w:t>e</w:t>
      </w:r>
      <w:r w:rsidR="0038121B" w:rsidRPr="00317DBC">
        <w:rPr>
          <w:rFonts w:ascii="Palatino Linotype" w:hAnsi="Palatino Linotype"/>
          <w:color w:val="000000"/>
          <w:lang w:val="es-ES_tradnl"/>
        </w:rPr>
        <w:t xml:space="preserve">ste tenor se debe destacar que para que se declare la inexistencia de la información, </w:t>
      </w:r>
      <w:r w:rsidR="0038121B" w:rsidRPr="00C71001">
        <w:rPr>
          <w:rFonts w:ascii="Palatino Linotype" w:hAnsi="Palatino Linotype"/>
          <w:b/>
          <w:bCs/>
          <w:color w:val="000000"/>
          <w:lang w:val="es-ES_tradnl"/>
        </w:rPr>
        <w:t>debió haber existencia previa de la documentación</w:t>
      </w:r>
      <w:r w:rsidR="0038121B" w:rsidRPr="00317DBC">
        <w:rPr>
          <w:rFonts w:ascii="Palatino Linotype" w:hAnsi="Palatino Linotype"/>
          <w:color w:val="000000"/>
          <w:lang w:val="es-ES_tradnl"/>
        </w:rPr>
        <w:t xml:space="preserve"> y la falta posterior de la misma en los archivos del </w:t>
      </w:r>
      <w:r w:rsidR="0038121B" w:rsidRPr="00317DBC">
        <w:rPr>
          <w:rFonts w:ascii="Palatino Linotype" w:hAnsi="Palatino Linotype"/>
          <w:b/>
          <w:bCs/>
          <w:color w:val="000000"/>
          <w:lang w:val="es-ES_tradnl"/>
        </w:rPr>
        <w:t>SUJETO OBLIGADO</w:t>
      </w:r>
      <w:r w:rsidR="0038121B" w:rsidRPr="00317DBC">
        <w:rPr>
          <w:rFonts w:ascii="Palatino Linotype" w:hAnsi="Palatino Linotype"/>
          <w:color w:val="000000"/>
          <w:lang w:val="es-ES_tradnl"/>
        </w:rPr>
        <w:t>, esto es que la información se generó, poseyó o administró en el marco de las atribuciones conferidas a</w:t>
      </w:r>
      <w:r w:rsidR="0038121B" w:rsidRPr="00F328F3">
        <w:rPr>
          <w:rFonts w:ascii="Palatino Linotype" w:hAnsi="Palatino Linotype"/>
          <w:color w:val="000000"/>
          <w:lang w:val="es-ES_tradnl"/>
        </w:rPr>
        <w:t xml:space="preserve">l </w:t>
      </w:r>
      <w:r w:rsidR="0038121B" w:rsidRPr="00F328F3">
        <w:rPr>
          <w:rFonts w:ascii="Palatino Linotype" w:hAnsi="Palatino Linotype"/>
          <w:b/>
          <w:color w:val="000000"/>
          <w:lang w:val="es-ES_tradnl"/>
        </w:rPr>
        <w:t>SUJETO OBLIGADO</w:t>
      </w:r>
      <w:r w:rsidR="0038121B" w:rsidRPr="00F328F3">
        <w:rPr>
          <w:rFonts w:ascii="Palatino Linotype" w:hAnsi="Palatino Linotype"/>
          <w:color w:val="000000"/>
          <w:lang w:val="es-ES_tradnl"/>
        </w:rPr>
        <w:t>, pero no la conserva por diversas razones (destrucción física, desaparición física, sustracción ilícita, baja documental, etcétera).</w:t>
      </w:r>
    </w:p>
    <w:p w14:paraId="53E38B81" w14:textId="77777777" w:rsidR="004742FC" w:rsidRP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C36D3EA" w14:textId="38AA5898" w:rsidR="004742FC" w:rsidRPr="00A70981" w:rsidRDefault="0038121B"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En </w:t>
      </w:r>
      <w:r w:rsidR="00A70981" w:rsidRPr="00317DBC">
        <w:rPr>
          <w:rFonts w:ascii="Palatino Linotype" w:hAnsi="Palatino Linotype"/>
          <w:color w:val="000000"/>
          <w:lang w:val="es-ES_tradnl"/>
        </w:rPr>
        <w:t>consecuencia, </w:t>
      </w:r>
      <w:r w:rsidR="00A70981" w:rsidRPr="00C71001">
        <w:rPr>
          <w:rFonts w:ascii="Palatino Linotype" w:hAnsi="Palatino Linotype"/>
          <w:color w:val="000000"/>
          <w:lang w:val="es-ES_tradnl"/>
        </w:rPr>
        <w:t>el</w:t>
      </w:r>
      <w:r w:rsidR="00A70981" w:rsidRPr="00317DBC">
        <w:rPr>
          <w:rFonts w:ascii="Palatino Linotype" w:hAnsi="Palatino Linotype"/>
          <w:b/>
          <w:bCs/>
          <w:color w:val="000000"/>
          <w:lang w:val="es-ES_tradnl"/>
        </w:rPr>
        <w:t xml:space="preserve"> SUJETO OBLIGADO</w:t>
      </w:r>
      <w:r w:rsidR="00A70981">
        <w:rPr>
          <w:rFonts w:ascii="Palatino Linotype" w:hAnsi="Palatino Linotype"/>
          <w:b/>
          <w:bCs/>
          <w:color w:val="000000"/>
          <w:lang w:val="es-ES_tradnl"/>
        </w:rPr>
        <w:t>,</w:t>
      </w:r>
      <w:r w:rsidR="00A70981" w:rsidRPr="00317DBC">
        <w:rPr>
          <w:rFonts w:ascii="Palatino Linotype" w:hAnsi="Palatino Linotype"/>
          <w:b/>
          <w:bCs/>
          <w:color w:val="000000"/>
          <w:lang w:val="es-ES_tradnl"/>
        </w:rPr>
        <w:t> </w:t>
      </w:r>
      <w:r w:rsidR="00A70981" w:rsidRPr="00317DBC">
        <w:rPr>
          <w:rFonts w:ascii="Palatino Linotype" w:hAnsi="Palatino Linotype"/>
          <w:color w:val="000000"/>
          <w:lang w:val="es-ES_tradnl"/>
        </w:rPr>
        <w:t>en todo tiempo</w:t>
      </w:r>
      <w:r w:rsidR="00A70981">
        <w:rPr>
          <w:rFonts w:ascii="Palatino Linotype" w:hAnsi="Palatino Linotype"/>
          <w:color w:val="000000"/>
          <w:lang w:val="es-ES_tradnl"/>
        </w:rPr>
        <w:t>,</w:t>
      </w:r>
      <w:r w:rsidR="00A70981" w:rsidRPr="00317DBC">
        <w:rPr>
          <w:rFonts w:ascii="Palatino Linotype" w:hAnsi="Palatino Linotype"/>
          <w:color w:val="000000"/>
          <w:lang w:val="es-ES_tradnl"/>
        </w:rPr>
        <w:t xml:space="preserve"> debió cumplir con las formalidades exigidas por el marco jurídico</w:t>
      </w:r>
      <w:r w:rsidR="00A70981">
        <w:rPr>
          <w:rFonts w:ascii="Palatino Linotype" w:hAnsi="Palatino Linotype"/>
          <w:color w:val="000000"/>
          <w:lang w:val="es-ES_tradnl"/>
        </w:rPr>
        <w:t>,</w:t>
      </w:r>
      <w:r w:rsidR="00A70981" w:rsidRPr="00317DBC">
        <w:rPr>
          <w:rFonts w:ascii="Palatino Linotype" w:hAnsi="Palatino Linotype"/>
          <w:color w:val="000000"/>
          <w:lang w:val="es-ES_tradnl"/>
        </w:rPr>
        <w:t xml:space="preserve"> </w:t>
      </w:r>
      <w:r w:rsidR="00A70981">
        <w:rPr>
          <w:rFonts w:ascii="Palatino Linotype" w:hAnsi="Palatino Linotype"/>
          <w:color w:val="000000"/>
          <w:lang w:val="es-ES_tradnl"/>
        </w:rPr>
        <w:t>lo cual implica</w:t>
      </w:r>
      <w:r w:rsidR="00A70981" w:rsidRPr="00317DBC">
        <w:rPr>
          <w:rFonts w:ascii="Palatino Linotype" w:hAnsi="Palatino Linotype"/>
          <w:color w:val="000000"/>
          <w:lang w:val="es-ES_tradnl"/>
        </w:rPr>
        <w:t xml:space="preserve"> fundar y motivar su respuesta</w:t>
      </w:r>
      <w:r w:rsidR="00A70981">
        <w:rPr>
          <w:rFonts w:ascii="Palatino Linotype" w:hAnsi="Palatino Linotype"/>
          <w:color w:val="000000"/>
          <w:lang w:val="es-ES_tradnl"/>
        </w:rPr>
        <w:t>;</w:t>
      </w:r>
      <w:r w:rsidR="00A70981" w:rsidRPr="00317DBC">
        <w:rPr>
          <w:rFonts w:ascii="Palatino Linotype" w:hAnsi="Palatino Linotype"/>
          <w:color w:val="000000"/>
          <w:lang w:val="es-ES_tradnl"/>
        </w:rPr>
        <w:t xml:space="preserve"> por lo que deberá emitir un Acuerdo del Comité de Transparencia, que se hará del conocimiento </w:t>
      </w:r>
      <w:r w:rsidR="00A70981">
        <w:rPr>
          <w:rFonts w:ascii="Palatino Linotype" w:hAnsi="Palatino Linotype"/>
          <w:color w:val="000000"/>
          <w:lang w:val="es-ES_tradnl"/>
        </w:rPr>
        <w:t>de la</w:t>
      </w:r>
      <w:r w:rsidR="00A70981" w:rsidRPr="00317DBC">
        <w:rPr>
          <w:rFonts w:ascii="Palatino Linotype" w:hAnsi="Palatino Linotype"/>
          <w:color w:val="000000"/>
          <w:lang w:val="es-ES_tradnl"/>
        </w:rPr>
        <w:t xml:space="preserve"> particular</w:t>
      </w:r>
      <w:r w:rsidR="00A70981">
        <w:rPr>
          <w:rFonts w:ascii="Palatino Linotype" w:hAnsi="Palatino Linotype"/>
          <w:color w:val="000000"/>
          <w:lang w:val="es-ES_tradnl"/>
        </w:rPr>
        <w:t>;</w:t>
      </w:r>
      <w:r w:rsidR="00A70981" w:rsidRPr="00317DBC">
        <w:rPr>
          <w:rFonts w:ascii="Palatino Linotype" w:hAnsi="Palatino Linotype"/>
          <w:color w:val="000000"/>
          <w:lang w:val="es-ES_tradnl"/>
        </w:rPr>
        <w:t xml:space="preserve"> pero, en los siguientes términos:</w:t>
      </w:r>
    </w:p>
    <w:p w14:paraId="5FB650FC" w14:textId="77777777" w:rsidR="00BC027F" w:rsidRPr="00BC027F" w:rsidRDefault="00A70981" w:rsidP="00BC027F">
      <w:pPr>
        <w:numPr>
          <w:ilvl w:val="1"/>
          <w:numId w:val="38"/>
        </w:numPr>
        <w:pBdr>
          <w:top w:val="nil"/>
          <w:left w:val="nil"/>
          <w:bottom w:val="nil"/>
          <w:right w:val="nil"/>
          <w:between w:val="nil"/>
        </w:pBdr>
        <w:tabs>
          <w:tab w:val="left" w:pos="426"/>
        </w:tabs>
        <w:spacing w:line="360" w:lineRule="auto"/>
        <w:ind w:left="1134" w:right="51"/>
        <w:jc w:val="both"/>
        <w:rPr>
          <w:rFonts w:ascii="Palatino Linotype" w:hAnsi="Palatino Linotype"/>
          <w:color w:val="000000"/>
          <w:lang w:val="es-ES_tradnl"/>
        </w:rPr>
      </w:pPr>
      <w:r>
        <w:rPr>
          <w:rFonts w:ascii="Palatino Linotype" w:hAnsi="Palatino Linotype"/>
          <w:color w:val="000000"/>
          <w:lang w:val="es-ES_tradnl"/>
        </w:rPr>
        <w:t xml:space="preserve">Deberá </w:t>
      </w:r>
      <w:r w:rsidR="00BC027F" w:rsidRPr="00BC027F">
        <w:rPr>
          <w:rFonts w:ascii="Palatino Linotype" w:hAnsi="Palatino Linotype"/>
          <w:color w:val="000000"/>
          <w:lang w:val="es-ES_tradnl"/>
        </w:rPr>
        <w:t xml:space="preserve">emitir el acuerdo de inexistencia respectivo, en el entendido, que el acto de autoridad debe estar </w:t>
      </w:r>
      <w:r w:rsidR="00BC027F" w:rsidRPr="00BC027F">
        <w:rPr>
          <w:rFonts w:ascii="Palatino Linotype" w:hAnsi="Palatino Linotype"/>
          <w:b/>
          <w:bCs/>
          <w:color w:val="000000"/>
          <w:lang w:val="es-ES_tradnl"/>
        </w:rPr>
        <w:t>debidamente fundado y motivado</w:t>
      </w:r>
      <w:r w:rsidR="00BC027F" w:rsidRPr="00BC027F">
        <w:rPr>
          <w:rFonts w:ascii="Palatino Linotype" w:hAnsi="Palatino Linotype"/>
          <w:color w:val="000000"/>
          <w:lang w:val="es-ES_tradnl"/>
        </w:rPr>
        <w:t>.</w:t>
      </w:r>
    </w:p>
    <w:p w14:paraId="41C8FEB7" w14:textId="704DABA9" w:rsidR="00A70981" w:rsidRPr="004742FC" w:rsidRDefault="00BC027F" w:rsidP="00BC027F">
      <w:pPr>
        <w:numPr>
          <w:ilvl w:val="1"/>
          <w:numId w:val="38"/>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BC027F">
        <w:rPr>
          <w:rFonts w:ascii="Palatino Linotype" w:hAnsi="Palatino Linotype"/>
          <w:color w:val="000000"/>
          <w:lang w:val="es-ES_tradnl"/>
        </w:rPr>
        <w:t xml:space="preserve">Señalará el lugar y fecha de la resolución, el nombre del solicitante, la información solicitada, el </w:t>
      </w:r>
      <w:r w:rsidRPr="00BC027F">
        <w:rPr>
          <w:rFonts w:ascii="Palatino Linotype" w:hAnsi="Palatino Linotype"/>
          <w:b/>
          <w:bCs/>
          <w:color w:val="000000"/>
          <w:lang w:val="es-ES_tradnl"/>
        </w:rPr>
        <w:t>fundamento y motivo por el cual se determina que la información solicitada no obra en sus archivos</w:t>
      </w:r>
      <w:r w:rsidRPr="00BC027F">
        <w:rPr>
          <w:rFonts w:ascii="Palatino Linotype" w:hAnsi="Palatino Linotype"/>
          <w:color w:val="000000"/>
          <w:lang w:val="es-ES_tradnl"/>
        </w:rPr>
        <w:t>, los nombres y firmas autógrafas de los integrantes del Comité de Información.</w:t>
      </w:r>
    </w:p>
    <w:p w14:paraId="5107151E" w14:textId="77777777" w:rsidR="004742FC" w:rsidRP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555045E" w14:textId="05F647A1" w:rsidR="004742FC" w:rsidRPr="004742FC" w:rsidRDefault="00BC027F"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Lo </w:t>
      </w:r>
      <w:r w:rsidR="003C1B11" w:rsidRPr="00317DBC">
        <w:rPr>
          <w:rFonts w:ascii="Palatino Linotype" w:hAnsi="Palatino Linotype"/>
          <w:color w:val="000000"/>
          <w:lang w:val="es-ES_tradnl"/>
        </w:rPr>
        <w:t>anterior es así, toda vez que </w:t>
      </w:r>
      <w:r w:rsidR="003C1B11" w:rsidRPr="00317DBC">
        <w:rPr>
          <w:rFonts w:ascii="Palatino Linotype" w:hAnsi="Palatino Linotype"/>
          <w:b/>
          <w:bCs/>
          <w:color w:val="000000"/>
          <w:lang w:val="es-ES_tradnl"/>
        </w:rPr>
        <w:t>es necesaria</w:t>
      </w:r>
      <w:r w:rsidR="003C1B11" w:rsidRPr="00317DBC">
        <w:rPr>
          <w:rFonts w:ascii="Palatino Linotype" w:hAnsi="Palatino Linotype"/>
          <w:color w:val="000000"/>
          <w:lang w:val="es-ES_tradnl"/>
        </w:rPr>
        <w:t> la emisión del acuerdo de inexistencia en aquellos casos en que el </w:t>
      </w:r>
      <w:r w:rsidR="003C1B11" w:rsidRPr="00317DBC">
        <w:rPr>
          <w:rFonts w:ascii="Palatino Linotype" w:hAnsi="Palatino Linotype"/>
          <w:b/>
          <w:bCs/>
          <w:color w:val="000000"/>
          <w:lang w:val="es-ES_tradnl"/>
        </w:rPr>
        <w:t>SUJETO OBLIGADO generó, administró o poseyó </w:t>
      </w:r>
      <w:r w:rsidR="003C1B11" w:rsidRPr="00317DBC">
        <w:rPr>
          <w:rFonts w:ascii="Palatino Linotype" w:hAnsi="Palatino Linotype"/>
          <w:color w:val="000000"/>
          <w:lang w:val="es-ES_tradnl"/>
        </w:rPr>
        <w:t>la información solicitada empero previa búsqueda exhaustiva y minuciosa de la misma, no localiza la información requerida.</w:t>
      </w:r>
    </w:p>
    <w:p w14:paraId="078DF9B9" w14:textId="77777777" w:rsidR="004742FC" w:rsidRP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D7FA7CC" w14:textId="725E93A1" w:rsidR="004742FC" w:rsidRPr="004742FC" w:rsidRDefault="003C1B11"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476697">
        <w:rPr>
          <w:rFonts w:ascii="Palatino Linotype" w:eastAsia="Palatino Linotype" w:hAnsi="Palatino Linotype" w:cs="Palatino Linotype"/>
          <w:b/>
          <w:bCs/>
          <w:color w:val="000000"/>
        </w:rPr>
        <w:t>En</w:t>
      </w:r>
      <w:r>
        <w:rPr>
          <w:rFonts w:ascii="Palatino Linotype" w:eastAsia="Palatino Linotype" w:hAnsi="Palatino Linotype" w:cs="Palatino Linotype"/>
          <w:color w:val="000000"/>
        </w:rPr>
        <w:t xml:space="preserve"> </w:t>
      </w:r>
      <w:r w:rsidR="00476697" w:rsidRPr="00317DBC">
        <w:rPr>
          <w:rFonts w:ascii="Palatino Linotype" w:hAnsi="Palatino Linotype"/>
          <w:b/>
          <w:bCs/>
          <w:color w:val="000000"/>
          <w:lang w:val="es-ES_tradnl"/>
        </w:rPr>
        <w:t>ese caso</w:t>
      </w:r>
      <w:r w:rsidR="00476697">
        <w:rPr>
          <w:rFonts w:ascii="Palatino Linotype" w:hAnsi="Palatino Linotype"/>
          <w:b/>
          <w:bCs/>
          <w:color w:val="000000"/>
          <w:lang w:val="es-ES_tradnl"/>
        </w:rPr>
        <w:t>,</w:t>
      </w:r>
      <w:r w:rsidR="00476697" w:rsidRPr="00317DBC">
        <w:rPr>
          <w:rFonts w:ascii="Palatino Linotype" w:hAnsi="Palatino Linotype"/>
          <w:color w:val="000000"/>
          <w:lang w:val="es-ES_tradnl"/>
        </w:rPr>
        <w:t xml:space="preserve"> su Comité de Transparencia tiene el deber de emitir un Acuerdo de Inexistencia, el cual -se insiste-, se dicta en aquellos supuestos en los que si bien </w:t>
      </w:r>
      <w:r w:rsidR="00476697" w:rsidRPr="00317DBC">
        <w:rPr>
          <w:rFonts w:ascii="Palatino Linotype" w:hAnsi="Palatino Linotype"/>
          <w:color w:val="000000"/>
          <w:lang w:val="es-ES_tradnl"/>
        </w:rPr>
        <w:lastRenderedPageBreak/>
        <w:t>la información solicitada la genera, posee o administra el </w:t>
      </w:r>
      <w:r w:rsidR="00476697" w:rsidRPr="00317DBC">
        <w:rPr>
          <w:rFonts w:ascii="Palatino Linotype" w:hAnsi="Palatino Linotype"/>
          <w:b/>
          <w:bCs/>
          <w:color w:val="000000"/>
          <w:lang w:val="es-ES_tradnl"/>
        </w:rPr>
        <w:t>SUJETO OBLIGADO</w:t>
      </w:r>
      <w:r w:rsidR="00476697" w:rsidRPr="00317DBC">
        <w:rPr>
          <w:rFonts w:ascii="Palatino Linotype" w:hAnsi="Palatino Linotype"/>
          <w:color w:val="000000"/>
          <w:lang w:val="es-ES_tradnl"/>
        </w:rPr>
        <w:t> en el marco de las funciones de derecho público; sin embargo, éste no lo posee por la razones que se deben expresar </w:t>
      </w:r>
      <w:r w:rsidR="00476697" w:rsidRPr="00317DBC">
        <w:rPr>
          <w:rFonts w:ascii="Palatino Linotype" w:hAnsi="Palatino Linotype"/>
          <w:b/>
          <w:bCs/>
          <w:color w:val="000000"/>
          <w:lang w:val="es-ES_tradnl"/>
        </w:rPr>
        <w:t>a través de un acuerdo debidamente fundado y motivado </w:t>
      </w:r>
      <w:r w:rsidR="00476697" w:rsidRPr="00317DBC">
        <w:rPr>
          <w:rFonts w:ascii="Palatino Linotype" w:hAnsi="Palatino Linotype"/>
          <w:color w:val="000000"/>
          <w:lang w:val="es-ES_tradnl"/>
        </w:rPr>
        <w:t>esto en estricto apego a lo establecido en los artículos 169 y 170 de la Ley Estatal de Transpar</w:t>
      </w:r>
      <w:r w:rsidR="00476697">
        <w:rPr>
          <w:rFonts w:ascii="Palatino Linotype" w:hAnsi="Palatino Linotype"/>
          <w:color w:val="000000"/>
          <w:lang w:val="es-ES_tradnl"/>
        </w:rPr>
        <w:t xml:space="preserve">encia, situación que no ocurrió, por lo que, para dar cumplimiento a la resolución es necesario entregar el acuerdo emitido por el Comité de Transparencia mediante el cual se </w:t>
      </w:r>
      <w:r w:rsidR="00476697" w:rsidRPr="00C55FC5">
        <w:rPr>
          <w:rFonts w:ascii="Palatino Linotype" w:hAnsi="Palatino Linotype"/>
          <w:color w:val="000000"/>
          <w:lang w:val="es-ES_tradnl"/>
        </w:rPr>
        <w:t>sustente la inexistencia de la información</w:t>
      </w:r>
      <w:r w:rsidR="00476697" w:rsidRPr="00C55FC5">
        <w:rPr>
          <w:rFonts w:ascii="Palatino Linotype" w:hAnsi="Palatino Linotype" w:cs="Arial"/>
          <w:color w:val="000000" w:themeColor="text1"/>
        </w:rPr>
        <w:t>.</w:t>
      </w:r>
    </w:p>
    <w:p w14:paraId="00F4D3B0" w14:textId="77777777" w:rsid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6189E08" w14:textId="1DADF911" w:rsidR="0007343F" w:rsidRPr="004C56FC" w:rsidRDefault="004C56FC" w:rsidP="004C56FC">
      <w:pPr>
        <w:pStyle w:val="Ttulo3"/>
        <w:spacing w:before="0" w:after="0" w:line="360" w:lineRule="auto"/>
        <w:rPr>
          <w:rFonts w:ascii="Palatino Linotype" w:eastAsia="Palatino Linotype" w:hAnsi="Palatino Linotype" w:cs="Palatino Linotype"/>
          <w:color w:val="000000"/>
          <w:sz w:val="24"/>
          <w:szCs w:val="24"/>
          <w:lang w:val="es-ES_tradnl"/>
        </w:rPr>
      </w:pPr>
      <w:r w:rsidRPr="004C56FC">
        <w:rPr>
          <w:rFonts w:ascii="Palatino Linotype" w:eastAsia="Palatino Linotype" w:hAnsi="Palatino Linotype" w:cs="Palatino Linotype"/>
          <w:color w:val="000000"/>
          <w:sz w:val="24"/>
          <w:szCs w:val="24"/>
          <w:lang w:val="es-ES_tradnl"/>
        </w:rPr>
        <w:t>V. De la modalidad de entrega de la información.</w:t>
      </w:r>
    </w:p>
    <w:p w14:paraId="56B383DE" w14:textId="77777777" w:rsidR="0007343F" w:rsidRPr="004742FC" w:rsidRDefault="0007343F"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CCE448" w14:textId="7BC52C81" w:rsidR="004742FC" w:rsidRPr="004742FC" w:rsidRDefault="004742FC"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F</w:t>
      </w:r>
      <w:r w:rsidR="004C56FC">
        <w:rPr>
          <w:rFonts w:ascii="Palatino Linotype" w:eastAsia="Palatino Linotype" w:hAnsi="Palatino Linotype" w:cs="Palatino Linotype"/>
          <w:color w:val="000000"/>
        </w:rPr>
        <w:t xml:space="preserve">inalmente, </w:t>
      </w:r>
      <w:r w:rsidR="00FE4A26">
        <w:rPr>
          <w:rFonts w:ascii="Palatino Linotype" w:eastAsia="Palatino Linotype" w:hAnsi="Palatino Linotype" w:cs="Palatino Linotype"/>
        </w:rPr>
        <w:t xml:space="preserve">cabe recordar que el hoy </w:t>
      </w:r>
      <w:r w:rsidR="00FE4A26">
        <w:rPr>
          <w:rFonts w:ascii="Palatino Linotype" w:eastAsia="Palatino Linotype" w:hAnsi="Palatino Linotype" w:cs="Palatino Linotype"/>
          <w:b/>
        </w:rPr>
        <w:t>RECURRENTE</w:t>
      </w:r>
      <w:r w:rsidR="00FE4A26">
        <w:rPr>
          <w:rFonts w:ascii="Palatino Linotype" w:eastAsia="Palatino Linotype" w:hAnsi="Palatino Linotype" w:cs="Palatino Linotype"/>
        </w:rPr>
        <w:t xml:space="preserve"> solicitó la información materia de la presente </w:t>
      </w:r>
      <w:r w:rsidR="00FE4A26" w:rsidRPr="00CA202B">
        <w:rPr>
          <w:rFonts w:ascii="Palatino Linotype" w:eastAsia="Palatino Linotype" w:hAnsi="Palatino Linotype" w:cs="Palatino Linotype"/>
        </w:rPr>
        <w:t>controversia vía SAIMEX</w:t>
      </w:r>
      <w:r w:rsidR="00CA202B">
        <w:rPr>
          <w:rFonts w:ascii="Palatino Linotype" w:eastAsia="Palatino Linotype" w:hAnsi="Palatino Linotype" w:cs="Palatino Linotype"/>
          <w:bCs/>
        </w:rPr>
        <w:t xml:space="preserve"> y,</w:t>
      </w:r>
      <w:r w:rsidR="00FE4A26">
        <w:rPr>
          <w:rFonts w:ascii="Palatino Linotype" w:eastAsia="Palatino Linotype" w:hAnsi="Palatino Linotype" w:cs="Palatino Linotype"/>
        </w:rPr>
        <w:t xml:space="preserve"> en </w:t>
      </w:r>
      <w:r w:rsidR="00FE4A26">
        <w:rPr>
          <w:rFonts w:ascii="Palatino Linotype" w:eastAsia="Palatino Linotype" w:hAnsi="Palatino Linotype" w:cs="Palatino Linotype"/>
          <w:b/>
        </w:rPr>
        <w:t>copias certificadas (con costo)</w:t>
      </w:r>
      <w:r w:rsidR="00CA202B">
        <w:rPr>
          <w:rFonts w:ascii="Palatino Linotype" w:eastAsia="Palatino Linotype" w:hAnsi="Palatino Linotype" w:cs="Palatino Linotype"/>
        </w:rPr>
        <w:t>.</w:t>
      </w:r>
    </w:p>
    <w:p w14:paraId="319D0C22" w14:textId="77777777" w:rsidR="004742FC" w:rsidRP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12A7CCE" w14:textId="34609ACE" w:rsidR="004742FC" w:rsidRPr="004742FC" w:rsidRDefault="00CA202B"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Al respecto, </w:t>
      </w:r>
      <w:r w:rsidR="004D0899">
        <w:rPr>
          <w:rFonts w:ascii="Palatino Linotype" w:eastAsia="Palatino Linotype" w:hAnsi="Palatino Linotype" w:cs="Palatino Linotype"/>
          <w:color w:val="000000"/>
        </w:rPr>
        <w:t>el Código Financiero del Estado de México y Municipios, en su artículo primero, establece que sus disposiciones son de orden público y tienen por objeto regular la actividad financiera del Estado de México y municipios, en el ámbito de sus respectivas competencias.</w:t>
      </w:r>
    </w:p>
    <w:p w14:paraId="7040128E" w14:textId="77777777" w:rsidR="004742FC" w:rsidRP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0B6D42E" w14:textId="20DC99D6" w:rsidR="004742FC" w:rsidRPr="004742FC" w:rsidRDefault="004D0899"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Así, </w:t>
      </w:r>
      <w:r w:rsidR="00335BA3">
        <w:rPr>
          <w:rFonts w:ascii="Palatino Linotype" w:eastAsia="Palatino Linotype" w:hAnsi="Palatino Linotype" w:cs="Palatino Linotype"/>
          <w:color w:val="000000"/>
        </w:rPr>
        <w:t>en lo relativo a los Derechos prestados por autoridades fiscales, administrativas y de acceso a la información pública, el artículo 148 del Código establece lo siguiente:</w:t>
      </w:r>
    </w:p>
    <w:p w14:paraId="676E2A68" w14:textId="77777777" w:rsid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DE1A810" w14:textId="77777777" w:rsidR="007C51D3" w:rsidRDefault="007C51D3" w:rsidP="007C51D3">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Pr>
          <w:noProof/>
        </w:rPr>
        <w:lastRenderedPageBreak/>
        <w:drawing>
          <wp:inline distT="0" distB="0" distL="0" distR="0" wp14:anchorId="49642D2B" wp14:editId="0DF2E08D">
            <wp:extent cx="4859384" cy="1792246"/>
            <wp:effectExtent l="12700" t="12700" r="17780" b="11430"/>
            <wp:docPr id="155986429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4918793" cy="1814157"/>
                    </a:xfrm>
                    <a:prstGeom prst="rect">
                      <a:avLst/>
                    </a:prstGeom>
                    <a:ln w="12700">
                      <a:solidFill>
                        <a:srgbClr val="000000"/>
                      </a:solidFill>
                      <a:prstDash val="solid"/>
                    </a:ln>
                  </pic:spPr>
                </pic:pic>
              </a:graphicData>
            </a:graphic>
          </wp:inline>
        </w:drawing>
      </w:r>
    </w:p>
    <w:p w14:paraId="64F941F4" w14:textId="77777777" w:rsidR="007C51D3" w:rsidRDefault="007C51D3" w:rsidP="007C51D3">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Pr>
          <w:rFonts w:ascii="Palatino Linotype" w:eastAsia="Palatino Linotype" w:hAnsi="Palatino Linotype" w:cs="Palatino Linotype"/>
          <w:noProof/>
        </w:rPr>
        <w:drawing>
          <wp:inline distT="0" distB="0" distL="0" distR="0" wp14:anchorId="77034A73" wp14:editId="32E0F938">
            <wp:extent cx="4868122" cy="2579425"/>
            <wp:effectExtent l="12700" t="12700" r="8890" b="11430"/>
            <wp:docPr id="15598643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935365" cy="2615054"/>
                    </a:xfrm>
                    <a:prstGeom prst="rect">
                      <a:avLst/>
                    </a:prstGeom>
                    <a:ln w="12700">
                      <a:solidFill>
                        <a:srgbClr val="000000"/>
                      </a:solidFill>
                      <a:prstDash val="solid"/>
                    </a:ln>
                  </pic:spPr>
                </pic:pic>
              </a:graphicData>
            </a:graphic>
          </wp:inline>
        </w:drawing>
      </w:r>
    </w:p>
    <w:p w14:paraId="27D39E38" w14:textId="77777777" w:rsidR="00335BA3" w:rsidRPr="004742FC" w:rsidRDefault="00335BA3"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162223" w14:textId="095A0BF0" w:rsidR="004742FC" w:rsidRPr="004742FC" w:rsidRDefault="007C51D3"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No </w:t>
      </w:r>
      <w:r w:rsidR="00B03F53">
        <w:rPr>
          <w:rFonts w:ascii="Palatino Linotype" w:eastAsia="Palatino Linotype" w:hAnsi="Palatino Linotype" w:cs="Palatino Linotype"/>
          <w:color w:val="000000"/>
        </w:rPr>
        <w:t xml:space="preserve">es ocioso mencionar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cuyo </w:t>
      </w:r>
      <w:r w:rsidR="00B03F53">
        <w:rPr>
          <w:rFonts w:ascii="Palatino Linotype" w:eastAsia="Palatino Linotype" w:hAnsi="Palatino Linotype" w:cs="Palatino Linotype"/>
          <w:color w:val="000000"/>
        </w:rPr>
        <w:lastRenderedPageBreak/>
        <w:t xml:space="preserve">valor actual es por la cantidad de $108.57 diarios, tal como se muestra a través de la captura de imagen tomada de su portal </w:t>
      </w:r>
      <w:r w:rsidR="00B03F53">
        <w:rPr>
          <w:rFonts w:ascii="Palatino Linotype" w:eastAsia="Palatino Linotype" w:hAnsi="Palatino Linotype" w:cs="Palatino Linotype"/>
          <w:i/>
          <w:color w:val="000000"/>
        </w:rPr>
        <w:t>web</w:t>
      </w:r>
      <w:r w:rsidR="00B03F53">
        <w:rPr>
          <w:rFonts w:ascii="Palatino Linotype" w:eastAsia="Palatino Linotype" w:hAnsi="Palatino Linotype" w:cs="Palatino Linotype"/>
          <w:i/>
          <w:color w:val="000000"/>
          <w:vertAlign w:val="superscript"/>
        </w:rPr>
        <w:footnoteReference w:id="32"/>
      </w:r>
      <w:r w:rsidR="00B03F53">
        <w:rPr>
          <w:rFonts w:ascii="Palatino Linotype" w:eastAsia="Palatino Linotype" w:hAnsi="Palatino Linotype" w:cs="Palatino Linotype"/>
          <w:color w:val="000000"/>
        </w:rPr>
        <w:t>:</w:t>
      </w:r>
    </w:p>
    <w:p w14:paraId="1302D26C" w14:textId="77777777" w:rsid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CD37222" w14:textId="0B0FE06D" w:rsidR="002E175B" w:rsidRDefault="00F8424A" w:rsidP="00F8424A">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lang w:val="es-ES_tradnl"/>
        </w:rPr>
      </w:pPr>
      <w:r>
        <w:rPr>
          <w:rFonts w:ascii="Palatino Linotype" w:eastAsia="Palatino Linotype" w:hAnsi="Palatino Linotype" w:cs="Palatino Linotype"/>
          <w:noProof/>
        </w:rPr>
        <w:drawing>
          <wp:inline distT="0" distB="0" distL="0" distR="0" wp14:anchorId="7B217B81" wp14:editId="4E8BEFC2">
            <wp:extent cx="4473326" cy="3197193"/>
            <wp:effectExtent l="12700" t="12700" r="12700" b="12700"/>
            <wp:docPr id="155986430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473326" cy="3197193"/>
                    </a:xfrm>
                    <a:prstGeom prst="rect">
                      <a:avLst/>
                    </a:prstGeom>
                    <a:ln w="12700">
                      <a:solidFill>
                        <a:srgbClr val="000000"/>
                      </a:solidFill>
                      <a:prstDash val="solid"/>
                    </a:ln>
                  </pic:spPr>
                </pic:pic>
              </a:graphicData>
            </a:graphic>
          </wp:inline>
        </w:drawing>
      </w:r>
    </w:p>
    <w:p w14:paraId="372944BC" w14:textId="77777777" w:rsidR="002E175B" w:rsidRPr="004742FC" w:rsidRDefault="002E175B"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EDD667F" w14:textId="08318CDB" w:rsidR="004742FC" w:rsidRPr="004742FC" w:rsidRDefault="00F8424A"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Luego </w:t>
      </w:r>
      <w:r w:rsidR="00B66F52">
        <w:rPr>
          <w:rFonts w:ascii="Palatino Linotype" w:eastAsia="Palatino Linotype" w:hAnsi="Palatino Linotype" w:cs="Palatino Linotype"/>
          <w:color w:val="000000"/>
        </w:rPr>
        <w:t xml:space="preserve">entonces, </w:t>
      </w:r>
      <w:r w:rsidR="00B66F52">
        <w:rPr>
          <w:rFonts w:ascii="Palatino Linotype" w:eastAsia="Palatino Linotype" w:hAnsi="Palatino Linotype" w:cs="Palatino Linotype"/>
        </w:rPr>
        <w:t>los derechos por la certificación de la primera hoja, equivalen a 0.850 veces el valor diario de la Unidad de Medida y Actualización vigente, mientras que los derechos para cada una de las subsecuentes equivalen a 0.417 veces el valor diario de la Unidad de Medida y Actualización vigente, es decir, $92.2845 la primera hoja, y $45.27369 cada una de las hojas subsecuentes.</w:t>
      </w:r>
    </w:p>
    <w:p w14:paraId="6D620013" w14:textId="77777777" w:rsidR="004742FC" w:rsidRPr="004742FC" w:rsidRDefault="004742FC" w:rsidP="004742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B1C8781" w14:textId="4BFC62BE" w:rsidR="004742FC" w:rsidRPr="004742FC" w:rsidRDefault="00417B34" w:rsidP="005A391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Por </w:t>
      </w:r>
      <w:r w:rsidR="00F96363">
        <w:rPr>
          <w:rFonts w:ascii="Palatino Linotype" w:eastAsia="Palatino Linotype" w:hAnsi="Palatino Linotype" w:cs="Palatino Linotype"/>
          <w:color w:val="000000"/>
        </w:rPr>
        <w:t>lo anterior, el</w:t>
      </w:r>
      <w:r w:rsidR="00F96363">
        <w:rPr>
          <w:rFonts w:ascii="Palatino Linotype" w:eastAsia="Palatino Linotype" w:hAnsi="Palatino Linotype" w:cs="Palatino Linotype"/>
        </w:rPr>
        <w:t xml:space="preserve"> </w:t>
      </w:r>
      <w:r w:rsidR="00F96363">
        <w:rPr>
          <w:rFonts w:ascii="Palatino Linotype" w:eastAsia="Palatino Linotype" w:hAnsi="Palatino Linotype" w:cs="Palatino Linotype"/>
          <w:b/>
        </w:rPr>
        <w:t>SUJETO OBLIGADO</w:t>
      </w:r>
      <w:r w:rsidR="00F96363">
        <w:rPr>
          <w:rFonts w:ascii="Palatino Linotype" w:eastAsia="Palatino Linotype" w:hAnsi="Palatino Linotype" w:cs="Palatino Linotype"/>
        </w:rPr>
        <w:t xml:space="preserve"> deberá informar al particular sobre los costos, horarios y días de atención, así como la dirección de la Unidad de </w:t>
      </w:r>
      <w:r w:rsidR="00F96363">
        <w:rPr>
          <w:rFonts w:ascii="Palatino Linotype" w:eastAsia="Palatino Linotype" w:hAnsi="Palatino Linotype" w:cs="Palatino Linotype"/>
        </w:rPr>
        <w:lastRenderedPageBreak/>
        <w:t>Transparencia y el o los servidores públicos quienes le orientarán para realizar el pago por los derechos de envío y certificación correspondientes.</w:t>
      </w:r>
    </w:p>
    <w:p w14:paraId="1E660E60" w14:textId="77777777" w:rsidR="005A391C" w:rsidRDefault="005A391C" w:rsidP="005A391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23C5CAC" w14:textId="455AB16B" w:rsidR="00C00D25" w:rsidRPr="00C00D25" w:rsidRDefault="00A42859" w:rsidP="00C00D25">
      <w:pPr>
        <w:pStyle w:val="Ttulo2"/>
        <w:spacing w:before="0" w:line="360" w:lineRule="auto"/>
        <w:rPr>
          <w:rFonts w:ascii="Palatino Linotype" w:eastAsia="Palatino Linotype" w:hAnsi="Palatino Linotype" w:cs="Palatino Linotype"/>
          <w:b/>
          <w:color w:val="000000"/>
          <w:sz w:val="24"/>
          <w:lang w:val="es-ES_tradnl"/>
        </w:rPr>
      </w:pPr>
      <w:r>
        <w:rPr>
          <w:rFonts w:ascii="Palatino Linotype" w:eastAsia="Palatino Linotype" w:hAnsi="Palatino Linotype" w:cs="Palatino Linotype"/>
          <w:b/>
          <w:color w:val="000000"/>
          <w:sz w:val="24"/>
          <w:lang w:val="es-ES_tradnl"/>
        </w:rPr>
        <w:t>SEXTO</w:t>
      </w:r>
      <w:r w:rsidR="00C00D25" w:rsidRPr="00C00D25">
        <w:rPr>
          <w:rFonts w:ascii="Palatino Linotype" w:eastAsia="Palatino Linotype" w:hAnsi="Palatino Linotype" w:cs="Palatino Linotype"/>
          <w:b/>
          <w:color w:val="000000"/>
          <w:sz w:val="24"/>
          <w:lang w:val="es-ES_tradnl"/>
        </w:rPr>
        <w:t>. Versión pública.</w:t>
      </w:r>
    </w:p>
    <w:p w14:paraId="30BBDD7F" w14:textId="77777777" w:rsidR="00C00D25" w:rsidRPr="008B7EA4" w:rsidRDefault="00C00D25" w:rsidP="008B7EA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C369AD8" w14:textId="4D4D4ED1" w:rsidR="008B7EA4" w:rsidRPr="008B7EA4" w:rsidRDefault="00C00D25" w:rsidP="006E692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hAnsi="Palatino Linotype"/>
          <w:color w:val="000000" w:themeColor="text1"/>
          <w:lang w:val="es-ES_tradnl"/>
        </w:rPr>
        <w:t xml:space="preserve">Debe </w:t>
      </w:r>
      <w:r w:rsidRPr="00EC602E">
        <w:rPr>
          <w:rFonts w:ascii="Palatino Linotype" w:hAnsi="Palatino Linotype"/>
          <w:color w:val="000000" w:themeColor="text1"/>
        </w:rPr>
        <w:t xml:space="preserve">destacarse que, debido a la naturaleza de la información </w:t>
      </w:r>
      <w:r w:rsidRPr="00EC602E">
        <w:rPr>
          <w:rFonts w:ascii="Palatino Linotype" w:hAnsi="Palatino Linotype"/>
          <w:bCs/>
          <w:color w:val="000000" w:themeColor="text1"/>
        </w:rPr>
        <w:t>solicitada, eventualmente</w:t>
      </w:r>
      <w:r w:rsidRPr="00EC602E">
        <w:rPr>
          <w:rFonts w:ascii="Palatino Linotype" w:hAnsi="Palatino Linotype"/>
          <w:color w:val="000000" w:themeColor="text1"/>
        </w:rPr>
        <w:t xml:space="preserve"> pudieran obrar datos personales susceptibles de protegerse y</w:t>
      </w:r>
      <w:r>
        <w:rPr>
          <w:rFonts w:ascii="Palatino Linotype" w:hAnsi="Palatino Linotype"/>
          <w:color w:val="000000" w:themeColor="text1"/>
        </w:rPr>
        <w:t>,</w:t>
      </w:r>
      <w:r w:rsidRPr="00EC602E">
        <w:rPr>
          <w:rFonts w:ascii="Palatino Linotype" w:hAnsi="Palatino Linotype"/>
          <w:color w:val="000000" w:themeColor="text1"/>
        </w:rPr>
        <w:t xml:space="preserve">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FE66A46" w14:textId="77777777" w:rsidR="008B7EA4" w:rsidRPr="008B7EA4" w:rsidRDefault="008B7EA4" w:rsidP="008B7EA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41E23F0" w14:textId="62654686" w:rsidR="008B7EA4" w:rsidRPr="007622AA" w:rsidRDefault="00C00D25" w:rsidP="006E692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hAnsi="Palatino Linotype"/>
          <w:color w:val="000000" w:themeColor="text1"/>
          <w:lang w:val="es-ES_tradnl"/>
        </w:rPr>
        <w:t xml:space="preserve">La </w:t>
      </w:r>
      <w:r w:rsidR="007622AA">
        <w:rPr>
          <w:rFonts w:ascii="Palatino Linotype" w:eastAsia="Palatino Linotype" w:hAnsi="Palatino Linotype" w:cs="Palatino Linotype"/>
        </w:rPr>
        <w:t xml:space="preserve">clasificación total o parcial de la información requerida, mediante solicitud de acceso a la información pública, constituye una restricción al derecho humano de acceso a la información. </w:t>
      </w:r>
      <w:r w:rsidR="007622AA">
        <w:rPr>
          <w:rFonts w:ascii="Palatino Linotype" w:eastAsia="Palatino Linotype" w:hAnsi="Palatino Linotype" w:cs="Palatino Linotype"/>
          <w:color w:val="000000"/>
        </w:rPr>
        <w:t>Actualmente, el grave problema que enfrentamos son los Acuerdos de Clasificación de la Información que emiten los Sujetos Obligados,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54AA6D49" w14:textId="77777777" w:rsidR="007622AA" w:rsidRDefault="007622AA" w:rsidP="007622A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tbl>
      <w:tblPr>
        <w:tblStyle w:val="a3"/>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7622AA" w14:paraId="7D87A1AA" w14:textId="77777777" w:rsidTr="007622AA">
        <w:tc>
          <w:tcPr>
            <w:tcW w:w="1838" w:type="dxa"/>
          </w:tcPr>
          <w:p w14:paraId="37207252" w14:textId="77777777" w:rsidR="007622AA" w:rsidRDefault="007622AA" w:rsidP="007622AA">
            <w:pPr>
              <w:spacing w:line="276" w:lineRule="auto"/>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72CE93FF"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los Sujetos Obligados determinan que la información actualiza alguno de los supuestos de clasificación, es </w:t>
            </w:r>
            <w:r>
              <w:rPr>
                <w:rFonts w:ascii="Palatino Linotype" w:eastAsia="Palatino Linotype" w:hAnsi="Palatino Linotype" w:cs="Palatino Linotype"/>
              </w:rPr>
              <w:lastRenderedPageBreak/>
              <w:t xml:space="preserve">deber de los titulares de las áreas proponer su clasificación y no del Comité de Transparencia. </w:t>
            </w:r>
          </w:p>
          <w:p w14:paraId="7A10802A" w14:textId="77777777" w:rsidR="007622AA" w:rsidRDefault="007622AA" w:rsidP="007622AA">
            <w:pPr>
              <w:spacing w:line="276" w:lineRule="auto"/>
              <w:ind w:right="49"/>
              <w:jc w:val="both"/>
              <w:rPr>
                <w:rFonts w:ascii="Palatino Linotype" w:eastAsia="Palatino Linotype" w:hAnsi="Palatino Linotype" w:cs="Palatino Linotype"/>
              </w:rPr>
            </w:pPr>
          </w:p>
          <w:p w14:paraId="6611C610"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52E848ED"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34428244" w14:textId="77777777" w:rsidR="007622AA" w:rsidRDefault="007622AA" w:rsidP="007622AA">
            <w:pPr>
              <w:spacing w:line="276" w:lineRule="auto"/>
              <w:ind w:right="49"/>
              <w:jc w:val="both"/>
              <w:rPr>
                <w:rFonts w:ascii="Palatino Linotype" w:eastAsia="Palatino Linotype" w:hAnsi="Palatino Linotype" w:cs="Palatino Linotype"/>
              </w:rPr>
            </w:pPr>
          </w:p>
          <w:p w14:paraId="768C4031" w14:textId="77777777" w:rsidR="007622AA" w:rsidRDefault="007622AA" w:rsidP="007622AA">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 xml:space="preserve">no se puede hacer un acuerdo para clasificar de manera general todos los documentos de un expediente o </w:t>
            </w:r>
            <w:proofErr w:type="gramStart"/>
            <w:r>
              <w:rPr>
                <w:rFonts w:ascii="Palatino Linotype" w:eastAsia="Palatino Linotype" w:hAnsi="Palatino Linotype" w:cs="Palatino Linotype"/>
                <w:u w:val="single"/>
              </w:rPr>
              <w:t xml:space="preserve">área,  </w:t>
            </w:r>
            <w:r>
              <w:rPr>
                <w:rFonts w:ascii="Palatino Linotype" w:eastAsia="Palatino Linotype" w:hAnsi="Palatino Linotype" w:cs="Palatino Linotype"/>
              </w:rPr>
              <w:t>sin</w:t>
            </w:r>
            <w:proofErr w:type="gramEnd"/>
            <w:r>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7622AA" w14:paraId="495CFAE1" w14:textId="77777777" w:rsidTr="007622AA">
        <w:tc>
          <w:tcPr>
            <w:tcW w:w="1838" w:type="dxa"/>
          </w:tcPr>
          <w:p w14:paraId="5751FF5A" w14:textId="77777777" w:rsidR="007622AA" w:rsidRDefault="007622AA" w:rsidP="007622AA">
            <w:pPr>
              <w:spacing w:line="276" w:lineRule="auto"/>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990" w:type="dxa"/>
          </w:tcPr>
          <w:p w14:paraId="7FBDFEA0"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36DE45A6" w14:textId="77777777" w:rsidR="007622AA" w:rsidRDefault="007622AA" w:rsidP="007622AA">
            <w:pPr>
              <w:spacing w:line="276" w:lineRule="auto"/>
              <w:ind w:right="49"/>
              <w:jc w:val="both"/>
              <w:rPr>
                <w:rFonts w:ascii="Palatino Linotype" w:eastAsia="Palatino Linotype" w:hAnsi="Palatino Linotype" w:cs="Palatino Linotype"/>
              </w:rPr>
            </w:pPr>
          </w:p>
          <w:p w14:paraId="0822BF29"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80C30CE" w14:textId="77777777" w:rsidR="007622AA" w:rsidRDefault="007622AA" w:rsidP="007622AA">
            <w:pPr>
              <w:spacing w:line="276" w:lineRule="auto"/>
              <w:ind w:right="49"/>
              <w:jc w:val="both"/>
              <w:rPr>
                <w:rFonts w:ascii="Palatino Linotype" w:eastAsia="Palatino Linotype" w:hAnsi="Palatino Linotype" w:cs="Palatino Linotype"/>
              </w:rPr>
            </w:pPr>
          </w:p>
          <w:p w14:paraId="46B92F6B" w14:textId="77777777" w:rsidR="007622AA" w:rsidRDefault="007622AA" w:rsidP="007622AA">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622AA" w14:paraId="4A9D1B08" w14:textId="77777777" w:rsidTr="007622AA">
        <w:tc>
          <w:tcPr>
            <w:tcW w:w="1838" w:type="dxa"/>
          </w:tcPr>
          <w:p w14:paraId="0F116FDE" w14:textId="77777777" w:rsidR="007622AA" w:rsidRDefault="007622AA" w:rsidP="007622AA">
            <w:pPr>
              <w:spacing w:line="276"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990" w:type="dxa"/>
          </w:tcPr>
          <w:p w14:paraId="2AFD613B"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5587D625" w14:textId="77777777" w:rsidR="007622AA" w:rsidRDefault="007622AA" w:rsidP="007622AA">
            <w:pPr>
              <w:spacing w:line="276" w:lineRule="auto"/>
              <w:ind w:right="49"/>
              <w:jc w:val="both"/>
              <w:rPr>
                <w:rFonts w:ascii="Palatino Linotype" w:eastAsia="Palatino Linotype" w:hAnsi="Palatino Linotype" w:cs="Palatino Linotype"/>
              </w:rPr>
            </w:pPr>
          </w:p>
          <w:p w14:paraId="572F2EBE"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48211F0B" w14:textId="77777777" w:rsidR="007622AA" w:rsidRDefault="007622AA" w:rsidP="007622AA">
            <w:pPr>
              <w:spacing w:line="276" w:lineRule="auto"/>
              <w:ind w:right="49"/>
              <w:jc w:val="both"/>
              <w:rPr>
                <w:rFonts w:ascii="Palatino Linotype" w:eastAsia="Palatino Linotype" w:hAnsi="Palatino Linotype" w:cs="Palatino Linotype"/>
              </w:rPr>
            </w:pPr>
          </w:p>
          <w:p w14:paraId="39B0B1AD" w14:textId="77777777" w:rsidR="007622AA" w:rsidRDefault="007622AA" w:rsidP="007622AA">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622AA" w14:paraId="6F470D03" w14:textId="77777777" w:rsidTr="007622AA">
        <w:tc>
          <w:tcPr>
            <w:tcW w:w="1838" w:type="dxa"/>
          </w:tcPr>
          <w:p w14:paraId="0822CBF0" w14:textId="77777777" w:rsidR="007622AA" w:rsidRDefault="007622AA" w:rsidP="007622AA">
            <w:pPr>
              <w:spacing w:line="276" w:lineRule="auto"/>
              <w:rPr>
                <w:rFonts w:ascii="Palatino Linotype" w:eastAsia="Palatino Linotype" w:hAnsi="Palatino Linotype" w:cs="Palatino Linotype"/>
              </w:rPr>
            </w:pPr>
          </w:p>
          <w:p w14:paraId="39F67B59" w14:textId="77777777" w:rsidR="007622AA" w:rsidRDefault="007622AA" w:rsidP="007622AA">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990" w:type="dxa"/>
          </w:tcPr>
          <w:p w14:paraId="3FE6D1E9"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150FA38D" w14:textId="77777777" w:rsidR="007622AA" w:rsidRDefault="007622AA" w:rsidP="007622AA">
            <w:pPr>
              <w:spacing w:line="276" w:lineRule="auto"/>
              <w:ind w:right="49"/>
              <w:jc w:val="both"/>
              <w:rPr>
                <w:rFonts w:ascii="Palatino Linotype" w:eastAsia="Palatino Linotype" w:hAnsi="Palatino Linotype" w:cs="Palatino Linotype"/>
              </w:rPr>
            </w:pPr>
          </w:p>
          <w:p w14:paraId="14020BC7"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D8A8392" w14:textId="77777777" w:rsidR="007622AA" w:rsidRDefault="007622AA" w:rsidP="007622AA">
            <w:pPr>
              <w:spacing w:line="276" w:lineRule="auto"/>
              <w:ind w:right="49"/>
              <w:jc w:val="both"/>
              <w:rPr>
                <w:rFonts w:ascii="Palatino Linotype" w:eastAsia="Palatino Linotype" w:hAnsi="Palatino Linotype" w:cs="Palatino Linotype"/>
              </w:rPr>
            </w:pPr>
          </w:p>
          <w:p w14:paraId="35E64D4F"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w:t>
            </w:r>
            <w:r>
              <w:rPr>
                <w:rFonts w:ascii="Palatino Linotype" w:eastAsia="Palatino Linotype" w:hAnsi="Palatino Linotype" w:cs="Palatino Linotype"/>
              </w:rPr>
              <w:lastRenderedPageBreak/>
              <w:t>que tomó en cuenta la autoridad para adecuar el hecho a los fundamentos de derecho. De este modo, la persona que se sienta afectada pueda impugnar la decisión, permitiéndole una real y auténtica defensa.</w:t>
            </w:r>
          </w:p>
          <w:p w14:paraId="5F309E4C" w14:textId="77777777" w:rsidR="007622AA" w:rsidRDefault="007622AA" w:rsidP="007622AA">
            <w:pPr>
              <w:spacing w:line="276" w:lineRule="auto"/>
              <w:ind w:right="49"/>
              <w:jc w:val="both"/>
              <w:rPr>
                <w:rFonts w:ascii="Palatino Linotype" w:eastAsia="Palatino Linotype" w:hAnsi="Palatino Linotype" w:cs="Palatino Linotype"/>
              </w:rPr>
            </w:pPr>
          </w:p>
          <w:p w14:paraId="6735B834"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12E880A1" w14:textId="77777777" w:rsidR="007622AA" w:rsidRDefault="007622AA" w:rsidP="007622AA">
            <w:pPr>
              <w:spacing w:line="276" w:lineRule="auto"/>
              <w:ind w:right="49"/>
              <w:jc w:val="both"/>
              <w:rPr>
                <w:rFonts w:ascii="Palatino Linotype" w:eastAsia="Palatino Linotype" w:hAnsi="Palatino Linotype" w:cs="Palatino Linotype"/>
              </w:rPr>
            </w:pPr>
          </w:p>
          <w:p w14:paraId="7C9B5CE1"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622AA" w14:paraId="484AC623" w14:textId="77777777" w:rsidTr="007622AA">
        <w:tc>
          <w:tcPr>
            <w:tcW w:w="1838" w:type="dxa"/>
          </w:tcPr>
          <w:p w14:paraId="13CB0DE0"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p w14:paraId="6FDFFF7F" w14:textId="77777777" w:rsidR="007622AA" w:rsidRDefault="007622AA" w:rsidP="007622AA">
            <w:pPr>
              <w:spacing w:line="276" w:lineRule="auto"/>
              <w:rPr>
                <w:rFonts w:ascii="Palatino Linotype" w:eastAsia="Palatino Linotype" w:hAnsi="Palatino Linotype" w:cs="Palatino Linotype"/>
              </w:rPr>
            </w:pPr>
          </w:p>
        </w:tc>
        <w:tc>
          <w:tcPr>
            <w:tcW w:w="6990" w:type="dxa"/>
          </w:tcPr>
          <w:p w14:paraId="7F59A305"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aun tratándose de datos personales, se podrán proporcionar, incluso sin solicitar el consentimiento de su titular. </w:t>
            </w:r>
          </w:p>
          <w:p w14:paraId="2CCFE8A2" w14:textId="77777777" w:rsidR="007622AA" w:rsidRDefault="007622AA" w:rsidP="007622AA">
            <w:pPr>
              <w:spacing w:line="276" w:lineRule="auto"/>
              <w:ind w:right="49"/>
              <w:jc w:val="both"/>
              <w:rPr>
                <w:rFonts w:ascii="Palatino Linotype" w:eastAsia="Palatino Linotype" w:hAnsi="Palatino Linotype" w:cs="Palatino Linotype"/>
              </w:rPr>
            </w:pPr>
          </w:p>
          <w:p w14:paraId="3F1C6565"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F6AA5AA" w14:textId="77777777" w:rsidR="007622AA" w:rsidRDefault="007622AA" w:rsidP="007622AA">
            <w:pPr>
              <w:spacing w:line="276" w:lineRule="auto"/>
              <w:ind w:right="49"/>
              <w:jc w:val="both"/>
              <w:rPr>
                <w:rFonts w:ascii="Palatino Linotype" w:eastAsia="Palatino Linotype" w:hAnsi="Palatino Linotype" w:cs="Palatino Linotype"/>
              </w:rPr>
            </w:pPr>
          </w:p>
          <w:p w14:paraId="796239A7" w14:textId="77777777" w:rsidR="007622AA" w:rsidRDefault="007622AA" w:rsidP="007622AA">
            <w:pPr>
              <w:spacing w:line="276"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D0F8D6D" w14:textId="113CB051" w:rsidR="00A42859" w:rsidRDefault="00A42859" w:rsidP="00EE766B">
      <w:pPr>
        <w:rPr>
          <w:rFonts w:ascii="Palatino Linotype" w:eastAsia="Palatino Linotype" w:hAnsi="Palatino Linotype" w:cs="Palatino Linotype"/>
          <w:b/>
          <w:color w:val="000000"/>
          <w:lang w:val="es-ES_tradnl"/>
        </w:rPr>
      </w:pPr>
    </w:p>
    <w:p w14:paraId="6044DF2D" w14:textId="77777777" w:rsidR="00A42859" w:rsidRDefault="00A42859">
      <w:pPr>
        <w:rPr>
          <w:rFonts w:ascii="Palatino Linotype" w:eastAsia="Palatino Linotype" w:hAnsi="Palatino Linotype" w:cs="Palatino Linotype"/>
          <w:b/>
          <w:color w:val="000000"/>
          <w:lang w:val="es-ES_tradnl"/>
        </w:rPr>
      </w:pPr>
      <w:r>
        <w:rPr>
          <w:rFonts w:ascii="Palatino Linotype" w:eastAsia="Palatino Linotype" w:hAnsi="Palatino Linotype" w:cs="Palatino Linotype"/>
          <w:b/>
          <w:color w:val="000000"/>
          <w:lang w:val="es-ES_tradnl"/>
        </w:rPr>
        <w:br w:type="page"/>
      </w:r>
    </w:p>
    <w:p w14:paraId="02875AD5" w14:textId="094571A9" w:rsidR="00B01F10" w:rsidRPr="009D2A7C" w:rsidRDefault="00A42859">
      <w:pPr>
        <w:pStyle w:val="Ttulo2"/>
        <w:spacing w:before="0" w:line="360" w:lineRule="auto"/>
        <w:rPr>
          <w:rFonts w:ascii="Palatino Linotype" w:eastAsia="Palatino Linotype" w:hAnsi="Palatino Linotype" w:cs="Palatino Linotype"/>
          <w:b/>
          <w:color w:val="000000"/>
          <w:sz w:val="24"/>
          <w:szCs w:val="24"/>
          <w:lang w:val="es-ES_tradnl"/>
        </w:rPr>
      </w:pPr>
      <w:r>
        <w:rPr>
          <w:rFonts w:ascii="Palatino Linotype" w:eastAsia="Palatino Linotype" w:hAnsi="Palatino Linotype" w:cs="Palatino Linotype"/>
          <w:b/>
          <w:color w:val="000000"/>
          <w:sz w:val="24"/>
          <w:szCs w:val="24"/>
          <w:lang w:val="es-ES_tradnl"/>
        </w:rPr>
        <w:lastRenderedPageBreak/>
        <w:t>SÉPTIMO</w:t>
      </w:r>
      <w:r w:rsidR="00EE7D75" w:rsidRPr="009D2A7C">
        <w:rPr>
          <w:rFonts w:ascii="Palatino Linotype" w:eastAsia="Palatino Linotype" w:hAnsi="Palatino Linotype" w:cs="Palatino Linotype"/>
          <w:b/>
          <w:color w:val="000000"/>
          <w:sz w:val="24"/>
          <w:szCs w:val="24"/>
          <w:lang w:val="es-ES_tradnl"/>
        </w:rPr>
        <w:t>. Decisión.</w:t>
      </w:r>
    </w:p>
    <w:p w14:paraId="25416E81" w14:textId="77777777" w:rsidR="006C25F2" w:rsidRPr="009D2A7C" w:rsidRDefault="006C25F2" w:rsidP="006C25F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F271241" w14:textId="25F73A0B" w:rsidR="00F96363" w:rsidRDefault="00F96363">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bookmarkStart w:id="11" w:name="_heading=h.3rdcrjn" w:colFirst="0" w:colLast="0"/>
      <w:bookmarkEnd w:id="11"/>
      <w:r>
        <w:rPr>
          <w:rFonts w:ascii="Palatino Linotype" w:eastAsia="Palatino Linotype" w:hAnsi="Palatino Linotype" w:cs="Palatino Linotype"/>
          <w:color w:val="000000"/>
          <w:lang w:val="es-ES_tradnl"/>
        </w:rPr>
        <w:t>A lo largo del presente estudio, se estableció que</w:t>
      </w:r>
      <w:r w:rsidR="0040578D">
        <w:rPr>
          <w:rFonts w:ascii="Palatino Linotype" w:eastAsia="Palatino Linotype" w:hAnsi="Palatino Linotype" w:cs="Palatino Linotype"/>
          <w:color w:val="000000"/>
          <w:lang w:val="es-ES_tradnl"/>
        </w:rPr>
        <w:t xml:space="preserve">, por mandato constitucional, los ayuntamientos estaban supeditados a asegurar, administrar y conservar el servicio público de panteones. De ahí, se identificaron las áreas administrativas del </w:t>
      </w:r>
      <w:r w:rsidR="0040578D">
        <w:rPr>
          <w:rFonts w:ascii="Palatino Linotype" w:eastAsia="Palatino Linotype" w:hAnsi="Palatino Linotype" w:cs="Palatino Linotype"/>
          <w:b/>
          <w:bCs/>
          <w:color w:val="000000"/>
          <w:lang w:val="es-ES_tradnl"/>
        </w:rPr>
        <w:t>SUJETO OBLIGADO</w:t>
      </w:r>
      <w:r w:rsidR="0040578D">
        <w:rPr>
          <w:rFonts w:ascii="Palatino Linotype" w:eastAsia="Palatino Linotype" w:hAnsi="Palatino Linotype" w:cs="Palatino Linotype"/>
          <w:color w:val="000000"/>
          <w:lang w:val="es-ES_tradnl"/>
        </w:rPr>
        <w:t xml:space="preserve"> que, por la naturaleza de sus funciones, pudieran tener competencia para conocer sobre lo solicitado.</w:t>
      </w:r>
    </w:p>
    <w:p w14:paraId="77F7DC61" w14:textId="77777777" w:rsidR="0040578D" w:rsidRDefault="0040578D" w:rsidP="004057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C9945B3" w14:textId="42955F1D" w:rsidR="0040578D" w:rsidRDefault="0040578D">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Posteriormente, se </w:t>
      </w:r>
      <w:r w:rsidR="008B06D9">
        <w:rPr>
          <w:rFonts w:ascii="Palatino Linotype" w:eastAsia="Palatino Linotype" w:hAnsi="Palatino Linotype" w:cs="Palatino Linotype"/>
          <w:color w:val="000000"/>
          <w:lang w:val="es-ES_tradnl"/>
        </w:rPr>
        <w:t xml:space="preserve">estableció que el </w:t>
      </w:r>
      <w:r w:rsidR="008B06D9">
        <w:rPr>
          <w:rFonts w:ascii="Palatino Linotype" w:eastAsia="Palatino Linotype" w:hAnsi="Palatino Linotype" w:cs="Palatino Linotype"/>
          <w:b/>
          <w:bCs/>
          <w:color w:val="000000"/>
          <w:lang w:val="es-ES_tradnl"/>
        </w:rPr>
        <w:t>Panteón Municipal de San Francisco Chilpan</w:t>
      </w:r>
      <w:r w:rsidR="008B06D9">
        <w:rPr>
          <w:rFonts w:ascii="Palatino Linotype" w:eastAsia="Palatino Linotype" w:hAnsi="Palatino Linotype" w:cs="Palatino Linotype"/>
          <w:color w:val="000000"/>
          <w:lang w:val="es-ES_tradnl"/>
        </w:rPr>
        <w:t xml:space="preserve"> se encontraba registrado dentro del inventario de bienes inmuebles del </w:t>
      </w:r>
      <w:r w:rsidR="008B06D9">
        <w:rPr>
          <w:rFonts w:ascii="Palatino Linotype" w:eastAsia="Palatino Linotype" w:hAnsi="Palatino Linotype" w:cs="Palatino Linotype"/>
          <w:b/>
          <w:bCs/>
          <w:color w:val="000000"/>
          <w:lang w:val="es-ES_tradnl"/>
        </w:rPr>
        <w:t>SUJETO OBLIGADO</w:t>
      </w:r>
      <w:r w:rsidR="008B06D9">
        <w:rPr>
          <w:rFonts w:ascii="Palatino Linotype" w:eastAsia="Palatino Linotype" w:hAnsi="Palatino Linotype" w:cs="Palatino Linotype"/>
          <w:color w:val="000000"/>
          <w:lang w:val="es-ES_tradnl"/>
        </w:rPr>
        <w:t xml:space="preserve">; motivo del cual, se ordenó la entrega de las escrituras públicas y planos. Por otro lado, se </w:t>
      </w:r>
      <w:r w:rsidR="00813F7C">
        <w:rPr>
          <w:rFonts w:ascii="Palatino Linotype" w:eastAsia="Palatino Linotype" w:hAnsi="Palatino Linotype" w:cs="Palatino Linotype"/>
          <w:color w:val="000000"/>
          <w:lang w:val="es-ES_tradnl"/>
        </w:rPr>
        <w:t xml:space="preserve">identificó que la pretensión del particular partió de un </w:t>
      </w:r>
      <w:r w:rsidR="00813F7C" w:rsidRPr="00D10AD8">
        <w:rPr>
          <w:rFonts w:ascii="Palatino Linotype" w:eastAsia="Palatino Linotype" w:hAnsi="Palatino Linotype" w:cs="Palatino Linotype"/>
          <w:b/>
          <w:bCs/>
          <w:color w:val="000000"/>
          <w:lang w:val="es-ES_tradnl"/>
        </w:rPr>
        <w:t>aseguramiento</w:t>
      </w:r>
      <w:r w:rsidR="00813F7C">
        <w:rPr>
          <w:rFonts w:ascii="Palatino Linotype" w:eastAsia="Palatino Linotype" w:hAnsi="Palatino Linotype" w:cs="Palatino Linotype"/>
          <w:color w:val="000000"/>
          <w:lang w:val="es-ES_tradnl"/>
        </w:rPr>
        <w:t xml:space="preserve"> ejecutado por el gobierno municipal durante el dos mil veinte, donde se realizaron </w:t>
      </w:r>
      <w:r w:rsidR="00D10AD8">
        <w:rPr>
          <w:rFonts w:ascii="Palatino Linotype" w:eastAsia="Palatino Linotype" w:hAnsi="Palatino Linotype" w:cs="Palatino Linotype"/>
          <w:color w:val="000000"/>
          <w:lang w:val="es-ES_tradnl"/>
        </w:rPr>
        <w:t>labores que ocuparon material de construcción, por lo tanto, se ordenó la entrega</w:t>
      </w:r>
      <w:r w:rsidR="005500A6">
        <w:rPr>
          <w:rFonts w:ascii="Palatino Linotype" w:eastAsia="Palatino Linotype" w:hAnsi="Palatino Linotype" w:cs="Palatino Linotype"/>
          <w:color w:val="000000"/>
          <w:lang w:val="es-ES_tradnl"/>
        </w:rPr>
        <w:t xml:space="preserve"> de la información relacionada con las obras realizadas ese día.</w:t>
      </w:r>
    </w:p>
    <w:p w14:paraId="01D7218F" w14:textId="77777777" w:rsidR="00F96363" w:rsidRDefault="00F96363" w:rsidP="00F9636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D8" w14:textId="3BB2FEC5" w:rsidR="00B01F10" w:rsidRPr="009D2A7C" w:rsidRDefault="00F96363">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P</w:t>
      </w:r>
      <w:r w:rsidR="00EE7D75" w:rsidRPr="009D2A7C">
        <w:rPr>
          <w:rFonts w:ascii="Palatino Linotype" w:eastAsia="Palatino Linotype" w:hAnsi="Palatino Linotype" w:cs="Palatino Linotype"/>
          <w:color w:val="000000"/>
          <w:lang w:val="es-ES_tradnl"/>
        </w:rPr>
        <w:t xml:space="preserve">or </w:t>
      </w:r>
      <w:r w:rsidR="00EE7D75" w:rsidRPr="009D2A7C">
        <w:rPr>
          <w:rFonts w:ascii="Palatino Linotype" w:eastAsia="Palatino Linotype" w:hAnsi="Palatino Linotype" w:cs="Palatino Linotype"/>
          <w:lang w:val="es-ES_tradnl"/>
        </w:rPr>
        <w:t xml:space="preserve">lo tanto, en consecuencia y en mérito de lo expuesto en líneas anteriores, resultan fundadas las razones o motivos de inconformidad hechos valer por </w:t>
      </w:r>
      <w:r w:rsidR="005500A6">
        <w:rPr>
          <w:rFonts w:ascii="Palatino Linotype" w:eastAsia="Palatino Linotype" w:hAnsi="Palatino Linotype" w:cs="Palatino Linotype"/>
          <w:lang w:val="es-ES_tradnl"/>
        </w:rPr>
        <w:t>el</w:t>
      </w:r>
      <w:r w:rsidR="00EE7D75" w:rsidRPr="009D2A7C">
        <w:rPr>
          <w:rFonts w:ascii="Palatino Linotype" w:eastAsia="Palatino Linotype" w:hAnsi="Palatino Linotype" w:cs="Palatino Linotype"/>
          <w:lang w:val="es-ES_tradnl"/>
        </w:rPr>
        <w:t xml:space="preserve"> </w:t>
      </w:r>
      <w:r w:rsidR="00EE7D75" w:rsidRPr="009D2A7C">
        <w:rPr>
          <w:rFonts w:ascii="Palatino Linotype" w:eastAsia="Palatino Linotype" w:hAnsi="Palatino Linotype" w:cs="Palatino Linotype"/>
          <w:b/>
          <w:lang w:val="es-ES_tradnl"/>
        </w:rPr>
        <w:t>RECURRENTE</w:t>
      </w:r>
      <w:r w:rsidR="00EE7D75" w:rsidRPr="009D2A7C">
        <w:rPr>
          <w:rFonts w:ascii="Palatino Linotype" w:eastAsia="Palatino Linotype" w:hAnsi="Palatino Linotype" w:cs="Palatino Linotype"/>
          <w:lang w:val="es-ES_tradnl"/>
        </w:rPr>
        <w:t xml:space="preserve"> dentro del recurso de revisión </w:t>
      </w:r>
      <w:r w:rsidR="00C70EE1">
        <w:rPr>
          <w:rFonts w:ascii="Palatino Linotype" w:eastAsia="Palatino Linotype" w:hAnsi="Palatino Linotype" w:cs="Palatino Linotype"/>
          <w:b/>
          <w:lang w:val="es-ES_tradnl"/>
        </w:rPr>
        <w:t>07928/INFOEM/IP/RR/2023</w:t>
      </w:r>
      <w:r w:rsidR="00EE7D75" w:rsidRPr="009D2A7C">
        <w:rPr>
          <w:rFonts w:ascii="Palatino Linotype" w:eastAsia="Palatino Linotype" w:hAnsi="Palatino Linotype" w:cs="Palatino Linotype"/>
          <w:lang w:val="es-ES_tradnl"/>
        </w:rPr>
        <w:t xml:space="preserve">; por ello, y con fundamento en la fracción </w:t>
      </w:r>
      <w:r w:rsidR="00E73469">
        <w:rPr>
          <w:rFonts w:ascii="Palatino Linotype" w:eastAsia="Palatino Linotype" w:hAnsi="Palatino Linotype" w:cs="Palatino Linotype"/>
          <w:lang w:val="es-ES_tradnl"/>
        </w:rPr>
        <w:t>I</w:t>
      </w:r>
      <w:r w:rsidR="00EE7D75" w:rsidRPr="009D2A7C">
        <w:rPr>
          <w:rFonts w:ascii="Palatino Linotype" w:eastAsia="Palatino Linotype" w:hAnsi="Palatino Linotype" w:cs="Palatino Linotype"/>
          <w:lang w:val="es-ES_tradnl"/>
        </w:rPr>
        <w:t>II</w:t>
      </w:r>
      <w:r w:rsidR="00EA4B97">
        <w:rPr>
          <w:rFonts w:ascii="Palatino Linotype" w:eastAsia="Palatino Linotype" w:hAnsi="Palatino Linotype" w:cs="Palatino Linotype"/>
          <w:lang w:val="es-ES_tradnl"/>
        </w:rPr>
        <w:t>,</w:t>
      </w:r>
      <w:r w:rsidR="00EE7D75" w:rsidRPr="009D2A7C">
        <w:rPr>
          <w:rFonts w:ascii="Palatino Linotype" w:eastAsia="Palatino Linotype" w:hAnsi="Palatino Linotype" w:cs="Palatino Linotype"/>
          <w:lang w:val="es-ES_tradnl"/>
        </w:rPr>
        <w:t xml:space="preserve"> del numeral 186 de la Ley de Transparencia y Acceso a la Información Pública del Estado de México y Municipios, se </w:t>
      </w:r>
      <w:r w:rsidR="005500A6">
        <w:rPr>
          <w:rFonts w:ascii="Palatino Linotype" w:eastAsia="Palatino Linotype" w:hAnsi="Palatino Linotype" w:cs="Palatino Linotype"/>
          <w:b/>
          <w:lang w:val="es-ES_tradnl"/>
        </w:rPr>
        <w:t>REVOCA</w:t>
      </w:r>
      <w:r w:rsidR="00EE7D75" w:rsidRPr="009D2A7C">
        <w:rPr>
          <w:rFonts w:ascii="Palatino Linotype" w:eastAsia="Palatino Linotype" w:hAnsi="Palatino Linotype" w:cs="Palatino Linotype"/>
          <w:lang w:val="es-ES_tradnl"/>
        </w:rPr>
        <w:t xml:space="preserve"> la respuesta a la solicitud de información número </w:t>
      </w:r>
      <w:r w:rsidR="00C70EE1">
        <w:rPr>
          <w:rFonts w:ascii="Palatino Linotype" w:eastAsia="Palatino Linotype" w:hAnsi="Palatino Linotype" w:cs="Palatino Linotype"/>
          <w:b/>
          <w:lang w:val="es-ES_tradnl"/>
        </w:rPr>
        <w:t>00228/TULTITLA/IP/2023</w:t>
      </w:r>
      <w:r w:rsidR="00EE7D75" w:rsidRPr="009D2A7C">
        <w:rPr>
          <w:rFonts w:ascii="Palatino Linotype" w:eastAsia="Palatino Linotype" w:hAnsi="Palatino Linotype" w:cs="Palatino Linotype"/>
          <w:lang w:val="es-ES_tradnl"/>
        </w:rPr>
        <w:t>.</w:t>
      </w:r>
    </w:p>
    <w:p w14:paraId="02875AD9"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DA" w14:textId="78886A8B"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lo anteriormente expuesto y fundado, este </w:t>
      </w:r>
      <w:r w:rsidRPr="009D2A7C">
        <w:rPr>
          <w:rFonts w:ascii="Palatino Linotype" w:eastAsia="Palatino Linotype" w:hAnsi="Palatino Linotype" w:cs="Palatino Linotype"/>
          <w:b/>
          <w:color w:val="000000"/>
          <w:lang w:val="es-ES_tradnl"/>
        </w:rPr>
        <w:t>ÓRGANO GARANTE</w:t>
      </w:r>
      <w:r w:rsidRPr="009D2A7C">
        <w:rPr>
          <w:rFonts w:ascii="Palatino Linotype" w:eastAsia="Palatino Linotype" w:hAnsi="Palatino Linotype" w:cs="Palatino Linotype"/>
          <w:color w:val="000000"/>
          <w:lang w:val="es-ES_tradnl"/>
        </w:rPr>
        <w:t xml:space="preserve"> emite los siguientes: -------------------</w:t>
      </w:r>
      <w:r w:rsidR="00E73469" w:rsidRPr="009D2A7C">
        <w:rPr>
          <w:rFonts w:ascii="Palatino Linotype" w:eastAsia="Palatino Linotype" w:hAnsi="Palatino Linotype" w:cs="Palatino Linotype"/>
          <w:color w:val="000000"/>
          <w:lang w:val="es-ES_tradnl"/>
        </w:rPr>
        <w:t>----------------------------------------------------------------------------</w:t>
      </w:r>
    </w:p>
    <w:p w14:paraId="74E67568" w14:textId="0D7A6609" w:rsidR="009A79F5" w:rsidRDefault="009A79F5">
      <w:pPr>
        <w:rPr>
          <w:rFonts w:ascii="Palatino Linotype" w:eastAsia="Palatino Linotype" w:hAnsi="Palatino Linotype" w:cs="Palatino Linotype"/>
          <w:color w:val="000000"/>
          <w:lang w:val="es-ES_tradnl"/>
        </w:rPr>
      </w:pPr>
    </w:p>
    <w:p w14:paraId="02875ADB" w14:textId="77777777" w:rsidR="00B01F10" w:rsidRPr="009D2A7C" w:rsidRDefault="00EE7D75" w:rsidP="008A24B5">
      <w:pPr>
        <w:pStyle w:val="Ttulo1"/>
        <w:spacing w:before="0" w:line="360" w:lineRule="auto"/>
        <w:jc w:val="center"/>
        <w:rPr>
          <w:b/>
          <w:color w:val="000000"/>
          <w:lang w:val="es-ES_tradnl"/>
        </w:rPr>
      </w:pPr>
      <w:bookmarkStart w:id="12" w:name="_heading=h.26in1rg" w:colFirst="0" w:colLast="0"/>
      <w:bookmarkEnd w:id="12"/>
      <w:r w:rsidRPr="009D2A7C">
        <w:rPr>
          <w:b/>
          <w:color w:val="000000"/>
          <w:lang w:val="es-ES_tradnl"/>
        </w:rPr>
        <w:t>R E S O L U T I V O S</w:t>
      </w:r>
    </w:p>
    <w:p w14:paraId="02875ADC" w14:textId="77777777" w:rsidR="00B01F10" w:rsidRPr="009D2A7C" w:rsidRDefault="00B01F10">
      <w:pPr>
        <w:spacing w:line="360" w:lineRule="auto"/>
        <w:jc w:val="both"/>
        <w:rPr>
          <w:rFonts w:ascii="Palatino Linotype" w:eastAsia="Palatino Linotype" w:hAnsi="Palatino Linotype" w:cs="Palatino Linotype"/>
          <w:b/>
          <w:lang w:val="es-ES_tradnl"/>
        </w:rPr>
      </w:pPr>
    </w:p>
    <w:p w14:paraId="6A49F06E" w14:textId="62B2F51C" w:rsidR="00E73469" w:rsidRPr="00267985" w:rsidRDefault="00E73469" w:rsidP="00E73469">
      <w:pPr>
        <w:spacing w:line="360" w:lineRule="auto"/>
        <w:jc w:val="both"/>
        <w:rPr>
          <w:rFonts w:ascii="Palatino Linotype" w:hAnsi="Palatino Linotype"/>
        </w:rPr>
      </w:pPr>
      <w:r w:rsidRPr="00267985">
        <w:rPr>
          <w:rFonts w:ascii="Palatino Linotype" w:hAnsi="Palatino Linotype" w:cs="Arial"/>
          <w:b/>
          <w:sz w:val="28"/>
          <w:szCs w:val="28"/>
        </w:rPr>
        <w:t>PRIMERO</w:t>
      </w:r>
      <w:r w:rsidRPr="00267985">
        <w:rPr>
          <w:rFonts w:ascii="Palatino Linotype" w:hAnsi="Palatino Linotype" w:cs="Arial"/>
          <w:b/>
        </w:rPr>
        <w:t xml:space="preserve">. </w:t>
      </w:r>
      <w:r w:rsidRPr="00267985">
        <w:rPr>
          <w:rFonts w:ascii="Palatino Linotype" w:hAnsi="Palatino Linotype" w:cs="Arial"/>
        </w:rPr>
        <w:t>Resultan fundadas las</w:t>
      </w:r>
      <w:r w:rsidRPr="00267985">
        <w:rPr>
          <w:rFonts w:ascii="Palatino Linotype" w:hAnsi="Palatino Linotype" w:cs="Arial"/>
          <w:b/>
        </w:rPr>
        <w:t xml:space="preserve"> </w:t>
      </w:r>
      <w:r w:rsidRPr="00267985">
        <w:rPr>
          <w:rFonts w:ascii="Palatino Linotype" w:hAnsi="Palatino Linotype" w:cs="Arial"/>
        </w:rPr>
        <w:t xml:space="preserve">razones o motivos de inconformidad hechos valer </w:t>
      </w:r>
      <w:r w:rsidRPr="00267985">
        <w:rPr>
          <w:rFonts w:ascii="Palatino Linotype" w:eastAsia="Calibri" w:hAnsi="Palatino Linotype" w:cs="Arial"/>
        </w:rPr>
        <w:t xml:space="preserve">en el recurso de revisión </w:t>
      </w:r>
      <w:r w:rsidR="00C70EE1">
        <w:rPr>
          <w:rFonts w:ascii="Palatino Linotype" w:hAnsi="Palatino Linotype"/>
          <w:b/>
        </w:rPr>
        <w:t>07928/INFOEM/IP/RR/2023</w:t>
      </w:r>
      <w:r w:rsidRPr="00267985">
        <w:rPr>
          <w:rFonts w:ascii="Palatino Linotype" w:hAnsi="Palatino Linotype"/>
          <w:b/>
        </w:rPr>
        <w:t xml:space="preserve"> </w:t>
      </w:r>
      <w:r>
        <w:rPr>
          <w:rFonts w:ascii="Palatino Linotype" w:hAnsi="Palatino Linotype"/>
        </w:rPr>
        <w:t>en términos de los</w:t>
      </w:r>
      <w:r w:rsidRPr="00267985">
        <w:rPr>
          <w:rFonts w:ascii="Palatino Linotype" w:hAnsi="Palatino Linotype"/>
          <w:b/>
          <w:bCs/>
        </w:rPr>
        <w:t xml:space="preserve"> Considerando</w:t>
      </w:r>
      <w:r>
        <w:rPr>
          <w:rFonts w:ascii="Palatino Linotype" w:hAnsi="Palatino Linotype"/>
          <w:b/>
          <w:bCs/>
        </w:rPr>
        <w:t>s</w:t>
      </w:r>
      <w:r w:rsidRPr="00267985">
        <w:rPr>
          <w:rFonts w:ascii="Palatino Linotype" w:hAnsi="Palatino Linotype"/>
        </w:rPr>
        <w:t xml:space="preserve"> </w:t>
      </w:r>
      <w:r w:rsidR="000D4515">
        <w:rPr>
          <w:rFonts w:ascii="Palatino Linotype" w:hAnsi="Palatino Linotype"/>
          <w:b/>
        </w:rPr>
        <w:t>QUINTO</w:t>
      </w:r>
      <w:r>
        <w:rPr>
          <w:rFonts w:ascii="Palatino Linotype" w:hAnsi="Palatino Linotype"/>
          <w:b/>
        </w:rPr>
        <w:t xml:space="preserve"> </w:t>
      </w:r>
      <w:r w:rsidRPr="00CD4F96">
        <w:rPr>
          <w:rFonts w:ascii="Palatino Linotype" w:hAnsi="Palatino Linotype"/>
        </w:rPr>
        <w:t>y</w:t>
      </w:r>
      <w:r>
        <w:rPr>
          <w:rFonts w:ascii="Palatino Linotype" w:hAnsi="Palatino Linotype"/>
          <w:b/>
        </w:rPr>
        <w:t xml:space="preserve"> </w:t>
      </w:r>
      <w:r w:rsidR="000D4515">
        <w:rPr>
          <w:rFonts w:ascii="Palatino Linotype" w:hAnsi="Palatino Linotype"/>
          <w:b/>
        </w:rPr>
        <w:t>SEXTO</w:t>
      </w:r>
      <w:r w:rsidRPr="00CD4F96">
        <w:rPr>
          <w:rFonts w:ascii="Palatino Linotype" w:hAnsi="Palatino Linotype"/>
        </w:rPr>
        <w:t xml:space="preserve"> de</w:t>
      </w:r>
      <w:r w:rsidRPr="00267985">
        <w:rPr>
          <w:rFonts w:ascii="Palatino Linotype" w:hAnsi="Palatino Linotype"/>
        </w:rPr>
        <w:t xml:space="preserve"> la presente resolución.</w:t>
      </w:r>
    </w:p>
    <w:p w14:paraId="319998D5" w14:textId="77777777" w:rsidR="00E73469" w:rsidRPr="00267985" w:rsidRDefault="00E73469" w:rsidP="00E73469">
      <w:pPr>
        <w:spacing w:line="360" w:lineRule="auto"/>
        <w:contextualSpacing/>
        <w:jc w:val="both"/>
        <w:rPr>
          <w:rFonts w:ascii="Palatino Linotype" w:eastAsia="Calibri" w:hAnsi="Palatino Linotype" w:cs="Arial"/>
          <w:b/>
          <w:bCs/>
        </w:rPr>
      </w:pPr>
    </w:p>
    <w:p w14:paraId="6C88FA4B" w14:textId="2FDD998C" w:rsidR="00E73469" w:rsidRPr="004A186C" w:rsidRDefault="00E73469" w:rsidP="00E73469">
      <w:pPr>
        <w:spacing w:line="360" w:lineRule="auto"/>
        <w:contextualSpacing/>
        <w:jc w:val="both"/>
        <w:rPr>
          <w:rFonts w:ascii="Palatino Linotype" w:eastAsia="Calibri" w:hAnsi="Palatino Linotype" w:cs="Arial"/>
        </w:rPr>
      </w:pPr>
      <w:r w:rsidRPr="00267985">
        <w:rPr>
          <w:rFonts w:ascii="Palatino Linotype" w:eastAsia="Calibri" w:hAnsi="Palatino Linotype" w:cs="Arial"/>
          <w:b/>
          <w:bCs/>
          <w:sz w:val="28"/>
          <w:szCs w:val="28"/>
        </w:rPr>
        <w:t>SEGUNDO</w:t>
      </w:r>
      <w:r w:rsidRPr="00267985">
        <w:rPr>
          <w:rFonts w:ascii="Palatino Linotype" w:eastAsia="Calibri" w:hAnsi="Palatino Linotype" w:cs="Arial"/>
          <w:b/>
          <w:bCs/>
        </w:rPr>
        <w:t xml:space="preserve">. </w:t>
      </w:r>
      <w:r w:rsidRPr="00267985">
        <w:rPr>
          <w:rFonts w:ascii="Palatino Linotype" w:eastAsia="Calibri" w:hAnsi="Palatino Linotype" w:cs="Arial"/>
        </w:rPr>
        <w:t xml:space="preserve">Se </w:t>
      </w:r>
      <w:bookmarkStart w:id="13" w:name="_Toc460947013"/>
      <w:r w:rsidR="000D4515">
        <w:rPr>
          <w:rFonts w:ascii="Palatino Linotype" w:eastAsia="Calibri" w:hAnsi="Palatino Linotype" w:cs="Arial"/>
          <w:b/>
        </w:rPr>
        <w:t>REVOCA</w:t>
      </w:r>
      <w:r w:rsidRPr="00C53E96">
        <w:rPr>
          <w:rFonts w:ascii="Palatino Linotype" w:eastAsia="Calibri" w:hAnsi="Palatino Linotype" w:cs="Arial"/>
          <w:b/>
        </w:rPr>
        <w:t xml:space="preserve"> </w:t>
      </w:r>
      <w:r w:rsidRPr="00C53E96">
        <w:rPr>
          <w:rFonts w:ascii="Palatino Linotype" w:eastAsia="Calibri" w:hAnsi="Palatino Linotype" w:cs="Arial"/>
        </w:rPr>
        <w:t xml:space="preserve">la respuesta emitida por </w:t>
      </w:r>
      <w:r>
        <w:rPr>
          <w:rFonts w:ascii="Palatino Linotype" w:eastAsia="Calibri" w:hAnsi="Palatino Linotype" w:cs="Arial"/>
        </w:rPr>
        <w:t>el</w:t>
      </w:r>
      <w:r w:rsidRPr="00C53E96">
        <w:rPr>
          <w:rFonts w:ascii="Palatino Linotype" w:eastAsia="Calibri" w:hAnsi="Palatino Linotype" w:cs="Arial"/>
        </w:rPr>
        <w:t xml:space="preserve"> </w:t>
      </w:r>
      <w:r w:rsidR="00C70EE1">
        <w:rPr>
          <w:rFonts w:ascii="Palatino Linotype" w:eastAsia="Calibri" w:hAnsi="Palatino Linotype" w:cs="Arial"/>
          <w:b/>
        </w:rPr>
        <w:t>Ayuntamiento de Tultitlán</w:t>
      </w:r>
      <w:r w:rsidRPr="00C53E96">
        <w:rPr>
          <w:rFonts w:ascii="Palatino Linotype" w:eastAsia="Calibri" w:hAnsi="Palatino Linotype" w:cs="Arial"/>
        </w:rPr>
        <w:t xml:space="preserve"> a la solicitud</w:t>
      </w:r>
      <w:r w:rsidRPr="00C53E96">
        <w:rPr>
          <w:rFonts w:ascii="Palatino Linotype" w:eastAsia="Calibri" w:hAnsi="Palatino Linotype" w:cs="Arial"/>
          <w:b/>
        </w:rPr>
        <w:t xml:space="preserve"> </w:t>
      </w:r>
      <w:r w:rsidR="00C70EE1">
        <w:rPr>
          <w:rFonts w:ascii="Palatino Linotype" w:eastAsia="Calibri" w:hAnsi="Palatino Linotype" w:cs="Arial"/>
          <w:b/>
        </w:rPr>
        <w:t>00228/TULTITLA/IP/2023</w:t>
      </w:r>
      <w:r>
        <w:rPr>
          <w:rFonts w:ascii="Palatino Linotype" w:eastAsia="Calibri" w:hAnsi="Palatino Linotype" w:cs="Arial"/>
        </w:rPr>
        <w:t xml:space="preserve"> y se </w:t>
      </w:r>
      <w:r>
        <w:rPr>
          <w:rFonts w:ascii="Palatino Linotype" w:eastAsia="Calibri" w:hAnsi="Palatino Linotype" w:cs="Arial"/>
          <w:b/>
        </w:rPr>
        <w:t>ORDENA</w:t>
      </w:r>
      <w:r w:rsidR="0047110D">
        <w:rPr>
          <w:rFonts w:ascii="Palatino Linotype" w:eastAsia="Calibri" w:hAnsi="Palatino Linotype" w:cs="Arial"/>
        </w:rPr>
        <w:t xml:space="preserve"> entregar</w:t>
      </w:r>
      <w:r w:rsidR="009A79F5">
        <w:rPr>
          <w:rFonts w:ascii="Palatino Linotype" w:eastAsia="Calibri" w:hAnsi="Palatino Linotype" w:cs="Arial"/>
        </w:rPr>
        <w:t>,</w:t>
      </w:r>
      <w:r w:rsidR="00486456">
        <w:rPr>
          <w:rFonts w:ascii="Palatino Linotype" w:eastAsia="Calibri" w:hAnsi="Palatino Linotype" w:cs="Arial"/>
        </w:rPr>
        <w:t xml:space="preserve"> vía Sistema de Acceso a la Información Mexiquense (SAIMEX)</w:t>
      </w:r>
      <w:r w:rsidR="00343A57">
        <w:rPr>
          <w:rFonts w:ascii="Palatino Linotype" w:eastAsia="Calibri" w:hAnsi="Palatino Linotype" w:cs="Arial"/>
        </w:rPr>
        <w:t xml:space="preserve">, </w:t>
      </w:r>
      <w:r w:rsidR="00343A57" w:rsidRPr="004A186C">
        <w:rPr>
          <w:rFonts w:ascii="Palatino Linotype" w:eastAsia="Calibri" w:hAnsi="Palatino Linotype" w:cs="Arial"/>
        </w:rPr>
        <w:t>correo electrónico</w:t>
      </w:r>
      <w:r w:rsidR="00486456" w:rsidRPr="004A186C">
        <w:rPr>
          <w:rFonts w:ascii="Palatino Linotype" w:eastAsia="Calibri" w:hAnsi="Palatino Linotype" w:cs="Arial"/>
        </w:rPr>
        <w:t xml:space="preserve"> y en copias certificadas (con costo),</w:t>
      </w:r>
      <w:r w:rsidRPr="004A186C">
        <w:rPr>
          <w:rFonts w:ascii="Palatino Linotype" w:eastAsia="Calibri" w:hAnsi="Palatino Linotype" w:cs="Arial"/>
        </w:rPr>
        <w:t xml:space="preserve"> </w:t>
      </w:r>
      <w:r w:rsidR="00B80BC2" w:rsidRPr="004A186C">
        <w:rPr>
          <w:rFonts w:ascii="Palatino Linotype" w:eastAsia="Calibri" w:hAnsi="Palatino Linotype" w:cs="Arial"/>
        </w:rPr>
        <w:t xml:space="preserve">previa búsqueda exhaustiva y razonable, </w:t>
      </w:r>
      <w:r w:rsidRPr="004A186C">
        <w:rPr>
          <w:rFonts w:ascii="Palatino Linotype" w:eastAsia="Calibri" w:hAnsi="Palatino Linotype" w:cs="Arial"/>
        </w:rPr>
        <w:t xml:space="preserve">en versión pública de ser </w:t>
      </w:r>
      <w:proofErr w:type="gramStart"/>
      <w:r w:rsidRPr="004A186C">
        <w:rPr>
          <w:rFonts w:ascii="Palatino Linotype" w:eastAsia="Calibri" w:hAnsi="Palatino Linotype" w:cs="Arial"/>
        </w:rPr>
        <w:t xml:space="preserve">procedente, </w:t>
      </w:r>
      <w:r w:rsidR="008A24B5" w:rsidRPr="004A186C">
        <w:rPr>
          <w:rFonts w:ascii="Palatino Linotype" w:eastAsia="Calibri" w:hAnsi="Palatino Linotype" w:cs="Arial"/>
        </w:rPr>
        <w:t xml:space="preserve"> </w:t>
      </w:r>
      <w:r w:rsidR="0047110D" w:rsidRPr="004A186C">
        <w:rPr>
          <w:rFonts w:ascii="Palatino Linotype" w:eastAsia="Calibri" w:hAnsi="Palatino Linotype" w:cs="Arial"/>
        </w:rPr>
        <w:t>los</w:t>
      </w:r>
      <w:proofErr w:type="gramEnd"/>
      <w:r w:rsidR="0047110D" w:rsidRPr="004A186C">
        <w:rPr>
          <w:rFonts w:ascii="Palatino Linotype" w:eastAsia="Calibri" w:hAnsi="Palatino Linotype" w:cs="Arial"/>
        </w:rPr>
        <w:t xml:space="preserve"> documentos donde conste l</w:t>
      </w:r>
      <w:r w:rsidR="0024118A" w:rsidRPr="004A186C">
        <w:rPr>
          <w:rFonts w:ascii="Palatino Linotype" w:eastAsia="Calibri" w:hAnsi="Palatino Linotype" w:cs="Arial"/>
        </w:rPr>
        <w:t>a</w:t>
      </w:r>
      <w:r w:rsidRPr="004A186C">
        <w:rPr>
          <w:rFonts w:ascii="Palatino Linotype" w:eastAsia="Calibri" w:hAnsi="Palatino Linotype" w:cs="Arial"/>
        </w:rPr>
        <w:t xml:space="preserve"> siguiente información:</w:t>
      </w:r>
    </w:p>
    <w:p w14:paraId="2F4649DB" w14:textId="7974E51D" w:rsidR="00EA4B97" w:rsidRDefault="00B80BC2" w:rsidP="00E73469">
      <w:pPr>
        <w:pStyle w:val="Prrafodelista"/>
        <w:numPr>
          <w:ilvl w:val="0"/>
          <w:numId w:val="17"/>
        </w:numPr>
        <w:spacing w:line="360" w:lineRule="auto"/>
        <w:ind w:left="1134" w:right="616"/>
        <w:jc w:val="both"/>
        <w:rPr>
          <w:rFonts w:ascii="Palatino Linotype" w:hAnsi="Palatino Linotype" w:cs="Arial"/>
          <w:b/>
          <w:color w:val="000000"/>
        </w:rPr>
      </w:pPr>
      <w:r w:rsidRPr="004A186C">
        <w:rPr>
          <w:rFonts w:ascii="Palatino Linotype" w:hAnsi="Palatino Linotype" w:cs="Arial"/>
          <w:b/>
          <w:color w:val="000000"/>
        </w:rPr>
        <w:t xml:space="preserve">Del Panteón Municipal </w:t>
      </w:r>
      <w:r w:rsidR="004A634A" w:rsidRPr="004A186C">
        <w:rPr>
          <w:rFonts w:ascii="Palatino Linotype" w:hAnsi="Palatino Linotype" w:cs="Arial"/>
          <w:b/>
          <w:color w:val="000000"/>
        </w:rPr>
        <w:t xml:space="preserve">y ampliación del panteón Municipal </w:t>
      </w:r>
      <w:r w:rsidRPr="004A186C">
        <w:rPr>
          <w:rFonts w:ascii="Palatino Linotype" w:hAnsi="Palatino Linotype" w:cs="Arial"/>
          <w:b/>
          <w:color w:val="000000"/>
        </w:rPr>
        <w:t>de</w:t>
      </w:r>
      <w:r>
        <w:rPr>
          <w:rFonts w:ascii="Palatino Linotype" w:hAnsi="Palatino Linotype" w:cs="Arial"/>
          <w:b/>
          <w:color w:val="000000"/>
        </w:rPr>
        <w:t xml:space="preserve"> San Francisco Chilpan:</w:t>
      </w:r>
    </w:p>
    <w:p w14:paraId="200181F1" w14:textId="0AB4EBD7" w:rsidR="00B80BC2" w:rsidRDefault="004A634A" w:rsidP="00B80BC2">
      <w:pPr>
        <w:pStyle w:val="Prrafodelista"/>
        <w:numPr>
          <w:ilvl w:val="1"/>
          <w:numId w:val="39"/>
        </w:numPr>
        <w:spacing w:line="360" w:lineRule="auto"/>
        <w:ind w:left="1701" w:right="616"/>
        <w:jc w:val="both"/>
        <w:rPr>
          <w:rFonts w:ascii="Palatino Linotype" w:hAnsi="Palatino Linotype" w:cs="Arial"/>
          <w:b/>
          <w:color w:val="000000"/>
        </w:rPr>
      </w:pPr>
      <w:r>
        <w:rPr>
          <w:rFonts w:ascii="Palatino Linotype" w:hAnsi="Palatino Linotype" w:cs="Arial"/>
          <w:b/>
          <w:color w:val="000000"/>
        </w:rPr>
        <w:t>Escritura</w:t>
      </w:r>
      <w:r w:rsidR="00B80BC2">
        <w:rPr>
          <w:rFonts w:ascii="Palatino Linotype" w:hAnsi="Palatino Linotype" w:cs="Arial"/>
          <w:b/>
          <w:color w:val="000000"/>
        </w:rPr>
        <w:t xml:space="preserve"> pública o documento que acredite la propiedad del inmueble; y</w:t>
      </w:r>
    </w:p>
    <w:p w14:paraId="3572C51D" w14:textId="5461C6D5" w:rsidR="00B80BC2" w:rsidRDefault="00B80BC2" w:rsidP="00B80BC2">
      <w:pPr>
        <w:pStyle w:val="Prrafodelista"/>
        <w:numPr>
          <w:ilvl w:val="1"/>
          <w:numId w:val="39"/>
        </w:numPr>
        <w:spacing w:line="360" w:lineRule="auto"/>
        <w:ind w:left="1701" w:right="616"/>
        <w:jc w:val="both"/>
        <w:rPr>
          <w:rFonts w:ascii="Palatino Linotype" w:hAnsi="Palatino Linotype" w:cs="Arial"/>
          <w:b/>
          <w:color w:val="000000"/>
        </w:rPr>
      </w:pPr>
      <w:r>
        <w:rPr>
          <w:rFonts w:ascii="Palatino Linotype" w:hAnsi="Palatino Linotype" w:cs="Arial"/>
          <w:b/>
          <w:color w:val="000000"/>
        </w:rPr>
        <w:t>Planos</w:t>
      </w:r>
      <w:r w:rsidR="00765E42">
        <w:rPr>
          <w:rFonts w:ascii="Palatino Linotype" w:hAnsi="Palatino Linotype" w:cs="Arial"/>
          <w:b/>
          <w:color w:val="000000"/>
        </w:rPr>
        <w:t xml:space="preserve"> vigentes al </w:t>
      </w:r>
      <w:r w:rsidR="0067399F">
        <w:rPr>
          <w:rFonts w:ascii="Palatino Linotype" w:hAnsi="Palatino Linotype" w:cs="Arial"/>
          <w:b/>
          <w:color w:val="000000"/>
        </w:rPr>
        <w:t>diez (10) de octubre de dos mil veintitrés</w:t>
      </w:r>
      <w:r>
        <w:rPr>
          <w:rFonts w:ascii="Palatino Linotype" w:hAnsi="Palatino Linotype" w:cs="Arial"/>
          <w:b/>
          <w:color w:val="000000"/>
        </w:rPr>
        <w:t>.</w:t>
      </w:r>
    </w:p>
    <w:p w14:paraId="5A3EE25E" w14:textId="74E669B4" w:rsidR="00B80BC2" w:rsidRDefault="00B80BC2" w:rsidP="00E73469">
      <w:pPr>
        <w:pStyle w:val="Prrafodelista"/>
        <w:numPr>
          <w:ilvl w:val="0"/>
          <w:numId w:val="17"/>
        </w:numPr>
        <w:spacing w:line="360" w:lineRule="auto"/>
        <w:ind w:left="1134" w:right="616"/>
        <w:jc w:val="both"/>
        <w:rPr>
          <w:rFonts w:ascii="Palatino Linotype" w:hAnsi="Palatino Linotype" w:cs="Arial"/>
          <w:b/>
          <w:color w:val="000000"/>
        </w:rPr>
      </w:pPr>
      <w:r>
        <w:rPr>
          <w:rFonts w:ascii="Palatino Linotype" w:hAnsi="Palatino Linotype" w:cs="Arial"/>
          <w:b/>
          <w:color w:val="000000"/>
        </w:rPr>
        <w:t>De las obras realizadas durante las acciones de aseguramiento del predio aledaño al Panteón Municipal de San Francisco Chilpan, el veinticuatro (24) de abril de dos mil veinte:</w:t>
      </w:r>
    </w:p>
    <w:p w14:paraId="1A8EB983" w14:textId="218B003D" w:rsidR="00E47566" w:rsidRPr="0067399F" w:rsidRDefault="00E47566" w:rsidP="00E47566">
      <w:pPr>
        <w:numPr>
          <w:ilvl w:val="2"/>
          <w:numId w:val="41"/>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b/>
          <w:bCs/>
          <w:color w:val="000000"/>
          <w:lang w:val="es-ES_tradnl"/>
        </w:rPr>
      </w:pPr>
      <w:r w:rsidRPr="0067399F">
        <w:rPr>
          <w:rFonts w:ascii="Palatino Linotype" w:eastAsia="Palatino Linotype" w:hAnsi="Palatino Linotype" w:cs="Palatino Linotype"/>
          <w:b/>
          <w:bCs/>
          <w:color w:val="000000"/>
          <w:lang w:val="es-ES_tradnl"/>
        </w:rPr>
        <w:t xml:space="preserve">Monto de los gastos generados por la obra; </w:t>
      </w:r>
    </w:p>
    <w:p w14:paraId="706FA4AA" w14:textId="77777777" w:rsidR="00E47566" w:rsidRPr="0067399F" w:rsidRDefault="00E47566" w:rsidP="00E47566">
      <w:pPr>
        <w:numPr>
          <w:ilvl w:val="2"/>
          <w:numId w:val="41"/>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b/>
          <w:bCs/>
          <w:color w:val="000000"/>
          <w:lang w:val="es-ES_tradnl"/>
        </w:rPr>
      </w:pPr>
      <w:r w:rsidRPr="0067399F">
        <w:rPr>
          <w:rFonts w:ascii="Palatino Linotype" w:eastAsia="Palatino Linotype" w:hAnsi="Palatino Linotype" w:cs="Palatino Linotype"/>
          <w:b/>
          <w:bCs/>
          <w:color w:val="000000"/>
          <w:lang w:val="es-ES_tradnl"/>
        </w:rPr>
        <w:t xml:space="preserve">Ajustes presupuestales realizados por el ayuntamiento con motivo de las obras; </w:t>
      </w:r>
    </w:p>
    <w:p w14:paraId="060CF1F1" w14:textId="6C94E2CC" w:rsidR="00E47566" w:rsidRPr="0067399F" w:rsidRDefault="00E47566" w:rsidP="00E47566">
      <w:pPr>
        <w:numPr>
          <w:ilvl w:val="2"/>
          <w:numId w:val="41"/>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b/>
          <w:bCs/>
          <w:color w:val="000000"/>
          <w:lang w:val="es-ES_tradnl"/>
        </w:rPr>
      </w:pPr>
      <w:r w:rsidRPr="0067399F">
        <w:rPr>
          <w:rFonts w:ascii="Palatino Linotype" w:eastAsia="Palatino Linotype" w:hAnsi="Palatino Linotype" w:cs="Palatino Linotype"/>
          <w:b/>
          <w:bCs/>
          <w:color w:val="000000"/>
          <w:lang w:val="es-ES_tradnl"/>
        </w:rPr>
        <w:t xml:space="preserve">Acta de Cabildo en la que se aprobaron las obras; </w:t>
      </w:r>
    </w:p>
    <w:p w14:paraId="39AA587C" w14:textId="77777777" w:rsidR="00E47566" w:rsidRPr="0067399F" w:rsidRDefault="00E47566" w:rsidP="00E47566">
      <w:pPr>
        <w:numPr>
          <w:ilvl w:val="2"/>
          <w:numId w:val="41"/>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b/>
          <w:bCs/>
          <w:color w:val="000000"/>
          <w:lang w:val="es-ES_tradnl"/>
        </w:rPr>
      </w:pPr>
      <w:r w:rsidRPr="0067399F">
        <w:rPr>
          <w:rFonts w:ascii="Palatino Linotype" w:eastAsia="Palatino Linotype" w:hAnsi="Palatino Linotype" w:cs="Palatino Linotype"/>
          <w:b/>
          <w:bCs/>
          <w:color w:val="000000"/>
          <w:lang w:val="es-ES_tradnl"/>
        </w:rPr>
        <w:t xml:space="preserve">Partida presupuestal utilizada para la ejecución de las obras; </w:t>
      </w:r>
    </w:p>
    <w:p w14:paraId="57114DC9" w14:textId="77777777" w:rsidR="00E47566" w:rsidRPr="0067399F" w:rsidRDefault="00E47566" w:rsidP="00E47566">
      <w:pPr>
        <w:numPr>
          <w:ilvl w:val="2"/>
          <w:numId w:val="41"/>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b/>
          <w:bCs/>
          <w:color w:val="000000"/>
          <w:lang w:val="es-ES_tradnl"/>
        </w:rPr>
      </w:pPr>
      <w:r w:rsidRPr="0067399F">
        <w:rPr>
          <w:rFonts w:ascii="Palatino Linotype" w:eastAsia="Palatino Linotype" w:hAnsi="Palatino Linotype" w:cs="Palatino Linotype"/>
          <w:b/>
          <w:bCs/>
          <w:color w:val="000000"/>
          <w:lang w:val="es-ES_tradnl"/>
        </w:rPr>
        <w:lastRenderedPageBreak/>
        <w:t xml:space="preserve">Contratos, recibos, facturas y nombres de las empresas proveedores que participaron en la ejecución de las obras; y, </w:t>
      </w:r>
    </w:p>
    <w:p w14:paraId="0365F170" w14:textId="76456771" w:rsidR="00B80BC2" w:rsidRPr="0067399F" w:rsidRDefault="00E47566" w:rsidP="00E47566">
      <w:pPr>
        <w:numPr>
          <w:ilvl w:val="2"/>
          <w:numId w:val="41"/>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b/>
          <w:bCs/>
          <w:color w:val="000000"/>
          <w:lang w:val="es-ES_tradnl"/>
        </w:rPr>
      </w:pPr>
      <w:r w:rsidRPr="0067399F">
        <w:rPr>
          <w:rFonts w:ascii="Palatino Linotype" w:eastAsia="Palatino Linotype" w:hAnsi="Palatino Linotype" w:cs="Palatino Linotype"/>
          <w:b/>
          <w:bCs/>
          <w:color w:val="000000"/>
          <w:lang w:val="es-ES_tradnl"/>
        </w:rPr>
        <w:t>Costo total de la inversión realizada en la ejecución de las obras.</w:t>
      </w:r>
    </w:p>
    <w:p w14:paraId="27BBE92B" w14:textId="77777777" w:rsidR="0024118A" w:rsidRDefault="0024118A" w:rsidP="00E73469">
      <w:pPr>
        <w:spacing w:line="360" w:lineRule="auto"/>
        <w:jc w:val="both"/>
        <w:rPr>
          <w:rFonts w:ascii="Palatino Linotype" w:hAnsi="Palatino Linotype"/>
          <w:b/>
          <w:bCs/>
        </w:rPr>
      </w:pPr>
      <w:bookmarkStart w:id="14" w:name="_Hlk22229143"/>
    </w:p>
    <w:p w14:paraId="4F3895A8" w14:textId="57E4FBA8" w:rsidR="00E73469" w:rsidRDefault="00E73469" w:rsidP="00E73469">
      <w:pPr>
        <w:spacing w:line="360" w:lineRule="auto"/>
        <w:jc w:val="both"/>
        <w:rPr>
          <w:rFonts w:ascii="Palatino Linotype" w:hAnsi="Palatino Linotype"/>
          <w:bCs/>
        </w:rPr>
      </w:pPr>
      <w:r w:rsidRPr="00CD4F96">
        <w:rPr>
          <w:rFonts w:ascii="Palatino Linotype" w:hAnsi="Palatino Linotype"/>
          <w:bCs/>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w:t>
      </w:r>
      <w:r w:rsidR="008A24B5">
        <w:rPr>
          <w:rFonts w:ascii="Palatino Linotype" w:hAnsi="Palatino Linotype"/>
          <w:bCs/>
        </w:rPr>
        <w:t xml:space="preserve"> </w:t>
      </w:r>
      <w:r>
        <w:rPr>
          <w:rFonts w:ascii="Palatino Linotype" w:hAnsi="Palatino Linotype"/>
          <w:bCs/>
        </w:rPr>
        <w:t>l</w:t>
      </w:r>
      <w:r w:rsidR="008A24B5">
        <w:rPr>
          <w:rFonts w:ascii="Palatino Linotype" w:hAnsi="Palatino Linotype"/>
          <w:bCs/>
        </w:rPr>
        <w:t>a</w:t>
      </w:r>
      <w:r w:rsidRPr="00CD4F96">
        <w:rPr>
          <w:rFonts w:ascii="Palatino Linotype" w:hAnsi="Palatino Linotype"/>
          <w:b/>
          <w:bCs/>
        </w:rPr>
        <w:t xml:space="preserve"> RECURRENTE</w:t>
      </w:r>
      <w:r w:rsidRPr="00EA4B97">
        <w:rPr>
          <w:rFonts w:ascii="Palatino Linotype" w:hAnsi="Palatino Linotype"/>
          <w:bCs/>
        </w:rPr>
        <w:t>.</w:t>
      </w:r>
    </w:p>
    <w:p w14:paraId="5C8C76A3" w14:textId="77777777" w:rsidR="00C068E4" w:rsidRDefault="00C068E4" w:rsidP="00E73469">
      <w:pPr>
        <w:spacing w:line="360" w:lineRule="auto"/>
        <w:jc w:val="both"/>
        <w:rPr>
          <w:rFonts w:ascii="Palatino Linotype" w:hAnsi="Palatino Linotype"/>
          <w:bCs/>
        </w:rPr>
      </w:pPr>
    </w:p>
    <w:p w14:paraId="41BE053C" w14:textId="3EC6D063" w:rsidR="00F25C2F" w:rsidRDefault="00F25C2F" w:rsidP="00F25C2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en caso de que no se hayan ejercido las facultades, competencias o funciones que propiciaran la generación de la información que se ordena entregar en el </w:t>
      </w:r>
      <w:r w:rsidR="00754005">
        <w:rPr>
          <w:rFonts w:ascii="Palatino Linotype" w:eastAsia="Palatino Linotype" w:hAnsi="Palatino Linotype" w:cs="Palatino Linotype"/>
          <w:b/>
        </w:rPr>
        <w:t xml:space="preserve">punto II, incisos b), c), d) </w:t>
      </w:r>
      <w:r w:rsidR="00754005" w:rsidRPr="00754005">
        <w:rPr>
          <w:rFonts w:ascii="Palatino Linotype" w:eastAsia="Palatino Linotype" w:hAnsi="Palatino Linotype" w:cs="Palatino Linotype"/>
          <w:bCs/>
        </w:rPr>
        <w:t>y/o</w:t>
      </w:r>
      <w:r w:rsidR="00754005">
        <w:rPr>
          <w:rFonts w:ascii="Palatino Linotype" w:eastAsia="Palatino Linotype" w:hAnsi="Palatino Linotype" w:cs="Palatino Linotype"/>
          <w:b/>
        </w:rPr>
        <w:t xml:space="preserve"> e)</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motivar su respuesta en función de las causas que motiven tal circunstancia, conforme a lo establecido por el segundo párrafo del artículo 19 de la Ley de Transparencia y Acceso a la Información Pública del Estado de México y Municipios.</w:t>
      </w:r>
    </w:p>
    <w:p w14:paraId="5603DA0B" w14:textId="77777777" w:rsidR="00C76406" w:rsidRDefault="00C76406" w:rsidP="00F25C2F">
      <w:pPr>
        <w:spacing w:line="360" w:lineRule="auto"/>
        <w:jc w:val="both"/>
        <w:rPr>
          <w:rFonts w:ascii="Palatino Linotype" w:eastAsia="Palatino Linotype" w:hAnsi="Palatino Linotype" w:cs="Palatino Linotype"/>
        </w:rPr>
      </w:pPr>
    </w:p>
    <w:p w14:paraId="5C2D3A5D" w14:textId="12DA0AE2" w:rsidR="009D03BA" w:rsidRPr="00EA4B97" w:rsidRDefault="00C76406" w:rsidP="009D03BA">
      <w:pPr>
        <w:spacing w:line="360" w:lineRule="auto"/>
        <w:jc w:val="both"/>
        <w:rPr>
          <w:rFonts w:ascii="Palatino Linotype" w:hAnsi="Palatino Linotype"/>
          <w:bCs/>
        </w:rPr>
      </w:pPr>
      <w:r>
        <w:rPr>
          <w:rFonts w:ascii="Palatino Linotype" w:eastAsia="Palatino Linotype" w:hAnsi="Palatino Linotype" w:cs="Palatino Linotype"/>
        </w:rPr>
        <w:t xml:space="preserve">Empero, </w:t>
      </w:r>
      <w:r w:rsidR="0087134B">
        <w:rPr>
          <w:rFonts w:ascii="Palatino Linotype" w:hAnsi="Palatino Linotype"/>
          <w:bCs/>
        </w:rPr>
        <w:t xml:space="preserve">si </w:t>
      </w:r>
      <w:r w:rsidR="009D03BA">
        <w:rPr>
          <w:rFonts w:ascii="Palatino Linotype" w:hAnsi="Palatino Linotype"/>
          <w:bCs/>
        </w:rPr>
        <w:t xml:space="preserve">el </w:t>
      </w:r>
      <w:r w:rsidR="009D03BA">
        <w:rPr>
          <w:rFonts w:ascii="Palatino Linotype" w:hAnsi="Palatino Linotype"/>
          <w:b/>
          <w:bCs/>
        </w:rPr>
        <w:t>SUJETO OBLIGADO</w:t>
      </w:r>
      <w:r w:rsidR="009D03BA">
        <w:rPr>
          <w:rFonts w:ascii="Palatino Linotype" w:hAnsi="Palatino Linotype"/>
          <w:bCs/>
        </w:rPr>
        <w:t xml:space="preserve"> no </w:t>
      </w:r>
      <w:r w:rsidR="0087134B">
        <w:rPr>
          <w:rFonts w:ascii="Palatino Linotype" w:hAnsi="Palatino Linotype"/>
          <w:bCs/>
        </w:rPr>
        <w:t>contase</w:t>
      </w:r>
      <w:r w:rsidR="009D03BA">
        <w:rPr>
          <w:rFonts w:ascii="Palatino Linotype" w:hAnsi="Palatino Linotype"/>
          <w:bCs/>
        </w:rPr>
        <w:t xml:space="preserve"> con la información que se ordena entregar en el </w:t>
      </w:r>
      <w:r w:rsidR="009D03BA">
        <w:rPr>
          <w:rFonts w:ascii="Palatino Linotype" w:hAnsi="Palatino Linotype"/>
          <w:b/>
          <w:bCs/>
        </w:rPr>
        <w:t xml:space="preserve">punto </w:t>
      </w:r>
      <w:r w:rsidR="0087134B">
        <w:rPr>
          <w:rFonts w:ascii="Palatino Linotype" w:hAnsi="Palatino Linotype"/>
          <w:b/>
          <w:bCs/>
        </w:rPr>
        <w:t xml:space="preserve">II, incisos a) </w:t>
      </w:r>
      <w:r w:rsidR="0087134B" w:rsidRPr="0087134B">
        <w:rPr>
          <w:rFonts w:ascii="Palatino Linotype" w:hAnsi="Palatino Linotype"/>
        </w:rPr>
        <w:t>y/o</w:t>
      </w:r>
      <w:r w:rsidR="0087134B">
        <w:rPr>
          <w:rFonts w:ascii="Palatino Linotype" w:hAnsi="Palatino Linotype"/>
          <w:b/>
          <w:bCs/>
        </w:rPr>
        <w:t xml:space="preserve"> f)</w:t>
      </w:r>
      <w:r w:rsidR="009D03BA">
        <w:rPr>
          <w:rFonts w:ascii="Palatino Linotype" w:hAnsi="Palatino Linotype"/>
          <w:bCs/>
        </w:rPr>
        <w:t xml:space="preserve">, deberá entregar el Acuerdo de su </w:t>
      </w:r>
      <w:r w:rsidR="009D03BA" w:rsidRPr="00EA4B97">
        <w:rPr>
          <w:rFonts w:ascii="Palatino Linotype" w:hAnsi="Palatino Linotype"/>
          <w:bCs/>
        </w:rPr>
        <w:t>Comité de Transparenc</w:t>
      </w:r>
      <w:r w:rsidR="009D03BA">
        <w:rPr>
          <w:rFonts w:ascii="Palatino Linotype" w:hAnsi="Palatino Linotype"/>
          <w:bCs/>
        </w:rPr>
        <w:t>ia que confirme su inexistencia, conforme a lo dispuesto por los artículos 19, 169 y 170 de la Ley de Transparencia y Acceso a la Información Pública del Estado de México y Municipios.</w:t>
      </w:r>
    </w:p>
    <w:p w14:paraId="129C968C" w14:textId="77777777" w:rsidR="00F25C2F" w:rsidRDefault="00F25C2F" w:rsidP="00E73469">
      <w:pPr>
        <w:spacing w:line="360" w:lineRule="auto"/>
        <w:jc w:val="both"/>
        <w:rPr>
          <w:rFonts w:ascii="Palatino Linotype" w:hAnsi="Palatino Linotype"/>
          <w:bCs/>
        </w:rPr>
      </w:pPr>
    </w:p>
    <w:p w14:paraId="3BB75197" w14:textId="55AA2128" w:rsidR="00A42859" w:rsidRDefault="00F25C2F" w:rsidP="00A42859">
      <w:pPr>
        <w:tabs>
          <w:tab w:val="left" w:pos="993"/>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Finalmente</w:t>
      </w:r>
      <w:r w:rsidR="00A42859">
        <w:rPr>
          <w:rFonts w:ascii="Palatino Linotype" w:eastAsia="Palatino Linotype" w:hAnsi="Palatino Linotype" w:cs="Palatino Linotype"/>
        </w:rPr>
        <w:t xml:space="preserve">, para la entrega de las copias certificadas (con costo) a través de correo postal, el </w:t>
      </w:r>
      <w:r w:rsidR="00A42859">
        <w:rPr>
          <w:rFonts w:ascii="Palatino Linotype" w:eastAsia="Palatino Linotype" w:hAnsi="Palatino Linotype" w:cs="Palatino Linotype"/>
          <w:b/>
        </w:rPr>
        <w:t>SUJETO OBLIGADO</w:t>
      </w:r>
      <w:r w:rsidR="00A42859">
        <w:rPr>
          <w:rFonts w:ascii="Palatino Linotype" w:eastAsia="Palatino Linotype" w:hAnsi="Palatino Linotype" w:cs="Palatino Linotype"/>
        </w:rPr>
        <w:t xml:space="preserve"> deberá informar al particular vía SAIMEX sobre los costos, horarios y días de atención, así como la dirección de la Unidad de Transparencia y el o los servidores públicos quienes le orientarán para realizar el pago por los derechos de envío y certificación correspondientes.</w:t>
      </w:r>
    </w:p>
    <w:p w14:paraId="02C1E407" w14:textId="77777777" w:rsidR="00A42859" w:rsidRDefault="00A42859" w:rsidP="00A42859">
      <w:pPr>
        <w:tabs>
          <w:tab w:val="left" w:pos="993"/>
        </w:tabs>
        <w:spacing w:line="360" w:lineRule="auto"/>
        <w:jc w:val="both"/>
        <w:rPr>
          <w:rFonts w:ascii="Palatino Linotype" w:eastAsia="Palatino Linotype" w:hAnsi="Palatino Linotype" w:cs="Palatino Linotype"/>
        </w:rPr>
      </w:pPr>
    </w:p>
    <w:bookmarkEnd w:id="14"/>
    <w:p w14:paraId="41EBA0B3" w14:textId="5AB190C5" w:rsidR="00E73469" w:rsidRDefault="00E73469" w:rsidP="00E73469">
      <w:pPr>
        <w:spacing w:line="360" w:lineRule="auto"/>
        <w:jc w:val="both"/>
        <w:rPr>
          <w:rFonts w:ascii="Palatino Linotype" w:eastAsia="MS Mincho" w:hAnsi="Palatino Linotype"/>
          <w:color w:val="000000"/>
        </w:rPr>
      </w:pPr>
      <w:r w:rsidRPr="00CA0640">
        <w:rPr>
          <w:rFonts w:ascii="Palatino Linotype" w:eastAsia="MS Mincho" w:hAnsi="Palatino Linotype"/>
          <w:b/>
          <w:color w:val="000000"/>
          <w:sz w:val="28"/>
          <w:szCs w:val="28"/>
        </w:rPr>
        <w:t>TERCERO</w:t>
      </w:r>
      <w:r w:rsidRPr="00C07697">
        <w:rPr>
          <w:rFonts w:ascii="Palatino Linotype" w:eastAsia="MS Mincho" w:hAnsi="Palatino Linotype"/>
          <w:b/>
          <w:color w:val="000000"/>
        </w:rPr>
        <w:t>.</w:t>
      </w:r>
      <w:r w:rsidRPr="007B222D">
        <w:rPr>
          <w:rFonts w:ascii="Palatino Linotype" w:eastAsia="MS Mincho" w:hAnsi="Palatino Linotype"/>
          <w:color w:val="000000"/>
        </w:rPr>
        <w:t xml:space="preserve"> Notifíquese a</w:t>
      </w:r>
      <w:r>
        <w:rPr>
          <w:rFonts w:ascii="Palatino Linotype" w:eastAsia="MS Mincho" w:hAnsi="Palatino Linotype"/>
          <w:color w:val="000000"/>
        </w:rPr>
        <w:t xml:space="preserve">l </w:t>
      </w:r>
      <w:r w:rsidRPr="0080676D">
        <w:rPr>
          <w:rFonts w:ascii="Palatino Linotype" w:hAnsi="Palatino Linotype" w:cs="Arial"/>
          <w:color w:val="222222"/>
        </w:rPr>
        <w:t xml:space="preserve">Titular de la Unidad de Transparencia del </w:t>
      </w:r>
      <w:r w:rsidRPr="0080676D">
        <w:rPr>
          <w:rFonts w:ascii="Palatino Linotype" w:hAnsi="Palatino Linotype" w:cs="Arial"/>
          <w:b/>
          <w:bCs/>
          <w:color w:val="222222"/>
        </w:rPr>
        <w:t>SUJETO OBLIGADO</w:t>
      </w:r>
      <w:r w:rsidRPr="0080676D">
        <w:rPr>
          <w:rFonts w:ascii="Palatino Linotype" w:hAnsi="Palatino Linotype" w:cs="Arial"/>
          <w:color w:val="222222"/>
        </w:rPr>
        <w:t>, vía</w:t>
      </w:r>
      <w:r>
        <w:rPr>
          <w:rFonts w:ascii="Palatino Linotype" w:hAnsi="Palatino Linotype" w:cs="Arial"/>
          <w:color w:val="222222"/>
        </w:rPr>
        <w:t xml:space="preserve"> Sistema de Acceso a la Información Mexiquense</w:t>
      </w:r>
      <w:r w:rsidRPr="0080676D">
        <w:rPr>
          <w:rFonts w:ascii="Palatino Linotype" w:hAnsi="Palatino Linotype" w:cs="Arial"/>
          <w:color w:val="222222"/>
        </w:rPr>
        <w:t xml:space="preserve"> </w:t>
      </w:r>
      <w:r>
        <w:rPr>
          <w:rFonts w:ascii="Palatino Linotype" w:hAnsi="Palatino Linotype" w:cs="Arial"/>
          <w:color w:val="222222"/>
        </w:rPr>
        <w:t>(</w:t>
      </w:r>
      <w:r w:rsidRPr="0080676D">
        <w:rPr>
          <w:rFonts w:ascii="Palatino Linotype" w:hAnsi="Palatino Linotype" w:cs="Arial"/>
          <w:color w:val="222222"/>
        </w:rPr>
        <w:t>SAIMEX</w:t>
      </w:r>
      <w:r>
        <w:rPr>
          <w:rFonts w:ascii="Palatino Linotype" w:hAnsi="Palatino Linotype" w:cs="Arial"/>
          <w:color w:val="222222"/>
        </w:rPr>
        <w:t>)</w:t>
      </w:r>
      <w:r w:rsidRPr="0080676D">
        <w:rPr>
          <w:rFonts w:ascii="Palatino Linotype" w:hAnsi="Palatino Linotype" w:cs="Arial"/>
          <w:color w:val="222222"/>
        </w:rPr>
        <w:t>, la presente resolución, para que conforme al artículo 186 último párrafo</w:t>
      </w:r>
      <w:r w:rsidRPr="001B5A5C">
        <w:rPr>
          <w:rFonts w:ascii="Palatino Linotype" w:hAnsi="Palatino Linotype" w:cs="Arial"/>
          <w:color w:val="222222"/>
        </w:rPr>
        <w:t>,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w:t>
      </w:r>
      <w:r>
        <w:rPr>
          <w:rFonts w:ascii="Palatino Linotype" w:hAnsi="Palatino Linotype" w:cs="Arial"/>
          <w:color w:val="222222"/>
        </w:rPr>
        <w:t>,</w:t>
      </w:r>
      <w:r w:rsidRPr="001B5A5C">
        <w:rPr>
          <w:rFonts w:ascii="Palatino Linotype" w:hAnsi="Palatino Linotype" w:cs="Arial"/>
          <w:color w:val="222222"/>
        </w:rPr>
        <w:t xml:space="preserve"> se le apercibe que en caso de negarse a cumplir la presente resolución</w:t>
      </w:r>
      <w:r>
        <w:rPr>
          <w:rFonts w:ascii="Palatino Linotype" w:hAnsi="Palatino Linotype" w:cs="Arial"/>
          <w:color w:val="222222"/>
        </w:rPr>
        <w:t>,</w:t>
      </w:r>
      <w:r w:rsidRPr="001B5A5C">
        <w:rPr>
          <w:rFonts w:ascii="Palatino Linotype" w:hAnsi="Palatino Linotype" w:cs="Arial"/>
          <w:color w:val="222222"/>
        </w:rPr>
        <w:t xml:space="preserve"> o hacerlo de manera parcial, se le impondrá una medida de apremio de conformidad con lo previsto en los artículos 198, 200, fracción III; 214, 215 y 216 de la Ley de Transparencia y Acceso a la Información Pública del Estado de México y Municipios</w:t>
      </w:r>
      <w:r w:rsidRPr="005E63C7">
        <w:rPr>
          <w:rFonts w:ascii="Palatino Linotype" w:hAnsi="Palatino Linotype" w:cs="Arial"/>
          <w:color w:val="222222"/>
          <w:lang w:val="es-ES_tradnl"/>
        </w:rPr>
        <w:t>.</w:t>
      </w:r>
    </w:p>
    <w:p w14:paraId="0780D410" w14:textId="77777777" w:rsidR="00E73469" w:rsidRDefault="00E73469" w:rsidP="00E73469">
      <w:pPr>
        <w:spacing w:line="360" w:lineRule="auto"/>
        <w:jc w:val="both"/>
        <w:rPr>
          <w:rFonts w:ascii="Palatino Linotype" w:eastAsia="MS Mincho" w:hAnsi="Palatino Linotype"/>
          <w:color w:val="000000"/>
        </w:rPr>
      </w:pPr>
    </w:p>
    <w:p w14:paraId="745425E7" w14:textId="77777777" w:rsidR="00E73469" w:rsidRDefault="00E73469" w:rsidP="00E73469">
      <w:pPr>
        <w:spacing w:line="360" w:lineRule="auto"/>
        <w:jc w:val="both"/>
        <w:rPr>
          <w:rFonts w:ascii="Palatino Linotype" w:eastAsia="MS Mincho" w:hAnsi="Palatino Linotype"/>
          <w:color w:val="000000"/>
        </w:rPr>
      </w:pPr>
      <w:r w:rsidRPr="00CA0640">
        <w:rPr>
          <w:rFonts w:ascii="Palatino Linotype" w:eastAsia="MS Mincho" w:hAnsi="Palatino Linotype"/>
          <w:b/>
          <w:bCs/>
          <w:color w:val="000000"/>
          <w:sz w:val="28"/>
          <w:szCs w:val="28"/>
        </w:rPr>
        <w:t>CUARTO</w:t>
      </w:r>
      <w:r w:rsidRPr="005142A8">
        <w:rPr>
          <w:rFonts w:ascii="Palatino Linotype" w:eastAsia="MS Mincho" w:hAnsi="Palatino Linotype"/>
          <w:b/>
          <w:bCs/>
          <w:color w:val="000000"/>
        </w:rPr>
        <w:t>.</w:t>
      </w:r>
      <w:r>
        <w:rPr>
          <w:rFonts w:ascii="Palatino Linotype" w:eastAsia="MS Mincho" w:hAnsi="Palatino Linotype"/>
          <w:color w:val="000000"/>
        </w:rPr>
        <w:t xml:space="preserve"> </w:t>
      </w:r>
      <w:r w:rsidRPr="005142A8">
        <w:rPr>
          <w:rFonts w:ascii="Palatino Linotype" w:eastAsia="MS Mincho" w:hAnsi="Palatino Linotype"/>
          <w:color w:val="000000"/>
        </w:rPr>
        <w:t xml:space="preserve">De </w:t>
      </w:r>
      <w:r w:rsidRPr="005142A8">
        <w:rPr>
          <w:rFonts w:ascii="Palatino Linotype" w:eastAsia="MS Mincho" w:hAnsi="Palatino Linotype"/>
          <w:bCs/>
          <w:color w:val="000000"/>
        </w:rPr>
        <w:t xml:space="preserve">conformidad con el artículo 198 de la Ley de Transparencia y Acceso a la Información Pública del Estado de México y Municipios, de considerarlo procedente, el </w:t>
      </w:r>
      <w:r w:rsidRPr="005142A8">
        <w:rPr>
          <w:rFonts w:ascii="Palatino Linotype" w:eastAsia="MS Mincho" w:hAnsi="Palatino Linotype"/>
          <w:b/>
          <w:color w:val="000000"/>
        </w:rPr>
        <w:t>SUJETO OBLIGADO,</w:t>
      </w:r>
      <w:r w:rsidRPr="005142A8">
        <w:rPr>
          <w:rFonts w:ascii="Palatino Linotype" w:eastAsia="MS Mincho" w:hAnsi="Palatino Linotype"/>
          <w:bCs/>
          <w:color w:val="000000"/>
        </w:rPr>
        <w:t xml:space="preserve"> de manera fundada y motivada, podrá solicitar una ampliación de plazo para el cumplimiento de la presente resolución.</w:t>
      </w:r>
    </w:p>
    <w:p w14:paraId="5B3F02AE" w14:textId="77777777" w:rsidR="00E73469" w:rsidRPr="007B222D" w:rsidRDefault="00E73469" w:rsidP="00E73469">
      <w:pPr>
        <w:spacing w:line="360" w:lineRule="auto"/>
        <w:jc w:val="both"/>
        <w:rPr>
          <w:rFonts w:ascii="Palatino Linotype" w:eastAsia="MS Mincho" w:hAnsi="Palatino Linotype"/>
          <w:color w:val="000000"/>
        </w:rPr>
      </w:pPr>
    </w:p>
    <w:p w14:paraId="1B56BF7B" w14:textId="34A82516" w:rsidR="00E73469" w:rsidRDefault="00E73469" w:rsidP="00E73469">
      <w:pPr>
        <w:spacing w:line="360" w:lineRule="auto"/>
        <w:jc w:val="both"/>
        <w:rPr>
          <w:rFonts w:ascii="Palatino Linotype" w:eastAsia="MS Mincho" w:hAnsi="Palatino Linotype"/>
          <w:color w:val="000000"/>
        </w:rPr>
      </w:pPr>
      <w:r w:rsidRPr="00CA0640">
        <w:rPr>
          <w:rFonts w:ascii="Palatino Linotype" w:eastAsia="MS Mincho" w:hAnsi="Palatino Linotype"/>
          <w:b/>
          <w:color w:val="000000"/>
          <w:sz w:val="28"/>
          <w:szCs w:val="28"/>
        </w:rPr>
        <w:lastRenderedPageBreak/>
        <w:t>QUINTO</w:t>
      </w:r>
      <w:r w:rsidRPr="007B222D">
        <w:rPr>
          <w:rFonts w:ascii="Palatino Linotype" w:eastAsia="MS Mincho" w:hAnsi="Palatino Linotype"/>
          <w:b/>
          <w:color w:val="000000"/>
        </w:rPr>
        <w:t xml:space="preserve">. </w:t>
      </w:r>
      <w:r w:rsidRPr="007B222D">
        <w:rPr>
          <w:rFonts w:ascii="Palatino Linotype" w:eastAsia="MS Mincho" w:hAnsi="Palatino Linotype"/>
          <w:color w:val="000000"/>
        </w:rPr>
        <w:t xml:space="preserve">Notifíquese </w:t>
      </w:r>
      <w:r>
        <w:rPr>
          <w:rFonts w:ascii="Palatino Linotype" w:eastAsia="MS Mincho" w:hAnsi="Palatino Linotype"/>
          <w:color w:val="000000"/>
        </w:rPr>
        <w:t xml:space="preserve">al </w:t>
      </w:r>
      <w:r>
        <w:rPr>
          <w:rFonts w:ascii="Palatino Linotype" w:eastAsia="MS Mincho" w:hAnsi="Palatino Linotype"/>
          <w:b/>
          <w:bCs/>
          <w:color w:val="000000"/>
        </w:rPr>
        <w:t>RECURRENTE</w:t>
      </w:r>
      <w:r>
        <w:rPr>
          <w:rFonts w:ascii="Palatino Linotype" w:eastAsia="MS Mincho" w:hAnsi="Palatino Linotype"/>
          <w:color w:val="000000"/>
        </w:rPr>
        <w:t xml:space="preserve"> la </w:t>
      </w:r>
      <w:r w:rsidRPr="004A186C">
        <w:rPr>
          <w:rFonts w:ascii="Palatino Linotype" w:eastAsia="MS Mincho" w:hAnsi="Palatino Linotype"/>
          <w:color w:val="000000"/>
        </w:rPr>
        <w:t xml:space="preserve">presente resolución vía Sistema de Acceso a la </w:t>
      </w:r>
      <w:r w:rsidR="00343A57" w:rsidRPr="004A186C">
        <w:rPr>
          <w:rFonts w:ascii="Palatino Linotype" w:eastAsia="MS Mincho" w:hAnsi="Palatino Linotype"/>
          <w:color w:val="000000"/>
        </w:rPr>
        <w:t>Información Mexiquense (SAIMEX) y correo electrónico</w:t>
      </w:r>
      <w:r w:rsidR="00343A57">
        <w:rPr>
          <w:rFonts w:ascii="Palatino Linotype" w:eastAsia="MS Mincho" w:hAnsi="Palatino Linotype"/>
          <w:color w:val="000000"/>
        </w:rPr>
        <w:t xml:space="preserve"> </w:t>
      </w:r>
    </w:p>
    <w:p w14:paraId="69FC853B" w14:textId="77777777" w:rsidR="00E73469" w:rsidRPr="00267985" w:rsidRDefault="00E73469" w:rsidP="00E73469">
      <w:pPr>
        <w:spacing w:line="360" w:lineRule="auto"/>
        <w:jc w:val="both"/>
        <w:rPr>
          <w:rFonts w:ascii="Palatino Linotype" w:hAnsi="Palatino Linotype"/>
          <w:b/>
        </w:rPr>
      </w:pPr>
    </w:p>
    <w:p w14:paraId="17902771" w14:textId="7C81194B" w:rsidR="00E73469" w:rsidRDefault="00E73469" w:rsidP="00E73469">
      <w:pPr>
        <w:spacing w:line="360" w:lineRule="auto"/>
        <w:jc w:val="both"/>
        <w:rPr>
          <w:rFonts w:ascii="Palatino Linotype" w:eastAsia="MS Mincho" w:hAnsi="Palatino Linotype"/>
          <w:color w:val="000000"/>
        </w:rPr>
      </w:pPr>
      <w:r>
        <w:rPr>
          <w:rFonts w:ascii="Palatino Linotype" w:eastAsia="MS Mincho" w:hAnsi="Palatino Linotype"/>
          <w:b/>
          <w:sz w:val="28"/>
          <w:szCs w:val="28"/>
        </w:rPr>
        <w:t>SEXTO</w:t>
      </w:r>
      <w:r w:rsidRPr="00267985">
        <w:rPr>
          <w:rFonts w:ascii="Palatino Linotype" w:eastAsia="MS Mincho" w:hAnsi="Palatino Linotype"/>
          <w:b/>
          <w:color w:val="000000"/>
        </w:rPr>
        <w:t xml:space="preserve">. </w:t>
      </w:r>
      <w:r w:rsidRPr="00267985">
        <w:rPr>
          <w:rFonts w:ascii="Palatino Linotype" w:eastAsia="MS Mincho" w:hAnsi="Palatino Linotype"/>
          <w:color w:val="000000"/>
        </w:rPr>
        <w:t>Se hace del conocimiento d</w:t>
      </w:r>
      <w:r>
        <w:rPr>
          <w:rFonts w:ascii="Palatino Linotype" w:eastAsia="MS Mincho" w:hAnsi="Palatino Linotype"/>
          <w:color w:val="000000"/>
        </w:rPr>
        <w:t xml:space="preserve">el </w:t>
      </w:r>
      <w:r w:rsidRPr="00693838">
        <w:rPr>
          <w:rFonts w:ascii="Palatino Linotype" w:eastAsia="MS Mincho" w:hAnsi="Palatino Linotype"/>
          <w:b/>
          <w:color w:val="000000"/>
        </w:rPr>
        <w:t>RECURRENTE</w:t>
      </w:r>
      <w:r w:rsidRPr="00267985">
        <w:rPr>
          <w:rFonts w:ascii="Palatino Linotype" w:hAnsi="Palatino Linotype"/>
          <w:b/>
        </w:rPr>
        <w:t xml:space="preserve"> </w:t>
      </w:r>
      <w:r w:rsidRPr="00267985">
        <w:rPr>
          <w:rFonts w:ascii="Palatino Linotype" w:eastAsia="MS Mincho" w:hAnsi="Palatino Linotype"/>
          <w:color w:val="000000"/>
        </w:rPr>
        <w:t xml:space="preserve">que, </w:t>
      </w:r>
      <w:bookmarkEnd w:id="13"/>
      <w:r w:rsidRPr="00267985">
        <w:rPr>
          <w:rFonts w:ascii="Palatino Linotype" w:eastAsia="MS Mincho" w:hAnsi="Palatino Linotype"/>
          <w:color w:val="000000"/>
        </w:rPr>
        <w:t xml:space="preserve">de conformidad con lo establecido en el artículo 196 de la Ley de Transparencia y Acceso a la Información Pública del Estado de México y Municipios, en caso de que considere que la resolución le cause algún perjuicio podrá impugnarla vía </w:t>
      </w:r>
      <w:r w:rsidRPr="00267985">
        <w:rPr>
          <w:rFonts w:ascii="Palatino Linotype" w:eastAsia="MS Mincho" w:hAnsi="Palatino Linotype"/>
          <w:bCs/>
          <w:color w:val="000000"/>
        </w:rPr>
        <w:t xml:space="preserve">juicio de amparo </w:t>
      </w:r>
      <w:r w:rsidRPr="00267985">
        <w:rPr>
          <w:rFonts w:ascii="Palatino Linotype" w:eastAsia="MS Mincho" w:hAnsi="Palatino Linotype"/>
          <w:color w:val="000000"/>
        </w:rPr>
        <w:t>en los términos de las Leyes aplicables.</w:t>
      </w:r>
    </w:p>
    <w:p w14:paraId="2A707E4B" w14:textId="77777777" w:rsidR="00E73469" w:rsidRDefault="00E73469" w:rsidP="00E73469">
      <w:pPr>
        <w:spacing w:line="360" w:lineRule="auto"/>
        <w:jc w:val="both"/>
        <w:rPr>
          <w:rFonts w:ascii="Palatino Linotype" w:eastAsia="MS Mincho" w:hAnsi="Palatino Linotype"/>
          <w:color w:val="000000"/>
        </w:rPr>
      </w:pPr>
    </w:p>
    <w:p w14:paraId="13308F69" w14:textId="77777777" w:rsidR="00C52D70" w:rsidRPr="003C7186" w:rsidRDefault="00C52D70" w:rsidP="00C52D70">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02875AFB" w14:textId="24D43B36" w:rsidR="00B01F10" w:rsidRDefault="00B01F10" w:rsidP="009D2A7C">
      <w:pPr>
        <w:spacing w:before="240" w:after="240" w:line="360" w:lineRule="auto"/>
        <w:jc w:val="both"/>
        <w:rPr>
          <w:rFonts w:ascii="Palatino Linotype" w:eastAsia="Palatino Linotype" w:hAnsi="Palatino Linotype" w:cs="Palatino Linotype"/>
          <w:color w:val="000000"/>
        </w:rPr>
      </w:pPr>
    </w:p>
    <w:p w14:paraId="716BE760" w14:textId="77777777" w:rsidR="004A186C" w:rsidRDefault="004A186C" w:rsidP="009D2A7C">
      <w:pPr>
        <w:spacing w:before="240" w:after="240" w:line="360" w:lineRule="auto"/>
        <w:jc w:val="both"/>
        <w:rPr>
          <w:rFonts w:ascii="Palatino Linotype" w:eastAsia="Palatino Linotype" w:hAnsi="Palatino Linotype" w:cs="Palatino Linotype"/>
          <w:color w:val="000000"/>
        </w:rPr>
      </w:pPr>
    </w:p>
    <w:p w14:paraId="5398428A" w14:textId="77777777" w:rsidR="004A186C" w:rsidRDefault="004A186C" w:rsidP="009D2A7C">
      <w:pPr>
        <w:spacing w:before="240" w:after="240" w:line="360" w:lineRule="auto"/>
        <w:jc w:val="both"/>
        <w:rPr>
          <w:rFonts w:ascii="Palatino Linotype" w:eastAsia="Palatino Linotype" w:hAnsi="Palatino Linotype" w:cs="Palatino Linotype"/>
          <w:color w:val="000000"/>
        </w:rPr>
      </w:pPr>
    </w:p>
    <w:p w14:paraId="133D7AEE" w14:textId="77777777" w:rsidR="004A186C" w:rsidRDefault="004A186C" w:rsidP="009D2A7C">
      <w:pPr>
        <w:spacing w:before="240" w:after="240" w:line="360" w:lineRule="auto"/>
        <w:jc w:val="both"/>
        <w:rPr>
          <w:rFonts w:ascii="Palatino Linotype" w:eastAsia="Palatino Linotype" w:hAnsi="Palatino Linotype" w:cs="Palatino Linotype"/>
          <w:color w:val="000000"/>
        </w:rPr>
      </w:pPr>
    </w:p>
    <w:p w14:paraId="38A1CB49" w14:textId="77777777" w:rsidR="004A186C" w:rsidRDefault="004A186C" w:rsidP="009D2A7C">
      <w:pPr>
        <w:spacing w:before="240" w:after="240" w:line="360" w:lineRule="auto"/>
        <w:jc w:val="both"/>
        <w:rPr>
          <w:rFonts w:ascii="Palatino Linotype" w:eastAsia="Palatino Linotype" w:hAnsi="Palatino Linotype" w:cs="Palatino Linotype"/>
          <w:color w:val="000000"/>
        </w:rPr>
      </w:pPr>
    </w:p>
    <w:sectPr w:rsidR="004A186C">
      <w:headerReference w:type="default" r:id="rId15"/>
      <w:footerReference w:type="default" r:id="rId16"/>
      <w:headerReference w:type="first" r:id="rId17"/>
      <w:footerReference w:type="first" r:id="rId18"/>
      <w:pgSz w:w="12240" w:h="15840"/>
      <w:pgMar w:top="2021"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D0B0" w14:textId="77777777" w:rsidR="00491D90" w:rsidRDefault="00491D90">
      <w:r>
        <w:separator/>
      </w:r>
    </w:p>
  </w:endnote>
  <w:endnote w:type="continuationSeparator" w:id="0">
    <w:p w14:paraId="664B0519" w14:textId="77777777" w:rsidR="00491D90" w:rsidRDefault="0049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5B0F" w14:textId="77777777" w:rsidR="007F39D4" w:rsidRDefault="007F39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E13963">
      <w:rPr>
        <w:rFonts w:ascii="Palatino Linotype" w:eastAsia="Palatino Linotype" w:hAnsi="Palatino Linotype" w:cs="Palatino Linotype"/>
        <w:b/>
        <w:noProof/>
        <w:color w:val="000000"/>
        <w:sz w:val="22"/>
        <w:szCs w:val="22"/>
      </w:rPr>
      <w:t>85</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E13963">
      <w:rPr>
        <w:rFonts w:ascii="Palatino Linotype" w:eastAsia="Palatino Linotype" w:hAnsi="Palatino Linotype" w:cs="Palatino Linotype"/>
        <w:b/>
        <w:noProof/>
        <w:color w:val="000000"/>
        <w:sz w:val="22"/>
        <w:szCs w:val="22"/>
      </w:rPr>
      <w:t>85</w:t>
    </w:r>
    <w:r>
      <w:rPr>
        <w:rFonts w:ascii="Palatino Linotype" w:eastAsia="Palatino Linotype" w:hAnsi="Palatino Linotype" w:cs="Palatino Linotype"/>
        <w:b/>
        <w:color w:val="000000"/>
        <w:sz w:val="22"/>
        <w:szCs w:val="22"/>
      </w:rPr>
      <w:fldChar w:fldCharType="end"/>
    </w:r>
  </w:p>
  <w:p w14:paraId="02875B10" w14:textId="77777777" w:rsidR="007F39D4" w:rsidRDefault="007F39D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5B1F" w14:textId="77777777" w:rsidR="007F39D4" w:rsidRDefault="007F39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1396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13963">
      <w:rPr>
        <w:rFonts w:ascii="Palatino Linotype" w:eastAsia="Palatino Linotype" w:hAnsi="Palatino Linotype" w:cs="Palatino Linotype"/>
        <w:noProof/>
        <w:color w:val="000000"/>
        <w:sz w:val="22"/>
        <w:szCs w:val="22"/>
      </w:rPr>
      <w:t>85</w:t>
    </w:r>
    <w:r>
      <w:rPr>
        <w:rFonts w:ascii="Palatino Linotype" w:eastAsia="Palatino Linotype" w:hAnsi="Palatino Linotype" w:cs="Palatino Linotype"/>
        <w:color w:val="000000"/>
        <w:sz w:val="22"/>
        <w:szCs w:val="22"/>
      </w:rPr>
      <w:fldChar w:fldCharType="end"/>
    </w:r>
  </w:p>
  <w:p w14:paraId="02875B20" w14:textId="77777777" w:rsidR="007F39D4" w:rsidRDefault="007F39D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1E06" w14:textId="77777777" w:rsidR="00491D90" w:rsidRDefault="00491D90">
      <w:r>
        <w:separator/>
      </w:r>
    </w:p>
  </w:footnote>
  <w:footnote w:type="continuationSeparator" w:id="0">
    <w:p w14:paraId="43728023" w14:textId="77777777" w:rsidR="00491D90" w:rsidRDefault="00491D90">
      <w:r>
        <w:continuationSeparator/>
      </w:r>
    </w:p>
  </w:footnote>
  <w:footnote w:id="1">
    <w:p w14:paraId="66FCC698" w14:textId="77777777" w:rsidR="007F39D4" w:rsidRDefault="007F39D4" w:rsidP="008917E2">
      <w:pPr>
        <w:pStyle w:val="Textonotapie"/>
        <w:jc w:val="both"/>
        <w:rPr>
          <w:i/>
        </w:rPr>
      </w:pPr>
      <w:r>
        <w:rPr>
          <w:rStyle w:val="Refdenotaalpie"/>
        </w:rPr>
        <w:footnoteRef/>
      </w:r>
      <w:r>
        <w:t xml:space="preserve"> </w:t>
      </w:r>
      <w:r>
        <w:rPr>
          <w:i/>
        </w:rPr>
        <w:t>“</w:t>
      </w:r>
      <w:r w:rsidRPr="008917E2">
        <w:rPr>
          <w:b/>
          <w:i/>
        </w:rPr>
        <w:t>Artículo 163.</w:t>
      </w:r>
      <w:r w:rsidRPr="008917E2">
        <w:rPr>
          <w:i/>
        </w:rPr>
        <w:t xml:space="preserve"> La Unidad de Transparencia deberá notificar la respuesta a la solicitud al interesado en el menor tiempo posible, que no podrá exceder de quince días hábiles, contados a partir del día siguiente a la presentación de aquélla. </w:t>
      </w:r>
    </w:p>
    <w:p w14:paraId="77BA40E0" w14:textId="0A5B9894" w:rsidR="007F39D4" w:rsidRPr="008917E2" w:rsidRDefault="007F39D4" w:rsidP="008917E2">
      <w:pPr>
        <w:pStyle w:val="Textonotapie"/>
        <w:jc w:val="both"/>
        <w:rPr>
          <w:i/>
        </w:rPr>
      </w:pPr>
      <w:r w:rsidRPr="008917E2">
        <w:rPr>
          <w:i/>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r>
        <w:rPr>
          <w:i/>
        </w:rPr>
        <w:t>”</w:t>
      </w:r>
    </w:p>
  </w:footnote>
  <w:footnote w:id="2">
    <w:p w14:paraId="02875B24" w14:textId="77777777" w:rsidR="007F39D4" w:rsidRDefault="007F39D4">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3">
    <w:p w14:paraId="02875B25" w14:textId="6099FE24" w:rsidR="007F39D4" w:rsidRDefault="007F39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2002351.</w:t>
      </w:r>
    </w:p>
  </w:footnote>
  <w:footnote w:id="4">
    <w:p w14:paraId="02875B26" w14:textId="348F3938" w:rsidR="007F39D4" w:rsidRDefault="007F39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2002350.</w:t>
      </w:r>
    </w:p>
  </w:footnote>
  <w:footnote w:id="5">
    <w:p w14:paraId="7005CAAC" w14:textId="505F9316" w:rsidR="007F39D4" w:rsidRDefault="007F39D4">
      <w:pPr>
        <w:pStyle w:val="Textonotapie"/>
      </w:pPr>
      <w:r>
        <w:rPr>
          <w:rStyle w:val="Refdenotaalpie"/>
        </w:rPr>
        <w:footnoteRef/>
      </w:r>
      <w:r>
        <w:t xml:space="preserve"> Artículo 152, Ley de Transparencia y Acceso a la Información Pública del Estado de México y Municipios.</w:t>
      </w:r>
    </w:p>
  </w:footnote>
  <w:footnote w:id="6">
    <w:p w14:paraId="7BC03B27" w14:textId="712D2987" w:rsidR="007F39D4" w:rsidRDefault="007F39D4">
      <w:pPr>
        <w:pStyle w:val="Textonotapie"/>
      </w:pPr>
      <w:r>
        <w:rPr>
          <w:rStyle w:val="Refdenotaalpie"/>
        </w:rPr>
        <w:footnoteRef/>
      </w:r>
      <w:r>
        <w:t xml:space="preserve"> Artículo 155, Ídem.</w:t>
      </w:r>
    </w:p>
  </w:footnote>
  <w:footnote w:id="7">
    <w:p w14:paraId="75DAA36F" w14:textId="77777777" w:rsidR="007F39D4" w:rsidRPr="00E84671" w:rsidRDefault="007F39D4" w:rsidP="00E84671">
      <w:pPr>
        <w:pStyle w:val="Textonotapie"/>
        <w:jc w:val="both"/>
        <w:rPr>
          <w:i/>
        </w:rPr>
      </w:pPr>
      <w:r>
        <w:rPr>
          <w:rStyle w:val="Refdenotaalpie"/>
        </w:rPr>
        <w:footnoteRef/>
      </w:r>
      <w:r>
        <w:t xml:space="preserve"> </w:t>
      </w:r>
      <w:r w:rsidRPr="00E84671">
        <w:rPr>
          <w:i/>
        </w:rPr>
        <w:t>“</w:t>
      </w:r>
      <w:r w:rsidRPr="00E84671">
        <w:rPr>
          <w:b/>
          <w:i/>
        </w:rPr>
        <w:t>Artículo 11.</w:t>
      </w:r>
      <w:r w:rsidRPr="00E84671">
        <w:rPr>
          <w:i/>
        </w:rPr>
        <w:t xml:space="preserve"> </w:t>
      </w:r>
      <w:r w:rsidRPr="00E84671">
        <w:rPr>
          <w:b/>
          <w:i/>
        </w:rPr>
        <w:t>En la</w:t>
      </w:r>
      <w:r w:rsidRPr="00E84671">
        <w:rPr>
          <w:i/>
        </w:rPr>
        <w:t xml:space="preserve"> generación, publicación y entr</w:t>
      </w:r>
      <w:r w:rsidRPr="00E84671">
        <w:rPr>
          <w:b/>
          <w:i/>
        </w:rPr>
        <w:t>ega de información se deberá garantizar que ésta sea accesible</w:t>
      </w:r>
      <w:r w:rsidRPr="00E84671">
        <w:rPr>
          <w:i/>
        </w:rPr>
        <w:t xml:space="preserve">, actualizada, completa, congruente, confiable, </w:t>
      </w:r>
      <w:r w:rsidRPr="00E84671">
        <w:rPr>
          <w:b/>
          <w:i/>
        </w:rPr>
        <w:t>verificable</w:t>
      </w:r>
      <w:r w:rsidRPr="00E84671">
        <w:rPr>
          <w:i/>
        </w:rPr>
        <w:t>,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36FD2E4C" w14:textId="7F98766B" w:rsidR="007F39D4" w:rsidRDefault="007F39D4" w:rsidP="00E84671">
      <w:pPr>
        <w:pStyle w:val="Textonotapie"/>
        <w:jc w:val="both"/>
      </w:pPr>
      <w:r w:rsidRPr="00E84671">
        <w:rPr>
          <w:i/>
        </w:rPr>
        <w:t>(…)”</w:t>
      </w:r>
      <w:r>
        <w:t xml:space="preserve"> </w:t>
      </w:r>
    </w:p>
    <w:p w14:paraId="1703D4F2" w14:textId="3EC8B149" w:rsidR="007F39D4" w:rsidRDefault="007F39D4" w:rsidP="00E84671">
      <w:pPr>
        <w:pStyle w:val="Textonotapie"/>
        <w:jc w:val="both"/>
      </w:pPr>
      <w:r>
        <w:t>(Énfasis añadido)</w:t>
      </w:r>
    </w:p>
  </w:footnote>
  <w:footnote w:id="8">
    <w:p w14:paraId="02875B27" w14:textId="77777777" w:rsidR="007F39D4" w:rsidRDefault="007F39D4">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179.</w:t>
      </w:r>
      <w:r>
        <w:rPr>
          <w:i/>
          <w:color w:val="000000"/>
          <w:sz w:val="20"/>
          <w:szCs w:val="20"/>
        </w:rPr>
        <w:t xml:space="preserve"> El recurso de revisión es un medio de protección que la Ley otorga a los particulares, para hacer valer su derecho de acceso a la información pública, y procederá en contra de las siguientes causas:</w:t>
      </w:r>
    </w:p>
    <w:p w14:paraId="18FDE262" w14:textId="381331B9" w:rsidR="007F39D4" w:rsidRDefault="007F39D4">
      <w:pPr>
        <w:pBdr>
          <w:top w:val="nil"/>
          <w:left w:val="nil"/>
          <w:bottom w:val="nil"/>
          <w:right w:val="nil"/>
          <w:between w:val="nil"/>
        </w:pBdr>
        <w:jc w:val="both"/>
        <w:rPr>
          <w:i/>
          <w:color w:val="000000"/>
          <w:sz w:val="20"/>
          <w:szCs w:val="20"/>
        </w:rPr>
      </w:pPr>
      <w:r w:rsidRPr="005A4C75">
        <w:rPr>
          <w:b/>
          <w:i/>
          <w:color w:val="000000"/>
          <w:sz w:val="20"/>
          <w:szCs w:val="20"/>
        </w:rPr>
        <w:t>I.</w:t>
      </w:r>
      <w:r w:rsidRPr="005A4C75">
        <w:rPr>
          <w:i/>
          <w:color w:val="000000"/>
          <w:sz w:val="20"/>
          <w:szCs w:val="20"/>
        </w:rPr>
        <w:t xml:space="preserve"> La negativa a la información solicitada;</w:t>
      </w:r>
    </w:p>
    <w:p w14:paraId="02875B28" w14:textId="4DEE3AF5" w:rsidR="007F39D4" w:rsidRDefault="007F39D4">
      <w:pPr>
        <w:pBdr>
          <w:top w:val="nil"/>
          <w:left w:val="nil"/>
          <w:bottom w:val="nil"/>
          <w:right w:val="nil"/>
          <w:between w:val="nil"/>
        </w:pBdr>
        <w:jc w:val="both"/>
        <w:rPr>
          <w:i/>
          <w:color w:val="000000"/>
          <w:sz w:val="20"/>
          <w:szCs w:val="20"/>
        </w:rPr>
      </w:pPr>
      <w:r>
        <w:rPr>
          <w:i/>
          <w:color w:val="000000"/>
          <w:sz w:val="20"/>
          <w:szCs w:val="20"/>
        </w:rPr>
        <w:t>(...)</w:t>
      </w:r>
    </w:p>
    <w:p w14:paraId="1FF637B5" w14:textId="64F69EE8" w:rsidR="007F39D4" w:rsidRDefault="007F39D4">
      <w:pPr>
        <w:pBdr>
          <w:top w:val="nil"/>
          <w:left w:val="nil"/>
          <w:bottom w:val="nil"/>
          <w:right w:val="nil"/>
          <w:between w:val="nil"/>
        </w:pBdr>
        <w:jc w:val="both"/>
        <w:rPr>
          <w:i/>
          <w:color w:val="000000"/>
          <w:sz w:val="20"/>
          <w:szCs w:val="20"/>
        </w:rPr>
      </w:pPr>
      <w:r w:rsidRPr="005A4C75">
        <w:rPr>
          <w:b/>
          <w:i/>
          <w:color w:val="000000"/>
          <w:sz w:val="20"/>
          <w:szCs w:val="20"/>
        </w:rPr>
        <w:t>XIII.</w:t>
      </w:r>
      <w:r w:rsidRPr="005A4C75">
        <w:rPr>
          <w:i/>
          <w:color w:val="000000"/>
          <w:sz w:val="20"/>
          <w:szCs w:val="20"/>
        </w:rPr>
        <w:t xml:space="preserve"> La falta, deficiencia o insuficiencia de la fundamentación y/o motivación en la respuesta; y</w:t>
      </w:r>
    </w:p>
    <w:p w14:paraId="02875B2C" w14:textId="43C3E083" w:rsidR="007F39D4" w:rsidRDefault="007F39D4">
      <w:pPr>
        <w:pBdr>
          <w:top w:val="nil"/>
          <w:left w:val="nil"/>
          <w:bottom w:val="nil"/>
          <w:right w:val="nil"/>
          <w:between w:val="nil"/>
        </w:pBdr>
        <w:jc w:val="both"/>
        <w:rPr>
          <w:color w:val="000000"/>
          <w:sz w:val="20"/>
          <w:szCs w:val="20"/>
        </w:rPr>
      </w:pPr>
      <w:r>
        <w:rPr>
          <w:i/>
          <w:color w:val="000000"/>
          <w:sz w:val="20"/>
          <w:szCs w:val="20"/>
        </w:rPr>
        <w:t>(…)”</w:t>
      </w:r>
    </w:p>
  </w:footnote>
  <w:footnote w:id="9">
    <w:p w14:paraId="02875B2D" w14:textId="77777777" w:rsidR="007F39D4" w:rsidRDefault="007F39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10">
    <w:p w14:paraId="02875B2E" w14:textId="77777777" w:rsidR="007F39D4" w:rsidRDefault="007F39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11">
    <w:p w14:paraId="02875B2F" w14:textId="77777777" w:rsidR="007F39D4" w:rsidRDefault="007F39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12">
    <w:p w14:paraId="02875B30" w14:textId="77777777" w:rsidR="007F39D4" w:rsidRDefault="007F39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13">
    <w:p w14:paraId="7AE0D299" w14:textId="77777777" w:rsidR="007F39D4" w:rsidRDefault="007F39D4" w:rsidP="00882B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4">
    <w:p w14:paraId="0423EC2F" w14:textId="77777777" w:rsidR="007F39D4" w:rsidRDefault="007F39D4" w:rsidP="00882B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5">
    <w:p w14:paraId="7E6EE205" w14:textId="77777777" w:rsidR="007F39D4" w:rsidRDefault="007F39D4" w:rsidP="00882BD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7EE1E75A" w14:textId="77777777" w:rsidR="007F39D4" w:rsidRDefault="007F39D4" w:rsidP="00882BD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“Artículo </w:t>
      </w:r>
      <w:proofErr w:type="gramStart"/>
      <w:r>
        <w:rPr>
          <w:rFonts w:ascii="Palatino Linotype" w:eastAsia="Palatino Linotype" w:hAnsi="Palatino Linotype" w:cs="Palatino Linotype"/>
          <w:color w:val="000000"/>
          <w:sz w:val="18"/>
          <w:szCs w:val="18"/>
        </w:rPr>
        <w:t>9.(</w:t>
      </w:r>
      <w:proofErr w:type="gramEnd"/>
      <w:r>
        <w:rPr>
          <w:rFonts w:ascii="Palatino Linotype" w:eastAsia="Palatino Linotype" w:hAnsi="Palatino Linotype" w:cs="Palatino Linotype"/>
          <w:color w:val="000000"/>
          <w:sz w:val="18"/>
          <w:szCs w:val="18"/>
        </w:rPr>
        <w:t>…)</w:t>
      </w:r>
    </w:p>
    <w:p w14:paraId="3B756C8B" w14:textId="77777777" w:rsidR="007F39D4" w:rsidRDefault="007F39D4" w:rsidP="00882BD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2D1EC49" w14:textId="77777777" w:rsidR="007F39D4" w:rsidRDefault="007F39D4" w:rsidP="00882BDA">
      <w:pPr>
        <w:pBdr>
          <w:top w:val="nil"/>
          <w:left w:val="nil"/>
          <w:bottom w:val="nil"/>
          <w:right w:val="nil"/>
          <w:between w:val="nil"/>
        </w:pBdr>
        <w:rPr>
          <w:color w:val="000000"/>
          <w:sz w:val="20"/>
          <w:szCs w:val="20"/>
        </w:rPr>
      </w:pPr>
      <w:r>
        <w:rPr>
          <w:color w:val="000000"/>
          <w:sz w:val="20"/>
          <w:szCs w:val="20"/>
        </w:rPr>
        <w:t>(…)”</w:t>
      </w:r>
    </w:p>
  </w:footnote>
  <w:footnote w:id="16">
    <w:p w14:paraId="41735956" w14:textId="77777777" w:rsidR="007F39D4" w:rsidRDefault="007F39D4"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Constitución Política de los Estados Unidos Mexicanos.</w:t>
      </w:r>
    </w:p>
  </w:footnote>
  <w:footnote w:id="17">
    <w:p w14:paraId="7C7B688F" w14:textId="77777777" w:rsidR="007F39D4" w:rsidRDefault="007F39D4"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 Ley Orgánica Municipal del Estado de México.</w:t>
      </w:r>
    </w:p>
  </w:footnote>
  <w:footnote w:id="18">
    <w:p w14:paraId="56A6204C" w14:textId="77777777" w:rsidR="007F39D4" w:rsidRDefault="007F39D4"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 Ley Orgánica Municipal del Estado de México.</w:t>
      </w:r>
    </w:p>
  </w:footnote>
  <w:footnote w:id="19">
    <w:p w14:paraId="6D49F187" w14:textId="1C872A1F" w:rsidR="007F39D4" w:rsidRDefault="007F39D4">
      <w:pPr>
        <w:pStyle w:val="Textonotapie"/>
      </w:pPr>
      <w:r>
        <w:rPr>
          <w:rStyle w:val="Refdenotaalpie"/>
        </w:rPr>
        <w:footnoteRef/>
      </w:r>
      <w:r>
        <w:t xml:space="preserve"> Artículo 31, Ley Orgánica Municipal del Estado de México.</w:t>
      </w:r>
    </w:p>
  </w:footnote>
  <w:footnote w:id="20">
    <w:p w14:paraId="6D087C90" w14:textId="00FFA0A7" w:rsidR="007F39D4" w:rsidRDefault="007F39D4">
      <w:pPr>
        <w:pStyle w:val="Textonotapie"/>
      </w:pPr>
      <w:r>
        <w:rPr>
          <w:rStyle w:val="Refdenotaalpie"/>
        </w:rPr>
        <w:footnoteRef/>
      </w:r>
      <w:r>
        <w:t xml:space="preserve"> Artículo 43, Bando Municipal 2023 de Tultitlán.</w:t>
      </w:r>
    </w:p>
  </w:footnote>
  <w:footnote w:id="21">
    <w:p w14:paraId="3C2DEA66" w14:textId="1E81E027" w:rsidR="007F39D4" w:rsidRDefault="007F39D4">
      <w:pPr>
        <w:pStyle w:val="Textonotapie"/>
      </w:pPr>
      <w:r>
        <w:rPr>
          <w:rStyle w:val="Refdenotaalpie"/>
        </w:rPr>
        <w:footnoteRef/>
      </w:r>
      <w:r>
        <w:t xml:space="preserve"> Artículo 9, Bando Municipal 2023 de </w:t>
      </w:r>
      <w:proofErr w:type="spellStart"/>
      <w:r>
        <w:t>Tutltitlán</w:t>
      </w:r>
      <w:proofErr w:type="spellEnd"/>
      <w:r>
        <w:t>.</w:t>
      </w:r>
    </w:p>
  </w:footnote>
  <w:footnote w:id="22">
    <w:p w14:paraId="20DFC22D" w14:textId="635E9730" w:rsidR="00A938C0" w:rsidRDefault="00A938C0">
      <w:pPr>
        <w:pStyle w:val="Textonotapie"/>
      </w:pPr>
      <w:r>
        <w:rPr>
          <w:rStyle w:val="Refdenotaalpie"/>
        </w:rPr>
        <w:footnoteRef/>
      </w:r>
      <w:r>
        <w:t xml:space="preserve"> Disponible en: </w:t>
      </w:r>
      <w:r w:rsidRPr="00A938C0">
        <w:t>https://tinyurl.com/bp8nvcs4</w:t>
      </w:r>
    </w:p>
  </w:footnote>
  <w:footnote w:id="23">
    <w:p w14:paraId="1A6E1562" w14:textId="55411CAF" w:rsidR="00A938C0" w:rsidRDefault="00A938C0">
      <w:pPr>
        <w:pStyle w:val="Textonotapie"/>
      </w:pPr>
      <w:r>
        <w:rPr>
          <w:rStyle w:val="Refdenotaalpie"/>
        </w:rPr>
        <w:footnoteRef/>
      </w:r>
      <w:r>
        <w:t xml:space="preserve"> Disponible en: </w:t>
      </w:r>
      <w:r w:rsidRPr="00A938C0">
        <w:t>https://tinyurl.com/yvajf3uc</w:t>
      </w:r>
    </w:p>
  </w:footnote>
  <w:footnote w:id="24">
    <w:p w14:paraId="62E48D11" w14:textId="29CD772D" w:rsidR="009744CE" w:rsidRPr="009744CE" w:rsidRDefault="009744CE">
      <w:pPr>
        <w:pStyle w:val="Textonotapie"/>
        <w:rPr>
          <w:lang w:val="es-ES_tradnl"/>
        </w:rPr>
      </w:pPr>
      <w:r>
        <w:rPr>
          <w:rStyle w:val="Refdenotaalpie"/>
        </w:rPr>
        <w:footnoteRef/>
      </w:r>
      <w:r>
        <w:t xml:space="preserve"> </w:t>
      </w:r>
      <w:r>
        <w:rPr>
          <w:lang w:val="es-ES_tradnl"/>
        </w:rPr>
        <w:t>Artículo 71, Reglamento Orgánico de la Administración Pública del Municipio de Tultitlán</w:t>
      </w:r>
      <w:r w:rsidR="00F824E9">
        <w:rPr>
          <w:lang w:val="es-ES_tradnl"/>
        </w:rPr>
        <w:t>.</w:t>
      </w:r>
    </w:p>
  </w:footnote>
  <w:footnote w:id="25">
    <w:p w14:paraId="2E42BF67" w14:textId="77777777" w:rsidR="00E367C9" w:rsidRPr="001B2C16" w:rsidRDefault="00E367C9" w:rsidP="00E367C9">
      <w:pPr>
        <w:pStyle w:val="Textonotapie"/>
      </w:pPr>
      <w:r>
        <w:rPr>
          <w:rStyle w:val="Refdenotaalpie"/>
        </w:rPr>
        <w:footnoteRef/>
      </w:r>
      <w:r>
        <w:t xml:space="preserve"> Artículo 12.1, Código Administrativo del Estado de México.</w:t>
      </w:r>
    </w:p>
  </w:footnote>
  <w:footnote w:id="26">
    <w:p w14:paraId="0134BCC4" w14:textId="36C0F371" w:rsidR="00481E6E" w:rsidRPr="00481E6E" w:rsidRDefault="00481E6E">
      <w:pPr>
        <w:pStyle w:val="Textonotapie"/>
        <w:rPr>
          <w:lang w:val="es-ES_tradnl"/>
        </w:rPr>
      </w:pPr>
      <w:r>
        <w:rPr>
          <w:rStyle w:val="Refdenotaalpie"/>
        </w:rPr>
        <w:footnoteRef/>
      </w:r>
      <w:r>
        <w:t xml:space="preserve"> </w:t>
      </w:r>
      <w:r>
        <w:rPr>
          <w:lang w:val="es-ES_tradnl"/>
        </w:rPr>
        <w:t xml:space="preserve">Disponible en: </w:t>
      </w:r>
      <w:r w:rsidR="00BC4F9B" w:rsidRPr="00BC4F9B">
        <w:rPr>
          <w:lang w:val="es-ES_tradnl"/>
        </w:rPr>
        <w:t>https://www.youtube.com/@seguimostransformandotulti4455</w:t>
      </w:r>
    </w:p>
  </w:footnote>
  <w:footnote w:id="27">
    <w:p w14:paraId="1C69E679" w14:textId="0AEF608A" w:rsidR="00FC2EFC" w:rsidRPr="00454B80" w:rsidRDefault="00FC2EFC">
      <w:pPr>
        <w:pStyle w:val="Textonotapie"/>
        <w:rPr>
          <w:lang w:val="es-ES_tradnl"/>
        </w:rPr>
      </w:pPr>
      <w:r>
        <w:rPr>
          <w:rStyle w:val="Refdenotaalpie"/>
        </w:rPr>
        <w:footnoteRef/>
      </w:r>
      <w:r>
        <w:t xml:space="preserve"> </w:t>
      </w:r>
      <w:r w:rsidR="00976134">
        <w:rPr>
          <w:lang w:val="es-ES_tradnl"/>
        </w:rPr>
        <w:t xml:space="preserve">(28 de abril de 2020). </w:t>
      </w:r>
      <w:r w:rsidR="00854C74">
        <w:rPr>
          <w:lang w:val="es-ES_tradnl"/>
        </w:rPr>
        <w:t xml:space="preserve">DISPUTAN PREDIO ALEDAÑO AL PANTEÓN DEL PUEBLO SAN FRANCISCO CHILPAN, EN TULTITLÁN. </w:t>
      </w:r>
      <w:r w:rsidR="00454B80">
        <w:rPr>
          <w:i/>
          <w:iCs/>
          <w:lang w:val="es-ES_tradnl"/>
        </w:rPr>
        <w:t>Veraznoticiasymas.com</w:t>
      </w:r>
      <w:r w:rsidR="00454B80">
        <w:rPr>
          <w:lang w:val="es-ES_tradnl"/>
        </w:rPr>
        <w:t xml:space="preserve">. </w:t>
      </w:r>
      <w:r w:rsidR="00454B80" w:rsidRPr="00454B80">
        <w:rPr>
          <w:lang w:val="es-ES_tradnl"/>
        </w:rPr>
        <w:t>https://veraznoticiasymas.com/lo-mas-leido/disputan-predio-aledano-al-panteon-del-pueblo-san-francisco-chilpan-en-tultitlan/</w:t>
      </w:r>
    </w:p>
  </w:footnote>
  <w:footnote w:id="28">
    <w:p w14:paraId="73DE6EED" w14:textId="2D84A167" w:rsidR="00237781" w:rsidRPr="009D455F" w:rsidRDefault="00237781" w:rsidP="009D455F">
      <w:pPr>
        <w:pStyle w:val="Textonotapie"/>
        <w:jc w:val="both"/>
        <w:rPr>
          <w:lang w:val="es-ES_tradnl"/>
        </w:rPr>
      </w:pPr>
      <w:r>
        <w:rPr>
          <w:rStyle w:val="Refdenotaalpie"/>
        </w:rPr>
        <w:footnoteRef/>
      </w:r>
      <w:r>
        <w:t xml:space="preserve"> </w:t>
      </w:r>
      <w:r w:rsidR="009D455F">
        <w:rPr>
          <w:lang w:val="es-ES_tradnl"/>
        </w:rPr>
        <w:t xml:space="preserve">Medellín, Carlos. (25 de octubre de 2022). Vecinos de Tultitlán se oponen al cierre del panteón; acusan corrupción de la alcaldesa. </w:t>
      </w:r>
      <w:r w:rsidR="009D455F">
        <w:rPr>
          <w:i/>
          <w:iCs/>
          <w:lang w:val="es-ES_tradnl"/>
        </w:rPr>
        <w:t>La Silla Rota</w:t>
      </w:r>
      <w:r w:rsidR="009D455F">
        <w:rPr>
          <w:lang w:val="es-ES_tradnl"/>
        </w:rPr>
        <w:t xml:space="preserve">. </w:t>
      </w:r>
      <w:r w:rsidR="009D455F" w:rsidRPr="009D455F">
        <w:rPr>
          <w:lang w:val="es-ES_tradnl"/>
        </w:rPr>
        <w:t>https://lasillarota.com/metropoli/2022/10/25/vecinos-de-tultitlan-se-oponen-al-cierre-del-panteon-acusan-corrupcion-de-la-alcaldesa-398899.html</w:t>
      </w:r>
    </w:p>
  </w:footnote>
  <w:footnote w:id="29">
    <w:p w14:paraId="6FE3E80F" w14:textId="2B5E9562" w:rsidR="00140716" w:rsidRPr="00140716" w:rsidRDefault="00140716">
      <w:pPr>
        <w:pStyle w:val="Textonotapie"/>
        <w:rPr>
          <w:lang w:val="es-ES_tradnl"/>
        </w:rPr>
      </w:pPr>
      <w:r>
        <w:rPr>
          <w:rStyle w:val="Refdenotaalpie"/>
        </w:rPr>
        <w:footnoteRef/>
      </w:r>
      <w:r>
        <w:t xml:space="preserve"> </w:t>
      </w:r>
      <w:r>
        <w:rPr>
          <w:lang w:val="es-ES_tradnl"/>
        </w:rPr>
        <w:t>Artículo 212, Reglamento Orgánico de la Administración Pública del Municipio de Tultitlán.</w:t>
      </w:r>
    </w:p>
  </w:footnote>
  <w:footnote w:id="30">
    <w:p w14:paraId="68F09D66" w14:textId="17A21CFD" w:rsidR="00545092" w:rsidRPr="00545092" w:rsidRDefault="00545092">
      <w:pPr>
        <w:pStyle w:val="Textonotapie"/>
        <w:rPr>
          <w:lang w:val="es-ES_tradnl"/>
        </w:rPr>
      </w:pPr>
      <w:r>
        <w:rPr>
          <w:rStyle w:val="Refdenotaalpie"/>
        </w:rPr>
        <w:footnoteRef/>
      </w:r>
      <w:r>
        <w:t xml:space="preserve"> </w:t>
      </w:r>
      <w:r>
        <w:rPr>
          <w:lang w:val="es-ES_tradnl"/>
        </w:rPr>
        <w:t xml:space="preserve">Artículo 9, </w:t>
      </w:r>
      <w:r>
        <w:rPr>
          <w:rFonts w:ascii="Palatino Linotype" w:eastAsia="Palatino Linotype" w:hAnsi="Palatino Linotype" w:cs="Palatino Linotype"/>
          <w:color w:val="000000"/>
        </w:rPr>
        <w:t>Reglamento del Departamento de Panteones, del Ayuntamiento de Tultitlán 2019-2021.</w:t>
      </w:r>
    </w:p>
  </w:footnote>
  <w:footnote w:id="31">
    <w:p w14:paraId="4DA3299B" w14:textId="77777777" w:rsidR="00F4672F" w:rsidRDefault="00F4672F" w:rsidP="00F4672F">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proofErr w:type="spellStart"/>
      <w:r w:rsidRPr="006667ED">
        <w:rPr>
          <w:rFonts w:cs="Arial"/>
          <w:i/>
          <w:iCs/>
          <w:color w:val="222222"/>
          <w:szCs w:val="24"/>
        </w:rPr>
        <w:t>Ibídem</w:t>
      </w:r>
      <w:proofErr w:type="spellEnd"/>
      <w:r w:rsidRPr="006667ED">
        <w:rPr>
          <w:rFonts w:cs="Arial"/>
          <w:color w:val="222222"/>
          <w:szCs w:val="24"/>
        </w:rPr>
        <w:t>. Párr. 113.</w:t>
      </w:r>
    </w:p>
  </w:footnote>
  <w:footnote w:id="32">
    <w:p w14:paraId="5E88BD71" w14:textId="77777777" w:rsidR="00B03F53" w:rsidRDefault="00B03F53" w:rsidP="00B03F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Disponible en: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5B04" w14:textId="77777777" w:rsidR="007F39D4" w:rsidRDefault="007F39D4">
    <w:pPr>
      <w:widowControl w:val="0"/>
      <w:pBdr>
        <w:top w:val="nil"/>
        <w:left w:val="nil"/>
        <w:bottom w:val="nil"/>
        <w:right w:val="nil"/>
        <w:between w:val="nil"/>
      </w:pBdr>
      <w:spacing w:line="276" w:lineRule="auto"/>
      <w:rPr>
        <w:color w:val="000000"/>
      </w:rPr>
    </w:pPr>
    <w:r>
      <w:rPr>
        <w:noProof/>
      </w:rPr>
      <w:drawing>
        <wp:anchor distT="0" distB="0" distL="0" distR="0" simplePos="0" relativeHeight="251657216" behindDoc="1" locked="0" layoutInCell="1" hidden="0" allowOverlap="1" wp14:anchorId="02875B21" wp14:editId="02875B22">
          <wp:simplePos x="0" y="0"/>
          <wp:positionH relativeFrom="column">
            <wp:posOffset>-1115205</wp:posOffset>
          </wp:positionH>
          <wp:positionV relativeFrom="paragraph">
            <wp:posOffset>-448008</wp:posOffset>
          </wp:positionV>
          <wp:extent cx="7694930" cy="10020300"/>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tbl>
    <w:tblPr>
      <w:tblStyle w:val="a5"/>
      <w:tblW w:w="8175"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485"/>
    </w:tblGrid>
    <w:tr w:rsidR="007F39D4" w14:paraId="02875B07" w14:textId="77777777">
      <w:trPr>
        <w:trHeight w:val="138"/>
      </w:trPr>
      <w:tc>
        <w:tcPr>
          <w:tcW w:w="3690" w:type="dxa"/>
          <w:vAlign w:val="center"/>
        </w:tcPr>
        <w:p w14:paraId="02875B05" w14:textId="77777777" w:rsidR="007F39D4" w:rsidRDefault="007F39D4" w:rsidP="005E5B0A">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85" w:type="dxa"/>
          <w:vAlign w:val="center"/>
        </w:tcPr>
        <w:p w14:paraId="02875B06" w14:textId="2BB8ED1D" w:rsidR="007F39D4" w:rsidRDefault="007F39D4" w:rsidP="005E5B0A">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07928/INFOEM/IP/RR/2023</w:t>
          </w:r>
        </w:p>
      </w:tc>
    </w:tr>
    <w:tr w:rsidR="007F39D4" w14:paraId="02875B0A" w14:textId="77777777">
      <w:trPr>
        <w:trHeight w:val="233"/>
      </w:trPr>
      <w:tc>
        <w:tcPr>
          <w:tcW w:w="3690" w:type="dxa"/>
          <w:vAlign w:val="center"/>
        </w:tcPr>
        <w:p w14:paraId="02875B08" w14:textId="77777777" w:rsidR="007F39D4" w:rsidRDefault="007F39D4" w:rsidP="00D8709C">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85" w:type="dxa"/>
          <w:vAlign w:val="center"/>
        </w:tcPr>
        <w:p w14:paraId="02875B09" w14:textId="1AEFF48A" w:rsidR="007F39D4" w:rsidRDefault="007F39D4" w:rsidP="00D8709C">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Tultitlán</w:t>
          </w:r>
        </w:p>
      </w:tc>
    </w:tr>
    <w:tr w:rsidR="007F39D4" w14:paraId="02875B0D" w14:textId="77777777">
      <w:trPr>
        <w:trHeight w:val="321"/>
      </w:trPr>
      <w:tc>
        <w:tcPr>
          <w:tcW w:w="3690" w:type="dxa"/>
          <w:vAlign w:val="center"/>
        </w:tcPr>
        <w:p w14:paraId="02875B0B" w14:textId="77777777" w:rsidR="007F39D4" w:rsidRDefault="007F39D4">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85" w:type="dxa"/>
          <w:vAlign w:val="center"/>
        </w:tcPr>
        <w:p w14:paraId="02875B0C" w14:textId="77777777" w:rsidR="007F39D4" w:rsidRDefault="007F39D4">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2875B0E" w14:textId="77777777" w:rsidR="007F39D4" w:rsidRDefault="007F39D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5B11" w14:textId="77777777" w:rsidR="007F39D4" w:rsidRDefault="007F39D4">
    <w:pPr>
      <w:widowControl w:val="0"/>
      <w:pBdr>
        <w:top w:val="nil"/>
        <w:left w:val="nil"/>
        <w:bottom w:val="nil"/>
        <w:right w:val="nil"/>
        <w:between w:val="nil"/>
      </w:pBdr>
      <w:spacing w:line="276" w:lineRule="auto"/>
      <w:rPr>
        <w:color w:val="000000"/>
        <w:sz w:val="20"/>
        <w:szCs w:val="20"/>
      </w:rPr>
    </w:pPr>
  </w:p>
  <w:tbl>
    <w:tblPr>
      <w:tblStyle w:val="a6"/>
      <w:tblW w:w="8340"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650"/>
    </w:tblGrid>
    <w:tr w:rsidR="007F39D4" w14:paraId="02875B14" w14:textId="77777777">
      <w:trPr>
        <w:trHeight w:val="138"/>
      </w:trPr>
      <w:tc>
        <w:tcPr>
          <w:tcW w:w="3690" w:type="dxa"/>
          <w:vAlign w:val="center"/>
        </w:tcPr>
        <w:p w14:paraId="02875B12" w14:textId="77777777" w:rsidR="007F39D4" w:rsidRDefault="007F39D4">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4650" w:type="dxa"/>
          <w:vAlign w:val="center"/>
        </w:tcPr>
        <w:p w14:paraId="02875B13" w14:textId="1A062ECE" w:rsidR="007F39D4" w:rsidRDefault="007F39D4">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07928/INFOEM/IP/RR/2023</w:t>
          </w:r>
        </w:p>
      </w:tc>
    </w:tr>
    <w:tr w:rsidR="007F39D4" w14:paraId="02875B17" w14:textId="77777777">
      <w:trPr>
        <w:trHeight w:val="233"/>
      </w:trPr>
      <w:tc>
        <w:tcPr>
          <w:tcW w:w="3690" w:type="dxa"/>
          <w:vAlign w:val="center"/>
        </w:tcPr>
        <w:p w14:paraId="02875B15" w14:textId="77777777" w:rsidR="007F39D4" w:rsidRDefault="007F39D4">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50" w:type="dxa"/>
        </w:tcPr>
        <w:p w14:paraId="02875B16" w14:textId="3E3E46DE" w:rsidR="007F39D4" w:rsidRDefault="00850BBF">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7F39D4" w14:paraId="02875B1A" w14:textId="77777777">
      <w:trPr>
        <w:trHeight w:val="321"/>
      </w:trPr>
      <w:tc>
        <w:tcPr>
          <w:tcW w:w="3690" w:type="dxa"/>
          <w:vAlign w:val="center"/>
        </w:tcPr>
        <w:p w14:paraId="02875B18" w14:textId="77777777" w:rsidR="007F39D4" w:rsidRDefault="007F39D4">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50" w:type="dxa"/>
          <w:vAlign w:val="center"/>
        </w:tcPr>
        <w:p w14:paraId="02875B19" w14:textId="5A93C861" w:rsidR="007F39D4" w:rsidRDefault="007F39D4" w:rsidP="00D8709C">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Tultitlán</w:t>
          </w:r>
        </w:p>
      </w:tc>
    </w:tr>
    <w:tr w:rsidR="007F39D4" w14:paraId="02875B1D" w14:textId="77777777">
      <w:trPr>
        <w:trHeight w:val="321"/>
      </w:trPr>
      <w:tc>
        <w:tcPr>
          <w:tcW w:w="3690" w:type="dxa"/>
          <w:vAlign w:val="center"/>
        </w:tcPr>
        <w:p w14:paraId="02875B1B" w14:textId="77777777" w:rsidR="007F39D4" w:rsidRDefault="007F39D4">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50" w:type="dxa"/>
          <w:vAlign w:val="center"/>
        </w:tcPr>
        <w:p w14:paraId="02875B1C" w14:textId="77777777" w:rsidR="007F39D4" w:rsidRDefault="007F39D4">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2875B1E" w14:textId="77777777" w:rsidR="007F39D4" w:rsidRDefault="00491D90">
    <w:pPr>
      <w:pBdr>
        <w:top w:val="nil"/>
        <w:left w:val="nil"/>
        <w:bottom w:val="nil"/>
        <w:right w:val="nil"/>
        <w:between w:val="nil"/>
      </w:pBdr>
      <w:tabs>
        <w:tab w:val="center" w:pos="4252"/>
        <w:tab w:val="right" w:pos="8504"/>
        <w:tab w:val="left" w:pos="3103"/>
      </w:tabs>
      <w:rPr>
        <w:color w:val="000000"/>
      </w:rPr>
    </w:pPr>
    <w:r>
      <w:rPr>
        <w:noProof/>
        <w:color w:val="000000"/>
      </w:rPr>
      <w:pict w14:anchorId="02875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00.1pt;margin-top:-124.35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186"/>
    <w:multiLevelType w:val="hybridMultilevel"/>
    <w:tmpl w:val="4DCAADE4"/>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80169"/>
    <w:multiLevelType w:val="hybridMultilevel"/>
    <w:tmpl w:val="A2760116"/>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B397D"/>
    <w:multiLevelType w:val="hybridMultilevel"/>
    <w:tmpl w:val="5E7060D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D3F30"/>
    <w:multiLevelType w:val="multilevel"/>
    <w:tmpl w:val="9F2C061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55319"/>
    <w:multiLevelType w:val="hybridMultilevel"/>
    <w:tmpl w:val="491AB8CC"/>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45708"/>
    <w:multiLevelType w:val="multilevel"/>
    <w:tmpl w:val="B9B86AD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73B29"/>
    <w:multiLevelType w:val="multilevel"/>
    <w:tmpl w:val="81B80C8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C7D4F"/>
    <w:multiLevelType w:val="multilevel"/>
    <w:tmpl w:val="5130280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733871"/>
    <w:multiLevelType w:val="hybridMultilevel"/>
    <w:tmpl w:val="13CA95D6"/>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56554"/>
    <w:multiLevelType w:val="multilevel"/>
    <w:tmpl w:val="1D34DA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26374DBE"/>
    <w:multiLevelType w:val="hybridMultilevel"/>
    <w:tmpl w:val="5BD8FAC0"/>
    <w:lvl w:ilvl="0" w:tplc="FFFFFFFF">
      <w:start w:val="1"/>
      <w:numFmt w:val="upperRoman"/>
      <w:lvlText w:val="%1."/>
      <w:lvlJc w:val="right"/>
      <w:pPr>
        <w:ind w:left="720" w:hanging="360"/>
      </w:pPr>
      <w:rPr>
        <w:b/>
      </w:r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43160F"/>
    <w:multiLevelType w:val="multilevel"/>
    <w:tmpl w:val="599C0D40"/>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607FDC"/>
    <w:multiLevelType w:val="hybridMultilevel"/>
    <w:tmpl w:val="C3B2152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CF2C9A"/>
    <w:multiLevelType w:val="hybridMultilevel"/>
    <w:tmpl w:val="A894A1D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BC6B99"/>
    <w:multiLevelType w:val="multilevel"/>
    <w:tmpl w:val="53926C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22833"/>
    <w:multiLevelType w:val="hybridMultilevel"/>
    <w:tmpl w:val="C95A0C12"/>
    <w:lvl w:ilvl="0" w:tplc="FFFFFFFF">
      <w:start w:val="1"/>
      <w:numFmt w:val="upperRoman"/>
      <w:lvlText w:val="%1."/>
      <w:lvlJc w:val="right"/>
      <w:pPr>
        <w:ind w:left="720" w:hanging="360"/>
      </w:pPr>
      <w:rPr>
        <w:b/>
      </w:rPr>
    </w:lvl>
    <w:lvl w:ilvl="1" w:tplc="FFFFFFFF">
      <w:start w:val="1"/>
      <w:numFmt w:val="lowerLetter"/>
      <w:lvlText w:val="%2."/>
      <w:lvlJc w:val="left"/>
      <w:pPr>
        <w:ind w:left="1440" w:hanging="360"/>
      </w:pPr>
    </w:lvl>
    <w:lvl w:ilvl="2" w:tplc="669ABAC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87550A"/>
    <w:multiLevelType w:val="multilevel"/>
    <w:tmpl w:val="34D4F61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Symbol" w:hAnsi="Symbol" w:hint="default"/>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5191E"/>
    <w:multiLevelType w:val="multilevel"/>
    <w:tmpl w:val="A17C80E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67A09"/>
    <w:multiLevelType w:val="multilevel"/>
    <w:tmpl w:val="0842051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Wingdings" w:hAnsi="Wingdings" w:hint="default"/>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612451"/>
    <w:multiLevelType w:val="multilevel"/>
    <w:tmpl w:val="34D4F61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Symbol" w:hAnsi="Symbol" w:hint="default"/>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DB2CEA"/>
    <w:multiLevelType w:val="hybridMultilevel"/>
    <w:tmpl w:val="7AC4321C"/>
    <w:lvl w:ilvl="0" w:tplc="39D2AD5E">
      <w:start w:val="2"/>
      <w:numFmt w:val="upperLetter"/>
      <w:lvlText w:val="%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812B6"/>
    <w:multiLevelType w:val="hybridMultilevel"/>
    <w:tmpl w:val="4EBE27C2"/>
    <w:lvl w:ilvl="0" w:tplc="82EADBAC">
      <w:start w:val="1"/>
      <w:numFmt w:val="upp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51480B3F"/>
    <w:multiLevelType w:val="multilevel"/>
    <w:tmpl w:val="4862504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5241568E"/>
    <w:multiLevelType w:val="hybridMultilevel"/>
    <w:tmpl w:val="A846FE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70B2D85A">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BB0956"/>
    <w:multiLevelType w:val="hybridMultilevel"/>
    <w:tmpl w:val="92D6B9A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0D1BB7"/>
    <w:multiLevelType w:val="multilevel"/>
    <w:tmpl w:val="E564BB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741D77"/>
    <w:multiLevelType w:val="hybridMultilevel"/>
    <w:tmpl w:val="2CF2BC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ED28E2"/>
    <w:multiLevelType w:val="hybridMultilevel"/>
    <w:tmpl w:val="22C691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62AA5887"/>
    <w:multiLevelType w:val="multilevel"/>
    <w:tmpl w:val="3768FDE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upperRoman"/>
      <w:lvlText w:val="%3."/>
      <w:lvlJc w:val="right"/>
      <w:pPr>
        <w:ind w:left="2340" w:hanging="360"/>
      </w:pPr>
      <w:rPr>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DA7B4A"/>
    <w:multiLevelType w:val="hybridMultilevel"/>
    <w:tmpl w:val="2668EF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8F44A0"/>
    <w:multiLevelType w:val="hybridMultilevel"/>
    <w:tmpl w:val="CCB24526"/>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59105C"/>
    <w:multiLevelType w:val="multilevel"/>
    <w:tmpl w:val="36ACB15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30539"/>
    <w:multiLevelType w:val="hybridMultilevel"/>
    <w:tmpl w:val="24AA0D5A"/>
    <w:lvl w:ilvl="0" w:tplc="3A646C4A">
      <w:start w:val="9"/>
      <w:numFmt w:val="decimal"/>
      <w:lvlText w:val="%1."/>
      <w:lvlJc w:val="left"/>
      <w:pPr>
        <w:ind w:left="3870" w:hanging="360"/>
      </w:pPr>
      <w:rPr>
        <w:rFonts w:hint="default"/>
        <w:b/>
        <w:i w:val="0"/>
      </w:rPr>
    </w:lvl>
    <w:lvl w:ilvl="1" w:tplc="080A0017">
      <w:start w:val="1"/>
      <w:numFmt w:val="lowerLetter"/>
      <w:lvlText w:val="%2)"/>
      <w:lvlJc w:val="left"/>
      <w:pPr>
        <w:ind w:left="1440" w:hanging="360"/>
      </w:pPr>
      <w:rPr>
        <w:b/>
        <w:bCs/>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EF6AE3"/>
    <w:multiLevelType w:val="multilevel"/>
    <w:tmpl w:val="95A8C49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0A4B13"/>
    <w:multiLevelType w:val="multilevel"/>
    <w:tmpl w:val="DDE4014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DF5DA2"/>
    <w:multiLevelType w:val="hybridMultilevel"/>
    <w:tmpl w:val="BE28B06A"/>
    <w:lvl w:ilvl="0" w:tplc="6ADA83B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673D64"/>
    <w:multiLevelType w:val="hybridMultilevel"/>
    <w:tmpl w:val="D18682E0"/>
    <w:lvl w:ilvl="0" w:tplc="D7B6D7E4">
      <w:start w:val="1"/>
      <w:numFmt w:val="upperLetter"/>
      <w:lvlText w:val="%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472BFF"/>
    <w:multiLevelType w:val="hybridMultilevel"/>
    <w:tmpl w:val="88CECF56"/>
    <w:lvl w:ilvl="0" w:tplc="FFFFFFFF">
      <w:start w:val="1"/>
      <w:numFmt w:val="upperRoman"/>
      <w:lvlText w:val="%1."/>
      <w:lvlJc w:val="right"/>
      <w:pPr>
        <w:ind w:left="720" w:hanging="360"/>
      </w:pPr>
      <w:rPr>
        <w:b/>
      </w:r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4F41BB"/>
    <w:multiLevelType w:val="hybridMultilevel"/>
    <w:tmpl w:val="BD70F8AA"/>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20348150">
    <w:abstractNumId w:val="27"/>
  </w:num>
  <w:num w:numId="2" w16cid:durableId="148332189">
    <w:abstractNumId w:val="14"/>
  </w:num>
  <w:num w:numId="3" w16cid:durableId="1354071447">
    <w:abstractNumId w:val="11"/>
  </w:num>
  <w:num w:numId="4" w16cid:durableId="1698431895">
    <w:abstractNumId w:val="9"/>
  </w:num>
  <w:num w:numId="5" w16cid:durableId="700283305">
    <w:abstractNumId w:val="36"/>
  </w:num>
  <w:num w:numId="6" w16cid:durableId="321394247">
    <w:abstractNumId w:val="3"/>
  </w:num>
  <w:num w:numId="7" w16cid:durableId="1798333699">
    <w:abstractNumId w:val="18"/>
  </w:num>
  <w:num w:numId="8" w16cid:durableId="102653854">
    <w:abstractNumId w:val="7"/>
  </w:num>
  <w:num w:numId="9" w16cid:durableId="1229921986">
    <w:abstractNumId w:val="5"/>
  </w:num>
  <w:num w:numId="10" w16cid:durableId="158885890">
    <w:abstractNumId w:val="31"/>
  </w:num>
  <w:num w:numId="11" w16cid:durableId="2066371163">
    <w:abstractNumId w:val="25"/>
  </w:num>
  <w:num w:numId="12" w16cid:durableId="970016676">
    <w:abstractNumId w:val="0"/>
  </w:num>
  <w:num w:numId="13" w16cid:durableId="1974754713">
    <w:abstractNumId w:val="32"/>
  </w:num>
  <w:num w:numId="14" w16cid:durableId="174077365">
    <w:abstractNumId w:val="8"/>
  </w:num>
  <w:num w:numId="15" w16cid:durableId="1976525615">
    <w:abstractNumId w:val="4"/>
  </w:num>
  <w:num w:numId="16" w16cid:durableId="322467093">
    <w:abstractNumId w:val="40"/>
  </w:num>
  <w:num w:numId="17" w16cid:durableId="2052612973">
    <w:abstractNumId w:val="37"/>
  </w:num>
  <w:num w:numId="18" w16cid:durableId="1446267270">
    <w:abstractNumId w:val="19"/>
  </w:num>
  <w:num w:numId="19" w16cid:durableId="197935048">
    <w:abstractNumId w:val="28"/>
  </w:num>
  <w:num w:numId="20" w16cid:durableId="1589268368">
    <w:abstractNumId w:val="26"/>
  </w:num>
  <w:num w:numId="21" w16cid:durableId="1827091959">
    <w:abstractNumId w:val="13"/>
  </w:num>
  <w:num w:numId="22" w16cid:durableId="1993487923">
    <w:abstractNumId w:val="2"/>
  </w:num>
  <w:num w:numId="23" w16cid:durableId="690188557">
    <w:abstractNumId w:val="12"/>
  </w:num>
  <w:num w:numId="24" w16cid:durableId="986545010">
    <w:abstractNumId w:val="1"/>
  </w:num>
  <w:num w:numId="25" w16cid:durableId="718822752">
    <w:abstractNumId w:val="15"/>
  </w:num>
  <w:num w:numId="26" w16cid:durableId="1220480333">
    <w:abstractNumId w:val="35"/>
  </w:num>
  <w:num w:numId="27" w16cid:durableId="2041933139">
    <w:abstractNumId w:val="24"/>
  </w:num>
  <w:num w:numId="28" w16cid:durableId="863135693">
    <w:abstractNumId w:val="34"/>
  </w:num>
  <w:num w:numId="29" w16cid:durableId="1455565699">
    <w:abstractNumId w:val="6"/>
  </w:num>
  <w:num w:numId="30" w16cid:durableId="97455637">
    <w:abstractNumId w:val="20"/>
  </w:num>
  <w:num w:numId="31" w16cid:durableId="2140566119">
    <w:abstractNumId w:val="23"/>
  </w:num>
  <w:num w:numId="32" w16cid:durableId="1183940044">
    <w:abstractNumId w:val="22"/>
  </w:num>
  <w:num w:numId="33" w16cid:durableId="436877487">
    <w:abstractNumId w:val="38"/>
  </w:num>
  <w:num w:numId="34" w16cid:durableId="1761565388">
    <w:abstractNumId w:val="29"/>
  </w:num>
  <w:num w:numId="35" w16cid:durableId="1904680995">
    <w:abstractNumId w:val="17"/>
  </w:num>
  <w:num w:numId="36" w16cid:durableId="1882477617">
    <w:abstractNumId w:val="21"/>
  </w:num>
  <w:num w:numId="37" w16cid:durableId="825827264">
    <w:abstractNumId w:val="30"/>
  </w:num>
  <w:num w:numId="38" w16cid:durableId="1932355390">
    <w:abstractNumId w:val="33"/>
  </w:num>
  <w:num w:numId="39" w16cid:durableId="1877572239">
    <w:abstractNumId w:val="39"/>
  </w:num>
  <w:num w:numId="40" w16cid:durableId="449394979">
    <w:abstractNumId w:val="10"/>
  </w:num>
  <w:num w:numId="41" w16cid:durableId="6291718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10"/>
    <w:rsid w:val="00005315"/>
    <w:rsid w:val="000170F9"/>
    <w:rsid w:val="00021809"/>
    <w:rsid w:val="00023002"/>
    <w:rsid w:val="00030339"/>
    <w:rsid w:val="00045D8E"/>
    <w:rsid w:val="0004699D"/>
    <w:rsid w:val="0005196C"/>
    <w:rsid w:val="00054432"/>
    <w:rsid w:val="00072FA3"/>
    <w:rsid w:val="00073370"/>
    <w:rsid w:val="0007343F"/>
    <w:rsid w:val="00075E0E"/>
    <w:rsid w:val="00083B22"/>
    <w:rsid w:val="00086FD1"/>
    <w:rsid w:val="000872A8"/>
    <w:rsid w:val="000931BA"/>
    <w:rsid w:val="00093C7F"/>
    <w:rsid w:val="00095B72"/>
    <w:rsid w:val="0009774D"/>
    <w:rsid w:val="000A1445"/>
    <w:rsid w:val="000A5349"/>
    <w:rsid w:val="000B4B6B"/>
    <w:rsid w:val="000B65FC"/>
    <w:rsid w:val="000B7BF1"/>
    <w:rsid w:val="000C27DA"/>
    <w:rsid w:val="000D0473"/>
    <w:rsid w:val="000D4515"/>
    <w:rsid w:val="000D5762"/>
    <w:rsid w:val="000D7FC5"/>
    <w:rsid w:val="000F3D45"/>
    <w:rsid w:val="000F6004"/>
    <w:rsid w:val="000F6F54"/>
    <w:rsid w:val="00100B00"/>
    <w:rsid w:val="00111657"/>
    <w:rsid w:val="00111EAC"/>
    <w:rsid w:val="00113F45"/>
    <w:rsid w:val="00121713"/>
    <w:rsid w:val="001240CA"/>
    <w:rsid w:val="00124F85"/>
    <w:rsid w:val="00125219"/>
    <w:rsid w:val="00127C4C"/>
    <w:rsid w:val="00140716"/>
    <w:rsid w:val="00153E8F"/>
    <w:rsid w:val="001553DA"/>
    <w:rsid w:val="00156E44"/>
    <w:rsid w:val="00163025"/>
    <w:rsid w:val="00166BB1"/>
    <w:rsid w:val="001837A8"/>
    <w:rsid w:val="00195515"/>
    <w:rsid w:val="001B6FA6"/>
    <w:rsid w:val="001B7AE5"/>
    <w:rsid w:val="001C179A"/>
    <w:rsid w:val="001C2A0D"/>
    <w:rsid w:val="001E0AF3"/>
    <w:rsid w:val="001F2922"/>
    <w:rsid w:val="001F698D"/>
    <w:rsid w:val="0021415D"/>
    <w:rsid w:val="00215A0F"/>
    <w:rsid w:val="00232B2F"/>
    <w:rsid w:val="002351C0"/>
    <w:rsid w:val="00237781"/>
    <w:rsid w:val="002377F6"/>
    <w:rsid w:val="0024118A"/>
    <w:rsid w:val="00247FE2"/>
    <w:rsid w:val="002537EF"/>
    <w:rsid w:val="00264227"/>
    <w:rsid w:val="00265EB9"/>
    <w:rsid w:val="00287507"/>
    <w:rsid w:val="002930D7"/>
    <w:rsid w:val="00297A79"/>
    <w:rsid w:val="002B1445"/>
    <w:rsid w:val="002B57FD"/>
    <w:rsid w:val="002C061B"/>
    <w:rsid w:val="002C0B3B"/>
    <w:rsid w:val="002C0CE0"/>
    <w:rsid w:val="002C29B6"/>
    <w:rsid w:val="002C36D5"/>
    <w:rsid w:val="002D462F"/>
    <w:rsid w:val="002E175B"/>
    <w:rsid w:val="002E67EF"/>
    <w:rsid w:val="00300AEC"/>
    <w:rsid w:val="00311C37"/>
    <w:rsid w:val="00320F9E"/>
    <w:rsid w:val="00325793"/>
    <w:rsid w:val="00335BA3"/>
    <w:rsid w:val="00343A57"/>
    <w:rsid w:val="003466D1"/>
    <w:rsid w:val="0038121B"/>
    <w:rsid w:val="003854D7"/>
    <w:rsid w:val="00390EC2"/>
    <w:rsid w:val="00396667"/>
    <w:rsid w:val="003B2676"/>
    <w:rsid w:val="003B5468"/>
    <w:rsid w:val="003C00D1"/>
    <w:rsid w:val="003C0839"/>
    <w:rsid w:val="003C1B11"/>
    <w:rsid w:val="003C20C5"/>
    <w:rsid w:val="003F00E7"/>
    <w:rsid w:val="003F142F"/>
    <w:rsid w:val="003F7DBC"/>
    <w:rsid w:val="0040578D"/>
    <w:rsid w:val="00406A97"/>
    <w:rsid w:val="00406FA1"/>
    <w:rsid w:val="0041109E"/>
    <w:rsid w:val="00415C43"/>
    <w:rsid w:val="00417B34"/>
    <w:rsid w:val="00417DEA"/>
    <w:rsid w:val="00422505"/>
    <w:rsid w:val="00422CBC"/>
    <w:rsid w:val="004248D0"/>
    <w:rsid w:val="0043075C"/>
    <w:rsid w:val="00437142"/>
    <w:rsid w:val="004444E4"/>
    <w:rsid w:val="00454B80"/>
    <w:rsid w:val="00461E47"/>
    <w:rsid w:val="00470706"/>
    <w:rsid w:val="0047110D"/>
    <w:rsid w:val="00471193"/>
    <w:rsid w:val="0047229E"/>
    <w:rsid w:val="004742FC"/>
    <w:rsid w:val="00474D9A"/>
    <w:rsid w:val="00476697"/>
    <w:rsid w:val="00481E6E"/>
    <w:rsid w:val="00486456"/>
    <w:rsid w:val="00491D90"/>
    <w:rsid w:val="004930C7"/>
    <w:rsid w:val="004A186C"/>
    <w:rsid w:val="004A48F8"/>
    <w:rsid w:val="004A60F9"/>
    <w:rsid w:val="004A634A"/>
    <w:rsid w:val="004B4B8D"/>
    <w:rsid w:val="004B4FF2"/>
    <w:rsid w:val="004C0E85"/>
    <w:rsid w:val="004C56FC"/>
    <w:rsid w:val="004C700B"/>
    <w:rsid w:val="004C7F5D"/>
    <w:rsid w:val="004D0899"/>
    <w:rsid w:val="004D3727"/>
    <w:rsid w:val="004D7BBD"/>
    <w:rsid w:val="00507234"/>
    <w:rsid w:val="00516D2D"/>
    <w:rsid w:val="0052517A"/>
    <w:rsid w:val="00542270"/>
    <w:rsid w:val="00544D35"/>
    <w:rsid w:val="00545092"/>
    <w:rsid w:val="005500A6"/>
    <w:rsid w:val="005537FC"/>
    <w:rsid w:val="00576B0F"/>
    <w:rsid w:val="005862A4"/>
    <w:rsid w:val="00590E88"/>
    <w:rsid w:val="00592453"/>
    <w:rsid w:val="005A1747"/>
    <w:rsid w:val="005A391C"/>
    <w:rsid w:val="005A427F"/>
    <w:rsid w:val="005A4C75"/>
    <w:rsid w:val="005A5F0D"/>
    <w:rsid w:val="005B3E20"/>
    <w:rsid w:val="005C3B33"/>
    <w:rsid w:val="005C4218"/>
    <w:rsid w:val="005C77A3"/>
    <w:rsid w:val="005E1AB8"/>
    <w:rsid w:val="005E20D2"/>
    <w:rsid w:val="005E39C5"/>
    <w:rsid w:val="005E5B0A"/>
    <w:rsid w:val="005F0098"/>
    <w:rsid w:val="005F3C09"/>
    <w:rsid w:val="005F5EB4"/>
    <w:rsid w:val="0061118B"/>
    <w:rsid w:val="0061725B"/>
    <w:rsid w:val="006176AC"/>
    <w:rsid w:val="00620E29"/>
    <w:rsid w:val="0062344F"/>
    <w:rsid w:val="00625279"/>
    <w:rsid w:val="00642B62"/>
    <w:rsid w:val="00644442"/>
    <w:rsid w:val="006447EF"/>
    <w:rsid w:val="00651E0E"/>
    <w:rsid w:val="006527A3"/>
    <w:rsid w:val="00661F7F"/>
    <w:rsid w:val="0067399F"/>
    <w:rsid w:val="00684733"/>
    <w:rsid w:val="006913C0"/>
    <w:rsid w:val="006A01EA"/>
    <w:rsid w:val="006A2691"/>
    <w:rsid w:val="006A6FE1"/>
    <w:rsid w:val="006B04E2"/>
    <w:rsid w:val="006B3C46"/>
    <w:rsid w:val="006C25F2"/>
    <w:rsid w:val="006C7B78"/>
    <w:rsid w:val="006D0A56"/>
    <w:rsid w:val="006D685E"/>
    <w:rsid w:val="006E20C7"/>
    <w:rsid w:val="006E692C"/>
    <w:rsid w:val="006F1BA5"/>
    <w:rsid w:val="006F399C"/>
    <w:rsid w:val="007201E9"/>
    <w:rsid w:val="00722CCA"/>
    <w:rsid w:val="0073193A"/>
    <w:rsid w:val="00737049"/>
    <w:rsid w:val="0074110D"/>
    <w:rsid w:val="00742B15"/>
    <w:rsid w:val="0074710F"/>
    <w:rsid w:val="00747745"/>
    <w:rsid w:val="00752FB7"/>
    <w:rsid w:val="00754005"/>
    <w:rsid w:val="00755858"/>
    <w:rsid w:val="00757C64"/>
    <w:rsid w:val="007622AA"/>
    <w:rsid w:val="00765E42"/>
    <w:rsid w:val="007677E5"/>
    <w:rsid w:val="007712AA"/>
    <w:rsid w:val="00771568"/>
    <w:rsid w:val="00773726"/>
    <w:rsid w:val="00790DDE"/>
    <w:rsid w:val="007A6394"/>
    <w:rsid w:val="007C51D3"/>
    <w:rsid w:val="007E3373"/>
    <w:rsid w:val="007F39D4"/>
    <w:rsid w:val="007F630A"/>
    <w:rsid w:val="00804B10"/>
    <w:rsid w:val="008133F2"/>
    <w:rsid w:val="00813F7C"/>
    <w:rsid w:val="00824246"/>
    <w:rsid w:val="00824358"/>
    <w:rsid w:val="008300F9"/>
    <w:rsid w:val="0083668E"/>
    <w:rsid w:val="00850BBF"/>
    <w:rsid w:val="008512D5"/>
    <w:rsid w:val="00854C74"/>
    <w:rsid w:val="00855CDA"/>
    <w:rsid w:val="00866E39"/>
    <w:rsid w:val="0087134B"/>
    <w:rsid w:val="008740A3"/>
    <w:rsid w:val="0088267F"/>
    <w:rsid w:val="00882BDA"/>
    <w:rsid w:val="008917E2"/>
    <w:rsid w:val="008A00E7"/>
    <w:rsid w:val="008A0153"/>
    <w:rsid w:val="008A24B5"/>
    <w:rsid w:val="008A4BAC"/>
    <w:rsid w:val="008B06D9"/>
    <w:rsid w:val="008B7EA4"/>
    <w:rsid w:val="008D1FED"/>
    <w:rsid w:val="008F51D7"/>
    <w:rsid w:val="00900EAD"/>
    <w:rsid w:val="00904DEA"/>
    <w:rsid w:val="00905B1F"/>
    <w:rsid w:val="0090670B"/>
    <w:rsid w:val="00910316"/>
    <w:rsid w:val="009142B5"/>
    <w:rsid w:val="0092008B"/>
    <w:rsid w:val="009222DD"/>
    <w:rsid w:val="00927960"/>
    <w:rsid w:val="009324F4"/>
    <w:rsid w:val="00932F29"/>
    <w:rsid w:val="009335EE"/>
    <w:rsid w:val="009367BC"/>
    <w:rsid w:val="00970A04"/>
    <w:rsid w:val="0097285E"/>
    <w:rsid w:val="009744CE"/>
    <w:rsid w:val="00976134"/>
    <w:rsid w:val="00993671"/>
    <w:rsid w:val="00994DC0"/>
    <w:rsid w:val="009A4765"/>
    <w:rsid w:val="009A5CF2"/>
    <w:rsid w:val="009A79F5"/>
    <w:rsid w:val="009B04C7"/>
    <w:rsid w:val="009B667A"/>
    <w:rsid w:val="009C03DB"/>
    <w:rsid w:val="009C2B0F"/>
    <w:rsid w:val="009D03BA"/>
    <w:rsid w:val="009D275F"/>
    <w:rsid w:val="009D2A7C"/>
    <w:rsid w:val="009D455F"/>
    <w:rsid w:val="009E3C0E"/>
    <w:rsid w:val="009F2BF6"/>
    <w:rsid w:val="00A3033D"/>
    <w:rsid w:val="00A31565"/>
    <w:rsid w:val="00A34D29"/>
    <w:rsid w:val="00A36A03"/>
    <w:rsid w:val="00A42859"/>
    <w:rsid w:val="00A448F2"/>
    <w:rsid w:val="00A6415D"/>
    <w:rsid w:val="00A70981"/>
    <w:rsid w:val="00A761D2"/>
    <w:rsid w:val="00A767BC"/>
    <w:rsid w:val="00A83CFF"/>
    <w:rsid w:val="00A866EA"/>
    <w:rsid w:val="00A87A8C"/>
    <w:rsid w:val="00A87ABD"/>
    <w:rsid w:val="00A87D33"/>
    <w:rsid w:val="00A92299"/>
    <w:rsid w:val="00A938C0"/>
    <w:rsid w:val="00AA24E1"/>
    <w:rsid w:val="00AB30A8"/>
    <w:rsid w:val="00AB45FE"/>
    <w:rsid w:val="00AC6258"/>
    <w:rsid w:val="00AE6E3A"/>
    <w:rsid w:val="00AE7EF0"/>
    <w:rsid w:val="00AF6ACF"/>
    <w:rsid w:val="00B01F10"/>
    <w:rsid w:val="00B03F53"/>
    <w:rsid w:val="00B052E8"/>
    <w:rsid w:val="00B14E9C"/>
    <w:rsid w:val="00B300F0"/>
    <w:rsid w:val="00B3096E"/>
    <w:rsid w:val="00B32F6E"/>
    <w:rsid w:val="00B3580A"/>
    <w:rsid w:val="00B44FF2"/>
    <w:rsid w:val="00B573AF"/>
    <w:rsid w:val="00B57618"/>
    <w:rsid w:val="00B66F52"/>
    <w:rsid w:val="00B73D7B"/>
    <w:rsid w:val="00B77CB0"/>
    <w:rsid w:val="00B80BC2"/>
    <w:rsid w:val="00B92D9B"/>
    <w:rsid w:val="00BA2359"/>
    <w:rsid w:val="00BA68DD"/>
    <w:rsid w:val="00BB6E00"/>
    <w:rsid w:val="00BC027F"/>
    <w:rsid w:val="00BC08FB"/>
    <w:rsid w:val="00BC4F9B"/>
    <w:rsid w:val="00BD2DB8"/>
    <w:rsid w:val="00BD3C3D"/>
    <w:rsid w:val="00BF4CB4"/>
    <w:rsid w:val="00C00D25"/>
    <w:rsid w:val="00C068E4"/>
    <w:rsid w:val="00C33C2D"/>
    <w:rsid w:val="00C406E4"/>
    <w:rsid w:val="00C52D70"/>
    <w:rsid w:val="00C553F7"/>
    <w:rsid w:val="00C631E0"/>
    <w:rsid w:val="00C70EE1"/>
    <w:rsid w:val="00C74121"/>
    <w:rsid w:val="00C76406"/>
    <w:rsid w:val="00C77456"/>
    <w:rsid w:val="00C82533"/>
    <w:rsid w:val="00C85E5F"/>
    <w:rsid w:val="00C9421D"/>
    <w:rsid w:val="00CA202B"/>
    <w:rsid w:val="00CA623F"/>
    <w:rsid w:val="00CB79F4"/>
    <w:rsid w:val="00CC0401"/>
    <w:rsid w:val="00CC3C72"/>
    <w:rsid w:val="00CC3D9F"/>
    <w:rsid w:val="00CC6F0C"/>
    <w:rsid w:val="00CE0F8A"/>
    <w:rsid w:val="00CE2769"/>
    <w:rsid w:val="00CE74DE"/>
    <w:rsid w:val="00D034A5"/>
    <w:rsid w:val="00D10AD8"/>
    <w:rsid w:val="00D11049"/>
    <w:rsid w:val="00D223A7"/>
    <w:rsid w:val="00D224F8"/>
    <w:rsid w:val="00D37CF4"/>
    <w:rsid w:val="00D40BCD"/>
    <w:rsid w:val="00D43CF4"/>
    <w:rsid w:val="00D626D1"/>
    <w:rsid w:val="00D62E5E"/>
    <w:rsid w:val="00D8709C"/>
    <w:rsid w:val="00D97D0D"/>
    <w:rsid w:val="00DB4A39"/>
    <w:rsid w:val="00DB6589"/>
    <w:rsid w:val="00DB68DA"/>
    <w:rsid w:val="00DC5900"/>
    <w:rsid w:val="00DE3338"/>
    <w:rsid w:val="00DE550B"/>
    <w:rsid w:val="00E02FCB"/>
    <w:rsid w:val="00E1170C"/>
    <w:rsid w:val="00E12829"/>
    <w:rsid w:val="00E13963"/>
    <w:rsid w:val="00E1795F"/>
    <w:rsid w:val="00E17EEB"/>
    <w:rsid w:val="00E367C9"/>
    <w:rsid w:val="00E409B1"/>
    <w:rsid w:val="00E47566"/>
    <w:rsid w:val="00E71141"/>
    <w:rsid w:val="00E73469"/>
    <w:rsid w:val="00E76007"/>
    <w:rsid w:val="00E84671"/>
    <w:rsid w:val="00EA1337"/>
    <w:rsid w:val="00EA4B97"/>
    <w:rsid w:val="00EA6332"/>
    <w:rsid w:val="00EB6611"/>
    <w:rsid w:val="00EC4D58"/>
    <w:rsid w:val="00ED0AD4"/>
    <w:rsid w:val="00EE766B"/>
    <w:rsid w:val="00EE7D75"/>
    <w:rsid w:val="00EF09C7"/>
    <w:rsid w:val="00EF3BB2"/>
    <w:rsid w:val="00EF7A8D"/>
    <w:rsid w:val="00F01156"/>
    <w:rsid w:val="00F143D8"/>
    <w:rsid w:val="00F146D5"/>
    <w:rsid w:val="00F24FCF"/>
    <w:rsid w:val="00F25C2F"/>
    <w:rsid w:val="00F41576"/>
    <w:rsid w:val="00F460D5"/>
    <w:rsid w:val="00F4672F"/>
    <w:rsid w:val="00F51F7F"/>
    <w:rsid w:val="00F52086"/>
    <w:rsid w:val="00F64316"/>
    <w:rsid w:val="00F74C70"/>
    <w:rsid w:val="00F7677F"/>
    <w:rsid w:val="00F76A89"/>
    <w:rsid w:val="00F824E9"/>
    <w:rsid w:val="00F8424A"/>
    <w:rsid w:val="00F943B8"/>
    <w:rsid w:val="00F96363"/>
    <w:rsid w:val="00FA1E0B"/>
    <w:rsid w:val="00FB0D60"/>
    <w:rsid w:val="00FB0E72"/>
    <w:rsid w:val="00FB2BB9"/>
    <w:rsid w:val="00FC2EFC"/>
    <w:rsid w:val="00FC63FB"/>
    <w:rsid w:val="00FC6876"/>
    <w:rsid w:val="00FD5F90"/>
    <w:rsid w:val="00FE4A26"/>
    <w:rsid w:val="00FE727B"/>
    <w:rsid w:val="00FF0453"/>
    <w:rsid w:val="00FF4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759FA"/>
  <w15:docId w15:val="{A0CCA9DB-177E-4CB9-A678-38257B2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rPr>
      <w:color w:val="000000"/>
      <w:sz w:val="22"/>
      <w:szCs w:val="22"/>
    </w:rPr>
    <w:tblPr>
      <w:tblStyleRowBandSize w:val="1"/>
      <w:tblStyleColBandSize w:val="1"/>
      <w:tblCellMar>
        <w:left w:w="108" w:type="dxa"/>
        <w:right w:w="108" w:type="dxa"/>
      </w:tblCellMar>
    </w:tblPr>
  </w:style>
  <w:style w:type="table" w:customStyle="1" w:styleId="a1">
    <w:basedOn w:val="TableNormal0"/>
    <w:rPr>
      <w:color w:val="000000"/>
      <w:sz w:val="22"/>
      <w:szCs w:val="22"/>
    </w:rPr>
    <w:tblPr>
      <w:tblStyleRowBandSize w:val="1"/>
      <w:tblStyleColBandSize w:val="1"/>
      <w:tblCellMar>
        <w:left w:w="108" w:type="dxa"/>
        <w:right w:w="108" w:type="dxa"/>
      </w:tblCellMar>
    </w:tblPr>
  </w:style>
  <w:style w:type="table" w:customStyle="1" w:styleId="a2">
    <w:basedOn w:val="TableNormal0"/>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0"/>
    <w:rPr>
      <w:color w:val="000000"/>
      <w:sz w:val="22"/>
      <w:szCs w:val="22"/>
    </w:rPr>
    <w:tblPr>
      <w:tblStyleRowBandSize w:val="1"/>
      <w:tblStyleColBandSize w:val="1"/>
      <w:tblCellMar>
        <w:left w:w="108" w:type="dxa"/>
        <w:right w:w="108" w:type="dxa"/>
      </w:tblCellMar>
    </w:tblPr>
  </w:style>
  <w:style w:type="table" w:customStyle="1" w:styleId="a4">
    <w:basedOn w:val="TableNormal0"/>
    <w:rPr>
      <w:color w:val="000000"/>
      <w:sz w:val="22"/>
      <w:szCs w:val="22"/>
    </w:rPr>
    <w:tblPr>
      <w:tblStyleRowBandSize w:val="1"/>
      <w:tblStyleColBandSize w:val="1"/>
      <w:tblCellMar>
        <w:left w:w="108" w:type="dxa"/>
        <w:right w:w="108" w:type="dxa"/>
      </w:tblCellMar>
    </w:tblPr>
  </w:style>
  <w:style w:type="table" w:customStyle="1" w:styleId="a5">
    <w:basedOn w:val="TableNormal0"/>
    <w:rPr>
      <w:color w:val="000000"/>
      <w:sz w:val="22"/>
      <w:szCs w:val="22"/>
    </w:rPr>
    <w:tblPr>
      <w:tblStyleRowBandSize w:val="1"/>
      <w:tblStyleColBandSize w:val="1"/>
      <w:tblCellMar>
        <w:left w:w="108" w:type="dxa"/>
        <w:right w:w="108" w:type="dxa"/>
      </w:tblCellMar>
    </w:tblPr>
  </w:style>
  <w:style w:type="table" w:customStyle="1" w:styleId="a6">
    <w:basedOn w:val="TableNormal0"/>
    <w:rPr>
      <w:color w:val="000000"/>
      <w:sz w:val="22"/>
      <w:szCs w:val="22"/>
    </w:rPr>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C00D25"/>
    <w:rPr>
      <w:sz w:val="20"/>
      <w:szCs w:val="20"/>
    </w:rPr>
  </w:style>
  <w:style w:type="character" w:customStyle="1" w:styleId="TextonotaalfinalCar">
    <w:name w:val="Texto nota al final Car"/>
    <w:basedOn w:val="Fuentedeprrafopredeter"/>
    <w:link w:val="Textonotaalfinal"/>
    <w:uiPriority w:val="99"/>
    <w:semiHidden/>
    <w:rsid w:val="00C00D25"/>
    <w:rPr>
      <w:sz w:val="20"/>
      <w:szCs w:val="20"/>
    </w:rPr>
  </w:style>
  <w:style w:type="character" w:styleId="Refdenotaalfinal">
    <w:name w:val="endnote reference"/>
    <w:basedOn w:val="Fuentedeprrafopredeter"/>
    <w:uiPriority w:val="99"/>
    <w:semiHidden/>
    <w:unhideWhenUsed/>
    <w:rsid w:val="00C00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105">
      <w:bodyDiv w:val="1"/>
      <w:marLeft w:val="0"/>
      <w:marRight w:val="0"/>
      <w:marTop w:val="0"/>
      <w:marBottom w:val="0"/>
      <w:divBdr>
        <w:top w:val="none" w:sz="0" w:space="0" w:color="auto"/>
        <w:left w:val="none" w:sz="0" w:space="0" w:color="auto"/>
        <w:bottom w:val="none" w:sz="0" w:space="0" w:color="auto"/>
        <w:right w:val="none" w:sz="0" w:space="0" w:color="auto"/>
      </w:divBdr>
    </w:div>
    <w:div w:id="195394929">
      <w:bodyDiv w:val="1"/>
      <w:marLeft w:val="0"/>
      <w:marRight w:val="0"/>
      <w:marTop w:val="0"/>
      <w:marBottom w:val="0"/>
      <w:divBdr>
        <w:top w:val="none" w:sz="0" w:space="0" w:color="auto"/>
        <w:left w:val="none" w:sz="0" w:space="0" w:color="auto"/>
        <w:bottom w:val="none" w:sz="0" w:space="0" w:color="auto"/>
        <w:right w:val="none" w:sz="0" w:space="0" w:color="auto"/>
      </w:divBdr>
    </w:div>
    <w:div w:id="224924666">
      <w:bodyDiv w:val="1"/>
      <w:marLeft w:val="0"/>
      <w:marRight w:val="0"/>
      <w:marTop w:val="0"/>
      <w:marBottom w:val="0"/>
      <w:divBdr>
        <w:top w:val="none" w:sz="0" w:space="0" w:color="auto"/>
        <w:left w:val="none" w:sz="0" w:space="0" w:color="auto"/>
        <w:bottom w:val="none" w:sz="0" w:space="0" w:color="auto"/>
        <w:right w:val="none" w:sz="0" w:space="0" w:color="auto"/>
      </w:divBdr>
    </w:div>
    <w:div w:id="317731321">
      <w:bodyDiv w:val="1"/>
      <w:marLeft w:val="0"/>
      <w:marRight w:val="0"/>
      <w:marTop w:val="0"/>
      <w:marBottom w:val="0"/>
      <w:divBdr>
        <w:top w:val="none" w:sz="0" w:space="0" w:color="auto"/>
        <w:left w:val="none" w:sz="0" w:space="0" w:color="auto"/>
        <w:bottom w:val="none" w:sz="0" w:space="0" w:color="auto"/>
        <w:right w:val="none" w:sz="0" w:space="0" w:color="auto"/>
      </w:divBdr>
      <w:divsChild>
        <w:div w:id="1940529364">
          <w:marLeft w:val="0"/>
          <w:marRight w:val="0"/>
          <w:marTop w:val="240"/>
          <w:marBottom w:val="0"/>
          <w:divBdr>
            <w:top w:val="none" w:sz="0" w:space="0" w:color="auto"/>
            <w:left w:val="none" w:sz="0" w:space="0" w:color="auto"/>
            <w:bottom w:val="none" w:sz="0" w:space="0" w:color="auto"/>
            <w:right w:val="none" w:sz="0" w:space="0" w:color="auto"/>
          </w:divBdr>
        </w:div>
        <w:div w:id="1732195902">
          <w:marLeft w:val="0"/>
          <w:marRight w:val="0"/>
          <w:marTop w:val="0"/>
          <w:marBottom w:val="450"/>
          <w:divBdr>
            <w:top w:val="none" w:sz="0" w:space="0" w:color="auto"/>
            <w:left w:val="none" w:sz="0" w:space="0" w:color="auto"/>
            <w:bottom w:val="none" w:sz="0" w:space="0" w:color="auto"/>
            <w:right w:val="none" w:sz="0" w:space="0" w:color="auto"/>
          </w:divBdr>
          <w:divsChild>
            <w:div w:id="19915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558">
      <w:bodyDiv w:val="1"/>
      <w:marLeft w:val="0"/>
      <w:marRight w:val="0"/>
      <w:marTop w:val="0"/>
      <w:marBottom w:val="0"/>
      <w:divBdr>
        <w:top w:val="none" w:sz="0" w:space="0" w:color="auto"/>
        <w:left w:val="none" w:sz="0" w:space="0" w:color="auto"/>
        <w:bottom w:val="none" w:sz="0" w:space="0" w:color="auto"/>
        <w:right w:val="none" w:sz="0" w:space="0" w:color="auto"/>
      </w:divBdr>
    </w:div>
    <w:div w:id="407728483">
      <w:bodyDiv w:val="1"/>
      <w:marLeft w:val="0"/>
      <w:marRight w:val="0"/>
      <w:marTop w:val="0"/>
      <w:marBottom w:val="0"/>
      <w:divBdr>
        <w:top w:val="none" w:sz="0" w:space="0" w:color="auto"/>
        <w:left w:val="none" w:sz="0" w:space="0" w:color="auto"/>
        <w:bottom w:val="none" w:sz="0" w:space="0" w:color="auto"/>
        <w:right w:val="none" w:sz="0" w:space="0" w:color="auto"/>
      </w:divBdr>
    </w:div>
    <w:div w:id="456876908">
      <w:bodyDiv w:val="1"/>
      <w:marLeft w:val="0"/>
      <w:marRight w:val="0"/>
      <w:marTop w:val="0"/>
      <w:marBottom w:val="0"/>
      <w:divBdr>
        <w:top w:val="none" w:sz="0" w:space="0" w:color="auto"/>
        <w:left w:val="none" w:sz="0" w:space="0" w:color="auto"/>
        <w:bottom w:val="none" w:sz="0" w:space="0" w:color="auto"/>
        <w:right w:val="none" w:sz="0" w:space="0" w:color="auto"/>
      </w:divBdr>
    </w:div>
    <w:div w:id="462046210">
      <w:bodyDiv w:val="1"/>
      <w:marLeft w:val="0"/>
      <w:marRight w:val="0"/>
      <w:marTop w:val="0"/>
      <w:marBottom w:val="0"/>
      <w:divBdr>
        <w:top w:val="none" w:sz="0" w:space="0" w:color="auto"/>
        <w:left w:val="none" w:sz="0" w:space="0" w:color="auto"/>
        <w:bottom w:val="none" w:sz="0" w:space="0" w:color="auto"/>
        <w:right w:val="none" w:sz="0" w:space="0" w:color="auto"/>
      </w:divBdr>
    </w:div>
    <w:div w:id="766730972">
      <w:bodyDiv w:val="1"/>
      <w:marLeft w:val="0"/>
      <w:marRight w:val="0"/>
      <w:marTop w:val="0"/>
      <w:marBottom w:val="0"/>
      <w:divBdr>
        <w:top w:val="none" w:sz="0" w:space="0" w:color="auto"/>
        <w:left w:val="none" w:sz="0" w:space="0" w:color="auto"/>
        <w:bottom w:val="none" w:sz="0" w:space="0" w:color="auto"/>
        <w:right w:val="none" w:sz="0" w:space="0" w:color="auto"/>
      </w:divBdr>
    </w:div>
    <w:div w:id="936861925">
      <w:bodyDiv w:val="1"/>
      <w:marLeft w:val="0"/>
      <w:marRight w:val="0"/>
      <w:marTop w:val="0"/>
      <w:marBottom w:val="0"/>
      <w:divBdr>
        <w:top w:val="none" w:sz="0" w:space="0" w:color="auto"/>
        <w:left w:val="none" w:sz="0" w:space="0" w:color="auto"/>
        <w:bottom w:val="none" w:sz="0" w:space="0" w:color="auto"/>
        <w:right w:val="none" w:sz="0" w:space="0" w:color="auto"/>
      </w:divBdr>
    </w:div>
    <w:div w:id="980577743">
      <w:bodyDiv w:val="1"/>
      <w:marLeft w:val="0"/>
      <w:marRight w:val="0"/>
      <w:marTop w:val="0"/>
      <w:marBottom w:val="0"/>
      <w:divBdr>
        <w:top w:val="none" w:sz="0" w:space="0" w:color="auto"/>
        <w:left w:val="none" w:sz="0" w:space="0" w:color="auto"/>
        <w:bottom w:val="none" w:sz="0" w:space="0" w:color="auto"/>
        <w:right w:val="none" w:sz="0" w:space="0" w:color="auto"/>
      </w:divBdr>
    </w:div>
    <w:div w:id="1000279593">
      <w:bodyDiv w:val="1"/>
      <w:marLeft w:val="0"/>
      <w:marRight w:val="0"/>
      <w:marTop w:val="0"/>
      <w:marBottom w:val="0"/>
      <w:divBdr>
        <w:top w:val="none" w:sz="0" w:space="0" w:color="auto"/>
        <w:left w:val="none" w:sz="0" w:space="0" w:color="auto"/>
        <w:bottom w:val="none" w:sz="0" w:space="0" w:color="auto"/>
        <w:right w:val="none" w:sz="0" w:space="0" w:color="auto"/>
      </w:divBdr>
    </w:div>
    <w:div w:id="1015380214">
      <w:bodyDiv w:val="1"/>
      <w:marLeft w:val="0"/>
      <w:marRight w:val="0"/>
      <w:marTop w:val="0"/>
      <w:marBottom w:val="0"/>
      <w:divBdr>
        <w:top w:val="none" w:sz="0" w:space="0" w:color="auto"/>
        <w:left w:val="none" w:sz="0" w:space="0" w:color="auto"/>
        <w:bottom w:val="none" w:sz="0" w:space="0" w:color="auto"/>
        <w:right w:val="none" w:sz="0" w:space="0" w:color="auto"/>
      </w:divBdr>
    </w:div>
    <w:div w:id="1059282566">
      <w:bodyDiv w:val="1"/>
      <w:marLeft w:val="0"/>
      <w:marRight w:val="0"/>
      <w:marTop w:val="0"/>
      <w:marBottom w:val="0"/>
      <w:divBdr>
        <w:top w:val="none" w:sz="0" w:space="0" w:color="auto"/>
        <w:left w:val="none" w:sz="0" w:space="0" w:color="auto"/>
        <w:bottom w:val="none" w:sz="0" w:space="0" w:color="auto"/>
        <w:right w:val="none" w:sz="0" w:space="0" w:color="auto"/>
      </w:divBdr>
    </w:div>
    <w:div w:id="1241253103">
      <w:bodyDiv w:val="1"/>
      <w:marLeft w:val="0"/>
      <w:marRight w:val="0"/>
      <w:marTop w:val="0"/>
      <w:marBottom w:val="0"/>
      <w:divBdr>
        <w:top w:val="none" w:sz="0" w:space="0" w:color="auto"/>
        <w:left w:val="none" w:sz="0" w:space="0" w:color="auto"/>
        <w:bottom w:val="none" w:sz="0" w:space="0" w:color="auto"/>
        <w:right w:val="none" w:sz="0" w:space="0" w:color="auto"/>
      </w:divBdr>
      <w:divsChild>
        <w:div w:id="1280181260">
          <w:marLeft w:val="0"/>
          <w:marRight w:val="0"/>
          <w:marTop w:val="240"/>
          <w:marBottom w:val="0"/>
          <w:divBdr>
            <w:top w:val="none" w:sz="0" w:space="0" w:color="auto"/>
            <w:left w:val="none" w:sz="0" w:space="0" w:color="auto"/>
            <w:bottom w:val="none" w:sz="0" w:space="0" w:color="auto"/>
            <w:right w:val="none" w:sz="0" w:space="0" w:color="auto"/>
          </w:divBdr>
        </w:div>
        <w:div w:id="1360471611">
          <w:marLeft w:val="0"/>
          <w:marRight w:val="0"/>
          <w:marTop w:val="0"/>
          <w:marBottom w:val="450"/>
          <w:divBdr>
            <w:top w:val="none" w:sz="0" w:space="0" w:color="auto"/>
            <w:left w:val="none" w:sz="0" w:space="0" w:color="auto"/>
            <w:bottom w:val="none" w:sz="0" w:space="0" w:color="auto"/>
            <w:right w:val="none" w:sz="0" w:space="0" w:color="auto"/>
          </w:divBdr>
          <w:divsChild>
            <w:div w:id="973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7918">
      <w:bodyDiv w:val="1"/>
      <w:marLeft w:val="0"/>
      <w:marRight w:val="0"/>
      <w:marTop w:val="0"/>
      <w:marBottom w:val="0"/>
      <w:divBdr>
        <w:top w:val="none" w:sz="0" w:space="0" w:color="auto"/>
        <w:left w:val="none" w:sz="0" w:space="0" w:color="auto"/>
        <w:bottom w:val="none" w:sz="0" w:space="0" w:color="auto"/>
        <w:right w:val="none" w:sz="0" w:space="0" w:color="auto"/>
      </w:divBdr>
    </w:div>
    <w:div w:id="1302417073">
      <w:bodyDiv w:val="1"/>
      <w:marLeft w:val="0"/>
      <w:marRight w:val="0"/>
      <w:marTop w:val="0"/>
      <w:marBottom w:val="0"/>
      <w:divBdr>
        <w:top w:val="none" w:sz="0" w:space="0" w:color="auto"/>
        <w:left w:val="none" w:sz="0" w:space="0" w:color="auto"/>
        <w:bottom w:val="none" w:sz="0" w:space="0" w:color="auto"/>
        <w:right w:val="none" w:sz="0" w:space="0" w:color="auto"/>
      </w:divBdr>
    </w:div>
    <w:div w:id="1329941973">
      <w:bodyDiv w:val="1"/>
      <w:marLeft w:val="0"/>
      <w:marRight w:val="0"/>
      <w:marTop w:val="0"/>
      <w:marBottom w:val="0"/>
      <w:divBdr>
        <w:top w:val="none" w:sz="0" w:space="0" w:color="auto"/>
        <w:left w:val="none" w:sz="0" w:space="0" w:color="auto"/>
        <w:bottom w:val="none" w:sz="0" w:space="0" w:color="auto"/>
        <w:right w:val="none" w:sz="0" w:space="0" w:color="auto"/>
      </w:divBdr>
    </w:div>
    <w:div w:id="1508859253">
      <w:bodyDiv w:val="1"/>
      <w:marLeft w:val="0"/>
      <w:marRight w:val="0"/>
      <w:marTop w:val="0"/>
      <w:marBottom w:val="0"/>
      <w:divBdr>
        <w:top w:val="none" w:sz="0" w:space="0" w:color="auto"/>
        <w:left w:val="none" w:sz="0" w:space="0" w:color="auto"/>
        <w:bottom w:val="none" w:sz="0" w:space="0" w:color="auto"/>
        <w:right w:val="none" w:sz="0" w:space="0" w:color="auto"/>
      </w:divBdr>
    </w:div>
    <w:div w:id="1774933073">
      <w:bodyDiv w:val="1"/>
      <w:marLeft w:val="0"/>
      <w:marRight w:val="0"/>
      <w:marTop w:val="0"/>
      <w:marBottom w:val="0"/>
      <w:divBdr>
        <w:top w:val="none" w:sz="0" w:space="0" w:color="auto"/>
        <w:left w:val="none" w:sz="0" w:space="0" w:color="auto"/>
        <w:bottom w:val="none" w:sz="0" w:space="0" w:color="auto"/>
        <w:right w:val="none" w:sz="0" w:space="0" w:color="auto"/>
      </w:divBdr>
    </w:div>
    <w:div w:id="1776092689">
      <w:bodyDiv w:val="1"/>
      <w:marLeft w:val="0"/>
      <w:marRight w:val="0"/>
      <w:marTop w:val="0"/>
      <w:marBottom w:val="0"/>
      <w:divBdr>
        <w:top w:val="none" w:sz="0" w:space="0" w:color="auto"/>
        <w:left w:val="none" w:sz="0" w:space="0" w:color="auto"/>
        <w:bottom w:val="none" w:sz="0" w:space="0" w:color="auto"/>
        <w:right w:val="none" w:sz="0" w:space="0" w:color="auto"/>
      </w:divBdr>
    </w:div>
    <w:div w:id="1850292348">
      <w:bodyDiv w:val="1"/>
      <w:marLeft w:val="0"/>
      <w:marRight w:val="0"/>
      <w:marTop w:val="0"/>
      <w:marBottom w:val="0"/>
      <w:divBdr>
        <w:top w:val="none" w:sz="0" w:space="0" w:color="auto"/>
        <w:left w:val="none" w:sz="0" w:space="0" w:color="auto"/>
        <w:bottom w:val="none" w:sz="0" w:space="0" w:color="auto"/>
        <w:right w:val="none" w:sz="0" w:space="0" w:color="auto"/>
      </w:divBdr>
    </w:div>
    <w:div w:id="1861384140">
      <w:bodyDiv w:val="1"/>
      <w:marLeft w:val="0"/>
      <w:marRight w:val="0"/>
      <w:marTop w:val="0"/>
      <w:marBottom w:val="0"/>
      <w:divBdr>
        <w:top w:val="none" w:sz="0" w:space="0" w:color="auto"/>
        <w:left w:val="none" w:sz="0" w:space="0" w:color="auto"/>
        <w:bottom w:val="none" w:sz="0" w:space="0" w:color="auto"/>
        <w:right w:val="none" w:sz="0" w:space="0" w:color="auto"/>
      </w:divBdr>
    </w:div>
    <w:div w:id="1896888477">
      <w:bodyDiv w:val="1"/>
      <w:marLeft w:val="0"/>
      <w:marRight w:val="0"/>
      <w:marTop w:val="0"/>
      <w:marBottom w:val="0"/>
      <w:divBdr>
        <w:top w:val="none" w:sz="0" w:space="0" w:color="auto"/>
        <w:left w:val="none" w:sz="0" w:space="0" w:color="auto"/>
        <w:bottom w:val="none" w:sz="0" w:space="0" w:color="auto"/>
        <w:right w:val="none" w:sz="0" w:space="0" w:color="auto"/>
      </w:divBdr>
    </w:div>
    <w:div w:id="2029943962">
      <w:bodyDiv w:val="1"/>
      <w:marLeft w:val="0"/>
      <w:marRight w:val="0"/>
      <w:marTop w:val="0"/>
      <w:marBottom w:val="0"/>
      <w:divBdr>
        <w:top w:val="none" w:sz="0" w:space="0" w:color="auto"/>
        <w:left w:val="none" w:sz="0" w:space="0" w:color="auto"/>
        <w:bottom w:val="none" w:sz="0" w:space="0" w:color="auto"/>
        <w:right w:val="none" w:sz="0" w:space="0" w:color="auto"/>
      </w:divBdr>
    </w:div>
    <w:div w:id="2066566610">
      <w:bodyDiv w:val="1"/>
      <w:marLeft w:val="0"/>
      <w:marRight w:val="0"/>
      <w:marTop w:val="0"/>
      <w:marBottom w:val="0"/>
      <w:divBdr>
        <w:top w:val="none" w:sz="0" w:space="0" w:color="auto"/>
        <w:left w:val="none" w:sz="0" w:space="0" w:color="auto"/>
        <w:bottom w:val="none" w:sz="0" w:space="0" w:color="auto"/>
        <w:right w:val="none" w:sz="0" w:space="0" w:color="auto"/>
      </w:divBdr>
    </w:div>
    <w:div w:id="209466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uOCgBKoedhvLyTLGn1IeMimA==">CgMxLjAyCGguZ2pkZ3hzMgloLjMwajB6bGwyCWguMWZvYjl0ZTIOaC53ZWUydGtkMWVxM2wyCWguM3pueXNoNzIJaC4yZXQ5MnAwMghoLnR5amN3dDIJaC4zZHk2dmttMgloLjF0M2g1c2YyCWguNGQzNG9nODIJaC4xN2RwOHZ1MgloLjNyZGNyam4yCWguMjZpbjFyZzIIaC5sbnhiejk4AHIhMTBac3gyQkpRejNtV0E0QW5iY01jRVAxQTBudEhzeGQx</go:docsCustomData>
</go:gDocsCustomXmlDataStorage>
</file>

<file path=customXml/itemProps1.xml><?xml version="1.0" encoding="utf-8"?>
<ds:datastoreItem xmlns:ds="http://schemas.openxmlformats.org/officeDocument/2006/customXml" ds:itemID="{D6EA9F2C-4ABA-4153-82C0-3712A6E7F9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85</Pages>
  <Words>20907</Words>
  <Characters>114992</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inf03m612@outlook.com</cp:lastModifiedBy>
  <cp:revision>7</cp:revision>
  <cp:lastPrinted>2024-09-13T15:34:00Z</cp:lastPrinted>
  <dcterms:created xsi:type="dcterms:W3CDTF">2024-09-09T22:35:00Z</dcterms:created>
  <dcterms:modified xsi:type="dcterms:W3CDTF">2024-09-24T18:24:00Z</dcterms:modified>
</cp:coreProperties>
</file>