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14B194D8" w:rsidR="009B5029" w:rsidRPr="007822E6" w:rsidRDefault="009B5029" w:rsidP="009B5029">
      <w:pPr>
        <w:spacing w:before="240" w:line="360" w:lineRule="auto"/>
        <w:jc w:val="both"/>
        <w:rPr>
          <w:rFonts w:ascii="Palatino Linotype" w:eastAsia="Times New Roman" w:hAnsi="Palatino Linotype" w:cs="Arial"/>
          <w:color w:val="000000"/>
          <w:sz w:val="24"/>
          <w:szCs w:val="24"/>
          <w:lang w:eastAsia="es-MX"/>
        </w:rPr>
      </w:pPr>
      <w:r w:rsidRPr="007822E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42F76">
        <w:rPr>
          <w:rFonts w:ascii="Palatino Linotype" w:eastAsia="Times New Roman" w:hAnsi="Palatino Linotype" w:cs="Arial"/>
          <w:color w:val="000000"/>
          <w:sz w:val="24"/>
          <w:szCs w:val="24"/>
          <w:lang w:eastAsia="es-MX"/>
        </w:rPr>
        <w:t>seis de noviembre</w:t>
      </w:r>
      <w:r w:rsidR="000D58DD" w:rsidRPr="007822E6">
        <w:rPr>
          <w:rFonts w:ascii="Palatino Linotype" w:eastAsia="Times New Roman" w:hAnsi="Palatino Linotype" w:cs="Arial"/>
          <w:color w:val="000000"/>
          <w:sz w:val="24"/>
          <w:szCs w:val="24"/>
          <w:lang w:eastAsia="es-MX"/>
        </w:rPr>
        <w:t xml:space="preserve"> de dos mil veinticuatro. </w:t>
      </w:r>
      <w:r w:rsidR="0091796B" w:rsidRPr="007822E6">
        <w:rPr>
          <w:rFonts w:ascii="Palatino Linotype" w:eastAsia="Times New Roman" w:hAnsi="Palatino Linotype" w:cs="Arial"/>
          <w:color w:val="000000"/>
          <w:sz w:val="24"/>
          <w:szCs w:val="24"/>
          <w:lang w:eastAsia="es-MX"/>
        </w:rPr>
        <w:t xml:space="preserve"> </w:t>
      </w:r>
      <w:r w:rsidR="00B6574D" w:rsidRPr="007822E6">
        <w:rPr>
          <w:rFonts w:ascii="Palatino Linotype" w:eastAsia="Times New Roman" w:hAnsi="Palatino Linotype" w:cs="Arial"/>
          <w:color w:val="000000"/>
          <w:sz w:val="24"/>
          <w:szCs w:val="24"/>
          <w:lang w:eastAsia="es-MX"/>
        </w:rPr>
        <w:t xml:space="preserve"> </w:t>
      </w:r>
      <w:r w:rsidR="00A04BB8" w:rsidRPr="007822E6">
        <w:rPr>
          <w:rFonts w:ascii="Palatino Linotype" w:eastAsia="Times New Roman" w:hAnsi="Palatino Linotype" w:cs="Arial"/>
          <w:color w:val="000000"/>
          <w:sz w:val="24"/>
          <w:szCs w:val="24"/>
          <w:lang w:eastAsia="es-MX"/>
        </w:rPr>
        <w:t xml:space="preserve"> </w:t>
      </w:r>
      <w:r w:rsidR="009B32B6" w:rsidRPr="007822E6">
        <w:rPr>
          <w:rFonts w:ascii="Palatino Linotype" w:eastAsia="Times New Roman" w:hAnsi="Palatino Linotype" w:cs="Arial"/>
          <w:color w:val="000000"/>
          <w:sz w:val="24"/>
          <w:szCs w:val="24"/>
          <w:lang w:eastAsia="es-MX"/>
        </w:rPr>
        <w:t xml:space="preserve"> </w:t>
      </w:r>
      <w:r w:rsidR="0011113A" w:rsidRPr="007822E6">
        <w:rPr>
          <w:rFonts w:ascii="Palatino Linotype" w:eastAsia="Times New Roman" w:hAnsi="Palatino Linotype" w:cs="Arial"/>
          <w:color w:val="000000"/>
          <w:sz w:val="24"/>
          <w:szCs w:val="24"/>
          <w:lang w:eastAsia="es-MX"/>
        </w:rPr>
        <w:t xml:space="preserve"> </w:t>
      </w:r>
      <w:r w:rsidR="00FC2D20" w:rsidRPr="007822E6">
        <w:rPr>
          <w:rFonts w:ascii="Palatino Linotype" w:eastAsia="Times New Roman" w:hAnsi="Palatino Linotype" w:cs="Arial"/>
          <w:color w:val="000000"/>
          <w:sz w:val="24"/>
          <w:szCs w:val="24"/>
          <w:lang w:eastAsia="es-MX"/>
        </w:rPr>
        <w:t xml:space="preserve"> </w:t>
      </w:r>
      <w:r w:rsidR="00317C14" w:rsidRPr="007822E6">
        <w:rPr>
          <w:rFonts w:ascii="Palatino Linotype" w:eastAsia="Times New Roman" w:hAnsi="Palatino Linotype" w:cs="Arial"/>
          <w:color w:val="000000"/>
          <w:sz w:val="24"/>
          <w:szCs w:val="24"/>
          <w:lang w:eastAsia="es-MX"/>
        </w:rPr>
        <w:t xml:space="preserve"> </w:t>
      </w:r>
      <w:r w:rsidRPr="007822E6">
        <w:rPr>
          <w:rFonts w:ascii="Palatino Linotype" w:eastAsia="Times New Roman" w:hAnsi="Palatino Linotype" w:cs="Arial"/>
          <w:color w:val="000000"/>
          <w:sz w:val="24"/>
          <w:szCs w:val="24"/>
          <w:lang w:eastAsia="es-MX"/>
        </w:rPr>
        <w:t xml:space="preserve">               </w:t>
      </w:r>
    </w:p>
    <w:p w14:paraId="01993E5B" w14:textId="51D5B82B" w:rsidR="000D58DD" w:rsidRPr="007822E6" w:rsidRDefault="009B5029" w:rsidP="009B5029">
      <w:pPr>
        <w:tabs>
          <w:tab w:val="left" w:pos="1701"/>
        </w:tabs>
        <w:spacing w:before="240" w:line="360" w:lineRule="auto"/>
        <w:jc w:val="both"/>
        <w:rPr>
          <w:rFonts w:ascii="Palatino Linotype" w:hAnsi="Palatino Linotype" w:cs="Arial"/>
          <w:sz w:val="24"/>
        </w:rPr>
      </w:pPr>
      <w:r w:rsidRPr="007822E6">
        <w:rPr>
          <w:rFonts w:ascii="Palatino Linotype" w:hAnsi="Palatino Linotype" w:cs="Arial"/>
          <w:b/>
          <w:sz w:val="24"/>
        </w:rPr>
        <w:t>VISTO</w:t>
      </w:r>
      <w:r w:rsidR="008754E2">
        <w:rPr>
          <w:rFonts w:ascii="Palatino Linotype" w:hAnsi="Palatino Linotype" w:cs="Arial"/>
          <w:sz w:val="24"/>
        </w:rPr>
        <w:t xml:space="preserve"> los</w:t>
      </w:r>
      <w:r w:rsidRPr="007822E6">
        <w:rPr>
          <w:rFonts w:ascii="Palatino Linotype" w:hAnsi="Palatino Linotype" w:cs="Arial"/>
          <w:sz w:val="24"/>
        </w:rPr>
        <w:t xml:space="preserve"> expediente</w:t>
      </w:r>
      <w:r w:rsidR="008754E2">
        <w:rPr>
          <w:rFonts w:ascii="Palatino Linotype" w:hAnsi="Palatino Linotype" w:cs="Arial"/>
          <w:sz w:val="24"/>
        </w:rPr>
        <w:t>s</w:t>
      </w:r>
      <w:r w:rsidRPr="007822E6">
        <w:rPr>
          <w:rFonts w:ascii="Palatino Linotype" w:hAnsi="Palatino Linotype" w:cs="Arial"/>
          <w:sz w:val="24"/>
        </w:rPr>
        <w:t xml:space="preserve"> electrónico</w:t>
      </w:r>
      <w:r w:rsidR="008754E2">
        <w:rPr>
          <w:rFonts w:ascii="Palatino Linotype" w:hAnsi="Palatino Linotype" w:cs="Arial"/>
          <w:sz w:val="24"/>
        </w:rPr>
        <w:t>s</w:t>
      </w:r>
      <w:r w:rsidRPr="007822E6">
        <w:rPr>
          <w:rFonts w:ascii="Palatino Linotype" w:hAnsi="Palatino Linotype" w:cs="Arial"/>
          <w:sz w:val="24"/>
        </w:rPr>
        <w:t xml:space="preserve"> formado</w:t>
      </w:r>
      <w:r w:rsidR="008754E2">
        <w:rPr>
          <w:rFonts w:ascii="Palatino Linotype" w:hAnsi="Palatino Linotype" w:cs="Arial"/>
          <w:sz w:val="24"/>
        </w:rPr>
        <w:t>s</w:t>
      </w:r>
      <w:r w:rsidRPr="007822E6">
        <w:rPr>
          <w:rFonts w:ascii="Palatino Linotype" w:hAnsi="Palatino Linotype" w:cs="Arial"/>
          <w:sz w:val="24"/>
        </w:rPr>
        <w:t xml:space="preserve"> con motivo de</w:t>
      </w:r>
      <w:r w:rsidR="008754E2">
        <w:rPr>
          <w:rFonts w:ascii="Palatino Linotype" w:hAnsi="Palatino Linotype" w:cs="Arial"/>
          <w:sz w:val="24"/>
        </w:rPr>
        <w:t xml:space="preserve"> </w:t>
      </w:r>
      <w:r w:rsidRPr="007822E6">
        <w:rPr>
          <w:rFonts w:ascii="Palatino Linotype" w:hAnsi="Palatino Linotype" w:cs="Arial"/>
          <w:sz w:val="24"/>
        </w:rPr>
        <w:t>l</w:t>
      </w:r>
      <w:r w:rsidR="008754E2">
        <w:rPr>
          <w:rFonts w:ascii="Palatino Linotype" w:hAnsi="Palatino Linotype" w:cs="Arial"/>
          <w:sz w:val="24"/>
        </w:rPr>
        <w:t>os</w:t>
      </w:r>
      <w:r w:rsidRPr="007822E6">
        <w:rPr>
          <w:rFonts w:ascii="Palatino Linotype" w:hAnsi="Palatino Linotype" w:cs="Arial"/>
          <w:sz w:val="24"/>
        </w:rPr>
        <w:t xml:space="preserve"> recurso</w:t>
      </w:r>
      <w:r w:rsidR="008754E2">
        <w:rPr>
          <w:rFonts w:ascii="Palatino Linotype" w:hAnsi="Palatino Linotype" w:cs="Arial"/>
          <w:sz w:val="24"/>
        </w:rPr>
        <w:t>s</w:t>
      </w:r>
      <w:r w:rsidRPr="007822E6">
        <w:rPr>
          <w:rFonts w:ascii="Palatino Linotype" w:hAnsi="Palatino Linotype" w:cs="Arial"/>
          <w:sz w:val="24"/>
        </w:rPr>
        <w:t xml:space="preserve"> de</w:t>
      </w:r>
      <w:bookmarkStart w:id="0" w:name="_GoBack"/>
      <w:bookmarkEnd w:id="0"/>
      <w:r w:rsidRPr="007822E6">
        <w:rPr>
          <w:rFonts w:ascii="Palatino Linotype" w:hAnsi="Palatino Linotype" w:cs="Arial"/>
          <w:sz w:val="24"/>
        </w:rPr>
        <w:t xml:space="preserve"> revisión número</w:t>
      </w:r>
      <w:r w:rsidR="00695B9D">
        <w:rPr>
          <w:rFonts w:ascii="Palatino Linotype" w:hAnsi="Palatino Linotype" w:cs="Arial"/>
          <w:sz w:val="24"/>
        </w:rPr>
        <w:t>s</w:t>
      </w:r>
      <w:r w:rsidRPr="007822E6">
        <w:rPr>
          <w:rFonts w:ascii="Palatino Linotype" w:hAnsi="Palatino Linotype" w:cs="Arial"/>
          <w:sz w:val="24"/>
        </w:rPr>
        <w:t xml:space="preserve"> </w:t>
      </w:r>
      <w:r w:rsidR="00F0571D" w:rsidRPr="007822E6">
        <w:rPr>
          <w:rFonts w:ascii="Palatino Linotype" w:hAnsi="Palatino Linotype" w:cs="Arial"/>
          <w:b/>
          <w:bCs/>
          <w:sz w:val="24"/>
        </w:rPr>
        <w:t>0</w:t>
      </w:r>
      <w:r w:rsidR="008754E2">
        <w:rPr>
          <w:rFonts w:ascii="Palatino Linotype" w:hAnsi="Palatino Linotype" w:cs="Arial"/>
          <w:b/>
          <w:bCs/>
          <w:sz w:val="24"/>
        </w:rPr>
        <w:t>330</w:t>
      </w:r>
      <w:r w:rsidR="000D58DD" w:rsidRPr="007822E6">
        <w:rPr>
          <w:rFonts w:ascii="Palatino Linotype" w:hAnsi="Palatino Linotype" w:cs="Arial"/>
          <w:b/>
          <w:bCs/>
          <w:sz w:val="24"/>
        </w:rPr>
        <w:t>5</w:t>
      </w:r>
      <w:r w:rsidR="00B6574D" w:rsidRPr="007822E6">
        <w:rPr>
          <w:rFonts w:ascii="Palatino Linotype" w:hAnsi="Palatino Linotype" w:cs="Arial"/>
          <w:b/>
          <w:bCs/>
          <w:sz w:val="24"/>
        </w:rPr>
        <w:t>/INFOEM/IP/RR/2024</w:t>
      </w:r>
      <w:r w:rsidR="00695B9D">
        <w:rPr>
          <w:rFonts w:ascii="Palatino Linotype" w:hAnsi="Palatino Linotype" w:cs="Arial"/>
          <w:b/>
          <w:bCs/>
          <w:sz w:val="24"/>
        </w:rPr>
        <w:t xml:space="preserve"> y 03306/INFOEM/IP/RR/2024</w:t>
      </w:r>
      <w:r w:rsidR="00B6574D" w:rsidRPr="007822E6">
        <w:rPr>
          <w:rFonts w:ascii="Palatino Linotype" w:hAnsi="Palatino Linotype" w:cs="Arial"/>
          <w:b/>
          <w:bCs/>
          <w:sz w:val="24"/>
        </w:rPr>
        <w:t xml:space="preserve">, </w:t>
      </w:r>
      <w:r w:rsidR="00B6574D" w:rsidRPr="007822E6">
        <w:rPr>
          <w:rFonts w:ascii="Palatino Linotype" w:hAnsi="Palatino Linotype" w:cs="Arial"/>
          <w:sz w:val="24"/>
        </w:rPr>
        <w:t>interpuesto</w:t>
      </w:r>
      <w:r w:rsidR="00695B9D">
        <w:rPr>
          <w:rFonts w:ascii="Palatino Linotype" w:hAnsi="Palatino Linotype" w:cs="Arial"/>
          <w:sz w:val="24"/>
        </w:rPr>
        <w:t>s</w:t>
      </w:r>
      <w:r w:rsidR="00B6574D" w:rsidRPr="007822E6">
        <w:rPr>
          <w:rFonts w:ascii="Palatino Linotype" w:hAnsi="Palatino Linotype" w:cs="Arial"/>
          <w:sz w:val="24"/>
        </w:rPr>
        <w:t xml:space="preserve"> por </w:t>
      </w:r>
      <w:r w:rsidR="000D58DD" w:rsidRPr="007822E6">
        <w:rPr>
          <w:rFonts w:ascii="Palatino Linotype" w:hAnsi="Palatino Linotype" w:cs="Arial"/>
          <w:sz w:val="24"/>
        </w:rPr>
        <w:t xml:space="preserve">la </w:t>
      </w:r>
      <w:r w:rsidR="000D58DD" w:rsidRPr="007822E6">
        <w:rPr>
          <w:rFonts w:ascii="Palatino Linotype" w:hAnsi="Palatino Linotype" w:cs="Arial"/>
          <w:b/>
          <w:bCs/>
          <w:sz w:val="24"/>
        </w:rPr>
        <w:t xml:space="preserve">C. </w:t>
      </w:r>
      <w:r w:rsidR="009C5548">
        <w:rPr>
          <w:rFonts w:ascii="Palatino Linotype" w:hAnsi="Palatino Linotype" w:cs="Arial"/>
          <w:b/>
          <w:bCs/>
          <w:sz w:val="24"/>
        </w:rPr>
        <w:t>XXXXXXXXXXXXXXXXXXXX</w:t>
      </w:r>
      <w:r w:rsidR="000D58DD" w:rsidRPr="007822E6">
        <w:rPr>
          <w:rFonts w:ascii="Palatino Linotype" w:hAnsi="Palatino Linotype" w:cs="Arial"/>
          <w:b/>
          <w:bCs/>
          <w:sz w:val="24"/>
        </w:rPr>
        <w:t xml:space="preserve">, </w:t>
      </w:r>
      <w:r w:rsidR="000D58DD" w:rsidRPr="007822E6">
        <w:rPr>
          <w:rFonts w:ascii="Palatino Linotype" w:hAnsi="Palatino Linotype" w:cs="Arial"/>
          <w:sz w:val="24"/>
        </w:rPr>
        <w:t xml:space="preserve">en lo sucesivo </w:t>
      </w:r>
      <w:r w:rsidR="000D58DD" w:rsidRPr="007822E6">
        <w:rPr>
          <w:rFonts w:ascii="Palatino Linotype" w:hAnsi="Palatino Linotype" w:cs="Arial"/>
          <w:b/>
          <w:bCs/>
          <w:sz w:val="24"/>
        </w:rPr>
        <w:t xml:space="preserve">La Recurrente, </w:t>
      </w:r>
      <w:r w:rsidR="000D58DD" w:rsidRPr="007822E6">
        <w:rPr>
          <w:rFonts w:ascii="Palatino Linotype" w:hAnsi="Palatino Linotype" w:cs="Arial"/>
          <w:sz w:val="24"/>
        </w:rPr>
        <w:t xml:space="preserve">en contra de la respuesta </w:t>
      </w:r>
      <w:proofErr w:type="gramStart"/>
      <w:r w:rsidR="000D58DD" w:rsidRPr="007822E6">
        <w:rPr>
          <w:rFonts w:ascii="Palatino Linotype" w:hAnsi="Palatino Linotype" w:cs="Arial"/>
          <w:sz w:val="24"/>
        </w:rPr>
        <w:t>de la</w:t>
      </w:r>
      <w:proofErr w:type="gramEnd"/>
      <w:r w:rsidR="000D58DD" w:rsidRPr="007822E6">
        <w:rPr>
          <w:rFonts w:ascii="Palatino Linotype" w:hAnsi="Palatino Linotype" w:cs="Arial"/>
          <w:sz w:val="24"/>
        </w:rPr>
        <w:t xml:space="preserve"> </w:t>
      </w:r>
      <w:r w:rsidR="008754E2" w:rsidRPr="008754E2">
        <w:rPr>
          <w:rFonts w:ascii="Palatino Linotype" w:hAnsi="Palatino Linotype" w:cs="Arial"/>
          <w:b/>
          <w:bCs/>
          <w:sz w:val="24"/>
        </w:rPr>
        <w:t>Ayuntamiento de Isidro Fabela</w:t>
      </w:r>
      <w:r w:rsidR="000D58DD" w:rsidRPr="007822E6">
        <w:rPr>
          <w:rFonts w:ascii="Palatino Linotype" w:hAnsi="Palatino Linotype" w:cs="Arial"/>
          <w:b/>
          <w:bCs/>
          <w:sz w:val="24"/>
        </w:rPr>
        <w:t xml:space="preserve">, </w:t>
      </w:r>
      <w:r w:rsidR="000D58DD" w:rsidRPr="007822E6">
        <w:rPr>
          <w:rFonts w:ascii="Palatino Linotype" w:hAnsi="Palatino Linotype" w:cs="Arial"/>
          <w:sz w:val="24"/>
        </w:rPr>
        <w:t xml:space="preserve">en lo subsecuente </w:t>
      </w:r>
      <w:r w:rsidR="000D58DD" w:rsidRPr="007822E6">
        <w:rPr>
          <w:rFonts w:ascii="Palatino Linotype" w:hAnsi="Palatino Linotype" w:cs="Arial"/>
          <w:b/>
          <w:bCs/>
          <w:sz w:val="24"/>
        </w:rPr>
        <w:t xml:space="preserve">El Sujeto Obligado, </w:t>
      </w:r>
      <w:r w:rsidR="000D58DD" w:rsidRPr="007822E6">
        <w:rPr>
          <w:rFonts w:ascii="Palatino Linotype" w:hAnsi="Palatino Linotype" w:cs="Arial"/>
          <w:sz w:val="24"/>
        </w:rPr>
        <w:t xml:space="preserve">se procede a dictar la presente resolución. </w:t>
      </w:r>
    </w:p>
    <w:p w14:paraId="2626C057" w14:textId="77777777" w:rsidR="00B6574D" w:rsidRPr="007822E6" w:rsidRDefault="00B6574D" w:rsidP="009B5029">
      <w:pPr>
        <w:pStyle w:val="infoemcitas"/>
        <w:jc w:val="center"/>
        <w:rPr>
          <w:b/>
          <w:bCs/>
          <w:i w:val="0"/>
          <w:iCs/>
          <w:sz w:val="28"/>
          <w:szCs w:val="28"/>
        </w:rPr>
      </w:pPr>
    </w:p>
    <w:p w14:paraId="4BC4461B" w14:textId="5D086565" w:rsidR="009B5029" w:rsidRPr="007822E6" w:rsidRDefault="009B5029" w:rsidP="009B5029">
      <w:pPr>
        <w:pStyle w:val="infoemcitas"/>
        <w:jc w:val="center"/>
        <w:rPr>
          <w:b/>
          <w:bCs/>
          <w:i w:val="0"/>
          <w:iCs/>
          <w:sz w:val="28"/>
          <w:szCs w:val="28"/>
        </w:rPr>
      </w:pPr>
      <w:r w:rsidRPr="007822E6">
        <w:rPr>
          <w:b/>
          <w:bCs/>
          <w:i w:val="0"/>
          <w:iCs/>
          <w:sz w:val="28"/>
          <w:szCs w:val="28"/>
        </w:rPr>
        <w:t>A N T E C E D E N T E S   D E L   A S U N T O</w:t>
      </w:r>
    </w:p>
    <w:p w14:paraId="43C252D3" w14:textId="3BE9119F" w:rsidR="009B5029" w:rsidRPr="007822E6" w:rsidRDefault="009B5029" w:rsidP="009B5029">
      <w:pPr>
        <w:spacing w:before="240" w:after="240" w:line="360" w:lineRule="auto"/>
        <w:jc w:val="both"/>
        <w:rPr>
          <w:rFonts w:ascii="Palatino Linotype" w:hAnsi="Palatino Linotype"/>
        </w:rPr>
      </w:pPr>
      <w:r w:rsidRPr="007822E6">
        <w:rPr>
          <w:rFonts w:ascii="Palatino Linotype" w:hAnsi="Palatino Linotype" w:cs="Arial"/>
          <w:b/>
          <w:sz w:val="28"/>
        </w:rPr>
        <w:t>PRIMERO.</w:t>
      </w:r>
      <w:r w:rsidRPr="007822E6">
        <w:rPr>
          <w:rFonts w:ascii="Palatino Linotype" w:hAnsi="Palatino Linotype" w:cs="Arial"/>
        </w:rPr>
        <w:t xml:space="preserve"> </w:t>
      </w:r>
      <w:r w:rsidRPr="007822E6">
        <w:rPr>
          <w:rFonts w:ascii="Palatino Linotype" w:hAnsi="Palatino Linotype"/>
          <w:b/>
          <w:sz w:val="28"/>
          <w:szCs w:val="28"/>
        </w:rPr>
        <w:t>De la</w:t>
      </w:r>
      <w:r w:rsidR="008754E2">
        <w:rPr>
          <w:rFonts w:ascii="Palatino Linotype" w:hAnsi="Palatino Linotype"/>
          <w:b/>
          <w:sz w:val="28"/>
          <w:szCs w:val="28"/>
        </w:rPr>
        <w:t>s</w:t>
      </w:r>
      <w:r w:rsidRPr="007822E6">
        <w:rPr>
          <w:rFonts w:ascii="Palatino Linotype" w:hAnsi="Palatino Linotype"/>
          <w:b/>
          <w:sz w:val="28"/>
          <w:szCs w:val="28"/>
        </w:rPr>
        <w:t xml:space="preserve"> Solicitud</w:t>
      </w:r>
      <w:r w:rsidR="008754E2">
        <w:rPr>
          <w:rFonts w:ascii="Palatino Linotype" w:hAnsi="Palatino Linotype"/>
          <w:b/>
          <w:sz w:val="28"/>
          <w:szCs w:val="28"/>
        </w:rPr>
        <w:t>es</w:t>
      </w:r>
      <w:r w:rsidRPr="007822E6">
        <w:rPr>
          <w:rFonts w:ascii="Palatino Linotype" w:hAnsi="Palatino Linotype"/>
          <w:b/>
          <w:sz w:val="28"/>
          <w:szCs w:val="28"/>
        </w:rPr>
        <w:t xml:space="preserve"> de Información.</w:t>
      </w:r>
    </w:p>
    <w:p w14:paraId="7BDDF08B" w14:textId="72FFB49E" w:rsidR="000D58DD" w:rsidRDefault="009B5029" w:rsidP="000D58DD">
      <w:pPr>
        <w:spacing w:before="240" w:line="360" w:lineRule="auto"/>
        <w:jc w:val="both"/>
        <w:rPr>
          <w:rFonts w:ascii="Palatino Linotype" w:hAnsi="Palatino Linotype" w:cs="Arial"/>
          <w:sz w:val="24"/>
        </w:rPr>
      </w:pPr>
      <w:r w:rsidRPr="007822E6">
        <w:rPr>
          <w:rFonts w:ascii="Palatino Linotype" w:hAnsi="Palatino Linotype" w:cs="Arial"/>
          <w:sz w:val="24"/>
        </w:rPr>
        <w:t>Con fecha</w:t>
      </w:r>
      <w:r w:rsidR="008754E2">
        <w:rPr>
          <w:rFonts w:ascii="Palatino Linotype" w:hAnsi="Palatino Linotype" w:cs="Arial"/>
          <w:sz w:val="24"/>
        </w:rPr>
        <w:t>s</w:t>
      </w:r>
      <w:r w:rsidR="0091796B" w:rsidRPr="007822E6">
        <w:rPr>
          <w:rFonts w:ascii="Palatino Linotype" w:hAnsi="Palatino Linotype" w:cs="Arial"/>
          <w:sz w:val="24"/>
        </w:rPr>
        <w:t xml:space="preserve"> </w:t>
      </w:r>
      <w:r w:rsidR="0009670A">
        <w:rPr>
          <w:rFonts w:ascii="Palatino Linotype" w:hAnsi="Palatino Linotype" w:cs="Arial"/>
          <w:b/>
          <w:bCs/>
          <w:sz w:val="24"/>
        </w:rPr>
        <w:t>diecisiete y veinte de mayo</w:t>
      </w:r>
      <w:r w:rsidR="000D58DD" w:rsidRPr="007822E6">
        <w:rPr>
          <w:rFonts w:ascii="Palatino Linotype" w:hAnsi="Palatino Linotype" w:cs="Arial"/>
          <w:b/>
          <w:bCs/>
          <w:sz w:val="24"/>
        </w:rPr>
        <w:t xml:space="preserve"> dos mil veinticuatro, La Recurrente, </w:t>
      </w:r>
      <w:r w:rsidR="000D58DD" w:rsidRPr="007822E6">
        <w:rPr>
          <w:rFonts w:ascii="Palatino Linotype" w:hAnsi="Palatino Linotype" w:cs="Arial"/>
          <w:sz w:val="24"/>
        </w:rPr>
        <w:t xml:space="preserve">presentó a través del Sistema de Acceso a la Información Mexiquense </w:t>
      </w:r>
      <w:r w:rsidR="000D58DD" w:rsidRPr="007822E6">
        <w:rPr>
          <w:rFonts w:ascii="Palatino Linotype" w:hAnsi="Palatino Linotype" w:cs="Arial"/>
          <w:b/>
          <w:sz w:val="24"/>
        </w:rPr>
        <w:t xml:space="preserve">(SAIMEX) </w:t>
      </w:r>
      <w:r w:rsidR="000D58DD" w:rsidRPr="007822E6">
        <w:rPr>
          <w:rFonts w:ascii="Palatino Linotype" w:hAnsi="Palatino Linotype" w:cs="Arial"/>
          <w:sz w:val="24"/>
        </w:rPr>
        <w:t xml:space="preserve">ante </w:t>
      </w:r>
      <w:r w:rsidR="000D58DD" w:rsidRPr="007822E6">
        <w:rPr>
          <w:rFonts w:ascii="Palatino Linotype" w:hAnsi="Palatino Linotype" w:cs="Arial"/>
          <w:b/>
          <w:sz w:val="24"/>
        </w:rPr>
        <w:t>El Sujeto Obligado</w:t>
      </w:r>
      <w:r w:rsidR="000D58DD" w:rsidRPr="007822E6">
        <w:rPr>
          <w:rFonts w:ascii="Palatino Linotype" w:hAnsi="Palatino Linotype" w:cs="Arial"/>
          <w:sz w:val="24"/>
        </w:rPr>
        <w:t>, solicitud</w:t>
      </w:r>
      <w:r w:rsidR="0009670A">
        <w:rPr>
          <w:rFonts w:ascii="Palatino Linotype" w:hAnsi="Palatino Linotype" w:cs="Arial"/>
          <w:sz w:val="24"/>
        </w:rPr>
        <w:t>es</w:t>
      </w:r>
      <w:r w:rsidR="000D58DD" w:rsidRPr="007822E6">
        <w:rPr>
          <w:rFonts w:ascii="Palatino Linotype" w:hAnsi="Palatino Linotype" w:cs="Arial"/>
          <w:sz w:val="24"/>
        </w:rPr>
        <w:t xml:space="preserve"> de acceso a la información pública, registrada</w:t>
      </w:r>
      <w:r w:rsidR="0009670A">
        <w:rPr>
          <w:rFonts w:ascii="Palatino Linotype" w:hAnsi="Palatino Linotype" w:cs="Arial"/>
          <w:sz w:val="24"/>
        </w:rPr>
        <w:t>s</w:t>
      </w:r>
      <w:r w:rsidR="000D58DD" w:rsidRPr="007822E6">
        <w:rPr>
          <w:rFonts w:ascii="Palatino Linotype" w:hAnsi="Palatino Linotype" w:cs="Arial"/>
          <w:sz w:val="24"/>
        </w:rPr>
        <w:t xml:space="preserve"> bajo el número de expediente </w:t>
      </w:r>
      <w:r w:rsidR="0009670A" w:rsidRPr="0009670A">
        <w:rPr>
          <w:rFonts w:ascii="Palatino Linotype" w:hAnsi="Palatino Linotype" w:cs="Arial"/>
          <w:b/>
          <w:bCs/>
          <w:sz w:val="24"/>
        </w:rPr>
        <w:t>00038/ISIFABE/IP/2024</w:t>
      </w:r>
      <w:r w:rsidR="0009670A">
        <w:rPr>
          <w:rFonts w:ascii="Palatino Linotype" w:hAnsi="Palatino Linotype" w:cs="Arial"/>
          <w:b/>
          <w:bCs/>
          <w:sz w:val="24"/>
        </w:rPr>
        <w:t xml:space="preserve"> y </w:t>
      </w:r>
      <w:r w:rsidR="0009670A" w:rsidRPr="0009670A">
        <w:rPr>
          <w:rFonts w:ascii="Palatino Linotype" w:hAnsi="Palatino Linotype" w:cs="Arial"/>
          <w:b/>
          <w:bCs/>
          <w:sz w:val="24"/>
        </w:rPr>
        <w:t>00039/ISIFABE/IP/2024</w:t>
      </w:r>
      <w:r w:rsidR="000D58DD" w:rsidRPr="007822E6">
        <w:rPr>
          <w:rFonts w:ascii="Palatino Linotype" w:hAnsi="Palatino Linotype" w:cs="Arial"/>
          <w:b/>
          <w:bCs/>
          <w:sz w:val="24"/>
        </w:rPr>
        <w:t xml:space="preserve"> </w:t>
      </w:r>
      <w:r w:rsidR="000D58DD" w:rsidRPr="007822E6">
        <w:rPr>
          <w:rFonts w:ascii="Palatino Linotype" w:hAnsi="Palatino Linotype" w:cs="Arial"/>
          <w:sz w:val="24"/>
        </w:rPr>
        <w:t>mediante la cual solicitó información en el tenor siguiente:</w:t>
      </w:r>
    </w:p>
    <w:p w14:paraId="3E21DDEF" w14:textId="53B9A69A" w:rsidR="00661CB7" w:rsidRPr="0069503A" w:rsidRDefault="00661CB7" w:rsidP="000D58DD">
      <w:pPr>
        <w:spacing w:before="240" w:line="360" w:lineRule="auto"/>
        <w:jc w:val="both"/>
        <w:rPr>
          <w:rFonts w:ascii="Palatino Linotype" w:hAnsi="Palatino Linotype" w:cs="Arial"/>
          <w:b/>
          <w:sz w:val="24"/>
        </w:rPr>
      </w:pPr>
      <w:bookmarkStart w:id="1" w:name="_Hlk173763121"/>
      <w:r w:rsidRPr="0069503A">
        <w:rPr>
          <w:rFonts w:ascii="Palatino Linotype" w:hAnsi="Palatino Linotype" w:cs="Arial"/>
          <w:b/>
          <w:sz w:val="24"/>
        </w:rPr>
        <w:t>Solicitud 00038/ISIFABE/IP/2024</w:t>
      </w:r>
    </w:p>
    <w:p w14:paraId="39CF9976" w14:textId="4AE1D136" w:rsidR="000D58DD" w:rsidRDefault="000D58DD" w:rsidP="000D58DD">
      <w:pPr>
        <w:pStyle w:val="Citas"/>
        <w:rPr>
          <w:b/>
          <w:bCs/>
        </w:rPr>
      </w:pPr>
      <w:r w:rsidRPr="007822E6">
        <w:lastRenderedPageBreak/>
        <w:t>“</w:t>
      </w:r>
      <w:r w:rsidR="00661CB7" w:rsidRPr="00661CB7">
        <w:t>Con la finalidad de obtener datos estadísticos de interés personal solicito se me proporcione la siguiente información: ¿Actualmente, cuántos de los integrantes del Cabildo (Presidente, Sindico/s y Regidores) de ese Ayuntamiento son menores de 29 años?</w:t>
      </w:r>
      <w:r w:rsidRPr="007822E6">
        <w:t xml:space="preserve">” </w:t>
      </w:r>
      <w:r w:rsidRPr="007822E6">
        <w:rPr>
          <w:b/>
          <w:bCs/>
        </w:rPr>
        <w:t>(Sic)</w:t>
      </w:r>
    </w:p>
    <w:p w14:paraId="5423EE1E" w14:textId="57930897" w:rsidR="00661CB7" w:rsidRDefault="00661CB7" w:rsidP="00661CB7">
      <w:pPr>
        <w:pStyle w:val="Citas"/>
        <w:ind w:left="0"/>
        <w:rPr>
          <w:b/>
          <w:bCs/>
          <w:i w:val="0"/>
          <w:sz w:val="24"/>
        </w:rPr>
      </w:pPr>
      <w:r>
        <w:rPr>
          <w:b/>
          <w:bCs/>
          <w:i w:val="0"/>
          <w:sz w:val="24"/>
        </w:rPr>
        <w:t xml:space="preserve">Solicitud </w:t>
      </w:r>
      <w:r w:rsidRPr="00661CB7">
        <w:rPr>
          <w:b/>
          <w:bCs/>
          <w:i w:val="0"/>
          <w:sz w:val="24"/>
        </w:rPr>
        <w:t>00039/ISIFABE/IP/2024</w:t>
      </w:r>
    </w:p>
    <w:p w14:paraId="3EBD6A56" w14:textId="76F60E5C" w:rsidR="00661CB7" w:rsidRPr="00661CB7" w:rsidRDefault="00661CB7" w:rsidP="00661CB7">
      <w:pPr>
        <w:pStyle w:val="Citas"/>
        <w:rPr>
          <w:bCs/>
          <w:sz w:val="24"/>
        </w:rPr>
      </w:pPr>
      <w:r w:rsidRPr="00661CB7">
        <w:rPr>
          <w:bCs/>
          <w:sz w:val="24"/>
        </w:rPr>
        <w:t>“Con la finalidad de obtener datos estadísticos de interés personal solicito se me proporcione la siguiente información: ¿Cuál es la edad del Presidente Constitucional de ese Municipio?” (Sic)</w:t>
      </w:r>
    </w:p>
    <w:bookmarkEnd w:id="1"/>
    <w:p w14:paraId="0FDD1B9D" w14:textId="77777777" w:rsidR="009B5029" w:rsidRPr="007822E6" w:rsidRDefault="009B5029" w:rsidP="009B5029">
      <w:pPr>
        <w:spacing w:before="240" w:line="360" w:lineRule="auto"/>
        <w:jc w:val="both"/>
        <w:rPr>
          <w:rFonts w:ascii="Palatino Linotype" w:eastAsia="Times New Roman" w:hAnsi="Palatino Linotype" w:cs="Times New Roman"/>
          <w:sz w:val="24"/>
          <w:szCs w:val="24"/>
          <w:lang w:eastAsia="es-ES"/>
        </w:rPr>
      </w:pPr>
      <w:r w:rsidRPr="007822E6">
        <w:rPr>
          <w:rFonts w:ascii="Palatino Linotype" w:eastAsia="Times New Roman" w:hAnsi="Palatino Linotype" w:cs="Times New Roman"/>
          <w:b/>
          <w:sz w:val="24"/>
          <w:szCs w:val="24"/>
          <w:lang w:eastAsia="es-ES"/>
        </w:rPr>
        <w:t>Modalidad de entrega:</w:t>
      </w:r>
      <w:r w:rsidRPr="007822E6">
        <w:rPr>
          <w:rFonts w:ascii="Palatino Linotype" w:eastAsia="Times New Roman" w:hAnsi="Palatino Linotype" w:cs="Times New Roman"/>
          <w:sz w:val="24"/>
          <w:szCs w:val="24"/>
          <w:lang w:eastAsia="es-ES"/>
        </w:rPr>
        <w:t xml:space="preserve"> A través del SAIMEX.</w:t>
      </w:r>
    </w:p>
    <w:p w14:paraId="32234D96" w14:textId="0AC8E419" w:rsidR="009B5029" w:rsidRPr="007822E6" w:rsidRDefault="009B5029" w:rsidP="009B5029">
      <w:pPr>
        <w:spacing w:before="240" w:line="360" w:lineRule="auto"/>
        <w:jc w:val="both"/>
        <w:rPr>
          <w:rFonts w:ascii="Palatino Linotype" w:hAnsi="Palatino Linotype" w:cs="Arial"/>
          <w:b/>
          <w:sz w:val="28"/>
        </w:rPr>
      </w:pPr>
      <w:r w:rsidRPr="007822E6">
        <w:rPr>
          <w:rFonts w:ascii="Palatino Linotype" w:hAnsi="Palatino Linotype" w:cs="Arial"/>
          <w:b/>
          <w:sz w:val="28"/>
        </w:rPr>
        <w:t xml:space="preserve">SEGUNDO. </w:t>
      </w:r>
      <w:r w:rsidRPr="007822E6">
        <w:rPr>
          <w:rFonts w:ascii="Palatino Linotype" w:hAnsi="Palatino Linotype" w:cs="Arial"/>
          <w:b/>
          <w:sz w:val="28"/>
          <w:szCs w:val="20"/>
        </w:rPr>
        <w:t>De l</w:t>
      </w:r>
      <w:r w:rsidR="00661CB7">
        <w:rPr>
          <w:rFonts w:ascii="Palatino Linotype" w:hAnsi="Palatino Linotype" w:cs="Arial"/>
          <w:b/>
          <w:sz w:val="28"/>
          <w:szCs w:val="20"/>
        </w:rPr>
        <w:t>as</w:t>
      </w:r>
      <w:r w:rsidRPr="007822E6">
        <w:rPr>
          <w:rFonts w:ascii="Palatino Linotype" w:hAnsi="Palatino Linotype" w:cs="Arial"/>
          <w:b/>
          <w:sz w:val="28"/>
          <w:szCs w:val="20"/>
        </w:rPr>
        <w:t xml:space="preserve"> respuesta</w:t>
      </w:r>
      <w:r w:rsidR="00661CB7">
        <w:rPr>
          <w:rFonts w:ascii="Palatino Linotype" w:hAnsi="Palatino Linotype" w:cs="Arial"/>
          <w:b/>
          <w:sz w:val="28"/>
          <w:szCs w:val="20"/>
        </w:rPr>
        <w:t>s</w:t>
      </w:r>
      <w:r w:rsidRPr="007822E6">
        <w:rPr>
          <w:rFonts w:ascii="Palatino Linotype" w:hAnsi="Palatino Linotype" w:cs="Arial"/>
          <w:b/>
          <w:sz w:val="28"/>
          <w:szCs w:val="20"/>
        </w:rPr>
        <w:t xml:space="preserve"> del Sujeto Obligado.</w:t>
      </w:r>
    </w:p>
    <w:p w14:paraId="40D12E33" w14:textId="6515C37E" w:rsidR="000D58DD" w:rsidRDefault="009B5029" w:rsidP="009B5029">
      <w:pPr>
        <w:spacing w:before="240" w:line="360" w:lineRule="auto"/>
        <w:jc w:val="both"/>
        <w:rPr>
          <w:rFonts w:ascii="Palatino Linotype" w:hAnsi="Palatino Linotype" w:cs="Arial"/>
          <w:sz w:val="24"/>
          <w:szCs w:val="24"/>
        </w:rPr>
      </w:pPr>
      <w:r w:rsidRPr="007822E6">
        <w:rPr>
          <w:rFonts w:ascii="Palatino Linotype" w:hAnsi="Palatino Linotype" w:cs="Arial"/>
          <w:sz w:val="24"/>
          <w:szCs w:val="24"/>
        </w:rPr>
        <w:t xml:space="preserve">En el expediente electrónico </w:t>
      </w:r>
      <w:r w:rsidRPr="007822E6">
        <w:rPr>
          <w:rFonts w:ascii="Palatino Linotype" w:hAnsi="Palatino Linotype" w:cs="Arial"/>
          <w:b/>
          <w:sz w:val="24"/>
          <w:szCs w:val="24"/>
        </w:rPr>
        <w:t xml:space="preserve">SAIMEX, </w:t>
      </w:r>
      <w:r w:rsidRPr="007822E6">
        <w:rPr>
          <w:rFonts w:ascii="Palatino Linotype" w:hAnsi="Palatino Linotype" w:cs="Arial"/>
          <w:sz w:val="24"/>
          <w:szCs w:val="24"/>
        </w:rPr>
        <w:t xml:space="preserve">se aprecia que el </w:t>
      </w:r>
      <w:r w:rsidR="00661CB7">
        <w:rPr>
          <w:rFonts w:ascii="Palatino Linotype" w:hAnsi="Palatino Linotype" w:cs="Arial"/>
          <w:b/>
          <w:bCs/>
          <w:sz w:val="24"/>
          <w:szCs w:val="24"/>
        </w:rPr>
        <w:t>veintitrés de mayo</w:t>
      </w:r>
      <w:r w:rsidR="000D58DD" w:rsidRPr="007822E6">
        <w:rPr>
          <w:rFonts w:ascii="Palatino Linotype" w:hAnsi="Palatino Linotype" w:cs="Arial"/>
          <w:b/>
          <w:bCs/>
          <w:sz w:val="24"/>
          <w:szCs w:val="24"/>
        </w:rPr>
        <w:t xml:space="preserve"> de dos mil veinticuatro, El Sujeto Obligado </w:t>
      </w:r>
      <w:r w:rsidR="000D58DD" w:rsidRPr="007822E6">
        <w:rPr>
          <w:rFonts w:ascii="Palatino Linotype" w:hAnsi="Palatino Linotype" w:cs="Arial"/>
          <w:sz w:val="24"/>
          <w:szCs w:val="24"/>
        </w:rPr>
        <w:t>dio respuesta a la solicitud de información en los siguientes términos:</w:t>
      </w:r>
    </w:p>
    <w:p w14:paraId="3889BD3A" w14:textId="631F285B" w:rsidR="0069503A" w:rsidRPr="0069503A" w:rsidRDefault="0069503A" w:rsidP="0069503A">
      <w:pPr>
        <w:spacing w:before="240" w:line="360" w:lineRule="auto"/>
        <w:jc w:val="right"/>
        <w:rPr>
          <w:rFonts w:ascii="Palatino Linotype" w:hAnsi="Palatino Linotype" w:cs="Arial"/>
          <w:i/>
          <w:sz w:val="24"/>
          <w:szCs w:val="24"/>
        </w:rPr>
      </w:pPr>
      <w:r w:rsidRPr="0069503A">
        <w:rPr>
          <w:rFonts w:ascii="Palatino Linotype" w:hAnsi="Palatino Linotype" w:cs="Arial"/>
          <w:i/>
          <w:sz w:val="24"/>
          <w:szCs w:val="24"/>
        </w:rPr>
        <w:t>Folio de la solicitud: 00038/ISIFABE/IP/2024</w:t>
      </w:r>
    </w:p>
    <w:p w14:paraId="7B5753CA" w14:textId="77777777" w:rsidR="0069503A" w:rsidRPr="0069503A" w:rsidRDefault="0069503A" w:rsidP="0069503A">
      <w:pPr>
        <w:spacing w:before="240" w:line="360" w:lineRule="auto"/>
        <w:jc w:val="both"/>
        <w:rPr>
          <w:rFonts w:ascii="Palatino Linotype" w:hAnsi="Palatino Linotype" w:cs="Arial"/>
          <w:i/>
          <w:sz w:val="24"/>
          <w:szCs w:val="24"/>
        </w:rPr>
      </w:pPr>
      <w:r w:rsidRPr="0069503A">
        <w:rPr>
          <w:rFonts w:ascii="Palatino Linotype" w:hAnsi="Palatino Linotype" w:cs="Arial"/>
          <w:i/>
          <w:sz w:val="24"/>
          <w:szCs w:val="24"/>
        </w:rPr>
        <w:t xml:space="preserve">“Se adjunta respuesta a su solicitud. Sin </w:t>
      </w:r>
      <w:proofErr w:type="spellStart"/>
      <w:proofErr w:type="gramStart"/>
      <w:r w:rsidRPr="0069503A">
        <w:rPr>
          <w:rFonts w:ascii="Palatino Linotype" w:hAnsi="Palatino Linotype" w:cs="Arial"/>
          <w:i/>
          <w:sz w:val="24"/>
          <w:szCs w:val="24"/>
        </w:rPr>
        <w:t>mas</w:t>
      </w:r>
      <w:proofErr w:type="spellEnd"/>
      <w:proofErr w:type="gramEnd"/>
      <w:r w:rsidRPr="0069503A">
        <w:rPr>
          <w:rFonts w:ascii="Palatino Linotype" w:hAnsi="Palatino Linotype" w:cs="Arial"/>
          <w:i/>
          <w:sz w:val="24"/>
          <w:szCs w:val="24"/>
        </w:rPr>
        <w:t xml:space="preserve"> por el momento quedamos a sus apreciables </w:t>
      </w:r>
      <w:proofErr w:type="spellStart"/>
      <w:r w:rsidRPr="0069503A">
        <w:rPr>
          <w:rFonts w:ascii="Palatino Linotype" w:hAnsi="Palatino Linotype" w:cs="Arial"/>
          <w:i/>
          <w:sz w:val="24"/>
          <w:szCs w:val="24"/>
        </w:rPr>
        <w:t>ordenes</w:t>
      </w:r>
      <w:proofErr w:type="spellEnd"/>
      <w:r w:rsidRPr="0069503A">
        <w:rPr>
          <w:rFonts w:ascii="Palatino Linotype" w:hAnsi="Palatino Linotype" w:cs="Arial"/>
          <w:i/>
          <w:sz w:val="24"/>
          <w:szCs w:val="24"/>
        </w:rPr>
        <w:t xml:space="preserve"> para cualquier duda o aclaración.</w:t>
      </w:r>
    </w:p>
    <w:p w14:paraId="60367700" w14:textId="77777777" w:rsidR="0069503A" w:rsidRPr="0069503A" w:rsidRDefault="0069503A" w:rsidP="0069503A">
      <w:pPr>
        <w:spacing w:before="240" w:line="360" w:lineRule="auto"/>
        <w:jc w:val="both"/>
        <w:rPr>
          <w:rFonts w:ascii="Palatino Linotype" w:hAnsi="Palatino Linotype" w:cs="Arial"/>
          <w:i/>
          <w:sz w:val="24"/>
          <w:szCs w:val="24"/>
        </w:rPr>
      </w:pPr>
      <w:r w:rsidRPr="0069503A">
        <w:rPr>
          <w:rFonts w:ascii="Palatino Linotype" w:hAnsi="Palatino Linotype" w:cs="Arial"/>
          <w:i/>
          <w:sz w:val="24"/>
          <w:szCs w:val="24"/>
        </w:rPr>
        <w:t>ATENTAMENTE</w:t>
      </w:r>
    </w:p>
    <w:p w14:paraId="172D39AE" w14:textId="3FB1232A" w:rsidR="0069503A" w:rsidRPr="0069503A" w:rsidRDefault="0069503A" w:rsidP="0069503A">
      <w:pPr>
        <w:spacing w:before="240" w:line="360" w:lineRule="auto"/>
        <w:jc w:val="both"/>
        <w:rPr>
          <w:rFonts w:ascii="Palatino Linotype" w:hAnsi="Palatino Linotype" w:cs="Arial"/>
          <w:i/>
          <w:sz w:val="24"/>
          <w:szCs w:val="24"/>
        </w:rPr>
      </w:pPr>
      <w:r w:rsidRPr="0069503A">
        <w:rPr>
          <w:rFonts w:ascii="Palatino Linotype" w:hAnsi="Palatino Linotype" w:cs="Arial"/>
          <w:i/>
          <w:sz w:val="24"/>
          <w:szCs w:val="24"/>
        </w:rPr>
        <w:t>P. LIA ROBERTO FONSECA PEREZ” (Sic)</w:t>
      </w:r>
    </w:p>
    <w:p w14:paraId="3644AEAE" w14:textId="5E02307D" w:rsidR="0069503A" w:rsidRPr="007822E6" w:rsidRDefault="0069503A" w:rsidP="0069503A">
      <w:pPr>
        <w:spacing w:before="240" w:line="360" w:lineRule="auto"/>
        <w:jc w:val="both"/>
        <w:rPr>
          <w:rFonts w:ascii="Palatino Linotype" w:hAnsi="Palatino Linotype" w:cs="Arial"/>
          <w:sz w:val="24"/>
          <w:szCs w:val="24"/>
        </w:rPr>
      </w:pPr>
      <w:r w:rsidRPr="007822E6">
        <w:rPr>
          <w:rFonts w:ascii="Palatino Linotype" w:hAnsi="Palatino Linotype" w:cs="Arial"/>
          <w:sz w:val="24"/>
          <w:szCs w:val="24"/>
        </w:rPr>
        <w:lastRenderedPageBreak/>
        <w:t xml:space="preserve">Adicionalmente, </w:t>
      </w:r>
      <w:r w:rsidRPr="007822E6">
        <w:rPr>
          <w:rFonts w:ascii="Palatino Linotype" w:hAnsi="Palatino Linotype" w:cs="Arial"/>
          <w:b/>
          <w:bCs/>
          <w:sz w:val="24"/>
          <w:szCs w:val="24"/>
        </w:rPr>
        <w:t xml:space="preserve">El Sujeto Obligado </w:t>
      </w:r>
      <w:r w:rsidRPr="007822E6">
        <w:rPr>
          <w:rFonts w:ascii="Palatino Linotype" w:hAnsi="Palatino Linotype" w:cs="Arial"/>
          <w:sz w:val="24"/>
          <w:szCs w:val="24"/>
        </w:rPr>
        <w:t xml:space="preserve">adjuntó el documento electrónico </w:t>
      </w:r>
      <w:r w:rsidRPr="007822E6">
        <w:rPr>
          <w:rFonts w:ascii="Palatino Linotype" w:hAnsi="Palatino Linotype" w:cs="Arial"/>
          <w:b/>
          <w:bCs/>
          <w:sz w:val="24"/>
          <w:szCs w:val="24"/>
        </w:rPr>
        <w:t>“</w:t>
      </w:r>
      <w:r w:rsidRPr="0069503A">
        <w:rPr>
          <w:rFonts w:ascii="Palatino Linotype" w:hAnsi="Palatino Linotype" w:cs="Arial"/>
          <w:b/>
          <w:bCs/>
          <w:sz w:val="24"/>
          <w:szCs w:val="24"/>
        </w:rPr>
        <w:t>Respuesta Solicitud 00038.pdf</w:t>
      </w:r>
      <w:r w:rsidRPr="007822E6">
        <w:rPr>
          <w:rFonts w:ascii="Palatino Linotype" w:hAnsi="Palatino Linotype" w:cs="Arial"/>
          <w:b/>
          <w:bCs/>
          <w:sz w:val="24"/>
          <w:szCs w:val="24"/>
        </w:rPr>
        <w:t xml:space="preserve">”, </w:t>
      </w:r>
      <w:r w:rsidRPr="007822E6">
        <w:rPr>
          <w:rFonts w:ascii="Palatino Linotype" w:hAnsi="Palatino Linotype" w:cs="Arial"/>
          <w:sz w:val="24"/>
          <w:szCs w:val="24"/>
        </w:rPr>
        <w:t xml:space="preserve">cuyo contenido será materia de análisis en el considerando respectivo. </w:t>
      </w:r>
    </w:p>
    <w:p w14:paraId="47DB4034" w14:textId="77777777" w:rsidR="005A7F99" w:rsidRPr="005A7F99" w:rsidRDefault="005A7F99" w:rsidP="005A7F99">
      <w:pPr>
        <w:spacing w:before="240" w:line="360" w:lineRule="auto"/>
        <w:jc w:val="right"/>
        <w:rPr>
          <w:rFonts w:ascii="Palatino Linotype" w:hAnsi="Palatino Linotype" w:cs="Arial"/>
          <w:i/>
          <w:sz w:val="24"/>
          <w:szCs w:val="24"/>
        </w:rPr>
      </w:pPr>
      <w:r w:rsidRPr="005A7F99">
        <w:rPr>
          <w:rFonts w:ascii="Palatino Linotype" w:hAnsi="Palatino Linotype" w:cs="Arial"/>
          <w:i/>
          <w:sz w:val="24"/>
          <w:szCs w:val="24"/>
        </w:rPr>
        <w:t>Folio de la solicitud: 00039/ISIFABE/IP/2024</w:t>
      </w:r>
    </w:p>
    <w:p w14:paraId="413ADCCA" w14:textId="789D560A" w:rsidR="005A7F99" w:rsidRPr="005A7F99" w:rsidRDefault="005A7F99" w:rsidP="005A7F99">
      <w:pPr>
        <w:spacing w:before="240" w:line="360" w:lineRule="auto"/>
        <w:jc w:val="both"/>
        <w:rPr>
          <w:rFonts w:ascii="Palatino Linotype" w:hAnsi="Palatino Linotype" w:cs="Arial"/>
          <w:i/>
          <w:sz w:val="24"/>
          <w:szCs w:val="24"/>
        </w:rPr>
      </w:pPr>
      <w:r>
        <w:rPr>
          <w:rFonts w:ascii="Palatino Linotype" w:hAnsi="Palatino Linotype" w:cs="Arial"/>
          <w:i/>
          <w:sz w:val="24"/>
          <w:szCs w:val="24"/>
        </w:rPr>
        <w:t>“</w:t>
      </w:r>
      <w:r w:rsidRPr="005A7F99">
        <w:rPr>
          <w:rFonts w:ascii="Palatino Linotype" w:hAnsi="Palatino Linotype" w:cs="Arial"/>
          <w:i/>
          <w:sz w:val="24"/>
          <w:szCs w:val="24"/>
        </w:rPr>
        <w:t xml:space="preserve">Se adjunta respuesta a su solicitud. Sin </w:t>
      </w:r>
      <w:proofErr w:type="spellStart"/>
      <w:proofErr w:type="gramStart"/>
      <w:r w:rsidRPr="005A7F99">
        <w:rPr>
          <w:rFonts w:ascii="Palatino Linotype" w:hAnsi="Palatino Linotype" w:cs="Arial"/>
          <w:i/>
          <w:sz w:val="24"/>
          <w:szCs w:val="24"/>
        </w:rPr>
        <w:t>mas</w:t>
      </w:r>
      <w:proofErr w:type="spellEnd"/>
      <w:proofErr w:type="gramEnd"/>
      <w:r w:rsidRPr="005A7F99">
        <w:rPr>
          <w:rFonts w:ascii="Palatino Linotype" w:hAnsi="Palatino Linotype" w:cs="Arial"/>
          <w:i/>
          <w:sz w:val="24"/>
          <w:szCs w:val="24"/>
        </w:rPr>
        <w:t xml:space="preserve"> por el momento quedamos a sus apreciables </w:t>
      </w:r>
      <w:proofErr w:type="spellStart"/>
      <w:r w:rsidRPr="005A7F99">
        <w:rPr>
          <w:rFonts w:ascii="Palatino Linotype" w:hAnsi="Palatino Linotype" w:cs="Arial"/>
          <w:i/>
          <w:sz w:val="24"/>
          <w:szCs w:val="24"/>
        </w:rPr>
        <w:t>ordenes</w:t>
      </w:r>
      <w:proofErr w:type="spellEnd"/>
      <w:r w:rsidRPr="005A7F99">
        <w:rPr>
          <w:rFonts w:ascii="Palatino Linotype" w:hAnsi="Palatino Linotype" w:cs="Arial"/>
          <w:i/>
          <w:sz w:val="24"/>
          <w:szCs w:val="24"/>
        </w:rPr>
        <w:t xml:space="preserve"> para cualquier duda o aclaración.</w:t>
      </w:r>
    </w:p>
    <w:p w14:paraId="0A34F951" w14:textId="77777777" w:rsidR="005A7F99" w:rsidRPr="005A7F99" w:rsidRDefault="005A7F99" w:rsidP="005A7F99">
      <w:pPr>
        <w:spacing w:before="240" w:line="360" w:lineRule="auto"/>
        <w:jc w:val="both"/>
        <w:rPr>
          <w:rFonts w:ascii="Palatino Linotype" w:hAnsi="Palatino Linotype" w:cs="Arial"/>
          <w:i/>
          <w:sz w:val="24"/>
          <w:szCs w:val="24"/>
        </w:rPr>
      </w:pPr>
      <w:r w:rsidRPr="005A7F99">
        <w:rPr>
          <w:rFonts w:ascii="Palatino Linotype" w:hAnsi="Palatino Linotype" w:cs="Arial"/>
          <w:i/>
          <w:sz w:val="24"/>
          <w:szCs w:val="24"/>
        </w:rPr>
        <w:t>ATENTAMENTE</w:t>
      </w:r>
    </w:p>
    <w:p w14:paraId="3D0A995C" w14:textId="37548646" w:rsidR="0069503A" w:rsidRPr="005A7F99" w:rsidRDefault="005A7F99" w:rsidP="005A7F99">
      <w:pPr>
        <w:spacing w:before="240" w:line="360" w:lineRule="auto"/>
        <w:jc w:val="both"/>
        <w:rPr>
          <w:rFonts w:ascii="Palatino Linotype" w:hAnsi="Palatino Linotype" w:cs="Arial"/>
          <w:i/>
          <w:sz w:val="24"/>
          <w:szCs w:val="24"/>
        </w:rPr>
      </w:pPr>
      <w:r w:rsidRPr="005A7F99">
        <w:rPr>
          <w:rFonts w:ascii="Palatino Linotype" w:hAnsi="Palatino Linotype" w:cs="Arial"/>
          <w:i/>
          <w:sz w:val="24"/>
          <w:szCs w:val="24"/>
        </w:rPr>
        <w:t>P. LIA ROBERTO FONSECA PEREZ</w:t>
      </w:r>
      <w:r>
        <w:rPr>
          <w:rFonts w:ascii="Palatino Linotype" w:hAnsi="Palatino Linotype" w:cs="Arial"/>
          <w:i/>
          <w:sz w:val="24"/>
          <w:szCs w:val="24"/>
        </w:rPr>
        <w:t>”</w:t>
      </w:r>
      <w:r w:rsidRPr="005A7F99">
        <w:t xml:space="preserve"> </w:t>
      </w:r>
      <w:r w:rsidRPr="005A7F99">
        <w:rPr>
          <w:rFonts w:ascii="Palatino Linotype" w:hAnsi="Palatino Linotype" w:cs="Arial"/>
          <w:i/>
          <w:sz w:val="24"/>
          <w:szCs w:val="24"/>
        </w:rPr>
        <w:t>(Sic)</w:t>
      </w:r>
    </w:p>
    <w:p w14:paraId="40B0051E" w14:textId="77777777" w:rsidR="005A7F99" w:rsidRDefault="005A7F99" w:rsidP="009B5029">
      <w:pPr>
        <w:spacing w:before="240" w:line="360" w:lineRule="auto"/>
        <w:jc w:val="both"/>
        <w:rPr>
          <w:rFonts w:ascii="Palatino Linotype" w:hAnsi="Palatino Linotype" w:cs="Arial"/>
          <w:sz w:val="24"/>
          <w:szCs w:val="24"/>
        </w:rPr>
      </w:pPr>
    </w:p>
    <w:p w14:paraId="15B724D9" w14:textId="3B420F6E" w:rsidR="000D58DD" w:rsidRPr="007822E6" w:rsidRDefault="009B5029" w:rsidP="009B5029">
      <w:pPr>
        <w:spacing w:before="240" w:line="360" w:lineRule="auto"/>
        <w:jc w:val="both"/>
        <w:rPr>
          <w:rFonts w:ascii="Palatino Linotype" w:hAnsi="Palatino Linotype" w:cs="Arial"/>
          <w:sz w:val="24"/>
          <w:szCs w:val="24"/>
        </w:rPr>
      </w:pPr>
      <w:r w:rsidRPr="007822E6">
        <w:rPr>
          <w:rFonts w:ascii="Palatino Linotype" w:hAnsi="Palatino Linotype" w:cs="Arial"/>
          <w:sz w:val="24"/>
          <w:szCs w:val="24"/>
        </w:rPr>
        <w:t xml:space="preserve">Adicionalmente, </w:t>
      </w:r>
      <w:r w:rsidRPr="007822E6">
        <w:rPr>
          <w:rFonts w:ascii="Palatino Linotype" w:hAnsi="Palatino Linotype" w:cs="Arial"/>
          <w:b/>
          <w:bCs/>
          <w:sz w:val="24"/>
          <w:szCs w:val="24"/>
        </w:rPr>
        <w:t xml:space="preserve">El Sujeto Obligado </w:t>
      </w:r>
      <w:r w:rsidRPr="007822E6">
        <w:rPr>
          <w:rFonts w:ascii="Palatino Linotype" w:hAnsi="Palatino Linotype" w:cs="Arial"/>
          <w:sz w:val="24"/>
          <w:szCs w:val="24"/>
        </w:rPr>
        <w:t xml:space="preserve">adjuntó </w:t>
      </w:r>
      <w:r w:rsidR="009B32B6" w:rsidRPr="007822E6">
        <w:rPr>
          <w:rFonts w:ascii="Palatino Linotype" w:hAnsi="Palatino Linotype" w:cs="Arial"/>
          <w:sz w:val="24"/>
          <w:szCs w:val="24"/>
        </w:rPr>
        <w:t xml:space="preserve">el documento electrónico </w:t>
      </w:r>
      <w:r w:rsidR="009B32B6" w:rsidRPr="007822E6">
        <w:rPr>
          <w:rFonts w:ascii="Palatino Linotype" w:hAnsi="Palatino Linotype" w:cs="Arial"/>
          <w:b/>
          <w:bCs/>
          <w:sz w:val="24"/>
          <w:szCs w:val="24"/>
        </w:rPr>
        <w:t>“</w:t>
      </w:r>
      <w:r w:rsidR="005A7F99" w:rsidRPr="005A7F99">
        <w:rPr>
          <w:rFonts w:ascii="Palatino Linotype" w:hAnsi="Palatino Linotype" w:cs="Arial"/>
          <w:b/>
          <w:bCs/>
          <w:sz w:val="24"/>
          <w:szCs w:val="24"/>
        </w:rPr>
        <w:t>Respuesta Solicitud 00039.pdf</w:t>
      </w:r>
      <w:r w:rsidR="000D58DD" w:rsidRPr="007822E6">
        <w:rPr>
          <w:rFonts w:ascii="Palatino Linotype" w:hAnsi="Palatino Linotype" w:cs="Arial"/>
          <w:b/>
          <w:bCs/>
          <w:sz w:val="24"/>
          <w:szCs w:val="24"/>
        </w:rPr>
        <w:t>”</w:t>
      </w:r>
      <w:r w:rsidR="00427651" w:rsidRPr="007822E6">
        <w:rPr>
          <w:rFonts w:ascii="Palatino Linotype" w:hAnsi="Palatino Linotype" w:cs="Arial"/>
          <w:b/>
          <w:bCs/>
          <w:sz w:val="24"/>
          <w:szCs w:val="24"/>
        </w:rPr>
        <w:t xml:space="preserve">, </w:t>
      </w:r>
      <w:r w:rsidR="00427651" w:rsidRPr="007822E6">
        <w:rPr>
          <w:rFonts w:ascii="Palatino Linotype" w:hAnsi="Palatino Linotype" w:cs="Arial"/>
          <w:sz w:val="24"/>
          <w:szCs w:val="24"/>
        </w:rPr>
        <w:t xml:space="preserve">cuyo contenido será materia de análisis en el considerando respectivo. </w:t>
      </w:r>
    </w:p>
    <w:p w14:paraId="52D89A78" w14:textId="77777777" w:rsidR="000D58DD" w:rsidRPr="007822E6" w:rsidRDefault="000D58DD" w:rsidP="009B5029">
      <w:pPr>
        <w:spacing w:before="240" w:line="360" w:lineRule="auto"/>
        <w:jc w:val="both"/>
        <w:rPr>
          <w:rFonts w:ascii="Palatino Linotype" w:hAnsi="Palatino Linotype" w:cs="Arial"/>
          <w:b/>
          <w:bCs/>
          <w:sz w:val="24"/>
          <w:szCs w:val="24"/>
        </w:rPr>
      </w:pPr>
    </w:p>
    <w:p w14:paraId="2C824AC7" w14:textId="54A7B5B0" w:rsidR="009B5029" w:rsidRPr="007822E6" w:rsidRDefault="009B5029" w:rsidP="009B5029">
      <w:pPr>
        <w:spacing w:before="240" w:line="360" w:lineRule="auto"/>
        <w:rPr>
          <w:rFonts w:ascii="Palatino Linotype" w:hAnsi="Palatino Linotype" w:cs="Arial"/>
          <w:b/>
          <w:sz w:val="28"/>
        </w:rPr>
      </w:pPr>
      <w:r w:rsidRPr="007822E6">
        <w:rPr>
          <w:rFonts w:ascii="Palatino Linotype" w:hAnsi="Palatino Linotype" w:cs="Arial"/>
          <w:b/>
          <w:sz w:val="28"/>
        </w:rPr>
        <w:t xml:space="preserve">TERCERO. </w:t>
      </w:r>
      <w:r w:rsidRPr="007822E6">
        <w:rPr>
          <w:rFonts w:ascii="Palatino Linotype" w:hAnsi="Palatino Linotype"/>
          <w:b/>
          <w:sz w:val="28"/>
        </w:rPr>
        <w:t>De</w:t>
      </w:r>
      <w:r w:rsidR="005A7F99">
        <w:rPr>
          <w:rFonts w:ascii="Palatino Linotype" w:hAnsi="Palatino Linotype"/>
          <w:b/>
          <w:sz w:val="28"/>
        </w:rPr>
        <w:t xml:space="preserve"> </w:t>
      </w:r>
      <w:r w:rsidRPr="007822E6">
        <w:rPr>
          <w:rFonts w:ascii="Palatino Linotype" w:hAnsi="Palatino Linotype"/>
          <w:b/>
          <w:sz w:val="28"/>
        </w:rPr>
        <w:t>l</w:t>
      </w:r>
      <w:r w:rsidR="005A7F99">
        <w:rPr>
          <w:rFonts w:ascii="Palatino Linotype" w:hAnsi="Palatino Linotype"/>
          <w:b/>
          <w:sz w:val="28"/>
        </w:rPr>
        <w:t>os</w:t>
      </w:r>
      <w:r w:rsidRPr="007822E6">
        <w:rPr>
          <w:rFonts w:ascii="Palatino Linotype" w:hAnsi="Palatino Linotype"/>
          <w:b/>
          <w:sz w:val="28"/>
        </w:rPr>
        <w:t xml:space="preserve"> recurso</w:t>
      </w:r>
      <w:r w:rsidR="005A7F99">
        <w:rPr>
          <w:rFonts w:ascii="Palatino Linotype" w:hAnsi="Palatino Linotype"/>
          <w:b/>
          <w:sz w:val="28"/>
        </w:rPr>
        <w:t>s</w:t>
      </w:r>
      <w:r w:rsidRPr="007822E6">
        <w:rPr>
          <w:rFonts w:ascii="Palatino Linotype" w:hAnsi="Palatino Linotype"/>
          <w:b/>
          <w:sz w:val="28"/>
        </w:rPr>
        <w:t xml:space="preserve"> de revisión.</w:t>
      </w:r>
    </w:p>
    <w:p w14:paraId="7B0A0A9C" w14:textId="77777777" w:rsidR="00DD2920" w:rsidRPr="00DD2920" w:rsidRDefault="009B5029" w:rsidP="00DD2920">
      <w:pPr>
        <w:spacing w:before="240" w:line="360" w:lineRule="auto"/>
        <w:jc w:val="both"/>
        <w:rPr>
          <w:rFonts w:ascii="Palatino Linotype" w:hAnsi="Palatino Linotype" w:cs="Arial"/>
          <w:sz w:val="24"/>
          <w:szCs w:val="24"/>
        </w:rPr>
      </w:pPr>
      <w:r w:rsidRPr="007822E6">
        <w:rPr>
          <w:rFonts w:ascii="Palatino Linotype" w:hAnsi="Palatino Linotype" w:cs="Arial"/>
          <w:sz w:val="24"/>
          <w:szCs w:val="24"/>
        </w:rPr>
        <w:t>Inconforme con la</w:t>
      </w:r>
      <w:r w:rsidR="005A7F99">
        <w:rPr>
          <w:rFonts w:ascii="Palatino Linotype" w:hAnsi="Palatino Linotype" w:cs="Arial"/>
          <w:sz w:val="24"/>
          <w:szCs w:val="24"/>
        </w:rPr>
        <w:t>s</w:t>
      </w:r>
      <w:r w:rsidRPr="007822E6">
        <w:rPr>
          <w:rFonts w:ascii="Palatino Linotype" w:hAnsi="Palatino Linotype" w:cs="Arial"/>
          <w:sz w:val="24"/>
          <w:szCs w:val="24"/>
        </w:rPr>
        <w:t xml:space="preserve"> respuesta</w:t>
      </w:r>
      <w:r w:rsidR="005A7F99">
        <w:rPr>
          <w:rFonts w:ascii="Palatino Linotype" w:hAnsi="Palatino Linotype" w:cs="Arial"/>
          <w:sz w:val="24"/>
          <w:szCs w:val="24"/>
        </w:rPr>
        <w:t>s</w:t>
      </w:r>
      <w:r w:rsidRPr="007822E6">
        <w:rPr>
          <w:rFonts w:ascii="Palatino Linotype" w:hAnsi="Palatino Linotype" w:cs="Arial"/>
          <w:sz w:val="24"/>
          <w:szCs w:val="24"/>
        </w:rPr>
        <w:t xml:space="preserve"> por </w:t>
      </w:r>
      <w:r w:rsidRPr="007822E6">
        <w:rPr>
          <w:rFonts w:ascii="Palatino Linotype" w:hAnsi="Palatino Linotype" w:cs="Arial"/>
          <w:b/>
          <w:sz w:val="24"/>
          <w:szCs w:val="24"/>
        </w:rPr>
        <w:t xml:space="preserve">El Sujeto Obligado, </w:t>
      </w:r>
      <w:r w:rsidR="0087025A" w:rsidRPr="007822E6">
        <w:rPr>
          <w:rFonts w:ascii="Palatino Linotype" w:hAnsi="Palatino Linotype" w:cs="Arial"/>
          <w:b/>
          <w:sz w:val="24"/>
          <w:szCs w:val="24"/>
        </w:rPr>
        <w:t>La</w:t>
      </w:r>
      <w:r w:rsidR="009B32B6" w:rsidRPr="007822E6">
        <w:rPr>
          <w:rFonts w:ascii="Palatino Linotype" w:hAnsi="Palatino Linotype" w:cs="Arial"/>
          <w:b/>
          <w:sz w:val="24"/>
          <w:szCs w:val="24"/>
        </w:rPr>
        <w:t xml:space="preserve"> </w:t>
      </w:r>
      <w:r w:rsidRPr="007822E6">
        <w:rPr>
          <w:rFonts w:ascii="Palatino Linotype" w:hAnsi="Palatino Linotype" w:cs="Arial"/>
          <w:b/>
          <w:sz w:val="24"/>
          <w:szCs w:val="24"/>
        </w:rPr>
        <w:t xml:space="preserve">Recurrente </w:t>
      </w:r>
      <w:r w:rsidRPr="007822E6">
        <w:rPr>
          <w:rFonts w:ascii="Palatino Linotype" w:hAnsi="Palatino Linotype" w:cs="Arial"/>
          <w:sz w:val="24"/>
          <w:szCs w:val="24"/>
        </w:rPr>
        <w:t>interpuso recurso</w:t>
      </w:r>
      <w:r w:rsidR="005A7F99">
        <w:rPr>
          <w:rFonts w:ascii="Palatino Linotype" w:hAnsi="Palatino Linotype" w:cs="Arial"/>
          <w:sz w:val="24"/>
          <w:szCs w:val="24"/>
        </w:rPr>
        <w:t>s</w:t>
      </w:r>
      <w:r w:rsidRPr="007822E6">
        <w:rPr>
          <w:rFonts w:ascii="Palatino Linotype" w:hAnsi="Palatino Linotype" w:cs="Arial"/>
          <w:sz w:val="24"/>
          <w:szCs w:val="24"/>
        </w:rPr>
        <w:t xml:space="preserve"> de revisión, en fecha</w:t>
      </w:r>
      <w:r w:rsidR="00427651" w:rsidRPr="007822E6">
        <w:rPr>
          <w:rFonts w:ascii="Palatino Linotype" w:hAnsi="Palatino Linotype" w:cs="Arial"/>
          <w:sz w:val="24"/>
          <w:szCs w:val="24"/>
        </w:rPr>
        <w:t xml:space="preserve"> </w:t>
      </w:r>
      <w:r w:rsidR="005A7F99">
        <w:rPr>
          <w:rFonts w:ascii="Palatino Linotype" w:hAnsi="Palatino Linotype" w:cs="Arial"/>
          <w:b/>
          <w:bCs/>
          <w:sz w:val="24"/>
          <w:szCs w:val="24"/>
        </w:rPr>
        <w:t>veintisiete de mayo</w:t>
      </w:r>
      <w:r w:rsidR="00427651" w:rsidRPr="007822E6">
        <w:rPr>
          <w:rFonts w:ascii="Palatino Linotype" w:hAnsi="Palatino Linotype" w:cs="Arial"/>
          <w:b/>
          <w:bCs/>
          <w:sz w:val="24"/>
          <w:szCs w:val="24"/>
        </w:rPr>
        <w:t xml:space="preserve"> de dos mil veinticuatro, </w:t>
      </w:r>
      <w:r w:rsidR="00427651" w:rsidRPr="007822E6">
        <w:rPr>
          <w:rFonts w:ascii="Palatino Linotype" w:hAnsi="Palatino Linotype" w:cs="Arial"/>
          <w:sz w:val="24"/>
          <w:szCs w:val="24"/>
        </w:rPr>
        <w:t>l</w:t>
      </w:r>
      <w:r w:rsidR="00DD2920">
        <w:rPr>
          <w:rFonts w:ascii="Palatino Linotype" w:hAnsi="Palatino Linotype" w:cs="Arial"/>
          <w:sz w:val="24"/>
          <w:szCs w:val="24"/>
        </w:rPr>
        <w:t>os</w:t>
      </w:r>
      <w:r w:rsidR="00427651" w:rsidRPr="007822E6">
        <w:rPr>
          <w:rFonts w:ascii="Palatino Linotype" w:hAnsi="Palatino Linotype" w:cs="Arial"/>
          <w:sz w:val="24"/>
          <w:szCs w:val="24"/>
        </w:rPr>
        <w:t xml:space="preserve"> cual</w:t>
      </w:r>
      <w:r w:rsidR="00DD2920">
        <w:rPr>
          <w:rFonts w:ascii="Palatino Linotype" w:hAnsi="Palatino Linotype" w:cs="Arial"/>
          <w:sz w:val="24"/>
          <w:szCs w:val="24"/>
        </w:rPr>
        <w:t>es</w:t>
      </w:r>
      <w:r w:rsidR="00427651" w:rsidRPr="007822E6">
        <w:rPr>
          <w:rFonts w:ascii="Palatino Linotype" w:hAnsi="Palatino Linotype" w:cs="Arial"/>
          <w:sz w:val="24"/>
          <w:szCs w:val="24"/>
        </w:rPr>
        <w:t xml:space="preserve"> </w:t>
      </w:r>
      <w:proofErr w:type="spellStart"/>
      <w:r w:rsidR="00427651" w:rsidRPr="007822E6">
        <w:rPr>
          <w:rFonts w:ascii="Palatino Linotype" w:hAnsi="Palatino Linotype" w:cs="Arial"/>
          <w:sz w:val="24"/>
          <w:szCs w:val="24"/>
        </w:rPr>
        <w:t>fue</w:t>
      </w:r>
      <w:r w:rsidR="00DD2920">
        <w:rPr>
          <w:rFonts w:ascii="Palatino Linotype" w:hAnsi="Palatino Linotype" w:cs="Arial"/>
          <w:sz w:val="24"/>
          <w:szCs w:val="24"/>
        </w:rPr>
        <w:t>rón</w:t>
      </w:r>
      <w:proofErr w:type="spellEnd"/>
      <w:r w:rsidR="00427651" w:rsidRPr="007822E6">
        <w:rPr>
          <w:rFonts w:ascii="Palatino Linotype" w:hAnsi="Palatino Linotype" w:cs="Arial"/>
          <w:sz w:val="24"/>
          <w:szCs w:val="24"/>
        </w:rPr>
        <w:t xml:space="preserve"> registrado en el sistema electrónico con el expediente</w:t>
      </w:r>
      <w:r w:rsidR="00DD2920">
        <w:rPr>
          <w:rFonts w:ascii="Palatino Linotype" w:hAnsi="Palatino Linotype" w:cs="Arial"/>
          <w:sz w:val="24"/>
          <w:szCs w:val="24"/>
        </w:rPr>
        <w:t xml:space="preserve"> </w:t>
      </w:r>
      <w:r w:rsidR="00DD2920" w:rsidRPr="00DD2920">
        <w:rPr>
          <w:rFonts w:ascii="Palatino Linotype" w:hAnsi="Palatino Linotype" w:cs="Arial"/>
          <w:sz w:val="24"/>
          <w:szCs w:val="24"/>
        </w:rPr>
        <w:tab/>
      </w:r>
    </w:p>
    <w:p w14:paraId="6A06CE00" w14:textId="69390B56" w:rsidR="0091796B" w:rsidRDefault="00DD2920" w:rsidP="00DD2920">
      <w:pPr>
        <w:spacing w:before="240" w:line="360" w:lineRule="auto"/>
        <w:jc w:val="both"/>
        <w:rPr>
          <w:rFonts w:ascii="Palatino Linotype" w:hAnsi="Palatino Linotype" w:cs="Arial"/>
          <w:sz w:val="24"/>
          <w:szCs w:val="24"/>
        </w:rPr>
      </w:pPr>
      <w:r>
        <w:rPr>
          <w:rFonts w:ascii="Palatino Linotype" w:hAnsi="Palatino Linotype" w:cs="Arial"/>
          <w:b/>
          <w:sz w:val="24"/>
          <w:szCs w:val="24"/>
        </w:rPr>
        <w:lastRenderedPageBreak/>
        <w:t>03305</w:t>
      </w:r>
      <w:r w:rsidRPr="00DD2920">
        <w:rPr>
          <w:rFonts w:ascii="Palatino Linotype" w:hAnsi="Palatino Linotype" w:cs="Arial"/>
          <w:b/>
          <w:sz w:val="24"/>
          <w:szCs w:val="24"/>
        </w:rPr>
        <w:t>/INFOEM/IP/RR/2024 y</w:t>
      </w:r>
      <w:r w:rsidR="00427651" w:rsidRPr="007822E6">
        <w:rPr>
          <w:rFonts w:ascii="Palatino Linotype" w:hAnsi="Palatino Linotype" w:cs="Arial"/>
          <w:sz w:val="24"/>
          <w:szCs w:val="24"/>
        </w:rPr>
        <w:t xml:space="preserve"> </w:t>
      </w:r>
      <w:r>
        <w:rPr>
          <w:rFonts w:ascii="Palatino Linotype" w:hAnsi="Palatino Linotype" w:cs="Arial"/>
          <w:b/>
          <w:bCs/>
          <w:sz w:val="24"/>
          <w:szCs w:val="24"/>
        </w:rPr>
        <w:t>03306</w:t>
      </w:r>
      <w:r w:rsidR="00427651" w:rsidRPr="007822E6">
        <w:rPr>
          <w:rFonts w:ascii="Palatino Linotype" w:hAnsi="Palatino Linotype" w:cs="Arial"/>
          <w:b/>
          <w:bCs/>
          <w:sz w:val="24"/>
          <w:szCs w:val="24"/>
        </w:rPr>
        <w:t>/INFOEM/IP/RR/2024,</w:t>
      </w:r>
      <w:r w:rsidR="00DE5A2F" w:rsidRPr="007822E6">
        <w:rPr>
          <w:rFonts w:ascii="Palatino Linotype" w:hAnsi="Palatino Linotype" w:cs="Arial"/>
          <w:sz w:val="24"/>
          <w:szCs w:val="24"/>
        </w:rPr>
        <w:t xml:space="preserve"> </w:t>
      </w:r>
      <w:r>
        <w:rPr>
          <w:rFonts w:ascii="Palatino Linotype" w:hAnsi="Palatino Linotype" w:cs="Arial"/>
          <w:sz w:val="24"/>
          <w:szCs w:val="24"/>
        </w:rPr>
        <w:t xml:space="preserve">en </w:t>
      </w:r>
      <w:r w:rsidR="00A776BE" w:rsidRPr="007822E6">
        <w:rPr>
          <w:rFonts w:ascii="Palatino Linotype" w:hAnsi="Palatino Linotype" w:cs="Arial"/>
          <w:sz w:val="24"/>
          <w:szCs w:val="24"/>
        </w:rPr>
        <w:t>l</w:t>
      </w:r>
      <w:r>
        <w:rPr>
          <w:rFonts w:ascii="Palatino Linotype" w:hAnsi="Palatino Linotype" w:cs="Arial"/>
          <w:sz w:val="24"/>
          <w:szCs w:val="24"/>
        </w:rPr>
        <w:t>os</w:t>
      </w:r>
      <w:r w:rsidR="00A776BE" w:rsidRPr="007822E6">
        <w:rPr>
          <w:rFonts w:ascii="Palatino Linotype" w:hAnsi="Palatino Linotype" w:cs="Arial"/>
          <w:sz w:val="24"/>
          <w:szCs w:val="24"/>
        </w:rPr>
        <w:t xml:space="preserve"> cual</w:t>
      </w:r>
      <w:r>
        <w:rPr>
          <w:rFonts w:ascii="Palatino Linotype" w:hAnsi="Palatino Linotype" w:cs="Arial"/>
          <w:sz w:val="24"/>
          <w:szCs w:val="24"/>
        </w:rPr>
        <w:t>es</w:t>
      </w:r>
      <w:r w:rsidR="00A776BE" w:rsidRPr="007822E6">
        <w:rPr>
          <w:rFonts w:ascii="Palatino Linotype" w:hAnsi="Palatino Linotype" w:cs="Arial"/>
          <w:sz w:val="24"/>
          <w:szCs w:val="24"/>
        </w:rPr>
        <w:t xml:space="preserve"> arguye las siguientes manifestaciones: </w:t>
      </w:r>
    </w:p>
    <w:p w14:paraId="1EAEC602" w14:textId="16BEB66E" w:rsidR="00A8162E" w:rsidRPr="007822E6" w:rsidRDefault="00A8162E" w:rsidP="00DD2920">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Respecto del recurso de revisión </w:t>
      </w:r>
      <w:r w:rsidRPr="00A8162E">
        <w:rPr>
          <w:rFonts w:ascii="Palatino Linotype" w:hAnsi="Palatino Linotype" w:cs="Arial"/>
          <w:sz w:val="24"/>
          <w:szCs w:val="24"/>
        </w:rPr>
        <w:t>03305/INFOEM/IP/RR/2024</w:t>
      </w:r>
      <w:r>
        <w:rPr>
          <w:rFonts w:ascii="Palatino Linotype" w:hAnsi="Palatino Linotype" w:cs="Arial"/>
          <w:sz w:val="24"/>
          <w:szCs w:val="24"/>
        </w:rPr>
        <w:t>.</w:t>
      </w:r>
    </w:p>
    <w:p w14:paraId="0992CB58" w14:textId="52254F46" w:rsidR="00B6574D" w:rsidRPr="007822E6" w:rsidRDefault="00A776BE" w:rsidP="009B5029">
      <w:pPr>
        <w:spacing w:before="240" w:line="360" w:lineRule="auto"/>
        <w:jc w:val="both"/>
        <w:rPr>
          <w:rFonts w:ascii="Palatino Linotype" w:hAnsi="Palatino Linotype" w:cs="Arial"/>
          <w:b/>
          <w:bCs/>
          <w:sz w:val="24"/>
          <w:szCs w:val="24"/>
        </w:rPr>
      </w:pPr>
      <w:r w:rsidRPr="007822E6">
        <w:rPr>
          <w:rFonts w:ascii="Palatino Linotype" w:hAnsi="Palatino Linotype" w:cs="Arial"/>
          <w:b/>
          <w:bCs/>
          <w:sz w:val="24"/>
          <w:szCs w:val="24"/>
        </w:rPr>
        <w:t>A</w:t>
      </w:r>
      <w:r w:rsidR="00B6574D" w:rsidRPr="007822E6">
        <w:rPr>
          <w:rFonts w:ascii="Palatino Linotype" w:hAnsi="Palatino Linotype" w:cs="Arial"/>
          <w:b/>
          <w:bCs/>
          <w:sz w:val="24"/>
          <w:szCs w:val="24"/>
        </w:rPr>
        <w:t xml:space="preserve">cto impugnado: </w:t>
      </w:r>
    </w:p>
    <w:p w14:paraId="643D150B" w14:textId="2EA851B4" w:rsidR="00317C14" w:rsidRPr="007822E6" w:rsidRDefault="00FC2D20" w:rsidP="00B6574D">
      <w:pPr>
        <w:pStyle w:val="Citas"/>
      </w:pPr>
      <w:r w:rsidRPr="007822E6">
        <w:t>“</w:t>
      </w:r>
      <w:r w:rsidR="00DD2920" w:rsidRPr="00DD2920">
        <w:t>La información proporcionada en la solicitud registrada bajo el número de folio 00038/ISIFABE/IP/2024.</w:t>
      </w:r>
      <w:r w:rsidR="00CE3EB5" w:rsidRPr="007822E6">
        <w:t xml:space="preserve">” </w:t>
      </w:r>
      <w:r w:rsidR="00CE3EB5" w:rsidRPr="007822E6">
        <w:rPr>
          <w:b/>
          <w:bCs/>
        </w:rPr>
        <w:t>(Sic)</w:t>
      </w:r>
    </w:p>
    <w:p w14:paraId="74585144" w14:textId="34799C10" w:rsidR="00A776BE" w:rsidRPr="007822E6" w:rsidRDefault="00A776BE" w:rsidP="00A776BE">
      <w:pPr>
        <w:spacing w:before="240" w:line="360" w:lineRule="auto"/>
        <w:jc w:val="both"/>
        <w:rPr>
          <w:rFonts w:ascii="Palatino Linotype" w:hAnsi="Palatino Linotype" w:cs="Arial"/>
          <w:b/>
          <w:bCs/>
          <w:sz w:val="24"/>
          <w:szCs w:val="24"/>
        </w:rPr>
      </w:pPr>
      <w:r w:rsidRPr="007822E6">
        <w:rPr>
          <w:rFonts w:ascii="Palatino Linotype" w:hAnsi="Palatino Linotype" w:cs="Arial"/>
          <w:b/>
          <w:bCs/>
          <w:sz w:val="24"/>
          <w:szCs w:val="24"/>
        </w:rPr>
        <w:t xml:space="preserve">Razones o motivos de inconformidad: </w:t>
      </w:r>
    </w:p>
    <w:p w14:paraId="13836155" w14:textId="3B895CFB" w:rsidR="00A776BE" w:rsidRPr="007822E6" w:rsidRDefault="00A776BE" w:rsidP="00A776BE">
      <w:pPr>
        <w:pStyle w:val="Citas"/>
      </w:pPr>
      <w:r w:rsidRPr="007822E6">
        <w:t>“</w:t>
      </w:r>
      <w:r w:rsidR="00DD2920" w:rsidRPr="00DD2920">
        <w:t xml:space="preserve">La Unidad de Transparencia del Municipio de Isidro Fabela, Estado de México, no brinda la información requerida en a la solicitud registrada bajo el número de folio 00038/ISIFABE/IP/2024, que a la letra señala lo siguiente: “con la finalidad de obtener datos estadísticos de interés personal solicito se me proporcione la siguiente información: ¿Actualmente, cuántos de los integrantes del Cabildo (Presidente, Sindico/s y Regidores) de ese Ayuntamiento son menores de 29 años?”, de la lectura y análisis de la misma se puede desprender que a manera de obtener datos estadísticos, se solicita se informe ¿CUANTOS INTEGRANTES DEL CABILDO SON MENORES DE 29 AÑOS?, sin embargo LA UNIDAD RESPONSABLE SE LIMITA A RESPONDER “que se encuentran en el rango de edad permitido por ley”, lo cual es lógico ya que de conformidad con la fracción I, del artículo 119 de la Constitución Política del Estado Libre y Soberano de México, para ser miembro propietario o suplente de un ayuntamiento se requiere ser ciudadana o ciudadano del Estado, y, de conformidad con la fracción I, del artículo 34 así como fracciones I y II, de la Constitución Política de los Estados Unidos Mexicanos, la ciudadanía se </w:t>
      </w:r>
      <w:r w:rsidR="00DD2920" w:rsidRPr="00DD2920">
        <w:lastRenderedPageBreak/>
        <w:t>adquiere a los 18 años y con ella los derechos de votar y ser votado, por lo que NO PUEDE SER MIEMBRO DE UN AYUNTAMIENTO QUIEN NO SE ENCUENTRE EN ESTOS SUPUESTOS. Lo anterior, vulnera mi derecho a la información, ya que con fundamento en el artículo 162 de la Ley de Transparencia y Acceso a la Información Pública del Estado de México y Municipios, las unidades de transparencia deberán garantizar que las solicitudes se turnen a las Áreas competentes que cuenten con la información o deban tenerla de acuerdo a sus facultades, competencias y funciones, con el objeto de que realicen una búsqueda EXHAUSTIVA y RAZONABLE de la información solicitada.</w:t>
      </w:r>
      <w:r w:rsidRPr="007822E6">
        <w:t xml:space="preserve">” </w:t>
      </w:r>
      <w:r w:rsidRPr="007822E6">
        <w:rPr>
          <w:b/>
          <w:bCs/>
        </w:rPr>
        <w:t>(Sic)</w:t>
      </w:r>
    </w:p>
    <w:p w14:paraId="542DB1C2" w14:textId="194B0226" w:rsidR="00A8162E" w:rsidRPr="007822E6" w:rsidRDefault="00A8162E" w:rsidP="00A8162E">
      <w:pPr>
        <w:spacing w:before="240" w:line="360" w:lineRule="auto"/>
        <w:jc w:val="both"/>
        <w:rPr>
          <w:rFonts w:ascii="Palatino Linotype" w:hAnsi="Palatino Linotype" w:cs="Arial"/>
          <w:sz w:val="24"/>
          <w:szCs w:val="24"/>
        </w:rPr>
      </w:pPr>
      <w:r>
        <w:rPr>
          <w:rFonts w:ascii="Palatino Linotype" w:hAnsi="Palatino Linotype" w:cs="Arial"/>
          <w:sz w:val="24"/>
          <w:szCs w:val="24"/>
        </w:rPr>
        <w:t>Respecto del recurso de revisión 03306</w:t>
      </w:r>
      <w:r w:rsidRPr="00A8162E">
        <w:rPr>
          <w:rFonts w:ascii="Palatino Linotype" w:hAnsi="Palatino Linotype" w:cs="Arial"/>
          <w:sz w:val="24"/>
          <w:szCs w:val="24"/>
        </w:rPr>
        <w:t>/INFOEM/IP/RR/2024</w:t>
      </w:r>
      <w:r>
        <w:rPr>
          <w:rFonts w:ascii="Palatino Linotype" w:hAnsi="Palatino Linotype" w:cs="Arial"/>
          <w:sz w:val="24"/>
          <w:szCs w:val="24"/>
        </w:rPr>
        <w:t>.</w:t>
      </w:r>
    </w:p>
    <w:p w14:paraId="7809418E" w14:textId="77777777" w:rsidR="00A8162E" w:rsidRPr="007822E6" w:rsidRDefault="00A8162E" w:rsidP="00A8162E">
      <w:pPr>
        <w:spacing w:before="240" w:line="360" w:lineRule="auto"/>
        <w:jc w:val="both"/>
        <w:rPr>
          <w:rFonts w:ascii="Palatino Linotype" w:hAnsi="Palatino Linotype" w:cs="Arial"/>
          <w:b/>
          <w:bCs/>
          <w:sz w:val="24"/>
          <w:szCs w:val="24"/>
        </w:rPr>
      </w:pPr>
      <w:r w:rsidRPr="007822E6">
        <w:rPr>
          <w:rFonts w:ascii="Palatino Linotype" w:hAnsi="Palatino Linotype" w:cs="Arial"/>
          <w:b/>
          <w:bCs/>
          <w:sz w:val="24"/>
          <w:szCs w:val="24"/>
        </w:rPr>
        <w:t xml:space="preserve">Acto impugnado: </w:t>
      </w:r>
    </w:p>
    <w:p w14:paraId="1624DBE0" w14:textId="5904C08E" w:rsidR="00A8162E" w:rsidRPr="007822E6" w:rsidRDefault="00A8162E" w:rsidP="00A8162E">
      <w:pPr>
        <w:pStyle w:val="Citas"/>
      </w:pPr>
      <w:r w:rsidRPr="007822E6">
        <w:t>“</w:t>
      </w:r>
      <w:r w:rsidRPr="00A8162E">
        <w:t>La respuesta otorgada mediante la solicitud registrada bajo el número de folio 00039/ISIFABE/IP/2024.</w:t>
      </w:r>
      <w:r w:rsidRPr="007822E6">
        <w:t xml:space="preserve">” </w:t>
      </w:r>
      <w:r w:rsidRPr="007822E6">
        <w:rPr>
          <w:b/>
          <w:bCs/>
        </w:rPr>
        <w:t>(Sic)</w:t>
      </w:r>
    </w:p>
    <w:p w14:paraId="1F13DA72" w14:textId="77777777" w:rsidR="00A8162E" w:rsidRPr="007822E6" w:rsidRDefault="00A8162E" w:rsidP="00A8162E">
      <w:pPr>
        <w:spacing w:before="240" w:line="360" w:lineRule="auto"/>
        <w:jc w:val="both"/>
        <w:rPr>
          <w:rFonts w:ascii="Palatino Linotype" w:hAnsi="Palatino Linotype" w:cs="Arial"/>
          <w:b/>
          <w:bCs/>
          <w:sz w:val="24"/>
          <w:szCs w:val="24"/>
        </w:rPr>
      </w:pPr>
      <w:r w:rsidRPr="007822E6">
        <w:rPr>
          <w:rFonts w:ascii="Palatino Linotype" w:hAnsi="Palatino Linotype" w:cs="Arial"/>
          <w:b/>
          <w:bCs/>
          <w:sz w:val="24"/>
          <w:szCs w:val="24"/>
        </w:rPr>
        <w:t xml:space="preserve">Razones o motivos de inconformidad: </w:t>
      </w:r>
    </w:p>
    <w:p w14:paraId="57B0187C" w14:textId="12BE8A1A" w:rsidR="00A8162E" w:rsidRPr="007822E6" w:rsidRDefault="00A8162E" w:rsidP="00A8162E">
      <w:pPr>
        <w:pStyle w:val="Citas"/>
      </w:pPr>
      <w:r w:rsidRPr="007822E6">
        <w:t>“</w:t>
      </w:r>
      <w:r w:rsidRPr="00A8162E">
        <w:t xml:space="preserve">La Unidad de Transparencia del Municipio de Isidro Fabela, Estado de México, no brinda la información requerida en a la solicitud registrada bajo el número de folio 00039/ISIFABE/IP/2024, que a la letra señala lo siguiente: “con la finalidad de obtener datos estadísticos de interés personal solicito se me proporcione la siguiente información: ¿Cuál es la edad del Presidente Constitucional de ese Municipio?, de la lectura y análisis de la misma se puede desprender que a manera de obtener datos estadísticos, se solicita se informe la edad del Presidente Municipal de ese Municipio, sin embargo LA UNIDAD RESPONSABLE SE LIMITA A RESPONDER “que se encuentra en el rango de edad permitido por ley”, lo cual es lógico, ya que de </w:t>
      </w:r>
      <w:r w:rsidRPr="00A8162E">
        <w:lastRenderedPageBreak/>
        <w:t>conformidad con la fracción I, del artículo 119 de la Constitución Política del Estado Libre y Soberano de México, para ser miembro propietario o suplente de un ayuntamiento se requiere ser ciudadana o ciudadano del Estado, y, de conformidad con la fracción I, del artículo 34 así como fracciones I y II, de la Constitución Política de los Estados Unidos Mexicanos, la ciudadanía se adquiere a los 18 años y con ella los derechos de votar y ser votado, por lo que NO PUEDE SER MIEMBRO DE UN AYUNTAMIENTO QUIEN NO SE ENCUENTRE EN ESTOS SUPUESTOS. Lo anterior, vulnera mi derecho a la información, ya que con fundamento en el artículo 162 de la Ley de Transparencia y Acceso a la Información Pública del Estado de México y Municipios, las unidades de transparencia deberán garantizar que las solicitudes se turnen a las Áreas competentes que cuenten con la información o deban tenerla de acuerdo a sus facultades, competencias y funciones, con el objeto de que realicen una búsqueda EXHAUSTIVA y RAZONABLE de la información solicitada.</w:t>
      </w:r>
      <w:r w:rsidRPr="007822E6">
        <w:t xml:space="preserve">” </w:t>
      </w:r>
      <w:r w:rsidRPr="007822E6">
        <w:rPr>
          <w:b/>
          <w:bCs/>
        </w:rPr>
        <w:t>(Sic)</w:t>
      </w:r>
    </w:p>
    <w:p w14:paraId="213CF4A4" w14:textId="77777777" w:rsidR="00427651" w:rsidRPr="007822E6" w:rsidRDefault="00427651" w:rsidP="009B5029">
      <w:pPr>
        <w:spacing w:before="240" w:line="360" w:lineRule="auto"/>
        <w:jc w:val="both"/>
        <w:rPr>
          <w:rFonts w:ascii="Palatino Linotype" w:hAnsi="Palatino Linotype" w:cs="Arial"/>
          <w:b/>
          <w:sz w:val="28"/>
        </w:rPr>
      </w:pPr>
    </w:p>
    <w:p w14:paraId="147EA26C" w14:textId="30163DF2" w:rsidR="009B5029" w:rsidRPr="007822E6" w:rsidRDefault="009B5029" w:rsidP="009B5029">
      <w:pPr>
        <w:spacing w:before="240" w:line="360" w:lineRule="auto"/>
        <w:jc w:val="both"/>
        <w:rPr>
          <w:rFonts w:ascii="Palatino Linotype" w:hAnsi="Palatino Linotype" w:cs="Arial"/>
          <w:b/>
          <w:sz w:val="24"/>
          <w:szCs w:val="24"/>
        </w:rPr>
      </w:pPr>
      <w:r w:rsidRPr="007822E6">
        <w:rPr>
          <w:rFonts w:ascii="Palatino Linotype" w:hAnsi="Palatino Linotype" w:cs="Arial"/>
          <w:b/>
          <w:sz w:val="28"/>
        </w:rPr>
        <w:t>CUARTO</w:t>
      </w:r>
      <w:r w:rsidRPr="007822E6">
        <w:rPr>
          <w:rFonts w:ascii="Palatino Linotype" w:hAnsi="Palatino Linotype" w:cs="Arial"/>
          <w:b/>
          <w:sz w:val="24"/>
          <w:szCs w:val="24"/>
        </w:rPr>
        <w:t xml:space="preserve">. </w:t>
      </w:r>
      <w:r w:rsidR="00A8162E">
        <w:rPr>
          <w:rFonts w:ascii="Palatino Linotype" w:hAnsi="Palatino Linotype" w:cs="Arial"/>
          <w:b/>
          <w:sz w:val="28"/>
          <w:szCs w:val="28"/>
        </w:rPr>
        <w:t>Del turno de los</w:t>
      </w:r>
      <w:r w:rsidRPr="007822E6">
        <w:rPr>
          <w:rFonts w:ascii="Palatino Linotype" w:hAnsi="Palatino Linotype" w:cs="Arial"/>
          <w:b/>
          <w:sz w:val="28"/>
          <w:szCs w:val="28"/>
        </w:rPr>
        <w:t xml:space="preserve"> recurso</w:t>
      </w:r>
      <w:r w:rsidR="00A8162E">
        <w:rPr>
          <w:rFonts w:ascii="Palatino Linotype" w:hAnsi="Palatino Linotype" w:cs="Arial"/>
          <w:b/>
          <w:sz w:val="28"/>
          <w:szCs w:val="28"/>
        </w:rPr>
        <w:t>s</w:t>
      </w:r>
      <w:r w:rsidRPr="007822E6">
        <w:rPr>
          <w:rFonts w:ascii="Palatino Linotype" w:hAnsi="Palatino Linotype" w:cs="Arial"/>
          <w:b/>
          <w:sz w:val="28"/>
          <w:szCs w:val="28"/>
        </w:rPr>
        <w:t xml:space="preserve"> de revisión.</w:t>
      </w:r>
    </w:p>
    <w:p w14:paraId="5929B5D1" w14:textId="19D982D2" w:rsidR="009B5029" w:rsidRPr="007822E6" w:rsidRDefault="009B5029" w:rsidP="009B5029">
      <w:pPr>
        <w:spacing w:before="240" w:line="360" w:lineRule="auto"/>
        <w:jc w:val="both"/>
        <w:rPr>
          <w:rFonts w:ascii="Palatino Linotype" w:hAnsi="Palatino Linotype" w:cs="Arial"/>
          <w:sz w:val="24"/>
          <w:szCs w:val="24"/>
        </w:rPr>
      </w:pPr>
      <w:r w:rsidRPr="007822E6">
        <w:rPr>
          <w:rFonts w:ascii="Palatino Linotype" w:hAnsi="Palatino Linotype" w:cs="Arial"/>
          <w:sz w:val="24"/>
          <w:szCs w:val="24"/>
        </w:rPr>
        <w:t>Medio</w:t>
      </w:r>
      <w:r w:rsidR="00CC703C">
        <w:rPr>
          <w:rFonts w:ascii="Palatino Linotype" w:hAnsi="Palatino Linotype" w:cs="Arial"/>
          <w:sz w:val="24"/>
          <w:szCs w:val="24"/>
        </w:rPr>
        <w:t>s</w:t>
      </w:r>
      <w:r w:rsidRPr="007822E6">
        <w:rPr>
          <w:rFonts w:ascii="Palatino Linotype" w:hAnsi="Palatino Linotype" w:cs="Arial"/>
          <w:sz w:val="24"/>
          <w:szCs w:val="24"/>
        </w:rPr>
        <w:t xml:space="preserve"> de impugnación que le fue</w:t>
      </w:r>
      <w:r w:rsidR="00CC703C">
        <w:rPr>
          <w:rFonts w:ascii="Palatino Linotype" w:hAnsi="Palatino Linotype" w:cs="Arial"/>
          <w:sz w:val="24"/>
          <w:szCs w:val="24"/>
        </w:rPr>
        <w:t>ron</w:t>
      </w:r>
      <w:r w:rsidRPr="007822E6">
        <w:rPr>
          <w:rFonts w:ascii="Palatino Linotype" w:hAnsi="Palatino Linotype" w:cs="Arial"/>
          <w:sz w:val="24"/>
          <w:szCs w:val="24"/>
        </w:rPr>
        <w:t xml:space="preserve"> turnado</w:t>
      </w:r>
      <w:r w:rsidR="00CC703C">
        <w:rPr>
          <w:rFonts w:ascii="Palatino Linotype" w:hAnsi="Palatino Linotype" w:cs="Arial"/>
          <w:sz w:val="24"/>
          <w:szCs w:val="24"/>
        </w:rPr>
        <w:t>s</w:t>
      </w:r>
      <w:r w:rsidRPr="007822E6">
        <w:rPr>
          <w:rFonts w:ascii="Palatino Linotype" w:hAnsi="Palatino Linotype" w:cs="Arial"/>
          <w:sz w:val="24"/>
          <w:szCs w:val="24"/>
        </w:rPr>
        <w:t xml:space="preserve"> al Comisionado </w:t>
      </w:r>
      <w:r w:rsidR="00CC703C" w:rsidRPr="007822E6">
        <w:rPr>
          <w:rFonts w:ascii="Palatino Linotype" w:hAnsi="Palatino Linotype" w:cs="Arial"/>
          <w:sz w:val="24"/>
          <w:szCs w:val="24"/>
        </w:rPr>
        <w:t xml:space="preserve">Presidente </w:t>
      </w:r>
      <w:r w:rsidRPr="007822E6">
        <w:rPr>
          <w:rFonts w:ascii="Palatino Linotype" w:hAnsi="Palatino Linotype" w:cs="Arial"/>
          <w:b/>
          <w:sz w:val="24"/>
          <w:szCs w:val="24"/>
        </w:rPr>
        <w:t>José Martínez Vilchis</w:t>
      </w:r>
      <w:r w:rsidR="00CC703C">
        <w:rPr>
          <w:rFonts w:ascii="Palatino Linotype" w:hAnsi="Palatino Linotype" w:cs="Arial"/>
          <w:b/>
          <w:sz w:val="24"/>
          <w:szCs w:val="24"/>
        </w:rPr>
        <w:t xml:space="preserve"> </w:t>
      </w:r>
      <w:r w:rsidR="00CC703C" w:rsidRPr="00CC703C">
        <w:rPr>
          <w:rFonts w:ascii="Palatino Linotype" w:hAnsi="Palatino Linotype" w:cs="Arial"/>
          <w:sz w:val="24"/>
          <w:szCs w:val="24"/>
        </w:rPr>
        <w:t>y al</w:t>
      </w:r>
      <w:r w:rsidR="00CC703C">
        <w:rPr>
          <w:rFonts w:ascii="Palatino Linotype" w:hAnsi="Palatino Linotype" w:cs="Arial"/>
          <w:b/>
          <w:sz w:val="24"/>
          <w:szCs w:val="24"/>
        </w:rPr>
        <w:t xml:space="preserve"> Comisionado Luis Gustavo Parra Noriega</w:t>
      </w:r>
      <w:r w:rsidRPr="007822E6">
        <w:rPr>
          <w:rFonts w:ascii="Palatino Linotype" w:hAnsi="Palatino Linotype" w:cs="Arial"/>
          <w:b/>
          <w:sz w:val="24"/>
          <w:szCs w:val="24"/>
        </w:rPr>
        <w:t xml:space="preserve">, </w:t>
      </w:r>
      <w:r w:rsidRPr="007822E6">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A776BE" w:rsidRPr="007822E6">
        <w:rPr>
          <w:rFonts w:ascii="Palatino Linotype" w:hAnsi="Palatino Linotype" w:cs="Arial"/>
          <w:sz w:val="24"/>
          <w:szCs w:val="24"/>
        </w:rPr>
        <w:t xml:space="preserve"> </w:t>
      </w:r>
      <w:r w:rsidR="00CC703C">
        <w:rPr>
          <w:rFonts w:ascii="Palatino Linotype" w:hAnsi="Palatino Linotype" w:cs="Arial"/>
          <w:b/>
          <w:bCs/>
          <w:sz w:val="24"/>
          <w:szCs w:val="24"/>
        </w:rPr>
        <w:t>treinta y uno de mayo</w:t>
      </w:r>
      <w:r w:rsidR="00A776BE" w:rsidRPr="007822E6">
        <w:rPr>
          <w:rFonts w:ascii="Palatino Linotype" w:hAnsi="Palatino Linotype" w:cs="Arial"/>
          <w:b/>
          <w:bCs/>
          <w:sz w:val="24"/>
          <w:szCs w:val="24"/>
        </w:rPr>
        <w:t xml:space="preserve"> de dos mil veinticuatro, </w:t>
      </w:r>
      <w:r w:rsidRPr="007822E6">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7822E6" w:rsidRDefault="009B5029" w:rsidP="009B5029">
      <w:pPr>
        <w:spacing w:before="240" w:line="360" w:lineRule="auto"/>
        <w:jc w:val="both"/>
        <w:rPr>
          <w:rFonts w:ascii="Palatino Linotype" w:hAnsi="Palatino Linotype" w:cs="Arial"/>
          <w:sz w:val="24"/>
          <w:szCs w:val="24"/>
        </w:rPr>
      </w:pPr>
    </w:p>
    <w:p w14:paraId="606807D4" w14:textId="77777777" w:rsidR="009B5029" w:rsidRPr="007822E6" w:rsidRDefault="009B5029" w:rsidP="009B5029">
      <w:pPr>
        <w:pStyle w:val="Prrafodelista"/>
        <w:spacing w:line="360" w:lineRule="auto"/>
        <w:ind w:left="0"/>
        <w:jc w:val="both"/>
        <w:rPr>
          <w:rFonts w:ascii="Palatino Linotype" w:hAnsi="Palatino Linotype" w:cs="Arial"/>
          <w:b/>
          <w:lang w:val="es-MX"/>
        </w:rPr>
      </w:pPr>
      <w:r w:rsidRPr="007822E6">
        <w:rPr>
          <w:rFonts w:ascii="Palatino Linotype" w:hAnsi="Palatino Linotype" w:cs="Arial"/>
          <w:b/>
          <w:sz w:val="28"/>
          <w:lang w:val="es-MX"/>
        </w:rPr>
        <w:t>QUINTO</w:t>
      </w:r>
      <w:r w:rsidRPr="007822E6">
        <w:rPr>
          <w:rFonts w:ascii="Palatino Linotype" w:hAnsi="Palatino Linotype" w:cs="Arial"/>
          <w:b/>
          <w:sz w:val="28"/>
          <w:szCs w:val="28"/>
          <w:lang w:val="es-MX"/>
        </w:rPr>
        <w:t>. De la etapa de instrucción.</w:t>
      </w:r>
    </w:p>
    <w:p w14:paraId="5B344524" w14:textId="5340556D" w:rsidR="00427651" w:rsidRDefault="009B5029" w:rsidP="004711D5">
      <w:pPr>
        <w:spacing w:after="0" w:line="360" w:lineRule="auto"/>
        <w:jc w:val="both"/>
        <w:rPr>
          <w:rFonts w:ascii="Palatino Linotype" w:hAnsi="Palatino Linotype" w:cs="Arial"/>
          <w:sz w:val="24"/>
          <w:szCs w:val="24"/>
        </w:rPr>
      </w:pPr>
      <w:r w:rsidRPr="007822E6">
        <w:rPr>
          <w:rFonts w:ascii="Palatino Linotype" w:hAnsi="Palatino Linotype" w:cs="Arial"/>
          <w:sz w:val="24"/>
          <w:szCs w:val="24"/>
        </w:rPr>
        <w:t xml:space="preserve">Así, en la etapa de instrucción, de las constancias que obran en los expedientes electrónicos de los recursos de revisión se advierte que </w:t>
      </w:r>
      <w:r w:rsidRPr="007822E6">
        <w:rPr>
          <w:rFonts w:ascii="Palatino Linotype" w:hAnsi="Palatino Linotype" w:cs="Arial"/>
          <w:b/>
          <w:bCs/>
          <w:sz w:val="24"/>
          <w:szCs w:val="24"/>
        </w:rPr>
        <w:t>El Sujeto Obligado</w:t>
      </w:r>
      <w:r w:rsidR="00FC2D20" w:rsidRPr="007822E6">
        <w:rPr>
          <w:rFonts w:ascii="Palatino Linotype" w:hAnsi="Palatino Linotype" w:cs="Arial"/>
          <w:b/>
          <w:bCs/>
          <w:sz w:val="24"/>
          <w:szCs w:val="24"/>
        </w:rPr>
        <w:t xml:space="preserve"> </w:t>
      </w:r>
      <w:r w:rsidR="00CC703C">
        <w:rPr>
          <w:rFonts w:ascii="Palatino Linotype" w:hAnsi="Palatino Linotype" w:cs="Arial"/>
          <w:sz w:val="24"/>
          <w:szCs w:val="24"/>
        </w:rPr>
        <w:t xml:space="preserve">fue omiso en rendir </w:t>
      </w:r>
      <w:r w:rsidR="00584809">
        <w:rPr>
          <w:rFonts w:ascii="Palatino Linotype" w:hAnsi="Palatino Linotype" w:cs="Arial"/>
          <w:sz w:val="24"/>
          <w:szCs w:val="24"/>
        </w:rPr>
        <w:t xml:space="preserve">sus informes justificado. </w:t>
      </w:r>
      <w:r w:rsidR="00584809" w:rsidRPr="00584809">
        <w:rPr>
          <w:rFonts w:ascii="Palatino Linotype" w:hAnsi="Palatino Linotype" w:cs="Arial"/>
          <w:sz w:val="24"/>
          <w:szCs w:val="24"/>
        </w:rPr>
        <w:t>Por su parte, el Recurrente no realizó manifestaciones</w:t>
      </w:r>
    </w:p>
    <w:p w14:paraId="13570725" w14:textId="77777777" w:rsidR="00584809" w:rsidRDefault="00584809" w:rsidP="00584809">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21494C92" w14:textId="77777777" w:rsidR="00DC4300" w:rsidRPr="00DC4300" w:rsidRDefault="00584809" w:rsidP="00DC4300">
      <w:pPr>
        <w:pStyle w:val="Prrafodelista"/>
        <w:spacing w:line="360" w:lineRule="auto"/>
        <w:ind w:left="0"/>
        <w:jc w:val="both"/>
        <w:rPr>
          <w:rFonts w:ascii="Palatino Linotype" w:hAnsi="Palatino Linotype" w:cs="Arial"/>
          <w:b/>
          <w:sz w:val="28"/>
          <w:szCs w:val="28"/>
          <w:lang w:val="es-MX"/>
        </w:rPr>
      </w:pPr>
      <w:r w:rsidRPr="00584809">
        <w:rPr>
          <w:rFonts w:ascii="Palatino Linotype" w:hAnsi="Palatino Linotype"/>
          <w:b/>
          <w:color w:val="000000" w:themeColor="text1"/>
          <w:sz w:val="28"/>
          <w:szCs w:val="28"/>
          <w:lang w:val="es-ES_tradnl" w:eastAsia="es-MX"/>
        </w:rPr>
        <w:t>SEXTO</w:t>
      </w:r>
      <w:r w:rsidRPr="00584809">
        <w:rPr>
          <w:rFonts w:ascii="Palatino Linotype" w:hAnsi="Palatino Linotype"/>
          <w:b/>
          <w:color w:val="000000" w:themeColor="text1"/>
          <w:sz w:val="26"/>
          <w:szCs w:val="26"/>
          <w:lang w:val="es-ES_tradnl" w:eastAsia="es-MX"/>
        </w:rPr>
        <w:t xml:space="preserve">. </w:t>
      </w:r>
      <w:r w:rsidR="00DC4300" w:rsidRPr="00DC4300">
        <w:rPr>
          <w:rFonts w:ascii="Palatino Linotype" w:hAnsi="Palatino Linotype" w:cs="Arial"/>
          <w:b/>
          <w:sz w:val="28"/>
          <w:szCs w:val="28"/>
          <w:lang w:val="es-MX"/>
        </w:rPr>
        <w:t>De la acumulación.</w:t>
      </w:r>
    </w:p>
    <w:p w14:paraId="72583AD9" w14:textId="47994313" w:rsidR="00DC4300" w:rsidRPr="00DC4300" w:rsidRDefault="00DC4300" w:rsidP="00DC4300">
      <w:pPr>
        <w:spacing w:after="0" w:line="360" w:lineRule="auto"/>
        <w:jc w:val="both"/>
        <w:rPr>
          <w:rFonts w:ascii="Palatino Linotype" w:eastAsia="Times New Roman" w:hAnsi="Palatino Linotype" w:cs="Arial"/>
          <w:sz w:val="24"/>
          <w:szCs w:val="24"/>
          <w:lang w:eastAsia="es-ES"/>
        </w:rPr>
      </w:pPr>
      <w:r w:rsidRPr="00DC4300">
        <w:rPr>
          <w:rFonts w:ascii="Palatino Linotype" w:eastAsia="Times New Roman" w:hAnsi="Palatino Linotype" w:cs="Arial"/>
          <w:sz w:val="24"/>
          <w:szCs w:val="24"/>
          <w:lang w:eastAsia="es-ES"/>
        </w:rPr>
        <w:t xml:space="preserve">Posteriormente por acuerdo del Pleno del Instituto, en la </w:t>
      </w:r>
      <w:r>
        <w:rPr>
          <w:rFonts w:ascii="Palatino Linotype" w:eastAsia="Times New Roman" w:hAnsi="Palatino Linotype" w:cs="Arial"/>
          <w:sz w:val="24"/>
          <w:szCs w:val="24"/>
          <w:lang w:eastAsia="es-ES"/>
        </w:rPr>
        <w:t>Vigésima</w:t>
      </w:r>
      <w:r w:rsidRPr="00DC4300">
        <w:rPr>
          <w:rFonts w:ascii="Palatino Linotype" w:eastAsia="Times New Roman" w:hAnsi="Palatino Linotype" w:cs="Arial"/>
          <w:sz w:val="24"/>
          <w:szCs w:val="24"/>
          <w:lang w:eastAsia="es-ES"/>
        </w:rPr>
        <w:t xml:space="preserve"> sesión ordinaria celebrada el </w:t>
      </w:r>
      <w:r>
        <w:rPr>
          <w:rFonts w:ascii="Palatino Linotype" w:eastAsia="Times New Roman" w:hAnsi="Palatino Linotype" w:cs="Arial"/>
          <w:b/>
          <w:bCs/>
          <w:sz w:val="24"/>
          <w:szCs w:val="24"/>
          <w:lang w:eastAsia="es-ES"/>
        </w:rPr>
        <w:t>cinco de junio</w:t>
      </w:r>
      <w:r w:rsidRPr="00DC4300">
        <w:rPr>
          <w:rFonts w:ascii="Palatino Linotype" w:eastAsia="Times New Roman" w:hAnsi="Palatino Linotype" w:cs="Arial"/>
          <w:b/>
          <w:bCs/>
          <w:sz w:val="24"/>
          <w:szCs w:val="24"/>
          <w:lang w:eastAsia="es-ES"/>
        </w:rPr>
        <w:t xml:space="preserve"> de dos mil veinticuatro, </w:t>
      </w:r>
      <w:r w:rsidRPr="00DC4300">
        <w:rPr>
          <w:rFonts w:ascii="Palatino Linotype" w:eastAsia="Times New Roman" w:hAnsi="Palatino Linotype" w:cs="Arial"/>
          <w:sz w:val="24"/>
          <w:szCs w:val="24"/>
          <w:lang w:eastAsia="es-ES"/>
        </w:rPr>
        <w:t xml:space="preserve">se determinó acumular los recursos de revisión en estudio, ya que existe identidad del solicitante, del sujeto obligado y similitud de causas y objeto de solicitud. </w:t>
      </w:r>
    </w:p>
    <w:p w14:paraId="3DD69D07" w14:textId="77777777" w:rsidR="00DC4300" w:rsidRPr="00DC4300" w:rsidRDefault="00DC4300" w:rsidP="00DC4300">
      <w:pPr>
        <w:spacing w:after="0" w:line="360" w:lineRule="auto"/>
        <w:jc w:val="both"/>
        <w:rPr>
          <w:rFonts w:ascii="Palatino Linotype" w:eastAsia="Times New Roman" w:hAnsi="Palatino Linotype" w:cs="Arial"/>
          <w:sz w:val="24"/>
          <w:szCs w:val="24"/>
          <w:lang w:eastAsia="es-ES"/>
        </w:rPr>
      </w:pPr>
    </w:p>
    <w:p w14:paraId="6D52FBAB" w14:textId="77777777" w:rsidR="00DC4300" w:rsidRPr="00DC4300" w:rsidRDefault="00DC4300" w:rsidP="00DC4300">
      <w:pPr>
        <w:spacing w:after="0" w:line="360" w:lineRule="auto"/>
        <w:jc w:val="both"/>
        <w:rPr>
          <w:rFonts w:ascii="Palatino Linotype" w:hAnsi="Palatino Linotype"/>
          <w:sz w:val="24"/>
          <w:szCs w:val="24"/>
        </w:rPr>
      </w:pPr>
      <w:r w:rsidRPr="00DC4300">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238DBF11" w14:textId="77777777" w:rsidR="00DC4300" w:rsidRPr="00DC4300" w:rsidRDefault="00DC4300" w:rsidP="00DC4300">
      <w:pPr>
        <w:spacing w:before="240" w:line="360" w:lineRule="auto"/>
        <w:ind w:left="851" w:right="851"/>
        <w:jc w:val="center"/>
        <w:rPr>
          <w:rFonts w:ascii="Palatino Linotype" w:hAnsi="Palatino Linotype"/>
          <w:b/>
          <w:i/>
        </w:rPr>
      </w:pPr>
      <w:r w:rsidRPr="00DC4300">
        <w:rPr>
          <w:rFonts w:ascii="Palatino Linotype" w:hAnsi="Palatino Linotype"/>
          <w:b/>
          <w:i/>
        </w:rPr>
        <w:t>Ley de Transparencia y Acceso a la Información Pública del Estado de México y Municipios</w:t>
      </w:r>
    </w:p>
    <w:p w14:paraId="0FE7B10A" w14:textId="77777777" w:rsidR="00DC4300" w:rsidRPr="00DC4300" w:rsidRDefault="00DC4300" w:rsidP="00DC4300">
      <w:pPr>
        <w:spacing w:before="240" w:line="360" w:lineRule="auto"/>
        <w:ind w:left="851" w:right="851"/>
        <w:jc w:val="both"/>
        <w:rPr>
          <w:rFonts w:ascii="Palatino Linotype" w:hAnsi="Palatino Linotype"/>
          <w:b/>
          <w:i/>
        </w:rPr>
      </w:pPr>
      <w:r w:rsidRPr="00DC4300">
        <w:rPr>
          <w:rFonts w:ascii="Palatino Linotype" w:hAnsi="Palatino Linotype"/>
          <w:i/>
        </w:rPr>
        <w:t xml:space="preserve">“Artículo 195. En la tramitación del recurso de revisión se aplicarán supletoriamente las disposiciones contenidas en el </w:t>
      </w:r>
      <w:r w:rsidRPr="00DC4300">
        <w:rPr>
          <w:rFonts w:ascii="Palatino Linotype" w:hAnsi="Palatino Linotype"/>
          <w:b/>
          <w:i/>
          <w:u w:val="single"/>
        </w:rPr>
        <w:t>Código de Procedimientos Administrativos del Estado de México</w:t>
      </w:r>
      <w:r w:rsidRPr="00DC4300">
        <w:rPr>
          <w:rFonts w:ascii="Palatino Linotype" w:hAnsi="Palatino Linotype"/>
          <w:i/>
        </w:rPr>
        <w:t xml:space="preserve">.” </w:t>
      </w:r>
      <w:r w:rsidRPr="00DC4300">
        <w:rPr>
          <w:rFonts w:ascii="Palatino Linotype" w:hAnsi="Palatino Linotype"/>
          <w:b/>
          <w:i/>
        </w:rPr>
        <w:t>[Sic]</w:t>
      </w:r>
    </w:p>
    <w:p w14:paraId="467F9982" w14:textId="77777777" w:rsidR="00DC4300" w:rsidRPr="00DC4300" w:rsidRDefault="00DC4300" w:rsidP="00DC4300">
      <w:pPr>
        <w:spacing w:before="240" w:line="360" w:lineRule="auto"/>
        <w:ind w:left="851" w:right="851"/>
        <w:jc w:val="both"/>
        <w:rPr>
          <w:rFonts w:ascii="Palatino Linotype" w:hAnsi="Palatino Linotype"/>
          <w:i/>
        </w:rPr>
      </w:pPr>
    </w:p>
    <w:p w14:paraId="2830F801" w14:textId="77777777" w:rsidR="00DC4300" w:rsidRPr="00DC4300" w:rsidRDefault="00DC4300" w:rsidP="00DC4300">
      <w:pPr>
        <w:spacing w:before="240" w:line="360" w:lineRule="auto"/>
        <w:ind w:left="851" w:right="851"/>
        <w:jc w:val="center"/>
        <w:rPr>
          <w:rFonts w:ascii="Palatino Linotype" w:hAnsi="Palatino Linotype"/>
          <w:b/>
          <w:i/>
        </w:rPr>
      </w:pPr>
      <w:r w:rsidRPr="00DC4300">
        <w:rPr>
          <w:rFonts w:ascii="Palatino Linotype" w:hAnsi="Palatino Linotype"/>
          <w:b/>
          <w:i/>
        </w:rPr>
        <w:t>Código de Procedimientos Administrativos del Estado de México</w:t>
      </w:r>
    </w:p>
    <w:p w14:paraId="79A707CA" w14:textId="77777777" w:rsidR="00DC4300" w:rsidRPr="00DC4300" w:rsidRDefault="00DC4300" w:rsidP="00DC4300">
      <w:pPr>
        <w:spacing w:before="240" w:line="360" w:lineRule="auto"/>
        <w:ind w:left="851" w:right="851"/>
        <w:jc w:val="both"/>
        <w:rPr>
          <w:rFonts w:ascii="Palatino Linotype" w:hAnsi="Palatino Linotype"/>
          <w:b/>
          <w:i/>
        </w:rPr>
      </w:pPr>
      <w:r w:rsidRPr="00DC4300">
        <w:rPr>
          <w:rFonts w:ascii="Palatino Linotype" w:hAnsi="Palatino Linotype"/>
          <w:i/>
        </w:rPr>
        <w:t xml:space="preserve">“Artículo 18.- </w:t>
      </w:r>
      <w:r w:rsidRPr="00DC4300">
        <w:rPr>
          <w:rFonts w:ascii="Palatino Linotype" w:hAnsi="Palatino Linotype"/>
          <w:b/>
          <w:i/>
          <w:u w:val="single"/>
        </w:rPr>
        <w:t>La autoridad administrativa</w:t>
      </w:r>
      <w:r w:rsidRPr="00DC4300">
        <w:rPr>
          <w:rFonts w:ascii="Palatino Linotype" w:hAnsi="Palatino Linotype"/>
          <w:i/>
        </w:rPr>
        <w:t xml:space="preserve"> o el Tribunal </w:t>
      </w:r>
      <w:r w:rsidRPr="00DC4300">
        <w:rPr>
          <w:rFonts w:ascii="Palatino Linotype" w:hAnsi="Palatino Linotype"/>
          <w:b/>
          <w:i/>
          <w:u w:val="single"/>
        </w:rPr>
        <w:t>acordarán la acumulación</w:t>
      </w:r>
      <w:r w:rsidRPr="00DC4300">
        <w:rPr>
          <w:rFonts w:ascii="Palatino Linotype" w:hAnsi="Palatino Linotype"/>
          <w:i/>
        </w:rPr>
        <w:t xml:space="preserve"> de los expedientes del procedimiento y proceso administrativo que ante ellos se sigan</w:t>
      </w:r>
      <w:r w:rsidRPr="00DC4300">
        <w:rPr>
          <w:rFonts w:ascii="Palatino Linotype" w:hAnsi="Palatino Linotype"/>
          <w:b/>
          <w:i/>
          <w:u w:val="single"/>
        </w:rPr>
        <w:t>, de oficio</w:t>
      </w:r>
      <w:r w:rsidRPr="00DC4300">
        <w:rPr>
          <w:rFonts w:ascii="Palatino Linotype" w:hAnsi="Palatino Linotype"/>
          <w:i/>
        </w:rPr>
        <w:t xml:space="preserve"> o a petición de parte, </w:t>
      </w:r>
      <w:r w:rsidRPr="00DC4300">
        <w:rPr>
          <w:rFonts w:ascii="Palatino Linotype" w:hAnsi="Palatino Linotype"/>
          <w:b/>
          <w:i/>
          <w:u w:val="single"/>
        </w:rPr>
        <w:t>cuando las partes o los actos administrativos sean iguales, se trate de actos conexos o resulte conveniente el trámite unificado de los asuntos</w:t>
      </w:r>
      <w:r w:rsidRPr="00DC4300">
        <w:rPr>
          <w:rFonts w:ascii="Palatino Linotype" w:hAnsi="Palatino Linotype"/>
          <w:i/>
        </w:rPr>
        <w:t xml:space="preserve">, para evitar la emisión de resoluciones contradictorias. La misma regla se aplicará, en lo conducente, para la separación de los expedientes.” </w:t>
      </w:r>
      <w:r w:rsidRPr="00DC4300">
        <w:rPr>
          <w:rFonts w:ascii="Palatino Linotype" w:hAnsi="Palatino Linotype"/>
          <w:b/>
          <w:i/>
        </w:rPr>
        <w:t>[Sic]</w:t>
      </w:r>
    </w:p>
    <w:p w14:paraId="4C96F148" w14:textId="77777777" w:rsidR="00584809" w:rsidRDefault="00584809" w:rsidP="00584809">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30BB694F" w14:textId="100365B0" w:rsidR="00584809" w:rsidRPr="00584809" w:rsidRDefault="00584809" w:rsidP="00584809">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 xml:space="preserve">SÉPTIMO. </w:t>
      </w:r>
      <w:r w:rsidRPr="00584809">
        <w:rPr>
          <w:rFonts w:ascii="Palatino Linotype" w:eastAsia="Times New Roman" w:hAnsi="Palatino Linotype" w:cs="Times New Roman"/>
          <w:b/>
          <w:color w:val="000000" w:themeColor="text1"/>
          <w:sz w:val="26"/>
          <w:szCs w:val="26"/>
          <w:lang w:val="es-ES_tradnl" w:eastAsia="es-MX"/>
        </w:rPr>
        <w:t>Del cierre de instrucción.</w:t>
      </w:r>
    </w:p>
    <w:p w14:paraId="20C3D1DE" w14:textId="70D690DB" w:rsidR="00584809" w:rsidRPr="00584809" w:rsidRDefault="00584809" w:rsidP="00584809">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584809">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584809">
        <w:rPr>
          <w:rFonts w:ascii="Palatino Linotype" w:eastAsia="Times New Roman" w:hAnsi="Palatino Linotype" w:cs="Palatino Linotype"/>
          <w:b/>
          <w:color w:val="000000"/>
          <w:sz w:val="24"/>
          <w:szCs w:val="24"/>
          <w:lang w:val="es-ES_tradnl" w:eastAsia="es-MX"/>
        </w:rPr>
        <w:t xml:space="preserve"> </w:t>
      </w:r>
      <w:r w:rsidR="00DC4300">
        <w:rPr>
          <w:rFonts w:ascii="Palatino Linotype" w:eastAsia="Times New Roman" w:hAnsi="Palatino Linotype" w:cs="Palatino Linotype"/>
          <w:b/>
          <w:color w:val="000000"/>
          <w:sz w:val="24"/>
          <w:szCs w:val="24"/>
          <w:lang w:val="es-ES_tradnl" w:eastAsia="es-MX"/>
        </w:rPr>
        <w:t>trece de junio</w:t>
      </w:r>
      <w:r w:rsidRPr="00584809">
        <w:rPr>
          <w:rFonts w:ascii="Palatino Linotype" w:eastAsia="Times New Roman" w:hAnsi="Palatino Linotype" w:cs="Palatino Linotype"/>
          <w:b/>
          <w:color w:val="000000"/>
          <w:sz w:val="24"/>
          <w:szCs w:val="24"/>
          <w:lang w:val="es-ES_tradnl" w:eastAsia="es-MX"/>
        </w:rPr>
        <w:t xml:space="preserve"> de dos mil veinticuatro</w:t>
      </w:r>
      <w:r w:rsidRPr="00584809">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380437B6" w14:textId="77777777" w:rsidR="00A776BE" w:rsidRDefault="00A776BE" w:rsidP="004711D5">
      <w:pPr>
        <w:spacing w:after="0" w:line="360" w:lineRule="auto"/>
        <w:jc w:val="both"/>
        <w:rPr>
          <w:rFonts w:ascii="Palatino Linotype" w:hAnsi="Palatino Linotype" w:cs="Arial"/>
          <w:b/>
          <w:bCs/>
          <w:sz w:val="24"/>
          <w:szCs w:val="24"/>
        </w:rPr>
      </w:pPr>
    </w:p>
    <w:p w14:paraId="3D6AE39F" w14:textId="5AF72A0B" w:rsidR="007A4267" w:rsidRDefault="007A4267" w:rsidP="004711D5">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OCTAVO. De la ampliación del plazo para resolver</w:t>
      </w:r>
    </w:p>
    <w:p w14:paraId="42664F03" w14:textId="0E52F9C9" w:rsidR="007A4267" w:rsidRPr="007A4267" w:rsidRDefault="007A4267" w:rsidP="007A4267">
      <w:pPr>
        <w:spacing w:after="0" w:line="360" w:lineRule="auto"/>
        <w:jc w:val="both"/>
        <w:rPr>
          <w:rFonts w:ascii="Palatino Linotype" w:hAnsi="Palatino Linotype" w:cs="Arial"/>
          <w:sz w:val="24"/>
          <w:szCs w:val="24"/>
        </w:rPr>
      </w:pPr>
      <w:r w:rsidRPr="007A4267">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w:t>
      </w:r>
      <w:r w:rsidRPr="00F63F02">
        <w:rPr>
          <w:rFonts w:ascii="Palatino Linotype" w:hAnsi="Palatino Linotype" w:cs="Arial"/>
          <w:sz w:val="24"/>
          <w:szCs w:val="24"/>
        </w:rPr>
        <w:t xml:space="preserve">fecha </w:t>
      </w:r>
      <w:r w:rsidR="00976784" w:rsidRPr="00F63F02">
        <w:rPr>
          <w:rFonts w:ascii="Palatino Linotype" w:hAnsi="Palatino Linotype" w:cs="Arial"/>
          <w:color w:val="000000" w:themeColor="text1"/>
          <w:sz w:val="24"/>
          <w:szCs w:val="24"/>
        </w:rPr>
        <w:t>cinco de agosto</w:t>
      </w:r>
      <w:r w:rsidR="00E200FC" w:rsidRPr="00F63F02">
        <w:rPr>
          <w:rFonts w:ascii="Palatino Linotype" w:hAnsi="Palatino Linotype" w:cs="Arial"/>
          <w:color w:val="000000" w:themeColor="text1"/>
          <w:sz w:val="24"/>
          <w:szCs w:val="24"/>
        </w:rPr>
        <w:t xml:space="preserve"> de</w:t>
      </w:r>
      <w:r w:rsidR="00E200FC" w:rsidRPr="00E200FC">
        <w:rPr>
          <w:rFonts w:ascii="Palatino Linotype" w:hAnsi="Palatino Linotype" w:cs="Arial"/>
          <w:color w:val="000000" w:themeColor="text1"/>
          <w:sz w:val="24"/>
          <w:szCs w:val="24"/>
        </w:rPr>
        <w:t xml:space="preserve"> dos mil veinticuatro</w:t>
      </w:r>
      <w:r w:rsidRPr="007A4267">
        <w:rPr>
          <w:rFonts w:ascii="Palatino Linotype" w:hAnsi="Palatino Linotype" w:cs="Arial"/>
          <w:color w:val="000000" w:themeColor="text1"/>
          <w:sz w:val="24"/>
          <w:szCs w:val="24"/>
        </w:rPr>
        <w:t xml:space="preserve">, </w:t>
      </w:r>
      <w:r w:rsidRPr="007A4267">
        <w:rPr>
          <w:rFonts w:ascii="Palatino Linotype" w:hAnsi="Palatino Linotype" w:cs="Arial"/>
          <w:sz w:val="24"/>
          <w:szCs w:val="24"/>
        </w:rPr>
        <w:t xml:space="preserve">se notificó a las partes el acuerdo por el que se ordena ampliar el plazo para la emisión de la resolución, en términos del artículo 181 párrafo tercero de la Ley de </w:t>
      </w:r>
      <w:r w:rsidRPr="007A4267">
        <w:rPr>
          <w:rFonts w:ascii="Palatino Linotype" w:hAnsi="Palatino Linotype" w:cs="Arial"/>
          <w:sz w:val="24"/>
          <w:szCs w:val="24"/>
        </w:rPr>
        <w:lastRenderedPageBreak/>
        <w:t>Transparencia y Acceso a la Información Pública del Estado de México y Municipios, ordenándose turnar los expedientes a la resolución que en derecho proceda.</w:t>
      </w:r>
    </w:p>
    <w:p w14:paraId="69F207A5" w14:textId="77777777" w:rsidR="007A4267" w:rsidRPr="007A4267" w:rsidRDefault="007A4267" w:rsidP="007A4267">
      <w:pPr>
        <w:spacing w:after="0" w:line="360" w:lineRule="auto"/>
        <w:jc w:val="both"/>
        <w:rPr>
          <w:rFonts w:ascii="Palatino Linotype" w:hAnsi="Palatino Linotype" w:cs="Arial"/>
          <w:sz w:val="24"/>
          <w:szCs w:val="24"/>
        </w:rPr>
      </w:pPr>
    </w:p>
    <w:p w14:paraId="051C31D1"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25AFCF7B"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64B77022"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C55A902"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2D4197B5"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65B679"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 xml:space="preserve">En ese sentido, el legislador fijó los términos procesales en las leyes, de manera general, sin que pudiera prever la variada gama de casos que son resueltos por los </w:t>
      </w:r>
      <w:r w:rsidRPr="007A4267">
        <w:rPr>
          <w:rFonts w:ascii="Palatino Linotype" w:eastAsia="Times New Roman" w:hAnsi="Palatino Linotype" w:cs="Arial"/>
          <w:sz w:val="24"/>
          <w:szCs w:val="24"/>
          <w:lang w:val="es-ES" w:eastAsia="es-ES"/>
        </w:rPr>
        <w:lastRenderedPageBreak/>
        <w:t>órganos jurisdiccionales o cuasi jurisdiccionales, tanto por la complejidad de los hechos, como por el número de casos que conocen.</w:t>
      </w:r>
    </w:p>
    <w:p w14:paraId="011610E2"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4692682C"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9B3310E"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 xml:space="preserve"> </w:t>
      </w:r>
    </w:p>
    <w:p w14:paraId="6A6DDFEB" w14:textId="77777777" w:rsidR="007A4267" w:rsidRPr="007A4267" w:rsidRDefault="007A4267" w:rsidP="007A4267">
      <w:pPr>
        <w:spacing w:after="0" w:line="360" w:lineRule="auto"/>
        <w:ind w:left="993" w:right="49" w:hanging="426"/>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b/>
          <w:sz w:val="24"/>
          <w:szCs w:val="24"/>
          <w:lang w:val="es-ES" w:eastAsia="es-ES"/>
        </w:rPr>
        <w:t xml:space="preserve">a) </w:t>
      </w:r>
      <w:r w:rsidRPr="007A4267">
        <w:rPr>
          <w:rFonts w:ascii="Palatino Linotype" w:eastAsia="Times New Roman" w:hAnsi="Palatino Linotype" w:cs="Arial"/>
          <w:b/>
          <w:sz w:val="24"/>
          <w:szCs w:val="24"/>
          <w:lang w:val="es-ES" w:eastAsia="es-ES"/>
        </w:rPr>
        <w:tab/>
        <w:t>Complejidad del asunto:</w:t>
      </w:r>
      <w:r w:rsidRPr="007A426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143421B3" w14:textId="77777777" w:rsidR="007A4267" w:rsidRPr="007A4267" w:rsidRDefault="007A4267" w:rsidP="007A4267">
      <w:pPr>
        <w:spacing w:after="0" w:line="360" w:lineRule="auto"/>
        <w:ind w:left="993" w:right="49" w:hanging="426"/>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b/>
          <w:sz w:val="24"/>
          <w:szCs w:val="24"/>
          <w:lang w:val="es-ES" w:eastAsia="es-ES"/>
        </w:rPr>
        <w:t xml:space="preserve">b) </w:t>
      </w:r>
      <w:r w:rsidRPr="007A4267">
        <w:rPr>
          <w:rFonts w:ascii="Palatino Linotype" w:eastAsia="Times New Roman" w:hAnsi="Palatino Linotype" w:cs="Arial"/>
          <w:b/>
          <w:sz w:val="24"/>
          <w:szCs w:val="24"/>
          <w:lang w:val="es-ES" w:eastAsia="es-ES"/>
        </w:rPr>
        <w:tab/>
        <w:t>Actividad Procesal del interesado:</w:t>
      </w:r>
      <w:r w:rsidRPr="007A4267">
        <w:rPr>
          <w:rFonts w:ascii="Palatino Linotype" w:eastAsia="Times New Roman" w:hAnsi="Palatino Linotype" w:cs="Arial"/>
          <w:sz w:val="24"/>
          <w:szCs w:val="24"/>
          <w:lang w:val="es-ES" w:eastAsia="es-ES"/>
        </w:rPr>
        <w:t xml:space="preserve"> Acciones u omisiones del interesado.</w:t>
      </w:r>
    </w:p>
    <w:p w14:paraId="2EFD9603" w14:textId="77777777" w:rsidR="007A4267" w:rsidRPr="007A4267" w:rsidRDefault="007A4267" w:rsidP="007A4267">
      <w:pPr>
        <w:spacing w:after="0" w:line="360" w:lineRule="auto"/>
        <w:ind w:left="993" w:right="49" w:hanging="426"/>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b/>
          <w:sz w:val="24"/>
          <w:szCs w:val="24"/>
          <w:lang w:val="es-ES" w:eastAsia="es-ES"/>
        </w:rPr>
        <w:t xml:space="preserve">c) </w:t>
      </w:r>
      <w:r w:rsidRPr="007A4267">
        <w:rPr>
          <w:rFonts w:ascii="Palatino Linotype" w:eastAsia="Times New Roman" w:hAnsi="Palatino Linotype" w:cs="Arial"/>
          <w:b/>
          <w:sz w:val="24"/>
          <w:szCs w:val="24"/>
          <w:lang w:val="es-ES" w:eastAsia="es-ES"/>
        </w:rPr>
        <w:tab/>
        <w:t>Conducta de la Autoridad:</w:t>
      </w:r>
      <w:r w:rsidRPr="007A426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170BD97" w14:textId="77777777" w:rsidR="007A4267" w:rsidRPr="007A4267" w:rsidRDefault="007A4267" w:rsidP="007A4267">
      <w:pPr>
        <w:spacing w:after="0" w:line="360" w:lineRule="auto"/>
        <w:ind w:left="993" w:right="49" w:hanging="426"/>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b/>
          <w:sz w:val="24"/>
          <w:szCs w:val="24"/>
          <w:lang w:val="es-ES" w:eastAsia="es-ES"/>
        </w:rPr>
        <w:t xml:space="preserve">d) </w:t>
      </w:r>
      <w:r w:rsidRPr="007A4267">
        <w:rPr>
          <w:rFonts w:ascii="Palatino Linotype" w:eastAsia="Times New Roman" w:hAnsi="Palatino Linotype" w:cs="Arial"/>
          <w:b/>
          <w:sz w:val="24"/>
          <w:szCs w:val="24"/>
          <w:lang w:val="es-ES" w:eastAsia="es-ES"/>
        </w:rPr>
        <w:tab/>
        <w:t>La afectación generada en la situación jurídica de la persona involucrada en el proceso:</w:t>
      </w:r>
      <w:r w:rsidRPr="007A4267">
        <w:rPr>
          <w:rFonts w:ascii="Palatino Linotype" w:eastAsia="Times New Roman" w:hAnsi="Palatino Linotype" w:cs="Arial"/>
          <w:sz w:val="24"/>
          <w:szCs w:val="24"/>
          <w:lang w:val="es-ES" w:eastAsia="es-ES"/>
        </w:rPr>
        <w:t xml:space="preserve"> Violación a sus derechos humanos.</w:t>
      </w:r>
    </w:p>
    <w:p w14:paraId="6D263526"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6DD1F733"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055E3C"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07FCDD45"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lastRenderedPageBreak/>
        <w:t>Argumento que encuentra sustento en la jurisprudencia P</w:t>
      </w:r>
      <w:proofErr w:type="gramStart"/>
      <w:r w:rsidRPr="007A4267">
        <w:rPr>
          <w:rFonts w:ascii="Palatino Linotype" w:eastAsia="Times New Roman" w:hAnsi="Palatino Linotype" w:cs="Arial"/>
          <w:sz w:val="24"/>
          <w:szCs w:val="24"/>
          <w:lang w:val="es-ES" w:eastAsia="es-ES"/>
        </w:rPr>
        <w:t>./</w:t>
      </w:r>
      <w:proofErr w:type="gramEnd"/>
      <w:r w:rsidRPr="007A4267">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0AC15FC2"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37835817"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4D73030"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0E60865F"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280F9154"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7846FA6F"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lastRenderedPageBreak/>
        <w:t>“</w:t>
      </w:r>
      <w:r w:rsidRPr="007A4267">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7A4267">
        <w:rPr>
          <w:rFonts w:ascii="Palatino Linotype" w:eastAsia="Times New Roman" w:hAnsi="Palatino Linotype" w:cs="Arial"/>
          <w:sz w:val="24"/>
          <w:szCs w:val="24"/>
          <w:lang w:val="es-ES" w:eastAsia="es-ES"/>
        </w:rPr>
        <w:t>.” consultable en el Semanario Judicial de la Federación y su gaceta, con el registro digital 2002351.</w:t>
      </w:r>
    </w:p>
    <w:p w14:paraId="560279FF"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380F0746"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w:t>
      </w:r>
      <w:r w:rsidRPr="007A4267">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7A4267">
        <w:rPr>
          <w:rFonts w:ascii="Palatino Linotype" w:eastAsia="Times New Roman" w:hAnsi="Palatino Linotype" w:cs="Arial"/>
          <w:sz w:val="24"/>
          <w:szCs w:val="24"/>
          <w:lang w:val="es-ES" w:eastAsia="es-ES"/>
        </w:rPr>
        <w:t>”, visible en el Semanario Judicial de la Federación y su gaceta, con el registro digital 2002350.</w:t>
      </w:r>
    </w:p>
    <w:p w14:paraId="3396E7E4"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p>
    <w:p w14:paraId="3F4AD90A" w14:textId="77777777" w:rsidR="007A4267" w:rsidRPr="007A4267" w:rsidRDefault="007A4267" w:rsidP="007A4267">
      <w:pPr>
        <w:spacing w:after="0" w:line="360" w:lineRule="auto"/>
        <w:ind w:right="49"/>
        <w:jc w:val="both"/>
        <w:rPr>
          <w:rFonts w:ascii="Palatino Linotype" w:eastAsia="Times New Roman" w:hAnsi="Palatino Linotype" w:cs="Arial"/>
          <w:sz w:val="24"/>
          <w:szCs w:val="24"/>
          <w:lang w:val="es-ES" w:eastAsia="es-ES"/>
        </w:rPr>
      </w:pPr>
      <w:r w:rsidRPr="007A4267">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1EBA35FA" w14:textId="11ABEDC3" w:rsidR="006168E4" w:rsidRPr="007822E6" w:rsidRDefault="006168E4" w:rsidP="00844569">
      <w:pPr>
        <w:spacing w:before="240" w:line="360" w:lineRule="auto"/>
        <w:jc w:val="center"/>
        <w:rPr>
          <w:rFonts w:ascii="Palatino Linotype" w:hAnsi="Palatino Linotype" w:cs="Arial"/>
          <w:b/>
          <w:sz w:val="24"/>
        </w:rPr>
      </w:pPr>
      <w:r w:rsidRPr="007822E6">
        <w:rPr>
          <w:rFonts w:ascii="Palatino Linotype" w:hAnsi="Palatino Linotype" w:cs="Arial"/>
          <w:b/>
          <w:sz w:val="24"/>
        </w:rPr>
        <w:t xml:space="preserve">C O N S I D E R A N D O </w:t>
      </w:r>
    </w:p>
    <w:p w14:paraId="68B57F26" w14:textId="77777777" w:rsidR="006168E4" w:rsidRPr="007822E6" w:rsidRDefault="006168E4" w:rsidP="00844569">
      <w:pPr>
        <w:spacing w:before="240" w:line="360" w:lineRule="auto"/>
        <w:jc w:val="both"/>
        <w:rPr>
          <w:rFonts w:ascii="Palatino Linotype" w:hAnsi="Palatino Linotype" w:cs="Arial"/>
          <w:sz w:val="24"/>
        </w:rPr>
      </w:pPr>
      <w:r w:rsidRPr="007822E6">
        <w:rPr>
          <w:rFonts w:ascii="Palatino Linotype" w:hAnsi="Palatino Linotype" w:cs="Arial"/>
          <w:b/>
          <w:sz w:val="28"/>
        </w:rPr>
        <w:t>PRIMERO.</w:t>
      </w:r>
      <w:r w:rsidRPr="007822E6">
        <w:rPr>
          <w:rFonts w:ascii="Palatino Linotype" w:hAnsi="Palatino Linotype" w:cs="Arial"/>
          <w:b/>
        </w:rPr>
        <w:t xml:space="preserve"> </w:t>
      </w:r>
      <w:r w:rsidRPr="007822E6">
        <w:rPr>
          <w:rFonts w:ascii="Palatino Linotype" w:hAnsi="Palatino Linotype" w:cs="Arial"/>
          <w:b/>
          <w:sz w:val="28"/>
          <w:szCs w:val="28"/>
        </w:rPr>
        <w:t>De la competencia</w:t>
      </w:r>
      <w:r w:rsidRPr="007822E6">
        <w:rPr>
          <w:rFonts w:ascii="Palatino Linotype" w:hAnsi="Palatino Linotype" w:cs="Arial"/>
          <w:sz w:val="28"/>
          <w:szCs w:val="28"/>
        </w:rPr>
        <w:t>.</w:t>
      </w:r>
    </w:p>
    <w:p w14:paraId="336AABA5" w14:textId="16C017FE" w:rsidR="00427651" w:rsidRPr="007822E6" w:rsidRDefault="00427651" w:rsidP="00467922">
      <w:pPr>
        <w:pStyle w:val="Prrafodelista"/>
        <w:autoSpaceDE w:val="0"/>
        <w:autoSpaceDN w:val="0"/>
        <w:adjustRightInd w:val="0"/>
        <w:spacing w:line="360" w:lineRule="auto"/>
        <w:ind w:left="0"/>
        <w:jc w:val="both"/>
        <w:rPr>
          <w:rFonts w:ascii="Palatino Linotype" w:hAnsi="Palatino Linotype" w:cs="Arial"/>
          <w:bCs/>
          <w:lang w:val="es-MX"/>
        </w:rPr>
      </w:pPr>
      <w:r w:rsidRPr="007822E6">
        <w:rPr>
          <w:rFonts w:ascii="Palatino Linotype" w:hAnsi="Palatino Linotype" w:cs="Arial"/>
          <w:bCs/>
          <w:lang w:val="es-MX"/>
        </w:rPr>
        <w:t xml:space="preserve">Este Instituto de Transparencia, Acceso a la Información Pública y Protección de Datos Personales del Estado de México y Municipios, es competente para conocer y resolver los presentes recursos de revisión interpuestos por </w:t>
      </w:r>
      <w:r w:rsidR="0087025A" w:rsidRPr="007822E6">
        <w:rPr>
          <w:rFonts w:ascii="Palatino Linotype" w:hAnsi="Palatino Linotype" w:cs="Arial"/>
          <w:bCs/>
          <w:lang w:val="es-MX"/>
        </w:rPr>
        <w:t>la</w:t>
      </w:r>
      <w:r w:rsidRPr="007822E6">
        <w:rPr>
          <w:rFonts w:ascii="Palatino Linotype" w:hAnsi="Palatino Linotype" w:cs="Arial"/>
          <w:bCs/>
          <w:lang w:val="es-MX"/>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w:t>
      </w:r>
      <w:r w:rsidRPr="007822E6">
        <w:rPr>
          <w:rFonts w:ascii="Palatino Linotype" w:hAnsi="Palatino Linotype" w:cs="Arial"/>
          <w:bCs/>
          <w:lang w:val="es-MX"/>
        </w:rPr>
        <w:lastRenderedPageBreak/>
        <w:t>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F7E681E" w14:textId="77777777" w:rsidR="00427651" w:rsidRPr="007822E6" w:rsidRDefault="00427651" w:rsidP="00467922">
      <w:pPr>
        <w:pStyle w:val="Prrafodelista"/>
        <w:autoSpaceDE w:val="0"/>
        <w:autoSpaceDN w:val="0"/>
        <w:adjustRightInd w:val="0"/>
        <w:spacing w:line="360" w:lineRule="auto"/>
        <w:ind w:left="0"/>
        <w:jc w:val="both"/>
        <w:rPr>
          <w:rFonts w:ascii="Palatino Linotype" w:hAnsi="Palatino Linotype" w:cs="Arial"/>
          <w:b/>
          <w:sz w:val="28"/>
          <w:lang w:val="es-MX"/>
        </w:rPr>
      </w:pPr>
    </w:p>
    <w:p w14:paraId="072EB9D2" w14:textId="7DB2A628" w:rsidR="006168E4" w:rsidRPr="007822E6" w:rsidRDefault="006168E4" w:rsidP="00467922">
      <w:pPr>
        <w:pStyle w:val="Prrafodelista"/>
        <w:autoSpaceDE w:val="0"/>
        <w:autoSpaceDN w:val="0"/>
        <w:adjustRightInd w:val="0"/>
        <w:spacing w:line="360" w:lineRule="auto"/>
        <w:ind w:left="0"/>
        <w:jc w:val="both"/>
        <w:rPr>
          <w:rFonts w:ascii="Palatino Linotype" w:hAnsi="Palatino Linotype" w:cs="Arial"/>
          <w:b/>
          <w:lang w:val="es-MX"/>
        </w:rPr>
      </w:pPr>
      <w:r w:rsidRPr="007822E6">
        <w:rPr>
          <w:rFonts w:ascii="Palatino Linotype" w:hAnsi="Palatino Linotype" w:cs="Arial"/>
          <w:b/>
          <w:sz w:val="28"/>
          <w:lang w:val="es-MX"/>
        </w:rPr>
        <w:t>SEGUNDO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Sobre los alcances del recurso de revisión.</w:t>
      </w:r>
      <w:r w:rsidRPr="007822E6">
        <w:rPr>
          <w:rFonts w:ascii="Palatino Linotype" w:hAnsi="Palatino Linotype" w:cs="Arial"/>
          <w:b/>
          <w:lang w:val="es-MX"/>
        </w:rPr>
        <w:t xml:space="preserve"> </w:t>
      </w:r>
    </w:p>
    <w:p w14:paraId="269B6C88" w14:textId="77777777" w:rsidR="006168E4" w:rsidRPr="007D0F81" w:rsidRDefault="006168E4" w:rsidP="007D0F81">
      <w:pPr>
        <w:autoSpaceDE w:val="0"/>
        <w:autoSpaceDN w:val="0"/>
        <w:adjustRightInd w:val="0"/>
        <w:spacing w:after="0" w:line="360" w:lineRule="auto"/>
        <w:jc w:val="both"/>
        <w:rPr>
          <w:rFonts w:ascii="Palatino Linotype" w:hAnsi="Palatino Linotype" w:cs="Arial"/>
        </w:rPr>
      </w:pPr>
      <w:r w:rsidRPr="007D0F81">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1C8BC58" w14:textId="77777777" w:rsidR="0017726B" w:rsidRPr="007822E6" w:rsidRDefault="0017726B" w:rsidP="007D0F81">
      <w:pPr>
        <w:pStyle w:val="Prrafodelista"/>
        <w:autoSpaceDE w:val="0"/>
        <w:autoSpaceDN w:val="0"/>
        <w:adjustRightInd w:val="0"/>
        <w:spacing w:line="360" w:lineRule="auto"/>
        <w:ind w:left="0"/>
        <w:jc w:val="both"/>
        <w:rPr>
          <w:rFonts w:ascii="Palatino Linotype" w:hAnsi="Palatino Linotype" w:cs="Arial"/>
          <w:lang w:val="es-MX"/>
        </w:rPr>
      </w:pPr>
    </w:p>
    <w:p w14:paraId="62F67B5E" w14:textId="77777777" w:rsidR="00427651" w:rsidRPr="007D0F81" w:rsidRDefault="00427651" w:rsidP="007D0F81">
      <w:pPr>
        <w:autoSpaceDE w:val="0"/>
        <w:autoSpaceDN w:val="0"/>
        <w:adjustRightInd w:val="0"/>
        <w:spacing w:after="0" w:line="360" w:lineRule="auto"/>
        <w:jc w:val="both"/>
        <w:rPr>
          <w:rFonts w:ascii="Palatino Linotype" w:hAnsi="Palatino Linotype" w:cs="Arial"/>
          <w:b/>
          <w:sz w:val="28"/>
          <w:szCs w:val="28"/>
        </w:rPr>
      </w:pPr>
      <w:r w:rsidRPr="007D0F81">
        <w:rPr>
          <w:rFonts w:ascii="Palatino Linotype" w:hAnsi="Palatino Linotype" w:cs="Arial"/>
          <w:b/>
          <w:sz w:val="28"/>
        </w:rPr>
        <w:t>TERCERO</w:t>
      </w:r>
      <w:r w:rsidRPr="007D0F81">
        <w:rPr>
          <w:rFonts w:ascii="Palatino Linotype" w:hAnsi="Palatino Linotype" w:cs="Arial"/>
          <w:b/>
        </w:rPr>
        <w:t xml:space="preserve">. </w:t>
      </w:r>
      <w:r w:rsidRPr="007D0F81">
        <w:rPr>
          <w:rFonts w:ascii="Palatino Linotype" w:hAnsi="Palatino Linotype" w:cs="Arial"/>
          <w:b/>
          <w:sz w:val="28"/>
          <w:szCs w:val="28"/>
        </w:rPr>
        <w:t>De las causas de improcedencia.</w:t>
      </w:r>
    </w:p>
    <w:p w14:paraId="24E7A654" w14:textId="77777777" w:rsidR="00427651" w:rsidRPr="007D0F81" w:rsidRDefault="00427651" w:rsidP="007D0F81">
      <w:pPr>
        <w:autoSpaceDE w:val="0"/>
        <w:autoSpaceDN w:val="0"/>
        <w:adjustRightInd w:val="0"/>
        <w:spacing w:after="0" w:line="360" w:lineRule="auto"/>
        <w:jc w:val="both"/>
        <w:rPr>
          <w:rFonts w:ascii="Palatino Linotype" w:hAnsi="Palatino Linotype" w:cs="Arial"/>
        </w:rPr>
      </w:pPr>
      <w:r w:rsidRPr="007D0F81">
        <w:rPr>
          <w:rFonts w:ascii="Palatino Linotype" w:hAnsi="Palatino Linotype" w:cs="Arial"/>
        </w:rPr>
        <w:t xml:space="preserve">En el procedimiento de acceso a la información y de los medios de impugnación de la materia, se advierten diversos supuestos de </w:t>
      </w:r>
      <w:proofErr w:type="spellStart"/>
      <w:r w:rsidRPr="007D0F81">
        <w:rPr>
          <w:rFonts w:ascii="Palatino Linotype" w:hAnsi="Palatino Linotype" w:cs="Arial"/>
        </w:rPr>
        <w:t>procedibilidad</w:t>
      </w:r>
      <w:proofErr w:type="spellEnd"/>
      <w:r w:rsidRPr="007D0F81">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5E4A6E6" w14:textId="77777777" w:rsidR="00427651" w:rsidRPr="007822E6" w:rsidRDefault="00427651" w:rsidP="00427651">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w:t>
      </w:r>
      <w:r w:rsidRPr="007822E6">
        <w:rPr>
          <w:rFonts w:ascii="Palatino Linotype" w:hAnsi="Palatino Linotype" w:cs="Arial"/>
          <w:lang w:val="es-MX"/>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0890666" w14:textId="02E32E8F" w:rsidR="000D3518" w:rsidRPr="007822E6" w:rsidRDefault="000D3518" w:rsidP="000D3518">
      <w:pPr>
        <w:tabs>
          <w:tab w:val="left" w:pos="709"/>
        </w:tabs>
        <w:spacing w:before="240" w:line="360" w:lineRule="auto"/>
        <w:ind w:right="51"/>
        <w:jc w:val="both"/>
        <w:rPr>
          <w:rFonts w:ascii="Palatino Linotype" w:hAnsi="Palatino Linotype"/>
          <w:b/>
          <w:sz w:val="28"/>
          <w:szCs w:val="28"/>
        </w:rPr>
      </w:pPr>
      <w:r w:rsidRPr="007822E6">
        <w:rPr>
          <w:rFonts w:ascii="Palatino Linotype" w:hAnsi="Palatino Linotype"/>
          <w:b/>
          <w:sz w:val="28"/>
          <w:szCs w:val="28"/>
        </w:rPr>
        <w:t xml:space="preserve">CUARTO. Estudio y resolución del asunto </w:t>
      </w:r>
    </w:p>
    <w:p w14:paraId="72DA3225" w14:textId="77777777" w:rsidR="00FE49C4" w:rsidRPr="007B3552" w:rsidRDefault="000D3518" w:rsidP="00FE49C4">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El análisis del  presente recurso, se basará en el contenido íntegro de las actuaciones que obran en el expediente electrónico, para así estar en posibilidad este Órgano Colegiado de dictar el fallo correspondiente conforme a derecho, tomando en </w:t>
      </w:r>
      <w:r w:rsidRPr="007822E6">
        <w:rPr>
          <w:rFonts w:ascii="Palatino Linotype" w:hAnsi="Palatino Linotype" w:cs="Arial"/>
          <w:lang w:val="es-MX"/>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w:t>
      </w:r>
      <w:r w:rsidR="004044CA">
        <w:rPr>
          <w:rFonts w:ascii="Palatino Linotype" w:hAnsi="Palatino Linotype" w:cs="Arial"/>
          <w:lang w:val="es-MX"/>
        </w:rPr>
        <w:t xml:space="preserve">, al respecto, se inserta el contenido de los artículos 6to de la Constitución Política de los Estados Unidos Mexicanos, </w:t>
      </w:r>
      <w:r w:rsidR="004D20A7">
        <w:rPr>
          <w:rFonts w:ascii="Palatino Linotype" w:hAnsi="Palatino Linotype" w:cs="Arial"/>
          <w:lang w:val="es-MX"/>
        </w:rPr>
        <w:t xml:space="preserve">y 5to de la Constitución Política </w:t>
      </w:r>
      <w:r w:rsidR="004D20A7" w:rsidRPr="007B3552">
        <w:rPr>
          <w:rFonts w:ascii="Palatino Linotype" w:hAnsi="Palatino Linotype" w:cs="Arial"/>
          <w:lang w:val="es-MX"/>
        </w:rPr>
        <w:t>del Estado Libre y Soberano de México</w:t>
      </w:r>
      <w:r w:rsidR="00FE49C4" w:rsidRPr="007B3552">
        <w:rPr>
          <w:rFonts w:ascii="Palatino Linotype" w:hAnsi="Palatino Linotype" w:cs="Arial"/>
          <w:lang w:val="es-MX"/>
        </w:rPr>
        <w:t>.</w:t>
      </w:r>
    </w:p>
    <w:p w14:paraId="429FD99F" w14:textId="77777777" w:rsidR="00FE49C4" w:rsidRPr="007B3552" w:rsidRDefault="00FE49C4" w:rsidP="00FE49C4">
      <w:pPr>
        <w:pStyle w:val="Prrafodelista"/>
        <w:autoSpaceDE w:val="0"/>
        <w:autoSpaceDN w:val="0"/>
        <w:adjustRightInd w:val="0"/>
        <w:spacing w:line="360" w:lineRule="auto"/>
        <w:ind w:left="0"/>
        <w:jc w:val="both"/>
        <w:rPr>
          <w:rFonts w:ascii="Palatino Linotype" w:hAnsi="Palatino Linotype" w:cs="Arial"/>
          <w:lang w:val="es-MX"/>
        </w:rPr>
      </w:pPr>
    </w:p>
    <w:p w14:paraId="110D2859" w14:textId="37C2AE27" w:rsidR="004D20A7" w:rsidRPr="004D20A7" w:rsidRDefault="004D20A7" w:rsidP="00FE49C4">
      <w:pPr>
        <w:pStyle w:val="Prrafodelista"/>
        <w:autoSpaceDE w:val="0"/>
        <w:autoSpaceDN w:val="0"/>
        <w:adjustRightInd w:val="0"/>
        <w:spacing w:line="360" w:lineRule="auto"/>
        <w:ind w:left="0"/>
        <w:jc w:val="both"/>
        <w:rPr>
          <w:rFonts w:ascii="Palatino Linotype" w:eastAsia="Palatino Linotype" w:hAnsi="Palatino Linotype"/>
          <w:b/>
          <w:i/>
          <w:kern w:val="28"/>
          <w:szCs w:val="56"/>
        </w:rPr>
      </w:pPr>
      <w:r w:rsidRPr="004D20A7">
        <w:rPr>
          <w:rFonts w:ascii="Palatino Linotype" w:eastAsia="Palatino Linotype" w:hAnsi="Palatino Linotype"/>
          <w:b/>
          <w:i/>
          <w:kern w:val="28"/>
          <w:szCs w:val="56"/>
        </w:rPr>
        <w:t>Constitución Política de los Estados Unidos Mexicanos</w:t>
      </w:r>
    </w:p>
    <w:p w14:paraId="40D19960"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b/>
          <w:i/>
          <w:kern w:val="28"/>
          <w:szCs w:val="56"/>
          <w:lang w:eastAsia="es-ES"/>
        </w:rPr>
      </w:pPr>
      <w:r w:rsidRPr="004D20A7">
        <w:rPr>
          <w:rFonts w:ascii="Palatino Linotype" w:eastAsia="Palatino Linotype" w:hAnsi="Palatino Linotype" w:cs="Times New Roman"/>
          <w:i/>
          <w:kern w:val="28"/>
          <w:szCs w:val="56"/>
          <w:lang w:eastAsia="es-ES"/>
        </w:rPr>
        <w:t>“</w:t>
      </w:r>
      <w:r w:rsidRPr="004D20A7">
        <w:rPr>
          <w:rFonts w:ascii="Palatino Linotype" w:eastAsia="Palatino Linotype" w:hAnsi="Palatino Linotype" w:cs="Times New Roman"/>
          <w:b/>
          <w:i/>
          <w:kern w:val="28"/>
          <w:szCs w:val="56"/>
          <w:lang w:eastAsia="es-ES"/>
        </w:rPr>
        <w:t>Artículo 6.</w:t>
      </w:r>
    </w:p>
    <w:p w14:paraId="43F5D6CF"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w:t>
      </w:r>
    </w:p>
    <w:p w14:paraId="493EA25C"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Para efectos de lo dispuesto en el presente artículo se observará lo siguiente:</w:t>
      </w:r>
    </w:p>
    <w:p w14:paraId="02E77120"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A. Para el ejercicio del derecho de acceso a la información, la Federación y las entidades federativas, en el ámbito de sus respectivas competencias, se regirán por los siguientes principios y bases:</w:t>
      </w:r>
    </w:p>
    <w:p w14:paraId="03EB99F7"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 xml:space="preserve">I. </w:t>
      </w:r>
      <w:r w:rsidRPr="004D20A7">
        <w:rPr>
          <w:rFonts w:ascii="Palatino Linotype" w:eastAsia="Palatino Linotype" w:hAnsi="Palatino Linotype" w:cs="Times New Roman"/>
          <w:i/>
          <w:kern w:val="28"/>
          <w:szCs w:val="56"/>
          <w:lang w:eastAsia="es-ES"/>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07E5B33"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p>
    <w:p w14:paraId="0A7D5C0F"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b/>
          <w:i/>
          <w:kern w:val="28"/>
          <w:szCs w:val="56"/>
          <w:lang w:eastAsia="es-ES"/>
        </w:rPr>
      </w:pPr>
      <w:r w:rsidRPr="004D20A7">
        <w:rPr>
          <w:rFonts w:ascii="Palatino Linotype" w:eastAsia="Palatino Linotype" w:hAnsi="Palatino Linotype" w:cs="Times New Roman"/>
          <w:b/>
          <w:i/>
          <w:kern w:val="28"/>
          <w:szCs w:val="56"/>
          <w:lang w:eastAsia="es-ES"/>
        </w:rPr>
        <w:t>Constitución Política del Estado Libre y Soberano de México</w:t>
      </w:r>
    </w:p>
    <w:p w14:paraId="064159F0"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b/>
          <w:i/>
          <w:kern w:val="28"/>
          <w:szCs w:val="56"/>
          <w:lang w:eastAsia="es-ES"/>
        </w:rPr>
      </w:pPr>
      <w:r w:rsidRPr="004D20A7">
        <w:rPr>
          <w:rFonts w:ascii="Palatino Linotype" w:eastAsia="Palatino Linotype" w:hAnsi="Palatino Linotype" w:cs="Times New Roman"/>
          <w:i/>
          <w:kern w:val="28"/>
          <w:szCs w:val="56"/>
          <w:lang w:eastAsia="es-ES"/>
        </w:rPr>
        <w:t>“</w:t>
      </w:r>
      <w:r w:rsidRPr="004D20A7">
        <w:rPr>
          <w:rFonts w:ascii="Palatino Linotype" w:eastAsia="Palatino Linotype" w:hAnsi="Palatino Linotype" w:cs="Times New Roman"/>
          <w:b/>
          <w:i/>
          <w:kern w:val="28"/>
          <w:szCs w:val="56"/>
          <w:lang w:eastAsia="es-ES"/>
        </w:rPr>
        <w:t xml:space="preserve">Artículo 5.- </w:t>
      </w:r>
    </w:p>
    <w:p w14:paraId="142403E4"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w:t>
      </w:r>
    </w:p>
    <w:p w14:paraId="44B5FB24"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El derecho a la información será garantizado por el Estado. La ley establecerá las previsiones que permitan asegurar la protección, el respeto y la difusión de este derecho.</w:t>
      </w:r>
    </w:p>
    <w:p w14:paraId="14705CF3"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 xml:space="preserve">Para garantizar el ejercicio del derecho de transparencia, acceso a la información pública y protección de datos personales, los poderes públicos y los organismos autónomos, </w:t>
      </w:r>
      <w:r w:rsidRPr="004D20A7">
        <w:rPr>
          <w:rFonts w:ascii="Palatino Linotype" w:eastAsia="Palatino Linotype" w:hAnsi="Palatino Linotype" w:cs="Times New Roman"/>
          <w:i/>
          <w:kern w:val="28"/>
          <w:szCs w:val="56"/>
          <w:lang w:eastAsia="es-ES"/>
        </w:rPr>
        <w:lastRenderedPageBreak/>
        <w:t>transparentarán sus acciones, en términos de las disposiciones aplicables, la información será oportuna, clara, veraz y de fácil acceso.</w:t>
      </w:r>
    </w:p>
    <w:p w14:paraId="35AA8F60"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Este derecho se regirá por los principios y bases siguientes:</w:t>
      </w:r>
    </w:p>
    <w:p w14:paraId="6B4B1915" w14:textId="77777777" w:rsidR="004D20A7" w:rsidRPr="004D20A7" w:rsidRDefault="004D20A7" w:rsidP="004D20A7">
      <w:pPr>
        <w:spacing w:after="0" w:line="240" w:lineRule="auto"/>
        <w:ind w:left="567" w:right="567"/>
        <w:contextualSpacing/>
        <w:jc w:val="both"/>
        <w:rPr>
          <w:rFonts w:ascii="Palatino Linotype" w:eastAsia="Palatino Linotype" w:hAnsi="Palatino Linotype" w:cs="Times New Roman"/>
          <w:i/>
          <w:kern w:val="28"/>
          <w:szCs w:val="56"/>
          <w:lang w:eastAsia="es-ES"/>
        </w:rPr>
      </w:pPr>
      <w:r w:rsidRPr="004D20A7">
        <w:rPr>
          <w:rFonts w:ascii="Palatino Linotype" w:eastAsia="Palatino Linotype" w:hAnsi="Palatino Linotype" w:cs="Times New Roman"/>
          <w:i/>
          <w:kern w:val="28"/>
          <w:szCs w:val="56"/>
          <w:lang w:eastAsia="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B0E3836" w14:textId="77777777" w:rsidR="004D20A7" w:rsidRPr="004D20A7" w:rsidRDefault="004D20A7" w:rsidP="004D20A7">
      <w:pPr>
        <w:spacing w:after="0" w:line="360" w:lineRule="auto"/>
        <w:jc w:val="both"/>
        <w:rPr>
          <w:rFonts w:ascii="Palatino Linotype" w:eastAsia="Palatino Linotype" w:hAnsi="Palatino Linotype" w:cs="Times New Roman"/>
          <w:b/>
          <w:i/>
          <w:szCs w:val="20"/>
          <w:lang w:eastAsia="es-ES"/>
        </w:rPr>
      </w:pPr>
    </w:p>
    <w:p w14:paraId="2B8F3394" w14:textId="77777777" w:rsidR="004D20A7" w:rsidRPr="004D20A7" w:rsidRDefault="004D20A7" w:rsidP="004438A1">
      <w:pPr>
        <w:spacing w:after="0" w:line="360" w:lineRule="auto"/>
        <w:jc w:val="both"/>
        <w:rPr>
          <w:rFonts w:ascii="Palatino Linotype" w:eastAsia="Palatino Linotype" w:hAnsi="Palatino Linotype" w:cs="Times New Roman"/>
          <w:i/>
          <w:szCs w:val="20"/>
          <w:lang w:eastAsia="es-ES"/>
        </w:rPr>
      </w:pPr>
      <w:r w:rsidRPr="004D20A7">
        <w:rPr>
          <w:rFonts w:ascii="Palatino Linotype" w:eastAsia="Palatino Linotype" w:hAnsi="Palatino Linotype" w:cs="Times New Roman"/>
          <w:szCs w:val="20"/>
          <w:lang w:eastAsia="es-ES"/>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D20A7">
        <w:rPr>
          <w:rFonts w:ascii="Palatino Linotype" w:eastAsia="Palatino Linotype" w:hAnsi="Palatino Linotype" w:cs="Times New Roman"/>
          <w:i/>
          <w:szCs w:val="20"/>
          <w:lang w:eastAsia="es-ES"/>
        </w:rPr>
        <w:t>por los principios de simplicidad, rapidez, gratuidad del procedimiento, auxilio y orientación a los particulares.</w:t>
      </w:r>
    </w:p>
    <w:p w14:paraId="61426974" w14:textId="77777777" w:rsidR="009E6B87" w:rsidRDefault="009E6B87" w:rsidP="004438A1">
      <w:pPr>
        <w:autoSpaceDE w:val="0"/>
        <w:autoSpaceDN w:val="0"/>
        <w:adjustRightInd w:val="0"/>
        <w:spacing w:after="0" w:line="360" w:lineRule="auto"/>
        <w:jc w:val="both"/>
        <w:rPr>
          <w:rFonts w:ascii="Palatino Linotype" w:hAnsi="Palatino Linotype" w:cs="Arial"/>
          <w:sz w:val="24"/>
          <w:szCs w:val="24"/>
        </w:rPr>
      </w:pPr>
    </w:p>
    <w:p w14:paraId="434A84AB" w14:textId="6EF2520B" w:rsidR="00A91097" w:rsidRDefault="00427651" w:rsidP="004438A1">
      <w:pPr>
        <w:autoSpaceDE w:val="0"/>
        <w:autoSpaceDN w:val="0"/>
        <w:adjustRightInd w:val="0"/>
        <w:spacing w:line="360" w:lineRule="auto"/>
        <w:jc w:val="both"/>
        <w:rPr>
          <w:rFonts w:ascii="Palatino Linotype" w:hAnsi="Palatino Linotype" w:cs="Arial"/>
          <w:sz w:val="24"/>
          <w:szCs w:val="24"/>
        </w:rPr>
      </w:pPr>
      <w:r w:rsidRPr="007822E6">
        <w:rPr>
          <w:rFonts w:ascii="Palatino Linotype" w:hAnsi="Palatino Linotype" w:cs="Arial"/>
          <w:sz w:val="24"/>
          <w:szCs w:val="24"/>
        </w:rPr>
        <w:t xml:space="preserve">Una vez sentado lo anterior, de una interpretación literal y gramatical a la solicitud de información </w:t>
      </w:r>
      <w:r w:rsidR="00844E3D" w:rsidRPr="00844E3D">
        <w:rPr>
          <w:rFonts w:ascii="Palatino Linotype" w:hAnsi="Palatino Linotype" w:cs="Arial"/>
          <w:b/>
          <w:bCs/>
          <w:sz w:val="24"/>
          <w:szCs w:val="24"/>
        </w:rPr>
        <w:t>00038/ISIFABE/IP/2024</w:t>
      </w:r>
      <w:r w:rsidR="00844E3D">
        <w:rPr>
          <w:rFonts w:ascii="Palatino Linotype" w:hAnsi="Palatino Linotype" w:cs="Arial"/>
          <w:b/>
          <w:bCs/>
          <w:sz w:val="24"/>
          <w:szCs w:val="24"/>
        </w:rPr>
        <w:t xml:space="preserve"> y </w:t>
      </w:r>
      <w:r w:rsidR="00844E3D" w:rsidRPr="00844E3D">
        <w:rPr>
          <w:rFonts w:ascii="Palatino Linotype" w:hAnsi="Palatino Linotype" w:cs="Arial"/>
          <w:b/>
          <w:bCs/>
          <w:sz w:val="24"/>
          <w:szCs w:val="24"/>
        </w:rPr>
        <w:t>0003</w:t>
      </w:r>
      <w:r w:rsidR="00844E3D">
        <w:rPr>
          <w:rFonts w:ascii="Palatino Linotype" w:hAnsi="Palatino Linotype" w:cs="Arial"/>
          <w:b/>
          <w:bCs/>
          <w:sz w:val="24"/>
          <w:szCs w:val="24"/>
        </w:rPr>
        <w:t>9/ISIFABE/IP/2024</w:t>
      </w:r>
      <w:r w:rsidRPr="007822E6">
        <w:rPr>
          <w:rFonts w:ascii="Palatino Linotype" w:hAnsi="Palatino Linotype" w:cs="Arial"/>
          <w:b/>
          <w:bCs/>
          <w:sz w:val="24"/>
          <w:szCs w:val="24"/>
        </w:rPr>
        <w:t xml:space="preserve">, </w:t>
      </w:r>
      <w:r w:rsidR="00A91097" w:rsidRPr="007822E6">
        <w:rPr>
          <w:rFonts w:ascii="Palatino Linotype" w:hAnsi="Palatino Linotype" w:cs="Arial"/>
          <w:sz w:val="24"/>
          <w:szCs w:val="24"/>
        </w:rPr>
        <w:t xml:space="preserve">de manera objetiva se precisa que versa en conocer la siguiente información: </w:t>
      </w:r>
    </w:p>
    <w:p w14:paraId="5EB6BE33" w14:textId="69602E4A" w:rsidR="00844E3D" w:rsidRDefault="00844E3D" w:rsidP="006B051E">
      <w:pPr>
        <w:pStyle w:val="Prrafodelista"/>
        <w:numPr>
          <w:ilvl w:val="0"/>
          <w:numId w:val="6"/>
        </w:numPr>
        <w:autoSpaceDE w:val="0"/>
        <w:autoSpaceDN w:val="0"/>
        <w:adjustRightInd w:val="0"/>
        <w:spacing w:before="240" w:line="360" w:lineRule="auto"/>
        <w:jc w:val="both"/>
        <w:rPr>
          <w:rFonts w:ascii="Palatino Linotype" w:hAnsi="Palatino Linotype" w:cs="Arial"/>
        </w:rPr>
      </w:pPr>
      <w:r w:rsidRPr="00844E3D">
        <w:rPr>
          <w:rFonts w:ascii="Palatino Linotype" w:hAnsi="Palatino Linotype" w:cs="Arial"/>
        </w:rPr>
        <w:t>¿Actualmente, cuántos de los integrantes del Cabildo (Presidente, Sindico/s y Regidores) de ese Ayuntamiento son menores de 29 años?</w:t>
      </w:r>
    </w:p>
    <w:p w14:paraId="42D89BAB" w14:textId="66A00EF2" w:rsidR="00015FAD" w:rsidRDefault="00015FAD" w:rsidP="006B051E">
      <w:pPr>
        <w:pStyle w:val="Prrafodelista"/>
        <w:numPr>
          <w:ilvl w:val="0"/>
          <w:numId w:val="6"/>
        </w:numPr>
        <w:autoSpaceDE w:val="0"/>
        <w:autoSpaceDN w:val="0"/>
        <w:adjustRightInd w:val="0"/>
        <w:spacing w:before="240" w:line="360" w:lineRule="auto"/>
        <w:jc w:val="both"/>
        <w:rPr>
          <w:rFonts w:ascii="Palatino Linotype" w:hAnsi="Palatino Linotype" w:cs="Arial"/>
        </w:rPr>
      </w:pPr>
      <w:r w:rsidRPr="00015FAD">
        <w:rPr>
          <w:rFonts w:ascii="Palatino Linotype" w:hAnsi="Palatino Linotype" w:cs="Arial"/>
        </w:rPr>
        <w:t>¿Cuál es la edad del Presidente Constitucional de ese Municipio?</w:t>
      </w:r>
    </w:p>
    <w:p w14:paraId="0193BFB1" w14:textId="77777777" w:rsidR="00D92F72" w:rsidRDefault="001D1220" w:rsidP="00427651">
      <w:pPr>
        <w:autoSpaceDE w:val="0"/>
        <w:autoSpaceDN w:val="0"/>
        <w:adjustRightInd w:val="0"/>
        <w:spacing w:before="240" w:line="360" w:lineRule="auto"/>
        <w:jc w:val="both"/>
        <w:rPr>
          <w:rFonts w:ascii="Palatino Linotype" w:hAnsi="Palatino Linotype" w:cs="Arial"/>
          <w:sz w:val="24"/>
          <w:szCs w:val="24"/>
        </w:rPr>
      </w:pPr>
      <w:r w:rsidRPr="001D1220">
        <w:rPr>
          <w:rFonts w:ascii="Palatino Linotype" w:hAnsi="Palatino Linotype" w:cs="Arial"/>
          <w:sz w:val="24"/>
          <w:szCs w:val="24"/>
        </w:rPr>
        <w:t>A dicha</w:t>
      </w:r>
      <w:r>
        <w:rPr>
          <w:rFonts w:ascii="Palatino Linotype" w:hAnsi="Palatino Linotype" w:cs="Arial"/>
          <w:sz w:val="24"/>
          <w:szCs w:val="24"/>
        </w:rPr>
        <w:t>s</w:t>
      </w:r>
      <w:r w:rsidRPr="001D1220">
        <w:rPr>
          <w:rFonts w:ascii="Palatino Linotype" w:hAnsi="Palatino Linotype" w:cs="Arial"/>
          <w:sz w:val="24"/>
          <w:szCs w:val="24"/>
        </w:rPr>
        <w:t xml:space="preserve"> solicitud</w:t>
      </w:r>
      <w:r>
        <w:rPr>
          <w:rFonts w:ascii="Palatino Linotype" w:hAnsi="Palatino Linotype" w:cs="Arial"/>
          <w:sz w:val="24"/>
          <w:szCs w:val="24"/>
        </w:rPr>
        <w:t>es</w:t>
      </w:r>
      <w:r w:rsidRPr="001D1220">
        <w:rPr>
          <w:rFonts w:ascii="Palatino Linotype" w:hAnsi="Palatino Linotype" w:cs="Arial"/>
          <w:sz w:val="24"/>
          <w:szCs w:val="24"/>
        </w:rPr>
        <w:t xml:space="preserve">, el Sujeto Obligado respondió </w:t>
      </w:r>
      <w:r w:rsidR="00D92F72">
        <w:rPr>
          <w:rFonts w:ascii="Palatino Linotype" w:hAnsi="Palatino Linotype" w:cs="Arial"/>
          <w:sz w:val="24"/>
          <w:szCs w:val="24"/>
        </w:rPr>
        <w:t>lo siguiente.</w:t>
      </w:r>
    </w:p>
    <w:p w14:paraId="722BF6B2" w14:textId="5E8D491D" w:rsidR="00F66D6F" w:rsidRDefault="00D92F72" w:rsidP="00427651">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R</w:t>
      </w:r>
      <w:r w:rsidR="0017293C">
        <w:rPr>
          <w:rFonts w:ascii="Palatino Linotype" w:hAnsi="Palatino Linotype" w:cs="Arial"/>
          <w:sz w:val="24"/>
          <w:szCs w:val="24"/>
        </w:rPr>
        <w:t xml:space="preserve">especto de la solicitud </w:t>
      </w:r>
      <w:r w:rsidR="0017293C" w:rsidRPr="0017293C">
        <w:rPr>
          <w:rFonts w:ascii="Palatino Linotype" w:hAnsi="Palatino Linotype" w:cs="Arial"/>
          <w:sz w:val="24"/>
          <w:szCs w:val="24"/>
        </w:rPr>
        <w:t>00038/ISIFABE/IP/2024</w:t>
      </w:r>
      <w:r w:rsidR="0017293C">
        <w:rPr>
          <w:rFonts w:ascii="Palatino Linotype" w:hAnsi="Palatino Linotype" w:cs="Arial"/>
          <w:sz w:val="24"/>
          <w:szCs w:val="24"/>
        </w:rPr>
        <w:t xml:space="preserve">, a través del </w:t>
      </w:r>
      <w:r>
        <w:rPr>
          <w:rFonts w:ascii="Palatino Linotype" w:hAnsi="Palatino Linotype" w:cs="Arial"/>
          <w:sz w:val="24"/>
          <w:szCs w:val="24"/>
        </w:rPr>
        <w:t>documento “</w:t>
      </w:r>
      <w:r w:rsidRPr="00D92F72">
        <w:rPr>
          <w:rFonts w:ascii="Palatino Linotype" w:hAnsi="Palatino Linotype" w:cs="Arial"/>
          <w:sz w:val="24"/>
          <w:szCs w:val="24"/>
        </w:rPr>
        <w:t>Respuesta Solicitud 00038.pdf</w:t>
      </w:r>
      <w:r>
        <w:rPr>
          <w:rFonts w:ascii="Palatino Linotype" w:hAnsi="Palatino Linotype" w:cs="Arial"/>
          <w:sz w:val="24"/>
          <w:szCs w:val="24"/>
        </w:rPr>
        <w:t xml:space="preserve">”, que contiene al oficio no IFTM/CARHA/0062/2024, de fecha 22 de mayo de 2024, por el que </w:t>
      </w:r>
      <w:r w:rsidR="00871FE1">
        <w:rPr>
          <w:rFonts w:ascii="Palatino Linotype" w:hAnsi="Palatino Linotype" w:cs="Arial"/>
          <w:sz w:val="24"/>
          <w:szCs w:val="24"/>
        </w:rPr>
        <w:t>el Encargado de Despacho de la Coordinación Administrativa, Recursos Humanos y Adquisiciones, manifiesta</w:t>
      </w:r>
      <w:r w:rsidR="00F66D6F">
        <w:rPr>
          <w:rFonts w:ascii="Palatino Linotype" w:hAnsi="Palatino Linotype" w:cs="Arial"/>
          <w:sz w:val="24"/>
          <w:szCs w:val="24"/>
        </w:rPr>
        <w:t xml:space="preserve"> textualmente “</w:t>
      </w:r>
      <w:r w:rsidR="00F66D6F" w:rsidRPr="00F66D6F">
        <w:rPr>
          <w:rFonts w:ascii="Palatino Linotype" w:hAnsi="Palatino Linotype" w:cs="Arial"/>
          <w:i/>
          <w:sz w:val="24"/>
          <w:szCs w:val="24"/>
        </w:rPr>
        <w:t>hago de su conocimiento que se encuentran en el rango de edad permitido por la ley</w:t>
      </w:r>
      <w:r w:rsidR="004438A1">
        <w:rPr>
          <w:rFonts w:ascii="Palatino Linotype" w:hAnsi="Palatino Linotype" w:cs="Arial"/>
          <w:sz w:val="24"/>
          <w:szCs w:val="24"/>
        </w:rPr>
        <w:t>”.</w:t>
      </w:r>
    </w:p>
    <w:p w14:paraId="6A039139" w14:textId="0B24C243" w:rsidR="00F9135F" w:rsidRDefault="00F66D6F" w:rsidP="00F9135F">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En lo que corresponde</w:t>
      </w:r>
      <w:r w:rsidR="00CF3CB0">
        <w:rPr>
          <w:rFonts w:ascii="Palatino Linotype" w:hAnsi="Palatino Linotype" w:cs="Arial"/>
          <w:sz w:val="24"/>
          <w:szCs w:val="24"/>
        </w:rPr>
        <w:t xml:space="preserve"> a la respuesta de la solicitud </w:t>
      </w:r>
      <w:r w:rsidRPr="00F66D6F">
        <w:rPr>
          <w:rFonts w:ascii="Palatino Linotype" w:hAnsi="Palatino Linotype" w:cs="Arial"/>
          <w:sz w:val="24"/>
          <w:szCs w:val="24"/>
        </w:rPr>
        <w:t>0003</w:t>
      </w:r>
      <w:r>
        <w:rPr>
          <w:rFonts w:ascii="Palatino Linotype" w:hAnsi="Palatino Linotype" w:cs="Arial"/>
          <w:sz w:val="24"/>
          <w:szCs w:val="24"/>
        </w:rPr>
        <w:t>9</w:t>
      </w:r>
      <w:r w:rsidRPr="00F66D6F">
        <w:rPr>
          <w:rFonts w:ascii="Palatino Linotype" w:hAnsi="Palatino Linotype" w:cs="Arial"/>
          <w:sz w:val="24"/>
          <w:szCs w:val="24"/>
        </w:rPr>
        <w:t>/ISIFABE/IP/2024</w:t>
      </w:r>
      <w:r>
        <w:rPr>
          <w:rFonts w:ascii="Palatino Linotype" w:hAnsi="Palatino Linotype" w:cs="Arial"/>
          <w:sz w:val="24"/>
          <w:szCs w:val="24"/>
        </w:rPr>
        <w:t xml:space="preserve">, el </w:t>
      </w:r>
      <w:r w:rsidR="002C4D18">
        <w:rPr>
          <w:rFonts w:ascii="Palatino Linotype" w:hAnsi="Palatino Linotype" w:cs="Arial"/>
          <w:sz w:val="24"/>
          <w:szCs w:val="24"/>
        </w:rPr>
        <w:t>Titular de la Unidad de Transparencia, hace llegar el documento “</w:t>
      </w:r>
      <w:r w:rsidR="002C4D18" w:rsidRPr="002C4D18">
        <w:rPr>
          <w:rFonts w:ascii="Palatino Linotype" w:hAnsi="Palatino Linotype" w:cs="Arial"/>
          <w:sz w:val="24"/>
          <w:szCs w:val="24"/>
        </w:rPr>
        <w:t>Respuesta Solicitud 00039.pdf</w:t>
      </w:r>
      <w:r w:rsidR="002C4D18">
        <w:rPr>
          <w:rFonts w:ascii="Palatino Linotype" w:hAnsi="Palatino Linotype" w:cs="Arial"/>
          <w:sz w:val="24"/>
          <w:szCs w:val="24"/>
        </w:rPr>
        <w:t xml:space="preserve">”, en el que se observa el oficio </w:t>
      </w:r>
      <w:r w:rsidR="00BF0AA0" w:rsidRPr="00BF0AA0">
        <w:rPr>
          <w:rFonts w:ascii="Palatino Linotype" w:hAnsi="Palatino Linotype" w:cs="Arial"/>
          <w:sz w:val="24"/>
          <w:szCs w:val="24"/>
        </w:rPr>
        <w:t>no IFTM/CARHA/0062/2024, de fecha 22 de mayo de 2024</w:t>
      </w:r>
      <w:r w:rsidR="00BF0AA0">
        <w:rPr>
          <w:rFonts w:ascii="Palatino Linotype" w:hAnsi="Palatino Linotype" w:cs="Arial"/>
          <w:sz w:val="24"/>
          <w:szCs w:val="24"/>
        </w:rPr>
        <w:t xml:space="preserve">, </w:t>
      </w:r>
      <w:r w:rsidR="00F9135F">
        <w:rPr>
          <w:rFonts w:ascii="Palatino Linotype" w:hAnsi="Palatino Linotype" w:cs="Arial"/>
          <w:sz w:val="24"/>
          <w:szCs w:val="24"/>
        </w:rPr>
        <w:t>por el que el Encargado de Despacho de la Coordinación Administrativa, Recursos Humanos y Adquisiciones, manifiesta textualmente “</w:t>
      </w:r>
      <w:r w:rsidR="00F9135F" w:rsidRPr="00F66D6F">
        <w:rPr>
          <w:rFonts w:ascii="Palatino Linotype" w:hAnsi="Palatino Linotype" w:cs="Arial"/>
          <w:i/>
          <w:sz w:val="24"/>
          <w:szCs w:val="24"/>
        </w:rPr>
        <w:t>hago de su conocimiento que se encuentran en el rango de edad permitido por la ley</w:t>
      </w:r>
      <w:r w:rsidR="00F9135F">
        <w:rPr>
          <w:rFonts w:ascii="Palatino Linotype" w:hAnsi="Palatino Linotype" w:cs="Arial"/>
          <w:sz w:val="24"/>
          <w:szCs w:val="24"/>
        </w:rPr>
        <w:t>”.</w:t>
      </w:r>
    </w:p>
    <w:p w14:paraId="5B8C050D" w14:textId="49C60555" w:rsidR="00D2425E" w:rsidRPr="007822E6" w:rsidRDefault="008E7B06" w:rsidP="00427651">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Emitidas las respuestas con anterioridad</w:t>
      </w:r>
      <w:r w:rsidR="00F44889">
        <w:rPr>
          <w:rFonts w:ascii="Palatino Linotype" w:hAnsi="Palatino Linotype" w:cs="Arial"/>
          <w:sz w:val="24"/>
          <w:szCs w:val="24"/>
        </w:rPr>
        <w:t xml:space="preserve">, el Recurrente considero su Derecho de Acceso a la Información violentado, por lo que </w:t>
      </w:r>
      <w:r w:rsidR="00D51E1B">
        <w:rPr>
          <w:rFonts w:ascii="Palatino Linotype" w:hAnsi="Palatino Linotype" w:cs="Arial"/>
          <w:sz w:val="24"/>
          <w:szCs w:val="24"/>
        </w:rPr>
        <w:t xml:space="preserve">interpone los recursos de revisión </w:t>
      </w:r>
      <w:r w:rsidR="00D2425E">
        <w:rPr>
          <w:rFonts w:ascii="Palatino Linotype" w:hAnsi="Palatino Linotype" w:cs="Arial"/>
          <w:sz w:val="24"/>
          <w:szCs w:val="24"/>
        </w:rPr>
        <w:t xml:space="preserve">correspondientes, en los que manifiesta. </w:t>
      </w:r>
    </w:p>
    <w:p w14:paraId="2D2A962A" w14:textId="488BB080" w:rsidR="00CC4B5F" w:rsidRDefault="00D664C9" w:rsidP="009526BA">
      <w:pPr>
        <w:pStyle w:val="Sinespaciado"/>
        <w:spacing w:line="360" w:lineRule="auto"/>
        <w:jc w:val="both"/>
        <w:rPr>
          <w:rFonts w:ascii="Palatino Linotype" w:hAnsi="Palatino Linotype"/>
        </w:rPr>
      </w:pPr>
      <w:r>
        <w:rPr>
          <w:rFonts w:ascii="Palatino Linotype" w:hAnsi="Palatino Linotype"/>
        </w:rPr>
        <w:t xml:space="preserve">Folio del recurso de revisión </w:t>
      </w:r>
      <w:r w:rsidR="002C3748" w:rsidRPr="00FB55E2">
        <w:rPr>
          <w:rFonts w:ascii="Palatino Linotype" w:hAnsi="Palatino Linotype"/>
          <w:b/>
        </w:rPr>
        <w:t>03305/INFOEM/IP/RR/2024</w:t>
      </w:r>
      <w:r w:rsidRPr="00FB55E2">
        <w:rPr>
          <w:rFonts w:ascii="Palatino Linotype" w:hAnsi="Palatino Linotype"/>
          <w:b/>
        </w:rPr>
        <w:t>.</w:t>
      </w:r>
    </w:p>
    <w:p w14:paraId="27D7A172" w14:textId="77777777" w:rsidR="002C3748" w:rsidRDefault="002C3748" w:rsidP="009526BA">
      <w:pPr>
        <w:pStyle w:val="Sinespaciado"/>
        <w:spacing w:line="360" w:lineRule="auto"/>
        <w:jc w:val="both"/>
        <w:rPr>
          <w:rFonts w:ascii="Palatino Linotype" w:hAnsi="Palatino Linotype"/>
        </w:rPr>
      </w:pPr>
      <w:r w:rsidRPr="00D664C9">
        <w:rPr>
          <w:rFonts w:ascii="Palatino Linotype" w:hAnsi="Palatino Linotype"/>
          <w:b/>
        </w:rPr>
        <w:t>Acto Impugnado</w:t>
      </w:r>
      <w:r>
        <w:rPr>
          <w:rFonts w:ascii="Palatino Linotype" w:hAnsi="Palatino Linotype"/>
        </w:rPr>
        <w:t xml:space="preserve">: </w:t>
      </w:r>
      <w:r w:rsidRPr="00D664C9">
        <w:rPr>
          <w:rFonts w:ascii="Palatino Linotype" w:hAnsi="Palatino Linotype"/>
          <w:i/>
        </w:rPr>
        <w:t>La información proporcionada en la solicitud registrada bajo el número de folio 00038/ISIFABE/IP/2024.</w:t>
      </w:r>
    </w:p>
    <w:p w14:paraId="29D7569E" w14:textId="31FEFC9C" w:rsidR="002C3748" w:rsidRPr="00D664C9" w:rsidRDefault="002C3748" w:rsidP="009526BA">
      <w:pPr>
        <w:pStyle w:val="Sinespaciado"/>
        <w:spacing w:line="360" w:lineRule="auto"/>
        <w:jc w:val="both"/>
        <w:rPr>
          <w:rFonts w:ascii="Palatino Linotype" w:hAnsi="Palatino Linotype"/>
          <w:i/>
        </w:rPr>
      </w:pPr>
      <w:r w:rsidRPr="00D664C9">
        <w:rPr>
          <w:rFonts w:ascii="Palatino Linotype" w:hAnsi="Palatino Linotype"/>
          <w:b/>
        </w:rPr>
        <w:t>Razones o Motivos de la Inconformidad</w:t>
      </w:r>
      <w:r>
        <w:rPr>
          <w:rFonts w:ascii="Palatino Linotype" w:hAnsi="Palatino Linotype"/>
        </w:rPr>
        <w:t xml:space="preserve">: </w:t>
      </w:r>
      <w:r w:rsidRPr="00D664C9">
        <w:rPr>
          <w:rFonts w:ascii="Palatino Linotype" w:hAnsi="Palatino Linotype"/>
          <w:i/>
        </w:rPr>
        <w:t xml:space="preserve">La Unidad de Transparencia del Municipio de Isidro Fabela, Estado de México, no brinda la información requerida en a la solicitud registrada bajo el número de folio 00038/ISIFABE/IP/2024, que a la letra señala lo siguiente: “con la finalidad de obtener datos estadísticos de interés personal solicito se me proporcione la siguiente información: ¿Actualmente, cuántos de los integrantes del Cabildo (Presidente, Sindico/s y </w:t>
      </w:r>
      <w:r w:rsidRPr="00D664C9">
        <w:rPr>
          <w:rFonts w:ascii="Palatino Linotype" w:hAnsi="Palatino Linotype"/>
          <w:i/>
        </w:rPr>
        <w:lastRenderedPageBreak/>
        <w:t>Regidores) de ese Ayuntamiento son menores de 29 años?”, de la lectura y análisis de la misma se puede desprender que a manera de obtener datos estadísticos, se solicita se informe ¿CUANTOS INTEGRANTES DEL CABILDO SON MENORES DE 29 AÑOS?, sin embargo LA UNIDAD RESPONSABLE SE LIMITA A RESPONDER “que se encuentran en el rango de edad permitido por ley”, lo cual es lógico ya que de conformidad con la fracción I, del artículo 119 de la Constitución Política del Estado Libre y Soberano de México, para ser miembro propietario o suplente de un ayuntamiento se requiere ser ciudadana o ciudadano del Estado, y, de conformidad con la fracción I, del artículo 34 así como fracciones I y II, de la Constitución Política de los Estados Unidos Mexicanos, la ciudadanía se adquiere a los 18 años y con ella los derechos de votar y ser votado, por lo que NO PUEDE SER MIEMBRO DE UN AYUNTAMIENTO QUIEN NO SE ENCUENTRE EN ESTOS SUPUESTOS. Lo anterior, vulnera mi derecho a la información, ya que con fundamento en el artículo 162 de la Ley de Transparencia y Acceso a la Información Pública del Estado de México y Municipios, las unidades de transparencia deberán garantizar que las solicitudes se turnen a las Áreas competentes que cuenten con la información o deban tenerla de acuerdo a sus facultades, competencias y funciones, con el objeto de que realicen una búsqueda EXHAUSTIVA y RAZONABLE de la información solicitada.</w:t>
      </w:r>
    </w:p>
    <w:p w14:paraId="1E2DCBE8" w14:textId="77777777" w:rsidR="00D664C9" w:rsidRDefault="00D664C9" w:rsidP="009526BA">
      <w:pPr>
        <w:pStyle w:val="Sinespaciado"/>
        <w:spacing w:line="360" w:lineRule="auto"/>
        <w:jc w:val="both"/>
        <w:rPr>
          <w:rFonts w:ascii="Palatino Linotype" w:hAnsi="Palatino Linotype"/>
        </w:rPr>
      </w:pPr>
    </w:p>
    <w:p w14:paraId="55CF9DDA" w14:textId="19CC46D3" w:rsidR="00CC4B5F" w:rsidRDefault="00082F54" w:rsidP="009526BA">
      <w:pPr>
        <w:pStyle w:val="Sinespaciado"/>
        <w:spacing w:line="360" w:lineRule="auto"/>
        <w:jc w:val="both"/>
        <w:rPr>
          <w:rFonts w:ascii="Palatino Linotype" w:hAnsi="Palatino Linotype"/>
        </w:rPr>
      </w:pPr>
      <w:r>
        <w:rPr>
          <w:rFonts w:ascii="Palatino Linotype" w:hAnsi="Palatino Linotype"/>
        </w:rPr>
        <w:t xml:space="preserve">Y en lo que hace al medio de impugnación: </w:t>
      </w:r>
      <w:r w:rsidRPr="00D664C9">
        <w:rPr>
          <w:rFonts w:ascii="Palatino Linotype" w:hAnsi="Palatino Linotype"/>
          <w:b/>
        </w:rPr>
        <w:t>03306/INFOEM/IP/RR/2024</w:t>
      </w:r>
    </w:p>
    <w:p w14:paraId="1F170876" w14:textId="0C176E0E" w:rsidR="00082F54" w:rsidRPr="00082F54" w:rsidRDefault="00082F54" w:rsidP="00082F54">
      <w:pPr>
        <w:pStyle w:val="Sinespaciado"/>
        <w:spacing w:line="360" w:lineRule="auto"/>
        <w:jc w:val="both"/>
        <w:rPr>
          <w:rFonts w:ascii="Palatino Linotype" w:hAnsi="Palatino Linotype"/>
        </w:rPr>
      </w:pPr>
      <w:r w:rsidRPr="00D664C9">
        <w:rPr>
          <w:rFonts w:ascii="Palatino Linotype" w:hAnsi="Palatino Linotype"/>
          <w:b/>
        </w:rPr>
        <w:t>Acto Impugnado</w:t>
      </w:r>
      <w:r w:rsidRPr="00082F54">
        <w:rPr>
          <w:rFonts w:ascii="Palatino Linotype" w:hAnsi="Palatino Linotype"/>
        </w:rPr>
        <w:t xml:space="preserve">: </w:t>
      </w:r>
      <w:r w:rsidRPr="00D664C9">
        <w:rPr>
          <w:rFonts w:ascii="Palatino Linotype" w:hAnsi="Palatino Linotype"/>
          <w:i/>
        </w:rPr>
        <w:t>La respuesta otorgada mediante la solicitud registrada bajo el número de folio 00039/ISIFABE/IP/2024.</w:t>
      </w:r>
    </w:p>
    <w:p w14:paraId="4CC5D555" w14:textId="5DF457F3" w:rsidR="00082F54" w:rsidRPr="00D664C9" w:rsidRDefault="00082F54" w:rsidP="00082F54">
      <w:pPr>
        <w:pStyle w:val="Sinespaciado"/>
        <w:spacing w:line="360" w:lineRule="auto"/>
        <w:jc w:val="both"/>
        <w:rPr>
          <w:rFonts w:ascii="Palatino Linotype" w:hAnsi="Palatino Linotype"/>
          <w:i/>
        </w:rPr>
      </w:pPr>
      <w:r w:rsidRPr="00D664C9">
        <w:rPr>
          <w:rFonts w:ascii="Palatino Linotype" w:hAnsi="Palatino Linotype"/>
          <w:b/>
        </w:rPr>
        <w:t>Razones o Motivos de la Inconformidad</w:t>
      </w:r>
      <w:r w:rsidRPr="00082F54">
        <w:rPr>
          <w:rFonts w:ascii="Palatino Linotype" w:hAnsi="Palatino Linotype"/>
        </w:rPr>
        <w:t>:</w:t>
      </w:r>
      <w:r>
        <w:rPr>
          <w:rFonts w:ascii="Palatino Linotype" w:hAnsi="Palatino Linotype"/>
        </w:rPr>
        <w:t xml:space="preserve"> </w:t>
      </w:r>
      <w:r w:rsidRPr="00D664C9">
        <w:rPr>
          <w:rFonts w:ascii="Palatino Linotype" w:hAnsi="Palatino Linotype"/>
          <w:i/>
        </w:rPr>
        <w:t xml:space="preserve">La Unidad de Transparencia del Municipio de Isidro Fabela, Estado de México, no brinda la información requerida en a la solicitud registrada </w:t>
      </w:r>
      <w:r w:rsidRPr="00D664C9">
        <w:rPr>
          <w:rFonts w:ascii="Palatino Linotype" w:hAnsi="Palatino Linotype"/>
          <w:i/>
        </w:rPr>
        <w:lastRenderedPageBreak/>
        <w:t>bajo el número de folio 00039/ISIFABE/IP/2024, que a la letra señala lo siguiente: “con la finalidad de obtener datos estadísticos de interés personal solicito se me proporcione la siguiente información: ¿Cuál es la edad del Presidente Constitucional de ese Municipio?, de la lectura y análisis de la misma se puede desprender que a manera de obtener datos estadísticos, se solicita se informe la edad del Presidente Municipal de ese Municipio, sin embargo LA UNIDAD RESPONSABLE SE LIMITA A RESPONDER “que se encuentra en el rango de edad permitido por ley”, lo cual es lógico, ya que de conformidad con la fracción I, del artículo 119 de la Constitución Política del Estado Libre y Soberano de México, para ser miembro propietario o suplente de un ayuntamiento se requiere ser ciudadana o ciudadano del Estado, y, de conformidad con la fracción I, del artículo 34 así como fracciones I y II, de la Constitución Política de los Estados Unidos Mexicanos, la ciudadanía se adquiere a los 18 años y con ella los derechos de votar y ser votado, por lo que NO PUEDE SER MIEMBRO DE UN AYUNTAMIENTO QUIEN NO SE ENCUENTRE EN ESTOS SUPUESTOS. Lo anterior, vulnera mi derecho a la información, ya que con fundamento en el artículo 162 de la Ley de Transparencia y Acceso a la Información Pública del Estado de México y Municipios, las unidades de transparencia deberán garantizar que las solicitudes se turnen a las Áreas competentes que cuenten con la información o deban tenerla de acuerdo a sus facultades, competencias y funciones, con el objeto de que realicen una búsqueda EXHAUSTIVA y RAZONABLE de la información solicitada.</w:t>
      </w:r>
    </w:p>
    <w:p w14:paraId="0167468C" w14:textId="77777777" w:rsidR="00F029BE" w:rsidRDefault="00F029BE" w:rsidP="009526BA">
      <w:pPr>
        <w:pStyle w:val="Sinespaciado"/>
        <w:spacing w:line="360" w:lineRule="auto"/>
        <w:jc w:val="both"/>
        <w:rPr>
          <w:rFonts w:ascii="Palatino Linotype" w:hAnsi="Palatino Linotype"/>
        </w:rPr>
      </w:pPr>
    </w:p>
    <w:p w14:paraId="18E790CF" w14:textId="2A14E45D" w:rsidR="00CC4B5F" w:rsidRDefault="00F029BE" w:rsidP="009526BA">
      <w:pPr>
        <w:pStyle w:val="Sinespaciado"/>
        <w:spacing w:line="360" w:lineRule="auto"/>
        <w:jc w:val="both"/>
        <w:rPr>
          <w:rFonts w:ascii="Palatino Linotype" w:hAnsi="Palatino Linotype"/>
        </w:rPr>
      </w:pPr>
      <w:r>
        <w:rPr>
          <w:rFonts w:ascii="Palatino Linotype" w:hAnsi="Palatino Linotype"/>
        </w:rPr>
        <w:t xml:space="preserve">De lo fijado anteriormente, </w:t>
      </w:r>
      <w:r w:rsidR="00D664C9">
        <w:rPr>
          <w:rFonts w:ascii="Palatino Linotype" w:hAnsi="Palatino Linotype"/>
        </w:rPr>
        <w:t xml:space="preserve">la Litis se circunscribe en determinar </w:t>
      </w:r>
      <w:r w:rsidR="00E44E06">
        <w:rPr>
          <w:rFonts w:ascii="Palatino Linotype" w:hAnsi="Palatino Linotype"/>
        </w:rPr>
        <w:t>si la respuesta emitida por el Sujeto Obligado colma el derecho de acceso a la información manifestado por la Recurrente</w:t>
      </w:r>
      <w:r w:rsidR="009D47E6">
        <w:rPr>
          <w:rFonts w:ascii="Palatino Linotype" w:hAnsi="Palatino Linotype"/>
        </w:rPr>
        <w:t xml:space="preserve">, resaltando que los recursos de revisión encuentran su procedencia en la </w:t>
      </w:r>
      <w:r w:rsidR="009D47E6">
        <w:rPr>
          <w:rFonts w:ascii="Palatino Linotype" w:hAnsi="Palatino Linotype"/>
        </w:rPr>
        <w:lastRenderedPageBreak/>
        <w:t>fracción I del artículo 179, de la Ley de Transparencia y Acceso a la Información Pública del Estado de México y Municipios.</w:t>
      </w:r>
    </w:p>
    <w:p w14:paraId="22FF33F9" w14:textId="77777777" w:rsidR="0021694E" w:rsidRDefault="0021694E" w:rsidP="009526BA">
      <w:pPr>
        <w:pStyle w:val="Sinespaciado"/>
        <w:spacing w:line="360" w:lineRule="auto"/>
        <w:jc w:val="both"/>
        <w:rPr>
          <w:rFonts w:ascii="Palatino Linotype" w:hAnsi="Palatino Linotype"/>
        </w:rPr>
      </w:pPr>
    </w:p>
    <w:p w14:paraId="031C9666" w14:textId="77777777" w:rsidR="008B4065" w:rsidRPr="008B4065" w:rsidRDefault="008B4065" w:rsidP="008B4065">
      <w:pPr>
        <w:pStyle w:val="Sinespaciado"/>
        <w:spacing w:line="276" w:lineRule="auto"/>
        <w:ind w:left="851" w:right="567"/>
        <w:jc w:val="both"/>
        <w:rPr>
          <w:rFonts w:ascii="Palatino Linotype" w:hAnsi="Palatino Linotype"/>
          <w:i/>
          <w:sz w:val="22"/>
        </w:rPr>
      </w:pPr>
      <w:r w:rsidRPr="008B4065">
        <w:rPr>
          <w:rFonts w:ascii="Palatino Linotype" w:hAnsi="Palatino Linotype"/>
          <w:b/>
          <w:i/>
          <w:sz w:val="22"/>
        </w:rPr>
        <w:t>Artículo 179.</w:t>
      </w:r>
      <w:r w:rsidRPr="008B4065">
        <w:rPr>
          <w:rFonts w:ascii="Palatino Linotype" w:hAnsi="Palatino Linotype"/>
          <w:i/>
          <w:sz w:val="22"/>
        </w:rPr>
        <w:t xml:space="preserve"> El recurso de revisión es un medio de protección que la Ley otorga a los particulares, para hacer valer su derecho de acceso a la información pública, y procederá en contra de las siguientes causas:</w:t>
      </w:r>
    </w:p>
    <w:p w14:paraId="545AAF5E" w14:textId="77777777" w:rsidR="00864925" w:rsidRDefault="00864925" w:rsidP="00864925">
      <w:pPr>
        <w:pStyle w:val="Sinespaciado"/>
        <w:spacing w:line="360" w:lineRule="auto"/>
        <w:ind w:left="851"/>
        <w:jc w:val="both"/>
        <w:rPr>
          <w:rFonts w:ascii="Palatino Linotype" w:hAnsi="Palatino Linotype"/>
          <w:b/>
          <w:i/>
          <w:sz w:val="22"/>
        </w:rPr>
      </w:pPr>
      <w:r w:rsidRPr="00864925">
        <w:rPr>
          <w:rFonts w:ascii="Palatino Linotype" w:hAnsi="Palatino Linotype"/>
          <w:b/>
          <w:i/>
          <w:sz w:val="22"/>
        </w:rPr>
        <w:t xml:space="preserve">I. </w:t>
      </w:r>
      <w:r w:rsidRPr="00864925">
        <w:rPr>
          <w:rFonts w:ascii="Palatino Linotype" w:hAnsi="Palatino Linotype"/>
          <w:bCs/>
          <w:i/>
          <w:sz w:val="22"/>
        </w:rPr>
        <w:t>La negativa a la información solicitada;</w:t>
      </w:r>
      <w:r w:rsidRPr="00864925">
        <w:rPr>
          <w:rFonts w:ascii="Palatino Linotype" w:hAnsi="Palatino Linotype"/>
          <w:b/>
          <w:i/>
          <w:sz w:val="22"/>
        </w:rPr>
        <w:t xml:space="preserve"> </w:t>
      </w:r>
    </w:p>
    <w:p w14:paraId="1CAED6C9" w14:textId="40FA1093" w:rsidR="002B0583" w:rsidRDefault="00127FC8" w:rsidP="009526BA">
      <w:pPr>
        <w:pStyle w:val="Sinespaciado"/>
        <w:spacing w:line="360" w:lineRule="auto"/>
        <w:jc w:val="both"/>
        <w:rPr>
          <w:rFonts w:ascii="Palatino Linotype" w:hAnsi="Palatino Linotype"/>
        </w:rPr>
      </w:pPr>
      <w:r>
        <w:rPr>
          <w:rFonts w:ascii="Palatino Linotype" w:hAnsi="Palatino Linotype"/>
        </w:rPr>
        <w:t xml:space="preserve">Primeramente cabe hacer mención que </w:t>
      </w:r>
      <w:r w:rsidR="00972D62">
        <w:rPr>
          <w:rFonts w:ascii="Palatino Linotype" w:hAnsi="Palatino Linotype"/>
        </w:rPr>
        <w:t xml:space="preserve">las respuestas fueron proporcionadas por </w:t>
      </w:r>
      <w:r w:rsidR="0077118C">
        <w:rPr>
          <w:rFonts w:ascii="Palatino Linotype" w:hAnsi="Palatino Linotype"/>
        </w:rPr>
        <w:t xml:space="preserve">la persona encargada del despacho de la Coordinación Administrativa, Recursos Humanos y Adquisiciones, </w:t>
      </w:r>
      <w:r w:rsidR="00972D62">
        <w:rPr>
          <w:rFonts w:ascii="Palatino Linotype" w:hAnsi="Palatino Linotype"/>
        </w:rPr>
        <w:t>servidor público habilitado del Sujeto Obligado</w:t>
      </w:r>
      <w:r w:rsidR="0077118C">
        <w:rPr>
          <w:rFonts w:ascii="Palatino Linotype" w:hAnsi="Palatino Linotype"/>
        </w:rPr>
        <w:t xml:space="preserve"> competente,</w:t>
      </w:r>
      <w:r w:rsidR="00972D62">
        <w:rPr>
          <w:rFonts w:ascii="Palatino Linotype" w:hAnsi="Palatino Linotype"/>
        </w:rPr>
        <w:t xml:space="preserve"> toda vez que </w:t>
      </w:r>
      <w:r w:rsidR="002B0583">
        <w:rPr>
          <w:rFonts w:ascii="Palatino Linotype" w:hAnsi="Palatino Linotype"/>
        </w:rPr>
        <w:t>tiene atribuciones en relación a la Administración del Personal que integra el Sujeto Obligado, además está reconocida como dependencia administrativa que estructura el Gobierno Municipal.</w:t>
      </w:r>
    </w:p>
    <w:p w14:paraId="6B804212" w14:textId="77777777" w:rsidR="007D00B9" w:rsidRDefault="002B0583" w:rsidP="007D00B9">
      <w:pPr>
        <w:pStyle w:val="Sinespaciado"/>
        <w:spacing w:line="276" w:lineRule="auto"/>
        <w:ind w:left="851" w:right="567"/>
        <w:jc w:val="both"/>
        <w:rPr>
          <w:rFonts w:ascii="Palatino Linotype" w:hAnsi="Palatino Linotype"/>
          <w:i/>
          <w:iCs/>
          <w:sz w:val="22"/>
          <w:szCs w:val="22"/>
        </w:rPr>
      </w:pPr>
      <w:r w:rsidRPr="007D00B9">
        <w:rPr>
          <w:rFonts w:ascii="Palatino Linotype" w:hAnsi="Palatino Linotype"/>
          <w:b/>
          <w:bCs/>
          <w:i/>
          <w:iCs/>
          <w:sz w:val="22"/>
          <w:szCs w:val="22"/>
        </w:rPr>
        <w:t>ARTÍCULO 36.</w:t>
      </w:r>
      <w:r w:rsidRPr="002B0583">
        <w:rPr>
          <w:rFonts w:ascii="Palatino Linotype" w:hAnsi="Palatino Linotype"/>
          <w:i/>
          <w:iCs/>
          <w:sz w:val="22"/>
          <w:szCs w:val="22"/>
        </w:rPr>
        <w:t xml:space="preserve"> Las Dependencias Administrativas</w:t>
      </w:r>
      <w:r>
        <w:rPr>
          <w:rFonts w:ascii="Palatino Linotype" w:hAnsi="Palatino Linotype"/>
          <w:i/>
          <w:iCs/>
          <w:sz w:val="22"/>
          <w:szCs w:val="22"/>
        </w:rPr>
        <w:t xml:space="preserve"> </w:t>
      </w:r>
      <w:r w:rsidRPr="002B0583">
        <w:rPr>
          <w:rFonts w:ascii="Palatino Linotype" w:hAnsi="Palatino Linotype"/>
          <w:i/>
          <w:iCs/>
          <w:sz w:val="22"/>
          <w:szCs w:val="22"/>
        </w:rPr>
        <w:t>Centralizadas, Descentralizadas y Desconcentradas del</w:t>
      </w:r>
      <w:r>
        <w:rPr>
          <w:rFonts w:ascii="Palatino Linotype" w:hAnsi="Palatino Linotype"/>
          <w:i/>
          <w:iCs/>
          <w:sz w:val="22"/>
          <w:szCs w:val="22"/>
        </w:rPr>
        <w:t xml:space="preserve"> </w:t>
      </w:r>
      <w:r w:rsidRPr="002B0583">
        <w:rPr>
          <w:rFonts w:ascii="Palatino Linotype" w:hAnsi="Palatino Linotype"/>
          <w:i/>
          <w:iCs/>
          <w:sz w:val="22"/>
          <w:szCs w:val="22"/>
        </w:rPr>
        <w:t>Gobierno Municipal que están subordinadas a la Presidencia</w:t>
      </w:r>
      <w:r>
        <w:rPr>
          <w:rFonts w:ascii="Palatino Linotype" w:hAnsi="Palatino Linotype"/>
          <w:i/>
          <w:iCs/>
          <w:sz w:val="22"/>
          <w:szCs w:val="22"/>
        </w:rPr>
        <w:t xml:space="preserve"> </w:t>
      </w:r>
      <w:r w:rsidRPr="002B0583">
        <w:rPr>
          <w:rFonts w:ascii="Palatino Linotype" w:hAnsi="Palatino Linotype"/>
          <w:i/>
          <w:iCs/>
          <w:sz w:val="22"/>
          <w:szCs w:val="22"/>
        </w:rPr>
        <w:t>Municipal serán:</w:t>
      </w:r>
      <w:r w:rsidRPr="002B0583">
        <w:rPr>
          <w:rFonts w:ascii="Palatino Linotype" w:hAnsi="Palatino Linotype"/>
          <w:i/>
          <w:iCs/>
          <w:sz w:val="22"/>
          <w:szCs w:val="22"/>
        </w:rPr>
        <w:cr/>
      </w:r>
    </w:p>
    <w:p w14:paraId="2EFF4A9E" w14:textId="3FFD17A1"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BA476C">
        <w:rPr>
          <w:rFonts w:ascii="Palatino Linotype" w:hAnsi="Palatino Linotype"/>
          <w:b/>
          <w:bCs/>
          <w:i/>
          <w:iCs/>
          <w:sz w:val="22"/>
          <w:szCs w:val="22"/>
        </w:rPr>
        <w:t>1.</w:t>
      </w:r>
      <w:r w:rsidRPr="002B0583">
        <w:rPr>
          <w:rFonts w:ascii="Palatino Linotype" w:hAnsi="Palatino Linotype"/>
          <w:i/>
          <w:iCs/>
          <w:sz w:val="22"/>
          <w:szCs w:val="22"/>
        </w:rPr>
        <w:t xml:space="preserve"> Presidencia Municipal</w:t>
      </w:r>
    </w:p>
    <w:p w14:paraId="12DE6BDD" w14:textId="77777777"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BA476C">
        <w:rPr>
          <w:rFonts w:ascii="Palatino Linotype" w:hAnsi="Palatino Linotype"/>
          <w:b/>
          <w:bCs/>
          <w:i/>
          <w:iCs/>
          <w:sz w:val="22"/>
          <w:szCs w:val="22"/>
        </w:rPr>
        <w:t>2.</w:t>
      </w:r>
      <w:r w:rsidRPr="002B0583">
        <w:rPr>
          <w:rFonts w:ascii="Palatino Linotype" w:hAnsi="Palatino Linotype"/>
          <w:i/>
          <w:iCs/>
          <w:sz w:val="22"/>
          <w:szCs w:val="22"/>
        </w:rPr>
        <w:t xml:space="preserve"> Secretaría del H. Ayuntamiento</w:t>
      </w:r>
    </w:p>
    <w:p w14:paraId="79DCB64D" w14:textId="77777777"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BA476C">
        <w:rPr>
          <w:rFonts w:ascii="Palatino Linotype" w:hAnsi="Palatino Linotype"/>
          <w:b/>
          <w:bCs/>
          <w:i/>
          <w:iCs/>
          <w:sz w:val="22"/>
          <w:szCs w:val="22"/>
        </w:rPr>
        <w:t>2.1</w:t>
      </w:r>
      <w:r w:rsidRPr="002B0583">
        <w:rPr>
          <w:rFonts w:ascii="Palatino Linotype" w:hAnsi="Palatino Linotype"/>
          <w:i/>
          <w:iCs/>
          <w:sz w:val="22"/>
          <w:szCs w:val="22"/>
        </w:rPr>
        <w:t xml:space="preserve"> Archivo municipal.</w:t>
      </w:r>
    </w:p>
    <w:p w14:paraId="234AB0F2" w14:textId="3F878449"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BA476C">
        <w:rPr>
          <w:rFonts w:ascii="Palatino Linotype" w:hAnsi="Palatino Linotype"/>
          <w:b/>
          <w:bCs/>
          <w:i/>
          <w:iCs/>
          <w:sz w:val="22"/>
          <w:szCs w:val="22"/>
        </w:rPr>
        <w:t>2.2</w:t>
      </w:r>
      <w:r w:rsidRPr="002B0583">
        <w:rPr>
          <w:rFonts w:ascii="Palatino Linotype" w:hAnsi="Palatino Linotype"/>
          <w:i/>
          <w:iCs/>
          <w:sz w:val="22"/>
          <w:szCs w:val="22"/>
        </w:rPr>
        <w:t xml:space="preserve"> Juzgado Cívico.</w:t>
      </w:r>
    </w:p>
    <w:p w14:paraId="0372E8E4" w14:textId="77777777"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BA476C">
        <w:rPr>
          <w:rFonts w:ascii="Palatino Linotype" w:hAnsi="Palatino Linotype"/>
          <w:b/>
          <w:bCs/>
          <w:i/>
          <w:iCs/>
          <w:sz w:val="22"/>
          <w:szCs w:val="22"/>
        </w:rPr>
        <w:t>2.3</w:t>
      </w:r>
      <w:r w:rsidRPr="002B0583">
        <w:rPr>
          <w:rFonts w:ascii="Palatino Linotype" w:hAnsi="Palatino Linotype"/>
          <w:i/>
          <w:iCs/>
          <w:sz w:val="22"/>
          <w:szCs w:val="22"/>
        </w:rPr>
        <w:t xml:space="preserve"> Cronista Municipal.</w:t>
      </w:r>
    </w:p>
    <w:p w14:paraId="6A5D3669" w14:textId="77777777"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BA476C">
        <w:rPr>
          <w:rFonts w:ascii="Palatino Linotype" w:hAnsi="Palatino Linotype"/>
          <w:b/>
          <w:bCs/>
          <w:i/>
          <w:iCs/>
          <w:sz w:val="22"/>
          <w:szCs w:val="22"/>
        </w:rPr>
        <w:t>2.4</w:t>
      </w:r>
      <w:r w:rsidRPr="002B0583">
        <w:rPr>
          <w:rFonts w:ascii="Palatino Linotype" w:hAnsi="Palatino Linotype"/>
          <w:i/>
          <w:iCs/>
          <w:sz w:val="22"/>
          <w:szCs w:val="22"/>
        </w:rPr>
        <w:t xml:space="preserve"> Departamento de Patrimonio.</w:t>
      </w:r>
    </w:p>
    <w:p w14:paraId="14FD5435" w14:textId="77777777"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BA476C">
        <w:rPr>
          <w:rFonts w:ascii="Palatino Linotype" w:hAnsi="Palatino Linotype"/>
          <w:b/>
          <w:bCs/>
          <w:i/>
          <w:iCs/>
          <w:sz w:val="22"/>
          <w:szCs w:val="22"/>
        </w:rPr>
        <w:t>2.5</w:t>
      </w:r>
      <w:r w:rsidRPr="002B0583">
        <w:rPr>
          <w:rFonts w:ascii="Palatino Linotype" w:hAnsi="Palatino Linotype"/>
          <w:i/>
          <w:iCs/>
          <w:sz w:val="22"/>
          <w:szCs w:val="22"/>
        </w:rPr>
        <w:t xml:space="preserve"> Oficialía de Registro Civil.</w:t>
      </w:r>
    </w:p>
    <w:p w14:paraId="5594249C" w14:textId="77777777"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BA476C">
        <w:rPr>
          <w:rFonts w:ascii="Palatino Linotype" w:hAnsi="Palatino Linotype"/>
          <w:b/>
          <w:bCs/>
          <w:i/>
          <w:iCs/>
          <w:sz w:val="22"/>
          <w:szCs w:val="22"/>
        </w:rPr>
        <w:t>3.</w:t>
      </w:r>
      <w:r w:rsidRPr="002B0583">
        <w:rPr>
          <w:rFonts w:ascii="Palatino Linotype" w:hAnsi="Palatino Linotype"/>
          <w:i/>
          <w:iCs/>
          <w:sz w:val="22"/>
          <w:szCs w:val="22"/>
        </w:rPr>
        <w:t xml:space="preserve"> Tesorería y Administración Municipal.</w:t>
      </w:r>
    </w:p>
    <w:p w14:paraId="429ED6B6" w14:textId="292D6466"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BA476C">
        <w:rPr>
          <w:rFonts w:ascii="Palatino Linotype" w:hAnsi="Palatino Linotype"/>
          <w:b/>
          <w:bCs/>
          <w:i/>
          <w:iCs/>
          <w:sz w:val="22"/>
          <w:szCs w:val="22"/>
        </w:rPr>
        <w:t>3.1</w:t>
      </w:r>
      <w:r w:rsidRPr="002B0583">
        <w:rPr>
          <w:rFonts w:ascii="Palatino Linotype" w:hAnsi="Palatino Linotype"/>
          <w:i/>
          <w:iCs/>
          <w:sz w:val="22"/>
          <w:szCs w:val="22"/>
        </w:rPr>
        <w:t xml:space="preserve"> Coordinación de Programas y Fondos Federales y Estatales.</w:t>
      </w:r>
    </w:p>
    <w:p w14:paraId="2AFE8713" w14:textId="4B584743"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BA476C">
        <w:rPr>
          <w:rFonts w:ascii="Palatino Linotype" w:hAnsi="Palatino Linotype"/>
          <w:b/>
          <w:bCs/>
          <w:i/>
          <w:iCs/>
          <w:sz w:val="22"/>
          <w:szCs w:val="22"/>
        </w:rPr>
        <w:t>3.2</w:t>
      </w:r>
      <w:r w:rsidRPr="002B0583">
        <w:rPr>
          <w:rFonts w:ascii="Palatino Linotype" w:hAnsi="Palatino Linotype"/>
          <w:i/>
          <w:iCs/>
          <w:sz w:val="22"/>
          <w:szCs w:val="22"/>
        </w:rPr>
        <w:t xml:space="preserve"> </w:t>
      </w:r>
      <w:r w:rsidRPr="00BA476C">
        <w:rPr>
          <w:rFonts w:ascii="Palatino Linotype" w:hAnsi="Palatino Linotype"/>
          <w:b/>
          <w:bCs/>
          <w:i/>
          <w:iCs/>
          <w:sz w:val="22"/>
          <w:szCs w:val="22"/>
        </w:rPr>
        <w:t>Coordinación Administrativa, Recursos Humanos y Adquisiciones</w:t>
      </w:r>
      <w:r w:rsidRPr="002B0583">
        <w:rPr>
          <w:rFonts w:ascii="Palatino Linotype" w:hAnsi="Palatino Linotype"/>
          <w:i/>
          <w:iCs/>
          <w:sz w:val="22"/>
          <w:szCs w:val="22"/>
        </w:rPr>
        <w:t>.</w:t>
      </w:r>
    </w:p>
    <w:p w14:paraId="2414AA04" w14:textId="61A30D79"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2B0583">
        <w:rPr>
          <w:rFonts w:ascii="Palatino Linotype" w:hAnsi="Palatino Linotype"/>
          <w:i/>
          <w:iCs/>
          <w:sz w:val="22"/>
          <w:szCs w:val="22"/>
        </w:rPr>
        <w:t>Departamento de Recursos Materiales y Adquisiciones.</w:t>
      </w:r>
    </w:p>
    <w:p w14:paraId="47CB12FA" w14:textId="77777777"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2B0583">
        <w:rPr>
          <w:rFonts w:ascii="Palatino Linotype" w:hAnsi="Palatino Linotype"/>
          <w:i/>
          <w:iCs/>
          <w:sz w:val="22"/>
          <w:szCs w:val="22"/>
        </w:rPr>
        <w:t>Departamento de Parque Vehicular y Maquinaria.</w:t>
      </w:r>
    </w:p>
    <w:p w14:paraId="2C6E8DF3" w14:textId="1786B0C1"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7D00B9">
        <w:rPr>
          <w:rFonts w:ascii="Palatino Linotype" w:hAnsi="Palatino Linotype"/>
          <w:b/>
          <w:bCs/>
          <w:i/>
          <w:iCs/>
          <w:sz w:val="22"/>
          <w:szCs w:val="22"/>
        </w:rPr>
        <w:lastRenderedPageBreak/>
        <w:t>3.3.</w:t>
      </w:r>
      <w:r w:rsidRPr="002B0583">
        <w:rPr>
          <w:rFonts w:ascii="Palatino Linotype" w:hAnsi="Palatino Linotype"/>
          <w:i/>
          <w:iCs/>
          <w:sz w:val="22"/>
          <w:szCs w:val="22"/>
        </w:rPr>
        <w:t xml:space="preserve"> Coordinación de Contabilidad General y Presupuesto Municipal.</w:t>
      </w:r>
    </w:p>
    <w:p w14:paraId="7DE9911B" w14:textId="07A0E35F"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7D00B9">
        <w:rPr>
          <w:rFonts w:ascii="Palatino Linotype" w:hAnsi="Palatino Linotype"/>
          <w:b/>
          <w:bCs/>
          <w:i/>
          <w:iCs/>
          <w:sz w:val="22"/>
          <w:szCs w:val="22"/>
        </w:rPr>
        <w:t>3.3.1.</w:t>
      </w:r>
      <w:r w:rsidRPr="002B0583">
        <w:rPr>
          <w:rFonts w:ascii="Palatino Linotype" w:hAnsi="Palatino Linotype"/>
          <w:i/>
          <w:iCs/>
          <w:sz w:val="22"/>
          <w:szCs w:val="22"/>
        </w:rPr>
        <w:t xml:space="preserve"> Departamento de Ingresos y Control Presupuestal.</w:t>
      </w:r>
    </w:p>
    <w:p w14:paraId="1BAA80F2" w14:textId="330DC8D2" w:rsidR="002B0583" w:rsidRPr="002B0583" w:rsidRDefault="002B0583" w:rsidP="00BA476C">
      <w:pPr>
        <w:pStyle w:val="Sinespaciado"/>
        <w:spacing w:line="276" w:lineRule="auto"/>
        <w:ind w:left="1134" w:right="567"/>
        <w:jc w:val="both"/>
        <w:rPr>
          <w:rFonts w:ascii="Palatino Linotype" w:hAnsi="Palatino Linotype"/>
          <w:i/>
          <w:iCs/>
          <w:sz w:val="22"/>
          <w:szCs w:val="22"/>
        </w:rPr>
      </w:pPr>
      <w:r w:rsidRPr="007D00B9">
        <w:rPr>
          <w:rFonts w:ascii="Palatino Linotype" w:hAnsi="Palatino Linotype"/>
          <w:b/>
          <w:bCs/>
          <w:i/>
          <w:iCs/>
          <w:sz w:val="22"/>
          <w:szCs w:val="22"/>
        </w:rPr>
        <w:t>3.3.2.</w:t>
      </w:r>
      <w:r w:rsidRPr="002B0583">
        <w:rPr>
          <w:rFonts w:ascii="Palatino Linotype" w:hAnsi="Palatino Linotype"/>
          <w:i/>
          <w:iCs/>
          <w:sz w:val="22"/>
          <w:szCs w:val="22"/>
        </w:rPr>
        <w:t xml:space="preserve"> Departamento de Egresos y Control Presupuestal.</w:t>
      </w:r>
    </w:p>
    <w:p w14:paraId="7C07882F" w14:textId="1A8EF38E"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7D00B9">
        <w:rPr>
          <w:rFonts w:ascii="Palatino Linotype" w:hAnsi="Palatino Linotype"/>
          <w:b/>
          <w:bCs/>
          <w:i/>
          <w:iCs/>
          <w:sz w:val="22"/>
          <w:szCs w:val="22"/>
        </w:rPr>
        <w:t>ARTÍCULO 45.</w:t>
      </w:r>
      <w:r w:rsidRPr="002B0583">
        <w:rPr>
          <w:rFonts w:ascii="Palatino Linotype" w:hAnsi="Palatino Linotype"/>
          <w:i/>
          <w:iCs/>
          <w:sz w:val="22"/>
          <w:szCs w:val="22"/>
        </w:rPr>
        <w:t xml:space="preserve"> Para el mejor desempeño de sus funciones la Tesorería y Administración Municipal contará con las áreas administrativas siguientes:</w:t>
      </w:r>
    </w:p>
    <w:p w14:paraId="51DAD8FE" w14:textId="4CDAE06D" w:rsidR="002B0583" w:rsidRPr="002B0583" w:rsidRDefault="002B0583" w:rsidP="007D00B9">
      <w:pPr>
        <w:pStyle w:val="Sinespaciado"/>
        <w:spacing w:line="276" w:lineRule="auto"/>
        <w:ind w:left="851" w:right="567"/>
        <w:jc w:val="both"/>
        <w:rPr>
          <w:rFonts w:ascii="Palatino Linotype" w:hAnsi="Palatino Linotype"/>
          <w:i/>
          <w:iCs/>
          <w:sz w:val="22"/>
          <w:szCs w:val="22"/>
        </w:rPr>
      </w:pPr>
      <w:r w:rsidRPr="007D00B9">
        <w:rPr>
          <w:rFonts w:ascii="Palatino Linotype" w:hAnsi="Palatino Linotype"/>
          <w:b/>
          <w:bCs/>
          <w:i/>
          <w:iCs/>
          <w:sz w:val="22"/>
          <w:szCs w:val="22"/>
        </w:rPr>
        <w:t>I.</w:t>
      </w:r>
      <w:r w:rsidRPr="002B0583">
        <w:rPr>
          <w:rFonts w:ascii="Palatino Linotype" w:hAnsi="Palatino Linotype"/>
          <w:i/>
          <w:iCs/>
          <w:sz w:val="22"/>
          <w:szCs w:val="22"/>
        </w:rPr>
        <w:t xml:space="preserve"> Coordinación Administrativa, Recursos Humanos y</w:t>
      </w:r>
      <w:r>
        <w:rPr>
          <w:rFonts w:ascii="Palatino Linotype" w:hAnsi="Palatino Linotype"/>
          <w:i/>
          <w:iCs/>
          <w:sz w:val="22"/>
          <w:szCs w:val="22"/>
        </w:rPr>
        <w:t xml:space="preserve"> </w:t>
      </w:r>
      <w:r w:rsidRPr="002B0583">
        <w:rPr>
          <w:rFonts w:ascii="Palatino Linotype" w:hAnsi="Palatino Linotype"/>
          <w:i/>
          <w:iCs/>
          <w:sz w:val="22"/>
          <w:szCs w:val="22"/>
        </w:rPr>
        <w:t>Adquisiciones.</w:t>
      </w:r>
    </w:p>
    <w:p w14:paraId="0250AADA" w14:textId="7E26824D" w:rsidR="002B0583" w:rsidRDefault="002B0583" w:rsidP="007D00B9">
      <w:pPr>
        <w:pStyle w:val="Sinespaciado"/>
        <w:spacing w:line="276" w:lineRule="auto"/>
        <w:ind w:left="851" w:right="567"/>
        <w:jc w:val="both"/>
        <w:rPr>
          <w:rFonts w:ascii="Palatino Linotype" w:hAnsi="Palatino Linotype"/>
          <w:i/>
          <w:iCs/>
          <w:sz w:val="22"/>
          <w:szCs w:val="22"/>
        </w:rPr>
      </w:pPr>
      <w:r w:rsidRPr="007D00B9">
        <w:rPr>
          <w:rFonts w:ascii="Palatino Linotype" w:hAnsi="Palatino Linotype"/>
          <w:b/>
          <w:bCs/>
          <w:i/>
          <w:iCs/>
          <w:sz w:val="22"/>
          <w:szCs w:val="22"/>
        </w:rPr>
        <w:t>II.</w:t>
      </w:r>
      <w:r w:rsidRPr="002B0583">
        <w:rPr>
          <w:rFonts w:ascii="Palatino Linotype" w:hAnsi="Palatino Linotype"/>
          <w:i/>
          <w:iCs/>
          <w:sz w:val="22"/>
          <w:szCs w:val="22"/>
        </w:rPr>
        <w:t xml:space="preserve"> Departamento de Catastro Municipal.</w:t>
      </w:r>
    </w:p>
    <w:p w14:paraId="2661AF6C" w14:textId="77777777" w:rsidR="00BA476C" w:rsidRPr="002B0583" w:rsidRDefault="00BA476C" w:rsidP="007D00B9">
      <w:pPr>
        <w:pStyle w:val="Sinespaciado"/>
        <w:spacing w:line="276" w:lineRule="auto"/>
        <w:ind w:left="851" w:right="567"/>
        <w:jc w:val="both"/>
        <w:rPr>
          <w:rFonts w:ascii="Palatino Linotype" w:hAnsi="Palatino Linotype"/>
          <w:i/>
          <w:iCs/>
          <w:sz w:val="22"/>
          <w:szCs w:val="22"/>
        </w:rPr>
      </w:pPr>
    </w:p>
    <w:p w14:paraId="5E7E5BF0" w14:textId="7D901CB9" w:rsidR="00C45AC1" w:rsidRPr="00EC17E2" w:rsidRDefault="00BA476C" w:rsidP="009526BA">
      <w:pPr>
        <w:pStyle w:val="Sinespaciado"/>
        <w:spacing w:line="360" w:lineRule="auto"/>
        <w:jc w:val="both"/>
        <w:rPr>
          <w:rFonts w:ascii="Palatino Linotype" w:hAnsi="Palatino Linotype"/>
        </w:rPr>
      </w:pPr>
      <w:r>
        <w:rPr>
          <w:rFonts w:ascii="Palatino Linotype" w:hAnsi="Palatino Linotype"/>
        </w:rPr>
        <w:t>Por tanto, se colige el Titular de la Unidad de Transparencia agotó el procedimiento de búsqueda localizado en el artículo 162 de la Ley de Transparencia y Acceso a la Información Pública del Estado de México y Municipios</w:t>
      </w:r>
      <w:r w:rsidR="00294ECD">
        <w:rPr>
          <w:rFonts w:ascii="Palatino Linotype" w:hAnsi="Palatino Linotype"/>
        </w:rPr>
        <w:t xml:space="preserve">, </w:t>
      </w:r>
      <w:r w:rsidR="00AF7CB5">
        <w:rPr>
          <w:rFonts w:ascii="Palatino Linotype" w:hAnsi="Palatino Linotype"/>
        </w:rPr>
        <w:t xml:space="preserve">el cual </w:t>
      </w:r>
      <w:r w:rsidR="00294ECD">
        <w:rPr>
          <w:rFonts w:ascii="Palatino Linotype" w:hAnsi="Palatino Linotype"/>
        </w:rPr>
        <w:t>establece</w:t>
      </w:r>
      <w:r w:rsidR="00AF7CB5">
        <w:rPr>
          <w:rFonts w:ascii="Palatino Linotype" w:hAnsi="Palatino Linotype"/>
        </w:rPr>
        <w:t xml:space="preserve"> la obligación de las Unidades de Transparencia de garantizar que las solicitudes se turnen a todas las áreas </w:t>
      </w:r>
      <w:r w:rsidR="00AD568D">
        <w:rPr>
          <w:rFonts w:ascii="Palatino Linotype" w:hAnsi="Palatino Linotype"/>
        </w:rPr>
        <w:t xml:space="preserve">competentes con que cuenten la información o deban tenerla de acuerdo a sus facultades, competencias y funciones, ello, </w:t>
      </w:r>
      <w:r w:rsidR="00AD568D" w:rsidRPr="00EC17E2">
        <w:rPr>
          <w:rFonts w:ascii="Palatino Linotype" w:hAnsi="Palatino Linotype"/>
        </w:rPr>
        <w:t>con la finalidad de que realicen la búsqueda exhaustiva y razonable de la información solicitada.</w:t>
      </w:r>
    </w:p>
    <w:p w14:paraId="7A3721E1" w14:textId="301BB5EA" w:rsidR="00294ECD" w:rsidRPr="00EC17E2" w:rsidRDefault="00294ECD" w:rsidP="009526BA">
      <w:pPr>
        <w:pStyle w:val="Sinespaciado"/>
        <w:spacing w:line="360" w:lineRule="auto"/>
        <w:jc w:val="both"/>
        <w:rPr>
          <w:rFonts w:ascii="Palatino Linotype" w:hAnsi="Palatino Linotype"/>
        </w:rPr>
      </w:pPr>
    </w:p>
    <w:p w14:paraId="4C0DFC5E" w14:textId="77777777" w:rsidR="00823957" w:rsidRPr="00EC17E2" w:rsidRDefault="00A932E9" w:rsidP="00823957">
      <w:pPr>
        <w:spacing w:after="0" w:line="360" w:lineRule="auto"/>
        <w:jc w:val="both"/>
        <w:rPr>
          <w:rFonts w:ascii="Palatino Linotype" w:hAnsi="Palatino Linotype" w:cs="Arial"/>
          <w:sz w:val="24"/>
          <w:szCs w:val="24"/>
        </w:rPr>
      </w:pPr>
      <w:r w:rsidRPr="00EC17E2">
        <w:rPr>
          <w:rFonts w:ascii="Palatino Linotype" w:hAnsi="Palatino Linotype"/>
          <w:sz w:val="24"/>
          <w:szCs w:val="24"/>
        </w:rPr>
        <w:t xml:space="preserve">En secuencia de lo anterior, se procede analizar, el contenido de la solicitud </w:t>
      </w:r>
      <w:r w:rsidRPr="002A63FC">
        <w:rPr>
          <w:rFonts w:ascii="Palatino Linotype" w:hAnsi="Palatino Linotype"/>
          <w:b/>
          <w:bCs/>
          <w:i/>
          <w:iCs/>
          <w:sz w:val="24"/>
          <w:szCs w:val="24"/>
        </w:rPr>
        <w:t>00038/ISIFABE/IP/2024</w:t>
      </w:r>
      <w:r w:rsidR="00FD16B6" w:rsidRPr="00EC17E2">
        <w:rPr>
          <w:rFonts w:ascii="Palatino Linotype" w:hAnsi="Palatino Linotype"/>
          <w:sz w:val="24"/>
          <w:szCs w:val="24"/>
        </w:rPr>
        <w:t xml:space="preserve">, de la cual, el </w:t>
      </w:r>
      <w:r w:rsidR="001923C9" w:rsidRPr="00EC17E2">
        <w:rPr>
          <w:rFonts w:ascii="Palatino Linotype" w:hAnsi="Palatino Linotype"/>
          <w:sz w:val="24"/>
          <w:szCs w:val="24"/>
        </w:rPr>
        <w:t>Solicitante</w:t>
      </w:r>
      <w:r w:rsidR="00FD16B6" w:rsidRPr="00EC17E2">
        <w:rPr>
          <w:rFonts w:ascii="Palatino Linotype" w:hAnsi="Palatino Linotype"/>
          <w:sz w:val="24"/>
          <w:szCs w:val="24"/>
        </w:rPr>
        <w:t xml:space="preserve"> pide </w:t>
      </w:r>
      <w:r w:rsidR="00FD16B6" w:rsidRPr="00864925">
        <w:rPr>
          <w:rFonts w:ascii="Palatino Linotype" w:hAnsi="Palatino Linotype"/>
          <w:i/>
          <w:iCs/>
          <w:sz w:val="24"/>
          <w:szCs w:val="24"/>
        </w:rPr>
        <w:t>¿Actualmente, cuántos de los integrantes del Cabildo (Presidente, Sindico/s y Regidores) de ese Ayuntamiento son menores de 29 años?</w:t>
      </w:r>
      <w:r w:rsidR="00FD16B6" w:rsidRPr="00EC17E2">
        <w:rPr>
          <w:rFonts w:ascii="Palatino Linotype" w:hAnsi="Palatino Linotype"/>
          <w:sz w:val="24"/>
          <w:szCs w:val="24"/>
        </w:rPr>
        <w:t xml:space="preserve">, </w:t>
      </w:r>
      <w:r w:rsidR="00A063AD" w:rsidRPr="00EC17E2">
        <w:rPr>
          <w:rFonts w:ascii="Palatino Linotype" w:hAnsi="Palatino Linotype"/>
          <w:sz w:val="24"/>
          <w:szCs w:val="24"/>
        </w:rPr>
        <w:t xml:space="preserve">que de su lectura es posible advertir que </w:t>
      </w:r>
      <w:r w:rsidR="001923C9" w:rsidRPr="00EC17E2">
        <w:rPr>
          <w:rFonts w:ascii="Palatino Linotype" w:hAnsi="Palatino Linotype"/>
          <w:sz w:val="24"/>
          <w:szCs w:val="24"/>
        </w:rPr>
        <w:t>no existe interés para acceder a un documento,</w:t>
      </w:r>
      <w:r w:rsidR="00823957" w:rsidRPr="00EC17E2">
        <w:rPr>
          <w:rFonts w:ascii="Palatino Linotype" w:hAnsi="Palatino Linotype"/>
          <w:sz w:val="24"/>
          <w:szCs w:val="24"/>
        </w:rPr>
        <w:t xml:space="preserve"> </w:t>
      </w:r>
      <w:r w:rsidR="00823957" w:rsidRPr="00EC17E2">
        <w:rPr>
          <w:rFonts w:ascii="Palatino Linotype" w:hAnsi="Palatino Linotype" w:cs="Arial"/>
          <w:sz w:val="24"/>
          <w:szCs w:val="24"/>
        </w:rPr>
        <w:t>situación que conlleva a afirmar que se está en presencia del ejercicio del derecho de petición.</w:t>
      </w:r>
    </w:p>
    <w:p w14:paraId="4436A69B" w14:textId="77777777" w:rsidR="00932377" w:rsidRPr="00932377" w:rsidRDefault="00932377" w:rsidP="00932377">
      <w:pPr>
        <w:spacing w:after="0" w:line="360" w:lineRule="auto"/>
        <w:jc w:val="both"/>
        <w:rPr>
          <w:rFonts w:ascii="Palatino Linotype" w:hAnsi="Palatino Linotype" w:cs="Arial"/>
          <w:sz w:val="24"/>
        </w:rPr>
      </w:pPr>
    </w:p>
    <w:p w14:paraId="7FA264B1" w14:textId="7D885F96" w:rsidR="00932377" w:rsidRPr="00932377" w:rsidRDefault="00932377" w:rsidP="00932377">
      <w:pPr>
        <w:spacing w:after="0" w:line="360" w:lineRule="auto"/>
        <w:contextualSpacing/>
        <w:jc w:val="both"/>
        <w:rPr>
          <w:rFonts w:ascii="Times New Roman" w:eastAsia="Times New Roman" w:hAnsi="Times New Roman" w:cs="Times New Roman"/>
          <w:sz w:val="24"/>
          <w:szCs w:val="24"/>
        </w:rPr>
      </w:pPr>
      <w:r w:rsidRPr="00932377">
        <w:rPr>
          <w:rFonts w:ascii="Palatino Linotype" w:eastAsia="Times New Roman" w:hAnsi="Palatino Linotype" w:cs="Times New Roman"/>
          <w:color w:val="000000"/>
          <w:sz w:val="24"/>
          <w:szCs w:val="24"/>
          <w:lang w:val="es-ES" w:eastAsia="es-ES"/>
        </w:rPr>
        <w:t xml:space="preserve">Al respecto, se indicó que la presente solicitud de información había sido a través de planteamientos en donde </w:t>
      </w:r>
      <w:r w:rsidRPr="00932377">
        <w:rPr>
          <w:rFonts w:ascii="Palatino Linotype" w:eastAsia="Times New Roman" w:hAnsi="Palatino Linotype" w:cs="Arial"/>
          <w:bCs/>
          <w:iCs/>
          <w:color w:val="222222"/>
          <w:sz w:val="24"/>
          <w:szCs w:val="24"/>
          <w:lang w:val="es-ES" w:eastAsia="es-ES"/>
        </w:rPr>
        <w:t>no se identifica un documento en específico</w:t>
      </w:r>
      <w:r w:rsidRPr="00932377">
        <w:rPr>
          <w:rFonts w:ascii="Palatino Linotype" w:eastAsia="Times New Roman" w:hAnsi="Palatino Linotype" w:cs="Times New Roman"/>
          <w:color w:val="000000"/>
          <w:sz w:val="24"/>
          <w:szCs w:val="24"/>
          <w:lang w:val="es-ES" w:eastAsia="es-ES"/>
        </w:rPr>
        <w:t xml:space="preserve">, en las que en la </w:t>
      </w:r>
      <w:r w:rsidRPr="00932377">
        <w:rPr>
          <w:rFonts w:ascii="Palatino Linotype" w:eastAsia="Times New Roman" w:hAnsi="Palatino Linotype" w:cs="Times New Roman"/>
          <w:color w:val="000000"/>
          <w:sz w:val="24"/>
          <w:szCs w:val="24"/>
          <w:lang w:val="es-ES" w:eastAsia="es-ES"/>
        </w:rPr>
        <w:lastRenderedPageBreak/>
        <w:t>misma se vierten manifestaciones subjetivas que no pueden ser atendidas mediante el Derecho de Acceso a la Información.</w:t>
      </w:r>
    </w:p>
    <w:p w14:paraId="13FDD915" w14:textId="77777777" w:rsidR="00932377" w:rsidRPr="00932377" w:rsidRDefault="00932377" w:rsidP="0093237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C7DBAFF" w14:textId="77777777" w:rsidR="00932377" w:rsidRPr="00932377" w:rsidRDefault="00932377" w:rsidP="00932377">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932377">
        <w:rPr>
          <w:rFonts w:ascii="Palatino Linotype" w:eastAsia="Times New Roman" w:hAnsi="Palatino Linotype" w:cs="Times New Roman"/>
          <w:sz w:val="24"/>
          <w:szCs w:val="24"/>
          <w:lang w:val="es-ES" w:eastAsia="es-ES"/>
        </w:rPr>
        <w:t xml:space="preserve">Bajo éste tenor cabe aclarar que cuando los planteamientos que formulen los particulares se pueda colmar con la entrega de </w:t>
      </w:r>
      <w:r w:rsidRPr="00932377">
        <w:rPr>
          <w:rFonts w:ascii="Palatino Linotype" w:eastAsia="Times New Roman" w:hAnsi="Palatino Linotype" w:cs="Arial"/>
          <w:sz w:val="24"/>
          <w:szCs w:val="24"/>
          <w:lang w:val="es-ES" w:eastAsia="es-ES"/>
        </w:rPr>
        <w:t xml:space="preserve">documentos que los Sujetos Obligados generen, posean o administren en ejercicio de sus atribuciones, se está en presencia del derecho fundamental de acceso a la información, previsto en el artículo 6, Apartado </w:t>
      </w:r>
      <w:r w:rsidRPr="00932377">
        <w:rPr>
          <w:rFonts w:ascii="Palatino Linotype" w:eastAsia="Times New Roman" w:hAnsi="Palatino Linotype" w:cs="Times New Roman"/>
          <w:sz w:val="24"/>
          <w:szCs w:val="24"/>
          <w:lang w:val="es-ES" w:eastAsia="es-ES"/>
        </w:rPr>
        <w:t>A, fracción IV de la Constitución Política de los Estados Unidos Mexicanos, el cual deberá garantizarse ordenando la entrega de tales documentales, siempre y cuando éstas sean de acceso público.</w:t>
      </w:r>
    </w:p>
    <w:p w14:paraId="4E7B7D3C" w14:textId="77777777" w:rsidR="00932377" w:rsidRPr="00932377" w:rsidRDefault="00932377" w:rsidP="0093237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805444" w14:textId="77777777" w:rsidR="00932377" w:rsidRPr="00932377" w:rsidRDefault="00932377" w:rsidP="00932377">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val="es-ES" w:eastAsia="es-ES"/>
        </w:rPr>
      </w:pPr>
      <w:r w:rsidRPr="00932377">
        <w:rPr>
          <w:rFonts w:ascii="Palatino Linotype" w:eastAsia="Times New Roman" w:hAnsi="Palatino Linotype" w:cs="Arial"/>
          <w:color w:val="000000" w:themeColor="text1"/>
          <w:sz w:val="24"/>
          <w:szCs w:val="24"/>
          <w:lang w:val="es-ES" w:eastAsia="es-E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932377">
        <w:rPr>
          <w:rFonts w:ascii="Palatino Linotype" w:eastAsia="Times New Roman" w:hAnsi="Palatino Linotype" w:cs="Arial"/>
          <w:i/>
          <w:iCs/>
          <w:color w:val="000000" w:themeColor="text1"/>
          <w:sz w:val="24"/>
          <w:szCs w:val="24"/>
          <w:lang w:val="es-ES" w:eastAsia="es-ES"/>
        </w:rPr>
        <w:t xml:space="preserve"> </w:t>
      </w:r>
      <w:r w:rsidRPr="00932377">
        <w:rPr>
          <w:rFonts w:ascii="Palatino Linotype" w:eastAsia="Times New Roman" w:hAnsi="Palatino Linotype" w:cs="Arial"/>
          <w:color w:val="000000" w:themeColor="text1"/>
          <w:sz w:val="24"/>
          <w:szCs w:val="24"/>
          <w:lang w:val="es-ES" w:eastAsia="es-ES"/>
        </w:rPr>
        <w:t xml:space="preserve">aunque el particular lleve a cabo una solicitud de información sin identificar de forma precisa la documentación, </w:t>
      </w:r>
      <w:r w:rsidRPr="00932377">
        <w:rPr>
          <w:rFonts w:ascii="Palatino Linotype" w:eastAsia="Times New Roman" w:hAnsi="Palatino Linotype" w:cs="Arial"/>
          <w:b/>
          <w:color w:val="000000" w:themeColor="text1"/>
          <w:sz w:val="24"/>
          <w:szCs w:val="24"/>
          <w:lang w:val="es-ES" w:eastAsia="es-ES"/>
        </w:rPr>
        <w:t xml:space="preserve">El Sujeto Obligado </w:t>
      </w:r>
      <w:r w:rsidRPr="00932377">
        <w:rPr>
          <w:rFonts w:ascii="Palatino Linotype" w:eastAsia="Times New Roman" w:hAnsi="Palatino Linotype" w:cs="Arial"/>
          <w:color w:val="000000" w:themeColor="text1"/>
          <w:sz w:val="24"/>
          <w:szCs w:val="24"/>
          <w:lang w:val="es-ES" w:eastAsia="es-ES"/>
        </w:rPr>
        <w:t>deberá hacer entrega del mismo al solicitante mismo que a continuación se cita:</w:t>
      </w:r>
    </w:p>
    <w:p w14:paraId="402D9D01" w14:textId="77777777" w:rsidR="00932377" w:rsidRPr="00932377" w:rsidRDefault="00932377" w:rsidP="00932377">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eastAsia="es-ES"/>
        </w:rPr>
      </w:pPr>
    </w:p>
    <w:p w14:paraId="30ED0336" w14:textId="77777777" w:rsidR="00932377" w:rsidRPr="00932377" w:rsidRDefault="00932377" w:rsidP="00932377">
      <w:pPr>
        <w:autoSpaceDE w:val="0"/>
        <w:autoSpaceDN w:val="0"/>
        <w:adjustRightInd w:val="0"/>
        <w:spacing w:after="0" w:line="276" w:lineRule="auto"/>
        <w:ind w:left="567" w:right="616"/>
        <w:jc w:val="both"/>
        <w:rPr>
          <w:rFonts w:ascii="Palatino Linotype" w:eastAsia="Times New Roman" w:hAnsi="Palatino Linotype" w:cs="Arial"/>
          <w:sz w:val="24"/>
          <w:szCs w:val="24"/>
          <w:lang w:val="es-ES" w:eastAsia="es-ES"/>
        </w:rPr>
      </w:pPr>
      <w:r w:rsidRPr="00932377">
        <w:rPr>
          <w:rFonts w:ascii="Palatino Linotype" w:eastAsia="Times New Roman" w:hAnsi="Palatino Linotype" w:cs="Arial"/>
          <w:b/>
          <w:bCs/>
          <w:i/>
          <w:iCs/>
          <w:color w:val="000000" w:themeColor="text1"/>
          <w:lang w:val="es-ES_tradnl" w:eastAsia="es-ES"/>
        </w:rPr>
        <w:lastRenderedPageBreak/>
        <w:t>“Cuando en una solicitud de información no se identifique un documento en específico, si ésta tiene una expresión documental, el sujeto obligado deberá entregar al particular el documento en específico.</w:t>
      </w:r>
      <w:r w:rsidRPr="00932377">
        <w:rPr>
          <w:rFonts w:ascii="Palatino Linotype" w:eastAsia="Times New Roman" w:hAnsi="Palatino Linotype" w:cs="Arial"/>
          <w:i/>
          <w:iCs/>
          <w:color w:val="000000" w:themeColor="text1"/>
          <w:lang w:val="es-ES_tradnl"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0FA0EBE9" w14:textId="77777777" w:rsidR="00932377" w:rsidRPr="00932377" w:rsidRDefault="00932377" w:rsidP="00932377">
      <w:pPr>
        <w:spacing w:after="0" w:line="360" w:lineRule="auto"/>
        <w:ind w:right="49"/>
        <w:jc w:val="both"/>
        <w:rPr>
          <w:rFonts w:ascii="Palatino Linotype" w:hAnsi="Palatino Linotype" w:cs="Arial"/>
          <w:bCs/>
          <w:sz w:val="24"/>
          <w:szCs w:val="24"/>
          <w:lang w:val="es-ES"/>
        </w:rPr>
      </w:pPr>
    </w:p>
    <w:p w14:paraId="2B871373" w14:textId="77777777" w:rsidR="00932377" w:rsidRPr="00932377" w:rsidRDefault="00932377" w:rsidP="00626A29">
      <w:pPr>
        <w:spacing w:after="0" w:line="360" w:lineRule="auto"/>
        <w:jc w:val="both"/>
        <w:rPr>
          <w:rFonts w:ascii="Palatino Linotype" w:eastAsia="Times New Roman" w:hAnsi="Palatino Linotype" w:cs="Arial"/>
          <w:bCs/>
          <w:sz w:val="24"/>
          <w:szCs w:val="24"/>
          <w:lang w:val="es-ES" w:eastAsia="es-ES"/>
        </w:rPr>
      </w:pPr>
      <w:r w:rsidRPr="00932377">
        <w:rPr>
          <w:rFonts w:ascii="Palatino Linotype" w:eastAsia="Times New Roman" w:hAnsi="Palatino Linotype" w:cs="Arial"/>
          <w:sz w:val="24"/>
          <w:szCs w:val="24"/>
          <w:lang w:val="es-ES" w:eastAsia="es-ES"/>
        </w:rPr>
        <w:t xml:space="preserve">Así que, hay que hacer un énfasis en que </w:t>
      </w:r>
      <w:r w:rsidRPr="00932377">
        <w:rPr>
          <w:rFonts w:ascii="Palatino Linotype" w:eastAsia="MS Mincho" w:hAnsi="Palatino Linotype" w:cs="Times New Roman"/>
          <w:sz w:val="24"/>
          <w:szCs w:val="24"/>
          <w:lang w:val="es-ES" w:eastAsia="es-ES"/>
        </w:rPr>
        <w:t>son solicitudes que deben señalarse</w:t>
      </w:r>
      <w:r w:rsidRPr="00932377">
        <w:rPr>
          <w:rFonts w:ascii="Palatino Linotype" w:eastAsia="Times New Roman" w:hAnsi="Palatino Linotype" w:cs="Times New Roman"/>
          <w:i/>
          <w:sz w:val="24"/>
          <w:szCs w:val="24"/>
          <w:lang w:val="es-ES" w:eastAsia="es-ES"/>
        </w:rPr>
        <w:t xml:space="preserve">, </w:t>
      </w:r>
      <w:r w:rsidRPr="00932377">
        <w:rPr>
          <w:rFonts w:ascii="Palatino Linotype" w:eastAsia="Times New Roman" w:hAnsi="Palatino Linotype" w:cs="Arial"/>
          <w:sz w:val="24"/>
          <w:szCs w:val="24"/>
          <w:lang w:val="es-ES" w:eastAsia="es-ES"/>
        </w:rPr>
        <w:t xml:space="preserve">no constituyen un derecho de acceso a la información pública y por lo tanto </w:t>
      </w:r>
      <w:r w:rsidRPr="00932377">
        <w:rPr>
          <w:rFonts w:ascii="Palatino Linotype" w:eastAsia="Times New Roman" w:hAnsi="Palatino Linotype" w:cs="Arial"/>
          <w:b/>
          <w:sz w:val="24"/>
          <w:szCs w:val="24"/>
          <w:u w:val="single"/>
          <w:lang w:val="es-ES" w:eastAsia="es-ES"/>
        </w:rPr>
        <w:t>no es atendible mediante una solicitud de Acceso a la Información</w:t>
      </w:r>
      <w:r w:rsidRPr="00932377">
        <w:rPr>
          <w:rFonts w:ascii="Palatino Linotype" w:eastAsia="Times New Roman" w:hAnsi="Palatino Linotype" w:cs="Arial"/>
          <w:sz w:val="24"/>
          <w:szCs w:val="24"/>
          <w:lang w:val="es-ES" w:eastAsia="es-ES"/>
        </w:rPr>
        <w:t xml:space="preserve">, porque se tratan de manifestaciones subjetivas vertidas por el particular, </w:t>
      </w:r>
      <w:r w:rsidRPr="00932377">
        <w:rPr>
          <w:rFonts w:ascii="Palatino Linotype" w:eastAsia="Times New Roman" w:hAnsi="Palatino Linotype" w:cs="Arial"/>
          <w:b/>
          <w:sz w:val="24"/>
          <w:szCs w:val="24"/>
          <w:lang w:val="es-ES" w:eastAsia="es-ES"/>
        </w:rPr>
        <w:t>interrogantes</w:t>
      </w:r>
      <w:r w:rsidRPr="00932377">
        <w:rPr>
          <w:rFonts w:ascii="Palatino Linotype" w:eastAsia="Times New Roman" w:hAnsi="Palatino Linotype" w:cs="Arial"/>
          <w:sz w:val="24"/>
          <w:szCs w:val="24"/>
          <w:lang w:val="es-ES" w:eastAsia="es-ES"/>
        </w:rPr>
        <w:t xml:space="preserve"> y declaraciones que no se colman con la entrega de documentos, situación que conlleva a afirmar que se está en presencia del ejercicio del </w:t>
      </w:r>
      <w:r w:rsidRPr="00932377">
        <w:rPr>
          <w:rFonts w:ascii="Palatino Linotype" w:eastAsia="Times New Roman" w:hAnsi="Palatino Linotype" w:cs="Arial"/>
          <w:b/>
          <w:sz w:val="24"/>
          <w:szCs w:val="24"/>
          <w:u w:val="single"/>
          <w:lang w:val="es-ES" w:eastAsia="es-ES"/>
        </w:rPr>
        <w:t>DERECHO DE PETICIÓN</w:t>
      </w:r>
      <w:r w:rsidRPr="00932377">
        <w:rPr>
          <w:rFonts w:ascii="Palatino Linotype" w:eastAsia="Times New Roman" w:hAnsi="Palatino Linotype" w:cs="Arial"/>
          <w:sz w:val="24"/>
          <w:szCs w:val="24"/>
          <w:lang w:val="es-ES" w:eastAsia="es-ES"/>
        </w:rPr>
        <w:t>.</w:t>
      </w:r>
    </w:p>
    <w:p w14:paraId="7801F964" w14:textId="77777777" w:rsidR="00932377" w:rsidRPr="00932377" w:rsidRDefault="00932377" w:rsidP="00626A29">
      <w:pPr>
        <w:spacing w:after="0" w:line="360" w:lineRule="auto"/>
        <w:jc w:val="both"/>
        <w:rPr>
          <w:rFonts w:ascii="Palatino Linotype" w:eastAsia="Times New Roman" w:hAnsi="Palatino Linotype" w:cs="Times New Roman"/>
          <w:lang w:val="es-ES" w:eastAsia="es-ES"/>
        </w:rPr>
      </w:pPr>
    </w:p>
    <w:p w14:paraId="7EC970A1" w14:textId="77777777" w:rsidR="00932377" w:rsidRPr="00932377" w:rsidRDefault="00932377" w:rsidP="00626A29">
      <w:pPr>
        <w:spacing w:after="0" w:line="360" w:lineRule="auto"/>
        <w:jc w:val="both"/>
        <w:rPr>
          <w:rFonts w:ascii="Palatino Linotype" w:eastAsia="Times New Roman" w:hAnsi="Palatino Linotype" w:cs="Arial"/>
          <w:sz w:val="24"/>
          <w:szCs w:val="24"/>
          <w:lang w:val="es-ES" w:eastAsia="es-ES"/>
        </w:rPr>
      </w:pPr>
      <w:r w:rsidRPr="00932377">
        <w:rPr>
          <w:rFonts w:ascii="Palatino Linotype" w:eastAsia="Times New Roman" w:hAnsi="Palatino Linotype" w:cs="Arial"/>
          <w:sz w:val="24"/>
          <w:szCs w:val="24"/>
          <w:lang w:val="es-ES" w:eastAsia="es-ES"/>
        </w:rPr>
        <w:t xml:space="preserve">Por lo que la entrega de una razón o un razonamiento por parte del </w:t>
      </w:r>
      <w:r w:rsidRPr="00932377">
        <w:rPr>
          <w:rFonts w:ascii="Palatino Linotype" w:eastAsia="Times New Roman" w:hAnsi="Palatino Linotype" w:cs="Arial"/>
          <w:b/>
          <w:sz w:val="24"/>
          <w:szCs w:val="24"/>
          <w:lang w:val="es-ES" w:eastAsia="es-ES"/>
        </w:rPr>
        <w:t>Sujeto Obligado</w:t>
      </w:r>
      <w:r w:rsidRPr="00932377">
        <w:rPr>
          <w:rFonts w:ascii="Palatino Linotype" w:eastAsia="Times New Roman" w:hAnsi="Palatino Linotype" w:cs="Arial"/>
          <w:sz w:val="24"/>
          <w:szCs w:val="24"/>
          <w:lang w:val="es-ES" w:eastAsia="es-ES"/>
        </w:rPr>
        <w:t xml:space="preserve"> no es algo que la ley establezca como atribución, derecho, o facultad; pues ello implicaría un juicio de valor referente a </w:t>
      </w:r>
      <w:r w:rsidRPr="00932377">
        <w:rPr>
          <w:rFonts w:ascii="Palatino Linotype" w:eastAsia="Times New Roman" w:hAnsi="Palatino Linotype" w:cs="Arial"/>
          <w:b/>
          <w:sz w:val="24"/>
          <w:szCs w:val="24"/>
          <w:u w:val="single"/>
          <w:lang w:val="es-ES" w:eastAsia="es-ES"/>
        </w:rPr>
        <w:t>un cuestionamiento</w:t>
      </w:r>
      <w:r w:rsidRPr="00932377">
        <w:rPr>
          <w:rFonts w:ascii="Palatino Linotype" w:eastAsia="Times New Roman" w:hAnsi="Palatino Linotype" w:cs="Arial"/>
          <w:sz w:val="24"/>
          <w:szCs w:val="24"/>
          <w:lang w:val="es-ES" w:eastAsia="es-ES"/>
        </w:rPr>
        <w:t xml:space="preserve"> realizado, los cuales, </w:t>
      </w:r>
      <w:r w:rsidRPr="00932377">
        <w:rPr>
          <w:rFonts w:ascii="Palatino Linotype" w:eastAsia="Times New Roman" w:hAnsi="Palatino Linotype" w:cs="Arial"/>
          <w:b/>
          <w:sz w:val="24"/>
          <w:szCs w:val="24"/>
          <w:u w:val="single"/>
          <w:lang w:val="es-ES" w:eastAsia="es-ES"/>
        </w:rPr>
        <w:t xml:space="preserve">al </w:t>
      </w:r>
      <w:r w:rsidRPr="00932377">
        <w:rPr>
          <w:rFonts w:ascii="Palatino Linotype" w:eastAsia="Times New Roman" w:hAnsi="Palatino Linotype" w:cs="Arial"/>
          <w:b/>
          <w:sz w:val="24"/>
          <w:szCs w:val="24"/>
          <w:u w:val="single"/>
          <w:lang w:val="es-ES" w:eastAsia="es-ES"/>
        </w:rPr>
        <w:lastRenderedPageBreak/>
        <w:t>constituir interrogantes</w:t>
      </w:r>
      <w:r w:rsidRPr="00932377">
        <w:rPr>
          <w:rFonts w:ascii="Palatino Linotype" w:eastAsia="Times New Roman" w:hAnsi="Palatino Linotype" w:cs="Arial"/>
          <w:sz w:val="24"/>
          <w:szCs w:val="24"/>
          <w:lang w:val="es-ES" w:eastAsia="es-ES"/>
        </w:rPr>
        <w:t xml:space="preserve">, </w:t>
      </w:r>
      <w:r w:rsidRPr="00932377">
        <w:rPr>
          <w:rFonts w:ascii="Palatino Linotype" w:eastAsia="Times New Roman" w:hAnsi="Palatino Linotype" w:cs="Arial"/>
          <w:b/>
          <w:sz w:val="24"/>
          <w:szCs w:val="24"/>
          <w:u w:val="single"/>
          <w:lang w:val="es-ES" w:eastAsia="es-ES"/>
        </w:rPr>
        <w:t>inquietudes</w:t>
      </w:r>
      <w:r w:rsidRPr="00932377">
        <w:rPr>
          <w:rFonts w:ascii="Palatino Linotype" w:eastAsia="Times New Roman" w:hAnsi="Palatino Linotype" w:cs="Arial"/>
          <w:sz w:val="24"/>
          <w:szCs w:val="24"/>
          <w:lang w:val="es-ES" w:eastAsia="es-ES"/>
        </w:rPr>
        <w:t xml:space="preserve"> y manifestaciones se satisfacen vía derecho de petición.</w:t>
      </w:r>
    </w:p>
    <w:p w14:paraId="10F2C1B5" w14:textId="77777777" w:rsidR="00932377" w:rsidRPr="00932377" w:rsidRDefault="00932377" w:rsidP="00932377">
      <w:pPr>
        <w:spacing w:after="0" w:line="360" w:lineRule="auto"/>
        <w:ind w:right="141"/>
        <w:jc w:val="both"/>
        <w:rPr>
          <w:rFonts w:ascii="Palatino Linotype" w:eastAsia="Times New Roman" w:hAnsi="Palatino Linotype" w:cs="Arial"/>
          <w:sz w:val="24"/>
          <w:szCs w:val="24"/>
          <w:lang w:val="es-ES" w:eastAsia="es-ES"/>
        </w:rPr>
      </w:pPr>
    </w:p>
    <w:p w14:paraId="4BFE01EA" w14:textId="77777777" w:rsidR="00932377" w:rsidRPr="00932377" w:rsidRDefault="00932377" w:rsidP="00932377">
      <w:pPr>
        <w:spacing w:after="0" w:line="360" w:lineRule="auto"/>
        <w:jc w:val="both"/>
        <w:rPr>
          <w:rFonts w:ascii="Palatino Linotype" w:eastAsia="Times New Roman" w:hAnsi="Palatino Linotype" w:cs="Arial"/>
          <w:sz w:val="24"/>
          <w:szCs w:val="24"/>
          <w:lang w:val="es-ES" w:eastAsia="es-ES"/>
        </w:rPr>
      </w:pPr>
      <w:r w:rsidRPr="00932377">
        <w:rPr>
          <w:rFonts w:ascii="Palatino Linotype" w:eastAsia="Times New Roman" w:hAnsi="Palatino Linotype" w:cs="Arial"/>
          <w:sz w:val="24"/>
          <w:szCs w:val="24"/>
          <w:lang w:val="es-ES" w:eastAsia="es-ES"/>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6A9C3A95" w14:textId="77777777" w:rsidR="00932377" w:rsidRPr="00932377" w:rsidRDefault="00932377" w:rsidP="00932377">
      <w:pPr>
        <w:spacing w:after="0" w:line="360" w:lineRule="auto"/>
        <w:jc w:val="both"/>
        <w:rPr>
          <w:rFonts w:ascii="Palatino Linotype" w:eastAsia="Times New Roman" w:hAnsi="Palatino Linotype" w:cs="Arial"/>
          <w:sz w:val="24"/>
          <w:szCs w:val="24"/>
          <w:lang w:val="es-ES" w:eastAsia="es-ES"/>
        </w:rPr>
      </w:pPr>
    </w:p>
    <w:p w14:paraId="06805866" w14:textId="77777777" w:rsidR="00932377" w:rsidRPr="00932377" w:rsidRDefault="00932377" w:rsidP="00932377">
      <w:pPr>
        <w:spacing w:after="0" w:line="360" w:lineRule="auto"/>
        <w:jc w:val="both"/>
        <w:rPr>
          <w:rFonts w:ascii="Palatino Linotype" w:eastAsia="Times New Roman" w:hAnsi="Palatino Linotype" w:cs="Arial"/>
          <w:sz w:val="24"/>
          <w:szCs w:val="24"/>
          <w:lang w:val="es-ES" w:eastAsia="es-ES"/>
        </w:rPr>
      </w:pPr>
      <w:r w:rsidRPr="00932377">
        <w:rPr>
          <w:rFonts w:ascii="Palatino Linotype" w:eastAsia="Times New Roman" w:hAnsi="Palatino Linotype" w:cs="Arial"/>
          <w:sz w:val="24"/>
          <w:szCs w:val="24"/>
          <w:lang w:val="es-ES" w:eastAsia="es-ES"/>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932377">
        <w:rPr>
          <w:rFonts w:ascii="Palatino Linotype" w:eastAsia="Times New Roman" w:hAnsi="Palatino Linotype" w:cs="Arial"/>
          <w:b/>
          <w:sz w:val="24"/>
          <w:szCs w:val="24"/>
          <w:lang w:val="es-ES" w:eastAsia="es-ES"/>
        </w:rPr>
        <w:t>cualquier otro registro que documente el ejercicio de las facultades, funciones y competencias de los Sujetos Obligados</w:t>
      </w:r>
      <w:r w:rsidRPr="00932377">
        <w:rPr>
          <w:rFonts w:ascii="Palatino Linotype" w:eastAsia="Times New Roman" w:hAnsi="Palatino Linotype" w:cs="Arial"/>
          <w:sz w:val="24"/>
          <w:szCs w:val="24"/>
          <w:lang w:val="es-ES" w:eastAsia="es-ES"/>
        </w:rPr>
        <w:t>, sus servidores públicos e integrantes, sin importar su fuente o fecha de elaboración. Los documentos podrán estar en cualquier medio, sea escrito, impreso, sonoro, visual, electrónico, informático u holográfico.</w:t>
      </w:r>
    </w:p>
    <w:p w14:paraId="04CBF49C" w14:textId="77777777" w:rsidR="00932377" w:rsidRPr="00932377" w:rsidRDefault="00932377" w:rsidP="00932377">
      <w:pPr>
        <w:spacing w:after="0" w:line="360" w:lineRule="auto"/>
        <w:jc w:val="both"/>
        <w:rPr>
          <w:rFonts w:ascii="Palatino Linotype" w:eastAsia="Times New Roman" w:hAnsi="Palatino Linotype" w:cs="Arial"/>
          <w:sz w:val="24"/>
          <w:szCs w:val="24"/>
          <w:lang w:val="es-ES" w:eastAsia="es-ES"/>
        </w:rPr>
      </w:pPr>
    </w:p>
    <w:p w14:paraId="1F73B6F3" w14:textId="77777777" w:rsidR="00932377" w:rsidRPr="00932377" w:rsidRDefault="00932377" w:rsidP="00932377">
      <w:pPr>
        <w:spacing w:after="0" w:line="360" w:lineRule="auto"/>
        <w:jc w:val="both"/>
        <w:rPr>
          <w:rFonts w:ascii="Palatino Linotype" w:eastAsia="Times New Roman" w:hAnsi="Palatino Linotype" w:cs="Arial"/>
          <w:b/>
          <w:sz w:val="24"/>
          <w:szCs w:val="24"/>
          <w:u w:val="single"/>
          <w:lang w:val="es-ES" w:eastAsia="es-ES"/>
        </w:rPr>
      </w:pPr>
      <w:r w:rsidRPr="00932377">
        <w:rPr>
          <w:rFonts w:ascii="Palatino Linotype" w:eastAsia="Times New Roman" w:hAnsi="Palatino Linotype" w:cs="Arial"/>
          <w:sz w:val="24"/>
          <w:szCs w:val="24"/>
          <w:lang w:val="es-ES" w:eastAsia="es-ES"/>
        </w:rPr>
        <w:t xml:space="preserve">De lo anterior, se puede concluir que la distinción entre el derecho de petición y el derecho de acceso a la información pública estriba principalmente en que en el primero de ellos, </w:t>
      </w:r>
      <w:r w:rsidRPr="00932377">
        <w:rPr>
          <w:rFonts w:ascii="Palatino Linotype" w:eastAsia="Times New Roman" w:hAnsi="Palatino Linotype" w:cs="Arial"/>
          <w:color w:val="000000"/>
          <w:sz w:val="24"/>
          <w:szCs w:val="24"/>
          <w:lang w:val="es-ES" w:eastAsia="es-MX"/>
        </w:rPr>
        <w:t xml:space="preserve">la pretensión del peticionario consiste generalmente en obligar a la autoridad responsable a que actúe en el sentido de contestar lo solicitado, mientras que en el </w:t>
      </w:r>
      <w:r w:rsidRPr="00932377">
        <w:rPr>
          <w:rFonts w:ascii="Palatino Linotype" w:eastAsia="Times New Roman" w:hAnsi="Palatino Linotype" w:cs="Arial"/>
          <w:bCs/>
          <w:sz w:val="24"/>
          <w:szCs w:val="24"/>
          <w:lang w:val="es-ES" w:eastAsia="es-CO"/>
        </w:rPr>
        <w:t xml:space="preserve">segundo supuesto </w:t>
      </w:r>
      <w:r w:rsidRPr="00932377">
        <w:rPr>
          <w:rFonts w:ascii="Palatino Linotype" w:eastAsia="Times New Roman" w:hAnsi="Palatino Linotype" w:cs="Arial"/>
          <w:b/>
          <w:bCs/>
          <w:sz w:val="24"/>
          <w:szCs w:val="24"/>
          <w:u w:val="single"/>
          <w:lang w:val="es-ES" w:eastAsia="es-CO"/>
        </w:rPr>
        <w:t>la solicitud de acceso a la información pública se encamina primordialmente a</w:t>
      </w:r>
      <w:r w:rsidRPr="00932377">
        <w:rPr>
          <w:rFonts w:ascii="Palatino Linotype" w:eastAsia="Times New Roman" w:hAnsi="Palatino Linotype" w:cs="Arial"/>
          <w:b/>
          <w:sz w:val="24"/>
          <w:szCs w:val="24"/>
          <w:u w:val="single"/>
          <w:lang w:val="es-ES" w:eastAsia="es-ES"/>
        </w:rPr>
        <w:t xml:space="preserve"> permitir el </w:t>
      </w:r>
      <w:r w:rsidRPr="00932377">
        <w:rPr>
          <w:rFonts w:ascii="Palatino Linotype" w:eastAsia="Times New Roman" w:hAnsi="Palatino Linotype" w:cs="Arial"/>
          <w:b/>
          <w:sz w:val="24"/>
          <w:szCs w:val="24"/>
          <w:u w:val="single"/>
          <w:lang w:val="es-ES" w:eastAsia="es-CO"/>
        </w:rPr>
        <w:t xml:space="preserve">acceso a datos, registros y todo tipo de información </w:t>
      </w:r>
      <w:r w:rsidRPr="00932377">
        <w:rPr>
          <w:rFonts w:ascii="Palatino Linotype" w:eastAsia="Times New Roman" w:hAnsi="Palatino Linotype" w:cs="Arial"/>
          <w:b/>
          <w:sz w:val="24"/>
          <w:szCs w:val="24"/>
          <w:u w:val="single"/>
          <w:lang w:val="es-ES" w:eastAsia="es-CO"/>
        </w:rPr>
        <w:lastRenderedPageBreak/>
        <w:t xml:space="preserve">pública que conste en documentos, sea generada o se encuentre en posesión de </w:t>
      </w:r>
      <w:r w:rsidRPr="00932377">
        <w:rPr>
          <w:rFonts w:ascii="Palatino Linotype" w:eastAsia="Times New Roman" w:hAnsi="Palatino Linotype" w:cs="Arial"/>
          <w:b/>
          <w:sz w:val="24"/>
          <w:szCs w:val="24"/>
          <w:u w:val="single"/>
          <w:lang w:val="es-ES" w:eastAsia="es-ES"/>
        </w:rPr>
        <w:t xml:space="preserve">la autoridad. </w:t>
      </w:r>
    </w:p>
    <w:p w14:paraId="353E5D8C" w14:textId="77777777" w:rsidR="00932377" w:rsidRPr="00932377" w:rsidRDefault="00932377" w:rsidP="00932377">
      <w:pPr>
        <w:spacing w:after="0" w:line="360" w:lineRule="auto"/>
        <w:jc w:val="both"/>
        <w:rPr>
          <w:rFonts w:ascii="Palatino Linotype" w:eastAsia="Times New Roman" w:hAnsi="Palatino Linotype" w:cs="Times New Roman"/>
          <w:sz w:val="24"/>
          <w:szCs w:val="24"/>
          <w:lang w:val="es-ES" w:eastAsia="es-ES"/>
        </w:rPr>
      </w:pPr>
    </w:p>
    <w:p w14:paraId="34979276" w14:textId="77777777" w:rsidR="00932377" w:rsidRPr="00932377" w:rsidRDefault="00932377" w:rsidP="00932377">
      <w:pPr>
        <w:spacing w:after="0" w:line="360" w:lineRule="auto"/>
        <w:jc w:val="both"/>
        <w:rPr>
          <w:rFonts w:ascii="Palatino Linotype" w:eastAsia="Times New Roman" w:hAnsi="Palatino Linotype" w:cs="Times New Roman"/>
          <w:sz w:val="24"/>
          <w:szCs w:val="24"/>
          <w:lang w:val="es-ES" w:eastAsia="es-ES"/>
        </w:rPr>
      </w:pPr>
      <w:r w:rsidRPr="00932377">
        <w:rPr>
          <w:rFonts w:ascii="Palatino Linotype" w:eastAsia="Times New Roman" w:hAnsi="Palatino Linotype" w:cs="Times New Roman"/>
          <w:sz w:val="24"/>
          <w:szCs w:val="24"/>
          <w:lang w:val="es-ES" w:eastAsia="es-ES"/>
        </w:rPr>
        <w:t>Sobre el particular, cabe traer a colación los artículos 2°, fracción II; 3°, fracción XI y 18, de la Ley de Transparencia y Acceso a la Información Pública del Estado de México y Municipios; los cuales disponen lo siguiente:</w:t>
      </w:r>
    </w:p>
    <w:p w14:paraId="35DA8119" w14:textId="77777777" w:rsidR="00932377" w:rsidRPr="00932377" w:rsidRDefault="00932377" w:rsidP="00932377">
      <w:pPr>
        <w:spacing w:after="0" w:line="360" w:lineRule="auto"/>
        <w:jc w:val="both"/>
        <w:rPr>
          <w:rFonts w:ascii="Palatino Linotype" w:eastAsia="Times New Roman" w:hAnsi="Palatino Linotype" w:cs="Times New Roman"/>
          <w:sz w:val="24"/>
          <w:szCs w:val="24"/>
          <w:lang w:val="es-ES" w:eastAsia="es-ES"/>
        </w:rPr>
      </w:pPr>
    </w:p>
    <w:p w14:paraId="1A9779D2" w14:textId="77777777" w:rsidR="00932377" w:rsidRPr="00932377" w:rsidRDefault="00932377" w:rsidP="00932377">
      <w:pPr>
        <w:numPr>
          <w:ilvl w:val="0"/>
          <w:numId w:val="12"/>
        </w:numPr>
        <w:spacing w:after="0" w:line="360" w:lineRule="auto"/>
        <w:jc w:val="both"/>
        <w:rPr>
          <w:rFonts w:ascii="Palatino Linotype" w:eastAsia="Times New Roman" w:hAnsi="Palatino Linotype" w:cs="Times New Roman"/>
          <w:sz w:val="24"/>
          <w:szCs w:val="24"/>
          <w:lang w:val="es-ES" w:eastAsia="es-ES"/>
        </w:rPr>
      </w:pPr>
      <w:r w:rsidRPr="00932377">
        <w:rPr>
          <w:rFonts w:ascii="Palatino Linotype" w:eastAsia="Times New Roman" w:hAnsi="Palatino Linotype" w:cs="Times New Roman"/>
          <w:sz w:val="24"/>
          <w:szCs w:val="24"/>
          <w:lang w:val="es-ES" w:eastAsia="es-ES"/>
        </w:rPr>
        <w:t>Que uno de los objetivos de la Ley es proveer lo necesario para garantizar a toda persona el derecho de acceso a la información pública;</w:t>
      </w:r>
    </w:p>
    <w:p w14:paraId="402929AE" w14:textId="77777777" w:rsidR="00932377" w:rsidRPr="00932377" w:rsidRDefault="00932377" w:rsidP="00932377">
      <w:pPr>
        <w:spacing w:after="0" w:line="360" w:lineRule="auto"/>
        <w:ind w:left="720"/>
        <w:jc w:val="both"/>
        <w:rPr>
          <w:rFonts w:ascii="Palatino Linotype" w:eastAsia="Times New Roman" w:hAnsi="Palatino Linotype" w:cs="Times New Roman"/>
          <w:sz w:val="24"/>
          <w:szCs w:val="24"/>
          <w:lang w:val="es-ES" w:eastAsia="es-ES"/>
        </w:rPr>
      </w:pPr>
    </w:p>
    <w:p w14:paraId="0630E17D" w14:textId="77777777" w:rsidR="00932377" w:rsidRPr="00932377" w:rsidRDefault="00932377" w:rsidP="00932377">
      <w:pPr>
        <w:numPr>
          <w:ilvl w:val="0"/>
          <w:numId w:val="12"/>
        </w:numPr>
        <w:spacing w:after="0" w:line="360" w:lineRule="auto"/>
        <w:jc w:val="both"/>
        <w:rPr>
          <w:rFonts w:ascii="Palatino Linotype" w:eastAsia="Times New Roman" w:hAnsi="Palatino Linotype" w:cs="Times New Roman"/>
          <w:sz w:val="24"/>
          <w:szCs w:val="24"/>
          <w:lang w:val="es-ES" w:eastAsia="es-ES"/>
        </w:rPr>
      </w:pPr>
      <w:r w:rsidRPr="00932377">
        <w:rPr>
          <w:rFonts w:ascii="Palatino Linotype" w:eastAsia="Times New Roman" w:hAnsi="Palatino Linotype" w:cs="Times New Roman"/>
          <w:sz w:val="24"/>
          <w:szCs w:val="24"/>
          <w:lang w:val="es-ES" w:eastAsia="es-ES"/>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1C4733C2" w14:textId="77777777" w:rsidR="00932377" w:rsidRPr="00932377" w:rsidRDefault="00932377" w:rsidP="00932377">
      <w:pPr>
        <w:spacing w:after="0" w:line="360" w:lineRule="auto"/>
        <w:ind w:right="49"/>
        <w:jc w:val="both"/>
        <w:rPr>
          <w:rFonts w:ascii="Palatino Linotype" w:eastAsia="Times New Roman" w:hAnsi="Palatino Linotype" w:cs="Arial"/>
          <w:color w:val="000000" w:themeColor="text1"/>
          <w:sz w:val="24"/>
          <w:szCs w:val="24"/>
          <w:lang w:val="es-ES" w:eastAsia="es-ES"/>
        </w:rPr>
      </w:pPr>
    </w:p>
    <w:p w14:paraId="7299478E" w14:textId="77777777" w:rsidR="00932377" w:rsidRPr="00932377" w:rsidRDefault="00932377" w:rsidP="00932377">
      <w:pPr>
        <w:autoSpaceDE w:val="0"/>
        <w:autoSpaceDN w:val="0"/>
        <w:adjustRightInd w:val="0"/>
        <w:spacing w:after="0" w:line="360" w:lineRule="auto"/>
        <w:contextualSpacing/>
        <w:jc w:val="both"/>
        <w:rPr>
          <w:rFonts w:ascii="Palatino Linotype" w:eastAsia="MS Mincho" w:hAnsi="Palatino Linotype" w:cs="Arial"/>
          <w:sz w:val="24"/>
          <w:szCs w:val="24"/>
          <w:lang w:eastAsia="es-ES"/>
        </w:rPr>
      </w:pPr>
      <w:r w:rsidRPr="00932377">
        <w:rPr>
          <w:rFonts w:ascii="Palatino Linotype" w:eastAsia="MS Mincho" w:hAnsi="Palatino Linotype" w:cs="Arial"/>
          <w:sz w:val="24"/>
          <w:szCs w:val="24"/>
          <w:lang w:eastAsia="es-ES"/>
        </w:rPr>
        <w:t>Por lo que, la entrega de una razón o un razonamiento por parte del</w:t>
      </w:r>
      <w:r w:rsidRPr="00932377">
        <w:rPr>
          <w:rFonts w:ascii="Palatino Linotype" w:eastAsia="MS Mincho" w:hAnsi="Palatino Linotype" w:cs="Arial"/>
          <w:b/>
          <w:sz w:val="24"/>
          <w:szCs w:val="24"/>
          <w:lang w:eastAsia="es-MX"/>
        </w:rPr>
        <w:t xml:space="preserve"> Sujeto Obligado</w:t>
      </w:r>
      <w:r w:rsidRPr="00932377">
        <w:rPr>
          <w:rFonts w:ascii="Palatino Linotype" w:eastAsia="MS Mincho" w:hAnsi="Palatino Linotype" w:cs="Arial"/>
          <w:sz w:val="24"/>
          <w:szCs w:val="24"/>
          <w:lang w:eastAsia="es-ES"/>
        </w:rPr>
        <w:t xml:space="preserve"> no es algo que la ley establezca como atribución, derecho, o facultad; pues ello implicaría </w:t>
      </w:r>
      <w:r w:rsidRPr="00932377">
        <w:rPr>
          <w:rFonts w:ascii="Palatino Linotype" w:eastAsia="MS Mincho" w:hAnsi="Palatino Linotype" w:cs="Arial"/>
          <w:b/>
          <w:sz w:val="24"/>
          <w:szCs w:val="24"/>
          <w:u w:val="single"/>
          <w:lang w:eastAsia="es-ES"/>
        </w:rPr>
        <w:t>un juicio de valor</w:t>
      </w:r>
      <w:r w:rsidRPr="00932377">
        <w:rPr>
          <w:rFonts w:ascii="Palatino Linotype" w:eastAsia="MS Mincho" w:hAnsi="Palatino Linotype" w:cs="Arial"/>
          <w:sz w:val="24"/>
          <w:szCs w:val="24"/>
          <w:lang w:eastAsia="es-ES"/>
        </w:rPr>
        <w:t xml:space="preserve"> referente a un cuestionamiento realizado, los cuales, al </w:t>
      </w:r>
      <w:r w:rsidRPr="00932377">
        <w:rPr>
          <w:rFonts w:ascii="Palatino Linotype" w:eastAsia="MS Mincho" w:hAnsi="Palatino Linotype" w:cs="Arial"/>
          <w:sz w:val="24"/>
          <w:szCs w:val="24"/>
          <w:lang w:eastAsia="es-ES"/>
        </w:rPr>
        <w:lastRenderedPageBreak/>
        <w:t>constituir interrogantes, inquietudes y manifestaciones se satisfacen vía derecho de petición, y no así, a través del ejercicio del derecho a acceder a información pública.</w:t>
      </w:r>
    </w:p>
    <w:p w14:paraId="7D5B079F" w14:textId="77777777" w:rsidR="00932377" w:rsidRPr="00932377" w:rsidRDefault="00932377" w:rsidP="00932377">
      <w:pPr>
        <w:spacing w:after="0" w:line="360" w:lineRule="auto"/>
        <w:ind w:right="49"/>
        <w:contextualSpacing/>
        <w:jc w:val="both"/>
        <w:rPr>
          <w:rFonts w:ascii="Palatino Linotype" w:eastAsia="MS Mincho" w:hAnsi="Palatino Linotype" w:cs="Arial"/>
          <w:sz w:val="24"/>
          <w:szCs w:val="24"/>
          <w:lang w:eastAsia="es-ES"/>
        </w:rPr>
      </w:pPr>
    </w:p>
    <w:p w14:paraId="2840547A" w14:textId="77777777" w:rsidR="00932377" w:rsidRPr="00932377" w:rsidRDefault="00932377" w:rsidP="00932377">
      <w:pPr>
        <w:spacing w:after="0" w:line="360" w:lineRule="auto"/>
        <w:contextualSpacing/>
        <w:jc w:val="both"/>
        <w:rPr>
          <w:rFonts w:ascii="Palatino Linotype" w:eastAsia="MS Mincho" w:hAnsi="Palatino Linotype" w:cs="Arial"/>
          <w:color w:val="000000"/>
          <w:sz w:val="24"/>
          <w:szCs w:val="24"/>
          <w:lang w:eastAsia="es-ES"/>
        </w:rPr>
      </w:pPr>
      <w:r w:rsidRPr="00932377">
        <w:rPr>
          <w:rFonts w:ascii="Palatino Linotype" w:eastAsia="MS Mincho" w:hAnsi="Palatino Linotype" w:cs="Arial"/>
          <w:color w:val="000000"/>
          <w:sz w:val="24"/>
          <w:szCs w:val="24"/>
          <w:lang w:eastAsia="es-ES"/>
        </w:rPr>
        <w:t>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Recurrente corresponde al ejercicio de un derecho de petición y no al derecho de acceso a la información pública.</w:t>
      </w:r>
    </w:p>
    <w:p w14:paraId="492EF34A" w14:textId="60E2B83C" w:rsidR="00EC17E2" w:rsidRDefault="00EC17E2" w:rsidP="00EC17E2">
      <w:pPr>
        <w:pBdr>
          <w:top w:val="nil"/>
          <w:left w:val="nil"/>
          <w:bottom w:val="nil"/>
          <w:right w:val="nil"/>
          <w:between w:val="nil"/>
        </w:pBdr>
        <w:spacing w:after="0" w:line="360" w:lineRule="auto"/>
        <w:ind w:right="-787"/>
        <w:jc w:val="both"/>
        <w:rPr>
          <w:rFonts w:ascii="Palatino Linotype" w:eastAsia="Palatino Linotype" w:hAnsi="Palatino Linotype" w:cs="Palatino Linotype"/>
          <w:iCs/>
          <w:color w:val="000000"/>
          <w:sz w:val="24"/>
          <w:szCs w:val="24"/>
          <w:lang w:eastAsia="es-MX"/>
        </w:rPr>
      </w:pPr>
    </w:p>
    <w:p w14:paraId="6A58E988" w14:textId="3444CD0E" w:rsidR="00354EDA" w:rsidRPr="00354EDA" w:rsidRDefault="00354EDA" w:rsidP="00884819">
      <w:pPr>
        <w:spacing w:after="0" w:line="360" w:lineRule="auto"/>
        <w:jc w:val="both"/>
        <w:rPr>
          <w:rFonts w:ascii="Palatino Linotype" w:eastAsia="Palatino Linotype" w:hAnsi="Palatino Linotype" w:cs="Palatino Linotype"/>
          <w:b/>
          <w:color w:val="000000"/>
          <w:sz w:val="24"/>
          <w:szCs w:val="24"/>
          <w:lang w:eastAsia="es-MX"/>
        </w:rPr>
      </w:pPr>
      <w:r w:rsidRPr="00354EDA">
        <w:rPr>
          <w:rFonts w:ascii="Palatino Linotype" w:eastAsia="Palatino Linotype" w:hAnsi="Palatino Linotype" w:cs="Palatino Linotype"/>
          <w:color w:val="000000"/>
          <w:sz w:val="24"/>
          <w:szCs w:val="24"/>
          <w:lang w:eastAsia="es-MX"/>
        </w:rPr>
        <w:t xml:space="preserve">En virtud de los argumentos expuestos con anterioridad así como del análisis realizado a las constancias que obran en el expediente electrónico del SAIMEX, identificado con folio </w:t>
      </w:r>
      <w:r w:rsidRPr="00354EDA">
        <w:rPr>
          <w:rFonts w:ascii="Palatino Linotype" w:eastAsia="Palatino Linotype" w:hAnsi="Palatino Linotype" w:cs="Palatino Linotype"/>
          <w:b/>
          <w:color w:val="000000"/>
          <w:sz w:val="24"/>
          <w:szCs w:val="24"/>
          <w:lang w:eastAsia="es-MX"/>
        </w:rPr>
        <w:t>00038/ISIFABE/IP/2024</w:t>
      </w:r>
      <w:r w:rsidRPr="00354EDA">
        <w:rPr>
          <w:rFonts w:ascii="Palatino Linotype" w:eastAsia="Palatino Linotype" w:hAnsi="Palatino Linotype" w:cs="Palatino Linotype"/>
          <w:color w:val="000000"/>
          <w:sz w:val="24"/>
          <w:szCs w:val="24"/>
          <w:lang w:eastAsia="es-MX"/>
        </w:rPr>
        <w:t xml:space="preserve">, se determina sobreseer el presente recurso de revisión número </w:t>
      </w:r>
      <w:r w:rsidRPr="00354EDA">
        <w:rPr>
          <w:rFonts w:ascii="Palatino Linotype" w:eastAsia="Palatino Linotype" w:hAnsi="Palatino Linotype" w:cs="Palatino Linotype"/>
          <w:b/>
          <w:color w:val="000000"/>
          <w:sz w:val="24"/>
          <w:szCs w:val="24"/>
          <w:lang w:eastAsia="es-MX"/>
        </w:rPr>
        <w:t>03305/INFOEM/IP/RR/2024</w:t>
      </w:r>
      <w:r w:rsidRPr="00354EDA">
        <w:rPr>
          <w:rFonts w:ascii="Palatino Linotype" w:eastAsia="Palatino Linotype" w:hAnsi="Palatino Linotype" w:cs="Palatino Linotype"/>
          <w:color w:val="000000"/>
          <w:sz w:val="24"/>
          <w:szCs w:val="24"/>
          <w:lang w:eastAsia="es-MX"/>
        </w:rPr>
        <w:t>,</w:t>
      </w:r>
      <w:r w:rsidRPr="00354EDA">
        <w:rPr>
          <w:rFonts w:ascii="Verdana" w:eastAsia="Verdana" w:hAnsi="Verdana" w:cs="Verdana"/>
          <w:b/>
          <w:color w:val="FF0000"/>
          <w:sz w:val="24"/>
          <w:szCs w:val="24"/>
          <w:lang w:eastAsia="es-MX"/>
        </w:rPr>
        <w:t xml:space="preserve"> </w:t>
      </w:r>
      <w:r w:rsidRPr="00354EDA">
        <w:rPr>
          <w:rFonts w:ascii="Palatino Linotype" w:eastAsia="Palatino Linotype" w:hAnsi="Palatino Linotype" w:cs="Palatino Linotype"/>
          <w:color w:val="000000"/>
          <w:sz w:val="24"/>
          <w:szCs w:val="24"/>
          <w:lang w:eastAsia="es-MX"/>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70040542" w14:textId="77777777" w:rsidR="00354EDA" w:rsidRPr="00354EDA" w:rsidRDefault="00354EDA" w:rsidP="00884819">
      <w:pPr>
        <w:pBdr>
          <w:top w:val="nil"/>
          <w:left w:val="nil"/>
          <w:bottom w:val="nil"/>
          <w:right w:val="nil"/>
          <w:between w:val="nil"/>
        </w:pBdr>
        <w:spacing w:after="0" w:line="240" w:lineRule="auto"/>
        <w:ind w:left="708" w:right="567"/>
        <w:jc w:val="both"/>
        <w:rPr>
          <w:rFonts w:ascii="Palatino Linotype" w:eastAsia="Palatino Linotype" w:hAnsi="Palatino Linotype" w:cs="Palatino Linotype"/>
          <w:i/>
          <w:color w:val="000000"/>
          <w:lang w:eastAsia="es-MX"/>
        </w:rPr>
      </w:pPr>
      <w:r w:rsidRPr="00354EDA">
        <w:rPr>
          <w:rFonts w:ascii="Palatino Linotype" w:eastAsia="Palatino Linotype" w:hAnsi="Palatino Linotype" w:cs="Palatino Linotype"/>
          <w:i/>
          <w:color w:val="000000"/>
          <w:lang w:eastAsia="es-MX"/>
        </w:rPr>
        <w:t>“</w:t>
      </w:r>
      <w:r w:rsidRPr="00354EDA">
        <w:rPr>
          <w:rFonts w:ascii="Palatino Linotype" w:eastAsia="Palatino Linotype" w:hAnsi="Palatino Linotype" w:cs="Palatino Linotype"/>
          <w:b/>
          <w:i/>
          <w:color w:val="000000"/>
          <w:lang w:eastAsia="es-MX"/>
        </w:rPr>
        <w:t>Artículo 192.</w:t>
      </w:r>
      <w:r w:rsidRPr="00354EDA">
        <w:rPr>
          <w:rFonts w:ascii="Palatino Linotype" w:eastAsia="Palatino Linotype" w:hAnsi="Palatino Linotype" w:cs="Palatino Linotype"/>
          <w:i/>
          <w:color w:val="000000"/>
          <w:lang w:eastAsia="es-MX"/>
        </w:rPr>
        <w:t xml:space="preserve"> El recurso será sobreseído, en todo o en parte, cuando una vez admitido, se actualicen alguno de los siguientes supuestos:</w:t>
      </w:r>
    </w:p>
    <w:p w14:paraId="654AA2AB" w14:textId="77777777" w:rsidR="00354EDA" w:rsidRPr="00354EDA" w:rsidRDefault="00354EDA" w:rsidP="00884819">
      <w:pPr>
        <w:pBdr>
          <w:top w:val="nil"/>
          <w:left w:val="nil"/>
          <w:bottom w:val="nil"/>
          <w:right w:val="nil"/>
          <w:between w:val="nil"/>
        </w:pBdr>
        <w:spacing w:after="0" w:line="240" w:lineRule="auto"/>
        <w:ind w:left="708" w:right="567"/>
        <w:jc w:val="both"/>
        <w:rPr>
          <w:rFonts w:ascii="Palatino Linotype" w:eastAsia="Palatino Linotype" w:hAnsi="Palatino Linotype" w:cs="Palatino Linotype"/>
          <w:i/>
          <w:color w:val="000000"/>
          <w:lang w:eastAsia="es-MX"/>
        </w:rPr>
      </w:pPr>
      <w:r w:rsidRPr="00354EDA">
        <w:rPr>
          <w:rFonts w:ascii="Palatino Linotype" w:eastAsia="Palatino Linotype" w:hAnsi="Palatino Linotype" w:cs="Palatino Linotype"/>
          <w:i/>
          <w:color w:val="000000"/>
          <w:lang w:eastAsia="es-MX"/>
        </w:rPr>
        <w:t>…</w:t>
      </w:r>
    </w:p>
    <w:p w14:paraId="7B4F7753" w14:textId="77777777" w:rsidR="00354EDA" w:rsidRPr="00354EDA" w:rsidRDefault="00354EDA" w:rsidP="00884819">
      <w:pPr>
        <w:pBdr>
          <w:top w:val="nil"/>
          <w:left w:val="nil"/>
          <w:bottom w:val="nil"/>
          <w:right w:val="nil"/>
          <w:between w:val="nil"/>
        </w:pBdr>
        <w:spacing w:after="0" w:line="240" w:lineRule="auto"/>
        <w:ind w:left="708" w:right="567"/>
        <w:jc w:val="both"/>
        <w:rPr>
          <w:rFonts w:ascii="Palatino Linotype" w:eastAsia="Palatino Linotype" w:hAnsi="Palatino Linotype" w:cs="Palatino Linotype"/>
          <w:i/>
          <w:color w:val="000000"/>
          <w:lang w:eastAsia="es-MX"/>
        </w:rPr>
      </w:pPr>
      <w:r w:rsidRPr="00354EDA">
        <w:rPr>
          <w:rFonts w:ascii="Palatino Linotype" w:eastAsia="Palatino Linotype" w:hAnsi="Palatino Linotype" w:cs="Palatino Linotype"/>
          <w:b/>
          <w:i/>
          <w:color w:val="000000"/>
          <w:lang w:eastAsia="es-MX"/>
        </w:rPr>
        <w:t>IV</w:t>
      </w:r>
      <w:r w:rsidRPr="00354EDA">
        <w:rPr>
          <w:rFonts w:ascii="Palatino Linotype" w:eastAsia="Palatino Linotype" w:hAnsi="Palatino Linotype" w:cs="Palatino Linotype"/>
          <w:i/>
          <w:color w:val="000000"/>
          <w:lang w:eastAsia="es-MX"/>
        </w:rPr>
        <w:t xml:space="preserve">. Admitido el recurso de revisión, </w:t>
      </w:r>
      <w:r w:rsidRPr="00354EDA">
        <w:rPr>
          <w:rFonts w:ascii="Palatino Linotype" w:eastAsia="Palatino Linotype" w:hAnsi="Palatino Linotype" w:cs="Palatino Linotype"/>
          <w:b/>
          <w:i/>
          <w:color w:val="000000"/>
          <w:lang w:eastAsia="es-MX"/>
        </w:rPr>
        <w:t>aparezca alguna causal de improcedencia</w:t>
      </w:r>
      <w:r w:rsidRPr="00354EDA">
        <w:rPr>
          <w:rFonts w:ascii="Palatino Linotype" w:eastAsia="Palatino Linotype" w:hAnsi="Palatino Linotype" w:cs="Palatino Linotype"/>
          <w:i/>
          <w:color w:val="000000"/>
          <w:lang w:eastAsia="es-MX"/>
        </w:rPr>
        <w:t xml:space="preserve"> en los términos de la presente Ley…</w:t>
      </w:r>
    </w:p>
    <w:p w14:paraId="32A19900" w14:textId="77777777" w:rsidR="00354EDA" w:rsidRPr="00354EDA" w:rsidRDefault="00354EDA" w:rsidP="00884819">
      <w:pPr>
        <w:pBdr>
          <w:top w:val="nil"/>
          <w:left w:val="nil"/>
          <w:bottom w:val="nil"/>
          <w:right w:val="nil"/>
          <w:between w:val="nil"/>
        </w:pBdr>
        <w:spacing w:after="0" w:line="240" w:lineRule="auto"/>
        <w:ind w:left="708" w:right="567"/>
        <w:jc w:val="both"/>
        <w:rPr>
          <w:rFonts w:ascii="Palatino Linotype" w:eastAsia="Palatino Linotype" w:hAnsi="Palatino Linotype" w:cs="Palatino Linotype"/>
          <w:i/>
          <w:color w:val="000000"/>
          <w:lang w:eastAsia="es-MX"/>
        </w:rPr>
      </w:pPr>
      <w:r w:rsidRPr="00354EDA">
        <w:rPr>
          <w:rFonts w:ascii="Palatino Linotype" w:eastAsia="Palatino Linotype" w:hAnsi="Palatino Linotype" w:cs="Palatino Linotype"/>
          <w:b/>
          <w:i/>
          <w:color w:val="000000"/>
          <w:lang w:eastAsia="es-MX"/>
        </w:rPr>
        <w:t>Artículo 191</w:t>
      </w:r>
      <w:r w:rsidRPr="00354EDA">
        <w:rPr>
          <w:rFonts w:ascii="Palatino Linotype" w:eastAsia="Palatino Linotype" w:hAnsi="Palatino Linotype" w:cs="Palatino Linotype"/>
          <w:i/>
          <w:color w:val="000000"/>
          <w:lang w:eastAsia="es-MX"/>
        </w:rPr>
        <w:t xml:space="preserve">. </w:t>
      </w:r>
      <w:r w:rsidRPr="00354EDA">
        <w:rPr>
          <w:rFonts w:ascii="Palatino Linotype" w:eastAsia="Palatino Linotype" w:hAnsi="Palatino Linotype" w:cs="Palatino Linotype"/>
          <w:b/>
          <w:i/>
          <w:color w:val="000000"/>
          <w:lang w:eastAsia="es-MX"/>
        </w:rPr>
        <w:t>El recurso</w:t>
      </w:r>
      <w:r w:rsidRPr="00354EDA">
        <w:rPr>
          <w:rFonts w:ascii="Palatino Linotype" w:eastAsia="Palatino Linotype" w:hAnsi="Palatino Linotype" w:cs="Palatino Linotype"/>
          <w:i/>
          <w:color w:val="000000"/>
          <w:lang w:eastAsia="es-MX"/>
        </w:rPr>
        <w:t xml:space="preserve"> </w:t>
      </w:r>
      <w:r w:rsidRPr="00354EDA">
        <w:rPr>
          <w:rFonts w:ascii="Palatino Linotype" w:eastAsia="Palatino Linotype" w:hAnsi="Palatino Linotype" w:cs="Palatino Linotype"/>
          <w:b/>
          <w:i/>
          <w:color w:val="000000"/>
          <w:lang w:eastAsia="es-MX"/>
        </w:rPr>
        <w:t xml:space="preserve">será </w:t>
      </w:r>
      <w:r w:rsidRPr="00354EDA">
        <w:rPr>
          <w:rFonts w:ascii="Palatino Linotype" w:eastAsia="Palatino Linotype" w:hAnsi="Palatino Linotype" w:cs="Palatino Linotype"/>
          <w:i/>
          <w:color w:val="000000"/>
          <w:lang w:eastAsia="es-MX"/>
        </w:rPr>
        <w:t xml:space="preserve">desechado por </w:t>
      </w:r>
      <w:r w:rsidRPr="00354EDA">
        <w:rPr>
          <w:rFonts w:ascii="Palatino Linotype" w:eastAsia="Palatino Linotype" w:hAnsi="Palatino Linotype" w:cs="Palatino Linotype"/>
          <w:b/>
          <w:i/>
          <w:color w:val="000000"/>
          <w:lang w:eastAsia="es-MX"/>
        </w:rPr>
        <w:t>improcedente cuando</w:t>
      </w:r>
      <w:r w:rsidRPr="00354EDA">
        <w:rPr>
          <w:rFonts w:ascii="Palatino Linotype" w:eastAsia="Palatino Linotype" w:hAnsi="Palatino Linotype" w:cs="Palatino Linotype"/>
          <w:i/>
          <w:color w:val="000000"/>
          <w:lang w:eastAsia="es-MX"/>
        </w:rPr>
        <w:t>:</w:t>
      </w:r>
    </w:p>
    <w:p w14:paraId="7C775390" w14:textId="77777777" w:rsidR="00354EDA" w:rsidRPr="00354EDA" w:rsidRDefault="00354EDA" w:rsidP="00884819">
      <w:pPr>
        <w:pBdr>
          <w:top w:val="nil"/>
          <w:left w:val="nil"/>
          <w:bottom w:val="nil"/>
          <w:right w:val="nil"/>
          <w:between w:val="nil"/>
        </w:pBdr>
        <w:spacing w:after="0" w:line="240" w:lineRule="auto"/>
        <w:ind w:left="708" w:right="567"/>
        <w:jc w:val="both"/>
        <w:rPr>
          <w:rFonts w:ascii="Palatino Linotype" w:eastAsia="Palatino Linotype" w:hAnsi="Palatino Linotype" w:cs="Palatino Linotype"/>
          <w:i/>
          <w:color w:val="000000"/>
          <w:lang w:eastAsia="es-MX"/>
        </w:rPr>
      </w:pPr>
      <w:r w:rsidRPr="00354EDA">
        <w:rPr>
          <w:rFonts w:ascii="Palatino Linotype" w:eastAsia="Palatino Linotype" w:hAnsi="Palatino Linotype" w:cs="Palatino Linotype"/>
          <w:i/>
          <w:color w:val="000000"/>
          <w:lang w:eastAsia="es-MX"/>
        </w:rPr>
        <w:t>…</w:t>
      </w:r>
    </w:p>
    <w:p w14:paraId="08CDAEDB" w14:textId="77777777" w:rsidR="00354EDA" w:rsidRPr="00354EDA" w:rsidRDefault="00354EDA" w:rsidP="00884819">
      <w:pPr>
        <w:pBdr>
          <w:top w:val="nil"/>
          <w:left w:val="nil"/>
          <w:bottom w:val="nil"/>
          <w:right w:val="nil"/>
          <w:between w:val="nil"/>
        </w:pBdr>
        <w:spacing w:after="0" w:line="240" w:lineRule="auto"/>
        <w:ind w:left="708" w:right="567"/>
        <w:jc w:val="both"/>
        <w:rPr>
          <w:rFonts w:ascii="Palatino Linotype" w:eastAsia="Palatino Linotype" w:hAnsi="Palatino Linotype" w:cs="Palatino Linotype"/>
          <w:i/>
          <w:color w:val="000000"/>
          <w:lang w:eastAsia="es-MX"/>
        </w:rPr>
      </w:pPr>
      <w:r w:rsidRPr="00354EDA">
        <w:rPr>
          <w:rFonts w:ascii="Palatino Linotype" w:eastAsia="Palatino Linotype" w:hAnsi="Palatino Linotype" w:cs="Palatino Linotype"/>
          <w:b/>
          <w:i/>
          <w:color w:val="000000"/>
          <w:lang w:eastAsia="es-MX"/>
        </w:rPr>
        <w:lastRenderedPageBreak/>
        <w:t>VI. Se trate de una consulta</w:t>
      </w:r>
      <w:r w:rsidRPr="00354EDA">
        <w:rPr>
          <w:rFonts w:ascii="Palatino Linotype" w:eastAsia="Palatino Linotype" w:hAnsi="Palatino Linotype" w:cs="Palatino Linotype"/>
          <w:i/>
          <w:color w:val="000000"/>
          <w:lang w:eastAsia="es-MX"/>
        </w:rPr>
        <w:t>, o tramite en específico... (Sic)</w:t>
      </w:r>
    </w:p>
    <w:p w14:paraId="55B9BEA1" w14:textId="77777777" w:rsidR="00354EDA" w:rsidRPr="00354EDA" w:rsidRDefault="00354EDA" w:rsidP="00354EDA">
      <w:pPr>
        <w:pBdr>
          <w:top w:val="nil"/>
          <w:left w:val="nil"/>
          <w:bottom w:val="nil"/>
          <w:right w:val="nil"/>
          <w:between w:val="nil"/>
        </w:pBdr>
        <w:spacing w:after="0" w:line="276" w:lineRule="auto"/>
        <w:ind w:right="-787"/>
        <w:jc w:val="both"/>
        <w:rPr>
          <w:rFonts w:ascii="Palatino Linotype" w:eastAsia="Palatino Linotype" w:hAnsi="Palatino Linotype" w:cs="Palatino Linotype"/>
          <w:i/>
          <w:color w:val="000000"/>
          <w:sz w:val="24"/>
          <w:szCs w:val="24"/>
          <w:lang w:eastAsia="es-MX"/>
        </w:rPr>
      </w:pPr>
    </w:p>
    <w:p w14:paraId="51D313BC" w14:textId="77777777" w:rsidR="00354EDA" w:rsidRPr="00354EDA" w:rsidRDefault="00354EDA" w:rsidP="00884819">
      <w:pPr>
        <w:spacing w:after="0" w:line="360" w:lineRule="auto"/>
        <w:jc w:val="both"/>
        <w:rPr>
          <w:rFonts w:ascii="Palatino Linotype" w:eastAsia="Palatino Linotype" w:hAnsi="Palatino Linotype" w:cs="Palatino Linotype"/>
          <w:sz w:val="24"/>
          <w:szCs w:val="24"/>
          <w:lang w:eastAsia="es-MX"/>
        </w:rPr>
      </w:pPr>
      <w:r w:rsidRPr="00354EDA">
        <w:rPr>
          <w:rFonts w:ascii="Palatino Linotype" w:eastAsia="Palatino Linotype" w:hAnsi="Palatino Linotype" w:cs="Palatino Linotype"/>
          <w:color w:val="000000"/>
          <w:sz w:val="24"/>
          <w:szCs w:val="24"/>
          <w:lang w:eastAsia="es-MX"/>
        </w:rPr>
        <w:t>Siendo</w:t>
      </w:r>
      <w:r w:rsidRPr="00354EDA">
        <w:rPr>
          <w:rFonts w:ascii="Palatino Linotype" w:eastAsia="Palatino Linotype" w:hAnsi="Palatino Linotype" w:cs="Palatino Linotype"/>
          <w:sz w:val="24"/>
          <w:szCs w:val="24"/>
          <w:lang w:eastAsia="es-MX"/>
        </w:rPr>
        <w:t xml:space="preserve"> el </w:t>
      </w:r>
      <w:r w:rsidRPr="00354EDA">
        <w:rPr>
          <w:rFonts w:ascii="Palatino Linotype" w:eastAsia="Palatino Linotype" w:hAnsi="Palatino Linotype" w:cs="Palatino Linotype"/>
          <w:i/>
          <w:sz w:val="24"/>
          <w:szCs w:val="24"/>
          <w:lang w:eastAsia="es-MX"/>
        </w:rPr>
        <w:t>sobreseimiento</w:t>
      </w:r>
      <w:r w:rsidRPr="00354EDA">
        <w:rPr>
          <w:rFonts w:ascii="Palatino Linotype" w:eastAsia="Palatino Linotype" w:hAnsi="Palatino Linotype" w:cs="Palatino Linotype"/>
          <w:sz w:val="24"/>
          <w:szCs w:val="24"/>
          <w:lang w:eastAsia="es-MX"/>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de revisión sin entrar al estudio de fondo del asunto de que se trate, cabe destacar que la decisión de este Organismo Colegiado de sobreseer el recurso de revisión no implica una limitación o negación a la justicia, según lo ha establecido el Poder Judicial Federal, en el criterio que es aplicable por analogía, con rubro:</w:t>
      </w:r>
    </w:p>
    <w:p w14:paraId="29A8E6B2" w14:textId="77777777" w:rsidR="00354EDA" w:rsidRPr="00354EDA" w:rsidRDefault="00354EDA" w:rsidP="00884819">
      <w:pPr>
        <w:tabs>
          <w:tab w:val="left" w:pos="8505"/>
        </w:tabs>
        <w:spacing w:after="0" w:line="276" w:lineRule="auto"/>
        <w:ind w:left="566" w:right="567"/>
        <w:jc w:val="both"/>
        <w:rPr>
          <w:rFonts w:ascii="Palatino Linotype" w:eastAsia="Palatino Linotype" w:hAnsi="Palatino Linotype" w:cs="Palatino Linotype"/>
          <w:b/>
          <w:i/>
          <w:sz w:val="24"/>
          <w:szCs w:val="24"/>
          <w:lang w:eastAsia="es-MX"/>
        </w:rPr>
      </w:pPr>
      <w:r w:rsidRPr="00354EDA">
        <w:rPr>
          <w:rFonts w:ascii="Palatino Linotype" w:eastAsia="Palatino Linotype" w:hAnsi="Palatino Linotype" w:cs="Palatino Linotype"/>
          <w:b/>
          <w:i/>
          <w:sz w:val="24"/>
          <w:szCs w:val="24"/>
          <w:lang w:eastAsia="es-MX"/>
        </w:rPr>
        <w:t>“DESECHAMIENTO O SOBRESEIMIENTO EN EL JUICIO DE AMPARO. NO IMPLICA DENEGACIÓN DE JUSTICIA NI GENERA INSEGURIDAD JURÍDICA”</w:t>
      </w:r>
    </w:p>
    <w:p w14:paraId="4FA6F482" w14:textId="77777777" w:rsidR="00354EDA" w:rsidRPr="00354EDA" w:rsidRDefault="00354EDA" w:rsidP="00884819">
      <w:pPr>
        <w:tabs>
          <w:tab w:val="left" w:pos="8505"/>
        </w:tabs>
        <w:spacing w:after="0" w:line="276" w:lineRule="auto"/>
        <w:ind w:left="566" w:right="567"/>
        <w:jc w:val="both"/>
        <w:rPr>
          <w:rFonts w:ascii="Palatino Linotype" w:eastAsia="Palatino Linotype" w:hAnsi="Palatino Linotype" w:cs="Palatino Linotype"/>
          <w:sz w:val="24"/>
          <w:szCs w:val="24"/>
          <w:lang w:eastAsia="es-MX"/>
        </w:rPr>
      </w:pPr>
      <w:r w:rsidRPr="00354EDA">
        <w:rPr>
          <w:rFonts w:ascii="Palatino Linotype" w:eastAsia="Palatino Linotype" w:hAnsi="Palatino Linotype" w:cs="Palatino Linotype"/>
          <w:i/>
          <w:sz w:val="24"/>
          <w:szCs w:val="24"/>
          <w:lang w:eastAsia="es-MX"/>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354EDA">
        <w:rPr>
          <w:rFonts w:ascii="Palatino Linotype" w:eastAsia="Palatino Linotype" w:hAnsi="Palatino Linotype" w:cs="Palatino Linotype"/>
          <w:i/>
          <w:sz w:val="24"/>
          <w:szCs w:val="24"/>
          <w:lang w:eastAsia="es-MX"/>
        </w:rPr>
        <w:t>promovente</w:t>
      </w:r>
      <w:proofErr w:type="spellEnd"/>
      <w:r w:rsidRPr="00354EDA">
        <w:rPr>
          <w:rFonts w:ascii="Palatino Linotype" w:eastAsia="Palatino Linotype" w:hAnsi="Palatino Linotype" w:cs="Palatino Linotype"/>
          <w:i/>
          <w:sz w:val="24"/>
          <w:szCs w:val="24"/>
          <w:lang w:eastAsia="es-MX"/>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74C2B075" w14:textId="6BF87076" w:rsidR="00354EDA" w:rsidRDefault="00354EDA" w:rsidP="00884819">
      <w:pPr>
        <w:pBdr>
          <w:top w:val="nil"/>
          <w:left w:val="nil"/>
          <w:bottom w:val="nil"/>
          <w:right w:val="nil"/>
          <w:between w:val="nil"/>
        </w:pBdr>
        <w:tabs>
          <w:tab w:val="left" w:pos="8505"/>
        </w:tabs>
        <w:spacing w:after="0" w:line="360" w:lineRule="auto"/>
        <w:ind w:right="567"/>
        <w:jc w:val="both"/>
        <w:rPr>
          <w:rFonts w:ascii="Palatino Linotype" w:eastAsia="Palatino Linotype" w:hAnsi="Palatino Linotype" w:cs="Palatino Linotype"/>
          <w:iCs/>
          <w:color w:val="000000"/>
          <w:sz w:val="24"/>
          <w:szCs w:val="24"/>
          <w:lang w:eastAsia="es-MX"/>
        </w:rPr>
      </w:pPr>
    </w:p>
    <w:p w14:paraId="3FDAB6B9" w14:textId="06EF29FD" w:rsidR="002A63FC" w:rsidRPr="00973B1B" w:rsidRDefault="00321792" w:rsidP="00884819">
      <w:pP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iCs/>
          <w:color w:val="000000"/>
          <w:sz w:val="24"/>
          <w:szCs w:val="24"/>
          <w:lang w:eastAsia="es-MX"/>
        </w:rPr>
        <w:t xml:space="preserve">En lo que respeta a </w:t>
      </w:r>
      <w:r w:rsidR="00847AC6">
        <w:rPr>
          <w:rFonts w:ascii="Palatino Linotype" w:eastAsia="Palatino Linotype" w:hAnsi="Palatino Linotype" w:cs="Palatino Linotype"/>
          <w:iCs/>
          <w:color w:val="000000"/>
          <w:sz w:val="24"/>
          <w:szCs w:val="24"/>
          <w:lang w:eastAsia="es-MX"/>
        </w:rPr>
        <w:t>la solicitud de información n</w:t>
      </w:r>
      <w:r w:rsidR="003062D8">
        <w:rPr>
          <w:rFonts w:ascii="Palatino Linotype" w:eastAsia="Palatino Linotype" w:hAnsi="Palatino Linotype" w:cs="Palatino Linotype"/>
          <w:iCs/>
          <w:color w:val="000000"/>
          <w:sz w:val="24"/>
          <w:szCs w:val="24"/>
          <w:lang w:eastAsia="es-MX"/>
        </w:rPr>
        <w:t>ú</w:t>
      </w:r>
      <w:r w:rsidR="00847AC6">
        <w:rPr>
          <w:rFonts w:ascii="Palatino Linotype" w:eastAsia="Palatino Linotype" w:hAnsi="Palatino Linotype" w:cs="Palatino Linotype"/>
          <w:iCs/>
          <w:color w:val="000000"/>
          <w:sz w:val="24"/>
          <w:szCs w:val="24"/>
          <w:lang w:eastAsia="es-MX"/>
        </w:rPr>
        <w:t xml:space="preserve">mero </w:t>
      </w:r>
      <w:r w:rsidR="00847AC6" w:rsidRPr="00F246CB">
        <w:rPr>
          <w:rFonts w:ascii="Palatino Linotype" w:eastAsia="Palatino Linotype" w:hAnsi="Palatino Linotype" w:cs="Palatino Linotype"/>
          <w:b/>
          <w:bCs/>
          <w:i/>
          <w:color w:val="000000"/>
          <w:sz w:val="24"/>
          <w:szCs w:val="24"/>
          <w:lang w:eastAsia="es-MX"/>
        </w:rPr>
        <w:t>00039/ISIFABE/IP/2024</w:t>
      </w:r>
      <w:r w:rsidR="00847AC6">
        <w:rPr>
          <w:rFonts w:ascii="Palatino Linotype" w:eastAsia="Palatino Linotype" w:hAnsi="Palatino Linotype" w:cs="Palatino Linotype"/>
          <w:iCs/>
          <w:color w:val="000000"/>
          <w:sz w:val="24"/>
          <w:szCs w:val="24"/>
          <w:lang w:eastAsia="es-MX"/>
        </w:rPr>
        <w:t xml:space="preserve">, </w:t>
      </w:r>
      <w:r w:rsidR="004438A1">
        <w:rPr>
          <w:rFonts w:ascii="Palatino Linotype" w:eastAsia="Palatino Linotype" w:hAnsi="Palatino Linotype" w:cs="Palatino Linotype"/>
          <w:iCs/>
          <w:color w:val="000000"/>
          <w:sz w:val="24"/>
          <w:szCs w:val="24"/>
          <w:lang w:eastAsia="es-MX"/>
        </w:rPr>
        <w:t xml:space="preserve">y su respectivo recurso de revisión número </w:t>
      </w:r>
      <w:r w:rsidR="004438A1" w:rsidRPr="00F246CB">
        <w:rPr>
          <w:rFonts w:ascii="Palatino Linotype" w:eastAsia="Palatino Linotype" w:hAnsi="Palatino Linotype" w:cs="Palatino Linotype"/>
          <w:b/>
          <w:bCs/>
          <w:i/>
          <w:color w:val="000000"/>
          <w:sz w:val="24"/>
          <w:szCs w:val="24"/>
          <w:lang w:eastAsia="es-MX"/>
        </w:rPr>
        <w:t>03306/INFOEM/IP/RR/2024</w:t>
      </w:r>
      <w:r w:rsidR="004438A1">
        <w:rPr>
          <w:rFonts w:ascii="Palatino Linotype" w:eastAsia="Palatino Linotype" w:hAnsi="Palatino Linotype" w:cs="Palatino Linotype"/>
          <w:iCs/>
          <w:color w:val="000000"/>
          <w:sz w:val="24"/>
          <w:szCs w:val="24"/>
          <w:lang w:eastAsia="es-MX"/>
        </w:rPr>
        <w:t xml:space="preserve">, el Recurrente pido conocer </w:t>
      </w:r>
      <w:r w:rsidR="00CB0B3F">
        <w:rPr>
          <w:rFonts w:ascii="Palatino Linotype" w:eastAsia="Palatino Linotype" w:hAnsi="Palatino Linotype" w:cs="Palatino Linotype"/>
          <w:iCs/>
          <w:color w:val="000000"/>
          <w:sz w:val="24"/>
          <w:szCs w:val="24"/>
          <w:lang w:eastAsia="es-MX"/>
        </w:rPr>
        <w:t>“</w:t>
      </w:r>
      <w:r w:rsidR="00CB0B3F" w:rsidRPr="0096639D">
        <w:rPr>
          <w:rFonts w:ascii="Palatino Linotype" w:eastAsia="Palatino Linotype" w:hAnsi="Palatino Linotype" w:cs="Palatino Linotype"/>
          <w:i/>
          <w:color w:val="000000"/>
          <w:sz w:val="24"/>
          <w:szCs w:val="24"/>
          <w:lang w:eastAsia="es-MX"/>
        </w:rPr>
        <w:t>¿Cuál es la edad del Presidente Constitucional de ese Municipio?</w:t>
      </w:r>
      <w:r w:rsidR="00CB0B3F">
        <w:rPr>
          <w:rFonts w:ascii="Palatino Linotype" w:eastAsia="Palatino Linotype" w:hAnsi="Palatino Linotype" w:cs="Palatino Linotype"/>
          <w:iCs/>
          <w:color w:val="000000"/>
          <w:sz w:val="24"/>
          <w:szCs w:val="24"/>
          <w:lang w:eastAsia="es-MX"/>
        </w:rPr>
        <w:t>”</w:t>
      </w:r>
      <w:r w:rsidR="0096639D">
        <w:rPr>
          <w:rFonts w:ascii="Palatino Linotype" w:eastAsia="Palatino Linotype" w:hAnsi="Palatino Linotype" w:cs="Palatino Linotype"/>
          <w:iCs/>
          <w:color w:val="000000"/>
          <w:sz w:val="24"/>
          <w:szCs w:val="24"/>
          <w:lang w:eastAsia="es-MX"/>
        </w:rPr>
        <w:t xml:space="preserve">, el Órgano Garante manifiesta que </w:t>
      </w:r>
      <w:r w:rsidR="002A63FC">
        <w:rPr>
          <w:rFonts w:ascii="Palatino Linotype" w:eastAsia="Palatino Linotype" w:hAnsi="Palatino Linotype" w:cs="Palatino Linotype"/>
          <w:iCs/>
          <w:color w:val="000000"/>
          <w:sz w:val="24"/>
          <w:szCs w:val="24"/>
          <w:lang w:eastAsia="es-MX"/>
        </w:rPr>
        <w:t xml:space="preserve">los documentos que podrían dar cuenta, de manera enunciativa, mas no limitativa la edad del Presidente Municipal, es </w:t>
      </w:r>
      <w:r w:rsidR="002A63FC" w:rsidRPr="002A63FC">
        <w:rPr>
          <w:rFonts w:ascii="Palatino Linotype" w:eastAsia="Palatino Linotype" w:hAnsi="Palatino Linotype" w:cs="Palatino Linotype"/>
          <w:sz w:val="24"/>
          <w:szCs w:val="24"/>
          <w:lang w:eastAsia="es-MX"/>
        </w:rPr>
        <w:t xml:space="preserve">el acta de nacimiento, credencial de elector, la Clave Única de Registro Poblacional, la constancia del RFC y el aviso de movimiento de ISSEMYM, no obstante, es </w:t>
      </w:r>
      <w:r w:rsidR="002A63FC" w:rsidRPr="00973B1B">
        <w:rPr>
          <w:rFonts w:ascii="Palatino Linotype" w:eastAsia="Palatino Linotype" w:hAnsi="Palatino Linotype" w:cs="Palatino Linotype"/>
          <w:sz w:val="24"/>
          <w:szCs w:val="24"/>
          <w:lang w:eastAsia="es-MX"/>
        </w:rPr>
        <w:t>importante hacer referencia a la siguiente normatividad:</w:t>
      </w:r>
    </w:p>
    <w:p w14:paraId="44A0AA01"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b/>
          <w:i/>
          <w:lang w:eastAsia="es-MX"/>
        </w:rPr>
      </w:pPr>
      <w:r w:rsidRPr="002A63FC">
        <w:rPr>
          <w:rFonts w:ascii="Palatino Linotype" w:eastAsia="Palatino Linotype" w:hAnsi="Palatino Linotype" w:cs="Palatino Linotype"/>
          <w:b/>
          <w:i/>
          <w:lang w:eastAsia="es-MX"/>
        </w:rPr>
        <w:t>“CONSTITUCIÓN POLÍTICA DEL ESTADO LIBRE Y SOBERANO DE MÉXICO</w:t>
      </w:r>
    </w:p>
    <w:p w14:paraId="62A6B730"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b/>
          <w:i/>
          <w:lang w:eastAsia="es-MX"/>
        </w:rPr>
      </w:pPr>
    </w:p>
    <w:p w14:paraId="30CE8993"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b/>
          <w:i/>
          <w:lang w:eastAsia="es-MX"/>
        </w:rPr>
        <w:t>Artículo 117.-</w:t>
      </w:r>
      <w:r w:rsidRPr="002A63FC">
        <w:rPr>
          <w:rFonts w:ascii="Palatino Linotype" w:eastAsia="Palatino Linotype" w:hAnsi="Palatino Linotype" w:cs="Palatino Linotype"/>
          <w:i/>
          <w:lang w:eastAsia="es-MX"/>
        </w:rPr>
        <w:t xml:space="preserve"> Los ayuntamientos se integrarán con una jefa o jefe de asamblea que se denominará Presidenta o Presidente Municipal, respectivamente, y con varios miembros más llamados Síndicas o Síndicos y Regidoras o Regidores, cuyo número se determinará en razón directa de la población del municipio que representen, como lo disponga la Ley Orgánica respectiva. </w:t>
      </w:r>
    </w:p>
    <w:p w14:paraId="7E809DC5"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p>
    <w:p w14:paraId="273198D0"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34C01BFC"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p>
    <w:p w14:paraId="48FE63C5"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b/>
          <w:i/>
          <w:lang w:eastAsia="es-MX"/>
        </w:rPr>
        <w:t>Artículo 119.-</w:t>
      </w:r>
      <w:r w:rsidRPr="002A63FC">
        <w:rPr>
          <w:rFonts w:ascii="Palatino Linotype" w:eastAsia="Palatino Linotype" w:hAnsi="Palatino Linotype" w:cs="Palatino Linotype"/>
          <w:i/>
          <w:lang w:eastAsia="es-MX"/>
        </w:rPr>
        <w:t xml:space="preserve"> Para ser miembro propietario o suplente de un ayuntamiento se requiere:</w:t>
      </w:r>
    </w:p>
    <w:p w14:paraId="62465282"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t>I. Ser mexicana o mexicano, ciudadana o ciudadano del Estado, en pleno ejercicio de sus derechos;</w:t>
      </w:r>
    </w:p>
    <w:p w14:paraId="3ED82C2E"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t>II. Ser mexiquense con residencia efectiva en el municipio no menor a un año o vecino del mismo, con residencia efectiva en su territorio no menor a tres años, anteriores al día de la elección; y</w:t>
      </w:r>
    </w:p>
    <w:p w14:paraId="0623AA38"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t>III. Ser de reconocida probidad y buena fama pública.</w:t>
      </w:r>
    </w:p>
    <w:p w14:paraId="2145E117"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t>IV. No estar condenada o condenado por sentencia ejecutoriada por el delito de violencia política contra las mujeres en razón de género;</w:t>
      </w:r>
    </w:p>
    <w:p w14:paraId="10D8F26B"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t>V. No estar inscrito en el Registro de Deudores Alimentarios Morosos en el Estado, ni en otra entidad federativa, y</w:t>
      </w:r>
    </w:p>
    <w:p w14:paraId="6DD8BC26" w14:textId="77777777" w:rsidR="002A63FC" w:rsidRPr="002A63FC" w:rsidRDefault="002A63FC" w:rsidP="00884819">
      <w:pPr>
        <w:spacing w:after="0" w:line="240" w:lineRule="auto"/>
        <w:ind w:left="425" w:right="567"/>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lastRenderedPageBreak/>
        <w:t>VI. No estar condenada o condenado por sentencia ejecutoriada por delitos de violencia familiar, contra la libertad sexual o de violencia de género.”</w:t>
      </w:r>
    </w:p>
    <w:p w14:paraId="2EB6F05F" w14:textId="77777777" w:rsidR="002A63FC" w:rsidRPr="002A63FC" w:rsidRDefault="002A63FC" w:rsidP="002A63FC">
      <w:pPr>
        <w:spacing w:after="0" w:line="240" w:lineRule="auto"/>
        <w:ind w:right="-787"/>
        <w:jc w:val="both"/>
        <w:rPr>
          <w:rFonts w:ascii="Palatino Linotype" w:eastAsia="Palatino Linotype" w:hAnsi="Palatino Linotype" w:cs="Palatino Linotype"/>
          <w:sz w:val="24"/>
          <w:szCs w:val="24"/>
          <w:lang w:eastAsia="es-MX"/>
        </w:rPr>
      </w:pPr>
    </w:p>
    <w:p w14:paraId="3B303C03" w14:textId="78108DAD" w:rsidR="002A63FC" w:rsidRPr="002A63FC" w:rsidRDefault="002A63FC" w:rsidP="00884819">
      <w:pPr>
        <w:spacing w:after="0" w:line="360" w:lineRule="auto"/>
        <w:jc w:val="both"/>
        <w:rPr>
          <w:rFonts w:ascii="Palatino Linotype" w:eastAsia="Palatino Linotype" w:hAnsi="Palatino Linotype" w:cs="Palatino Linotype"/>
          <w:sz w:val="24"/>
          <w:szCs w:val="24"/>
          <w:lang w:eastAsia="es-MX"/>
        </w:rPr>
      </w:pPr>
      <w:r w:rsidRPr="002A63FC">
        <w:rPr>
          <w:rFonts w:ascii="Palatino Linotype" w:eastAsia="Palatino Linotype" w:hAnsi="Palatino Linotype" w:cs="Palatino Linotype"/>
          <w:sz w:val="24"/>
          <w:szCs w:val="24"/>
          <w:lang w:eastAsia="es-MX"/>
        </w:rPr>
        <w:t xml:space="preserve">De conformidad a lo anterior, los ayuntamientos estarán integrados con una jefa o jefe de asamblea que se denominará Presidenta o Presidente Municipal, respectivamente, y con varios miembros más llamados Síndicas o Síndicos y Regidoras o Regidores, quienes deberán cubrir diversos requisitos, sin que se logra advertir, que deba contar con una edad en específico. </w:t>
      </w:r>
    </w:p>
    <w:p w14:paraId="447B0E37" w14:textId="77777777" w:rsidR="002A63FC" w:rsidRPr="002A63FC" w:rsidRDefault="002A63FC" w:rsidP="00884819">
      <w:pPr>
        <w:spacing w:after="0" w:line="360" w:lineRule="auto"/>
        <w:jc w:val="both"/>
        <w:rPr>
          <w:rFonts w:ascii="Palatino Linotype" w:eastAsia="Palatino Linotype" w:hAnsi="Palatino Linotype" w:cs="Palatino Linotype"/>
          <w:sz w:val="24"/>
          <w:szCs w:val="24"/>
          <w:lang w:eastAsia="es-MX"/>
        </w:rPr>
      </w:pPr>
    </w:p>
    <w:p w14:paraId="3FDD26A0" w14:textId="77777777" w:rsidR="002A63FC" w:rsidRPr="002A63FC" w:rsidRDefault="002A63FC" w:rsidP="00884819">
      <w:pPr>
        <w:spacing w:after="0" w:line="360" w:lineRule="auto"/>
        <w:jc w:val="both"/>
        <w:rPr>
          <w:rFonts w:ascii="Palatino Linotype" w:eastAsia="Palatino Linotype" w:hAnsi="Palatino Linotype" w:cs="Palatino Linotype"/>
          <w:sz w:val="24"/>
          <w:szCs w:val="24"/>
          <w:lang w:eastAsia="es-MX"/>
        </w:rPr>
      </w:pPr>
      <w:r w:rsidRPr="002A63FC">
        <w:rPr>
          <w:rFonts w:ascii="Palatino Linotype" w:eastAsia="Palatino Linotype" w:hAnsi="Palatino Linotype" w:cs="Palatino Linotype"/>
          <w:sz w:val="24"/>
          <w:szCs w:val="24"/>
          <w:lang w:eastAsia="es-MX"/>
        </w:rPr>
        <w:t>Aunado a lo anterior, la edad, constituye un dato personal que da cuenta del tiempo que ha vivido una persona, es decir el lapso de tiempo que transcurre desde su nacimiento hasta el momento de referencia.</w:t>
      </w:r>
    </w:p>
    <w:p w14:paraId="221FAF61" w14:textId="77777777" w:rsidR="002A63FC" w:rsidRPr="002A63FC" w:rsidRDefault="002A63FC" w:rsidP="00884819">
      <w:pPr>
        <w:spacing w:after="0" w:line="360" w:lineRule="auto"/>
        <w:jc w:val="both"/>
        <w:rPr>
          <w:rFonts w:ascii="Palatino Linotype" w:eastAsia="Palatino Linotype" w:hAnsi="Palatino Linotype" w:cs="Palatino Linotype"/>
          <w:sz w:val="24"/>
          <w:szCs w:val="24"/>
          <w:lang w:eastAsia="es-MX"/>
        </w:rPr>
      </w:pPr>
    </w:p>
    <w:p w14:paraId="3497DB41" w14:textId="7CDB6D2A" w:rsidR="002A63FC" w:rsidRPr="002A63FC" w:rsidRDefault="002A63FC" w:rsidP="00884819">
      <w:pPr>
        <w:spacing w:after="0" w:line="360" w:lineRule="auto"/>
        <w:jc w:val="both"/>
        <w:rPr>
          <w:rFonts w:ascii="Palatino Linotype" w:eastAsia="Palatino Linotype" w:hAnsi="Palatino Linotype" w:cs="Palatino Linotype"/>
          <w:sz w:val="24"/>
          <w:szCs w:val="24"/>
          <w:lang w:eastAsia="es-MX"/>
        </w:rPr>
      </w:pPr>
      <w:r w:rsidRPr="002A63FC">
        <w:rPr>
          <w:rFonts w:ascii="Palatino Linotype" w:eastAsia="Palatino Linotype" w:hAnsi="Palatino Linotype" w:cs="Palatino Linotype"/>
          <w:sz w:val="24"/>
          <w:szCs w:val="24"/>
          <w:lang w:eastAsia="es-MX"/>
        </w:rPr>
        <w:t>De esta manera, la edad constituye un dato personal de índole confidencial susceptible de clasificarse en términos de la fracción I del artículo 143 de la Ley de Transparencia y Acceso a la Información Pública del Estado de México y Municipios.</w:t>
      </w:r>
    </w:p>
    <w:p w14:paraId="40C31D3D" w14:textId="77777777" w:rsidR="002A63FC" w:rsidRPr="002A63FC" w:rsidRDefault="002A63FC" w:rsidP="00884819">
      <w:pPr>
        <w:spacing w:after="0" w:line="360" w:lineRule="auto"/>
        <w:jc w:val="both"/>
        <w:rPr>
          <w:rFonts w:ascii="Palatino Linotype" w:eastAsia="Palatino Linotype" w:hAnsi="Palatino Linotype" w:cs="Palatino Linotype"/>
          <w:sz w:val="24"/>
          <w:szCs w:val="24"/>
          <w:lang w:eastAsia="es-MX"/>
        </w:rPr>
      </w:pPr>
    </w:p>
    <w:p w14:paraId="184571B9" w14:textId="77777777" w:rsidR="002A63FC" w:rsidRPr="002A63FC" w:rsidRDefault="002A63FC" w:rsidP="00884819">
      <w:pPr>
        <w:spacing w:after="0" w:line="360" w:lineRule="auto"/>
        <w:jc w:val="both"/>
        <w:rPr>
          <w:rFonts w:ascii="Palatino Linotype" w:eastAsia="Palatino Linotype" w:hAnsi="Palatino Linotype" w:cs="Palatino Linotype"/>
          <w:sz w:val="24"/>
          <w:szCs w:val="24"/>
          <w:lang w:eastAsia="es-MX"/>
        </w:rPr>
      </w:pPr>
      <w:r w:rsidRPr="002A63FC">
        <w:rPr>
          <w:rFonts w:ascii="Palatino Linotype" w:eastAsia="Palatino Linotype" w:hAnsi="Palatino Linotype" w:cs="Palatino Linotype"/>
          <w:sz w:val="24"/>
          <w:szCs w:val="24"/>
          <w:lang w:eastAsia="es-MX"/>
        </w:rPr>
        <w:t>Lo anterior, se robustece con el Criterio 09/19 del Instituto Nacional de Transparencia, Acceso a la Información y Protección de Datos Personales, que a la letra señala lo siguiente:</w:t>
      </w:r>
    </w:p>
    <w:p w14:paraId="3B288167" w14:textId="77777777" w:rsidR="002A63FC" w:rsidRPr="002A63FC" w:rsidRDefault="002A63FC" w:rsidP="00884819">
      <w:pPr>
        <w:spacing w:after="0" w:line="276" w:lineRule="auto"/>
        <w:ind w:left="566"/>
        <w:jc w:val="both"/>
        <w:rPr>
          <w:rFonts w:ascii="Palatino Linotype" w:eastAsia="Palatino Linotype" w:hAnsi="Palatino Linotype" w:cs="Palatino Linotype"/>
          <w:i/>
          <w:lang w:eastAsia="es-MX"/>
        </w:rPr>
      </w:pPr>
      <w:r w:rsidRPr="002A63FC">
        <w:rPr>
          <w:rFonts w:ascii="Palatino Linotype" w:eastAsia="Palatino Linotype" w:hAnsi="Palatino Linotype" w:cs="Palatino Linotype"/>
          <w:i/>
          <w:lang w:eastAsia="es-MX"/>
        </w:rPr>
        <w:t>“</w:t>
      </w:r>
      <w:r w:rsidRPr="002A63FC">
        <w:rPr>
          <w:rFonts w:ascii="Palatino Linotype" w:eastAsia="Palatino Linotype" w:hAnsi="Palatino Linotype" w:cs="Palatino Linotype"/>
          <w:b/>
          <w:i/>
          <w:lang w:eastAsia="es-MX"/>
        </w:rPr>
        <w:t>Casos en que la edad o fecha de nacimiento de los servidores públicos es información de acceso público.</w:t>
      </w:r>
      <w:r w:rsidRPr="002A63FC">
        <w:rPr>
          <w:rFonts w:ascii="Palatino Linotype" w:eastAsia="Palatino Linotype" w:hAnsi="Palatino Linotype" w:cs="Palatino Linotype"/>
          <w:i/>
          <w:lang w:eastAsia="es-MX"/>
        </w:rPr>
        <w:t xml:space="preserve"> La fecha de nacimiento y/o edad son datos personales confidenciales, por lo que los mismos son susceptibles de transparentarse cuando ésta última constituya un requisito para ocupar un cargo público, debido a que su difusión contribuye a dar cuenta que la persona cubre dicho requerimiento.”</w:t>
      </w:r>
    </w:p>
    <w:p w14:paraId="1BF912EE" w14:textId="77777777" w:rsidR="002A63FC" w:rsidRPr="002A63FC" w:rsidRDefault="002A63FC" w:rsidP="002A63FC">
      <w:pPr>
        <w:spacing w:after="0" w:line="360" w:lineRule="auto"/>
        <w:ind w:right="-787"/>
        <w:jc w:val="both"/>
        <w:rPr>
          <w:rFonts w:ascii="Palatino Linotype" w:eastAsia="Palatino Linotype" w:hAnsi="Palatino Linotype" w:cs="Palatino Linotype"/>
          <w:sz w:val="24"/>
          <w:szCs w:val="24"/>
          <w:lang w:eastAsia="es-MX"/>
        </w:rPr>
      </w:pPr>
    </w:p>
    <w:p w14:paraId="3D57E504" w14:textId="77777777" w:rsidR="002A63FC" w:rsidRPr="002A63FC" w:rsidRDefault="002A63FC" w:rsidP="00626A29">
      <w:pPr>
        <w:spacing w:after="0" w:line="360" w:lineRule="auto"/>
        <w:jc w:val="both"/>
        <w:rPr>
          <w:rFonts w:ascii="Palatino Linotype" w:eastAsia="Palatino Linotype" w:hAnsi="Palatino Linotype" w:cs="Palatino Linotype"/>
          <w:b/>
          <w:sz w:val="24"/>
          <w:szCs w:val="24"/>
          <w:lang w:eastAsia="es-MX"/>
        </w:rPr>
      </w:pPr>
      <w:r w:rsidRPr="002A63FC">
        <w:rPr>
          <w:rFonts w:ascii="Palatino Linotype" w:eastAsia="Palatino Linotype" w:hAnsi="Palatino Linotype" w:cs="Palatino Linotype"/>
          <w:sz w:val="24"/>
          <w:szCs w:val="24"/>
          <w:lang w:eastAsia="es-MX"/>
        </w:rPr>
        <w:lastRenderedPageBreak/>
        <w:t xml:space="preserve">Del criterio de referencia, se desprende que únicamente procede proporcionar la edad del servidor público cuando este sea un requisito para ocupar el cargo público, sin embargo, como lo es para el caso del cargo de presidente municipal, por lo tanto, la edad del presidente es un dato de carácter confidencial, ya que, se refiere a la información natural del tiempo que ha vivido una persona, que por su propia naturaleza incide en la esfera privada la misma;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 por lo que actualiza el supuesto previsto en el artículo 143, fracción I, de la Ley de Transparencia y Acceso a la Información Pública del Estado de México y Municipios, </w:t>
      </w:r>
      <w:r w:rsidRPr="002A63FC">
        <w:rPr>
          <w:rFonts w:ascii="Palatino Linotype" w:eastAsia="Palatino Linotype" w:hAnsi="Palatino Linotype" w:cs="Palatino Linotype"/>
          <w:b/>
          <w:sz w:val="24"/>
          <w:szCs w:val="24"/>
          <w:lang w:eastAsia="es-MX"/>
        </w:rPr>
        <w:t>en consecuencia se ordena el acuerdo de clasificación de la edad del presidente municipal como confidencial.</w:t>
      </w:r>
    </w:p>
    <w:p w14:paraId="34FF57BA" w14:textId="2C7FA980" w:rsidR="00354EDA" w:rsidRDefault="00354EDA" w:rsidP="00EC17E2">
      <w:pPr>
        <w:pBdr>
          <w:top w:val="nil"/>
          <w:left w:val="nil"/>
          <w:bottom w:val="nil"/>
          <w:right w:val="nil"/>
          <w:between w:val="nil"/>
        </w:pBdr>
        <w:spacing w:after="0" w:line="360" w:lineRule="auto"/>
        <w:ind w:right="-787"/>
        <w:jc w:val="both"/>
        <w:rPr>
          <w:rFonts w:ascii="Palatino Linotype" w:eastAsia="Palatino Linotype" w:hAnsi="Palatino Linotype" w:cs="Palatino Linotype"/>
          <w:iCs/>
          <w:color w:val="000000"/>
          <w:sz w:val="24"/>
          <w:szCs w:val="24"/>
          <w:lang w:eastAsia="es-MX"/>
        </w:rPr>
      </w:pPr>
    </w:p>
    <w:p w14:paraId="3B465777" w14:textId="12300E45" w:rsidR="00626A29" w:rsidRDefault="00626A29" w:rsidP="00626A29">
      <w:pPr>
        <w:spacing w:after="0" w:line="360" w:lineRule="auto"/>
        <w:ind w:right="51"/>
        <w:jc w:val="both"/>
        <w:rPr>
          <w:rFonts w:ascii="Palatino Linotype" w:eastAsia="Times New Roman" w:hAnsi="Palatino Linotype" w:cs="Arial"/>
          <w:bCs/>
          <w:sz w:val="24"/>
          <w:szCs w:val="24"/>
          <w:lang w:val="es-ES" w:eastAsia="es-MX"/>
        </w:rPr>
      </w:pPr>
      <w:r w:rsidRPr="00626A29">
        <w:rPr>
          <w:rFonts w:ascii="Palatino Linotype" w:eastAsia="Times New Roman" w:hAnsi="Palatino Linotype" w:cs="Arial"/>
          <w:sz w:val="24"/>
          <w:szCs w:val="24"/>
          <w:lang w:val="es-ES" w:eastAsia="es-ES"/>
        </w:rPr>
        <w:t>En mérito de lo expuesto en líneas anteriores</w:t>
      </w:r>
      <w:r w:rsidRPr="00626A29">
        <w:rPr>
          <w:rFonts w:ascii="Palatino Linotype" w:eastAsia="Times New Roman" w:hAnsi="Palatino Linotype" w:cs="Times New Roman"/>
          <w:noProof/>
          <w:sz w:val="24"/>
          <w:szCs w:val="24"/>
          <w:lang w:val="es-ES" w:eastAsia="es-MX"/>
        </w:rPr>
        <w:t xml:space="preserve">, resultan inoperantes los motivos de inconformidad que arguye </w:t>
      </w:r>
      <w:r w:rsidRPr="00626A29">
        <w:rPr>
          <w:rFonts w:ascii="Palatino Linotype" w:eastAsia="Times New Roman" w:hAnsi="Palatino Linotype" w:cs="Times New Roman"/>
          <w:b/>
          <w:noProof/>
          <w:sz w:val="24"/>
          <w:szCs w:val="24"/>
          <w:lang w:val="es-ES" w:eastAsia="es-MX"/>
        </w:rPr>
        <w:t>la Recurrente</w:t>
      </w:r>
      <w:r w:rsidRPr="00626A29">
        <w:rPr>
          <w:rFonts w:ascii="Palatino Linotype" w:eastAsia="Times New Roman" w:hAnsi="Palatino Linotype" w:cs="Times New Roman"/>
          <w:noProof/>
          <w:sz w:val="24"/>
          <w:szCs w:val="24"/>
          <w:lang w:val="es-ES" w:eastAsia="es-MX"/>
        </w:rPr>
        <w:t xml:space="preserve"> en su medio de impugnación que fue materia de estudio, </w:t>
      </w:r>
      <w:r w:rsidRPr="00626A29">
        <w:rPr>
          <w:rFonts w:ascii="Palatino Linotype" w:eastAsia="Times New Roman" w:hAnsi="Palatino Linotype" w:cs="Arial"/>
          <w:sz w:val="24"/>
          <w:szCs w:val="24"/>
          <w:lang w:val="es-ES" w:eastAsia="es-ES"/>
        </w:rPr>
        <w:t xml:space="preserve">por ello con fundamento en el artículo 192, fracción IV, de la Ley de Transparencia y Acceso a la Información Pública del Estado de México y Municipios, se </w:t>
      </w:r>
      <w:r w:rsidRPr="00626A29">
        <w:rPr>
          <w:rFonts w:ascii="Palatino Linotype" w:eastAsia="Times New Roman" w:hAnsi="Palatino Linotype" w:cs="Arial"/>
          <w:b/>
          <w:sz w:val="24"/>
          <w:szCs w:val="24"/>
          <w:lang w:val="es-ES" w:eastAsia="es-ES"/>
        </w:rPr>
        <w:t>SOBRESEE</w:t>
      </w:r>
      <w:r w:rsidRPr="00626A29">
        <w:rPr>
          <w:rFonts w:ascii="Palatino Linotype" w:eastAsia="Times New Roman" w:hAnsi="Palatino Linotype" w:cs="Arial"/>
          <w:sz w:val="24"/>
          <w:szCs w:val="24"/>
          <w:lang w:val="es-ES" w:eastAsia="es-ES"/>
        </w:rPr>
        <w:t xml:space="preserve"> el recurso de revisión</w:t>
      </w:r>
      <w:r w:rsidRPr="00626A29">
        <w:rPr>
          <w:rFonts w:ascii="Times New Roman" w:eastAsia="Times New Roman" w:hAnsi="Times New Roman" w:cs="Times New Roman"/>
          <w:sz w:val="24"/>
          <w:szCs w:val="24"/>
          <w:lang w:val="es-ES" w:eastAsia="es-ES"/>
        </w:rPr>
        <w:t xml:space="preserve"> </w:t>
      </w:r>
      <w:r w:rsidR="00692A6D" w:rsidRPr="004F3051">
        <w:rPr>
          <w:rFonts w:ascii="Palatino Linotype" w:eastAsia="Times New Roman" w:hAnsi="Palatino Linotype" w:cs="Arial"/>
          <w:b/>
          <w:bCs/>
          <w:sz w:val="24"/>
          <w:szCs w:val="24"/>
          <w:lang w:val="es-ES_tradnl" w:eastAsia="es-ES"/>
        </w:rPr>
        <w:t>03305/INFOEM/IP/RR/2024</w:t>
      </w:r>
      <w:r w:rsidRPr="00626A29">
        <w:rPr>
          <w:rFonts w:ascii="Palatino Linotype" w:eastAsia="Times New Roman" w:hAnsi="Palatino Linotype" w:cs="Arial"/>
          <w:b/>
          <w:bCs/>
          <w:sz w:val="24"/>
          <w:szCs w:val="24"/>
          <w:lang w:val="es-ES_tradnl" w:eastAsia="es-ES"/>
        </w:rPr>
        <w:t xml:space="preserve"> </w:t>
      </w:r>
      <w:r w:rsidRPr="00626A29">
        <w:rPr>
          <w:rFonts w:ascii="Palatino Linotype" w:eastAsiaTheme="minorEastAsia" w:hAnsi="Palatino Linotype"/>
          <w:b/>
          <w:sz w:val="24"/>
          <w:szCs w:val="24"/>
          <w:lang w:val="es-ES_tradnl" w:eastAsia="es-ES"/>
        </w:rPr>
        <w:t>por actualizarse la causal de improcedencia, establecida en el artículo 191 fracción VI, esto es el Recurso se presentó en forma de consulta</w:t>
      </w:r>
      <w:r w:rsidRPr="00626A29">
        <w:rPr>
          <w:rFonts w:ascii="Palatino Linotype" w:eastAsiaTheme="minorEastAsia" w:hAnsi="Palatino Linotype"/>
          <w:sz w:val="24"/>
          <w:szCs w:val="24"/>
          <w:lang w:val="es-ES_tradnl" w:eastAsia="es-ES"/>
        </w:rPr>
        <w:t>,</w:t>
      </w:r>
      <w:r w:rsidRPr="00626A29">
        <w:rPr>
          <w:rFonts w:ascii="Palatino Linotype" w:eastAsiaTheme="minorEastAsia" w:hAnsi="Palatino Linotype"/>
          <w:b/>
          <w:sz w:val="24"/>
          <w:szCs w:val="24"/>
          <w:lang w:val="es-ES_tradnl" w:eastAsia="es-ES"/>
        </w:rPr>
        <w:t xml:space="preserve"> </w:t>
      </w:r>
      <w:r w:rsidRPr="00626A29">
        <w:rPr>
          <w:rFonts w:ascii="Palatino Linotype" w:eastAsia="Times New Roman" w:hAnsi="Palatino Linotype" w:cs="Arial"/>
          <w:bCs/>
          <w:sz w:val="24"/>
          <w:szCs w:val="24"/>
          <w:lang w:val="es-ES" w:eastAsia="es-MX"/>
        </w:rPr>
        <w:t>que ha sido materia del presente fallo.</w:t>
      </w:r>
    </w:p>
    <w:p w14:paraId="58A03572" w14:textId="152F4217" w:rsidR="004F3051" w:rsidRDefault="004F3051" w:rsidP="00626A29">
      <w:pPr>
        <w:spacing w:after="0" w:line="360" w:lineRule="auto"/>
        <w:ind w:right="51"/>
        <w:jc w:val="both"/>
        <w:rPr>
          <w:rFonts w:ascii="Palatino Linotype" w:eastAsia="Times New Roman" w:hAnsi="Palatino Linotype" w:cs="Arial"/>
          <w:bCs/>
          <w:sz w:val="24"/>
          <w:szCs w:val="24"/>
          <w:lang w:val="es-ES" w:eastAsia="es-MX"/>
        </w:rPr>
      </w:pPr>
    </w:p>
    <w:p w14:paraId="382E7A4E" w14:textId="7CAC75BF" w:rsidR="002A6CFB" w:rsidRPr="002A6CFB" w:rsidRDefault="004F3051" w:rsidP="00BE2C66">
      <w:pPr>
        <w:autoSpaceDE w:val="0"/>
        <w:autoSpaceDN w:val="0"/>
        <w:adjustRightInd w:val="0"/>
        <w:spacing w:after="0" w:line="360" w:lineRule="auto"/>
        <w:jc w:val="both"/>
        <w:rPr>
          <w:rFonts w:ascii="Palatino Linotype" w:hAnsi="Palatino Linotype" w:cs="Arial"/>
          <w:sz w:val="24"/>
          <w:szCs w:val="24"/>
          <w:lang w:val="es-ES_tradnl"/>
        </w:rPr>
      </w:pPr>
      <w:r>
        <w:rPr>
          <w:rFonts w:ascii="Palatino Linotype" w:eastAsia="Times New Roman" w:hAnsi="Palatino Linotype" w:cs="Arial"/>
          <w:bCs/>
          <w:sz w:val="24"/>
          <w:szCs w:val="24"/>
          <w:lang w:val="es-ES" w:eastAsia="es-MX"/>
        </w:rPr>
        <w:lastRenderedPageBreak/>
        <w:t>Finalmente</w:t>
      </w:r>
      <w:r w:rsidR="005B3C6D">
        <w:rPr>
          <w:rFonts w:ascii="Palatino Linotype" w:eastAsia="Times New Roman" w:hAnsi="Palatino Linotype" w:cs="Arial"/>
          <w:bCs/>
          <w:sz w:val="24"/>
          <w:szCs w:val="24"/>
          <w:lang w:val="es-ES" w:eastAsia="es-MX"/>
        </w:rPr>
        <w:t xml:space="preserve">, </w:t>
      </w:r>
      <w:r w:rsidR="002A6CFB" w:rsidRPr="002A6CFB">
        <w:rPr>
          <w:rFonts w:ascii="Palatino Linotype" w:hAnsi="Palatino Linotype" w:cs="Arial"/>
          <w:sz w:val="24"/>
          <w:szCs w:val="24"/>
          <w:lang w:val="es-ES_tradnl"/>
        </w:rPr>
        <w:t xml:space="preserve">este Instituto considera que los motivos de inconformidad planteados por la Recurrente resultan fundados en el recurso de revisión que es materia de esta resolución; por ello </w:t>
      </w:r>
      <w:r w:rsidR="002A6CFB" w:rsidRPr="002A6CFB">
        <w:rPr>
          <w:rFonts w:ascii="Palatino Linotype" w:hAnsi="Palatino Linotype" w:cs="Arial"/>
          <w:b/>
          <w:bCs/>
          <w:sz w:val="24"/>
          <w:szCs w:val="24"/>
          <w:lang w:val="es-ES_tradnl"/>
        </w:rPr>
        <w:t xml:space="preserve">con fundamento en la primera hipótesis de la fracción III del artículo 186 </w:t>
      </w:r>
      <w:r w:rsidR="002A6CFB" w:rsidRPr="002A6CFB">
        <w:rPr>
          <w:rFonts w:ascii="Palatino Linotype" w:hAnsi="Palatino Linotype" w:cs="Arial"/>
          <w:sz w:val="24"/>
          <w:szCs w:val="24"/>
          <w:lang w:val="es-ES_tradnl"/>
        </w:rPr>
        <w:t xml:space="preserve">de la Ley de Transparencia y Acceso a la Información Pública del Estado de México y Municipios, se </w:t>
      </w:r>
      <w:r w:rsidR="002A6CFB" w:rsidRPr="002A6CFB">
        <w:rPr>
          <w:rFonts w:ascii="Palatino Linotype" w:hAnsi="Palatino Linotype" w:cs="Arial"/>
          <w:b/>
          <w:bCs/>
          <w:sz w:val="24"/>
          <w:szCs w:val="24"/>
          <w:lang w:val="es-ES_tradnl"/>
        </w:rPr>
        <w:t xml:space="preserve">REVOCA </w:t>
      </w:r>
      <w:r w:rsidR="002A6CFB" w:rsidRPr="002A6CFB">
        <w:rPr>
          <w:rFonts w:ascii="Palatino Linotype" w:hAnsi="Palatino Linotype" w:cs="Arial"/>
          <w:sz w:val="24"/>
          <w:szCs w:val="24"/>
          <w:lang w:val="es-ES_tradnl"/>
        </w:rPr>
        <w:t>la respuesta a la solicitud de información número</w:t>
      </w:r>
      <w:r w:rsidR="002A6CFB" w:rsidRPr="002A6CFB">
        <w:rPr>
          <w:rFonts w:ascii="Palatino Linotype" w:hAnsi="Palatino Linotype" w:cs="Arial"/>
          <w:b/>
          <w:bCs/>
          <w:sz w:val="24"/>
          <w:szCs w:val="24"/>
          <w:lang w:val="es-ES_tradnl"/>
        </w:rPr>
        <w:t xml:space="preserve"> 00039/ISIFABE/IP/2024</w:t>
      </w:r>
      <w:r w:rsidR="002A6CFB" w:rsidRPr="002A6CFB">
        <w:rPr>
          <w:rFonts w:ascii="Palatino Linotype" w:hAnsi="Palatino Linotype" w:cs="Arial"/>
          <w:sz w:val="24"/>
          <w:szCs w:val="24"/>
          <w:lang w:val="es-ES_tradnl"/>
        </w:rPr>
        <w:t>, que ha sido materia del presente estudio.</w:t>
      </w:r>
    </w:p>
    <w:p w14:paraId="49DDF28A" w14:textId="2EC7AC02" w:rsidR="00301906" w:rsidRPr="007822E6" w:rsidRDefault="00301906" w:rsidP="00301906">
      <w:pPr>
        <w:pStyle w:val="Prrafodelista"/>
        <w:spacing w:before="240" w:after="240" w:line="360" w:lineRule="auto"/>
        <w:ind w:left="0"/>
        <w:jc w:val="both"/>
        <w:rPr>
          <w:rFonts w:ascii="Palatino Linotype" w:hAnsi="Palatino Linotype"/>
          <w:lang w:val="es-MX"/>
        </w:rPr>
      </w:pPr>
      <w:r w:rsidRPr="00467197">
        <w:rPr>
          <w:rFonts w:ascii="Palatino Linotype" w:hAnsi="Palatino Linotype"/>
          <w:lang w:val="es-MX"/>
        </w:rPr>
        <w:t>Por lo antes expuesto y fundado es de resolverse y,</w:t>
      </w:r>
      <w:r w:rsidRPr="007822E6">
        <w:rPr>
          <w:rFonts w:ascii="Palatino Linotype" w:hAnsi="Palatino Linotype"/>
          <w:lang w:val="es-MX"/>
        </w:rPr>
        <w:t xml:space="preserve"> </w:t>
      </w:r>
    </w:p>
    <w:p w14:paraId="5824CAD1" w14:textId="1685988F" w:rsidR="00BE2C66" w:rsidRPr="007822E6" w:rsidRDefault="00301906" w:rsidP="00BE2C66">
      <w:pPr>
        <w:spacing w:before="240" w:line="360" w:lineRule="auto"/>
        <w:jc w:val="center"/>
        <w:rPr>
          <w:rFonts w:ascii="Palatino Linotype" w:eastAsia="Times New Roman" w:hAnsi="Palatino Linotype"/>
          <w:b/>
          <w:bCs/>
          <w:spacing w:val="60"/>
          <w:sz w:val="24"/>
          <w:szCs w:val="24"/>
        </w:rPr>
      </w:pPr>
      <w:r w:rsidRPr="007822E6">
        <w:rPr>
          <w:rFonts w:ascii="Palatino Linotype" w:eastAsia="Times New Roman" w:hAnsi="Palatino Linotype"/>
          <w:b/>
          <w:bCs/>
          <w:spacing w:val="60"/>
          <w:sz w:val="24"/>
          <w:szCs w:val="24"/>
        </w:rPr>
        <w:t>SE    RESUELVE</w:t>
      </w:r>
    </w:p>
    <w:p w14:paraId="2F5E1254" w14:textId="604EBB18" w:rsidR="004F3051" w:rsidRDefault="004D23EA" w:rsidP="00C701EF">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4"/>
          <w:lang w:eastAsia="es-ES"/>
        </w:rPr>
        <w:t>PRIMERO</w:t>
      </w:r>
      <w:r w:rsidR="00C701EF" w:rsidRPr="00C701EF">
        <w:rPr>
          <w:rFonts w:ascii="Palatino Linotype" w:eastAsia="Times New Roman" w:hAnsi="Palatino Linotype" w:cs="Arial"/>
          <w:b/>
          <w:sz w:val="28"/>
          <w:szCs w:val="24"/>
          <w:lang w:eastAsia="es-ES"/>
        </w:rPr>
        <w:t>.</w:t>
      </w:r>
      <w:r w:rsidR="00C701EF" w:rsidRPr="00C701EF">
        <w:rPr>
          <w:rFonts w:ascii="Palatino Linotype" w:eastAsia="Times New Roman" w:hAnsi="Palatino Linotype" w:cs="Arial"/>
          <w:sz w:val="28"/>
          <w:szCs w:val="24"/>
          <w:lang w:eastAsia="es-ES"/>
        </w:rPr>
        <w:t xml:space="preserve"> </w:t>
      </w:r>
      <w:r w:rsidR="004F3051" w:rsidRPr="00986A5D">
        <w:rPr>
          <w:rFonts w:ascii="Palatino Linotype" w:hAnsi="Palatino Linotype" w:cs="Arial"/>
          <w:sz w:val="24"/>
          <w:szCs w:val="24"/>
        </w:rPr>
        <w:t xml:space="preserve">Se </w:t>
      </w:r>
      <w:r w:rsidR="004F3051" w:rsidRPr="00986A5D">
        <w:rPr>
          <w:rFonts w:ascii="Palatino Linotype" w:hAnsi="Palatino Linotype" w:cs="Arial"/>
          <w:b/>
          <w:sz w:val="24"/>
          <w:szCs w:val="24"/>
        </w:rPr>
        <w:t xml:space="preserve">SOBRESEE </w:t>
      </w:r>
      <w:r w:rsidR="004F3051" w:rsidRPr="00986A5D">
        <w:rPr>
          <w:rFonts w:ascii="Palatino Linotype" w:hAnsi="Palatino Linotype" w:cs="Arial"/>
          <w:sz w:val="24"/>
          <w:szCs w:val="24"/>
        </w:rPr>
        <w:t xml:space="preserve">el recurso de revisión número </w:t>
      </w:r>
      <w:r w:rsidR="004F3051" w:rsidRPr="004F3051">
        <w:rPr>
          <w:rFonts w:ascii="Palatino Linotype" w:eastAsia="Times New Roman" w:hAnsi="Palatino Linotype" w:cs="Arial"/>
          <w:b/>
          <w:bCs/>
          <w:sz w:val="24"/>
          <w:szCs w:val="24"/>
          <w:lang w:val="es-ES_tradnl" w:eastAsia="es-ES"/>
        </w:rPr>
        <w:t>03305/INFOEM/IP/RR/2024</w:t>
      </w:r>
      <w:r w:rsidR="004F3051" w:rsidRPr="00986A5D">
        <w:rPr>
          <w:rFonts w:ascii="Palatino Linotype" w:hAnsi="Palatino Linotype" w:cs="Arial"/>
          <w:sz w:val="24"/>
          <w:szCs w:val="24"/>
        </w:rPr>
        <w:t xml:space="preserve">, de conformidad con el artículo 192 fracción IV por actualizarse la causal de improcedencia </w:t>
      </w:r>
      <w:r w:rsidR="004F3051">
        <w:rPr>
          <w:rFonts w:ascii="Palatino Linotype" w:hAnsi="Palatino Linotype" w:cs="Arial"/>
          <w:sz w:val="24"/>
          <w:szCs w:val="24"/>
        </w:rPr>
        <w:t>contenida</w:t>
      </w:r>
      <w:r w:rsidR="004F3051" w:rsidRPr="00986A5D">
        <w:rPr>
          <w:rFonts w:ascii="Palatino Linotype" w:hAnsi="Palatino Linotype" w:cs="Arial"/>
          <w:sz w:val="24"/>
          <w:szCs w:val="24"/>
        </w:rPr>
        <w:t xml:space="preserve"> en la fracción VI del artículo 191, </w:t>
      </w:r>
      <w:r w:rsidR="004F3051">
        <w:rPr>
          <w:rFonts w:ascii="Palatino Linotype" w:hAnsi="Palatino Linotype" w:cs="Arial"/>
          <w:sz w:val="24"/>
          <w:szCs w:val="24"/>
        </w:rPr>
        <w:t xml:space="preserve">ambos </w:t>
      </w:r>
      <w:r w:rsidR="004F3051" w:rsidRPr="00986A5D">
        <w:rPr>
          <w:rFonts w:ascii="Palatino Linotype" w:hAnsi="Palatino Linotype" w:cs="Arial"/>
          <w:sz w:val="24"/>
          <w:szCs w:val="24"/>
        </w:rPr>
        <w:t xml:space="preserve">de la Ley de Transparencia </w:t>
      </w:r>
      <w:r w:rsidR="004F3051" w:rsidRPr="00F51FFB">
        <w:rPr>
          <w:rFonts w:ascii="Palatino Linotype" w:hAnsi="Palatino Linotype" w:cs="Arial"/>
          <w:sz w:val="24"/>
          <w:szCs w:val="24"/>
        </w:rPr>
        <w:t>y Acceso a la Información Pública del Estado de México y Municipios</w:t>
      </w:r>
      <w:r w:rsidR="004F3051" w:rsidRPr="00986A5D">
        <w:rPr>
          <w:rFonts w:ascii="Palatino Linotype" w:hAnsi="Palatino Linotype" w:cs="Arial"/>
          <w:sz w:val="24"/>
          <w:szCs w:val="24"/>
        </w:rPr>
        <w:t xml:space="preserve">, en términos del Considerando </w:t>
      </w:r>
      <w:r w:rsidR="007B2EE5">
        <w:rPr>
          <w:rFonts w:ascii="Palatino Linotype" w:hAnsi="Palatino Linotype" w:cs="Arial"/>
          <w:b/>
          <w:sz w:val="24"/>
          <w:szCs w:val="24"/>
        </w:rPr>
        <w:t>CUARTO</w:t>
      </w:r>
      <w:r w:rsidR="004F3051" w:rsidRPr="00986A5D">
        <w:rPr>
          <w:rFonts w:ascii="Palatino Linotype" w:hAnsi="Palatino Linotype" w:cs="Arial"/>
          <w:sz w:val="24"/>
          <w:szCs w:val="24"/>
        </w:rPr>
        <w:t xml:space="preserve"> de la presente resolución.</w:t>
      </w:r>
    </w:p>
    <w:p w14:paraId="5C865CF5" w14:textId="77777777" w:rsidR="00FB12FF" w:rsidRPr="00A9250F" w:rsidRDefault="00FB12FF" w:rsidP="00A9250F">
      <w:pPr>
        <w:spacing w:after="0" w:line="360" w:lineRule="auto"/>
        <w:jc w:val="both"/>
        <w:rPr>
          <w:rFonts w:ascii="Palatino Linotype" w:eastAsia="Times New Roman" w:hAnsi="Palatino Linotype" w:cs="Arial"/>
          <w:b/>
          <w:sz w:val="24"/>
          <w:szCs w:val="24"/>
          <w:lang w:eastAsia="es-ES"/>
        </w:rPr>
      </w:pPr>
    </w:p>
    <w:p w14:paraId="2C9AB67F" w14:textId="0B3374FB" w:rsidR="00A9250F" w:rsidRPr="00A9250F" w:rsidRDefault="00880D26" w:rsidP="00A9250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lang w:val="es-ES_tradnl" w:eastAsia="es-MX"/>
        </w:rPr>
      </w:pPr>
      <w:r w:rsidRPr="00CB5FD4">
        <w:rPr>
          <w:rFonts w:ascii="Palatino Linotype" w:eastAsia="Times New Roman" w:hAnsi="Palatino Linotype" w:cs="Arial"/>
          <w:b/>
          <w:sz w:val="28"/>
          <w:szCs w:val="28"/>
          <w:lang w:eastAsia="es-ES"/>
        </w:rPr>
        <w:t>SEGUNDO</w:t>
      </w:r>
      <w:r w:rsidR="00301906" w:rsidRPr="00A9250F">
        <w:rPr>
          <w:rFonts w:ascii="Palatino Linotype" w:eastAsia="Times New Roman" w:hAnsi="Palatino Linotype" w:cs="Arial"/>
          <w:b/>
          <w:sz w:val="24"/>
          <w:szCs w:val="24"/>
          <w:lang w:eastAsia="es-ES"/>
        </w:rPr>
        <w:t>.</w:t>
      </w:r>
      <w:r w:rsidR="00301906" w:rsidRPr="00A9250F">
        <w:rPr>
          <w:rFonts w:ascii="Palatino Linotype" w:eastAsia="Times New Roman" w:hAnsi="Palatino Linotype" w:cs="Arial"/>
          <w:sz w:val="24"/>
          <w:szCs w:val="24"/>
          <w:lang w:eastAsia="es-ES"/>
        </w:rPr>
        <w:t xml:space="preserve"> </w:t>
      </w:r>
      <w:r w:rsidR="00A9250F" w:rsidRPr="00A9250F">
        <w:rPr>
          <w:rFonts w:ascii="Palatino Linotype" w:eastAsia="Palatino Linotype" w:hAnsi="Palatino Linotype" w:cs="Palatino Linotype"/>
          <w:color w:val="000000" w:themeColor="text1"/>
          <w:sz w:val="24"/>
          <w:szCs w:val="24"/>
          <w:lang w:val="es-ES_tradnl" w:eastAsia="es-MX"/>
        </w:rPr>
        <w:t xml:space="preserve">Se </w:t>
      </w:r>
      <w:r w:rsidR="00A9250F" w:rsidRPr="00A9250F">
        <w:rPr>
          <w:rFonts w:ascii="Palatino Linotype" w:eastAsia="Palatino Linotype" w:hAnsi="Palatino Linotype" w:cs="Palatino Linotype"/>
          <w:b/>
          <w:bCs/>
          <w:color w:val="000000" w:themeColor="text1"/>
          <w:sz w:val="24"/>
          <w:szCs w:val="24"/>
          <w:lang w:val="es-ES_tradnl" w:eastAsia="es-MX"/>
        </w:rPr>
        <w:t>REVOCA</w:t>
      </w:r>
      <w:r w:rsidR="00A9250F" w:rsidRPr="00A9250F">
        <w:rPr>
          <w:rFonts w:ascii="Palatino Linotype" w:eastAsia="Palatino Linotype" w:hAnsi="Palatino Linotype" w:cs="Palatino Linotype"/>
          <w:color w:val="000000" w:themeColor="text1"/>
          <w:sz w:val="24"/>
          <w:szCs w:val="24"/>
          <w:lang w:val="es-ES_tradnl" w:eastAsia="es-MX"/>
        </w:rPr>
        <w:t xml:space="preserve"> la respuesta entregada por el Sujeto Obligado</w:t>
      </w:r>
      <w:r w:rsidR="00A9250F" w:rsidRPr="00A9250F">
        <w:rPr>
          <w:rFonts w:ascii="Palatino Linotype" w:eastAsia="Palatino Linotype" w:hAnsi="Palatino Linotype" w:cs="Palatino Linotype"/>
          <w:b/>
          <w:bCs/>
          <w:color w:val="000000" w:themeColor="text1"/>
          <w:sz w:val="24"/>
          <w:szCs w:val="24"/>
          <w:lang w:val="es-ES_tradnl" w:eastAsia="es-MX"/>
        </w:rPr>
        <w:t xml:space="preserve"> </w:t>
      </w:r>
      <w:r w:rsidR="00A9250F" w:rsidRPr="00A9250F">
        <w:rPr>
          <w:rFonts w:ascii="Palatino Linotype" w:eastAsia="Palatino Linotype" w:hAnsi="Palatino Linotype" w:cs="Palatino Linotype"/>
          <w:color w:val="000000" w:themeColor="text1"/>
          <w:sz w:val="24"/>
          <w:szCs w:val="24"/>
          <w:lang w:val="es-ES_tradnl" w:eastAsia="es-MX"/>
        </w:rPr>
        <w:t>a la solicitud de información número</w:t>
      </w:r>
      <w:r w:rsidR="00A9250F" w:rsidRPr="00A9250F">
        <w:rPr>
          <w:rFonts w:ascii="Palatino Linotype" w:eastAsia="Palatino Linotype" w:hAnsi="Palatino Linotype" w:cs="Palatino Linotype"/>
          <w:b/>
          <w:bCs/>
          <w:color w:val="000000"/>
          <w:sz w:val="24"/>
          <w:szCs w:val="24"/>
          <w:lang w:val="es-ES_tradnl" w:eastAsia="es-MX"/>
        </w:rPr>
        <w:t xml:space="preserve"> </w:t>
      </w:r>
      <w:r w:rsidR="00A9250F" w:rsidRPr="002A6CFB">
        <w:rPr>
          <w:rFonts w:ascii="Palatino Linotype" w:hAnsi="Palatino Linotype" w:cs="Arial"/>
          <w:b/>
          <w:bCs/>
          <w:sz w:val="24"/>
          <w:szCs w:val="24"/>
          <w:lang w:val="es-ES_tradnl"/>
        </w:rPr>
        <w:t>00039/ISIFABE/IP/2024</w:t>
      </w:r>
      <w:r w:rsidR="00A9250F" w:rsidRPr="00A9250F">
        <w:rPr>
          <w:rFonts w:ascii="Palatino Linotype" w:eastAsia="Palatino Linotype" w:hAnsi="Palatino Linotype" w:cs="Palatino Linotype"/>
          <w:color w:val="000000" w:themeColor="text1"/>
          <w:sz w:val="24"/>
          <w:szCs w:val="24"/>
          <w:lang w:val="es-ES_tradnl" w:eastAsia="es-MX"/>
        </w:rPr>
        <w:t>, por resultar fundados los motivos de inconformidad argüidos por la Recurrente, en términos del</w:t>
      </w:r>
      <w:r w:rsidR="00A9250F" w:rsidRPr="00A9250F">
        <w:rPr>
          <w:rFonts w:ascii="Palatino Linotype" w:eastAsia="Palatino Linotype" w:hAnsi="Palatino Linotype" w:cs="Palatino Linotype"/>
          <w:b/>
          <w:bCs/>
          <w:color w:val="000000" w:themeColor="text1"/>
          <w:sz w:val="24"/>
          <w:szCs w:val="24"/>
          <w:lang w:val="es-ES_tradnl" w:eastAsia="es-MX"/>
        </w:rPr>
        <w:t xml:space="preserve"> Considerando </w:t>
      </w:r>
      <w:r w:rsidR="00A9250F">
        <w:rPr>
          <w:rFonts w:ascii="Palatino Linotype" w:eastAsia="Palatino Linotype" w:hAnsi="Palatino Linotype" w:cs="Palatino Linotype"/>
          <w:b/>
          <w:bCs/>
          <w:color w:val="000000" w:themeColor="text1"/>
          <w:sz w:val="24"/>
          <w:szCs w:val="24"/>
          <w:lang w:val="es-ES_tradnl" w:eastAsia="es-MX"/>
        </w:rPr>
        <w:t>CUARTO</w:t>
      </w:r>
      <w:r w:rsidR="00A9250F" w:rsidRPr="00A9250F">
        <w:rPr>
          <w:rFonts w:ascii="Palatino Linotype" w:eastAsia="Palatino Linotype" w:hAnsi="Palatino Linotype" w:cs="Palatino Linotype"/>
          <w:b/>
          <w:bCs/>
          <w:color w:val="000000" w:themeColor="text1"/>
          <w:sz w:val="24"/>
          <w:szCs w:val="24"/>
          <w:lang w:val="es-ES_tradnl" w:eastAsia="es-MX"/>
        </w:rPr>
        <w:t xml:space="preserve"> </w:t>
      </w:r>
      <w:r w:rsidR="00A9250F" w:rsidRPr="00A9250F">
        <w:rPr>
          <w:rFonts w:ascii="Palatino Linotype" w:eastAsia="Palatino Linotype" w:hAnsi="Palatino Linotype" w:cs="Palatino Linotype"/>
          <w:color w:val="000000" w:themeColor="text1"/>
          <w:sz w:val="24"/>
          <w:szCs w:val="24"/>
          <w:lang w:val="es-ES_tradnl" w:eastAsia="es-MX"/>
        </w:rPr>
        <w:t xml:space="preserve">de la presente resolución. </w:t>
      </w:r>
    </w:p>
    <w:p w14:paraId="1E32BD4F" w14:textId="77777777" w:rsidR="00A9250F" w:rsidRDefault="00A9250F" w:rsidP="00A9250F">
      <w:pPr>
        <w:pBdr>
          <w:top w:val="nil"/>
          <w:left w:val="nil"/>
          <w:bottom w:val="nil"/>
          <w:right w:val="nil"/>
          <w:between w:val="nil"/>
        </w:pBdr>
        <w:spacing w:after="0" w:line="360" w:lineRule="auto"/>
        <w:jc w:val="both"/>
        <w:rPr>
          <w:rFonts w:ascii="Palatino Linotype" w:eastAsia="Times New Roman" w:hAnsi="Palatino Linotype" w:cs="Arial"/>
          <w:b/>
          <w:sz w:val="24"/>
          <w:szCs w:val="24"/>
          <w:lang w:eastAsia="es-ES"/>
        </w:rPr>
      </w:pPr>
    </w:p>
    <w:p w14:paraId="04E9B699" w14:textId="77777777" w:rsidR="00AC41BC" w:rsidRPr="00AC41BC" w:rsidRDefault="00A9250F" w:rsidP="00E158BD">
      <w:pPr>
        <w:tabs>
          <w:tab w:val="left" w:pos="284"/>
        </w:tabs>
        <w:spacing w:after="0" w:line="360" w:lineRule="auto"/>
        <w:jc w:val="both"/>
        <w:rPr>
          <w:rFonts w:ascii="Palatino Linotype" w:eastAsia="Palatino Linotype" w:hAnsi="Palatino Linotype" w:cs="Palatino Linotype"/>
          <w:sz w:val="24"/>
          <w:szCs w:val="24"/>
          <w:lang w:eastAsia="es-MX"/>
        </w:rPr>
      </w:pPr>
      <w:r w:rsidRPr="00CB5FD4">
        <w:rPr>
          <w:rFonts w:ascii="Palatino Linotype" w:eastAsia="Times New Roman" w:hAnsi="Palatino Linotype" w:cs="Arial"/>
          <w:b/>
          <w:sz w:val="28"/>
          <w:szCs w:val="28"/>
          <w:lang w:eastAsia="es-ES"/>
        </w:rPr>
        <w:lastRenderedPageBreak/>
        <w:t>TERCERO</w:t>
      </w:r>
      <w:r w:rsidRPr="00A9250F">
        <w:rPr>
          <w:rFonts w:ascii="Palatino Linotype" w:eastAsia="Times New Roman" w:hAnsi="Palatino Linotype" w:cs="Arial"/>
          <w:b/>
          <w:sz w:val="28"/>
          <w:szCs w:val="28"/>
          <w:lang w:eastAsia="es-ES"/>
        </w:rPr>
        <w:t>.</w:t>
      </w:r>
      <w:r w:rsidRPr="00A9250F">
        <w:rPr>
          <w:rFonts w:ascii="Palatino Linotype" w:eastAsia="Times New Roman" w:hAnsi="Palatino Linotype" w:cs="Tahoma"/>
          <w:sz w:val="28"/>
          <w:szCs w:val="28"/>
          <w:lang w:eastAsia="es-ES"/>
        </w:rPr>
        <w:t xml:space="preserve"> </w:t>
      </w:r>
      <w:r w:rsidRPr="00A9250F">
        <w:rPr>
          <w:rFonts w:ascii="Palatino Linotype" w:eastAsia="Times New Roman" w:hAnsi="Palatino Linotype" w:cs="Tahoma"/>
          <w:sz w:val="24"/>
          <w:szCs w:val="24"/>
          <w:lang w:eastAsia="es-ES"/>
        </w:rPr>
        <w:t xml:space="preserve">Se </w:t>
      </w:r>
      <w:r w:rsidRPr="00A9250F">
        <w:rPr>
          <w:rFonts w:ascii="Palatino Linotype" w:eastAsia="Times New Roman" w:hAnsi="Palatino Linotype" w:cs="Tahoma"/>
          <w:b/>
          <w:sz w:val="24"/>
          <w:szCs w:val="24"/>
          <w:lang w:eastAsia="es-ES"/>
        </w:rPr>
        <w:t xml:space="preserve">ORDENA </w:t>
      </w:r>
      <w:r w:rsidRPr="00A9250F">
        <w:rPr>
          <w:rFonts w:ascii="Palatino Linotype" w:eastAsia="Times New Roman" w:hAnsi="Palatino Linotype" w:cs="Tahoma"/>
          <w:sz w:val="24"/>
          <w:szCs w:val="24"/>
          <w:lang w:eastAsia="es-ES"/>
        </w:rPr>
        <w:t xml:space="preserve">al </w:t>
      </w:r>
      <w:r w:rsidRPr="00A9250F">
        <w:rPr>
          <w:rFonts w:ascii="Palatino Linotype" w:eastAsia="Times New Roman" w:hAnsi="Palatino Linotype" w:cs="Tahoma"/>
          <w:b/>
          <w:sz w:val="24"/>
          <w:szCs w:val="24"/>
          <w:lang w:eastAsia="es-ES"/>
        </w:rPr>
        <w:t xml:space="preserve">Sujeto Obligado, </w:t>
      </w:r>
      <w:r w:rsidRPr="00A9250F">
        <w:rPr>
          <w:rFonts w:ascii="Palatino Linotype" w:eastAsia="Times New Roman" w:hAnsi="Palatino Linotype" w:cs="Tahoma"/>
          <w:sz w:val="24"/>
          <w:szCs w:val="24"/>
          <w:lang w:eastAsia="es-ES"/>
        </w:rPr>
        <w:t xml:space="preserve">a efecto que </w:t>
      </w:r>
      <w:r w:rsidRPr="00A9250F">
        <w:rPr>
          <w:rFonts w:ascii="Palatino Linotype" w:eastAsia="Palatino Linotype" w:hAnsi="Palatino Linotype" w:cs="Palatino Linotype"/>
          <w:color w:val="000000"/>
          <w:sz w:val="24"/>
          <w:szCs w:val="24"/>
          <w:lang w:val="es-ES_tradnl" w:eastAsia="es-MX"/>
        </w:rPr>
        <w:t xml:space="preserve">se haga entrega a la </w:t>
      </w:r>
      <w:r w:rsidRPr="00A9250F">
        <w:rPr>
          <w:rFonts w:ascii="Palatino Linotype" w:eastAsia="Palatino Linotype" w:hAnsi="Palatino Linotype" w:cs="Palatino Linotype"/>
          <w:b/>
          <w:bCs/>
          <w:color w:val="000000"/>
          <w:sz w:val="24"/>
          <w:szCs w:val="24"/>
          <w:lang w:val="es-ES_tradnl" w:eastAsia="es-MX"/>
        </w:rPr>
        <w:t xml:space="preserve">Recurrente, </w:t>
      </w:r>
      <w:r w:rsidR="00AC41BC">
        <w:rPr>
          <w:rFonts w:ascii="Palatino Linotype" w:eastAsia="Palatino Linotype" w:hAnsi="Palatino Linotype" w:cs="Palatino Linotype"/>
          <w:bCs/>
          <w:color w:val="000000"/>
          <w:sz w:val="24"/>
          <w:szCs w:val="24"/>
          <w:lang w:val="es-ES_tradnl" w:eastAsia="es-MX"/>
        </w:rPr>
        <w:t xml:space="preserve">vía </w:t>
      </w:r>
      <w:r w:rsidR="00AC41BC" w:rsidRPr="00AC41BC">
        <w:rPr>
          <w:rFonts w:ascii="Palatino Linotype" w:eastAsia="Palatino Linotype" w:hAnsi="Palatino Linotype" w:cs="Palatino Linotype"/>
          <w:color w:val="000000"/>
          <w:sz w:val="24"/>
          <w:szCs w:val="24"/>
          <w:lang w:eastAsia="es-MX"/>
        </w:rPr>
        <w:t xml:space="preserve">Sistema de Acceso a la Información Mexiquense </w:t>
      </w:r>
      <w:r w:rsidR="00AC41BC" w:rsidRPr="00AC41BC">
        <w:rPr>
          <w:rFonts w:ascii="Palatino Linotype" w:eastAsia="Palatino Linotype" w:hAnsi="Palatino Linotype" w:cs="Palatino Linotype"/>
          <w:b/>
          <w:color w:val="000000"/>
          <w:sz w:val="24"/>
          <w:szCs w:val="24"/>
          <w:lang w:eastAsia="es-MX"/>
        </w:rPr>
        <w:t>(SAIMEX)</w:t>
      </w:r>
      <w:r w:rsidR="00AC41BC" w:rsidRPr="00AC41BC">
        <w:rPr>
          <w:rFonts w:ascii="Palatino Linotype" w:eastAsia="Palatino Linotype" w:hAnsi="Palatino Linotype" w:cs="Palatino Linotype"/>
          <w:color w:val="000000"/>
          <w:sz w:val="24"/>
          <w:szCs w:val="24"/>
          <w:lang w:eastAsia="es-MX"/>
        </w:rPr>
        <w:t>, la siguiente información:</w:t>
      </w:r>
    </w:p>
    <w:p w14:paraId="150EC222" w14:textId="77777777" w:rsidR="00AC41BC" w:rsidRPr="00AC41BC" w:rsidRDefault="00AC41BC" w:rsidP="00E158BD">
      <w:pPr>
        <w:tabs>
          <w:tab w:val="left" w:pos="284"/>
        </w:tabs>
        <w:spacing w:after="0" w:line="276" w:lineRule="auto"/>
        <w:jc w:val="both"/>
        <w:rPr>
          <w:rFonts w:ascii="Palatino Linotype" w:eastAsia="Palatino Linotype" w:hAnsi="Palatino Linotype" w:cs="Palatino Linotype"/>
          <w:bCs/>
          <w:i/>
          <w:iCs/>
          <w:lang w:eastAsia="es-MX"/>
        </w:rPr>
      </w:pPr>
    </w:p>
    <w:p w14:paraId="723A4ED1" w14:textId="7E3265DB" w:rsidR="00AC41BC" w:rsidRPr="00EF7024" w:rsidRDefault="00AC41BC" w:rsidP="00EF7024">
      <w:pPr>
        <w:pStyle w:val="Prrafodelista"/>
        <w:numPr>
          <w:ilvl w:val="0"/>
          <w:numId w:val="14"/>
        </w:numPr>
        <w:pBdr>
          <w:top w:val="nil"/>
          <w:left w:val="nil"/>
          <w:bottom w:val="nil"/>
          <w:right w:val="nil"/>
          <w:between w:val="nil"/>
        </w:pBdr>
        <w:spacing w:line="276" w:lineRule="auto"/>
        <w:ind w:right="850"/>
        <w:jc w:val="both"/>
        <w:rPr>
          <w:rFonts w:ascii="Palatino Linotype" w:eastAsia="Palatino Linotype" w:hAnsi="Palatino Linotype" w:cs="Palatino Linotype"/>
          <w:bCs/>
          <w:i/>
          <w:iCs/>
          <w:color w:val="000000"/>
          <w:lang w:eastAsia="es-MX"/>
        </w:rPr>
      </w:pPr>
      <w:r w:rsidRPr="00EF7024">
        <w:rPr>
          <w:rFonts w:ascii="Palatino Linotype" w:eastAsia="Palatino Linotype" w:hAnsi="Palatino Linotype" w:cs="Palatino Linotype"/>
          <w:bCs/>
          <w:i/>
          <w:iCs/>
          <w:color w:val="000000"/>
          <w:lang w:eastAsia="es-MX"/>
        </w:rPr>
        <w:t xml:space="preserve">Acuerdo emitido por el Comité de Transparencia donde de manera fundada y </w:t>
      </w:r>
      <w:r w:rsidRPr="00E158BD">
        <w:rPr>
          <w:rFonts w:ascii="Palatino Linotype" w:eastAsia="Palatino Linotype" w:hAnsi="Palatino Linotype" w:cs="Palatino Linotype"/>
          <w:bCs/>
          <w:i/>
          <w:iCs/>
          <w:color w:val="000000"/>
          <w:lang w:eastAsia="es-MX"/>
        </w:rPr>
        <w:t>motivada clasifique como confidencial la edad del presidente municipal en funciones a la fecha de la solicitud, por tratarse de datos personales con fundamento en el artículo 143, fracción I de la Ley de Transparencia y Acceso</w:t>
      </w:r>
      <w:r w:rsidRPr="00EF7024">
        <w:rPr>
          <w:rFonts w:ascii="Palatino Linotype" w:eastAsia="Palatino Linotype" w:hAnsi="Palatino Linotype" w:cs="Palatino Linotype"/>
          <w:bCs/>
          <w:i/>
          <w:iCs/>
          <w:color w:val="000000"/>
          <w:lang w:eastAsia="es-MX"/>
        </w:rPr>
        <w:t xml:space="preserve"> a la Información Pública del Estado de México y Municipios.</w:t>
      </w:r>
    </w:p>
    <w:p w14:paraId="70E97756" w14:textId="41EE982B" w:rsidR="00A9250F" w:rsidRPr="00A9250F" w:rsidRDefault="00A9250F" w:rsidP="00A9250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eastAsia="es-MX"/>
        </w:rPr>
      </w:pPr>
    </w:p>
    <w:p w14:paraId="4B233140" w14:textId="2051E5EE" w:rsidR="00E158BD" w:rsidRPr="00E158BD" w:rsidRDefault="00CB5FD4" w:rsidP="00E158BD">
      <w:pPr>
        <w:spacing w:after="0" w:line="360" w:lineRule="auto"/>
        <w:jc w:val="both"/>
        <w:rPr>
          <w:rFonts w:ascii="Palatino Linotype" w:eastAsia="Times New Roman" w:hAnsi="Palatino Linotype" w:cs="Tahoma"/>
          <w:sz w:val="24"/>
          <w:szCs w:val="24"/>
          <w:lang w:eastAsia="es-ES"/>
        </w:rPr>
      </w:pPr>
      <w:r>
        <w:rPr>
          <w:rFonts w:ascii="Palatino Linotype" w:eastAsia="Palatino Linotype" w:hAnsi="Palatino Linotype" w:cs="Palatino Linotype"/>
          <w:b/>
          <w:sz w:val="26"/>
          <w:szCs w:val="26"/>
          <w:lang w:eastAsia="es-MX"/>
        </w:rPr>
        <w:t>CUARTO</w:t>
      </w:r>
      <w:r w:rsidR="00E158BD" w:rsidRPr="00E158BD">
        <w:rPr>
          <w:rFonts w:ascii="Palatino Linotype" w:eastAsia="Palatino Linotype" w:hAnsi="Palatino Linotype" w:cs="Palatino Linotype"/>
          <w:b/>
          <w:sz w:val="24"/>
          <w:szCs w:val="24"/>
          <w:lang w:eastAsia="es-MX"/>
        </w:rPr>
        <w:t xml:space="preserve">. </w:t>
      </w:r>
      <w:r w:rsidR="00E158BD" w:rsidRPr="00E158BD">
        <w:rPr>
          <w:rFonts w:ascii="Palatino Linotype" w:eastAsia="Times New Roman" w:hAnsi="Palatino Linotype" w:cs="Tahoma"/>
          <w:b/>
          <w:sz w:val="24"/>
          <w:szCs w:val="24"/>
          <w:lang w:eastAsia="es-ES"/>
        </w:rPr>
        <w:t xml:space="preserve">NOTIFÍQUESE </w:t>
      </w:r>
      <w:r w:rsidR="00E158BD" w:rsidRPr="00E158BD">
        <w:rPr>
          <w:rFonts w:ascii="Palatino Linotype" w:eastAsia="Times New Roman" w:hAnsi="Palatino Linotype" w:cs="Tahoma"/>
          <w:sz w:val="24"/>
          <w:szCs w:val="24"/>
          <w:lang w:eastAsia="es-ES"/>
        </w:rPr>
        <w:t>la presente resolución a través del Sistema de Acceso a la Información Mexiquense (SAIMEX)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0253A58" w14:textId="77777777" w:rsidR="00E158BD" w:rsidRPr="00E158BD" w:rsidRDefault="00E158BD" w:rsidP="00E158BD">
      <w:pPr>
        <w:spacing w:after="0" w:line="360" w:lineRule="auto"/>
        <w:jc w:val="both"/>
        <w:rPr>
          <w:rFonts w:ascii="Palatino Linotype" w:eastAsia="Times New Roman" w:hAnsi="Palatino Linotype" w:cs="Tahoma"/>
          <w:sz w:val="24"/>
          <w:szCs w:val="24"/>
          <w:lang w:eastAsia="es-ES"/>
        </w:rPr>
      </w:pPr>
    </w:p>
    <w:p w14:paraId="4F3C107E" w14:textId="1E57D5AC" w:rsidR="00E158BD" w:rsidRPr="00E158BD" w:rsidRDefault="00CB5FD4" w:rsidP="00E158B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b/>
          <w:sz w:val="26"/>
          <w:szCs w:val="26"/>
          <w:lang w:eastAsia="es-MX"/>
        </w:rPr>
        <w:t>QUINTO</w:t>
      </w:r>
      <w:r w:rsidR="00E158BD" w:rsidRPr="00E158BD">
        <w:rPr>
          <w:rFonts w:ascii="Palatino Linotype" w:eastAsia="Palatino Linotype" w:hAnsi="Palatino Linotype" w:cs="Palatino Linotype"/>
          <w:b/>
          <w:sz w:val="24"/>
          <w:szCs w:val="24"/>
          <w:lang w:eastAsia="es-MX"/>
        </w:rPr>
        <w:t xml:space="preserve">. </w:t>
      </w:r>
      <w:r w:rsidR="00E158BD" w:rsidRPr="00E158BD">
        <w:rPr>
          <w:rFonts w:ascii="Palatino Linotype" w:eastAsia="Palatino Linotype" w:hAnsi="Palatino Linotype" w:cs="Palatino Linotype"/>
          <w:sz w:val="24"/>
          <w:szCs w:val="24"/>
          <w:lang w:eastAsia="es-MX"/>
        </w:rPr>
        <w:t xml:space="preserve">De conformidad con el artículo 198 de la Ley de Transparencia y Acceso a la Información Pública del Estado de México y Municipios, de considerarlo </w:t>
      </w:r>
      <w:r w:rsidR="00E158BD" w:rsidRPr="00E158BD">
        <w:rPr>
          <w:rFonts w:ascii="Palatino Linotype" w:eastAsia="Palatino Linotype" w:hAnsi="Palatino Linotype" w:cs="Palatino Linotype"/>
          <w:sz w:val="24"/>
          <w:szCs w:val="24"/>
          <w:lang w:eastAsia="es-MX"/>
        </w:rPr>
        <w:lastRenderedPageBreak/>
        <w:t>procedente, el Sujeto Obligado, de manera fundada y motivada, podrá solicitar una ampliación de plazo para el cumplimiento de la presente resolución.</w:t>
      </w:r>
    </w:p>
    <w:p w14:paraId="4E519966" w14:textId="77777777" w:rsidR="00E158BD" w:rsidRPr="00E158BD" w:rsidRDefault="00E158BD" w:rsidP="00E158B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B76BFEA" w14:textId="29559D22" w:rsidR="00E158BD" w:rsidRPr="00E158BD" w:rsidRDefault="00CB5FD4" w:rsidP="00E158B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b/>
          <w:sz w:val="28"/>
          <w:szCs w:val="28"/>
        </w:rPr>
        <w:t>SEXTO</w:t>
      </w:r>
      <w:r w:rsidR="00E158BD" w:rsidRPr="00E158BD">
        <w:rPr>
          <w:rFonts w:ascii="Palatino Linotype" w:hAnsi="Palatino Linotype"/>
          <w:b/>
          <w:sz w:val="24"/>
          <w:szCs w:val="24"/>
        </w:rPr>
        <w:t xml:space="preserve">. </w:t>
      </w:r>
      <w:r w:rsidR="00E158BD" w:rsidRPr="00E158BD">
        <w:rPr>
          <w:rFonts w:ascii="Palatino Linotype" w:hAnsi="Palatino Linotype" w:cs="Arial"/>
          <w:b/>
          <w:sz w:val="24"/>
          <w:szCs w:val="24"/>
        </w:rPr>
        <w:t>NOTIFÍQUESE</w:t>
      </w:r>
      <w:r w:rsidR="00E158BD" w:rsidRPr="00E158BD">
        <w:rPr>
          <w:rFonts w:ascii="Palatino Linotype" w:hAnsi="Palatino Linotype" w:cs="Arial"/>
          <w:sz w:val="24"/>
          <w:szCs w:val="24"/>
        </w:rPr>
        <w:t xml:space="preserve"> a través del Sistema de Acceso a la Información Mexiquense (SAIMEX), a la parte </w:t>
      </w:r>
      <w:r w:rsidR="00E158BD" w:rsidRPr="00E158BD">
        <w:rPr>
          <w:rFonts w:ascii="Palatino Linotype" w:hAnsi="Palatino Linotype" w:cs="Arial"/>
          <w:b/>
          <w:sz w:val="24"/>
          <w:szCs w:val="24"/>
        </w:rPr>
        <w:t>Recurrente</w:t>
      </w:r>
      <w:r w:rsidR="00E158BD" w:rsidRPr="00E158BD">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w:t>
      </w:r>
      <w:r w:rsidR="00BD7FAF">
        <w:rPr>
          <w:rFonts w:ascii="Palatino Linotype" w:hAnsi="Palatino Linotype" w:cs="Arial"/>
          <w:sz w:val="24"/>
          <w:szCs w:val="24"/>
        </w:rPr>
        <w:t xml:space="preserve"> o bien, </w:t>
      </w:r>
      <w:r w:rsidR="00BD7FAF" w:rsidRPr="00BD7FAF">
        <w:rPr>
          <w:rFonts w:ascii="Palatino Linotype" w:hAnsi="Palatino Linotype" w:cs="Arial"/>
          <w:sz w:val="24"/>
          <w:szCs w:val="24"/>
        </w:rPr>
        <w:t>vía recurso de inconformidad ante el Instituto Nacional de Transparencia, Acceso a la Información y Protección de Datos Personales</w:t>
      </w:r>
      <w:r w:rsidR="00BD7FAF">
        <w:rPr>
          <w:rFonts w:ascii="Palatino Linotype" w:hAnsi="Palatino Linotype" w:cs="Arial"/>
          <w:sz w:val="24"/>
          <w:szCs w:val="24"/>
        </w:rPr>
        <w:t>,</w:t>
      </w:r>
      <w:r w:rsidR="00E158BD" w:rsidRPr="00E158BD">
        <w:rPr>
          <w:rFonts w:ascii="Palatino Linotype" w:hAnsi="Palatino Linotype" w:cs="Arial"/>
          <w:sz w:val="24"/>
          <w:szCs w:val="24"/>
        </w:rPr>
        <w:t xml:space="preserve"> de acuerdo a lo estipulado por el artículo 196 de la Ley de Transparencia y Acceso a la Información Pública del Estado de México y Municipios.</w:t>
      </w:r>
    </w:p>
    <w:p w14:paraId="7CC74631" w14:textId="77777777" w:rsidR="00301906" w:rsidRPr="00880D26" w:rsidRDefault="00301906" w:rsidP="00301906">
      <w:pPr>
        <w:spacing w:after="0" w:line="360" w:lineRule="auto"/>
        <w:jc w:val="both"/>
        <w:rPr>
          <w:rFonts w:ascii="Palatino Linotype" w:hAnsi="Palatino Linotype" w:cs="Arial"/>
          <w:color w:val="000000"/>
          <w:sz w:val="24"/>
          <w:lang w:val="es-ES" w:eastAsia="es-MX"/>
        </w:rPr>
      </w:pPr>
    </w:p>
    <w:p w14:paraId="03DCB76F" w14:textId="0FEDAD5C" w:rsidR="00301906" w:rsidRPr="007822E6" w:rsidRDefault="00301906" w:rsidP="00301906">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ASÍ LO ACORDÓ, POR </w:t>
      </w:r>
      <w:r w:rsidR="004712CB">
        <w:rPr>
          <w:rFonts w:ascii="Palatino Linotype" w:hAnsi="Palatino Linotype" w:cs="Arial"/>
          <w:lang w:val="es-MX"/>
        </w:rPr>
        <w:t>MAYORÍA</w:t>
      </w:r>
      <w:r w:rsidRPr="007822E6">
        <w:rPr>
          <w:rFonts w:ascii="Palatino Linotype" w:hAnsi="Palatino Linotype" w:cs="Arial"/>
          <w:lang w:val="es-MX"/>
        </w:rPr>
        <w:t xml:space="preserve"> DE VOTOS, EL PLENO DEL</w:t>
      </w:r>
      <w:r w:rsidRPr="007822E6">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7822E6">
        <w:rPr>
          <w:rFonts w:ascii="Palatino Linotype" w:hAnsi="Palatino Linotype" w:cs="Arial"/>
          <w:lang w:val="es-MX"/>
        </w:rPr>
        <w:t>, CONFORMADO POR LOS COMISIONADOS JOSÉ MARTÍNEZ VILCHIS, MARÍA DEL ROSARIO MEJÍA AYALA</w:t>
      </w:r>
      <w:r w:rsidR="002A622A">
        <w:rPr>
          <w:rFonts w:ascii="Palatino Linotype" w:hAnsi="Palatino Linotype" w:cs="Arial"/>
          <w:lang w:val="es-MX"/>
        </w:rPr>
        <w:t xml:space="preserve"> </w:t>
      </w:r>
      <w:r w:rsidR="004712CB">
        <w:rPr>
          <w:rFonts w:ascii="Palatino Linotype" w:hAnsi="Palatino Linotype" w:cs="Arial"/>
          <w:lang w:val="es-MX"/>
        </w:rPr>
        <w:t>(EMITIENDO</w:t>
      </w:r>
      <w:r w:rsidR="002A622A">
        <w:rPr>
          <w:rFonts w:ascii="Palatino Linotype" w:hAnsi="Palatino Linotype" w:cs="Arial"/>
          <w:lang w:val="es-MX"/>
        </w:rPr>
        <w:t xml:space="preserve"> VOTO DISIDENTE</w:t>
      </w:r>
      <w:r w:rsidR="004712CB">
        <w:rPr>
          <w:rFonts w:ascii="Palatino Linotype" w:hAnsi="Palatino Linotype" w:cs="Arial"/>
          <w:lang w:val="es-MX"/>
        </w:rPr>
        <w:t>)</w:t>
      </w:r>
      <w:r w:rsidR="007822E6">
        <w:rPr>
          <w:rFonts w:ascii="Palatino Linotype" w:hAnsi="Palatino Linotype" w:cs="Arial"/>
          <w:lang w:val="es-MX"/>
        </w:rPr>
        <w:t xml:space="preserve">, </w:t>
      </w:r>
      <w:r w:rsidRPr="007822E6">
        <w:rPr>
          <w:rFonts w:ascii="Palatino Linotype" w:hAnsi="Palatino Linotype" w:cs="Arial"/>
          <w:lang w:val="es-MX"/>
        </w:rPr>
        <w:t>SHARON CRISTINA MORALES MARTÍNEZ, LUIS GUSTAVO PARRA NORIEGA Y GUADALUPE RAMÍREZ PEÑA</w:t>
      </w:r>
      <w:r w:rsidR="007822E6">
        <w:rPr>
          <w:rFonts w:ascii="Palatino Linotype" w:hAnsi="Palatino Linotype" w:cs="Arial"/>
          <w:lang w:val="es-MX"/>
        </w:rPr>
        <w:t>;</w:t>
      </w:r>
      <w:r w:rsidRPr="007822E6">
        <w:rPr>
          <w:rFonts w:ascii="Palatino Linotype" w:hAnsi="Palatino Linotype" w:cs="Arial"/>
          <w:lang w:val="es-MX"/>
        </w:rPr>
        <w:t xml:space="preserve"> EN LA TRIGÉSIMA OCTAVA SESIÓN ORDINARIA, CELEBRADA EL </w:t>
      </w:r>
      <w:r w:rsidR="000D4503">
        <w:rPr>
          <w:rFonts w:ascii="Palatino Linotype" w:hAnsi="Palatino Linotype" w:cs="Arial"/>
          <w:lang w:val="es-MX"/>
        </w:rPr>
        <w:t>SEIS DE NOVIEMBRE</w:t>
      </w:r>
      <w:r w:rsidRPr="007822E6">
        <w:rPr>
          <w:rFonts w:ascii="Palatino Linotype" w:hAnsi="Palatino Linotype" w:cs="Arial"/>
          <w:lang w:val="es-MX"/>
        </w:rPr>
        <w:t xml:space="preserve"> DE DOS MIL </w:t>
      </w:r>
      <w:r w:rsidR="00CB5FD4">
        <w:rPr>
          <w:rFonts w:ascii="Palatino Linotype" w:hAnsi="Palatino Linotype" w:cs="Arial"/>
          <w:lang w:val="es-MX"/>
        </w:rPr>
        <w:t>VEINTICUATRO</w:t>
      </w:r>
      <w:r w:rsidRPr="007822E6">
        <w:rPr>
          <w:rFonts w:ascii="Palatino Linotype" w:hAnsi="Palatino Linotype" w:cs="Arial"/>
          <w:lang w:val="es-MX"/>
        </w:rPr>
        <w:t xml:space="preserve">, ANTE EL SECRETARIO TÉCNICO DEL PLENO, ALEXIS TAPIA RAMÍREZ. </w:t>
      </w:r>
    </w:p>
    <w:p w14:paraId="0AE0C48E" w14:textId="77777777" w:rsidR="00E85294" w:rsidRPr="007822E6" w:rsidRDefault="00E85294" w:rsidP="00B40BA1">
      <w:pPr>
        <w:spacing w:after="0" w:line="360" w:lineRule="auto"/>
        <w:jc w:val="both"/>
        <w:rPr>
          <w:rFonts w:ascii="Palatino Linotype" w:hAnsi="Palatino Linotype" w:cs="Arial"/>
          <w:sz w:val="24"/>
          <w:szCs w:val="24"/>
        </w:rPr>
      </w:pPr>
    </w:p>
    <w:p w14:paraId="3B248FF9" w14:textId="77777777" w:rsidR="00E85294" w:rsidRPr="007822E6" w:rsidRDefault="00E85294" w:rsidP="00B40BA1">
      <w:pPr>
        <w:spacing w:after="0" w:line="360" w:lineRule="auto"/>
        <w:jc w:val="both"/>
        <w:rPr>
          <w:rFonts w:ascii="Palatino Linotype" w:hAnsi="Palatino Linotype" w:cs="Arial"/>
          <w:sz w:val="24"/>
          <w:szCs w:val="24"/>
        </w:rPr>
      </w:pPr>
    </w:p>
    <w:p w14:paraId="0CA6C05B" w14:textId="77777777" w:rsidR="00E85294" w:rsidRPr="007822E6" w:rsidRDefault="00E85294" w:rsidP="00B40BA1">
      <w:pPr>
        <w:spacing w:after="0" w:line="360" w:lineRule="auto"/>
        <w:jc w:val="both"/>
        <w:rPr>
          <w:rFonts w:ascii="Palatino Linotype" w:hAnsi="Palatino Linotype" w:cs="Arial"/>
          <w:sz w:val="24"/>
          <w:szCs w:val="24"/>
        </w:rPr>
      </w:pPr>
    </w:p>
    <w:p w14:paraId="25742AD8" w14:textId="77777777" w:rsidR="00E85294" w:rsidRPr="007822E6" w:rsidRDefault="00E85294" w:rsidP="00B40BA1">
      <w:pPr>
        <w:spacing w:after="0" w:line="360" w:lineRule="auto"/>
        <w:jc w:val="both"/>
        <w:rPr>
          <w:rFonts w:ascii="Palatino Linotype" w:hAnsi="Palatino Linotype" w:cs="Arial"/>
          <w:sz w:val="24"/>
          <w:szCs w:val="24"/>
        </w:rPr>
      </w:pPr>
    </w:p>
    <w:p w14:paraId="2CE2B5DD" w14:textId="77777777" w:rsidR="00E85294" w:rsidRPr="007822E6" w:rsidRDefault="00E85294" w:rsidP="00B40BA1">
      <w:pPr>
        <w:spacing w:after="0" w:line="360" w:lineRule="auto"/>
        <w:jc w:val="both"/>
        <w:rPr>
          <w:rFonts w:ascii="Palatino Linotype" w:hAnsi="Palatino Linotype" w:cs="Arial"/>
          <w:sz w:val="24"/>
          <w:szCs w:val="24"/>
        </w:rPr>
      </w:pPr>
    </w:p>
    <w:p w14:paraId="72CBF99C" w14:textId="77777777" w:rsidR="00E85294" w:rsidRPr="007822E6" w:rsidRDefault="00E85294" w:rsidP="00B40BA1">
      <w:pPr>
        <w:spacing w:after="0" w:line="360" w:lineRule="auto"/>
        <w:jc w:val="both"/>
        <w:rPr>
          <w:rFonts w:ascii="Palatino Linotype" w:hAnsi="Palatino Linotype" w:cs="Arial"/>
          <w:sz w:val="24"/>
          <w:szCs w:val="24"/>
        </w:rPr>
      </w:pPr>
    </w:p>
    <w:p w14:paraId="5B959BA8" w14:textId="77777777" w:rsidR="00E85294" w:rsidRPr="007822E6" w:rsidRDefault="00E85294" w:rsidP="00B40BA1">
      <w:pPr>
        <w:spacing w:after="0" w:line="360" w:lineRule="auto"/>
        <w:jc w:val="both"/>
        <w:rPr>
          <w:rFonts w:ascii="Palatino Linotype" w:hAnsi="Palatino Linotype" w:cs="Arial"/>
          <w:sz w:val="24"/>
          <w:szCs w:val="24"/>
        </w:rPr>
      </w:pPr>
    </w:p>
    <w:p w14:paraId="21ECCDF7" w14:textId="77777777" w:rsidR="00E85294" w:rsidRPr="007822E6" w:rsidRDefault="00E85294" w:rsidP="00B40BA1">
      <w:pPr>
        <w:spacing w:after="0" w:line="360" w:lineRule="auto"/>
        <w:jc w:val="both"/>
        <w:rPr>
          <w:rFonts w:ascii="Palatino Linotype" w:hAnsi="Palatino Linotype" w:cs="Arial"/>
          <w:sz w:val="24"/>
          <w:szCs w:val="24"/>
        </w:rPr>
      </w:pPr>
    </w:p>
    <w:p w14:paraId="4896BBC7" w14:textId="77777777" w:rsidR="00E85294" w:rsidRPr="007822E6" w:rsidRDefault="00E85294" w:rsidP="00B40BA1">
      <w:pPr>
        <w:spacing w:after="0" w:line="360" w:lineRule="auto"/>
        <w:jc w:val="both"/>
        <w:rPr>
          <w:rFonts w:ascii="Palatino Linotype" w:hAnsi="Palatino Linotype" w:cs="Arial"/>
          <w:sz w:val="24"/>
          <w:szCs w:val="24"/>
        </w:rPr>
      </w:pPr>
    </w:p>
    <w:p w14:paraId="1920A8EF" w14:textId="77777777" w:rsidR="00E85294" w:rsidRPr="007822E6" w:rsidRDefault="00E85294" w:rsidP="00B40BA1">
      <w:pPr>
        <w:spacing w:after="0" w:line="360" w:lineRule="auto"/>
        <w:jc w:val="both"/>
        <w:rPr>
          <w:rFonts w:ascii="Palatino Linotype" w:hAnsi="Palatino Linotype" w:cs="Arial"/>
          <w:sz w:val="24"/>
          <w:szCs w:val="24"/>
        </w:rPr>
      </w:pPr>
    </w:p>
    <w:p w14:paraId="5F244A53" w14:textId="77777777" w:rsidR="00E85294" w:rsidRPr="007822E6" w:rsidRDefault="00E85294" w:rsidP="00B40BA1">
      <w:pPr>
        <w:spacing w:after="0" w:line="360" w:lineRule="auto"/>
        <w:jc w:val="both"/>
        <w:rPr>
          <w:rFonts w:ascii="Palatino Linotype" w:hAnsi="Palatino Linotype" w:cs="Arial"/>
          <w:sz w:val="24"/>
          <w:szCs w:val="24"/>
        </w:rPr>
      </w:pPr>
    </w:p>
    <w:p w14:paraId="67E865FD" w14:textId="77777777" w:rsidR="00E85294" w:rsidRPr="007822E6" w:rsidRDefault="00E85294" w:rsidP="00B40BA1">
      <w:pPr>
        <w:spacing w:after="0" w:line="360" w:lineRule="auto"/>
        <w:jc w:val="both"/>
        <w:rPr>
          <w:rFonts w:ascii="Palatino Linotype" w:hAnsi="Palatino Linotype" w:cs="Arial"/>
          <w:sz w:val="24"/>
          <w:szCs w:val="24"/>
        </w:rPr>
      </w:pPr>
    </w:p>
    <w:p w14:paraId="099A4FA8" w14:textId="25823573" w:rsidR="00E85294" w:rsidRPr="007822E6" w:rsidRDefault="00E85294" w:rsidP="00B40BA1">
      <w:pPr>
        <w:spacing w:after="0" w:line="360" w:lineRule="auto"/>
        <w:jc w:val="both"/>
        <w:rPr>
          <w:rFonts w:ascii="Palatino Linotype" w:hAnsi="Palatino Linotype" w:cs="Arial"/>
          <w:sz w:val="24"/>
          <w:szCs w:val="24"/>
        </w:rPr>
      </w:pPr>
    </w:p>
    <w:p w14:paraId="26E5DD3E" w14:textId="77777777" w:rsidR="00182F71" w:rsidRPr="007822E6" w:rsidRDefault="00182F71" w:rsidP="00B40BA1">
      <w:pPr>
        <w:spacing w:after="0" w:line="360" w:lineRule="auto"/>
        <w:jc w:val="both"/>
        <w:rPr>
          <w:rFonts w:ascii="Palatino Linotype" w:hAnsi="Palatino Linotype" w:cs="Arial"/>
          <w:sz w:val="24"/>
          <w:szCs w:val="24"/>
        </w:rPr>
      </w:pPr>
    </w:p>
    <w:p w14:paraId="5A839897" w14:textId="77777777" w:rsidR="00182F71" w:rsidRPr="007822E6" w:rsidRDefault="00182F71" w:rsidP="00B40BA1">
      <w:pPr>
        <w:spacing w:after="0" w:line="360" w:lineRule="auto"/>
        <w:jc w:val="both"/>
        <w:rPr>
          <w:rFonts w:ascii="Palatino Linotype" w:hAnsi="Palatino Linotype" w:cs="Arial"/>
          <w:sz w:val="24"/>
          <w:szCs w:val="24"/>
        </w:rPr>
      </w:pPr>
    </w:p>
    <w:p w14:paraId="5BCB072C" w14:textId="77777777" w:rsidR="00182F71" w:rsidRPr="007822E6" w:rsidRDefault="00182F71" w:rsidP="00B40BA1">
      <w:pPr>
        <w:spacing w:after="0" w:line="360" w:lineRule="auto"/>
        <w:jc w:val="both"/>
        <w:rPr>
          <w:rFonts w:ascii="Palatino Linotype" w:hAnsi="Palatino Linotype" w:cs="Arial"/>
          <w:sz w:val="24"/>
          <w:szCs w:val="24"/>
        </w:rPr>
      </w:pPr>
    </w:p>
    <w:p w14:paraId="03B59AE8" w14:textId="77777777" w:rsidR="00182F71" w:rsidRPr="007822E6" w:rsidRDefault="00182F71" w:rsidP="00B40BA1">
      <w:pPr>
        <w:spacing w:after="0" w:line="360" w:lineRule="auto"/>
        <w:jc w:val="both"/>
        <w:rPr>
          <w:rFonts w:ascii="Palatino Linotype" w:hAnsi="Palatino Linotype" w:cs="Arial"/>
          <w:sz w:val="24"/>
          <w:szCs w:val="24"/>
        </w:rPr>
      </w:pPr>
    </w:p>
    <w:p w14:paraId="683D75F3" w14:textId="6E4CEB77" w:rsidR="00182F71" w:rsidRDefault="00182F71" w:rsidP="00B40BA1">
      <w:pPr>
        <w:spacing w:after="0" w:line="360" w:lineRule="auto"/>
        <w:jc w:val="both"/>
        <w:rPr>
          <w:rFonts w:ascii="Palatino Linotype" w:hAnsi="Palatino Linotype" w:cs="Arial"/>
          <w:sz w:val="24"/>
          <w:szCs w:val="24"/>
        </w:rPr>
      </w:pPr>
    </w:p>
    <w:sectPr w:rsidR="00182F71" w:rsidSect="00FC0939">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8F226" w14:textId="77777777" w:rsidR="002151E8" w:rsidRPr="007822E6" w:rsidRDefault="002151E8" w:rsidP="006168E4">
      <w:pPr>
        <w:spacing w:after="0" w:line="240" w:lineRule="auto"/>
      </w:pPr>
      <w:r w:rsidRPr="007822E6">
        <w:separator/>
      </w:r>
    </w:p>
  </w:endnote>
  <w:endnote w:type="continuationSeparator" w:id="0">
    <w:p w14:paraId="136AC51E" w14:textId="77777777" w:rsidR="002151E8" w:rsidRPr="007822E6" w:rsidRDefault="002151E8" w:rsidP="006168E4">
      <w:pPr>
        <w:spacing w:after="0" w:line="240" w:lineRule="auto"/>
      </w:pPr>
      <w:r w:rsidRPr="007822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79609F" w:rsidRPr="007822E6" w:rsidRDefault="0079609F" w:rsidP="00FB4AAD">
    <w:pPr>
      <w:pStyle w:val="Piedepgina"/>
      <w:jc w:val="right"/>
      <w:rPr>
        <w:rFonts w:ascii="Palatino Linotype" w:hAnsi="Palatino Linotype"/>
        <w:sz w:val="20"/>
        <w:lang w:val="es-MX"/>
      </w:rPr>
    </w:pPr>
    <w:r w:rsidRPr="007822E6">
      <w:rPr>
        <w:rFonts w:ascii="Palatino Linotype" w:hAnsi="Palatino Linotype"/>
        <w:sz w:val="20"/>
        <w:lang w:val="es-MX"/>
      </w:rPr>
      <w:t xml:space="preserve">Página </w:t>
    </w:r>
    <w:r w:rsidRPr="007822E6">
      <w:rPr>
        <w:rFonts w:ascii="Palatino Linotype" w:hAnsi="Palatino Linotype"/>
        <w:bCs/>
        <w:sz w:val="20"/>
        <w:lang w:val="es-MX"/>
      </w:rPr>
      <w:fldChar w:fldCharType="begin"/>
    </w:r>
    <w:r w:rsidRPr="007822E6">
      <w:rPr>
        <w:rFonts w:ascii="Palatino Linotype" w:hAnsi="Palatino Linotype"/>
        <w:bCs/>
        <w:sz w:val="20"/>
        <w:lang w:val="es-MX"/>
      </w:rPr>
      <w:instrText>PAGE  \* Arabic  \* MERGEFORMAT</w:instrText>
    </w:r>
    <w:r w:rsidRPr="007822E6">
      <w:rPr>
        <w:rFonts w:ascii="Palatino Linotype" w:hAnsi="Palatino Linotype"/>
        <w:bCs/>
        <w:sz w:val="20"/>
        <w:lang w:val="es-MX"/>
      </w:rPr>
      <w:fldChar w:fldCharType="separate"/>
    </w:r>
    <w:r w:rsidR="009C5548">
      <w:rPr>
        <w:rFonts w:ascii="Palatino Linotype" w:hAnsi="Palatino Linotype"/>
        <w:bCs/>
        <w:noProof/>
        <w:sz w:val="20"/>
        <w:lang w:val="es-MX"/>
      </w:rPr>
      <w:t>32</w:t>
    </w:r>
    <w:r w:rsidRPr="007822E6">
      <w:rPr>
        <w:rFonts w:ascii="Palatino Linotype" w:hAnsi="Palatino Linotype"/>
        <w:bCs/>
        <w:sz w:val="20"/>
        <w:lang w:val="es-MX"/>
      </w:rPr>
      <w:fldChar w:fldCharType="end"/>
    </w:r>
    <w:r w:rsidRPr="007822E6">
      <w:rPr>
        <w:rFonts w:ascii="Palatino Linotype" w:hAnsi="Palatino Linotype"/>
        <w:sz w:val="20"/>
        <w:lang w:val="es-MX"/>
      </w:rPr>
      <w:t xml:space="preserve"> de </w:t>
    </w:r>
    <w:r w:rsidRPr="007822E6">
      <w:rPr>
        <w:rFonts w:ascii="Palatino Linotype" w:hAnsi="Palatino Linotype"/>
        <w:bCs/>
        <w:sz w:val="20"/>
        <w:lang w:val="es-MX"/>
      </w:rPr>
      <w:fldChar w:fldCharType="begin"/>
    </w:r>
    <w:r w:rsidRPr="007822E6">
      <w:rPr>
        <w:rFonts w:ascii="Palatino Linotype" w:hAnsi="Palatino Linotype"/>
        <w:bCs/>
        <w:sz w:val="20"/>
        <w:lang w:val="es-MX"/>
      </w:rPr>
      <w:instrText>NUMPAGES  \* Arabic  \* MERGEFORMAT</w:instrText>
    </w:r>
    <w:r w:rsidRPr="007822E6">
      <w:rPr>
        <w:rFonts w:ascii="Palatino Linotype" w:hAnsi="Palatino Linotype"/>
        <w:bCs/>
        <w:sz w:val="20"/>
        <w:lang w:val="es-MX"/>
      </w:rPr>
      <w:fldChar w:fldCharType="separate"/>
    </w:r>
    <w:r w:rsidR="009C5548">
      <w:rPr>
        <w:rFonts w:ascii="Palatino Linotype" w:hAnsi="Palatino Linotype"/>
        <w:bCs/>
        <w:noProof/>
        <w:sz w:val="20"/>
        <w:lang w:val="es-MX"/>
      </w:rPr>
      <w:t>34</w:t>
    </w:r>
    <w:r w:rsidRPr="007822E6">
      <w:rPr>
        <w:rFonts w:ascii="Palatino Linotype" w:hAnsi="Palatino Linotype"/>
        <w:bCs/>
        <w:sz w:val="20"/>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79609F" w:rsidRPr="007822E6" w:rsidRDefault="0079609F" w:rsidP="00FB4AAD">
    <w:pPr>
      <w:pStyle w:val="Piedepgina"/>
      <w:jc w:val="right"/>
      <w:rPr>
        <w:rFonts w:ascii="Palatino Linotype" w:hAnsi="Palatino Linotype"/>
        <w:sz w:val="20"/>
        <w:lang w:val="es-MX"/>
      </w:rPr>
    </w:pPr>
    <w:r w:rsidRPr="007822E6">
      <w:rPr>
        <w:rFonts w:ascii="Palatino Linotype" w:hAnsi="Palatino Linotype"/>
        <w:sz w:val="20"/>
        <w:lang w:val="es-MX"/>
      </w:rPr>
      <w:t xml:space="preserve">Página </w:t>
    </w:r>
    <w:r w:rsidRPr="007822E6">
      <w:rPr>
        <w:rFonts w:ascii="Palatino Linotype" w:hAnsi="Palatino Linotype"/>
        <w:bCs/>
        <w:sz w:val="20"/>
        <w:lang w:val="es-MX"/>
      </w:rPr>
      <w:fldChar w:fldCharType="begin"/>
    </w:r>
    <w:r w:rsidRPr="007822E6">
      <w:rPr>
        <w:rFonts w:ascii="Palatino Linotype" w:hAnsi="Palatino Linotype"/>
        <w:bCs/>
        <w:sz w:val="20"/>
        <w:lang w:val="es-MX"/>
      </w:rPr>
      <w:instrText>PAGE  \* Arabic  \* MERGEFORMAT</w:instrText>
    </w:r>
    <w:r w:rsidRPr="007822E6">
      <w:rPr>
        <w:rFonts w:ascii="Palatino Linotype" w:hAnsi="Palatino Linotype"/>
        <w:bCs/>
        <w:sz w:val="20"/>
        <w:lang w:val="es-MX"/>
      </w:rPr>
      <w:fldChar w:fldCharType="separate"/>
    </w:r>
    <w:r w:rsidR="009C5548">
      <w:rPr>
        <w:rFonts w:ascii="Palatino Linotype" w:hAnsi="Palatino Linotype"/>
        <w:bCs/>
        <w:noProof/>
        <w:sz w:val="20"/>
        <w:lang w:val="es-MX"/>
      </w:rPr>
      <w:t>1</w:t>
    </w:r>
    <w:r w:rsidRPr="007822E6">
      <w:rPr>
        <w:rFonts w:ascii="Palatino Linotype" w:hAnsi="Palatino Linotype"/>
        <w:bCs/>
        <w:sz w:val="20"/>
        <w:lang w:val="es-MX"/>
      </w:rPr>
      <w:fldChar w:fldCharType="end"/>
    </w:r>
    <w:r w:rsidRPr="007822E6">
      <w:rPr>
        <w:rFonts w:ascii="Palatino Linotype" w:hAnsi="Palatino Linotype"/>
        <w:sz w:val="20"/>
        <w:lang w:val="es-MX"/>
      </w:rPr>
      <w:t xml:space="preserve"> de </w:t>
    </w:r>
    <w:r w:rsidRPr="007822E6">
      <w:rPr>
        <w:rFonts w:ascii="Palatino Linotype" w:hAnsi="Palatino Linotype"/>
        <w:bCs/>
        <w:sz w:val="20"/>
        <w:lang w:val="es-MX"/>
      </w:rPr>
      <w:fldChar w:fldCharType="begin"/>
    </w:r>
    <w:r w:rsidRPr="007822E6">
      <w:rPr>
        <w:rFonts w:ascii="Palatino Linotype" w:hAnsi="Palatino Linotype"/>
        <w:bCs/>
        <w:sz w:val="20"/>
        <w:lang w:val="es-MX"/>
      </w:rPr>
      <w:instrText>NUMPAGES  \* Arabic  \* MERGEFORMAT</w:instrText>
    </w:r>
    <w:r w:rsidRPr="007822E6">
      <w:rPr>
        <w:rFonts w:ascii="Palatino Linotype" w:hAnsi="Palatino Linotype"/>
        <w:bCs/>
        <w:sz w:val="20"/>
        <w:lang w:val="es-MX"/>
      </w:rPr>
      <w:fldChar w:fldCharType="separate"/>
    </w:r>
    <w:r w:rsidR="009C5548">
      <w:rPr>
        <w:rFonts w:ascii="Palatino Linotype" w:hAnsi="Palatino Linotype"/>
        <w:bCs/>
        <w:noProof/>
        <w:sz w:val="20"/>
        <w:lang w:val="es-MX"/>
      </w:rPr>
      <w:t>34</w:t>
    </w:r>
    <w:r w:rsidRPr="007822E6">
      <w:rPr>
        <w:rFonts w:ascii="Palatino Linotype" w:hAnsi="Palatino Linotype"/>
        <w:bCs/>
        <w:sz w:val="20"/>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EBF0D" w14:textId="77777777" w:rsidR="002151E8" w:rsidRPr="007822E6" w:rsidRDefault="002151E8" w:rsidP="006168E4">
      <w:pPr>
        <w:spacing w:after="0" w:line="240" w:lineRule="auto"/>
      </w:pPr>
      <w:r w:rsidRPr="007822E6">
        <w:separator/>
      </w:r>
    </w:p>
  </w:footnote>
  <w:footnote w:type="continuationSeparator" w:id="0">
    <w:p w14:paraId="4AA11976" w14:textId="77777777" w:rsidR="002151E8" w:rsidRPr="007822E6" w:rsidRDefault="002151E8" w:rsidP="006168E4">
      <w:pPr>
        <w:spacing w:after="0" w:line="240" w:lineRule="auto"/>
      </w:pPr>
      <w:r w:rsidRPr="007822E6">
        <w:continuationSeparator/>
      </w:r>
    </w:p>
  </w:footnote>
  <w:footnote w:id="1">
    <w:p w14:paraId="0FE3C336" w14:textId="77777777" w:rsidR="0079609F" w:rsidRPr="007822E6" w:rsidRDefault="0079609F" w:rsidP="00427651">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FC4B98C" w14:textId="77777777" w:rsidR="0079609F" w:rsidRPr="005552A8" w:rsidRDefault="0079609F" w:rsidP="00427651">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79609F" w:rsidRPr="007822E6" w:rsidRDefault="0079609F">
    <w:pPr>
      <w:pStyle w:val="Encabezado"/>
      <w:rPr>
        <w:lang w:val="es-MX"/>
      </w:rPr>
    </w:pPr>
    <w:r w:rsidRPr="007822E6">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79609F" w:rsidRPr="007822E6" w14:paraId="17981A04" w14:textId="77777777" w:rsidTr="00417FC0">
      <w:trPr>
        <w:trHeight w:val="227"/>
      </w:trPr>
      <w:tc>
        <w:tcPr>
          <w:tcW w:w="5529" w:type="dxa"/>
          <w:hideMark/>
        </w:tcPr>
        <w:p w14:paraId="0E414BC5" w14:textId="75B4D793" w:rsidR="0079609F" w:rsidRPr="007822E6" w:rsidRDefault="0079609F" w:rsidP="009A686F">
          <w:pPr>
            <w:spacing w:after="120" w:line="256" w:lineRule="auto"/>
            <w:ind w:right="204"/>
            <w:jc w:val="right"/>
            <w:rPr>
              <w:rFonts w:ascii="Palatino Linotype" w:hAnsi="Palatino Linotype" w:cs="Arial"/>
              <w:b/>
              <w:szCs w:val="20"/>
            </w:rPr>
          </w:pPr>
          <w:r w:rsidRPr="007822E6">
            <w:rPr>
              <w:rFonts w:ascii="Palatino Linotype" w:hAnsi="Palatino Linotype" w:cs="Arial"/>
              <w:b/>
              <w:szCs w:val="20"/>
            </w:rPr>
            <w:t>Recurso de Revisión N°:</w:t>
          </w:r>
        </w:p>
      </w:tc>
      <w:tc>
        <w:tcPr>
          <w:tcW w:w="4536" w:type="dxa"/>
          <w:hideMark/>
        </w:tcPr>
        <w:p w14:paraId="7A04720B" w14:textId="0C29E548" w:rsidR="0079609F" w:rsidRPr="007822E6" w:rsidRDefault="0079609F" w:rsidP="00C137CF">
          <w:pPr>
            <w:spacing w:after="120" w:line="256" w:lineRule="auto"/>
            <w:ind w:left="639" w:right="214"/>
            <w:jc w:val="both"/>
            <w:rPr>
              <w:rFonts w:ascii="Palatino Linotype" w:hAnsi="Palatino Linotype" w:cs="Arial"/>
              <w:szCs w:val="20"/>
            </w:rPr>
          </w:pPr>
          <w:r w:rsidRPr="007822E6">
            <w:rPr>
              <w:rFonts w:ascii="Palatino Linotype" w:hAnsi="Palatino Linotype" w:cs="Arial"/>
              <w:bCs/>
              <w:sz w:val="24"/>
              <w:lang w:eastAsia="es-MX"/>
            </w:rPr>
            <w:t>0</w:t>
          </w:r>
          <w:r>
            <w:rPr>
              <w:rFonts w:ascii="Palatino Linotype" w:hAnsi="Palatino Linotype" w:cs="Arial"/>
              <w:bCs/>
              <w:sz w:val="24"/>
              <w:lang w:eastAsia="es-MX"/>
            </w:rPr>
            <w:t>3305</w:t>
          </w:r>
          <w:r w:rsidRPr="007822E6">
            <w:rPr>
              <w:rFonts w:ascii="Palatino Linotype" w:hAnsi="Palatino Linotype" w:cs="Arial"/>
              <w:bCs/>
              <w:sz w:val="24"/>
              <w:lang w:eastAsia="es-MX"/>
            </w:rPr>
            <w:t>/INFOEM/IP/RR/2024</w:t>
          </w:r>
          <w:r>
            <w:rPr>
              <w:rFonts w:ascii="Palatino Linotype" w:hAnsi="Palatino Linotype" w:cs="Arial"/>
              <w:bCs/>
              <w:sz w:val="24"/>
              <w:lang w:eastAsia="es-MX"/>
            </w:rPr>
            <w:t xml:space="preserve"> y acumulado</w:t>
          </w:r>
        </w:p>
      </w:tc>
    </w:tr>
    <w:tr w:rsidR="0079609F" w:rsidRPr="007822E6" w14:paraId="637042F0" w14:textId="77777777" w:rsidTr="00417FC0">
      <w:trPr>
        <w:trHeight w:val="242"/>
      </w:trPr>
      <w:tc>
        <w:tcPr>
          <w:tcW w:w="5529" w:type="dxa"/>
          <w:hideMark/>
        </w:tcPr>
        <w:p w14:paraId="412AD568" w14:textId="582E7AD7" w:rsidR="0079609F" w:rsidRPr="007822E6" w:rsidRDefault="0079609F" w:rsidP="009A686F">
          <w:pPr>
            <w:spacing w:after="120" w:line="256" w:lineRule="auto"/>
            <w:ind w:right="204"/>
            <w:jc w:val="right"/>
            <w:rPr>
              <w:rFonts w:ascii="Palatino Linotype" w:hAnsi="Palatino Linotype" w:cs="Arial"/>
              <w:b/>
              <w:szCs w:val="20"/>
            </w:rPr>
          </w:pPr>
          <w:r w:rsidRPr="007822E6">
            <w:rPr>
              <w:rFonts w:ascii="Palatino Linotype" w:hAnsi="Palatino Linotype" w:cs="Arial"/>
              <w:b/>
              <w:szCs w:val="20"/>
            </w:rPr>
            <w:t>Sujeto Obligado:</w:t>
          </w:r>
        </w:p>
      </w:tc>
      <w:tc>
        <w:tcPr>
          <w:tcW w:w="4536" w:type="dxa"/>
          <w:hideMark/>
        </w:tcPr>
        <w:p w14:paraId="2349DB56" w14:textId="0792B474" w:rsidR="0079609F" w:rsidRPr="007822E6" w:rsidRDefault="0079609F" w:rsidP="001B1CE0">
          <w:pPr>
            <w:spacing w:after="120" w:line="256" w:lineRule="auto"/>
            <w:ind w:left="639" w:right="214"/>
            <w:jc w:val="both"/>
            <w:rPr>
              <w:rFonts w:ascii="Palatino Linotype" w:hAnsi="Palatino Linotype" w:cs="Arial"/>
            </w:rPr>
          </w:pPr>
          <w:r w:rsidRPr="00C137CF">
            <w:rPr>
              <w:rFonts w:ascii="Palatino Linotype" w:hAnsi="Palatino Linotype" w:cs="Arial"/>
            </w:rPr>
            <w:t>Ayuntamiento de Isidro Fabela</w:t>
          </w:r>
        </w:p>
      </w:tc>
    </w:tr>
    <w:tr w:rsidR="0079609F" w:rsidRPr="007822E6" w14:paraId="21BFE746" w14:textId="77777777" w:rsidTr="00417FC0">
      <w:trPr>
        <w:trHeight w:val="342"/>
      </w:trPr>
      <w:tc>
        <w:tcPr>
          <w:tcW w:w="5529" w:type="dxa"/>
          <w:hideMark/>
        </w:tcPr>
        <w:p w14:paraId="64C4E314" w14:textId="1C66F8DB" w:rsidR="0079609F" w:rsidRPr="007822E6" w:rsidRDefault="0079609F" w:rsidP="009A686F">
          <w:pPr>
            <w:tabs>
              <w:tab w:val="left" w:pos="4892"/>
            </w:tabs>
            <w:spacing w:after="120" w:line="256" w:lineRule="auto"/>
            <w:ind w:right="204"/>
            <w:jc w:val="right"/>
            <w:rPr>
              <w:rFonts w:ascii="Palatino Linotype" w:hAnsi="Palatino Linotype" w:cs="Arial"/>
              <w:b/>
              <w:szCs w:val="20"/>
            </w:rPr>
          </w:pPr>
          <w:r w:rsidRPr="007822E6">
            <w:rPr>
              <w:rFonts w:ascii="Palatino Linotype" w:hAnsi="Palatino Linotype" w:cs="Arial"/>
              <w:b/>
              <w:szCs w:val="20"/>
            </w:rPr>
            <w:t>Comisionado Ponente:</w:t>
          </w:r>
        </w:p>
      </w:tc>
      <w:tc>
        <w:tcPr>
          <w:tcW w:w="4536" w:type="dxa"/>
          <w:hideMark/>
        </w:tcPr>
        <w:p w14:paraId="704853B3" w14:textId="05604885" w:rsidR="0079609F" w:rsidRPr="007822E6" w:rsidRDefault="0079609F" w:rsidP="009A686F">
          <w:pPr>
            <w:spacing w:after="120" w:line="256" w:lineRule="auto"/>
            <w:ind w:left="497" w:right="214" w:firstLine="142"/>
            <w:jc w:val="both"/>
            <w:rPr>
              <w:rFonts w:ascii="Palatino Linotype" w:hAnsi="Palatino Linotype" w:cs="Arial"/>
              <w:szCs w:val="20"/>
            </w:rPr>
          </w:pPr>
          <w:r w:rsidRPr="007822E6">
            <w:rPr>
              <w:rFonts w:ascii="Palatino Linotype" w:hAnsi="Palatino Linotype" w:cs="Arial"/>
              <w:szCs w:val="20"/>
            </w:rPr>
            <w:t>José Martínez Vilchis</w:t>
          </w:r>
        </w:p>
      </w:tc>
    </w:tr>
  </w:tbl>
  <w:p w14:paraId="5A183BF9" w14:textId="77777777" w:rsidR="0079609F" w:rsidRPr="007822E6" w:rsidRDefault="0079609F">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9609F" w:rsidRPr="007822E6" w14:paraId="385FD437" w14:textId="77777777" w:rsidTr="00417FC0">
      <w:trPr>
        <w:trHeight w:val="227"/>
      </w:trPr>
      <w:tc>
        <w:tcPr>
          <w:tcW w:w="5529" w:type="dxa"/>
          <w:hideMark/>
        </w:tcPr>
        <w:p w14:paraId="272860E8" w14:textId="23375EDF" w:rsidR="0079609F" w:rsidRPr="007822E6" w:rsidRDefault="0079609F" w:rsidP="00FB4AAD">
          <w:pPr>
            <w:spacing w:after="120" w:line="256" w:lineRule="auto"/>
            <w:ind w:right="204"/>
            <w:jc w:val="right"/>
            <w:rPr>
              <w:rFonts w:ascii="Palatino Linotype" w:hAnsi="Palatino Linotype" w:cs="Arial"/>
              <w:b/>
              <w:szCs w:val="20"/>
            </w:rPr>
          </w:pPr>
          <w:r w:rsidRPr="007822E6">
            <w:rPr>
              <w:rFonts w:ascii="Palatino Linotype" w:hAnsi="Palatino Linotype" w:cs="Arial"/>
              <w:b/>
              <w:szCs w:val="20"/>
            </w:rPr>
            <w:t>Recurso de Revisión N°:</w:t>
          </w:r>
        </w:p>
      </w:tc>
      <w:tc>
        <w:tcPr>
          <w:tcW w:w="4536" w:type="dxa"/>
          <w:hideMark/>
        </w:tcPr>
        <w:p w14:paraId="531A70A2" w14:textId="1A6A9345" w:rsidR="0079609F" w:rsidRPr="007822E6" w:rsidRDefault="0079609F" w:rsidP="00C137CF">
          <w:pPr>
            <w:spacing w:after="120" w:line="256" w:lineRule="auto"/>
            <w:ind w:left="639" w:right="214"/>
            <w:jc w:val="both"/>
            <w:rPr>
              <w:rFonts w:ascii="Palatino Linotype" w:hAnsi="Palatino Linotype" w:cs="Arial"/>
              <w:szCs w:val="20"/>
            </w:rPr>
          </w:pPr>
          <w:r w:rsidRPr="007822E6">
            <w:rPr>
              <w:rFonts w:ascii="Palatino Linotype" w:hAnsi="Palatino Linotype" w:cs="Arial"/>
              <w:bCs/>
              <w:sz w:val="24"/>
              <w:lang w:eastAsia="es-MX"/>
            </w:rPr>
            <w:t>0</w:t>
          </w:r>
          <w:r>
            <w:rPr>
              <w:rFonts w:ascii="Palatino Linotype" w:hAnsi="Palatino Linotype" w:cs="Arial"/>
              <w:bCs/>
              <w:sz w:val="24"/>
              <w:lang w:eastAsia="es-MX"/>
            </w:rPr>
            <w:t>3305</w:t>
          </w:r>
          <w:r w:rsidRPr="007822E6">
            <w:rPr>
              <w:rFonts w:ascii="Palatino Linotype" w:hAnsi="Palatino Linotype" w:cs="Arial"/>
              <w:bCs/>
              <w:sz w:val="24"/>
              <w:lang w:eastAsia="es-MX"/>
            </w:rPr>
            <w:t xml:space="preserve">/INFOEM/IP/RR/2024 </w:t>
          </w:r>
          <w:r>
            <w:rPr>
              <w:rFonts w:ascii="Palatino Linotype" w:hAnsi="Palatino Linotype" w:cs="Arial"/>
              <w:bCs/>
              <w:sz w:val="24"/>
              <w:lang w:eastAsia="es-MX"/>
            </w:rPr>
            <w:t>y acumulado</w:t>
          </w:r>
        </w:p>
      </w:tc>
    </w:tr>
    <w:tr w:rsidR="0079609F" w:rsidRPr="007822E6" w14:paraId="33FC5097" w14:textId="77777777" w:rsidTr="00417FC0">
      <w:trPr>
        <w:trHeight w:val="196"/>
      </w:trPr>
      <w:tc>
        <w:tcPr>
          <w:tcW w:w="5529" w:type="dxa"/>
          <w:hideMark/>
        </w:tcPr>
        <w:p w14:paraId="4F5D01E5" w14:textId="77777777" w:rsidR="0079609F" w:rsidRPr="007822E6" w:rsidRDefault="0079609F" w:rsidP="00FB4AAD">
          <w:pPr>
            <w:spacing w:after="120" w:line="256" w:lineRule="auto"/>
            <w:ind w:right="204"/>
            <w:jc w:val="right"/>
            <w:rPr>
              <w:rFonts w:ascii="Palatino Linotype" w:hAnsi="Palatino Linotype" w:cs="Arial"/>
              <w:b/>
              <w:szCs w:val="20"/>
            </w:rPr>
          </w:pPr>
          <w:r w:rsidRPr="007822E6">
            <w:rPr>
              <w:rFonts w:ascii="Palatino Linotype" w:hAnsi="Palatino Linotype" w:cs="Arial"/>
              <w:b/>
              <w:szCs w:val="20"/>
            </w:rPr>
            <w:t>Recurrente:</w:t>
          </w:r>
        </w:p>
      </w:tc>
      <w:tc>
        <w:tcPr>
          <w:tcW w:w="4536" w:type="dxa"/>
          <w:hideMark/>
        </w:tcPr>
        <w:p w14:paraId="3E1E85B5" w14:textId="4B3EF56F" w:rsidR="0079609F" w:rsidRPr="007822E6" w:rsidRDefault="0079609F" w:rsidP="009C5548">
          <w:pPr>
            <w:spacing w:after="120" w:line="256" w:lineRule="auto"/>
            <w:ind w:left="634" w:right="1209" w:hanging="634"/>
            <w:jc w:val="both"/>
            <w:rPr>
              <w:rFonts w:ascii="Palatino Linotype" w:hAnsi="Palatino Linotype" w:cs="Arial"/>
            </w:rPr>
          </w:pPr>
          <w:r w:rsidRPr="007822E6">
            <w:rPr>
              <w:rFonts w:ascii="Palatino Linotype" w:hAnsi="Palatino Linotype" w:cs="Arial"/>
            </w:rPr>
            <w:t xml:space="preserve">            </w:t>
          </w:r>
          <w:r w:rsidR="009C5548">
            <w:rPr>
              <w:rFonts w:ascii="Palatino Linotype" w:hAnsi="Palatino Linotype" w:cs="Arial"/>
            </w:rPr>
            <w:t>XXXXXXXXXXXXXXXXX</w:t>
          </w:r>
          <w:r w:rsidRPr="00C137CF">
            <w:rPr>
              <w:rFonts w:ascii="Palatino Linotype" w:hAnsi="Palatino Linotype" w:cs="Arial"/>
            </w:rPr>
            <w:t xml:space="preserve"> </w:t>
          </w:r>
          <w:r w:rsidR="009C5548">
            <w:rPr>
              <w:rFonts w:ascii="Palatino Linotype" w:hAnsi="Palatino Linotype" w:cs="Arial"/>
            </w:rPr>
            <w:t>XXX</w:t>
          </w:r>
        </w:p>
      </w:tc>
    </w:tr>
    <w:tr w:rsidR="0079609F" w:rsidRPr="007822E6" w14:paraId="178280DE" w14:textId="77777777" w:rsidTr="00417FC0">
      <w:trPr>
        <w:trHeight w:val="242"/>
      </w:trPr>
      <w:tc>
        <w:tcPr>
          <w:tcW w:w="5529" w:type="dxa"/>
          <w:hideMark/>
        </w:tcPr>
        <w:p w14:paraId="71AC708B" w14:textId="77777777" w:rsidR="0079609F" w:rsidRPr="007822E6" w:rsidRDefault="0079609F" w:rsidP="00FB4AAD">
          <w:pPr>
            <w:spacing w:after="120" w:line="256" w:lineRule="auto"/>
            <w:ind w:right="204"/>
            <w:jc w:val="right"/>
            <w:rPr>
              <w:rFonts w:ascii="Palatino Linotype" w:hAnsi="Palatino Linotype" w:cs="Arial"/>
              <w:b/>
              <w:szCs w:val="20"/>
            </w:rPr>
          </w:pPr>
          <w:r w:rsidRPr="007822E6">
            <w:rPr>
              <w:rFonts w:ascii="Palatino Linotype" w:hAnsi="Palatino Linotype" w:cs="Arial"/>
              <w:b/>
              <w:szCs w:val="20"/>
            </w:rPr>
            <w:t>Sujeto Obligado:</w:t>
          </w:r>
        </w:p>
      </w:tc>
      <w:tc>
        <w:tcPr>
          <w:tcW w:w="4536" w:type="dxa"/>
          <w:hideMark/>
        </w:tcPr>
        <w:p w14:paraId="7F666D78" w14:textId="58DCC96D" w:rsidR="0079609F" w:rsidRPr="007822E6" w:rsidRDefault="0079609F" w:rsidP="001B1CE0">
          <w:pPr>
            <w:spacing w:after="120" w:line="256" w:lineRule="auto"/>
            <w:ind w:left="639" w:right="214"/>
            <w:jc w:val="both"/>
            <w:rPr>
              <w:rFonts w:ascii="Palatino Linotype" w:hAnsi="Palatino Linotype" w:cs="Arial"/>
              <w:szCs w:val="20"/>
            </w:rPr>
          </w:pPr>
          <w:r w:rsidRPr="00C137CF">
            <w:rPr>
              <w:rFonts w:ascii="Palatino Linotype" w:hAnsi="Palatino Linotype" w:cs="Arial"/>
              <w:szCs w:val="20"/>
            </w:rPr>
            <w:t>Ayuntamiento de Isidro Fabela</w:t>
          </w:r>
        </w:p>
      </w:tc>
    </w:tr>
    <w:tr w:rsidR="0079609F" w:rsidRPr="007822E6" w14:paraId="0518978B" w14:textId="77777777" w:rsidTr="00417FC0">
      <w:trPr>
        <w:trHeight w:val="342"/>
      </w:trPr>
      <w:tc>
        <w:tcPr>
          <w:tcW w:w="5529" w:type="dxa"/>
          <w:hideMark/>
        </w:tcPr>
        <w:p w14:paraId="04968A43" w14:textId="5F7729A7" w:rsidR="0079609F" w:rsidRPr="007822E6" w:rsidRDefault="0079609F" w:rsidP="00FB4AAD">
          <w:pPr>
            <w:tabs>
              <w:tab w:val="left" w:pos="4892"/>
            </w:tabs>
            <w:spacing w:after="120" w:line="256" w:lineRule="auto"/>
            <w:ind w:right="204"/>
            <w:jc w:val="right"/>
            <w:rPr>
              <w:rFonts w:ascii="Palatino Linotype" w:hAnsi="Palatino Linotype" w:cs="Arial"/>
              <w:b/>
              <w:szCs w:val="20"/>
            </w:rPr>
          </w:pPr>
          <w:r w:rsidRPr="007822E6">
            <w:rPr>
              <w:rFonts w:ascii="Palatino Linotype" w:hAnsi="Palatino Linotype" w:cs="Arial"/>
              <w:b/>
              <w:szCs w:val="20"/>
            </w:rPr>
            <w:t>Comisionado Ponente:</w:t>
          </w:r>
        </w:p>
      </w:tc>
      <w:tc>
        <w:tcPr>
          <w:tcW w:w="4536" w:type="dxa"/>
          <w:hideMark/>
        </w:tcPr>
        <w:p w14:paraId="1E42D601" w14:textId="735B2831" w:rsidR="0079609F" w:rsidRPr="007822E6" w:rsidRDefault="0079609F" w:rsidP="007D1F15">
          <w:pPr>
            <w:spacing w:after="120" w:line="256" w:lineRule="auto"/>
            <w:ind w:left="639" w:right="214"/>
            <w:jc w:val="both"/>
            <w:rPr>
              <w:rFonts w:ascii="Palatino Linotype" w:hAnsi="Palatino Linotype" w:cs="Arial"/>
              <w:szCs w:val="20"/>
            </w:rPr>
          </w:pPr>
          <w:r w:rsidRPr="007822E6">
            <w:rPr>
              <w:rFonts w:ascii="Palatino Linotype" w:hAnsi="Palatino Linotype" w:cs="Arial"/>
              <w:szCs w:val="20"/>
            </w:rPr>
            <w:t>José Martínez Vilchis</w:t>
          </w:r>
        </w:p>
      </w:tc>
    </w:tr>
  </w:tbl>
  <w:p w14:paraId="1B7A654C" w14:textId="1E3F61F0" w:rsidR="0079609F" w:rsidRPr="007822E6" w:rsidRDefault="0079609F">
    <w:pPr>
      <w:pStyle w:val="Encabezado"/>
      <w:rPr>
        <w:lang w:val="es-MX"/>
      </w:rPr>
    </w:pPr>
    <w:r w:rsidRPr="007822E6">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3BE8"/>
    <w:multiLevelType w:val="hybridMultilevel"/>
    <w:tmpl w:val="EE12B52E"/>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F606FFC"/>
    <w:multiLevelType w:val="multilevel"/>
    <w:tmpl w:val="B928D23A"/>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CB4132"/>
    <w:multiLevelType w:val="hybridMultilevel"/>
    <w:tmpl w:val="C71E3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324457"/>
    <w:multiLevelType w:val="hybridMultilevel"/>
    <w:tmpl w:val="647089D8"/>
    <w:lvl w:ilvl="0" w:tplc="4D88D6C8">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456F7D88"/>
    <w:multiLevelType w:val="hybridMultilevel"/>
    <w:tmpl w:val="5B3EE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673DEA"/>
    <w:multiLevelType w:val="hybridMultilevel"/>
    <w:tmpl w:val="7FFA1A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D02B9B"/>
    <w:multiLevelType w:val="hybridMultilevel"/>
    <w:tmpl w:val="C908C502"/>
    <w:lvl w:ilvl="0" w:tplc="10F28550">
      <w:start w:val="1"/>
      <w:numFmt w:val="lowerLetter"/>
      <w:lvlText w:val="%1)"/>
      <w:lvlJc w:val="left"/>
      <w:pPr>
        <w:ind w:left="720" w:hanging="360"/>
      </w:pPr>
      <w:rPr>
        <w:rFonts w:eastAsiaTheme="minorHAnsi" w:cstheme="minorBidi"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2" w15:restartNumberingAfterBreak="0">
    <w:nsid w:val="6E796B1C"/>
    <w:multiLevelType w:val="hybridMultilevel"/>
    <w:tmpl w:val="336071D8"/>
    <w:lvl w:ilvl="0" w:tplc="9C18AA8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1935701"/>
    <w:multiLevelType w:val="multilevel"/>
    <w:tmpl w:val="05DAF9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3"/>
  </w:num>
  <w:num w:numId="3">
    <w:abstractNumId w:val="11"/>
  </w:num>
  <w:num w:numId="4">
    <w:abstractNumId w:val="1"/>
  </w:num>
  <w:num w:numId="5">
    <w:abstractNumId w:val="10"/>
  </w:num>
  <w:num w:numId="6">
    <w:abstractNumId w:val="8"/>
  </w:num>
  <w:num w:numId="7">
    <w:abstractNumId w:val="9"/>
  </w:num>
  <w:num w:numId="8">
    <w:abstractNumId w:val="0"/>
  </w:num>
  <w:num w:numId="9">
    <w:abstractNumId w:val="7"/>
  </w:num>
  <w:num w:numId="10">
    <w:abstractNumId w:val="4"/>
  </w:num>
  <w:num w:numId="11">
    <w:abstractNumId w:val="2"/>
  </w:num>
  <w:num w:numId="12">
    <w:abstractNumId w:val="5"/>
  </w:num>
  <w:num w:numId="13">
    <w:abstractNumId w:val="13"/>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3DE9"/>
    <w:rsid w:val="000143F3"/>
    <w:rsid w:val="00015141"/>
    <w:rsid w:val="000158D2"/>
    <w:rsid w:val="00015FAD"/>
    <w:rsid w:val="00016E36"/>
    <w:rsid w:val="000171B7"/>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3A29"/>
    <w:rsid w:val="00037EBF"/>
    <w:rsid w:val="0004186E"/>
    <w:rsid w:val="000420E2"/>
    <w:rsid w:val="00042F76"/>
    <w:rsid w:val="00043951"/>
    <w:rsid w:val="00044314"/>
    <w:rsid w:val="00044D01"/>
    <w:rsid w:val="000451BE"/>
    <w:rsid w:val="0004527A"/>
    <w:rsid w:val="00045379"/>
    <w:rsid w:val="00045CB8"/>
    <w:rsid w:val="00046E32"/>
    <w:rsid w:val="0005080D"/>
    <w:rsid w:val="000508FA"/>
    <w:rsid w:val="0005171D"/>
    <w:rsid w:val="000518AC"/>
    <w:rsid w:val="00053936"/>
    <w:rsid w:val="00055224"/>
    <w:rsid w:val="000558F4"/>
    <w:rsid w:val="00055C1D"/>
    <w:rsid w:val="000569A5"/>
    <w:rsid w:val="00056D2A"/>
    <w:rsid w:val="00056E4F"/>
    <w:rsid w:val="00057E37"/>
    <w:rsid w:val="000600BB"/>
    <w:rsid w:val="000612BD"/>
    <w:rsid w:val="00061821"/>
    <w:rsid w:val="000623F9"/>
    <w:rsid w:val="000626C6"/>
    <w:rsid w:val="00063035"/>
    <w:rsid w:val="000636DC"/>
    <w:rsid w:val="00063A10"/>
    <w:rsid w:val="00064E03"/>
    <w:rsid w:val="00064EA6"/>
    <w:rsid w:val="000662F8"/>
    <w:rsid w:val="00066E86"/>
    <w:rsid w:val="00066F93"/>
    <w:rsid w:val="00067779"/>
    <w:rsid w:val="00070E99"/>
    <w:rsid w:val="000720CA"/>
    <w:rsid w:val="00073E78"/>
    <w:rsid w:val="00073FC2"/>
    <w:rsid w:val="000740DB"/>
    <w:rsid w:val="000756F3"/>
    <w:rsid w:val="00076AE0"/>
    <w:rsid w:val="0007756F"/>
    <w:rsid w:val="0008151E"/>
    <w:rsid w:val="00081988"/>
    <w:rsid w:val="000821BF"/>
    <w:rsid w:val="00082F54"/>
    <w:rsid w:val="000835E5"/>
    <w:rsid w:val="0008548C"/>
    <w:rsid w:val="00085A69"/>
    <w:rsid w:val="00085EA6"/>
    <w:rsid w:val="00086AF1"/>
    <w:rsid w:val="00086BE9"/>
    <w:rsid w:val="00090174"/>
    <w:rsid w:val="00091552"/>
    <w:rsid w:val="00091C3A"/>
    <w:rsid w:val="00092C14"/>
    <w:rsid w:val="00093FBE"/>
    <w:rsid w:val="000944B9"/>
    <w:rsid w:val="00095CD4"/>
    <w:rsid w:val="0009670A"/>
    <w:rsid w:val="00096C6C"/>
    <w:rsid w:val="00096EAF"/>
    <w:rsid w:val="0009704F"/>
    <w:rsid w:val="000A08F1"/>
    <w:rsid w:val="000A18F1"/>
    <w:rsid w:val="000A24EA"/>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275"/>
    <w:rsid w:val="000C0B33"/>
    <w:rsid w:val="000C2602"/>
    <w:rsid w:val="000C2907"/>
    <w:rsid w:val="000C2A35"/>
    <w:rsid w:val="000C45ED"/>
    <w:rsid w:val="000C48B5"/>
    <w:rsid w:val="000C5B8B"/>
    <w:rsid w:val="000C7ED3"/>
    <w:rsid w:val="000D0F48"/>
    <w:rsid w:val="000D1A4E"/>
    <w:rsid w:val="000D1B50"/>
    <w:rsid w:val="000D1B55"/>
    <w:rsid w:val="000D20C9"/>
    <w:rsid w:val="000D24CD"/>
    <w:rsid w:val="000D3485"/>
    <w:rsid w:val="000D3518"/>
    <w:rsid w:val="000D3C75"/>
    <w:rsid w:val="000D3D44"/>
    <w:rsid w:val="000D438E"/>
    <w:rsid w:val="000D4503"/>
    <w:rsid w:val="000D4532"/>
    <w:rsid w:val="000D4A3A"/>
    <w:rsid w:val="000D5800"/>
    <w:rsid w:val="000D58DD"/>
    <w:rsid w:val="000D5C27"/>
    <w:rsid w:val="000D7523"/>
    <w:rsid w:val="000D7D31"/>
    <w:rsid w:val="000E0C4D"/>
    <w:rsid w:val="000E183A"/>
    <w:rsid w:val="000E30C2"/>
    <w:rsid w:val="000E3AEA"/>
    <w:rsid w:val="000E45A0"/>
    <w:rsid w:val="000E58E4"/>
    <w:rsid w:val="000E5B76"/>
    <w:rsid w:val="000E6545"/>
    <w:rsid w:val="000E686B"/>
    <w:rsid w:val="000E68D7"/>
    <w:rsid w:val="000E7FC9"/>
    <w:rsid w:val="000F1C48"/>
    <w:rsid w:val="000F2A5E"/>
    <w:rsid w:val="000F3F8D"/>
    <w:rsid w:val="000F524F"/>
    <w:rsid w:val="000F6D5B"/>
    <w:rsid w:val="000F7389"/>
    <w:rsid w:val="00100C19"/>
    <w:rsid w:val="00100F8E"/>
    <w:rsid w:val="0010110C"/>
    <w:rsid w:val="0010154B"/>
    <w:rsid w:val="001020EF"/>
    <w:rsid w:val="00102E55"/>
    <w:rsid w:val="00104A18"/>
    <w:rsid w:val="00104B9D"/>
    <w:rsid w:val="00105B75"/>
    <w:rsid w:val="00105F91"/>
    <w:rsid w:val="00106372"/>
    <w:rsid w:val="001108D8"/>
    <w:rsid w:val="00110EF0"/>
    <w:rsid w:val="0011113A"/>
    <w:rsid w:val="00111DCD"/>
    <w:rsid w:val="00112757"/>
    <w:rsid w:val="00112C29"/>
    <w:rsid w:val="00114965"/>
    <w:rsid w:val="00114CF9"/>
    <w:rsid w:val="00116FA7"/>
    <w:rsid w:val="001176C0"/>
    <w:rsid w:val="00120642"/>
    <w:rsid w:val="001228AB"/>
    <w:rsid w:val="001233A3"/>
    <w:rsid w:val="001235C3"/>
    <w:rsid w:val="0012436A"/>
    <w:rsid w:val="00124807"/>
    <w:rsid w:val="00124855"/>
    <w:rsid w:val="001254F5"/>
    <w:rsid w:val="00125561"/>
    <w:rsid w:val="001272C6"/>
    <w:rsid w:val="00127340"/>
    <w:rsid w:val="00127FC8"/>
    <w:rsid w:val="001311AB"/>
    <w:rsid w:val="00133A1D"/>
    <w:rsid w:val="001341CF"/>
    <w:rsid w:val="0013496D"/>
    <w:rsid w:val="001351F2"/>
    <w:rsid w:val="00135837"/>
    <w:rsid w:val="00135E00"/>
    <w:rsid w:val="00136FAD"/>
    <w:rsid w:val="0013704D"/>
    <w:rsid w:val="00137D60"/>
    <w:rsid w:val="00137F01"/>
    <w:rsid w:val="00140557"/>
    <w:rsid w:val="0014067F"/>
    <w:rsid w:val="001408A0"/>
    <w:rsid w:val="00142F1F"/>
    <w:rsid w:val="0014385C"/>
    <w:rsid w:val="001439C9"/>
    <w:rsid w:val="00144BC1"/>
    <w:rsid w:val="00145522"/>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6750F"/>
    <w:rsid w:val="0017022E"/>
    <w:rsid w:val="00170562"/>
    <w:rsid w:val="00170FD1"/>
    <w:rsid w:val="001710C0"/>
    <w:rsid w:val="0017293C"/>
    <w:rsid w:val="001733A0"/>
    <w:rsid w:val="001749B1"/>
    <w:rsid w:val="00175897"/>
    <w:rsid w:val="00175E89"/>
    <w:rsid w:val="00176AF4"/>
    <w:rsid w:val="0017726B"/>
    <w:rsid w:val="00180B9F"/>
    <w:rsid w:val="001810AA"/>
    <w:rsid w:val="001810FF"/>
    <w:rsid w:val="00181CC5"/>
    <w:rsid w:val="001829BE"/>
    <w:rsid w:val="00182F71"/>
    <w:rsid w:val="001831C5"/>
    <w:rsid w:val="001832ED"/>
    <w:rsid w:val="00184E8E"/>
    <w:rsid w:val="001854E1"/>
    <w:rsid w:val="0018577F"/>
    <w:rsid w:val="00185D2C"/>
    <w:rsid w:val="0018644A"/>
    <w:rsid w:val="00187637"/>
    <w:rsid w:val="00190A6F"/>
    <w:rsid w:val="001923C9"/>
    <w:rsid w:val="00192661"/>
    <w:rsid w:val="00193784"/>
    <w:rsid w:val="00194B41"/>
    <w:rsid w:val="001957A3"/>
    <w:rsid w:val="00196DCE"/>
    <w:rsid w:val="00197B15"/>
    <w:rsid w:val="001A02EC"/>
    <w:rsid w:val="001A169E"/>
    <w:rsid w:val="001A1756"/>
    <w:rsid w:val="001A1FDD"/>
    <w:rsid w:val="001A30F5"/>
    <w:rsid w:val="001A330B"/>
    <w:rsid w:val="001A4643"/>
    <w:rsid w:val="001A5140"/>
    <w:rsid w:val="001A5630"/>
    <w:rsid w:val="001A565B"/>
    <w:rsid w:val="001A577E"/>
    <w:rsid w:val="001A5B1C"/>
    <w:rsid w:val="001A63D9"/>
    <w:rsid w:val="001A659C"/>
    <w:rsid w:val="001A7216"/>
    <w:rsid w:val="001A7C9B"/>
    <w:rsid w:val="001B05B9"/>
    <w:rsid w:val="001B1180"/>
    <w:rsid w:val="001B18A5"/>
    <w:rsid w:val="001B1CE0"/>
    <w:rsid w:val="001B1F8A"/>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0109"/>
    <w:rsid w:val="001D1220"/>
    <w:rsid w:val="001D23B4"/>
    <w:rsid w:val="001D2949"/>
    <w:rsid w:val="001D3E11"/>
    <w:rsid w:val="001D3E87"/>
    <w:rsid w:val="001D491D"/>
    <w:rsid w:val="001D49A2"/>
    <w:rsid w:val="001D53AB"/>
    <w:rsid w:val="001D627A"/>
    <w:rsid w:val="001D6B60"/>
    <w:rsid w:val="001E07F4"/>
    <w:rsid w:val="001E0C3F"/>
    <w:rsid w:val="001E5063"/>
    <w:rsid w:val="001E58D8"/>
    <w:rsid w:val="001E5CBD"/>
    <w:rsid w:val="001E78AA"/>
    <w:rsid w:val="001F2101"/>
    <w:rsid w:val="001F2223"/>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0A9"/>
    <w:rsid w:val="00215192"/>
    <w:rsid w:val="002151E8"/>
    <w:rsid w:val="00216628"/>
    <w:rsid w:val="0021694E"/>
    <w:rsid w:val="00216958"/>
    <w:rsid w:val="002205C0"/>
    <w:rsid w:val="00220EA5"/>
    <w:rsid w:val="002214A5"/>
    <w:rsid w:val="00221889"/>
    <w:rsid w:val="002219D6"/>
    <w:rsid w:val="002227C6"/>
    <w:rsid w:val="00223CAE"/>
    <w:rsid w:val="00223D73"/>
    <w:rsid w:val="002248AC"/>
    <w:rsid w:val="00225FB3"/>
    <w:rsid w:val="00226AF5"/>
    <w:rsid w:val="002305CB"/>
    <w:rsid w:val="00230F7C"/>
    <w:rsid w:val="002315A1"/>
    <w:rsid w:val="002317D3"/>
    <w:rsid w:val="0023373D"/>
    <w:rsid w:val="00233904"/>
    <w:rsid w:val="002340DF"/>
    <w:rsid w:val="0023423C"/>
    <w:rsid w:val="002344FF"/>
    <w:rsid w:val="002363F6"/>
    <w:rsid w:val="00241038"/>
    <w:rsid w:val="002417A0"/>
    <w:rsid w:val="002420E3"/>
    <w:rsid w:val="002432D3"/>
    <w:rsid w:val="00243925"/>
    <w:rsid w:val="00243B86"/>
    <w:rsid w:val="002448CB"/>
    <w:rsid w:val="0024523D"/>
    <w:rsid w:val="00245C21"/>
    <w:rsid w:val="0024633A"/>
    <w:rsid w:val="00246FD4"/>
    <w:rsid w:val="0024703B"/>
    <w:rsid w:val="00247CB2"/>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2967"/>
    <w:rsid w:val="00273D0E"/>
    <w:rsid w:val="00274159"/>
    <w:rsid w:val="00274BE8"/>
    <w:rsid w:val="002765A6"/>
    <w:rsid w:val="002765ED"/>
    <w:rsid w:val="00276C7D"/>
    <w:rsid w:val="00281346"/>
    <w:rsid w:val="0028588E"/>
    <w:rsid w:val="00286325"/>
    <w:rsid w:val="0028634B"/>
    <w:rsid w:val="00286784"/>
    <w:rsid w:val="00287C02"/>
    <w:rsid w:val="002905AA"/>
    <w:rsid w:val="00290BC9"/>
    <w:rsid w:val="00290E6E"/>
    <w:rsid w:val="0029431D"/>
    <w:rsid w:val="00294ECD"/>
    <w:rsid w:val="00295749"/>
    <w:rsid w:val="0029598B"/>
    <w:rsid w:val="00296F0B"/>
    <w:rsid w:val="00297614"/>
    <w:rsid w:val="00297ABB"/>
    <w:rsid w:val="002A0362"/>
    <w:rsid w:val="002A1502"/>
    <w:rsid w:val="002A2034"/>
    <w:rsid w:val="002A24F4"/>
    <w:rsid w:val="002A38BF"/>
    <w:rsid w:val="002A41DA"/>
    <w:rsid w:val="002A4319"/>
    <w:rsid w:val="002A4FFC"/>
    <w:rsid w:val="002A5409"/>
    <w:rsid w:val="002A56AE"/>
    <w:rsid w:val="002A597E"/>
    <w:rsid w:val="002A622A"/>
    <w:rsid w:val="002A63FC"/>
    <w:rsid w:val="002A6CFB"/>
    <w:rsid w:val="002B0583"/>
    <w:rsid w:val="002B0DF5"/>
    <w:rsid w:val="002B107D"/>
    <w:rsid w:val="002B113A"/>
    <w:rsid w:val="002B19E0"/>
    <w:rsid w:val="002B1A1F"/>
    <w:rsid w:val="002B466A"/>
    <w:rsid w:val="002B5DBD"/>
    <w:rsid w:val="002B710C"/>
    <w:rsid w:val="002B7AC8"/>
    <w:rsid w:val="002C07C4"/>
    <w:rsid w:val="002C1B76"/>
    <w:rsid w:val="002C254D"/>
    <w:rsid w:val="002C2C20"/>
    <w:rsid w:val="002C3748"/>
    <w:rsid w:val="002C4D18"/>
    <w:rsid w:val="002C4FD2"/>
    <w:rsid w:val="002C64CF"/>
    <w:rsid w:val="002C64E9"/>
    <w:rsid w:val="002C705E"/>
    <w:rsid w:val="002C72D2"/>
    <w:rsid w:val="002D08E3"/>
    <w:rsid w:val="002D0EA3"/>
    <w:rsid w:val="002D2391"/>
    <w:rsid w:val="002D26D3"/>
    <w:rsid w:val="002D30CB"/>
    <w:rsid w:val="002D310D"/>
    <w:rsid w:val="002D338B"/>
    <w:rsid w:val="002D44B4"/>
    <w:rsid w:val="002D6995"/>
    <w:rsid w:val="002D6C01"/>
    <w:rsid w:val="002D6CD7"/>
    <w:rsid w:val="002D7003"/>
    <w:rsid w:val="002D7790"/>
    <w:rsid w:val="002E002A"/>
    <w:rsid w:val="002E0557"/>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42D"/>
    <w:rsid w:val="002F450D"/>
    <w:rsid w:val="002F4577"/>
    <w:rsid w:val="002F4E06"/>
    <w:rsid w:val="002F6424"/>
    <w:rsid w:val="00300966"/>
    <w:rsid w:val="00300D0B"/>
    <w:rsid w:val="00301906"/>
    <w:rsid w:val="003027D2"/>
    <w:rsid w:val="00303522"/>
    <w:rsid w:val="00303A1A"/>
    <w:rsid w:val="00304D88"/>
    <w:rsid w:val="003056A2"/>
    <w:rsid w:val="00305E70"/>
    <w:rsid w:val="00306096"/>
    <w:rsid w:val="003062D8"/>
    <w:rsid w:val="00306FB6"/>
    <w:rsid w:val="003107AB"/>
    <w:rsid w:val="003111C0"/>
    <w:rsid w:val="003116EE"/>
    <w:rsid w:val="003154F2"/>
    <w:rsid w:val="0031645D"/>
    <w:rsid w:val="00317A04"/>
    <w:rsid w:val="00317A10"/>
    <w:rsid w:val="00317C14"/>
    <w:rsid w:val="003200EB"/>
    <w:rsid w:val="00320A67"/>
    <w:rsid w:val="00320BD2"/>
    <w:rsid w:val="00320D7B"/>
    <w:rsid w:val="00321484"/>
    <w:rsid w:val="00321565"/>
    <w:rsid w:val="00321792"/>
    <w:rsid w:val="0032187D"/>
    <w:rsid w:val="00322C93"/>
    <w:rsid w:val="00323CD2"/>
    <w:rsid w:val="003248E6"/>
    <w:rsid w:val="00325855"/>
    <w:rsid w:val="003272FB"/>
    <w:rsid w:val="00327718"/>
    <w:rsid w:val="003317CD"/>
    <w:rsid w:val="00331CDD"/>
    <w:rsid w:val="00332498"/>
    <w:rsid w:val="0034035D"/>
    <w:rsid w:val="0034179E"/>
    <w:rsid w:val="00341AC3"/>
    <w:rsid w:val="003421F9"/>
    <w:rsid w:val="0034299B"/>
    <w:rsid w:val="003430A8"/>
    <w:rsid w:val="00344259"/>
    <w:rsid w:val="003443B2"/>
    <w:rsid w:val="00344580"/>
    <w:rsid w:val="0034558E"/>
    <w:rsid w:val="0035126E"/>
    <w:rsid w:val="00351CFB"/>
    <w:rsid w:val="00354EDA"/>
    <w:rsid w:val="003551AD"/>
    <w:rsid w:val="00355A06"/>
    <w:rsid w:val="00360C2B"/>
    <w:rsid w:val="003618D7"/>
    <w:rsid w:val="00361B9C"/>
    <w:rsid w:val="003622D5"/>
    <w:rsid w:val="003624ED"/>
    <w:rsid w:val="00363737"/>
    <w:rsid w:val="003640B1"/>
    <w:rsid w:val="00365C45"/>
    <w:rsid w:val="00366BCD"/>
    <w:rsid w:val="00367F20"/>
    <w:rsid w:val="00370146"/>
    <w:rsid w:val="00372E56"/>
    <w:rsid w:val="00373E56"/>
    <w:rsid w:val="00373F33"/>
    <w:rsid w:val="00374444"/>
    <w:rsid w:val="003746F5"/>
    <w:rsid w:val="00374E41"/>
    <w:rsid w:val="00376114"/>
    <w:rsid w:val="00376B5B"/>
    <w:rsid w:val="00376CEC"/>
    <w:rsid w:val="00376E2A"/>
    <w:rsid w:val="003806DC"/>
    <w:rsid w:val="00380758"/>
    <w:rsid w:val="00380A59"/>
    <w:rsid w:val="00381742"/>
    <w:rsid w:val="003827B4"/>
    <w:rsid w:val="00383C82"/>
    <w:rsid w:val="00386BBB"/>
    <w:rsid w:val="00386D84"/>
    <w:rsid w:val="00387363"/>
    <w:rsid w:val="00391324"/>
    <w:rsid w:val="0039245A"/>
    <w:rsid w:val="0039324E"/>
    <w:rsid w:val="00393376"/>
    <w:rsid w:val="00394A1E"/>
    <w:rsid w:val="0039528F"/>
    <w:rsid w:val="003956E5"/>
    <w:rsid w:val="00395A5A"/>
    <w:rsid w:val="00395C38"/>
    <w:rsid w:val="00396B93"/>
    <w:rsid w:val="0039787C"/>
    <w:rsid w:val="00397FFB"/>
    <w:rsid w:val="003A0AA0"/>
    <w:rsid w:val="003A1311"/>
    <w:rsid w:val="003A1543"/>
    <w:rsid w:val="003A3818"/>
    <w:rsid w:val="003A45A6"/>
    <w:rsid w:val="003A4881"/>
    <w:rsid w:val="003A60CC"/>
    <w:rsid w:val="003A61F9"/>
    <w:rsid w:val="003A6D80"/>
    <w:rsid w:val="003A73D3"/>
    <w:rsid w:val="003B1A03"/>
    <w:rsid w:val="003B1C4E"/>
    <w:rsid w:val="003B1E14"/>
    <w:rsid w:val="003B1E88"/>
    <w:rsid w:val="003B354E"/>
    <w:rsid w:val="003B3C41"/>
    <w:rsid w:val="003B4B5F"/>
    <w:rsid w:val="003B5455"/>
    <w:rsid w:val="003B58C0"/>
    <w:rsid w:val="003B5FFE"/>
    <w:rsid w:val="003B63C0"/>
    <w:rsid w:val="003B6DFD"/>
    <w:rsid w:val="003C02AC"/>
    <w:rsid w:val="003C2632"/>
    <w:rsid w:val="003C2A7C"/>
    <w:rsid w:val="003C2A8E"/>
    <w:rsid w:val="003C5CDA"/>
    <w:rsid w:val="003C7873"/>
    <w:rsid w:val="003C78F7"/>
    <w:rsid w:val="003C7C12"/>
    <w:rsid w:val="003D153C"/>
    <w:rsid w:val="003D2D7C"/>
    <w:rsid w:val="003D5E21"/>
    <w:rsid w:val="003D65C9"/>
    <w:rsid w:val="003D70D4"/>
    <w:rsid w:val="003D710C"/>
    <w:rsid w:val="003E0BC5"/>
    <w:rsid w:val="003E16E1"/>
    <w:rsid w:val="003E2624"/>
    <w:rsid w:val="003E34C9"/>
    <w:rsid w:val="003E4B54"/>
    <w:rsid w:val="003E53AC"/>
    <w:rsid w:val="003E55DB"/>
    <w:rsid w:val="003E7555"/>
    <w:rsid w:val="003E7FD3"/>
    <w:rsid w:val="003F0EB3"/>
    <w:rsid w:val="003F332C"/>
    <w:rsid w:val="003F3D4D"/>
    <w:rsid w:val="003F3E41"/>
    <w:rsid w:val="003F45AF"/>
    <w:rsid w:val="003F6008"/>
    <w:rsid w:val="003F659A"/>
    <w:rsid w:val="003F719A"/>
    <w:rsid w:val="00400A2B"/>
    <w:rsid w:val="00400E16"/>
    <w:rsid w:val="004012CF"/>
    <w:rsid w:val="004012E1"/>
    <w:rsid w:val="004028F5"/>
    <w:rsid w:val="00402FF3"/>
    <w:rsid w:val="00403116"/>
    <w:rsid w:val="00404445"/>
    <w:rsid w:val="004044CA"/>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77"/>
    <w:rsid w:val="00415B83"/>
    <w:rsid w:val="00416917"/>
    <w:rsid w:val="004179B5"/>
    <w:rsid w:val="00417FC0"/>
    <w:rsid w:val="004202A3"/>
    <w:rsid w:val="00420DE9"/>
    <w:rsid w:val="00421858"/>
    <w:rsid w:val="00421AA4"/>
    <w:rsid w:val="004221C9"/>
    <w:rsid w:val="00423213"/>
    <w:rsid w:val="0042383C"/>
    <w:rsid w:val="0042416D"/>
    <w:rsid w:val="00427651"/>
    <w:rsid w:val="004277C4"/>
    <w:rsid w:val="00431178"/>
    <w:rsid w:val="004319BF"/>
    <w:rsid w:val="0043218D"/>
    <w:rsid w:val="00432F84"/>
    <w:rsid w:val="00433507"/>
    <w:rsid w:val="004335F1"/>
    <w:rsid w:val="004347A9"/>
    <w:rsid w:val="00434F13"/>
    <w:rsid w:val="00434FFC"/>
    <w:rsid w:val="00435990"/>
    <w:rsid w:val="00435A16"/>
    <w:rsid w:val="00435F14"/>
    <w:rsid w:val="0043695E"/>
    <w:rsid w:val="00436AC7"/>
    <w:rsid w:val="00437A0E"/>
    <w:rsid w:val="00437A4D"/>
    <w:rsid w:val="00441903"/>
    <w:rsid w:val="00442231"/>
    <w:rsid w:val="004438A1"/>
    <w:rsid w:val="00443B76"/>
    <w:rsid w:val="00444B4C"/>
    <w:rsid w:val="004460C0"/>
    <w:rsid w:val="00447ABE"/>
    <w:rsid w:val="00447DF5"/>
    <w:rsid w:val="004502F1"/>
    <w:rsid w:val="004516EB"/>
    <w:rsid w:val="00451E27"/>
    <w:rsid w:val="004529B6"/>
    <w:rsid w:val="00453453"/>
    <w:rsid w:val="00453DBD"/>
    <w:rsid w:val="00454CB9"/>
    <w:rsid w:val="00454CE6"/>
    <w:rsid w:val="00456FFF"/>
    <w:rsid w:val="00457A9F"/>
    <w:rsid w:val="00460632"/>
    <w:rsid w:val="00460CCD"/>
    <w:rsid w:val="0046113C"/>
    <w:rsid w:val="0046133D"/>
    <w:rsid w:val="00462881"/>
    <w:rsid w:val="00462B0D"/>
    <w:rsid w:val="00462D8E"/>
    <w:rsid w:val="004642A1"/>
    <w:rsid w:val="0046475C"/>
    <w:rsid w:val="004653BB"/>
    <w:rsid w:val="004668D0"/>
    <w:rsid w:val="00467197"/>
    <w:rsid w:val="00467922"/>
    <w:rsid w:val="004702BF"/>
    <w:rsid w:val="00470F88"/>
    <w:rsid w:val="004711D5"/>
    <w:rsid w:val="004712CB"/>
    <w:rsid w:val="00471F8F"/>
    <w:rsid w:val="00472649"/>
    <w:rsid w:val="00474273"/>
    <w:rsid w:val="00475574"/>
    <w:rsid w:val="00475F48"/>
    <w:rsid w:val="00477430"/>
    <w:rsid w:val="00477CC2"/>
    <w:rsid w:val="004803A2"/>
    <w:rsid w:val="0048144D"/>
    <w:rsid w:val="0048180A"/>
    <w:rsid w:val="00481C04"/>
    <w:rsid w:val="00481C7A"/>
    <w:rsid w:val="004821D4"/>
    <w:rsid w:val="00482DAA"/>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1E"/>
    <w:rsid w:val="004B376D"/>
    <w:rsid w:val="004B51FA"/>
    <w:rsid w:val="004B53C1"/>
    <w:rsid w:val="004B5DEC"/>
    <w:rsid w:val="004B7F32"/>
    <w:rsid w:val="004C0FAC"/>
    <w:rsid w:val="004C1207"/>
    <w:rsid w:val="004C17CE"/>
    <w:rsid w:val="004C18A7"/>
    <w:rsid w:val="004C19F6"/>
    <w:rsid w:val="004C1DF1"/>
    <w:rsid w:val="004C2791"/>
    <w:rsid w:val="004C2ED8"/>
    <w:rsid w:val="004C3D8C"/>
    <w:rsid w:val="004C4E77"/>
    <w:rsid w:val="004C537E"/>
    <w:rsid w:val="004C5A2D"/>
    <w:rsid w:val="004C61C2"/>
    <w:rsid w:val="004C6E52"/>
    <w:rsid w:val="004C75CD"/>
    <w:rsid w:val="004C79B9"/>
    <w:rsid w:val="004D021D"/>
    <w:rsid w:val="004D08EB"/>
    <w:rsid w:val="004D1078"/>
    <w:rsid w:val="004D1FB9"/>
    <w:rsid w:val="004D20A7"/>
    <w:rsid w:val="004D23EA"/>
    <w:rsid w:val="004D2D13"/>
    <w:rsid w:val="004D34E4"/>
    <w:rsid w:val="004D591F"/>
    <w:rsid w:val="004D6029"/>
    <w:rsid w:val="004D647B"/>
    <w:rsid w:val="004D66E9"/>
    <w:rsid w:val="004E0679"/>
    <w:rsid w:val="004E0B32"/>
    <w:rsid w:val="004E1E0C"/>
    <w:rsid w:val="004E2371"/>
    <w:rsid w:val="004E4936"/>
    <w:rsid w:val="004E59D7"/>
    <w:rsid w:val="004E5A14"/>
    <w:rsid w:val="004E6BE9"/>
    <w:rsid w:val="004E77E1"/>
    <w:rsid w:val="004E78B8"/>
    <w:rsid w:val="004E79A4"/>
    <w:rsid w:val="004F1C51"/>
    <w:rsid w:val="004F26CF"/>
    <w:rsid w:val="004F3051"/>
    <w:rsid w:val="004F3071"/>
    <w:rsid w:val="004F3393"/>
    <w:rsid w:val="004F402B"/>
    <w:rsid w:val="004F41DA"/>
    <w:rsid w:val="004F4792"/>
    <w:rsid w:val="004F4DF1"/>
    <w:rsid w:val="004F6476"/>
    <w:rsid w:val="004F68D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279E"/>
    <w:rsid w:val="005129A6"/>
    <w:rsid w:val="00512EF6"/>
    <w:rsid w:val="005130C0"/>
    <w:rsid w:val="0051313D"/>
    <w:rsid w:val="00513CB3"/>
    <w:rsid w:val="00513DE2"/>
    <w:rsid w:val="00514187"/>
    <w:rsid w:val="0051437C"/>
    <w:rsid w:val="00515090"/>
    <w:rsid w:val="00517889"/>
    <w:rsid w:val="005178ED"/>
    <w:rsid w:val="00521841"/>
    <w:rsid w:val="00521E57"/>
    <w:rsid w:val="00521F80"/>
    <w:rsid w:val="0052344D"/>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47DF9"/>
    <w:rsid w:val="0055176C"/>
    <w:rsid w:val="005520FE"/>
    <w:rsid w:val="0055211D"/>
    <w:rsid w:val="00552FA7"/>
    <w:rsid w:val="00553E92"/>
    <w:rsid w:val="00554927"/>
    <w:rsid w:val="005559F5"/>
    <w:rsid w:val="00556513"/>
    <w:rsid w:val="00557356"/>
    <w:rsid w:val="00557542"/>
    <w:rsid w:val="00560D4A"/>
    <w:rsid w:val="00560D8E"/>
    <w:rsid w:val="00562653"/>
    <w:rsid w:val="0056468F"/>
    <w:rsid w:val="0056558A"/>
    <w:rsid w:val="00565F99"/>
    <w:rsid w:val="00566E4B"/>
    <w:rsid w:val="00567001"/>
    <w:rsid w:val="00567F9A"/>
    <w:rsid w:val="005700DC"/>
    <w:rsid w:val="00570259"/>
    <w:rsid w:val="0057028A"/>
    <w:rsid w:val="005705E2"/>
    <w:rsid w:val="00570F56"/>
    <w:rsid w:val="005714B9"/>
    <w:rsid w:val="00571A7B"/>
    <w:rsid w:val="00572C64"/>
    <w:rsid w:val="005733EB"/>
    <w:rsid w:val="005754D2"/>
    <w:rsid w:val="00576C2F"/>
    <w:rsid w:val="00576E97"/>
    <w:rsid w:val="005771DE"/>
    <w:rsid w:val="00577C71"/>
    <w:rsid w:val="00580802"/>
    <w:rsid w:val="00581064"/>
    <w:rsid w:val="00581A22"/>
    <w:rsid w:val="00582ED6"/>
    <w:rsid w:val="005833A8"/>
    <w:rsid w:val="00583431"/>
    <w:rsid w:val="00584809"/>
    <w:rsid w:val="0058483E"/>
    <w:rsid w:val="00585740"/>
    <w:rsid w:val="005857A1"/>
    <w:rsid w:val="0058661B"/>
    <w:rsid w:val="00586CD3"/>
    <w:rsid w:val="00591C36"/>
    <w:rsid w:val="00593E91"/>
    <w:rsid w:val="00595600"/>
    <w:rsid w:val="0059597D"/>
    <w:rsid w:val="00596DC4"/>
    <w:rsid w:val="00597589"/>
    <w:rsid w:val="005A0B49"/>
    <w:rsid w:val="005A13CC"/>
    <w:rsid w:val="005A2394"/>
    <w:rsid w:val="005A52D9"/>
    <w:rsid w:val="005A5A6E"/>
    <w:rsid w:val="005A694B"/>
    <w:rsid w:val="005A6988"/>
    <w:rsid w:val="005A6D57"/>
    <w:rsid w:val="005A7285"/>
    <w:rsid w:val="005A78EC"/>
    <w:rsid w:val="005A7F99"/>
    <w:rsid w:val="005B0424"/>
    <w:rsid w:val="005B0575"/>
    <w:rsid w:val="005B37EF"/>
    <w:rsid w:val="005B3C6D"/>
    <w:rsid w:val="005B451E"/>
    <w:rsid w:val="005B4CCB"/>
    <w:rsid w:val="005B5B70"/>
    <w:rsid w:val="005B5D4A"/>
    <w:rsid w:val="005B5ED1"/>
    <w:rsid w:val="005B5F05"/>
    <w:rsid w:val="005B60EE"/>
    <w:rsid w:val="005B60F5"/>
    <w:rsid w:val="005B6D44"/>
    <w:rsid w:val="005B77A6"/>
    <w:rsid w:val="005B793E"/>
    <w:rsid w:val="005B79E7"/>
    <w:rsid w:val="005C2999"/>
    <w:rsid w:val="005C300C"/>
    <w:rsid w:val="005C3E35"/>
    <w:rsid w:val="005C40CB"/>
    <w:rsid w:val="005C6982"/>
    <w:rsid w:val="005C73EF"/>
    <w:rsid w:val="005D08BD"/>
    <w:rsid w:val="005D0901"/>
    <w:rsid w:val="005D14EB"/>
    <w:rsid w:val="005D16DD"/>
    <w:rsid w:val="005D197C"/>
    <w:rsid w:val="005D1E9D"/>
    <w:rsid w:val="005D1EDA"/>
    <w:rsid w:val="005D2B59"/>
    <w:rsid w:val="005D2B99"/>
    <w:rsid w:val="005D2C57"/>
    <w:rsid w:val="005D2CEF"/>
    <w:rsid w:val="005D362F"/>
    <w:rsid w:val="005D370F"/>
    <w:rsid w:val="005D4869"/>
    <w:rsid w:val="005D5217"/>
    <w:rsid w:val="005D5E8C"/>
    <w:rsid w:val="005D68F0"/>
    <w:rsid w:val="005D73DA"/>
    <w:rsid w:val="005D7F25"/>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35D"/>
    <w:rsid w:val="0060663B"/>
    <w:rsid w:val="0060682B"/>
    <w:rsid w:val="00606FDA"/>
    <w:rsid w:val="00607414"/>
    <w:rsid w:val="00607DE7"/>
    <w:rsid w:val="0061042F"/>
    <w:rsid w:val="0061045C"/>
    <w:rsid w:val="00612CE5"/>
    <w:rsid w:val="00613426"/>
    <w:rsid w:val="0061459B"/>
    <w:rsid w:val="00615562"/>
    <w:rsid w:val="00616550"/>
    <w:rsid w:val="006168E4"/>
    <w:rsid w:val="00616943"/>
    <w:rsid w:val="0061744C"/>
    <w:rsid w:val="006214B9"/>
    <w:rsid w:val="00621940"/>
    <w:rsid w:val="00624380"/>
    <w:rsid w:val="006246D1"/>
    <w:rsid w:val="00625866"/>
    <w:rsid w:val="00625F2D"/>
    <w:rsid w:val="0062656C"/>
    <w:rsid w:val="00626A29"/>
    <w:rsid w:val="0063265C"/>
    <w:rsid w:val="00633079"/>
    <w:rsid w:val="006330C0"/>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806"/>
    <w:rsid w:val="00641C97"/>
    <w:rsid w:val="00643161"/>
    <w:rsid w:val="0064576A"/>
    <w:rsid w:val="00645883"/>
    <w:rsid w:val="00645D17"/>
    <w:rsid w:val="00645FB2"/>
    <w:rsid w:val="006462C6"/>
    <w:rsid w:val="006466F5"/>
    <w:rsid w:val="006468D6"/>
    <w:rsid w:val="00646A16"/>
    <w:rsid w:val="00650800"/>
    <w:rsid w:val="00651957"/>
    <w:rsid w:val="006529A5"/>
    <w:rsid w:val="00653CDD"/>
    <w:rsid w:val="00655372"/>
    <w:rsid w:val="0065545F"/>
    <w:rsid w:val="00655735"/>
    <w:rsid w:val="00660203"/>
    <w:rsid w:val="00661404"/>
    <w:rsid w:val="00661753"/>
    <w:rsid w:val="00661CB7"/>
    <w:rsid w:val="006620CA"/>
    <w:rsid w:val="006646AC"/>
    <w:rsid w:val="00664D5B"/>
    <w:rsid w:val="0066569D"/>
    <w:rsid w:val="00666627"/>
    <w:rsid w:val="0066689A"/>
    <w:rsid w:val="0066744F"/>
    <w:rsid w:val="00671D7C"/>
    <w:rsid w:val="00672425"/>
    <w:rsid w:val="00675E45"/>
    <w:rsid w:val="00675E52"/>
    <w:rsid w:val="00676572"/>
    <w:rsid w:val="00681802"/>
    <w:rsid w:val="00682225"/>
    <w:rsid w:val="006822F4"/>
    <w:rsid w:val="00682B6F"/>
    <w:rsid w:val="00682CB4"/>
    <w:rsid w:val="00683417"/>
    <w:rsid w:val="00684130"/>
    <w:rsid w:val="00684893"/>
    <w:rsid w:val="006848B7"/>
    <w:rsid w:val="00684CBE"/>
    <w:rsid w:val="00685049"/>
    <w:rsid w:val="00686FC2"/>
    <w:rsid w:val="00687018"/>
    <w:rsid w:val="006874BA"/>
    <w:rsid w:val="00691466"/>
    <w:rsid w:val="006918CC"/>
    <w:rsid w:val="00691DB1"/>
    <w:rsid w:val="006925C1"/>
    <w:rsid w:val="00692A6D"/>
    <w:rsid w:val="00692C9F"/>
    <w:rsid w:val="00692DA2"/>
    <w:rsid w:val="0069503A"/>
    <w:rsid w:val="00695B9D"/>
    <w:rsid w:val="00696B2F"/>
    <w:rsid w:val="006970BB"/>
    <w:rsid w:val="00697281"/>
    <w:rsid w:val="006A108C"/>
    <w:rsid w:val="006A18FA"/>
    <w:rsid w:val="006A2C7F"/>
    <w:rsid w:val="006A3E53"/>
    <w:rsid w:val="006A4322"/>
    <w:rsid w:val="006A5774"/>
    <w:rsid w:val="006A5961"/>
    <w:rsid w:val="006A6FF3"/>
    <w:rsid w:val="006B03E9"/>
    <w:rsid w:val="006B051E"/>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07CE"/>
    <w:rsid w:val="006C24D8"/>
    <w:rsid w:val="006C2888"/>
    <w:rsid w:val="006C2EEA"/>
    <w:rsid w:val="006C3175"/>
    <w:rsid w:val="006C32EE"/>
    <w:rsid w:val="006C5083"/>
    <w:rsid w:val="006C6A05"/>
    <w:rsid w:val="006C7DA5"/>
    <w:rsid w:val="006D1F79"/>
    <w:rsid w:val="006D23FC"/>
    <w:rsid w:val="006D3253"/>
    <w:rsid w:val="006D3CD7"/>
    <w:rsid w:val="006D3F82"/>
    <w:rsid w:val="006D5719"/>
    <w:rsid w:val="006D79B4"/>
    <w:rsid w:val="006E0068"/>
    <w:rsid w:val="006E01D1"/>
    <w:rsid w:val="006E2586"/>
    <w:rsid w:val="006E3711"/>
    <w:rsid w:val="006E4055"/>
    <w:rsid w:val="006E469B"/>
    <w:rsid w:val="006E785D"/>
    <w:rsid w:val="006F1B61"/>
    <w:rsid w:val="006F1BFE"/>
    <w:rsid w:val="006F2478"/>
    <w:rsid w:val="006F25F4"/>
    <w:rsid w:val="006F52BE"/>
    <w:rsid w:val="006F53A9"/>
    <w:rsid w:val="006F5A35"/>
    <w:rsid w:val="006F610D"/>
    <w:rsid w:val="006F6716"/>
    <w:rsid w:val="006F6E0E"/>
    <w:rsid w:val="00701033"/>
    <w:rsid w:val="007024E8"/>
    <w:rsid w:val="0070368E"/>
    <w:rsid w:val="0070371E"/>
    <w:rsid w:val="00703BAE"/>
    <w:rsid w:val="00704AB7"/>
    <w:rsid w:val="00705F8F"/>
    <w:rsid w:val="007064F6"/>
    <w:rsid w:val="0070748D"/>
    <w:rsid w:val="007078A3"/>
    <w:rsid w:val="00710684"/>
    <w:rsid w:val="00711536"/>
    <w:rsid w:val="00712203"/>
    <w:rsid w:val="007129C0"/>
    <w:rsid w:val="00713B8C"/>
    <w:rsid w:val="007142B5"/>
    <w:rsid w:val="00714663"/>
    <w:rsid w:val="00714C96"/>
    <w:rsid w:val="0071590E"/>
    <w:rsid w:val="00715B8C"/>
    <w:rsid w:val="00716BFE"/>
    <w:rsid w:val="0072048E"/>
    <w:rsid w:val="007234D1"/>
    <w:rsid w:val="00723C12"/>
    <w:rsid w:val="00724441"/>
    <w:rsid w:val="00724B9F"/>
    <w:rsid w:val="00724D76"/>
    <w:rsid w:val="00725B1D"/>
    <w:rsid w:val="0072666C"/>
    <w:rsid w:val="0072694D"/>
    <w:rsid w:val="007300FC"/>
    <w:rsid w:val="00731428"/>
    <w:rsid w:val="0073157A"/>
    <w:rsid w:val="00731690"/>
    <w:rsid w:val="007322D6"/>
    <w:rsid w:val="007338D5"/>
    <w:rsid w:val="00734D29"/>
    <w:rsid w:val="00735209"/>
    <w:rsid w:val="007404A4"/>
    <w:rsid w:val="00740704"/>
    <w:rsid w:val="00740F93"/>
    <w:rsid w:val="0074395D"/>
    <w:rsid w:val="007444E2"/>
    <w:rsid w:val="00744D68"/>
    <w:rsid w:val="00744E29"/>
    <w:rsid w:val="00744EEF"/>
    <w:rsid w:val="00746666"/>
    <w:rsid w:val="0075024A"/>
    <w:rsid w:val="007517D1"/>
    <w:rsid w:val="0075229E"/>
    <w:rsid w:val="007524CA"/>
    <w:rsid w:val="00753476"/>
    <w:rsid w:val="00754AE0"/>
    <w:rsid w:val="00754B44"/>
    <w:rsid w:val="00754CAE"/>
    <w:rsid w:val="00756CE9"/>
    <w:rsid w:val="0075758A"/>
    <w:rsid w:val="00757992"/>
    <w:rsid w:val="00760029"/>
    <w:rsid w:val="00761B5E"/>
    <w:rsid w:val="007622D6"/>
    <w:rsid w:val="00763998"/>
    <w:rsid w:val="00763FEE"/>
    <w:rsid w:val="0076467C"/>
    <w:rsid w:val="007658D5"/>
    <w:rsid w:val="00767724"/>
    <w:rsid w:val="00770D4D"/>
    <w:rsid w:val="0077118C"/>
    <w:rsid w:val="00772512"/>
    <w:rsid w:val="00772BA8"/>
    <w:rsid w:val="007736D6"/>
    <w:rsid w:val="00774266"/>
    <w:rsid w:val="00775D78"/>
    <w:rsid w:val="00775E28"/>
    <w:rsid w:val="00776FEB"/>
    <w:rsid w:val="007773E6"/>
    <w:rsid w:val="0078028A"/>
    <w:rsid w:val="00780302"/>
    <w:rsid w:val="00780336"/>
    <w:rsid w:val="007806CB"/>
    <w:rsid w:val="00780D3B"/>
    <w:rsid w:val="007816FD"/>
    <w:rsid w:val="00781C64"/>
    <w:rsid w:val="007822E6"/>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09F"/>
    <w:rsid w:val="0079620D"/>
    <w:rsid w:val="0079666D"/>
    <w:rsid w:val="00796CA6"/>
    <w:rsid w:val="00797118"/>
    <w:rsid w:val="00797B4F"/>
    <w:rsid w:val="00797F7C"/>
    <w:rsid w:val="007A006A"/>
    <w:rsid w:val="007A11F3"/>
    <w:rsid w:val="007A139A"/>
    <w:rsid w:val="007A1A14"/>
    <w:rsid w:val="007A1C9E"/>
    <w:rsid w:val="007A21C7"/>
    <w:rsid w:val="007A312D"/>
    <w:rsid w:val="007A3B58"/>
    <w:rsid w:val="007A3BB5"/>
    <w:rsid w:val="007A4267"/>
    <w:rsid w:val="007A4967"/>
    <w:rsid w:val="007A6BD1"/>
    <w:rsid w:val="007A7354"/>
    <w:rsid w:val="007B19E2"/>
    <w:rsid w:val="007B29F3"/>
    <w:rsid w:val="007B2C77"/>
    <w:rsid w:val="007B2EE5"/>
    <w:rsid w:val="007B34C6"/>
    <w:rsid w:val="007B3552"/>
    <w:rsid w:val="007B7A6F"/>
    <w:rsid w:val="007C2C6B"/>
    <w:rsid w:val="007C368A"/>
    <w:rsid w:val="007C57D3"/>
    <w:rsid w:val="007C7FF1"/>
    <w:rsid w:val="007D00B9"/>
    <w:rsid w:val="007D0F81"/>
    <w:rsid w:val="007D15EF"/>
    <w:rsid w:val="007D1A27"/>
    <w:rsid w:val="007D1B24"/>
    <w:rsid w:val="007D1F15"/>
    <w:rsid w:val="007D25B1"/>
    <w:rsid w:val="007D2878"/>
    <w:rsid w:val="007D300A"/>
    <w:rsid w:val="007D5D14"/>
    <w:rsid w:val="007D661B"/>
    <w:rsid w:val="007E00E1"/>
    <w:rsid w:val="007E0BC1"/>
    <w:rsid w:val="007E26F8"/>
    <w:rsid w:val="007E3A35"/>
    <w:rsid w:val="007E4C88"/>
    <w:rsid w:val="007E5726"/>
    <w:rsid w:val="007E5CF6"/>
    <w:rsid w:val="007E5D23"/>
    <w:rsid w:val="007E6297"/>
    <w:rsid w:val="007E65B5"/>
    <w:rsid w:val="007E65DB"/>
    <w:rsid w:val="007E7BAB"/>
    <w:rsid w:val="007E7DCE"/>
    <w:rsid w:val="007F1347"/>
    <w:rsid w:val="007F1C83"/>
    <w:rsid w:val="007F20AC"/>
    <w:rsid w:val="007F43BD"/>
    <w:rsid w:val="007F52EC"/>
    <w:rsid w:val="007F53D4"/>
    <w:rsid w:val="0080045C"/>
    <w:rsid w:val="00800927"/>
    <w:rsid w:val="00800F46"/>
    <w:rsid w:val="00800F7D"/>
    <w:rsid w:val="008016F1"/>
    <w:rsid w:val="00802205"/>
    <w:rsid w:val="008028E9"/>
    <w:rsid w:val="00802C56"/>
    <w:rsid w:val="00803A88"/>
    <w:rsid w:val="00803F88"/>
    <w:rsid w:val="008041B5"/>
    <w:rsid w:val="00804430"/>
    <w:rsid w:val="00804BD9"/>
    <w:rsid w:val="00805270"/>
    <w:rsid w:val="008078D5"/>
    <w:rsid w:val="0081048C"/>
    <w:rsid w:val="00810845"/>
    <w:rsid w:val="008111EB"/>
    <w:rsid w:val="00811205"/>
    <w:rsid w:val="008112E3"/>
    <w:rsid w:val="00811D16"/>
    <w:rsid w:val="00812C48"/>
    <w:rsid w:val="00812D20"/>
    <w:rsid w:val="008146F9"/>
    <w:rsid w:val="00814D55"/>
    <w:rsid w:val="00815093"/>
    <w:rsid w:val="00816506"/>
    <w:rsid w:val="0081682C"/>
    <w:rsid w:val="008170EF"/>
    <w:rsid w:val="008172BD"/>
    <w:rsid w:val="00817BFB"/>
    <w:rsid w:val="008230AE"/>
    <w:rsid w:val="00823267"/>
    <w:rsid w:val="0082382A"/>
    <w:rsid w:val="00823957"/>
    <w:rsid w:val="00824DCD"/>
    <w:rsid w:val="00824DDB"/>
    <w:rsid w:val="008250BA"/>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4E3D"/>
    <w:rsid w:val="0084646D"/>
    <w:rsid w:val="00846539"/>
    <w:rsid w:val="008468AD"/>
    <w:rsid w:val="0084766D"/>
    <w:rsid w:val="00847AC6"/>
    <w:rsid w:val="00847D23"/>
    <w:rsid w:val="00851545"/>
    <w:rsid w:val="00855544"/>
    <w:rsid w:val="008560EA"/>
    <w:rsid w:val="00856D15"/>
    <w:rsid w:val="0086020D"/>
    <w:rsid w:val="00860E59"/>
    <w:rsid w:val="00860FF1"/>
    <w:rsid w:val="00861DEF"/>
    <w:rsid w:val="00863327"/>
    <w:rsid w:val="00864925"/>
    <w:rsid w:val="00865D88"/>
    <w:rsid w:val="008662C4"/>
    <w:rsid w:val="00867B2F"/>
    <w:rsid w:val="0087025A"/>
    <w:rsid w:val="00870550"/>
    <w:rsid w:val="00870F44"/>
    <w:rsid w:val="00871FE1"/>
    <w:rsid w:val="00874015"/>
    <w:rsid w:val="00874916"/>
    <w:rsid w:val="00875287"/>
    <w:rsid w:val="008754E2"/>
    <w:rsid w:val="0087589F"/>
    <w:rsid w:val="00876A75"/>
    <w:rsid w:val="0087786C"/>
    <w:rsid w:val="00877BF0"/>
    <w:rsid w:val="00880D26"/>
    <w:rsid w:val="00883587"/>
    <w:rsid w:val="00883E5C"/>
    <w:rsid w:val="00884054"/>
    <w:rsid w:val="00884819"/>
    <w:rsid w:val="008849DE"/>
    <w:rsid w:val="00886712"/>
    <w:rsid w:val="008868B6"/>
    <w:rsid w:val="00890452"/>
    <w:rsid w:val="00891715"/>
    <w:rsid w:val="00893C5F"/>
    <w:rsid w:val="0089458B"/>
    <w:rsid w:val="00895089"/>
    <w:rsid w:val="008951ED"/>
    <w:rsid w:val="00896251"/>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065"/>
    <w:rsid w:val="008B4658"/>
    <w:rsid w:val="008B4E07"/>
    <w:rsid w:val="008B74DC"/>
    <w:rsid w:val="008C0050"/>
    <w:rsid w:val="008C0799"/>
    <w:rsid w:val="008C0DDD"/>
    <w:rsid w:val="008C1FD2"/>
    <w:rsid w:val="008C2BCF"/>
    <w:rsid w:val="008C2C84"/>
    <w:rsid w:val="008C32A8"/>
    <w:rsid w:val="008C3ADA"/>
    <w:rsid w:val="008C4996"/>
    <w:rsid w:val="008C55A3"/>
    <w:rsid w:val="008C783C"/>
    <w:rsid w:val="008D06E0"/>
    <w:rsid w:val="008D1DFF"/>
    <w:rsid w:val="008D24AA"/>
    <w:rsid w:val="008D6165"/>
    <w:rsid w:val="008E0AFD"/>
    <w:rsid w:val="008E15BF"/>
    <w:rsid w:val="008E19C1"/>
    <w:rsid w:val="008E6308"/>
    <w:rsid w:val="008E6375"/>
    <w:rsid w:val="008E646F"/>
    <w:rsid w:val="008E7B06"/>
    <w:rsid w:val="008F16D2"/>
    <w:rsid w:val="008F1EF4"/>
    <w:rsid w:val="008F3674"/>
    <w:rsid w:val="008F42F4"/>
    <w:rsid w:val="008F4A26"/>
    <w:rsid w:val="008F4C65"/>
    <w:rsid w:val="008F66C9"/>
    <w:rsid w:val="008F6A37"/>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A59"/>
    <w:rsid w:val="00916B04"/>
    <w:rsid w:val="00917869"/>
    <w:rsid w:val="009178EF"/>
    <w:rsid w:val="0091796B"/>
    <w:rsid w:val="009179B9"/>
    <w:rsid w:val="00917BDD"/>
    <w:rsid w:val="0092113F"/>
    <w:rsid w:val="00921DB9"/>
    <w:rsid w:val="00921FC1"/>
    <w:rsid w:val="00922358"/>
    <w:rsid w:val="00922FDB"/>
    <w:rsid w:val="00923DBE"/>
    <w:rsid w:val="0092403D"/>
    <w:rsid w:val="00930D7A"/>
    <w:rsid w:val="00931879"/>
    <w:rsid w:val="00932377"/>
    <w:rsid w:val="00932888"/>
    <w:rsid w:val="009331C2"/>
    <w:rsid w:val="00934316"/>
    <w:rsid w:val="00934D91"/>
    <w:rsid w:val="0093555F"/>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6BA"/>
    <w:rsid w:val="00952A32"/>
    <w:rsid w:val="0095412B"/>
    <w:rsid w:val="00954916"/>
    <w:rsid w:val="00955037"/>
    <w:rsid w:val="0095704B"/>
    <w:rsid w:val="00960A6D"/>
    <w:rsid w:val="00960A7F"/>
    <w:rsid w:val="009611E0"/>
    <w:rsid w:val="00963CEB"/>
    <w:rsid w:val="0096447C"/>
    <w:rsid w:val="0096451F"/>
    <w:rsid w:val="00964749"/>
    <w:rsid w:val="00964B89"/>
    <w:rsid w:val="00965FEE"/>
    <w:rsid w:val="0096639D"/>
    <w:rsid w:val="0096643B"/>
    <w:rsid w:val="00966775"/>
    <w:rsid w:val="00967290"/>
    <w:rsid w:val="009675B8"/>
    <w:rsid w:val="009706B5"/>
    <w:rsid w:val="00970926"/>
    <w:rsid w:val="00970CE3"/>
    <w:rsid w:val="009718BF"/>
    <w:rsid w:val="009721A5"/>
    <w:rsid w:val="00972BDF"/>
    <w:rsid w:val="00972D62"/>
    <w:rsid w:val="0097390F"/>
    <w:rsid w:val="00973B1B"/>
    <w:rsid w:val="009749C5"/>
    <w:rsid w:val="00974C03"/>
    <w:rsid w:val="00976784"/>
    <w:rsid w:val="009772A0"/>
    <w:rsid w:val="0098182D"/>
    <w:rsid w:val="0098199C"/>
    <w:rsid w:val="009832A0"/>
    <w:rsid w:val="009845ED"/>
    <w:rsid w:val="00985C4C"/>
    <w:rsid w:val="009864BC"/>
    <w:rsid w:val="0098704B"/>
    <w:rsid w:val="00990316"/>
    <w:rsid w:val="0099059B"/>
    <w:rsid w:val="00991E43"/>
    <w:rsid w:val="00993821"/>
    <w:rsid w:val="00994280"/>
    <w:rsid w:val="00994AEC"/>
    <w:rsid w:val="0099517B"/>
    <w:rsid w:val="0099594C"/>
    <w:rsid w:val="009967CA"/>
    <w:rsid w:val="009969A3"/>
    <w:rsid w:val="009970B5"/>
    <w:rsid w:val="009979A2"/>
    <w:rsid w:val="009A01C7"/>
    <w:rsid w:val="009A0D0A"/>
    <w:rsid w:val="009A0FAE"/>
    <w:rsid w:val="009A1D94"/>
    <w:rsid w:val="009A200B"/>
    <w:rsid w:val="009A2418"/>
    <w:rsid w:val="009A3184"/>
    <w:rsid w:val="009A3F82"/>
    <w:rsid w:val="009A5659"/>
    <w:rsid w:val="009A64BD"/>
    <w:rsid w:val="009A64C6"/>
    <w:rsid w:val="009A686F"/>
    <w:rsid w:val="009A6ACC"/>
    <w:rsid w:val="009B1636"/>
    <w:rsid w:val="009B299D"/>
    <w:rsid w:val="009B32B6"/>
    <w:rsid w:val="009B33A8"/>
    <w:rsid w:val="009B3487"/>
    <w:rsid w:val="009B3978"/>
    <w:rsid w:val="009B4510"/>
    <w:rsid w:val="009B5029"/>
    <w:rsid w:val="009B5F5A"/>
    <w:rsid w:val="009B7C61"/>
    <w:rsid w:val="009C0DC9"/>
    <w:rsid w:val="009C1104"/>
    <w:rsid w:val="009C1ADF"/>
    <w:rsid w:val="009C2170"/>
    <w:rsid w:val="009C2984"/>
    <w:rsid w:val="009C3793"/>
    <w:rsid w:val="009C451F"/>
    <w:rsid w:val="009C5548"/>
    <w:rsid w:val="009C5E96"/>
    <w:rsid w:val="009C726D"/>
    <w:rsid w:val="009D2029"/>
    <w:rsid w:val="009D2577"/>
    <w:rsid w:val="009D317E"/>
    <w:rsid w:val="009D3186"/>
    <w:rsid w:val="009D3697"/>
    <w:rsid w:val="009D47E6"/>
    <w:rsid w:val="009D5F9E"/>
    <w:rsid w:val="009E07D9"/>
    <w:rsid w:val="009E0C04"/>
    <w:rsid w:val="009E1411"/>
    <w:rsid w:val="009E1BB5"/>
    <w:rsid w:val="009E2608"/>
    <w:rsid w:val="009E52F2"/>
    <w:rsid w:val="009E5717"/>
    <w:rsid w:val="009E589B"/>
    <w:rsid w:val="009E6B87"/>
    <w:rsid w:val="009E6FC4"/>
    <w:rsid w:val="009F01C0"/>
    <w:rsid w:val="009F1278"/>
    <w:rsid w:val="009F2C44"/>
    <w:rsid w:val="009F3C1F"/>
    <w:rsid w:val="009F4AEA"/>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3AD"/>
    <w:rsid w:val="00A06819"/>
    <w:rsid w:val="00A075FB"/>
    <w:rsid w:val="00A07627"/>
    <w:rsid w:val="00A10583"/>
    <w:rsid w:val="00A11AE6"/>
    <w:rsid w:val="00A12205"/>
    <w:rsid w:val="00A131EA"/>
    <w:rsid w:val="00A13253"/>
    <w:rsid w:val="00A14C82"/>
    <w:rsid w:val="00A20062"/>
    <w:rsid w:val="00A21876"/>
    <w:rsid w:val="00A22E00"/>
    <w:rsid w:val="00A23497"/>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2D2E"/>
    <w:rsid w:val="00A43501"/>
    <w:rsid w:val="00A43A1B"/>
    <w:rsid w:val="00A44343"/>
    <w:rsid w:val="00A453DC"/>
    <w:rsid w:val="00A45E71"/>
    <w:rsid w:val="00A46BDA"/>
    <w:rsid w:val="00A477E9"/>
    <w:rsid w:val="00A503DF"/>
    <w:rsid w:val="00A535E3"/>
    <w:rsid w:val="00A540E1"/>
    <w:rsid w:val="00A54B16"/>
    <w:rsid w:val="00A560C7"/>
    <w:rsid w:val="00A570A7"/>
    <w:rsid w:val="00A572E9"/>
    <w:rsid w:val="00A57B77"/>
    <w:rsid w:val="00A625E2"/>
    <w:rsid w:val="00A62AA3"/>
    <w:rsid w:val="00A62B55"/>
    <w:rsid w:val="00A646ED"/>
    <w:rsid w:val="00A64C80"/>
    <w:rsid w:val="00A65143"/>
    <w:rsid w:val="00A67050"/>
    <w:rsid w:val="00A67EF9"/>
    <w:rsid w:val="00A70411"/>
    <w:rsid w:val="00A72465"/>
    <w:rsid w:val="00A7406D"/>
    <w:rsid w:val="00A75396"/>
    <w:rsid w:val="00A776BE"/>
    <w:rsid w:val="00A7778A"/>
    <w:rsid w:val="00A802CB"/>
    <w:rsid w:val="00A8088D"/>
    <w:rsid w:val="00A80BCD"/>
    <w:rsid w:val="00A80C92"/>
    <w:rsid w:val="00A813C0"/>
    <w:rsid w:val="00A8162E"/>
    <w:rsid w:val="00A81BCB"/>
    <w:rsid w:val="00A81C87"/>
    <w:rsid w:val="00A82461"/>
    <w:rsid w:val="00A827CB"/>
    <w:rsid w:val="00A82A4F"/>
    <w:rsid w:val="00A82D8A"/>
    <w:rsid w:val="00A82D96"/>
    <w:rsid w:val="00A840FB"/>
    <w:rsid w:val="00A84571"/>
    <w:rsid w:val="00A84CDC"/>
    <w:rsid w:val="00A851D8"/>
    <w:rsid w:val="00A857DA"/>
    <w:rsid w:val="00A85E37"/>
    <w:rsid w:val="00A860FD"/>
    <w:rsid w:val="00A86416"/>
    <w:rsid w:val="00A87C24"/>
    <w:rsid w:val="00A90065"/>
    <w:rsid w:val="00A90202"/>
    <w:rsid w:val="00A908EE"/>
    <w:rsid w:val="00A9099E"/>
    <w:rsid w:val="00A91097"/>
    <w:rsid w:val="00A91DA7"/>
    <w:rsid w:val="00A91DC5"/>
    <w:rsid w:val="00A91F04"/>
    <w:rsid w:val="00A9250F"/>
    <w:rsid w:val="00A9277F"/>
    <w:rsid w:val="00A931BF"/>
    <w:rsid w:val="00A932E9"/>
    <w:rsid w:val="00A95083"/>
    <w:rsid w:val="00A953BA"/>
    <w:rsid w:val="00A95557"/>
    <w:rsid w:val="00A95A9B"/>
    <w:rsid w:val="00A96232"/>
    <w:rsid w:val="00A96E60"/>
    <w:rsid w:val="00A97130"/>
    <w:rsid w:val="00A97D27"/>
    <w:rsid w:val="00AA1687"/>
    <w:rsid w:val="00AA1F1C"/>
    <w:rsid w:val="00AA1F2B"/>
    <w:rsid w:val="00AA210F"/>
    <w:rsid w:val="00AA285C"/>
    <w:rsid w:val="00AA327E"/>
    <w:rsid w:val="00AA4542"/>
    <w:rsid w:val="00AA5D62"/>
    <w:rsid w:val="00AB02D7"/>
    <w:rsid w:val="00AB14BD"/>
    <w:rsid w:val="00AB1D6A"/>
    <w:rsid w:val="00AB252B"/>
    <w:rsid w:val="00AB3710"/>
    <w:rsid w:val="00AB3CCD"/>
    <w:rsid w:val="00AB462A"/>
    <w:rsid w:val="00AB4B0F"/>
    <w:rsid w:val="00AB4FA1"/>
    <w:rsid w:val="00AB50BC"/>
    <w:rsid w:val="00AB5BB5"/>
    <w:rsid w:val="00AB6BF9"/>
    <w:rsid w:val="00AB6C3B"/>
    <w:rsid w:val="00AC0516"/>
    <w:rsid w:val="00AC0D96"/>
    <w:rsid w:val="00AC1266"/>
    <w:rsid w:val="00AC174D"/>
    <w:rsid w:val="00AC3ADD"/>
    <w:rsid w:val="00AC41BC"/>
    <w:rsid w:val="00AC48E0"/>
    <w:rsid w:val="00AC55B8"/>
    <w:rsid w:val="00AC7C82"/>
    <w:rsid w:val="00AD08D1"/>
    <w:rsid w:val="00AD1553"/>
    <w:rsid w:val="00AD1580"/>
    <w:rsid w:val="00AD25F0"/>
    <w:rsid w:val="00AD2EBD"/>
    <w:rsid w:val="00AD3A1D"/>
    <w:rsid w:val="00AD3A90"/>
    <w:rsid w:val="00AD4144"/>
    <w:rsid w:val="00AD41B6"/>
    <w:rsid w:val="00AD461A"/>
    <w:rsid w:val="00AD529C"/>
    <w:rsid w:val="00AD568D"/>
    <w:rsid w:val="00AD57A9"/>
    <w:rsid w:val="00AD6EAA"/>
    <w:rsid w:val="00AD78F8"/>
    <w:rsid w:val="00AE008F"/>
    <w:rsid w:val="00AE04E8"/>
    <w:rsid w:val="00AE0D01"/>
    <w:rsid w:val="00AE1B55"/>
    <w:rsid w:val="00AE2056"/>
    <w:rsid w:val="00AE3724"/>
    <w:rsid w:val="00AE3AAC"/>
    <w:rsid w:val="00AF0254"/>
    <w:rsid w:val="00AF029F"/>
    <w:rsid w:val="00AF0F9F"/>
    <w:rsid w:val="00AF16C8"/>
    <w:rsid w:val="00AF2A22"/>
    <w:rsid w:val="00AF5638"/>
    <w:rsid w:val="00AF6F51"/>
    <w:rsid w:val="00AF74DA"/>
    <w:rsid w:val="00AF7CB5"/>
    <w:rsid w:val="00AF7E1E"/>
    <w:rsid w:val="00B006A9"/>
    <w:rsid w:val="00B00C72"/>
    <w:rsid w:val="00B01443"/>
    <w:rsid w:val="00B01D49"/>
    <w:rsid w:val="00B0272E"/>
    <w:rsid w:val="00B04493"/>
    <w:rsid w:val="00B047AD"/>
    <w:rsid w:val="00B04CF0"/>
    <w:rsid w:val="00B06912"/>
    <w:rsid w:val="00B070A2"/>
    <w:rsid w:val="00B1020A"/>
    <w:rsid w:val="00B10E49"/>
    <w:rsid w:val="00B116EE"/>
    <w:rsid w:val="00B11E08"/>
    <w:rsid w:val="00B11E4D"/>
    <w:rsid w:val="00B13A39"/>
    <w:rsid w:val="00B145FA"/>
    <w:rsid w:val="00B14814"/>
    <w:rsid w:val="00B160F4"/>
    <w:rsid w:val="00B163D5"/>
    <w:rsid w:val="00B2037B"/>
    <w:rsid w:val="00B20F15"/>
    <w:rsid w:val="00B23274"/>
    <w:rsid w:val="00B23C7E"/>
    <w:rsid w:val="00B246DA"/>
    <w:rsid w:val="00B25262"/>
    <w:rsid w:val="00B25E53"/>
    <w:rsid w:val="00B261E0"/>
    <w:rsid w:val="00B26532"/>
    <w:rsid w:val="00B272A6"/>
    <w:rsid w:val="00B27706"/>
    <w:rsid w:val="00B304B7"/>
    <w:rsid w:val="00B305A0"/>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2834"/>
    <w:rsid w:val="00B4300B"/>
    <w:rsid w:val="00B43C15"/>
    <w:rsid w:val="00B4431E"/>
    <w:rsid w:val="00B462C7"/>
    <w:rsid w:val="00B4669F"/>
    <w:rsid w:val="00B4710D"/>
    <w:rsid w:val="00B4745C"/>
    <w:rsid w:val="00B47BB2"/>
    <w:rsid w:val="00B5000A"/>
    <w:rsid w:val="00B5083B"/>
    <w:rsid w:val="00B50AAA"/>
    <w:rsid w:val="00B51461"/>
    <w:rsid w:val="00B51940"/>
    <w:rsid w:val="00B52EAB"/>
    <w:rsid w:val="00B530EE"/>
    <w:rsid w:val="00B537E8"/>
    <w:rsid w:val="00B544D9"/>
    <w:rsid w:val="00B5453C"/>
    <w:rsid w:val="00B5693B"/>
    <w:rsid w:val="00B56B5D"/>
    <w:rsid w:val="00B576A9"/>
    <w:rsid w:val="00B57E3B"/>
    <w:rsid w:val="00B607F8"/>
    <w:rsid w:val="00B61DC9"/>
    <w:rsid w:val="00B6574D"/>
    <w:rsid w:val="00B658D4"/>
    <w:rsid w:val="00B667E5"/>
    <w:rsid w:val="00B668AE"/>
    <w:rsid w:val="00B66C9E"/>
    <w:rsid w:val="00B66D88"/>
    <w:rsid w:val="00B671BE"/>
    <w:rsid w:val="00B705ED"/>
    <w:rsid w:val="00B70774"/>
    <w:rsid w:val="00B707FD"/>
    <w:rsid w:val="00B70E50"/>
    <w:rsid w:val="00B71DD8"/>
    <w:rsid w:val="00B7280A"/>
    <w:rsid w:val="00B72E36"/>
    <w:rsid w:val="00B72F0C"/>
    <w:rsid w:val="00B73C99"/>
    <w:rsid w:val="00B75A2C"/>
    <w:rsid w:val="00B75E7F"/>
    <w:rsid w:val="00B76457"/>
    <w:rsid w:val="00B76CF4"/>
    <w:rsid w:val="00B77811"/>
    <w:rsid w:val="00B80129"/>
    <w:rsid w:val="00B80734"/>
    <w:rsid w:val="00B813AC"/>
    <w:rsid w:val="00B8376C"/>
    <w:rsid w:val="00B837A8"/>
    <w:rsid w:val="00B84260"/>
    <w:rsid w:val="00B8655B"/>
    <w:rsid w:val="00B86A15"/>
    <w:rsid w:val="00B8738D"/>
    <w:rsid w:val="00B90248"/>
    <w:rsid w:val="00B90F23"/>
    <w:rsid w:val="00B912A5"/>
    <w:rsid w:val="00B91B89"/>
    <w:rsid w:val="00B91F0B"/>
    <w:rsid w:val="00B9223B"/>
    <w:rsid w:val="00B9263F"/>
    <w:rsid w:val="00B92D47"/>
    <w:rsid w:val="00B96148"/>
    <w:rsid w:val="00B961A5"/>
    <w:rsid w:val="00BA1133"/>
    <w:rsid w:val="00BA18D5"/>
    <w:rsid w:val="00BA32E9"/>
    <w:rsid w:val="00BA39A0"/>
    <w:rsid w:val="00BA46EE"/>
    <w:rsid w:val="00BA476C"/>
    <w:rsid w:val="00BA49CC"/>
    <w:rsid w:val="00BA4D1F"/>
    <w:rsid w:val="00BA7AD1"/>
    <w:rsid w:val="00BA7E0C"/>
    <w:rsid w:val="00BB028C"/>
    <w:rsid w:val="00BB0B9D"/>
    <w:rsid w:val="00BB1CC2"/>
    <w:rsid w:val="00BB2250"/>
    <w:rsid w:val="00BB38DC"/>
    <w:rsid w:val="00BB4107"/>
    <w:rsid w:val="00BB4F63"/>
    <w:rsid w:val="00BB5BB7"/>
    <w:rsid w:val="00BB6C20"/>
    <w:rsid w:val="00BB744D"/>
    <w:rsid w:val="00BB7708"/>
    <w:rsid w:val="00BC0FDD"/>
    <w:rsid w:val="00BC114F"/>
    <w:rsid w:val="00BC167E"/>
    <w:rsid w:val="00BC22E0"/>
    <w:rsid w:val="00BC2604"/>
    <w:rsid w:val="00BC3AAD"/>
    <w:rsid w:val="00BC4AA7"/>
    <w:rsid w:val="00BC5852"/>
    <w:rsid w:val="00BD0B09"/>
    <w:rsid w:val="00BD1B09"/>
    <w:rsid w:val="00BD274A"/>
    <w:rsid w:val="00BD5425"/>
    <w:rsid w:val="00BD5EAE"/>
    <w:rsid w:val="00BD618E"/>
    <w:rsid w:val="00BD638F"/>
    <w:rsid w:val="00BD6F2F"/>
    <w:rsid w:val="00BD705F"/>
    <w:rsid w:val="00BD7854"/>
    <w:rsid w:val="00BD7FAF"/>
    <w:rsid w:val="00BE0EBA"/>
    <w:rsid w:val="00BE17E0"/>
    <w:rsid w:val="00BE27E5"/>
    <w:rsid w:val="00BE28ED"/>
    <w:rsid w:val="00BE2C66"/>
    <w:rsid w:val="00BE3AFC"/>
    <w:rsid w:val="00BE54B8"/>
    <w:rsid w:val="00BE55D6"/>
    <w:rsid w:val="00BE6C8A"/>
    <w:rsid w:val="00BE734B"/>
    <w:rsid w:val="00BE76D1"/>
    <w:rsid w:val="00BF0AA0"/>
    <w:rsid w:val="00BF2ABC"/>
    <w:rsid w:val="00BF2EA1"/>
    <w:rsid w:val="00BF3218"/>
    <w:rsid w:val="00BF3B35"/>
    <w:rsid w:val="00BF4805"/>
    <w:rsid w:val="00BF4CC6"/>
    <w:rsid w:val="00BF5321"/>
    <w:rsid w:val="00BF543F"/>
    <w:rsid w:val="00BF5918"/>
    <w:rsid w:val="00BF6902"/>
    <w:rsid w:val="00BF6C7C"/>
    <w:rsid w:val="00BF7421"/>
    <w:rsid w:val="00C00CA1"/>
    <w:rsid w:val="00C01E2A"/>
    <w:rsid w:val="00C024E0"/>
    <w:rsid w:val="00C03536"/>
    <w:rsid w:val="00C03793"/>
    <w:rsid w:val="00C064ED"/>
    <w:rsid w:val="00C06E2B"/>
    <w:rsid w:val="00C07650"/>
    <w:rsid w:val="00C104DD"/>
    <w:rsid w:val="00C11A4B"/>
    <w:rsid w:val="00C1331F"/>
    <w:rsid w:val="00C137CF"/>
    <w:rsid w:val="00C142A8"/>
    <w:rsid w:val="00C15275"/>
    <w:rsid w:val="00C15E31"/>
    <w:rsid w:val="00C16479"/>
    <w:rsid w:val="00C2058D"/>
    <w:rsid w:val="00C22599"/>
    <w:rsid w:val="00C22699"/>
    <w:rsid w:val="00C233EF"/>
    <w:rsid w:val="00C24599"/>
    <w:rsid w:val="00C25084"/>
    <w:rsid w:val="00C250CB"/>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0A10"/>
    <w:rsid w:val="00C41128"/>
    <w:rsid w:val="00C4139D"/>
    <w:rsid w:val="00C42AC0"/>
    <w:rsid w:val="00C42E26"/>
    <w:rsid w:val="00C44901"/>
    <w:rsid w:val="00C449BF"/>
    <w:rsid w:val="00C45AC1"/>
    <w:rsid w:val="00C45DE7"/>
    <w:rsid w:val="00C46F62"/>
    <w:rsid w:val="00C5024A"/>
    <w:rsid w:val="00C5122B"/>
    <w:rsid w:val="00C535AA"/>
    <w:rsid w:val="00C538D4"/>
    <w:rsid w:val="00C53A8B"/>
    <w:rsid w:val="00C562FD"/>
    <w:rsid w:val="00C56C17"/>
    <w:rsid w:val="00C56D4D"/>
    <w:rsid w:val="00C574A4"/>
    <w:rsid w:val="00C57BF6"/>
    <w:rsid w:val="00C60396"/>
    <w:rsid w:val="00C615BE"/>
    <w:rsid w:val="00C61AE7"/>
    <w:rsid w:val="00C62CB5"/>
    <w:rsid w:val="00C659E1"/>
    <w:rsid w:val="00C667D8"/>
    <w:rsid w:val="00C66D59"/>
    <w:rsid w:val="00C67F11"/>
    <w:rsid w:val="00C701EF"/>
    <w:rsid w:val="00C7039A"/>
    <w:rsid w:val="00C718A8"/>
    <w:rsid w:val="00C71CD1"/>
    <w:rsid w:val="00C720E4"/>
    <w:rsid w:val="00C73143"/>
    <w:rsid w:val="00C73C45"/>
    <w:rsid w:val="00C7536A"/>
    <w:rsid w:val="00C76C40"/>
    <w:rsid w:val="00C77685"/>
    <w:rsid w:val="00C77815"/>
    <w:rsid w:val="00C80ED6"/>
    <w:rsid w:val="00C81969"/>
    <w:rsid w:val="00C82277"/>
    <w:rsid w:val="00C82D1D"/>
    <w:rsid w:val="00C83209"/>
    <w:rsid w:val="00C83E62"/>
    <w:rsid w:val="00C84755"/>
    <w:rsid w:val="00C84930"/>
    <w:rsid w:val="00C85259"/>
    <w:rsid w:val="00C85378"/>
    <w:rsid w:val="00C85D93"/>
    <w:rsid w:val="00C86808"/>
    <w:rsid w:val="00C86E86"/>
    <w:rsid w:val="00C87238"/>
    <w:rsid w:val="00C9240B"/>
    <w:rsid w:val="00C9297C"/>
    <w:rsid w:val="00C92FE0"/>
    <w:rsid w:val="00C9361E"/>
    <w:rsid w:val="00C95A94"/>
    <w:rsid w:val="00C961E8"/>
    <w:rsid w:val="00C967A3"/>
    <w:rsid w:val="00C96AB8"/>
    <w:rsid w:val="00C97A71"/>
    <w:rsid w:val="00C97F07"/>
    <w:rsid w:val="00CA00C0"/>
    <w:rsid w:val="00CA190D"/>
    <w:rsid w:val="00CA1C79"/>
    <w:rsid w:val="00CA2A2E"/>
    <w:rsid w:val="00CA30DB"/>
    <w:rsid w:val="00CA3159"/>
    <w:rsid w:val="00CA491B"/>
    <w:rsid w:val="00CA6D58"/>
    <w:rsid w:val="00CA6FDA"/>
    <w:rsid w:val="00CA7073"/>
    <w:rsid w:val="00CA764C"/>
    <w:rsid w:val="00CA77AA"/>
    <w:rsid w:val="00CA7E48"/>
    <w:rsid w:val="00CB0B3F"/>
    <w:rsid w:val="00CB1249"/>
    <w:rsid w:val="00CB17CB"/>
    <w:rsid w:val="00CB3B6F"/>
    <w:rsid w:val="00CB3D57"/>
    <w:rsid w:val="00CB427A"/>
    <w:rsid w:val="00CB4843"/>
    <w:rsid w:val="00CB5FD4"/>
    <w:rsid w:val="00CB72F4"/>
    <w:rsid w:val="00CC0C5F"/>
    <w:rsid w:val="00CC156B"/>
    <w:rsid w:val="00CC1C06"/>
    <w:rsid w:val="00CC1C83"/>
    <w:rsid w:val="00CC24B0"/>
    <w:rsid w:val="00CC2788"/>
    <w:rsid w:val="00CC29A7"/>
    <w:rsid w:val="00CC2B0E"/>
    <w:rsid w:val="00CC2F3D"/>
    <w:rsid w:val="00CC4B5F"/>
    <w:rsid w:val="00CC5FF3"/>
    <w:rsid w:val="00CC6776"/>
    <w:rsid w:val="00CC703C"/>
    <w:rsid w:val="00CC7586"/>
    <w:rsid w:val="00CD2A92"/>
    <w:rsid w:val="00CD3D8E"/>
    <w:rsid w:val="00CD4C2B"/>
    <w:rsid w:val="00CD559A"/>
    <w:rsid w:val="00CD6714"/>
    <w:rsid w:val="00CD7015"/>
    <w:rsid w:val="00CD7024"/>
    <w:rsid w:val="00CD7178"/>
    <w:rsid w:val="00CE00F0"/>
    <w:rsid w:val="00CE0998"/>
    <w:rsid w:val="00CE13CE"/>
    <w:rsid w:val="00CE16FE"/>
    <w:rsid w:val="00CE2ADF"/>
    <w:rsid w:val="00CE33FC"/>
    <w:rsid w:val="00CE3B50"/>
    <w:rsid w:val="00CE3EB5"/>
    <w:rsid w:val="00CE410A"/>
    <w:rsid w:val="00CE4B84"/>
    <w:rsid w:val="00CE68C7"/>
    <w:rsid w:val="00CE74B0"/>
    <w:rsid w:val="00CE74DF"/>
    <w:rsid w:val="00CF00DE"/>
    <w:rsid w:val="00CF0213"/>
    <w:rsid w:val="00CF052D"/>
    <w:rsid w:val="00CF0623"/>
    <w:rsid w:val="00CF101E"/>
    <w:rsid w:val="00CF181D"/>
    <w:rsid w:val="00CF1D7D"/>
    <w:rsid w:val="00CF3998"/>
    <w:rsid w:val="00CF3CB0"/>
    <w:rsid w:val="00CF4273"/>
    <w:rsid w:val="00CF45D3"/>
    <w:rsid w:val="00CF4D04"/>
    <w:rsid w:val="00CF4E1C"/>
    <w:rsid w:val="00CF52BD"/>
    <w:rsid w:val="00CF6B6C"/>
    <w:rsid w:val="00CF7B6B"/>
    <w:rsid w:val="00D0069F"/>
    <w:rsid w:val="00D00804"/>
    <w:rsid w:val="00D01094"/>
    <w:rsid w:val="00D01EA5"/>
    <w:rsid w:val="00D02320"/>
    <w:rsid w:val="00D02978"/>
    <w:rsid w:val="00D02D64"/>
    <w:rsid w:val="00D031F5"/>
    <w:rsid w:val="00D03A57"/>
    <w:rsid w:val="00D03F5E"/>
    <w:rsid w:val="00D042BB"/>
    <w:rsid w:val="00D059B0"/>
    <w:rsid w:val="00D06195"/>
    <w:rsid w:val="00D06321"/>
    <w:rsid w:val="00D0642F"/>
    <w:rsid w:val="00D06CA0"/>
    <w:rsid w:val="00D06DB7"/>
    <w:rsid w:val="00D07E06"/>
    <w:rsid w:val="00D108E6"/>
    <w:rsid w:val="00D119EB"/>
    <w:rsid w:val="00D11ED7"/>
    <w:rsid w:val="00D123AA"/>
    <w:rsid w:val="00D12F56"/>
    <w:rsid w:val="00D1312A"/>
    <w:rsid w:val="00D13159"/>
    <w:rsid w:val="00D13814"/>
    <w:rsid w:val="00D140EC"/>
    <w:rsid w:val="00D1412C"/>
    <w:rsid w:val="00D14390"/>
    <w:rsid w:val="00D14BA9"/>
    <w:rsid w:val="00D154F0"/>
    <w:rsid w:val="00D15BBF"/>
    <w:rsid w:val="00D175AF"/>
    <w:rsid w:val="00D17789"/>
    <w:rsid w:val="00D20AFD"/>
    <w:rsid w:val="00D21565"/>
    <w:rsid w:val="00D228B8"/>
    <w:rsid w:val="00D23119"/>
    <w:rsid w:val="00D2425E"/>
    <w:rsid w:val="00D25AA8"/>
    <w:rsid w:val="00D2737E"/>
    <w:rsid w:val="00D274A1"/>
    <w:rsid w:val="00D274A9"/>
    <w:rsid w:val="00D275C1"/>
    <w:rsid w:val="00D27F98"/>
    <w:rsid w:val="00D30750"/>
    <w:rsid w:val="00D316BD"/>
    <w:rsid w:val="00D32644"/>
    <w:rsid w:val="00D3357A"/>
    <w:rsid w:val="00D33619"/>
    <w:rsid w:val="00D33D9A"/>
    <w:rsid w:val="00D3586F"/>
    <w:rsid w:val="00D40C02"/>
    <w:rsid w:val="00D40F2A"/>
    <w:rsid w:val="00D427A6"/>
    <w:rsid w:val="00D42AFE"/>
    <w:rsid w:val="00D45390"/>
    <w:rsid w:val="00D46323"/>
    <w:rsid w:val="00D47009"/>
    <w:rsid w:val="00D47571"/>
    <w:rsid w:val="00D475A2"/>
    <w:rsid w:val="00D5015D"/>
    <w:rsid w:val="00D51E1B"/>
    <w:rsid w:val="00D51E50"/>
    <w:rsid w:val="00D52355"/>
    <w:rsid w:val="00D52AC7"/>
    <w:rsid w:val="00D53360"/>
    <w:rsid w:val="00D54825"/>
    <w:rsid w:val="00D54CA9"/>
    <w:rsid w:val="00D5571D"/>
    <w:rsid w:val="00D55EA9"/>
    <w:rsid w:val="00D563D9"/>
    <w:rsid w:val="00D56B2A"/>
    <w:rsid w:val="00D56F8F"/>
    <w:rsid w:val="00D6188C"/>
    <w:rsid w:val="00D61959"/>
    <w:rsid w:val="00D62168"/>
    <w:rsid w:val="00D62D3C"/>
    <w:rsid w:val="00D6340F"/>
    <w:rsid w:val="00D63705"/>
    <w:rsid w:val="00D64BDF"/>
    <w:rsid w:val="00D6530F"/>
    <w:rsid w:val="00D664C9"/>
    <w:rsid w:val="00D6781D"/>
    <w:rsid w:val="00D67D98"/>
    <w:rsid w:val="00D72D16"/>
    <w:rsid w:val="00D7412C"/>
    <w:rsid w:val="00D74B01"/>
    <w:rsid w:val="00D74E8F"/>
    <w:rsid w:val="00D75521"/>
    <w:rsid w:val="00D75839"/>
    <w:rsid w:val="00D75B92"/>
    <w:rsid w:val="00D75E6E"/>
    <w:rsid w:val="00D76314"/>
    <w:rsid w:val="00D77E6B"/>
    <w:rsid w:val="00D8032A"/>
    <w:rsid w:val="00D8195B"/>
    <w:rsid w:val="00D81F54"/>
    <w:rsid w:val="00D83503"/>
    <w:rsid w:val="00D84724"/>
    <w:rsid w:val="00D8554E"/>
    <w:rsid w:val="00D8619F"/>
    <w:rsid w:val="00D86228"/>
    <w:rsid w:val="00D86764"/>
    <w:rsid w:val="00D91271"/>
    <w:rsid w:val="00D91F4E"/>
    <w:rsid w:val="00D92F72"/>
    <w:rsid w:val="00D93AF6"/>
    <w:rsid w:val="00D93F28"/>
    <w:rsid w:val="00D94E7D"/>
    <w:rsid w:val="00D955A3"/>
    <w:rsid w:val="00D95998"/>
    <w:rsid w:val="00D95C7F"/>
    <w:rsid w:val="00D960A4"/>
    <w:rsid w:val="00D96228"/>
    <w:rsid w:val="00D969C9"/>
    <w:rsid w:val="00D978BB"/>
    <w:rsid w:val="00DA0DAE"/>
    <w:rsid w:val="00DA1A98"/>
    <w:rsid w:val="00DA2E2B"/>
    <w:rsid w:val="00DA3DE4"/>
    <w:rsid w:val="00DA4FE4"/>
    <w:rsid w:val="00DA563D"/>
    <w:rsid w:val="00DA69DE"/>
    <w:rsid w:val="00DA7D8C"/>
    <w:rsid w:val="00DB1083"/>
    <w:rsid w:val="00DB1F2D"/>
    <w:rsid w:val="00DB322C"/>
    <w:rsid w:val="00DB3E99"/>
    <w:rsid w:val="00DB5C0A"/>
    <w:rsid w:val="00DB6DAF"/>
    <w:rsid w:val="00DB7500"/>
    <w:rsid w:val="00DC0AF1"/>
    <w:rsid w:val="00DC1B90"/>
    <w:rsid w:val="00DC20B8"/>
    <w:rsid w:val="00DC2393"/>
    <w:rsid w:val="00DC2414"/>
    <w:rsid w:val="00DC4300"/>
    <w:rsid w:val="00DC588B"/>
    <w:rsid w:val="00DC64BF"/>
    <w:rsid w:val="00DC7AD2"/>
    <w:rsid w:val="00DD13E2"/>
    <w:rsid w:val="00DD2920"/>
    <w:rsid w:val="00DD2FA4"/>
    <w:rsid w:val="00DD3539"/>
    <w:rsid w:val="00DD675C"/>
    <w:rsid w:val="00DD6CBE"/>
    <w:rsid w:val="00DD74C3"/>
    <w:rsid w:val="00DD7977"/>
    <w:rsid w:val="00DE0119"/>
    <w:rsid w:val="00DE07ED"/>
    <w:rsid w:val="00DE1348"/>
    <w:rsid w:val="00DE1BF7"/>
    <w:rsid w:val="00DE34FF"/>
    <w:rsid w:val="00DE3CE4"/>
    <w:rsid w:val="00DE44AA"/>
    <w:rsid w:val="00DE5A2F"/>
    <w:rsid w:val="00DE6911"/>
    <w:rsid w:val="00DF003C"/>
    <w:rsid w:val="00DF00D4"/>
    <w:rsid w:val="00DF1724"/>
    <w:rsid w:val="00DF270F"/>
    <w:rsid w:val="00DF34F5"/>
    <w:rsid w:val="00DF3BEE"/>
    <w:rsid w:val="00DF3F6B"/>
    <w:rsid w:val="00DF4501"/>
    <w:rsid w:val="00DF6F34"/>
    <w:rsid w:val="00DF7233"/>
    <w:rsid w:val="00DF7781"/>
    <w:rsid w:val="00DF78AE"/>
    <w:rsid w:val="00E02AE8"/>
    <w:rsid w:val="00E032DE"/>
    <w:rsid w:val="00E033F2"/>
    <w:rsid w:val="00E0462A"/>
    <w:rsid w:val="00E04A8B"/>
    <w:rsid w:val="00E04DB7"/>
    <w:rsid w:val="00E04F5E"/>
    <w:rsid w:val="00E06616"/>
    <w:rsid w:val="00E07CC2"/>
    <w:rsid w:val="00E104E9"/>
    <w:rsid w:val="00E10D00"/>
    <w:rsid w:val="00E11E2E"/>
    <w:rsid w:val="00E125A7"/>
    <w:rsid w:val="00E125CA"/>
    <w:rsid w:val="00E129EF"/>
    <w:rsid w:val="00E134EE"/>
    <w:rsid w:val="00E14B0C"/>
    <w:rsid w:val="00E14B17"/>
    <w:rsid w:val="00E14EAE"/>
    <w:rsid w:val="00E158BD"/>
    <w:rsid w:val="00E16394"/>
    <w:rsid w:val="00E20027"/>
    <w:rsid w:val="00E200FC"/>
    <w:rsid w:val="00E2053B"/>
    <w:rsid w:val="00E22571"/>
    <w:rsid w:val="00E22B94"/>
    <w:rsid w:val="00E238A2"/>
    <w:rsid w:val="00E23C94"/>
    <w:rsid w:val="00E25156"/>
    <w:rsid w:val="00E25242"/>
    <w:rsid w:val="00E25AAC"/>
    <w:rsid w:val="00E2730D"/>
    <w:rsid w:val="00E279B9"/>
    <w:rsid w:val="00E301D0"/>
    <w:rsid w:val="00E30CA9"/>
    <w:rsid w:val="00E31381"/>
    <w:rsid w:val="00E31B09"/>
    <w:rsid w:val="00E31D0F"/>
    <w:rsid w:val="00E33AAA"/>
    <w:rsid w:val="00E33CB8"/>
    <w:rsid w:val="00E33D85"/>
    <w:rsid w:val="00E33F0E"/>
    <w:rsid w:val="00E3435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4E06"/>
    <w:rsid w:val="00E45BCC"/>
    <w:rsid w:val="00E45E1D"/>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3637"/>
    <w:rsid w:val="00E641E6"/>
    <w:rsid w:val="00E644A0"/>
    <w:rsid w:val="00E662D7"/>
    <w:rsid w:val="00E663AF"/>
    <w:rsid w:val="00E667D2"/>
    <w:rsid w:val="00E66CD8"/>
    <w:rsid w:val="00E67395"/>
    <w:rsid w:val="00E67549"/>
    <w:rsid w:val="00E67670"/>
    <w:rsid w:val="00E71B9F"/>
    <w:rsid w:val="00E71CF3"/>
    <w:rsid w:val="00E71FCE"/>
    <w:rsid w:val="00E7206B"/>
    <w:rsid w:val="00E7226F"/>
    <w:rsid w:val="00E72707"/>
    <w:rsid w:val="00E72AE3"/>
    <w:rsid w:val="00E7349C"/>
    <w:rsid w:val="00E73A06"/>
    <w:rsid w:val="00E73B51"/>
    <w:rsid w:val="00E73EA2"/>
    <w:rsid w:val="00E75790"/>
    <w:rsid w:val="00E772A4"/>
    <w:rsid w:val="00E80180"/>
    <w:rsid w:val="00E802A5"/>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029E"/>
    <w:rsid w:val="00E90D79"/>
    <w:rsid w:val="00E91243"/>
    <w:rsid w:val="00E9145B"/>
    <w:rsid w:val="00E9258F"/>
    <w:rsid w:val="00E93E68"/>
    <w:rsid w:val="00E944BC"/>
    <w:rsid w:val="00E958D7"/>
    <w:rsid w:val="00E9664A"/>
    <w:rsid w:val="00E97312"/>
    <w:rsid w:val="00E97676"/>
    <w:rsid w:val="00EA0913"/>
    <w:rsid w:val="00EA1CE1"/>
    <w:rsid w:val="00EA1F89"/>
    <w:rsid w:val="00EA36BF"/>
    <w:rsid w:val="00EA44B5"/>
    <w:rsid w:val="00EA5439"/>
    <w:rsid w:val="00EA6354"/>
    <w:rsid w:val="00EA72C0"/>
    <w:rsid w:val="00EA7A5C"/>
    <w:rsid w:val="00EB008E"/>
    <w:rsid w:val="00EB08A0"/>
    <w:rsid w:val="00EB0ECB"/>
    <w:rsid w:val="00EB117B"/>
    <w:rsid w:val="00EB2E85"/>
    <w:rsid w:val="00EB4095"/>
    <w:rsid w:val="00EB40D6"/>
    <w:rsid w:val="00EB448C"/>
    <w:rsid w:val="00EB49F7"/>
    <w:rsid w:val="00EB5F75"/>
    <w:rsid w:val="00EB685E"/>
    <w:rsid w:val="00EB7852"/>
    <w:rsid w:val="00EB79CD"/>
    <w:rsid w:val="00EC060D"/>
    <w:rsid w:val="00EC17E2"/>
    <w:rsid w:val="00EC2174"/>
    <w:rsid w:val="00EC2525"/>
    <w:rsid w:val="00EC3E9E"/>
    <w:rsid w:val="00EC49A4"/>
    <w:rsid w:val="00EC5AB8"/>
    <w:rsid w:val="00EC76FA"/>
    <w:rsid w:val="00ED4BC1"/>
    <w:rsid w:val="00ED50C1"/>
    <w:rsid w:val="00ED56D8"/>
    <w:rsid w:val="00ED5DF8"/>
    <w:rsid w:val="00ED66C5"/>
    <w:rsid w:val="00ED6A44"/>
    <w:rsid w:val="00EE0076"/>
    <w:rsid w:val="00EE066D"/>
    <w:rsid w:val="00EE0713"/>
    <w:rsid w:val="00EE07A6"/>
    <w:rsid w:val="00EE0F2E"/>
    <w:rsid w:val="00EE2A41"/>
    <w:rsid w:val="00EE3337"/>
    <w:rsid w:val="00EE4E10"/>
    <w:rsid w:val="00EE520C"/>
    <w:rsid w:val="00EE525B"/>
    <w:rsid w:val="00EE633C"/>
    <w:rsid w:val="00EE7CB5"/>
    <w:rsid w:val="00EF0525"/>
    <w:rsid w:val="00EF09FB"/>
    <w:rsid w:val="00EF0CFD"/>
    <w:rsid w:val="00EF0DE2"/>
    <w:rsid w:val="00EF28A1"/>
    <w:rsid w:val="00EF4DFA"/>
    <w:rsid w:val="00EF4E6C"/>
    <w:rsid w:val="00EF5D1D"/>
    <w:rsid w:val="00EF5F08"/>
    <w:rsid w:val="00EF6A92"/>
    <w:rsid w:val="00EF6F67"/>
    <w:rsid w:val="00EF7024"/>
    <w:rsid w:val="00F00ACE"/>
    <w:rsid w:val="00F02923"/>
    <w:rsid w:val="00F029BE"/>
    <w:rsid w:val="00F02B9C"/>
    <w:rsid w:val="00F0304F"/>
    <w:rsid w:val="00F0351B"/>
    <w:rsid w:val="00F04089"/>
    <w:rsid w:val="00F0571D"/>
    <w:rsid w:val="00F05B66"/>
    <w:rsid w:val="00F06275"/>
    <w:rsid w:val="00F0643C"/>
    <w:rsid w:val="00F06472"/>
    <w:rsid w:val="00F0681B"/>
    <w:rsid w:val="00F068E1"/>
    <w:rsid w:val="00F06D25"/>
    <w:rsid w:val="00F07362"/>
    <w:rsid w:val="00F10A2F"/>
    <w:rsid w:val="00F1169F"/>
    <w:rsid w:val="00F123EC"/>
    <w:rsid w:val="00F15FB1"/>
    <w:rsid w:val="00F16331"/>
    <w:rsid w:val="00F16903"/>
    <w:rsid w:val="00F1717F"/>
    <w:rsid w:val="00F20356"/>
    <w:rsid w:val="00F22566"/>
    <w:rsid w:val="00F22963"/>
    <w:rsid w:val="00F234E0"/>
    <w:rsid w:val="00F2436E"/>
    <w:rsid w:val="00F246CB"/>
    <w:rsid w:val="00F25862"/>
    <w:rsid w:val="00F30B7F"/>
    <w:rsid w:val="00F310D2"/>
    <w:rsid w:val="00F31705"/>
    <w:rsid w:val="00F31A1A"/>
    <w:rsid w:val="00F322C2"/>
    <w:rsid w:val="00F32571"/>
    <w:rsid w:val="00F328C0"/>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3B07"/>
    <w:rsid w:val="00F44889"/>
    <w:rsid w:val="00F45EFF"/>
    <w:rsid w:val="00F46CE7"/>
    <w:rsid w:val="00F510DB"/>
    <w:rsid w:val="00F523F0"/>
    <w:rsid w:val="00F5260F"/>
    <w:rsid w:val="00F54536"/>
    <w:rsid w:val="00F546CD"/>
    <w:rsid w:val="00F5595C"/>
    <w:rsid w:val="00F5694B"/>
    <w:rsid w:val="00F604E0"/>
    <w:rsid w:val="00F6163C"/>
    <w:rsid w:val="00F61FDB"/>
    <w:rsid w:val="00F63F02"/>
    <w:rsid w:val="00F6421B"/>
    <w:rsid w:val="00F6442C"/>
    <w:rsid w:val="00F64A83"/>
    <w:rsid w:val="00F64E3D"/>
    <w:rsid w:val="00F6501E"/>
    <w:rsid w:val="00F66D27"/>
    <w:rsid w:val="00F66D6F"/>
    <w:rsid w:val="00F70615"/>
    <w:rsid w:val="00F70DA9"/>
    <w:rsid w:val="00F716FA"/>
    <w:rsid w:val="00F71969"/>
    <w:rsid w:val="00F72722"/>
    <w:rsid w:val="00F727B0"/>
    <w:rsid w:val="00F72E08"/>
    <w:rsid w:val="00F7575C"/>
    <w:rsid w:val="00F7598B"/>
    <w:rsid w:val="00F761B1"/>
    <w:rsid w:val="00F76CC5"/>
    <w:rsid w:val="00F803A3"/>
    <w:rsid w:val="00F807A2"/>
    <w:rsid w:val="00F81BD5"/>
    <w:rsid w:val="00F82098"/>
    <w:rsid w:val="00F835D7"/>
    <w:rsid w:val="00F83C01"/>
    <w:rsid w:val="00F85EFE"/>
    <w:rsid w:val="00F86DEE"/>
    <w:rsid w:val="00F87ADD"/>
    <w:rsid w:val="00F87D1E"/>
    <w:rsid w:val="00F907A0"/>
    <w:rsid w:val="00F90978"/>
    <w:rsid w:val="00F9135F"/>
    <w:rsid w:val="00F914FD"/>
    <w:rsid w:val="00F9164E"/>
    <w:rsid w:val="00F93D86"/>
    <w:rsid w:val="00F952BF"/>
    <w:rsid w:val="00F95515"/>
    <w:rsid w:val="00F95ED4"/>
    <w:rsid w:val="00F973F7"/>
    <w:rsid w:val="00F974AA"/>
    <w:rsid w:val="00FA103A"/>
    <w:rsid w:val="00FA2545"/>
    <w:rsid w:val="00FA2729"/>
    <w:rsid w:val="00FA4C7E"/>
    <w:rsid w:val="00FA6144"/>
    <w:rsid w:val="00FA7CFC"/>
    <w:rsid w:val="00FB03BA"/>
    <w:rsid w:val="00FB097C"/>
    <w:rsid w:val="00FB12FF"/>
    <w:rsid w:val="00FB1FEC"/>
    <w:rsid w:val="00FB21C2"/>
    <w:rsid w:val="00FB39ED"/>
    <w:rsid w:val="00FB3DE5"/>
    <w:rsid w:val="00FB4AAD"/>
    <w:rsid w:val="00FB4E3D"/>
    <w:rsid w:val="00FB55E2"/>
    <w:rsid w:val="00FB55F3"/>
    <w:rsid w:val="00FB5A22"/>
    <w:rsid w:val="00FB5A9F"/>
    <w:rsid w:val="00FB5F2A"/>
    <w:rsid w:val="00FB62A3"/>
    <w:rsid w:val="00FB6639"/>
    <w:rsid w:val="00FB7353"/>
    <w:rsid w:val="00FC0939"/>
    <w:rsid w:val="00FC1407"/>
    <w:rsid w:val="00FC22E1"/>
    <w:rsid w:val="00FC282A"/>
    <w:rsid w:val="00FC2C8C"/>
    <w:rsid w:val="00FC2D20"/>
    <w:rsid w:val="00FC3BC8"/>
    <w:rsid w:val="00FC4F9B"/>
    <w:rsid w:val="00FC5068"/>
    <w:rsid w:val="00FC59F0"/>
    <w:rsid w:val="00FC5F82"/>
    <w:rsid w:val="00FC707E"/>
    <w:rsid w:val="00FC7A08"/>
    <w:rsid w:val="00FD01CA"/>
    <w:rsid w:val="00FD16B6"/>
    <w:rsid w:val="00FD21A8"/>
    <w:rsid w:val="00FD4599"/>
    <w:rsid w:val="00FD4784"/>
    <w:rsid w:val="00FD4FE7"/>
    <w:rsid w:val="00FD5C4C"/>
    <w:rsid w:val="00FD65FE"/>
    <w:rsid w:val="00FD6B22"/>
    <w:rsid w:val="00FD725C"/>
    <w:rsid w:val="00FE0FAF"/>
    <w:rsid w:val="00FE35B1"/>
    <w:rsid w:val="00FE3C36"/>
    <w:rsid w:val="00FE427F"/>
    <w:rsid w:val="00FE45DB"/>
    <w:rsid w:val="00FE49C4"/>
    <w:rsid w:val="00FE5596"/>
    <w:rsid w:val="00FE5966"/>
    <w:rsid w:val="00FE72EA"/>
    <w:rsid w:val="00FF0402"/>
    <w:rsid w:val="00FF21EF"/>
    <w:rsid w:val="00FF2475"/>
    <w:rsid w:val="00FF3477"/>
    <w:rsid w:val="00FF4548"/>
    <w:rsid w:val="00FF4772"/>
    <w:rsid w:val="00FF6121"/>
    <w:rsid w:val="00FF678A"/>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03A"/>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8690">
      <w:bodyDiv w:val="1"/>
      <w:marLeft w:val="0"/>
      <w:marRight w:val="0"/>
      <w:marTop w:val="0"/>
      <w:marBottom w:val="0"/>
      <w:divBdr>
        <w:top w:val="none" w:sz="0" w:space="0" w:color="auto"/>
        <w:left w:val="none" w:sz="0" w:space="0" w:color="auto"/>
        <w:bottom w:val="none" w:sz="0" w:space="0" w:color="auto"/>
        <w:right w:val="none" w:sz="0" w:space="0" w:color="auto"/>
      </w:divBdr>
    </w:div>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24006876">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607220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011053">
      <w:bodyDiv w:val="1"/>
      <w:marLeft w:val="0"/>
      <w:marRight w:val="0"/>
      <w:marTop w:val="0"/>
      <w:marBottom w:val="0"/>
      <w:divBdr>
        <w:top w:val="none" w:sz="0" w:space="0" w:color="auto"/>
        <w:left w:val="none" w:sz="0" w:space="0" w:color="auto"/>
        <w:bottom w:val="none" w:sz="0" w:space="0" w:color="auto"/>
        <w:right w:val="none" w:sz="0" w:space="0" w:color="auto"/>
      </w:divBdr>
      <w:divsChild>
        <w:div w:id="1249344554">
          <w:marLeft w:val="0"/>
          <w:marRight w:val="0"/>
          <w:marTop w:val="0"/>
          <w:marBottom w:val="0"/>
          <w:divBdr>
            <w:top w:val="none" w:sz="0" w:space="0" w:color="auto"/>
            <w:left w:val="none" w:sz="0" w:space="0" w:color="auto"/>
            <w:bottom w:val="none" w:sz="0" w:space="0" w:color="auto"/>
            <w:right w:val="none" w:sz="0" w:space="0" w:color="auto"/>
          </w:divBdr>
        </w:div>
      </w:divsChild>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253321729">
      <w:bodyDiv w:val="1"/>
      <w:marLeft w:val="0"/>
      <w:marRight w:val="0"/>
      <w:marTop w:val="0"/>
      <w:marBottom w:val="0"/>
      <w:divBdr>
        <w:top w:val="none" w:sz="0" w:space="0" w:color="auto"/>
        <w:left w:val="none" w:sz="0" w:space="0" w:color="auto"/>
        <w:bottom w:val="none" w:sz="0" w:space="0" w:color="auto"/>
        <w:right w:val="none" w:sz="0" w:space="0" w:color="auto"/>
      </w:divBdr>
      <w:divsChild>
        <w:div w:id="1450275567">
          <w:marLeft w:val="0"/>
          <w:marRight w:val="0"/>
          <w:marTop w:val="0"/>
          <w:marBottom w:val="0"/>
          <w:divBdr>
            <w:top w:val="none" w:sz="0" w:space="0" w:color="auto"/>
            <w:left w:val="none" w:sz="0" w:space="0" w:color="auto"/>
            <w:bottom w:val="none" w:sz="0" w:space="0" w:color="auto"/>
            <w:right w:val="none" w:sz="0" w:space="0" w:color="auto"/>
          </w:divBdr>
        </w:div>
      </w:divsChild>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05807927">
      <w:bodyDiv w:val="1"/>
      <w:marLeft w:val="0"/>
      <w:marRight w:val="0"/>
      <w:marTop w:val="0"/>
      <w:marBottom w:val="0"/>
      <w:divBdr>
        <w:top w:val="none" w:sz="0" w:space="0" w:color="auto"/>
        <w:left w:val="none" w:sz="0" w:space="0" w:color="auto"/>
        <w:bottom w:val="none" w:sz="0" w:space="0" w:color="auto"/>
        <w:right w:val="none" w:sz="0" w:space="0" w:color="auto"/>
      </w:divBdr>
    </w:div>
    <w:div w:id="429738568">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55485570">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20039324">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52879078">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110284">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74151673">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14178060">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2707249">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2046857">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20387397">
      <w:bodyDiv w:val="1"/>
      <w:marLeft w:val="0"/>
      <w:marRight w:val="0"/>
      <w:marTop w:val="0"/>
      <w:marBottom w:val="0"/>
      <w:divBdr>
        <w:top w:val="none" w:sz="0" w:space="0" w:color="auto"/>
        <w:left w:val="none" w:sz="0" w:space="0" w:color="auto"/>
        <w:bottom w:val="none" w:sz="0" w:space="0" w:color="auto"/>
        <w:right w:val="none" w:sz="0" w:space="0" w:color="auto"/>
      </w:divBdr>
      <w:divsChild>
        <w:div w:id="1957173088">
          <w:marLeft w:val="0"/>
          <w:marRight w:val="0"/>
          <w:marTop w:val="0"/>
          <w:marBottom w:val="0"/>
          <w:divBdr>
            <w:top w:val="none" w:sz="0" w:space="0" w:color="auto"/>
            <w:left w:val="none" w:sz="0" w:space="0" w:color="auto"/>
            <w:bottom w:val="none" w:sz="0" w:space="0" w:color="auto"/>
            <w:right w:val="none" w:sz="0" w:space="0" w:color="auto"/>
          </w:divBdr>
        </w:div>
      </w:divsChild>
    </w:div>
    <w:div w:id="1520700098">
      <w:bodyDiv w:val="1"/>
      <w:marLeft w:val="0"/>
      <w:marRight w:val="0"/>
      <w:marTop w:val="0"/>
      <w:marBottom w:val="0"/>
      <w:divBdr>
        <w:top w:val="none" w:sz="0" w:space="0" w:color="auto"/>
        <w:left w:val="none" w:sz="0" w:space="0" w:color="auto"/>
        <w:bottom w:val="none" w:sz="0" w:space="0" w:color="auto"/>
        <w:right w:val="none" w:sz="0" w:space="0" w:color="auto"/>
      </w:divBdr>
      <w:divsChild>
        <w:div w:id="1193222448">
          <w:marLeft w:val="0"/>
          <w:marRight w:val="0"/>
          <w:marTop w:val="0"/>
          <w:marBottom w:val="0"/>
          <w:divBdr>
            <w:top w:val="none" w:sz="0" w:space="0" w:color="auto"/>
            <w:left w:val="none" w:sz="0" w:space="0" w:color="auto"/>
            <w:bottom w:val="none" w:sz="0" w:space="0" w:color="auto"/>
            <w:right w:val="none" w:sz="0" w:space="0" w:color="auto"/>
          </w:divBdr>
        </w:div>
      </w:divsChild>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4143416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3238476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785616461">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09224526">
      <w:bodyDiv w:val="1"/>
      <w:marLeft w:val="0"/>
      <w:marRight w:val="0"/>
      <w:marTop w:val="0"/>
      <w:marBottom w:val="0"/>
      <w:divBdr>
        <w:top w:val="none" w:sz="0" w:space="0" w:color="auto"/>
        <w:left w:val="none" w:sz="0" w:space="0" w:color="auto"/>
        <w:bottom w:val="none" w:sz="0" w:space="0" w:color="auto"/>
        <w:right w:val="none" w:sz="0" w:space="0" w:color="auto"/>
      </w:divBdr>
      <w:divsChild>
        <w:div w:id="823163594">
          <w:marLeft w:val="0"/>
          <w:marRight w:val="0"/>
          <w:marTop w:val="0"/>
          <w:marBottom w:val="0"/>
          <w:divBdr>
            <w:top w:val="none" w:sz="0" w:space="0" w:color="auto"/>
            <w:left w:val="none" w:sz="0" w:space="0" w:color="auto"/>
            <w:bottom w:val="none" w:sz="0" w:space="0" w:color="auto"/>
            <w:right w:val="none" w:sz="0" w:space="0" w:color="auto"/>
          </w:divBdr>
        </w:div>
      </w:divsChild>
    </w:div>
    <w:div w:id="1937443622">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1986812018">
      <w:bodyDiv w:val="1"/>
      <w:marLeft w:val="0"/>
      <w:marRight w:val="0"/>
      <w:marTop w:val="0"/>
      <w:marBottom w:val="0"/>
      <w:divBdr>
        <w:top w:val="none" w:sz="0" w:space="0" w:color="auto"/>
        <w:left w:val="none" w:sz="0" w:space="0" w:color="auto"/>
        <w:bottom w:val="none" w:sz="0" w:space="0" w:color="auto"/>
        <w:right w:val="none" w:sz="0" w:space="0" w:color="auto"/>
      </w:divBdr>
    </w:div>
    <w:div w:id="2008702645">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036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9764-52F4-4152-A838-1D7D327F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34</Pages>
  <Words>7776</Words>
  <Characters>42771</Characters>
  <Application>Microsoft Office Word</Application>
  <DocSecurity>0</DocSecurity>
  <Lines>356</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45</cp:revision>
  <cp:lastPrinted>2018-12-04T20:35:00Z</cp:lastPrinted>
  <dcterms:created xsi:type="dcterms:W3CDTF">2024-10-14T21:37:00Z</dcterms:created>
  <dcterms:modified xsi:type="dcterms:W3CDTF">2024-11-22T15:41:00Z</dcterms:modified>
</cp:coreProperties>
</file>