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9D227" w14:textId="77777777" w:rsidR="00B33308" w:rsidRPr="00BC2443" w:rsidRDefault="006A7C34">
      <w:pPr>
        <w:spacing w:before="240" w:after="0" w:line="360" w:lineRule="auto"/>
        <w:ind w:right="49"/>
        <w:jc w:val="both"/>
        <w:rPr>
          <w:rFonts w:ascii="Palatino Linotype" w:eastAsia="Palatino Linotype" w:hAnsi="Palatino Linotype" w:cs="Palatino Linotype"/>
          <w:b/>
          <w:bCs/>
          <w:sz w:val="24"/>
          <w:szCs w:val="24"/>
        </w:rPr>
      </w:pPr>
      <w:r w:rsidRPr="00976E1B">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a </w:t>
      </w:r>
      <w:r w:rsidRPr="00BC2443">
        <w:rPr>
          <w:rFonts w:ascii="Palatino Linotype" w:eastAsia="Palatino Linotype" w:hAnsi="Palatino Linotype" w:cs="Palatino Linotype"/>
          <w:b/>
          <w:bCs/>
          <w:sz w:val="24"/>
          <w:szCs w:val="24"/>
        </w:rPr>
        <w:t>veintiocho de agosto de dos mil veinticuatro.</w:t>
      </w:r>
    </w:p>
    <w:p w14:paraId="391FEAA0" w14:textId="77777777" w:rsidR="00B33308" w:rsidRPr="00976E1B" w:rsidRDefault="00B33308">
      <w:pPr>
        <w:spacing w:after="0" w:line="360" w:lineRule="auto"/>
        <w:ind w:right="49"/>
        <w:jc w:val="both"/>
        <w:rPr>
          <w:rFonts w:ascii="Palatino Linotype" w:eastAsia="Palatino Linotype" w:hAnsi="Palatino Linotype" w:cs="Palatino Linotype"/>
          <w:sz w:val="24"/>
          <w:szCs w:val="24"/>
        </w:rPr>
      </w:pPr>
    </w:p>
    <w:p w14:paraId="1878C868" w14:textId="3779AE25" w:rsidR="00B33308" w:rsidRPr="00976E1B" w:rsidRDefault="006A7C34">
      <w:pPr>
        <w:spacing w:after="0" w:line="360" w:lineRule="auto"/>
        <w:ind w:right="51"/>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b/>
          <w:sz w:val="24"/>
          <w:szCs w:val="24"/>
        </w:rPr>
        <w:t xml:space="preserve">Visto </w:t>
      </w:r>
      <w:r w:rsidRPr="00976E1B">
        <w:rPr>
          <w:rFonts w:ascii="Palatino Linotype" w:eastAsia="Palatino Linotype" w:hAnsi="Palatino Linotype" w:cs="Palatino Linotype"/>
          <w:sz w:val="24"/>
          <w:szCs w:val="24"/>
        </w:rPr>
        <w:t xml:space="preserve">el expediente relativo al recurso de revisión </w:t>
      </w:r>
      <w:r w:rsidRPr="00976E1B">
        <w:rPr>
          <w:rFonts w:ascii="Palatino Linotype" w:eastAsia="Palatino Linotype" w:hAnsi="Palatino Linotype" w:cs="Palatino Linotype"/>
          <w:b/>
          <w:sz w:val="24"/>
          <w:szCs w:val="24"/>
        </w:rPr>
        <w:t>03749/INFOEM/IP/RR/2024</w:t>
      </w:r>
      <w:r w:rsidRPr="00976E1B">
        <w:rPr>
          <w:rFonts w:ascii="Palatino Linotype" w:eastAsia="Palatino Linotype" w:hAnsi="Palatino Linotype" w:cs="Palatino Linotype"/>
          <w:sz w:val="24"/>
          <w:szCs w:val="24"/>
        </w:rPr>
        <w:t>, interpuesto por</w:t>
      </w:r>
      <w:r w:rsidRPr="00976E1B">
        <w:rPr>
          <w:rFonts w:ascii="Palatino Linotype" w:eastAsia="Palatino Linotype" w:hAnsi="Palatino Linotype" w:cs="Palatino Linotype"/>
          <w:b/>
          <w:sz w:val="24"/>
          <w:szCs w:val="24"/>
        </w:rPr>
        <w:t xml:space="preserve"> </w:t>
      </w:r>
      <w:r w:rsidR="00D90C75" w:rsidRPr="00D90C75">
        <w:rPr>
          <w:rFonts w:ascii="Palatino Linotype" w:eastAsia="Palatino Linotype" w:hAnsi="Palatino Linotype" w:cs="Palatino Linotype"/>
          <w:sz w:val="24"/>
          <w:szCs w:val="24"/>
        </w:rPr>
        <w:t>XXXXXXX XXXXXXXX</w:t>
      </w:r>
      <w:r w:rsidRPr="00976E1B">
        <w:rPr>
          <w:rFonts w:ascii="Palatino Linotype" w:eastAsia="Palatino Linotype" w:hAnsi="Palatino Linotype" w:cs="Palatino Linotype"/>
          <w:sz w:val="24"/>
          <w:szCs w:val="24"/>
        </w:rPr>
        <w:t xml:space="preserve">, en lo sucesivo se le denominara </w:t>
      </w:r>
      <w:r w:rsidRPr="00976E1B">
        <w:rPr>
          <w:rFonts w:ascii="Palatino Linotype" w:eastAsia="Palatino Linotype" w:hAnsi="Palatino Linotype" w:cs="Palatino Linotype"/>
          <w:b/>
          <w:sz w:val="24"/>
          <w:szCs w:val="24"/>
        </w:rPr>
        <w:t>LA PARTE RECURRENTE</w:t>
      </w:r>
      <w:r w:rsidRPr="00976E1B">
        <w:rPr>
          <w:rFonts w:ascii="Palatino Linotype" w:eastAsia="Palatino Linotype" w:hAnsi="Palatino Linotype" w:cs="Palatino Linotype"/>
          <w:sz w:val="24"/>
          <w:szCs w:val="24"/>
        </w:rPr>
        <w:t xml:space="preserve">, en contra de la respuesta a la solicitud de información con número de folio </w:t>
      </w:r>
      <w:r w:rsidRPr="00976E1B">
        <w:rPr>
          <w:rFonts w:ascii="Palatino Linotype" w:eastAsia="Palatino Linotype" w:hAnsi="Palatino Linotype" w:cs="Palatino Linotype"/>
          <w:b/>
          <w:sz w:val="24"/>
          <w:szCs w:val="24"/>
        </w:rPr>
        <w:t>00059/DIFLAPAZ/IP/2024</w:t>
      </w:r>
      <w:r w:rsidRPr="00976E1B">
        <w:rPr>
          <w:rFonts w:ascii="Palatino Linotype" w:eastAsia="Palatino Linotype" w:hAnsi="Palatino Linotype" w:cs="Palatino Linotype"/>
          <w:sz w:val="24"/>
          <w:szCs w:val="24"/>
        </w:rPr>
        <w:t>, por parte del</w:t>
      </w:r>
      <w:r w:rsidRPr="00976E1B">
        <w:rPr>
          <w:rFonts w:ascii="Palatino Linotype" w:eastAsia="Palatino Linotype" w:hAnsi="Palatino Linotype" w:cs="Palatino Linotype"/>
          <w:b/>
          <w:sz w:val="24"/>
          <w:szCs w:val="24"/>
        </w:rPr>
        <w:t xml:space="preserve"> Sistema Municipal Para el Desarrollo Integral de la Familia de la Paz</w:t>
      </w:r>
      <w:r w:rsidRPr="00976E1B">
        <w:rPr>
          <w:rFonts w:ascii="Palatino Linotype" w:eastAsia="Palatino Linotype" w:hAnsi="Palatino Linotype" w:cs="Palatino Linotype"/>
          <w:sz w:val="24"/>
          <w:szCs w:val="24"/>
        </w:rPr>
        <w:t>, en lo sucesivo</w:t>
      </w:r>
      <w:r w:rsidRPr="00976E1B">
        <w:rPr>
          <w:rFonts w:ascii="Palatino Linotype" w:eastAsia="Palatino Linotype" w:hAnsi="Palatino Linotype" w:cs="Palatino Linotype"/>
          <w:b/>
          <w:sz w:val="24"/>
          <w:szCs w:val="24"/>
        </w:rPr>
        <w:t xml:space="preserve"> EL SUJETO OBLIGADO; </w:t>
      </w:r>
      <w:r w:rsidRPr="00976E1B">
        <w:rPr>
          <w:rFonts w:ascii="Palatino Linotype" w:eastAsia="Palatino Linotype" w:hAnsi="Palatino Linotype" w:cs="Palatino Linotype"/>
          <w:sz w:val="24"/>
          <w:szCs w:val="24"/>
        </w:rPr>
        <w:t>se procede a dictar la presente resolución, con base en lo siguiente.</w:t>
      </w:r>
    </w:p>
    <w:p w14:paraId="6CACEDCF" w14:textId="77777777" w:rsidR="00B33308" w:rsidRPr="00976E1B" w:rsidRDefault="00B33308">
      <w:pPr>
        <w:spacing w:after="0" w:line="360" w:lineRule="auto"/>
        <w:ind w:right="51"/>
        <w:jc w:val="both"/>
        <w:rPr>
          <w:rFonts w:ascii="Palatino Linotype" w:eastAsia="Palatino Linotype" w:hAnsi="Palatino Linotype" w:cs="Palatino Linotype"/>
          <w:sz w:val="24"/>
          <w:szCs w:val="24"/>
        </w:rPr>
      </w:pPr>
    </w:p>
    <w:p w14:paraId="412C0899" w14:textId="77777777" w:rsidR="00B33308" w:rsidRPr="00976E1B" w:rsidRDefault="006A7C34">
      <w:pPr>
        <w:spacing w:after="0" w:line="360" w:lineRule="auto"/>
        <w:ind w:right="51"/>
        <w:jc w:val="center"/>
        <w:rPr>
          <w:rFonts w:ascii="Palatino Linotype" w:eastAsia="Palatino Linotype" w:hAnsi="Palatino Linotype" w:cs="Palatino Linotype"/>
          <w:b/>
          <w:sz w:val="24"/>
          <w:szCs w:val="24"/>
        </w:rPr>
      </w:pPr>
      <w:r w:rsidRPr="00976E1B">
        <w:rPr>
          <w:rFonts w:ascii="Palatino Linotype" w:eastAsia="Palatino Linotype" w:hAnsi="Palatino Linotype" w:cs="Palatino Linotype"/>
          <w:b/>
          <w:sz w:val="24"/>
          <w:szCs w:val="24"/>
        </w:rPr>
        <w:t>A N T E C E D E N T E S</w:t>
      </w:r>
    </w:p>
    <w:p w14:paraId="5152ACB9" w14:textId="77777777" w:rsidR="00B33308" w:rsidRPr="00976E1B" w:rsidRDefault="00B33308">
      <w:pPr>
        <w:spacing w:after="0" w:line="360" w:lineRule="auto"/>
        <w:ind w:right="51"/>
        <w:jc w:val="center"/>
        <w:rPr>
          <w:rFonts w:ascii="Palatino Linotype" w:eastAsia="Palatino Linotype" w:hAnsi="Palatino Linotype" w:cs="Palatino Linotype"/>
          <w:sz w:val="24"/>
          <w:szCs w:val="24"/>
        </w:rPr>
      </w:pPr>
    </w:p>
    <w:p w14:paraId="6BB9188F" w14:textId="77777777" w:rsidR="00B33308" w:rsidRPr="00976E1B" w:rsidRDefault="006A7C34">
      <w:pPr>
        <w:spacing w:after="0" w:line="360" w:lineRule="auto"/>
        <w:ind w:right="51"/>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b/>
          <w:sz w:val="24"/>
          <w:szCs w:val="24"/>
        </w:rPr>
        <w:t>1.</w:t>
      </w:r>
      <w:r w:rsidRPr="00976E1B">
        <w:rPr>
          <w:rFonts w:ascii="Palatino Linotype" w:eastAsia="Palatino Linotype" w:hAnsi="Palatino Linotype" w:cs="Palatino Linotype"/>
          <w:sz w:val="24"/>
          <w:szCs w:val="24"/>
        </w:rPr>
        <w:t xml:space="preserve"> </w:t>
      </w:r>
      <w:r w:rsidRPr="00976E1B">
        <w:rPr>
          <w:rFonts w:ascii="Palatino Linotype" w:eastAsia="Palatino Linotype" w:hAnsi="Palatino Linotype" w:cs="Palatino Linotype"/>
          <w:b/>
          <w:sz w:val="24"/>
          <w:szCs w:val="24"/>
        </w:rPr>
        <w:t xml:space="preserve">SOLICITUD DE INFORMACIÓN. </w:t>
      </w:r>
      <w:r w:rsidRPr="00976E1B">
        <w:rPr>
          <w:rFonts w:ascii="Palatino Linotype" w:eastAsia="Palatino Linotype" w:hAnsi="Palatino Linotype" w:cs="Palatino Linotype"/>
          <w:sz w:val="24"/>
          <w:szCs w:val="24"/>
        </w:rPr>
        <w:t xml:space="preserve">Con fecha catorce de junio de dos mil veinticuatro, </w:t>
      </w:r>
      <w:r w:rsidRPr="00976E1B">
        <w:rPr>
          <w:rFonts w:ascii="Palatino Linotype" w:eastAsia="Palatino Linotype" w:hAnsi="Palatino Linotype" w:cs="Palatino Linotype"/>
          <w:b/>
          <w:sz w:val="24"/>
          <w:szCs w:val="24"/>
        </w:rPr>
        <w:t>LA PARTE RECURRENTE</w:t>
      </w:r>
      <w:r w:rsidRPr="00976E1B">
        <w:rPr>
          <w:rFonts w:ascii="Palatino Linotype" w:eastAsia="Palatino Linotype" w:hAnsi="Palatino Linotype" w:cs="Palatino Linotype"/>
          <w:sz w:val="24"/>
          <w:szCs w:val="24"/>
        </w:rPr>
        <w:t>, presentó a través del Sistema de Acceso a la Información Mexiquense (</w:t>
      </w:r>
      <w:r w:rsidRPr="00976E1B">
        <w:rPr>
          <w:rFonts w:ascii="Palatino Linotype" w:eastAsia="Palatino Linotype" w:hAnsi="Palatino Linotype" w:cs="Palatino Linotype"/>
          <w:b/>
          <w:sz w:val="24"/>
          <w:szCs w:val="24"/>
        </w:rPr>
        <w:t>SAIMEX)</w:t>
      </w:r>
      <w:r w:rsidRPr="00976E1B">
        <w:rPr>
          <w:rFonts w:ascii="Palatino Linotype" w:eastAsia="Palatino Linotype" w:hAnsi="Palatino Linotype" w:cs="Palatino Linotype"/>
          <w:sz w:val="24"/>
          <w:szCs w:val="24"/>
        </w:rPr>
        <w:t xml:space="preserve"> ante </w:t>
      </w:r>
      <w:r w:rsidRPr="00976E1B">
        <w:rPr>
          <w:rFonts w:ascii="Palatino Linotype" w:eastAsia="Palatino Linotype" w:hAnsi="Palatino Linotype" w:cs="Palatino Linotype"/>
          <w:b/>
          <w:sz w:val="24"/>
          <w:szCs w:val="24"/>
        </w:rPr>
        <w:t>EL SUJETO OBLIGADO</w:t>
      </w:r>
      <w:r w:rsidRPr="00976E1B">
        <w:rPr>
          <w:rFonts w:ascii="Palatino Linotype" w:eastAsia="Palatino Linotype" w:hAnsi="Palatino Linotype" w:cs="Palatino Linotype"/>
          <w:sz w:val="24"/>
          <w:szCs w:val="24"/>
        </w:rPr>
        <w:t>, solicitud de acceso a la información pública, registrada bajo el número de expediente</w:t>
      </w:r>
      <w:r w:rsidRPr="00976E1B">
        <w:rPr>
          <w:rFonts w:ascii="Verdana" w:eastAsia="Verdana" w:hAnsi="Verdana" w:cs="Verdana"/>
          <w:b/>
        </w:rPr>
        <w:t> </w:t>
      </w:r>
      <w:r w:rsidRPr="00976E1B">
        <w:rPr>
          <w:rFonts w:ascii="Palatino Linotype" w:eastAsia="Palatino Linotype" w:hAnsi="Palatino Linotype" w:cs="Palatino Linotype"/>
          <w:b/>
          <w:sz w:val="24"/>
          <w:szCs w:val="24"/>
        </w:rPr>
        <w:t>00059/DIFLAPAZ/IP/2024</w:t>
      </w:r>
      <w:r w:rsidRPr="00976E1B">
        <w:rPr>
          <w:rFonts w:ascii="Palatino Linotype" w:eastAsia="Palatino Linotype" w:hAnsi="Palatino Linotype" w:cs="Palatino Linotype"/>
          <w:sz w:val="24"/>
          <w:szCs w:val="24"/>
        </w:rPr>
        <w:t>,</w:t>
      </w:r>
      <w:r w:rsidRPr="00976E1B">
        <w:rPr>
          <w:rFonts w:ascii="Palatino Linotype" w:eastAsia="Palatino Linotype" w:hAnsi="Palatino Linotype" w:cs="Palatino Linotype"/>
          <w:b/>
          <w:sz w:val="24"/>
          <w:szCs w:val="24"/>
        </w:rPr>
        <w:t xml:space="preserve"> </w:t>
      </w:r>
      <w:r w:rsidRPr="00976E1B">
        <w:rPr>
          <w:rFonts w:ascii="Palatino Linotype" w:eastAsia="Palatino Linotype" w:hAnsi="Palatino Linotype" w:cs="Palatino Linotype"/>
          <w:sz w:val="24"/>
          <w:szCs w:val="24"/>
        </w:rPr>
        <w:t>mediante la cual solicitó la siguiente información:</w:t>
      </w:r>
    </w:p>
    <w:p w14:paraId="36F0209C" w14:textId="77777777" w:rsidR="00B33308" w:rsidRPr="00976E1B" w:rsidRDefault="00B33308">
      <w:pPr>
        <w:spacing w:after="0" w:line="360" w:lineRule="auto"/>
        <w:ind w:right="51"/>
        <w:jc w:val="both"/>
        <w:rPr>
          <w:rFonts w:ascii="Palatino Linotype" w:eastAsia="Palatino Linotype" w:hAnsi="Palatino Linotype" w:cs="Palatino Linotype"/>
          <w:sz w:val="24"/>
          <w:szCs w:val="24"/>
        </w:rPr>
      </w:pPr>
    </w:p>
    <w:p w14:paraId="351FC17C" w14:textId="77777777" w:rsidR="00B33308" w:rsidRPr="00976E1B" w:rsidRDefault="006A7C34">
      <w:pPr>
        <w:spacing w:after="0" w:line="276" w:lineRule="auto"/>
        <w:ind w:left="709" w:right="760"/>
        <w:jc w:val="both"/>
        <w:rPr>
          <w:rFonts w:ascii="Palatino Linotype" w:eastAsia="Palatino Linotype" w:hAnsi="Palatino Linotype" w:cs="Palatino Linotype"/>
          <w:i/>
        </w:rPr>
      </w:pPr>
      <w:bookmarkStart w:id="0" w:name="_heading=h.gjdgxs" w:colFirst="0" w:colLast="0"/>
      <w:bookmarkEnd w:id="0"/>
      <w:r w:rsidRPr="00976E1B">
        <w:rPr>
          <w:rFonts w:ascii="Palatino Linotype" w:eastAsia="Palatino Linotype" w:hAnsi="Palatino Linotype" w:cs="Palatino Linotype"/>
          <w:i/>
        </w:rPr>
        <w:lastRenderedPageBreak/>
        <w:t>“DESDE QUE AÑO Y BAJO QUE ARGUMENTOS SE ELIMINARON LOS COMEDORES COMUNITARIOS, YA QUE ERAN DE SUMA IMPORTANCIA SOBRETODO PARA LAS ZONAS MARGINADAS” (Sic).</w:t>
      </w:r>
    </w:p>
    <w:p w14:paraId="1E4E9075" w14:textId="77777777" w:rsidR="00B33308" w:rsidRPr="00976E1B" w:rsidRDefault="00B33308">
      <w:pPr>
        <w:spacing w:after="0" w:line="360" w:lineRule="auto"/>
        <w:ind w:left="709" w:right="758"/>
        <w:jc w:val="both"/>
        <w:rPr>
          <w:rFonts w:ascii="Palatino Linotype" w:eastAsia="Palatino Linotype" w:hAnsi="Palatino Linotype" w:cs="Palatino Linotype"/>
          <w:sz w:val="24"/>
          <w:szCs w:val="24"/>
        </w:rPr>
      </w:pPr>
    </w:p>
    <w:p w14:paraId="4708AD3F" w14:textId="77777777" w:rsidR="00B33308" w:rsidRPr="00976E1B" w:rsidRDefault="006A7C34">
      <w:pPr>
        <w:spacing w:after="0" w:line="360" w:lineRule="auto"/>
        <w:ind w:right="49"/>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Modalidad de entrega: A través del </w:t>
      </w:r>
      <w:r w:rsidRPr="00976E1B">
        <w:rPr>
          <w:rFonts w:ascii="Palatino Linotype" w:eastAsia="Palatino Linotype" w:hAnsi="Palatino Linotype" w:cs="Palatino Linotype"/>
          <w:b/>
          <w:sz w:val="24"/>
          <w:szCs w:val="24"/>
        </w:rPr>
        <w:t>SAIMEX</w:t>
      </w:r>
      <w:r w:rsidRPr="00976E1B">
        <w:rPr>
          <w:rFonts w:ascii="Palatino Linotype" w:eastAsia="Palatino Linotype" w:hAnsi="Palatino Linotype" w:cs="Palatino Linotype"/>
          <w:sz w:val="24"/>
          <w:szCs w:val="24"/>
        </w:rPr>
        <w:t>.</w:t>
      </w:r>
    </w:p>
    <w:p w14:paraId="32EB3470" w14:textId="77777777" w:rsidR="00B33308" w:rsidRPr="00976E1B" w:rsidRDefault="00B33308">
      <w:pPr>
        <w:spacing w:after="0" w:line="360" w:lineRule="auto"/>
        <w:ind w:right="51"/>
        <w:jc w:val="both"/>
        <w:rPr>
          <w:rFonts w:ascii="Palatino Linotype" w:eastAsia="Palatino Linotype" w:hAnsi="Palatino Linotype" w:cs="Palatino Linotype"/>
          <w:sz w:val="24"/>
          <w:szCs w:val="24"/>
        </w:rPr>
      </w:pPr>
    </w:p>
    <w:p w14:paraId="04476B68"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b/>
          <w:sz w:val="24"/>
          <w:szCs w:val="24"/>
        </w:rPr>
        <w:t xml:space="preserve">2. RESPUESTA.  </w:t>
      </w:r>
      <w:r w:rsidRPr="00976E1B">
        <w:rPr>
          <w:rFonts w:ascii="Palatino Linotype" w:eastAsia="Palatino Linotype" w:hAnsi="Palatino Linotype" w:cs="Palatino Linotype"/>
          <w:sz w:val="24"/>
          <w:szCs w:val="24"/>
        </w:rPr>
        <w:t xml:space="preserve">Con fecha dieciocho de junio del dos mil veinticuatro, </w:t>
      </w:r>
      <w:r w:rsidRPr="00976E1B">
        <w:rPr>
          <w:rFonts w:ascii="Palatino Linotype" w:eastAsia="Palatino Linotype" w:hAnsi="Palatino Linotype" w:cs="Palatino Linotype"/>
          <w:b/>
          <w:sz w:val="24"/>
          <w:szCs w:val="24"/>
        </w:rPr>
        <w:t>EL SUJETO OBLIGADO</w:t>
      </w:r>
      <w:r w:rsidRPr="00976E1B">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42F02988"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12761B74" w14:textId="11599A62" w:rsidR="00B33308" w:rsidRPr="00976E1B" w:rsidRDefault="006A7C34">
      <w:pPr>
        <w:spacing w:after="0" w:line="276" w:lineRule="auto"/>
        <w:ind w:left="851" w:right="902"/>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“Estimado </w:t>
      </w:r>
      <w:r w:rsidR="00334975">
        <w:rPr>
          <w:rFonts w:ascii="Palatino Linotype" w:eastAsia="Palatino Linotype" w:hAnsi="Palatino Linotype" w:cs="Palatino Linotype"/>
          <w:i/>
        </w:rPr>
        <w:t>XXXXXXXXXXXX</w:t>
      </w:r>
      <w:r w:rsidRPr="00976E1B">
        <w:rPr>
          <w:rFonts w:ascii="Palatino Linotype" w:eastAsia="Palatino Linotype" w:hAnsi="Palatino Linotype" w:cs="Palatino Linotype"/>
          <w:i/>
        </w:rPr>
        <w:t xml:space="preserve">: En atención a su solicitud de acceso a la información el cual se le asignó el folio número 00059/DIFLAPAZ/IP/2024 ingresada el día 13 de junio del año en curso, mediante plataforma de Sistema de Acceso a la Información Mexiquense (SAIMEX); lo anterior a lo establecido en el artículo 152, 153 y 154 de la Ley de Transparencia y Acceso a la Información Pública del Estado de México y Municipios. Solicitud en la cual peticiono lo siguiente: “DESDE QUE AÑO Y BAJO QUE ARGUMENTOS SE ELIMINARON LOS COMEDORES COMUNITARIOS, YA QUE ERAN DE SUMA IMPORTANCIA SOBRETODO PARA LAS ZONAS MARGINADAS” Con fundamento en los artículos 167 de la Ley de Transparencia y Acceso a la Información Pública del Estado de México y Municipios, me permito mencionarle que este Organismo Descentralizado denominado Sistema Municipal para el Desarrollo Integral de La Familia La Paz, no cuenta con el programa de Comedores comunitarios y no se ha contado con el presupuesto para que éste los lleve a cabo. Por otra parte el solicitante puede pedir información de este programa en el área de Transparencia del Sistema para el Desarrollo Integral de la Familia del Estado de México, ya que “comedores comunitarios” es un programa a nivel federal que DIFEM llego a implementar. Por último, le recordamos que usted puede realizar otra solicitud, formulando de </w:t>
      </w:r>
      <w:r w:rsidRPr="00976E1B">
        <w:rPr>
          <w:rFonts w:ascii="Palatino Linotype" w:eastAsia="Palatino Linotype" w:hAnsi="Palatino Linotype" w:cs="Palatino Linotype"/>
          <w:i/>
        </w:rPr>
        <w:lastRenderedPageBreak/>
        <w:t>una nueva cuenta su petición de información ya que este Organismo es incompetente a su solicitud de información como se establece en el artículo 167 de la Ley de Transparencia y Acceso a la Información Pública del Estado de México y Municipios. Sin más por el momento, envió un cordial saludo reiterándole las atenciones de mi distinguida consideración.</w:t>
      </w:r>
    </w:p>
    <w:p w14:paraId="5807EAD6" w14:textId="77777777" w:rsidR="00B33308" w:rsidRPr="00976E1B" w:rsidRDefault="006A7C34">
      <w:pPr>
        <w:spacing w:after="0" w:line="276" w:lineRule="auto"/>
        <w:ind w:left="851" w:right="902"/>
        <w:jc w:val="both"/>
        <w:rPr>
          <w:rFonts w:ascii="Palatino Linotype" w:eastAsia="Palatino Linotype" w:hAnsi="Palatino Linotype" w:cs="Palatino Linotype"/>
          <w:i/>
        </w:rPr>
      </w:pPr>
      <w:r w:rsidRPr="00976E1B">
        <w:rPr>
          <w:rFonts w:ascii="Palatino Linotype" w:eastAsia="Palatino Linotype" w:hAnsi="Palatino Linotype" w:cs="Palatino Linotype"/>
          <w:i/>
        </w:rPr>
        <w:t>ATENTAMENTE</w:t>
      </w:r>
    </w:p>
    <w:p w14:paraId="42C8E856" w14:textId="77777777" w:rsidR="00B33308" w:rsidRPr="00976E1B" w:rsidRDefault="006A7C34">
      <w:pPr>
        <w:spacing w:after="0" w:line="276" w:lineRule="auto"/>
        <w:ind w:left="851" w:right="902"/>
        <w:jc w:val="both"/>
        <w:rPr>
          <w:rFonts w:ascii="Palatino Linotype" w:eastAsia="Palatino Linotype" w:hAnsi="Palatino Linotype" w:cs="Palatino Linotype"/>
          <w:i/>
        </w:rPr>
      </w:pPr>
      <w:r w:rsidRPr="00976E1B">
        <w:rPr>
          <w:rFonts w:ascii="Palatino Linotype" w:eastAsia="Palatino Linotype" w:hAnsi="Palatino Linotype" w:cs="Palatino Linotype"/>
          <w:i/>
        </w:rPr>
        <w:t>LIC. YETNALESSI SELENE DE LÁZARO CRUZ”</w:t>
      </w:r>
    </w:p>
    <w:p w14:paraId="308607DB" w14:textId="77777777" w:rsidR="00B33308" w:rsidRPr="00976E1B" w:rsidRDefault="00B33308">
      <w:pPr>
        <w:spacing w:after="0" w:line="276" w:lineRule="auto"/>
        <w:ind w:left="851" w:right="902"/>
        <w:jc w:val="both"/>
        <w:rPr>
          <w:rFonts w:ascii="Palatino Linotype" w:eastAsia="Palatino Linotype" w:hAnsi="Palatino Linotype" w:cs="Palatino Linotype"/>
          <w:sz w:val="24"/>
          <w:szCs w:val="24"/>
        </w:rPr>
      </w:pPr>
    </w:p>
    <w:p w14:paraId="20E82385" w14:textId="77777777" w:rsidR="00B33308" w:rsidRPr="00976E1B" w:rsidRDefault="006A7C34">
      <w:pPr>
        <w:spacing w:after="0" w:line="360" w:lineRule="auto"/>
        <w:ind w:right="51"/>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b/>
          <w:sz w:val="24"/>
          <w:szCs w:val="24"/>
        </w:rPr>
        <w:t xml:space="preserve">EL SUJETO OBLIGADO </w:t>
      </w:r>
      <w:r w:rsidRPr="00976E1B">
        <w:rPr>
          <w:rFonts w:ascii="Palatino Linotype" w:eastAsia="Palatino Linotype" w:hAnsi="Palatino Linotype" w:cs="Palatino Linotype"/>
          <w:sz w:val="24"/>
          <w:szCs w:val="24"/>
        </w:rPr>
        <w:t>adjuntó el archivo electrónico:</w:t>
      </w:r>
    </w:p>
    <w:p w14:paraId="04A75952" w14:textId="77777777" w:rsidR="00B33308" w:rsidRPr="00976E1B" w:rsidRDefault="00B33308">
      <w:pPr>
        <w:spacing w:after="0" w:line="360" w:lineRule="auto"/>
        <w:ind w:right="51"/>
        <w:jc w:val="both"/>
        <w:rPr>
          <w:rFonts w:ascii="Palatino Linotype" w:eastAsia="Palatino Linotype" w:hAnsi="Palatino Linotype" w:cs="Palatino Linotype"/>
          <w:sz w:val="24"/>
          <w:szCs w:val="24"/>
        </w:rPr>
      </w:pPr>
    </w:p>
    <w:p w14:paraId="231A5484" w14:textId="77777777" w:rsidR="00B33308" w:rsidRPr="00976E1B" w:rsidRDefault="006A7C34">
      <w:pPr>
        <w:spacing w:after="0" w:line="360" w:lineRule="auto"/>
        <w:ind w:right="51"/>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w:t>
      </w:r>
      <w:r w:rsidRPr="00976E1B">
        <w:rPr>
          <w:rFonts w:ascii="Palatino Linotype" w:eastAsia="Palatino Linotype" w:hAnsi="Palatino Linotype" w:cs="Palatino Linotype"/>
          <w:b/>
          <w:i/>
          <w:sz w:val="24"/>
          <w:szCs w:val="24"/>
          <w:u w:val="single"/>
        </w:rPr>
        <w:t>59-2024.pdf</w:t>
      </w:r>
      <w:r w:rsidRPr="00976E1B">
        <w:rPr>
          <w:rFonts w:ascii="Palatino Linotype" w:eastAsia="Palatino Linotype" w:hAnsi="Palatino Linotype" w:cs="Palatino Linotype"/>
          <w:sz w:val="24"/>
          <w:szCs w:val="24"/>
        </w:rPr>
        <w:t xml:space="preserve">”: Oficio de fecha diecisiete de junio de dos mil veinticuatro, signado por la Titular de la Unidad de Transparencia, mediante el cual menciona que </w:t>
      </w:r>
      <w:r w:rsidRPr="00976E1B">
        <w:rPr>
          <w:rFonts w:ascii="Palatino Linotype" w:eastAsia="Palatino Linotype" w:hAnsi="Palatino Linotype" w:cs="Palatino Linotype"/>
          <w:b/>
          <w:sz w:val="24"/>
          <w:szCs w:val="24"/>
        </w:rPr>
        <w:t xml:space="preserve">EL SUJETO OBLIGADO </w:t>
      </w:r>
      <w:r w:rsidRPr="00976E1B">
        <w:rPr>
          <w:rFonts w:ascii="Palatino Linotype" w:eastAsia="Palatino Linotype" w:hAnsi="Palatino Linotype" w:cs="Palatino Linotype"/>
          <w:sz w:val="24"/>
          <w:szCs w:val="24"/>
        </w:rPr>
        <w:t>no cuenta con el programa de comedores comunitarios y no se ha contado con el presupuesto para que se lleve a cabo, refiriendo que podrá solicitar la información a la Unidad de Transparencia del Sistema para el Desarrollo de la Familia del Estado de México, ya que es un programa a nivel federal que DIFEM llego a implementar.</w:t>
      </w:r>
    </w:p>
    <w:p w14:paraId="4429087F" w14:textId="77777777" w:rsidR="00B33308" w:rsidRPr="00976E1B" w:rsidRDefault="00B33308">
      <w:pPr>
        <w:spacing w:after="0" w:line="360" w:lineRule="auto"/>
        <w:ind w:right="51"/>
        <w:jc w:val="both"/>
        <w:rPr>
          <w:rFonts w:ascii="Palatino Linotype" w:eastAsia="Palatino Linotype" w:hAnsi="Palatino Linotype" w:cs="Palatino Linotype"/>
          <w:sz w:val="24"/>
          <w:szCs w:val="24"/>
        </w:rPr>
      </w:pPr>
    </w:p>
    <w:p w14:paraId="7537C0FB" w14:textId="77777777" w:rsidR="00B33308" w:rsidRPr="00976E1B" w:rsidRDefault="006A7C34">
      <w:pPr>
        <w:spacing w:after="0" w:line="360" w:lineRule="auto"/>
        <w:ind w:right="-234"/>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b/>
          <w:sz w:val="24"/>
          <w:szCs w:val="24"/>
        </w:rPr>
        <w:t xml:space="preserve">3. DEL RECURSO DE REVISIÓN. </w:t>
      </w:r>
      <w:r w:rsidRPr="00976E1B">
        <w:rPr>
          <w:rFonts w:ascii="Palatino Linotype" w:eastAsia="Palatino Linotype" w:hAnsi="Palatino Linotype" w:cs="Palatino Linotype"/>
          <w:sz w:val="24"/>
          <w:szCs w:val="24"/>
        </w:rPr>
        <w:t>Inconforme con la respuesta del</w:t>
      </w:r>
      <w:r w:rsidRPr="00976E1B">
        <w:rPr>
          <w:rFonts w:ascii="Palatino Linotype" w:eastAsia="Palatino Linotype" w:hAnsi="Palatino Linotype" w:cs="Palatino Linotype"/>
          <w:b/>
          <w:sz w:val="24"/>
          <w:szCs w:val="24"/>
        </w:rPr>
        <w:t xml:space="preserve"> SUJETO OBLIGADO</w:t>
      </w:r>
      <w:r w:rsidRPr="00976E1B">
        <w:rPr>
          <w:rFonts w:ascii="Palatino Linotype" w:eastAsia="Palatino Linotype" w:hAnsi="Palatino Linotype" w:cs="Palatino Linotype"/>
          <w:sz w:val="24"/>
          <w:szCs w:val="24"/>
        </w:rPr>
        <w:t>,</w:t>
      </w:r>
      <w:r w:rsidRPr="00976E1B">
        <w:rPr>
          <w:rFonts w:ascii="Palatino Linotype" w:eastAsia="Palatino Linotype" w:hAnsi="Palatino Linotype" w:cs="Palatino Linotype"/>
          <w:b/>
          <w:sz w:val="24"/>
          <w:szCs w:val="24"/>
        </w:rPr>
        <w:t xml:space="preserve"> </w:t>
      </w:r>
      <w:r w:rsidRPr="00976E1B">
        <w:rPr>
          <w:rFonts w:ascii="Palatino Linotype" w:eastAsia="Palatino Linotype" w:hAnsi="Palatino Linotype" w:cs="Palatino Linotype"/>
          <w:sz w:val="24"/>
          <w:szCs w:val="24"/>
        </w:rPr>
        <w:t>en fecha dieciocho de junio de dos mil veinticuatro,</w:t>
      </w:r>
      <w:r w:rsidRPr="00976E1B">
        <w:rPr>
          <w:rFonts w:ascii="Palatino Linotype" w:eastAsia="Palatino Linotype" w:hAnsi="Palatino Linotype" w:cs="Palatino Linotype"/>
          <w:b/>
          <w:sz w:val="24"/>
          <w:szCs w:val="24"/>
        </w:rPr>
        <w:t xml:space="preserve"> LA PARTE RECURRENTE </w:t>
      </w:r>
      <w:r w:rsidRPr="00976E1B">
        <w:rPr>
          <w:rFonts w:ascii="Palatino Linotype" w:eastAsia="Palatino Linotype" w:hAnsi="Palatino Linotype" w:cs="Palatino Linotype"/>
          <w:sz w:val="24"/>
          <w:szCs w:val="24"/>
        </w:rPr>
        <w:t>interpuso el recurso de revisión, el cual fue registrado</w:t>
      </w:r>
      <w:r w:rsidRPr="00976E1B">
        <w:rPr>
          <w:rFonts w:ascii="Palatino Linotype" w:eastAsia="Palatino Linotype" w:hAnsi="Palatino Linotype" w:cs="Palatino Linotype"/>
          <w:b/>
          <w:sz w:val="24"/>
          <w:szCs w:val="24"/>
        </w:rPr>
        <w:t xml:space="preserve"> </w:t>
      </w:r>
      <w:r w:rsidRPr="00976E1B">
        <w:rPr>
          <w:rFonts w:ascii="Palatino Linotype" w:eastAsia="Palatino Linotype" w:hAnsi="Palatino Linotype" w:cs="Palatino Linotype"/>
          <w:sz w:val="24"/>
          <w:szCs w:val="24"/>
        </w:rPr>
        <w:t xml:space="preserve">en el sistema electrónico con el expediente número </w:t>
      </w:r>
      <w:r w:rsidRPr="00976E1B">
        <w:rPr>
          <w:rFonts w:ascii="Palatino Linotype" w:eastAsia="Palatino Linotype" w:hAnsi="Palatino Linotype" w:cs="Palatino Linotype"/>
          <w:b/>
          <w:sz w:val="24"/>
          <w:szCs w:val="24"/>
        </w:rPr>
        <w:t>03749/INFOEM/IP/RR/2024</w:t>
      </w:r>
      <w:r w:rsidRPr="00976E1B">
        <w:rPr>
          <w:rFonts w:ascii="Palatino Linotype" w:eastAsia="Palatino Linotype" w:hAnsi="Palatino Linotype" w:cs="Palatino Linotype"/>
          <w:sz w:val="24"/>
          <w:szCs w:val="24"/>
        </w:rPr>
        <w:t>, en el cual manifiesta, lo siguiente:</w:t>
      </w:r>
    </w:p>
    <w:p w14:paraId="76F35D02" w14:textId="77777777" w:rsidR="00B33308" w:rsidRPr="00976E1B" w:rsidRDefault="00B33308">
      <w:pPr>
        <w:spacing w:after="0" w:line="360" w:lineRule="auto"/>
        <w:ind w:right="-234"/>
        <w:jc w:val="both"/>
        <w:rPr>
          <w:rFonts w:ascii="Palatino Linotype" w:eastAsia="Palatino Linotype" w:hAnsi="Palatino Linotype" w:cs="Palatino Linotype"/>
          <w:sz w:val="24"/>
          <w:szCs w:val="24"/>
        </w:rPr>
      </w:pPr>
    </w:p>
    <w:p w14:paraId="7144116E" w14:textId="77777777" w:rsidR="00B33308" w:rsidRPr="00976E1B" w:rsidRDefault="006A7C34">
      <w:pPr>
        <w:numPr>
          <w:ilvl w:val="0"/>
          <w:numId w:val="3"/>
        </w:numPr>
        <w:pBdr>
          <w:top w:val="nil"/>
          <w:left w:val="nil"/>
          <w:bottom w:val="nil"/>
          <w:right w:val="nil"/>
          <w:between w:val="nil"/>
        </w:pBdr>
        <w:spacing w:after="0" w:line="276" w:lineRule="auto"/>
        <w:jc w:val="both"/>
        <w:rPr>
          <w:rFonts w:ascii="Palatino Linotype" w:eastAsia="Palatino Linotype" w:hAnsi="Palatino Linotype" w:cs="Palatino Linotype"/>
          <w:b/>
          <w:i/>
          <w:sz w:val="24"/>
          <w:szCs w:val="24"/>
        </w:rPr>
      </w:pPr>
      <w:r w:rsidRPr="00976E1B">
        <w:rPr>
          <w:rFonts w:ascii="Palatino Linotype" w:eastAsia="Palatino Linotype" w:hAnsi="Palatino Linotype" w:cs="Palatino Linotype"/>
          <w:b/>
          <w:i/>
          <w:sz w:val="24"/>
          <w:szCs w:val="24"/>
        </w:rPr>
        <w:t>Acto Impugnado:</w:t>
      </w:r>
    </w:p>
    <w:p w14:paraId="5B5DA4F7" w14:textId="77777777" w:rsidR="00B33308" w:rsidRPr="00976E1B" w:rsidRDefault="006A7C34">
      <w:pPr>
        <w:tabs>
          <w:tab w:val="left" w:pos="8222"/>
        </w:tabs>
        <w:spacing w:after="0" w:line="276" w:lineRule="auto"/>
        <w:ind w:left="851" w:right="616"/>
        <w:jc w:val="both"/>
        <w:rPr>
          <w:rFonts w:ascii="Palatino Linotype" w:eastAsia="Palatino Linotype" w:hAnsi="Palatino Linotype" w:cs="Palatino Linotype"/>
          <w:i/>
        </w:rPr>
      </w:pPr>
      <w:r w:rsidRPr="00976E1B">
        <w:rPr>
          <w:rFonts w:ascii="Palatino Linotype" w:eastAsia="Palatino Linotype" w:hAnsi="Palatino Linotype" w:cs="Palatino Linotype"/>
          <w:i/>
        </w:rPr>
        <w:lastRenderedPageBreak/>
        <w:t>“NO SE ME ENTREGA DE FORMA FUNDADA Y MOTIVADA LO QUE PEDÍ” [sic]</w:t>
      </w:r>
    </w:p>
    <w:p w14:paraId="328E893F" w14:textId="77777777" w:rsidR="00B33308" w:rsidRPr="00976E1B" w:rsidRDefault="006A7C34">
      <w:pPr>
        <w:numPr>
          <w:ilvl w:val="0"/>
          <w:numId w:val="3"/>
        </w:numPr>
        <w:pBdr>
          <w:top w:val="nil"/>
          <w:left w:val="nil"/>
          <w:bottom w:val="nil"/>
          <w:right w:val="nil"/>
          <w:between w:val="nil"/>
        </w:pBdr>
        <w:spacing w:after="0" w:line="276" w:lineRule="auto"/>
        <w:rPr>
          <w:rFonts w:ascii="Palatino Linotype" w:eastAsia="Palatino Linotype" w:hAnsi="Palatino Linotype" w:cs="Palatino Linotype"/>
          <w:i/>
          <w:sz w:val="24"/>
          <w:szCs w:val="24"/>
        </w:rPr>
      </w:pPr>
      <w:r w:rsidRPr="00976E1B">
        <w:rPr>
          <w:rFonts w:ascii="Palatino Linotype" w:eastAsia="Palatino Linotype" w:hAnsi="Palatino Linotype" w:cs="Palatino Linotype"/>
          <w:b/>
          <w:i/>
          <w:sz w:val="24"/>
          <w:szCs w:val="24"/>
        </w:rPr>
        <w:t>Razones o Motivos de Inconformidad</w:t>
      </w:r>
      <w:r w:rsidRPr="00976E1B">
        <w:rPr>
          <w:rFonts w:ascii="Palatino Linotype" w:eastAsia="Palatino Linotype" w:hAnsi="Palatino Linotype" w:cs="Palatino Linotype"/>
          <w:i/>
          <w:sz w:val="24"/>
          <w:szCs w:val="24"/>
        </w:rPr>
        <w:t>:</w:t>
      </w:r>
    </w:p>
    <w:p w14:paraId="213416D9" w14:textId="77777777" w:rsidR="00B33308" w:rsidRPr="00976E1B" w:rsidRDefault="006A7C34">
      <w:pPr>
        <w:spacing w:after="0" w:line="276" w:lineRule="auto"/>
        <w:ind w:left="851" w:right="616"/>
        <w:jc w:val="both"/>
        <w:rPr>
          <w:rFonts w:ascii="Palatino Linotype" w:eastAsia="Palatino Linotype" w:hAnsi="Palatino Linotype" w:cs="Palatino Linotype"/>
          <w:i/>
        </w:rPr>
      </w:pPr>
      <w:r w:rsidRPr="00976E1B">
        <w:rPr>
          <w:rFonts w:ascii="Palatino Linotype" w:eastAsia="Palatino Linotype" w:hAnsi="Palatino Linotype" w:cs="Palatino Linotype"/>
          <w:i/>
          <w:sz w:val="24"/>
          <w:szCs w:val="24"/>
        </w:rPr>
        <w:t>“</w:t>
      </w:r>
      <w:r w:rsidRPr="00976E1B">
        <w:rPr>
          <w:rFonts w:ascii="Palatino Linotype" w:eastAsia="Palatino Linotype" w:hAnsi="Palatino Linotype" w:cs="Palatino Linotype"/>
          <w:i/>
        </w:rPr>
        <w:t>LO QUE ME CONTESTA ES INCOHERENTE Y NO ME ENTREGA LO QUE SOLICITE” [sic]</w:t>
      </w:r>
    </w:p>
    <w:p w14:paraId="665D37F4" w14:textId="77777777" w:rsidR="00B33308" w:rsidRPr="00976E1B" w:rsidRDefault="00B33308">
      <w:pPr>
        <w:spacing w:after="0" w:line="360" w:lineRule="auto"/>
        <w:ind w:left="851" w:right="616"/>
        <w:jc w:val="both"/>
        <w:rPr>
          <w:rFonts w:ascii="Palatino Linotype" w:eastAsia="Palatino Linotype" w:hAnsi="Palatino Linotype" w:cs="Palatino Linotype"/>
          <w:i/>
        </w:rPr>
      </w:pPr>
    </w:p>
    <w:p w14:paraId="21388387"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b/>
          <w:sz w:val="24"/>
          <w:szCs w:val="24"/>
        </w:rPr>
        <w:t xml:space="preserve">4. TURNO. </w:t>
      </w:r>
      <w:r w:rsidRPr="00976E1B">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976E1B">
        <w:rPr>
          <w:rFonts w:ascii="Palatino Linotype" w:eastAsia="Palatino Linotype" w:hAnsi="Palatino Linotype" w:cs="Palatino Linotype"/>
          <w:b/>
          <w:sz w:val="24"/>
          <w:szCs w:val="24"/>
        </w:rPr>
        <w:t xml:space="preserve">Guadalupe Ramírez Peña, </w:t>
      </w:r>
      <w:r w:rsidRPr="00976E1B">
        <w:rPr>
          <w:rFonts w:ascii="Palatino Linotype" w:eastAsia="Palatino Linotype" w:hAnsi="Palatino Linotype" w:cs="Palatino Linotype"/>
          <w:sz w:val="24"/>
          <w:szCs w:val="24"/>
        </w:rPr>
        <w:t>a efecto de que analizara sobre su admisión o su desechamiento.</w:t>
      </w:r>
    </w:p>
    <w:p w14:paraId="101A9D80" w14:textId="77777777" w:rsidR="00B33308" w:rsidRPr="00976E1B" w:rsidRDefault="00B33308">
      <w:pPr>
        <w:spacing w:after="0" w:line="360" w:lineRule="auto"/>
        <w:ind w:right="51"/>
        <w:jc w:val="both"/>
        <w:rPr>
          <w:rFonts w:ascii="Palatino Linotype" w:eastAsia="Palatino Linotype" w:hAnsi="Palatino Linotype" w:cs="Palatino Linotype"/>
          <w:sz w:val="24"/>
          <w:szCs w:val="24"/>
        </w:rPr>
      </w:pPr>
    </w:p>
    <w:p w14:paraId="6818E79A"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b/>
          <w:sz w:val="24"/>
          <w:szCs w:val="24"/>
        </w:rPr>
        <w:t>5. ADMISIÓN DEL RECURSO DE REVISIÓN.</w:t>
      </w:r>
      <w:r w:rsidRPr="00976E1B">
        <w:rPr>
          <w:rFonts w:ascii="Palatino Linotype" w:eastAsia="Palatino Linotype" w:hAnsi="Palatino Linotype" w:cs="Palatino Linotype"/>
          <w:sz w:val="24"/>
          <w:szCs w:val="24"/>
        </w:rPr>
        <w:t xml:space="preserve"> Con fecha</w:t>
      </w:r>
      <w:r w:rsidRPr="00976E1B">
        <w:rPr>
          <w:rFonts w:ascii="Palatino Linotype" w:eastAsia="Palatino Linotype" w:hAnsi="Palatino Linotype" w:cs="Palatino Linotype"/>
          <w:b/>
          <w:sz w:val="24"/>
          <w:szCs w:val="24"/>
        </w:rPr>
        <w:t xml:space="preserve"> veintiuno de junio de dos mil veinticuatro</w:t>
      </w:r>
      <w:r w:rsidRPr="00976E1B">
        <w:rPr>
          <w:rFonts w:ascii="Palatino Linotype" w:eastAsia="Palatino Linotype" w:hAnsi="Palatino Linotype" w:cs="Palatino Linotype"/>
          <w:sz w:val="24"/>
          <w:szCs w:val="24"/>
        </w:rPr>
        <w:t>,</w:t>
      </w:r>
      <w:r w:rsidRPr="00976E1B">
        <w:rPr>
          <w:rFonts w:ascii="Palatino Linotype" w:eastAsia="Palatino Linotype" w:hAnsi="Palatino Linotype" w:cs="Palatino Linotype"/>
          <w:b/>
          <w:sz w:val="24"/>
          <w:szCs w:val="24"/>
        </w:rPr>
        <w:t xml:space="preserve"> </w:t>
      </w:r>
      <w:r w:rsidRPr="00976E1B">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976E1B">
        <w:rPr>
          <w:rFonts w:ascii="Palatino Linotype" w:eastAsia="Palatino Linotype" w:hAnsi="Palatino Linotype" w:cs="Palatino Linotype"/>
          <w:b/>
          <w:sz w:val="24"/>
          <w:szCs w:val="24"/>
        </w:rPr>
        <w:t xml:space="preserve">SUJETO OBLIGADO </w:t>
      </w:r>
      <w:r w:rsidRPr="00976E1B">
        <w:rPr>
          <w:rFonts w:ascii="Palatino Linotype" w:eastAsia="Palatino Linotype" w:hAnsi="Palatino Linotype" w:cs="Palatino Linotype"/>
          <w:sz w:val="24"/>
          <w:szCs w:val="24"/>
        </w:rPr>
        <w:t>presentará su informe justificado.</w:t>
      </w:r>
    </w:p>
    <w:p w14:paraId="1E79F050" w14:textId="77777777" w:rsidR="00B33308" w:rsidRPr="00976E1B" w:rsidRDefault="00B33308">
      <w:pPr>
        <w:spacing w:after="0" w:line="360" w:lineRule="auto"/>
        <w:ind w:right="51"/>
        <w:jc w:val="both"/>
        <w:rPr>
          <w:rFonts w:ascii="Palatino Linotype" w:eastAsia="Palatino Linotype" w:hAnsi="Palatino Linotype" w:cs="Palatino Linotype"/>
          <w:sz w:val="24"/>
          <w:szCs w:val="24"/>
        </w:rPr>
      </w:pPr>
    </w:p>
    <w:p w14:paraId="47050015"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b/>
          <w:sz w:val="24"/>
          <w:szCs w:val="24"/>
        </w:rPr>
        <w:t>6. MANIFESTACIONES</w:t>
      </w:r>
      <w:r w:rsidRPr="00976E1B">
        <w:rPr>
          <w:rFonts w:ascii="Palatino Linotype" w:eastAsia="Palatino Linotype" w:hAnsi="Palatino Linotype" w:cs="Palatino Linotype"/>
          <w:sz w:val="24"/>
          <w:szCs w:val="24"/>
        </w:rPr>
        <w:t xml:space="preserve">. </w:t>
      </w:r>
      <w:r w:rsidRPr="00976E1B">
        <w:rPr>
          <w:rFonts w:ascii="Palatino Linotype" w:eastAsia="Palatino Linotype" w:hAnsi="Palatino Linotype" w:cs="Palatino Linotype"/>
          <w:b/>
          <w:sz w:val="24"/>
          <w:szCs w:val="24"/>
        </w:rPr>
        <w:t xml:space="preserve">EL SUJETO OBLIGADO </w:t>
      </w:r>
      <w:r w:rsidRPr="00976E1B">
        <w:rPr>
          <w:rFonts w:ascii="Palatino Linotype" w:eastAsia="Palatino Linotype" w:hAnsi="Palatino Linotype" w:cs="Palatino Linotype"/>
          <w:sz w:val="24"/>
          <w:szCs w:val="24"/>
        </w:rPr>
        <w:t xml:space="preserve">fue omiso en rendir, asimismo, debe señalarse que el particular omitió emitir manifestaciones, alegatos o cualquier </w:t>
      </w:r>
      <w:r w:rsidRPr="00976E1B">
        <w:rPr>
          <w:rFonts w:ascii="Palatino Linotype" w:eastAsia="Palatino Linotype" w:hAnsi="Palatino Linotype" w:cs="Palatino Linotype"/>
          <w:sz w:val="24"/>
          <w:szCs w:val="24"/>
        </w:rPr>
        <w:lastRenderedPageBreak/>
        <w:t>argumento que a su derecho conviniera, por lo que se tiene por precluido su derecho para tal efecto.</w:t>
      </w:r>
    </w:p>
    <w:p w14:paraId="25E1095C" w14:textId="77777777" w:rsidR="00B33308" w:rsidRPr="00976E1B" w:rsidRDefault="006A7C34">
      <w:pPr>
        <w:spacing w:after="0" w:line="360" w:lineRule="auto"/>
        <w:ind w:right="51"/>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noProof/>
          <w:sz w:val="24"/>
          <w:szCs w:val="24"/>
        </w:rPr>
        <w:drawing>
          <wp:inline distT="0" distB="0" distL="0" distR="0" wp14:anchorId="0970A55F" wp14:editId="4184E555">
            <wp:extent cx="5612130" cy="1442720"/>
            <wp:effectExtent l="0" t="0" r="0" b="0"/>
            <wp:docPr id="21431081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442720"/>
                    </a:xfrm>
                    <a:prstGeom prst="rect">
                      <a:avLst/>
                    </a:prstGeom>
                    <a:ln/>
                  </pic:spPr>
                </pic:pic>
              </a:graphicData>
            </a:graphic>
          </wp:inline>
        </w:drawing>
      </w:r>
    </w:p>
    <w:p w14:paraId="4530DF32" w14:textId="77777777" w:rsidR="00B33308" w:rsidRPr="00976E1B" w:rsidRDefault="00B33308">
      <w:pPr>
        <w:spacing w:after="0" w:line="360" w:lineRule="auto"/>
        <w:ind w:right="51"/>
        <w:jc w:val="both"/>
        <w:rPr>
          <w:rFonts w:ascii="Palatino Linotype" w:eastAsia="Palatino Linotype" w:hAnsi="Palatino Linotype" w:cs="Palatino Linotype"/>
          <w:sz w:val="24"/>
          <w:szCs w:val="24"/>
        </w:rPr>
      </w:pPr>
    </w:p>
    <w:p w14:paraId="7EEF53A8"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b/>
          <w:sz w:val="24"/>
          <w:szCs w:val="24"/>
        </w:rPr>
        <w:t>7. DE LA AMPLIACIÓN DE PLAZO.</w:t>
      </w:r>
      <w:r w:rsidRPr="00976E1B">
        <w:rPr>
          <w:rFonts w:ascii="Palatino Linotype" w:eastAsia="Palatino Linotype" w:hAnsi="Palatino Linotype" w:cs="Palatino Linotype"/>
          <w:sz w:val="24"/>
          <w:szCs w:val="24"/>
        </w:rPr>
        <w:t xml:space="preserve"> Mediante acuerdo de fecha veinti</w:t>
      </w:r>
      <w:r w:rsidR="00F113CC" w:rsidRPr="00976E1B">
        <w:rPr>
          <w:rFonts w:ascii="Palatino Linotype" w:eastAsia="Palatino Linotype" w:hAnsi="Palatino Linotype" w:cs="Palatino Linotype"/>
          <w:sz w:val="24"/>
          <w:szCs w:val="24"/>
        </w:rPr>
        <w:t>dós</w:t>
      </w:r>
      <w:r w:rsidRPr="00976E1B">
        <w:rPr>
          <w:rFonts w:ascii="Palatino Linotype" w:eastAsia="Palatino Linotype" w:hAnsi="Palatino Linotype" w:cs="Palatino Linotype"/>
          <w:sz w:val="24"/>
          <w:szCs w:val="24"/>
        </w:rPr>
        <w:t xml:space="preserve"> de </w:t>
      </w:r>
      <w:r w:rsidR="00F113CC" w:rsidRPr="00976E1B">
        <w:rPr>
          <w:rFonts w:ascii="Palatino Linotype" w:eastAsia="Palatino Linotype" w:hAnsi="Palatino Linotype" w:cs="Palatino Linotype"/>
          <w:sz w:val="24"/>
          <w:szCs w:val="24"/>
        </w:rPr>
        <w:t>agost</w:t>
      </w:r>
      <w:r w:rsidRPr="00976E1B">
        <w:rPr>
          <w:rFonts w:ascii="Palatino Linotype" w:eastAsia="Palatino Linotype" w:hAnsi="Palatino Linotype" w:cs="Palatino Linotype"/>
          <w:sz w:val="24"/>
          <w:szCs w:val="24"/>
        </w:rPr>
        <w:t>o de dos mil veinticuatro, notificado el veintidós de agosto del dos mil veinticuatro, este Instituto con fundamento en el artículo 181, párrafo tercero de la Ley de Transparencia y Acceso a la Información Pública del Estado de México y Municipios, determinó mediante el acuerdo respectivo, ampliar por quince días hábiles adicionales el plazo para emitir la presente resolución a fin de realizar un mejor estudio del asunto.</w:t>
      </w:r>
    </w:p>
    <w:p w14:paraId="3E6953B6" w14:textId="77777777" w:rsidR="00B33308" w:rsidRPr="00976E1B" w:rsidRDefault="00B33308">
      <w:pPr>
        <w:spacing w:after="0" w:line="360" w:lineRule="auto"/>
        <w:ind w:right="51"/>
        <w:jc w:val="both"/>
        <w:rPr>
          <w:rFonts w:ascii="Palatino Linotype" w:eastAsia="Palatino Linotype" w:hAnsi="Palatino Linotype" w:cs="Palatino Linotype"/>
          <w:sz w:val="24"/>
          <w:szCs w:val="24"/>
        </w:rPr>
      </w:pPr>
    </w:p>
    <w:p w14:paraId="69BD345F"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b/>
          <w:sz w:val="24"/>
          <w:szCs w:val="24"/>
        </w:rPr>
        <w:t xml:space="preserve">8. CIERRE DE INSTRUCCIÓN. </w:t>
      </w:r>
      <w:r w:rsidRPr="00976E1B">
        <w:rPr>
          <w:rFonts w:ascii="Palatino Linotype" w:eastAsia="Palatino Linotype" w:hAnsi="Palatino Linotype" w:cs="Palatino Linotype"/>
          <w:sz w:val="24"/>
          <w:szCs w:val="24"/>
        </w:rPr>
        <w:t xml:space="preserve">Mediante acuerdo de fecha </w:t>
      </w:r>
      <w:r w:rsidR="00F113CC" w:rsidRPr="00BC2443">
        <w:rPr>
          <w:rFonts w:ascii="Palatino Linotype" w:eastAsia="Palatino Linotype" w:hAnsi="Palatino Linotype" w:cs="Palatino Linotype"/>
          <w:b/>
          <w:bCs/>
          <w:sz w:val="24"/>
          <w:szCs w:val="24"/>
        </w:rPr>
        <w:t>veintidós</w:t>
      </w:r>
      <w:r w:rsidRPr="00BC2443">
        <w:rPr>
          <w:rFonts w:ascii="Palatino Linotype" w:eastAsia="Palatino Linotype" w:hAnsi="Palatino Linotype" w:cs="Palatino Linotype"/>
          <w:b/>
          <w:bCs/>
          <w:sz w:val="24"/>
          <w:szCs w:val="24"/>
        </w:rPr>
        <w:t xml:space="preserve"> de </w:t>
      </w:r>
      <w:r w:rsidR="00F113CC" w:rsidRPr="00BC2443">
        <w:rPr>
          <w:rFonts w:ascii="Palatino Linotype" w:eastAsia="Palatino Linotype" w:hAnsi="Palatino Linotype" w:cs="Palatino Linotype"/>
          <w:b/>
          <w:bCs/>
          <w:sz w:val="24"/>
          <w:szCs w:val="24"/>
        </w:rPr>
        <w:t>agost</w:t>
      </w:r>
      <w:r w:rsidRPr="00BC2443">
        <w:rPr>
          <w:rFonts w:ascii="Palatino Linotype" w:eastAsia="Palatino Linotype" w:hAnsi="Palatino Linotype" w:cs="Palatino Linotype"/>
          <w:b/>
          <w:bCs/>
          <w:sz w:val="24"/>
          <w:szCs w:val="24"/>
        </w:rPr>
        <w:t>o de dos mil veinticuatro</w:t>
      </w:r>
      <w:r w:rsidRPr="00976E1B">
        <w:rPr>
          <w:rFonts w:ascii="Palatino Linotype" w:eastAsia="Palatino Linotype" w:hAnsi="Palatino Linotype" w:cs="Palatino Linotype"/>
          <w:sz w:val="24"/>
          <w:szCs w:val="24"/>
        </w:rPr>
        <w:t>, notificado el veintidós de agosto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1A8F16C0"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lastRenderedPageBreak/>
        <w:t>En razón de que fue debidamente sustanciado el expediente electrónico y no existe diligencia pendiente de desahogo, se emite la Resolución que conforme a Derecho proceda, de acuerdo con los siguientes:</w:t>
      </w:r>
    </w:p>
    <w:p w14:paraId="7E688F59" w14:textId="77777777" w:rsidR="00F113CC" w:rsidRPr="00976E1B" w:rsidRDefault="00F113CC">
      <w:pPr>
        <w:spacing w:after="0" w:line="360" w:lineRule="auto"/>
        <w:jc w:val="both"/>
        <w:rPr>
          <w:rFonts w:ascii="Palatino Linotype" w:eastAsia="Palatino Linotype" w:hAnsi="Palatino Linotype" w:cs="Palatino Linotype"/>
          <w:sz w:val="24"/>
          <w:szCs w:val="24"/>
        </w:rPr>
      </w:pPr>
    </w:p>
    <w:p w14:paraId="0C50541A" w14:textId="77777777" w:rsidR="00B33308" w:rsidRPr="00976E1B" w:rsidRDefault="006A7C34">
      <w:pPr>
        <w:widowControl w:val="0"/>
        <w:spacing w:after="0" w:line="360" w:lineRule="auto"/>
        <w:jc w:val="center"/>
        <w:rPr>
          <w:rFonts w:ascii="Palatino Linotype" w:eastAsia="Palatino Linotype" w:hAnsi="Palatino Linotype" w:cs="Palatino Linotype"/>
          <w:b/>
          <w:sz w:val="24"/>
          <w:szCs w:val="24"/>
        </w:rPr>
      </w:pPr>
      <w:r w:rsidRPr="00976E1B">
        <w:rPr>
          <w:rFonts w:ascii="Palatino Linotype" w:eastAsia="Palatino Linotype" w:hAnsi="Palatino Linotype" w:cs="Palatino Linotype"/>
          <w:b/>
          <w:sz w:val="24"/>
          <w:szCs w:val="24"/>
        </w:rPr>
        <w:t>C O N S I D E R A N D O S</w:t>
      </w:r>
    </w:p>
    <w:p w14:paraId="00B72C36" w14:textId="77777777" w:rsidR="00B33308" w:rsidRPr="00976E1B" w:rsidRDefault="00B33308">
      <w:pPr>
        <w:widowControl w:val="0"/>
        <w:spacing w:after="0" w:line="360" w:lineRule="auto"/>
        <w:jc w:val="center"/>
        <w:rPr>
          <w:rFonts w:ascii="Palatino Linotype" w:eastAsia="Palatino Linotype" w:hAnsi="Palatino Linotype" w:cs="Palatino Linotype"/>
          <w:b/>
          <w:sz w:val="24"/>
          <w:szCs w:val="24"/>
        </w:rPr>
      </w:pPr>
    </w:p>
    <w:p w14:paraId="0E27C107"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b/>
          <w:sz w:val="24"/>
          <w:szCs w:val="24"/>
        </w:rPr>
        <w:t>PRIMERO. COMPETENCIA.</w:t>
      </w:r>
      <w:r w:rsidRPr="00976E1B">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624DFDE" w14:textId="77777777" w:rsidR="00B33308" w:rsidRPr="00976E1B" w:rsidRDefault="00B33308">
      <w:pPr>
        <w:spacing w:after="0" w:line="360" w:lineRule="auto"/>
        <w:ind w:right="51"/>
        <w:jc w:val="both"/>
        <w:rPr>
          <w:rFonts w:ascii="Palatino Linotype" w:eastAsia="Palatino Linotype" w:hAnsi="Palatino Linotype" w:cs="Palatino Linotype"/>
          <w:sz w:val="24"/>
          <w:szCs w:val="24"/>
        </w:rPr>
      </w:pPr>
    </w:p>
    <w:p w14:paraId="6FAD2113" w14:textId="77777777" w:rsidR="00B33308" w:rsidRPr="00976E1B" w:rsidRDefault="006A7C34">
      <w:pPr>
        <w:spacing w:after="0" w:line="360" w:lineRule="auto"/>
        <w:ind w:right="49"/>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b/>
          <w:sz w:val="24"/>
          <w:szCs w:val="24"/>
        </w:rPr>
        <w:t xml:space="preserve">SEGUNDO. OPORTUNIDAD Y PROCEDIBILIDAD DEL RECURSO DE REVISIÓN.  </w:t>
      </w:r>
      <w:r w:rsidRPr="00976E1B">
        <w:rPr>
          <w:rFonts w:ascii="Palatino Linotype" w:eastAsia="Palatino Linotype" w:hAnsi="Palatino Linotype" w:cs="Palatino Linotype"/>
          <w:sz w:val="24"/>
          <w:szCs w:val="24"/>
        </w:rPr>
        <w:t xml:space="preserve">Previo al estudio del fondo del asunto, se procede a analizar los requisitos de oportunidad y procedibilidad que debe reunir el recurso de revisión </w:t>
      </w:r>
      <w:r w:rsidRPr="00976E1B">
        <w:rPr>
          <w:rFonts w:ascii="Palatino Linotype" w:eastAsia="Palatino Linotype" w:hAnsi="Palatino Linotype" w:cs="Palatino Linotype"/>
          <w:sz w:val="24"/>
          <w:szCs w:val="24"/>
        </w:rPr>
        <w:lastRenderedPageBreak/>
        <w:t>interpuesto, previsto en el artículo 178 y 180 de la Ley de Transparencia y Acceso a la Información Pública del Estado de México y Municipios.</w:t>
      </w:r>
    </w:p>
    <w:p w14:paraId="5FDABACB" w14:textId="77777777" w:rsidR="00B33308" w:rsidRPr="00976E1B" w:rsidRDefault="00B33308">
      <w:pPr>
        <w:spacing w:after="0" w:line="360" w:lineRule="auto"/>
        <w:ind w:right="51"/>
        <w:jc w:val="both"/>
        <w:rPr>
          <w:rFonts w:ascii="Palatino Linotype" w:eastAsia="Palatino Linotype" w:hAnsi="Palatino Linotype" w:cs="Palatino Linotype"/>
          <w:sz w:val="24"/>
          <w:szCs w:val="24"/>
        </w:rPr>
      </w:pPr>
    </w:p>
    <w:p w14:paraId="653CDABB" w14:textId="77777777" w:rsidR="00B33308" w:rsidRPr="00976E1B" w:rsidRDefault="006A7C34">
      <w:pPr>
        <w:spacing w:after="0" w:line="360" w:lineRule="auto"/>
        <w:ind w:right="49"/>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976E1B">
        <w:rPr>
          <w:rFonts w:ascii="Palatino Linotype" w:eastAsia="Palatino Linotype" w:hAnsi="Palatino Linotype" w:cs="Palatino Linotype"/>
          <w:b/>
          <w:sz w:val="24"/>
          <w:szCs w:val="24"/>
        </w:rPr>
        <w:t xml:space="preserve"> EL SUJETO OBLIGADO </w:t>
      </w:r>
      <w:r w:rsidRPr="00976E1B">
        <w:rPr>
          <w:rFonts w:ascii="Palatino Linotype" w:eastAsia="Palatino Linotype" w:hAnsi="Palatino Linotype" w:cs="Palatino Linotype"/>
          <w:sz w:val="24"/>
          <w:szCs w:val="24"/>
        </w:rPr>
        <w:t xml:space="preserve">emitió la respuesta, toda vez que esta fue pronunciada el día dieciocho de junio del año dos mil veinticuatro, mientras que </w:t>
      </w:r>
      <w:r w:rsidRPr="00976E1B">
        <w:rPr>
          <w:rFonts w:ascii="Palatino Linotype" w:eastAsia="Palatino Linotype" w:hAnsi="Palatino Linotype" w:cs="Palatino Linotype"/>
          <w:b/>
          <w:sz w:val="24"/>
          <w:szCs w:val="24"/>
        </w:rPr>
        <w:t>LA PARTE</w:t>
      </w:r>
      <w:r w:rsidRPr="00976E1B">
        <w:rPr>
          <w:rFonts w:ascii="Palatino Linotype" w:eastAsia="Palatino Linotype" w:hAnsi="Palatino Linotype" w:cs="Palatino Linotype"/>
          <w:sz w:val="24"/>
          <w:szCs w:val="24"/>
        </w:rPr>
        <w:t xml:space="preserve"> </w:t>
      </w:r>
      <w:r w:rsidRPr="00976E1B">
        <w:rPr>
          <w:rFonts w:ascii="Palatino Linotype" w:eastAsia="Palatino Linotype" w:hAnsi="Palatino Linotype" w:cs="Palatino Linotype"/>
          <w:b/>
          <w:sz w:val="24"/>
          <w:szCs w:val="24"/>
        </w:rPr>
        <w:t>RECURRENTE</w:t>
      </w:r>
      <w:r w:rsidRPr="00976E1B">
        <w:rPr>
          <w:rFonts w:ascii="Palatino Linotype" w:eastAsia="Palatino Linotype" w:hAnsi="Palatino Linotype" w:cs="Palatino Linotype"/>
          <w:sz w:val="24"/>
          <w:szCs w:val="24"/>
        </w:rPr>
        <w:t xml:space="preserve"> interpuso el recurso de revisión en la misma fecha que se pronunció la respuesta, circunstancia que no es determinante para declararlo extemporáneo, toda vez que el tiempo concedido es para delimitar el término en que puede impugnarse la respuesta, lo cual no impide que se presente antes de iniciado el plazo previsto, una vez conocida la respuesta.</w:t>
      </w:r>
    </w:p>
    <w:p w14:paraId="6AA021BB"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1C3AEF0F" w14:textId="77777777" w:rsidR="00B33308" w:rsidRPr="00976E1B" w:rsidRDefault="006A7C34">
      <w:pPr>
        <w:spacing w:after="0" w:line="360" w:lineRule="auto"/>
        <w:ind w:right="-234"/>
        <w:jc w:val="both"/>
        <w:rPr>
          <w:sz w:val="24"/>
          <w:szCs w:val="24"/>
        </w:rPr>
      </w:pPr>
      <w:r w:rsidRPr="00976E1B">
        <w:rPr>
          <w:rFonts w:ascii="Palatino Linotype" w:eastAsia="Palatino Linotype" w:hAnsi="Palatino Linotype" w:cs="Palatino Linotype"/>
          <w:sz w:val="24"/>
          <w:szCs w:val="24"/>
        </w:rPr>
        <w:t>Resulta aplicable el siguiente criterio de este Organismo Garante que se robustece con la jurisprudencia número la./J.41/2015 (l0a.), Décima época, sustentada por la Primera Sala de la Suprema Corte de Justicia de la Nación, visible en la página 569, libro 19, tomo I, de la Gaceta del Semanario Judicial de la Federación, del mes de junio de 2015, cuyo rubro y texto esgrimen:</w:t>
      </w:r>
      <w:r w:rsidRPr="00976E1B">
        <w:rPr>
          <w:i/>
          <w:sz w:val="24"/>
          <w:szCs w:val="24"/>
        </w:rPr>
        <w:t> </w:t>
      </w:r>
    </w:p>
    <w:p w14:paraId="1BF1CA0C" w14:textId="77777777" w:rsidR="00B33308" w:rsidRPr="00976E1B" w:rsidRDefault="00B33308">
      <w:pPr>
        <w:shd w:val="clear" w:color="auto" w:fill="FFFFFF"/>
        <w:spacing w:after="0" w:line="360" w:lineRule="auto"/>
        <w:ind w:left="567" w:right="760"/>
        <w:jc w:val="both"/>
        <w:rPr>
          <w:rFonts w:ascii="Palatino Linotype" w:eastAsia="Palatino Linotype" w:hAnsi="Palatino Linotype" w:cs="Palatino Linotype"/>
        </w:rPr>
      </w:pPr>
    </w:p>
    <w:p w14:paraId="25E0FFA9" w14:textId="77777777" w:rsidR="00B33308" w:rsidRPr="00976E1B" w:rsidRDefault="006A7C34">
      <w:pPr>
        <w:shd w:val="clear" w:color="auto" w:fill="FFFFFF"/>
        <w:spacing w:after="0" w:line="276" w:lineRule="auto"/>
        <w:ind w:left="567" w:right="760"/>
        <w:jc w:val="both"/>
      </w:pPr>
      <w:r w:rsidRPr="00976E1B">
        <w:rPr>
          <w:rFonts w:ascii="Palatino Linotype" w:eastAsia="Palatino Linotype" w:hAnsi="Palatino Linotype" w:cs="Palatino Linotype"/>
        </w:rPr>
        <w:t>"</w:t>
      </w:r>
      <w:r w:rsidRPr="00976E1B">
        <w:rPr>
          <w:rFonts w:ascii="Palatino Linotype" w:eastAsia="Palatino Linotype" w:hAnsi="Palatino Linotype" w:cs="Palatino Linotype"/>
          <w:i/>
        </w:rPr>
        <w:t>RECURSO DE RECLAMACIÓN. SU INTERPOSICIÓN NO ES EXTEMPORÁNEA SI SE REALIZA ANTES DE QUE INICIE EL PLAZO PARA HACERLO.</w:t>
      </w:r>
    </w:p>
    <w:p w14:paraId="43BCACF1" w14:textId="77777777" w:rsidR="00B33308" w:rsidRPr="00976E1B" w:rsidRDefault="006A7C34">
      <w:pPr>
        <w:shd w:val="clear" w:color="auto" w:fill="FFFFFF"/>
        <w:spacing w:after="0" w:line="276" w:lineRule="auto"/>
        <w:ind w:left="567" w:right="760"/>
        <w:jc w:val="both"/>
      </w:pPr>
      <w:r w:rsidRPr="00976E1B">
        <w:rPr>
          <w:rFonts w:ascii="Palatino Linotype" w:eastAsia="Palatino Linotype" w:hAnsi="Palatino Linotype" w:cs="Palatino Linotype"/>
          <w:i/>
        </w:rPr>
        <w:lastRenderedPageBreak/>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w:t>
      </w:r>
    </w:p>
    <w:p w14:paraId="38437C62" w14:textId="77777777" w:rsidR="00B33308" w:rsidRPr="00976E1B" w:rsidRDefault="006A7C34">
      <w:pPr>
        <w:shd w:val="clear" w:color="auto" w:fill="FFFFFF"/>
        <w:spacing w:after="0" w:line="276" w:lineRule="auto"/>
        <w:ind w:left="567" w:right="760"/>
        <w:jc w:val="both"/>
      </w:pPr>
      <w:r w:rsidRPr="00976E1B">
        <w:rPr>
          <w:rFonts w:ascii="Palatino Linotype" w:eastAsia="Palatino Linotype" w:hAnsi="Palatino Linotype" w:cs="Palatino Linotype"/>
          <w:i/>
        </w:rPr>
        <w:t>De ahí que si dicho recurso se interpone antes de que inicie el plazo para hacerlo, su presentación no es extemporánea…</w:t>
      </w:r>
      <w:r w:rsidRPr="00976E1B">
        <w:rPr>
          <w:rFonts w:ascii="Palatino Linotype" w:eastAsia="Palatino Linotype" w:hAnsi="Palatino Linotype" w:cs="Palatino Linotype"/>
        </w:rPr>
        <w:t>"</w:t>
      </w:r>
    </w:p>
    <w:p w14:paraId="1007857C"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0B989D46"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En ese sentido, al considerar la fecha en que se formuló la solicitud y la fecha en la que respondió a esta el </w:t>
      </w:r>
      <w:r w:rsidRPr="00976E1B">
        <w:rPr>
          <w:rFonts w:ascii="Palatino Linotype" w:eastAsia="Palatino Linotype" w:hAnsi="Palatino Linotype" w:cs="Palatino Linotype"/>
          <w:b/>
          <w:sz w:val="24"/>
          <w:szCs w:val="24"/>
        </w:rPr>
        <w:t>SUJETO OBLIGADO</w:t>
      </w:r>
      <w:r w:rsidRPr="00976E1B">
        <w:rPr>
          <w:rFonts w:ascii="Palatino Linotype" w:eastAsia="Palatino Linotype" w:hAnsi="Palatino Linotype" w:cs="Palatino Linotype"/>
          <w:sz w:val="24"/>
          <w:szCs w:val="24"/>
        </w:rPr>
        <w:t>; así como, en la que se interpuso el recurso de revisión, este se encuentra dentro de los márgenes temporales previstos en el citado precepto legal.</w:t>
      </w:r>
    </w:p>
    <w:p w14:paraId="78D634E2"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4CB7B39E"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Además, por cuanto hace a la procedibilidad de los recursos de revisión, es de suma importancia señalar que </w:t>
      </w:r>
      <w:r w:rsidRPr="00976E1B">
        <w:rPr>
          <w:rFonts w:ascii="Palatino Linotype" w:eastAsia="Palatino Linotype" w:hAnsi="Palatino Linotype" w:cs="Palatino Linotype"/>
          <w:b/>
          <w:sz w:val="24"/>
          <w:szCs w:val="24"/>
        </w:rPr>
        <w:t>LA PARTE</w:t>
      </w:r>
      <w:r w:rsidRPr="00976E1B">
        <w:rPr>
          <w:rFonts w:ascii="Palatino Linotype" w:eastAsia="Palatino Linotype" w:hAnsi="Palatino Linotype" w:cs="Palatino Linotype"/>
          <w:sz w:val="24"/>
          <w:szCs w:val="24"/>
        </w:rPr>
        <w:t xml:space="preserve"> </w:t>
      </w:r>
      <w:r w:rsidRPr="00976E1B">
        <w:rPr>
          <w:rFonts w:ascii="Palatino Linotype" w:eastAsia="Palatino Linotype" w:hAnsi="Palatino Linotype" w:cs="Palatino Linotype"/>
          <w:b/>
          <w:sz w:val="24"/>
          <w:szCs w:val="24"/>
        </w:rPr>
        <w:t>RECURRENTE</w:t>
      </w:r>
      <w:r w:rsidRPr="00976E1B">
        <w:rPr>
          <w:rFonts w:ascii="Palatino Linotype" w:eastAsia="Palatino Linotype" w:hAnsi="Palatino Linotype" w:cs="Palatino Linotype"/>
          <w:sz w:val="24"/>
          <w:szCs w:val="24"/>
        </w:rPr>
        <w:t>, señaló un seudónimo con el cual desea ser identificada,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E72956E"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4CDB7F6B" w14:textId="77777777" w:rsidR="00B33308" w:rsidRPr="00976E1B" w:rsidRDefault="006A7C34">
      <w:pPr>
        <w:spacing w:after="0" w:line="276" w:lineRule="auto"/>
        <w:ind w:left="851" w:right="902"/>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"Las solicitudes anónimas, con nombre incompleto o seudónimo serán procedentes para su trámite por parte del sujeto obligado ante quien se presente. </w:t>
      </w:r>
      <w:r w:rsidRPr="00976E1B">
        <w:rPr>
          <w:rFonts w:ascii="Palatino Linotype" w:eastAsia="Palatino Linotype" w:hAnsi="Palatino Linotype" w:cs="Palatino Linotype"/>
          <w:i/>
        </w:rPr>
        <w:lastRenderedPageBreak/>
        <w:t>No podrá requerirse información adicional con motivo del nombre proporcionado por el solicitante."</w:t>
      </w:r>
    </w:p>
    <w:p w14:paraId="1BB3F946" w14:textId="77777777" w:rsidR="00B33308" w:rsidRPr="00976E1B" w:rsidRDefault="00B33308">
      <w:pPr>
        <w:spacing w:after="0" w:line="360" w:lineRule="auto"/>
        <w:ind w:left="851" w:right="902"/>
        <w:jc w:val="both"/>
        <w:rPr>
          <w:rFonts w:ascii="Palatino Linotype" w:eastAsia="Palatino Linotype" w:hAnsi="Palatino Linotype" w:cs="Palatino Linotype"/>
          <w:i/>
          <w:sz w:val="24"/>
          <w:szCs w:val="24"/>
        </w:rPr>
      </w:pPr>
    </w:p>
    <w:p w14:paraId="626EBE41" w14:textId="77777777" w:rsidR="00B33308" w:rsidRPr="00976E1B" w:rsidRDefault="006A7C34">
      <w:pPr>
        <w:spacing w:after="0" w:line="360" w:lineRule="auto"/>
        <w:jc w:val="both"/>
        <w:rPr>
          <w:rFonts w:ascii="Palatino Linotype" w:eastAsia="Palatino Linotype" w:hAnsi="Palatino Linotype" w:cs="Palatino Linotype"/>
          <w:b/>
          <w:sz w:val="24"/>
          <w:szCs w:val="24"/>
        </w:rPr>
      </w:pPr>
      <w:r w:rsidRPr="00976E1B">
        <w:rPr>
          <w:rFonts w:ascii="Palatino Linotype" w:eastAsia="Palatino Linotype" w:hAnsi="Palatino Linotype" w:cs="Palatino Linotype"/>
          <w:sz w:val="24"/>
          <w:szCs w:val="24"/>
        </w:rPr>
        <w:t xml:space="preserve">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976E1B">
        <w:rPr>
          <w:rFonts w:ascii="Palatino Linotype" w:eastAsia="Palatino Linotype" w:hAnsi="Palatino Linotype" w:cs="Palatino Linotype"/>
          <w:b/>
          <w:sz w:val="24"/>
          <w:szCs w:val="24"/>
        </w:rPr>
        <w:t xml:space="preserve">EL SAIMEX.  </w:t>
      </w:r>
    </w:p>
    <w:p w14:paraId="4D85BCEC" w14:textId="77777777" w:rsidR="00B33308" w:rsidRPr="00976E1B" w:rsidRDefault="006A7C34">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Finalmente, resulta procedente la interposición del recurso, según lo aducido por </w:t>
      </w:r>
      <w:r w:rsidRPr="00976E1B">
        <w:rPr>
          <w:rFonts w:ascii="Palatino Linotype" w:eastAsia="Palatino Linotype" w:hAnsi="Palatino Linotype" w:cs="Palatino Linotype"/>
          <w:b/>
          <w:sz w:val="24"/>
          <w:szCs w:val="24"/>
        </w:rPr>
        <w:t>LA PARTE RECURRENTE</w:t>
      </w:r>
      <w:r w:rsidRPr="00976E1B">
        <w:rPr>
          <w:rFonts w:ascii="Palatino Linotype" w:eastAsia="Palatino Linotype" w:hAnsi="Palatino Linotype" w:cs="Palatino Linotype"/>
          <w:sz w:val="24"/>
          <w:szCs w:val="24"/>
        </w:rPr>
        <w:t xml:space="preserve"> en sus razones o motivos de inconformidad, de acuerdo al artículo 179, fracción I y IV de la Ley de Transparencia y Acceso a la Información Pública del Estado de México y Municipios; que a la letra dice:</w:t>
      </w:r>
    </w:p>
    <w:p w14:paraId="1EAD867F" w14:textId="77777777" w:rsidR="00B33308" w:rsidRPr="00976E1B" w:rsidRDefault="00B33308">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020D8B09" w14:textId="77777777" w:rsidR="00B33308" w:rsidRPr="00976E1B" w:rsidRDefault="006A7C34">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976E1B">
        <w:rPr>
          <w:rFonts w:ascii="Palatino Linotype" w:eastAsia="Palatino Linotype" w:hAnsi="Palatino Linotype" w:cs="Palatino Linotype"/>
          <w:b/>
          <w:i/>
        </w:rPr>
        <w:t>“Artículo 179</w:t>
      </w:r>
      <w:r w:rsidRPr="00976E1B">
        <w:rPr>
          <w:rFonts w:ascii="Palatino Linotype" w:eastAsia="Palatino Linotype" w:hAnsi="Palatino Linotype" w:cs="Palatino Linotype"/>
          <w:i/>
        </w:rPr>
        <w:t xml:space="preserve">. </w:t>
      </w:r>
      <w:r w:rsidRPr="00976E1B">
        <w:rPr>
          <w:rFonts w:ascii="Palatino Linotype" w:eastAsia="Palatino Linotype" w:hAnsi="Palatino Linotype" w:cs="Palatino Linotype"/>
          <w:b/>
          <w:i/>
        </w:rPr>
        <w:t>El recurso de revisión</w:t>
      </w:r>
      <w:r w:rsidRPr="00976E1B">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976E1B">
        <w:rPr>
          <w:rFonts w:ascii="Palatino Linotype" w:eastAsia="Palatino Linotype" w:hAnsi="Palatino Linotype" w:cs="Palatino Linotype"/>
          <w:b/>
          <w:i/>
        </w:rPr>
        <w:t>, y procederá en contra de las siguientes causas</w:t>
      </w:r>
      <w:r w:rsidRPr="00976E1B">
        <w:rPr>
          <w:rFonts w:ascii="Palatino Linotype" w:eastAsia="Palatino Linotype" w:hAnsi="Palatino Linotype" w:cs="Palatino Linotype"/>
          <w:i/>
        </w:rPr>
        <w:t>:</w:t>
      </w:r>
    </w:p>
    <w:p w14:paraId="5C9B8407" w14:textId="77777777" w:rsidR="00B33308" w:rsidRPr="00976E1B" w:rsidRDefault="006A7C34">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976E1B">
        <w:rPr>
          <w:rFonts w:ascii="Palatino Linotype" w:eastAsia="Palatino Linotype" w:hAnsi="Palatino Linotype" w:cs="Palatino Linotype"/>
          <w:b/>
          <w:i/>
        </w:rPr>
        <w:t>I</w:t>
      </w:r>
      <w:r w:rsidRPr="00976E1B">
        <w:rPr>
          <w:rFonts w:ascii="Palatino Linotype" w:eastAsia="Palatino Linotype" w:hAnsi="Palatino Linotype" w:cs="Palatino Linotype"/>
          <w:i/>
        </w:rPr>
        <w:t>. La negativa a la información solicitada;</w:t>
      </w:r>
    </w:p>
    <w:p w14:paraId="5524DD61" w14:textId="77777777" w:rsidR="00B33308" w:rsidRPr="00976E1B" w:rsidRDefault="006A7C34">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976E1B">
        <w:rPr>
          <w:rFonts w:ascii="Palatino Linotype" w:eastAsia="Palatino Linotype" w:hAnsi="Palatino Linotype" w:cs="Palatino Linotype"/>
          <w:i/>
        </w:rPr>
        <w:t>(…)</w:t>
      </w:r>
    </w:p>
    <w:p w14:paraId="024DC51C" w14:textId="77777777" w:rsidR="00B33308" w:rsidRPr="00976E1B" w:rsidRDefault="006A7C34">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976E1B">
        <w:rPr>
          <w:rFonts w:ascii="Palatino Linotype" w:eastAsia="Palatino Linotype" w:hAnsi="Palatino Linotype" w:cs="Palatino Linotype"/>
          <w:i/>
        </w:rPr>
        <w:t>IV. La declaración de incompetencia por el sujeto obligado;”</w:t>
      </w:r>
    </w:p>
    <w:p w14:paraId="7C8F61BD"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23A59410"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b/>
          <w:sz w:val="24"/>
          <w:szCs w:val="24"/>
        </w:rPr>
        <w:t xml:space="preserve">TERCERO. MATERIA DE LA REVISIÓN. </w:t>
      </w:r>
      <w:r w:rsidRPr="00976E1B">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976E1B">
        <w:rPr>
          <w:rFonts w:ascii="Palatino Linotype" w:eastAsia="Palatino Linotype" w:hAnsi="Palatino Linotype" w:cs="Palatino Linotype"/>
          <w:b/>
          <w:sz w:val="24"/>
          <w:szCs w:val="24"/>
        </w:rPr>
        <w:t>EL</w:t>
      </w:r>
      <w:r w:rsidRPr="00976E1B">
        <w:rPr>
          <w:rFonts w:ascii="Palatino Linotype" w:eastAsia="Palatino Linotype" w:hAnsi="Palatino Linotype" w:cs="Palatino Linotype"/>
          <w:sz w:val="24"/>
          <w:szCs w:val="24"/>
        </w:rPr>
        <w:t xml:space="preserve"> </w:t>
      </w:r>
      <w:r w:rsidRPr="00976E1B">
        <w:rPr>
          <w:rFonts w:ascii="Palatino Linotype" w:eastAsia="Palatino Linotype" w:hAnsi="Palatino Linotype" w:cs="Palatino Linotype"/>
          <w:b/>
          <w:sz w:val="24"/>
          <w:szCs w:val="24"/>
        </w:rPr>
        <w:t>SUJETO OBLIGADO</w:t>
      </w:r>
      <w:r w:rsidRPr="00976E1B">
        <w:rPr>
          <w:rFonts w:ascii="Palatino Linotype" w:eastAsia="Palatino Linotype" w:hAnsi="Palatino Linotype" w:cs="Palatino Linotype"/>
          <w:sz w:val="24"/>
          <w:szCs w:val="24"/>
        </w:rPr>
        <w:t xml:space="preserve"> satisface el derecho de acceso a la información pública de </w:t>
      </w:r>
      <w:r w:rsidRPr="00976E1B">
        <w:rPr>
          <w:rFonts w:ascii="Palatino Linotype" w:eastAsia="Palatino Linotype" w:hAnsi="Palatino Linotype" w:cs="Palatino Linotype"/>
          <w:b/>
          <w:sz w:val="24"/>
          <w:szCs w:val="24"/>
        </w:rPr>
        <w:t xml:space="preserve">LA </w:t>
      </w:r>
      <w:r w:rsidRPr="00976E1B">
        <w:rPr>
          <w:rFonts w:ascii="Palatino Linotype" w:eastAsia="Palatino Linotype" w:hAnsi="Palatino Linotype" w:cs="Palatino Linotype"/>
          <w:b/>
          <w:sz w:val="24"/>
          <w:szCs w:val="24"/>
        </w:rPr>
        <w:lastRenderedPageBreak/>
        <w:t>PARTE</w:t>
      </w:r>
      <w:r w:rsidRPr="00976E1B">
        <w:rPr>
          <w:rFonts w:ascii="Palatino Linotype" w:eastAsia="Palatino Linotype" w:hAnsi="Palatino Linotype" w:cs="Palatino Linotype"/>
          <w:sz w:val="24"/>
          <w:szCs w:val="24"/>
        </w:rPr>
        <w:t xml:space="preserve"> </w:t>
      </w:r>
      <w:r w:rsidRPr="00976E1B">
        <w:rPr>
          <w:rFonts w:ascii="Palatino Linotype" w:eastAsia="Palatino Linotype" w:hAnsi="Palatino Linotype" w:cs="Palatino Linotype"/>
          <w:b/>
          <w:sz w:val="24"/>
          <w:szCs w:val="24"/>
        </w:rPr>
        <w:t>RECURRENTE</w:t>
      </w:r>
      <w:r w:rsidRPr="00976E1B">
        <w:rPr>
          <w:rFonts w:ascii="Palatino Linotype" w:eastAsia="Palatino Linotype" w:hAnsi="Palatino Linotype" w:cs="Palatino Linotype"/>
          <w:sz w:val="24"/>
          <w:szCs w:val="24"/>
        </w:rPr>
        <w:t>, o en su defecto, en caso de ser procedente, ordenar la entrega de información.</w:t>
      </w:r>
    </w:p>
    <w:p w14:paraId="222DF2B8" w14:textId="77777777" w:rsidR="00B33308" w:rsidRPr="00976E1B" w:rsidRDefault="00B33308">
      <w:pPr>
        <w:spacing w:after="0" w:line="360" w:lineRule="auto"/>
        <w:ind w:right="51"/>
        <w:jc w:val="both"/>
        <w:rPr>
          <w:rFonts w:ascii="Palatino Linotype" w:eastAsia="Palatino Linotype" w:hAnsi="Palatino Linotype" w:cs="Palatino Linotype"/>
          <w:sz w:val="24"/>
          <w:szCs w:val="24"/>
        </w:rPr>
      </w:pPr>
    </w:p>
    <w:p w14:paraId="57C54C91"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b/>
          <w:sz w:val="24"/>
          <w:szCs w:val="24"/>
        </w:rPr>
        <w:t xml:space="preserve">CUARTO. ESTUDIO Y RESOLUCIÓN DEL ASUNTO.  </w:t>
      </w:r>
      <w:r w:rsidRPr="00976E1B">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7173AB4"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6133F809" w14:textId="77777777" w:rsidR="00B33308" w:rsidRPr="00976E1B" w:rsidRDefault="006A7C34">
      <w:pPr>
        <w:tabs>
          <w:tab w:val="left" w:pos="709"/>
        </w:tabs>
        <w:spacing w:after="0" w:line="276" w:lineRule="auto"/>
        <w:ind w:left="851" w:right="850"/>
        <w:jc w:val="both"/>
        <w:rPr>
          <w:rFonts w:ascii="Palatino Linotype" w:eastAsia="Palatino Linotype" w:hAnsi="Palatino Linotype" w:cs="Palatino Linotype"/>
          <w:i/>
        </w:rPr>
      </w:pPr>
      <w:r w:rsidRPr="00976E1B">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976E1B">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21BF59A6" w14:textId="77777777" w:rsidR="00B33308" w:rsidRPr="00976E1B" w:rsidRDefault="006A7C34">
      <w:pPr>
        <w:tabs>
          <w:tab w:val="left" w:pos="709"/>
        </w:tabs>
        <w:spacing w:after="0" w:line="276" w:lineRule="auto"/>
        <w:ind w:left="851" w:right="850"/>
        <w:jc w:val="both"/>
        <w:rPr>
          <w:rFonts w:ascii="Palatino Linotype" w:eastAsia="Palatino Linotype" w:hAnsi="Palatino Linotype" w:cs="Palatino Linotype"/>
          <w:b/>
          <w:i/>
        </w:rPr>
      </w:pPr>
      <w:r w:rsidRPr="00976E1B">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44DEE9C1" w14:textId="77777777" w:rsidR="00B33308" w:rsidRPr="00976E1B" w:rsidRDefault="006A7C34">
      <w:pPr>
        <w:tabs>
          <w:tab w:val="left" w:pos="709"/>
        </w:tabs>
        <w:spacing w:after="0" w:line="276" w:lineRule="auto"/>
        <w:ind w:left="851" w:right="850"/>
        <w:jc w:val="both"/>
        <w:rPr>
          <w:rFonts w:ascii="Palatino Linotype" w:eastAsia="Palatino Linotype" w:hAnsi="Palatino Linotype" w:cs="Palatino Linotype"/>
          <w:i/>
        </w:rPr>
      </w:pPr>
      <w:r w:rsidRPr="00976E1B">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976E1B">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36BA70A6" w14:textId="77777777" w:rsidR="00B33308" w:rsidRPr="00976E1B" w:rsidRDefault="006A7C34">
      <w:pPr>
        <w:tabs>
          <w:tab w:val="left" w:pos="709"/>
        </w:tabs>
        <w:spacing w:after="0" w:line="276" w:lineRule="auto"/>
        <w:ind w:left="851" w:right="850"/>
        <w:jc w:val="both"/>
        <w:rPr>
          <w:rFonts w:ascii="Palatino Linotype" w:eastAsia="Palatino Linotype" w:hAnsi="Palatino Linotype" w:cs="Palatino Linotype"/>
          <w:i/>
        </w:rPr>
      </w:pPr>
      <w:r w:rsidRPr="00976E1B">
        <w:rPr>
          <w:rFonts w:ascii="Palatino Linotype" w:eastAsia="Palatino Linotype" w:hAnsi="Palatino Linotype" w:cs="Palatino Linotype"/>
          <w:i/>
        </w:rPr>
        <w:t>[…]</w:t>
      </w:r>
    </w:p>
    <w:p w14:paraId="29805A7C" w14:textId="77777777" w:rsidR="00B33308" w:rsidRPr="00976E1B" w:rsidRDefault="006A7C34">
      <w:pPr>
        <w:spacing w:after="0" w:line="276" w:lineRule="auto"/>
        <w:ind w:left="851" w:right="901"/>
        <w:jc w:val="both"/>
        <w:rPr>
          <w:rFonts w:ascii="Palatino Linotype" w:eastAsia="Palatino Linotype" w:hAnsi="Palatino Linotype" w:cs="Palatino Linotype"/>
          <w:i/>
        </w:rPr>
      </w:pPr>
      <w:r w:rsidRPr="00976E1B">
        <w:rPr>
          <w:rFonts w:ascii="Palatino Linotype" w:eastAsia="Palatino Linotype" w:hAnsi="Palatino Linotype" w:cs="Palatino Linotype"/>
          <w:b/>
          <w:i/>
        </w:rPr>
        <w:lastRenderedPageBreak/>
        <w:t>“Artículo 6o.</w:t>
      </w:r>
    </w:p>
    <w:p w14:paraId="3C1C1A25" w14:textId="77777777" w:rsidR="00B33308" w:rsidRPr="00976E1B" w:rsidRDefault="006A7C34">
      <w:pPr>
        <w:spacing w:after="0" w:line="276" w:lineRule="auto"/>
        <w:ind w:left="851" w:right="901"/>
        <w:jc w:val="both"/>
        <w:rPr>
          <w:rFonts w:ascii="Palatino Linotype" w:eastAsia="Palatino Linotype" w:hAnsi="Palatino Linotype" w:cs="Palatino Linotype"/>
          <w:i/>
        </w:rPr>
      </w:pPr>
      <w:r w:rsidRPr="00976E1B">
        <w:rPr>
          <w:rFonts w:ascii="Palatino Linotype" w:eastAsia="Palatino Linotype" w:hAnsi="Palatino Linotype" w:cs="Palatino Linotype"/>
          <w:i/>
        </w:rPr>
        <w:t>[...]</w:t>
      </w:r>
    </w:p>
    <w:p w14:paraId="1D23C1C7" w14:textId="77777777" w:rsidR="00B33308" w:rsidRPr="00976E1B" w:rsidRDefault="006A7C34">
      <w:pPr>
        <w:spacing w:after="0" w:line="276" w:lineRule="auto"/>
        <w:ind w:left="851" w:right="851"/>
        <w:jc w:val="both"/>
        <w:rPr>
          <w:rFonts w:ascii="Palatino Linotype" w:eastAsia="Palatino Linotype" w:hAnsi="Palatino Linotype" w:cs="Palatino Linotype"/>
          <w:i/>
        </w:rPr>
      </w:pPr>
      <w:r w:rsidRPr="00976E1B">
        <w:rPr>
          <w:rFonts w:ascii="Palatino Linotype" w:eastAsia="Palatino Linotype" w:hAnsi="Palatino Linotype" w:cs="Palatino Linotype"/>
          <w:b/>
          <w:i/>
        </w:rPr>
        <w:t xml:space="preserve">A. Para el ejercicio del derecho de acceso a la información, la Federación y </w:t>
      </w:r>
      <w:r w:rsidRPr="00976E1B">
        <w:rPr>
          <w:rFonts w:ascii="Palatino Linotype" w:eastAsia="Palatino Linotype" w:hAnsi="Palatino Linotype" w:cs="Palatino Linotype"/>
          <w:b/>
          <w:i/>
          <w:u w:val="single"/>
        </w:rPr>
        <w:t>las entidades federativas</w:t>
      </w:r>
      <w:r w:rsidRPr="00976E1B">
        <w:rPr>
          <w:rFonts w:ascii="Palatino Linotype" w:eastAsia="Palatino Linotype" w:hAnsi="Palatino Linotype" w:cs="Palatino Linotype"/>
          <w:b/>
          <w:i/>
        </w:rPr>
        <w:t>,</w:t>
      </w:r>
      <w:r w:rsidRPr="00976E1B">
        <w:rPr>
          <w:rFonts w:ascii="Palatino Linotype" w:eastAsia="Palatino Linotype" w:hAnsi="Palatino Linotype" w:cs="Palatino Linotype"/>
          <w:i/>
        </w:rPr>
        <w:t xml:space="preserve"> en el ámbito de sus respectivas competencias, se regirán por los siguientes principios y bases:</w:t>
      </w:r>
    </w:p>
    <w:p w14:paraId="7FCDBBF1" w14:textId="77777777" w:rsidR="00B33308" w:rsidRPr="00976E1B" w:rsidRDefault="006A7C34">
      <w:pPr>
        <w:spacing w:after="0" w:line="276" w:lineRule="auto"/>
        <w:ind w:left="851" w:right="851"/>
        <w:jc w:val="both"/>
        <w:rPr>
          <w:rFonts w:ascii="Palatino Linotype" w:eastAsia="Palatino Linotype" w:hAnsi="Palatino Linotype" w:cs="Palatino Linotype"/>
          <w:i/>
        </w:rPr>
      </w:pPr>
      <w:r w:rsidRPr="00976E1B">
        <w:rPr>
          <w:rFonts w:ascii="Palatino Linotype" w:eastAsia="Palatino Linotype" w:hAnsi="Palatino Linotype" w:cs="Palatino Linotype"/>
          <w:b/>
          <w:i/>
        </w:rPr>
        <w:t xml:space="preserve">I. </w:t>
      </w:r>
      <w:r w:rsidRPr="00976E1B">
        <w:rPr>
          <w:rFonts w:ascii="Palatino Linotype" w:eastAsia="Palatino Linotype" w:hAnsi="Palatino Linotype" w:cs="Palatino Linotype"/>
          <w:b/>
          <w:i/>
          <w:u w:val="single"/>
        </w:rPr>
        <w:t>Toda la información en posesión de cualquier autoridad, entidad, órgano y organismo de los Poderes</w:t>
      </w:r>
      <w:r w:rsidRPr="00976E1B">
        <w:rPr>
          <w:rFonts w:ascii="Palatino Linotype" w:eastAsia="Palatino Linotype" w:hAnsi="Palatino Linotype" w:cs="Palatino Linotype"/>
          <w:i/>
        </w:rPr>
        <w:t xml:space="preserve"> Ejecutivo, Legislativo </w:t>
      </w:r>
      <w:r w:rsidRPr="00976E1B">
        <w:rPr>
          <w:rFonts w:ascii="Palatino Linotype" w:eastAsia="Palatino Linotype" w:hAnsi="Palatino Linotype" w:cs="Palatino Linotype"/>
          <w:b/>
          <w:i/>
          <w:u w:val="single"/>
        </w:rPr>
        <w:t>y Judicial</w:t>
      </w:r>
      <w:r w:rsidRPr="00976E1B">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976E1B">
        <w:rPr>
          <w:rFonts w:ascii="Palatino Linotype" w:eastAsia="Palatino Linotype" w:hAnsi="Palatino Linotype" w:cs="Palatino Linotype"/>
          <w:b/>
          <w:i/>
        </w:rPr>
        <w:t>es pública y sólo podrá ser reservada temporalmente por razones de interés público y seguridad nacional,</w:t>
      </w:r>
      <w:r w:rsidRPr="00976E1B">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2B005CA" w14:textId="77777777" w:rsidR="00B33308" w:rsidRPr="00976E1B" w:rsidRDefault="006A7C34">
      <w:pPr>
        <w:spacing w:after="0" w:line="276" w:lineRule="auto"/>
        <w:ind w:left="851" w:right="851"/>
        <w:jc w:val="both"/>
        <w:rPr>
          <w:rFonts w:ascii="Palatino Linotype" w:eastAsia="Palatino Linotype" w:hAnsi="Palatino Linotype" w:cs="Palatino Linotype"/>
          <w:b/>
          <w:i/>
        </w:rPr>
      </w:pPr>
      <w:r w:rsidRPr="00976E1B">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05DAC5F7" w14:textId="77777777" w:rsidR="00B33308" w:rsidRPr="00976E1B" w:rsidRDefault="006A7C34">
      <w:pPr>
        <w:spacing w:after="0" w:line="276" w:lineRule="auto"/>
        <w:ind w:left="851" w:right="851"/>
        <w:jc w:val="both"/>
        <w:rPr>
          <w:rFonts w:ascii="Palatino Linotype" w:eastAsia="Palatino Linotype" w:hAnsi="Palatino Linotype" w:cs="Palatino Linotype"/>
          <w:i/>
        </w:rPr>
      </w:pPr>
      <w:r w:rsidRPr="00976E1B">
        <w:rPr>
          <w:rFonts w:ascii="Palatino Linotype" w:eastAsia="Palatino Linotype" w:hAnsi="Palatino Linotype" w:cs="Palatino Linotype"/>
          <w:b/>
          <w:i/>
        </w:rPr>
        <w:t xml:space="preserve">III. </w:t>
      </w:r>
      <w:r w:rsidRPr="00976E1B">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976E1B">
        <w:rPr>
          <w:rFonts w:ascii="Palatino Linotype" w:eastAsia="Palatino Linotype" w:hAnsi="Palatino Linotype" w:cs="Palatino Linotype"/>
          <w:i/>
        </w:rPr>
        <w:t xml:space="preserve"> a sus datos personales o a la rectificación de éstos.</w:t>
      </w:r>
    </w:p>
    <w:p w14:paraId="34E95552" w14:textId="77777777" w:rsidR="00B33308" w:rsidRPr="00976E1B" w:rsidRDefault="006A7C34">
      <w:pPr>
        <w:spacing w:after="0" w:line="276" w:lineRule="auto"/>
        <w:ind w:left="851" w:right="851"/>
        <w:jc w:val="both"/>
        <w:rPr>
          <w:rFonts w:ascii="Palatino Linotype" w:eastAsia="Palatino Linotype" w:hAnsi="Palatino Linotype" w:cs="Palatino Linotype"/>
          <w:i/>
        </w:rPr>
      </w:pPr>
      <w:r w:rsidRPr="00976E1B">
        <w:rPr>
          <w:rFonts w:ascii="Palatino Linotype" w:eastAsia="Palatino Linotype" w:hAnsi="Palatino Linotype" w:cs="Palatino Linotype"/>
          <w:b/>
          <w:i/>
        </w:rPr>
        <w:t xml:space="preserve">IV. </w:t>
      </w:r>
      <w:r w:rsidRPr="00976E1B">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767AF44A" w14:textId="77777777" w:rsidR="00B33308" w:rsidRPr="00976E1B" w:rsidRDefault="006A7C34">
      <w:pPr>
        <w:spacing w:after="0" w:line="276" w:lineRule="auto"/>
        <w:ind w:left="851" w:right="851"/>
        <w:jc w:val="both"/>
        <w:rPr>
          <w:rFonts w:ascii="Palatino Linotype" w:eastAsia="Palatino Linotype" w:hAnsi="Palatino Linotype" w:cs="Palatino Linotype"/>
          <w:i/>
        </w:rPr>
      </w:pPr>
      <w:r w:rsidRPr="00976E1B">
        <w:rPr>
          <w:rFonts w:ascii="Palatino Linotype" w:eastAsia="Palatino Linotype" w:hAnsi="Palatino Linotype" w:cs="Palatino Linotype"/>
          <w:b/>
          <w:i/>
        </w:rPr>
        <w:t xml:space="preserve">V. </w:t>
      </w:r>
      <w:r w:rsidRPr="00976E1B">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65FAC25A" w14:textId="77777777" w:rsidR="00B33308" w:rsidRPr="00976E1B" w:rsidRDefault="006A7C34">
      <w:pPr>
        <w:spacing w:after="0" w:line="276" w:lineRule="auto"/>
        <w:ind w:left="851" w:right="851"/>
        <w:jc w:val="both"/>
        <w:rPr>
          <w:rFonts w:ascii="Palatino Linotype" w:eastAsia="Palatino Linotype" w:hAnsi="Palatino Linotype" w:cs="Palatino Linotype"/>
          <w:i/>
        </w:rPr>
      </w:pPr>
      <w:r w:rsidRPr="00976E1B">
        <w:rPr>
          <w:rFonts w:ascii="Palatino Linotype" w:eastAsia="Palatino Linotype" w:hAnsi="Palatino Linotype" w:cs="Palatino Linotype"/>
          <w:b/>
          <w:i/>
        </w:rPr>
        <w:t xml:space="preserve">VI. </w:t>
      </w:r>
      <w:r w:rsidRPr="00976E1B">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5FFEE01E" w14:textId="77777777" w:rsidR="00B33308" w:rsidRPr="00976E1B" w:rsidRDefault="006A7C34">
      <w:pPr>
        <w:spacing w:after="0" w:line="276" w:lineRule="auto"/>
        <w:ind w:left="851" w:right="851"/>
        <w:jc w:val="both"/>
        <w:rPr>
          <w:rFonts w:ascii="Palatino Linotype" w:eastAsia="Palatino Linotype" w:hAnsi="Palatino Linotype" w:cs="Palatino Linotype"/>
          <w:i/>
        </w:rPr>
      </w:pPr>
      <w:r w:rsidRPr="00976E1B">
        <w:rPr>
          <w:rFonts w:ascii="Palatino Linotype" w:eastAsia="Palatino Linotype" w:hAnsi="Palatino Linotype" w:cs="Palatino Linotype"/>
          <w:b/>
          <w:i/>
        </w:rPr>
        <w:lastRenderedPageBreak/>
        <w:t xml:space="preserve">VII. </w:t>
      </w:r>
      <w:r w:rsidRPr="00976E1B">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4FE8CE8A" w14:textId="77777777" w:rsidR="00B33308" w:rsidRPr="00976E1B" w:rsidRDefault="00B33308">
      <w:pPr>
        <w:tabs>
          <w:tab w:val="left" w:pos="709"/>
        </w:tabs>
        <w:spacing w:after="0" w:line="360" w:lineRule="auto"/>
        <w:jc w:val="both"/>
        <w:rPr>
          <w:rFonts w:ascii="Palatino Linotype" w:eastAsia="Palatino Linotype" w:hAnsi="Palatino Linotype" w:cs="Palatino Linotype"/>
          <w:sz w:val="24"/>
          <w:szCs w:val="24"/>
        </w:rPr>
      </w:pPr>
    </w:p>
    <w:p w14:paraId="314876B3" w14:textId="77777777" w:rsidR="00B33308" w:rsidRPr="00976E1B" w:rsidRDefault="006A7C34">
      <w:pPr>
        <w:tabs>
          <w:tab w:val="left" w:pos="709"/>
        </w:tabs>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43FE8074" w14:textId="77777777" w:rsidR="00B33308" w:rsidRPr="00976E1B" w:rsidRDefault="006A7C34">
      <w:pPr>
        <w:tabs>
          <w:tab w:val="left" w:pos="709"/>
        </w:tabs>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En primer lugar, es conveniente analizar si la respuesta del </w:t>
      </w:r>
      <w:r w:rsidRPr="00976E1B">
        <w:rPr>
          <w:rFonts w:ascii="Palatino Linotype" w:eastAsia="Palatino Linotype" w:hAnsi="Palatino Linotype" w:cs="Palatino Linotype"/>
          <w:b/>
          <w:sz w:val="24"/>
          <w:szCs w:val="24"/>
        </w:rPr>
        <w:t>SUJETO OBLIGADO</w:t>
      </w:r>
      <w:r w:rsidRPr="00976E1B">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592AA4D" w14:textId="77777777" w:rsidR="00B33308" w:rsidRPr="00976E1B" w:rsidRDefault="00B33308">
      <w:pPr>
        <w:tabs>
          <w:tab w:val="left" w:pos="709"/>
        </w:tabs>
        <w:spacing w:after="0" w:line="360" w:lineRule="auto"/>
        <w:jc w:val="both"/>
        <w:rPr>
          <w:rFonts w:ascii="Palatino Linotype" w:eastAsia="Palatino Linotype" w:hAnsi="Palatino Linotype" w:cs="Palatino Linotype"/>
          <w:sz w:val="24"/>
          <w:szCs w:val="24"/>
        </w:rPr>
      </w:pPr>
    </w:p>
    <w:p w14:paraId="369BFC61" w14:textId="77777777" w:rsidR="00B33308" w:rsidRPr="00976E1B" w:rsidRDefault="006A7C34">
      <w:pPr>
        <w:spacing w:after="0" w:line="276" w:lineRule="auto"/>
        <w:ind w:left="709" w:right="760"/>
        <w:jc w:val="both"/>
        <w:rPr>
          <w:rFonts w:ascii="Palatino Linotype" w:eastAsia="Palatino Linotype" w:hAnsi="Palatino Linotype" w:cs="Palatino Linotype"/>
          <w:i/>
        </w:rPr>
      </w:pPr>
      <w:r w:rsidRPr="00976E1B">
        <w:rPr>
          <w:rFonts w:ascii="Palatino Linotype" w:eastAsia="Palatino Linotype" w:hAnsi="Palatino Linotype" w:cs="Palatino Linotype"/>
          <w:i/>
        </w:rPr>
        <w:t>“</w:t>
      </w:r>
      <w:r w:rsidRPr="00976E1B">
        <w:rPr>
          <w:rFonts w:ascii="Palatino Linotype" w:eastAsia="Palatino Linotype" w:hAnsi="Palatino Linotype" w:cs="Palatino Linotype"/>
          <w:b/>
          <w:i/>
        </w:rPr>
        <w:t>Artículo 4.</w:t>
      </w:r>
      <w:r w:rsidRPr="00976E1B">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92DD5C1" w14:textId="77777777" w:rsidR="00B33308" w:rsidRPr="00976E1B" w:rsidRDefault="006A7C34">
      <w:pPr>
        <w:spacing w:after="0" w:line="276" w:lineRule="auto"/>
        <w:ind w:left="709" w:right="760"/>
        <w:jc w:val="both"/>
        <w:rPr>
          <w:rFonts w:ascii="Palatino Linotype" w:eastAsia="Palatino Linotype" w:hAnsi="Palatino Linotype" w:cs="Palatino Linotype"/>
          <w:i/>
        </w:rPr>
      </w:pPr>
      <w:r w:rsidRPr="00976E1B">
        <w:rPr>
          <w:rFonts w:ascii="Palatino Linotype" w:eastAsia="Palatino Linotype" w:hAnsi="Palatino Linotype" w:cs="Palatino Linotype"/>
          <w:b/>
          <w:i/>
        </w:rPr>
        <w:t xml:space="preserve">Toda la información generada, obtenida, adquirida, transformada, administrada o en posesión de los sujetos obligados es pública y accesible </w:t>
      </w:r>
      <w:r w:rsidRPr="00976E1B">
        <w:rPr>
          <w:rFonts w:ascii="Palatino Linotype" w:eastAsia="Palatino Linotype" w:hAnsi="Palatino Linotype" w:cs="Palatino Linotype"/>
          <w:b/>
          <w:i/>
        </w:rPr>
        <w:lastRenderedPageBreak/>
        <w:t>de manera permanente a cualquier persona</w:t>
      </w:r>
      <w:r w:rsidRPr="00976E1B">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E6E0FA7" w14:textId="77777777" w:rsidR="00B33308" w:rsidRPr="00976E1B" w:rsidRDefault="006A7C34">
      <w:pPr>
        <w:spacing w:after="0" w:line="276" w:lineRule="auto"/>
        <w:ind w:left="709" w:right="760"/>
        <w:jc w:val="both"/>
        <w:rPr>
          <w:rFonts w:ascii="Palatino Linotype" w:eastAsia="Palatino Linotype" w:hAnsi="Palatino Linotype" w:cs="Palatino Linotype"/>
          <w:i/>
        </w:rPr>
      </w:pPr>
      <w:r w:rsidRPr="00976E1B">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976E1B">
        <w:rPr>
          <w:rFonts w:ascii="Palatino Linotype" w:eastAsia="Palatino Linotype" w:hAnsi="Palatino Linotype" w:cs="Palatino Linotype"/>
          <w:i/>
        </w:rPr>
        <w:t>.”(Sic)</w:t>
      </w:r>
    </w:p>
    <w:p w14:paraId="2F5B3889" w14:textId="77777777" w:rsidR="00B33308" w:rsidRPr="00976E1B" w:rsidRDefault="00B33308">
      <w:pPr>
        <w:spacing w:after="0" w:line="360" w:lineRule="auto"/>
        <w:ind w:left="709" w:right="760"/>
        <w:jc w:val="both"/>
        <w:rPr>
          <w:rFonts w:ascii="Palatino Linotype" w:eastAsia="Palatino Linotype" w:hAnsi="Palatino Linotype" w:cs="Palatino Linotype"/>
          <w:sz w:val="24"/>
          <w:szCs w:val="24"/>
        </w:rPr>
      </w:pPr>
    </w:p>
    <w:p w14:paraId="5994A274"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36292F4E"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6508A424" w14:textId="77777777" w:rsidR="00B33308" w:rsidRPr="00976E1B" w:rsidRDefault="006A7C34">
      <w:pPr>
        <w:spacing w:after="0" w:line="276" w:lineRule="auto"/>
        <w:ind w:left="567" w:right="760"/>
        <w:jc w:val="both"/>
        <w:rPr>
          <w:rFonts w:ascii="Palatino Linotype" w:eastAsia="Palatino Linotype" w:hAnsi="Palatino Linotype" w:cs="Palatino Linotype"/>
          <w:i/>
        </w:rPr>
      </w:pPr>
      <w:r w:rsidRPr="00976E1B">
        <w:rPr>
          <w:rFonts w:ascii="Palatino Linotype" w:eastAsia="Palatino Linotype" w:hAnsi="Palatino Linotype" w:cs="Palatino Linotype"/>
          <w:i/>
        </w:rPr>
        <w:t>“</w:t>
      </w:r>
      <w:r w:rsidRPr="00976E1B">
        <w:rPr>
          <w:rFonts w:ascii="Palatino Linotype" w:eastAsia="Palatino Linotype" w:hAnsi="Palatino Linotype" w:cs="Palatino Linotype"/>
          <w:b/>
          <w:i/>
        </w:rPr>
        <w:t>Artículo 12.-</w:t>
      </w:r>
      <w:r w:rsidRPr="00976E1B">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178DECFF" w14:textId="77777777" w:rsidR="00B33308" w:rsidRPr="00976E1B" w:rsidRDefault="00B33308">
      <w:pPr>
        <w:spacing w:after="0" w:line="276" w:lineRule="auto"/>
        <w:ind w:left="567" w:right="760"/>
        <w:jc w:val="both"/>
        <w:rPr>
          <w:rFonts w:ascii="Palatino Linotype" w:eastAsia="Palatino Linotype" w:hAnsi="Palatino Linotype" w:cs="Palatino Linotype"/>
          <w:i/>
        </w:rPr>
      </w:pPr>
    </w:p>
    <w:p w14:paraId="3AC9A60A" w14:textId="77777777" w:rsidR="00B33308" w:rsidRPr="00976E1B" w:rsidRDefault="006A7C34">
      <w:pPr>
        <w:spacing w:after="0" w:line="276" w:lineRule="auto"/>
        <w:ind w:left="567" w:right="760"/>
        <w:jc w:val="both"/>
        <w:rPr>
          <w:rFonts w:ascii="Palatino Linotype" w:eastAsia="Palatino Linotype" w:hAnsi="Palatino Linotype" w:cs="Palatino Linotype"/>
          <w:i/>
        </w:rPr>
      </w:pPr>
      <w:r w:rsidRPr="00976E1B">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976E1B">
        <w:rPr>
          <w:rFonts w:ascii="Palatino Linotype" w:eastAsia="Palatino Linotype" w:hAnsi="Palatino Linotype" w:cs="Palatino Linotype"/>
          <w:i/>
        </w:rPr>
        <w:t xml:space="preserve">. </w:t>
      </w:r>
      <w:r w:rsidRPr="00976E1B">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w:t>
      </w:r>
      <w:r w:rsidRPr="00976E1B">
        <w:rPr>
          <w:rFonts w:ascii="Palatino Linotype" w:eastAsia="Palatino Linotype" w:hAnsi="Palatino Linotype" w:cs="Palatino Linotype"/>
          <w:b/>
          <w:i/>
        </w:rPr>
        <w:lastRenderedPageBreak/>
        <w:t xml:space="preserve">obligados a generarla, resumirla, efectuar cálculos o practicar investigaciones.” </w:t>
      </w:r>
    </w:p>
    <w:p w14:paraId="64F39856"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7027F8C0"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976E1B">
        <w:rPr>
          <w:rFonts w:ascii="Palatino Linotype" w:eastAsia="Palatino Linotype" w:hAnsi="Palatino Linotype" w:cs="Palatino Linotype"/>
          <w:strike/>
          <w:sz w:val="24"/>
          <w:szCs w:val="24"/>
        </w:rPr>
        <w:t xml:space="preserve"> </w:t>
      </w:r>
    </w:p>
    <w:p w14:paraId="487ED1F7"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4449C014" w14:textId="77777777" w:rsidR="00B33308" w:rsidRPr="00976E1B" w:rsidRDefault="006A7C34">
      <w:pPr>
        <w:spacing w:after="0" w:line="360" w:lineRule="auto"/>
        <w:ind w:right="49"/>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C5AA6D1" w14:textId="77777777" w:rsidR="00B33308" w:rsidRPr="00976E1B" w:rsidRDefault="00B33308">
      <w:pPr>
        <w:spacing w:after="0" w:line="360" w:lineRule="auto"/>
        <w:ind w:right="49"/>
        <w:jc w:val="both"/>
        <w:rPr>
          <w:rFonts w:ascii="Palatino Linotype" w:eastAsia="Palatino Linotype" w:hAnsi="Palatino Linotype" w:cs="Palatino Linotype"/>
          <w:sz w:val="24"/>
          <w:szCs w:val="24"/>
        </w:rPr>
      </w:pPr>
    </w:p>
    <w:p w14:paraId="1CBE7AD1"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527A6410"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3C5DA63C" w14:textId="77777777" w:rsidR="00B33308" w:rsidRPr="00976E1B" w:rsidRDefault="006A7C34">
      <w:pPr>
        <w:spacing w:after="0" w:line="276" w:lineRule="auto"/>
        <w:ind w:left="851" w:right="851"/>
        <w:jc w:val="both"/>
        <w:rPr>
          <w:rFonts w:ascii="Palatino Linotype" w:eastAsia="Palatino Linotype" w:hAnsi="Palatino Linotype" w:cs="Palatino Linotype"/>
          <w:i/>
        </w:rPr>
      </w:pPr>
      <w:r w:rsidRPr="00976E1B">
        <w:rPr>
          <w:rFonts w:ascii="Palatino Linotype" w:eastAsia="Palatino Linotype" w:hAnsi="Palatino Linotype" w:cs="Palatino Linotype"/>
          <w:b/>
          <w:i/>
        </w:rPr>
        <w:t>“Artículo 18.</w:t>
      </w:r>
      <w:r w:rsidRPr="00976E1B">
        <w:rPr>
          <w:rFonts w:ascii="Palatino Linotype" w:eastAsia="Palatino Linotype" w:hAnsi="Palatino Linotype" w:cs="Palatino Linotype"/>
          <w:i/>
        </w:rPr>
        <w:t xml:space="preserve"> </w:t>
      </w:r>
      <w:r w:rsidRPr="00976E1B">
        <w:rPr>
          <w:rFonts w:ascii="Palatino Linotype" w:eastAsia="Palatino Linotype" w:hAnsi="Palatino Linotype" w:cs="Palatino Linotype"/>
          <w:b/>
          <w:i/>
          <w:u w:val="single"/>
        </w:rPr>
        <w:t xml:space="preserve">Los sujetos obligados deberán documentar todo acto que derive del ejercicio de sus facultades, competencias o funciones, </w:t>
      </w:r>
      <w:r w:rsidRPr="00976E1B">
        <w:rPr>
          <w:rFonts w:ascii="Palatino Linotype" w:eastAsia="Palatino Linotype" w:hAnsi="Palatino Linotype" w:cs="Palatino Linotype"/>
          <w:b/>
          <w:i/>
          <w:u w:val="single"/>
        </w:rPr>
        <w:lastRenderedPageBreak/>
        <w:t>considerando desde su origen la eventual publicidad</w:t>
      </w:r>
      <w:r w:rsidRPr="00976E1B">
        <w:rPr>
          <w:rFonts w:ascii="Palatino Linotype" w:eastAsia="Palatino Linotype" w:hAnsi="Palatino Linotype" w:cs="Palatino Linotype"/>
          <w:i/>
        </w:rPr>
        <w:t xml:space="preserve"> y reutilización de la información que generen.</w:t>
      </w:r>
    </w:p>
    <w:p w14:paraId="6FBF1F44" w14:textId="77777777" w:rsidR="00B33308" w:rsidRPr="00976E1B" w:rsidRDefault="006A7C34">
      <w:pPr>
        <w:spacing w:after="0" w:line="276" w:lineRule="auto"/>
        <w:ind w:left="851" w:right="851"/>
        <w:jc w:val="both"/>
        <w:rPr>
          <w:rFonts w:ascii="Palatino Linotype" w:eastAsia="Palatino Linotype" w:hAnsi="Palatino Linotype" w:cs="Palatino Linotype"/>
          <w:i/>
        </w:rPr>
      </w:pPr>
      <w:r w:rsidRPr="00976E1B">
        <w:rPr>
          <w:rFonts w:ascii="Palatino Linotype" w:eastAsia="Palatino Linotype" w:hAnsi="Palatino Linotype" w:cs="Palatino Linotype"/>
          <w:b/>
          <w:i/>
        </w:rPr>
        <w:t xml:space="preserve">Artículo 19. </w:t>
      </w:r>
      <w:r w:rsidRPr="00976E1B">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976E1B">
        <w:rPr>
          <w:rFonts w:ascii="Palatino Linotype" w:eastAsia="Palatino Linotype" w:hAnsi="Palatino Linotype" w:cs="Palatino Linotype"/>
          <w:i/>
        </w:rPr>
        <w:t>.</w:t>
      </w:r>
    </w:p>
    <w:p w14:paraId="121F5AE2" w14:textId="77777777" w:rsidR="00B33308" w:rsidRPr="00976E1B" w:rsidRDefault="006A7C34">
      <w:pPr>
        <w:spacing w:after="0" w:line="276" w:lineRule="auto"/>
        <w:ind w:left="851" w:right="851"/>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57EE4839" w14:textId="77777777" w:rsidR="00B33308" w:rsidRPr="00976E1B" w:rsidRDefault="006A7C34">
      <w:pPr>
        <w:spacing w:after="0" w:line="276" w:lineRule="auto"/>
        <w:ind w:left="851" w:right="851"/>
        <w:jc w:val="both"/>
        <w:rPr>
          <w:rFonts w:ascii="Palatino Linotype" w:eastAsia="Palatino Linotype" w:hAnsi="Palatino Linotype" w:cs="Palatino Linotype"/>
          <w:i/>
        </w:rPr>
      </w:pPr>
      <w:r w:rsidRPr="00976E1B">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6B558E6B" w14:textId="77777777" w:rsidR="00B33308" w:rsidRPr="00976E1B" w:rsidRDefault="00B33308">
      <w:pPr>
        <w:spacing w:after="0" w:line="276" w:lineRule="auto"/>
        <w:ind w:left="851" w:right="851"/>
        <w:jc w:val="both"/>
        <w:rPr>
          <w:rFonts w:ascii="Palatino Linotype" w:eastAsia="Palatino Linotype" w:hAnsi="Palatino Linotype" w:cs="Palatino Linotype"/>
          <w:i/>
          <w:sz w:val="24"/>
          <w:szCs w:val="24"/>
        </w:rPr>
      </w:pPr>
    </w:p>
    <w:p w14:paraId="4C45854C"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22179A24"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7E810F45"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w:t>
      </w:r>
      <w:r w:rsidRPr="00976E1B">
        <w:rPr>
          <w:rFonts w:ascii="Palatino Linotype" w:eastAsia="Palatino Linotype" w:hAnsi="Palatino Linotype" w:cs="Palatino Linotype"/>
          <w:sz w:val="24"/>
          <w:szCs w:val="24"/>
        </w:rPr>
        <w:lastRenderedPageBreak/>
        <w:t xml:space="preserve">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833D31C"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3736BB8E" w14:textId="77777777" w:rsidR="00B33308" w:rsidRPr="00976E1B" w:rsidRDefault="006A7C34">
      <w:pPr>
        <w:spacing w:after="0" w:line="276" w:lineRule="auto"/>
        <w:ind w:left="851" w:right="902"/>
        <w:jc w:val="both"/>
        <w:rPr>
          <w:rFonts w:ascii="Palatino Linotype" w:eastAsia="Palatino Linotype" w:hAnsi="Palatino Linotype" w:cs="Palatino Linotype"/>
          <w:i/>
        </w:rPr>
      </w:pPr>
      <w:r w:rsidRPr="00976E1B">
        <w:rPr>
          <w:rFonts w:ascii="Palatino Linotype" w:eastAsia="Palatino Linotype" w:hAnsi="Palatino Linotype" w:cs="Palatino Linotype"/>
          <w:i/>
        </w:rPr>
        <w:t>“</w:t>
      </w:r>
      <w:r w:rsidRPr="00976E1B">
        <w:rPr>
          <w:rFonts w:ascii="Palatino Linotype" w:eastAsia="Palatino Linotype" w:hAnsi="Palatino Linotype" w:cs="Palatino Linotype"/>
          <w:b/>
          <w:i/>
        </w:rPr>
        <w:t xml:space="preserve">Artículo 3. </w:t>
      </w:r>
      <w:r w:rsidRPr="00976E1B">
        <w:rPr>
          <w:rFonts w:ascii="Palatino Linotype" w:eastAsia="Palatino Linotype" w:hAnsi="Palatino Linotype" w:cs="Palatino Linotype"/>
          <w:i/>
        </w:rPr>
        <w:t>Para los efectos de la presente Ley se entenderá por:</w:t>
      </w:r>
    </w:p>
    <w:p w14:paraId="49C5FD05" w14:textId="77777777" w:rsidR="00B33308" w:rsidRPr="00976E1B" w:rsidRDefault="006A7C34">
      <w:pPr>
        <w:spacing w:after="0" w:line="276" w:lineRule="auto"/>
        <w:ind w:left="851" w:right="902"/>
        <w:jc w:val="both"/>
        <w:rPr>
          <w:rFonts w:ascii="Palatino Linotype" w:eastAsia="Palatino Linotype" w:hAnsi="Palatino Linotype" w:cs="Palatino Linotype"/>
          <w:i/>
        </w:rPr>
      </w:pPr>
      <w:r w:rsidRPr="00976E1B">
        <w:rPr>
          <w:rFonts w:ascii="Palatino Linotype" w:eastAsia="Palatino Linotype" w:hAnsi="Palatino Linotype" w:cs="Palatino Linotype"/>
          <w:i/>
        </w:rPr>
        <w:t>…</w:t>
      </w:r>
    </w:p>
    <w:p w14:paraId="4B8878C4" w14:textId="77777777" w:rsidR="00B33308" w:rsidRPr="00976E1B" w:rsidRDefault="006A7C34">
      <w:pPr>
        <w:spacing w:after="0" w:line="276" w:lineRule="auto"/>
        <w:ind w:left="851" w:right="902"/>
        <w:jc w:val="both"/>
        <w:rPr>
          <w:rFonts w:ascii="Palatino Linotype" w:eastAsia="Palatino Linotype" w:hAnsi="Palatino Linotype" w:cs="Palatino Linotype"/>
          <w:i/>
        </w:rPr>
      </w:pPr>
      <w:r w:rsidRPr="00976E1B">
        <w:rPr>
          <w:rFonts w:ascii="Palatino Linotype" w:eastAsia="Palatino Linotype" w:hAnsi="Palatino Linotype" w:cs="Palatino Linotype"/>
          <w:b/>
          <w:i/>
        </w:rPr>
        <w:t>XI. Documento:</w:t>
      </w:r>
      <w:r w:rsidRPr="00976E1B">
        <w:rPr>
          <w:rFonts w:ascii="Palatino Linotype" w:eastAsia="Palatino Linotype" w:hAnsi="Palatino Linotype" w:cs="Palatino Linotype"/>
          <w:i/>
        </w:rPr>
        <w:t xml:space="preserve"> Los expedientes, reportes, estudios, actas</w:t>
      </w:r>
      <w:r w:rsidRPr="00976E1B">
        <w:rPr>
          <w:rFonts w:ascii="Palatino Linotype" w:eastAsia="Palatino Linotype" w:hAnsi="Palatino Linotype" w:cs="Palatino Linotype"/>
          <w:b/>
          <w:i/>
        </w:rPr>
        <w:t>,</w:t>
      </w:r>
      <w:r w:rsidRPr="00976E1B">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D8DC9C6" w14:textId="77777777" w:rsidR="00B33308" w:rsidRPr="00976E1B" w:rsidRDefault="00B33308">
      <w:pPr>
        <w:spacing w:after="0" w:line="360" w:lineRule="auto"/>
        <w:ind w:left="851" w:right="899"/>
        <w:jc w:val="both"/>
        <w:rPr>
          <w:rFonts w:ascii="Palatino Linotype" w:eastAsia="Palatino Linotype" w:hAnsi="Palatino Linotype" w:cs="Palatino Linotype"/>
          <w:sz w:val="24"/>
          <w:szCs w:val="24"/>
        </w:rPr>
      </w:pPr>
    </w:p>
    <w:p w14:paraId="53829136"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309AE1E"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35698526" w14:textId="77777777" w:rsidR="00B33308" w:rsidRPr="00976E1B" w:rsidRDefault="006A7C34">
      <w:pPr>
        <w:spacing w:after="0" w:line="276" w:lineRule="auto"/>
        <w:ind w:left="851" w:right="902"/>
        <w:jc w:val="both"/>
        <w:rPr>
          <w:rFonts w:ascii="Palatino Linotype" w:eastAsia="Palatino Linotype" w:hAnsi="Palatino Linotype" w:cs="Palatino Linotype"/>
          <w:b/>
          <w:i/>
        </w:rPr>
      </w:pPr>
      <w:r w:rsidRPr="00976E1B">
        <w:rPr>
          <w:rFonts w:ascii="Palatino Linotype" w:eastAsia="Palatino Linotype" w:hAnsi="Palatino Linotype" w:cs="Palatino Linotype"/>
          <w:b/>
        </w:rPr>
        <w:t>“</w:t>
      </w:r>
      <w:r w:rsidRPr="00976E1B">
        <w:rPr>
          <w:rFonts w:ascii="Palatino Linotype" w:eastAsia="Palatino Linotype" w:hAnsi="Palatino Linotype" w:cs="Palatino Linotype"/>
          <w:b/>
          <w:i/>
        </w:rPr>
        <w:t>CRITERIO 0002-11</w:t>
      </w:r>
    </w:p>
    <w:p w14:paraId="2C25CAE3" w14:textId="77777777" w:rsidR="00B33308" w:rsidRPr="00976E1B" w:rsidRDefault="006A7C34">
      <w:pPr>
        <w:spacing w:after="0" w:line="276" w:lineRule="auto"/>
        <w:ind w:left="851" w:right="902"/>
        <w:jc w:val="both"/>
        <w:rPr>
          <w:rFonts w:ascii="Palatino Linotype" w:eastAsia="Palatino Linotype" w:hAnsi="Palatino Linotype" w:cs="Palatino Linotype"/>
          <w:i/>
        </w:rPr>
      </w:pPr>
      <w:r w:rsidRPr="00976E1B">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976E1B">
        <w:rPr>
          <w:rFonts w:ascii="Palatino Linotype" w:eastAsia="Palatino Linotype" w:hAnsi="Palatino Linotype" w:cs="Palatino Linotype"/>
          <w:i/>
        </w:rPr>
        <w:t xml:space="preserve"> De conformidad con los artículos antes referidos, el derecho de acceso a la información pública, se </w:t>
      </w:r>
      <w:r w:rsidRPr="00976E1B">
        <w:rPr>
          <w:rFonts w:ascii="Palatino Linotype" w:eastAsia="Palatino Linotype" w:hAnsi="Palatino Linotype" w:cs="Palatino Linotype"/>
          <w:i/>
        </w:rPr>
        <w:lastRenderedPageBreak/>
        <w:t>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0E53644" w14:textId="77777777" w:rsidR="00B33308" w:rsidRPr="00976E1B" w:rsidRDefault="006A7C34">
      <w:pPr>
        <w:spacing w:after="0" w:line="276" w:lineRule="auto"/>
        <w:ind w:left="851" w:right="902"/>
        <w:jc w:val="both"/>
        <w:rPr>
          <w:rFonts w:ascii="Palatino Linotype" w:eastAsia="Palatino Linotype" w:hAnsi="Palatino Linotype" w:cs="Palatino Linotype"/>
          <w:i/>
        </w:rPr>
      </w:pPr>
      <w:r w:rsidRPr="00976E1B">
        <w:rPr>
          <w:rFonts w:ascii="Palatino Linotype" w:eastAsia="Palatino Linotype" w:hAnsi="Palatino Linotype" w:cs="Palatino Linotype"/>
          <w:i/>
        </w:rPr>
        <w:t>En consecuencia el acceso a la información se refiere a que se cumplan cualquiera de los siguientes tres supuestos:</w:t>
      </w:r>
    </w:p>
    <w:p w14:paraId="345F9357" w14:textId="77777777" w:rsidR="00B33308" w:rsidRPr="00976E1B" w:rsidRDefault="006A7C34">
      <w:pPr>
        <w:spacing w:after="0" w:line="276" w:lineRule="auto"/>
        <w:ind w:left="851" w:right="902"/>
        <w:jc w:val="both"/>
        <w:rPr>
          <w:rFonts w:ascii="Palatino Linotype" w:eastAsia="Palatino Linotype" w:hAnsi="Palatino Linotype" w:cs="Palatino Linotype"/>
          <w:i/>
        </w:rPr>
      </w:pPr>
      <w:r w:rsidRPr="00976E1B">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51A432C4" w14:textId="77777777" w:rsidR="00B33308" w:rsidRPr="00976E1B" w:rsidRDefault="006A7C34">
      <w:pPr>
        <w:spacing w:after="0" w:line="276" w:lineRule="auto"/>
        <w:ind w:left="851" w:right="902"/>
        <w:jc w:val="both"/>
        <w:rPr>
          <w:rFonts w:ascii="Palatino Linotype" w:eastAsia="Palatino Linotype" w:hAnsi="Palatino Linotype" w:cs="Palatino Linotype"/>
          <w:i/>
        </w:rPr>
      </w:pPr>
      <w:r w:rsidRPr="00976E1B">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233C71F4" w14:textId="77777777" w:rsidR="00B33308" w:rsidRPr="00976E1B" w:rsidRDefault="006A7C34">
      <w:pPr>
        <w:spacing w:after="0" w:line="276" w:lineRule="auto"/>
        <w:ind w:left="851" w:right="902"/>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60EC74EE" w14:textId="77777777" w:rsidR="00B33308" w:rsidRPr="00976E1B" w:rsidRDefault="00B33308">
      <w:pPr>
        <w:spacing w:after="0" w:line="276" w:lineRule="auto"/>
        <w:ind w:left="851" w:right="902"/>
        <w:jc w:val="both"/>
        <w:rPr>
          <w:rFonts w:ascii="Palatino Linotype" w:eastAsia="Palatino Linotype" w:hAnsi="Palatino Linotype" w:cs="Palatino Linotype"/>
          <w:sz w:val="24"/>
          <w:szCs w:val="24"/>
        </w:rPr>
      </w:pPr>
    </w:p>
    <w:p w14:paraId="6A4EBFC0"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De ahí que </w:t>
      </w:r>
      <w:r w:rsidRPr="00976E1B">
        <w:rPr>
          <w:rFonts w:ascii="Palatino Linotype" w:eastAsia="Palatino Linotype" w:hAnsi="Palatino Linotype" w:cs="Palatino Linotype"/>
          <w:b/>
          <w:sz w:val="24"/>
          <w:szCs w:val="24"/>
        </w:rPr>
        <w:t>EL SUJETO OBLIGADO</w:t>
      </w:r>
      <w:r w:rsidRPr="00976E1B">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976E1B">
        <w:rPr>
          <w:rFonts w:ascii="Palatino Linotype" w:eastAsia="Palatino Linotype" w:hAnsi="Palatino Linotype" w:cs="Palatino Linotype"/>
          <w:sz w:val="24"/>
          <w:szCs w:val="24"/>
          <w:vertAlign w:val="superscript"/>
        </w:rPr>
        <w:footnoteReference w:id="1"/>
      </w:r>
      <w:r w:rsidRPr="00976E1B">
        <w:rPr>
          <w:rFonts w:ascii="Palatino Linotype" w:eastAsia="Palatino Linotype" w:hAnsi="Palatino Linotype" w:cs="Palatino Linotype"/>
          <w:sz w:val="24"/>
          <w:szCs w:val="24"/>
        </w:rPr>
        <w:t xml:space="preserve">, así como de interés público, es decir, aquella que resulta relevante o beneficiosa para la sociedad y no simplemente de interés individual, y cuya divulgación resulta útil para que el público comprenda las </w:t>
      </w:r>
      <w:r w:rsidRPr="00976E1B">
        <w:rPr>
          <w:rFonts w:ascii="Palatino Linotype" w:eastAsia="Palatino Linotype" w:hAnsi="Palatino Linotype" w:cs="Palatino Linotype"/>
          <w:sz w:val="24"/>
          <w:szCs w:val="24"/>
        </w:rPr>
        <w:lastRenderedPageBreak/>
        <w:t>actividades que llevan a cabo los Sujetos Obligados</w:t>
      </w:r>
      <w:r w:rsidRPr="00976E1B">
        <w:rPr>
          <w:rFonts w:ascii="Palatino Linotype" w:eastAsia="Palatino Linotype" w:hAnsi="Palatino Linotype" w:cs="Palatino Linotype"/>
          <w:sz w:val="24"/>
          <w:szCs w:val="24"/>
          <w:vertAlign w:val="superscript"/>
        </w:rPr>
        <w:footnoteReference w:id="2"/>
      </w:r>
      <w:r w:rsidRPr="00976E1B">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6A1F1B2A"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4662021C" w14:textId="77777777" w:rsidR="00B33308" w:rsidRPr="00976E1B" w:rsidRDefault="006A7C34">
      <w:pPr>
        <w:spacing w:after="24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Una vez determinada la vía sobre la que versará el presente recurso, y previa revisión del expediente del recurso de revisión materia de la presente resolución, se advierte lo siguiente:</w:t>
      </w:r>
    </w:p>
    <w:p w14:paraId="38F7BC92" w14:textId="77777777" w:rsidR="00B33308" w:rsidRPr="00976E1B" w:rsidRDefault="00B33308">
      <w:pPr>
        <w:spacing w:before="240" w:after="240" w:line="360" w:lineRule="auto"/>
        <w:jc w:val="both"/>
        <w:rPr>
          <w:rFonts w:ascii="Palatino Linotype" w:eastAsia="Palatino Linotype" w:hAnsi="Palatino Linotype" w:cs="Palatino Linotype"/>
          <w:sz w:val="24"/>
          <w:szCs w:val="24"/>
        </w:rPr>
      </w:pPr>
    </w:p>
    <w:tbl>
      <w:tblPr>
        <w:tblStyle w:val="a"/>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096"/>
      </w:tblGrid>
      <w:tr w:rsidR="00976E1B" w:rsidRPr="00976E1B" w14:paraId="3E9FF81C" w14:textId="77777777">
        <w:tc>
          <w:tcPr>
            <w:tcW w:w="2830" w:type="dxa"/>
            <w:shd w:val="clear" w:color="auto" w:fill="AEAAAA"/>
          </w:tcPr>
          <w:p w14:paraId="130A030F" w14:textId="77777777" w:rsidR="00B33308" w:rsidRPr="00976E1B" w:rsidRDefault="006A7C34">
            <w:pPr>
              <w:spacing w:before="240" w:after="240" w:line="360" w:lineRule="auto"/>
              <w:jc w:val="center"/>
              <w:rPr>
                <w:rFonts w:ascii="Palatino Linotype" w:eastAsia="Palatino Linotype" w:hAnsi="Palatino Linotype" w:cs="Palatino Linotype"/>
                <w:b/>
                <w:sz w:val="20"/>
                <w:szCs w:val="20"/>
              </w:rPr>
            </w:pPr>
            <w:r w:rsidRPr="00976E1B">
              <w:rPr>
                <w:rFonts w:ascii="Palatino Linotype" w:eastAsia="Palatino Linotype" w:hAnsi="Palatino Linotype" w:cs="Palatino Linotype"/>
                <w:b/>
                <w:sz w:val="20"/>
                <w:szCs w:val="20"/>
              </w:rPr>
              <w:t>Solicitud</w:t>
            </w:r>
          </w:p>
        </w:tc>
        <w:tc>
          <w:tcPr>
            <w:tcW w:w="6096" w:type="dxa"/>
            <w:shd w:val="clear" w:color="auto" w:fill="AEAAAA"/>
          </w:tcPr>
          <w:p w14:paraId="02241E03" w14:textId="77777777" w:rsidR="00B33308" w:rsidRPr="00976E1B" w:rsidRDefault="006A7C34">
            <w:pPr>
              <w:spacing w:before="240" w:after="240" w:line="360" w:lineRule="auto"/>
              <w:jc w:val="center"/>
              <w:rPr>
                <w:rFonts w:ascii="Palatino Linotype" w:eastAsia="Palatino Linotype" w:hAnsi="Palatino Linotype" w:cs="Palatino Linotype"/>
                <w:b/>
                <w:sz w:val="20"/>
                <w:szCs w:val="20"/>
              </w:rPr>
            </w:pPr>
            <w:r w:rsidRPr="00976E1B">
              <w:rPr>
                <w:rFonts w:ascii="Palatino Linotype" w:eastAsia="Palatino Linotype" w:hAnsi="Palatino Linotype" w:cs="Palatino Linotype"/>
                <w:b/>
                <w:sz w:val="20"/>
                <w:szCs w:val="20"/>
              </w:rPr>
              <w:t>Respuesta</w:t>
            </w:r>
          </w:p>
        </w:tc>
      </w:tr>
      <w:tr w:rsidR="00B33308" w:rsidRPr="00976E1B" w14:paraId="3FB2B360" w14:textId="77777777">
        <w:tc>
          <w:tcPr>
            <w:tcW w:w="2830" w:type="dxa"/>
            <w:shd w:val="clear" w:color="auto" w:fill="auto"/>
          </w:tcPr>
          <w:p w14:paraId="19FE2BA9" w14:textId="77777777" w:rsidR="00B33308" w:rsidRPr="00976E1B" w:rsidRDefault="006A7C34">
            <w:pPr>
              <w:spacing w:before="240" w:after="240" w:line="276" w:lineRule="auto"/>
              <w:jc w:val="both"/>
              <w:rPr>
                <w:rFonts w:ascii="Palatino Linotype" w:eastAsia="Palatino Linotype" w:hAnsi="Palatino Linotype" w:cs="Palatino Linotype"/>
                <w:sz w:val="20"/>
                <w:szCs w:val="20"/>
              </w:rPr>
            </w:pPr>
            <w:r w:rsidRPr="00976E1B">
              <w:rPr>
                <w:rFonts w:ascii="Palatino Linotype" w:eastAsia="Palatino Linotype" w:hAnsi="Palatino Linotype" w:cs="Palatino Linotype"/>
                <w:sz w:val="20"/>
                <w:szCs w:val="20"/>
              </w:rPr>
              <w:t xml:space="preserve">Desde que año y bajo qué argumentos se eliminaron los comedores comunitarios. </w:t>
            </w:r>
          </w:p>
        </w:tc>
        <w:tc>
          <w:tcPr>
            <w:tcW w:w="6096" w:type="dxa"/>
            <w:shd w:val="clear" w:color="auto" w:fill="auto"/>
          </w:tcPr>
          <w:p w14:paraId="46DDA293" w14:textId="77777777" w:rsidR="00B33308" w:rsidRPr="00976E1B" w:rsidRDefault="006A7C34">
            <w:pPr>
              <w:spacing w:before="240" w:after="240" w:line="360" w:lineRule="auto"/>
              <w:jc w:val="both"/>
              <w:rPr>
                <w:rFonts w:ascii="Palatino Linotype" w:eastAsia="Palatino Linotype" w:hAnsi="Palatino Linotype" w:cs="Palatino Linotype"/>
                <w:sz w:val="20"/>
                <w:szCs w:val="20"/>
              </w:rPr>
            </w:pPr>
            <w:r w:rsidRPr="00976E1B">
              <w:rPr>
                <w:rFonts w:ascii="Palatino Linotype" w:eastAsia="Palatino Linotype" w:hAnsi="Palatino Linotype" w:cs="Palatino Linotype"/>
                <w:sz w:val="20"/>
                <w:szCs w:val="20"/>
              </w:rPr>
              <w:t>La Titular de la Unidad de Transparencia menciona que EL SUJETO OBLIGADO no cuenta con el programa de comedores comunitarios y no se ha contado con el presupuesto para que se lleve a cabo, refiriendo que podrá solicitar la información a la Unidad de Transparencia del Sistema para el Desarrollo de la Familia del Estado de México, ya que es un programa a nivel federal que DIFEM llego a implementar.</w:t>
            </w:r>
          </w:p>
        </w:tc>
      </w:tr>
    </w:tbl>
    <w:p w14:paraId="459838C6" w14:textId="77777777" w:rsidR="00B33308" w:rsidRPr="00976E1B" w:rsidRDefault="00B33308">
      <w:pPr>
        <w:spacing w:before="240" w:after="0" w:line="360" w:lineRule="auto"/>
        <w:ind w:right="51"/>
        <w:jc w:val="both"/>
        <w:rPr>
          <w:rFonts w:ascii="Palatino Linotype" w:eastAsia="Palatino Linotype" w:hAnsi="Palatino Linotype" w:cs="Palatino Linotype"/>
          <w:sz w:val="24"/>
          <w:szCs w:val="24"/>
        </w:rPr>
      </w:pPr>
    </w:p>
    <w:p w14:paraId="7BC6E808" w14:textId="77777777" w:rsidR="00B33308" w:rsidRPr="00976E1B" w:rsidRDefault="006A7C34">
      <w:pPr>
        <w:numPr>
          <w:ilvl w:val="0"/>
          <w:numId w:val="4"/>
        </w:numPr>
        <w:pBdr>
          <w:top w:val="nil"/>
          <w:left w:val="nil"/>
          <w:bottom w:val="nil"/>
          <w:right w:val="nil"/>
          <w:between w:val="nil"/>
        </w:pBdr>
        <w:spacing w:after="0" w:line="360" w:lineRule="auto"/>
        <w:ind w:right="49"/>
        <w:jc w:val="both"/>
        <w:rPr>
          <w:rFonts w:ascii="Palatino Linotype" w:eastAsia="Palatino Linotype" w:hAnsi="Palatino Linotype" w:cs="Palatino Linotype"/>
          <w:b/>
          <w:sz w:val="24"/>
          <w:szCs w:val="24"/>
        </w:rPr>
      </w:pPr>
      <w:r w:rsidRPr="00976E1B">
        <w:rPr>
          <w:rFonts w:ascii="Palatino Linotype" w:eastAsia="Palatino Linotype" w:hAnsi="Palatino Linotype" w:cs="Palatino Linotype"/>
          <w:b/>
          <w:sz w:val="24"/>
          <w:szCs w:val="24"/>
        </w:rPr>
        <w:t xml:space="preserve">RESPECTO A LA DECLARACIÓN DE INCOMPETENCIA. </w:t>
      </w:r>
    </w:p>
    <w:p w14:paraId="18C06E86" w14:textId="77777777" w:rsidR="00B33308" w:rsidRPr="00976E1B" w:rsidRDefault="00B33308">
      <w:pPr>
        <w:spacing w:after="0" w:line="360" w:lineRule="auto"/>
        <w:ind w:right="49"/>
        <w:jc w:val="both"/>
        <w:rPr>
          <w:rFonts w:ascii="Palatino Linotype" w:eastAsia="Palatino Linotype" w:hAnsi="Palatino Linotype" w:cs="Palatino Linotype"/>
          <w:sz w:val="24"/>
          <w:szCs w:val="24"/>
        </w:rPr>
      </w:pPr>
    </w:p>
    <w:p w14:paraId="295CC8A6"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Como se logra observar, si bien la Ley de la materia, prevé el supuesto de incompetencia para que los sujetos obligados den atención a solicitudes de información, también lo es, que no se precisa en qué consiste dicho concepto; sobre dicha situación, según Cabanellas, Guillermo (1993), en el “Diccionario Jurídico Elemental” (p. 32 y 161), precisó los siguientes conceptos:</w:t>
      </w:r>
    </w:p>
    <w:p w14:paraId="678A4418"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3E634AF9" w14:textId="77777777" w:rsidR="00B33308" w:rsidRPr="00976E1B" w:rsidRDefault="006A7C34">
      <w:pPr>
        <w:numPr>
          <w:ilvl w:val="0"/>
          <w:numId w:val="5"/>
        </w:num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b/>
          <w:sz w:val="24"/>
          <w:szCs w:val="24"/>
        </w:rPr>
        <w:t xml:space="preserve">Competencia: </w:t>
      </w:r>
      <w:r w:rsidRPr="00976E1B">
        <w:rPr>
          <w:rFonts w:ascii="Palatino Linotype" w:eastAsia="Palatino Linotype" w:hAnsi="Palatino Linotype" w:cs="Palatino Linotype"/>
          <w:sz w:val="24"/>
          <w:szCs w:val="24"/>
        </w:rPr>
        <w:t>La capacidad de una autoridad para conocer sobre una materia o asunto.</w:t>
      </w:r>
    </w:p>
    <w:p w14:paraId="02400EC6" w14:textId="77777777" w:rsidR="00B33308" w:rsidRPr="00976E1B" w:rsidRDefault="00B33308">
      <w:pPr>
        <w:spacing w:after="0" w:line="360" w:lineRule="auto"/>
        <w:ind w:left="780"/>
        <w:jc w:val="both"/>
        <w:rPr>
          <w:rFonts w:ascii="Palatino Linotype" w:eastAsia="Palatino Linotype" w:hAnsi="Palatino Linotype" w:cs="Palatino Linotype"/>
          <w:sz w:val="24"/>
          <w:szCs w:val="24"/>
        </w:rPr>
      </w:pPr>
    </w:p>
    <w:p w14:paraId="6E836D03" w14:textId="77777777" w:rsidR="00B33308" w:rsidRPr="00976E1B" w:rsidRDefault="006A7C34">
      <w:pPr>
        <w:numPr>
          <w:ilvl w:val="0"/>
          <w:numId w:val="5"/>
        </w:num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b/>
          <w:sz w:val="24"/>
          <w:szCs w:val="24"/>
        </w:rPr>
        <w:t>Incompetencia:</w:t>
      </w:r>
      <w:r w:rsidRPr="00976E1B">
        <w:rPr>
          <w:rFonts w:ascii="Palatino Linotype" w:eastAsia="Palatino Linotype" w:hAnsi="Palatino Linotype" w:cs="Palatino Linotype"/>
          <w:sz w:val="24"/>
          <w:szCs w:val="24"/>
        </w:rPr>
        <w:t xml:space="preserve"> Falta de Competencia.</w:t>
      </w:r>
    </w:p>
    <w:p w14:paraId="42F9F6F1"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0A8346DB"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Por lo que, </w:t>
      </w:r>
      <w:r w:rsidRPr="00976E1B">
        <w:rPr>
          <w:rFonts w:ascii="Palatino Linotype" w:eastAsia="Palatino Linotype" w:hAnsi="Palatino Linotype" w:cs="Palatino Linotype"/>
          <w:b/>
          <w:sz w:val="24"/>
          <w:szCs w:val="24"/>
        </w:rPr>
        <w:t>la incompetencia</w:t>
      </w:r>
      <w:r w:rsidRPr="00976E1B">
        <w:rPr>
          <w:rFonts w:ascii="Palatino Linotype" w:eastAsia="Palatino Linotype" w:hAnsi="Palatino Linotype" w:cs="Palatino Linotype"/>
          <w:sz w:val="24"/>
          <w:szCs w:val="24"/>
        </w:rPr>
        <w:t xml:space="preserve">,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 </w:t>
      </w:r>
    </w:p>
    <w:p w14:paraId="69420816"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253D2D9A"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b/>
          <w:i/>
        </w:rPr>
        <w:t xml:space="preserve">“LEGITIMACIÓN DE FUNCIONARIOS PÚBLICOS. LOS TRIBUNALES DE AMPARO, POR ESTAR VINCULADOS CON EL CONCEPTO DE COMPETENCIA A QUE SE REFIERE EL ARTÍCULO 16 CONSTITUCIONAL, NO PUEDEN CONOCER DE AQUÉLLA. </w:t>
      </w:r>
      <w:r w:rsidRPr="00976E1B">
        <w:rPr>
          <w:rFonts w:ascii="Palatino Linotype" w:eastAsia="Palatino Linotype" w:hAnsi="Palatino Linotype" w:cs="Palatino Linotype"/>
          <w:i/>
        </w:rPr>
        <w:t>El artículo </w:t>
      </w:r>
      <w:hyperlink r:id="rId9">
        <w:r w:rsidRPr="00976E1B">
          <w:rPr>
            <w:rFonts w:ascii="Palatino Linotype" w:eastAsia="Palatino Linotype" w:hAnsi="Palatino Linotype" w:cs="Palatino Linotype"/>
            <w:i/>
            <w:u w:val="single"/>
          </w:rPr>
          <w:t>16 constitucional</w:t>
        </w:r>
      </w:hyperlink>
      <w:r w:rsidRPr="00976E1B">
        <w:rPr>
          <w:rFonts w:ascii="Palatino Linotype" w:eastAsia="Palatino Linotype" w:hAnsi="Palatino Linotype" w:cs="Palatino Linotype"/>
          <w:i/>
        </w:rPr>
        <w:t xml:space="preserve"> se refiere a la competencia que tienen las autoridades para conocer de determinadas conductas en particular, caso que corresponde a la esfera de atribuciones de las autoridades cuya competencia constituye el análisis del Poder Judicial de la </w:t>
      </w:r>
      <w:r w:rsidRPr="00976E1B">
        <w:rPr>
          <w:rFonts w:ascii="Palatino Linotype" w:eastAsia="Palatino Linotype" w:hAnsi="Palatino Linotype" w:cs="Palatino Linotype"/>
          <w:i/>
        </w:rPr>
        <w:lastRenderedPageBreak/>
        <w:t>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370B3F38" w14:textId="77777777" w:rsidR="00B33308" w:rsidRPr="00976E1B" w:rsidRDefault="00B33308">
      <w:pPr>
        <w:spacing w:after="0" w:line="360" w:lineRule="auto"/>
        <w:rPr>
          <w:rFonts w:ascii="Palatino Linotype" w:eastAsia="Palatino Linotype" w:hAnsi="Palatino Linotype" w:cs="Palatino Linotype"/>
          <w:sz w:val="24"/>
          <w:szCs w:val="24"/>
        </w:rPr>
      </w:pPr>
    </w:p>
    <w:p w14:paraId="45850BC1"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De la misma manera, resulta necesario traer a colación, Criterio de Interpretación, de la Segunda Época, con clave de control SO/013/2017, emitido por el Instituto Nacional de Transparencia, Acceso a la Información y Protección de Datos Personales, que dispone lo siguiente: </w:t>
      </w:r>
    </w:p>
    <w:p w14:paraId="1C20BEBC"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2F42010C"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w:t>
      </w:r>
      <w:r w:rsidRPr="00976E1B">
        <w:rPr>
          <w:rFonts w:ascii="Palatino Linotype" w:eastAsia="Palatino Linotype" w:hAnsi="Palatino Linotype" w:cs="Palatino Linotype"/>
          <w:b/>
          <w:i/>
        </w:rPr>
        <w:t xml:space="preserve">Incompetencia. </w:t>
      </w:r>
      <w:r w:rsidRPr="00976E1B">
        <w:rPr>
          <w:rFonts w:ascii="Palatino Linotype" w:eastAsia="Palatino Linotype" w:hAnsi="Palatino Linotype" w:cs="Palatino Linotype"/>
          <w:i/>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122EFF88" w14:textId="77777777" w:rsidR="00B33308" w:rsidRPr="00976E1B" w:rsidRDefault="00B33308">
      <w:pPr>
        <w:spacing w:after="0" w:line="360" w:lineRule="auto"/>
        <w:rPr>
          <w:rFonts w:ascii="Palatino Linotype" w:eastAsia="Palatino Linotype" w:hAnsi="Palatino Linotype" w:cs="Palatino Linotype"/>
          <w:sz w:val="24"/>
          <w:szCs w:val="24"/>
        </w:rPr>
      </w:pPr>
    </w:p>
    <w:p w14:paraId="300DB38A"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En tal virtud, la </w:t>
      </w:r>
      <w:r w:rsidRPr="00976E1B">
        <w:rPr>
          <w:rFonts w:ascii="Palatino Linotype" w:eastAsia="Palatino Linotype" w:hAnsi="Palatino Linotype" w:cs="Palatino Linotype"/>
          <w:b/>
          <w:sz w:val="24"/>
          <w:szCs w:val="24"/>
        </w:rPr>
        <w:t xml:space="preserve">incompetencia </w:t>
      </w:r>
      <w:r w:rsidRPr="00976E1B">
        <w:rPr>
          <w:rFonts w:ascii="Palatino Linotype" w:eastAsia="Palatino Linotype" w:hAnsi="Palatino Linotype" w:cs="Palatino Linotype"/>
          <w:sz w:val="24"/>
          <w:szCs w:val="24"/>
        </w:rPr>
        <w:t xml:space="preserve">implica que, de conformidad con las atribuciones conferidas al Sujeto Obligado, no habría razón por la cual éste deba contar con la información solicitada, en cuyo caso, tendría que orientar al particular para que acuda a la instancia competente, no obstante, en el ámbito competencial del </w:t>
      </w:r>
      <w:r w:rsidRPr="00976E1B">
        <w:rPr>
          <w:rFonts w:ascii="Palatino Linotype" w:eastAsia="Palatino Linotype" w:hAnsi="Palatino Linotype" w:cs="Palatino Linotype"/>
          <w:b/>
          <w:sz w:val="24"/>
          <w:szCs w:val="24"/>
        </w:rPr>
        <w:t xml:space="preserve">SUJETO OBLIGADO </w:t>
      </w:r>
      <w:r w:rsidRPr="00976E1B">
        <w:rPr>
          <w:rFonts w:ascii="Palatino Linotype" w:eastAsia="Palatino Linotype" w:hAnsi="Palatino Linotype" w:cs="Palatino Linotype"/>
          <w:sz w:val="24"/>
          <w:szCs w:val="24"/>
        </w:rPr>
        <w:t>se observa lo siguiente:</w:t>
      </w:r>
    </w:p>
    <w:p w14:paraId="18AD7247"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5105C9A9"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b/>
          <w:i/>
        </w:rPr>
        <w:t>“BANDO MUNICIPAL 2022.</w:t>
      </w:r>
    </w:p>
    <w:p w14:paraId="66163740"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b/>
          <w:i/>
        </w:rPr>
        <w:t xml:space="preserve">Artículo 106. </w:t>
      </w:r>
      <w:r w:rsidRPr="00976E1B">
        <w:rPr>
          <w:rFonts w:ascii="Palatino Linotype" w:eastAsia="Palatino Linotype" w:hAnsi="Palatino Linotype" w:cs="Palatino Linotype"/>
          <w:i/>
        </w:rPr>
        <w:t xml:space="preserve">El Sistema Municipal para el Desarrollo Integral de la Familia en La Paz, Estado de México, es un organismo público descentralizado de carácter público, de </w:t>
      </w:r>
      <w:r w:rsidRPr="00976E1B">
        <w:rPr>
          <w:rFonts w:ascii="Palatino Linotype" w:eastAsia="Palatino Linotype" w:hAnsi="Palatino Linotype" w:cs="Palatino Linotype"/>
          <w:i/>
        </w:rPr>
        <w:lastRenderedPageBreak/>
        <w:t>asistencia social, con personalidad y patrimonio propios que, bajo objetivos plenamente definidos, orienta sus programas de trabajo en beneficio de la niñez y la familia del Municipio y tendrá los siguientes objetivos de asistencia social y beneficio colectivo:</w:t>
      </w:r>
    </w:p>
    <w:p w14:paraId="7D5290CD"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b/>
          <w:i/>
        </w:rPr>
        <w:t>(</w:t>
      </w:r>
      <w:r w:rsidRPr="00976E1B">
        <w:rPr>
          <w:rFonts w:ascii="Palatino Linotype" w:eastAsia="Palatino Linotype" w:hAnsi="Palatino Linotype" w:cs="Palatino Linotype"/>
          <w:i/>
        </w:rPr>
        <w:t>…)</w:t>
      </w:r>
    </w:p>
    <w:p w14:paraId="638A00A8"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III Implementar la apertura de comedores comunitarios en zonas estratégicas de nuestro municipio en beneficio de la población, para contribuir en el apoyo de la economía de las personas de bajos recursos, proporcionando alimentos nutritivos de calidad, garantizando una mejor calidad de vida;</w:t>
      </w:r>
    </w:p>
    <w:p w14:paraId="4048145C"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b/>
          <w:i/>
        </w:rPr>
        <w:t xml:space="preserve">BANDO MUNICIPAL 2023. </w:t>
      </w:r>
    </w:p>
    <w:p w14:paraId="2841D368"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b/>
          <w:i/>
        </w:rPr>
        <w:t>ARTÍCULO 127.</w:t>
      </w:r>
      <w:r w:rsidRPr="00976E1B">
        <w:rPr>
          <w:rFonts w:ascii="Palatino Linotype" w:eastAsia="Palatino Linotype" w:hAnsi="Palatino Linotype" w:cs="Palatino Linotype"/>
          <w:i/>
        </w:rPr>
        <w:t xml:space="preserve"> El Sistema Municipal para el Desarrollo Integral de la Familia de La Paz se desempeñará en estricto apego a las normativas y leyes aplicables, las estrategias, acciones y actividades en favor de la población más vulnerable del Municipio, adultos mayores, personas con discapacidad y la Protección de las niñas, niños y adolescentes: </w:t>
      </w:r>
    </w:p>
    <w:p w14:paraId="0058094A" w14:textId="77777777" w:rsidR="00B33308" w:rsidRPr="00976E1B" w:rsidRDefault="00B33308">
      <w:pPr>
        <w:spacing w:after="0" w:line="276" w:lineRule="auto"/>
        <w:ind w:left="567" w:right="567"/>
        <w:jc w:val="both"/>
        <w:rPr>
          <w:rFonts w:ascii="Palatino Linotype" w:eastAsia="Palatino Linotype" w:hAnsi="Palatino Linotype" w:cs="Palatino Linotype"/>
          <w:i/>
        </w:rPr>
      </w:pPr>
    </w:p>
    <w:p w14:paraId="4C68FA74"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I. Asegurar la atención permanente a la población con mayor grado de vulnerabilidad del Municipio, dotándola de servicios integrales de asistencia social, enmarcadas en las normas Estatales y Federales; </w:t>
      </w:r>
    </w:p>
    <w:p w14:paraId="725D122D"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II. Gestionar, fomentar, coordinar acciones de asistencia social, salud, alimentación, prevención, educación, igualdad y procuración de justicia que garanticen el interés superior de las niñas, niños, adolescentes, adultos mayores y personas con discapacidad; </w:t>
      </w:r>
    </w:p>
    <w:p w14:paraId="778F2EFF"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III. Proporcionar asesoría, servicios jurídicos de representación y de asistencia social para garantizar el respeto a los derechos de las y los niños, mujeres, adolescentes, discapacitados y adultos mayores en estado de vulnerabilidad; </w:t>
      </w:r>
    </w:p>
    <w:p w14:paraId="4B0AE725"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IV. Albergar a los menores que han sido sujetos de vulneración de derechos; </w:t>
      </w:r>
    </w:p>
    <w:p w14:paraId="7C524FAD"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V. Promover el desarrollo integral de la familia, a través de acciones tendientes a prevenir conductas antisociales y de riesgo; </w:t>
      </w:r>
    </w:p>
    <w:p w14:paraId="7CC7ACDC"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VI. Promover mecanismos que permitan prevenir problemas de tabaquismo, alcoholismo y drogadicción, estimulando el desarrollo físico, intelectual y emocional de los integrantes del núcleo familiar; </w:t>
      </w:r>
    </w:p>
    <w:p w14:paraId="133F6E6F"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VII. Desarrollar estrategias que permitan una adecuada orientación psicológica a la población objetivo, brindando atención a las familias marginadas que carecen de servicios de seguridad social, a fin de favorecer la integración y protección de la familia; </w:t>
      </w:r>
    </w:p>
    <w:p w14:paraId="037C4B34"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lastRenderedPageBreak/>
        <w:t xml:space="preserve">VIII. Brindar servicios de educación inicial a madres, padres y tutores que no cuentan con espacios seguros para el resguardo de sus hijos durante su jornada laboral; </w:t>
      </w:r>
    </w:p>
    <w:p w14:paraId="525DCA2E"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IX. Otorgar atención médica a personas de escasos recursos que carecen de servicios de seguridad social, y crear estrategia para la prevención y sensibilización que permite minimizar los índices de morbilidad y mortalidad entre la población del Municipio; </w:t>
      </w:r>
    </w:p>
    <w:p w14:paraId="73221AB4"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X. Proporcionar atención buco-dental para abatir el índice de caries y enfermedades estomatológicas con actividades curativas, preventivas y rehabilitadoras a los de escasos recursos del Municipio; </w:t>
      </w:r>
    </w:p>
    <w:p w14:paraId="7E675CFA"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XI. Formular los programas tendientes a mejorar el estado nutricional de los grupos más vulnerables del Municipio, así como ejecutar de manera correcta los programas alimentarios; </w:t>
      </w:r>
    </w:p>
    <w:p w14:paraId="5E66F11C"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XII. Proporcionar servicios de rehabilitación no hospitalaria a personas con discapacidad, a través de programas de valoración y tratamiento integral, así como sensibilización e identificación de personas con discapacidad a fin de lograr el respeto y la integración; </w:t>
      </w:r>
    </w:p>
    <w:p w14:paraId="2E3C969D"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XIII. Diseñar acciones encaminadas a los adultos mayores, a través de espacios y acciones de integración que permitan un envejecimiento sano; </w:t>
      </w:r>
    </w:p>
    <w:p w14:paraId="656ADDE6"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XIV. Proporcionar apoyo a mujeres, hombres y adultos mayores con mayor grado de vulnerabilidad de derechos, a fin de garantizar el respeto y la igualdad de género;</w:t>
      </w:r>
    </w:p>
    <w:p w14:paraId="4FCFAABA"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XV. Establecer acciones que contribuyan de manera directa al cumplimiento de los Objetivos para el Desarrollo Sostenible (ODS) de la Agenda 2030;</w:t>
      </w:r>
    </w:p>
    <w:p w14:paraId="6CD58A2B"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XVI. Implementar y coordinar programas, sesiones educativas, terapias ocupacionales y acciones para lograr la resiliencia y auto sustentabilidad en la alimentación y la nutrición familiar de los sectores más desfavorecidos y vulnerables, así como denotar el interés superior de la niñez en su etapa de educación básica; </w:t>
      </w:r>
    </w:p>
    <w:p w14:paraId="57228357"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XVII. Formar y fomentar profesionalismo, capacitación, especialización y actualización de los servicios públicos de salud y asistencia social prestados por el Sistema Municipal para el Desarrollo Integral de la Familia de La Paz, siendo humanos, cálidos, eficaces y eficientes, con estricto apego a los Derechos Universales; </w:t>
      </w:r>
    </w:p>
    <w:p w14:paraId="621573D9"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XVIII. Fomentar el interés superior y la protección, así como la defensa de los derechos de las niñas, niños y adolescentes en cualquier forma de vulnerabilidad, a través de los diferentes servicios de asistencia jurídica, así como orientación social y salud; </w:t>
      </w:r>
    </w:p>
    <w:p w14:paraId="6C0A4477"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lastRenderedPageBreak/>
        <w:t xml:space="preserve">XIX. El Sistema Municipal para el Desarrollo Integral de la Familia de La Paz, deberá en coordinación con la Administración Pública Municipal, proporcionar servicios de salud y asistencia social de calidad a las niñas, niños, adolescentes, mujeres y en su caso víctimas de cualquier tipo de violencia, personas con algún tipo de discapacidad y adultos mayores; </w:t>
      </w:r>
    </w:p>
    <w:p w14:paraId="60F17400"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XX. El Sistema para el Desarrollo Integral de la Familia del Estado de México establecerá los criterios que permitan la operación de la Procuraduría de Protección Municipal de Niñas, Niños y Adolescentes y Asesoría Jurídico Familiar a fin de lograr una coordinación y mejor cobertura en el territorio estatal, de conformidad con lo establecido en la Ley de los Derechos de Niñas, Niños y Adolescentes del Estado de México y su Reglamento; </w:t>
      </w:r>
    </w:p>
    <w:p w14:paraId="29FC1E0F"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XXI. Crear y fomentar acciones y programas que denotan el interés superior del desarrollo de la familia, la paternidad responsable y la planificación e integración familiar. </w:t>
      </w:r>
    </w:p>
    <w:p w14:paraId="4819FB2B"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XXII. Coadyuvar en la ayuda humanitaria en casos de desastres naturales, así como con sus damnificados, coordinándose con las diferentes Dependencias y Organismos Auxiliares de la Administración Pública Municipal, Estatal y Federal en los términos de las disposiciones jurídicas Aplicables; y </w:t>
      </w:r>
    </w:p>
    <w:p w14:paraId="27C572AB"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XXIII. Las demás que les faculte en otros ordenamientos jurídicos o reglamentarios.</w:t>
      </w:r>
      <w:r w:rsidRPr="00976E1B">
        <w:t xml:space="preserve"> </w:t>
      </w:r>
    </w:p>
    <w:p w14:paraId="5CCCDFFD" w14:textId="77777777" w:rsidR="00B33308" w:rsidRPr="00976E1B" w:rsidRDefault="00B33308">
      <w:pPr>
        <w:spacing w:after="0" w:line="276" w:lineRule="auto"/>
        <w:ind w:left="567" w:right="567"/>
        <w:jc w:val="both"/>
        <w:rPr>
          <w:rFonts w:ascii="Palatino Linotype" w:eastAsia="Palatino Linotype" w:hAnsi="Palatino Linotype" w:cs="Palatino Linotype"/>
          <w:i/>
        </w:rPr>
      </w:pPr>
    </w:p>
    <w:p w14:paraId="3AB9CCE5" w14:textId="77777777" w:rsidR="00B33308" w:rsidRPr="00976E1B" w:rsidRDefault="00B33308">
      <w:pPr>
        <w:spacing w:after="0" w:line="276" w:lineRule="auto"/>
        <w:ind w:left="567" w:right="567"/>
        <w:jc w:val="both"/>
        <w:rPr>
          <w:rFonts w:ascii="Palatino Linotype" w:eastAsia="Palatino Linotype" w:hAnsi="Palatino Linotype" w:cs="Palatino Linotype"/>
          <w:i/>
        </w:rPr>
      </w:pPr>
    </w:p>
    <w:p w14:paraId="04F63AD2" w14:textId="77777777" w:rsidR="00B33308" w:rsidRPr="00976E1B" w:rsidRDefault="00B33308">
      <w:pPr>
        <w:spacing w:after="0" w:line="276" w:lineRule="auto"/>
        <w:ind w:left="567" w:right="567"/>
        <w:jc w:val="both"/>
        <w:rPr>
          <w:rFonts w:ascii="Palatino Linotype" w:eastAsia="Palatino Linotype" w:hAnsi="Palatino Linotype" w:cs="Palatino Linotype"/>
          <w:i/>
        </w:rPr>
      </w:pPr>
    </w:p>
    <w:p w14:paraId="753B44A8"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b/>
          <w:i/>
        </w:rPr>
        <w:t>BANDO MUNICIPAL 2024.</w:t>
      </w:r>
    </w:p>
    <w:p w14:paraId="7DC5CDF9" w14:textId="77777777" w:rsidR="00B33308" w:rsidRPr="00976E1B" w:rsidRDefault="00B33308">
      <w:pPr>
        <w:spacing w:after="0" w:line="276" w:lineRule="auto"/>
        <w:ind w:left="567" w:right="567"/>
        <w:jc w:val="both"/>
        <w:rPr>
          <w:rFonts w:ascii="Palatino Linotype" w:eastAsia="Palatino Linotype" w:hAnsi="Palatino Linotype" w:cs="Palatino Linotype"/>
          <w:i/>
        </w:rPr>
      </w:pPr>
    </w:p>
    <w:p w14:paraId="287BCDDB"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b/>
          <w:i/>
        </w:rPr>
        <w:t>Artículo 130.</w:t>
      </w:r>
      <w:r w:rsidRPr="00976E1B">
        <w:rPr>
          <w:rFonts w:ascii="Palatino Linotype" w:eastAsia="Palatino Linotype" w:hAnsi="Palatino Linotype" w:cs="Palatino Linotype"/>
          <w:i/>
        </w:rPr>
        <w:t xml:space="preserve"> El Sistema Municipal para el Desarrollo Integral de la Familia de La Paz se desempeñará en estricto apego a las normativas y leyes aplicables, las estrategias, acciones y actividades en favor de la población más vulnerable del Municipio, adultos mayores, personas con discapacidad y la Protección de las niñas, niños y adolescentes: </w:t>
      </w:r>
    </w:p>
    <w:p w14:paraId="309522E6" w14:textId="77777777" w:rsidR="00B33308" w:rsidRPr="00976E1B" w:rsidRDefault="00B33308">
      <w:pPr>
        <w:spacing w:after="0" w:line="276" w:lineRule="auto"/>
        <w:ind w:left="567" w:right="567"/>
        <w:jc w:val="both"/>
        <w:rPr>
          <w:rFonts w:ascii="Palatino Linotype" w:eastAsia="Palatino Linotype" w:hAnsi="Palatino Linotype" w:cs="Palatino Linotype"/>
          <w:i/>
        </w:rPr>
      </w:pPr>
    </w:p>
    <w:p w14:paraId="6468B150"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I. Asegurar la atención permanente a la población con mayor grado de vulnerabilidad del Municipio, dotándola de servicios integrales de asistencia social, enmarcadas en las normas Estatales y Federales; </w:t>
      </w:r>
    </w:p>
    <w:p w14:paraId="1F672926"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lastRenderedPageBreak/>
        <w:t xml:space="preserve">II. Gestionar, fomentar, coordinar acciones de asistencia social, salud, alimentación, prevención, educación, igualdad y procuración de justicia que garanticen el interés superior de las niñas, niños, adolescentes, adultos mayores y personas con discapacidad; </w:t>
      </w:r>
    </w:p>
    <w:p w14:paraId="53A25D89"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III. Proporcionar asesoría, servicios jurídicos de representación y de asistencia social para garantizar el respeto a los derechos de las y los niños, mujeres, adolescentes, discapacitados y adultos mayores en estado de vulnerabilidad; </w:t>
      </w:r>
    </w:p>
    <w:p w14:paraId="16EB3C98"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IV. Albergar a los menores que han sido sujetos de vulneración de derechos; </w:t>
      </w:r>
    </w:p>
    <w:p w14:paraId="5980554E"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V. Promover el desarrollo integral de la familia, a través de acciones tendientes a prevenir conductas antisociales y de riesgo; </w:t>
      </w:r>
    </w:p>
    <w:p w14:paraId="2B55731E"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VI. Promover mecanismos que permitan prevenir problemas de tabaquismo, alcoholismo y drogadicción, estimulando el desarrollo físico, intelectual y emocional de los integrantes del núcleo familiar; </w:t>
      </w:r>
    </w:p>
    <w:p w14:paraId="082E2151"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VII. Desarrollar estrategias que permitan una adecuada orientación psicológica a la población objetivo, brindando atención a las familias marginadas que carecen de servicios de seguridad social, a fin de favorecer la integración y protección de la familia; </w:t>
      </w:r>
    </w:p>
    <w:p w14:paraId="6CC0C49D"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VIII. Brindar servicios de educación inicial a madres, padres y tutores que no cuentan con espacios seguros para el resguardo de sus hijos durante su jornada laboral;</w:t>
      </w:r>
    </w:p>
    <w:p w14:paraId="3A43B0F9"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IX. Otorgar atención médica a personas de escasos recursos que carecen de servicios de seguridad social, y crear estrategia para la prevención y sensibilización que permite minimizar los índices de morbilidad y mortalidad entre la población del Municipio;</w:t>
      </w:r>
    </w:p>
    <w:p w14:paraId="51E916B3"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X. Proporcionar atención buco-dental para abatir el índice de caries y enfermedades estomatológicas con actividades curativas, preventivas y rehabilitadoras a los de escasos recursos del Municipio; </w:t>
      </w:r>
    </w:p>
    <w:p w14:paraId="7618AD7C"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XI. Formular los programas tendientes a mejorar el estado nutricional de los grupos más vulnerables del Municipio, así como ejecutar de manera correcta los programas alimentarios; </w:t>
      </w:r>
    </w:p>
    <w:p w14:paraId="2BC473CC"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XII. Proporcionar servicios de rehabilitación no hospitalaria a personas con discapacidad, a través de programas de valoración y tratamiento integral, así como sensibilización e identificación de personas con discapacidad a fin de lograr el respeto y la integración; </w:t>
      </w:r>
    </w:p>
    <w:p w14:paraId="2A9B156E"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XIII. Diseñar acciones encaminadas a los adultos mayores, a través de espacios y acciones de integración que permitan un envejecimiento sano; </w:t>
      </w:r>
    </w:p>
    <w:p w14:paraId="1A91D8E8"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lastRenderedPageBreak/>
        <w:t xml:space="preserve">XIV. Proporcionar apoyo a mujeres, hombres y adultos mayores con mayor grado de vulnerabilidad de derechos, a fin de garantizar el respeto y la igualdad de género; </w:t>
      </w:r>
    </w:p>
    <w:p w14:paraId="683AFBBE"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XV. Establecer acciones que contribuyan de manera directa al cumplimiento de los Objetivos para el Desarrollo Sostenible (ODS) de la Agenda 2030; </w:t>
      </w:r>
    </w:p>
    <w:p w14:paraId="39D8A275"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XVI. Implementar y coordinar programas, sesiones educativas, terapias ocupacionales y acciones para lograr la resiliencia y auto sustentabilidad en la alimentación y la nutrición familiar de los sectores más desfavorecidos y vulnerables, así como denotar el interés superior de la niñez en su etapa de educación básica;</w:t>
      </w:r>
    </w:p>
    <w:p w14:paraId="46DD34B3"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XVII. Formar y fomentar profesionalismo, capacitación, especialización y actualización de los servicios públicos de salud y asistencia social prestados por el Sistema Municipal para el Desarrollo Integral de la Familia de La Paz, siendo humanos, cálidos, eficaces y eficientes, con estricto apego a los Derechos Universales; </w:t>
      </w:r>
    </w:p>
    <w:p w14:paraId="2F3B9AD5"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XVIII. Fomentar el interés superior y la protección, así como la defensa de los derechos de las niñas, niños y adolescentes en cualquier forma de vulnerabilidad, a través de los diferentes servicios de asistencia jurídica, así como orientación social y salud; </w:t>
      </w:r>
    </w:p>
    <w:p w14:paraId="1CAFB51F"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XIX. El Sistema Municipal para el Desarrollo Integral de la Familia de La Paz, deberá en coordinación con la Administración Pública Municipal, proporcionar servicios de salud y asistencia social de calidad a las niñas, niños, adolescentes, mujeres y en su caso víctimas de cualquier tipo de violencia, personas con algún tipo de discapacidad y adultos mayores;</w:t>
      </w:r>
    </w:p>
    <w:p w14:paraId="1BC434A4"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XX. El Sistema para el Desarrollo Integral de la Familia del Estado de México establecerá los criterios que permitan la operación de la Procuraduría de Protección Municipal de Niñas, Niños y Adolescentes y Asesoría Jurídico Familiar a fin de lograr una coordinación y mejor cobertura en el territorio estatal, de conformidad con lo establecido en la Ley de los Derechos de Niñas, Niños y Adolescentes del Estado de México y su Reglamento; </w:t>
      </w:r>
    </w:p>
    <w:p w14:paraId="51242AE7"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XXI. Crear y fomentar acciones y programas que denotan el interés superior del desarrollo de la familia, la paternidad responsable y la planificación e integración familiar. </w:t>
      </w:r>
    </w:p>
    <w:p w14:paraId="738ECA03"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XXII. Coadyuvar en la ayuda humanitaria en casos de desastres naturales, así como con sus damnificados, coordinándose con las diferentes Dependencias y Organismos </w:t>
      </w:r>
      <w:r w:rsidRPr="00976E1B">
        <w:rPr>
          <w:rFonts w:ascii="Palatino Linotype" w:eastAsia="Palatino Linotype" w:hAnsi="Palatino Linotype" w:cs="Palatino Linotype"/>
          <w:i/>
        </w:rPr>
        <w:lastRenderedPageBreak/>
        <w:t xml:space="preserve">Auxiliares de la Administración Pública Municipal, Estatal y Federal en los términos de las disposiciones jurídicas Aplicables; y </w:t>
      </w:r>
    </w:p>
    <w:p w14:paraId="47E8DD16" w14:textId="77777777" w:rsidR="00B33308" w:rsidRPr="00976E1B" w:rsidRDefault="006A7C34">
      <w:pPr>
        <w:spacing w:after="0" w:line="276" w:lineRule="auto"/>
        <w:ind w:left="567" w:right="567"/>
        <w:jc w:val="both"/>
        <w:rPr>
          <w:rFonts w:ascii="Palatino Linotype" w:eastAsia="Palatino Linotype" w:hAnsi="Palatino Linotype" w:cs="Palatino Linotype"/>
          <w:i/>
        </w:rPr>
      </w:pPr>
      <w:r w:rsidRPr="00976E1B">
        <w:rPr>
          <w:rFonts w:ascii="Palatino Linotype" w:eastAsia="Palatino Linotype" w:hAnsi="Palatino Linotype" w:cs="Palatino Linotype"/>
          <w:i/>
        </w:rPr>
        <w:t>XXIII. Las demás que les faculte en otros ordenamientos jurídicos o reglamentarios.</w:t>
      </w:r>
    </w:p>
    <w:p w14:paraId="4B76628B" w14:textId="77777777" w:rsidR="00B33308" w:rsidRPr="00976E1B" w:rsidRDefault="00B33308">
      <w:pPr>
        <w:spacing w:after="0" w:line="360" w:lineRule="auto"/>
        <w:ind w:right="49"/>
        <w:jc w:val="both"/>
        <w:rPr>
          <w:rFonts w:ascii="Palatino Linotype" w:eastAsia="Palatino Linotype" w:hAnsi="Palatino Linotype" w:cs="Palatino Linotype"/>
          <w:sz w:val="24"/>
          <w:szCs w:val="24"/>
        </w:rPr>
      </w:pPr>
    </w:p>
    <w:p w14:paraId="17AF4843" w14:textId="77777777" w:rsidR="00B33308" w:rsidRPr="00976E1B" w:rsidRDefault="006A7C34">
      <w:pPr>
        <w:spacing w:after="0" w:line="360" w:lineRule="auto"/>
        <w:ind w:right="51"/>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De conformidad al Bando Municipal 2022,</w:t>
      </w:r>
      <w:r w:rsidRPr="00976E1B">
        <w:t xml:space="preserve"> </w:t>
      </w:r>
      <w:r w:rsidRPr="00976E1B">
        <w:rPr>
          <w:rFonts w:ascii="Palatino Linotype" w:eastAsia="Palatino Linotype" w:hAnsi="Palatino Linotype" w:cs="Palatino Linotype"/>
          <w:sz w:val="24"/>
          <w:szCs w:val="24"/>
        </w:rPr>
        <w:t xml:space="preserve">establece que </w:t>
      </w:r>
      <w:r w:rsidRPr="00976E1B">
        <w:rPr>
          <w:rFonts w:ascii="Palatino Linotype" w:eastAsia="Palatino Linotype" w:hAnsi="Palatino Linotype" w:cs="Palatino Linotype"/>
          <w:b/>
          <w:sz w:val="24"/>
          <w:szCs w:val="24"/>
        </w:rPr>
        <w:t xml:space="preserve">EL SUJETO OBLIGADO </w:t>
      </w:r>
      <w:r w:rsidRPr="00976E1B">
        <w:rPr>
          <w:rFonts w:ascii="Palatino Linotype" w:eastAsia="Palatino Linotype" w:hAnsi="Palatino Linotype" w:cs="Palatino Linotype"/>
          <w:sz w:val="24"/>
          <w:szCs w:val="24"/>
        </w:rPr>
        <w:t xml:space="preserve">debía implementar la apertura de comedores comunitarios, sin embargo en el Bando Municipal 2023 y 2024, ya no se observa que cuente con dicha atribución. </w:t>
      </w:r>
    </w:p>
    <w:p w14:paraId="3A73FD0B" w14:textId="77777777" w:rsidR="00B33308" w:rsidRPr="00976E1B" w:rsidRDefault="00B33308">
      <w:pPr>
        <w:spacing w:after="0" w:line="360" w:lineRule="auto"/>
        <w:ind w:right="51"/>
        <w:jc w:val="both"/>
        <w:rPr>
          <w:rFonts w:ascii="Palatino Linotype" w:eastAsia="Palatino Linotype" w:hAnsi="Palatino Linotype" w:cs="Palatino Linotype"/>
          <w:sz w:val="24"/>
          <w:szCs w:val="24"/>
        </w:rPr>
      </w:pPr>
    </w:p>
    <w:p w14:paraId="0EBF6C83"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Aunado a lo anterior, se advierte de una revisión al expediente que nos ocupa dentro del Sistema de Acceso a la Información Mexiquense, que en el apartado de requerimientos; el Titular de la Unidad de Transparencia no turnó la solicitud al área competente, y en el caso que se analiza, como se verá más adelante, no basta con el simple pronunciamiento del Titular de la Unidad de Transparencia para tener por colmado el derecho de acceso a la información del particular, como sucedió en el presente caso.</w:t>
      </w:r>
    </w:p>
    <w:p w14:paraId="60B28513"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3BA81F8A" w14:textId="77777777" w:rsidR="00B33308" w:rsidRPr="00976E1B" w:rsidRDefault="006A7C34">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976E1B">
        <w:rPr>
          <w:rFonts w:ascii="Palatino Linotype" w:eastAsia="Palatino Linotype" w:hAnsi="Palatino Linotype" w:cs="Palatino Linotype"/>
          <w:sz w:val="24"/>
          <w:szCs w:val="24"/>
        </w:rPr>
        <w:t xml:space="preserve">En ese tenor,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w:t>
      </w:r>
      <w:r w:rsidRPr="00976E1B">
        <w:rPr>
          <w:rFonts w:ascii="Palatino Linotype" w:eastAsia="Palatino Linotype" w:hAnsi="Palatino Linotype" w:cs="Palatino Linotype"/>
          <w:sz w:val="24"/>
          <w:szCs w:val="24"/>
        </w:rPr>
        <w:lastRenderedPageBreak/>
        <w:t>procese, archive o conserve, esto de conformidad con los artículos 51 y 53 fracción IV de la Ley en cita, que refieren:</w:t>
      </w:r>
      <w:r w:rsidRPr="00976E1B">
        <w:rPr>
          <w:rFonts w:ascii="Palatino Linotype" w:eastAsia="Palatino Linotype" w:hAnsi="Palatino Linotype" w:cs="Palatino Linotype"/>
          <w:b/>
          <w:sz w:val="24"/>
          <w:szCs w:val="24"/>
        </w:rPr>
        <w:t xml:space="preserve"> </w:t>
      </w:r>
    </w:p>
    <w:p w14:paraId="3BCED1B7" w14:textId="77777777" w:rsidR="00B33308" w:rsidRPr="00976E1B" w:rsidRDefault="00B3330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850387E" w14:textId="77777777" w:rsidR="00B33308" w:rsidRPr="00976E1B" w:rsidRDefault="006A7C34">
      <w:pPr>
        <w:tabs>
          <w:tab w:val="left" w:pos="709"/>
        </w:tabs>
        <w:spacing w:after="0" w:line="276" w:lineRule="auto"/>
        <w:ind w:left="851" w:right="760"/>
        <w:jc w:val="center"/>
        <w:rPr>
          <w:rFonts w:ascii="Palatino Linotype" w:eastAsia="Palatino Linotype" w:hAnsi="Palatino Linotype" w:cs="Palatino Linotype"/>
          <w:b/>
          <w:i/>
        </w:rPr>
      </w:pPr>
      <w:r w:rsidRPr="00976E1B">
        <w:rPr>
          <w:rFonts w:ascii="Palatino Linotype" w:eastAsia="Palatino Linotype" w:hAnsi="Palatino Linotype" w:cs="Palatino Linotype"/>
          <w:b/>
        </w:rPr>
        <w:t>“Ley de Transparencia y Acceso a la Información Pública del Estado de México y Municipios</w:t>
      </w:r>
    </w:p>
    <w:p w14:paraId="0893F98B" w14:textId="77777777" w:rsidR="00B33308" w:rsidRPr="00976E1B" w:rsidRDefault="006A7C34">
      <w:pPr>
        <w:tabs>
          <w:tab w:val="left" w:pos="709"/>
        </w:tabs>
        <w:spacing w:after="0" w:line="276" w:lineRule="auto"/>
        <w:ind w:left="851" w:right="760"/>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2FD8ECB7" w14:textId="77777777" w:rsidR="00B33308" w:rsidRPr="00976E1B" w:rsidRDefault="006A7C34">
      <w:pPr>
        <w:tabs>
          <w:tab w:val="left" w:pos="709"/>
        </w:tabs>
        <w:spacing w:after="0" w:line="276" w:lineRule="auto"/>
        <w:ind w:left="851" w:right="760"/>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976E1B">
        <w:rPr>
          <w:rFonts w:ascii="Palatino Linotype" w:eastAsia="Palatino Linotype" w:hAnsi="Palatino Linotype" w:cs="Palatino Linotype"/>
          <w:b/>
          <w:i/>
          <w:u w:val="single"/>
        </w:rPr>
        <w:t>Dicha Unidad será la encargada de tramitar internamente la solicitud de información</w:t>
      </w:r>
      <w:r w:rsidRPr="00976E1B">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2FFDEA32" w14:textId="77777777" w:rsidR="00B33308" w:rsidRPr="00976E1B" w:rsidRDefault="006A7C34">
      <w:pPr>
        <w:tabs>
          <w:tab w:val="left" w:pos="709"/>
        </w:tabs>
        <w:spacing w:after="0" w:line="276" w:lineRule="auto"/>
        <w:ind w:left="851" w:right="760"/>
        <w:jc w:val="both"/>
        <w:rPr>
          <w:rFonts w:ascii="Palatino Linotype" w:eastAsia="Palatino Linotype" w:hAnsi="Palatino Linotype" w:cs="Palatino Linotype"/>
          <w:i/>
        </w:rPr>
      </w:pPr>
      <w:r w:rsidRPr="00976E1B">
        <w:rPr>
          <w:rFonts w:ascii="Palatino Linotype" w:eastAsia="Palatino Linotype" w:hAnsi="Palatino Linotype" w:cs="Palatino Linotype"/>
          <w:i/>
        </w:rPr>
        <w:t>…</w:t>
      </w:r>
    </w:p>
    <w:p w14:paraId="3B0E3F1B" w14:textId="77777777" w:rsidR="00B33308" w:rsidRPr="00976E1B" w:rsidRDefault="006A7C34">
      <w:pPr>
        <w:tabs>
          <w:tab w:val="left" w:pos="709"/>
        </w:tabs>
        <w:spacing w:after="0" w:line="276" w:lineRule="auto"/>
        <w:ind w:left="851" w:right="760"/>
        <w:jc w:val="both"/>
        <w:rPr>
          <w:rFonts w:ascii="Palatino Linotype" w:eastAsia="Palatino Linotype" w:hAnsi="Palatino Linotype" w:cs="Palatino Linotype"/>
          <w:i/>
        </w:rPr>
      </w:pPr>
      <w:r w:rsidRPr="00976E1B">
        <w:rPr>
          <w:rFonts w:ascii="Palatino Linotype" w:eastAsia="Palatino Linotype" w:hAnsi="Palatino Linotype" w:cs="Palatino Linotype"/>
          <w:i/>
        </w:rPr>
        <w:t>Artículo 53. Las Unidades de Transparencia tendrán las siguientes funciones:</w:t>
      </w:r>
    </w:p>
    <w:p w14:paraId="2C97B877" w14:textId="77777777" w:rsidR="00B33308" w:rsidRPr="00976E1B" w:rsidRDefault="006A7C34">
      <w:pPr>
        <w:tabs>
          <w:tab w:val="left" w:pos="709"/>
        </w:tabs>
        <w:spacing w:after="0" w:line="276" w:lineRule="auto"/>
        <w:ind w:left="851" w:right="760"/>
        <w:jc w:val="both"/>
        <w:rPr>
          <w:rFonts w:ascii="Palatino Linotype" w:eastAsia="Palatino Linotype" w:hAnsi="Palatino Linotype" w:cs="Palatino Linotype"/>
          <w:i/>
        </w:rPr>
      </w:pPr>
      <w:r w:rsidRPr="00976E1B">
        <w:rPr>
          <w:rFonts w:ascii="Palatino Linotype" w:eastAsia="Palatino Linotype" w:hAnsi="Palatino Linotype" w:cs="Palatino Linotype"/>
          <w:i/>
        </w:rPr>
        <w:t>…</w:t>
      </w:r>
    </w:p>
    <w:p w14:paraId="538C75E9" w14:textId="77777777" w:rsidR="00B33308" w:rsidRPr="00976E1B" w:rsidRDefault="006A7C34">
      <w:pPr>
        <w:tabs>
          <w:tab w:val="left" w:pos="709"/>
        </w:tabs>
        <w:spacing w:after="0" w:line="276" w:lineRule="auto"/>
        <w:ind w:left="851" w:right="760"/>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II. Recibir, tramitar y dar respuesta a las solicitudes de acceso a la información; </w:t>
      </w:r>
    </w:p>
    <w:p w14:paraId="4E944CD3" w14:textId="77777777" w:rsidR="00B33308" w:rsidRPr="00976E1B" w:rsidRDefault="006A7C34">
      <w:pPr>
        <w:tabs>
          <w:tab w:val="left" w:pos="709"/>
        </w:tabs>
        <w:spacing w:after="0" w:line="276" w:lineRule="auto"/>
        <w:ind w:left="851" w:right="760"/>
        <w:jc w:val="both"/>
        <w:rPr>
          <w:rFonts w:ascii="Palatino Linotype" w:eastAsia="Palatino Linotype" w:hAnsi="Palatino Linotype" w:cs="Palatino Linotype"/>
          <w:i/>
        </w:rPr>
      </w:pPr>
      <w:r w:rsidRPr="00976E1B">
        <w:rPr>
          <w:rFonts w:ascii="Palatino Linotype" w:eastAsia="Palatino Linotype" w:hAnsi="Palatino Linotype" w:cs="Palatino Linotype"/>
          <w:i/>
        </w:rPr>
        <w:t>…</w:t>
      </w:r>
    </w:p>
    <w:p w14:paraId="2A542B0C" w14:textId="77777777" w:rsidR="00B33308" w:rsidRPr="00976E1B" w:rsidRDefault="006A7C34">
      <w:pPr>
        <w:tabs>
          <w:tab w:val="left" w:pos="709"/>
        </w:tabs>
        <w:spacing w:after="0" w:line="276" w:lineRule="auto"/>
        <w:ind w:left="851" w:right="760"/>
        <w:jc w:val="both"/>
        <w:rPr>
          <w:rFonts w:ascii="Palatino Linotype" w:eastAsia="Palatino Linotype" w:hAnsi="Palatino Linotype" w:cs="Palatino Linotype"/>
          <w:b/>
          <w:i/>
          <w:u w:val="single"/>
        </w:rPr>
      </w:pPr>
      <w:r w:rsidRPr="00976E1B">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7A043084" w14:textId="77777777" w:rsidR="00B33308" w:rsidRPr="00976E1B" w:rsidRDefault="006A7C34">
      <w:pPr>
        <w:tabs>
          <w:tab w:val="left" w:pos="709"/>
        </w:tabs>
        <w:spacing w:after="0" w:line="276" w:lineRule="auto"/>
        <w:ind w:left="851" w:right="760"/>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V. Entregar, en su caso, a los particulares la información solicitada; </w:t>
      </w:r>
    </w:p>
    <w:p w14:paraId="0DC62AE6" w14:textId="77777777" w:rsidR="00B33308" w:rsidRPr="00976E1B" w:rsidRDefault="006A7C34">
      <w:pPr>
        <w:tabs>
          <w:tab w:val="left" w:pos="709"/>
        </w:tabs>
        <w:spacing w:after="0" w:line="276" w:lineRule="auto"/>
        <w:ind w:left="851" w:right="760"/>
        <w:jc w:val="both"/>
        <w:rPr>
          <w:rFonts w:ascii="Palatino Linotype" w:eastAsia="Palatino Linotype" w:hAnsi="Palatino Linotype" w:cs="Palatino Linotype"/>
          <w:i/>
        </w:rPr>
      </w:pPr>
      <w:r w:rsidRPr="00976E1B">
        <w:rPr>
          <w:rFonts w:ascii="Palatino Linotype" w:eastAsia="Palatino Linotype" w:hAnsi="Palatino Linotype" w:cs="Palatino Linotype"/>
          <w:i/>
        </w:rPr>
        <w:t>VI. Efectuar las notificaciones a los solicitantes;” (Sic)</w:t>
      </w:r>
    </w:p>
    <w:p w14:paraId="06685F3F" w14:textId="77777777" w:rsidR="00B33308" w:rsidRPr="00976E1B" w:rsidRDefault="00B33308">
      <w:pPr>
        <w:tabs>
          <w:tab w:val="left" w:pos="709"/>
        </w:tabs>
        <w:spacing w:after="0" w:line="276" w:lineRule="auto"/>
        <w:ind w:left="851" w:right="760"/>
        <w:jc w:val="both"/>
        <w:rPr>
          <w:rFonts w:ascii="Palatino Linotype" w:eastAsia="Palatino Linotype" w:hAnsi="Palatino Linotype" w:cs="Palatino Linotype"/>
          <w:sz w:val="24"/>
          <w:szCs w:val="24"/>
        </w:rPr>
      </w:pPr>
    </w:p>
    <w:p w14:paraId="6D1AB55F"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976E1B">
        <w:rPr>
          <w:rFonts w:ascii="Palatino Linotype" w:eastAsia="Palatino Linotype" w:hAnsi="Palatino Linotype" w:cs="Palatino Linotype"/>
          <w:b/>
          <w:sz w:val="24"/>
          <w:szCs w:val="24"/>
        </w:rPr>
        <w:t>SUJETO OBLIGADO</w:t>
      </w:r>
      <w:r w:rsidRPr="00976E1B">
        <w:rPr>
          <w:rFonts w:ascii="Palatino Linotype" w:eastAsia="Palatino Linotype" w:hAnsi="Palatino Linotype" w:cs="Palatino Linotype"/>
          <w:sz w:val="24"/>
          <w:szCs w:val="24"/>
        </w:rPr>
        <w:t xml:space="preserve">, lo cierto es que también tienen diversas Unidades Administrativas y cada área cuenta con un Servidor Público Habilitado, que es la persona encargada de apoyar, gestionar y </w:t>
      </w:r>
      <w:r w:rsidRPr="00976E1B">
        <w:rPr>
          <w:rFonts w:ascii="Palatino Linotype" w:eastAsia="Palatino Linotype" w:hAnsi="Palatino Linotype" w:cs="Palatino Linotype"/>
          <w:sz w:val="24"/>
          <w:szCs w:val="24"/>
        </w:rPr>
        <w:lastRenderedPageBreak/>
        <w:t>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34ACF446"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6A23F785" w14:textId="77777777" w:rsidR="00B33308" w:rsidRPr="00976E1B" w:rsidRDefault="006A7C34">
      <w:pPr>
        <w:spacing w:after="0" w:line="360" w:lineRule="auto"/>
        <w:ind w:left="567" w:right="709"/>
        <w:jc w:val="both"/>
        <w:rPr>
          <w:rFonts w:ascii="Palatino Linotype" w:eastAsia="Palatino Linotype" w:hAnsi="Palatino Linotype" w:cs="Palatino Linotype"/>
          <w:i/>
          <w:sz w:val="24"/>
          <w:szCs w:val="24"/>
        </w:rPr>
      </w:pPr>
      <w:r w:rsidRPr="00976E1B">
        <w:rPr>
          <w:rFonts w:ascii="Palatino Linotype" w:eastAsia="Palatino Linotype" w:hAnsi="Palatino Linotype" w:cs="Palatino Linotype"/>
          <w:b/>
          <w:i/>
        </w:rPr>
        <w:t>“Artículo 3.</w:t>
      </w:r>
      <w:r w:rsidRPr="00976E1B">
        <w:rPr>
          <w:rFonts w:ascii="Palatino Linotype" w:eastAsia="Palatino Linotype" w:hAnsi="Palatino Linotype" w:cs="Palatino Linotype"/>
          <w:i/>
        </w:rPr>
        <w:t xml:space="preserve"> Para los efectos de la presente Ley se entenderá por:</w:t>
      </w:r>
    </w:p>
    <w:p w14:paraId="00DB9E35" w14:textId="77777777" w:rsidR="00B33308" w:rsidRPr="00976E1B" w:rsidRDefault="006A7C34">
      <w:pPr>
        <w:spacing w:after="0" w:line="276" w:lineRule="auto"/>
        <w:ind w:left="567" w:right="709"/>
        <w:jc w:val="both"/>
        <w:rPr>
          <w:rFonts w:ascii="Palatino Linotype" w:eastAsia="Palatino Linotype" w:hAnsi="Palatino Linotype" w:cs="Palatino Linotype"/>
          <w:i/>
        </w:rPr>
      </w:pPr>
      <w:r w:rsidRPr="00976E1B">
        <w:rPr>
          <w:rFonts w:ascii="Palatino Linotype" w:eastAsia="Palatino Linotype" w:hAnsi="Palatino Linotype" w:cs="Palatino Linotype"/>
          <w:i/>
        </w:rPr>
        <w:t>…</w:t>
      </w:r>
    </w:p>
    <w:p w14:paraId="04511885" w14:textId="77777777" w:rsidR="00B33308" w:rsidRPr="00976E1B" w:rsidRDefault="006A7C34">
      <w:pPr>
        <w:spacing w:after="0" w:line="276" w:lineRule="auto"/>
        <w:ind w:left="567" w:right="709"/>
        <w:jc w:val="both"/>
        <w:rPr>
          <w:rFonts w:ascii="Palatino Linotype" w:eastAsia="Palatino Linotype" w:hAnsi="Palatino Linotype" w:cs="Palatino Linotype"/>
          <w:i/>
        </w:rPr>
      </w:pPr>
      <w:r w:rsidRPr="00976E1B">
        <w:rPr>
          <w:rFonts w:ascii="Palatino Linotype" w:eastAsia="Palatino Linotype" w:hAnsi="Palatino Linotype" w:cs="Palatino Linotype"/>
          <w:b/>
          <w:i/>
        </w:rPr>
        <w:t xml:space="preserve">XXXIX. Servidor público habilitado: </w:t>
      </w:r>
      <w:r w:rsidRPr="00976E1B">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362661D0" w14:textId="77777777" w:rsidR="00B33308" w:rsidRPr="00976E1B" w:rsidRDefault="006A7C34">
      <w:pPr>
        <w:spacing w:after="0" w:line="276" w:lineRule="auto"/>
        <w:ind w:left="567" w:right="709"/>
        <w:jc w:val="both"/>
        <w:rPr>
          <w:rFonts w:ascii="Palatino Linotype" w:eastAsia="Palatino Linotype" w:hAnsi="Palatino Linotype" w:cs="Palatino Linotype"/>
          <w:i/>
        </w:rPr>
      </w:pPr>
      <w:r w:rsidRPr="00976E1B">
        <w:rPr>
          <w:rFonts w:ascii="Palatino Linotype" w:eastAsia="Palatino Linotype" w:hAnsi="Palatino Linotype" w:cs="Palatino Linotype"/>
          <w:i/>
        </w:rPr>
        <w:t>…</w:t>
      </w:r>
    </w:p>
    <w:p w14:paraId="79833013" w14:textId="77777777" w:rsidR="00B33308" w:rsidRPr="00976E1B" w:rsidRDefault="006A7C34">
      <w:pPr>
        <w:spacing w:after="0" w:line="276" w:lineRule="auto"/>
        <w:ind w:left="567" w:right="709"/>
        <w:jc w:val="both"/>
        <w:rPr>
          <w:rFonts w:ascii="Palatino Linotype" w:eastAsia="Palatino Linotype" w:hAnsi="Palatino Linotype" w:cs="Palatino Linotype"/>
          <w:i/>
        </w:rPr>
      </w:pPr>
      <w:r w:rsidRPr="00976E1B">
        <w:rPr>
          <w:rFonts w:ascii="Palatino Linotype" w:eastAsia="Palatino Linotype" w:hAnsi="Palatino Linotype" w:cs="Palatino Linotype"/>
          <w:b/>
          <w:i/>
        </w:rPr>
        <w:t>Artículo 58.</w:t>
      </w:r>
      <w:r w:rsidRPr="00976E1B">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38D83CBE" w14:textId="77777777" w:rsidR="00B33308" w:rsidRPr="00976E1B" w:rsidRDefault="006A7C34">
      <w:pPr>
        <w:spacing w:after="0" w:line="276" w:lineRule="auto"/>
        <w:ind w:left="567" w:right="709"/>
        <w:jc w:val="both"/>
        <w:rPr>
          <w:rFonts w:ascii="Palatino Linotype" w:eastAsia="Palatino Linotype" w:hAnsi="Palatino Linotype" w:cs="Palatino Linotype"/>
          <w:i/>
        </w:rPr>
      </w:pPr>
      <w:r w:rsidRPr="00976E1B">
        <w:rPr>
          <w:rFonts w:ascii="Palatino Linotype" w:eastAsia="Palatino Linotype" w:hAnsi="Palatino Linotype" w:cs="Palatino Linotype"/>
          <w:b/>
          <w:i/>
        </w:rPr>
        <w:t>Artículo 59.</w:t>
      </w:r>
      <w:r w:rsidRPr="00976E1B">
        <w:rPr>
          <w:rFonts w:ascii="Palatino Linotype" w:eastAsia="Palatino Linotype" w:hAnsi="Palatino Linotype" w:cs="Palatino Linotype"/>
          <w:i/>
        </w:rPr>
        <w:t xml:space="preserve"> </w:t>
      </w:r>
      <w:r w:rsidRPr="00976E1B">
        <w:rPr>
          <w:rFonts w:ascii="Palatino Linotype" w:eastAsia="Palatino Linotype" w:hAnsi="Palatino Linotype" w:cs="Palatino Linotype"/>
          <w:b/>
          <w:i/>
          <w:u w:val="single"/>
        </w:rPr>
        <w:t>Los servidores públicos habilitados</w:t>
      </w:r>
      <w:r w:rsidRPr="00976E1B">
        <w:rPr>
          <w:rFonts w:ascii="Palatino Linotype" w:eastAsia="Palatino Linotype" w:hAnsi="Palatino Linotype" w:cs="Palatino Linotype"/>
          <w:i/>
        </w:rPr>
        <w:t xml:space="preserve"> tendrán las funciones siguientes:</w:t>
      </w:r>
    </w:p>
    <w:p w14:paraId="5A9F17F8" w14:textId="77777777" w:rsidR="00B33308" w:rsidRPr="00976E1B" w:rsidRDefault="006A7C34">
      <w:pPr>
        <w:spacing w:after="0" w:line="276" w:lineRule="auto"/>
        <w:ind w:left="567" w:right="709"/>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I. </w:t>
      </w:r>
      <w:r w:rsidRPr="00976E1B">
        <w:rPr>
          <w:rFonts w:ascii="Palatino Linotype" w:eastAsia="Palatino Linotype" w:hAnsi="Palatino Linotype" w:cs="Palatino Linotype"/>
          <w:b/>
          <w:i/>
          <w:u w:val="single"/>
        </w:rPr>
        <w:t>Localizar la información que le solicite la Unidad de Transparencia</w:t>
      </w:r>
      <w:r w:rsidRPr="00976E1B">
        <w:rPr>
          <w:rFonts w:ascii="Palatino Linotype" w:eastAsia="Palatino Linotype" w:hAnsi="Palatino Linotype" w:cs="Palatino Linotype"/>
          <w:i/>
        </w:rPr>
        <w:t>;</w:t>
      </w:r>
    </w:p>
    <w:p w14:paraId="246761DB" w14:textId="77777777" w:rsidR="00B33308" w:rsidRPr="00976E1B" w:rsidRDefault="006A7C34">
      <w:pPr>
        <w:spacing w:after="0" w:line="276" w:lineRule="auto"/>
        <w:ind w:left="567" w:right="709"/>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II. </w:t>
      </w:r>
      <w:r w:rsidRPr="00976E1B">
        <w:rPr>
          <w:rFonts w:ascii="Palatino Linotype" w:eastAsia="Palatino Linotype" w:hAnsi="Palatino Linotype" w:cs="Palatino Linotype"/>
          <w:b/>
          <w:i/>
          <w:u w:val="single"/>
        </w:rPr>
        <w:t>Proporcionar la información que obre en los archivos y que le sea solicitada por la Unidad de Transparencia</w:t>
      </w:r>
      <w:r w:rsidRPr="00976E1B">
        <w:rPr>
          <w:rFonts w:ascii="Palatino Linotype" w:eastAsia="Palatino Linotype" w:hAnsi="Palatino Linotype" w:cs="Palatino Linotype"/>
          <w:i/>
        </w:rPr>
        <w:t>;</w:t>
      </w:r>
    </w:p>
    <w:p w14:paraId="2D21E374" w14:textId="77777777" w:rsidR="00B33308" w:rsidRPr="00976E1B" w:rsidRDefault="006A7C34">
      <w:pPr>
        <w:spacing w:after="0" w:line="276" w:lineRule="auto"/>
        <w:ind w:left="567" w:right="709"/>
        <w:jc w:val="both"/>
        <w:rPr>
          <w:rFonts w:ascii="Palatino Linotype" w:eastAsia="Palatino Linotype" w:hAnsi="Palatino Linotype" w:cs="Palatino Linotype"/>
          <w:i/>
        </w:rPr>
      </w:pPr>
      <w:r w:rsidRPr="00976E1B">
        <w:rPr>
          <w:rFonts w:ascii="Palatino Linotype" w:eastAsia="Palatino Linotype" w:hAnsi="Palatino Linotype" w:cs="Palatino Linotype"/>
          <w:i/>
        </w:rPr>
        <w:t>III. Apoyar a la Unidad de Transparencia en lo que esta le solicite para el cumplimiento de sus funciones;</w:t>
      </w:r>
    </w:p>
    <w:p w14:paraId="081FAB44" w14:textId="77777777" w:rsidR="00B33308" w:rsidRPr="00976E1B" w:rsidRDefault="006A7C34">
      <w:pPr>
        <w:spacing w:after="0" w:line="276" w:lineRule="auto"/>
        <w:ind w:left="567" w:right="709"/>
        <w:jc w:val="both"/>
        <w:rPr>
          <w:rFonts w:ascii="Palatino Linotype" w:eastAsia="Palatino Linotype" w:hAnsi="Palatino Linotype" w:cs="Palatino Linotype"/>
          <w:i/>
        </w:rPr>
      </w:pPr>
      <w:r w:rsidRPr="00976E1B">
        <w:rPr>
          <w:rFonts w:ascii="Palatino Linotype" w:eastAsia="Palatino Linotype" w:hAnsi="Palatino Linotype" w:cs="Palatino Linotype"/>
          <w:i/>
        </w:rPr>
        <w:t>IV. Proporcionar a la Unidad de Transparencia, las modificaciones a la información pública de oficio que obre en su poder;</w:t>
      </w:r>
    </w:p>
    <w:p w14:paraId="41FA062D" w14:textId="77777777" w:rsidR="00B33308" w:rsidRPr="00976E1B" w:rsidRDefault="006A7C34">
      <w:pPr>
        <w:spacing w:after="0" w:line="276" w:lineRule="auto"/>
        <w:ind w:left="567" w:right="709"/>
        <w:jc w:val="both"/>
        <w:rPr>
          <w:rFonts w:ascii="Palatino Linotype" w:eastAsia="Palatino Linotype" w:hAnsi="Palatino Linotype" w:cs="Palatino Linotype"/>
          <w:i/>
        </w:rPr>
      </w:pPr>
      <w:r w:rsidRPr="00976E1B">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2FCBC836" w14:textId="77777777" w:rsidR="00B33308" w:rsidRPr="00976E1B" w:rsidRDefault="006A7C34">
      <w:pPr>
        <w:spacing w:after="0" w:line="276" w:lineRule="auto"/>
        <w:ind w:left="567" w:right="709"/>
        <w:jc w:val="both"/>
        <w:rPr>
          <w:rFonts w:ascii="Palatino Linotype" w:eastAsia="Palatino Linotype" w:hAnsi="Palatino Linotype" w:cs="Palatino Linotype"/>
          <w:i/>
        </w:rPr>
      </w:pPr>
      <w:r w:rsidRPr="00976E1B">
        <w:rPr>
          <w:rFonts w:ascii="Palatino Linotype" w:eastAsia="Palatino Linotype" w:hAnsi="Palatino Linotype" w:cs="Palatino Linotype"/>
          <w:i/>
        </w:rPr>
        <w:lastRenderedPageBreak/>
        <w:t>VI. Verificar, una vez analizado el contenido de la información, que no se encuentre en los supuestos de información clasificada; y</w:t>
      </w:r>
    </w:p>
    <w:p w14:paraId="37CC8D9E" w14:textId="77777777" w:rsidR="00B33308" w:rsidRPr="00976E1B" w:rsidRDefault="006A7C34">
      <w:pPr>
        <w:spacing w:after="0" w:line="276" w:lineRule="auto"/>
        <w:ind w:left="567" w:right="709"/>
        <w:jc w:val="both"/>
        <w:rPr>
          <w:rFonts w:ascii="Palatino Linotype" w:eastAsia="Palatino Linotype" w:hAnsi="Palatino Linotype" w:cs="Palatino Linotype"/>
          <w:i/>
        </w:rPr>
      </w:pPr>
      <w:r w:rsidRPr="00976E1B">
        <w:rPr>
          <w:rFonts w:ascii="Palatino Linotype" w:eastAsia="Palatino Linotype" w:hAnsi="Palatino Linotype" w:cs="Palatino Linotype"/>
          <w:i/>
        </w:rPr>
        <w:t>VII. Dar cuenta a la Unidad de Transparencia del vencimiento de los plazos de reserva.” (Sic)</w:t>
      </w:r>
    </w:p>
    <w:p w14:paraId="3D61C39C" w14:textId="77777777" w:rsidR="00B33308" w:rsidRPr="00976E1B" w:rsidRDefault="00B33308">
      <w:pPr>
        <w:spacing w:after="0" w:line="276" w:lineRule="auto"/>
        <w:ind w:left="567" w:right="709"/>
        <w:jc w:val="both"/>
        <w:rPr>
          <w:rFonts w:ascii="Palatino Linotype" w:eastAsia="Palatino Linotype" w:hAnsi="Palatino Linotype" w:cs="Palatino Linotype"/>
          <w:i/>
          <w:sz w:val="24"/>
          <w:szCs w:val="24"/>
        </w:rPr>
      </w:pPr>
    </w:p>
    <w:p w14:paraId="6A9A1003"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En otras palabras, no se cumplió con lo que, para tal efecto, dispone el artículo 162 de la Ley de Transparencia y Acceso a la Información Pública del Estado de México y Municipios, que índica:</w:t>
      </w:r>
    </w:p>
    <w:p w14:paraId="336522D9"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49F6BDEA" w14:textId="77777777" w:rsidR="00B33308" w:rsidRPr="00976E1B" w:rsidRDefault="006A7C34">
      <w:pPr>
        <w:spacing w:after="0" w:line="276" w:lineRule="auto"/>
        <w:ind w:left="567" w:right="618"/>
        <w:jc w:val="both"/>
        <w:rPr>
          <w:rFonts w:ascii="Palatino Linotype" w:eastAsia="Palatino Linotype" w:hAnsi="Palatino Linotype" w:cs="Palatino Linotype"/>
          <w:i/>
        </w:rPr>
      </w:pPr>
      <w:r w:rsidRPr="00976E1B">
        <w:rPr>
          <w:rFonts w:ascii="Palatino Linotype" w:eastAsia="Palatino Linotype" w:hAnsi="Palatino Linotype" w:cs="Palatino Linotype"/>
          <w:i/>
        </w:rPr>
        <w:t>“</w:t>
      </w:r>
      <w:r w:rsidRPr="00976E1B">
        <w:rPr>
          <w:rFonts w:ascii="Palatino Linotype" w:eastAsia="Palatino Linotype" w:hAnsi="Palatino Linotype" w:cs="Palatino Linotype"/>
          <w:b/>
          <w:i/>
        </w:rPr>
        <w:t xml:space="preserve">Artículo 162. </w:t>
      </w:r>
      <w:r w:rsidRPr="00976E1B">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976E1B">
        <w:rPr>
          <w:rFonts w:ascii="Palatino Linotype" w:eastAsia="Palatino Linotype" w:hAnsi="Palatino Linotype" w:cs="Palatino Linotype"/>
          <w:i/>
        </w:rPr>
        <w:t xml:space="preserve">” </w:t>
      </w:r>
    </w:p>
    <w:p w14:paraId="19E0A71B" w14:textId="77777777" w:rsidR="00B33308" w:rsidRPr="00976E1B" w:rsidRDefault="00B33308">
      <w:pPr>
        <w:spacing w:after="0" w:line="360" w:lineRule="auto"/>
        <w:ind w:left="567" w:right="616"/>
        <w:jc w:val="both"/>
        <w:rPr>
          <w:rFonts w:ascii="Palatino Linotype" w:eastAsia="Palatino Linotype" w:hAnsi="Palatino Linotype" w:cs="Palatino Linotype"/>
          <w:sz w:val="24"/>
          <w:szCs w:val="24"/>
        </w:rPr>
      </w:pPr>
    </w:p>
    <w:p w14:paraId="5A777C44"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34E72527"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22892AF4"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Cabe precisar, que no basta con que </w:t>
      </w:r>
      <w:r w:rsidRPr="00976E1B">
        <w:rPr>
          <w:rFonts w:ascii="Palatino Linotype" w:eastAsia="Palatino Linotype" w:hAnsi="Palatino Linotype" w:cs="Palatino Linotype"/>
          <w:b/>
          <w:sz w:val="24"/>
          <w:szCs w:val="24"/>
        </w:rPr>
        <w:t>EL SUJETO OBLIGADO</w:t>
      </w:r>
      <w:r w:rsidRPr="00976E1B">
        <w:rPr>
          <w:rFonts w:ascii="Palatino Linotype" w:eastAsia="Palatino Linotype" w:hAnsi="Palatino Linotype" w:cs="Palatino Linotype"/>
          <w:sz w:val="24"/>
          <w:szCs w:val="24"/>
        </w:rPr>
        <w:t xml:space="preserve"> únicamente remita la respuesta formulada por cada servidor público habilitado, por el contrario, deberá recabar la información, difundirla y actualizarla para poder entregar una sola respuesta de manera íntegra conforme a la normatividad aplicable en materia de transparencia, toda vez que </w:t>
      </w:r>
      <w:r w:rsidRPr="00976E1B">
        <w:rPr>
          <w:rFonts w:ascii="Palatino Linotype" w:eastAsia="Palatino Linotype" w:hAnsi="Palatino Linotype" w:cs="Palatino Linotype"/>
          <w:b/>
          <w:sz w:val="24"/>
          <w:szCs w:val="24"/>
        </w:rPr>
        <w:t>EL SUJETO OBLIGADO</w:t>
      </w:r>
      <w:r w:rsidRPr="00976E1B">
        <w:rPr>
          <w:rFonts w:ascii="Palatino Linotype" w:eastAsia="Palatino Linotype" w:hAnsi="Palatino Linotype" w:cs="Palatino Linotype"/>
          <w:sz w:val="24"/>
          <w:szCs w:val="24"/>
        </w:rPr>
        <w:t xml:space="preserve"> en el presente asunto es el Sistema Municipal Para el Desarrollo Integral de la Familia de la Paz en su conjunto, </w:t>
      </w:r>
      <w:r w:rsidRPr="00976E1B">
        <w:rPr>
          <w:rFonts w:ascii="Palatino Linotype" w:eastAsia="Palatino Linotype" w:hAnsi="Palatino Linotype" w:cs="Palatino Linotype"/>
          <w:sz w:val="24"/>
          <w:szCs w:val="24"/>
        </w:rPr>
        <w:lastRenderedPageBreak/>
        <w:t xml:space="preserve">incluyendo todas y cada una de las áreas que lo conforman y por supuesto en donde pudiera obrar la información que se solicita. </w:t>
      </w:r>
    </w:p>
    <w:p w14:paraId="034187B2" w14:textId="77777777" w:rsidR="00B33308" w:rsidRPr="00976E1B" w:rsidRDefault="00B33308">
      <w:pPr>
        <w:spacing w:after="0" w:line="360" w:lineRule="auto"/>
        <w:ind w:right="51"/>
        <w:jc w:val="both"/>
        <w:rPr>
          <w:rFonts w:ascii="Palatino Linotype" w:eastAsia="Palatino Linotype" w:hAnsi="Palatino Linotype" w:cs="Palatino Linotype"/>
          <w:sz w:val="24"/>
          <w:szCs w:val="24"/>
        </w:rPr>
      </w:pPr>
    </w:p>
    <w:p w14:paraId="03FF5BDC"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Por lo que una vez hecha la búsqueda exhaustiva y razonable de la información en todas y cada una de las áreas que pudieran poseer la información, deberá informar a </w:t>
      </w:r>
      <w:r w:rsidRPr="00976E1B">
        <w:rPr>
          <w:rFonts w:ascii="Palatino Linotype" w:eastAsia="Palatino Linotype" w:hAnsi="Palatino Linotype" w:cs="Palatino Linotype"/>
          <w:b/>
          <w:sz w:val="24"/>
          <w:szCs w:val="24"/>
        </w:rPr>
        <w:t xml:space="preserve">LA PARTE RECURRENTE </w:t>
      </w:r>
      <w:r w:rsidRPr="00976E1B">
        <w:rPr>
          <w:rFonts w:ascii="Palatino Linotype" w:eastAsia="Palatino Linotype" w:hAnsi="Palatino Linotype" w:cs="Palatino Linotype"/>
          <w:sz w:val="24"/>
          <w:szCs w:val="24"/>
        </w:rPr>
        <w:t>el resultado de la misma, junto con las constancias que acrediten la búsqueda precisada.</w:t>
      </w:r>
    </w:p>
    <w:p w14:paraId="7673B022"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4F38F570"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Lo anterior es así ya que derivado de la solicitud de información (en la que se resuelve), se aprecia en el sistema SAIMEX, que la Titular de la Unidad de Transparencia del Sujeto Obligado, no tramitó ante las instancias del Instituto, que pudieran tener lo solicitado (derivado de sus funciones) lo requerido por el particular, sino que de </w:t>
      </w:r>
      <w:r w:rsidRPr="00976E1B">
        <w:rPr>
          <w:rFonts w:ascii="Palatino Linotype" w:eastAsia="Palatino Linotype" w:hAnsi="Palatino Linotype" w:cs="Palatino Linotype"/>
          <w:i/>
          <w:sz w:val="24"/>
          <w:szCs w:val="24"/>
        </w:rPr>
        <w:t>motu proprio (por propia iniciativa)</w:t>
      </w:r>
      <w:r w:rsidRPr="00976E1B">
        <w:rPr>
          <w:rFonts w:ascii="Palatino Linotype" w:eastAsia="Palatino Linotype" w:hAnsi="Palatino Linotype" w:cs="Palatino Linotype"/>
          <w:sz w:val="24"/>
          <w:szCs w:val="24"/>
        </w:rPr>
        <w:t xml:space="preserve"> respondió, sin que exista certeza de que las áreas que pudieran tener dicha información dieran cuenta de la atención a la solicitud antes citada, en virtud de ello, se advierte el hecho de que no se generó algún requerimiento o trámite interno por parte de la Titular de la Unidad de Transparencia que se haya dirigido a alguna otra dependencia del </w:t>
      </w:r>
      <w:r w:rsidRPr="00976E1B">
        <w:rPr>
          <w:rFonts w:ascii="Palatino Linotype" w:eastAsia="Palatino Linotype" w:hAnsi="Palatino Linotype" w:cs="Palatino Linotype"/>
          <w:b/>
          <w:sz w:val="24"/>
          <w:szCs w:val="24"/>
        </w:rPr>
        <w:t>SUJETO OBLIGADO</w:t>
      </w:r>
      <w:r w:rsidRPr="00976E1B">
        <w:rPr>
          <w:rFonts w:ascii="Palatino Linotype" w:eastAsia="Palatino Linotype" w:hAnsi="Palatino Linotype" w:cs="Palatino Linotype"/>
          <w:sz w:val="24"/>
          <w:szCs w:val="24"/>
        </w:rPr>
        <w:t>, ya que no se aprecia alguna comunicación interna en el sistema que haya quedado registrada.</w:t>
      </w:r>
    </w:p>
    <w:p w14:paraId="572CA65F" w14:textId="77777777" w:rsidR="00B33308" w:rsidRPr="00976E1B" w:rsidRDefault="006A7C34">
      <w:pPr>
        <w:tabs>
          <w:tab w:val="left" w:pos="7938"/>
        </w:tabs>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Por ello es que se reitera, que la Titular de la Unidad de Transparencia debió llevar a cabo los pasos que le conmina sus funciones, de acuerdo con la Ley de Transparencia y Acceso a la Información Pública del Estado de México y Municipios, </w:t>
      </w:r>
      <w:r w:rsidRPr="00976E1B">
        <w:rPr>
          <w:rFonts w:ascii="Palatino Linotype" w:eastAsia="Palatino Linotype" w:hAnsi="Palatino Linotype" w:cs="Palatino Linotype"/>
          <w:sz w:val="24"/>
          <w:szCs w:val="24"/>
        </w:rPr>
        <w:lastRenderedPageBreak/>
        <w:t>es decir, solicitar la información a las unidades administrativas que por obligación le corresponden dar atención a la misma.</w:t>
      </w:r>
    </w:p>
    <w:p w14:paraId="66F77ECC" w14:textId="77777777" w:rsidR="00B33308" w:rsidRPr="00976E1B" w:rsidRDefault="00B33308">
      <w:pPr>
        <w:tabs>
          <w:tab w:val="left" w:pos="7938"/>
        </w:tabs>
        <w:spacing w:after="0" w:line="360" w:lineRule="auto"/>
        <w:jc w:val="both"/>
        <w:rPr>
          <w:rFonts w:ascii="Palatino Linotype" w:eastAsia="Palatino Linotype" w:hAnsi="Palatino Linotype" w:cs="Palatino Linotype"/>
          <w:sz w:val="24"/>
          <w:szCs w:val="24"/>
        </w:rPr>
      </w:pPr>
    </w:p>
    <w:p w14:paraId="3FC854B7"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Es así como podemos concluir, que la respuesta proporcionada por </w:t>
      </w:r>
      <w:r w:rsidRPr="00976E1B">
        <w:rPr>
          <w:rFonts w:ascii="Palatino Linotype" w:eastAsia="Palatino Linotype" w:hAnsi="Palatino Linotype" w:cs="Palatino Linotype"/>
          <w:b/>
          <w:sz w:val="24"/>
          <w:szCs w:val="24"/>
        </w:rPr>
        <w:t xml:space="preserve">EL SUJETO OBLIGADO </w:t>
      </w:r>
      <w:r w:rsidRPr="00976E1B">
        <w:rPr>
          <w:rFonts w:ascii="Palatino Linotype" w:eastAsia="Palatino Linotype" w:hAnsi="Palatino Linotype" w:cs="Palatino Linotype"/>
          <w:sz w:val="24"/>
          <w:szCs w:val="24"/>
        </w:rPr>
        <w:t xml:space="preserve">carece de certeza jurídica; ello en razón, primeramente, no existe evidencia documental en el SAIMEX de que se hayan turnado la solicitud al servidor público habilitado de las distintas áreas del </w:t>
      </w:r>
      <w:r w:rsidRPr="00976E1B">
        <w:rPr>
          <w:rFonts w:ascii="Palatino Linotype" w:eastAsia="Palatino Linotype" w:hAnsi="Palatino Linotype" w:cs="Palatino Linotype"/>
          <w:b/>
          <w:sz w:val="24"/>
          <w:szCs w:val="24"/>
        </w:rPr>
        <w:t>SUJETO OBLIGADO</w:t>
      </w:r>
      <w:r w:rsidRPr="00976E1B">
        <w:rPr>
          <w:rFonts w:ascii="Palatino Linotype" w:eastAsia="Palatino Linotype" w:hAnsi="Palatino Linotype" w:cs="Palatino Linotype"/>
          <w:sz w:val="24"/>
          <w:szCs w:val="24"/>
        </w:rPr>
        <w:t xml:space="preserve">; por lo que, la solicitud debe ser remitida a las áreas competentes de contar con la información y derivado a que no giró el requerimiento a la diferentes áreas con la que cuenta </w:t>
      </w:r>
      <w:r w:rsidRPr="00976E1B">
        <w:rPr>
          <w:rFonts w:ascii="Palatino Linotype" w:eastAsia="Palatino Linotype" w:hAnsi="Palatino Linotype" w:cs="Palatino Linotype"/>
          <w:b/>
          <w:sz w:val="24"/>
          <w:szCs w:val="24"/>
        </w:rPr>
        <w:t>EL SUJETO OBLIGADO</w:t>
      </w:r>
      <w:r w:rsidRPr="00976E1B">
        <w:rPr>
          <w:rFonts w:ascii="Palatino Linotype" w:eastAsia="Palatino Linotype" w:hAnsi="Palatino Linotype" w:cs="Palatino Linotype"/>
          <w:sz w:val="24"/>
          <w:szCs w:val="24"/>
        </w:rPr>
        <w:t>, es necesario se realice el procedimiento correspondiente a fin de localizar la información solicitada, motivo por el que a efecto de determinar si es incompetente o competente para generar la información solicitada:</w:t>
      </w:r>
    </w:p>
    <w:p w14:paraId="0366CCF2"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19D118F0" w14:textId="77777777" w:rsidR="00B33308" w:rsidRPr="00976E1B" w:rsidRDefault="006A7C34">
      <w:pPr>
        <w:spacing w:after="0" w:line="276" w:lineRule="auto"/>
        <w:ind w:left="851" w:right="902"/>
        <w:jc w:val="both"/>
        <w:rPr>
          <w:rFonts w:ascii="Palatino Linotype" w:eastAsia="Palatino Linotype" w:hAnsi="Palatino Linotype" w:cs="Palatino Linotype"/>
          <w:b/>
          <w:i/>
          <w:u w:val="single"/>
        </w:rPr>
      </w:pPr>
      <w:r w:rsidRPr="00976E1B">
        <w:rPr>
          <w:rFonts w:ascii="Palatino Linotype" w:eastAsia="Palatino Linotype" w:hAnsi="Palatino Linotype" w:cs="Palatino Linotype"/>
          <w:b/>
          <w:i/>
          <w:u w:val="single"/>
        </w:rPr>
        <w:t>“MANUAL DE ORGANIZACIÓN DEL SISTEMA MUNICIPAL PARA EL DESARROLLO INTEGRAL DE LA FAMILIA, LA PAZ, ESTADO DE MÉXICO (SMDIF).</w:t>
      </w:r>
    </w:p>
    <w:p w14:paraId="05B66B6F" w14:textId="77777777" w:rsidR="00B33308" w:rsidRPr="00976E1B" w:rsidRDefault="00B33308">
      <w:pPr>
        <w:spacing w:after="0" w:line="276" w:lineRule="auto"/>
        <w:ind w:left="851" w:right="902"/>
        <w:jc w:val="both"/>
        <w:rPr>
          <w:rFonts w:ascii="Palatino Linotype" w:eastAsia="Palatino Linotype" w:hAnsi="Palatino Linotype" w:cs="Palatino Linotype"/>
          <w:b/>
          <w:i/>
          <w:u w:val="single"/>
        </w:rPr>
      </w:pPr>
    </w:p>
    <w:p w14:paraId="4244364C" w14:textId="77777777" w:rsidR="00B33308" w:rsidRPr="00976E1B" w:rsidRDefault="006A7C34">
      <w:pPr>
        <w:spacing w:after="0" w:line="276" w:lineRule="auto"/>
        <w:ind w:left="851" w:right="902"/>
        <w:rPr>
          <w:rFonts w:ascii="Palatino Linotype" w:eastAsia="Palatino Linotype" w:hAnsi="Palatino Linotype" w:cs="Palatino Linotype"/>
          <w:i/>
        </w:rPr>
      </w:pPr>
      <w:r w:rsidRPr="00976E1B">
        <w:rPr>
          <w:rFonts w:ascii="Palatino Linotype" w:eastAsia="Palatino Linotype" w:hAnsi="Palatino Linotype" w:cs="Palatino Linotype"/>
          <w:i/>
        </w:rPr>
        <w:t>4. DIRECCIÓN DE ADMINISTRACIÓ Y FINANZAS</w:t>
      </w:r>
    </w:p>
    <w:p w14:paraId="4DE3EB8F" w14:textId="77777777" w:rsidR="00B33308" w:rsidRPr="00976E1B" w:rsidRDefault="00B33308">
      <w:pPr>
        <w:spacing w:after="0" w:line="276" w:lineRule="auto"/>
        <w:ind w:left="851" w:right="902"/>
        <w:rPr>
          <w:rFonts w:ascii="Palatino Linotype" w:eastAsia="Palatino Linotype" w:hAnsi="Palatino Linotype" w:cs="Palatino Linotype"/>
          <w:i/>
        </w:rPr>
      </w:pPr>
    </w:p>
    <w:p w14:paraId="3BD0A0A5" w14:textId="77777777" w:rsidR="00B33308" w:rsidRPr="00976E1B" w:rsidRDefault="006A7C34">
      <w:pPr>
        <w:spacing w:after="0" w:line="276" w:lineRule="auto"/>
        <w:ind w:left="851" w:right="902"/>
        <w:rPr>
          <w:rFonts w:ascii="Palatino Linotype" w:eastAsia="Palatino Linotype" w:hAnsi="Palatino Linotype" w:cs="Palatino Linotype"/>
          <w:i/>
        </w:rPr>
      </w:pPr>
      <w:r w:rsidRPr="00976E1B">
        <w:rPr>
          <w:rFonts w:ascii="Palatino Linotype" w:eastAsia="Palatino Linotype" w:hAnsi="Palatino Linotype" w:cs="Palatino Linotype"/>
          <w:i/>
        </w:rPr>
        <w:t>FUNCIONES:</w:t>
      </w:r>
    </w:p>
    <w:p w14:paraId="4DAFAFA9" w14:textId="77777777" w:rsidR="00B33308" w:rsidRPr="00976E1B" w:rsidRDefault="006A7C34">
      <w:pPr>
        <w:spacing w:after="0" w:line="276" w:lineRule="auto"/>
        <w:ind w:left="851" w:right="902"/>
        <w:rPr>
          <w:rFonts w:ascii="Palatino Linotype" w:eastAsia="Palatino Linotype" w:hAnsi="Palatino Linotype" w:cs="Palatino Linotype"/>
          <w:i/>
        </w:rPr>
      </w:pPr>
      <w:r w:rsidRPr="00976E1B">
        <w:rPr>
          <w:rFonts w:ascii="Palatino Linotype" w:eastAsia="Palatino Linotype" w:hAnsi="Palatino Linotype" w:cs="Palatino Linotype"/>
          <w:i/>
        </w:rPr>
        <w:t>(…)</w:t>
      </w:r>
    </w:p>
    <w:p w14:paraId="67F2B870" w14:textId="77777777" w:rsidR="00B33308" w:rsidRPr="00976E1B" w:rsidRDefault="006A7C34">
      <w:pPr>
        <w:spacing w:after="0" w:line="276" w:lineRule="auto"/>
        <w:ind w:left="851" w:right="902"/>
        <w:rPr>
          <w:rFonts w:ascii="Palatino Linotype" w:eastAsia="Palatino Linotype" w:hAnsi="Palatino Linotype" w:cs="Palatino Linotype"/>
          <w:i/>
        </w:rPr>
      </w:pPr>
      <w:r w:rsidRPr="00976E1B">
        <w:rPr>
          <w:rFonts w:ascii="Palatino Linotype" w:eastAsia="Palatino Linotype" w:hAnsi="Palatino Linotype" w:cs="Palatino Linotype"/>
          <w:i/>
        </w:rPr>
        <w:t>Analizar y autorizar los Dictámenes de Reconducción y Actualización de carácter Presupuestal;</w:t>
      </w:r>
    </w:p>
    <w:p w14:paraId="659A9CEB" w14:textId="77777777" w:rsidR="00B33308" w:rsidRPr="00976E1B" w:rsidRDefault="006A7C34">
      <w:pPr>
        <w:spacing w:after="0" w:line="276" w:lineRule="auto"/>
        <w:ind w:left="851" w:right="902"/>
        <w:rPr>
          <w:rFonts w:ascii="Palatino Linotype" w:eastAsia="Palatino Linotype" w:hAnsi="Palatino Linotype" w:cs="Palatino Linotype"/>
          <w:i/>
        </w:rPr>
      </w:pPr>
      <w:r w:rsidRPr="00976E1B">
        <w:rPr>
          <w:rFonts w:ascii="Palatino Linotype" w:eastAsia="Palatino Linotype" w:hAnsi="Palatino Linotype" w:cs="Palatino Linotype"/>
          <w:i/>
        </w:rPr>
        <w:t>Analizar y dar cumplimiento a la solvatación de pliegos de recomendaciones y observaciones en materia contable financiera</w:t>
      </w:r>
    </w:p>
    <w:p w14:paraId="7782C35A" w14:textId="77777777" w:rsidR="00B33308" w:rsidRPr="00976E1B" w:rsidRDefault="00B33308">
      <w:pPr>
        <w:spacing w:after="0" w:line="276" w:lineRule="auto"/>
        <w:ind w:left="851" w:right="902"/>
        <w:rPr>
          <w:rFonts w:ascii="Palatino Linotype" w:eastAsia="Palatino Linotype" w:hAnsi="Palatino Linotype" w:cs="Palatino Linotype"/>
          <w:i/>
        </w:rPr>
      </w:pPr>
    </w:p>
    <w:p w14:paraId="6E8D47AF" w14:textId="77777777" w:rsidR="00B33308" w:rsidRPr="00976E1B" w:rsidRDefault="006A7C34">
      <w:pPr>
        <w:spacing w:after="0" w:line="276" w:lineRule="auto"/>
        <w:ind w:left="851" w:right="902"/>
        <w:jc w:val="both"/>
        <w:rPr>
          <w:rFonts w:ascii="Palatino Linotype" w:eastAsia="Palatino Linotype" w:hAnsi="Palatino Linotype" w:cs="Palatino Linotype"/>
          <w:i/>
        </w:rPr>
      </w:pPr>
      <w:r w:rsidRPr="00976E1B">
        <w:rPr>
          <w:rFonts w:ascii="Palatino Linotype" w:eastAsia="Palatino Linotype" w:hAnsi="Palatino Linotype" w:cs="Palatino Linotype"/>
          <w:i/>
        </w:rPr>
        <w:lastRenderedPageBreak/>
        <w:t>5. UNIDAD DE INFORMACIÓN, PLANEACIÓN, PROGRAMACIÓN Y EVALUACIÓN (UIPPE)</w:t>
      </w:r>
    </w:p>
    <w:p w14:paraId="3D03E54F" w14:textId="77777777" w:rsidR="00B33308" w:rsidRPr="00976E1B" w:rsidRDefault="006A7C34">
      <w:pPr>
        <w:spacing w:after="0" w:line="276" w:lineRule="auto"/>
        <w:ind w:left="851" w:right="902"/>
        <w:jc w:val="both"/>
        <w:rPr>
          <w:rFonts w:ascii="Palatino Linotype" w:eastAsia="Palatino Linotype" w:hAnsi="Palatino Linotype" w:cs="Palatino Linotype"/>
          <w:i/>
        </w:rPr>
      </w:pPr>
      <w:r w:rsidRPr="00976E1B">
        <w:rPr>
          <w:rFonts w:ascii="Palatino Linotype" w:eastAsia="Palatino Linotype" w:hAnsi="Palatino Linotype" w:cs="Palatino Linotype"/>
          <w:i/>
        </w:rPr>
        <w:t>FUNCIONES:</w:t>
      </w:r>
    </w:p>
    <w:p w14:paraId="5980CE5B" w14:textId="77777777" w:rsidR="00B33308" w:rsidRPr="00976E1B" w:rsidRDefault="006A7C34">
      <w:pPr>
        <w:spacing w:after="0" w:line="276" w:lineRule="auto"/>
        <w:ind w:left="851" w:right="902"/>
        <w:jc w:val="both"/>
        <w:rPr>
          <w:rFonts w:ascii="Palatino Linotype" w:eastAsia="Palatino Linotype" w:hAnsi="Palatino Linotype" w:cs="Palatino Linotype"/>
          <w:i/>
        </w:rPr>
      </w:pPr>
      <w:r w:rsidRPr="00976E1B">
        <w:rPr>
          <w:rFonts w:ascii="Palatino Linotype" w:eastAsia="Palatino Linotype" w:hAnsi="Palatino Linotype" w:cs="Palatino Linotype"/>
          <w:i/>
        </w:rPr>
        <w:t>(…)</w:t>
      </w:r>
    </w:p>
    <w:p w14:paraId="3D795DEA" w14:textId="77777777" w:rsidR="00B33308" w:rsidRPr="00976E1B" w:rsidRDefault="006A7C34">
      <w:pPr>
        <w:spacing w:after="0" w:line="276" w:lineRule="auto"/>
        <w:ind w:left="851" w:right="902"/>
        <w:jc w:val="both"/>
        <w:rPr>
          <w:rFonts w:ascii="Palatino Linotype" w:eastAsia="Palatino Linotype" w:hAnsi="Palatino Linotype" w:cs="Palatino Linotype"/>
          <w:i/>
        </w:rPr>
      </w:pPr>
      <w:r w:rsidRPr="00976E1B">
        <w:rPr>
          <w:rFonts w:ascii="Palatino Linotype" w:eastAsia="Palatino Linotype" w:hAnsi="Palatino Linotype" w:cs="Palatino Linotype"/>
          <w:i/>
        </w:rPr>
        <w:t>Analizar y dar seguimiento a los Dictámenes de Reconducción y Actualización Programática, elaborados por las Dependencias Administrativas.</w:t>
      </w:r>
    </w:p>
    <w:p w14:paraId="7414A036" w14:textId="77777777" w:rsidR="00B33308" w:rsidRPr="00976E1B" w:rsidRDefault="006A7C34">
      <w:pPr>
        <w:spacing w:after="0" w:line="276" w:lineRule="auto"/>
        <w:ind w:left="851" w:right="902"/>
        <w:jc w:val="both"/>
        <w:rPr>
          <w:rFonts w:ascii="Palatino Linotype" w:eastAsia="Palatino Linotype" w:hAnsi="Palatino Linotype" w:cs="Palatino Linotype"/>
          <w:i/>
        </w:rPr>
      </w:pPr>
      <w:r w:rsidRPr="00976E1B">
        <w:rPr>
          <w:rFonts w:ascii="Palatino Linotype" w:eastAsia="Palatino Linotype" w:hAnsi="Palatino Linotype" w:cs="Palatino Linotype"/>
          <w:i/>
        </w:rPr>
        <w:t>Analizar y autorizar los Dictámenes de Reconducción y Actualización de carácter Programático;</w:t>
      </w:r>
    </w:p>
    <w:p w14:paraId="56533F63" w14:textId="77777777" w:rsidR="00B33308" w:rsidRPr="00976E1B" w:rsidRDefault="006A7C34">
      <w:pPr>
        <w:spacing w:after="0" w:line="276" w:lineRule="auto"/>
        <w:ind w:left="851" w:right="902"/>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Analizar y dar el visto bueno a los Dictámenes de Reconducción y Actualización de carácter Presupuestal </w:t>
      </w:r>
    </w:p>
    <w:p w14:paraId="52B397E6" w14:textId="77777777" w:rsidR="00B33308" w:rsidRPr="00976E1B" w:rsidRDefault="00B33308">
      <w:pPr>
        <w:spacing w:after="0" w:line="360" w:lineRule="auto"/>
        <w:ind w:right="902"/>
        <w:jc w:val="both"/>
        <w:rPr>
          <w:rFonts w:ascii="Palatino Linotype" w:eastAsia="Palatino Linotype" w:hAnsi="Palatino Linotype" w:cs="Palatino Linotype"/>
          <w:sz w:val="24"/>
          <w:szCs w:val="24"/>
        </w:rPr>
      </w:pPr>
    </w:p>
    <w:p w14:paraId="4ED731B7" w14:textId="77777777" w:rsidR="00B33308" w:rsidRPr="00976E1B" w:rsidRDefault="006A7C34">
      <w:pPr>
        <w:spacing w:after="0" w:line="360" w:lineRule="auto"/>
        <w:ind w:right="51"/>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De conformidad a lo anterior, la Dirección de Administración y Finanzas y la Unidad de Información, Planeación, Programación y Evaluación, analizan y autorizan los Dictámenes de Reconducción y Actualización de carácter presupuestal, analizando y dando cumplimiento a la solvatación de pliegos de recomendaciones y observaciones en materia contable financiera. </w:t>
      </w:r>
    </w:p>
    <w:p w14:paraId="309B072F" w14:textId="77777777" w:rsidR="00B33308" w:rsidRPr="00976E1B" w:rsidRDefault="00B33308">
      <w:pPr>
        <w:spacing w:after="0" w:line="360" w:lineRule="auto"/>
        <w:ind w:right="51"/>
        <w:jc w:val="both"/>
        <w:rPr>
          <w:rFonts w:ascii="Palatino Linotype" w:eastAsia="Palatino Linotype" w:hAnsi="Palatino Linotype" w:cs="Palatino Linotype"/>
          <w:sz w:val="24"/>
          <w:szCs w:val="24"/>
        </w:rPr>
      </w:pPr>
    </w:p>
    <w:p w14:paraId="466F5769" w14:textId="77777777" w:rsidR="00B33308" w:rsidRPr="00976E1B" w:rsidRDefault="006A7C34">
      <w:pPr>
        <w:spacing w:after="0" w:line="360" w:lineRule="auto"/>
        <w:ind w:right="51"/>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De lo anterior, es de indicar que de conformidad con las Guías Metodológicas para el Seguimiento y Evaluación del Plan de Desarrollo Municipal, el Dictamen de reconducción y actualización programática- presupuestal, es el instrumento normativo que apoya los procesos de adecuación del presupuesto y de las acciones de los Programas presupuestarios, de acuerdo a lo que establecido en los artículos 317 Bis, 318 y 319 del Código Financiero del Estado de México y Municipios; </w:t>
      </w:r>
      <w:r w:rsidRPr="00976E1B">
        <w:rPr>
          <w:rFonts w:ascii="Palatino Linotype" w:eastAsia="Palatino Linotype" w:hAnsi="Palatino Linotype" w:cs="Palatino Linotype"/>
          <w:b/>
          <w:sz w:val="24"/>
          <w:szCs w:val="24"/>
        </w:rPr>
        <w:t xml:space="preserve">mismo que deberá presentarse cuando exista modificación de metas, cancelación de proyectos o reasignación a otros proyectos prioritarios, ampliación o cancelación de recursos, </w:t>
      </w:r>
      <w:r w:rsidRPr="00976E1B">
        <w:rPr>
          <w:rFonts w:ascii="Palatino Linotype" w:eastAsia="Palatino Linotype" w:hAnsi="Palatino Linotype" w:cs="Palatino Linotype"/>
          <w:sz w:val="24"/>
          <w:szCs w:val="24"/>
        </w:rPr>
        <w:t>como a continuación se muestra:</w:t>
      </w:r>
    </w:p>
    <w:p w14:paraId="38793FF8" w14:textId="77777777" w:rsidR="00B33308" w:rsidRPr="00976E1B" w:rsidRDefault="00B33308">
      <w:pPr>
        <w:spacing w:after="0" w:line="360" w:lineRule="auto"/>
        <w:ind w:right="51"/>
        <w:jc w:val="both"/>
        <w:rPr>
          <w:rFonts w:ascii="Palatino Linotype" w:eastAsia="Palatino Linotype" w:hAnsi="Palatino Linotype" w:cs="Palatino Linotype"/>
          <w:sz w:val="24"/>
          <w:szCs w:val="24"/>
        </w:rPr>
      </w:pPr>
    </w:p>
    <w:p w14:paraId="1E97EB5B" w14:textId="77777777" w:rsidR="00B33308" w:rsidRPr="00976E1B" w:rsidRDefault="006A7C34">
      <w:pPr>
        <w:spacing w:after="0" w:line="276" w:lineRule="auto"/>
        <w:ind w:left="567" w:right="616"/>
        <w:jc w:val="both"/>
        <w:rPr>
          <w:rFonts w:ascii="Palatino Linotype" w:eastAsia="Palatino Linotype" w:hAnsi="Palatino Linotype" w:cs="Palatino Linotype"/>
          <w:i/>
        </w:rPr>
      </w:pPr>
      <w:r w:rsidRPr="00976E1B">
        <w:rPr>
          <w:rFonts w:ascii="Palatino Linotype" w:eastAsia="Palatino Linotype" w:hAnsi="Palatino Linotype" w:cs="Palatino Linotype"/>
          <w:i/>
        </w:rPr>
        <w:t>“</w:t>
      </w:r>
      <w:r w:rsidRPr="00976E1B">
        <w:rPr>
          <w:rFonts w:ascii="Palatino Linotype" w:eastAsia="Palatino Linotype" w:hAnsi="Palatino Linotype" w:cs="Palatino Linotype"/>
          <w:b/>
          <w:i/>
        </w:rPr>
        <w:t>DICTAMEN DE RECONDUCCIÓN Y ACTUALIZACIÓN PROGRAMÁTICA – PRESUPUESTAL.</w:t>
      </w:r>
      <w:r w:rsidRPr="00976E1B">
        <w:rPr>
          <w:rFonts w:ascii="Palatino Linotype" w:eastAsia="Palatino Linotype" w:hAnsi="Palatino Linotype" w:cs="Palatino Linotype"/>
          <w:i/>
        </w:rPr>
        <w:t xml:space="preserve"> </w:t>
      </w:r>
    </w:p>
    <w:p w14:paraId="452CC8DE" w14:textId="77777777" w:rsidR="00B33308" w:rsidRPr="00976E1B" w:rsidRDefault="00B33308">
      <w:pPr>
        <w:spacing w:after="0" w:line="276" w:lineRule="auto"/>
        <w:ind w:left="567" w:right="616"/>
        <w:jc w:val="both"/>
        <w:rPr>
          <w:rFonts w:ascii="Palatino Linotype" w:eastAsia="Palatino Linotype" w:hAnsi="Palatino Linotype" w:cs="Palatino Linotype"/>
          <w:i/>
        </w:rPr>
      </w:pPr>
    </w:p>
    <w:p w14:paraId="6222B913" w14:textId="77777777" w:rsidR="00B33308" w:rsidRPr="00976E1B" w:rsidRDefault="006A7C34">
      <w:pPr>
        <w:spacing w:after="0" w:line="276" w:lineRule="auto"/>
        <w:ind w:left="567" w:right="618"/>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El dictamen de reconducción y actualización programático-presupuestal, es el instrumento normativo que apoya los procesos de adecuación del presupuesto y de las acciones de los Programas presupuestarios, de acuerdo a lo que establecido en los artículos 317 Bis, 318 y 319 del Código Financiero del Estado de México y Municipios; que deberá presentarse cuando exista modificación de metas, cancelación de proyectos o reasignación a otros proyectos prioritarios, ampliación o cancelación de recursos; por lo que en el ámbito presupuestal éste solo aplica para traspasos externos, cancelaciones o ampliaciones de recursos a nivel de proyecto de la Clasificación Funcional Programática Municipal vigente. </w:t>
      </w:r>
    </w:p>
    <w:p w14:paraId="6922F23B" w14:textId="77777777" w:rsidR="00B33308" w:rsidRPr="00976E1B" w:rsidRDefault="00B33308">
      <w:pPr>
        <w:spacing w:after="0" w:line="276" w:lineRule="auto"/>
        <w:ind w:left="567" w:right="618"/>
        <w:jc w:val="both"/>
        <w:rPr>
          <w:rFonts w:ascii="Palatino Linotype" w:eastAsia="Palatino Linotype" w:hAnsi="Palatino Linotype" w:cs="Palatino Linotype"/>
          <w:i/>
        </w:rPr>
      </w:pPr>
    </w:p>
    <w:p w14:paraId="7CB3A396" w14:textId="77777777" w:rsidR="00B33308" w:rsidRPr="00976E1B" w:rsidRDefault="006A7C34">
      <w:pPr>
        <w:spacing w:after="0" w:line="276" w:lineRule="auto"/>
        <w:ind w:left="567" w:right="618"/>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Es importante referir que las adecuaciones que impliquen una disminución de recursos serán viables siempre y cuando las metas hayan sido cumplidas y se registren ahorros presupuestarios. </w:t>
      </w:r>
    </w:p>
    <w:p w14:paraId="1297AFC0" w14:textId="77777777" w:rsidR="00B33308" w:rsidRPr="00976E1B" w:rsidRDefault="00B33308">
      <w:pPr>
        <w:spacing w:after="0" w:line="276" w:lineRule="auto"/>
        <w:ind w:left="567" w:right="618"/>
        <w:jc w:val="both"/>
        <w:rPr>
          <w:rFonts w:ascii="Palatino Linotype" w:eastAsia="Palatino Linotype" w:hAnsi="Palatino Linotype" w:cs="Palatino Linotype"/>
          <w:i/>
        </w:rPr>
      </w:pPr>
    </w:p>
    <w:p w14:paraId="603E0EC6" w14:textId="77777777" w:rsidR="00B33308" w:rsidRPr="00976E1B" w:rsidRDefault="006A7C34">
      <w:pPr>
        <w:spacing w:after="0" w:line="276" w:lineRule="auto"/>
        <w:ind w:left="567" w:right="618"/>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A la Tesorería, le corresponderá dar el visto bueno y en el caso de la UIPPE municipal o equivalente, después de analizar el impacto programático que tiene el movimiento presupuestal, autorizará la procedencia del dictamen de reconducción y actualización programática –presupuestal. </w:t>
      </w:r>
    </w:p>
    <w:p w14:paraId="47C99A58" w14:textId="77777777" w:rsidR="00B33308" w:rsidRPr="00976E1B" w:rsidRDefault="00B33308">
      <w:pPr>
        <w:spacing w:after="0" w:line="276" w:lineRule="auto"/>
        <w:ind w:left="567" w:right="618"/>
        <w:jc w:val="both"/>
        <w:rPr>
          <w:rFonts w:ascii="Palatino Linotype" w:eastAsia="Palatino Linotype" w:hAnsi="Palatino Linotype" w:cs="Palatino Linotype"/>
          <w:i/>
        </w:rPr>
      </w:pPr>
    </w:p>
    <w:p w14:paraId="1C3308B3" w14:textId="77777777" w:rsidR="00B33308" w:rsidRPr="00976E1B" w:rsidRDefault="006A7C34">
      <w:pPr>
        <w:spacing w:after="0" w:line="276" w:lineRule="auto"/>
        <w:ind w:left="567" w:right="618"/>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Por otra parte y de acuerdo al artículo 24 de la Ley de Planeación del Estado de México y Municipios, se establece que se elaborará un dictamen de reconducción y actualización cuando las estrategias contenidas en los planes de desarrollo municipales y sus programas sean modificados, situación que se detecta al término de las etapas de evaluación de los resultados y como consecuencia del fortalecimiento de los objetivos de desarrollo. </w:t>
      </w:r>
    </w:p>
    <w:p w14:paraId="6CE16FA0" w14:textId="77777777" w:rsidR="00B33308" w:rsidRPr="00976E1B" w:rsidRDefault="00B33308">
      <w:pPr>
        <w:spacing w:after="0" w:line="276" w:lineRule="auto"/>
        <w:ind w:left="567" w:right="618"/>
        <w:jc w:val="both"/>
        <w:rPr>
          <w:rFonts w:ascii="Palatino Linotype" w:eastAsia="Palatino Linotype" w:hAnsi="Palatino Linotype" w:cs="Palatino Linotype"/>
          <w:i/>
        </w:rPr>
      </w:pPr>
    </w:p>
    <w:p w14:paraId="1F843A99" w14:textId="77777777" w:rsidR="00B33308" w:rsidRPr="00976E1B" w:rsidRDefault="006A7C34">
      <w:pPr>
        <w:spacing w:after="0" w:line="276" w:lineRule="auto"/>
        <w:ind w:left="567" w:right="618"/>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Asimismo, </w:t>
      </w:r>
      <w:r w:rsidRPr="00976E1B">
        <w:rPr>
          <w:rFonts w:ascii="Palatino Linotype" w:eastAsia="Palatino Linotype" w:hAnsi="Palatino Linotype" w:cs="Palatino Linotype"/>
          <w:b/>
          <w:i/>
        </w:rPr>
        <w:t xml:space="preserve">de conformidad con lo que establecen los artículos 56, 57 y 58 del Reglamento de la Ley de Planeación del Estado de México y Municipios, los </w:t>
      </w:r>
      <w:r w:rsidRPr="00976E1B">
        <w:rPr>
          <w:rFonts w:ascii="Palatino Linotype" w:eastAsia="Palatino Linotype" w:hAnsi="Palatino Linotype" w:cs="Palatino Linotype"/>
          <w:b/>
          <w:i/>
        </w:rPr>
        <w:lastRenderedPageBreak/>
        <w:t>dictámenes de reconducción y actualización, deberán ser validados por la UIPPE, elaborados por las dependencias generales, autorizados por la tesorería municipal y por los Ayuntamientos,</w:t>
      </w:r>
      <w:r w:rsidRPr="00976E1B">
        <w:rPr>
          <w:rFonts w:ascii="Palatino Linotype" w:eastAsia="Palatino Linotype" w:hAnsi="Palatino Linotype" w:cs="Palatino Linotype"/>
          <w:i/>
        </w:rPr>
        <w:t xml:space="preserve"> debiendo sustentar la justificación en el cumplimiento de los objetivos establecidos en el Plan de Desarrollo Municipal vigente y sus Programas.”</w:t>
      </w:r>
    </w:p>
    <w:p w14:paraId="2EC8C198" w14:textId="77777777" w:rsidR="00B33308" w:rsidRPr="00976E1B" w:rsidRDefault="00B33308">
      <w:pPr>
        <w:spacing w:after="0" w:line="276" w:lineRule="auto"/>
        <w:ind w:left="567" w:right="618"/>
        <w:jc w:val="both"/>
        <w:rPr>
          <w:rFonts w:ascii="Palatino Linotype" w:eastAsia="Palatino Linotype" w:hAnsi="Palatino Linotype" w:cs="Palatino Linotype"/>
          <w:sz w:val="24"/>
          <w:szCs w:val="24"/>
        </w:rPr>
      </w:pPr>
    </w:p>
    <w:p w14:paraId="66B7BF08"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Asimismo, se establece que de conformidad con lo que establecen los artículos 56, 57 y 58 del Reglamento de la Ley de Planeación del Estado de México y Municipios, </w:t>
      </w:r>
      <w:r w:rsidRPr="00976E1B">
        <w:rPr>
          <w:rFonts w:ascii="Palatino Linotype" w:eastAsia="Palatino Linotype" w:hAnsi="Palatino Linotype" w:cs="Palatino Linotype"/>
          <w:b/>
          <w:sz w:val="24"/>
          <w:szCs w:val="24"/>
        </w:rPr>
        <w:t>los dictámenes de reconducción y actualización, deberán ser validados por la Unidad de Información, Planeación, Programación y Evaluación (UIPPE),</w:t>
      </w:r>
      <w:r w:rsidRPr="00976E1B">
        <w:rPr>
          <w:rFonts w:ascii="Palatino Linotype" w:eastAsia="Palatino Linotype" w:hAnsi="Palatino Linotype" w:cs="Palatino Linotype"/>
          <w:sz w:val="24"/>
          <w:szCs w:val="24"/>
        </w:rPr>
        <w:t xml:space="preserve"> elaborados por las dependencias generales, autorizados por la tesorería municipal y por los Ayuntamientos, debiendo sustentar la justificación en el cumplimiento de los objetivos establecidos en el Plan de Desarrollo Municipal vigente y sus Programas.</w:t>
      </w:r>
    </w:p>
    <w:p w14:paraId="32287571"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552E3A3B"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De lo anterior, se establece que el documento podría dar cuenta de manera enunciativa más no limitativa, es el dictamen de reconducción y actualización programática – presupuestal, se elabora para presentar propuestas sobre la cancelación, reducción o ampliación de metas y recursos establecidos en el Programa Anual, resaltando que cuando se trate de un movimiento presupuestal, este formato deberá llenarse y presentase al OSFEM en el caso de que se efectúen movimientos que modifiquen el presupuesto a nivel de proyecto y/o entre dependencias generales o auxiliares, especificando el impacto programático que generen los cambios, es decir, se relacionará la meta o metas que estén estrechamente </w:t>
      </w:r>
      <w:r w:rsidRPr="00976E1B">
        <w:rPr>
          <w:rFonts w:ascii="Palatino Linotype" w:eastAsia="Palatino Linotype" w:hAnsi="Palatino Linotype" w:cs="Palatino Linotype"/>
          <w:sz w:val="24"/>
          <w:szCs w:val="24"/>
        </w:rPr>
        <w:lastRenderedPageBreak/>
        <w:t>vinculadas con el movimiento presupuestal y la justificación deberá identificar prioridad, objetivo, impacto y/o resultado que propicia dicho cambio.</w:t>
      </w:r>
    </w:p>
    <w:p w14:paraId="697CBC87"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715971BD"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A mayor abundamiento, dentro de los principales elementos que debe tener el dictamen de reconducción, conforme lo dispuesto en las Guías Metodológicas para el Seguimiento y Evaluación del Plan de Desarrollo Municipal, se encuentran los siguientes:</w:t>
      </w:r>
    </w:p>
    <w:p w14:paraId="0F6D52AE" w14:textId="77777777" w:rsidR="00B33308" w:rsidRPr="00976E1B" w:rsidRDefault="00B33308">
      <w:pPr>
        <w:spacing w:line="360" w:lineRule="auto"/>
        <w:jc w:val="both"/>
        <w:rPr>
          <w:rFonts w:ascii="Palatino Linotype" w:eastAsia="Palatino Linotype" w:hAnsi="Palatino Linotype" w:cs="Palatino Linotype"/>
          <w:sz w:val="28"/>
          <w:szCs w:val="28"/>
        </w:rPr>
      </w:pPr>
    </w:p>
    <w:p w14:paraId="700989CA" w14:textId="77777777" w:rsidR="00B33308" w:rsidRPr="00976E1B" w:rsidRDefault="006A7C34">
      <w:pPr>
        <w:numPr>
          <w:ilvl w:val="0"/>
          <w:numId w:val="1"/>
        </w:numPr>
        <w:pBdr>
          <w:top w:val="nil"/>
          <w:left w:val="nil"/>
          <w:bottom w:val="nil"/>
          <w:right w:val="nil"/>
          <w:between w:val="nil"/>
        </w:pBdr>
        <w:spacing w:after="0" w:line="360" w:lineRule="auto"/>
        <w:ind w:left="360"/>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Identificación del proyecto que se cancela, reduce, se crea, incrementa o modifica (programática o presupuestalmente); </w:t>
      </w:r>
    </w:p>
    <w:p w14:paraId="38F80D82" w14:textId="77777777" w:rsidR="00B33308" w:rsidRPr="00976E1B" w:rsidRDefault="006A7C34">
      <w:pPr>
        <w:numPr>
          <w:ilvl w:val="0"/>
          <w:numId w:val="1"/>
        </w:numPr>
        <w:pBdr>
          <w:top w:val="nil"/>
          <w:left w:val="nil"/>
          <w:bottom w:val="nil"/>
          <w:right w:val="nil"/>
          <w:between w:val="nil"/>
        </w:pBdr>
        <w:spacing w:after="0" w:line="360" w:lineRule="auto"/>
        <w:ind w:left="360"/>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Cuando el dictamen es originado por una adecuación de metas, el tipo de movimiento se identifica como movimiento programático y se le asignará un folio; </w:t>
      </w:r>
    </w:p>
    <w:p w14:paraId="1F2B0946" w14:textId="77777777" w:rsidR="00B33308" w:rsidRPr="00976E1B" w:rsidRDefault="006A7C34">
      <w:pPr>
        <w:numPr>
          <w:ilvl w:val="0"/>
          <w:numId w:val="1"/>
        </w:numPr>
        <w:pBdr>
          <w:top w:val="nil"/>
          <w:left w:val="nil"/>
          <w:bottom w:val="nil"/>
          <w:right w:val="nil"/>
          <w:between w:val="nil"/>
        </w:pBdr>
        <w:spacing w:after="0" w:line="360" w:lineRule="auto"/>
        <w:ind w:left="360"/>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Si el dictamen es originado por un movimiento presupuestal, se debe identificar el tipo de movimiento y asignarle folio consecutivo para control interno (estos datos deben ser coincidentes con el tipo de movimiento y folio de la solicitud de adecuación presupuestaria, la cual se determina a nivel de capítulo y partida específica); </w:t>
      </w:r>
    </w:p>
    <w:p w14:paraId="510F7C20" w14:textId="77777777" w:rsidR="00B33308" w:rsidRPr="00976E1B" w:rsidRDefault="006A7C34">
      <w:pPr>
        <w:numPr>
          <w:ilvl w:val="0"/>
          <w:numId w:val="1"/>
        </w:numPr>
        <w:pBdr>
          <w:top w:val="nil"/>
          <w:left w:val="nil"/>
          <w:bottom w:val="nil"/>
          <w:right w:val="nil"/>
          <w:between w:val="nil"/>
        </w:pBdr>
        <w:spacing w:after="0" w:line="360" w:lineRule="auto"/>
        <w:ind w:left="360"/>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Identificación de recursos a nivel de proyecto (monto de la afectación presupuestal); </w:t>
      </w:r>
    </w:p>
    <w:p w14:paraId="5A19AC38" w14:textId="77777777" w:rsidR="00B33308" w:rsidRPr="00976E1B" w:rsidRDefault="006A7C34">
      <w:pPr>
        <w:numPr>
          <w:ilvl w:val="0"/>
          <w:numId w:val="1"/>
        </w:numPr>
        <w:pBdr>
          <w:top w:val="nil"/>
          <w:left w:val="nil"/>
          <w:bottom w:val="nil"/>
          <w:right w:val="nil"/>
          <w:between w:val="nil"/>
        </w:pBdr>
        <w:spacing w:after="0" w:line="360" w:lineRule="auto"/>
        <w:ind w:left="360"/>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Metas programadas y alcanzadas del proyecto que se modifica; </w:t>
      </w:r>
    </w:p>
    <w:p w14:paraId="25F0BCF5" w14:textId="77777777" w:rsidR="00B33308" w:rsidRPr="00976E1B" w:rsidRDefault="006A7C34">
      <w:pPr>
        <w:numPr>
          <w:ilvl w:val="0"/>
          <w:numId w:val="1"/>
        </w:numPr>
        <w:pBdr>
          <w:top w:val="nil"/>
          <w:left w:val="nil"/>
          <w:bottom w:val="nil"/>
          <w:right w:val="nil"/>
          <w:between w:val="nil"/>
        </w:pBdr>
        <w:spacing w:after="0" w:line="360" w:lineRule="auto"/>
        <w:ind w:left="360"/>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lastRenderedPageBreak/>
        <w:t xml:space="preserve">Definición de la modificación de las metas del proyecto que se crea, incrementa o reduce (programación anual, calendario y/o costo); </w:t>
      </w:r>
    </w:p>
    <w:p w14:paraId="1F8DC9F7" w14:textId="77777777" w:rsidR="00B33308" w:rsidRPr="00976E1B" w:rsidRDefault="006A7C34">
      <w:pPr>
        <w:numPr>
          <w:ilvl w:val="0"/>
          <w:numId w:val="1"/>
        </w:numPr>
        <w:pBdr>
          <w:top w:val="nil"/>
          <w:left w:val="nil"/>
          <w:bottom w:val="nil"/>
          <w:right w:val="nil"/>
          <w:between w:val="nil"/>
        </w:pBdr>
        <w:spacing w:after="0" w:line="360" w:lineRule="auto"/>
        <w:ind w:left="360"/>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Justificación: </w:t>
      </w:r>
    </w:p>
    <w:p w14:paraId="1D89BCBC" w14:textId="77777777" w:rsidR="00B33308" w:rsidRPr="00976E1B" w:rsidRDefault="006A7C34">
      <w:pPr>
        <w:numPr>
          <w:ilvl w:val="1"/>
          <w:numId w:val="2"/>
        </w:numPr>
        <w:pBdr>
          <w:top w:val="nil"/>
          <w:left w:val="nil"/>
          <w:bottom w:val="nil"/>
          <w:right w:val="nil"/>
          <w:between w:val="nil"/>
        </w:pBdr>
        <w:spacing w:after="0" w:line="360" w:lineRule="auto"/>
        <w:ind w:left="1080"/>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De la cancelación o reducción del proyecto; </w:t>
      </w:r>
    </w:p>
    <w:p w14:paraId="481A2E05" w14:textId="77777777" w:rsidR="00B33308" w:rsidRPr="00976E1B" w:rsidRDefault="006A7C34">
      <w:pPr>
        <w:numPr>
          <w:ilvl w:val="1"/>
          <w:numId w:val="2"/>
        </w:numPr>
        <w:pBdr>
          <w:top w:val="nil"/>
          <w:left w:val="nil"/>
          <w:bottom w:val="nil"/>
          <w:right w:val="nil"/>
          <w:between w:val="nil"/>
        </w:pBdr>
        <w:spacing w:after="0" w:line="360" w:lineRule="auto"/>
        <w:ind w:left="1080"/>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Identificación del origen de los recursos; </w:t>
      </w:r>
    </w:p>
    <w:p w14:paraId="2F6458B9" w14:textId="77777777" w:rsidR="00B33308" w:rsidRPr="00976E1B" w:rsidRDefault="006A7C34">
      <w:pPr>
        <w:numPr>
          <w:ilvl w:val="1"/>
          <w:numId w:val="2"/>
        </w:numPr>
        <w:pBdr>
          <w:top w:val="nil"/>
          <w:left w:val="nil"/>
          <w:bottom w:val="nil"/>
          <w:right w:val="nil"/>
          <w:between w:val="nil"/>
        </w:pBdr>
        <w:spacing w:after="0" w:line="360" w:lineRule="auto"/>
        <w:ind w:left="1080"/>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De creación o reasignación de recursos y metas al proyecto beneficiado; y </w:t>
      </w:r>
    </w:p>
    <w:p w14:paraId="37AC820E" w14:textId="77777777" w:rsidR="00B33308" w:rsidRPr="00976E1B" w:rsidRDefault="006A7C34">
      <w:pPr>
        <w:numPr>
          <w:ilvl w:val="0"/>
          <w:numId w:val="1"/>
        </w:numPr>
        <w:pBdr>
          <w:top w:val="nil"/>
          <w:left w:val="nil"/>
          <w:bottom w:val="nil"/>
          <w:right w:val="nil"/>
          <w:between w:val="nil"/>
        </w:pBdr>
        <w:spacing w:after="0" w:line="360" w:lineRule="auto"/>
        <w:ind w:left="360"/>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Firmas de elaboración, validación y autorización.</w:t>
      </w:r>
    </w:p>
    <w:p w14:paraId="70062C8C" w14:textId="77777777" w:rsidR="00B33308" w:rsidRPr="00976E1B" w:rsidRDefault="00B33308">
      <w:pPr>
        <w:pBdr>
          <w:top w:val="nil"/>
          <w:left w:val="nil"/>
          <w:bottom w:val="nil"/>
          <w:right w:val="nil"/>
          <w:between w:val="nil"/>
        </w:pBdr>
        <w:spacing w:after="0" w:line="360" w:lineRule="auto"/>
        <w:ind w:left="360"/>
        <w:jc w:val="both"/>
        <w:rPr>
          <w:rFonts w:ascii="Palatino Linotype" w:eastAsia="Palatino Linotype" w:hAnsi="Palatino Linotype" w:cs="Palatino Linotype"/>
          <w:sz w:val="24"/>
          <w:szCs w:val="24"/>
        </w:rPr>
      </w:pPr>
    </w:p>
    <w:p w14:paraId="37E7F26B" w14:textId="77777777" w:rsidR="00B33308" w:rsidRPr="00976E1B" w:rsidRDefault="006A7C34">
      <w:pPr>
        <w:spacing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A mayor abundamiento, es de indicar que conforme los Lineamientos para la Integración y Entrega de los Informes Trimestrales Municipales de los Ejercicios, </w:t>
      </w:r>
      <w:r w:rsidRPr="00976E1B">
        <w:rPr>
          <w:rFonts w:ascii="Palatino Linotype" w:eastAsia="Palatino Linotype" w:hAnsi="Palatino Linotype" w:cs="Palatino Linotype"/>
          <w:b/>
          <w:sz w:val="24"/>
          <w:szCs w:val="24"/>
        </w:rPr>
        <w:t>los Dictámenes de reconducción y actualización programática-presupuestal,</w:t>
      </w:r>
      <w:r w:rsidRPr="00976E1B">
        <w:rPr>
          <w:rFonts w:ascii="Palatino Linotype" w:eastAsia="Palatino Linotype" w:hAnsi="Palatino Linotype" w:cs="Palatino Linotype"/>
          <w:sz w:val="24"/>
          <w:szCs w:val="24"/>
        </w:rPr>
        <w:t xml:space="preserve"> forman parte del Módulo 2 de la Información presupuestaria que se deberá integrar dentro de los Informes Trimestrales Municipales, cuya periodicidad es de elaboración mensual, como a continuación se observa de la Matriz de documentos, firmas y archivos siguiente:</w:t>
      </w:r>
    </w:p>
    <w:p w14:paraId="584BBA94" w14:textId="77777777" w:rsidR="00B33308" w:rsidRPr="00976E1B" w:rsidRDefault="006A7C34">
      <w:pPr>
        <w:spacing w:line="360" w:lineRule="auto"/>
        <w:jc w:val="both"/>
        <w:rPr>
          <w:rFonts w:ascii="Palatino Linotype" w:eastAsia="Palatino Linotype" w:hAnsi="Palatino Linotype" w:cs="Palatino Linotype"/>
        </w:rPr>
      </w:pPr>
      <w:r w:rsidRPr="00976E1B">
        <w:rPr>
          <w:rFonts w:ascii="Palatino Linotype" w:eastAsia="Palatino Linotype" w:hAnsi="Palatino Linotype" w:cs="Palatino Linotype"/>
          <w:noProof/>
        </w:rPr>
        <w:lastRenderedPageBreak/>
        <w:drawing>
          <wp:inline distT="0" distB="0" distL="0" distR="0" wp14:anchorId="225ED415" wp14:editId="2AFAFA2E">
            <wp:extent cx="5568888" cy="3103070"/>
            <wp:effectExtent l="3175" t="3175" r="3175" b="3175"/>
            <wp:docPr id="214310817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568888" cy="3103070"/>
                    </a:xfrm>
                    <a:prstGeom prst="rect">
                      <a:avLst/>
                    </a:prstGeom>
                    <a:ln w="3175">
                      <a:solidFill>
                        <a:srgbClr val="000000"/>
                      </a:solidFill>
                      <a:prstDash val="solid"/>
                    </a:ln>
                  </pic:spPr>
                </pic:pic>
              </a:graphicData>
            </a:graphic>
          </wp:inline>
        </w:drawing>
      </w:r>
    </w:p>
    <w:p w14:paraId="6C419315"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Así, es de recordar que el dictamen de reconducción y actualización programática- presupuestal, se presenta cuando existe modificación de metas,</w:t>
      </w:r>
      <w:r w:rsidRPr="00976E1B">
        <w:rPr>
          <w:rFonts w:ascii="Palatino Linotype" w:eastAsia="Palatino Linotype" w:hAnsi="Palatino Linotype" w:cs="Palatino Linotype"/>
          <w:b/>
          <w:sz w:val="24"/>
          <w:szCs w:val="24"/>
        </w:rPr>
        <w:t xml:space="preserve"> cancelación de proyectos </w:t>
      </w:r>
      <w:r w:rsidRPr="00976E1B">
        <w:rPr>
          <w:rFonts w:ascii="Palatino Linotype" w:eastAsia="Palatino Linotype" w:hAnsi="Palatino Linotype" w:cs="Palatino Linotype"/>
          <w:sz w:val="24"/>
          <w:szCs w:val="24"/>
        </w:rPr>
        <w:t>o reasignación a otros proyectos prioritarios, ampliación o cancelación de recursos.</w:t>
      </w:r>
    </w:p>
    <w:p w14:paraId="2AB48C3C"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6B749A28" w14:textId="77777777" w:rsidR="00B33308" w:rsidRPr="00976E1B" w:rsidRDefault="006A7C34">
      <w:pPr>
        <w:spacing w:after="0" w:line="360" w:lineRule="auto"/>
        <w:ind w:right="49"/>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Por lo anterior, se considera oportuno </w:t>
      </w:r>
      <w:r w:rsidRPr="00976E1B">
        <w:rPr>
          <w:rFonts w:ascii="Palatino Linotype" w:eastAsia="Palatino Linotype" w:hAnsi="Palatino Linotype" w:cs="Palatino Linotype"/>
          <w:b/>
          <w:sz w:val="24"/>
          <w:szCs w:val="24"/>
        </w:rPr>
        <w:t xml:space="preserve">REVOCAR </w:t>
      </w:r>
      <w:r w:rsidRPr="00976E1B">
        <w:rPr>
          <w:rFonts w:ascii="Palatino Linotype" w:eastAsia="Palatino Linotype" w:hAnsi="Palatino Linotype" w:cs="Palatino Linotype"/>
          <w:sz w:val="24"/>
          <w:szCs w:val="24"/>
        </w:rPr>
        <w:t xml:space="preserve">la respuesta otorgada por </w:t>
      </w:r>
      <w:r w:rsidRPr="00976E1B">
        <w:rPr>
          <w:rFonts w:ascii="Palatino Linotype" w:eastAsia="Palatino Linotype" w:hAnsi="Palatino Linotype" w:cs="Palatino Linotype"/>
          <w:b/>
          <w:sz w:val="24"/>
          <w:szCs w:val="24"/>
        </w:rPr>
        <w:t xml:space="preserve">EL SUJETO OBLIGADO </w:t>
      </w:r>
      <w:r w:rsidRPr="00976E1B">
        <w:rPr>
          <w:rFonts w:ascii="Palatino Linotype" w:eastAsia="Palatino Linotype" w:hAnsi="Palatino Linotype" w:cs="Palatino Linotype"/>
          <w:sz w:val="24"/>
          <w:szCs w:val="24"/>
        </w:rPr>
        <w:t xml:space="preserve">y se </w:t>
      </w:r>
      <w:r w:rsidRPr="00976E1B">
        <w:rPr>
          <w:rFonts w:ascii="Palatino Linotype" w:eastAsia="Palatino Linotype" w:hAnsi="Palatino Linotype" w:cs="Palatino Linotype"/>
          <w:b/>
          <w:sz w:val="24"/>
          <w:szCs w:val="24"/>
        </w:rPr>
        <w:t xml:space="preserve">ORDENA </w:t>
      </w:r>
      <w:r w:rsidRPr="00976E1B">
        <w:rPr>
          <w:rFonts w:ascii="Palatino Linotype" w:eastAsia="Palatino Linotype" w:hAnsi="Palatino Linotype" w:cs="Palatino Linotype"/>
          <w:sz w:val="24"/>
          <w:szCs w:val="24"/>
        </w:rPr>
        <w:t xml:space="preserve">de ser procedente en versión pública en términos del considerando quinto el documento en el que conste la fecha y justificación de la cancelación de los comedores comunitarios del primero de enero de dos mil veintidós al catorce de junio de dos mil veinticuatro, sin embargo, para el caso de que no se haya generado la información, bastara con que así se haga del conocimiento de la persona solicitante para tener por colmado su derecho de acceso </w:t>
      </w:r>
      <w:r w:rsidRPr="00976E1B">
        <w:rPr>
          <w:rFonts w:ascii="Palatino Linotype" w:eastAsia="Palatino Linotype" w:hAnsi="Palatino Linotype" w:cs="Palatino Linotype"/>
          <w:sz w:val="24"/>
          <w:szCs w:val="24"/>
        </w:rPr>
        <w:lastRenderedPageBreak/>
        <w:t>a la información, en términos de lo dispuesto por el artículo 19, párrafo segundo de la Ley de Transparencia y Acceso a la Información Pública del Estado de México y Municipios, a saber:</w:t>
      </w:r>
    </w:p>
    <w:p w14:paraId="734AF1DB" w14:textId="77777777" w:rsidR="00B33308" w:rsidRPr="00976E1B" w:rsidRDefault="00B33308">
      <w:pPr>
        <w:spacing w:line="360" w:lineRule="auto"/>
        <w:ind w:right="-91"/>
        <w:jc w:val="both"/>
        <w:rPr>
          <w:rFonts w:ascii="Palatino Linotype" w:eastAsia="Palatino Linotype" w:hAnsi="Palatino Linotype" w:cs="Palatino Linotype"/>
        </w:rPr>
      </w:pPr>
      <w:bookmarkStart w:id="1" w:name="_heading=h.30j0zll" w:colFirst="0" w:colLast="0"/>
      <w:bookmarkEnd w:id="1"/>
    </w:p>
    <w:p w14:paraId="1D2D4C2E" w14:textId="77777777" w:rsidR="00B33308" w:rsidRPr="00976E1B" w:rsidRDefault="006A7C34">
      <w:pPr>
        <w:ind w:left="851" w:right="616"/>
        <w:jc w:val="both"/>
        <w:rPr>
          <w:rFonts w:ascii="Palatino Linotype" w:eastAsia="Palatino Linotype" w:hAnsi="Palatino Linotype" w:cs="Palatino Linotype"/>
          <w:i/>
        </w:rPr>
      </w:pPr>
      <w:r w:rsidRPr="00976E1B">
        <w:rPr>
          <w:rFonts w:ascii="Palatino Linotype" w:eastAsia="Palatino Linotype" w:hAnsi="Palatino Linotype" w:cs="Palatino Linotype"/>
          <w:i/>
        </w:rPr>
        <w:t>“Artículo 19…</w:t>
      </w:r>
    </w:p>
    <w:p w14:paraId="6DD050A8" w14:textId="77777777" w:rsidR="00B33308" w:rsidRPr="00976E1B" w:rsidRDefault="006A7C34">
      <w:pPr>
        <w:ind w:left="851" w:right="616"/>
        <w:jc w:val="both"/>
        <w:rPr>
          <w:rFonts w:ascii="Palatino Linotype" w:eastAsia="Palatino Linotype" w:hAnsi="Palatino Linotype" w:cs="Palatino Linotype"/>
          <w:i/>
        </w:rPr>
      </w:pPr>
      <w:r w:rsidRPr="00976E1B">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6BB335F7" w14:textId="77777777" w:rsidR="00B33308" w:rsidRPr="00976E1B" w:rsidRDefault="00B33308">
      <w:pPr>
        <w:ind w:left="851" w:right="616"/>
        <w:jc w:val="both"/>
        <w:rPr>
          <w:rFonts w:ascii="Palatino Linotype" w:eastAsia="Palatino Linotype" w:hAnsi="Palatino Linotype" w:cs="Palatino Linotype"/>
          <w:i/>
        </w:rPr>
      </w:pPr>
    </w:p>
    <w:p w14:paraId="552A252A" w14:textId="77777777" w:rsidR="00B33308" w:rsidRPr="00976E1B" w:rsidRDefault="006A7C34">
      <w:pPr>
        <w:spacing w:after="0" w:line="360" w:lineRule="auto"/>
        <w:ind w:right="-91"/>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4CE08D68"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5D9D9DC1"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b/>
          <w:sz w:val="24"/>
          <w:szCs w:val="24"/>
        </w:rPr>
        <w:t xml:space="preserve">QUINTO. VERSIÓN PÚBLICA. </w:t>
      </w:r>
      <w:r w:rsidRPr="00976E1B">
        <w:rPr>
          <w:rFonts w:ascii="Palatino Linotype" w:eastAsia="Palatino Linotype" w:hAnsi="Palatino Linotype" w:cs="Palatino Linotype"/>
          <w:sz w:val="24"/>
          <w:szCs w:val="24"/>
        </w:rPr>
        <w:t>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w:t>
      </w:r>
      <w:r w:rsidRPr="00976E1B">
        <w:rPr>
          <w:rFonts w:ascii="Palatino Linotype" w:eastAsia="Palatino Linotype" w:hAnsi="Palatino Linotype" w:cs="Palatino Linotype"/>
          <w:b/>
          <w:sz w:val="24"/>
          <w:szCs w:val="24"/>
        </w:rPr>
        <w:t xml:space="preserve"> LA </w:t>
      </w:r>
      <w:r w:rsidRPr="00976E1B">
        <w:rPr>
          <w:rFonts w:ascii="Palatino Linotype" w:eastAsia="Palatino Linotype" w:hAnsi="Palatino Linotype" w:cs="Palatino Linotype"/>
          <w:b/>
          <w:sz w:val="24"/>
          <w:szCs w:val="24"/>
        </w:rPr>
        <w:lastRenderedPageBreak/>
        <w:t>PARTE</w:t>
      </w:r>
      <w:r w:rsidRPr="00976E1B">
        <w:rPr>
          <w:rFonts w:ascii="Palatino Linotype" w:eastAsia="Palatino Linotype" w:hAnsi="Palatino Linotype" w:cs="Palatino Linotype"/>
          <w:sz w:val="24"/>
          <w:szCs w:val="24"/>
        </w:rPr>
        <w:t xml:space="preserve"> </w:t>
      </w:r>
      <w:r w:rsidRPr="00976E1B">
        <w:rPr>
          <w:rFonts w:ascii="Palatino Linotype" w:eastAsia="Palatino Linotype" w:hAnsi="Palatino Linotype" w:cs="Palatino Linotype"/>
          <w:b/>
          <w:sz w:val="24"/>
          <w:szCs w:val="24"/>
        </w:rPr>
        <w:t>RECURRENTE</w:t>
      </w:r>
      <w:r w:rsidRPr="00976E1B">
        <w:rPr>
          <w:rFonts w:ascii="Palatino Linotype" w:eastAsia="Palatino Linotype" w:hAnsi="Palatino Linotype" w:cs="Palatino Linotype"/>
          <w:sz w:val="24"/>
          <w:szCs w:val="24"/>
        </w:rPr>
        <w:t xml:space="preserve"> sin menoscabar el derecho a la protección de los datos personales de terceros.</w:t>
      </w:r>
    </w:p>
    <w:p w14:paraId="02B9E031"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2FDA5A92" w14:textId="77777777" w:rsidR="00B33308" w:rsidRPr="00976E1B" w:rsidRDefault="006A7C34">
      <w:pPr>
        <w:spacing w:after="0" w:line="360" w:lineRule="auto"/>
        <w:ind w:right="50"/>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66D1514E" w14:textId="77777777" w:rsidR="00B33308" w:rsidRPr="00976E1B" w:rsidRDefault="00B33308">
      <w:pPr>
        <w:spacing w:after="0" w:line="360" w:lineRule="auto"/>
        <w:ind w:right="50"/>
        <w:jc w:val="both"/>
        <w:rPr>
          <w:rFonts w:ascii="Palatino Linotype" w:eastAsia="Palatino Linotype" w:hAnsi="Palatino Linotype" w:cs="Palatino Linotype"/>
          <w:sz w:val="24"/>
          <w:szCs w:val="24"/>
        </w:rPr>
      </w:pPr>
    </w:p>
    <w:p w14:paraId="07290C02" w14:textId="77777777" w:rsidR="00B33308" w:rsidRPr="00976E1B" w:rsidRDefault="006A7C34">
      <w:pPr>
        <w:spacing w:after="0" w:line="276" w:lineRule="auto"/>
        <w:ind w:left="992" w:right="1043"/>
        <w:jc w:val="both"/>
        <w:rPr>
          <w:rFonts w:ascii="Palatino Linotype" w:eastAsia="Palatino Linotype" w:hAnsi="Palatino Linotype" w:cs="Palatino Linotype"/>
          <w:b/>
          <w:i/>
        </w:rPr>
      </w:pPr>
      <w:r w:rsidRPr="00976E1B">
        <w:rPr>
          <w:rFonts w:ascii="Palatino Linotype" w:eastAsia="Palatino Linotype" w:hAnsi="Palatino Linotype" w:cs="Palatino Linotype"/>
          <w:b/>
          <w:i/>
        </w:rPr>
        <w:t xml:space="preserve"> “Artículo 3. Para los efectos de la presente Ley se entenderá por:</w:t>
      </w:r>
    </w:p>
    <w:p w14:paraId="4CBE6711" w14:textId="77777777" w:rsidR="00B33308" w:rsidRPr="00976E1B" w:rsidRDefault="006A7C34">
      <w:pPr>
        <w:spacing w:after="0" w:line="276" w:lineRule="auto"/>
        <w:ind w:left="992" w:right="1043"/>
        <w:jc w:val="both"/>
        <w:rPr>
          <w:rFonts w:ascii="Palatino Linotype" w:eastAsia="Palatino Linotype" w:hAnsi="Palatino Linotype" w:cs="Palatino Linotype"/>
          <w:i/>
        </w:rPr>
      </w:pPr>
      <w:r w:rsidRPr="00976E1B">
        <w:rPr>
          <w:rFonts w:ascii="Palatino Linotype" w:eastAsia="Palatino Linotype" w:hAnsi="Palatino Linotype" w:cs="Palatino Linotype"/>
          <w:b/>
          <w:i/>
        </w:rPr>
        <w:t>IX. Datos personales:</w:t>
      </w:r>
      <w:r w:rsidRPr="00976E1B">
        <w:rPr>
          <w:rFonts w:ascii="Palatino Linotype" w:eastAsia="Palatino Linotype" w:hAnsi="Palatino Linotype" w:cs="Palatino Linotype"/>
          <w:i/>
        </w:rPr>
        <w:t xml:space="preserve"> </w:t>
      </w:r>
      <w:r w:rsidRPr="00976E1B">
        <w:rPr>
          <w:rFonts w:ascii="Palatino Linotype" w:eastAsia="Palatino Linotype" w:hAnsi="Palatino Linotype" w:cs="Palatino Linotype"/>
          <w:b/>
          <w:i/>
        </w:rPr>
        <w:t>La información concerniente a una persona, identificada o identificable</w:t>
      </w:r>
      <w:r w:rsidRPr="00976E1B">
        <w:rPr>
          <w:rFonts w:ascii="Palatino Linotype" w:eastAsia="Palatino Linotype" w:hAnsi="Palatino Linotype" w:cs="Palatino Linotype"/>
          <w:i/>
        </w:rPr>
        <w:t xml:space="preserve"> según lo dispuesto por la Ley de Protección de Datos Personales del Estado de México;</w:t>
      </w:r>
    </w:p>
    <w:p w14:paraId="3F84D5D0" w14:textId="77777777" w:rsidR="00B33308" w:rsidRPr="00976E1B" w:rsidRDefault="006A7C34">
      <w:pPr>
        <w:spacing w:after="0" w:line="276" w:lineRule="auto"/>
        <w:ind w:left="992" w:right="1043"/>
        <w:jc w:val="both"/>
        <w:rPr>
          <w:rFonts w:ascii="Palatino Linotype" w:eastAsia="Palatino Linotype" w:hAnsi="Palatino Linotype" w:cs="Palatino Linotype"/>
          <w:i/>
        </w:rPr>
      </w:pPr>
      <w:r w:rsidRPr="00976E1B">
        <w:rPr>
          <w:rFonts w:ascii="Palatino Linotype" w:eastAsia="Palatino Linotype" w:hAnsi="Palatino Linotype" w:cs="Palatino Linotype"/>
          <w:b/>
          <w:i/>
        </w:rPr>
        <w:t>XX. Información clasificada:</w:t>
      </w:r>
      <w:r w:rsidRPr="00976E1B">
        <w:rPr>
          <w:rFonts w:ascii="Palatino Linotype" w:eastAsia="Palatino Linotype" w:hAnsi="Palatino Linotype" w:cs="Palatino Linotype"/>
          <w:i/>
        </w:rPr>
        <w:t xml:space="preserve"> Aquella considerada por la presente Ley como reservada o confidencial;</w:t>
      </w:r>
    </w:p>
    <w:p w14:paraId="660B4FD9" w14:textId="77777777" w:rsidR="00B33308" w:rsidRPr="00976E1B" w:rsidRDefault="006A7C34">
      <w:pPr>
        <w:spacing w:after="0" w:line="276" w:lineRule="auto"/>
        <w:ind w:left="992" w:right="1043"/>
        <w:jc w:val="both"/>
        <w:rPr>
          <w:rFonts w:ascii="Palatino Linotype" w:eastAsia="Palatino Linotype" w:hAnsi="Palatino Linotype" w:cs="Palatino Linotype"/>
          <w:i/>
        </w:rPr>
      </w:pPr>
      <w:r w:rsidRPr="00976E1B">
        <w:rPr>
          <w:rFonts w:ascii="Palatino Linotype" w:eastAsia="Palatino Linotype" w:hAnsi="Palatino Linotype" w:cs="Palatino Linotype"/>
          <w:b/>
          <w:i/>
        </w:rPr>
        <w:t>XXXII. Protección de Datos Personales:</w:t>
      </w:r>
      <w:r w:rsidRPr="00976E1B">
        <w:rPr>
          <w:rFonts w:ascii="Palatino Linotype" w:eastAsia="Palatino Linotype" w:hAnsi="Palatino Linotype" w:cs="Palatino Linotype"/>
          <w:i/>
        </w:rPr>
        <w:t xml:space="preserve"> Derecho humano que tutela la privacidad de datos personales en poder de los sujetos obligados y sujetos particulares;</w:t>
      </w:r>
    </w:p>
    <w:p w14:paraId="5B031604" w14:textId="77777777" w:rsidR="00B33308" w:rsidRPr="00976E1B" w:rsidRDefault="006A7C34">
      <w:pPr>
        <w:spacing w:after="0" w:line="276" w:lineRule="auto"/>
        <w:ind w:left="992" w:right="1043"/>
        <w:jc w:val="both"/>
        <w:rPr>
          <w:rFonts w:ascii="Palatino Linotype" w:eastAsia="Palatino Linotype" w:hAnsi="Palatino Linotype" w:cs="Palatino Linotype"/>
          <w:i/>
        </w:rPr>
      </w:pPr>
      <w:r w:rsidRPr="00976E1B">
        <w:rPr>
          <w:rFonts w:ascii="Palatino Linotype" w:eastAsia="Palatino Linotype" w:hAnsi="Palatino Linotype" w:cs="Palatino Linotype"/>
          <w:b/>
          <w:i/>
        </w:rPr>
        <w:t>XLV. Versión pública</w:t>
      </w:r>
      <w:r w:rsidRPr="00976E1B">
        <w:rPr>
          <w:rFonts w:ascii="Palatino Linotype" w:eastAsia="Palatino Linotype" w:hAnsi="Palatino Linotype" w:cs="Palatino Linotype"/>
          <w:i/>
        </w:rPr>
        <w:t>: Documento en el que se elimine, suprime o borra la información clasificada como reservada o confidencial para permitir su acceso.”</w:t>
      </w:r>
    </w:p>
    <w:p w14:paraId="20707DA8" w14:textId="77777777" w:rsidR="00B33308" w:rsidRPr="00976E1B" w:rsidRDefault="00B33308">
      <w:pPr>
        <w:spacing w:after="0" w:line="276" w:lineRule="auto"/>
        <w:ind w:left="992" w:right="1043"/>
        <w:jc w:val="both"/>
        <w:rPr>
          <w:rFonts w:ascii="Palatino Linotype" w:eastAsia="Palatino Linotype" w:hAnsi="Palatino Linotype" w:cs="Palatino Linotype"/>
          <w:i/>
        </w:rPr>
      </w:pPr>
    </w:p>
    <w:p w14:paraId="16916695" w14:textId="77777777" w:rsidR="00B33308" w:rsidRPr="00976E1B" w:rsidRDefault="006A7C34">
      <w:pPr>
        <w:spacing w:after="0" w:line="276" w:lineRule="auto"/>
        <w:ind w:left="992" w:right="1043"/>
        <w:jc w:val="both"/>
        <w:rPr>
          <w:rFonts w:ascii="Palatino Linotype" w:eastAsia="Palatino Linotype" w:hAnsi="Palatino Linotype" w:cs="Palatino Linotype"/>
          <w:i/>
        </w:rPr>
      </w:pPr>
      <w:r w:rsidRPr="00976E1B">
        <w:rPr>
          <w:rFonts w:ascii="Palatino Linotype" w:eastAsia="Palatino Linotype" w:hAnsi="Palatino Linotype" w:cs="Palatino Linotype"/>
          <w:b/>
          <w:i/>
        </w:rPr>
        <w:t>“Artículo 6.</w:t>
      </w:r>
      <w:r w:rsidRPr="00976E1B">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63191FB8" w14:textId="77777777" w:rsidR="00B33308" w:rsidRPr="00976E1B" w:rsidRDefault="006A7C34">
      <w:pPr>
        <w:spacing w:after="0" w:line="276" w:lineRule="auto"/>
        <w:ind w:left="992" w:right="1043"/>
        <w:jc w:val="both"/>
        <w:rPr>
          <w:rFonts w:ascii="Palatino Linotype" w:eastAsia="Palatino Linotype" w:hAnsi="Palatino Linotype" w:cs="Palatino Linotype"/>
          <w:b/>
          <w:i/>
        </w:rPr>
      </w:pPr>
      <w:r w:rsidRPr="00976E1B">
        <w:rPr>
          <w:rFonts w:ascii="Palatino Linotype" w:eastAsia="Palatino Linotype" w:hAnsi="Palatino Linotype" w:cs="Palatino Linotype"/>
          <w:b/>
          <w:i/>
        </w:rPr>
        <w:lastRenderedPageBreak/>
        <w:t>“Artículo 137.</w:t>
      </w:r>
      <w:r w:rsidRPr="00976E1B">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55E2BB85" w14:textId="77777777" w:rsidR="00B33308" w:rsidRPr="00976E1B" w:rsidRDefault="006A7C34">
      <w:pPr>
        <w:spacing w:after="0" w:line="276" w:lineRule="auto"/>
        <w:ind w:left="992" w:right="1043"/>
        <w:jc w:val="both"/>
        <w:rPr>
          <w:rFonts w:ascii="Palatino Linotype" w:eastAsia="Palatino Linotype" w:hAnsi="Palatino Linotype" w:cs="Palatino Linotype"/>
          <w:i/>
        </w:rPr>
      </w:pPr>
      <w:r w:rsidRPr="00976E1B">
        <w:rPr>
          <w:rFonts w:ascii="Palatino Linotype" w:eastAsia="Palatino Linotype" w:hAnsi="Palatino Linotype" w:cs="Palatino Linotype"/>
          <w:b/>
          <w:i/>
        </w:rPr>
        <w:t>“Artículo 143</w:t>
      </w:r>
      <w:r w:rsidRPr="00976E1B">
        <w:rPr>
          <w:rFonts w:ascii="Palatino Linotype" w:eastAsia="Palatino Linotype" w:hAnsi="Palatino Linotype" w:cs="Palatino Linotype"/>
          <w:i/>
        </w:rPr>
        <w:t>. Para los efectos de esta Ley se considera información confidencial, la clasificada como tal, de manera permanente, por su naturaleza, cuando:</w:t>
      </w:r>
    </w:p>
    <w:p w14:paraId="7640C9CF" w14:textId="77777777" w:rsidR="00B33308" w:rsidRPr="00976E1B" w:rsidRDefault="006A7C34">
      <w:pPr>
        <w:spacing w:after="0" w:line="276" w:lineRule="auto"/>
        <w:ind w:left="992" w:right="1043"/>
        <w:jc w:val="both"/>
        <w:rPr>
          <w:rFonts w:ascii="Palatino Linotype" w:eastAsia="Palatino Linotype" w:hAnsi="Palatino Linotype" w:cs="Palatino Linotype"/>
          <w:i/>
        </w:rPr>
      </w:pPr>
      <w:r w:rsidRPr="00976E1B">
        <w:rPr>
          <w:rFonts w:ascii="Palatino Linotype" w:eastAsia="Palatino Linotype" w:hAnsi="Palatino Linotype" w:cs="Palatino Linotype"/>
          <w:b/>
          <w:i/>
        </w:rPr>
        <w:t>I.</w:t>
      </w:r>
      <w:r w:rsidRPr="00976E1B">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2E8B0B01" w14:textId="77777777" w:rsidR="00B33308" w:rsidRPr="00976E1B" w:rsidRDefault="006A7C34">
      <w:pPr>
        <w:spacing w:after="0" w:line="276" w:lineRule="auto"/>
        <w:ind w:left="992" w:right="1043"/>
        <w:jc w:val="both"/>
        <w:rPr>
          <w:rFonts w:ascii="Palatino Linotype" w:eastAsia="Palatino Linotype" w:hAnsi="Palatino Linotype" w:cs="Palatino Linotype"/>
          <w:i/>
        </w:rPr>
      </w:pPr>
      <w:r w:rsidRPr="00976E1B">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2731E222" w14:textId="77777777" w:rsidR="00B33308" w:rsidRPr="00976E1B" w:rsidRDefault="006A7C34">
      <w:pPr>
        <w:spacing w:after="0" w:line="276" w:lineRule="auto"/>
        <w:ind w:left="992" w:right="1043"/>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3FBCF1BE" w14:textId="77777777" w:rsidR="00B33308" w:rsidRPr="00976E1B" w:rsidRDefault="00B33308">
      <w:pPr>
        <w:spacing w:after="0" w:line="360" w:lineRule="auto"/>
        <w:ind w:left="992" w:right="1043"/>
        <w:jc w:val="both"/>
        <w:rPr>
          <w:rFonts w:ascii="Palatino Linotype" w:eastAsia="Palatino Linotype" w:hAnsi="Palatino Linotype" w:cs="Palatino Linotype"/>
          <w:i/>
          <w:sz w:val="24"/>
          <w:szCs w:val="24"/>
        </w:rPr>
      </w:pPr>
    </w:p>
    <w:p w14:paraId="4E92D320" w14:textId="77777777" w:rsidR="00B33308" w:rsidRPr="00976E1B" w:rsidRDefault="006A7C34">
      <w:pPr>
        <w:spacing w:after="0" w:line="360" w:lineRule="auto"/>
        <w:ind w:right="51"/>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976E1B">
        <w:rPr>
          <w:rFonts w:ascii="Palatino Linotype" w:eastAsia="Palatino Linotype" w:hAnsi="Palatino Linotype" w:cs="Palatino Linotype"/>
          <w:b/>
          <w:sz w:val="24"/>
          <w:szCs w:val="24"/>
        </w:rPr>
        <w:t>SUJETO OBLIGADO</w:t>
      </w:r>
      <w:r w:rsidRPr="00976E1B">
        <w:rPr>
          <w:rFonts w:ascii="Palatino Linotype" w:eastAsia="Palatino Linotype" w:hAnsi="Palatino Linotype" w:cs="Palatino Linotype"/>
          <w:sz w:val="24"/>
          <w:szCs w:val="24"/>
        </w:rPr>
        <w:t xml:space="preserve"> para satisfacer el derecho de acceso a la información pública de </w:t>
      </w:r>
      <w:r w:rsidRPr="00976E1B">
        <w:rPr>
          <w:rFonts w:ascii="Palatino Linotype" w:eastAsia="Palatino Linotype" w:hAnsi="Palatino Linotype" w:cs="Palatino Linotype"/>
          <w:b/>
          <w:sz w:val="24"/>
          <w:szCs w:val="24"/>
        </w:rPr>
        <w:t>LA PARTE</w:t>
      </w:r>
      <w:r w:rsidRPr="00976E1B">
        <w:rPr>
          <w:rFonts w:ascii="Palatino Linotype" w:eastAsia="Palatino Linotype" w:hAnsi="Palatino Linotype" w:cs="Palatino Linotype"/>
          <w:sz w:val="24"/>
          <w:szCs w:val="24"/>
        </w:rPr>
        <w:t xml:space="preserve"> </w:t>
      </w:r>
      <w:r w:rsidRPr="00976E1B">
        <w:rPr>
          <w:rFonts w:ascii="Palatino Linotype" w:eastAsia="Palatino Linotype" w:hAnsi="Palatino Linotype" w:cs="Palatino Linotype"/>
          <w:b/>
          <w:sz w:val="24"/>
          <w:szCs w:val="24"/>
        </w:rPr>
        <w:t>RECURRENTE</w:t>
      </w:r>
      <w:r w:rsidRPr="00976E1B">
        <w:rPr>
          <w:rFonts w:ascii="Palatino Linotype" w:eastAsia="Palatino Linotype" w:hAnsi="Palatino Linotype" w:cs="Palatino Linotype"/>
          <w:sz w:val="24"/>
          <w:szCs w:val="24"/>
        </w:rPr>
        <w:t xml:space="preserv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w:t>
      </w:r>
      <w:r w:rsidRPr="00976E1B">
        <w:rPr>
          <w:rFonts w:ascii="Palatino Linotype" w:eastAsia="Palatino Linotype" w:hAnsi="Palatino Linotype" w:cs="Palatino Linotype"/>
          <w:sz w:val="24"/>
          <w:szCs w:val="24"/>
        </w:rPr>
        <w:lastRenderedPageBreak/>
        <w:t>señala la fracción XII del artículo 4 de la Ley de Protección de Datos Personales en Posesión de Sujetos Obligados del Estado de México.</w:t>
      </w:r>
    </w:p>
    <w:p w14:paraId="71BA48F1" w14:textId="77777777" w:rsidR="00B33308" w:rsidRPr="00976E1B" w:rsidRDefault="006A7C34">
      <w:pPr>
        <w:tabs>
          <w:tab w:val="left" w:pos="3265"/>
        </w:tabs>
        <w:spacing w:after="0" w:line="360" w:lineRule="auto"/>
        <w:ind w:right="51"/>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ab/>
      </w:r>
    </w:p>
    <w:p w14:paraId="128D28FC" w14:textId="77777777" w:rsidR="00B33308" w:rsidRPr="00976E1B" w:rsidRDefault="006A7C34">
      <w:pPr>
        <w:spacing w:after="0" w:line="360" w:lineRule="auto"/>
        <w:ind w:right="50"/>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4C6A0085" w14:textId="77777777" w:rsidR="00B33308" w:rsidRPr="00976E1B" w:rsidRDefault="00B33308">
      <w:pPr>
        <w:spacing w:after="0" w:line="360" w:lineRule="auto"/>
        <w:ind w:right="50"/>
        <w:jc w:val="both"/>
        <w:rPr>
          <w:rFonts w:ascii="Palatino Linotype" w:eastAsia="Palatino Linotype" w:hAnsi="Palatino Linotype" w:cs="Palatino Linotype"/>
          <w:sz w:val="24"/>
          <w:szCs w:val="24"/>
        </w:rPr>
      </w:pPr>
    </w:p>
    <w:p w14:paraId="19A2D845" w14:textId="77777777" w:rsidR="00B33308" w:rsidRPr="00976E1B" w:rsidRDefault="006A7C34">
      <w:pPr>
        <w:spacing w:after="0" w:line="360" w:lineRule="auto"/>
        <w:ind w:right="51"/>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174F7C67" w14:textId="77777777" w:rsidR="00B33308" w:rsidRPr="00976E1B" w:rsidRDefault="00B33308">
      <w:pPr>
        <w:spacing w:line="360" w:lineRule="auto"/>
        <w:ind w:right="51"/>
        <w:jc w:val="both"/>
        <w:rPr>
          <w:rFonts w:ascii="Palatino Linotype" w:eastAsia="Palatino Linotype" w:hAnsi="Palatino Linotype" w:cs="Palatino Linotype"/>
        </w:rPr>
      </w:pPr>
    </w:p>
    <w:p w14:paraId="5F642AC5" w14:textId="77777777" w:rsidR="00B33308" w:rsidRPr="00976E1B" w:rsidRDefault="006A7C34">
      <w:pPr>
        <w:spacing w:after="0" w:line="276" w:lineRule="auto"/>
        <w:ind w:left="992" w:right="1043"/>
        <w:jc w:val="both"/>
        <w:rPr>
          <w:rFonts w:ascii="Palatino Linotype" w:eastAsia="Palatino Linotype" w:hAnsi="Palatino Linotype" w:cs="Palatino Linotype"/>
          <w:i/>
        </w:rPr>
      </w:pPr>
      <w:r w:rsidRPr="00976E1B">
        <w:rPr>
          <w:rFonts w:ascii="Palatino Linotype" w:eastAsia="Palatino Linotype" w:hAnsi="Palatino Linotype" w:cs="Palatino Linotype"/>
          <w:b/>
          <w:i/>
        </w:rPr>
        <w:t>“Artículo 49.</w:t>
      </w:r>
      <w:r w:rsidRPr="00976E1B">
        <w:rPr>
          <w:rFonts w:ascii="Palatino Linotype" w:eastAsia="Palatino Linotype" w:hAnsi="Palatino Linotype" w:cs="Palatino Linotype"/>
          <w:i/>
        </w:rPr>
        <w:t xml:space="preserve"> </w:t>
      </w:r>
      <w:r w:rsidRPr="00976E1B">
        <w:rPr>
          <w:rFonts w:ascii="Palatino Linotype" w:eastAsia="Palatino Linotype" w:hAnsi="Palatino Linotype" w:cs="Palatino Linotype"/>
          <w:b/>
          <w:i/>
        </w:rPr>
        <w:t>Los Comités de Transparencia</w:t>
      </w:r>
      <w:r w:rsidRPr="00976E1B">
        <w:rPr>
          <w:rFonts w:ascii="Palatino Linotype" w:eastAsia="Palatino Linotype" w:hAnsi="Palatino Linotype" w:cs="Palatino Linotype"/>
          <w:i/>
        </w:rPr>
        <w:t xml:space="preserve"> tendrán las siguientes atribuciones:</w:t>
      </w:r>
    </w:p>
    <w:p w14:paraId="20C9BFFA" w14:textId="77777777" w:rsidR="00B33308" w:rsidRPr="00976E1B" w:rsidRDefault="006A7C34">
      <w:pPr>
        <w:spacing w:after="0" w:line="276" w:lineRule="auto"/>
        <w:ind w:left="992" w:right="1043"/>
        <w:jc w:val="both"/>
        <w:rPr>
          <w:rFonts w:ascii="Palatino Linotype" w:eastAsia="Palatino Linotype" w:hAnsi="Palatino Linotype" w:cs="Palatino Linotype"/>
          <w:i/>
        </w:rPr>
      </w:pPr>
      <w:r w:rsidRPr="00976E1B">
        <w:rPr>
          <w:rFonts w:ascii="Palatino Linotype" w:eastAsia="Palatino Linotype" w:hAnsi="Palatino Linotype" w:cs="Palatino Linotype"/>
          <w:b/>
          <w:i/>
        </w:rPr>
        <w:t>VIII. Aprobar, modificar o revocar la clasificación de la información</w:t>
      </w:r>
      <w:r w:rsidRPr="00976E1B">
        <w:rPr>
          <w:rFonts w:ascii="Palatino Linotype" w:eastAsia="Palatino Linotype" w:hAnsi="Palatino Linotype" w:cs="Palatino Linotype"/>
          <w:i/>
        </w:rPr>
        <w:t>…”</w:t>
      </w:r>
    </w:p>
    <w:p w14:paraId="76D6AFAF" w14:textId="77777777" w:rsidR="00B33308" w:rsidRPr="00976E1B" w:rsidRDefault="006A7C34">
      <w:pPr>
        <w:spacing w:after="0" w:line="276" w:lineRule="auto"/>
        <w:ind w:left="992" w:right="1043"/>
        <w:jc w:val="both"/>
        <w:rPr>
          <w:rFonts w:ascii="Palatino Linotype" w:eastAsia="Palatino Linotype" w:hAnsi="Palatino Linotype" w:cs="Palatino Linotype"/>
          <w:i/>
        </w:rPr>
      </w:pPr>
      <w:r w:rsidRPr="00976E1B">
        <w:rPr>
          <w:rFonts w:ascii="Palatino Linotype" w:eastAsia="Palatino Linotype" w:hAnsi="Palatino Linotype" w:cs="Palatino Linotype"/>
          <w:i/>
        </w:rPr>
        <w:t>“</w:t>
      </w:r>
      <w:r w:rsidRPr="00976E1B">
        <w:rPr>
          <w:rFonts w:ascii="Palatino Linotype" w:eastAsia="Palatino Linotype" w:hAnsi="Palatino Linotype" w:cs="Palatino Linotype"/>
          <w:b/>
          <w:i/>
        </w:rPr>
        <w:t>Artículo 53.</w:t>
      </w:r>
      <w:r w:rsidRPr="00976E1B">
        <w:rPr>
          <w:rFonts w:ascii="Palatino Linotype" w:eastAsia="Palatino Linotype" w:hAnsi="Palatino Linotype" w:cs="Palatino Linotype"/>
          <w:i/>
        </w:rPr>
        <w:t xml:space="preserve"> Las </w:t>
      </w:r>
      <w:r w:rsidRPr="00976E1B">
        <w:rPr>
          <w:rFonts w:ascii="Palatino Linotype" w:eastAsia="Palatino Linotype" w:hAnsi="Palatino Linotype" w:cs="Palatino Linotype"/>
          <w:b/>
          <w:i/>
        </w:rPr>
        <w:t>Unidades de Transparencia</w:t>
      </w:r>
      <w:r w:rsidRPr="00976E1B">
        <w:rPr>
          <w:rFonts w:ascii="Palatino Linotype" w:eastAsia="Palatino Linotype" w:hAnsi="Palatino Linotype" w:cs="Palatino Linotype"/>
          <w:i/>
        </w:rPr>
        <w:t xml:space="preserve"> tendrán las siguientes </w:t>
      </w:r>
      <w:r w:rsidRPr="00976E1B">
        <w:rPr>
          <w:rFonts w:ascii="Palatino Linotype" w:eastAsia="Palatino Linotype" w:hAnsi="Palatino Linotype" w:cs="Palatino Linotype"/>
          <w:b/>
          <w:i/>
        </w:rPr>
        <w:t>funciones</w:t>
      </w:r>
      <w:r w:rsidRPr="00976E1B">
        <w:rPr>
          <w:rFonts w:ascii="Palatino Linotype" w:eastAsia="Palatino Linotype" w:hAnsi="Palatino Linotype" w:cs="Palatino Linotype"/>
          <w:i/>
        </w:rPr>
        <w:t>:</w:t>
      </w:r>
    </w:p>
    <w:p w14:paraId="251ED2EC" w14:textId="77777777" w:rsidR="00B33308" w:rsidRPr="00976E1B" w:rsidRDefault="006A7C34">
      <w:pPr>
        <w:spacing w:after="0" w:line="276" w:lineRule="auto"/>
        <w:ind w:left="992" w:right="1043"/>
        <w:jc w:val="both"/>
        <w:rPr>
          <w:rFonts w:ascii="Palatino Linotype" w:eastAsia="Palatino Linotype" w:hAnsi="Palatino Linotype" w:cs="Palatino Linotype"/>
          <w:i/>
        </w:rPr>
      </w:pPr>
      <w:r w:rsidRPr="00976E1B">
        <w:rPr>
          <w:rFonts w:ascii="Palatino Linotype" w:eastAsia="Palatino Linotype" w:hAnsi="Palatino Linotype" w:cs="Palatino Linotype"/>
          <w:b/>
          <w:i/>
        </w:rPr>
        <w:t>X. Presentar ante el Comité, el proyecto de clasificación de información</w:t>
      </w:r>
      <w:r w:rsidRPr="00976E1B">
        <w:rPr>
          <w:rFonts w:ascii="Palatino Linotype" w:eastAsia="Palatino Linotype" w:hAnsi="Palatino Linotype" w:cs="Palatino Linotype"/>
          <w:i/>
        </w:rPr>
        <w:t xml:space="preserve">…” </w:t>
      </w:r>
    </w:p>
    <w:p w14:paraId="2A8E7570" w14:textId="77777777" w:rsidR="00B33308" w:rsidRPr="00976E1B" w:rsidRDefault="006A7C34">
      <w:pPr>
        <w:spacing w:after="0" w:line="276" w:lineRule="auto"/>
        <w:ind w:left="992" w:right="1043"/>
        <w:jc w:val="both"/>
        <w:rPr>
          <w:rFonts w:ascii="Palatino Linotype" w:eastAsia="Palatino Linotype" w:hAnsi="Palatino Linotype" w:cs="Palatino Linotype"/>
          <w:i/>
        </w:rPr>
      </w:pPr>
      <w:r w:rsidRPr="00976E1B">
        <w:rPr>
          <w:rFonts w:ascii="Palatino Linotype" w:eastAsia="Palatino Linotype" w:hAnsi="Palatino Linotype" w:cs="Palatino Linotype"/>
          <w:b/>
          <w:i/>
        </w:rPr>
        <w:t>“Artículo 59.</w:t>
      </w:r>
      <w:r w:rsidRPr="00976E1B">
        <w:rPr>
          <w:rFonts w:ascii="Palatino Linotype" w:eastAsia="Palatino Linotype" w:hAnsi="Palatino Linotype" w:cs="Palatino Linotype"/>
          <w:i/>
        </w:rPr>
        <w:t xml:space="preserve"> Los </w:t>
      </w:r>
      <w:r w:rsidRPr="00976E1B">
        <w:rPr>
          <w:rFonts w:ascii="Palatino Linotype" w:eastAsia="Palatino Linotype" w:hAnsi="Palatino Linotype" w:cs="Palatino Linotype"/>
          <w:b/>
          <w:i/>
        </w:rPr>
        <w:t>servidores públicos habilitados</w:t>
      </w:r>
      <w:r w:rsidRPr="00976E1B">
        <w:rPr>
          <w:rFonts w:ascii="Palatino Linotype" w:eastAsia="Palatino Linotype" w:hAnsi="Palatino Linotype" w:cs="Palatino Linotype"/>
          <w:i/>
        </w:rPr>
        <w:t xml:space="preserve"> tendrán las </w:t>
      </w:r>
      <w:r w:rsidRPr="00976E1B">
        <w:rPr>
          <w:rFonts w:ascii="Palatino Linotype" w:eastAsia="Palatino Linotype" w:hAnsi="Palatino Linotype" w:cs="Palatino Linotype"/>
          <w:b/>
          <w:i/>
        </w:rPr>
        <w:t>funciones</w:t>
      </w:r>
      <w:r w:rsidRPr="00976E1B">
        <w:rPr>
          <w:rFonts w:ascii="Palatino Linotype" w:eastAsia="Palatino Linotype" w:hAnsi="Palatino Linotype" w:cs="Palatino Linotype"/>
          <w:i/>
        </w:rPr>
        <w:t xml:space="preserve"> siguientes:</w:t>
      </w:r>
    </w:p>
    <w:p w14:paraId="363C0B07" w14:textId="77777777" w:rsidR="00B33308" w:rsidRPr="00976E1B" w:rsidRDefault="006A7C34">
      <w:pPr>
        <w:spacing w:after="0" w:line="276" w:lineRule="auto"/>
        <w:ind w:left="992" w:right="1043"/>
        <w:jc w:val="both"/>
        <w:rPr>
          <w:rFonts w:ascii="Palatino Linotype" w:eastAsia="Palatino Linotype" w:hAnsi="Palatino Linotype" w:cs="Palatino Linotype"/>
          <w:i/>
        </w:rPr>
      </w:pPr>
      <w:r w:rsidRPr="00976E1B">
        <w:rPr>
          <w:rFonts w:ascii="Palatino Linotype" w:eastAsia="Palatino Linotype" w:hAnsi="Palatino Linotype" w:cs="Palatino Linotype"/>
          <w:b/>
          <w:i/>
        </w:rPr>
        <w:lastRenderedPageBreak/>
        <w:t>V. Integrar y presentar al responsable de la Unidad de Transparencia la propuesta de clasificación de información</w:t>
      </w:r>
      <w:r w:rsidRPr="00976E1B">
        <w:rPr>
          <w:rFonts w:ascii="Palatino Linotype" w:eastAsia="Palatino Linotype" w:hAnsi="Palatino Linotype" w:cs="Palatino Linotype"/>
          <w:i/>
        </w:rPr>
        <w:t>, la cual tendrá los fundamentos y argumentos en que se basa dicha propuesta…”</w:t>
      </w:r>
    </w:p>
    <w:p w14:paraId="387FCE01" w14:textId="77777777" w:rsidR="00B33308" w:rsidRPr="00976E1B" w:rsidRDefault="00B33308">
      <w:pPr>
        <w:spacing w:after="0" w:line="360" w:lineRule="auto"/>
        <w:ind w:left="992" w:right="1043"/>
        <w:jc w:val="both"/>
        <w:rPr>
          <w:rFonts w:ascii="Palatino Linotype" w:eastAsia="Palatino Linotype" w:hAnsi="Palatino Linotype" w:cs="Palatino Linotype"/>
          <w:sz w:val="24"/>
          <w:szCs w:val="24"/>
        </w:rPr>
      </w:pPr>
    </w:p>
    <w:p w14:paraId="1A0EDAA0"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46E5F2EF"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7EA5873F"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2F428695" w14:textId="77777777" w:rsidR="00B33308" w:rsidRPr="00976E1B" w:rsidRDefault="00B33308">
      <w:pPr>
        <w:spacing w:line="360" w:lineRule="auto"/>
        <w:jc w:val="both"/>
        <w:rPr>
          <w:rFonts w:ascii="Palatino Linotype" w:eastAsia="Palatino Linotype" w:hAnsi="Palatino Linotype" w:cs="Palatino Linotype"/>
          <w:sz w:val="24"/>
          <w:szCs w:val="24"/>
        </w:rPr>
      </w:pPr>
    </w:p>
    <w:p w14:paraId="2631BE00" w14:textId="77777777" w:rsidR="00B33308" w:rsidRPr="00976E1B" w:rsidRDefault="006A7C34">
      <w:pPr>
        <w:spacing w:after="0" w:line="276" w:lineRule="auto"/>
        <w:ind w:left="992" w:right="1043"/>
        <w:jc w:val="both"/>
        <w:rPr>
          <w:rFonts w:ascii="Palatino Linotype" w:eastAsia="Palatino Linotype" w:hAnsi="Palatino Linotype" w:cs="Palatino Linotype"/>
          <w:i/>
        </w:rPr>
      </w:pPr>
      <w:r w:rsidRPr="00976E1B">
        <w:rPr>
          <w:rFonts w:ascii="Palatino Linotype" w:eastAsia="Palatino Linotype" w:hAnsi="Palatino Linotype" w:cs="Palatino Linotype"/>
          <w:i/>
        </w:rPr>
        <w:t>“</w:t>
      </w:r>
      <w:r w:rsidRPr="00976E1B">
        <w:rPr>
          <w:rFonts w:ascii="Palatino Linotype" w:eastAsia="Palatino Linotype" w:hAnsi="Palatino Linotype" w:cs="Palatino Linotype"/>
          <w:b/>
          <w:i/>
        </w:rPr>
        <w:t>Artículo 149.</w:t>
      </w:r>
      <w:r w:rsidRPr="00976E1B">
        <w:rPr>
          <w:rFonts w:ascii="Palatino Linotype" w:eastAsia="Palatino Linotype" w:hAnsi="Palatino Linotype" w:cs="Palatino Linotype"/>
          <w:i/>
        </w:rPr>
        <w:t xml:space="preserve"> El </w:t>
      </w:r>
      <w:r w:rsidRPr="00976E1B">
        <w:rPr>
          <w:rFonts w:ascii="Palatino Linotype" w:eastAsia="Palatino Linotype" w:hAnsi="Palatino Linotype" w:cs="Palatino Linotype"/>
          <w:b/>
          <w:i/>
        </w:rPr>
        <w:t>acuerdo que clasifique la información como confidencial</w:t>
      </w:r>
      <w:r w:rsidRPr="00976E1B">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5D52BE7F" w14:textId="77777777" w:rsidR="00B33308" w:rsidRPr="00976E1B" w:rsidRDefault="00B33308">
      <w:pPr>
        <w:spacing w:line="360" w:lineRule="auto"/>
        <w:ind w:right="51"/>
        <w:jc w:val="both"/>
        <w:rPr>
          <w:rFonts w:ascii="Palatino Linotype" w:eastAsia="Palatino Linotype" w:hAnsi="Palatino Linotype" w:cs="Palatino Linotype"/>
        </w:rPr>
      </w:pPr>
    </w:p>
    <w:p w14:paraId="4A62E654" w14:textId="77777777" w:rsidR="00B33308" w:rsidRPr="00976E1B" w:rsidRDefault="006A7C34">
      <w:pPr>
        <w:spacing w:after="0" w:line="360" w:lineRule="auto"/>
        <w:ind w:right="51"/>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Es decir, </w:t>
      </w:r>
      <w:r w:rsidRPr="00976E1B">
        <w:rPr>
          <w:rFonts w:ascii="Palatino Linotype" w:eastAsia="Palatino Linotype" w:hAnsi="Palatino Linotype" w:cs="Palatino Linotype"/>
          <w:b/>
          <w:sz w:val="24"/>
          <w:szCs w:val="24"/>
        </w:rPr>
        <w:t>EL</w:t>
      </w:r>
      <w:r w:rsidRPr="00976E1B">
        <w:rPr>
          <w:rFonts w:ascii="Palatino Linotype" w:eastAsia="Palatino Linotype" w:hAnsi="Palatino Linotype" w:cs="Palatino Linotype"/>
          <w:sz w:val="24"/>
          <w:szCs w:val="24"/>
        </w:rPr>
        <w:t xml:space="preserve"> </w:t>
      </w:r>
      <w:r w:rsidRPr="00976E1B">
        <w:rPr>
          <w:rFonts w:ascii="Palatino Linotype" w:eastAsia="Palatino Linotype" w:hAnsi="Palatino Linotype" w:cs="Palatino Linotype"/>
          <w:b/>
          <w:sz w:val="24"/>
          <w:szCs w:val="24"/>
        </w:rPr>
        <w:t>SUJETO OBLIGADO</w:t>
      </w:r>
      <w:r w:rsidRPr="00976E1B">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w:t>
      </w:r>
      <w:r w:rsidRPr="00976E1B">
        <w:rPr>
          <w:rFonts w:ascii="Palatino Linotype" w:eastAsia="Palatino Linotype" w:hAnsi="Palatino Linotype" w:cs="Palatino Linotype"/>
          <w:sz w:val="24"/>
          <w:szCs w:val="24"/>
        </w:rPr>
        <w:lastRenderedPageBreak/>
        <w:t>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4F2AF656" w14:textId="77777777" w:rsidR="00B33308" w:rsidRPr="00976E1B" w:rsidRDefault="00B33308">
      <w:pPr>
        <w:spacing w:after="0" w:line="360" w:lineRule="auto"/>
        <w:ind w:right="51"/>
        <w:jc w:val="both"/>
        <w:rPr>
          <w:rFonts w:ascii="Palatino Linotype" w:eastAsia="Palatino Linotype" w:hAnsi="Palatino Linotype" w:cs="Palatino Linotype"/>
          <w:sz w:val="24"/>
          <w:szCs w:val="24"/>
        </w:rPr>
      </w:pPr>
    </w:p>
    <w:p w14:paraId="3E392892"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Al respecto, se destaca que la versión pública que elabore </w:t>
      </w:r>
      <w:r w:rsidRPr="00976E1B">
        <w:rPr>
          <w:rFonts w:ascii="Palatino Linotype" w:eastAsia="Palatino Linotype" w:hAnsi="Palatino Linotype" w:cs="Palatino Linotype"/>
          <w:b/>
          <w:sz w:val="24"/>
          <w:szCs w:val="24"/>
        </w:rPr>
        <w:t>EL</w:t>
      </w:r>
      <w:r w:rsidRPr="00976E1B">
        <w:rPr>
          <w:rFonts w:ascii="Palatino Linotype" w:eastAsia="Palatino Linotype" w:hAnsi="Palatino Linotype" w:cs="Palatino Linotype"/>
          <w:sz w:val="24"/>
          <w:szCs w:val="24"/>
        </w:rPr>
        <w:t xml:space="preserve"> </w:t>
      </w:r>
      <w:r w:rsidRPr="00976E1B">
        <w:rPr>
          <w:rFonts w:ascii="Palatino Linotype" w:eastAsia="Palatino Linotype" w:hAnsi="Palatino Linotype" w:cs="Palatino Linotype"/>
          <w:b/>
          <w:sz w:val="24"/>
          <w:szCs w:val="24"/>
        </w:rPr>
        <w:t>SUJETO OBLIGADO</w:t>
      </w:r>
      <w:r w:rsidRPr="00976E1B">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976E1B">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976E1B">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31D62F06" w14:textId="77777777" w:rsidR="00B33308" w:rsidRPr="00976E1B" w:rsidRDefault="00B33308">
      <w:pPr>
        <w:spacing w:after="0" w:line="360" w:lineRule="auto"/>
        <w:ind w:left="709" w:right="709"/>
        <w:jc w:val="both"/>
        <w:rPr>
          <w:rFonts w:ascii="Palatino Linotype" w:eastAsia="Palatino Linotype" w:hAnsi="Palatino Linotype" w:cs="Palatino Linotype"/>
          <w:b/>
          <w:i/>
          <w:sz w:val="24"/>
          <w:szCs w:val="24"/>
        </w:rPr>
      </w:pPr>
    </w:p>
    <w:p w14:paraId="00D6C5B0"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976E1B">
        <w:rPr>
          <w:rFonts w:ascii="Palatino Linotype" w:eastAsia="Palatino Linotype" w:hAnsi="Palatino Linotype" w:cs="Palatino Linotype"/>
          <w:b/>
          <w:i/>
        </w:rPr>
        <w:lastRenderedPageBreak/>
        <w:t>“Lineamientos Generales en materia de Clasificación y Desclasificación de la Información, así como para la elaboración de Versiones Públicas</w:t>
      </w:r>
    </w:p>
    <w:p w14:paraId="4A6A8F82"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976E1B">
        <w:rPr>
          <w:rFonts w:ascii="Palatino Linotype" w:eastAsia="Palatino Linotype" w:hAnsi="Palatino Linotype" w:cs="Palatino Linotype"/>
          <w:i/>
        </w:rPr>
        <w:t>“</w:t>
      </w:r>
      <w:r w:rsidRPr="00976E1B">
        <w:rPr>
          <w:rFonts w:ascii="Palatino Linotype" w:eastAsia="Palatino Linotype" w:hAnsi="Palatino Linotype" w:cs="Palatino Linotype"/>
          <w:b/>
          <w:i/>
        </w:rPr>
        <w:t>Segundo.-</w:t>
      </w:r>
      <w:r w:rsidRPr="00976E1B">
        <w:rPr>
          <w:rFonts w:ascii="Palatino Linotype" w:eastAsia="Palatino Linotype" w:hAnsi="Palatino Linotype" w:cs="Palatino Linotype"/>
          <w:i/>
        </w:rPr>
        <w:t xml:space="preserve"> Para efectos de los presentes Lineamientos Generales, se entenderá por:</w:t>
      </w:r>
    </w:p>
    <w:p w14:paraId="75104C43"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976E1B">
        <w:rPr>
          <w:rFonts w:ascii="Palatino Linotype" w:eastAsia="Palatino Linotype" w:hAnsi="Palatino Linotype" w:cs="Palatino Linotype"/>
          <w:b/>
          <w:i/>
        </w:rPr>
        <w:t>XVIII.</w:t>
      </w:r>
      <w:r w:rsidRPr="00976E1B">
        <w:rPr>
          <w:rFonts w:ascii="Palatino Linotype" w:eastAsia="Palatino Linotype" w:hAnsi="Palatino Linotype" w:cs="Palatino Linotype"/>
          <w:i/>
        </w:rPr>
        <w:t xml:space="preserve"> </w:t>
      </w:r>
      <w:r w:rsidRPr="00976E1B">
        <w:rPr>
          <w:rFonts w:ascii="Palatino Linotype" w:eastAsia="Palatino Linotype" w:hAnsi="Palatino Linotype" w:cs="Palatino Linotype"/>
          <w:b/>
          <w:i/>
        </w:rPr>
        <w:t>Versión pública:</w:t>
      </w:r>
      <w:r w:rsidRPr="00976E1B">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976E1B">
        <w:rPr>
          <w:rFonts w:ascii="Palatino Linotype" w:eastAsia="Palatino Linotype" w:hAnsi="Palatino Linotype" w:cs="Palatino Linotype"/>
          <w:b/>
          <w:i/>
          <w:u w:val="single"/>
        </w:rPr>
        <w:t>fundando y motivando la</w:t>
      </w:r>
      <w:r w:rsidRPr="00976E1B">
        <w:rPr>
          <w:rFonts w:ascii="Palatino Linotype" w:eastAsia="Palatino Linotype" w:hAnsi="Palatino Linotype" w:cs="Palatino Linotype"/>
          <w:i/>
        </w:rPr>
        <w:t xml:space="preserve"> reserva o </w:t>
      </w:r>
      <w:r w:rsidRPr="00976E1B">
        <w:rPr>
          <w:rFonts w:ascii="Palatino Linotype" w:eastAsia="Palatino Linotype" w:hAnsi="Palatino Linotype" w:cs="Palatino Linotype"/>
          <w:b/>
          <w:i/>
          <w:u w:val="single"/>
        </w:rPr>
        <w:t>confidencialidad</w:t>
      </w:r>
      <w:r w:rsidRPr="00976E1B">
        <w:rPr>
          <w:rFonts w:ascii="Palatino Linotype" w:eastAsia="Palatino Linotype" w:hAnsi="Palatino Linotype" w:cs="Palatino Linotype"/>
          <w:i/>
        </w:rPr>
        <w:t>, a través de la resolución que para tal efecto emita el Comité de Transparencia.</w:t>
      </w:r>
    </w:p>
    <w:p w14:paraId="0D4A8A13"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976E1B">
        <w:rPr>
          <w:rFonts w:ascii="Palatino Linotype" w:eastAsia="Palatino Linotype" w:hAnsi="Palatino Linotype" w:cs="Palatino Linotype"/>
          <w:b/>
          <w:i/>
        </w:rPr>
        <w:t>Cuarto.</w:t>
      </w:r>
      <w:r w:rsidRPr="00976E1B">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F9FA562"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976E1B">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2A98A06E"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976E1B">
        <w:rPr>
          <w:rFonts w:ascii="Palatino Linotype" w:eastAsia="Palatino Linotype" w:hAnsi="Palatino Linotype" w:cs="Palatino Linotype"/>
          <w:b/>
          <w:i/>
        </w:rPr>
        <w:t>Quinto.</w:t>
      </w:r>
      <w:r w:rsidRPr="00976E1B">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C4F714E"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976E1B">
        <w:rPr>
          <w:rFonts w:ascii="Palatino Linotype" w:eastAsia="Palatino Linotype" w:hAnsi="Palatino Linotype" w:cs="Palatino Linotype"/>
          <w:b/>
          <w:i/>
        </w:rPr>
        <w:t>…</w:t>
      </w:r>
    </w:p>
    <w:p w14:paraId="4EBA92E7"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976E1B">
        <w:rPr>
          <w:rFonts w:ascii="Palatino Linotype" w:eastAsia="Palatino Linotype" w:hAnsi="Palatino Linotype" w:cs="Palatino Linotype"/>
          <w:b/>
          <w:i/>
        </w:rPr>
        <w:t>Séptimo.</w:t>
      </w:r>
      <w:r w:rsidRPr="00976E1B">
        <w:rPr>
          <w:rFonts w:ascii="Palatino Linotype" w:eastAsia="Palatino Linotype" w:hAnsi="Palatino Linotype" w:cs="Palatino Linotype"/>
          <w:i/>
        </w:rPr>
        <w:t xml:space="preserve"> La clasificación de la información se llevará a cabo en el momento en que:</w:t>
      </w:r>
    </w:p>
    <w:p w14:paraId="66A29264"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976E1B">
        <w:rPr>
          <w:rFonts w:ascii="Palatino Linotype" w:eastAsia="Palatino Linotype" w:hAnsi="Palatino Linotype" w:cs="Palatino Linotype"/>
          <w:b/>
          <w:i/>
        </w:rPr>
        <w:t>I.</w:t>
      </w:r>
      <w:r w:rsidRPr="00976E1B">
        <w:rPr>
          <w:rFonts w:ascii="Palatino Linotype" w:eastAsia="Palatino Linotype" w:hAnsi="Palatino Linotype" w:cs="Palatino Linotype"/>
          <w:i/>
        </w:rPr>
        <w:t xml:space="preserve"> Se reciba una solicitud de acceso a la información;</w:t>
      </w:r>
    </w:p>
    <w:p w14:paraId="05D6E471"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976E1B">
        <w:rPr>
          <w:rFonts w:ascii="Palatino Linotype" w:eastAsia="Palatino Linotype" w:hAnsi="Palatino Linotype" w:cs="Palatino Linotype"/>
          <w:b/>
          <w:i/>
        </w:rPr>
        <w:t>II.</w:t>
      </w:r>
      <w:r w:rsidRPr="00976E1B">
        <w:rPr>
          <w:rFonts w:ascii="Palatino Linotype" w:eastAsia="Palatino Linotype" w:hAnsi="Palatino Linotype" w:cs="Palatino Linotype"/>
          <w:i/>
        </w:rPr>
        <w:t xml:space="preserve"> Se  determine mediante resolución del Comité de Transparencia, el órgano garante </w:t>
      </w:r>
    </w:p>
    <w:p w14:paraId="20067BEC"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976E1B">
        <w:rPr>
          <w:rFonts w:ascii="Palatino Linotype" w:eastAsia="Palatino Linotype" w:hAnsi="Palatino Linotype" w:cs="Palatino Linotype"/>
          <w:i/>
        </w:rPr>
        <w:t>competente, o en cumplimiento a una sentencia del Poder Judicial; o</w:t>
      </w:r>
    </w:p>
    <w:p w14:paraId="33CCE168"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976E1B">
        <w:rPr>
          <w:rFonts w:ascii="Palatino Linotype" w:eastAsia="Palatino Linotype" w:hAnsi="Palatino Linotype" w:cs="Palatino Linotype"/>
          <w:b/>
          <w:i/>
        </w:rPr>
        <w:t>III.</w:t>
      </w:r>
      <w:r w:rsidRPr="00976E1B">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55F00FFF"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976E1B">
        <w:rPr>
          <w:rFonts w:ascii="Palatino Linotype" w:eastAsia="Palatino Linotype" w:hAnsi="Palatino Linotype" w:cs="Palatino Linotype"/>
          <w:i/>
        </w:rPr>
        <w:lastRenderedPageBreak/>
        <w:t>Los titulares de las áreas deberán revisar la clasificación al momento de la recepción de una solicitud de acceso a la información, para verificar si encuadra en una causal de reserva o de confidencialidad.</w:t>
      </w:r>
    </w:p>
    <w:p w14:paraId="75A292D5"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976E1B">
        <w:rPr>
          <w:rFonts w:ascii="Palatino Linotype" w:eastAsia="Palatino Linotype" w:hAnsi="Palatino Linotype" w:cs="Palatino Linotype"/>
          <w:b/>
          <w:i/>
        </w:rPr>
        <w:t>Octavo.</w:t>
      </w:r>
      <w:r w:rsidRPr="00976E1B">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8E7F67A"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976E1B">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75E7A552"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52BE367F"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976E1B">
        <w:rPr>
          <w:rFonts w:ascii="Palatino Linotype" w:eastAsia="Palatino Linotype" w:hAnsi="Palatino Linotype" w:cs="Palatino Linotype"/>
          <w:b/>
          <w:i/>
        </w:rPr>
        <w:t>Noveno.</w:t>
      </w:r>
      <w:r w:rsidRPr="00976E1B">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63D7BC7"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976E1B">
        <w:rPr>
          <w:rFonts w:ascii="Palatino Linotype" w:eastAsia="Palatino Linotype" w:hAnsi="Palatino Linotype" w:cs="Palatino Linotype"/>
          <w:b/>
          <w:i/>
        </w:rPr>
        <w:t>Décimo.</w:t>
      </w:r>
      <w:r w:rsidRPr="00976E1B">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FC272BC"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976E1B">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41B87049"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976E1B">
        <w:rPr>
          <w:rFonts w:ascii="Palatino Linotype" w:eastAsia="Palatino Linotype" w:hAnsi="Palatino Linotype" w:cs="Palatino Linotype"/>
          <w:b/>
          <w:i/>
        </w:rPr>
        <w:t>Décimo primero.</w:t>
      </w:r>
      <w:r w:rsidRPr="00976E1B">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BB88020" w14:textId="77777777" w:rsidR="00B33308" w:rsidRPr="00976E1B" w:rsidRDefault="00B33308">
      <w:pPr>
        <w:pBdr>
          <w:top w:val="nil"/>
          <w:left w:val="nil"/>
          <w:bottom w:val="nil"/>
          <w:right w:val="nil"/>
          <w:between w:val="nil"/>
        </w:pBdr>
        <w:spacing w:after="0" w:line="276" w:lineRule="auto"/>
        <w:ind w:right="709"/>
        <w:jc w:val="both"/>
        <w:rPr>
          <w:rFonts w:ascii="Palatino Linotype" w:eastAsia="Palatino Linotype" w:hAnsi="Palatino Linotype" w:cs="Palatino Linotype"/>
        </w:rPr>
      </w:pPr>
    </w:p>
    <w:p w14:paraId="50184323"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976E1B">
        <w:rPr>
          <w:rFonts w:ascii="Palatino Linotype" w:eastAsia="Palatino Linotype" w:hAnsi="Palatino Linotype" w:cs="Palatino Linotype"/>
          <w:i/>
        </w:rPr>
        <w:t>[…]</w:t>
      </w:r>
    </w:p>
    <w:p w14:paraId="4DD464B0" w14:textId="77777777" w:rsidR="00B33308" w:rsidRPr="00976E1B" w:rsidRDefault="006A7C34">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rPr>
      </w:pPr>
      <w:r w:rsidRPr="00976E1B">
        <w:rPr>
          <w:rFonts w:ascii="Palatino Linotype" w:eastAsia="Palatino Linotype" w:hAnsi="Palatino Linotype" w:cs="Palatino Linotype"/>
          <w:b/>
          <w:i/>
        </w:rPr>
        <w:t>CAPÍTULO VIII</w:t>
      </w:r>
    </w:p>
    <w:p w14:paraId="68279F02" w14:textId="77777777" w:rsidR="00B33308" w:rsidRPr="00976E1B" w:rsidRDefault="006A7C34">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976E1B">
        <w:rPr>
          <w:rFonts w:ascii="Palatino Linotype" w:eastAsia="Palatino Linotype" w:hAnsi="Palatino Linotype" w:cs="Palatino Linotype"/>
          <w:b/>
          <w:i/>
        </w:rPr>
        <w:t>DE LOS ELEMENTOS PARA LA CLASIFICACIÓN</w:t>
      </w:r>
    </w:p>
    <w:p w14:paraId="530BFF38"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976E1B">
        <w:rPr>
          <w:rFonts w:ascii="Palatino Linotype" w:eastAsia="Palatino Linotype" w:hAnsi="Palatino Linotype" w:cs="Palatino Linotype"/>
          <w:b/>
          <w:i/>
        </w:rPr>
        <w:t>Quincuagésimo</w:t>
      </w:r>
      <w:r w:rsidRPr="00976E1B">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0E4AEBFA"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976E1B">
        <w:rPr>
          <w:rFonts w:ascii="Palatino Linotype" w:eastAsia="Palatino Linotype" w:hAnsi="Palatino Linotype" w:cs="Palatino Linotype"/>
          <w:b/>
          <w:i/>
        </w:rPr>
        <w:t>Quincuagésimo primero</w:t>
      </w:r>
      <w:r w:rsidRPr="00976E1B">
        <w:rPr>
          <w:rFonts w:ascii="Palatino Linotype" w:eastAsia="Palatino Linotype" w:hAnsi="Palatino Linotype" w:cs="Palatino Linotype"/>
          <w:i/>
        </w:rPr>
        <w:t>. Toda acta del Comité de Transparencia deberá contener:</w:t>
      </w:r>
    </w:p>
    <w:p w14:paraId="6B4B871F"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I. El número de sesión y fecha; </w:t>
      </w:r>
    </w:p>
    <w:p w14:paraId="4B8B9E08"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976E1B">
        <w:rPr>
          <w:rFonts w:ascii="Palatino Linotype" w:eastAsia="Palatino Linotype" w:hAnsi="Palatino Linotype" w:cs="Palatino Linotype"/>
          <w:i/>
        </w:rPr>
        <w:t>II. El nombre del área que solicitó la clasificación de información;</w:t>
      </w:r>
    </w:p>
    <w:p w14:paraId="463A76CB"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976E1B">
        <w:rPr>
          <w:rFonts w:ascii="Palatino Linotype" w:eastAsia="Palatino Linotype" w:hAnsi="Palatino Linotype" w:cs="Palatino Linotype"/>
          <w:i/>
        </w:rPr>
        <w:t>III. La fundamentación legal y motivación correspondiente;</w:t>
      </w:r>
    </w:p>
    <w:p w14:paraId="4BEC1413"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976E1B">
        <w:rPr>
          <w:rFonts w:ascii="Palatino Linotype" w:eastAsia="Palatino Linotype" w:hAnsi="Palatino Linotype" w:cs="Palatino Linotype"/>
          <w:i/>
        </w:rPr>
        <w:t>IV. La resolución o resoluciones aprobadas; y</w:t>
      </w:r>
    </w:p>
    <w:p w14:paraId="3ACAFDEF"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V. La rúbrica o firma digital de cada integrante del Comité de Transparencia. </w:t>
      </w:r>
    </w:p>
    <w:p w14:paraId="187C9C48"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976E1B">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7F84438E"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976E1B">
        <w:rPr>
          <w:rFonts w:ascii="Palatino Linotype" w:eastAsia="Palatino Linotype" w:hAnsi="Palatino Linotype" w:cs="Palatino Linotype"/>
          <w:i/>
        </w:rPr>
        <w:t>I. Los motivos y razonamientos que sustenten la confirmación o modificación de la prueba de daño;</w:t>
      </w:r>
    </w:p>
    <w:p w14:paraId="102090C8"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976E1B">
        <w:rPr>
          <w:rFonts w:ascii="Palatino Linotype" w:eastAsia="Palatino Linotype" w:hAnsi="Palatino Linotype" w:cs="Palatino Linotype"/>
          <w:i/>
        </w:rPr>
        <w:t>II. Descripción de las partes o secciones reservadas, en caso de clasificación parcial;</w:t>
      </w:r>
    </w:p>
    <w:p w14:paraId="4C5EF53D"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976E1B">
        <w:rPr>
          <w:rFonts w:ascii="Palatino Linotype" w:eastAsia="Palatino Linotype" w:hAnsi="Palatino Linotype" w:cs="Palatino Linotype"/>
          <w:i/>
        </w:rPr>
        <w:t>III. El periodo por el que mantendrá su clasificación y fecha de expiración; y</w:t>
      </w:r>
    </w:p>
    <w:p w14:paraId="71F301EB"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976E1B">
        <w:rPr>
          <w:rFonts w:ascii="Palatino Linotype" w:eastAsia="Palatino Linotype" w:hAnsi="Palatino Linotype" w:cs="Palatino Linotype"/>
          <w:i/>
        </w:rPr>
        <w:t>IV. El nombre del titular y área encargada de realizar la versión pública del documento, en su caso.</w:t>
      </w:r>
    </w:p>
    <w:p w14:paraId="129D8FA2"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419BE5AF"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976E1B">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14C74E62"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976E1B">
        <w:rPr>
          <w:rFonts w:ascii="Palatino Linotype" w:eastAsia="Palatino Linotype" w:hAnsi="Palatino Linotype" w:cs="Palatino Linotype"/>
          <w:b/>
          <w:i/>
        </w:rPr>
        <w:t>Quincuagésimo segundo</w:t>
      </w:r>
      <w:r w:rsidRPr="00976E1B">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D16B6FB"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976E1B">
        <w:rPr>
          <w:rFonts w:ascii="Palatino Linotype" w:eastAsia="Palatino Linotype" w:hAnsi="Palatino Linotype" w:cs="Palatino Linotype"/>
          <w:i/>
        </w:rPr>
        <w:lastRenderedPageBreak/>
        <w:t>En el caso específico de la clasificación y elaboración de versiones públicas de documentos que contengan información confidencial, las áreas de los sujetos obligados deberán:</w:t>
      </w:r>
    </w:p>
    <w:p w14:paraId="2B76898F"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976E1B">
        <w:rPr>
          <w:rFonts w:ascii="Palatino Linotype" w:eastAsia="Palatino Linotype" w:hAnsi="Palatino Linotype" w:cs="Palatino Linotype"/>
          <w:i/>
        </w:rPr>
        <w:t>I. Fijar la fecha en que se elaboró la versión pública y la fecha en la cual el Comité de Transparencia confirmó dicha versión;</w:t>
      </w:r>
    </w:p>
    <w:p w14:paraId="7D880CA3"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976E1B">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6759B350"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976E1B">
        <w:rPr>
          <w:rFonts w:ascii="Palatino Linotype" w:eastAsia="Palatino Linotype" w:hAnsi="Palatino Linotype" w:cs="Palatino Linotype"/>
          <w:i/>
        </w:rPr>
        <w:t>III. Señalar las personas o instancias autorizadas a acceder a la información clasificada.</w:t>
      </w:r>
    </w:p>
    <w:p w14:paraId="7740E5B1"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976E1B">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0FB8AB25" w14:textId="77777777" w:rsidR="00B33308" w:rsidRPr="00976E1B" w:rsidRDefault="006A7C34">
      <w:pPr>
        <w:pBdr>
          <w:top w:val="nil"/>
          <w:left w:val="nil"/>
          <w:bottom w:val="nil"/>
          <w:right w:val="nil"/>
          <w:between w:val="nil"/>
        </w:pBdr>
        <w:spacing w:line="276" w:lineRule="auto"/>
        <w:ind w:left="709" w:right="709"/>
        <w:jc w:val="both"/>
        <w:rPr>
          <w:rFonts w:ascii="Palatino Linotype" w:eastAsia="Palatino Linotype" w:hAnsi="Palatino Linotype" w:cs="Palatino Linotype"/>
        </w:rPr>
      </w:pPr>
      <w:r w:rsidRPr="00976E1B">
        <w:rPr>
          <w:rFonts w:ascii="Palatino Linotype" w:eastAsia="Palatino Linotype" w:hAnsi="Palatino Linotype" w:cs="Palatino Linotype"/>
          <w:b/>
          <w:i/>
        </w:rPr>
        <w:t xml:space="preserve">Quincuagésimo tercero. </w:t>
      </w:r>
      <w:r w:rsidRPr="00976E1B">
        <w:rPr>
          <w:rFonts w:ascii="Palatino Linotype" w:eastAsia="Palatino Linotype" w:hAnsi="Palatino Linotype" w:cs="Palatino Linotype"/>
          <w:b/>
          <w:i/>
          <w:u w:val="single"/>
        </w:rPr>
        <w:t>El formato para señalar la clasificación de un documento o expediente que contenga información reservada, es el siguiente:</w:t>
      </w:r>
    </w:p>
    <w:tbl>
      <w:tblPr>
        <w:tblStyle w:val="a0"/>
        <w:tblW w:w="8833" w:type="dxa"/>
        <w:jc w:val="center"/>
        <w:tblInd w:w="0" w:type="dxa"/>
        <w:tblLayout w:type="fixed"/>
        <w:tblLook w:val="0400" w:firstRow="0" w:lastRow="0" w:firstColumn="0" w:lastColumn="0" w:noHBand="0" w:noVBand="1"/>
      </w:tblPr>
      <w:tblGrid>
        <w:gridCol w:w="1660"/>
        <w:gridCol w:w="1980"/>
        <w:gridCol w:w="5193"/>
      </w:tblGrid>
      <w:tr w:rsidR="00976E1B" w:rsidRPr="00976E1B" w14:paraId="5184D689" w14:textId="77777777">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3A8A5706" w14:textId="77777777" w:rsidR="00B33308" w:rsidRPr="00976E1B" w:rsidRDefault="00B33308">
            <w:pP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395DF0" w14:textId="77777777" w:rsidR="00B33308" w:rsidRPr="00976E1B" w:rsidRDefault="006A7C34">
            <w:pPr>
              <w:pBdr>
                <w:top w:val="nil"/>
                <w:left w:val="nil"/>
                <w:bottom w:val="nil"/>
                <w:right w:val="nil"/>
                <w:between w:val="nil"/>
              </w:pBdr>
              <w:spacing w:line="276" w:lineRule="auto"/>
              <w:jc w:val="center"/>
              <w:rPr>
                <w:rFonts w:ascii="Palatino Linotype" w:eastAsia="Palatino Linotype" w:hAnsi="Palatino Linotype" w:cs="Palatino Linotype"/>
              </w:rPr>
            </w:pPr>
            <w:r w:rsidRPr="00976E1B">
              <w:rPr>
                <w:rFonts w:ascii="Palatino Linotype" w:eastAsia="Palatino Linotype" w:hAnsi="Palatino Linotype" w:cs="Palatino Linotype"/>
                <w:b/>
                <w:i/>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D5BB71" w14:textId="77777777" w:rsidR="00B33308" w:rsidRPr="00976E1B" w:rsidRDefault="006A7C34">
            <w:pPr>
              <w:pBdr>
                <w:top w:val="nil"/>
                <w:left w:val="nil"/>
                <w:bottom w:val="nil"/>
                <w:right w:val="nil"/>
                <w:between w:val="nil"/>
              </w:pBdr>
              <w:spacing w:line="276" w:lineRule="auto"/>
              <w:jc w:val="center"/>
              <w:rPr>
                <w:rFonts w:ascii="Palatino Linotype" w:eastAsia="Palatino Linotype" w:hAnsi="Palatino Linotype" w:cs="Palatino Linotype"/>
              </w:rPr>
            </w:pPr>
            <w:r w:rsidRPr="00976E1B">
              <w:rPr>
                <w:rFonts w:ascii="Palatino Linotype" w:eastAsia="Palatino Linotype" w:hAnsi="Palatino Linotype" w:cs="Palatino Linotype"/>
                <w:b/>
                <w:i/>
              </w:rPr>
              <w:t>Dónde:</w:t>
            </w:r>
          </w:p>
        </w:tc>
      </w:tr>
      <w:tr w:rsidR="00976E1B" w:rsidRPr="00976E1B" w14:paraId="7929017F" w14:textId="77777777">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27229A" w14:textId="77777777" w:rsidR="00B33308" w:rsidRPr="00976E1B" w:rsidRDefault="006A7C34">
            <w:pPr>
              <w:pBdr>
                <w:top w:val="nil"/>
                <w:left w:val="nil"/>
                <w:bottom w:val="nil"/>
                <w:right w:val="nil"/>
                <w:between w:val="nil"/>
              </w:pBdr>
              <w:spacing w:line="276" w:lineRule="auto"/>
              <w:jc w:val="center"/>
              <w:rPr>
                <w:rFonts w:ascii="Palatino Linotype" w:eastAsia="Palatino Linotype" w:hAnsi="Palatino Linotype" w:cs="Palatino Linotype"/>
              </w:rPr>
            </w:pPr>
            <w:r w:rsidRPr="00976E1B">
              <w:rPr>
                <w:rFonts w:ascii="Palatino Linotype" w:eastAsia="Palatino Linotype" w:hAnsi="Palatino Linotype" w:cs="Palatino Linotype"/>
                <w:b/>
                <w:i/>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67702C" w14:textId="77777777" w:rsidR="00B33308" w:rsidRPr="00976E1B" w:rsidRDefault="006A7C34">
            <w:pPr>
              <w:pBdr>
                <w:top w:val="nil"/>
                <w:left w:val="nil"/>
                <w:bottom w:val="nil"/>
                <w:right w:val="nil"/>
                <w:between w:val="nil"/>
              </w:pBdr>
              <w:spacing w:line="276" w:lineRule="auto"/>
              <w:jc w:val="center"/>
              <w:rPr>
                <w:rFonts w:ascii="Palatino Linotype" w:eastAsia="Palatino Linotype" w:hAnsi="Palatino Linotype" w:cs="Palatino Linotype"/>
              </w:rPr>
            </w:pPr>
            <w:r w:rsidRPr="00976E1B">
              <w:rPr>
                <w:rFonts w:ascii="Palatino Linotype" w:eastAsia="Palatino Linotype" w:hAnsi="Palatino Linotype" w:cs="Palatino Linotype"/>
                <w:i/>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471623" w14:textId="77777777" w:rsidR="00B33308" w:rsidRPr="00976E1B" w:rsidRDefault="006A7C34">
            <w:pPr>
              <w:pBdr>
                <w:top w:val="nil"/>
                <w:left w:val="nil"/>
                <w:bottom w:val="nil"/>
                <w:right w:val="nil"/>
                <w:between w:val="nil"/>
              </w:pBdr>
              <w:spacing w:line="276" w:lineRule="auto"/>
              <w:jc w:val="both"/>
              <w:rPr>
                <w:rFonts w:ascii="Palatino Linotype" w:eastAsia="Palatino Linotype" w:hAnsi="Palatino Linotype" w:cs="Palatino Linotype"/>
              </w:rPr>
            </w:pPr>
            <w:r w:rsidRPr="00976E1B">
              <w:rPr>
                <w:rFonts w:ascii="Palatino Linotype" w:eastAsia="Palatino Linotype" w:hAnsi="Palatino Linotype" w:cs="Palatino Linotype"/>
                <w:i/>
              </w:rPr>
              <w:t>Se anotará la fecha en la que el Comité de Transparencia confirmó la clasificación del documento o expediente, en su caso.</w:t>
            </w:r>
          </w:p>
        </w:tc>
      </w:tr>
      <w:tr w:rsidR="00976E1B" w:rsidRPr="00976E1B" w14:paraId="236CDDD5"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2B5B99" w14:textId="77777777" w:rsidR="00B33308" w:rsidRPr="00976E1B" w:rsidRDefault="00B33308">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65DD2A" w14:textId="77777777" w:rsidR="00B33308" w:rsidRPr="00976E1B" w:rsidRDefault="006A7C34">
            <w:pPr>
              <w:pBdr>
                <w:top w:val="nil"/>
                <w:left w:val="nil"/>
                <w:bottom w:val="nil"/>
                <w:right w:val="nil"/>
                <w:between w:val="nil"/>
              </w:pBdr>
              <w:spacing w:line="276" w:lineRule="auto"/>
              <w:jc w:val="center"/>
              <w:rPr>
                <w:rFonts w:ascii="Palatino Linotype" w:eastAsia="Palatino Linotype" w:hAnsi="Palatino Linotype" w:cs="Palatino Linotype"/>
              </w:rPr>
            </w:pPr>
            <w:r w:rsidRPr="00976E1B">
              <w:rPr>
                <w:rFonts w:ascii="Palatino Linotype" w:eastAsia="Palatino Linotype" w:hAnsi="Palatino Linotype" w:cs="Palatino Linotype"/>
                <w:i/>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E27344" w14:textId="77777777" w:rsidR="00B33308" w:rsidRPr="00976E1B" w:rsidRDefault="006A7C34">
            <w:pPr>
              <w:pBdr>
                <w:top w:val="nil"/>
                <w:left w:val="nil"/>
                <w:bottom w:val="nil"/>
                <w:right w:val="nil"/>
                <w:between w:val="nil"/>
              </w:pBdr>
              <w:spacing w:line="276" w:lineRule="auto"/>
              <w:jc w:val="both"/>
              <w:rPr>
                <w:rFonts w:ascii="Palatino Linotype" w:eastAsia="Palatino Linotype" w:hAnsi="Palatino Linotype" w:cs="Palatino Linotype"/>
              </w:rPr>
            </w:pPr>
            <w:r w:rsidRPr="00976E1B">
              <w:rPr>
                <w:rFonts w:ascii="Palatino Linotype" w:eastAsia="Palatino Linotype" w:hAnsi="Palatino Linotype" w:cs="Palatino Linotype"/>
                <w:i/>
              </w:rPr>
              <w:t>Se señalará el nombre del área del cual es titular quien clasifica.</w:t>
            </w:r>
          </w:p>
        </w:tc>
      </w:tr>
      <w:tr w:rsidR="00976E1B" w:rsidRPr="00976E1B" w14:paraId="15B096E6"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86FE09" w14:textId="77777777" w:rsidR="00B33308" w:rsidRPr="00976E1B" w:rsidRDefault="00B33308">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CC67F4" w14:textId="77777777" w:rsidR="00B33308" w:rsidRPr="00976E1B" w:rsidRDefault="006A7C34">
            <w:pPr>
              <w:pBdr>
                <w:top w:val="nil"/>
                <w:left w:val="nil"/>
                <w:bottom w:val="nil"/>
                <w:right w:val="nil"/>
                <w:between w:val="nil"/>
              </w:pBdr>
              <w:spacing w:line="276" w:lineRule="auto"/>
              <w:jc w:val="center"/>
              <w:rPr>
                <w:rFonts w:ascii="Palatino Linotype" w:eastAsia="Palatino Linotype" w:hAnsi="Palatino Linotype" w:cs="Palatino Linotype"/>
              </w:rPr>
            </w:pPr>
            <w:r w:rsidRPr="00976E1B">
              <w:rPr>
                <w:rFonts w:ascii="Palatino Linotype" w:eastAsia="Palatino Linotype" w:hAnsi="Palatino Linotype" w:cs="Palatino Linotype"/>
                <w:i/>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BCB675" w14:textId="77777777" w:rsidR="00B33308" w:rsidRPr="00976E1B" w:rsidRDefault="006A7C34">
            <w:pPr>
              <w:pBdr>
                <w:top w:val="nil"/>
                <w:left w:val="nil"/>
                <w:bottom w:val="nil"/>
                <w:right w:val="nil"/>
                <w:between w:val="nil"/>
              </w:pBdr>
              <w:spacing w:line="276" w:lineRule="auto"/>
              <w:jc w:val="both"/>
              <w:rPr>
                <w:rFonts w:ascii="Palatino Linotype" w:eastAsia="Palatino Linotype" w:hAnsi="Palatino Linotype" w:cs="Palatino Linotype"/>
              </w:rPr>
            </w:pPr>
            <w:r w:rsidRPr="00976E1B">
              <w:rPr>
                <w:rFonts w:ascii="Palatino Linotype" w:eastAsia="Palatino Linotype" w:hAnsi="Palatino Linotype" w:cs="Palatino Linotype"/>
                <w:i/>
              </w:rPr>
              <w:t>Se indicarán las partes o páginas del documento que se clasifican como reservadas, o, en su caso, se precisará que se ha reservado el documento o expediente en su totalidad.</w:t>
            </w:r>
          </w:p>
        </w:tc>
      </w:tr>
      <w:tr w:rsidR="00976E1B" w:rsidRPr="00976E1B" w14:paraId="1B2DB89D"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99BAB7" w14:textId="77777777" w:rsidR="00B33308" w:rsidRPr="00976E1B" w:rsidRDefault="00B33308">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9CCB0E" w14:textId="77777777" w:rsidR="00B33308" w:rsidRPr="00976E1B" w:rsidRDefault="006A7C34">
            <w:pPr>
              <w:pBdr>
                <w:top w:val="nil"/>
                <w:left w:val="nil"/>
                <w:bottom w:val="nil"/>
                <w:right w:val="nil"/>
                <w:between w:val="nil"/>
              </w:pBdr>
              <w:spacing w:line="276" w:lineRule="auto"/>
              <w:jc w:val="center"/>
              <w:rPr>
                <w:rFonts w:ascii="Palatino Linotype" w:eastAsia="Palatino Linotype" w:hAnsi="Palatino Linotype" w:cs="Palatino Linotype"/>
              </w:rPr>
            </w:pPr>
            <w:r w:rsidRPr="00976E1B">
              <w:rPr>
                <w:rFonts w:ascii="Palatino Linotype" w:eastAsia="Palatino Linotype" w:hAnsi="Palatino Linotype" w:cs="Palatino Linotype"/>
                <w:i/>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26CA59" w14:textId="77777777" w:rsidR="00B33308" w:rsidRPr="00976E1B" w:rsidRDefault="006A7C34">
            <w:pPr>
              <w:pBdr>
                <w:top w:val="nil"/>
                <w:left w:val="nil"/>
                <w:bottom w:val="nil"/>
                <w:right w:val="nil"/>
                <w:between w:val="nil"/>
              </w:pBdr>
              <w:spacing w:line="276" w:lineRule="auto"/>
              <w:jc w:val="both"/>
              <w:rPr>
                <w:rFonts w:ascii="Palatino Linotype" w:eastAsia="Palatino Linotype" w:hAnsi="Palatino Linotype" w:cs="Palatino Linotype"/>
              </w:rPr>
            </w:pPr>
            <w:r w:rsidRPr="00976E1B">
              <w:rPr>
                <w:rFonts w:ascii="Palatino Linotype" w:eastAsia="Palatino Linotype" w:hAnsi="Palatino Linotype" w:cs="Palatino Linotype"/>
                <w:i/>
              </w:rPr>
              <w:t>Se anotará el número de años o meses por los que se mantendrá reservado el documento, el expediente o, en su caso, las partes o secciones reservadas.</w:t>
            </w:r>
          </w:p>
        </w:tc>
      </w:tr>
      <w:tr w:rsidR="00976E1B" w:rsidRPr="00976E1B" w14:paraId="6A27ECEA"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101150" w14:textId="77777777" w:rsidR="00B33308" w:rsidRPr="00976E1B" w:rsidRDefault="00B33308">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74FF55" w14:textId="77777777" w:rsidR="00B33308" w:rsidRPr="00976E1B" w:rsidRDefault="006A7C34">
            <w:pPr>
              <w:pBdr>
                <w:top w:val="nil"/>
                <w:left w:val="nil"/>
                <w:bottom w:val="nil"/>
                <w:right w:val="nil"/>
                <w:between w:val="nil"/>
              </w:pBdr>
              <w:spacing w:line="276" w:lineRule="auto"/>
              <w:jc w:val="center"/>
              <w:rPr>
                <w:rFonts w:ascii="Palatino Linotype" w:eastAsia="Palatino Linotype" w:hAnsi="Palatino Linotype" w:cs="Palatino Linotype"/>
              </w:rPr>
            </w:pPr>
            <w:r w:rsidRPr="00976E1B">
              <w:rPr>
                <w:rFonts w:ascii="Palatino Linotype" w:eastAsia="Palatino Linotype" w:hAnsi="Palatino Linotype" w:cs="Palatino Linotype"/>
                <w:i/>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742E7B" w14:textId="77777777" w:rsidR="00B33308" w:rsidRPr="00976E1B" w:rsidRDefault="006A7C34">
            <w:pPr>
              <w:pBdr>
                <w:top w:val="nil"/>
                <w:left w:val="nil"/>
                <w:bottom w:val="nil"/>
                <w:right w:val="nil"/>
                <w:between w:val="nil"/>
              </w:pBdr>
              <w:spacing w:line="276" w:lineRule="auto"/>
              <w:jc w:val="both"/>
              <w:rPr>
                <w:rFonts w:ascii="Palatino Linotype" w:eastAsia="Palatino Linotype" w:hAnsi="Palatino Linotype" w:cs="Palatino Linotype"/>
              </w:rPr>
            </w:pPr>
            <w:r w:rsidRPr="00976E1B">
              <w:rPr>
                <w:rFonts w:ascii="Palatino Linotype" w:eastAsia="Palatino Linotype" w:hAnsi="Palatino Linotype" w:cs="Palatino Linotype"/>
                <w:i/>
              </w:rPr>
              <w:t>Se señalará el nombre del ordenamiento, el o los artículos, fracción(es), párrafo(s) con base en los cuales se sustente la reserva.</w:t>
            </w:r>
          </w:p>
        </w:tc>
      </w:tr>
      <w:tr w:rsidR="00976E1B" w:rsidRPr="00976E1B" w14:paraId="707D5074"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B8AABF" w14:textId="77777777" w:rsidR="00B33308" w:rsidRPr="00976E1B" w:rsidRDefault="00B33308">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7B1DC6" w14:textId="77777777" w:rsidR="00B33308" w:rsidRPr="00976E1B" w:rsidRDefault="006A7C34">
            <w:pPr>
              <w:pBdr>
                <w:top w:val="nil"/>
                <w:left w:val="nil"/>
                <w:bottom w:val="nil"/>
                <w:right w:val="nil"/>
                <w:between w:val="nil"/>
              </w:pBdr>
              <w:spacing w:line="276" w:lineRule="auto"/>
              <w:jc w:val="center"/>
              <w:rPr>
                <w:rFonts w:ascii="Palatino Linotype" w:eastAsia="Palatino Linotype" w:hAnsi="Palatino Linotype" w:cs="Palatino Linotype"/>
              </w:rPr>
            </w:pPr>
            <w:r w:rsidRPr="00976E1B">
              <w:rPr>
                <w:rFonts w:ascii="Palatino Linotype" w:eastAsia="Palatino Linotype" w:hAnsi="Palatino Linotype" w:cs="Palatino Linotype"/>
                <w:i/>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324492" w14:textId="77777777" w:rsidR="00B33308" w:rsidRPr="00976E1B" w:rsidRDefault="006A7C34">
            <w:pPr>
              <w:pBdr>
                <w:top w:val="nil"/>
                <w:left w:val="nil"/>
                <w:bottom w:val="nil"/>
                <w:right w:val="nil"/>
                <w:between w:val="nil"/>
              </w:pBdr>
              <w:spacing w:line="276" w:lineRule="auto"/>
              <w:jc w:val="both"/>
              <w:rPr>
                <w:rFonts w:ascii="Palatino Linotype" w:eastAsia="Palatino Linotype" w:hAnsi="Palatino Linotype" w:cs="Palatino Linotype"/>
              </w:rPr>
            </w:pPr>
            <w:r w:rsidRPr="00976E1B">
              <w:rPr>
                <w:rFonts w:ascii="Palatino Linotype" w:eastAsia="Palatino Linotype" w:hAnsi="Palatino Linotype" w:cs="Palatino Linotype"/>
                <w:i/>
              </w:rPr>
              <w:t>En caso de haber solicitado la ampliación del periodo de reserva originalmente establecido, se deberá anotar el número de años o meses por los que se amplía la reserva.</w:t>
            </w:r>
          </w:p>
        </w:tc>
      </w:tr>
      <w:tr w:rsidR="00976E1B" w:rsidRPr="00976E1B" w14:paraId="4FE2CBBA"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8473EB" w14:textId="77777777" w:rsidR="00B33308" w:rsidRPr="00976E1B" w:rsidRDefault="00B33308">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5FC8EC" w14:textId="77777777" w:rsidR="00B33308" w:rsidRPr="00976E1B" w:rsidRDefault="006A7C34">
            <w:pPr>
              <w:pBdr>
                <w:top w:val="nil"/>
                <w:left w:val="nil"/>
                <w:bottom w:val="nil"/>
                <w:right w:val="nil"/>
                <w:between w:val="nil"/>
              </w:pBdr>
              <w:spacing w:line="276" w:lineRule="auto"/>
              <w:jc w:val="center"/>
              <w:rPr>
                <w:rFonts w:ascii="Palatino Linotype" w:eastAsia="Palatino Linotype" w:hAnsi="Palatino Linotype" w:cs="Palatino Linotype"/>
              </w:rPr>
            </w:pPr>
            <w:r w:rsidRPr="00976E1B">
              <w:rPr>
                <w:rFonts w:ascii="Palatino Linotype" w:eastAsia="Palatino Linotype" w:hAnsi="Palatino Linotype" w:cs="Palatino Linotype"/>
                <w:i/>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ABFBAC" w14:textId="77777777" w:rsidR="00B33308" w:rsidRPr="00976E1B" w:rsidRDefault="006A7C34">
            <w:pPr>
              <w:pBdr>
                <w:top w:val="nil"/>
                <w:left w:val="nil"/>
                <w:bottom w:val="nil"/>
                <w:right w:val="nil"/>
                <w:between w:val="nil"/>
              </w:pBdr>
              <w:spacing w:line="276" w:lineRule="auto"/>
              <w:jc w:val="both"/>
              <w:rPr>
                <w:rFonts w:ascii="Palatino Linotype" w:eastAsia="Palatino Linotype" w:hAnsi="Palatino Linotype" w:cs="Palatino Linotype"/>
              </w:rPr>
            </w:pPr>
            <w:r w:rsidRPr="00976E1B">
              <w:rPr>
                <w:rFonts w:ascii="Palatino Linotype" w:eastAsia="Palatino Linotype" w:hAnsi="Palatino Linotype" w:cs="Palatino Linotype"/>
                <w:i/>
              </w:rPr>
              <w:t>Rúbrica autógrafa o firma digital de quien clasifica.</w:t>
            </w:r>
          </w:p>
        </w:tc>
      </w:tr>
      <w:tr w:rsidR="00976E1B" w:rsidRPr="00976E1B" w14:paraId="37A194C0"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AE7B08" w14:textId="77777777" w:rsidR="00B33308" w:rsidRPr="00976E1B" w:rsidRDefault="00B33308">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B2C14B" w14:textId="77777777" w:rsidR="00B33308" w:rsidRPr="00976E1B" w:rsidRDefault="006A7C34">
            <w:pPr>
              <w:pBdr>
                <w:top w:val="nil"/>
                <w:left w:val="nil"/>
                <w:bottom w:val="nil"/>
                <w:right w:val="nil"/>
                <w:between w:val="nil"/>
              </w:pBdr>
              <w:spacing w:line="276" w:lineRule="auto"/>
              <w:jc w:val="center"/>
              <w:rPr>
                <w:rFonts w:ascii="Palatino Linotype" w:eastAsia="Palatino Linotype" w:hAnsi="Palatino Linotype" w:cs="Palatino Linotype"/>
              </w:rPr>
            </w:pPr>
            <w:r w:rsidRPr="00976E1B">
              <w:rPr>
                <w:rFonts w:ascii="Palatino Linotype" w:eastAsia="Palatino Linotype" w:hAnsi="Palatino Linotype" w:cs="Palatino Linotype"/>
                <w:i/>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AE167D" w14:textId="77777777" w:rsidR="00B33308" w:rsidRPr="00976E1B" w:rsidRDefault="006A7C34">
            <w:pPr>
              <w:pBdr>
                <w:top w:val="nil"/>
                <w:left w:val="nil"/>
                <w:bottom w:val="nil"/>
                <w:right w:val="nil"/>
                <w:between w:val="nil"/>
              </w:pBdr>
              <w:spacing w:line="276" w:lineRule="auto"/>
              <w:jc w:val="both"/>
              <w:rPr>
                <w:rFonts w:ascii="Palatino Linotype" w:eastAsia="Palatino Linotype" w:hAnsi="Palatino Linotype" w:cs="Palatino Linotype"/>
              </w:rPr>
            </w:pPr>
            <w:r w:rsidRPr="00976E1B">
              <w:rPr>
                <w:rFonts w:ascii="Palatino Linotype" w:eastAsia="Palatino Linotype" w:hAnsi="Palatino Linotype" w:cs="Palatino Linotype"/>
                <w:i/>
              </w:rPr>
              <w:t>Se anotará la fecha en que se desclasifica el documento.</w:t>
            </w:r>
          </w:p>
        </w:tc>
      </w:tr>
      <w:tr w:rsidR="00976E1B" w:rsidRPr="00976E1B" w14:paraId="1A0D1955"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D44D56" w14:textId="77777777" w:rsidR="00B33308" w:rsidRPr="00976E1B" w:rsidRDefault="00B33308">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A7AFF1" w14:textId="77777777" w:rsidR="00B33308" w:rsidRPr="00976E1B" w:rsidRDefault="006A7C34">
            <w:pPr>
              <w:pBdr>
                <w:top w:val="nil"/>
                <w:left w:val="nil"/>
                <w:bottom w:val="nil"/>
                <w:right w:val="nil"/>
                <w:between w:val="nil"/>
              </w:pBdr>
              <w:spacing w:line="276" w:lineRule="auto"/>
              <w:jc w:val="center"/>
              <w:rPr>
                <w:rFonts w:ascii="Palatino Linotype" w:eastAsia="Palatino Linotype" w:hAnsi="Palatino Linotype" w:cs="Palatino Linotype"/>
              </w:rPr>
            </w:pPr>
            <w:r w:rsidRPr="00976E1B">
              <w:rPr>
                <w:rFonts w:ascii="Palatino Linotype" w:eastAsia="Palatino Linotype" w:hAnsi="Palatino Linotype" w:cs="Palatino Linotype"/>
                <w:i/>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155FE8" w14:textId="77777777" w:rsidR="00B33308" w:rsidRPr="00976E1B" w:rsidRDefault="006A7C34">
            <w:pPr>
              <w:pBdr>
                <w:top w:val="nil"/>
                <w:left w:val="nil"/>
                <w:bottom w:val="nil"/>
                <w:right w:val="nil"/>
                <w:between w:val="nil"/>
              </w:pBdr>
              <w:spacing w:line="276" w:lineRule="auto"/>
              <w:jc w:val="both"/>
              <w:rPr>
                <w:rFonts w:ascii="Palatino Linotype" w:eastAsia="Palatino Linotype" w:hAnsi="Palatino Linotype" w:cs="Palatino Linotype"/>
              </w:rPr>
            </w:pPr>
            <w:r w:rsidRPr="00976E1B">
              <w:rPr>
                <w:rFonts w:ascii="Palatino Linotype" w:eastAsia="Palatino Linotype" w:hAnsi="Palatino Linotype" w:cs="Palatino Linotype"/>
                <w:i/>
              </w:rPr>
              <w:t>Rúbrica autógrafa o firma digital de quien desclasifica.</w:t>
            </w:r>
          </w:p>
        </w:tc>
      </w:tr>
      <w:tr w:rsidR="00976E1B" w:rsidRPr="00976E1B" w14:paraId="001D6C97" w14:textId="77777777">
        <w:trPr>
          <w:gridAfter w:val="2"/>
          <w:wAfter w:w="7173" w:type="dxa"/>
          <w:trHeight w:val="532"/>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918163" w14:textId="77777777" w:rsidR="00B33308" w:rsidRPr="00976E1B" w:rsidRDefault="00B33308">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r>
    </w:tbl>
    <w:p w14:paraId="03DB841F"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976E1B">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176853A3" w14:textId="77777777" w:rsidR="00B33308" w:rsidRPr="00976E1B" w:rsidRDefault="006A7C34">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976E1B">
        <w:rPr>
          <w:rFonts w:ascii="Palatino Linotype" w:eastAsia="Palatino Linotype" w:hAnsi="Palatino Linotype" w:cs="Palatino Linotype"/>
          <w:i/>
        </w:rPr>
        <w:t>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185D42CF" w14:textId="77777777" w:rsidR="00B33308" w:rsidRPr="00976E1B" w:rsidRDefault="006A7C34">
      <w:pPr>
        <w:pBdr>
          <w:top w:val="nil"/>
          <w:left w:val="nil"/>
          <w:bottom w:val="nil"/>
          <w:right w:val="nil"/>
          <w:between w:val="nil"/>
        </w:pBdr>
        <w:spacing w:line="276" w:lineRule="auto"/>
        <w:ind w:left="709" w:right="709"/>
        <w:jc w:val="both"/>
        <w:rPr>
          <w:rFonts w:ascii="Palatino Linotype" w:eastAsia="Palatino Linotype" w:hAnsi="Palatino Linotype" w:cs="Palatino Linotype"/>
        </w:rPr>
      </w:pPr>
      <w:r w:rsidRPr="00976E1B">
        <w:rPr>
          <w:rFonts w:ascii="Palatino Linotype" w:eastAsia="Palatino Linotype" w:hAnsi="Palatino Linotype" w:cs="Palatino Linotype"/>
        </w:rPr>
        <w:t xml:space="preserve"> </w:t>
      </w:r>
    </w:p>
    <w:p w14:paraId="4CD8C166"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32803F1C"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7D01D741" w14:textId="77777777" w:rsidR="00B33308" w:rsidRPr="00976E1B" w:rsidRDefault="006A7C34">
      <w:pPr>
        <w:shd w:val="clear" w:color="auto" w:fill="FFFFFF"/>
        <w:spacing w:after="0" w:line="360" w:lineRule="auto"/>
        <w:ind w:right="51"/>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976E1B">
        <w:rPr>
          <w:rFonts w:ascii="Palatino Linotype" w:eastAsia="Palatino Linotype" w:hAnsi="Palatino Linotype" w:cs="Palatino Linotype"/>
          <w:b/>
          <w:sz w:val="24"/>
          <w:szCs w:val="24"/>
        </w:rPr>
        <w:t>LA PARTE</w:t>
      </w:r>
      <w:r w:rsidRPr="00976E1B">
        <w:rPr>
          <w:rFonts w:ascii="Palatino Linotype" w:eastAsia="Palatino Linotype" w:hAnsi="Palatino Linotype" w:cs="Palatino Linotype"/>
          <w:sz w:val="24"/>
          <w:szCs w:val="24"/>
        </w:rPr>
        <w:t xml:space="preserve"> </w:t>
      </w:r>
      <w:r w:rsidRPr="00976E1B">
        <w:rPr>
          <w:rFonts w:ascii="Palatino Linotype" w:eastAsia="Palatino Linotype" w:hAnsi="Palatino Linotype" w:cs="Palatino Linotype"/>
          <w:b/>
          <w:sz w:val="24"/>
          <w:szCs w:val="24"/>
        </w:rPr>
        <w:t>RECURRENTE</w:t>
      </w:r>
      <w:r w:rsidRPr="00976E1B">
        <w:rPr>
          <w:rFonts w:ascii="Palatino Linotype" w:eastAsia="Palatino Linotype" w:hAnsi="Palatino Linotype" w:cs="Palatino Linotype"/>
          <w:sz w:val="24"/>
          <w:szCs w:val="24"/>
        </w:rPr>
        <w:t>.</w:t>
      </w:r>
    </w:p>
    <w:p w14:paraId="4AABE0C2" w14:textId="77777777" w:rsidR="00B33308" w:rsidRPr="00976E1B" w:rsidRDefault="00B33308">
      <w:pPr>
        <w:spacing w:after="0" w:line="360" w:lineRule="auto"/>
        <w:jc w:val="both"/>
        <w:rPr>
          <w:rFonts w:ascii="Palatino Linotype" w:eastAsia="Palatino Linotype" w:hAnsi="Palatino Linotype" w:cs="Palatino Linotype"/>
          <w:b/>
          <w:sz w:val="24"/>
          <w:szCs w:val="24"/>
          <w:u w:val="single"/>
        </w:rPr>
      </w:pPr>
    </w:p>
    <w:p w14:paraId="3EDA4DF7" w14:textId="358F3DE4"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53461B75" w14:textId="43984A38" w:rsidR="00976E1B" w:rsidRPr="00976E1B" w:rsidRDefault="00976E1B">
      <w:pPr>
        <w:spacing w:after="0" w:line="360" w:lineRule="auto"/>
        <w:jc w:val="both"/>
        <w:rPr>
          <w:rFonts w:ascii="Palatino Linotype" w:eastAsia="Palatino Linotype" w:hAnsi="Palatino Linotype" w:cs="Palatino Linotype"/>
          <w:sz w:val="24"/>
          <w:szCs w:val="24"/>
        </w:rPr>
      </w:pPr>
    </w:p>
    <w:p w14:paraId="446423B4" w14:textId="50BA96AB" w:rsidR="00976E1B" w:rsidRPr="00976E1B" w:rsidRDefault="00976E1B">
      <w:pPr>
        <w:spacing w:after="0" w:line="360" w:lineRule="auto"/>
        <w:jc w:val="both"/>
        <w:rPr>
          <w:rFonts w:ascii="Palatino Linotype" w:eastAsia="Palatino Linotype" w:hAnsi="Palatino Linotype" w:cs="Palatino Linotype"/>
          <w:sz w:val="24"/>
          <w:szCs w:val="24"/>
        </w:rPr>
      </w:pPr>
    </w:p>
    <w:p w14:paraId="2132F5A4" w14:textId="77777777" w:rsidR="00976E1B" w:rsidRPr="00976E1B" w:rsidRDefault="00976E1B">
      <w:pPr>
        <w:spacing w:after="0" w:line="360" w:lineRule="auto"/>
        <w:jc w:val="both"/>
        <w:rPr>
          <w:rFonts w:ascii="Palatino Linotype" w:eastAsia="Palatino Linotype" w:hAnsi="Palatino Linotype" w:cs="Palatino Linotype"/>
          <w:sz w:val="24"/>
          <w:szCs w:val="24"/>
        </w:rPr>
      </w:pPr>
    </w:p>
    <w:p w14:paraId="57EDCE40" w14:textId="77777777" w:rsidR="00B33308" w:rsidRPr="00976E1B" w:rsidRDefault="00B33308">
      <w:pPr>
        <w:spacing w:after="0" w:line="360" w:lineRule="auto"/>
        <w:rPr>
          <w:rFonts w:ascii="Palatino Linotype" w:eastAsia="Palatino Linotype" w:hAnsi="Palatino Linotype" w:cs="Palatino Linotype"/>
          <w:sz w:val="24"/>
          <w:szCs w:val="24"/>
        </w:rPr>
      </w:pPr>
    </w:p>
    <w:p w14:paraId="590E5F11" w14:textId="77777777" w:rsidR="00B33308" w:rsidRPr="00976E1B" w:rsidRDefault="006A7C34">
      <w:pPr>
        <w:spacing w:after="0" w:line="360" w:lineRule="auto"/>
        <w:ind w:left="1080"/>
        <w:jc w:val="center"/>
        <w:rPr>
          <w:rFonts w:ascii="Palatino Linotype" w:eastAsia="Palatino Linotype" w:hAnsi="Palatino Linotype" w:cs="Palatino Linotype"/>
          <w:b/>
          <w:sz w:val="24"/>
          <w:szCs w:val="24"/>
        </w:rPr>
      </w:pPr>
      <w:r w:rsidRPr="00976E1B">
        <w:rPr>
          <w:rFonts w:ascii="Palatino Linotype" w:eastAsia="Palatino Linotype" w:hAnsi="Palatino Linotype" w:cs="Palatino Linotype"/>
          <w:b/>
          <w:sz w:val="24"/>
          <w:szCs w:val="24"/>
        </w:rPr>
        <w:lastRenderedPageBreak/>
        <w:t>R E S U E L V E</w:t>
      </w:r>
    </w:p>
    <w:p w14:paraId="1761E5A5" w14:textId="77777777" w:rsidR="00B33308" w:rsidRPr="00976E1B" w:rsidRDefault="00B33308">
      <w:pPr>
        <w:spacing w:after="0" w:line="360" w:lineRule="auto"/>
        <w:ind w:left="1080"/>
        <w:rPr>
          <w:rFonts w:ascii="Palatino Linotype" w:eastAsia="Palatino Linotype" w:hAnsi="Palatino Linotype" w:cs="Palatino Linotype"/>
          <w:b/>
          <w:sz w:val="24"/>
          <w:szCs w:val="24"/>
        </w:rPr>
      </w:pPr>
    </w:p>
    <w:p w14:paraId="21B3B5F2"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b/>
          <w:sz w:val="24"/>
          <w:szCs w:val="24"/>
        </w:rPr>
        <w:t xml:space="preserve">PRIMERO. </w:t>
      </w:r>
      <w:r w:rsidRPr="00976E1B">
        <w:rPr>
          <w:rFonts w:ascii="Palatino Linotype" w:eastAsia="Palatino Linotype" w:hAnsi="Palatino Linotype" w:cs="Palatino Linotype"/>
          <w:sz w:val="24"/>
          <w:szCs w:val="24"/>
        </w:rPr>
        <w:t xml:space="preserve">Resultan fundados los motivos de inconformidad hechos valer por la parte </w:t>
      </w:r>
      <w:r w:rsidRPr="00976E1B">
        <w:rPr>
          <w:rFonts w:ascii="Palatino Linotype" w:eastAsia="Palatino Linotype" w:hAnsi="Palatino Linotype" w:cs="Palatino Linotype"/>
          <w:b/>
          <w:sz w:val="24"/>
          <w:szCs w:val="24"/>
        </w:rPr>
        <w:t>RECURRENTE</w:t>
      </w:r>
      <w:r w:rsidRPr="00976E1B">
        <w:rPr>
          <w:rFonts w:ascii="Palatino Linotype" w:eastAsia="Palatino Linotype" w:hAnsi="Palatino Linotype" w:cs="Palatino Linotype"/>
          <w:sz w:val="24"/>
          <w:szCs w:val="24"/>
        </w:rPr>
        <w:t xml:space="preserve"> en el Recurso de Revisión </w:t>
      </w:r>
      <w:r w:rsidRPr="00976E1B">
        <w:rPr>
          <w:rFonts w:ascii="Palatino Linotype" w:eastAsia="Palatino Linotype" w:hAnsi="Palatino Linotype" w:cs="Palatino Linotype"/>
          <w:b/>
          <w:sz w:val="24"/>
          <w:szCs w:val="24"/>
        </w:rPr>
        <w:t xml:space="preserve">03749/INFOEM/IP/RR/2024, </w:t>
      </w:r>
      <w:r w:rsidRPr="00976E1B">
        <w:rPr>
          <w:rFonts w:ascii="Palatino Linotype" w:eastAsia="Palatino Linotype" w:hAnsi="Palatino Linotype" w:cs="Palatino Linotype"/>
          <w:sz w:val="24"/>
          <w:szCs w:val="24"/>
        </w:rPr>
        <w:t xml:space="preserve">por lo que, en términos del considerando </w:t>
      </w:r>
      <w:r w:rsidRPr="00976E1B">
        <w:rPr>
          <w:rFonts w:ascii="Palatino Linotype" w:eastAsia="Palatino Linotype" w:hAnsi="Palatino Linotype" w:cs="Palatino Linotype"/>
          <w:b/>
          <w:sz w:val="24"/>
          <w:szCs w:val="24"/>
        </w:rPr>
        <w:t xml:space="preserve">Cuarto </w:t>
      </w:r>
      <w:r w:rsidRPr="00976E1B">
        <w:rPr>
          <w:rFonts w:ascii="Palatino Linotype" w:eastAsia="Palatino Linotype" w:hAnsi="Palatino Linotype" w:cs="Palatino Linotype"/>
          <w:sz w:val="24"/>
          <w:szCs w:val="24"/>
        </w:rPr>
        <w:t xml:space="preserve">de esta resolución, se </w:t>
      </w:r>
      <w:r w:rsidRPr="00976E1B">
        <w:rPr>
          <w:rFonts w:ascii="Palatino Linotype" w:eastAsia="Palatino Linotype" w:hAnsi="Palatino Linotype" w:cs="Palatino Linotype"/>
          <w:b/>
          <w:sz w:val="24"/>
          <w:szCs w:val="24"/>
        </w:rPr>
        <w:t xml:space="preserve">REVOCA </w:t>
      </w:r>
      <w:r w:rsidRPr="00976E1B">
        <w:rPr>
          <w:rFonts w:ascii="Palatino Linotype" w:eastAsia="Palatino Linotype" w:hAnsi="Palatino Linotype" w:cs="Palatino Linotype"/>
          <w:sz w:val="24"/>
          <w:szCs w:val="24"/>
        </w:rPr>
        <w:t xml:space="preserve">la respuesta emitida por el </w:t>
      </w:r>
      <w:r w:rsidRPr="00976E1B">
        <w:rPr>
          <w:rFonts w:ascii="Palatino Linotype" w:eastAsia="Palatino Linotype" w:hAnsi="Palatino Linotype" w:cs="Palatino Linotype"/>
          <w:b/>
          <w:sz w:val="24"/>
          <w:szCs w:val="24"/>
        </w:rPr>
        <w:t>SUJETO OBLIGADO</w:t>
      </w:r>
      <w:r w:rsidRPr="00976E1B">
        <w:rPr>
          <w:rFonts w:ascii="Palatino Linotype" w:eastAsia="Palatino Linotype" w:hAnsi="Palatino Linotype" w:cs="Palatino Linotype"/>
          <w:sz w:val="24"/>
          <w:szCs w:val="24"/>
        </w:rPr>
        <w:t>.</w:t>
      </w:r>
    </w:p>
    <w:p w14:paraId="0657D7F0"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7303CF8D"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b/>
          <w:sz w:val="24"/>
          <w:szCs w:val="24"/>
        </w:rPr>
        <w:t xml:space="preserve">SEGUNDO. </w:t>
      </w:r>
      <w:r w:rsidRPr="00976E1B">
        <w:rPr>
          <w:rFonts w:ascii="Palatino Linotype" w:eastAsia="Palatino Linotype" w:hAnsi="Palatino Linotype" w:cs="Palatino Linotype"/>
          <w:sz w:val="24"/>
          <w:szCs w:val="24"/>
        </w:rPr>
        <w:t>Se</w:t>
      </w:r>
      <w:r w:rsidRPr="00976E1B">
        <w:rPr>
          <w:rFonts w:ascii="Palatino Linotype" w:eastAsia="Palatino Linotype" w:hAnsi="Palatino Linotype" w:cs="Palatino Linotype"/>
          <w:b/>
          <w:sz w:val="24"/>
          <w:szCs w:val="24"/>
        </w:rPr>
        <w:t xml:space="preserve"> ORDENA </w:t>
      </w:r>
      <w:r w:rsidRPr="00976E1B">
        <w:rPr>
          <w:rFonts w:ascii="Palatino Linotype" w:eastAsia="Palatino Linotype" w:hAnsi="Palatino Linotype" w:cs="Palatino Linotype"/>
          <w:sz w:val="24"/>
          <w:szCs w:val="24"/>
        </w:rPr>
        <w:t xml:space="preserve">al </w:t>
      </w:r>
      <w:r w:rsidRPr="00976E1B">
        <w:rPr>
          <w:rFonts w:ascii="Palatino Linotype" w:eastAsia="Palatino Linotype" w:hAnsi="Palatino Linotype" w:cs="Palatino Linotype"/>
          <w:b/>
          <w:sz w:val="24"/>
          <w:szCs w:val="24"/>
        </w:rPr>
        <w:t xml:space="preserve">SUJETO OBLIGADO </w:t>
      </w:r>
      <w:r w:rsidRPr="00976E1B">
        <w:rPr>
          <w:rFonts w:ascii="Palatino Linotype" w:eastAsia="Palatino Linotype" w:hAnsi="Palatino Linotype" w:cs="Palatino Linotype"/>
          <w:sz w:val="24"/>
          <w:szCs w:val="24"/>
        </w:rPr>
        <w:t xml:space="preserve">que, en términos del Considerando </w:t>
      </w:r>
      <w:r w:rsidRPr="00976E1B">
        <w:rPr>
          <w:rFonts w:ascii="Palatino Linotype" w:eastAsia="Palatino Linotype" w:hAnsi="Palatino Linotype" w:cs="Palatino Linotype"/>
          <w:b/>
          <w:sz w:val="24"/>
          <w:szCs w:val="24"/>
        </w:rPr>
        <w:t xml:space="preserve">Cuarto y Quinto </w:t>
      </w:r>
      <w:r w:rsidRPr="00976E1B">
        <w:rPr>
          <w:rFonts w:ascii="Palatino Linotype" w:eastAsia="Palatino Linotype" w:hAnsi="Palatino Linotype" w:cs="Palatino Linotype"/>
          <w:sz w:val="24"/>
          <w:szCs w:val="24"/>
        </w:rPr>
        <w:t xml:space="preserve">de esta resolución, haga entrega, vía </w:t>
      </w:r>
      <w:r w:rsidRPr="00976E1B">
        <w:rPr>
          <w:rFonts w:ascii="Palatino Linotype" w:eastAsia="Palatino Linotype" w:hAnsi="Palatino Linotype" w:cs="Palatino Linotype"/>
          <w:b/>
          <w:sz w:val="24"/>
          <w:szCs w:val="24"/>
        </w:rPr>
        <w:t>SAIMEX</w:t>
      </w:r>
      <w:r w:rsidRPr="00976E1B">
        <w:rPr>
          <w:rFonts w:ascii="Palatino Linotype" w:eastAsia="Palatino Linotype" w:hAnsi="Palatino Linotype" w:cs="Palatino Linotype"/>
          <w:sz w:val="24"/>
          <w:szCs w:val="24"/>
        </w:rPr>
        <w:t>, de ser procedente en versión pública, lo siguiente:</w:t>
      </w:r>
    </w:p>
    <w:p w14:paraId="743E4B5B"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14DDDB12" w14:textId="77777777" w:rsidR="00B33308" w:rsidRPr="00976E1B" w:rsidRDefault="006A7C34">
      <w:pPr>
        <w:numPr>
          <w:ilvl w:val="0"/>
          <w:numId w:val="4"/>
        </w:num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t xml:space="preserve">Documento donde conste la fecha y justificación de la cancelación de los comedores comunitarios del primero de enero de dos mil veintidós al catorce de junio de dos mil veinticuatro. </w:t>
      </w:r>
    </w:p>
    <w:p w14:paraId="1E2A0281" w14:textId="77777777" w:rsidR="00B33308" w:rsidRPr="00976E1B" w:rsidRDefault="00B33308">
      <w:p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p>
    <w:p w14:paraId="4CAED4D9" w14:textId="77777777" w:rsidR="00B33308" w:rsidRPr="00976E1B" w:rsidRDefault="006A7C34">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En el supuesto de que no se llegara a localizar la información que se ordena por no haberse generado, bastará con que así lo haga del conocimiento de </w:t>
      </w:r>
      <w:r w:rsidRPr="00976E1B">
        <w:rPr>
          <w:rFonts w:ascii="Palatino Linotype" w:eastAsia="Palatino Linotype" w:hAnsi="Palatino Linotype" w:cs="Palatino Linotype"/>
          <w:b/>
          <w:i/>
        </w:rPr>
        <w:t>LA PARTE RECURRENTE</w:t>
      </w:r>
      <w:r w:rsidRPr="00976E1B">
        <w:rPr>
          <w:rFonts w:ascii="Palatino Linotype" w:eastAsia="Palatino Linotype" w:hAnsi="Palatino Linotype" w:cs="Palatino Linotype"/>
          <w:i/>
        </w:rPr>
        <w:t>, en términos del artículo 19, párrafo segundo de la Ley de Transparencia y Acceso a la Información Pública del Estado de México y Municipios, para tener por colmado el requerimiento de información.</w:t>
      </w:r>
    </w:p>
    <w:p w14:paraId="6A285555" w14:textId="77777777" w:rsidR="00B33308" w:rsidRPr="00976E1B" w:rsidRDefault="00B33308">
      <w:pPr>
        <w:pBdr>
          <w:top w:val="nil"/>
          <w:left w:val="nil"/>
          <w:bottom w:val="nil"/>
          <w:right w:val="nil"/>
          <w:between w:val="nil"/>
        </w:pBdr>
        <w:spacing w:after="0" w:line="276" w:lineRule="auto"/>
        <w:jc w:val="both"/>
        <w:rPr>
          <w:rFonts w:ascii="Palatino Linotype" w:eastAsia="Palatino Linotype" w:hAnsi="Palatino Linotype" w:cs="Palatino Linotype"/>
          <w:i/>
        </w:rPr>
      </w:pPr>
    </w:p>
    <w:p w14:paraId="285E892E" w14:textId="26793A64" w:rsidR="00B33308" w:rsidRPr="00976E1B" w:rsidRDefault="006A7C34">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976E1B">
        <w:rPr>
          <w:rFonts w:ascii="Palatino Linotype" w:eastAsia="Palatino Linotype" w:hAnsi="Palatino Linotype" w:cs="Palatino Linotype"/>
          <w:i/>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976E1B">
        <w:rPr>
          <w:rFonts w:ascii="Palatino Linotype" w:eastAsia="Palatino Linotype" w:hAnsi="Palatino Linotype" w:cs="Palatino Linotype"/>
          <w:b/>
          <w:i/>
        </w:rPr>
        <w:t>LA PARTE RECURRENTE</w:t>
      </w:r>
      <w:r w:rsidRPr="00976E1B">
        <w:rPr>
          <w:rFonts w:ascii="Palatino Linotype" w:eastAsia="Palatino Linotype" w:hAnsi="Palatino Linotype" w:cs="Palatino Linotype"/>
          <w:i/>
        </w:rPr>
        <w:t>.</w:t>
      </w:r>
    </w:p>
    <w:p w14:paraId="13C1D643" w14:textId="77777777" w:rsidR="00976E1B" w:rsidRPr="00976E1B" w:rsidRDefault="00976E1B">
      <w:pPr>
        <w:pBdr>
          <w:top w:val="nil"/>
          <w:left w:val="nil"/>
          <w:bottom w:val="nil"/>
          <w:right w:val="nil"/>
          <w:between w:val="nil"/>
        </w:pBdr>
        <w:spacing w:after="0" w:line="276" w:lineRule="auto"/>
        <w:jc w:val="both"/>
        <w:rPr>
          <w:rFonts w:ascii="Palatino Linotype" w:eastAsia="Palatino Linotype" w:hAnsi="Palatino Linotype" w:cs="Palatino Linotype"/>
          <w:i/>
        </w:rPr>
      </w:pPr>
    </w:p>
    <w:p w14:paraId="4DC16162" w14:textId="77777777" w:rsidR="00B33308" w:rsidRPr="00976E1B" w:rsidRDefault="00B33308">
      <w:p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p>
    <w:p w14:paraId="0EC1C4DF"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b/>
          <w:sz w:val="24"/>
          <w:szCs w:val="24"/>
        </w:rPr>
        <w:lastRenderedPageBreak/>
        <w:t xml:space="preserve">TERCERO.  Notifíquese vía SAIMEX, </w:t>
      </w:r>
      <w:r w:rsidRPr="00976E1B">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AAA5170"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330318E5" w14:textId="77777777"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b/>
          <w:sz w:val="24"/>
          <w:szCs w:val="24"/>
        </w:rPr>
        <w:t xml:space="preserve">CUARTO. </w:t>
      </w:r>
      <w:r w:rsidRPr="00976E1B">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976E1B">
        <w:rPr>
          <w:rFonts w:ascii="Palatino Linotype" w:eastAsia="Palatino Linotype" w:hAnsi="Palatino Linotype" w:cs="Palatino Linotype"/>
          <w:b/>
          <w:sz w:val="24"/>
          <w:szCs w:val="24"/>
        </w:rPr>
        <w:t>EL SUJETO OBLIGADO</w:t>
      </w:r>
      <w:r w:rsidRPr="00976E1B">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18DECF8D"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36CD1D34" w14:textId="3B064E0C" w:rsidR="00B33308" w:rsidRPr="00976E1B" w:rsidRDefault="006A7C34">
      <w:pPr>
        <w:spacing w:after="0" w:line="360" w:lineRule="auto"/>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b/>
          <w:sz w:val="24"/>
          <w:szCs w:val="24"/>
        </w:rPr>
        <w:t xml:space="preserve">QUINTO. Notifíquese vía SAIMEX, </w:t>
      </w:r>
      <w:r w:rsidRPr="00976E1B">
        <w:rPr>
          <w:rFonts w:ascii="Palatino Linotype" w:eastAsia="Palatino Linotype" w:hAnsi="Palatino Linotype" w:cs="Palatino Linotype"/>
          <w:sz w:val="24"/>
          <w:szCs w:val="24"/>
        </w:rPr>
        <w:t xml:space="preserve">a </w:t>
      </w:r>
      <w:r w:rsidRPr="00976E1B">
        <w:rPr>
          <w:rFonts w:ascii="Palatino Linotype" w:eastAsia="Palatino Linotype" w:hAnsi="Palatino Linotype" w:cs="Palatino Linotype"/>
          <w:b/>
          <w:sz w:val="24"/>
          <w:szCs w:val="24"/>
        </w:rPr>
        <w:t>LA PARTE RECURRENTE</w:t>
      </w:r>
      <w:r w:rsidRPr="00976E1B">
        <w:rPr>
          <w:rFonts w:ascii="Palatino Linotype" w:eastAsia="Palatino Linotype" w:hAnsi="Palatino Linotype" w:cs="Palatino Linotype"/>
          <w:sz w:val="24"/>
          <w:szCs w:val="24"/>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7BED0869" w14:textId="4F688D1E" w:rsidR="00976E1B" w:rsidRPr="00976E1B" w:rsidRDefault="00976E1B">
      <w:pPr>
        <w:spacing w:after="0" w:line="360" w:lineRule="auto"/>
        <w:jc w:val="both"/>
        <w:rPr>
          <w:rFonts w:ascii="Palatino Linotype" w:eastAsia="Palatino Linotype" w:hAnsi="Palatino Linotype" w:cs="Palatino Linotype"/>
          <w:sz w:val="24"/>
          <w:szCs w:val="24"/>
        </w:rPr>
      </w:pPr>
    </w:p>
    <w:p w14:paraId="78FAA42B" w14:textId="77777777" w:rsidR="00976E1B" w:rsidRPr="00976E1B" w:rsidRDefault="00976E1B">
      <w:pPr>
        <w:spacing w:after="0" w:line="360" w:lineRule="auto"/>
        <w:jc w:val="both"/>
        <w:rPr>
          <w:rFonts w:ascii="Palatino Linotype" w:eastAsia="Palatino Linotype" w:hAnsi="Palatino Linotype" w:cs="Palatino Linotype"/>
          <w:sz w:val="24"/>
          <w:szCs w:val="24"/>
        </w:rPr>
      </w:pPr>
    </w:p>
    <w:p w14:paraId="19FC760A" w14:textId="77777777" w:rsidR="00B33308" w:rsidRPr="00976E1B" w:rsidRDefault="006A7C34">
      <w:pPr>
        <w:spacing w:after="0" w:line="360" w:lineRule="auto"/>
        <w:ind w:right="51"/>
        <w:jc w:val="both"/>
        <w:rPr>
          <w:rFonts w:ascii="Palatino Linotype" w:eastAsia="Palatino Linotype" w:hAnsi="Palatino Linotype" w:cs="Palatino Linotype"/>
          <w:sz w:val="24"/>
          <w:szCs w:val="24"/>
        </w:rPr>
      </w:pPr>
      <w:r w:rsidRPr="00976E1B">
        <w:rPr>
          <w:rFonts w:ascii="Palatino Linotype" w:eastAsia="Palatino Linotype" w:hAnsi="Palatino Linotype" w:cs="Palatino Linotype"/>
          <w:sz w:val="24"/>
          <w:szCs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VEINTIOCHO DE AGOSTO DE DOS MIL VEINTICUATRO, ANTE EL SECRETARIO TÉCNICO DEL PLENO ALEXIS TAPIA RAMÍREZ.</w:t>
      </w:r>
    </w:p>
    <w:p w14:paraId="0549244B"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62020FBC" w14:textId="77777777" w:rsidR="00B33308" w:rsidRPr="00976E1B" w:rsidRDefault="00B33308">
      <w:pPr>
        <w:spacing w:after="0" w:line="360" w:lineRule="auto"/>
        <w:jc w:val="both"/>
        <w:rPr>
          <w:rFonts w:ascii="Palatino Linotype" w:eastAsia="Palatino Linotype" w:hAnsi="Palatino Linotype" w:cs="Palatino Linotype"/>
          <w:sz w:val="24"/>
          <w:szCs w:val="24"/>
        </w:rPr>
      </w:pPr>
    </w:p>
    <w:p w14:paraId="04228BDF" w14:textId="77777777" w:rsidR="00B33308" w:rsidRPr="00976E1B" w:rsidRDefault="00B33308">
      <w:pPr>
        <w:spacing w:line="360" w:lineRule="auto"/>
        <w:jc w:val="both"/>
        <w:rPr>
          <w:rFonts w:ascii="Palatino Linotype" w:eastAsia="Palatino Linotype" w:hAnsi="Palatino Linotype" w:cs="Palatino Linotype"/>
          <w:sz w:val="28"/>
          <w:szCs w:val="28"/>
        </w:rPr>
      </w:pPr>
    </w:p>
    <w:p w14:paraId="3C5CA50E" w14:textId="77777777" w:rsidR="00F113CC" w:rsidRPr="00976E1B" w:rsidRDefault="00F113CC">
      <w:pPr>
        <w:spacing w:line="360" w:lineRule="auto"/>
        <w:jc w:val="both"/>
        <w:rPr>
          <w:rFonts w:ascii="Palatino Linotype" w:eastAsia="Palatino Linotype" w:hAnsi="Palatino Linotype" w:cs="Palatino Linotype"/>
          <w:sz w:val="28"/>
          <w:szCs w:val="28"/>
        </w:rPr>
      </w:pPr>
    </w:p>
    <w:p w14:paraId="4934E905" w14:textId="77777777" w:rsidR="00F113CC" w:rsidRPr="00976E1B" w:rsidRDefault="00F113CC">
      <w:pPr>
        <w:spacing w:line="360" w:lineRule="auto"/>
        <w:jc w:val="both"/>
        <w:rPr>
          <w:rFonts w:ascii="Palatino Linotype" w:eastAsia="Palatino Linotype" w:hAnsi="Palatino Linotype" w:cs="Palatino Linotype"/>
          <w:sz w:val="28"/>
          <w:szCs w:val="28"/>
        </w:rPr>
      </w:pPr>
    </w:p>
    <w:p w14:paraId="0DDC43FB" w14:textId="77777777" w:rsidR="00F113CC" w:rsidRPr="00976E1B" w:rsidRDefault="00F113CC">
      <w:pPr>
        <w:spacing w:line="360" w:lineRule="auto"/>
        <w:jc w:val="both"/>
        <w:rPr>
          <w:rFonts w:ascii="Palatino Linotype" w:eastAsia="Palatino Linotype" w:hAnsi="Palatino Linotype" w:cs="Palatino Linotype"/>
          <w:sz w:val="28"/>
          <w:szCs w:val="28"/>
        </w:rPr>
      </w:pPr>
    </w:p>
    <w:p w14:paraId="56289B85" w14:textId="77777777" w:rsidR="00F113CC" w:rsidRPr="00976E1B" w:rsidRDefault="00F113CC">
      <w:pPr>
        <w:spacing w:line="360" w:lineRule="auto"/>
        <w:jc w:val="both"/>
        <w:rPr>
          <w:rFonts w:ascii="Palatino Linotype" w:eastAsia="Palatino Linotype" w:hAnsi="Palatino Linotype" w:cs="Palatino Linotype"/>
          <w:sz w:val="28"/>
          <w:szCs w:val="28"/>
        </w:rPr>
      </w:pPr>
    </w:p>
    <w:p w14:paraId="6EE32504" w14:textId="77777777" w:rsidR="00F113CC" w:rsidRPr="00976E1B" w:rsidRDefault="00F113CC">
      <w:pPr>
        <w:spacing w:line="360" w:lineRule="auto"/>
        <w:jc w:val="both"/>
        <w:rPr>
          <w:rFonts w:ascii="Palatino Linotype" w:eastAsia="Palatino Linotype" w:hAnsi="Palatino Linotype" w:cs="Palatino Linotype"/>
          <w:sz w:val="28"/>
          <w:szCs w:val="28"/>
        </w:rPr>
      </w:pPr>
    </w:p>
    <w:p w14:paraId="1B0FF348" w14:textId="77777777" w:rsidR="00F113CC" w:rsidRPr="00976E1B" w:rsidRDefault="00F113CC">
      <w:pPr>
        <w:spacing w:line="360" w:lineRule="auto"/>
        <w:jc w:val="both"/>
        <w:rPr>
          <w:rFonts w:ascii="Palatino Linotype" w:eastAsia="Palatino Linotype" w:hAnsi="Palatino Linotype" w:cs="Palatino Linotype"/>
          <w:sz w:val="28"/>
          <w:szCs w:val="28"/>
        </w:rPr>
      </w:pPr>
    </w:p>
    <w:p w14:paraId="4DF4C921" w14:textId="77777777" w:rsidR="00F113CC" w:rsidRPr="00976E1B" w:rsidRDefault="00F113CC">
      <w:pPr>
        <w:spacing w:line="360" w:lineRule="auto"/>
        <w:jc w:val="both"/>
        <w:rPr>
          <w:rFonts w:ascii="Palatino Linotype" w:eastAsia="Palatino Linotype" w:hAnsi="Palatino Linotype" w:cs="Palatino Linotype"/>
          <w:sz w:val="28"/>
          <w:szCs w:val="28"/>
        </w:rPr>
      </w:pPr>
    </w:p>
    <w:p w14:paraId="42D4C4C4" w14:textId="77777777" w:rsidR="00F113CC" w:rsidRPr="00976E1B" w:rsidRDefault="00F113CC">
      <w:pPr>
        <w:spacing w:line="360" w:lineRule="auto"/>
        <w:jc w:val="both"/>
        <w:rPr>
          <w:rFonts w:ascii="Palatino Linotype" w:eastAsia="Palatino Linotype" w:hAnsi="Palatino Linotype" w:cs="Palatino Linotype"/>
          <w:sz w:val="28"/>
          <w:szCs w:val="28"/>
        </w:rPr>
      </w:pPr>
    </w:p>
    <w:p w14:paraId="778D5B82" w14:textId="77777777" w:rsidR="00F113CC" w:rsidRPr="00976E1B" w:rsidRDefault="00F113CC">
      <w:pPr>
        <w:spacing w:line="360" w:lineRule="auto"/>
        <w:jc w:val="both"/>
        <w:rPr>
          <w:rFonts w:ascii="Palatino Linotype" w:eastAsia="Palatino Linotype" w:hAnsi="Palatino Linotype" w:cs="Palatino Linotype"/>
          <w:sz w:val="28"/>
          <w:szCs w:val="28"/>
        </w:rPr>
      </w:pPr>
    </w:p>
    <w:p w14:paraId="04FC6EEF" w14:textId="77777777" w:rsidR="00F113CC" w:rsidRPr="00976E1B" w:rsidRDefault="00F113CC">
      <w:pPr>
        <w:spacing w:line="360" w:lineRule="auto"/>
        <w:jc w:val="both"/>
        <w:rPr>
          <w:rFonts w:ascii="Palatino Linotype" w:eastAsia="Palatino Linotype" w:hAnsi="Palatino Linotype" w:cs="Palatino Linotype"/>
          <w:sz w:val="28"/>
          <w:szCs w:val="28"/>
        </w:rPr>
      </w:pPr>
    </w:p>
    <w:p w14:paraId="63387F18" w14:textId="77777777" w:rsidR="00F113CC" w:rsidRPr="00976E1B" w:rsidRDefault="00F113CC">
      <w:pPr>
        <w:spacing w:line="360" w:lineRule="auto"/>
        <w:jc w:val="both"/>
        <w:rPr>
          <w:rFonts w:ascii="Palatino Linotype" w:eastAsia="Palatino Linotype" w:hAnsi="Palatino Linotype" w:cs="Palatino Linotype"/>
          <w:sz w:val="28"/>
          <w:szCs w:val="28"/>
        </w:rPr>
      </w:pPr>
    </w:p>
    <w:sectPr w:rsidR="00F113CC" w:rsidRPr="00976E1B">
      <w:headerReference w:type="default" r:id="rId11"/>
      <w:footerReference w:type="default" r:id="rId12"/>
      <w:headerReference w:type="first" r:id="rId13"/>
      <w:footerReference w:type="first" r:id="rId14"/>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BEF9E" w14:textId="77777777" w:rsidR="006C3A45" w:rsidRDefault="006C3A45">
      <w:pPr>
        <w:spacing w:after="0" w:line="240" w:lineRule="auto"/>
      </w:pPr>
      <w:r>
        <w:separator/>
      </w:r>
    </w:p>
  </w:endnote>
  <w:endnote w:type="continuationSeparator" w:id="0">
    <w:p w14:paraId="1792721C" w14:textId="77777777" w:rsidR="006C3A45" w:rsidRDefault="006C3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F691" w14:textId="77777777" w:rsidR="00B33308" w:rsidRDefault="006A7C34">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113CC">
      <w:rPr>
        <w:rFonts w:ascii="Arial" w:eastAsia="Arial" w:hAnsi="Arial" w:cs="Arial"/>
        <w:b/>
        <w:noProof/>
        <w:color w:val="000000"/>
        <w:sz w:val="20"/>
        <w:szCs w:val="20"/>
      </w:rPr>
      <w:t>47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113CC">
      <w:rPr>
        <w:rFonts w:ascii="Arial" w:eastAsia="Arial" w:hAnsi="Arial" w:cs="Arial"/>
        <w:b/>
        <w:noProof/>
        <w:color w:val="000000"/>
        <w:sz w:val="20"/>
        <w:szCs w:val="20"/>
      </w:rPr>
      <w:t>53</w:t>
    </w:r>
    <w:r>
      <w:rPr>
        <w:rFonts w:ascii="Arial" w:eastAsia="Arial" w:hAnsi="Arial" w:cs="Arial"/>
        <w:b/>
        <w:color w:val="000000"/>
        <w:sz w:val="20"/>
        <w:szCs w:val="20"/>
      </w:rPr>
      <w:fldChar w:fldCharType="end"/>
    </w:r>
  </w:p>
  <w:p w14:paraId="48B8C868" w14:textId="77777777" w:rsidR="00B33308" w:rsidRDefault="00B3330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86F1" w14:textId="77777777" w:rsidR="00B33308" w:rsidRDefault="006A7C34">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113CC">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113CC">
      <w:rPr>
        <w:rFonts w:ascii="Arial" w:eastAsia="Arial" w:hAnsi="Arial" w:cs="Arial"/>
        <w:b/>
        <w:noProof/>
        <w:color w:val="000000"/>
        <w:sz w:val="20"/>
        <w:szCs w:val="20"/>
      </w:rPr>
      <w:t>52</w:t>
    </w:r>
    <w:r>
      <w:rPr>
        <w:rFonts w:ascii="Arial" w:eastAsia="Arial" w:hAnsi="Arial" w:cs="Arial"/>
        <w:b/>
        <w:color w:val="000000"/>
        <w:sz w:val="20"/>
        <w:szCs w:val="20"/>
      </w:rPr>
      <w:fldChar w:fldCharType="end"/>
    </w:r>
  </w:p>
  <w:p w14:paraId="559A7536" w14:textId="77777777" w:rsidR="00B33308" w:rsidRDefault="00B3330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18CC9" w14:textId="77777777" w:rsidR="006C3A45" w:rsidRDefault="006C3A45">
      <w:pPr>
        <w:spacing w:after="0" w:line="240" w:lineRule="auto"/>
      </w:pPr>
      <w:r>
        <w:separator/>
      </w:r>
    </w:p>
  </w:footnote>
  <w:footnote w:type="continuationSeparator" w:id="0">
    <w:p w14:paraId="693D5A86" w14:textId="77777777" w:rsidR="006C3A45" w:rsidRDefault="006C3A45">
      <w:pPr>
        <w:spacing w:after="0" w:line="240" w:lineRule="auto"/>
      </w:pPr>
      <w:r>
        <w:continuationSeparator/>
      </w:r>
    </w:p>
  </w:footnote>
  <w:footnote w:id="1">
    <w:p w14:paraId="260DE0D1" w14:textId="77777777" w:rsidR="00B33308" w:rsidRDefault="006A7C3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7D767DE6" w14:textId="77777777" w:rsidR="00B33308" w:rsidRDefault="006A7C3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3E75" w14:textId="77777777" w:rsidR="00B33308" w:rsidRDefault="00B33308">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1"/>
      <w:tblW w:w="10538" w:type="dxa"/>
      <w:tblInd w:w="-1281" w:type="dxa"/>
      <w:tblLayout w:type="fixed"/>
      <w:tblLook w:val="0400" w:firstRow="0" w:lastRow="0" w:firstColumn="0" w:lastColumn="0" w:noHBand="0" w:noVBand="1"/>
    </w:tblPr>
    <w:tblGrid>
      <w:gridCol w:w="5660"/>
      <w:gridCol w:w="4878"/>
    </w:tblGrid>
    <w:tr w:rsidR="00B33308" w14:paraId="3B17CA7D" w14:textId="77777777">
      <w:trPr>
        <w:trHeight w:val="260"/>
      </w:trPr>
      <w:tc>
        <w:tcPr>
          <w:tcW w:w="5660" w:type="dxa"/>
        </w:tcPr>
        <w:p w14:paraId="626ACF51" w14:textId="77777777" w:rsidR="00B33308" w:rsidRDefault="006A7C34">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36A034D6" w14:textId="77777777" w:rsidR="00B33308" w:rsidRDefault="006A7C34">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03749/INFOEM/IP/RR/2024.</w:t>
          </w:r>
        </w:p>
      </w:tc>
    </w:tr>
    <w:tr w:rsidR="00B33308" w14:paraId="4B5A63B9" w14:textId="77777777">
      <w:trPr>
        <w:trHeight w:val="224"/>
      </w:trPr>
      <w:tc>
        <w:tcPr>
          <w:tcW w:w="5660" w:type="dxa"/>
        </w:tcPr>
        <w:p w14:paraId="1ABFE199" w14:textId="77777777" w:rsidR="00B33308" w:rsidRDefault="006A7C34">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4E3E694C" w14:textId="77777777" w:rsidR="00B33308" w:rsidRDefault="00B33308">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B33308" w14:paraId="2CB5534B" w14:textId="77777777">
      <w:trPr>
        <w:trHeight w:val="278"/>
      </w:trPr>
      <w:tc>
        <w:tcPr>
          <w:tcW w:w="5660" w:type="dxa"/>
        </w:tcPr>
        <w:p w14:paraId="65B08540" w14:textId="77777777" w:rsidR="00B33308" w:rsidRDefault="006A7C34">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3FF4C84F" w14:textId="77777777" w:rsidR="00B33308" w:rsidRDefault="006A7C34">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Sistema Municipal Para el Desarrollo Integral de la Familia de la Paz.</w:t>
          </w:r>
        </w:p>
      </w:tc>
    </w:tr>
    <w:tr w:rsidR="00B33308" w14:paraId="6DC3D819" w14:textId="77777777">
      <w:trPr>
        <w:trHeight w:val="393"/>
      </w:trPr>
      <w:tc>
        <w:tcPr>
          <w:tcW w:w="5660" w:type="dxa"/>
        </w:tcPr>
        <w:p w14:paraId="434940DC" w14:textId="77777777" w:rsidR="00B33308" w:rsidRDefault="006A7C34">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6C49FEE0" w14:textId="77777777" w:rsidR="00B33308" w:rsidRDefault="006A7C34">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0D4639AF" w14:textId="77777777" w:rsidR="00B33308" w:rsidRDefault="006A7C34">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0C27242E" wp14:editId="54A39F13">
          <wp:simplePos x="0" y="0"/>
          <wp:positionH relativeFrom="column">
            <wp:posOffset>-824362</wp:posOffset>
          </wp:positionH>
          <wp:positionV relativeFrom="paragraph">
            <wp:posOffset>-1519317</wp:posOffset>
          </wp:positionV>
          <wp:extent cx="7809876" cy="10165823"/>
          <wp:effectExtent l="0" t="0" r="0" b="0"/>
          <wp:wrapNone/>
          <wp:docPr id="214310817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F3F6" w14:textId="77777777" w:rsidR="00B33308" w:rsidRDefault="00B33308">
    <w:pPr>
      <w:widowControl w:val="0"/>
      <w:pBdr>
        <w:top w:val="nil"/>
        <w:left w:val="nil"/>
        <w:bottom w:val="nil"/>
        <w:right w:val="nil"/>
        <w:between w:val="nil"/>
      </w:pBdr>
      <w:spacing w:after="0" w:line="276" w:lineRule="auto"/>
      <w:rPr>
        <w:color w:val="000000"/>
      </w:rPr>
    </w:pPr>
  </w:p>
  <w:tbl>
    <w:tblPr>
      <w:tblStyle w:val="a2"/>
      <w:tblW w:w="10538" w:type="dxa"/>
      <w:tblInd w:w="-1281" w:type="dxa"/>
      <w:tblLayout w:type="fixed"/>
      <w:tblLook w:val="0400" w:firstRow="0" w:lastRow="0" w:firstColumn="0" w:lastColumn="0" w:noHBand="0" w:noVBand="1"/>
    </w:tblPr>
    <w:tblGrid>
      <w:gridCol w:w="5660"/>
      <w:gridCol w:w="4878"/>
    </w:tblGrid>
    <w:tr w:rsidR="00B33308" w14:paraId="5A2CF1AD" w14:textId="77777777">
      <w:trPr>
        <w:trHeight w:val="260"/>
      </w:trPr>
      <w:tc>
        <w:tcPr>
          <w:tcW w:w="5660" w:type="dxa"/>
        </w:tcPr>
        <w:p w14:paraId="1485064D" w14:textId="77777777" w:rsidR="00B33308" w:rsidRDefault="006A7C34">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4E4F7AF5" w14:textId="77777777" w:rsidR="00B33308" w:rsidRDefault="006A7C34">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03749/INFOEM/IP/RR/2024.</w:t>
          </w:r>
        </w:p>
      </w:tc>
    </w:tr>
    <w:tr w:rsidR="00B33308" w14:paraId="4F5471F7" w14:textId="77777777">
      <w:trPr>
        <w:trHeight w:val="224"/>
      </w:trPr>
      <w:tc>
        <w:tcPr>
          <w:tcW w:w="5660" w:type="dxa"/>
        </w:tcPr>
        <w:p w14:paraId="0940708A" w14:textId="77777777" w:rsidR="00B33308" w:rsidRDefault="006A7C34">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082A06D3" w14:textId="63BE8959" w:rsidR="00B33308" w:rsidRDefault="00D90C75">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XXXXXXX XXXXXXXX</w:t>
          </w:r>
          <w:r w:rsidR="006A7C34">
            <w:rPr>
              <w:rFonts w:ascii="Palatino Linotype" w:eastAsia="Palatino Linotype" w:hAnsi="Palatino Linotype" w:cs="Palatino Linotype"/>
              <w:color w:val="000000"/>
              <w:sz w:val="24"/>
              <w:szCs w:val="24"/>
            </w:rPr>
            <w:t>.</w:t>
          </w:r>
        </w:p>
      </w:tc>
    </w:tr>
    <w:tr w:rsidR="00B33308" w14:paraId="1EC94DED" w14:textId="77777777">
      <w:trPr>
        <w:trHeight w:val="278"/>
      </w:trPr>
      <w:tc>
        <w:tcPr>
          <w:tcW w:w="5660" w:type="dxa"/>
        </w:tcPr>
        <w:p w14:paraId="75A4FC1A" w14:textId="77777777" w:rsidR="00B33308" w:rsidRDefault="006A7C34">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55685673" w14:textId="77777777" w:rsidR="00B33308" w:rsidRDefault="006A7C34">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Sistema Municipal Para el Desarrollo Integral de la Familia de la Paz.</w:t>
          </w:r>
        </w:p>
      </w:tc>
    </w:tr>
    <w:tr w:rsidR="00B33308" w14:paraId="12017E47" w14:textId="77777777">
      <w:trPr>
        <w:trHeight w:val="393"/>
      </w:trPr>
      <w:tc>
        <w:tcPr>
          <w:tcW w:w="5660" w:type="dxa"/>
        </w:tcPr>
        <w:p w14:paraId="2BBF2FE7" w14:textId="77777777" w:rsidR="00B33308" w:rsidRDefault="006A7C34">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609D6A3D" w14:textId="77777777" w:rsidR="00B33308" w:rsidRDefault="006A7C34">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5E5634A5" w14:textId="77777777" w:rsidR="00B33308" w:rsidRDefault="006A7C34">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241A75BE" wp14:editId="2623CBB2">
          <wp:simplePos x="0" y="0"/>
          <wp:positionH relativeFrom="column">
            <wp:posOffset>-622343</wp:posOffset>
          </wp:positionH>
          <wp:positionV relativeFrom="paragraph">
            <wp:posOffset>-1508478</wp:posOffset>
          </wp:positionV>
          <wp:extent cx="7086600" cy="9561830"/>
          <wp:effectExtent l="0" t="0" r="0" b="0"/>
          <wp:wrapNone/>
          <wp:docPr id="214310817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r>
      <w:rPr>
        <w:noProof/>
      </w:rPr>
      <w:drawing>
        <wp:anchor distT="0" distB="0" distL="0" distR="0" simplePos="0" relativeHeight="251660288" behindDoc="1" locked="0" layoutInCell="1" hidden="0" allowOverlap="1" wp14:anchorId="464A450E" wp14:editId="2A47F850">
          <wp:simplePos x="0" y="0"/>
          <wp:positionH relativeFrom="column">
            <wp:posOffset>-824952</wp:posOffset>
          </wp:positionH>
          <wp:positionV relativeFrom="paragraph">
            <wp:posOffset>-1526849</wp:posOffset>
          </wp:positionV>
          <wp:extent cx="7809876" cy="10165823"/>
          <wp:effectExtent l="0" t="0" r="0" b="0"/>
          <wp:wrapNone/>
          <wp:docPr id="214310817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809876" cy="101658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0A20"/>
    <w:multiLevelType w:val="multilevel"/>
    <w:tmpl w:val="1E32DE2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0438E0"/>
    <w:multiLevelType w:val="multilevel"/>
    <w:tmpl w:val="52B2CE28"/>
    <w:lvl w:ilvl="0">
      <w:start w:val="1"/>
      <w:numFmt w:val="decimal"/>
      <w:lvlText w:val="%1."/>
      <w:lvlJc w:val="left"/>
      <w:pPr>
        <w:ind w:left="72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0809E9"/>
    <w:multiLevelType w:val="multilevel"/>
    <w:tmpl w:val="C7FA76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ED5D7D"/>
    <w:multiLevelType w:val="multilevel"/>
    <w:tmpl w:val="8234A34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5B602B49"/>
    <w:multiLevelType w:val="multilevel"/>
    <w:tmpl w:val="A44A25C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308"/>
    <w:rsid w:val="00334975"/>
    <w:rsid w:val="006A32B2"/>
    <w:rsid w:val="006A7C34"/>
    <w:rsid w:val="006C3A45"/>
    <w:rsid w:val="00976E1B"/>
    <w:rsid w:val="00B33308"/>
    <w:rsid w:val="00BC2443"/>
    <w:rsid w:val="00D90C75"/>
    <w:rsid w:val="00E87988"/>
    <w:rsid w:val="00F113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800C9"/>
  <w15:docId w15:val="{70D4CEA5-66B7-40F1-9013-F5525D8B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74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627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2748"/>
  </w:style>
  <w:style w:type="paragraph" w:styleId="Piedepgina">
    <w:name w:val="footer"/>
    <w:basedOn w:val="Normal"/>
    <w:link w:val="PiedepginaCar"/>
    <w:uiPriority w:val="99"/>
    <w:unhideWhenUsed/>
    <w:rsid w:val="006627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274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11758"/>
    <w:pPr>
      <w:ind w:left="720"/>
      <w:contextualSpacing/>
    </w:pPr>
  </w:style>
  <w:style w:type="table" w:customStyle="1" w:styleId="4">
    <w:name w:val="4"/>
    <w:basedOn w:val="Tablanormal"/>
    <w:rsid w:val="00C11758"/>
    <w:pPr>
      <w:spacing w:after="0" w:line="240" w:lineRule="auto"/>
    </w:pPr>
    <w:tblPr>
      <w:tblStyleRowBandSize w:val="1"/>
      <w:tblStyleColBandSize w:val="1"/>
      <w:tblInd w:w="0" w:type="nil"/>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70328"/>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H07xCylOiIq6fhMNmlK+TkU+pw==">CgMxLjAyCGguZ2pkZ3hzMgloLjMwajB6bGw4AHIhMTRpUHU2bmdfTHA3eVpMTzRKMEw0RHVVY0c2ZGRaT2NQ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12607</Words>
  <Characters>69344</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2024-08-30T17:00:00Z</cp:lastPrinted>
  <dcterms:created xsi:type="dcterms:W3CDTF">2024-09-04T18:01:00Z</dcterms:created>
  <dcterms:modified xsi:type="dcterms:W3CDTF">2024-09-04T18:01:00Z</dcterms:modified>
</cp:coreProperties>
</file>