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64348B29"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C57E04">
        <w:rPr>
          <w:rFonts w:ascii="Palatino Linotype" w:eastAsia="Palatino Linotype" w:hAnsi="Palatino Linotype" w:cs="Palatino Linotype"/>
          <w:color w:val="000000"/>
          <w:sz w:val="24"/>
          <w:szCs w:val="24"/>
        </w:rPr>
        <w:t xml:space="preserve">México, a </w:t>
      </w:r>
      <w:r w:rsidR="006048BF">
        <w:rPr>
          <w:rFonts w:ascii="Palatino Linotype" w:eastAsia="Palatino Linotype" w:hAnsi="Palatino Linotype" w:cs="Palatino Linotype"/>
          <w:color w:val="000000"/>
          <w:sz w:val="24"/>
          <w:szCs w:val="24"/>
        </w:rPr>
        <w:t>veintiuno</w:t>
      </w:r>
      <w:r w:rsidR="00AF01C8">
        <w:rPr>
          <w:rFonts w:ascii="Palatino Linotype" w:eastAsia="Palatino Linotype" w:hAnsi="Palatino Linotype" w:cs="Palatino Linotype"/>
          <w:color w:val="000000"/>
          <w:sz w:val="24"/>
          <w:szCs w:val="24"/>
        </w:rPr>
        <w:t xml:space="preserve"> de febrero</w:t>
      </w:r>
      <w:r w:rsidR="00CE11C9">
        <w:rPr>
          <w:rFonts w:ascii="Palatino Linotype" w:eastAsia="Palatino Linotype" w:hAnsi="Palatino Linotype" w:cs="Palatino Linotype"/>
          <w:color w:val="000000"/>
          <w:sz w:val="24"/>
          <w:szCs w:val="24"/>
        </w:rPr>
        <w:t xml:space="preserve"> de dos mil veintitrés.</w:t>
      </w:r>
    </w:p>
    <w:p w14:paraId="16723FED"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825E6CA" w14:textId="7A7122C7" w:rsidR="00FB3418" w:rsidRPr="00FB3418" w:rsidRDefault="00FB3418" w:rsidP="00FB3418">
      <w:pPr>
        <w:tabs>
          <w:tab w:val="left" w:pos="1701"/>
        </w:tabs>
        <w:spacing w:after="0" w:line="360" w:lineRule="auto"/>
        <w:jc w:val="both"/>
        <w:rPr>
          <w:rFonts w:ascii="Palatino Linotype" w:eastAsiaTheme="minorHAnsi" w:hAnsi="Palatino Linotype" w:cs="Arial"/>
          <w:sz w:val="24"/>
          <w:szCs w:val="24"/>
          <w:lang w:eastAsia="en-US"/>
        </w:rPr>
      </w:pPr>
      <w:r w:rsidRPr="00FB3418">
        <w:rPr>
          <w:rFonts w:ascii="Palatino Linotype" w:eastAsiaTheme="minorHAnsi" w:hAnsi="Palatino Linotype" w:cs="Arial"/>
          <w:b/>
          <w:sz w:val="24"/>
          <w:szCs w:val="24"/>
          <w:lang w:eastAsia="en-US"/>
        </w:rPr>
        <w:t>VISTO</w:t>
      </w:r>
      <w:r w:rsidRPr="00FB3418">
        <w:rPr>
          <w:rFonts w:ascii="Palatino Linotype" w:eastAsiaTheme="minorHAnsi" w:hAnsi="Palatino Linotype" w:cs="Arial"/>
          <w:sz w:val="24"/>
          <w:szCs w:val="24"/>
          <w:lang w:eastAsia="en-US"/>
        </w:rPr>
        <w:t xml:space="preserve"> el expediente electrónico formado con motivo del recurso de revisión número </w:t>
      </w:r>
      <w:bookmarkStart w:id="0" w:name="_GoBack"/>
      <w:r w:rsidR="00AF01C8" w:rsidRPr="00AF01C8">
        <w:rPr>
          <w:rFonts w:ascii="Palatino Linotype" w:eastAsiaTheme="minorHAnsi" w:hAnsi="Palatino Linotype" w:cs="Arial"/>
          <w:b/>
          <w:sz w:val="24"/>
          <w:szCs w:val="24"/>
          <w:lang w:eastAsia="en-US"/>
        </w:rPr>
        <w:t>04700/INFOEM/IP/RR/2023</w:t>
      </w:r>
      <w:bookmarkEnd w:id="0"/>
      <w:r w:rsidRPr="00FB3418">
        <w:rPr>
          <w:rFonts w:ascii="Palatino Linotype" w:eastAsiaTheme="minorHAnsi" w:hAnsi="Palatino Linotype" w:cs="Arial"/>
          <w:sz w:val="24"/>
          <w:szCs w:val="24"/>
          <w:lang w:eastAsia="en-US"/>
        </w:rPr>
        <w:t xml:space="preserve">, </w:t>
      </w:r>
      <w:r w:rsidR="00AF01C8" w:rsidRPr="00AF01C8">
        <w:rPr>
          <w:rFonts w:ascii="Palatino Linotype" w:hAnsi="Palatino Linotype" w:cs="Arial"/>
          <w:sz w:val="24"/>
          <w:szCs w:val="24"/>
          <w:lang w:eastAsia="en-US"/>
        </w:rPr>
        <w:t>interpuesto por un particular que al momento de ingresar la solicitud de información e interponer el recurso de revisión, no señaló nombre o seudónimo con el cual desee ser identificado,</w:t>
      </w:r>
      <w:r w:rsidR="00AF01C8" w:rsidRPr="00AF01C8">
        <w:rPr>
          <w:rFonts w:ascii="Palatino Linotype" w:hAnsi="Palatino Linotype" w:cs="Arial"/>
          <w:b/>
          <w:sz w:val="24"/>
          <w:szCs w:val="24"/>
          <w:lang w:eastAsia="en-US"/>
        </w:rPr>
        <w:t xml:space="preserve"> </w:t>
      </w:r>
      <w:r w:rsidR="00AF01C8" w:rsidRPr="00AF01C8">
        <w:rPr>
          <w:rFonts w:ascii="Palatino Linotype" w:hAnsi="Palatino Linotype" w:cs="Arial"/>
          <w:sz w:val="24"/>
          <w:szCs w:val="24"/>
          <w:lang w:eastAsia="en-US"/>
        </w:rPr>
        <w:t xml:space="preserve">en lo sucesivo </w:t>
      </w:r>
      <w:r w:rsidR="00AF01C8" w:rsidRPr="00AF01C8">
        <w:rPr>
          <w:rFonts w:ascii="Palatino Linotype" w:hAnsi="Palatino Linotype" w:cs="Arial"/>
          <w:b/>
          <w:sz w:val="24"/>
          <w:szCs w:val="24"/>
          <w:lang w:eastAsia="en-US"/>
        </w:rPr>
        <w:t>el Recurrente</w:t>
      </w:r>
      <w:r w:rsidRPr="00FB3418">
        <w:rPr>
          <w:rFonts w:ascii="Palatino Linotype" w:eastAsiaTheme="minorHAnsi" w:hAnsi="Palatino Linotype" w:cs="Arial"/>
          <w:sz w:val="24"/>
          <w:szCs w:val="24"/>
          <w:lang w:eastAsia="en-US"/>
        </w:rPr>
        <w:t xml:space="preserve">, en contra de la respuesta del </w:t>
      </w:r>
      <w:r w:rsidR="00AF01C8" w:rsidRPr="00AF01C8">
        <w:rPr>
          <w:rFonts w:ascii="Palatino Linotype" w:eastAsiaTheme="minorHAnsi" w:hAnsi="Palatino Linotype" w:cs="Arial"/>
          <w:b/>
          <w:sz w:val="24"/>
          <w:szCs w:val="24"/>
          <w:lang w:eastAsia="en-US"/>
        </w:rPr>
        <w:t>Ayuntamiento de Zinacantepec</w:t>
      </w:r>
      <w:r w:rsidRPr="00FB3418">
        <w:rPr>
          <w:rFonts w:ascii="Palatino Linotype" w:eastAsiaTheme="minorHAnsi" w:hAnsi="Palatino Linotype" w:cs="Arial"/>
          <w:sz w:val="24"/>
          <w:szCs w:val="24"/>
          <w:lang w:eastAsia="en-US"/>
        </w:rPr>
        <w:t>,</w:t>
      </w:r>
      <w:r w:rsidRPr="00FB3418">
        <w:rPr>
          <w:rFonts w:ascii="Palatino Linotype" w:eastAsiaTheme="minorHAnsi" w:hAnsi="Palatino Linotype" w:cs="Arial"/>
          <w:b/>
          <w:sz w:val="24"/>
          <w:szCs w:val="24"/>
          <w:lang w:eastAsia="en-US"/>
        </w:rPr>
        <w:t xml:space="preserve"> </w:t>
      </w:r>
      <w:r w:rsidRPr="00FB3418">
        <w:rPr>
          <w:rFonts w:ascii="Palatino Linotype" w:eastAsiaTheme="minorHAnsi" w:hAnsi="Palatino Linotype" w:cs="Arial"/>
          <w:sz w:val="24"/>
          <w:szCs w:val="24"/>
          <w:lang w:eastAsia="en-US"/>
        </w:rPr>
        <w:t>en lo subsecuente</w:t>
      </w:r>
      <w:r w:rsidRPr="00FB3418">
        <w:rPr>
          <w:rFonts w:ascii="Palatino Linotype" w:eastAsiaTheme="minorHAnsi" w:hAnsi="Palatino Linotype" w:cs="Arial"/>
          <w:b/>
          <w:sz w:val="24"/>
          <w:szCs w:val="24"/>
          <w:lang w:eastAsia="en-US"/>
        </w:rPr>
        <w:t xml:space="preserve"> El Sujeto Obligado</w:t>
      </w:r>
      <w:r w:rsidRPr="00FB3418">
        <w:rPr>
          <w:rFonts w:ascii="Palatino Linotype" w:eastAsiaTheme="minorHAnsi" w:hAnsi="Palatino Linotype" w:cs="Arial"/>
          <w:sz w:val="24"/>
          <w:szCs w:val="24"/>
          <w:lang w:eastAsia="en-US"/>
        </w:rPr>
        <w:t>,</w:t>
      </w:r>
      <w:r w:rsidRPr="00FB3418">
        <w:rPr>
          <w:rFonts w:ascii="Palatino Linotype" w:eastAsiaTheme="minorHAnsi" w:hAnsi="Palatino Linotype" w:cs="Arial"/>
          <w:b/>
          <w:sz w:val="24"/>
          <w:szCs w:val="24"/>
          <w:lang w:eastAsia="en-US"/>
        </w:rPr>
        <w:t xml:space="preserve"> </w:t>
      </w:r>
      <w:r w:rsidRPr="00FB3418">
        <w:rPr>
          <w:rFonts w:ascii="Palatino Linotype" w:eastAsiaTheme="minorHAnsi" w:hAnsi="Palatino Linotype" w:cs="Arial"/>
          <w:sz w:val="24"/>
          <w:szCs w:val="24"/>
          <w:lang w:eastAsia="en-US"/>
        </w:rPr>
        <w:t>se procede a dictar la presente resolución.</w:t>
      </w:r>
    </w:p>
    <w:p w14:paraId="216858A4"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14:paraId="6C92C78C"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Pr>
          <w:rFonts w:ascii="Palatino Linotype" w:eastAsia="Palatino Linotype" w:hAnsi="Palatino Linotype" w:cs="Palatino Linotype"/>
          <w:b/>
          <w:color w:val="000000"/>
          <w:sz w:val="26"/>
          <w:szCs w:val="26"/>
        </w:rPr>
        <w:t>PRIMERO.</w:t>
      </w:r>
      <w:r>
        <w:rPr>
          <w:rFonts w:ascii="Palatino Linotype" w:eastAsia="Palatino Linotype" w:hAnsi="Palatino Linotype" w:cs="Palatino Linotype"/>
          <w:color w:val="000000"/>
          <w:sz w:val="26"/>
          <w:szCs w:val="26"/>
        </w:rPr>
        <w:t xml:space="preserve"> </w:t>
      </w:r>
      <w:r>
        <w:rPr>
          <w:rFonts w:ascii="Palatino Linotype" w:eastAsia="Palatino Linotype" w:hAnsi="Palatino Linotype" w:cs="Palatino Linotype"/>
          <w:b/>
          <w:color w:val="000000"/>
          <w:sz w:val="26"/>
          <w:szCs w:val="26"/>
        </w:rPr>
        <w:t>De la Solicitud de Información.</w:t>
      </w:r>
    </w:p>
    <w:p w14:paraId="5EEF7B32" w14:textId="30370D5F" w:rsidR="00FB3418" w:rsidRPr="004C586F" w:rsidRDefault="00CE11C9" w:rsidP="00FB3418">
      <w:pPr>
        <w:spacing w:line="360" w:lineRule="auto"/>
        <w:jc w:val="both"/>
        <w:rPr>
          <w:rFonts w:ascii="Palatino Linotype" w:eastAsiaTheme="minorHAnsi" w:hAnsi="Palatino Linotype" w:cs="Arial"/>
          <w:sz w:val="24"/>
          <w:szCs w:val="24"/>
          <w:lang w:eastAsia="en-US"/>
        </w:rPr>
      </w:pPr>
      <w:r w:rsidRPr="004C586F">
        <w:rPr>
          <w:rFonts w:ascii="Palatino Linotype" w:eastAsiaTheme="minorHAnsi" w:hAnsi="Palatino Linotype" w:cs="Arial"/>
          <w:sz w:val="24"/>
          <w:szCs w:val="24"/>
          <w:lang w:eastAsia="en-US"/>
        </w:rPr>
        <w:t xml:space="preserve">En fecha </w:t>
      </w:r>
      <w:r w:rsidR="00621017">
        <w:rPr>
          <w:rFonts w:ascii="Palatino Linotype" w:eastAsiaTheme="minorHAnsi" w:hAnsi="Palatino Linotype" w:cs="Arial"/>
          <w:sz w:val="24"/>
          <w:szCs w:val="24"/>
          <w:lang w:eastAsia="en-US"/>
        </w:rPr>
        <w:t>siete de julio</w:t>
      </w:r>
      <w:r w:rsidRPr="004C586F">
        <w:rPr>
          <w:rFonts w:ascii="Palatino Linotype" w:eastAsiaTheme="minorHAnsi" w:hAnsi="Palatino Linotype" w:cs="Arial"/>
          <w:sz w:val="24"/>
          <w:szCs w:val="24"/>
          <w:lang w:eastAsia="en-US"/>
        </w:rPr>
        <w:t xml:space="preserve"> de dos mil </w:t>
      </w:r>
      <w:r w:rsidR="004C586F">
        <w:rPr>
          <w:rFonts w:ascii="Palatino Linotype" w:eastAsiaTheme="minorHAnsi" w:hAnsi="Palatino Linotype" w:cs="Arial"/>
          <w:sz w:val="24"/>
          <w:szCs w:val="24"/>
          <w:lang w:eastAsia="en-US"/>
        </w:rPr>
        <w:t>veintitrés</w:t>
      </w:r>
      <w:r w:rsidRPr="004C586F">
        <w:rPr>
          <w:rFonts w:ascii="Palatino Linotype" w:eastAsiaTheme="minorHAnsi" w:hAnsi="Palatino Linotype" w:cs="Arial"/>
          <w:sz w:val="24"/>
          <w:szCs w:val="24"/>
          <w:lang w:eastAsia="en-US"/>
        </w:rPr>
        <w:t xml:space="preserve">, el </w:t>
      </w:r>
      <w:r w:rsidRPr="004C586F">
        <w:rPr>
          <w:rFonts w:ascii="Palatino Linotype" w:eastAsiaTheme="minorHAnsi" w:hAnsi="Palatino Linotype" w:cs="Arial"/>
          <w:b/>
          <w:sz w:val="24"/>
          <w:szCs w:val="24"/>
          <w:lang w:eastAsia="en-US"/>
        </w:rPr>
        <w:t>Recurrente</w:t>
      </w:r>
      <w:r w:rsidRPr="004C586F">
        <w:rPr>
          <w:rFonts w:ascii="Palatino Linotype" w:eastAsiaTheme="minorHAnsi" w:hAnsi="Palatino Linotype" w:cs="Arial"/>
          <w:sz w:val="24"/>
          <w:szCs w:val="24"/>
          <w:lang w:eastAsia="en-US"/>
        </w:rPr>
        <w:t xml:space="preserve">, presentó a través del Sistema de Acceso a la Información Mexiquense </w:t>
      </w:r>
      <w:r w:rsidRPr="004C586F">
        <w:rPr>
          <w:rFonts w:ascii="Palatino Linotype" w:eastAsiaTheme="minorHAnsi" w:hAnsi="Palatino Linotype" w:cs="Arial"/>
          <w:b/>
          <w:sz w:val="24"/>
          <w:szCs w:val="24"/>
          <w:lang w:eastAsia="en-US"/>
        </w:rPr>
        <w:t>(SAIMEX),</w:t>
      </w:r>
      <w:r w:rsidRPr="004C586F">
        <w:rPr>
          <w:rFonts w:ascii="Palatino Linotype" w:eastAsiaTheme="minorHAnsi" w:hAnsi="Palatino Linotype" w:cs="Arial"/>
          <w:sz w:val="24"/>
          <w:szCs w:val="24"/>
          <w:lang w:eastAsia="en-US"/>
        </w:rPr>
        <w:t xml:space="preserve"> ante el </w:t>
      </w:r>
      <w:r w:rsidRPr="004C586F">
        <w:rPr>
          <w:rFonts w:ascii="Palatino Linotype" w:eastAsiaTheme="minorHAnsi" w:hAnsi="Palatino Linotype" w:cs="Arial"/>
          <w:b/>
          <w:sz w:val="24"/>
          <w:szCs w:val="24"/>
          <w:lang w:eastAsia="en-US"/>
        </w:rPr>
        <w:t>Sujeto Obligado</w:t>
      </w:r>
      <w:r w:rsidRPr="004C586F">
        <w:rPr>
          <w:rFonts w:ascii="Palatino Linotype" w:eastAsiaTheme="minorHAnsi" w:hAnsi="Palatino Linotype" w:cs="Arial"/>
          <w:sz w:val="24"/>
          <w:szCs w:val="24"/>
          <w:lang w:eastAsia="en-US"/>
        </w:rPr>
        <w:t xml:space="preserve">, la solicitud de acceso a la información pública, a la que se le asignó el número de expediente </w:t>
      </w:r>
      <w:r w:rsidR="00621017" w:rsidRPr="00621017">
        <w:rPr>
          <w:rFonts w:ascii="Palatino Linotype" w:eastAsiaTheme="minorHAnsi" w:hAnsi="Palatino Linotype" w:cs="Arial"/>
          <w:b/>
          <w:sz w:val="24"/>
          <w:szCs w:val="24"/>
          <w:lang w:eastAsia="en-US"/>
        </w:rPr>
        <w:t>00486/ZINACANT/IP/2023</w:t>
      </w:r>
      <w:r w:rsidRPr="004C586F">
        <w:rPr>
          <w:rFonts w:ascii="Palatino Linotype" w:eastAsiaTheme="minorHAnsi" w:hAnsi="Palatino Linotype" w:cs="Arial"/>
          <w:sz w:val="24"/>
          <w:szCs w:val="24"/>
          <w:lang w:eastAsia="en-US"/>
        </w:rPr>
        <w:t>, mediante la cual solicitó lo siguiente:</w:t>
      </w:r>
    </w:p>
    <w:p w14:paraId="24561F35" w14:textId="77777777" w:rsidR="00FB3418" w:rsidRPr="0013589E" w:rsidRDefault="00FB3418" w:rsidP="00FB3418">
      <w:pPr>
        <w:pStyle w:val="Sinespaciado"/>
        <w:rPr>
          <w:rFonts w:eastAsiaTheme="minorHAnsi"/>
          <w:lang w:eastAsia="en-US"/>
        </w:rPr>
      </w:pPr>
    </w:p>
    <w:p w14:paraId="16F7F944" w14:textId="21514F69" w:rsidR="00FB3418" w:rsidRPr="0013589E" w:rsidRDefault="00FB3418" w:rsidP="00CE11C9">
      <w:pPr>
        <w:spacing w:line="276" w:lineRule="auto"/>
        <w:ind w:left="567" w:right="567"/>
        <w:jc w:val="both"/>
        <w:rPr>
          <w:rFonts w:ascii="Palatino Linotype" w:hAnsi="Palatino Linotype"/>
          <w:i/>
          <w:lang w:val="es-ES_tradnl"/>
        </w:rPr>
      </w:pPr>
      <w:r w:rsidRPr="0013589E">
        <w:rPr>
          <w:rFonts w:ascii="Palatino Linotype" w:hAnsi="Palatino Linotype"/>
          <w:i/>
        </w:rPr>
        <w:t>“</w:t>
      </w:r>
      <w:r w:rsidR="00621017" w:rsidRPr="00621017">
        <w:rPr>
          <w:rFonts w:ascii="Palatino Linotype" w:hAnsi="Palatino Linotype"/>
          <w:i/>
        </w:rPr>
        <w:t>CUANTO DINERO RECAUDADAN AL DÍA LOS INSPECTORES DE LA DIRECCÓN DE DESARROLLO ECONÓMICO</w:t>
      </w:r>
      <w:r w:rsidRPr="0013589E">
        <w:rPr>
          <w:rFonts w:ascii="Palatino Linotype" w:hAnsi="Palatino Linotype"/>
          <w:i/>
        </w:rPr>
        <w:t>”</w:t>
      </w:r>
      <w:r w:rsidRPr="0013589E">
        <w:rPr>
          <w:rFonts w:ascii="Palatino Linotype" w:hAnsi="Palatino Linotype"/>
          <w:i/>
          <w:lang w:val="es-ES_tradnl"/>
        </w:rPr>
        <w:t xml:space="preserve"> (Sic).</w:t>
      </w:r>
    </w:p>
    <w:p w14:paraId="42226458" w14:textId="77777777" w:rsidR="00FB3418" w:rsidRPr="0013589E" w:rsidRDefault="00FB3418" w:rsidP="00FB3418">
      <w:pPr>
        <w:pStyle w:val="Sinespaciado"/>
        <w:rPr>
          <w:sz w:val="16"/>
        </w:rPr>
      </w:pPr>
    </w:p>
    <w:p w14:paraId="3C70581D" w14:textId="77777777" w:rsidR="00FB3418" w:rsidRPr="0013589E" w:rsidRDefault="00FB3418" w:rsidP="00FB3418"/>
    <w:p w14:paraId="3CF129B3" w14:textId="476045B0" w:rsidR="00FB3418" w:rsidRPr="00621017" w:rsidRDefault="00CE11C9" w:rsidP="00621017">
      <w:pPr>
        <w:tabs>
          <w:tab w:val="left" w:pos="5647"/>
        </w:tabs>
        <w:spacing w:after="0" w:line="360" w:lineRule="auto"/>
        <w:ind w:right="850"/>
        <w:jc w:val="both"/>
        <w:rPr>
          <w:rFonts w:ascii="Palatino Linotype" w:eastAsiaTheme="minorHAnsi" w:hAnsi="Palatino Linotype" w:cstheme="minorBidi"/>
          <w:color w:val="000000"/>
          <w:sz w:val="24"/>
          <w:szCs w:val="24"/>
          <w:lang w:eastAsia="en-US"/>
        </w:rPr>
      </w:pPr>
      <w:r w:rsidRPr="00CE11C9">
        <w:rPr>
          <w:rFonts w:ascii="Palatino Linotype" w:eastAsia="Times New Roman" w:hAnsi="Palatino Linotype" w:cs="Times New Roman"/>
          <w:b/>
          <w:sz w:val="24"/>
          <w:szCs w:val="24"/>
          <w:lang w:val="es-ES_tradnl" w:eastAsia="es-ES"/>
        </w:rPr>
        <w:t>MODALIDAD DE ENTREGA:</w:t>
      </w:r>
      <w:r w:rsidRPr="00CE11C9">
        <w:rPr>
          <w:rFonts w:ascii="Palatino Linotype" w:eastAsia="Times New Roman" w:hAnsi="Palatino Linotype" w:cs="Times New Roman"/>
          <w:sz w:val="24"/>
          <w:szCs w:val="24"/>
          <w:lang w:val="es-ES_tradnl" w:eastAsia="es-ES"/>
        </w:rPr>
        <w:t xml:space="preserve"> </w:t>
      </w:r>
      <w:r w:rsidRPr="00CE11C9">
        <w:rPr>
          <w:rFonts w:ascii="Palatino Linotype" w:eastAsiaTheme="minorHAnsi" w:hAnsi="Palatino Linotype" w:cstheme="minorBidi"/>
          <w:color w:val="000000"/>
          <w:sz w:val="24"/>
          <w:szCs w:val="24"/>
          <w:lang w:eastAsia="en-US"/>
        </w:rPr>
        <w:t xml:space="preserve">A través del </w:t>
      </w:r>
      <w:r w:rsidRPr="00CE11C9">
        <w:rPr>
          <w:rFonts w:ascii="Palatino Linotype" w:eastAsiaTheme="minorHAnsi" w:hAnsi="Palatino Linotype" w:cstheme="minorBidi"/>
          <w:b/>
          <w:color w:val="000000"/>
          <w:sz w:val="24"/>
          <w:szCs w:val="24"/>
          <w:lang w:eastAsia="en-US"/>
        </w:rPr>
        <w:t>SAIMEX</w:t>
      </w:r>
      <w:r w:rsidRPr="00CE11C9">
        <w:rPr>
          <w:rFonts w:ascii="Palatino Linotype" w:eastAsiaTheme="minorHAnsi" w:hAnsi="Palatino Linotype" w:cstheme="minorBidi"/>
          <w:color w:val="000000"/>
          <w:sz w:val="24"/>
          <w:szCs w:val="24"/>
          <w:lang w:eastAsia="en-US"/>
        </w:rPr>
        <w:t>.</w:t>
      </w:r>
    </w:p>
    <w:p w14:paraId="133F6421" w14:textId="77777777" w:rsidR="00103488" w:rsidRPr="00103488" w:rsidRDefault="00103488" w:rsidP="00103488">
      <w:pPr>
        <w:spacing w:after="0" w:line="360" w:lineRule="auto"/>
        <w:ind w:right="850"/>
        <w:jc w:val="both"/>
        <w:rPr>
          <w:rFonts w:ascii="Palatino Linotype" w:eastAsia="Times New Roman" w:hAnsi="Palatino Linotype" w:cs="Arial"/>
          <w:b/>
          <w:sz w:val="26"/>
          <w:szCs w:val="26"/>
          <w:lang w:val="es-ES" w:eastAsia="es-ES"/>
        </w:rPr>
      </w:pPr>
      <w:r w:rsidRPr="00103488">
        <w:rPr>
          <w:rFonts w:ascii="Palatino Linotype" w:eastAsia="Times New Roman" w:hAnsi="Palatino Linotype" w:cs="Arial"/>
          <w:b/>
          <w:sz w:val="26"/>
          <w:szCs w:val="26"/>
          <w:lang w:val="es-ES" w:eastAsia="es-ES"/>
        </w:rPr>
        <w:lastRenderedPageBreak/>
        <w:t xml:space="preserve">SEGUNDO. De la prórroga del Sujeto Obligado. </w:t>
      </w:r>
    </w:p>
    <w:p w14:paraId="782D324B" w14:textId="1F9B7E1A" w:rsidR="00103488" w:rsidRPr="00621017" w:rsidRDefault="00103488" w:rsidP="00CB5358">
      <w:pPr>
        <w:spacing w:after="0" w:line="360" w:lineRule="auto"/>
        <w:jc w:val="both"/>
        <w:rPr>
          <w:rFonts w:ascii="Palatino Linotype" w:eastAsia="Times New Roman" w:hAnsi="Palatino Linotype" w:cs="Arial"/>
          <w:sz w:val="24"/>
          <w:szCs w:val="24"/>
          <w:lang w:val="es-ES" w:eastAsia="es-ES"/>
        </w:rPr>
      </w:pPr>
      <w:r w:rsidRPr="00103488">
        <w:rPr>
          <w:rFonts w:ascii="Palatino Linotype" w:eastAsia="Times New Roman" w:hAnsi="Palatino Linotype" w:cs="Arial"/>
          <w:sz w:val="24"/>
          <w:szCs w:val="24"/>
          <w:lang w:val="es-ES" w:eastAsia="es-ES"/>
        </w:rPr>
        <w:t xml:space="preserve">De las constancias que obran en los expedientes electrónicos del </w:t>
      </w:r>
      <w:r w:rsidRPr="00103488">
        <w:rPr>
          <w:rFonts w:ascii="Palatino Linotype" w:eastAsia="Times New Roman" w:hAnsi="Palatino Linotype" w:cs="Arial"/>
          <w:b/>
          <w:sz w:val="24"/>
          <w:szCs w:val="24"/>
          <w:lang w:val="es-ES" w:eastAsia="es-ES"/>
        </w:rPr>
        <w:t xml:space="preserve">SAIMEX </w:t>
      </w:r>
      <w:r w:rsidRPr="00103488">
        <w:rPr>
          <w:rFonts w:ascii="Palatino Linotype" w:eastAsia="Times New Roman" w:hAnsi="Palatino Linotype" w:cs="Arial"/>
          <w:sz w:val="24"/>
          <w:szCs w:val="24"/>
          <w:lang w:val="es-ES" w:eastAsia="es-ES"/>
        </w:rPr>
        <w:t xml:space="preserve">correspondiente a la solicitud de información, se advierte que en fecha </w:t>
      </w:r>
      <w:r w:rsidR="004C586F">
        <w:rPr>
          <w:rFonts w:ascii="Palatino Linotype" w:eastAsia="Times New Roman" w:hAnsi="Palatino Linotype" w:cs="Arial"/>
          <w:sz w:val="24"/>
          <w:szCs w:val="24"/>
          <w:lang w:val="es-ES" w:eastAsia="es-ES"/>
        </w:rPr>
        <w:t xml:space="preserve">once de </w:t>
      </w:r>
      <w:r w:rsidR="00621017">
        <w:rPr>
          <w:rFonts w:ascii="Palatino Linotype" w:eastAsia="Times New Roman" w:hAnsi="Palatino Linotype" w:cs="Arial"/>
          <w:sz w:val="24"/>
          <w:szCs w:val="24"/>
          <w:lang w:val="es-ES" w:eastAsia="es-ES"/>
        </w:rPr>
        <w:t>agosto</w:t>
      </w:r>
      <w:r>
        <w:rPr>
          <w:rFonts w:ascii="Palatino Linotype" w:eastAsia="Times New Roman" w:hAnsi="Palatino Linotype" w:cs="Arial"/>
          <w:sz w:val="24"/>
          <w:szCs w:val="24"/>
          <w:lang w:val="es-ES" w:eastAsia="es-ES"/>
        </w:rPr>
        <w:t xml:space="preserve"> de dos mil veintitrés</w:t>
      </w:r>
      <w:r w:rsidRPr="00103488">
        <w:rPr>
          <w:rFonts w:ascii="Palatino Linotype" w:eastAsia="Times New Roman" w:hAnsi="Palatino Linotype" w:cs="Arial"/>
          <w:sz w:val="24"/>
          <w:szCs w:val="24"/>
          <w:lang w:val="es-ES" w:eastAsia="es-ES"/>
        </w:rPr>
        <w:t xml:space="preserve">, </w:t>
      </w:r>
      <w:r w:rsidRPr="00103488">
        <w:rPr>
          <w:rFonts w:ascii="Palatino Linotype" w:eastAsia="Times New Roman" w:hAnsi="Palatino Linotype" w:cs="Arial"/>
          <w:b/>
          <w:bCs/>
          <w:sz w:val="24"/>
          <w:szCs w:val="24"/>
          <w:lang w:val="es-ES" w:eastAsia="es-ES"/>
        </w:rPr>
        <w:t xml:space="preserve">El Sujeto Obligado </w:t>
      </w:r>
      <w:r w:rsidR="007A5765" w:rsidRPr="00621017">
        <w:rPr>
          <w:rFonts w:ascii="Palatino Linotype" w:eastAsia="Times New Roman" w:hAnsi="Palatino Linotype" w:cs="Arial"/>
          <w:sz w:val="24"/>
          <w:szCs w:val="24"/>
          <w:lang w:val="es-ES" w:eastAsia="es-ES"/>
        </w:rPr>
        <w:t>comunico</w:t>
      </w:r>
      <w:r w:rsidR="007A5765">
        <w:rPr>
          <w:rFonts w:ascii="Palatino Linotype" w:eastAsia="Times New Roman" w:hAnsi="Palatino Linotype" w:cs="Arial"/>
          <w:b/>
          <w:bCs/>
          <w:sz w:val="24"/>
          <w:szCs w:val="24"/>
          <w:lang w:val="es-ES" w:eastAsia="es-ES"/>
        </w:rPr>
        <w:t xml:space="preserve"> al Recurrente</w:t>
      </w:r>
      <w:r w:rsidRPr="00103488">
        <w:t xml:space="preserve"> </w:t>
      </w:r>
      <w:r w:rsidRPr="00103488">
        <w:rPr>
          <w:rFonts w:ascii="Palatino Linotype" w:eastAsia="Times New Roman" w:hAnsi="Palatino Linotype" w:cs="Arial"/>
          <w:sz w:val="24"/>
          <w:szCs w:val="24"/>
          <w:lang w:val="es-ES" w:eastAsia="es-ES"/>
        </w:rPr>
        <w:t>que el plazo de 15 días hábiles para atender su solicitud de información ha sido prorrogado por 7 días</w:t>
      </w:r>
      <w:r w:rsidR="004C586F">
        <w:rPr>
          <w:rFonts w:ascii="Palatino Linotype" w:eastAsia="Times New Roman" w:hAnsi="Palatino Linotype" w:cs="Arial"/>
          <w:sz w:val="24"/>
          <w:szCs w:val="24"/>
          <w:lang w:val="es-ES" w:eastAsia="es-ES"/>
        </w:rPr>
        <w:t xml:space="preserve"> de conformidad</w:t>
      </w:r>
      <w:r w:rsidRPr="00103488">
        <w:rPr>
          <w:rFonts w:ascii="Palatino Linotype" w:eastAsia="Times New Roman" w:hAnsi="Palatino Linotype" w:cs="Times New Roman"/>
          <w:sz w:val="24"/>
          <w:szCs w:val="24"/>
          <w:lang w:val="es-ES" w:eastAsia="es-ES"/>
        </w:rPr>
        <w:t xml:space="preserve"> con lo establecido en el artículo 163 segundo párrafo, de la </w:t>
      </w:r>
      <w:r w:rsidRPr="00103488">
        <w:rPr>
          <w:rFonts w:ascii="Palatino Linotype" w:eastAsia="Times New Roman" w:hAnsi="Palatino Linotype" w:cs="Arial"/>
          <w:sz w:val="24"/>
          <w:szCs w:val="24"/>
          <w:lang w:val="es-ES" w:eastAsia="es-ES"/>
        </w:rPr>
        <w:t>Ley de Transparencia y Acceso a la Información Pública del Estado de México y Municipios.</w:t>
      </w:r>
    </w:p>
    <w:p w14:paraId="10751A27" w14:textId="77777777" w:rsidR="00103488" w:rsidRPr="0013589E" w:rsidRDefault="00103488" w:rsidP="00FB3418">
      <w:pPr>
        <w:tabs>
          <w:tab w:val="left" w:pos="5647"/>
        </w:tabs>
        <w:spacing w:line="360" w:lineRule="auto"/>
        <w:ind w:right="850"/>
        <w:jc w:val="both"/>
        <w:rPr>
          <w:rFonts w:ascii="Palatino Linotype" w:eastAsiaTheme="minorHAnsi" w:hAnsi="Palatino Linotype" w:cstheme="minorBidi"/>
          <w:color w:val="000000"/>
          <w:lang w:eastAsia="en-US"/>
        </w:rPr>
      </w:pPr>
    </w:p>
    <w:p w14:paraId="17C85945" w14:textId="27503604" w:rsidR="00663A37" w:rsidRDefault="007A576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w:t>
      </w:r>
      <w:r w:rsidR="00663A37">
        <w:rPr>
          <w:rFonts w:ascii="Palatino Linotype" w:eastAsia="Palatino Linotype" w:hAnsi="Palatino Linotype" w:cs="Palatino Linotype"/>
          <w:b/>
          <w:color w:val="000000"/>
          <w:sz w:val="26"/>
          <w:szCs w:val="26"/>
        </w:rPr>
        <w:t>. De la respuesta del Sujeto Obligado.</w:t>
      </w:r>
    </w:p>
    <w:p w14:paraId="5D57EE23" w14:textId="47A3B8F8"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las constancias que obran en el expediente electrónico, se observa que el día </w:t>
      </w:r>
      <w:r w:rsidR="00621017">
        <w:rPr>
          <w:rFonts w:ascii="Palatino Linotype" w:eastAsia="Palatino Linotype" w:hAnsi="Palatino Linotype" w:cs="Palatino Linotype"/>
          <w:color w:val="000000"/>
          <w:sz w:val="24"/>
          <w:szCs w:val="24"/>
        </w:rPr>
        <w:t>veintidós</w:t>
      </w:r>
      <w:r w:rsidR="007A5765">
        <w:rPr>
          <w:rFonts w:ascii="Palatino Linotype" w:eastAsia="Palatino Linotype" w:hAnsi="Palatino Linotype" w:cs="Palatino Linotype"/>
          <w:color w:val="000000"/>
          <w:sz w:val="24"/>
          <w:szCs w:val="24"/>
        </w:rPr>
        <w:t xml:space="preserve"> de dos mil veintitrés</w:t>
      </w:r>
      <w:r>
        <w:rPr>
          <w:rFonts w:ascii="Palatino Linotype" w:eastAsia="Palatino Linotype" w:hAnsi="Palatino Linotype" w:cs="Palatino Linotype"/>
          <w:color w:val="000000"/>
          <w:sz w:val="24"/>
          <w:szCs w:val="24"/>
        </w:rPr>
        <w:t xml:space="preserve">, el </w:t>
      </w:r>
      <w:r w:rsidRPr="00621017">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dio respuesta a la solicitud de información, manifestando lo siguiente:</w:t>
      </w:r>
    </w:p>
    <w:p w14:paraId="50807D91" w14:textId="77777777" w:rsidR="00621017" w:rsidRPr="00621017" w:rsidRDefault="00663A37" w:rsidP="00621017">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b/>
          <w:bCs/>
          <w:i/>
          <w:color w:val="000000"/>
        </w:rPr>
      </w:pPr>
      <w:r>
        <w:rPr>
          <w:rFonts w:ascii="Palatino Linotype" w:eastAsia="Palatino Linotype" w:hAnsi="Palatino Linotype" w:cs="Palatino Linotype"/>
          <w:i/>
          <w:color w:val="000000"/>
        </w:rPr>
        <w:t>“</w:t>
      </w:r>
      <w:r w:rsidR="00621017" w:rsidRPr="00621017">
        <w:rPr>
          <w:rFonts w:ascii="Palatino Linotype" w:eastAsia="Palatino Linotype" w:hAnsi="Palatino Linotype" w:cs="Palatino Linotype"/>
          <w:i/>
          <w:color w:val="000000"/>
        </w:rPr>
        <w:t xml:space="preserve">Folio de la solicitud: </w:t>
      </w:r>
      <w:r w:rsidR="00621017" w:rsidRPr="00621017">
        <w:rPr>
          <w:rFonts w:ascii="Palatino Linotype" w:eastAsia="Palatino Linotype" w:hAnsi="Palatino Linotype" w:cs="Palatino Linotype"/>
          <w:b/>
          <w:bCs/>
          <w:i/>
          <w:color w:val="000000"/>
        </w:rPr>
        <w:t>00486/ZINACANT/IP/2023</w:t>
      </w:r>
    </w:p>
    <w:p w14:paraId="7895F601" w14:textId="77777777" w:rsid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C5E144A" w14:textId="781FD75D" w:rsid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621017">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820514" w14:textId="77777777" w:rsidR="00621017" w:rsidRP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03D5B4F" w14:textId="77777777" w:rsidR="00621017" w:rsidRP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621017">
        <w:rPr>
          <w:rFonts w:ascii="Palatino Linotype" w:eastAsia="Palatino Linotype" w:hAnsi="Palatino Linotype" w:cs="Palatino Linotype"/>
          <w:i/>
          <w:color w:val="000000"/>
        </w:rPr>
        <w:t xml:space="preserve">Por medio del presente reciba un cordial saludo, al tiempo de informarle con fundamento en los artículos 51, 53 fracciones II y III, IV, V y VI, de la Ley de Transparencia y Acceso a la Información Pública del Estado de México y Municipios; y en seguimiento a su solicitud de información con número de folio 00486/ZINACANT/IP/2023, recibida a través del Sistema SAIMEX, En apego a lo establecido por la ley en materia su solicitud fue analizada y turnada a las áreas </w:t>
      </w:r>
      <w:proofErr w:type="spellStart"/>
      <w:r w:rsidRPr="00621017">
        <w:rPr>
          <w:rFonts w:ascii="Palatino Linotype" w:eastAsia="Palatino Linotype" w:hAnsi="Palatino Linotype" w:cs="Palatino Linotype"/>
          <w:i/>
          <w:color w:val="000000"/>
        </w:rPr>
        <w:t>correspondientse</w:t>
      </w:r>
      <w:proofErr w:type="spellEnd"/>
      <w:r w:rsidRPr="00621017">
        <w:rPr>
          <w:rFonts w:ascii="Palatino Linotype" w:eastAsia="Palatino Linotype" w:hAnsi="Palatino Linotype" w:cs="Palatino Linotype"/>
          <w:i/>
          <w:color w:val="000000"/>
        </w:rPr>
        <w:t xml:space="preserve">, por lo que con fundamento en el artículo 12 de la Ley de Transparencia y Acceso a la Información Pública del Estado de México y Municipios en donde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w:t>
      </w:r>
      <w:r w:rsidRPr="00621017">
        <w:rPr>
          <w:rFonts w:ascii="Palatino Linotype" w:eastAsia="Palatino Linotype" w:hAnsi="Palatino Linotype" w:cs="Palatino Linotype"/>
          <w:i/>
          <w:color w:val="000000"/>
        </w:rPr>
        <w:lastRenderedPageBreak/>
        <w:t>efectuar cálculos o practicar investigaciones”, se remite anexo al presente, la respuesta remitida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la misma. Sin más por el momento me reitero a sus órdenes.</w:t>
      </w:r>
    </w:p>
    <w:p w14:paraId="39063D06" w14:textId="77777777" w:rsid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CE4CC6C" w14:textId="2709AB88" w:rsidR="00621017" w:rsidRPr="0062101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621017">
        <w:rPr>
          <w:rFonts w:ascii="Palatino Linotype" w:eastAsia="Palatino Linotype" w:hAnsi="Palatino Linotype" w:cs="Palatino Linotype"/>
          <w:i/>
          <w:color w:val="000000"/>
        </w:rPr>
        <w:t>ATENTAMENTE</w:t>
      </w:r>
    </w:p>
    <w:p w14:paraId="38DF58A5" w14:textId="70834CA2" w:rsidR="00663A37" w:rsidRDefault="00621017" w:rsidP="0062101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621017">
        <w:rPr>
          <w:rFonts w:ascii="Palatino Linotype" w:eastAsia="Palatino Linotype" w:hAnsi="Palatino Linotype" w:cs="Palatino Linotype"/>
          <w:i/>
          <w:color w:val="000000"/>
        </w:rPr>
        <w:t>BRENDA SELENE HERNANDEZ LOPEZ</w:t>
      </w:r>
      <w:r w:rsidR="00663A37">
        <w:rPr>
          <w:rFonts w:ascii="Palatino Linotype" w:eastAsia="Palatino Linotype" w:hAnsi="Palatino Linotype" w:cs="Palatino Linotype"/>
          <w:i/>
          <w:color w:val="000000"/>
        </w:rPr>
        <w:t>” (Sic)</w:t>
      </w:r>
    </w:p>
    <w:p w14:paraId="6B587EBE" w14:textId="77777777" w:rsidR="00663A37" w:rsidRDefault="00663A37" w:rsidP="001F50C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rPr>
      </w:pPr>
    </w:p>
    <w:p w14:paraId="71ED3CCE" w14:textId="0AA35711" w:rsidR="00CD14E5" w:rsidRDefault="00116D4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 la respuesta se anexó </w:t>
      </w:r>
      <w:r w:rsidR="007A5765">
        <w:rPr>
          <w:rFonts w:ascii="Palatino Linotype" w:eastAsia="Palatino Linotype" w:hAnsi="Palatino Linotype" w:cs="Palatino Linotype"/>
          <w:color w:val="000000"/>
          <w:sz w:val="24"/>
          <w:szCs w:val="24"/>
        </w:rPr>
        <w:t>el</w:t>
      </w:r>
      <w:r w:rsidR="001F50C9">
        <w:rPr>
          <w:rFonts w:ascii="Palatino Linotype" w:eastAsia="Palatino Linotype" w:hAnsi="Palatino Linotype" w:cs="Palatino Linotype"/>
          <w:color w:val="000000"/>
          <w:sz w:val="24"/>
          <w:szCs w:val="24"/>
        </w:rPr>
        <w:t xml:space="preserve"> documento electrónico</w:t>
      </w:r>
      <w:r>
        <w:rPr>
          <w:rFonts w:ascii="Palatino Linotype" w:eastAsia="Palatino Linotype" w:hAnsi="Palatino Linotype" w:cs="Palatino Linotype"/>
          <w:color w:val="000000"/>
          <w:sz w:val="24"/>
          <w:szCs w:val="24"/>
        </w:rPr>
        <w:t xml:space="preserve"> denominado</w:t>
      </w:r>
      <w:r w:rsidR="001F50C9">
        <w:rPr>
          <w:rFonts w:ascii="Palatino Linotype" w:eastAsia="Palatino Linotype" w:hAnsi="Palatino Linotype" w:cs="Palatino Linotype"/>
          <w:color w:val="000000"/>
          <w:sz w:val="24"/>
          <w:szCs w:val="24"/>
        </w:rPr>
        <w:t xml:space="preserve"> </w:t>
      </w:r>
      <w:bookmarkStart w:id="1" w:name="_Hlk112261298"/>
      <w:r w:rsidR="001F50C9">
        <w:rPr>
          <w:rFonts w:ascii="Palatino Linotype" w:eastAsia="Palatino Linotype" w:hAnsi="Palatino Linotype" w:cs="Palatino Linotype"/>
          <w:b/>
          <w:color w:val="000000"/>
          <w:sz w:val="24"/>
          <w:szCs w:val="24"/>
        </w:rPr>
        <w:t>“</w:t>
      </w:r>
      <w:r w:rsidR="00621017" w:rsidRPr="00621017">
        <w:rPr>
          <w:rFonts w:ascii="Palatino Linotype" w:eastAsia="Palatino Linotype" w:hAnsi="Palatino Linotype" w:cs="Palatino Linotype"/>
          <w:b/>
          <w:color w:val="000000"/>
          <w:sz w:val="24"/>
          <w:szCs w:val="24"/>
        </w:rPr>
        <w:t>ZIN DDE 382 2023.pdf</w:t>
      </w:r>
      <w:r>
        <w:rPr>
          <w:rFonts w:ascii="Palatino Linotype" w:eastAsia="Palatino Linotype" w:hAnsi="Palatino Linotype" w:cs="Palatino Linotype"/>
          <w:b/>
          <w:color w:val="000000"/>
          <w:sz w:val="24"/>
          <w:szCs w:val="24"/>
        </w:rPr>
        <w:t>”</w:t>
      </w:r>
      <w:bookmarkEnd w:id="1"/>
      <w:r>
        <w:rPr>
          <w:rFonts w:ascii="Palatino Linotype" w:eastAsia="Palatino Linotype" w:hAnsi="Palatino Linotype" w:cs="Palatino Linotype"/>
          <w:color w:val="000000"/>
          <w:sz w:val="24"/>
          <w:szCs w:val="24"/>
        </w:rPr>
        <w:t xml:space="preserve">, </w:t>
      </w:r>
      <w:r w:rsidR="007A5765">
        <w:rPr>
          <w:rFonts w:ascii="Palatino Linotype" w:eastAsia="Palatino Linotype" w:hAnsi="Palatino Linotype" w:cs="Palatino Linotype"/>
          <w:color w:val="000000"/>
          <w:sz w:val="24"/>
          <w:szCs w:val="24"/>
        </w:rPr>
        <w:t>el</w:t>
      </w:r>
      <w:r w:rsidR="001F50C9">
        <w:rPr>
          <w:rFonts w:ascii="Palatino Linotype" w:eastAsia="Palatino Linotype" w:hAnsi="Palatino Linotype" w:cs="Palatino Linotype"/>
          <w:color w:val="000000"/>
          <w:sz w:val="24"/>
          <w:szCs w:val="24"/>
        </w:rPr>
        <w:t xml:space="preserve"> cual no se reproduce por ser del conocimiento de las partes; no obstante, se hará referencia de su contenido en el estudio correspondiente.</w:t>
      </w:r>
    </w:p>
    <w:p w14:paraId="55EE1B51" w14:textId="77777777" w:rsidR="00CD14E5" w:rsidRDefault="00CD14E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1E2102DA" w:rsidR="00663A37" w:rsidRDefault="007A576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w:t>
      </w:r>
      <w:r w:rsidR="00663A37">
        <w:rPr>
          <w:rFonts w:ascii="Palatino Linotype" w:eastAsia="Palatino Linotype" w:hAnsi="Palatino Linotype" w:cs="Palatino Linotype"/>
          <w:b/>
          <w:color w:val="000000"/>
          <w:sz w:val="26"/>
          <w:szCs w:val="26"/>
        </w:rPr>
        <w:t>. Del recurso de revisión.</w:t>
      </w:r>
    </w:p>
    <w:p w14:paraId="7F8982C5" w14:textId="3802A1EC"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Inconforme con la respuesta emitida por el </w:t>
      </w:r>
      <w:r w:rsidRPr="00791F3F">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el </w:t>
      </w:r>
      <w:r w:rsidRPr="00116D4E">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interpuso el presente recurso de re</w:t>
      </w:r>
      <w:r w:rsidR="006377A9">
        <w:rPr>
          <w:rFonts w:ascii="Palatino Linotype" w:eastAsia="Palatino Linotype" w:hAnsi="Palatino Linotype" w:cs="Palatino Linotype"/>
          <w:color w:val="000000"/>
          <w:sz w:val="24"/>
          <w:szCs w:val="24"/>
        </w:rPr>
        <w:t xml:space="preserve">visión el día </w:t>
      </w:r>
      <w:r w:rsidR="007575F7">
        <w:rPr>
          <w:rFonts w:ascii="Palatino Linotype" w:eastAsia="Palatino Linotype" w:hAnsi="Palatino Linotype" w:cs="Palatino Linotype"/>
          <w:color w:val="000000"/>
          <w:sz w:val="24"/>
          <w:szCs w:val="24"/>
        </w:rPr>
        <w:t xml:space="preserve">dos de </w:t>
      </w:r>
      <w:r w:rsidR="00621017">
        <w:rPr>
          <w:rFonts w:ascii="Palatino Linotype" w:eastAsia="Palatino Linotype" w:hAnsi="Palatino Linotype" w:cs="Palatino Linotype"/>
          <w:color w:val="000000"/>
          <w:sz w:val="24"/>
          <w:szCs w:val="24"/>
        </w:rPr>
        <w:t>agosto</w:t>
      </w:r>
      <w:r w:rsidR="007A5765">
        <w:rPr>
          <w:rFonts w:ascii="Palatino Linotype" w:eastAsia="Palatino Linotype" w:hAnsi="Palatino Linotype" w:cs="Palatino Linotype"/>
          <w:color w:val="000000"/>
          <w:sz w:val="24"/>
          <w:szCs w:val="24"/>
        </w:rPr>
        <w:t xml:space="preserve"> de dos mil veintitrés</w:t>
      </w:r>
      <w:r>
        <w:rPr>
          <w:rFonts w:ascii="Palatino Linotype" w:eastAsia="Palatino Linotype" w:hAnsi="Palatino Linotype" w:cs="Palatino Linotype"/>
          <w:color w:val="000000"/>
          <w:sz w:val="24"/>
          <w:szCs w:val="24"/>
        </w:rPr>
        <w:t xml:space="preserve">, el cual se registró con el expediente número </w:t>
      </w:r>
      <w:r w:rsidR="00621017" w:rsidRPr="00621017">
        <w:rPr>
          <w:rFonts w:ascii="Palatino Linotype" w:eastAsia="Palatino Linotype" w:hAnsi="Palatino Linotype" w:cs="Palatino Linotype"/>
          <w:b/>
          <w:color w:val="000000"/>
          <w:sz w:val="24"/>
          <w:szCs w:val="24"/>
        </w:rPr>
        <w:t>00486/ZINACANT/IP/2023</w:t>
      </w:r>
      <w:r>
        <w:rPr>
          <w:rFonts w:ascii="Palatino Linotype" w:eastAsia="Palatino Linotype" w:hAnsi="Palatino Linotype" w:cs="Palatino Linotype"/>
          <w:color w:val="000000"/>
          <w:sz w:val="24"/>
          <w:szCs w:val="24"/>
        </w:rPr>
        <w:t>, en el cual el particular manifestó lo siguiente:</w:t>
      </w:r>
    </w:p>
    <w:p w14:paraId="596AC384"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555E9E2" w14:textId="567F2C65" w:rsidR="00ED4023" w:rsidRDefault="00663A37" w:rsidP="00663A37">
      <w:pPr>
        <w:spacing w:before="240" w:line="240" w:lineRule="auto"/>
        <w:contextualSpacing/>
        <w:jc w:val="both"/>
        <w:rPr>
          <w:rFonts w:ascii="Palatino Linotype" w:eastAsia="Palatino Linotype" w:hAnsi="Palatino Linotype" w:cs="Palatino Linotype"/>
          <w:b/>
          <w:sz w:val="24"/>
          <w:szCs w:val="24"/>
        </w:rPr>
      </w:pPr>
      <w:r w:rsidRPr="006377A9">
        <w:rPr>
          <w:rFonts w:ascii="Palatino Linotype" w:eastAsia="Palatino Linotype" w:hAnsi="Palatino Linotype" w:cs="Palatino Linotype"/>
          <w:b/>
          <w:sz w:val="24"/>
          <w:szCs w:val="24"/>
        </w:rPr>
        <w:t xml:space="preserve">Acto Impugnado: </w:t>
      </w:r>
    </w:p>
    <w:p w14:paraId="46043403" w14:textId="77777777" w:rsidR="00ED4023" w:rsidRDefault="00ED4023" w:rsidP="00663A37">
      <w:pPr>
        <w:spacing w:before="240" w:line="240" w:lineRule="auto"/>
        <w:contextualSpacing/>
        <w:jc w:val="both"/>
        <w:rPr>
          <w:rFonts w:ascii="Palatino Linotype" w:eastAsia="Palatino Linotype" w:hAnsi="Palatino Linotype" w:cs="Palatino Linotype"/>
          <w:i/>
          <w:sz w:val="24"/>
          <w:szCs w:val="24"/>
        </w:rPr>
      </w:pPr>
    </w:p>
    <w:p w14:paraId="6FDB73D8" w14:textId="6C9906EF" w:rsidR="00663A37" w:rsidRPr="00ED4023" w:rsidRDefault="00493579" w:rsidP="00ED4023">
      <w:pPr>
        <w:spacing w:before="240" w:line="240" w:lineRule="auto"/>
        <w:ind w:left="567" w:right="616"/>
        <w:contextualSpacing/>
        <w:jc w:val="both"/>
        <w:rPr>
          <w:rFonts w:ascii="Palatino Linotype" w:eastAsia="Palatino Linotype" w:hAnsi="Palatino Linotype" w:cs="Palatino Linotype"/>
          <w:i/>
        </w:rPr>
      </w:pPr>
      <w:r w:rsidRPr="00493579">
        <w:rPr>
          <w:rFonts w:ascii="Palatino Linotype" w:eastAsia="Palatino Linotype" w:hAnsi="Palatino Linotype" w:cs="Palatino Linotype"/>
          <w:i/>
        </w:rPr>
        <w:t>"</w:t>
      </w:r>
      <w:r w:rsidR="00621017" w:rsidRPr="00621017">
        <w:rPr>
          <w:rFonts w:ascii="Palatino Linotype" w:eastAsia="Palatino Linotype" w:hAnsi="Palatino Linotype" w:cs="Palatino Linotype"/>
          <w:i/>
        </w:rPr>
        <w:t>NO ENTREGA INFORMACIÓN</w:t>
      </w:r>
      <w:r w:rsidR="007575F7" w:rsidRPr="007575F7">
        <w:rPr>
          <w:rFonts w:ascii="Palatino Linotype" w:eastAsia="Palatino Linotype" w:hAnsi="Palatino Linotype" w:cs="Palatino Linotype"/>
          <w:i/>
        </w:rPr>
        <w:t xml:space="preserve"> </w:t>
      </w:r>
      <w:r w:rsidRPr="00493579">
        <w:rPr>
          <w:rFonts w:ascii="Palatino Linotype" w:eastAsia="Palatino Linotype" w:hAnsi="Palatino Linotype" w:cs="Palatino Linotype"/>
          <w:i/>
        </w:rPr>
        <w:t xml:space="preserve">" </w:t>
      </w:r>
      <w:r w:rsidR="00663A37" w:rsidRPr="00ED4023">
        <w:rPr>
          <w:rFonts w:ascii="Palatino Linotype" w:eastAsia="Palatino Linotype" w:hAnsi="Palatino Linotype" w:cs="Palatino Linotype"/>
          <w:i/>
        </w:rPr>
        <w:t>(Sic)</w:t>
      </w:r>
    </w:p>
    <w:p w14:paraId="11841314" w14:textId="77FD9FBE"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489AF61C" w14:textId="67D6F1EF" w:rsidR="007575F7" w:rsidRDefault="007575F7" w:rsidP="007575F7">
      <w:pPr>
        <w:spacing w:before="240" w:line="240" w:lineRule="auto"/>
        <w:contextualSpacing/>
        <w:jc w:val="both"/>
        <w:rPr>
          <w:rFonts w:ascii="Palatino Linotype" w:eastAsia="Palatino Linotype" w:hAnsi="Palatino Linotype" w:cs="Palatino Linotype"/>
          <w:b/>
          <w:sz w:val="24"/>
          <w:szCs w:val="24"/>
        </w:rPr>
      </w:pPr>
      <w:r w:rsidRPr="007A5765">
        <w:rPr>
          <w:rFonts w:ascii="Palatino Linotype" w:eastAsia="Palatino Linotype" w:hAnsi="Palatino Linotype" w:cs="Palatino Linotype"/>
          <w:b/>
          <w:sz w:val="24"/>
          <w:szCs w:val="24"/>
        </w:rPr>
        <w:t>Razones o Motivos de Inconformidad</w:t>
      </w:r>
      <w:r w:rsidRPr="006377A9">
        <w:rPr>
          <w:rFonts w:ascii="Palatino Linotype" w:eastAsia="Palatino Linotype" w:hAnsi="Palatino Linotype" w:cs="Palatino Linotype"/>
          <w:b/>
          <w:sz w:val="24"/>
          <w:szCs w:val="24"/>
        </w:rPr>
        <w:t xml:space="preserve">: </w:t>
      </w:r>
    </w:p>
    <w:p w14:paraId="7BE07A58" w14:textId="77777777" w:rsidR="007575F7" w:rsidRDefault="007575F7" w:rsidP="007575F7">
      <w:pPr>
        <w:spacing w:before="240" w:line="240" w:lineRule="auto"/>
        <w:contextualSpacing/>
        <w:jc w:val="both"/>
        <w:rPr>
          <w:rFonts w:ascii="Palatino Linotype" w:eastAsia="Palatino Linotype" w:hAnsi="Palatino Linotype" w:cs="Palatino Linotype"/>
          <w:i/>
          <w:sz w:val="24"/>
          <w:szCs w:val="24"/>
        </w:rPr>
      </w:pPr>
    </w:p>
    <w:p w14:paraId="6DC26A91" w14:textId="38FB6D44" w:rsidR="007575F7" w:rsidRPr="00ED4023" w:rsidRDefault="007575F7" w:rsidP="007575F7">
      <w:pPr>
        <w:spacing w:before="240" w:line="240" w:lineRule="auto"/>
        <w:ind w:left="567" w:right="616"/>
        <w:contextualSpacing/>
        <w:jc w:val="both"/>
        <w:rPr>
          <w:rFonts w:ascii="Palatino Linotype" w:eastAsia="Palatino Linotype" w:hAnsi="Palatino Linotype" w:cs="Palatino Linotype"/>
          <w:i/>
        </w:rPr>
      </w:pPr>
      <w:r w:rsidRPr="00493579">
        <w:rPr>
          <w:rFonts w:ascii="Palatino Linotype" w:eastAsia="Palatino Linotype" w:hAnsi="Palatino Linotype" w:cs="Palatino Linotype"/>
          <w:i/>
        </w:rPr>
        <w:t>"</w:t>
      </w:r>
      <w:r w:rsidR="00621017" w:rsidRPr="00621017">
        <w:rPr>
          <w:rFonts w:ascii="Palatino Linotype" w:eastAsia="Palatino Linotype" w:hAnsi="Palatino Linotype" w:cs="Palatino Linotype"/>
          <w:i/>
        </w:rPr>
        <w:t>NO ENTREGA LA INFORMACIÓN</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0E3CB8E7" w14:textId="77777777" w:rsidR="00621017" w:rsidRDefault="0062101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12DC9D1E" w14:textId="209BA604" w:rsidR="00663A37" w:rsidRPr="005C6947" w:rsidRDefault="007A576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QUINTO</w:t>
      </w:r>
      <w:r w:rsidR="00663A37" w:rsidRPr="005C6947">
        <w:rPr>
          <w:rFonts w:ascii="Palatino Linotype" w:eastAsia="Palatino Linotype" w:hAnsi="Palatino Linotype" w:cs="Palatino Linotype"/>
          <w:b/>
          <w:color w:val="000000"/>
          <w:sz w:val="26"/>
          <w:szCs w:val="26"/>
        </w:rPr>
        <w:t>. Del turno y admisión del recurso de revisión.</w:t>
      </w:r>
    </w:p>
    <w:p w14:paraId="4FAD2622" w14:textId="23431990"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Medio de impugnación que le fue turnado al </w:t>
      </w:r>
      <w:r>
        <w:rPr>
          <w:rFonts w:ascii="Palatino Linotype" w:eastAsia="Palatino Linotype" w:hAnsi="Palatino Linotype" w:cs="Palatino Linotype"/>
          <w:b/>
          <w:color w:val="000000"/>
          <w:sz w:val="24"/>
          <w:szCs w:val="24"/>
        </w:rPr>
        <w:t>Comisionado</w:t>
      </w:r>
      <w:r w:rsidR="00116D4E">
        <w:rPr>
          <w:rFonts w:ascii="Palatino Linotype" w:eastAsia="Palatino Linotype" w:hAnsi="Palatino Linotype" w:cs="Palatino Linotype"/>
          <w:b/>
          <w:color w:val="000000"/>
          <w:sz w:val="24"/>
          <w:szCs w:val="24"/>
        </w:rPr>
        <w:t xml:space="preserve"> Presidente</w:t>
      </w:r>
      <w:r>
        <w:rPr>
          <w:rFonts w:ascii="Palatino Linotype" w:eastAsia="Palatino Linotype" w:hAnsi="Palatino Linotype" w:cs="Palatino Linotype"/>
          <w:b/>
          <w:color w:val="000000"/>
          <w:sz w:val="24"/>
          <w:szCs w:val="24"/>
        </w:rPr>
        <w:t xml:space="preserve"> José Martínez Vilchis</w:t>
      </w:r>
      <w:r>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Pr>
          <w:rFonts w:ascii="Palatino Linotype" w:eastAsia="Palatino Linotype" w:hAnsi="Palatino Linotype" w:cs="Palatino Linotype"/>
          <w:color w:val="000000"/>
          <w:sz w:val="24"/>
          <w:szCs w:val="24"/>
        </w:rPr>
        <w:t xml:space="preserve">n en fecha </w:t>
      </w:r>
      <w:r w:rsidR="00621017">
        <w:rPr>
          <w:rFonts w:ascii="Palatino Linotype" w:eastAsia="Palatino Linotype" w:hAnsi="Palatino Linotype" w:cs="Palatino Linotype"/>
          <w:color w:val="000000"/>
          <w:sz w:val="24"/>
          <w:szCs w:val="24"/>
        </w:rPr>
        <w:t>veintiocho de agosto</w:t>
      </w:r>
      <w:r w:rsidR="007A5765">
        <w:rPr>
          <w:rFonts w:ascii="Palatino Linotype" w:eastAsia="Palatino Linotype" w:hAnsi="Palatino Linotype" w:cs="Palatino Linotype"/>
          <w:color w:val="000000"/>
          <w:sz w:val="24"/>
          <w:szCs w:val="24"/>
        </w:rPr>
        <w:t xml:space="preserve"> de dos mil veintitrés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otorgándose</w:t>
      </w:r>
      <w:r>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3F6C7AB9" w14:textId="77777777" w:rsidR="00493579" w:rsidRDefault="00493579"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68F4E36C" w:rsidR="00663A37" w:rsidRPr="005C6947" w:rsidRDefault="007A576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SEXTO</w:t>
      </w:r>
      <w:r w:rsidR="00663A37" w:rsidRPr="005C6947">
        <w:rPr>
          <w:rFonts w:ascii="Palatino Linotype" w:eastAsia="Palatino Linotype" w:hAnsi="Palatino Linotype" w:cs="Palatino Linotype"/>
          <w:b/>
          <w:color w:val="000000"/>
          <w:sz w:val="26"/>
          <w:szCs w:val="26"/>
        </w:rPr>
        <w:t>. De la etapa de instrucción.</w:t>
      </w:r>
    </w:p>
    <w:p w14:paraId="20232338" w14:textId="107A56CA" w:rsidR="007575F7" w:rsidRDefault="007575F7" w:rsidP="007575F7">
      <w:pPr>
        <w:spacing w:after="0" w:line="360" w:lineRule="auto"/>
        <w:jc w:val="both"/>
        <w:rPr>
          <w:rFonts w:ascii="Palatino Linotype" w:hAnsi="Palatino Linotype" w:cs="Arial"/>
          <w:sz w:val="24"/>
          <w:szCs w:val="24"/>
          <w:lang w:eastAsia="en-US"/>
        </w:rPr>
      </w:pPr>
      <w:r w:rsidRPr="007575F7">
        <w:rPr>
          <w:rFonts w:ascii="Palatino Linotype" w:hAnsi="Palatino Linotype" w:cs="Arial"/>
          <w:sz w:val="24"/>
          <w:szCs w:val="24"/>
          <w:lang w:eastAsia="en-US"/>
        </w:rPr>
        <w:t xml:space="preserve">Así, una vez transcurrido el término legal referido se destaca que, </w:t>
      </w:r>
      <w:r w:rsidRPr="007575F7">
        <w:rPr>
          <w:rFonts w:ascii="Palatino Linotype" w:hAnsi="Palatino Linotype" w:cs="Arial"/>
          <w:b/>
          <w:sz w:val="24"/>
          <w:szCs w:val="24"/>
          <w:lang w:eastAsia="en-US"/>
        </w:rPr>
        <w:t>El Sujeto Obligado</w:t>
      </w:r>
      <w:r w:rsidRPr="007575F7">
        <w:rPr>
          <w:rFonts w:ascii="Palatino Linotype" w:hAnsi="Palatino Linotype" w:cs="Arial"/>
          <w:sz w:val="24"/>
          <w:szCs w:val="24"/>
          <w:lang w:eastAsia="en-US"/>
        </w:rPr>
        <w:t xml:space="preserve"> fue omiso en rendir su Informe Justificado; por su parte el </w:t>
      </w:r>
      <w:r w:rsidRPr="007575F7">
        <w:rPr>
          <w:rFonts w:ascii="Palatino Linotype" w:hAnsi="Palatino Linotype" w:cs="Arial"/>
          <w:b/>
          <w:sz w:val="24"/>
          <w:szCs w:val="24"/>
          <w:lang w:eastAsia="en-US"/>
        </w:rPr>
        <w:t>Recurrente</w:t>
      </w:r>
      <w:r w:rsidRPr="007575F7">
        <w:rPr>
          <w:rFonts w:ascii="Palatino Linotype" w:hAnsi="Palatino Linotype" w:cs="Arial"/>
          <w:sz w:val="24"/>
          <w:szCs w:val="24"/>
          <w:lang w:eastAsia="en-US"/>
        </w:rPr>
        <w:t>, tampoco remitió alegatos, pruebas o manifestaciones, lo anterior de conformidad con la siguiente imagen:</w:t>
      </w:r>
    </w:p>
    <w:p w14:paraId="6D9A1F8F" w14:textId="77777777" w:rsidR="00621017" w:rsidRDefault="00621017" w:rsidP="007575F7">
      <w:pPr>
        <w:spacing w:after="0" w:line="360" w:lineRule="auto"/>
        <w:jc w:val="both"/>
        <w:rPr>
          <w:rFonts w:ascii="Palatino Linotype" w:hAnsi="Palatino Linotype" w:cs="Arial"/>
          <w:sz w:val="24"/>
          <w:szCs w:val="24"/>
          <w:lang w:eastAsia="en-US"/>
        </w:rPr>
      </w:pPr>
    </w:p>
    <w:p w14:paraId="0B4F5106" w14:textId="24EF3118" w:rsidR="00621017" w:rsidRDefault="00621017" w:rsidP="007575F7">
      <w:pPr>
        <w:spacing w:after="0" w:line="360" w:lineRule="auto"/>
        <w:jc w:val="both"/>
        <w:rPr>
          <w:rFonts w:ascii="Palatino Linotype" w:hAnsi="Palatino Linotype" w:cs="Arial"/>
          <w:sz w:val="24"/>
          <w:szCs w:val="24"/>
          <w:lang w:eastAsia="en-US"/>
        </w:rPr>
      </w:pPr>
      <w:r w:rsidRPr="00621017">
        <w:rPr>
          <w:rFonts w:ascii="Palatino Linotype" w:hAnsi="Palatino Linotype" w:cs="Arial"/>
          <w:noProof/>
          <w:sz w:val="24"/>
          <w:szCs w:val="24"/>
        </w:rPr>
        <w:drawing>
          <wp:inline distT="0" distB="0" distL="0" distR="0" wp14:anchorId="073B3E36" wp14:editId="26D009CE">
            <wp:extent cx="5551098" cy="1584811"/>
            <wp:effectExtent l="228600" t="190500" r="221615" b="187325"/>
            <wp:docPr id="2003607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07872" name=""/>
                    <pic:cNvPicPr/>
                  </pic:nvPicPr>
                  <pic:blipFill>
                    <a:blip r:embed="rId8"/>
                    <a:stretch>
                      <a:fillRect/>
                    </a:stretch>
                  </pic:blipFill>
                  <pic:spPr>
                    <a:xfrm>
                      <a:off x="0" y="0"/>
                      <a:ext cx="5562822" cy="1588158"/>
                    </a:xfrm>
                    <a:prstGeom prst="rect">
                      <a:avLst/>
                    </a:prstGeom>
                    <a:ln>
                      <a:noFill/>
                    </a:ln>
                    <a:effectLst>
                      <a:outerShdw blurRad="190500" sx="102000" sy="102000" algn="ctr" rotWithShape="0">
                        <a:prstClr val="black">
                          <a:alpha val="40000"/>
                        </a:prstClr>
                      </a:outerShdw>
                    </a:effectLst>
                  </pic:spPr>
                </pic:pic>
              </a:graphicData>
            </a:graphic>
          </wp:inline>
        </w:drawing>
      </w:r>
    </w:p>
    <w:p w14:paraId="4B9B94B1" w14:textId="1614E267" w:rsidR="00663A37" w:rsidRPr="007575F7" w:rsidRDefault="00663A37" w:rsidP="00621017">
      <w:pPr>
        <w:spacing w:after="0" w:line="360" w:lineRule="auto"/>
        <w:rPr>
          <w:rFonts w:ascii="Palatino Linotype" w:hAnsi="Palatino Linotype" w:cs="Arial"/>
          <w:sz w:val="24"/>
          <w:szCs w:val="24"/>
          <w:lang w:eastAsia="en-US"/>
        </w:rPr>
      </w:pPr>
    </w:p>
    <w:p w14:paraId="2AA432C1" w14:textId="435B600C" w:rsidR="00663A37" w:rsidRPr="005C6947" w:rsidRDefault="007A576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SÉPTIMO</w:t>
      </w:r>
      <w:r w:rsidR="00663A37" w:rsidRPr="005C6947">
        <w:rPr>
          <w:rFonts w:ascii="Palatino Linotype" w:eastAsia="Palatino Linotype" w:hAnsi="Palatino Linotype" w:cs="Palatino Linotype"/>
          <w:b/>
          <w:color w:val="000000"/>
          <w:sz w:val="26"/>
          <w:szCs w:val="26"/>
        </w:rPr>
        <w:t>. Del cierre de instrucción.</w:t>
      </w:r>
    </w:p>
    <w:p w14:paraId="783BD187" w14:textId="1F08A778"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Así, una vez transcurrido el término legal, se decretó el cierre</w:t>
      </w:r>
      <w:r w:rsidR="006377A9">
        <w:rPr>
          <w:rFonts w:ascii="Palatino Linotype" w:eastAsia="Palatino Linotype" w:hAnsi="Palatino Linotype" w:cs="Palatino Linotype"/>
          <w:color w:val="000000"/>
          <w:sz w:val="24"/>
          <w:szCs w:val="24"/>
        </w:rPr>
        <w:t xml:space="preserve"> de instrucción en fecha </w:t>
      </w:r>
      <w:r w:rsidR="00621017">
        <w:rPr>
          <w:rFonts w:ascii="Palatino Linotype" w:eastAsia="Palatino Linotype" w:hAnsi="Palatino Linotype" w:cs="Palatino Linotype"/>
          <w:color w:val="000000"/>
          <w:sz w:val="24"/>
          <w:szCs w:val="24"/>
        </w:rPr>
        <w:t>seis de diciembre</w:t>
      </w:r>
      <w:r w:rsidR="007A5765">
        <w:rPr>
          <w:rFonts w:ascii="Palatino Linotype" w:eastAsia="Palatino Linotype" w:hAnsi="Palatino Linotype" w:cs="Palatino Linotype"/>
          <w:color w:val="000000"/>
          <w:sz w:val="24"/>
          <w:szCs w:val="24"/>
        </w:rPr>
        <w:t xml:space="preserve"> de dos mil veintitrés</w:t>
      </w:r>
      <w:r>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6E2F1FC8" w14:textId="1122F9D1" w:rsidR="001A0CCD" w:rsidRDefault="001A0CCD"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448F03" w14:textId="6077A782" w:rsidR="00B86490" w:rsidRPr="00B86490" w:rsidRDefault="00621017" w:rsidP="00B86490">
      <w:pPr>
        <w:pBdr>
          <w:top w:val="nil"/>
          <w:left w:val="nil"/>
          <w:bottom w:val="nil"/>
          <w:right w:val="nil"/>
          <w:between w:val="nil"/>
        </w:pBdr>
        <w:spacing w:after="0" w:line="360" w:lineRule="auto"/>
        <w:contextualSpacing/>
        <w:jc w:val="both"/>
        <w:rPr>
          <w:rFonts w:ascii="Palatino Linotype" w:hAnsi="Palatino Linotype"/>
          <w:b/>
          <w:sz w:val="26"/>
          <w:szCs w:val="26"/>
          <w:lang w:val="es-ES_tradnl"/>
        </w:rPr>
      </w:pPr>
      <w:r>
        <w:rPr>
          <w:rFonts w:ascii="Palatino Linotype" w:hAnsi="Palatino Linotype"/>
          <w:b/>
          <w:sz w:val="26"/>
          <w:szCs w:val="26"/>
        </w:rPr>
        <w:t>OCTAVO</w:t>
      </w:r>
      <w:r w:rsidR="00B86490" w:rsidRPr="00B86490">
        <w:rPr>
          <w:rFonts w:ascii="Palatino Linotype" w:hAnsi="Palatino Linotype"/>
          <w:b/>
          <w:sz w:val="26"/>
          <w:szCs w:val="26"/>
        </w:rPr>
        <w:t>. De la ampliación del término para resolver.</w:t>
      </w:r>
    </w:p>
    <w:p w14:paraId="5A1C2C9F" w14:textId="5225449D"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En fecha </w:t>
      </w:r>
      <w:r w:rsidR="00621017">
        <w:rPr>
          <w:rFonts w:ascii="Palatino Linotype" w:eastAsia="Times New Roman" w:hAnsi="Palatino Linotype" w:cs="Times New Roman"/>
          <w:sz w:val="24"/>
          <w:szCs w:val="24"/>
          <w:lang w:val="es-ES" w:eastAsia="es-ES"/>
        </w:rPr>
        <w:t>seis de diciembre</w:t>
      </w:r>
      <w:r w:rsidRPr="00CE11C9">
        <w:rPr>
          <w:rFonts w:ascii="Palatino Linotype" w:eastAsia="Times New Roman" w:hAnsi="Palatino Linotype" w:cs="Times New Roman"/>
          <w:sz w:val="24"/>
          <w:szCs w:val="24"/>
          <w:lang w:val="es-ES" w:eastAsia="es-ES"/>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05E8B764"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D032D2"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Este organismo garante no pasa por alto justificar, </w:t>
      </w:r>
      <w:r w:rsidRPr="00CE11C9">
        <w:rPr>
          <w:rFonts w:ascii="Palatino Linotype" w:eastAsia="Times New Roman" w:hAnsi="Palatino Linotype" w:cs="Times New Roman"/>
          <w:bCs/>
          <w:sz w:val="24"/>
          <w:szCs w:val="24"/>
          <w:lang w:val="es-ES" w:eastAsia="es-ES"/>
        </w:rPr>
        <w:t xml:space="preserve">que el plazo para emitir resolución en el presente asunto </w:t>
      </w:r>
      <w:r w:rsidRPr="00CE11C9">
        <w:rPr>
          <w:rFonts w:ascii="Palatino Linotype" w:eastAsia="Times New Roman" w:hAnsi="Palatino Linotype" w:cs="Times New Roman"/>
          <w:sz w:val="24"/>
          <w:szCs w:val="24"/>
          <w:lang w:val="es-ES"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D3A84AC"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90080EB"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Por ello, es menester precisar que si bien se ha excedido el plazo para resolver el presente medio de impugnación, de conformidad con la ley de la materia, </w:t>
      </w:r>
      <w:r w:rsidRPr="00CE11C9">
        <w:rPr>
          <w:rFonts w:ascii="Palatino Linotype" w:eastAsia="Times New Roman" w:hAnsi="Palatino Linotype" w:cs="Times New Roman"/>
          <w:bCs/>
          <w:sz w:val="24"/>
          <w:szCs w:val="24"/>
          <w:lang w:val="es-ES" w:eastAsia="es-ES"/>
        </w:rPr>
        <w:t>el plazo para emitir resolución</w:t>
      </w:r>
      <w:r w:rsidRPr="00CE11C9">
        <w:rPr>
          <w:rFonts w:ascii="Palatino Linotype" w:eastAsia="Times New Roman" w:hAnsi="Palatino Linotype" w:cs="Times New Roman"/>
          <w:sz w:val="24"/>
          <w:szCs w:val="24"/>
          <w:lang w:val="es-ES" w:eastAsia="es-ES"/>
        </w:rPr>
        <w:t xml:space="preserve"> se encuentra justificado en los elementos para medir su razonabilidad de asuntos conforme a los parámetros establecidos por diversos órganos </w:t>
      </w:r>
      <w:r w:rsidRPr="00CE11C9">
        <w:rPr>
          <w:rFonts w:ascii="Palatino Linotype" w:eastAsia="Times New Roman" w:hAnsi="Palatino Linotype" w:cs="Times New Roman"/>
          <w:sz w:val="24"/>
          <w:szCs w:val="24"/>
          <w:lang w:val="es-ES" w:eastAsia="es-ES"/>
        </w:rPr>
        <w:lastRenderedPageBreak/>
        <w:t>jurisdiccionales federales, aplicables también en procedimientos análogos, como el que nos ocupa.</w:t>
      </w:r>
    </w:p>
    <w:p w14:paraId="435E8752"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 </w:t>
      </w:r>
    </w:p>
    <w:p w14:paraId="1C7A275D"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544D4B5"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0CA0E6E5"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C68914"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2858C59"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8660222" w14:textId="77777777" w:rsidR="00CE11C9" w:rsidRPr="00CE11C9" w:rsidRDefault="00CE11C9" w:rsidP="00CE11C9">
      <w:pPr>
        <w:spacing w:after="0" w:line="240" w:lineRule="auto"/>
        <w:rPr>
          <w:rFonts w:ascii="Palatino Linotype" w:eastAsia="Times New Roman" w:hAnsi="Palatino Linotype" w:cs="Times New Roman"/>
          <w:sz w:val="24"/>
          <w:szCs w:val="24"/>
          <w:lang w:eastAsia="es-ES"/>
        </w:rPr>
      </w:pPr>
    </w:p>
    <w:p w14:paraId="1C6C96FD"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a)      Complejidad del asunto: La complejidad de la prueba, la pluralidad de sujetos procesales, el tiempo transcurrido, las características y contexto del recurso.</w:t>
      </w:r>
    </w:p>
    <w:p w14:paraId="0CE92A13"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b)     Actividad Procesal del interesado: Acciones u omisiones del interesado.</w:t>
      </w:r>
    </w:p>
    <w:p w14:paraId="67FFDD49"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c)  Conducta de la Autoridad: Las Acciones u omisiones realizadas en el procedimiento. Así como si la autoridad actuó con la debida diligencia.</w:t>
      </w:r>
    </w:p>
    <w:p w14:paraId="5DD9372C"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lastRenderedPageBreak/>
        <w:t>d) La afectación generada en la situación jurídica de la persona involucrada en el proceso: Violación a sus derechos humanos.</w:t>
      </w:r>
    </w:p>
    <w:p w14:paraId="71268446"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6DAD63D8"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DC3D65"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Argumento que encuentra sustento en la jurisprudencia P</w:t>
      </w:r>
      <w:proofErr w:type="gramStart"/>
      <w:r w:rsidRPr="00CE11C9">
        <w:rPr>
          <w:rFonts w:ascii="Palatino Linotype" w:eastAsia="Times New Roman" w:hAnsi="Palatino Linotype" w:cs="Times New Roman"/>
          <w:sz w:val="24"/>
          <w:szCs w:val="24"/>
          <w:lang w:val="es-ES" w:eastAsia="es-ES"/>
        </w:rPr>
        <w:t>./</w:t>
      </w:r>
      <w:proofErr w:type="gramEnd"/>
      <w:r w:rsidRPr="00CE11C9">
        <w:rPr>
          <w:rFonts w:ascii="Palatino Linotype" w:eastAsia="Times New Roman" w:hAnsi="Palatino Linotype" w:cs="Times New Roman"/>
          <w:sz w:val="24"/>
          <w:szCs w:val="24"/>
          <w:lang w:val="es-ES" w:eastAsia="es-ES"/>
        </w:rPr>
        <w:t xml:space="preserve">J. 32/92 emitida por el Pleno de la Suprema Corte de Justicia de la Nación de rubro </w:t>
      </w:r>
      <w:r w:rsidRPr="00CE11C9">
        <w:rPr>
          <w:rFonts w:ascii="Palatino Linotype" w:eastAsia="Times New Roman" w:hAnsi="Palatino Linotype" w:cs="Times New Roman"/>
          <w:i/>
          <w:sz w:val="24"/>
          <w:szCs w:val="24"/>
          <w:lang w:val="es-ES" w:eastAsia="es-ES"/>
        </w:rPr>
        <w:t>“TÉRMINOS PROCESALES. PARA DETERMINAR SI UN FUNCIONARIO JUDICIAL ACTUÓ INDEBIDAMENTE POR NO RESPETARLOS SE DEBE ATENDER AL PRESUPUESTO QUE CONSIDERÓ EL LEGISLADOR AL FIJARLOS Y LAS CARACTERÍSTICAS DEL CASO.”</w:t>
      </w:r>
      <w:r w:rsidRPr="00CE11C9">
        <w:rPr>
          <w:rFonts w:ascii="Palatino Linotype" w:eastAsia="Times New Roman" w:hAnsi="Palatino Linotype" w:cs="Times New Roman"/>
          <w:sz w:val="24"/>
          <w:szCs w:val="24"/>
          <w:lang w:val="es-ES" w:eastAsia="es-ES"/>
        </w:rPr>
        <w:t>, visible en la Gaceta del Seminario Judicial de la Federación con el registro digital 205635.</w:t>
      </w:r>
    </w:p>
    <w:p w14:paraId="2F2C2322"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4B4CA837"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CE11C9">
        <w:rPr>
          <w:rFonts w:ascii="Palatino Linotype" w:eastAsia="Times New Roman" w:hAnsi="Palatino Linotype" w:cs="Times New Roman"/>
          <w:sz w:val="24"/>
          <w:szCs w:val="24"/>
          <w:lang w:val="es-ES" w:eastAsia="es-ES"/>
        </w:rPr>
        <w:lastRenderedPageBreak/>
        <w:t>términos legales previamente establecidos por la Ley, por tratarse de causas de fuerza mayor.</w:t>
      </w:r>
    </w:p>
    <w:p w14:paraId="56DE3027"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24EA30C5"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475DBEEC" w14:textId="77777777" w:rsidR="00CE11C9" w:rsidRPr="00CE11C9"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727236E7"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b/>
          <w:i/>
          <w:sz w:val="24"/>
          <w:szCs w:val="24"/>
          <w:lang w:val="es-ES" w:eastAsia="es-ES"/>
        </w:rPr>
        <w:t>“PLAZO RAZONABLE PARA RESOLVER. DIMENSIÓN Y EFECTOS DE ESTE CONCEPTO CUANDO SE ADUCE EXCESIVA CARGA DE TRABAJO.”</w:t>
      </w:r>
      <w:r w:rsidRPr="00CE11C9">
        <w:rPr>
          <w:rFonts w:ascii="Palatino Linotype" w:eastAsia="Times New Roman" w:hAnsi="Palatino Linotype" w:cs="Times New Roman"/>
          <w:sz w:val="24"/>
          <w:szCs w:val="24"/>
          <w:lang w:val="es-ES" w:eastAsia="es-ES"/>
        </w:rPr>
        <w:t xml:space="preserve"> consultable en el Seminario Judicial de la Federación y su gaceta, con el registro digital 2002351.</w:t>
      </w:r>
    </w:p>
    <w:p w14:paraId="22B12D96" w14:textId="77777777" w:rsidR="00CE11C9" w:rsidRPr="00CE11C9" w:rsidRDefault="00CE11C9" w:rsidP="00CE11C9">
      <w:pPr>
        <w:spacing w:after="0" w:line="360" w:lineRule="auto"/>
        <w:jc w:val="both"/>
        <w:rPr>
          <w:rFonts w:ascii="Palatino Linotype" w:eastAsia="Times New Roman" w:hAnsi="Palatino Linotype" w:cs="Times New Roman"/>
          <w:b/>
          <w:i/>
          <w:sz w:val="24"/>
          <w:szCs w:val="24"/>
          <w:lang w:val="es-ES" w:eastAsia="es-ES"/>
        </w:rPr>
      </w:pPr>
    </w:p>
    <w:p w14:paraId="022E9C1A"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r w:rsidRPr="00CE11C9">
        <w:rPr>
          <w:rFonts w:ascii="Palatino Linotype" w:eastAsia="Times New Roman" w:hAnsi="Palatino Linotype" w:cs="Times New Roman"/>
          <w:b/>
          <w:i/>
          <w:sz w:val="24"/>
          <w:szCs w:val="24"/>
          <w:lang w:val="es-ES" w:eastAsia="es-ES"/>
        </w:rPr>
        <w:t>“PLAZO RAZONABLE PARA RESOLVER. CONCEPTO Y ELEMENTOS QUE LO INTEGRAN A LA LUZ DEL DERECHO INTERNACIONAL DE LOS DERECHOS HUMANOS.”</w:t>
      </w:r>
      <w:r w:rsidRPr="00CE11C9">
        <w:rPr>
          <w:rFonts w:ascii="Palatino Linotype" w:eastAsia="Times New Roman" w:hAnsi="Palatino Linotype" w:cs="Times New Roman"/>
          <w:sz w:val="24"/>
          <w:szCs w:val="24"/>
          <w:lang w:val="es-ES" w:eastAsia="es-ES"/>
        </w:rPr>
        <w:t>, visible en el Seminario Judicial de la Federación y su gaceta, con el registro digital 2002350.</w:t>
      </w:r>
    </w:p>
    <w:p w14:paraId="5127454C" w14:textId="77777777" w:rsidR="00CE11C9" w:rsidRPr="00CE11C9" w:rsidRDefault="00CE11C9" w:rsidP="00CE11C9">
      <w:pPr>
        <w:spacing w:after="0" w:line="360" w:lineRule="auto"/>
        <w:jc w:val="both"/>
        <w:rPr>
          <w:rFonts w:ascii="Palatino Linotype" w:eastAsia="Times New Roman" w:hAnsi="Palatino Linotype" w:cs="Times New Roman"/>
          <w:sz w:val="24"/>
          <w:szCs w:val="24"/>
          <w:lang w:val="es-ES" w:eastAsia="es-ES"/>
        </w:rPr>
      </w:pPr>
    </w:p>
    <w:p w14:paraId="1BB305A8" w14:textId="6A9A42C2" w:rsidR="00B86490" w:rsidRDefault="00CE11C9" w:rsidP="00CE11C9">
      <w:pPr>
        <w:spacing w:after="0" w:line="360" w:lineRule="auto"/>
        <w:jc w:val="both"/>
        <w:rPr>
          <w:rFonts w:ascii="Palatino Linotype" w:eastAsia="Times New Roman" w:hAnsi="Palatino Linotype" w:cs="Times New Roman"/>
          <w:bCs/>
          <w:sz w:val="24"/>
          <w:szCs w:val="24"/>
          <w:lang w:val="es-ES" w:eastAsia="es-ES"/>
        </w:rPr>
      </w:pPr>
      <w:r w:rsidRPr="00CE11C9">
        <w:rPr>
          <w:rFonts w:ascii="Palatino Linotype" w:eastAsia="Times New Roman" w:hAnsi="Palatino Linotype" w:cs="Times New Roman"/>
          <w:bCs/>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F23616" w14:textId="77777777" w:rsidR="00DA5FC0" w:rsidRDefault="00DA5FC0" w:rsidP="00CE11C9">
      <w:pPr>
        <w:spacing w:after="0" w:line="360" w:lineRule="auto"/>
        <w:jc w:val="both"/>
        <w:rPr>
          <w:rFonts w:ascii="Palatino Linotype" w:hAnsi="Palatino Linotype" w:cstheme="majorHAnsi"/>
          <w:bCs/>
        </w:rPr>
      </w:pPr>
    </w:p>
    <w:p w14:paraId="05D68F4F" w14:textId="77777777" w:rsidR="00B86490" w:rsidRDefault="00B864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46B27D7" w14:textId="77777777" w:rsidR="00663A37" w:rsidRPr="005C6947" w:rsidRDefault="00663A37" w:rsidP="00605025">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5C6947">
        <w:rPr>
          <w:rFonts w:ascii="Palatino Linotype" w:eastAsia="Palatino Linotype" w:hAnsi="Palatino Linotype" w:cs="Palatino Linotype"/>
          <w:b/>
          <w:color w:val="000000"/>
          <w:sz w:val="28"/>
          <w:szCs w:val="28"/>
        </w:rPr>
        <w:t>C O N S I D E R A N D O</w:t>
      </w:r>
    </w:p>
    <w:p w14:paraId="7DE4590A"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C38D117" w14:textId="77777777" w:rsidR="00663A37" w:rsidRPr="005C694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lastRenderedPageBreak/>
        <w:t>PRIMERO. De la competencia.</w:t>
      </w:r>
    </w:p>
    <w:p w14:paraId="0381D83D" w14:textId="6A14B94B" w:rsidR="00663A37" w:rsidRDefault="00CE11C9"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CE11C9">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88C7240" w14:textId="77777777" w:rsidR="001E0FA0"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5C694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 xml:space="preserve">SEGUNDO. Sobre los alcances del recurso de revisión. </w:t>
      </w:r>
    </w:p>
    <w:p w14:paraId="0DCDC875" w14:textId="12F18F63" w:rsidR="00C670DD"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66F057" w14:textId="77777777" w:rsidR="00525EE2" w:rsidRDefault="00525EE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609DC23A" w14:textId="77777777" w:rsidR="00621017" w:rsidRPr="00621017" w:rsidRDefault="00621017" w:rsidP="00621017">
      <w:pPr>
        <w:pStyle w:val="Prrafodelista"/>
        <w:autoSpaceDE w:val="0"/>
        <w:autoSpaceDN w:val="0"/>
        <w:adjustRightInd w:val="0"/>
        <w:spacing w:line="360" w:lineRule="auto"/>
        <w:ind w:left="0"/>
        <w:jc w:val="both"/>
        <w:rPr>
          <w:rFonts w:ascii="Palatino Linotype" w:hAnsi="Palatino Linotype" w:cs="Arial"/>
          <w:b/>
          <w:sz w:val="26"/>
          <w:szCs w:val="26"/>
        </w:rPr>
      </w:pPr>
      <w:r w:rsidRPr="00621017">
        <w:rPr>
          <w:rFonts w:ascii="Palatino Linotype" w:hAnsi="Palatino Linotype" w:cs="Arial"/>
          <w:b/>
          <w:sz w:val="26"/>
          <w:szCs w:val="26"/>
        </w:rPr>
        <w:lastRenderedPageBreak/>
        <w:t>TERCERO. Cuestiones de previo y especial pronunciamiento.</w:t>
      </w:r>
    </w:p>
    <w:p w14:paraId="1F311851" w14:textId="77777777" w:rsidR="00621017" w:rsidRPr="009150C7" w:rsidRDefault="00621017" w:rsidP="00621017">
      <w:pPr>
        <w:autoSpaceDE w:val="0"/>
        <w:autoSpaceDN w:val="0"/>
        <w:adjustRightInd w:val="0"/>
        <w:spacing w:after="0" w:line="360" w:lineRule="auto"/>
        <w:jc w:val="both"/>
        <w:rPr>
          <w:rFonts w:ascii="Palatino Linotype" w:hAnsi="Palatino Linotype" w:cs="Arial"/>
          <w:sz w:val="24"/>
        </w:rPr>
      </w:pPr>
      <w:r w:rsidRPr="009150C7">
        <w:rPr>
          <w:rFonts w:ascii="Palatino Linotype" w:hAnsi="Palatino Linotype" w:cs="Arial"/>
          <w:sz w:val="24"/>
        </w:rPr>
        <w:t>Los Recursos de Revisión en estudio contienen los elementos normativos de validez exigidos en la Ley de Transparencia y Acceso a la Información Pública del Estado de México y Municipios, establecidos en el artículo 180 que enuncia:</w:t>
      </w:r>
    </w:p>
    <w:p w14:paraId="397EAED2" w14:textId="77777777" w:rsidR="00621017" w:rsidRDefault="00621017" w:rsidP="00621017">
      <w:pPr>
        <w:autoSpaceDE w:val="0"/>
        <w:autoSpaceDN w:val="0"/>
        <w:adjustRightInd w:val="0"/>
        <w:spacing w:after="0" w:line="360" w:lineRule="auto"/>
        <w:jc w:val="both"/>
        <w:rPr>
          <w:rFonts w:ascii="Palatino Linotype" w:hAnsi="Palatino Linotype" w:cs="Arial"/>
        </w:rPr>
      </w:pPr>
    </w:p>
    <w:p w14:paraId="4C058E7F"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“Artículo 180. El recurso de revisión contendrá:</w:t>
      </w:r>
    </w:p>
    <w:p w14:paraId="0C3880AC"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 El sujeto obligado ante la cual se presentó la solicitud;</w:t>
      </w:r>
    </w:p>
    <w:p w14:paraId="6EACF47D" w14:textId="77777777" w:rsidR="00621017" w:rsidRDefault="00621017" w:rsidP="00621017">
      <w:pPr>
        <w:autoSpaceDE w:val="0"/>
        <w:autoSpaceDN w:val="0"/>
        <w:adjustRightInd w:val="0"/>
        <w:spacing w:after="0"/>
        <w:ind w:left="567" w:right="567"/>
        <w:jc w:val="both"/>
        <w:rPr>
          <w:rFonts w:ascii="Palatino Linotype" w:hAnsi="Palatino Linotype" w:cs="Arial"/>
          <w:i/>
          <w:iCs/>
        </w:rPr>
      </w:pPr>
      <w:r w:rsidRPr="006B4E37">
        <w:rPr>
          <w:rFonts w:ascii="Palatino Linotype" w:hAnsi="Palatino Linotype" w:cs="Arial"/>
          <w:b/>
          <w:bCs/>
          <w:i/>
          <w:iCs/>
          <w:u w:val="single"/>
        </w:rPr>
        <w:t>II. El nombre del solicitante</w:t>
      </w:r>
      <w:r w:rsidRPr="0093710C">
        <w:rPr>
          <w:rFonts w:ascii="Palatino Linotype" w:hAnsi="Palatino Linotype" w:cs="Arial"/>
          <w:i/>
          <w:iCs/>
        </w:rPr>
        <w:t xml:space="preserve"> que recurre o de su representante y, en su caso, del</w:t>
      </w:r>
      <w:r>
        <w:rPr>
          <w:rFonts w:ascii="Palatino Linotype" w:hAnsi="Palatino Linotype" w:cs="Arial"/>
          <w:i/>
          <w:iCs/>
        </w:rPr>
        <w:t xml:space="preserve"> </w:t>
      </w:r>
      <w:r w:rsidRPr="0093710C">
        <w:rPr>
          <w:rFonts w:ascii="Palatino Linotype" w:hAnsi="Palatino Linotype" w:cs="Arial"/>
          <w:i/>
          <w:iCs/>
        </w:rPr>
        <w:t>tercero interesado, así como la dirección o medio que señale para recibir</w:t>
      </w:r>
      <w:r>
        <w:rPr>
          <w:rFonts w:ascii="Palatino Linotype" w:hAnsi="Palatino Linotype" w:cs="Arial"/>
          <w:i/>
          <w:iCs/>
        </w:rPr>
        <w:t xml:space="preserve"> </w:t>
      </w:r>
      <w:r w:rsidRPr="0093710C">
        <w:rPr>
          <w:rFonts w:ascii="Palatino Linotype" w:hAnsi="Palatino Linotype" w:cs="Arial"/>
          <w:i/>
          <w:iCs/>
        </w:rPr>
        <w:t>notificaciones;</w:t>
      </w:r>
      <w:r>
        <w:rPr>
          <w:rFonts w:ascii="Palatino Linotype" w:hAnsi="Palatino Linotype" w:cs="Arial"/>
          <w:i/>
          <w:iCs/>
        </w:rPr>
        <w:t xml:space="preserve"> </w:t>
      </w:r>
    </w:p>
    <w:p w14:paraId="7C2C4D7A"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III. El número de folio de respuesta de la solicitud de acceso;</w:t>
      </w:r>
    </w:p>
    <w:p w14:paraId="4AA53B14"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IV. La fecha en que fue notificada la respuesta al solicitante o tuvo conocimiento del</w:t>
      </w:r>
      <w:r>
        <w:rPr>
          <w:rFonts w:ascii="Palatino Linotype" w:hAnsi="Palatino Linotype" w:cs="Arial"/>
          <w:i/>
          <w:iCs/>
        </w:rPr>
        <w:t xml:space="preserve"> </w:t>
      </w:r>
      <w:r w:rsidRPr="0093710C">
        <w:rPr>
          <w:rFonts w:ascii="Palatino Linotype" w:hAnsi="Palatino Linotype" w:cs="Arial"/>
          <w:i/>
          <w:iCs/>
        </w:rPr>
        <w:t>acto reclamado, o de presentación de la solicitud, en caso de falta de respuesta;</w:t>
      </w:r>
    </w:p>
    <w:p w14:paraId="3FD84E8C"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 El acto que se recurre;</w:t>
      </w:r>
    </w:p>
    <w:p w14:paraId="684A3A5B"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 Las razones o motivos de inconformidad;</w:t>
      </w:r>
    </w:p>
    <w:p w14:paraId="02ADABAD"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VII. La copia de la respuesta que se impugna y, en su caso, de la notificación</w:t>
      </w:r>
      <w:r>
        <w:rPr>
          <w:rFonts w:ascii="Palatino Linotype" w:hAnsi="Palatino Linotype" w:cs="Arial"/>
          <w:i/>
          <w:iCs/>
        </w:rPr>
        <w:t xml:space="preserve"> </w:t>
      </w:r>
      <w:r w:rsidRPr="0093710C">
        <w:rPr>
          <w:rFonts w:ascii="Palatino Linotype" w:hAnsi="Palatino Linotype" w:cs="Arial"/>
          <w:i/>
          <w:iCs/>
        </w:rPr>
        <w:t>correspondiente, en el caso de respuesta de la solicitud; y</w:t>
      </w:r>
    </w:p>
    <w:p w14:paraId="5B9FAD90"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VIII. Firma del recurrente, en su caso, cuando se presente por escrito, requisito sin</w:t>
      </w:r>
      <w:r>
        <w:rPr>
          <w:rFonts w:ascii="Palatino Linotype" w:hAnsi="Palatino Linotype" w:cs="Arial"/>
          <w:i/>
          <w:iCs/>
        </w:rPr>
        <w:t xml:space="preserve"> </w:t>
      </w:r>
      <w:r w:rsidRPr="0093710C">
        <w:rPr>
          <w:rFonts w:ascii="Palatino Linotype" w:hAnsi="Palatino Linotype" w:cs="Arial"/>
          <w:i/>
          <w:iCs/>
        </w:rPr>
        <w:t>el cual se dará trámite al recurso.</w:t>
      </w:r>
    </w:p>
    <w:p w14:paraId="17D2637B"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Adicionalmente, se podrán anexar las pruebas y demás elementos que considere</w:t>
      </w:r>
      <w:r>
        <w:rPr>
          <w:rFonts w:ascii="Palatino Linotype" w:hAnsi="Palatino Linotype" w:cs="Arial"/>
          <w:i/>
          <w:iCs/>
        </w:rPr>
        <w:t xml:space="preserve"> </w:t>
      </w:r>
      <w:r w:rsidRPr="0093710C">
        <w:rPr>
          <w:rFonts w:ascii="Palatino Linotype" w:hAnsi="Palatino Linotype" w:cs="Arial"/>
          <w:i/>
          <w:iCs/>
        </w:rPr>
        <w:t>procedentes someter a juicio del Instituto.</w:t>
      </w:r>
    </w:p>
    <w:p w14:paraId="7D3F1AF4" w14:textId="77777777" w:rsidR="00621017" w:rsidRPr="0093710C" w:rsidRDefault="00621017" w:rsidP="00621017">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En ningún caso será necesario que el particular ratifique el recurso de revisión interpuesto.</w:t>
      </w:r>
    </w:p>
    <w:p w14:paraId="78FA0876" w14:textId="77777777" w:rsidR="00621017" w:rsidRDefault="00621017" w:rsidP="00621017">
      <w:pPr>
        <w:autoSpaceDE w:val="0"/>
        <w:autoSpaceDN w:val="0"/>
        <w:adjustRightInd w:val="0"/>
        <w:spacing w:after="0"/>
        <w:ind w:left="567" w:right="567"/>
        <w:jc w:val="both"/>
        <w:rPr>
          <w:rFonts w:ascii="Palatino Linotype" w:hAnsi="Palatino Linotype" w:cs="Arial"/>
          <w:b/>
          <w:bCs/>
          <w:i/>
          <w:iCs/>
          <w:u w:val="single"/>
        </w:rPr>
      </w:pPr>
      <w:r w:rsidRPr="0093710C">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2B238098" w14:textId="77777777" w:rsidR="00621017" w:rsidRDefault="00621017" w:rsidP="00621017">
      <w:pPr>
        <w:pStyle w:val="Prrafodelista"/>
        <w:autoSpaceDE w:val="0"/>
        <w:autoSpaceDN w:val="0"/>
        <w:adjustRightInd w:val="0"/>
        <w:spacing w:line="360" w:lineRule="auto"/>
        <w:ind w:left="0"/>
        <w:jc w:val="both"/>
        <w:rPr>
          <w:rFonts w:ascii="Palatino Linotype" w:hAnsi="Palatino Linotype"/>
        </w:rPr>
      </w:pPr>
    </w:p>
    <w:p w14:paraId="0C090616" w14:textId="4F0D2DE2" w:rsidR="00621017" w:rsidRDefault="00621017" w:rsidP="00621017">
      <w:pPr>
        <w:pStyle w:val="Prrafodelista"/>
        <w:autoSpaceDE w:val="0"/>
        <w:autoSpaceDN w:val="0"/>
        <w:adjustRightInd w:val="0"/>
        <w:spacing w:line="360" w:lineRule="auto"/>
        <w:ind w:left="0"/>
        <w:jc w:val="both"/>
        <w:rPr>
          <w:rFonts w:ascii="Palatino Linotype" w:hAnsi="Palatino Linotype"/>
        </w:rPr>
      </w:pPr>
      <w:r w:rsidRPr="00407256">
        <w:rPr>
          <w:rFonts w:ascii="Palatino Linotype" w:hAnsi="Palatino Linotype"/>
        </w:rPr>
        <w:t xml:space="preserve">Cabe señalar que </w:t>
      </w:r>
      <w:r>
        <w:rPr>
          <w:rFonts w:ascii="Palatino Linotype" w:hAnsi="Palatino Linotype"/>
        </w:rPr>
        <w:t>la parte</w:t>
      </w:r>
      <w:r w:rsidRPr="00407256">
        <w:rPr>
          <w:rFonts w:ascii="Palatino Linotype" w:hAnsi="Palatino Linotype"/>
        </w:rPr>
        <w:t xml:space="preserve"> Recurrente </w:t>
      </w:r>
      <w:r>
        <w:rPr>
          <w:rFonts w:ascii="Palatino Linotype" w:hAnsi="Palatino Linotype"/>
        </w:rPr>
        <w:t>no proporcionó un nombre o seudónimo</w:t>
      </w:r>
      <w:r w:rsidRPr="00407256">
        <w:rPr>
          <w:rFonts w:ascii="Palatino Linotype" w:hAnsi="Palatino Linotype"/>
        </w:rPr>
        <w:t xml:space="preserve"> </w:t>
      </w:r>
      <w:r>
        <w:rPr>
          <w:rFonts w:ascii="Palatino Linotype" w:hAnsi="Palatino Linotype"/>
        </w:rPr>
        <w:t xml:space="preserve">para ser identificado al ejercer </w:t>
      </w:r>
      <w:r w:rsidRPr="00407256">
        <w:rPr>
          <w:rFonts w:ascii="Palatino Linotype" w:hAnsi="Palatino Linotype"/>
        </w:rPr>
        <w:t>su derecho de acceso a la información pública</w:t>
      </w:r>
      <w:r>
        <w:rPr>
          <w:rFonts w:ascii="Palatino Linotype" w:hAnsi="Palatino Linotype"/>
        </w:rPr>
        <w:t>;</w:t>
      </w:r>
      <w:r w:rsidRPr="00407256">
        <w:rPr>
          <w:rFonts w:ascii="Palatino Linotype" w:hAnsi="Palatino Linotype"/>
        </w:rPr>
        <w:t xml:space="preserve">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513B3CAD" w14:textId="77777777" w:rsidR="00621017" w:rsidRDefault="00621017" w:rsidP="00621017">
      <w:pPr>
        <w:pStyle w:val="Prrafodelista"/>
        <w:autoSpaceDE w:val="0"/>
        <w:autoSpaceDN w:val="0"/>
        <w:adjustRightInd w:val="0"/>
        <w:spacing w:line="360" w:lineRule="auto"/>
        <w:ind w:left="0"/>
        <w:jc w:val="both"/>
        <w:rPr>
          <w:rFonts w:ascii="Palatino Linotype" w:hAnsi="Palatino Linotype"/>
        </w:rPr>
      </w:pPr>
    </w:p>
    <w:p w14:paraId="6893AC03" w14:textId="77777777" w:rsidR="00621017" w:rsidRDefault="00621017" w:rsidP="00621017">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w:t>
      </w:r>
      <w:r w:rsidRPr="00734F94">
        <w:rPr>
          <w:rFonts w:ascii="Palatino Linotype" w:hAnsi="Palatino Linotype"/>
          <w:b/>
          <w:i/>
          <w:iCs/>
        </w:rPr>
        <w:t>Artículo 55</w:t>
      </w:r>
      <w:proofErr w:type="gramStart"/>
      <w:r w:rsidRPr="00734F94">
        <w:rPr>
          <w:rFonts w:ascii="Palatino Linotype" w:hAnsi="Palatino Linotype"/>
          <w:b/>
          <w:i/>
          <w:iCs/>
        </w:rPr>
        <w:t>.(</w:t>
      </w:r>
      <w:proofErr w:type="gramEnd"/>
      <w:r w:rsidRPr="00734F94">
        <w:rPr>
          <w:rFonts w:ascii="Palatino Linotype" w:hAnsi="Palatino Linotype"/>
          <w:b/>
          <w:i/>
          <w:iCs/>
        </w:rPr>
        <w:t>…)</w:t>
      </w:r>
    </w:p>
    <w:p w14:paraId="043ACFE7" w14:textId="77777777" w:rsidR="00621017" w:rsidRDefault="00621017" w:rsidP="00621017">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5F46781B" w14:textId="77777777" w:rsidR="00621017" w:rsidRDefault="00621017" w:rsidP="00621017">
      <w:pPr>
        <w:autoSpaceDE w:val="0"/>
        <w:autoSpaceDN w:val="0"/>
        <w:adjustRightInd w:val="0"/>
        <w:spacing w:after="0" w:line="360" w:lineRule="auto"/>
        <w:ind w:right="567"/>
        <w:jc w:val="both"/>
        <w:rPr>
          <w:rFonts w:ascii="Palatino Linotype" w:hAnsi="Palatino Linotype" w:cs="Arial"/>
          <w:b/>
          <w:i/>
          <w:iCs/>
          <w:sz w:val="28"/>
          <w:szCs w:val="28"/>
        </w:rPr>
      </w:pPr>
    </w:p>
    <w:p w14:paraId="2D7A7D93" w14:textId="77777777" w:rsidR="00621017" w:rsidRPr="00662928" w:rsidRDefault="00621017" w:rsidP="00621017">
      <w:pPr>
        <w:autoSpaceDE w:val="0"/>
        <w:autoSpaceDN w:val="0"/>
        <w:adjustRightInd w:val="0"/>
        <w:spacing w:after="0" w:line="360" w:lineRule="auto"/>
        <w:jc w:val="both"/>
        <w:rPr>
          <w:rFonts w:ascii="Palatino Linotype" w:hAnsi="Palatino Linotype"/>
          <w:sz w:val="24"/>
        </w:rPr>
      </w:pPr>
      <w:r w:rsidRPr="00662928">
        <w:rPr>
          <w:rFonts w:ascii="Palatino Linotype" w:hAnsi="Palatino Linotype"/>
          <w:sz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F303B1B" w14:textId="77777777" w:rsidR="00621017" w:rsidRDefault="00621017" w:rsidP="00621017">
      <w:pPr>
        <w:autoSpaceDE w:val="0"/>
        <w:autoSpaceDN w:val="0"/>
        <w:adjustRightInd w:val="0"/>
        <w:spacing w:after="0"/>
        <w:ind w:right="567"/>
        <w:jc w:val="center"/>
        <w:rPr>
          <w:rFonts w:ascii="Palatino Linotype" w:hAnsi="Palatino Linotype" w:cs="Arial"/>
          <w:b/>
          <w:i/>
          <w:iCs/>
          <w:u w:val="single"/>
        </w:rPr>
      </w:pPr>
    </w:p>
    <w:p w14:paraId="08585853" w14:textId="77777777" w:rsidR="00621017" w:rsidRDefault="00621017" w:rsidP="00621017">
      <w:pPr>
        <w:autoSpaceDE w:val="0"/>
        <w:autoSpaceDN w:val="0"/>
        <w:adjustRightInd w:val="0"/>
        <w:spacing w:after="0"/>
        <w:ind w:right="567"/>
        <w:jc w:val="center"/>
        <w:rPr>
          <w:rFonts w:ascii="Palatino Linotype" w:hAnsi="Palatino Linotype" w:cs="Arial"/>
          <w:b/>
          <w:i/>
          <w:iCs/>
          <w:u w:val="single"/>
        </w:rPr>
      </w:pPr>
      <w:r w:rsidRPr="00407256">
        <w:rPr>
          <w:rFonts w:ascii="Palatino Linotype" w:hAnsi="Palatino Linotype" w:cs="Arial"/>
          <w:b/>
          <w:i/>
          <w:iCs/>
          <w:u w:val="single"/>
        </w:rPr>
        <w:t>Constitución Política de los Estados Unidos Mexicanos</w:t>
      </w:r>
    </w:p>
    <w:p w14:paraId="40410FA4"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B01D5DB"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 </w:t>
      </w:r>
    </w:p>
    <w:p w14:paraId="3075ECC7"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Para efectos de lo dispuesto en el presente artículo se observará lo siguiente: </w:t>
      </w:r>
    </w:p>
    <w:p w14:paraId="37096D4E"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7FB30919"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 </w:t>
      </w:r>
    </w:p>
    <w:p w14:paraId="1270F407"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124E7268"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6687CCA8" w14:textId="77777777" w:rsidR="00621017" w:rsidRDefault="00621017" w:rsidP="00621017">
      <w:pPr>
        <w:autoSpaceDE w:val="0"/>
        <w:autoSpaceDN w:val="0"/>
        <w:adjustRightInd w:val="0"/>
        <w:spacing w:after="0"/>
        <w:ind w:left="567" w:right="567"/>
        <w:jc w:val="center"/>
        <w:rPr>
          <w:rFonts w:ascii="Palatino Linotype" w:hAnsi="Palatino Linotype"/>
          <w:b/>
          <w:bCs/>
          <w:i/>
          <w:iCs/>
          <w:u w:val="single"/>
        </w:rPr>
      </w:pPr>
    </w:p>
    <w:p w14:paraId="02C330D0" w14:textId="77777777" w:rsidR="00621017" w:rsidRPr="00AA30A4" w:rsidRDefault="00621017" w:rsidP="00621017">
      <w:pPr>
        <w:autoSpaceDE w:val="0"/>
        <w:autoSpaceDN w:val="0"/>
        <w:adjustRightInd w:val="0"/>
        <w:spacing w:after="0"/>
        <w:ind w:left="567" w:right="567"/>
        <w:jc w:val="center"/>
        <w:rPr>
          <w:rFonts w:ascii="Palatino Linotype" w:hAnsi="Palatino Linotype"/>
          <w:b/>
          <w:bCs/>
          <w:i/>
          <w:iCs/>
          <w:u w:val="single"/>
        </w:rPr>
      </w:pPr>
      <w:r w:rsidRPr="00AA30A4">
        <w:rPr>
          <w:rFonts w:ascii="Palatino Linotype" w:hAnsi="Palatino Linotype"/>
          <w:b/>
          <w:bCs/>
          <w:i/>
          <w:iCs/>
          <w:u w:val="single"/>
        </w:rPr>
        <w:t>Constitución Política del Estado Libre y Soberano de México</w:t>
      </w:r>
    </w:p>
    <w:p w14:paraId="15343EA2"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lastRenderedPageBreak/>
        <w:t>“Artículo 5.- En el Estado de México todas las personas gozarán de los derechos humanos reconocidos en la Constitución Política de los Estados Unidos Mexicanos, en los tratados internacionales en los que el Estado mexicano sea parte, en esta</w:t>
      </w:r>
      <w:r>
        <w:rPr>
          <w:rFonts w:ascii="Palatino Linotype" w:hAnsi="Palatino Linotype"/>
          <w:i/>
          <w:iCs/>
        </w:rPr>
        <w:t xml:space="preserve"> </w:t>
      </w:r>
      <w:r w:rsidRPr="00AA30A4">
        <w:rPr>
          <w:rFonts w:ascii="Palatino Linotype" w:hAnsi="Palatino Linotype"/>
          <w:i/>
          <w:iCs/>
        </w:rPr>
        <w:t xml:space="preserve">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105380A2"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14:paraId="6E7A7EAC"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6C5A72AF"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14:paraId="64EE9A7C"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30A96B14" w14:textId="77777777" w:rsidR="00621017" w:rsidRDefault="00621017" w:rsidP="00621017">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6E7DA48C" w14:textId="77777777" w:rsidR="00621017" w:rsidRDefault="00621017" w:rsidP="00621017">
      <w:pPr>
        <w:autoSpaceDE w:val="0"/>
        <w:autoSpaceDN w:val="0"/>
        <w:adjustRightInd w:val="0"/>
        <w:ind w:left="567" w:right="567"/>
        <w:jc w:val="both"/>
        <w:rPr>
          <w:rFonts w:ascii="Palatino Linotype" w:hAnsi="Palatino Linotype"/>
          <w:i/>
          <w:iCs/>
        </w:rPr>
      </w:pPr>
      <w:r w:rsidRPr="00AA30A4">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651E773C" w14:textId="77777777" w:rsidR="00621017" w:rsidRDefault="00621017" w:rsidP="00621017">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5CD113AF" w14:textId="77777777" w:rsidR="00621017" w:rsidRDefault="00621017" w:rsidP="00621017">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5BED0713" w14:textId="77777777" w:rsidR="00621017" w:rsidRDefault="00621017" w:rsidP="00621017">
      <w:pPr>
        <w:autoSpaceDE w:val="0"/>
        <w:autoSpaceDN w:val="0"/>
        <w:adjustRightInd w:val="0"/>
        <w:spacing w:after="0"/>
        <w:ind w:left="567" w:right="567"/>
        <w:jc w:val="both"/>
        <w:rPr>
          <w:rFonts w:ascii="Palatino Linotype" w:hAnsi="Palatino Linotype"/>
          <w:b/>
          <w:bCs/>
          <w:i/>
          <w:iCs/>
        </w:rPr>
      </w:pPr>
      <w:r w:rsidRPr="00AA30A4">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A30A4">
        <w:rPr>
          <w:rFonts w:ascii="Palatino Linotype" w:hAnsi="Palatino Linotype"/>
          <w:b/>
          <w:bCs/>
          <w:i/>
          <w:iCs/>
        </w:rPr>
        <w:t>[Sic]</w:t>
      </w:r>
    </w:p>
    <w:p w14:paraId="2F355053" w14:textId="77777777" w:rsidR="00621017" w:rsidRDefault="00621017" w:rsidP="00621017">
      <w:pPr>
        <w:autoSpaceDE w:val="0"/>
        <w:autoSpaceDN w:val="0"/>
        <w:adjustRightInd w:val="0"/>
        <w:spacing w:after="0"/>
        <w:ind w:left="567" w:right="567"/>
        <w:jc w:val="both"/>
        <w:rPr>
          <w:rFonts w:ascii="Palatino Linotype" w:hAnsi="Palatino Linotype"/>
          <w:b/>
          <w:bCs/>
          <w:i/>
          <w:iCs/>
        </w:rPr>
      </w:pPr>
    </w:p>
    <w:p w14:paraId="2B5753A0" w14:textId="77777777" w:rsidR="00621017" w:rsidRDefault="00621017" w:rsidP="00621017">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lastRenderedPageBreak/>
        <w:t xml:space="preserve">Por otra parte, del contenido del artículo 1 de la Constitución Política de los Estados Unidos Mexicanos, se destaca lo siguiente: </w:t>
      </w:r>
    </w:p>
    <w:p w14:paraId="502FE1F0" w14:textId="77777777" w:rsidR="00621017" w:rsidRPr="009150C7" w:rsidRDefault="00621017" w:rsidP="00621017">
      <w:pPr>
        <w:autoSpaceDE w:val="0"/>
        <w:autoSpaceDN w:val="0"/>
        <w:adjustRightInd w:val="0"/>
        <w:spacing w:after="0" w:line="360" w:lineRule="auto"/>
        <w:jc w:val="both"/>
        <w:rPr>
          <w:rFonts w:ascii="Palatino Linotype" w:hAnsi="Palatino Linotype"/>
          <w:sz w:val="24"/>
        </w:rPr>
      </w:pPr>
    </w:p>
    <w:p w14:paraId="57FB9299"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6933CC53" w14:textId="77777777" w:rsidR="00621017" w:rsidRDefault="00621017" w:rsidP="00621017">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033276B4" w14:textId="77777777" w:rsidR="00621017" w:rsidRPr="00AA30A4" w:rsidRDefault="00621017" w:rsidP="00621017">
      <w:pPr>
        <w:autoSpaceDE w:val="0"/>
        <w:autoSpaceDN w:val="0"/>
        <w:adjustRightInd w:val="0"/>
        <w:spacing w:after="0"/>
        <w:ind w:left="567" w:right="567"/>
        <w:jc w:val="both"/>
        <w:rPr>
          <w:rFonts w:ascii="Palatino Linotype" w:hAnsi="Palatino Linotype"/>
          <w:i/>
          <w:iCs/>
        </w:rPr>
      </w:pPr>
    </w:p>
    <w:p w14:paraId="4200961B" w14:textId="77777777" w:rsidR="00621017" w:rsidRPr="009150C7" w:rsidRDefault="00621017" w:rsidP="00621017">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150C7">
        <w:rPr>
          <w:rFonts w:ascii="Palatino Linotype" w:hAnsi="Palatino Linotype"/>
          <w:b/>
          <w:sz w:val="24"/>
          <w:u w:val="single"/>
        </w:rPr>
        <w:t>incluso, la solicitud de acceso a la información pueda ser anónima</w:t>
      </w:r>
      <w:r w:rsidRPr="009150C7">
        <w:rPr>
          <w:rFonts w:ascii="Palatino Linotype" w:hAnsi="Palatino Linotype"/>
          <w:sz w:val="24"/>
        </w:rPr>
        <w:t xml:space="preserve"> o no contener un nombre que identifique al solicitante o que permita tener certeza sobre su identidad.</w:t>
      </w:r>
    </w:p>
    <w:p w14:paraId="2B8B64ED" w14:textId="77777777" w:rsidR="00621017" w:rsidRPr="009150C7" w:rsidRDefault="00621017" w:rsidP="00621017">
      <w:pPr>
        <w:autoSpaceDE w:val="0"/>
        <w:autoSpaceDN w:val="0"/>
        <w:adjustRightInd w:val="0"/>
        <w:spacing w:after="0" w:line="360" w:lineRule="auto"/>
        <w:jc w:val="both"/>
        <w:rPr>
          <w:rFonts w:ascii="Palatino Linotype" w:hAnsi="Palatino Linotype"/>
          <w:sz w:val="24"/>
        </w:rPr>
      </w:pPr>
    </w:p>
    <w:p w14:paraId="10993548" w14:textId="47A60ADF" w:rsidR="00621017" w:rsidRPr="00621017" w:rsidRDefault="00621017" w:rsidP="00621017">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t>En conclusión, se cubrieron los requisitos de procedencia y procedibilidad y conforme a las constancias que obran en el expediente.</w:t>
      </w:r>
    </w:p>
    <w:p w14:paraId="16F1ABA5" w14:textId="4B543967" w:rsidR="00663A37" w:rsidRPr="005C6947" w:rsidRDefault="0062101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CUARTO</w:t>
      </w:r>
      <w:r w:rsidR="00C670DD">
        <w:rPr>
          <w:rFonts w:ascii="Palatino Linotype" w:eastAsia="Palatino Linotype" w:hAnsi="Palatino Linotype" w:cs="Palatino Linotype"/>
          <w:b/>
          <w:color w:val="000000"/>
          <w:sz w:val="26"/>
          <w:szCs w:val="26"/>
        </w:rPr>
        <w:t xml:space="preserve">. </w:t>
      </w:r>
      <w:r w:rsidR="00663A37" w:rsidRPr="005C6947">
        <w:rPr>
          <w:rFonts w:ascii="Palatino Linotype" w:eastAsia="Palatino Linotype" w:hAnsi="Palatino Linotype" w:cs="Palatino Linotype"/>
          <w:b/>
          <w:color w:val="000000"/>
          <w:sz w:val="26"/>
          <w:szCs w:val="26"/>
        </w:rPr>
        <w:t>De las causas de improcedencia.</w:t>
      </w:r>
    </w:p>
    <w:p w14:paraId="505292EF"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ADBCB4C"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12C860"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la cual permite dilucidar </w:t>
      </w:r>
      <w:r>
        <w:rPr>
          <w:rFonts w:ascii="Palatino Linotype" w:eastAsia="Palatino Linotype" w:hAnsi="Palatino Linotype" w:cs="Palatino Linotype"/>
          <w:color w:val="000000"/>
          <w:sz w:val="24"/>
          <w:szCs w:val="24"/>
        </w:rPr>
        <w:lastRenderedPageBreak/>
        <w:t>alguna causal que impida el estudio y resolución, cuando una vez admitido el recurso de revisión se advierta una causa de improcedencia que permita sobreseerlo, sin estudiar el fondo del asunto.</w:t>
      </w:r>
    </w:p>
    <w:p w14:paraId="449DD355"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6144ED" w14:textId="4208FFE0"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B15DAD9" w14:textId="77777777" w:rsidR="001E0FA0"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19DFC36" w14:textId="141E13E2" w:rsidR="00663A37" w:rsidRPr="005C6947" w:rsidRDefault="0062101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Pr>
          <w:rFonts w:ascii="Palatino Linotype" w:eastAsia="Palatino Linotype" w:hAnsi="Palatino Linotype" w:cs="Palatino Linotype"/>
          <w:b/>
          <w:color w:val="000000"/>
          <w:sz w:val="26"/>
          <w:szCs w:val="26"/>
        </w:rPr>
        <w:t>QUINTO</w:t>
      </w:r>
      <w:r w:rsidR="00663A37" w:rsidRPr="005C6947">
        <w:rPr>
          <w:rFonts w:ascii="Palatino Linotype" w:eastAsia="Palatino Linotype" w:hAnsi="Palatino Linotype" w:cs="Palatino Linotype"/>
          <w:b/>
          <w:color w:val="000000"/>
          <w:sz w:val="26"/>
          <w:szCs w:val="26"/>
        </w:rPr>
        <w:t>. Estudio y resolución del asunto.</w:t>
      </w:r>
    </w:p>
    <w:p w14:paraId="44E15B5D" w14:textId="357CB471"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w:t>
      </w:r>
      <w:r w:rsidR="006377A9">
        <w:rPr>
          <w:rFonts w:ascii="Palatino Linotype" w:eastAsia="Palatino Linotype" w:hAnsi="Palatino Linotype" w:cs="Palatino Linotype"/>
          <w:color w:val="000000"/>
          <w:sz w:val="24"/>
          <w:szCs w:val="24"/>
        </w:rPr>
        <w:t xml:space="preserve">que </w:t>
      </w:r>
      <w:r>
        <w:rPr>
          <w:rFonts w:ascii="Palatino Linotype" w:eastAsia="Palatino Linotype" w:hAnsi="Palatino Linotype" w:cs="Palatino Linotype"/>
          <w:color w:val="000000"/>
          <w:sz w:val="24"/>
          <w:szCs w:val="24"/>
        </w:rPr>
        <w:t>así</w:t>
      </w:r>
      <w:r w:rsidR="006377A9">
        <w:rPr>
          <w:rFonts w:ascii="Palatino Linotype" w:eastAsia="Palatino Linotype" w:hAnsi="Palatino Linotype" w:cs="Palatino Linotype"/>
          <w:color w:val="000000"/>
          <w:sz w:val="24"/>
          <w:szCs w:val="24"/>
        </w:rPr>
        <w:t xml:space="preserve">, este Órgano Colegiado esté en </w:t>
      </w:r>
      <w:r>
        <w:rPr>
          <w:rFonts w:ascii="Palatino Linotype" w:eastAsia="Palatino Linotype" w:hAnsi="Palatino Linotype" w:cs="Palatino Linotype"/>
          <w:color w:val="000000"/>
          <w:sz w:val="24"/>
          <w:szCs w:val="24"/>
        </w:rPr>
        <w:t xml:space="preserve">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w:t>
      </w:r>
      <w:r>
        <w:rPr>
          <w:rFonts w:ascii="Palatino Linotype" w:eastAsia="Palatino Linotype" w:hAnsi="Palatino Linotype" w:cs="Palatino Linotype"/>
          <w:color w:val="000000"/>
          <w:sz w:val="24"/>
          <w:szCs w:val="24"/>
        </w:rPr>
        <w:lastRenderedPageBreak/>
        <w:t>internacionales en los que el Estado Mexicano sea parte, en concordancia con el párrafo tercero del artículo 1 de la Constitución Federal y el diverso 8 de la Ley de Transparencia local.</w:t>
      </w:r>
    </w:p>
    <w:p w14:paraId="147ADE06"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8A43A7C" w14:textId="718D1BAA"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tanto, es conveniente recordar que el hoy Recurrente requirió </w:t>
      </w:r>
      <w:r w:rsidR="00FB35CF">
        <w:rPr>
          <w:rFonts w:ascii="Palatino Linotype" w:eastAsia="Palatino Linotype" w:hAnsi="Palatino Linotype" w:cs="Palatino Linotype"/>
          <w:color w:val="000000"/>
          <w:sz w:val="24"/>
          <w:szCs w:val="24"/>
        </w:rPr>
        <w:t xml:space="preserve">que </w:t>
      </w:r>
      <w:r>
        <w:rPr>
          <w:rFonts w:ascii="Palatino Linotype" w:eastAsia="Palatino Linotype" w:hAnsi="Palatino Linotype" w:cs="Palatino Linotype"/>
          <w:color w:val="000000"/>
          <w:sz w:val="24"/>
          <w:szCs w:val="24"/>
        </w:rPr>
        <w:t xml:space="preserve">el Sujeto Obligado </w:t>
      </w:r>
      <w:r w:rsidR="00DF30AB">
        <w:rPr>
          <w:rFonts w:ascii="Palatino Linotype" w:eastAsia="Palatino Linotype" w:hAnsi="Palatino Linotype" w:cs="Palatino Linotype"/>
          <w:color w:val="000000"/>
          <w:sz w:val="24"/>
          <w:szCs w:val="24"/>
        </w:rPr>
        <w:t>le entregara</w:t>
      </w:r>
      <w:r w:rsidR="005C60BC">
        <w:rPr>
          <w:rFonts w:ascii="Palatino Linotype" w:eastAsia="Palatino Linotype" w:hAnsi="Palatino Linotype" w:cs="Palatino Linotype"/>
          <w:color w:val="000000"/>
          <w:sz w:val="24"/>
          <w:szCs w:val="24"/>
        </w:rPr>
        <w:t>,</w:t>
      </w:r>
      <w:bookmarkStart w:id="2" w:name="_Hlk143195504"/>
      <w:r w:rsidR="005C60BC">
        <w:rPr>
          <w:rFonts w:ascii="Palatino Linotype" w:eastAsia="Palatino Linotype" w:hAnsi="Palatino Linotype" w:cs="Palatino Linotype"/>
          <w:color w:val="000000"/>
          <w:sz w:val="24"/>
          <w:szCs w:val="24"/>
        </w:rPr>
        <w:t xml:space="preserve"> el o los documentos en donde conste lo siguiente: </w:t>
      </w:r>
    </w:p>
    <w:p w14:paraId="06E7D976" w14:textId="77777777" w:rsidR="005C60BC" w:rsidRDefault="005C60BC"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D44950" w14:textId="692A238D" w:rsidR="005C60BC" w:rsidRDefault="00CE210B"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Monto recaudado</w:t>
      </w:r>
      <w:r w:rsidRPr="00CE210B">
        <w:rPr>
          <w:rFonts w:ascii="Palatino Linotype" w:eastAsia="Palatino Linotype" w:hAnsi="Palatino Linotype" w:cs="Palatino Linotype"/>
          <w:color w:val="000000"/>
        </w:rPr>
        <w:t xml:space="preserve"> al día </w:t>
      </w:r>
      <w:r>
        <w:rPr>
          <w:rFonts w:ascii="Palatino Linotype" w:eastAsia="Palatino Linotype" w:hAnsi="Palatino Linotype" w:cs="Palatino Linotype"/>
          <w:color w:val="000000"/>
        </w:rPr>
        <w:t xml:space="preserve">por </w:t>
      </w:r>
      <w:r w:rsidRPr="00CE210B">
        <w:rPr>
          <w:rFonts w:ascii="Palatino Linotype" w:eastAsia="Palatino Linotype" w:hAnsi="Palatino Linotype" w:cs="Palatino Linotype"/>
          <w:color w:val="000000"/>
        </w:rPr>
        <w:t xml:space="preserve">los </w:t>
      </w:r>
      <w:r>
        <w:rPr>
          <w:rFonts w:ascii="Palatino Linotype" w:eastAsia="Palatino Linotype" w:hAnsi="Palatino Linotype" w:cs="Palatino Linotype"/>
          <w:color w:val="000000"/>
        </w:rPr>
        <w:t>I</w:t>
      </w:r>
      <w:r w:rsidRPr="00CE210B">
        <w:rPr>
          <w:rFonts w:ascii="Palatino Linotype" w:eastAsia="Palatino Linotype" w:hAnsi="Palatino Linotype" w:cs="Palatino Linotype"/>
          <w:color w:val="000000"/>
        </w:rPr>
        <w:t xml:space="preserve">nspectores de la Dirección </w:t>
      </w:r>
      <w:r>
        <w:rPr>
          <w:rFonts w:ascii="Palatino Linotype" w:eastAsia="Palatino Linotype" w:hAnsi="Palatino Linotype" w:cs="Palatino Linotype"/>
          <w:color w:val="000000"/>
        </w:rPr>
        <w:t>d</w:t>
      </w:r>
      <w:r w:rsidRPr="00CE210B">
        <w:rPr>
          <w:rFonts w:ascii="Palatino Linotype" w:eastAsia="Palatino Linotype" w:hAnsi="Palatino Linotype" w:cs="Palatino Linotype"/>
          <w:color w:val="000000"/>
        </w:rPr>
        <w:t>e Desarrollo Económico</w:t>
      </w:r>
      <w:r>
        <w:rPr>
          <w:rFonts w:ascii="Palatino Linotype" w:eastAsia="Palatino Linotype" w:hAnsi="Palatino Linotype" w:cs="Palatino Linotype"/>
          <w:color w:val="000000"/>
        </w:rPr>
        <w:t>.</w:t>
      </w:r>
    </w:p>
    <w:bookmarkEnd w:id="2"/>
    <w:p w14:paraId="5F66305F" w14:textId="77777777" w:rsidR="006B655B" w:rsidRDefault="006B655B"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D028AF" w14:textId="38AA09FC" w:rsidR="006674A3" w:rsidRPr="00420DD5" w:rsidRDefault="006674A3" w:rsidP="006674A3">
      <w:pPr>
        <w:spacing w:after="240" w:line="360" w:lineRule="auto"/>
        <w:jc w:val="both"/>
        <w:rPr>
          <w:rFonts w:ascii="Palatino Linotype" w:hAnsi="Palatino Linotype" w:cs="Arial"/>
          <w:sz w:val="24"/>
          <w:szCs w:val="24"/>
        </w:rPr>
      </w:pPr>
      <w:r>
        <w:rPr>
          <w:rFonts w:ascii="Palatino Linotype" w:hAnsi="Palatino Linotype"/>
          <w:sz w:val="24"/>
          <w:szCs w:val="24"/>
        </w:rPr>
        <w:t>No pasa desapercibido para este órgano Garante, el hecho de que el particular</w:t>
      </w:r>
      <w:r w:rsidRPr="00420DD5">
        <w:rPr>
          <w:rFonts w:ascii="Palatino Linotype" w:hAnsi="Palatino Linotype"/>
          <w:sz w:val="24"/>
          <w:szCs w:val="24"/>
        </w:rPr>
        <w:t xml:space="preserve">, no señalo temporalidad de la información a la cual pretende acceder, </w:t>
      </w:r>
      <w:r w:rsidRPr="00420DD5">
        <w:rPr>
          <w:rFonts w:ascii="Palatino Linotype" w:hAnsi="Palatino Linotype" w:cs="Arial"/>
          <w:sz w:val="24"/>
          <w:szCs w:val="24"/>
        </w:rPr>
        <w:t xml:space="preserve">por lo tanto, resulta aplicable </w:t>
      </w:r>
      <w:r w:rsidRPr="00420DD5">
        <w:rPr>
          <w:rFonts w:ascii="Palatino Linotype" w:hAnsi="Palatino Linotype"/>
          <w:sz w:val="24"/>
          <w:szCs w:val="24"/>
        </w:rPr>
        <w:t xml:space="preserve">el criterio </w:t>
      </w:r>
      <w:r w:rsidRPr="00420DD5">
        <w:rPr>
          <w:rFonts w:ascii="Palatino Linotype" w:hAnsi="Palatino Linotype"/>
          <w:b/>
          <w:sz w:val="24"/>
          <w:szCs w:val="24"/>
        </w:rPr>
        <w:t xml:space="preserve">03/19 </w:t>
      </w:r>
      <w:r w:rsidRPr="00420DD5">
        <w:rPr>
          <w:rFonts w:ascii="Palatino Linotype" w:hAnsi="Palatino Linotype"/>
          <w:sz w:val="24"/>
          <w:szCs w:val="24"/>
        </w:rPr>
        <w:t xml:space="preserve">emitido por el Instituto Nacional de Transparencia, Acceso a la Información y Protección de Datos Personales, cuyo contenido literal es el siguiente: </w:t>
      </w:r>
    </w:p>
    <w:p w14:paraId="25B59C3D" w14:textId="77777777" w:rsidR="006674A3" w:rsidRPr="00730A9F" w:rsidRDefault="006674A3" w:rsidP="006674A3">
      <w:pPr>
        <w:spacing w:before="240"/>
        <w:ind w:left="851" w:right="851"/>
        <w:jc w:val="center"/>
        <w:rPr>
          <w:rFonts w:ascii="Palatino Linotype" w:eastAsia="Arial" w:hAnsi="Palatino Linotype" w:cs="Arial"/>
          <w:b/>
          <w:i/>
        </w:rPr>
      </w:pPr>
      <w:r w:rsidRPr="00730A9F">
        <w:rPr>
          <w:rFonts w:ascii="Palatino Linotype" w:eastAsia="Arial" w:hAnsi="Palatino Linotype" w:cs="Arial"/>
          <w:b/>
          <w:i/>
        </w:rPr>
        <w:t>“PERIODO DE BÚSQUEDA DE LA INFORMACIÓN.</w:t>
      </w:r>
    </w:p>
    <w:p w14:paraId="4337A1C2" w14:textId="77777777" w:rsidR="006674A3" w:rsidRPr="00730A9F" w:rsidRDefault="006674A3" w:rsidP="006674A3">
      <w:pPr>
        <w:spacing w:before="240"/>
        <w:ind w:left="851" w:right="851"/>
        <w:jc w:val="both"/>
        <w:rPr>
          <w:rFonts w:ascii="Palatino Linotype" w:eastAsia="Arial" w:hAnsi="Palatino Linotype" w:cs="Arial"/>
          <w:i/>
        </w:rPr>
      </w:pPr>
      <w:r w:rsidRPr="00730A9F">
        <w:rPr>
          <w:rFonts w:ascii="Palatino Linotype" w:eastAsia="Arial" w:hAnsi="Palatino Linotype" w:cs="Arial"/>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84561E6" w14:textId="77777777" w:rsidR="006674A3" w:rsidRPr="00730A9F" w:rsidRDefault="006674A3" w:rsidP="006674A3">
      <w:pPr>
        <w:spacing w:before="240"/>
        <w:ind w:left="851" w:right="851"/>
        <w:jc w:val="both"/>
        <w:rPr>
          <w:rFonts w:ascii="Palatino Linotype" w:hAnsi="Palatino Linotype" w:cs="Arial"/>
          <w:i/>
        </w:rPr>
      </w:pPr>
      <w:r w:rsidRPr="00730A9F">
        <w:rPr>
          <w:rFonts w:ascii="Palatino Linotype" w:eastAsia="Arial" w:hAnsi="Palatino Linotype" w:cs="Arial"/>
          <w:b/>
          <w:i/>
          <w:spacing w:val="-1"/>
        </w:rPr>
        <w:t>R</w:t>
      </w:r>
      <w:r w:rsidRPr="00730A9F">
        <w:rPr>
          <w:rFonts w:ascii="Palatino Linotype" w:eastAsia="Arial" w:hAnsi="Palatino Linotype" w:cs="Arial"/>
          <w:b/>
          <w:i/>
        </w:rPr>
        <w:t>e</w:t>
      </w:r>
      <w:r w:rsidRPr="00730A9F">
        <w:rPr>
          <w:rFonts w:ascii="Palatino Linotype" w:eastAsia="Arial" w:hAnsi="Palatino Linotype" w:cs="Arial"/>
          <w:b/>
          <w:i/>
          <w:spacing w:val="-1"/>
        </w:rPr>
        <w:t>s</w:t>
      </w:r>
      <w:r w:rsidRPr="00730A9F">
        <w:rPr>
          <w:rFonts w:ascii="Palatino Linotype" w:eastAsia="Arial" w:hAnsi="Palatino Linotype" w:cs="Arial"/>
          <w:b/>
          <w:i/>
        </w:rPr>
        <w:t>olucion</w:t>
      </w:r>
      <w:r w:rsidRPr="00730A9F">
        <w:rPr>
          <w:rFonts w:ascii="Palatino Linotype" w:eastAsia="Arial" w:hAnsi="Palatino Linotype" w:cs="Arial"/>
          <w:b/>
          <w:i/>
          <w:spacing w:val="-1"/>
        </w:rPr>
        <w:t>es</w:t>
      </w:r>
    </w:p>
    <w:p w14:paraId="28C986E7" w14:textId="77777777" w:rsidR="006674A3" w:rsidRPr="00730A9F" w:rsidRDefault="006674A3" w:rsidP="006674A3">
      <w:pPr>
        <w:numPr>
          <w:ilvl w:val="0"/>
          <w:numId w:val="12"/>
        </w:numPr>
        <w:spacing w:before="240"/>
        <w:ind w:left="851" w:right="851"/>
        <w:contextualSpacing/>
        <w:jc w:val="both"/>
        <w:rPr>
          <w:rFonts w:ascii="Palatino Linotype" w:eastAsia="Symbol" w:hAnsi="Palatino Linotype" w:cs="Arial"/>
          <w:i/>
        </w:rPr>
      </w:pPr>
      <w:r w:rsidRPr="00730A9F">
        <w:rPr>
          <w:rFonts w:ascii="Palatino Linotype" w:eastAsia="Arial" w:hAnsi="Palatino Linotype" w:cs="Arial"/>
          <w:b/>
          <w:i/>
          <w:spacing w:val="-1"/>
        </w:rPr>
        <w:t>R</w:t>
      </w:r>
      <w:r w:rsidRPr="00730A9F">
        <w:rPr>
          <w:rFonts w:ascii="Palatino Linotype" w:eastAsia="Arial" w:hAnsi="Palatino Linotype" w:cs="Arial"/>
          <w:b/>
          <w:i/>
          <w:spacing w:val="3"/>
        </w:rPr>
        <w:t>R</w:t>
      </w:r>
      <w:r w:rsidRPr="00730A9F">
        <w:rPr>
          <w:rFonts w:ascii="Palatino Linotype" w:eastAsia="Arial" w:hAnsi="Palatino Linotype" w:cs="Arial"/>
          <w:b/>
          <w:i/>
        </w:rPr>
        <w:t>A</w:t>
      </w:r>
      <w:r w:rsidRPr="00730A9F">
        <w:rPr>
          <w:rFonts w:ascii="Palatino Linotype" w:eastAsia="Arial" w:hAnsi="Palatino Linotype" w:cs="Arial"/>
          <w:b/>
          <w:i/>
          <w:spacing w:val="5"/>
        </w:rPr>
        <w:t xml:space="preserve"> 0022</w:t>
      </w:r>
      <w:r w:rsidRPr="00730A9F">
        <w:rPr>
          <w:rFonts w:ascii="Palatino Linotype" w:eastAsia="Arial" w:hAnsi="Palatino Linotype" w:cs="Arial"/>
          <w:b/>
          <w:i/>
          <w:spacing w:val="-1"/>
        </w:rPr>
        <w:t>/17</w:t>
      </w:r>
      <w:r w:rsidRPr="00730A9F">
        <w:rPr>
          <w:rFonts w:ascii="Palatino Linotype" w:eastAsia="Arial" w:hAnsi="Palatino Linotype" w:cs="Arial"/>
          <w:b/>
          <w:i/>
        </w:rPr>
        <w:t>.</w:t>
      </w:r>
      <w:r w:rsidRPr="00730A9F">
        <w:rPr>
          <w:rFonts w:ascii="Palatino Linotype" w:eastAsia="Arial" w:hAnsi="Palatino Linotype" w:cs="Arial"/>
          <w:b/>
          <w:i/>
          <w:spacing w:val="15"/>
        </w:rPr>
        <w:t xml:space="preserve"> </w:t>
      </w:r>
      <w:r w:rsidRPr="00730A9F">
        <w:rPr>
          <w:rFonts w:ascii="Palatino Linotype" w:eastAsia="Arial" w:hAnsi="Palatino Linotype" w:cs="Arial"/>
          <w:i/>
          <w:spacing w:val="-1"/>
        </w:rPr>
        <w:t>Instituto Mexicano de la Propiedad Industrial</w:t>
      </w:r>
      <w:r w:rsidRPr="00730A9F">
        <w:rPr>
          <w:rFonts w:ascii="Palatino Linotype" w:eastAsia="Arial" w:hAnsi="Palatino Linotype" w:cs="Arial"/>
          <w:i/>
        </w:rPr>
        <w:t>.</w:t>
      </w:r>
      <w:r w:rsidRPr="00730A9F">
        <w:rPr>
          <w:rFonts w:ascii="Palatino Linotype" w:eastAsia="Arial" w:hAnsi="Palatino Linotype" w:cs="Arial"/>
          <w:i/>
          <w:spacing w:val="4"/>
        </w:rPr>
        <w:t xml:space="preserve"> 16 de febrero de 2017. Por unanimidad. </w:t>
      </w:r>
      <w:r w:rsidRPr="00730A9F">
        <w:rPr>
          <w:rFonts w:ascii="Palatino Linotype" w:eastAsia="Arial" w:hAnsi="Palatino Linotype" w:cs="Arial"/>
          <w:i/>
          <w:spacing w:val="-1"/>
        </w:rPr>
        <w:t>C</w:t>
      </w:r>
      <w:r w:rsidRPr="00730A9F">
        <w:rPr>
          <w:rFonts w:ascii="Palatino Linotype" w:eastAsia="Arial" w:hAnsi="Palatino Linotype" w:cs="Arial"/>
          <w:i/>
        </w:rPr>
        <w:t>omis</w:t>
      </w:r>
      <w:r w:rsidRPr="00730A9F">
        <w:rPr>
          <w:rFonts w:ascii="Palatino Linotype" w:eastAsia="Arial" w:hAnsi="Palatino Linotype" w:cs="Arial"/>
          <w:i/>
          <w:spacing w:val="-2"/>
        </w:rPr>
        <w:t>i</w:t>
      </w:r>
      <w:r w:rsidRPr="00730A9F">
        <w:rPr>
          <w:rFonts w:ascii="Palatino Linotype" w:eastAsia="Arial" w:hAnsi="Palatino Linotype" w:cs="Arial"/>
          <w:i/>
        </w:rPr>
        <w:t>o</w:t>
      </w:r>
      <w:r w:rsidRPr="00730A9F">
        <w:rPr>
          <w:rFonts w:ascii="Palatino Linotype" w:eastAsia="Arial" w:hAnsi="Palatino Linotype" w:cs="Arial"/>
          <w:i/>
          <w:spacing w:val="1"/>
        </w:rPr>
        <w:t>n</w:t>
      </w:r>
      <w:r w:rsidRPr="00730A9F">
        <w:rPr>
          <w:rFonts w:ascii="Palatino Linotype" w:eastAsia="Arial" w:hAnsi="Palatino Linotype" w:cs="Arial"/>
          <w:i/>
        </w:rPr>
        <w:t>a</w:t>
      </w:r>
      <w:r w:rsidRPr="00730A9F">
        <w:rPr>
          <w:rFonts w:ascii="Palatino Linotype" w:eastAsia="Arial" w:hAnsi="Palatino Linotype" w:cs="Arial"/>
          <w:i/>
          <w:spacing w:val="-1"/>
        </w:rPr>
        <w:t>d</w:t>
      </w:r>
      <w:r w:rsidRPr="00730A9F">
        <w:rPr>
          <w:rFonts w:ascii="Palatino Linotype" w:eastAsia="Arial" w:hAnsi="Palatino Linotype" w:cs="Arial"/>
          <w:i/>
        </w:rPr>
        <w:t>o</w:t>
      </w:r>
      <w:r w:rsidRPr="00730A9F">
        <w:rPr>
          <w:rFonts w:ascii="Palatino Linotype" w:eastAsia="Arial" w:hAnsi="Palatino Linotype" w:cs="Arial"/>
          <w:i/>
          <w:spacing w:val="3"/>
        </w:rPr>
        <w:t xml:space="preserve"> </w:t>
      </w:r>
      <w:r w:rsidRPr="00730A9F">
        <w:rPr>
          <w:rFonts w:ascii="Palatino Linotype" w:eastAsia="Arial" w:hAnsi="Palatino Linotype" w:cs="Arial"/>
          <w:i/>
          <w:spacing w:val="-1"/>
        </w:rPr>
        <w:t>P</w:t>
      </w:r>
      <w:r w:rsidRPr="00730A9F">
        <w:rPr>
          <w:rFonts w:ascii="Palatino Linotype" w:eastAsia="Arial" w:hAnsi="Palatino Linotype" w:cs="Arial"/>
          <w:i/>
        </w:rPr>
        <w:t>o</w:t>
      </w:r>
      <w:r w:rsidRPr="00730A9F">
        <w:rPr>
          <w:rFonts w:ascii="Palatino Linotype" w:eastAsia="Arial" w:hAnsi="Palatino Linotype" w:cs="Arial"/>
          <w:i/>
          <w:spacing w:val="-1"/>
        </w:rPr>
        <w:t>n</w:t>
      </w:r>
      <w:r w:rsidRPr="00730A9F">
        <w:rPr>
          <w:rFonts w:ascii="Palatino Linotype" w:eastAsia="Arial" w:hAnsi="Palatino Linotype" w:cs="Arial"/>
          <w:i/>
        </w:rPr>
        <w:t>e</w:t>
      </w:r>
      <w:r w:rsidRPr="00730A9F">
        <w:rPr>
          <w:rFonts w:ascii="Palatino Linotype" w:eastAsia="Arial" w:hAnsi="Palatino Linotype" w:cs="Arial"/>
          <w:i/>
          <w:spacing w:val="-1"/>
        </w:rPr>
        <w:t>n</w:t>
      </w:r>
      <w:r w:rsidRPr="00730A9F">
        <w:rPr>
          <w:rFonts w:ascii="Palatino Linotype" w:eastAsia="Arial" w:hAnsi="Palatino Linotype" w:cs="Arial"/>
          <w:i/>
          <w:spacing w:val="1"/>
        </w:rPr>
        <w:t>t</w:t>
      </w:r>
      <w:r w:rsidRPr="00730A9F">
        <w:rPr>
          <w:rFonts w:ascii="Palatino Linotype" w:eastAsia="Arial" w:hAnsi="Palatino Linotype" w:cs="Arial"/>
          <w:i/>
        </w:rPr>
        <w:t>e Francisco Javier Acuña Llamas.</w:t>
      </w:r>
    </w:p>
    <w:p w14:paraId="5649174B" w14:textId="77777777" w:rsidR="006674A3" w:rsidRPr="00730A9F" w:rsidRDefault="00B67BA1" w:rsidP="006674A3">
      <w:pPr>
        <w:spacing w:before="240"/>
        <w:ind w:left="851" w:right="851"/>
        <w:contextualSpacing/>
        <w:jc w:val="both"/>
        <w:rPr>
          <w:rFonts w:ascii="Palatino Linotype" w:eastAsia="Symbol" w:hAnsi="Palatino Linotype" w:cs="Arial"/>
          <w:i/>
        </w:rPr>
      </w:pPr>
      <w:hyperlink r:id="rId9" w:history="1">
        <w:r w:rsidR="006674A3" w:rsidRPr="00730A9F">
          <w:rPr>
            <w:rFonts w:ascii="Palatino Linotype" w:eastAsia="Symbol" w:hAnsi="Palatino Linotype" w:cs="Arial"/>
            <w:i/>
            <w:color w:val="0563C1"/>
            <w:u w:val="single"/>
          </w:rPr>
          <w:t>http://consultas.ifai.org.mx/descargar.php?r=./pdf/resoluciones/2017/&amp;a=RRA%2022.pdf</w:t>
        </w:r>
      </w:hyperlink>
      <w:r w:rsidR="006674A3" w:rsidRPr="00730A9F">
        <w:rPr>
          <w:rFonts w:ascii="Palatino Linotype" w:eastAsia="Symbol" w:hAnsi="Palatino Linotype" w:cs="Arial"/>
          <w:i/>
        </w:rPr>
        <w:t xml:space="preserve"> </w:t>
      </w:r>
    </w:p>
    <w:p w14:paraId="4D0F8E1C" w14:textId="77777777" w:rsidR="006674A3" w:rsidRPr="00730A9F" w:rsidRDefault="006674A3" w:rsidP="006674A3">
      <w:pPr>
        <w:numPr>
          <w:ilvl w:val="0"/>
          <w:numId w:val="12"/>
        </w:numPr>
        <w:spacing w:before="240"/>
        <w:ind w:left="851" w:right="851"/>
        <w:contextualSpacing/>
        <w:jc w:val="both"/>
        <w:rPr>
          <w:rFonts w:ascii="Palatino Linotype" w:eastAsia="Arial" w:hAnsi="Palatino Linotype" w:cs="Arial"/>
          <w:b/>
          <w:i/>
          <w:spacing w:val="-1"/>
        </w:rPr>
      </w:pPr>
      <w:r w:rsidRPr="00730A9F">
        <w:rPr>
          <w:rFonts w:ascii="Palatino Linotype" w:eastAsia="Arial" w:hAnsi="Palatino Linotype" w:cs="Arial"/>
          <w:b/>
          <w:i/>
          <w:spacing w:val="-1"/>
        </w:rPr>
        <w:t>R</w:t>
      </w:r>
      <w:r w:rsidRPr="00730A9F">
        <w:rPr>
          <w:rFonts w:ascii="Palatino Linotype" w:eastAsia="Arial" w:hAnsi="Palatino Linotype" w:cs="Arial"/>
          <w:b/>
          <w:i/>
          <w:spacing w:val="3"/>
        </w:rPr>
        <w:t>R</w:t>
      </w:r>
      <w:r w:rsidRPr="00730A9F">
        <w:rPr>
          <w:rFonts w:ascii="Palatino Linotype" w:eastAsia="Arial" w:hAnsi="Palatino Linotype" w:cs="Arial"/>
          <w:b/>
          <w:i/>
        </w:rPr>
        <w:t>A</w:t>
      </w:r>
      <w:r w:rsidRPr="00730A9F">
        <w:rPr>
          <w:rFonts w:ascii="Palatino Linotype" w:eastAsia="Arial" w:hAnsi="Palatino Linotype" w:cs="Arial"/>
          <w:b/>
          <w:i/>
          <w:spacing w:val="43"/>
        </w:rPr>
        <w:t xml:space="preserve"> </w:t>
      </w:r>
      <w:r w:rsidRPr="00730A9F">
        <w:rPr>
          <w:rFonts w:ascii="Palatino Linotype" w:eastAsia="Arial" w:hAnsi="Palatino Linotype" w:cs="Arial"/>
          <w:b/>
          <w:i/>
          <w:spacing w:val="5"/>
        </w:rPr>
        <w:t>2536</w:t>
      </w:r>
      <w:r w:rsidRPr="00730A9F">
        <w:rPr>
          <w:rFonts w:ascii="Palatino Linotype" w:eastAsia="Arial" w:hAnsi="Palatino Linotype" w:cs="Arial"/>
          <w:b/>
          <w:i/>
          <w:spacing w:val="1"/>
        </w:rPr>
        <w:t>/</w:t>
      </w:r>
      <w:r w:rsidRPr="00730A9F">
        <w:rPr>
          <w:rFonts w:ascii="Palatino Linotype" w:eastAsia="Arial" w:hAnsi="Palatino Linotype" w:cs="Arial"/>
          <w:b/>
          <w:i/>
        </w:rPr>
        <w:t xml:space="preserve">17. </w:t>
      </w:r>
      <w:r w:rsidRPr="00730A9F">
        <w:rPr>
          <w:rFonts w:ascii="Palatino Linotype" w:eastAsia="Arial" w:hAnsi="Palatino Linotype" w:cs="Arial"/>
          <w:i/>
          <w:spacing w:val="-1"/>
        </w:rPr>
        <w:t>Secretaría de Gobernación</w:t>
      </w:r>
      <w:r w:rsidRPr="00730A9F">
        <w:rPr>
          <w:rFonts w:ascii="Palatino Linotype" w:eastAsia="Arial" w:hAnsi="Palatino Linotype" w:cs="Arial"/>
          <w:i/>
        </w:rPr>
        <w:t>. 07 de junio de 2017. Por unanimidad. Comisionada Ponente Areli Cano Guadiana.</w:t>
      </w:r>
      <w:r w:rsidRPr="00730A9F">
        <w:rPr>
          <w:rFonts w:ascii="Palatino Linotype" w:eastAsia="Arial" w:hAnsi="Palatino Linotype" w:cs="Arial"/>
          <w:i/>
          <w:spacing w:val="-1"/>
          <w:position w:val="5"/>
        </w:rPr>
        <w:t xml:space="preserve"> </w:t>
      </w:r>
    </w:p>
    <w:p w14:paraId="68CB974B" w14:textId="77777777" w:rsidR="006674A3" w:rsidRPr="00730A9F" w:rsidRDefault="00B67BA1" w:rsidP="006674A3">
      <w:pPr>
        <w:spacing w:before="240"/>
        <w:ind w:left="851" w:right="851"/>
        <w:contextualSpacing/>
        <w:jc w:val="both"/>
        <w:rPr>
          <w:rFonts w:ascii="Palatino Linotype" w:eastAsia="Arial" w:hAnsi="Palatino Linotype" w:cs="Arial"/>
          <w:i/>
          <w:spacing w:val="-1"/>
        </w:rPr>
      </w:pPr>
      <w:hyperlink r:id="rId10" w:history="1">
        <w:r w:rsidR="006674A3" w:rsidRPr="00730A9F">
          <w:rPr>
            <w:rFonts w:ascii="Palatino Linotype" w:eastAsia="Arial" w:hAnsi="Palatino Linotype" w:cs="Arial"/>
            <w:i/>
            <w:color w:val="0563C1"/>
            <w:spacing w:val="-1"/>
            <w:u w:val="single"/>
          </w:rPr>
          <w:t>http://consultas.ifai.org.mx/descargar.php?r=./pdf/resoluciones/2017/&amp;a=RRA%202536.pdf</w:t>
        </w:r>
      </w:hyperlink>
      <w:r w:rsidR="006674A3" w:rsidRPr="00730A9F">
        <w:rPr>
          <w:rFonts w:ascii="Palatino Linotype" w:eastAsia="Arial" w:hAnsi="Palatino Linotype" w:cs="Arial"/>
          <w:i/>
          <w:spacing w:val="-1"/>
        </w:rPr>
        <w:t xml:space="preserve"> </w:t>
      </w:r>
    </w:p>
    <w:p w14:paraId="65781141" w14:textId="77777777" w:rsidR="006674A3" w:rsidRPr="00730A9F" w:rsidRDefault="006674A3" w:rsidP="006674A3">
      <w:pPr>
        <w:numPr>
          <w:ilvl w:val="0"/>
          <w:numId w:val="12"/>
        </w:numPr>
        <w:spacing w:before="240"/>
        <w:ind w:left="851" w:right="851"/>
        <w:jc w:val="both"/>
        <w:rPr>
          <w:rFonts w:ascii="Palatino Linotype" w:hAnsi="Palatino Linotype" w:cs="Arial"/>
          <w:bCs/>
          <w:i/>
        </w:rPr>
      </w:pPr>
      <w:r w:rsidRPr="00730A9F">
        <w:rPr>
          <w:rFonts w:ascii="Palatino Linotype" w:eastAsia="Arial" w:hAnsi="Palatino Linotype" w:cs="Arial"/>
          <w:b/>
          <w:i/>
          <w:spacing w:val="-1"/>
          <w:position w:val="-1"/>
        </w:rPr>
        <w:t>R</w:t>
      </w:r>
      <w:r w:rsidRPr="00730A9F">
        <w:rPr>
          <w:rFonts w:ascii="Palatino Linotype" w:eastAsia="Arial" w:hAnsi="Palatino Linotype" w:cs="Arial"/>
          <w:b/>
          <w:i/>
          <w:spacing w:val="3"/>
          <w:position w:val="-1"/>
        </w:rPr>
        <w:t>R</w:t>
      </w:r>
      <w:r w:rsidRPr="00730A9F">
        <w:rPr>
          <w:rFonts w:ascii="Palatino Linotype" w:eastAsia="Arial" w:hAnsi="Palatino Linotype" w:cs="Arial"/>
          <w:b/>
          <w:i/>
          <w:position w:val="-1"/>
        </w:rPr>
        <w:t xml:space="preserve">A </w:t>
      </w:r>
      <w:r w:rsidRPr="00730A9F">
        <w:rPr>
          <w:rFonts w:ascii="Palatino Linotype" w:eastAsia="Arial" w:hAnsi="Palatino Linotype" w:cs="Arial"/>
          <w:b/>
          <w:i/>
          <w:spacing w:val="-1"/>
          <w:position w:val="-1"/>
        </w:rPr>
        <w:t>3482/17</w:t>
      </w:r>
      <w:r w:rsidRPr="00730A9F">
        <w:rPr>
          <w:rFonts w:ascii="Palatino Linotype" w:eastAsia="Arial" w:hAnsi="Palatino Linotype" w:cs="Arial"/>
          <w:b/>
          <w:i/>
          <w:position w:val="-1"/>
        </w:rPr>
        <w:t xml:space="preserve">. </w:t>
      </w:r>
      <w:r w:rsidRPr="00730A9F">
        <w:rPr>
          <w:rFonts w:ascii="Palatino Linotype" w:eastAsia="Arial" w:hAnsi="Palatino Linotype" w:cs="Arial"/>
          <w:i/>
          <w:spacing w:val="-1"/>
          <w:position w:val="-1"/>
        </w:rPr>
        <w:t>Secretaría de Comunicaciones y Transportes</w:t>
      </w:r>
      <w:r w:rsidRPr="00730A9F">
        <w:rPr>
          <w:rFonts w:ascii="Palatino Linotype" w:eastAsia="Arial" w:hAnsi="Palatino Linotype" w:cs="Arial"/>
          <w:i/>
          <w:position w:val="-1"/>
        </w:rPr>
        <w:t>. 02 de agosto de 2017. Por unanimidad. Comisionado Ponente Oscar Mauricio Guerra Ford</w:t>
      </w:r>
      <w:r w:rsidRPr="00730A9F">
        <w:rPr>
          <w:rFonts w:ascii="Palatino Linotype" w:hAnsi="Palatino Linotype" w:cs="Arial"/>
          <w:bCs/>
          <w:i/>
        </w:rPr>
        <w:t>.</w:t>
      </w:r>
    </w:p>
    <w:p w14:paraId="4A3AD1DD" w14:textId="77777777" w:rsidR="006674A3" w:rsidRPr="00420DD5" w:rsidRDefault="00B67BA1" w:rsidP="006674A3">
      <w:pPr>
        <w:tabs>
          <w:tab w:val="left" w:pos="7371"/>
        </w:tabs>
        <w:spacing w:before="240"/>
        <w:ind w:left="851" w:right="851"/>
        <w:jc w:val="both"/>
        <w:rPr>
          <w:rFonts w:ascii="Palatino Linotype" w:hAnsi="Palatino Linotype" w:cs="Arial"/>
          <w:bCs/>
          <w:i/>
        </w:rPr>
      </w:pPr>
      <w:hyperlink r:id="rId11" w:history="1">
        <w:r w:rsidR="006674A3" w:rsidRPr="00730A9F">
          <w:rPr>
            <w:rFonts w:ascii="Palatino Linotype" w:hAnsi="Palatino Linotype" w:cs="Arial"/>
            <w:bCs/>
            <w:i/>
            <w:color w:val="0563C1"/>
            <w:u w:val="single"/>
          </w:rPr>
          <w:t>http://consultas.ifai.org.mx/descargar.php?r=./pdf/resoluciones/2017/&amp;a=RRA%203482.pdf</w:t>
        </w:r>
      </w:hyperlink>
      <w:r w:rsidR="006674A3" w:rsidRPr="00730A9F">
        <w:rPr>
          <w:rFonts w:ascii="Palatino Linotype" w:hAnsi="Palatino Linotype" w:cs="Arial"/>
          <w:bCs/>
          <w:i/>
        </w:rPr>
        <w:t xml:space="preserve">” </w:t>
      </w:r>
      <w:r w:rsidR="006674A3" w:rsidRPr="00730A9F">
        <w:rPr>
          <w:rFonts w:ascii="Palatino Linotype" w:hAnsi="Palatino Linotype" w:cs="Arial"/>
          <w:b/>
          <w:bCs/>
          <w:i/>
        </w:rPr>
        <w:t>[Sic]</w:t>
      </w:r>
    </w:p>
    <w:p w14:paraId="06345BCA" w14:textId="77777777" w:rsidR="006674A3" w:rsidRDefault="006674A3" w:rsidP="00F459F3">
      <w:pPr>
        <w:pBdr>
          <w:top w:val="nil"/>
          <w:left w:val="nil"/>
          <w:bottom w:val="nil"/>
          <w:right w:val="nil"/>
          <w:between w:val="nil"/>
        </w:pBdr>
        <w:spacing w:after="0" w:line="360" w:lineRule="auto"/>
        <w:contextualSpacing/>
        <w:jc w:val="both"/>
        <w:rPr>
          <w:rFonts w:ascii="Palatino Linotype" w:hAnsi="Palatino Linotype"/>
          <w:sz w:val="24"/>
          <w:szCs w:val="24"/>
        </w:rPr>
      </w:pPr>
    </w:p>
    <w:p w14:paraId="0D6C7DCF" w14:textId="2BFD9C78" w:rsidR="006674A3" w:rsidRDefault="006674A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hAnsi="Palatino Linotype"/>
          <w:sz w:val="24"/>
          <w:szCs w:val="24"/>
        </w:rPr>
        <w:t xml:space="preserve">En esa línea de ideas, se </w:t>
      </w:r>
      <w:r w:rsidRPr="00420DD5">
        <w:rPr>
          <w:rFonts w:ascii="Palatino Linotype" w:hAnsi="Palatino Linotype"/>
          <w:sz w:val="24"/>
          <w:szCs w:val="24"/>
        </w:rPr>
        <w:t xml:space="preserve">colige que </w:t>
      </w:r>
      <w:r w:rsidRPr="00420DD5">
        <w:rPr>
          <w:rFonts w:ascii="Palatino Linotype" w:hAnsi="Palatino Linotype"/>
          <w:b/>
          <w:sz w:val="24"/>
          <w:szCs w:val="24"/>
        </w:rPr>
        <w:t xml:space="preserve">El Sujeto Obligado </w:t>
      </w:r>
      <w:r w:rsidRPr="00420DD5">
        <w:rPr>
          <w:rFonts w:ascii="Palatino Linotype" w:hAnsi="Palatino Linotype"/>
          <w:sz w:val="24"/>
          <w:szCs w:val="24"/>
        </w:rPr>
        <w:t xml:space="preserve">se </w:t>
      </w:r>
      <w:r w:rsidR="00B067E8">
        <w:rPr>
          <w:rFonts w:ascii="Palatino Linotype" w:hAnsi="Palatino Linotype"/>
          <w:sz w:val="24"/>
          <w:szCs w:val="24"/>
        </w:rPr>
        <w:t>deberá</w:t>
      </w:r>
      <w:r w:rsidRPr="00420DD5">
        <w:rPr>
          <w:rFonts w:ascii="Palatino Linotype" w:hAnsi="Palatino Linotype"/>
          <w:sz w:val="24"/>
          <w:szCs w:val="24"/>
        </w:rPr>
        <w:t xml:space="preserve"> </w:t>
      </w:r>
      <w:r w:rsidR="00B067E8">
        <w:rPr>
          <w:rFonts w:ascii="Palatino Linotype" w:hAnsi="Palatino Linotype"/>
          <w:sz w:val="24"/>
          <w:szCs w:val="24"/>
        </w:rPr>
        <w:t>pronunciar respecto de los</w:t>
      </w:r>
      <w:r w:rsidRPr="00420DD5">
        <w:rPr>
          <w:rFonts w:ascii="Palatino Linotype" w:hAnsi="Palatino Linotype"/>
          <w:sz w:val="24"/>
          <w:szCs w:val="24"/>
        </w:rPr>
        <w:t xml:space="preserve"> documentos en donde conste </w:t>
      </w:r>
      <w:r w:rsidR="00B067E8">
        <w:rPr>
          <w:rFonts w:ascii="Palatino Linotype" w:hAnsi="Palatino Linotype"/>
          <w:sz w:val="24"/>
          <w:szCs w:val="24"/>
        </w:rPr>
        <w:t>el m</w:t>
      </w:r>
      <w:r w:rsidR="00B067E8" w:rsidRPr="00B067E8">
        <w:rPr>
          <w:rFonts w:ascii="Palatino Linotype" w:hAnsi="Palatino Linotype"/>
          <w:sz w:val="24"/>
          <w:szCs w:val="24"/>
        </w:rPr>
        <w:t xml:space="preserve">onto recaudado al día por los Inspectores de la Dirección de Desarrollo Económico </w:t>
      </w:r>
      <w:r w:rsidRPr="00420DD5">
        <w:rPr>
          <w:rFonts w:ascii="Palatino Linotype" w:hAnsi="Palatino Linotype"/>
          <w:sz w:val="24"/>
          <w:szCs w:val="24"/>
        </w:rPr>
        <w:t>e</w:t>
      </w:r>
      <w:r w:rsidR="00B067E8">
        <w:rPr>
          <w:rFonts w:ascii="Palatino Linotype" w:hAnsi="Palatino Linotype"/>
          <w:sz w:val="24"/>
          <w:szCs w:val="24"/>
        </w:rPr>
        <w:t>n</w:t>
      </w:r>
      <w:r w:rsidR="00DF0834">
        <w:rPr>
          <w:rFonts w:ascii="Palatino Linotype" w:hAnsi="Palatino Linotype"/>
          <w:sz w:val="24"/>
          <w:szCs w:val="24"/>
        </w:rPr>
        <w:t xml:space="preserve"> el</w:t>
      </w:r>
      <w:r w:rsidRPr="00420DD5">
        <w:rPr>
          <w:rFonts w:ascii="Palatino Linotype" w:hAnsi="Palatino Linotype"/>
          <w:sz w:val="24"/>
          <w:szCs w:val="24"/>
        </w:rPr>
        <w:t xml:space="preserve"> periodo que comprende del </w:t>
      </w:r>
      <w:r w:rsidR="00B067E8">
        <w:rPr>
          <w:rFonts w:ascii="Palatino Linotype" w:hAnsi="Palatino Linotype"/>
          <w:sz w:val="24"/>
          <w:szCs w:val="24"/>
        </w:rPr>
        <w:t>07</w:t>
      </w:r>
      <w:r w:rsidRPr="00420DD5">
        <w:rPr>
          <w:rFonts w:ascii="Palatino Linotype" w:hAnsi="Palatino Linotype"/>
          <w:sz w:val="24"/>
          <w:szCs w:val="24"/>
        </w:rPr>
        <w:t xml:space="preserve"> de</w:t>
      </w:r>
      <w:r w:rsidR="00B067E8">
        <w:rPr>
          <w:rFonts w:ascii="Palatino Linotype" w:hAnsi="Palatino Linotype"/>
          <w:sz w:val="24"/>
          <w:szCs w:val="24"/>
        </w:rPr>
        <w:t xml:space="preserve"> julio</w:t>
      </w:r>
      <w:r w:rsidRPr="00420DD5">
        <w:rPr>
          <w:rFonts w:ascii="Palatino Linotype" w:hAnsi="Palatino Linotype"/>
          <w:sz w:val="24"/>
          <w:szCs w:val="24"/>
        </w:rPr>
        <w:t xml:space="preserve"> de 202</w:t>
      </w:r>
      <w:r w:rsidR="00B067E8">
        <w:rPr>
          <w:rFonts w:ascii="Palatino Linotype" w:hAnsi="Palatino Linotype"/>
          <w:sz w:val="24"/>
          <w:szCs w:val="24"/>
        </w:rPr>
        <w:t>2</w:t>
      </w:r>
      <w:r w:rsidRPr="00420DD5">
        <w:rPr>
          <w:rFonts w:ascii="Palatino Linotype" w:hAnsi="Palatino Linotype"/>
          <w:sz w:val="24"/>
          <w:szCs w:val="24"/>
        </w:rPr>
        <w:t xml:space="preserve"> al 0</w:t>
      </w:r>
      <w:r w:rsidR="00B067E8">
        <w:rPr>
          <w:rFonts w:ascii="Palatino Linotype" w:hAnsi="Palatino Linotype"/>
          <w:sz w:val="24"/>
          <w:szCs w:val="24"/>
        </w:rPr>
        <w:t>7</w:t>
      </w:r>
      <w:r w:rsidRPr="00420DD5">
        <w:rPr>
          <w:rFonts w:ascii="Palatino Linotype" w:hAnsi="Palatino Linotype"/>
          <w:sz w:val="24"/>
          <w:szCs w:val="24"/>
        </w:rPr>
        <w:t xml:space="preserve"> de</w:t>
      </w:r>
      <w:r w:rsidR="00B067E8">
        <w:rPr>
          <w:rFonts w:ascii="Palatino Linotype" w:hAnsi="Palatino Linotype"/>
          <w:sz w:val="24"/>
          <w:szCs w:val="24"/>
        </w:rPr>
        <w:t xml:space="preserve"> julio</w:t>
      </w:r>
      <w:r w:rsidRPr="00420DD5">
        <w:rPr>
          <w:rFonts w:ascii="Palatino Linotype" w:hAnsi="Palatino Linotype"/>
          <w:sz w:val="24"/>
          <w:szCs w:val="24"/>
        </w:rPr>
        <w:t xml:space="preserve"> de 202</w:t>
      </w:r>
      <w:r w:rsidR="00B067E8">
        <w:rPr>
          <w:rFonts w:ascii="Palatino Linotype" w:hAnsi="Palatino Linotype"/>
          <w:sz w:val="24"/>
          <w:szCs w:val="24"/>
        </w:rPr>
        <w:t>3.</w:t>
      </w:r>
    </w:p>
    <w:p w14:paraId="5F7BDCBD" w14:textId="77777777" w:rsidR="006674A3" w:rsidRDefault="006674A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B0E4034" w14:textId="3A612CD3" w:rsidR="00F459F3" w:rsidRDefault="00B067E8"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w:t>
      </w:r>
      <w:r w:rsidR="00C43701">
        <w:rPr>
          <w:rFonts w:ascii="Palatino Linotype" w:eastAsia="Palatino Linotype" w:hAnsi="Palatino Linotype" w:cs="Palatino Linotype"/>
          <w:color w:val="000000"/>
          <w:sz w:val="24"/>
          <w:szCs w:val="24"/>
        </w:rPr>
        <w:t>, el Sujeto Obligado respondió al solicitante mediante la presentación de</w:t>
      </w:r>
      <w:r>
        <w:rPr>
          <w:rFonts w:ascii="Palatino Linotype" w:eastAsia="Palatino Linotype" w:hAnsi="Palatino Linotype" w:cs="Palatino Linotype"/>
          <w:color w:val="000000"/>
          <w:sz w:val="24"/>
          <w:szCs w:val="24"/>
        </w:rPr>
        <w:t>l</w:t>
      </w:r>
      <w:r w:rsidR="00C43701">
        <w:rPr>
          <w:rFonts w:ascii="Palatino Linotype" w:eastAsia="Palatino Linotype" w:hAnsi="Palatino Linotype" w:cs="Palatino Linotype"/>
          <w:color w:val="000000"/>
          <w:sz w:val="24"/>
          <w:szCs w:val="24"/>
        </w:rPr>
        <w:t xml:space="preserve"> documento denominado </w:t>
      </w:r>
      <w:r w:rsidR="00C43701" w:rsidRPr="000107F4">
        <w:rPr>
          <w:rFonts w:ascii="Palatino Linotype" w:eastAsia="Palatino Linotype" w:hAnsi="Palatino Linotype" w:cs="Palatino Linotype"/>
          <w:b/>
          <w:bCs/>
          <w:color w:val="000000"/>
          <w:sz w:val="24"/>
          <w:szCs w:val="24"/>
        </w:rPr>
        <w:t>“</w:t>
      </w:r>
      <w:r w:rsidRPr="00B067E8">
        <w:rPr>
          <w:rFonts w:ascii="Palatino Linotype" w:eastAsia="Palatino Linotype" w:hAnsi="Palatino Linotype" w:cs="Palatino Linotype"/>
          <w:b/>
          <w:color w:val="000000"/>
          <w:sz w:val="24"/>
          <w:szCs w:val="24"/>
        </w:rPr>
        <w:t>ZIN DDE 382 2023.pdf</w:t>
      </w:r>
      <w:r w:rsidR="00317AAA">
        <w:rPr>
          <w:rFonts w:ascii="Palatino Linotype" w:eastAsia="Palatino Linotype" w:hAnsi="Palatino Linotype" w:cs="Palatino Linotype"/>
          <w:b/>
          <w:color w:val="000000"/>
          <w:sz w:val="24"/>
          <w:szCs w:val="24"/>
        </w:rPr>
        <w:t>”</w:t>
      </w:r>
      <w:r w:rsidR="00F459F3" w:rsidRPr="00F459F3">
        <w:rPr>
          <w:rFonts w:ascii="Palatino Linotype" w:eastAsia="Palatino Linotype" w:hAnsi="Palatino Linotype" w:cs="Palatino Linotype"/>
          <w:color w:val="000000"/>
          <w:sz w:val="24"/>
          <w:szCs w:val="24"/>
        </w:rPr>
        <w:t>, de</w:t>
      </w:r>
      <w:r w:rsidR="00E32851">
        <w:rPr>
          <w:rFonts w:ascii="Palatino Linotype" w:eastAsia="Palatino Linotype" w:hAnsi="Palatino Linotype" w:cs="Palatino Linotype"/>
          <w:color w:val="000000"/>
          <w:sz w:val="24"/>
          <w:szCs w:val="24"/>
        </w:rPr>
        <w:t>l</w:t>
      </w:r>
      <w:r w:rsidR="00F459F3" w:rsidRPr="00F459F3">
        <w:rPr>
          <w:rFonts w:ascii="Palatino Linotype" w:eastAsia="Palatino Linotype" w:hAnsi="Palatino Linotype" w:cs="Palatino Linotype"/>
          <w:color w:val="000000"/>
          <w:sz w:val="24"/>
          <w:szCs w:val="24"/>
        </w:rPr>
        <w:t xml:space="preserve"> cual se detalla su contenido a continuación:</w:t>
      </w:r>
    </w:p>
    <w:p w14:paraId="3A86A3FC" w14:textId="5A4DC3D3" w:rsidR="00F459F3" w:rsidRDefault="00F459F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80E62B9" w14:textId="205E0CCF" w:rsidR="00E32851" w:rsidRDefault="00F459F3" w:rsidP="00E32851">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00B067E8" w:rsidRPr="00B067E8">
        <w:rPr>
          <w:rFonts w:ascii="Palatino Linotype" w:eastAsia="Palatino Linotype" w:hAnsi="Palatino Linotype" w:cs="Palatino Linotype"/>
          <w:b/>
          <w:bCs/>
          <w:color w:val="000000"/>
        </w:rPr>
        <w:t>ZIN DDE 382 2023.pdf</w:t>
      </w:r>
      <w:r>
        <w:rPr>
          <w:rFonts w:ascii="Palatino Linotype" w:eastAsia="Palatino Linotype" w:hAnsi="Palatino Linotype" w:cs="Palatino Linotype"/>
          <w:color w:val="000000"/>
        </w:rPr>
        <w:t xml:space="preserve">”: Contiene el oficio número </w:t>
      </w:r>
      <w:r w:rsidR="00B067E8">
        <w:rPr>
          <w:rFonts w:ascii="Palatino Linotype" w:eastAsia="Palatino Linotype" w:hAnsi="Palatino Linotype" w:cs="Palatino Linotype"/>
          <w:color w:val="000000"/>
        </w:rPr>
        <w:t>ZIN/DDE/0382/2023</w:t>
      </w:r>
      <w:r>
        <w:rPr>
          <w:rFonts w:ascii="Palatino Linotype" w:eastAsia="Palatino Linotype" w:hAnsi="Palatino Linotype" w:cs="Palatino Linotype"/>
          <w:color w:val="000000"/>
        </w:rPr>
        <w:t xml:space="preserve"> de fecha </w:t>
      </w:r>
      <w:r w:rsidR="00B067E8">
        <w:rPr>
          <w:rFonts w:ascii="Palatino Linotype" w:eastAsia="Palatino Linotype" w:hAnsi="Palatino Linotype" w:cs="Palatino Linotype"/>
          <w:color w:val="000000"/>
        </w:rPr>
        <w:t>trece de julio</w:t>
      </w:r>
      <w:r w:rsidR="00E32851">
        <w:rPr>
          <w:rFonts w:ascii="Palatino Linotype" w:eastAsia="Palatino Linotype" w:hAnsi="Palatino Linotype" w:cs="Palatino Linotype"/>
          <w:color w:val="000000"/>
        </w:rPr>
        <w:t xml:space="preserve"> de dos mil veintitrés</w:t>
      </w:r>
      <w:r>
        <w:rPr>
          <w:rFonts w:ascii="Palatino Linotype" w:eastAsia="Palatino Linotype" w:hAnsi="Palatino Linotype" w:cs="Palatino Linotype"/>
          <w:color w:val="000000"/>
        </w:rPr>
        <w:t xml:space="preserve">, signado por </w:t>
      </w:r>
      <w:r w:rsidR="00804BF0">
        <w:rPr>
          <w:rFonts w:ascii="Palatino Linotype" w:eastAsia="Palatino Linotype" w:hAnsi="Palatino Linotype" w:cs="Palatino Linotype"/>
          <w:color w:val="000000"/>
        </w:rPr>
        <w:t xml:space="preserve">el </w:t>
      </w:r>
      <w:r w:rsidR="00B067E8">
        <w:rPr>
          <w:rFonts w:ascii="Palatino Linotype" w:eastAsia="Palatino Linotype" w:hAnsi="Palatino Linotype" w:cs="Palatino Linotype"/>
          <w:color w:val="000000"/>
        </w:rPr>
        <w:t>Director de Desarrollo Económico</w:t>
      </w:r>
      <w:r>
        <w:rPr>
          <w:rFonts w:ascii="Palatino Linotype" w:eastAsia="Palatino Linotype" w:hAnsi="Palatino Linotype" w:cs="Palatino Linotype"/>
          <w:color w:val="000000"/>
        </w:rPr>
        <w:t>, mismo que fue remitido a</w:t>
      </w:r>
      <w:r w:rsidR="00B067E8">
        <w:rPr>
          <w:rFonts w:ascii="Palatino Linotype" w:eastAsia="Palatino Linotype" w:hAnsi="Palatino Linotype" w:cs="Palatino Linotype"/>
          <w:color w:val="000000"/>
        </w:rPr>
        <w:t xml:space="preserve"> la Encargada del Despacho de la Unidad de Transparencia </w:t>
      </w:r>
      <w:r>
        <w:rPr>
          <w:rFonts w:ascii="Palatino Linotype" w:eastAsia="Palatino Linotype" w:hAnsi="Palatino Linotype" w:cs="Palatino Linotype"/>
          <w:color w:val="000000"/>
        </w:rPr>
        <w:t>mediante el cual le informa que,</w:t>
      </w:r>
      <w:r w:rsidR="00B067E8">
        <w:rPr>
          <w:rFonts w:ascii="Palatino Linotype" w:eastAsia="Palatino Linotype" w:hAnsi="Palatino Linotype" w:cs="Palatino Linotype"/>
          <w:color w:val="000000"/>
        </w:rPr>
        <w:t xml:space="preserve"> </w:t>
      </w:r>
      <w:r w:rsidR="00B067E8" w:rsidRPr="00B067E8">
        <w:rPr>
          <w:rFonts w:ascii="Palatino Linotype" w:eastAsia="Palatino Linotype" w:hAnsi="Palatino Linotype" w:cs="Palatino Linotype"/>
          <w:b/>
          <w:bCs/>
          <w:color w:val="000000"/>
        </w:rPr>
        <w:t xml:space="preserve">corresponde a la Tesorería Municipal a través de sus Unidades Administrativas llevar loas registros </w:t>
      </w:r>
      <w:r w:rsidR="00B067E8" w:rsidRPr="00B067E8">
        <w:rPr>
          <w:rFonts w:ascii="Palatino Linotype" w:eastAsia="Palatino Linotype" w:hAnsi="Palatino Linotype" w:cs="Palatino Linotype"/>
          <w:b/>
          <w:bCs/>
          <w:color w:val="000000"/>
        </w:rPr>
        <w:lastRenderedPageBreak/>
        <w:t>contables, financieros y administrativos</w:t>
      </w:r>
      <w:r w:rsidR="00B067E8">
        <w:rPr>
          <w:rFonts w:ascii="Palatino Linotype" w:eastAsia="Palatino Linotype" w:hAnsi="Palatino Linotype" w:cs="Palatino Linotype"/>
          <w:color w:val="000000"/>
        </w:rPr>
        <w:t xml:space="preserve">, conforme a lo expuesto en la Ley Orgánica Municipal del Estado de México artículo 96 </w:t>
      </w:r>
      <w:proofErr w:type="spellStart"/>
      <w:r w:rsidR="00B067E8">
        <w:rPr>
          <w:rFonts w:ascii="Palatino Linotype" w:eastAsia="Palatino Linotype" w:hAnsi="Palatino Linotype" w:cs="Palatino Linotype"/>
          <w:color w:val="000000"/>
        </w:rPr>
        <w:t>Quáter</w:t>
      </w:r>
      <w:proofErr w:type="spellEnd"/>
      <w:r w:rsidR="00B067E8">
        <w:rPr>
          <w:rFonts w:ascii="Palatino Linotype" w:eastAsia="Palatino Linotype" w:hAnsi="Palatino Linotype" w:cs="Palatino Linotype"/>
          <w:color w:val="000000"/>
        </w:rPr>
        <w:t xml:space="preserve"> y al Reglamento Orgánico Municipal, artículos 64 y 65, </w:t>
      </w:r>
      <w:r w:rsidR="00B067E8" w:rsidRPr="00B067E8">
        <w:rPr>
          <w:rFonts w:ascii="Palatino Linotype" w:eastAsia="Palatino Linotype" w:hAnsi="Palatino Linotype" w:cs="Palatino Linotype"/>
          <w:b/>
          <w:bCs/>
          <w:color w:val="000000"/>
          <w:u w:val="single"/>
        </w:rPr>
        <w:t>la Dirección de Desarrollo Económico no tiene competencia para atender la solicitud de información</w:t>
      </w:r>
      <w:r w:rsidR="00B067E8">
        <w:rPr>
          <w:rFonts w:ascii="Palatino Linotype" w:eastAsia="Palatino Linotype" w:hAnsi="Palatino Linotype" w:cs="Palatino Linotype"/>
          <w:color w:val="000000"/>
        </w:rPr>
        <w:t xml:space="preserve">. </w:t>
      </w:r>
    </w:p>
    <w:p w14:paraId="452AEEEC" w14:textId="77777777" w:rsidR="00E32851" w:rsidRDefault="00E32851" w:rsidP="00E32851">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14:paraId="3741208A" w14:textId="30431BBF" w:rsidR="00A44C51" w:rsidRPr="00631D06" w:rsidRDefault="76B7B05F" w:rsidP="00631D0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76B7B05F">
        <w:rPr>
          <w:rFonts w:ascii="Palatino Linotype" w:eastAsia="Palatino Linotype" w:hAnsi="Palatino Linotype" w:cs="Palatino Linotype"/>
          <w:color w:val="000000" w:themeColor="text1"/>
          <w:sz w:val="24"/>
          <w:szCs w:val="24"/>
        </w:rPr>
        <w:t xml:space="preserve">Ante la respuesta del </w:t>
      </w:r>
      <w:r w:rsidRPr="00A964BA">
        <w:rPr>
          <w:rFonts w:ascii="Palatino Linotype" w:eastAsia="Palatino Linotype" w:hAnsi="Palatino Linotype" w:cs="Palatino Linotype"/>
          <w:b/>
          <w:bCs/>
          <w:color w:val="000000" w:themeColor="text1"/>
          <w:sz w:val="24"/>
          <w:szCs w:val="24"/>
        </w:rPr>
        <w:t>Sujeto Obligado</w:t>
      </w:r>
      <w:r w:rsidRPr="76B7B05F">
        <w:rPr>
          <w:rFonts w:ascii="Palatino Linotype" w:eastAsia="Palatino Linotype" w:hAnsi="Palatino Linotype" w:cs="Palatino Linotype"/>
          <w:color w:val="000000" w:themeColor="text1"/>
          <w:sz w:val="24"/>
          <w:szCs w:val="24"/>
        </w:rPr>
        <w:t xml:space="preserve">, el </w:t>
      </w:r>
      <w:r w:rsidRPr="00A964BA">
        <w:rPr>
          <w:rFonts w:ascii="Palatino Linotype" w:eastAsia="Palatino Linotype" w:hAnsi="Palatino Linotype" w:cs="Palatino Linotype"/>
          <w:b/>
          <w:bCs/>
          <w:color w:val="000000" w:themeColor="text1"/>
          <w:sz w:val="24"/>
          <w:szCs w:val="24"/>
        </w:rPr>
        <w:t>Recurrente</w:t>
      </w:r>
      <w:r w:rsidRPr="76B7B05F">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sidR="00A44C51">
        <w:rPr>
          <w:rFonts w:ascii="Palatino Linotype" w:eastAsia="Palatino Linotype" w:hAnsi="Palatino Linotype" w:cs="Palatino Linotype"/>
          <w:color w:val="000000" w:themeColor="text1"/>
          <w:sz w:val="24"/>
          <w:szCs w:val="24"/>
        </w:rPr>
        <w:t>razones o motivos de inconformidad</w:t>
      </w:r>
      <w:r w:rsidRPr="76B7B05F">
        <w:rPr>
          <w:rFonts w:ascii="Palatino Linotype" w:eastAsia="Palatino Linotype" w:hAnsi="Palatino Linotype" w:cs="Palatino Linotype"/>
          <w:color w:val="000000" w:themeColor="text1"/>
          <w:sz w:val="24"/>
          <w:szCs w:val="24"/>
        </w:rPr>
        <w:t xml:space="preserve"> </w:t>
      </w:r>
      <w:r w:rsidR="00631D06">
        <w:rPr>
          <w:rFonts w:ascii="Palatino Linotype" w:eastAsia="Palatino Linotype" w:hAnsi="Palatino Linotype" w:cs="Palatino Linotype"/>
          <w:color w:val="000000" w:themeColor="text1"/>
          <w:sz w:val="24"/>
          <w:szCs w:val="24"/>
        </w:rPr>
        <w:t xml:space="preserve">que: </w:t>
      </w:r>
      <w:r w:rsidR="00A44C51" w:rsidRPr="00493579">
        <w:rPr>
          <w:rFonts w:ascii="Palatino Linotype" w:eastAsia="Palatino Linotype" w:hAnsi="Palatino Linotype" w:cs="Palatino Linotype"/>
          <w:i/>
        </w:rPr>
        <w:t>"</w:t>
      </w:r>
      <w:r w:rsidR="00A44C51" w:rsidRPr="00791F3F">
        <w:t xml:space="preserve"> </w:t>
      </w:r>
      <w:r w:rsidR="00631D06" w:rsidRPr="00631D06">
        <w:rPr>
          <w:rFonts w:ascii="Palatino Linotype" w:eastAsia="Palatino Linotype" w:hAnsi="Palatino Linotype" w:cs="Palatino Linotype"/>
          <w:i/>
        </w:rPr>
        <w:t xml:space="preserve">NO ENTREGA LA INFORMACIÓN </w:t>
      </w:r>
      <w:r w:rsidR="00A44C51" w:rsidRPr="00493579">
        <w:rPr>
          <w:rFonts w:ascii="Palatino Linotype" w:eastAsia="Palatino Linotype" w:hAnsi="Palatino Linotype" w:cs="Palatino Linotype"/>
          <w:i/>
        </w:rPr>
        <w:t xml:space="preserve">" </w:t>
      </w:r>
      <w:r w:rsidR="00A44C51" w:rsidRPr="00ED4023">
        <w:rPr>
          <w:rFonts w:ascii="Palatino Linotype" w:eastAsia="Palatino Linotype" w:hAnsi="Palatino Linotype" w:cs="Palatino Linotype"/>
          <w:i/>
        </w:rPr>
        <w:t>(Sic)</w:t>
      </w:r>
    </w:p>
    <w:p w14:paraId="696CAED7" w14:textId="77777777" w:rsidR="00220A8B" w:rsidRDefault="00220A8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130BD5D" w14:textId="5597B9FA"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quedando establecido lo anterior, este Órgano Garante considera viable realizar el estudio en aras de establecer si la respuesta</w:t>
      </w:r>
      <w:r w:rsidR="00A16CAC">
        <w:rPr>
          <w:rFonts w:ascii="Palatino Linotype" w:eastAsia="Palatino Linotype" w:hAnsi="Palatino Linotype" w:cs="Palatino Linotype"/>
          <w:color w:val="000000"/>
          <w:sz w:val="24"/>
          <w:szCs w:val="24"/>
        </w:rPr>
        <w:t xml:space="preserve"> emitid</w:t>
      </w:r>
      <w:r w:rsidR="00605025">
        <w:rPr>
          <w:rFonts w:ascii="Palatino Linotype" w:eastAsia="Palatino Linotype" w:hAnsi="Palatino Linotype" w:cs="Palatino Linotype"/>
          <w:color w:val="000000"/>
          <w:sz w:val="24"/>
          <w:szCs w:val="24"/>
        </w:rPr>
        <w:t>a</w:t>
      </w:r>
      <w:r w:rsidR="00A16CAC">
        <w:rPr>
          <w:rFonts w:ascii="Palatino Linotype" w:eastAsia="Palatino Linotype" w:hAnsi="Palatino Linotype" w:cs="Palatino Linotype"/>
          <w:color w:val="000000"/>
          <w:sz w:val="24"/>
          <w:szCs w:val="24"/>
        </w:rPr>
        <w:t xml:space="preserve"> </w:t>
      </w:r>
      <w:r w:rsidR="00C72755">
        <w:rPr>
          <w:rFonts w:ascii="Palatino Linotype" w:eastAsia="Palatino Linotype" w:hAnsi="Palatino Linotype" w:cs="Palatino Linotype"/>
          <w:color w:val="000000"/>
          <w:sz w:val="24"/>
          <w:szCs w:val="24"/>
        </w:rPr>
        <w:t xml:space="preserve">por </w:t>
      </w:r>
      <w:r>
        <w:rPr>
          <w:rFonts w:ascii="Palatino Linotype" w:eastAsia="Palatino Linotype" w:hAnsi="Palatino Linotype" w:cs="Palatino Linotype"/>
          <w:color w:val="000000"/>
          <w:sz w:val="24"/>
          <w:szCs w:val="24"/>
        </w:rPr>
        <w:t xml:space="preserve">el Sujeto Obligado colma la pretensión del Recurrente, así como calificar los motivos de inconformidad de la particular. </w:t>
      </w:r>
    </w:p>
    <w:p w14:paraId="25DD86EF"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8E32C0"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03DC4DE"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B65FAE"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Artículo 6o.</w:t>
      </w:r>
      <w:r w:rsidRPr="005C6947">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C6947">
        <w:rPr>
          <w:rFonts w:ascii="Palatino Linotype" w:eastAsia="Palatino Linotype" w:hAnsi="Palatino Linotype" w:cs="Palatino Linotype"/>
          <w:b/>
          <w:i/>
          <w:color w:val="000000"/>
        </w:rPr>
        <w:t>El derecho a la información será garantizado por el Estado.</w:t>
      </w:r>
      <w:r w:rsidRPr="005C6947">
        <w:rPr>
          <w:rFonts w:ascii="Palatino Linotype" w:eastAsia="Palatino Linotype" w:hAnsi="Palatino Linotype" w:cs="Palatino Linotype"/>
          <w:i/>
          <w:color w:val="000000"/>
        </w:rPr>
        <w:t xml:space="preserve"> </w:t>
      </w:r>
    </w:p>
    <w:p w14:paraId="4B81406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9046A6"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lastRenderedPageBreak/>
        <w:t>Toda persona tiene derecho al libre acceso a información plural y oportuna, así como a buscar, recibir y difundir información e ideas de toda índole por cualquier medio de expresión.</w:t>
      </w:r>
    </w:p>
    <w:p w14:paraId="11F30D9F"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45E52E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Para efectos de lo dispuesto en el presente artículo se observará lo siguiente:</w:t>
      </w:r>
    </w:p>
    <w:p w14:paraId="219EF5A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A4204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1B52749"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DB0C66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I. Toda la información en posesión de</w:t>
      </w:r>
      <w:r w:rsidRPr="005C6947">
        <w:rPr>
          <w:rFonts w:ascii="Palatino Linotype" w:eastAsia="Palatino Linotype" w:hAnsi="Palatino Linotype" w:cs="Palatino Linotype"/>
          <w:i/>
          <w:color w:val="000000"/>
        </w:rPr>
        <w:t xml:space="preserve"> </w:t>
      </w:r>
      <w:r w:rsidRPr="005C6947">
        <w:rPr>
          <w:rFonts w:ascii="Palatino Linotype" w:eastAsia="Palatino Linotype" w:hAnsi="Palatino Linotype" w:cs="Palatino Linotype"/>
          <w:b/>
          <w:i/>
          <w:color w:val="000000"/>
        </w:rPr>
        <w:t>cualquier autoridad</w:t>
      </w:r>
      <w:r w:rsidRPr="005C6947">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C6947">
        <w:rPr>
          <w:rFonts w:ascii="Palatino Linotype" w:eastAsia="Palatino Linotype" w:hAnsi="Palatino Linotype" w:cs="Palatino Linotype"/>
          <w:b/>
          <w:i/>
          <w:color w:val="000000"/>
        </w:rPr>
        <w:t>en el ámbito federal, estatal y municipal, es pública</w:t>
      </w:r>
      <w:r w:rsidRPr="005C6947">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5C6947">
        <w:rPr>
          <w:rFonts w:ascii="Palatino Linotype" w:eastAsia="Palatino Linotype" w:hAnsi="Palatino Linotype" w:cs="Palatino Linotype"/>
          <w:b/>
          <w:i/>
          <w:color w:val="000000"/>
        </w:rPr>
        <w:t>Los sujetos obligados deberán documentar todo acto que derive del ejercicio de sus facultades, competencias o funciones</w:t>
      </w:r>
      <w:r w:rsidRPr="005C6947">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21B74D3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1018DBA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4AFEF9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0C8622E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5C6947">
        <w:rPr>
          <w:rFonts w:ascii="Palatino Linotype" w:eastAsia="Palatino Linotype" w:hAnsi="Palatino Linotype" w:cs="Palatino Linotype"/>
          <w:i/>
          <w:color w:val="000000"/>
        </w:rPr>
        <w:t xml:space="preserve">, </w:t>
      </w:r>
      <w:r w:rsidRPr="005C6947">
        <w:rPr>
          <w:rFonts w:ascii="Palatino Linotype" w:eastAsia="Palatino Linotype" w:hAnsi="Palatino Linotype" w:cs="Palatino Linotype"/>
          <w:b/>
          <w:i/>
          <w:color w:val="000000"/>
        </w:rPr>
        <w:t xml:space="preserve">la información completa y actualizada sobre el ejercicio de los recursos públicos </w:t>
      </w:r>
      <w:r w:rsidRPr="005C6947">
        <w:rPr>
          <w:rFonts w:ascii="Palatino Linotype" w:eastAsia="Palatino Linotype" w:hAnsi="Palatino Linotype" w:cs="Palatino Linotype"/>
          <w:i/>
          <w:color w:val="000000"/>
        </w:rPr>
        <w:t>y los indicadores que permitan rendir cuenta del cumplimiento de sus objetivos y de los resultados obtenidos.</w:t>
      </w:r>
    </w:p>
    <w:p w14:paraId="10F4FB1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15163A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4A69677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8B24F7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w:t>
      </w:r>
    </w:p>
    <w:p w14:paraId="7B9F53E8"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La ley establecerá aquella información que se considere reservada o confidencial.</w:t>
      </w:r>
    </w:p>
    <w:p w14:paraId="2A62D6A8"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D1A9BF"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269DF8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B006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Artículo 5</w:t>
      </w:r>
      <w:r w:rsidRPr="005C6947">
        <w:rPr>
          <w:rFonts w:ascii="Palatino Linotype" w:eastAsia="Palatino Linotype" w:hAnsi="Palatino Linotype" w:cs="Palatino Linotype"/>
          <w:i/>
          <w:color w:val="000000"/>
        </w:rPr>
        <w:t xml:space="preserve">. … </w:t>
      </w:r>
    </w:p>
    <w:p w14:paraId="31BB4D2F" w14:textId="5491462B" w:rsidR="00663A37" w:rsidRPr="005C6947" w:rsidRDefault="00663A37" w:rsidP="0092123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98CD79E"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38B6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9BFCCEF"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Este derecho se regirá por los principios y bases siguientes:</w:t>
      </w:r>
    </w:p>
    <w:p w14:paraId="0E25CFE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A4C98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D3EAE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BE775DC"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9A15FE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2EE7DE08"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03DA19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276CD8AD"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15C12EE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FBE077" w14:textId="52299B37" w:rsidR="006C2214" w:rsidRDefault="006C2214" w:rsidP="006C221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orden de ideas, la Ley de Transparencia y Acceso a la Información Pública del Estado de México y Municipios, prevé en su artículo 23, fracción I</w:t>
      </w:r>
      <w:r w:rsidR="00421A2C">
        <w:rPr>
          <w:rFonts w:ascii="Palatino Linotype" w:eastAsia="Palatino Linotype" w:hAnsi="Palatino Linotype" w:cs="Palatino Linotype"/>
        </w:rPr>
        <w:t>V</w:t>
      </w:r>
      <w:r>
        <w:rPr>
          <w:rFonts w:ascii="Palatino Linotype" w:eastAsia="Palatino Linotype" w:hAnsi="Palatino Linotype" w:cs="Palatino Linotype"/>
        </w:rPr>
        <w:t>, lo siguiente:</w:t>
      </w:r>
    </w:p>
    <w:p w14:paraId="10DEF380" w14:textId="77777777" w:rsidR="006C2214" w:rsidRDefault="006C2214" w:rsidP="006C2214">
      <w:pPr>
        <w:spacing w:after="0" w:line="360" w:lineRule="auto"/>
        <w:jc w:val="both"/>
        <w:rPr>
          <w:rFonts w:ascii="Palatino Linotype" w:eastAsia="Palatino Linotype" w:hAnsi="Palatino Linotype" w:cs="Palatino Linotype"/>
        </w:rPr>
      </w:pPr>
    </w:p>
    <w:p w14:paraId="543026CD" w14:textId="77777777" w:rsidR="006C2214" w:rsidRDefault="006C2214" w:rsidP="006C2214">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23.</w:t>
      </w:r>
      <w:r>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64D743E" w14:textId="29DF5D35" w:rsidR="006C2214" w:rsidRDefault="006C2214" w:rsidP="00B166C0">
      <w:pPr>
        <w:spacing w:after="0" w:line="240" w:lineRule="auto"/>
        <w:ind w:right="567"/>
        <w:jc w:val="both"/>
        <w:rPr>
          <w:rFonts w:ascii="Palatino Linotype" w:eastAsia="Palatino Linotype" w:hAnsi="Palatino Linotype" w:cs="Palatino Linotype"/>
          <w:i/>
        </w:rPr>
      </w:pPr>
    </w:p>
    <w:p w14:paraId="74714C55" w14:textId="03B79958" w:rsidR="006C2214" w:rsidRPr="00B166C0" w:rsidRDefault="006C2214" w:rsidP="006C2214">
      <w:pPr>
        <w:spacing w:after="0" w:line="240" w:lineRule="auto"/>
        <w:ind w:left="567" w:right="567"/>
        <w:jc w:val="both"/>
        <w:rPr>
          <w:rFonts w:ascii="Palatino Linotype" w:eastAsia="Palatino Linotype" w:hAnsi="Palatino Linotype" w:cs="Palatino Linotype"/>
          <w:bCs/>
          <w:i/>
        </w:rPr>
      </w:pPr>
      <w:r>
        <w:rPr>
          <w:rFonts w:ascii="Palatino Linotype" w:eastAsia="Palatino Linotype" w:hAnsi="Palatino Linotype" w:cs="Palatino Linotype"/>
          <w:i/>
        </w:rPr>
        <w:t>I</w:t>
      </w:r>
      <w:r w:rsidR="00421A2C">
        <w:rPr>
          <w:rFonts w:ascii="Palatino Linotype" w:eastAsia="Palatino Linotype" w:hAnsi="Palatino Linotype" w:cs="Palatino Linotype"/>
          <w:i/>
        </w:rPr>
        <w:t>V</w:t>
      </w:r>
      <w:r>
        <w:rPr>
          <w:rFonts w:ascii="Palatino Linotype" w:eastAsia="Palatino Linotype" w:hAnsi="Palatino Linotype" w:cs="Palatino Linotype"/>
          <w:i/>
        </w:rPr>
        <w:t xml:space="preserve">. </w:t>
      </w:r>
      <w:r w:rsidR="00421A2C">
        <w:rPr>
          <w:rFonts w:ascii="Palatino Linotype" w:eastAsia="Palatino Linotype" w:hAnsi="Palatino Linotype" w:cs="Palatino Linotype"/>
          <w:bCs/>
          <w:i/>
        </w:rPr>
        <w:t>Los ayuntamientos y las dependencias, organismos, órganos y entidades de la administración municipal</w:t>
      </w:r>
      <w:r w:rsidR="00B166C0" w:rsidRPr="00B166C0">
        <w:rPr>
          <w:rFonts w:ascii="Palatino Linotype" w:eastAsia="Palatino Linotype" w:hAnsi="Palatino Linotype" w:cs="Palatino Linotype"/>
          <w:bCs/>
          <w:i/>
        </w:rPr>
        <w:t>;</w:t>
      </w:r>
    </w:p>
    <w:p w14:paraId="398A429A" w14:textId="77777777" w:rsidR="006C2214" w:rsidRDefault="006C2214" w:rsidP="006C2214">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F371B1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01649C5" w14:textId="6A843160"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w:t>
      </w:r>
      <w:r>
        <w:rPr>
          <w:rFonts w:ascii="Palatino Linotype" w:eastAsia="Palatino Linotype" w:hAnsi="Palatino Linotype" w:cs="Palatino Linotype"/>
          <w:color w:val="000000"/>
          <w:sz w:val="24"/>
          <w:szCs w:val="24"/>
        </w:rPr>
        <w:lastRenderedPageBreak/>
        <w:t>cualquier autoridad, entidad, órgano u organismo, tanto federales, como es</w:t>
      </w:r>
      <w:r w:rsidR="006C2214">
        <w:rPr>
          <w:rFonts w:ascii="Palatino Linotype" w:eastAsia="Palatino Linotype" w:hAnsi="Palatino Linotype" w:cs="Palatino Linotype"/>
          <w:color w:val="000000"/>
          <w:sz w:val="24"/>
          <w:szCs w:val="24"/>
        </w:rPr>
        <w:t>tatales, de la Ciudad de México</w:t>
      </w:r>
      <w:r>
        <w:rPr>
          <w:rFonts w:ascii="Palatino Linotype" w:eastAsia="Palatino Linotype" w:hAnsi="Palatino Linotype" w:cs="Palatino Linotype"/>
          <w:color w:val="000000"/>
          <w:sz w:val="24"/>
          <w:szCs w:val="24"/>
        </w:rPr>
        <w:t xml:space="preserve"> o </w:t>
      </w:r>
      <w:r w:rsidR="00421A2C">
        <w:rPr>
          <w:rFonts w:ascii="Palatino Linotype" w:eastAsia="Palatino Linotype" w:hAnsi="Palatino Linotype" w:cs="Palatino Linotype"/>
          <w:color w:val="000000"/>
          <w:sz w:val="24"/>
          <w:szCs w:val="24"/>
        </w:rPr>
        <w:t>m</w:t>
      </w:r>
      <w:r>
        <w:rPr>
          <w:rFonts w:ascii="Palatino Linotype" w:eastAsia="Palatino Linotype" w:hAnsi="Palatino Linotype" w:cs="Palatino Linotype"/>
          <w:color w:val="000000"/>
          <w:sz w:val="24"/>
          <w:szCs w:val="24"/>
        </w:rPr>
        <w:t>unicipales, con el fin de que los particulares conozcan toda aquella información que es considerada como pública.</w:t>
      </w:r>
    </w:p>
    <w:p w14:paraId="6218E84D"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6CAE0BB" w14:textId="2E89FBF0" w:rsidR="00CB048A" w:rsidRDefault="00666A87" w:rsidP="00605025">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es oportuno recordar </w:t>
      </w:r>
      <w:r w:rsidRPr="00907E03">
        <w:rPr>
          <w:rFonts w:ascii="Palatino Linotype" w:eastAsia="Palatino Linotype" w:hAnsi="Palatino Linotype" w:cs="Palatino Linotype"/>
          <w:sz w:val="24"/>
          <w:szCs w:val="24"/>
        </w:rPr>
        <w:t xml:space="preserve">que </w:t>
      </w:r>
      <w:r w:rsidR="76B7B05F" w:rsidRPr="00907E03">
        <w:rPr>
          <w:rFonts w:ascii="Palatino Linotype" w:eastAsia="Palatino Linotype" w:hAnsi="Palatino Linotype" w:cs="Palatino Linotype"/>
          <w:sz w:val="24"/>
          <w:szCs w:val="24"/>
        </w:rPr>
        <w:t xml:space="preserve">el Recurrente solicitó que se le </w:t>
      </w:r>
      <w:r w:rsidR="00631D06" w:rsidRPr="00907E03">
        <w:rPr>
          <w:rFonts w:ascii="Palatino Linotype" w:eastAsia="Palatino Linotype" w:hAnsi="Palatino Linotype" w:cs="Palatino Linotype"/>
          <w:sz w:val="24"/>
          <w:szCs w:val="24"/>
        </w:rPr>
        <w:t>proporcionara,</w:t>
      </w:r>
      <w:r w:rsidR="00631D06" w:rsidRPr="00E672CF">
        <w:t xml:space="preserve"> </w:t>
      </w:r>
      <w:r w:rsidR="00631D06">
        <w:rPr>
          <w:rFonts w:ascii="Palatino Linotype" w:eastAsia="Palatino Linotype" w:hAnsi="Palatino Linotype" w:cs="Palatino Linotype"/>
          <w:sz w:val="24"/>
          <w:szCs w:val="24"/>
        </w:rPr>
        <w:t>el documento en donde conste el m</w:t>
      </w:r>
      <w:r w:rsidR="00631D06" w:rsidRPr="00631D06">
        <w:rPr>
          <w:rFonts w:ascii="Palatino Linotype" w:eastAsia="Palatino Linotype" w:hAnsi="Palatino Linotype" w:cs="Palatino Linotype"/>
          <w:sz w:val="24"/>
          <w:szCs w:val="24"/>
        </w:rPr>
        <w:t>onto recaudado al día por los Inspectores de la Dirección de Desarrollo Económico</w:t>
      </w:r>
      <w:r w:rsidR="00217E7D">
        <w:rPr>
          <w:rFonts w:ascii="Palatino Linotype" w:eastAsia="Palatino Linotype" w:hAnsi="Palatino Linotype" w:cs="Palatino Linotype"/>
          <w:sz w:val="24"/>
          <w:szCs w:val="24"/>
        </w:rPr>
        <w:t>;</w:t>
      </w:r>
      <w:r w:rsidR="76B7B05F" w:rsidRPr="76B7B05F">
        <w:rPr>
          <w:rFonts w:ascii="Palatino Linotype" w:eastAsia="Palatino Linotype" w:hAnsi="Palatino Linotype" w:cs="Palatino Linotype"/>
          <w:sz w:val="24"/>
          <w:szCs w:val="24"/>
        </w:rPr>
        <w:t xml:space="preserve"> a lo que </w:t>
      </w:r>
      <w:r w:rsidR="00CA4932">
        <w:rPr>
          <w:rFonts w:ascii="Palatino Linotype" w:eastAsia="Palatino Linotype" w:hAnsi="Palatino Linotype" w:cs="Palatino Linotype"/>
          <w:sz w:val="24"/>
          <w:szCs w:val="24"/>
        </w:rPr>
        <w:t>el Sujeto O</w:t>
      </w:r>
      <w:r w:rsidR="00217E7D">
        <w:rPr>
          <w:rFonts w:ascii="Palatino Linotype" w:eastAsia="Palatino Linotype" w:hAnsi="Palatino Linotype" w:cs="Palatino Linotype"/>
          <w:sz w:val="24"/>
          <w:szCs w:val="24"/>
        </w:rPr>
        <w:t xml:space="preserve">bligado informó </w:t>
      </w:r>
      <w:r w:rsidR="00E7776A">
        <w:rPr>
          <w:rFonts w:ascii="Palatino Linotype" w:eastAsia="Palatino Linotype" w:hAnsi="Palatino Linotype" w:cs="Palatino Linotype"/>
          <w:sz w:val="24"/>
          <w:szCs w:val="24"/>
        </w:rPr>
        <w:t xml:space="preserve">mediante respuesta a la solicitud </w:t>
      </w:r>
      <w:r w:rsidR="00CA4932">
        <w:rPr>
          <w:rFonts w:ascii="Palatino Linotype" w:eastAsia="Palatino Linotype" w:hAnsi="Palatino Linotype" w:cs="Palatino Linotype"/>
          <w:sz w:val="24"/>
          <w:szCs w:val="24"/>
        </w:rPr>
        <w:t>a través de</w:t>
      </w:r>
      <w:r w:rsidR="00907E03">
        <w:rPr>
          <w:rFonts w:ascii="Palatino Linotype" w:eastAsia="Palatino Linotype" w:hAnsi="Palatino Linotype" w:cs="Palatino Linotype"/>
          <w:sz w:val="24"/>
          <w:szCs w:val="24"/>
        </w:rPr>
        <w:t xml:space="preserve"> la</w:t>
      </w:r>
      <w:r w:rsidR="00CA4932">
        <w:rPr>
          <w:rFonts w:ascii="Palatino Linotype" w:eastAsia="Palatino Linotype" w:hAnsi="Palatino Linotype" w:cs="Palatino Linotype"/>
          <w:sz w:val="24"/>
          <w:szCs w:val="24"/>
        </w:rPr>
        <w:t xml:space="preserve"> </w:t>
      </w:r>
      <w:r w:rsidR="00631D06">
        <w:rPr>
          <w:rFonts w:ascii="Palatino Linotype" w:eastAsia="Palatino Linotype" w:hAnsi="Palatino Linotype" w:cs="Palatino Linotype"/>
          <w:b/>
          <w:bCs/>
          <w:sz w:val="24"/>
          <w:szCs w:val="24"/>
        </w:rPr>
        <w:t>Dirección de Desarrollo Económico</w:t>
      </w:r>
      <w:r w:rsidR="004D1332">
        <w:rPr>
          <w:rFonts w:ascii="Palatino Linotype" w:eastAsia="Palatino Linotype" w:hAnsi="Palatino Linotype" w:cs="Palatino Linotype"/>
          <w:b/>
          <w:bCs/>
          <w:sz w:val="24"/>
          <w:szCs w:val="24"/>
        </w:rPr>
        <w:t>,</w:t>
      </w:r>
      <w:r w:rsidR="00CA4932">
        <w:rPr>
          <w:rFonts w:ascii="Palatino Linotype" w:eastAsia="Palatino Linotype" w:hAnsi="Palatino Linotype" w:cs="Palatino Linotype"/>
          <w:sz w:val="24"/>
          <w:szCs w:val="24"/>
        </w:rPr>
        <w:t xml:space="preserve"> </w:t>
      </w:r>
      <w:bookmarkStart w:id="3" w:name="_Hlk143195373"/>
      <w:r w:rsidR="00217E7D">
        <w:rPr>
          <w:rFonts w:ascii="Palatino Linotype" w:eastAsia="Palatino Linotype" w:hAnsi="Palatino Linotype" w:cs="Palatino Linotype"/>
          <w:sz w:val="24"/>
          <w:szCs w:val="24"/>
        </w:rPr>
        <w:t>que</w:t>
      </w:r>
      <w:r w:rsidR="76B7B05F" w:rsidRPr="76B7B05F">
        <w:rPr>
          <w:rFonts w:ascii="Palatino Linotype" w:eastAsia="Palatino Linotype" w:hAnsi="Palatino Linotype" w:cs="Palatino Linotype"/>
          <w:sz w:val="24"/>
          <w:szCs w:val="24"/>
        </w:rPr>
        <w:t xml:space="preserve"> </w:t>
      </w:r>
      <w:bookmarkEnd w:id="3"/>
      <w:r w:rsidR="00631D06">
        <w:rPr>
          <w:rFonts w:ascii="Palatino Linotype" w:eastAsia="Palatino Linotype" w:hAnsi="Palatino Linotype" w:cs="Palatino Linotype"/>
          <w:sz w:val="24"/>
          <w:szCs w:val="24"/>
        </w:rPr>
        <w:t>la Dirección a su cargo</w:t>
      </w:r>
      <w:r w:rsidR="00631D06" w:rsidRPr="00631D06">
        <w:rPr>
          <w:rFonts w:ascii="Palatino Linotype" w:eastAsia="Palatino Linotype" w:hAnsi="Palatino Linotype" w:cs="Palatino Linotype"/>
          <w:sz w:val="24"/>
          <w:szCs w:val="24"/>
        </w:rPr>
        <w:t xml:space="preserve"> no tiene competencia para atender la solicitud de información</w:t>
      </w:r>
      <w:r w:rsidR="00631D06">
        <w:rPr>
          <w:rFonts w:ascii="Palatino Linotype" w:eastAsia="Palatino Linotype" w:hAnsi="Palatino Linotype" w:cs="Palatino Linotype"/>
          <w:sz w:val="24"/>
          <w:szCs w:val="24"/>
        </w:rPr>
        <w:t>, por corresponde</w:t>
      </w:r>
      <w:r w:rsidR="00E033EF">
        <w:rPr>
          <w:rFonts w:ascii="Palatino Linotype" w:eastAsia="Palatino Linotype" w:hAnsi="Palatino Linotype" w:cs="Palatino Linotype"/>
          <w:sz w:val="24"/>
          <w:szCs w:val="24"/>
        </w:rPr>
        <w:t>r</w:t>
      </w:r>
      <w:r w:rsidR="00631D06">
        <w:rPr>
          <w:rFonts w:ascii="Palatino Linotype" w:eastAsia="Palatino Linotype" w:hAnsi="Palatino Linotype" w:cs="Palatino Linotype"/>
          <w:sz w:val="24"/>
          <w:szCs w:val="24"/>
        </w:rPr>
        <w:t xml:space="preserve"> a las facultades y atribuciones de la Tesorería Municipal de Zinacantepec.</w:t>
      </w:r>
    </w:p>
    <w:p w14:paraId="1AB3DB08" w14:textId="00E68F3D" w:rsidR="00217E7D" w:rsidRDefault="00217E7D" w:rsidP="00663A37">
      <w:pPr>
        <w:spacing w:after="0" w:line="360" w:lineRule="auto"/>
        <w:contextualSpacing/>
        <w:jc w:val="both"/>
        <w:rPr>
          <w:rFonts w:ascii="Palatino Linotype" w:eastAsia="Palatino Linotype" w:hAnsi="Palatino Linotype" w:cs="Palatino Linotype"/>
          <w:sz w:val="24"/>
          <w:szCs w:val="24"/>
        </w:rPr>
      </w:pPr>
    </w:p>
    <w:p w14:paraId="53DB7AA8" w14:textId="2D34D459" w:rsidR="00631D06" w:rsidRDefault="00A32388" w:rsidP="00F25778">
      <w:pPr>
        <w:spacing w:after="0" w:line="360" w:lineRule="auto"/>
        <w:jc w:val="both"/>
        <w:rPr>
          <w:rFonts w:ascii="Palatino Linotype" w:eastAsiaTheme="minorHAnsi" w:hAnsi="Palatino Linotype" w:cs="Arial"/>
          <w:sz w:val="24"/>
          <w:szCs w:val="24"/>
          <w:lang w:eastAsia="en-US"/>
        </w:rPr>
      </w:pPr>
      <w:r w:rsidRPr="00A32388">
        <w:rPr>
          <w:rFonts w:ascii="Palatino Linotype" w:eastAsia="Times New Roman" w:hAnsi="Palatino Linotype" w:cs="Times New Roman"/>
          <w:sz w:val="24"/>
          <w:szCs w:val="24"/>
          <w:lang w:val="es-ES" w:eastAsia="es-ES"/>
        </w:rPr>
        <w:t xml:space="preserve">En virtud de lo señalado por el Sujeto </w:t>
      </w:r>
      <w:r w:rsidR="00F25778">
        <w:rPr>
          <w:rFonts w:ascii="Palatino Linotype" w:eastAsia="Times New Roman" w:hAnsi="Palatino Linotype" w:cs="Times New Roman"/>
          <w:sz w:val="24"/>
          <w:szCs w:val="24"/>
          <w:lang w:val="es-ES" w:eastAsia="es-ES"/>
        </w:rPr>
        <w:t>O</w:t>
      </w:r>
      <w:r w:rsidRPr="00A32388">
        <w:rPr>
          <w:rFonts w:ascii="Palatino Linotype" w:eastAsia="Times New Roman" w:hAnsi="Palatino Linotype" w:cs="Times New Roman"/>
          <w:sz w:val="24"/>
          <w:szCs w:val="24"/>
          <w:lang w:val="es-ES" w:eastAsia="es-ES"/>
        </w:rPr>
        <w:t xml:space="preserve">bligado mediante respuesta primigenia, </w:t>
      </w:r>
      <w:r w:rsidR="00E9605E" w:rsidRPr="00E9605E">
        <w:rPr>
          <w:rFonts w:ascii="Palatino Linotype" w:eastAsiaTheme="minorHAnsi" w:hAnsi="Palatino Linotype" w:cs="Arial"/>
          <w:sz w:val="24"/>
          <w:szCs w:val="24"/>
          <w:lang w:eastAsia="en-US"/>
        </w:rPr>
        <w:t xml:space="preserve">es necesario señalar </w:t>
      </w:r>
      <w:r w:rsidR="006C3C11">
        <w:rPr>
          <w:rFonts w:ascii="Palatino Linotype" w:eastAsiaTheme="minorHAnsi" w:hAnsi="Palatino Linotype" w:cs="Arial"/>
          <w:sz w:val="24"/>
          <w:szCs w:val="24"/>
          <w:lang w:eastAsia="en-US"/>
        </w:rPr>
        <w:t>el contenido de</w:t>
      </w:r>
      <w:r w:rsidR="00C96049">
        <w:rPr>
          <w:rFonts w:ascii="Palatino Linotype" w:eastAsiaTheme="minorHAnsi" w:hAnsi="Palatino Linotype" w:cs="Arial"/>
          <w:sz w:val="24"/>
          <w:szCs w:val="24"/>
          <w:lang w:eastAsia="en-US"/>
        </w:rPr>
        <w:t>l Bando Municipal de Zinacantepec 2023, que a la letra señala lo siguiente:</w:t>
      </w:r>
    </w:p>
    <w:p w14:paraId="60CE37BE" w14:textId="77777777" w:rsidR="00C96049" w:rsidRDefault="00C96049" w:rsidP="00F25778">
      <w:pPr>
        <w:spacing w:after="0" w:line="360" w:lineRule="auto"/>
        <w:jc w:val="both"/>
        <w:rPr>
          <w:rFonts w:ascii="Palatino Linotype" w:eastAsiaTheme="minorHAnsi" w:hAnsi="Palatino Linotype" w:cs="Arial"/>
          <w:sz w:val="24"/>
          <w:szCs w:val="24"/>
          <w:lang w:eastAsia="en-US"/>
        </w:rPr>
      </w:pPr>
    </w:p>
    <w:p w14:paraId="39BA03F9" w14:textId="5E93A205" w:rsidR="00C96049" w:rsidRDefault="00C96049" w:rsidP="00C96049">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b/>
          <w:bCs/>
          <w:i/>
          <w:iCs/>
          <w:lang w:eastAsia="en-US"/>
        </w:rPr>
        <w:t>“</w:t>
      </w:r>
      <w:r w:rsidRPr="00C96049">
        <w:rPr>
          <w:rFonts w:ascii="Palatino Linotype" w:eastAsiaTheme="minorHAnsi" w:hAnsi="Palatino Linotype" w:cs="Arial"/>
          <w:b/>
          <w:bCs/>
          <w:i/>
          <w:iCs/>
          <w:lang w:eastAsia="en-US"/>
        </w:rPr>
        <w:t xml:space="preserve">Artículo 55. </w:t>
      </w:r>
      <w:r w:rsidRPr="00A35910">
        <w:rPr>
          <w:rFonts w:ascii="Palatino Linotype" w:eastAsiaTheme="minorHAnsi" w:hAnsi="Palatino Linotype" w:cs="Arial"/>
          <w:b/>
          <w:bCs/>
          <w:i/>
          <w:iCs/>
          <w:u w:val="single"/>
          <w:lang w:eastAsia="en-US"/>
        </w:rPr>
        <w:t>La Tesorería Municipal es el único Órgano de la Administración Pública Municipal autorizado para la recaudación de los impuestos y derechos municipales y demás contribuciones de los particulares</w:t>
      </w:r>
      <w:r w:rsidRPr="00C96049">
        <w:rPr>
          <w:rFonts w:ascii="Palatino Linotype" w:eastAsiaTheme="minorHAnsi" w:hAnsi="Palatino Linotype" w:cs="Arial"/>
          <w:i/>
          <w:iCs/>
          <w:lang w:eastAsia="en-US"/>
        </w:rPr>
        <w:t xml:space="preserve"> de conformidad al artículo 95 fracciones I, II, III, y IV de la Ley Orgánica Municipal del Estado de México, así mismo es responsable de efectuar las erogaciones que realice con cargo al presupuesto aprobado por el Ayuntamiento.</w:t>
      </w:r>
    </w:p>
    <w:p w14:paraId="336F0738" w14:textId="2EFFAAF7" w:rsidR="00A35910" w:rsidRPr="00C96049" w:rsidRDefault="00A35910" w:rsidP="00C96049">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i/>
          <w:iCs/>
          <w:lang w:eastAsia="en-US"/>
        </w:rPr>
        <w:t>(…)</w:t>
      </w:r>
    </w:p>
    <w:p w14:paraId="523E38E0" w14:textId="77777777" w:rsidR="00C96049" w:rsidRDefault="00C96049" w:rsidP="00C96049">
      <w:pPr>
        <w:spacing w:after="0" w:line="240" w:lineRule="auto"/>
        <w:ind w:left="851" w:right="851"/>
        <w:jc w:val="both"/>
        <w:rPr>
          <w:rFonts w:ascii="Palatino Linotype" w:eastAsiaTheme="minorHAnsi" w:hAnsi="Palatino Linotype" w:cs="Arial"/>
          <w:b/>
          <w:bCs/>
          <w:i/>
          <w:iCs/>
          <w:lang w:eastAsia="en-US"/>
        </w:rPr>
      </w:pPr>
    </w:p>
    <w:p w14:paraId="44D841A5" w14:textId="30373D7A" w:rsidR="00C96049" w:rsidRPr="00A35910" w:rsidRDefault="00C96049" w:rsidP="00C96049">
      <w:pPr>
        <w:spacing w:after="0" w:line="240" w:lineRule="auto"/>
        <w:ind w:left="851" w:right="851"/>
        <w:jc w:val="both"/>
        <w:rPr>
          <w:rFonts w:ascii="Palatino Linotype" w:eastAsiaTheme="minorHAnsi" w:hAnsi="Palatino Linotype" w:cs="Arial"/>
          <w:b/>
          <w:bCs/>
          <w:i/>
          <w:iCs/>
          <w:u w:val="single"/>
          <w:lang w:eastAsia="en-US"/>
        </w:rPr>
      </w:pPr>
      <w:r w:rsidRPr="00C96049">
        <w:rPr>
          <w:rFonts w:ascii="Palatino Linotype" w:eastAsiaTheme="minorHAnsi" w:hAnsi="Palatino Linotype" w:cs="Arial"/>
          <w:b/>
          <w:bCs/>
          <w:i/>
          <w:iCs/>
          <w:lang w:eastAsia="en-US"/>
        </w:rPr>
        <w:t>Artículo 143.</w:t>
      </w:r>
      <w:r w:rsidRPr="00C96049">
        <w:rPr>
          <w:rFonts w:ascii="Palatino Linotype" w:eastAsiaTheme="minorHAnsi" w:hAnsi="Palatino Linotype" w:cs="Arial"/>
          <w:i/>
          <w:iCs/>
          <w:lang w:eastAsia="en-US"/>
        </w:rPr>
        <w:t xml:space="preserve"> Corresponde a la Dirección de Desarrollo Económico a través del Departamento Comercial, otorgar el derecho de piso en los lugares destinados al comercio y tendrá en todo momento amplias facultades para reubicar a los vendedores, cuando así lo requiera el buen funcionamiento de los mercados, tianguis </w:t>
      </w:r>
      <w:r w:rsidRPr="00C96049">
        <w:rPr>
          <w:rFonts w:ascii="Palatino Linotype" w:eastAsiaTheme="minorHAnsi" w:hAnsi="Palatino Linotype" w:cs="Arial"/>
          <w:i/>
          <w:iCs/>
          <w:lang w:eastAsia="en-US"/>
        </w:rPr>
        <w:lastRenderedPageBreak/>
        <w:t xml:space="preserve">y de los sitios destinados al comercio; </w:t>
      </w:r>
      <w:r w:rsidRPr="00A35910">
        <w:rPr>
          <w:rFonts w:ascii="Palatino Linotype" w:eastAsiaTheme="minorHAnsi" w:hAnsi="Palatino Linotype" w:cs="Arial"/>
          <w:b/>
          <w:bCs/>
          <w:i/>
          <w:iCs/>
          <w:u w:val="single"/>
          <w:lang w:eastAsia="en-US"/>
        </w:rPr>
        <w:t>el cobro o recaudación corresponde a la Tesorería Municipal.</w:t>
      </w:r>
    </w:p>
    <w:p w14:paraId="3F297E47" w14:textId="77777777" w:rsidR="00C96049" w:rsidRDefault="00C96049" w:rsidP="00C96049">
      <w:pPr>
        <w:spacing w:after="0" w:line="240" w:lineRule="auto"/>
        <w:ind w:left="851" w:right="851"/>
        <w:jc w:val="both"/>
        <w:rPr>
          <w:rFonts w:ascii="Palatino Linotype" w:eastAsiaTheme="minorHAnsi" w:hAnsi="Palatino Linotype" w:cs="Arial"/>
          <w:i/>
          <w:iCs/>
          <w:lang w:eastAsia="en-US"/>
        </w:rPr>
      </w:pPr>
    </w:p>
    <w:p w14:paraId="6172362A" w14:textId="77777777" w:rsidR="00C96049" w:rsidRDefault="00C96049" w:rsidP="00C96049">
      <w:pPr>
        <w:spacing w:after="0" w:line="240" w:lineRule="auto"/>
        <w:ind w:left="851" w:right="851"/>
        <w:jc w:val="both"/>
        <w:rPr>
          <w:rFonts w:ascii="Palatino Linotype" w:eastAsiaTheme="minorHAnsi" w:hAnsi="Palatino Linotype" w:cs="Arial"/>
          <w:i/>
          <w:iCs/>
          <w:lang w:eastAsia="en-US"/>
        </w:rPr>
      </w:pPr>
      <w:r w:rsidRPr="00C96049">
        <w:rPr>
          <w:rFonts w:ascii="Palatino Linotype" w:eastAsiaTheme="minorHAnsi" w:hAnsi="Palatino Linotype" w:cs="Arial"/>
          <w:b/>
          <w:bCs/>
          <w:i/>
          <w:iCs/>
          <w:lang w:eastAsia="en-US"/>
        </w:rPr>
        <w:t>Artículo 149.</w:t>
      </w:r>
      <w:r w:rsidRPr="00C96049">
        <w:rPr>
          <w:rFonts w:ascii="Palatino Linotype" w:eastAsiaTheme="minorHAnsi" w:hAnsi="Palatino Linotype" w:cs="Arial"/>
          <w:i/>
          <w:iCs/>
          <w:lang w:eastAsia="en-US"/>
        </w:rPr>
        <w:t xml:space="preserve"> </w:t>
      </w:r>
      <w:r w:rsidRPr="00B305E1">
        <w:rPr>
          <w:rFonts w:ascii="Palatino Linotype" w:eastAsiaTheme="minorHAnsi" w:hAnsi="Palatino Linotype" w:cs="Arial"/>
          <w:b/>
          <w:bCs/>
          <w:i/>
          <w:iCs/>
          <w:u w:val="single"/>
          <w:lang w:eastAsia="en-US"/>
        </w:rPr>
        <w:t xml:space="preserve">El Ayuntamiento a través de la dependencia administrativa denominada, </w:t>
      </w:r>
      <w:r w:rsidRPr="00A35910">
        <w:rPr>
          <w:rFonts w:ascii="Palatino Linotype" w:eastAsiaTheme="minorHAnsi" w:hAnsi="Palatino Linotype" w:cs="Arial"/>
          <w:b/>
          <w:bCs/>
          <w:i/>
          <w:iCs/>
          <w:u w:val="single"/>
          <w:lang w:eastAsia="en-US"/>
        </w:rPr>
        <w:t>Dirección de Desarrollo Económico está facultado para</w:t>
      </w:r>
      <w:r w:rsidRPr="00C96049">
        <w:rPr>
          <w:rFonts w:ascii="Palatino Linotype" w:eastAsiaTheme="minorHAnsi" w:hAnsi="Palatino Linotype" w:cs="Arial"/>
          <w:i/>
          <w:iCs/>
          <w:lang w:eastAsia="en-US"/>
        </w:rPr>
        <w:t xml:space="preserve"> </w:t>
      </w:r>
      <w:r w:rsidRPr="00A35910">
        <w:rPr>
          <w:rFonts w:ascii="Palatino Linotype" w:eastAsiaTheme="minorHAnsi" w:hAnsi="Palatino Linotype" w:cs="Arial"/>
          <w:b/>
          <w:bCs/>
          <w:i/>
          <w:iCs/>
          <w:u w:val="single"/>
          <w:lang w:eastAsia="en-US"/>
        </w:rPr>
        <w:t>ordenar, realizar y controlar, durante todos los días y horas del año, la inspección</w:t>
      </w:r>
      <w:r w:rsidRPr="00C96049">
        <w:rPr>
          <w:rFonts w:ascii="Palatino Linotype" w:eastAsiaTheme="minorHAnsi" w:hAnsi="Palatino Linotype" w:cs="Arial"/>
          <w:i/>
          <w:iCs/>
          <w:lang w:eastAsia="en-US"/>
        </w:rPr>
        <w:t xml:space="preserve">, verificación, </w:t>
      </w:r>
      <w:r w:rsidRPr="00E033EF">
        <w:rPr>
          <w:rFonts w:ascii="Palatino Linotype" w:eastAsiaTheme="minorHAnsi" w:hAnsi="Palatino Linotype" w:cs="Arial"/>
          <w:b/>
          <w:bCs/>
          <w:i/>
          <w:iCs/>
          <w:u w:val="single"/>
          <w:lang w:eastAsia="en-US"/>
        </w:rPr>
        <w:t>infracción, sanción</w:t>
      </w:r>
      <w:r w:rsidRPr="00C96049">
        <w:rPr>
          <w:rFonts w:ascii="Palatino Linotype" w:eastAsiaTheme="minorHAnsi" w:hAnsi="Palatino Linotype" w:cs="Arial"/>
          <w:i/>
          <w:iCs/>
          <w:lang w:eastAsia="en-US"/>
        </w:rPr>
        <w:t xml:space="preserve">, suspensión, aseguramiento de mercancías y clausura de las actividades que realizan los particulares, que se traduzcan en actos de comercio, incluyendo en su caso, la cancelación o revocación de las licencias o permisos otorgados para ejercer la actividad comercial, así como para desocupar, desalojar y recuperar áreas y bienes de dominio público municipal, </w:t>
      </w:r>
      <w:r w:rsidRPr="00A35910">
        <w:rPr>
          <w:rFonts w:ascii="Palatino Linotype" w:eastAsiaTheme="minorHAnsi" w:hAnsi="Palatino Linotype" w:cs="Arial"/>
          <w:b/>
          <w:bCs/>
          <w:i/>
          <w:iCs/>
          <w:u w:val="single"/>
          <w:lang w:eastAsia="en-US"/>
        </w:rPr>
        <w:t>para lo cual se auxiliará del personal debidamente autorizado</w:t>
      </w:r>
      <w:r w:rsidRPr="00C96049">
        <w:rPr>
          <w:rFonts w:ascii="Palatino Linotype" w:eastAsiaTheme="minorHAnsi" w:hAnsi="Palatino Linotype" w:cs="Arial"/>
          <w:i/>
          <w:iCs/>
          <w:lang w:eastAsia="en-US"/>
        </w:rPr>
        <w:t xml:space="preserve"> y se sujetará a las especificaciones procedimentales que determine el Reglamento de Unidades Económicas del Municipio de Zinacantepec, quienes </w:t>
      </w:r>
      <w:r w:rsidRPr="00A35910">
        <w:rPr>
          <w:rFonts w:ascii="Palatino Linotype" w:eastAsiaTheme="minorHAnsi" w:hAnsi="Palatino Linotype" w:cs="Arial"/>
          <w:b/>
          <w:bCs/>
          <w:i/>
          <w:iCs/>
          <w:u w:val="single"/>
          <w:lang w:eastAsia="en-US"/>
        </w:rPr>
        <w:t xml:space="preserve">tendrán las categorías de, </w:t>
      </w:r>
      <w:r w:rsidRPr="00C96049">
        <w:rPr>
          <w:rFonts w:ascii="Palatino Linotype" w:eastAsiaTheme="minorHAnsi" w:hAnsi="Palatino Linotype" w:cs="Arial"/>
          <w:i/>
          <w:iCs/>
          <w:lang w:eastAsia="en-US"/>
        </w:rPr>
        <w:t xml:space="preserve">verificadores, </w:t>
      </w:r>
      <w:r w:rsidRPr="00A35910">
        <w:rPr>
          <w:rFonts w:ascii="Palatino Linotype" w:eastAsiaTheme="minorHAnsi" w:hAnsi="Palatino Linotype" w:cs="Arial"/>
          <w:b/>
          <w:bCs/>
          <w:i/>
          <w:iCs/>
          <w:u w:val="single"/>
          <w:lang w:eastAsia="en-US"/>
        </w:rPr>
        <w:t>inspectores</w:t>
      </w:r>
      <w:r w:rsidRPr="00C96049">
        <w:rPr>
          <w:rFonts w:ascii="Palatino Linotype" w:eastAsiaTheme="minorHAnsi" w:hAnsi="Palatino Linotype" w:cs="Arial"/>
          <w:i/>
          <w:iCs/>
          <w:lang w:eastAsia="en-US"/>
        </w:rPr>
        <w:t xml:space="preserve">, notificadores, y ejecutores, por lo que, en el cumplimiento de sus funciones deberán respetar en todo momento los derechos humanos de los particulares y acreditar su personalidad con la credencial con fotografía respectiva y el oficio de comisión otorgado por el titular de la dependencia ya referida, proporcionando con ello, autenticidad a los actos por ellos realizados, y en consecuencia, la autoridad los tendrá como ciertos, salvo prueba en contrario. </w:t>
      </w:r>
    </w:p>
    <w:p w14:paraId="69B3C93B" w14:textId="77777777" w:rsidR="00C96049" w:rsidRDefault="00C96049" w:rsidP="00C96049">
      <w:pPr>
        <w:spacing w:after="0" w:line="240" w:lineRule="auto"/>
        <w:ind w:left="851" w:right="851"/>
        <w:jc w:val="both"/>
        <w:rPr>
          <w:rFonts w:ascii="Palatino Linotype" w:eastAsiaTheme="minorHAnsi" w:hAnsi="Palatino Linotype" w:cs="Arial"/>
          <w:i/>
          <w:iCs/>
          <w:lang w:eastAsia="en-US"/>
        </w:rPr>
      </w:pPr>
    </w:p>
    <w:p w14:paraId="2A4B8132" w14:textId="7594D4C7" w:rsidR="00C96049" w:rsidRPr="00C96049" w:rsidRDefault="00C96049" w:rsidP="00C96049">
      <w:pPr>
        <w:spacing w:after="0" w:line="240" w:lineRule="auto"/>
        <w:ind w:left="851" w:right="851"/>
        <w:jc w:val="both"/>
        <w:rPr>
          <w:rFonts w:ascii="Palatino Linotype" w:eastAsiaTheme="minorHAnsi" w:hAnsi="Palatino Linotype" w:cs="Arial"/>
          <w:i/>
          <w:iCs/>
          <w:lang w:eastAsia="en-US"/>
        </w:rPr>
      </w:pPr>
      <w:r w:rsidRPr="00BD393F">
        <w:rPr>
          <w:rFonts w:ascii="Palatino Linotype" w:eastAsiaTheme="minorHAnsi" w:hAnsi="Palatino Linotype" w:cs="Arial"/>
          <w:b/>
          <w:bCs/>
          <w:i/>
          <w:iCs/>
          <w:lang w:eastAsia="en-US"/>
        </w:rPr>
        <w:t>Los particulares están obligados a permitir el acceso inmediato a los</w:t>
      </w:r>
      <w:r w:rsidRPr="00C96049">
        <w:rPr>
          <w:rFonts w:ascii="Palatino Linotype" w:eastAsiaTheme="minorHAnsi" w:hAnsi="Palatino Linotype" w:cs="Arial"/>
          <w:i/>
          <w:iCs/>
          <w:lang w:eastAsia="en-US"/>
        </w:rPr>
        <w:t xml:space="preserve"> notificadores, </w:t>
      </w:r>
      <w:r w:rsidRPr="00BD393F">
        <w:rPr>
          <w:rFonts w:ascii="Palatino Linotype" w:eastAsiaTheme="minorHAnsi" w:hAnsi="Palatino Linotype" w:cs="Arial"/>
          <w:b/>
          <w:bCs/>
          <w:i/>
          <w:iCs/>
          <w:u w:val="single"/>
          <w:lang w:eastAsia="en-US"/>
        </w:rPr>
        <w:t>inspectores</w:t>
      </w:r>
      <w:r w:rsidRPr="00C96049">
        <w:rPr>
          <w:rFonts w:ascii="Palatino Linotype" w:eastAsiaTheme="minorHAnsi" w:hAnsi="Palatino Linotype" w:cs="Arial"/>
          <w:i/>
          <w:iCs/>
          <w:lang w:eastAsia="en-US"/>
        </w:rPr>
        <w:t>, verificadores y ejecutores debidamente autorizados y previa identificación oficial, para tal efecto y en caso de no hacerlo, se aplicarán las medidas de apremio que correspondan.</w:t>
      </w:r>
    </w:p>
    <w:p w14:paraId="7619CA06" w14:textId="77777777" w:rsidR="00631D06" w:rsidRDefault="00631D06" w:rsidP="00F25778">
      <w:pPr>
        <w:spacing w:after="0" w:line="360" w:lineRule="auto"/>
        <w:jc w:val="both"/>
        <w:rPr>
          <w:rFonts w:ascii="Palatino Linotype" w:eastAsiaTheme="minorHAnsi" w:hAnsi="Palatino Linotype" w:cs="Arial"/>
          <w:sz w:val="24"/>
          <w:szCs w:val="24"/>
          <w:lang w:eastAsia="en-US"/>
        </w:rPr>
      </w:pPr>
    </w:p>
    <w:p w14:paraId="30265EE0" w14:textId="77777777" w:rsidR="00E9605E" w:rsidRPr="004E5B6C" w:rsidRDefault="00E9605E" w:rsidP="004E5B6C">
      <w:pPr>
        <w:spacing w:after="0" w:line="240" w:lineRule="auto"/>
        <w:ind w:left="851" w:right="851"/>
        <w:contextualSpacing/>
        <w:jc w:val="both"/>
        <w:rPr>
          <w:rFonts w:ascii="Palatino Linotype" w:eastAsia="Times New Roman" w:hAnsi="Palatino Linotype" w:cs="Arial"/>
          <w:lang w:val="es-ES" w:eastAsia="es-ES"/>
        </w:rPr>
      </w:pPr>
    </w:p>
    <w:p w14:paraId="0BFDC11A" w14:textId="77777777" w:rsidR="00C96049" w:rsidRPr="00E9605E" w:rsidRDefault="000F0419" w:rsidP="00C96049">
      <w:pPr>
        <w:spacing w:after="0" w:line="360" w:lineRule="auto"/>
        <w:jc w:val="both"/>
        <w:rPr>
          <w:rFonts w:ascii="Palatino Linotype" w:eastAsiaTheme="minorHAnsi" w:hAnsi="Palatino Linotype" w:cs="Arial"/>
          <w:sz w:val="24"/>
          <w:szCs w:val="24"/>
          <w:lang w:eastAsia="en-US"/>
        </w:rPr>
      </w:pPr>
      <w:r w:rsidRPr="004E5B6C">
        <w:rPr>
          <w:rFonts w:ascii="Palatino Linotype" w:eastAsiaTheme="minorHAnsi" w:hAnsi="Palatino Linotype" w:cs="Arial"/>
          <w:sz w:val="24"/>
          <w:szCs w:val="24"/>
          <w:lang w:eastAsia="en-US"/>
        </w:rPr>
        <w:t xml:space="preserve">Sirve a manera de robustecer lo anteriormente referido, lo establecido en </w:t>
      </w:r>
      <w:r w:rsidR="00C96049">
        <w:rPr>
          <w:rFonts w:ascii="Palatino Linotype" w:eastAsiaTheme="minorHAnsi" w:hAnsi="Palatino Linotype" w:cs="Arial"/>
          <w:sz w:val="24"/>
          <w:szCs w:val="24"/>
          <w:lang w:eastAsia="en-US"/>
        </w:rPr>
        <w:t>la Ley Orgánica Municipal</w:t>
      </w:r>
      <w:r w:rsidR="00C96049" w:rsidRPr="00E9605E">
        <w:rPr>
          <w:rFonts w:ascii="Palatino Linotype" w:eastAsiaTheme="minorHAnsi" w:hAnsi="Palatino Linotype" w:cs="Arial"/>
          <w:sz w:val="24"/>
          <w:szCs w:val="24"/>
          <w:lang w:eastAsia="en-US"/>
        </w:rPr>
        <w:t>,</w:t>
      </w:r>
      <w:r w:rsidR="00C96049">
        <w:rPr>
          <w:rFonts w:ascii="Palatino Linotype" w:eastAsiaTheme="minorHAnsi" w:hAnsi="Palatino Linotype" w:cs="Arial"/>
          <w:sz w:val="24"/>
          <w:szCs w:val="24"/>
          <w:lang w:eastAsia="en-US"/>
        </w:rPr>
        <w:t xml:space="preserve"> que</w:t>
      </w:r>
      <w:r w:rsidR="00C96049" w:rsidRPr="00E9605E">
        <w:rPr>
          <w:rFonts w:ascii="Palatino Linotype" w:eastAsiaTheme="minorHAnsi" w:hAnsi="Palatino Linotype" w:cs="Arial"/>
          <w:sz w:val="24"/>
          <w:szCs w:val="24"/>
          <w:lang w:eastAsia="en-US"/>
        </w:rPr>
        <w:t xml:space="preserve"> establece lo que a continuación se transcribe:</w:t>
      </w:r>
    </w:p>
    <w:p w14:paraId="20E5C8BB" w14:textId="77777777" w:rsidR="00C96049" w:rsidRPr="00E9605E" w:rsidRDefault="00C96049" w:rsidP="00C96049">
      <w:pPr>
        <w:spacing w:after="0" w:line="360" w:lineRule="auto"/>
        <w:jc w:val="both"/>
        <w:rPr>
          <w:rFonts w:ascii="Palatino Linotype" w:eastAsiaTheme="minorHAnsi" w:hAnsi="Palatino Linotype" w:cs="Arial"/>
          <w:sz w:val="24"/>
          <w:szCs w:val="24"/>
          <w:lang w:eastAsia="en-US"/>
        </w:rPr>
      </w:pPr>
    </w:p>
    <w:p w14:paraId="379D71BA"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b/>
          <w:i/>
          <w:lang w:val="es-ES_tradnl"/>
        </w:rPr>
        <w:t>Artículo 93</w:t>
      </w:r>
      <w:r w:rsidRPr="00A94409">
        <w:rPr>
          <w:rFonts w:ascii="Palatino Linotype" w:hAnsi="Palatino Linotype" w:cs="Arial"/>
          <w:i/>
          <w:lang w:val="es-ES_tradnl"/>
        </w:rPr>
        <w:t xml:space="preserve">.- </w:t>
      </w:r>
      <w:r w:rsidRPr="00BD393F">
        <w:rPr>
          <w:rFonts w:ascii="Palatino Linotype" w:hAnsi="Palatino Linotype" w:cs="Arial"/>
          <w:b/>
          <w:bCs/>
          <w:i/>
          <w:lang w:val="es-ES_tradnl"/>
        </w:rPr>
        <w:t>La tesorería municipal es el órgano encargado de la recaudación de los ingresos municipales</w:t>
      </w:r>
      <w:r w:rsidRPr="00A94409">
        <w:rPr>
          <w:rFonts w:ascii="Palatino Linotype" w:hAnsi="Palatino Linotype" w:cs="Arial"/>
          <w:i/>
          <w:lang w:val="es-ES_tradnl"/>
        </w:rPr>
        <w:t xml:space="preserve"> </w:t>
      </w:r>
      <w:r w:rsidRPr="00BD393F">
        <w:rPr>
          <w:rFonts w:ascii="Palatino Linotype" w:hAnsi="Palatino Linotype" w:cs="Arial"/>
          <w:i/>
          <w:lang w:val="es-ES_tradnl"/>
        </w:rPr>
        <w:t>y responsable de realizar las erogaciones que haga el ayuntamiento.</w:t>
      </w:r>
    </w:p>
    <w:p w14:paraId="265A09D1" w14:textId="77777777" w:rsidR="00BD393F" w:rsidRPr="00BD393F" w:rsidRDefault="00BD393F" w:rsidP="00C96049">
      <w:pPr>
        <w:spacing w:after="0" w:line="240" w:lineRule="auto"/>
        <w:ind w:left="851" w:right="851"/>
        <w:jc w:val="both"/>
        <w:rPr>
          <w:rFonts w:ascii="Palatino Linotype" w:hAnsi="Palatino Linotype" w:cs="Arial"/>
          <w:i/>
          <w:lang w:val="es-ES_tradnl"/>
        </w:rPr>
      </w:pPr>
    </w:p>
    <w:p w14:paraId="2E20CC1B"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lastRenderedPageBreak/>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54E82122"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3B42F1FD"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b/>
          <w:i/>
          <w:lang w:val="es-ES_tradnl"/>
        </w:rPr>
        <w:t>Artículo 95</w:t>
      </w:r>
      <w:r w:rsidRPr="00A94409">
        <w:rPr>
          <w:rFonts w:ascii="Palatino Linotype" w:hAnsi="Palatino Linotype" w:cs="Arial"/>
          <w:i/>
          <w:lang w:val="es-ES_tradnl"/>
        </w:rPr>
        <w:t>.- Son atribuciones del tesorero municipal:</w:t>
      </w:r>
    </w:p>
    <w:p w14:paraId="454EEF06"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124A4A02"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t>I. Administrar la hacienda pública municipal, de conformidad con las disposiciones legales aplicables;</w:t>
      </w:r>
    </w:p>
    <w:p w14:paraId="7AEAC4A4"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4705F310"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t xml:space="preserve">II. Determinar, liquidar, </w:t>
      </w:r>
      <w:r w:rsidRPr="00BD393F">
        <w:rPr>
          <w:rFonts w:ascii="Palatino Linotype" w:hAnsi="Palatino Linotype" w:cs="Arial"/>
          <w:b/>
          <w:bCs/>
          <w:i/>
          <w:lang w:val="es-ES_tradnl"/>
        </w:rPr>
        <w:t>recauda</w:t>
      </w:r>
      <w:r w:rsidRPr="00A94409">
        <w:rPr>
          <w:rFonts w:ascii="Palatino Linotype" w:hAnsi="Palatino Linotype" w:cs="Arial"/>
          <w:i/>
          <w:lang w:val="es-ES_tradnl"/>
        </w:rPr>
        <w:t xml:space="preserve">r, fiscalizar y administrar </w:t>
      </w:r>
      <w:r w:rsidRPr="00BD393F">
        <w:rPr>
          <w:rFonts w:ascii="Palatino Linotype" w:hAnsi="Palatino Linotype" w:cs="Arial"/>
          <w:b/>
          <w:bCs/>
          <w:i/>
          <w:lang w:val="es-ES_tradnl"/>
        </w:rPr>
        <w:t>las contribuciones en los términos de los ordenamientos jurídicos aplicables</w:t>
      </w:r>
      <w:r w:rsidRPr="00A94409">
        <w:rPr>
          <w:rFonts w:ascii="Palatino Linotype" w:hAnsi="Palatino Linotype" w:cs="Arial"/>
          <w:i/>
          <w:lang w:val="es-ES_tradnl"/>
        </w:rPr>
        <w:t xml:space="preserve"> y, en su caso, aplicar el procedimiento administrativo de ejecución en términos de las disposiciones aplicables;</w:t>
      </w:r>
    </w:p>
    <w:p w14:paraId="54880837"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4A4A7977"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t>III. Imponer las sanciones administrativas que procedan por infracciones a las disposiciones fiscales;</w:t>
      </w:r>
    </w:p>
    <w:p w14:paraId="574974B8"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26229D1A" w14:textId="77777777" w:rsidR="00C96049" w:rsidRDefault="00C96049" w:rsidP="00C96049">
      <w:pPr>
        <w:spacing w:after="0" w:line="240" w:lineRule="auto"/>
        <w:ind w:left="851" w:right="851"/>
        <w:jc w:val="both"/>
        <w:rPr>
          <w:rFonts w:ascii="Palatino Linotype" w:hAnsi="Palatino Linotype" w:cs="Arial"/>
          <w:b/>
          <w:bCs/>
          <w:i/>
          <w:lang w:val="es-ES_tradnl"/>
        </w:rPr>
      </w:pPr>
      <w:r w:rsidRPr="00B6544A">
        <w:rPr>
          <w:rFonts w:ascii="Palatino Linotype" w:hAnsi="Palatino Linotype" w:cs="Arial"/>
          <w:b/>
          <w:bCs/>
          <w:i/>
          <w:lang w:val="es-ES_tradnl"/>
        </w:rPr>
        <w:t>IV. Llevar los registros contables, financieros y administrativos de los ingresos, egresos, e inventarios;</w:t>
      </w:r>
    </w:p>
    <w:p w14:paraId="4AAC958A" w14:textId="77777777" w:rsidR="00BD393F" w:rsidRPr="00B6544A" w:rsidRDefault="00BD393F" w:rsidP="00C96049">
      <w:pPr>
        <w:spacing w:after="0" w:line="240" w:lineRule="auto"/>
        <w:ind w:left="851" w:right="851"/>
        <w:jc w:val="both"/>
        <w:rPr>
          <w:rFonts w:ascii="Palatino Linotype" w:hAnsi="Palatino Linotype" w:cs="Arial"/>
          <w:b/>
          <w:bCs/>
          <w:i/>
          <w:lang w:val="es-ES_tradnl"/>
        </w:rPr>
      </w:pPr>
    </w:p>
    <w:p w14:paraId="18F1C43E" w14:textId="77777777" w:rsidR="00C9604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t>V. Proporcionar oportunamente al ayuntamiento todos los datos o informes que sean necesarios para la formulación del Presupuesto de Egresos Municipales, vigilando que se ajuste a las disposiciones de esta Ley y otros ordenamientos aplicables;</w:t>
      </w:r>
    </w:p>
    <w:p w14:paraId="265F5078" w14:textId="77777777" w:rsidR="00BD393F" w:rsidRPr="00A94409" w:rsidRDefault="00BD393F" w:rsidP="00C96049">
      <w:pPr>
        <w:spacing w:after="0" w:line="240" w:lineRule="auto"/>
        <w:ind w:left="851" w:right="851"/>
        <w:jc w:val="both"/>
        <w:rPr>
          <w:rFonts w:ascii="Palatino Linotype" w:hAnsi="Palatino Linotype" w:cs="Arial"/>
          <w:i/>
          <w:lang w:val="es-ES_tradnl"/>
        </w:rPr>
      </w:pPr>
    </w:p>
    <w:p w14:paraId="0E02312E" w14:textId="77777777" w:rsidR="00C96049" w:rsidRPr="00A94409" w:rsidRDefault="00C96049" w:rsidP="00C96049">
      <w:pPr>
        <w:spacing w:after="0" w:line="240" w:lineRule="auto"/>
        <w:ind w:left="851" w:right="851"/>
        <w:jc w:val="both"/>
        <w:rPr>
          <w:rFonts w:ascii="Palatino Linotype" w:hAnsi="Palatino Linotype" w:cs="Arial"/>
          <w:i/>
          <w:lang w:val="es-ES_tradnl"/>
        </w:rPr>
      </w:pPr>
      <w:r w:rsidRPr="00A94409">
        <w:rPr>
          <w:rFonts w:ascii="Palatino Linotype" w:hAnsi="Palatino Linotype" w:cs="Arial"/>
          <w:i/>
          <w:lang w:val="es-ES_tradnl"/>
        </w:rPr>
        <w:t>VI. Presentar anualmente al ayuntamiento un informe de la situación contable financiera de la Tesorería Municipal;</w:t>
      </w:r>
    </w:p>
    <w:p w14:paraId="3387B687" w14:textId="50D7711C" w:rsidR="00BD393F" w:rsidRPr="004E5B6C" w:rsidRDefault="00BD393F" w:rsidP="00BD393F">
      <w:pPr>
        <w:spacing w:after="0" w:line="240" w:lineRule="auto"/>
        <w:ind w:left="851" w:right="851"/>
        <w:jc w:val="both"/>
        <w:rPr>
          <w:rFonts w:ascii="Palatino Linotype" w:eastAsiaTheme="minorHAnsi" w:hAnsi="Palatino Linotype" w:cs="Arial"/>
          <w:i/>
          <w:lang w:eastAsia="en-US"/>
        </w:rPr>
      </w:pPr>
    </w:p>
    <w:p w14:paraId="05714215" w14:textId="77777777" w:rsidR="00C96049" w:rsidRPr="004E5B6C" w:rsidRDefault="00C96049" w:rsidP="00C96049">
      <w:pPr>
        <w:spacing w:after="0" w:line="240" w:lineRule="auto"/>
        <w:ind w:left="851" w:right="851"/>
        <w:jc w:val="right"/>
        <w:rPr>
          <w:rFonts w:ascii="Palatino Linotype" w:eastAsiaTheme="minorHAnsi" w:hAnsi="Palatino Linotype" w:cs="Arial"/>
          <w:lang w:eastAsia="en-US"/>
        </w:rPr>
      </w:pPr>
      <w:r w:rsidRPr="004E5B6C">
        <w:rPr>
          <w:rFonts w:ascii="Palatino Linotype" w:eastAsiaTheme="minorHAnsi" w:hAnsi="Palatino Linotype" w:cs="Arial"/>
          <w:lang w:eastAsia="en-US"/>
        </w:rPr>
        <w:t xml:space="preserve"> (Énfasis añadido)</w:t>
      </w:r>
    </w:p>
    <w:p w14:paraId="523F2EA5" w14:textId="77777777" w:rsidR="00C96049" w:rsidRDefault="00C96049" w:rsidP="00C96049">
      <w:pPr>
        <w:spacing w:after="0" w:line="360" w:lineRule="auto"/>
        <w:jc w:val="both"/>
        <w:rPr>
          <w:rFonts w:ascii="Palatino Linotype" w:eastAsiaTheme="minorHAnsi" w:hAnsi="Palatino Linotype" w:cs="Arial"/>
          <w:sz w:val="24"/>
          <w:szCs w:val="24"/>
          <w:lang w:eastAsia="en-US"/>
        </w:rPr>
      </w:pPr>
    </w:p>
    <w:p w14:paraId="396325BB" w14:textId="4C80BAE8" w:rsidR="004D65D8" w:rsidRDefault="004D65D8" w:rsidP="00C96049">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De los preceptos referidos con anterioridad, podemos advertir que el Sujeto Obligado cuenta dentro de su estructura Orgánica con una Dirección de Desarrollo Económico</w:t>
      </w:r>
      <w:r w:rsidR="002A1FC4">
        <w:rPr>
          <w:rFonts w:ascii="Palatino Linotype" w:eastAsiaTheme="minorHAnsi" w:hAnsi="Palatino Linotype" w:cs="Arial"/>
          <w:sz w:val="24"/>
          <w:szCs w:val="24"/>
          <w:lang w:eastAsia="en-US"/>
        </w:rPr>
        <w:t>, misma que es la encargada de o</w:t>
      </w:r>
      <w:r w:rsidRPr="004D65D8">
        <w:rPr>
          <w:rFonts w:ascii="Palatino Linotype" w:eastAsiaTheme="minorHAnsi" w:hAnsi="Palatino Linotype" w:cs="Arial"/>
          <w:sz w:val="24"/>
          <w:szCs w:val="24"/>
          <w:lang w:eastAsia="en-US"/>
        </w:rPr>
        <w:t>torgar el derecho de piso en los lugares destinados al comercio y tendrá en todo momento amplias facultades para reubicar a los vendedores</w:t>
      </w:r>
      <w:r w:rsidR="002A1FC4">
        <w:rPr>
          <w:rFonts w:ascii="Palatino Linotype" w:eastAsiaTheme="minorHAnsi" w:hAnsi="Palatino Linotype" w:cs="Arial"/>
          <w:sz w:val="24"/>
          <w:szCs w:val="24"/>
          <w:lang w:eastAsia="en-US"/>
        </w:rPr>
        <w:t xml:space="preserve"> </w:t>
      </w:r>
      <w:r w:rsidRPr="004D65D8">
        <w:rPr>
          <w:rFonts w:ascii="Palatino Linotype" w:eastAsiaTheme="minorHAnsi" w:hAnsi="Palatino Linotype" w:cs="Arial"/>
          <w:sz w:val="24"/>
          <w:szCs w:val="24"/>
          <w:lang w:eastAsia="en-US"/>
        </w:rPr>
        <w:lastRenderedPageBreak/>
        <w:t>de los mercados, tianguis y de los sitios destinados al comercio</w:t>
      </w:r>
      <w:r>
        <w:rPr>
          <w:rFonts w:ascii="Palatino Linotype" w:eastAsiaTheme="minorHAnsi" w:hAnsi="Palatino Linotype" w:cs="Arial"/>
          <w:sz w:val="24"/>
          <w:szCs w:val="24"/>
          <w:lang w:eastAsia="en-US"/>
        </w:rPr>
        <w:t>, para lo cual, se auxiliará de personal debidamente autorizado entre los que se encuentran los inspectores</w:t>
      </w:r>
      <w:r w:rsidR="002A1FC4">
        <w:rPr>
          <w:rFonts w:ascii="Palatino Linotype" w:eastAsiaTheme="minorHAnsi" w:hAnsi="Palatino Linotype" w:cs="Arial"/>
          <w:sz w:val="24"/>
          <w:szCs w:val="24"/>
          <w:lang w:eastAsia="en-US"/>
        </w:rPr>
        <w:t>, encargados de la</w:t>
      </w:r>
      <w:r>
        <w:rPr>
          <w:rFonts w:ascii="Palatino Linotype" w:eastAsiaTheme="minorHAnsi" w:hAnsi="Palatino Linotype" w:cs="Arial"/>
          <w:sz w:val="24"/>
          <w:szCs w:val="24"/>
          <w:lang w:eastAsia="en-US"/>
        </w:rPr>
        <w:t xml:space="preserve"> </w:t>
      </w:r>
      <w:r w:rsidRPr="004D65D8">
        <w:rPr>
          <w:rFonts w:ascii="Palatino Linotype" w:eastAsiaTheme="minorHAnsi" w:hAnsi="Palatino Linotype" w:cs="Arial"/>
          <w:sz w:val="24"/>
          <w:szCs w:val="24"/>
          <w:lang w:eastAsia="en-US"/>
        </w:rPr>
        <w:t>verificación, infracción, sanción, suspensión, aseguramiento de mercancías y clausura de las actividades que realizan los particulares</w:t>
      </w:r>
      <w:r w:rsidR="002A1FC4">
        <w:rPr>
          <w:rFonts w:ascii="Palatino Linotype" w:eastAsiaTheme="minorHAnsi" w:hAnsi="Palatino Linotype" w:cs="Arial"/>
          <w:sz w:val="24"/>
          <w:szCs w:val="24"/>
          <w:lang w:eastAsia="en-US"/>
        </w:rPr>
        <w:t xml:space="preserve"> </w:t>
      </w:r>
      <w:r w:rsidRPr="004D65D8">
        <w:rPr>
          <w:rFonts w:ascii="Palatino Linotype" w:eastAsiaTheme="minorHAnsi" w:hAnsi="Palatino Linotype" w:cs="Arial"/>
          <w:sz w:val="24"/>
          <w:szCs w:val="24"/>
          <w:lang w:eastAsia="en-US"/>
        </w:rPr>
        <w:t>que se traduzcan en actos de comercio</w:t>
      </w:r>
      <w:r w:rsidR="002A1FC4">
        <w:rPr>
          <w:rFonts w:ascii="Palatino Linotype" w:eastAsiaTheme="minorHAnsi" w:hAnsi="Palatino Linotype" w:cs="Arial"/>
          <w:sz w:val="24"/>
          <w:szCs w:val="24"/>
          <w:lang w:eastAsia="en-US"/>
        </w:rPr>
        <w:t>.</w:t>
      </w:r>
    </w:p>
    <w:p w14:paraId="6E2FFBAE" w14:textId="77777777" w:rsidR="002A1FC4" w:rsidRDefault="002A1FC4" w:rsidP="00C96049">
      <w:pPr>
        <w:spacing w:after="0" w:line="360" w:lineRule="auto"/>
        <w:jc w:val="both"/>
        <w:rPr>
          <w:rFonts w:ascii="Palatino Linotype" w:eastAsiaTheme="minorHAnsi" w:hAnsi="Palatino Linotype" w:cs="Arial"/>
          <w:sz w:val="24"/>
          <w:szCs w:val="24"/>
          <w:lang w:eastAsia="en-US"/>
        </w:rPr>
      </w:pPr>
    </w:p>
    <w:p w14:paraId="48C3E0E4" w14:textId="10484B13" w:rsidR="001E7CC9" w:rsidRPr="001E7CC9" w:rsidRDefault="002A1FC4" w:rsidP="002A1FC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 xml:space="preserve">En ese sentido, se debe destacar que, si bien es cierto el particular requirió el acceso al documento en donde conste el monto recaudado por los inspectores adscritos a la Dirección de Desarrollo Económico, también es cierto que </w:t>
      </w:r>
      <w:r w:rsidR="001E7CC9" w:rsidRPr="001E7CC9">
        <w:rPr>
          <w:rFonts w:ascii="Palatino Linotype" w:eastAsiaTheme="minorHAnsi" w:hAnsi="Palatino Linotype" w:cs="Arial"/>
          <w:iCs/>
          <w:sz w:val="24"/>
          <w:szCs w:val="24"/>
          <w:lang w:val="es-ES_tradnl" w:eastAsia="en-US"/>
        </w:rPr>
        <w:t xml:space="preserve">el </w:t>
      </w:r>
      <w:r w:rsidR="00D35E0E">
        <w:rPr>
          <w:rFonts w:ascii="Palatino Linotype" w:eastAsiaTheme="minorHAnsi" w:hAnsi="Palatino Linotype" w:cs="Arial"/>
          <w:iCs/>
          <w:sz w:val="24"/>
          <w:szCs w:val="24"/>
          <w:lang w:val="es-ES_tradnl" w:eastAsia="en-US"/>
        </w:rPr>
        <w:t>S</w:t>
      </w:r>
      <w:r w:rsidR="001E7CC9" w:rsidRPr="001E7CC9">
        <w:rPr>
          <w:rFonts w:ascii="Palatino Linotype" w:eastAsiaTheme="minorHAnsi" w:hAnsi="Palatino Linotype" w:cs="Arial"/>
          <w:iCs/>
          <w:sz w:val="24"/>
          <w:szCs w:val="24"/>
          <w:lang w:val="es-ES_tradnl" w:eastAsia="en-US"/>
        </w:rPr>
        <w:t xml:space="preserve">ujeto </w:t>
      </w:r>
      <w:r w:rsidR="00D35E0E">
        <w:rPr>
          <w:rFonts w:ascii="Palatino Linotype" w:eastAsiaTheme="minorHAnsi" w:hAnsi="Palatino Linotype" w:cs="Arial"/>
          <w:iCs/>
          <w:sz w:val="24"/>
          <w:szCs w:val="24"/>
          <w:lang w:val="es-ES_tradnl" w:eastAsia="en-US"/>
        </w:rPr>
        <w:t>O</w:t>
      </w:r>
      <w:r w:rsidR="001E7CC9" w:rsidRPr="001E7CC9">
        <w:rPr>
          <w:rFonts w:ascii="Palatino Linotype" w:eastAsiaTheme="minorHAnsi" w:hAnsi="Palatino Linotype" w:cs="Arial"/>
          <w:iCs/>
          <w:sz w:val="24"/>
          <w:szCs w:val="24"/>
          <w:lang w:val="es-ES_tradnl" w:eastAsia="en-US"/>
        </w:rPr>
        <w:t>bligado cuenta con una Tesorería Municipal</w:t>
      </w:r>
      <w:r>
        <w:rPr>
          <w:rFonts w:ascii="Palatino Linotype" w:eastAsiaTheme="minorHAnsi" w:hAnsi="Palatino Linotype" w:cs="Arial"/>
          <w:iCs/>
          <w:sz w:val="24"/>
          <w:szCs w:val="24"/>
          <w:lang w:val="es-ES_tradnl" w:eastAsia="en-US"/>
        </w:rPr>
        <w:t xml:space="preserve">, </w:t>
      </w:r>
      <w:r w:rsidRPr="00DA3954">
        <w:rPr>
          <w:rFonts w:ascii="Palatino Linotype" w:eastAsiaTheme="minorHAnsi" w:hAnsi="Palatino Linotype" w:cs="Arial"/>
          <w:b/>
          <w:bCs/>
          <w:iCs/>
          <w:sz w:val="24"/>
          <w:szCs w:val="24"/>
          <w:lang w:val="es-ES_tradnl" w:eastAsia="en-US"/>
        </w:rPr>
        <w:t xml:space="preserve">único </w:t>
      </w:r>
      <w:r w:rsidR="00D35E0E" w:rsidRPr="00DA3954">
        <w:rPr>
          <w:rFonts w:ascii="Palatino Linotype" w:eastAsiaTheme="minorHAnsi" w:hAnsi="Palatino Linotype" w:cs="Arial"/>
          <w:b/>
          <w:bCs/>
          <w:iCs/>
          <w:sz w:val="24"/>
          <w:szCs w:val="24"/>
          <w:lang w:val="es-ES_tradnl" w:eastAsia="en-US"/>
        </w:rPr>
        <w:t>Órgano de la Administración Pública Municipal autorizad</w:t>
      </w:r>
      <w:r w:rsidRPr="00DA3954">
        <w:rPr>
          <w:rFonts w:ascii="Palatino Linotype" w:eastAsiaTheme="minorHAnsi" w:hAnsi="Palatino Linotype" w:cs="Arial"/>
          <w:b/>
          <w:bCs/>
          <w:iCs/>
          <w:sz w:val="24"/>
          <w:szCs w:val="24"/>
          <w:lang w:val="es-ES_tradnl" w:eastAsia="en-US"/>
        </w:rPr>
        <w:t>o</w:t>
      </w:r>
      <w:r w:rsidR="004D65D8" w:rsidRPr="00DA3954">
        <w:rPr>
          <w:rFonts w:ascii="Palatino Linotype" w:eastAsiaTheme="minorHAnsi" w:hAnsi="Palatino Linotype" w:cs="Arial"/>
          <w:b/>
          <w:bCs/>
          <w:iCs/>
          <w:sz w:val="24"/>
          <w:szCs w:val="24"/>
          <w:lang w:val="es-ES_tradnl" w:eastAsia="en-US"/>
        </w:rPr>
        <w:t xml:space="preserve"> para la</w:t>
      </w:r>
      <w:r w:rsidR="00D35E0E" w:rsidRPr="00DA3954">
        <w:rPr>
          <w:rFonts w:ascii="Palatino Linotype" w:eastAsiaTheme="minorHAnsi" w:hAnsi="Palatino Linotype" w:cs="Arial"/>
          <w:b/>
          <w:bCs/>
          <w:iCs/>
          <w:sz w:val="24"/>
          <w:szCs w:val="24"/>
          <w:lang w:val="es-ES_tradnl" w:eastAsia="en-US"/>
        </w:rPr>
        <w:t xml:space="preserve"> </w:t>
      </w:r>
      <w:r w:rsidR="001E7CC9" w:rsidRPr="001E7CC9">
        <w:rPr>
          <w:rFonts w:ascii="Palatino Linotype" w:eastAsiaTheme="minorHAnsi" w:hAnsi="Palatino Linotype" w:cs="Arial"/>
          <w:b/>
          <w:bCs/>
          <w:iCs/>
          <w:sz w:val="24"/>
          <w:szCs w:val="24"/>
          <w:lang w:val="es-ES_tradnl" w:eastAsia="en-US"/>
        </w:rPr>
        <w:t xml:space="preserve"> recaudación de los impuestos</w:t>
      </w:r>
      <w:r w:rsidR="001E7CC9" w:rsidRPr="001E7CC9">
        <w:rPr>
          <w:rFonts w:ascii="Palatino Linotype" w:eastAsiaTheme="minorHAnsi" w:hAnsi="Palatino Linotype" w:cs="Arial"/>
          <w:iCs/>
          <w:sz w:val="24"/>
          <w:szCs w:val="24"/>
          <w:lang w:val="es-ES_tradnl" w:eastAsia="en-US"/>
        </w:rPr>
        <w:t xml:space="preserve"> y demás contribuciones de los particulares, así como de llevar los registros contables, financieros y administrativos de los ingresos y egresos del municipio,.</w:t>
      </w:r>
    </w:p>
    <w:p w14:paraId="64A12FA5" w14:textId="77777777" w:rsidR="00D35E0E" w:rsidRDefault="00D35E0E" w:rsidP="00B305E1">
      <w:pPr>
        <w:spacing w:after="0" w:line="360" w:lineRule="auto"/>
        <w:jc w:val="both"/>
        <w:rPr>
          <w:rFonts w:ascii="Palatino Linotype" w:eastAsiaTheme="minorHAnsi" w:hAnsi="Palatino Linotype" w:cs="Arial"/>
          <w:iCs/>
          <w:sz w:val="24"/>
          <w:szCs w:val="24"/>
          <w:lang w:val="es-ES_tradnl" w:eastAsia="en-US"/>
        </w:rPr>
      </w:pPr>
    </w:p>
    <w:p w14:paraId="383EB80E" w14:textId="4FAD2AE9" w:rsidR="00C83D39" w:rsidRDefault="00DA3954" w:rsidP="00F126CE">
      <w:pPr>
        <w:spacing w:after="0" w:line="360" w:lineRule="auto"/>
        <w:jc w:val="both"/>
        <w:rPr>
          <w:rFonts w:ascii="Palatino Linotype" w:eastAsiaTheme="minorHAnsi" w:hAnsi="Palatino Linotype" w:cs="Arial"/>
          <w:sz w:val="24"/>
          <w:szCs w:val="24"/>
          <w:lang w:eastAsia="en-US"/>
        </w:rPr>
      </w:pPr>
      <w:r>
        <w:rPr>
          <w:rFonts w:ascii="Palatino Linotype" w:hAnsi="Palatino Linotype" w:cs="Arial"/>
          <w:sz w:val="24"/>
          <w:lang w:eastAsia="en-US"/>
        </w:rPr>
        <w:t>Por lo anterior, se colige que la Unidad Administrativa competente para conocer de la información a la que pretende tener acceso el particular, resulta ser la Tesorería Municipal</w:t>
      </w:r>
      <w:r w:rsidR="00C83D39">
        <w:rPr>
          <w:rFonts w:ascii="Palatino Linotype" w:eastAsiaTheme="minorHAnsi" w:hAnsi="Palatino Linotype" w:cs="Arial"/>
          <w:sz w:val="24"/>
          <w:szCs w:val="24"/>
          <w:lang w:eastAsia="en-US"/>
        </w:rPr>
        <w:t>,</w:t>
      </w:r>
      <w:r>
        <w:rPr>
          <w:rFonts w:ascii="Palatino Linotype" w:eastAsiaTheme="minorHAnsi" w:hAnsi="Palatino Linotype" w:cs="Arial"/>
          <w:sz w:val="24"/>
          <w:szCs w:val="24"/>
          <w:lang w:eastAsia="en-US"/>
        </w:rPr>
        <w:t xml:space="preserve"> por tal motivo,</w:t>
      </w:r>
      <w:r w:rsidR="00C83D39">
        <w:rPr>
          <w:rFonts w:ascii="Palatino Linotype" w:eastAsiaTheme="minorHAnsi" w:hAnsi="Palatino Linotype" w:cs="Arial"/>
          <w:sz w:val="24"/>
          <w:szCs w:val="24"/>
          <w:lang w:eastAsia="en-US"/>
        </w:rPr>
        <w:t xml:space="preserve"> si bien es cierto, hubo un pronunciamiento respecto de la información requerida a través de la </w:t>
      </w:r>
      <w:r>
        <w:rPr>
          <w:rFonts w:ascii="Palatino Linotype" w:eastAsiaTheme="minorHAnsi" w:hAnsi="Palatino Linotype" w:cs="Arial"/>
          <w:sz w:val="24"/>
          <w:szCs w:val="24"/>
          <w:lang w:eastAsia="en-US"/>
        </w:rPr>
        <w:t>Dirección de D</w:t>
      </w:r>
      <w:r w:rsidR="00EB3918">
        <w:rPr>
          <w:rFonts w:ascii="Palatino Linotype" w:eastAsiaTheme="minorHAnsi" w:hAnsi="Palatino Linotype" w:cs="Arial"/>
          <w:sz w:val="24"/>
          <w:szCs w:val="24"/>
          <w:lang w:eastAsia="en-US"/>
        </w:rPr>
        <w:t>esarrollo Económico</w:t>
      </w:r>
      <w:r w:rsidR="00C83D39">
        <w:rPr>
          <w:rFonts w:ascii="Palatino Linotype" w:eastAsiaTheme="minorHAnsi" w:hAnsi="Palatino Linotype" w:cs="Arial"/>
          <w:sz w:val="24"/>
          <w:szCs w:val="24"/>
          <w:lang w:eastAsia="en-US"/>
        </w:rPr>
        <w:t xml:space="preserve">, en el que refirió </w:t>
      </w:r>
      <w:r w:rsidR="00296276">
        <w:rPr>
          <w:rFonts w:ascii="Palatino Linotype" w:eastAsiaTheme="minorHAnsi" w:hAnsi="Palatino Linotype" w:cs="Arial"/>
          <w:sz w:val="24"/>
          <w:szCs w:val="24"/>
          <w:lang w:eastAsia="en-US"/>
        </w:rPr>
        <w:t xml:space="preserve">que </w:t>
      </w:r>
      <w:r w:rsidR="00EB3918">
        <w:rPr>
          <w:rFonts w:ascii="Palatino Linotype" w:eastAsiaTheme="minorHAnsi" w:hAnsi="Palatino Linotype" w:cs="Arial"/>
          <w:sz w:val="24"/>
          <w:szCs w:val="24"/>
          <w:lang w:eastAsia="en-US"/>
        </w:rPr>
        <w:t>la información solicitada no es de su competencia</w:t>
      </w:r>
      <w:r w:rsidR="00296276">
        <w:rPr>
          <w:rFonts w:ascii="Palatino Linotype" w:eastAsiaTheme="minorHAnsi" w:hAnsi="Palatino Linotype" w:cs="Arial"/>
          <w:sz w:val="24"/>
          <w:szCs w:val="24"/>
          <w:lang w:eastAsia="en-US"/>
        </w:rPr>
        <w:t xml:space="preserve">, también es </w:t>
      </w:r>
      <w:r w:rsidR="00EB3918">
        <w:rPr>
          <w:rFonts w:ascii="Palatino Linotype" w:eastAsiaTheme="minorHAnsi" w:hAnsi="Palatino Linotype" w:cs="Arial"/>
          <w:sz w:val="24"/>
          <w:szCs w:val="24"/>
          <w:lang w:eastAsia="en-US"/>
        </w:rPr>
        <w:t xml:space="preserve">cierto que cualquier ingreso, incluyendo lo recaudado por concepto </w:t>
      </w:r>
      <w:r w:rsidR="00E033EF" w:rsidRPr="00E033EF">
        <w:rPr>
          <w:rFonts w:ascii="Palatino Linotype" w:eastAsiaTheme="minorHAnsi" w:hAnsi="Palatino Linotype" w:cs="Arial"/>
          <w:sz w:val="24"/>
          <w:szCs w:val="24"/>
          <w:lang w:eastAsia="en-US"/>
        </w:rPr>
        <w:t>de infracciones y/o sanciones derivadas de las inspecciones</w:t>
      </w:r>
      <w:r w:rsidR="00E033EF">
        <w:rPr>
          <w:rFonts w:ascii="Palatino Linotype" w:eastAsiaTheme="minorHAnsi" w:hAnsi="Palatino Linotype" w:cs="Arial"/>
          <w:sz w:val="24"/>
          <w:szCs w:val="24"/>
          <w:lang w:eastAsia="en-US"/>
        </w:rPr>
        <w:t xml:space="preserve"> llevadas a cabo por</w:t>
      </w:r>
      <w:r w:rsidR="00EB3918">
        <w:rPr>
          <w:rFonts w:ascii="Palatino Linotype" w:eastAsiaTheme="minorHAnsi" w:hAnsi="Palatino Linotype" w:cs="Arial"/>
          <w:sz w:val="24"/>
          <w:szCs w:val="24"/>
          <w:lang w:eastAsia="en-US"/>
        </w:rPr>
        <w:t xml:space="preserve"> la Dirección de Desarrollo Económico, le compete a la Tesorería Municipal.</w:t>
      </w:r>
    </w:p>
    <w:p w14:paraId="04D88922" w14:textId="77777777" w:rsidR="006B4806" w:rsidRDefault="006B4806" w:rsidP="00E9605E">
      <w:pPr>
        <w:spacing w:after="0" w:line="360" w:lineRule="auto"/>
        <w:jc w:val="both"/>
        <w:rPr>
          <w:rFonts w:ascii="Palatino Linotype" w:eastAsiaTheme="minorHAnsi" w:hAnsi="Palatino Linotype" w:cs="Arial"/>
          <w:sz w:val="24"/>
          <w:szCs w:val="24"/>
          <w:lang w:eastAsia="en-US"/>
        </w:rPr>
      </w:pPr>
    </w:p>
    <w:p w14:paraId="192238F2" w14:textId="50151C1E" w:rsidR="00C75AE4" w:rsidRDefault="006B4806" w:rsidP="00C75AE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lastRenderedPageBreak/>
        <w:t>Es por lo anterior que, se colige que el Sujeto Obligado cuenta con las documentales a las que requiere el acceso el particular,</w:t>
      </w:r>
      <w:r w:rsidR="00EB3918">
        <w:rPr>
          <w:rFonts w:ascii="Palatino Linotype" w:eastAsiaTheme="minorHAnsi" w:hAnsi="Palatino Linotype" w:cs="Arial"/>
          <w:sz w:val="24"/>
          <w:szCs w:val="24"/>
          <w:lang w:eastAsia="en-US"/>
        </w:rPr>
        <w:t xml:space="preserve"> aunado a que </w:t>
      </w:r>
      <w:r w:rsidR="00C75AE4">
        <w:rPr>
          <w:rFonts w:ascii="Palatino Linotype" w:eastAsiaTheme="minorHAnsi" w:hAnsi="Palatino Linotype" w:cs="Arial"/>
          <w:sz w:val="24"/>
          <w:szCs w:val="24"/>
          <w:lang w:eastAsia="en-US"/>
        </w:rPr>
        <w:t>la información requerida por el particular</w:t>
      </w:r>
      <w:r w:rsidR="00C75AE4" w:rsidRPr="00C75AE4">
        <w:t xml:space="preserve"> </w:t>
      </w:r>
      <w:r w:rsidR="00C75AE4">
        <w:rPr>
          <w:rFonts w:ascii="Palatino Linotype" w:eastAsiaTheme="minorHAnsi" w:hAnsi="Palatino Linotype" w:cs="Arial"/>
          <w:sz w:val="24"/>
          <w:szCs w:val="24"/>
          <w:lang w:eastAsia="en-US"/>
        </w:rPr>
        <w:t>referente</w:t>
      </w:r>
      <w:r w:rsidR="00C75AE4" w:rsidRPr="00C75AE4">
        <w:rPr>
          <w:rFonts w:ascii="Palatino Linotype" w:eastAsiaTheme="minorHAnsi" w:hAnsi="Palatino Linotype" w:cs="Arial"/>
          <w:sz w:val="24"/>
          <w:szCs w:val="24"/>
          <w:lang w:eastAsia="en-US"/>
        </w:rPr>
        <w:t xml:space="preserve"> a </w:t>
      </w:r>
      <w:r w:rsidR="00EB3918">
        <w:rPr>
          <w:rFonts w:ascii="Palatino Linotype" w:eastAsiaTheme="minorHAnsi" w:hAnsi="Palatino Linotype" w:cs="Arial"/>
          <w:b/>
          <w:bCs/>
          <w:sz w:val="24"/>
          <w:szCs w:val="24"/>
          <w:lang w:eastAsia="en-US"/>
        </w:rPr>
        <w:t>l</w:t>
      </w:r>
      <w:r w:rsidR="00EB3918" w:rsidRPr="00EB3918">
        <w:rPr>
          <w:rFonts w:ascii="Palatino Linotype" w:eastAsiaTheme="minorHAnsi" w:hAnsi="Palatino Linotype" w:cs="Arial"/>
          <w:b/>
          <w:bCs/>
          <w:sz w:val="24"/>
          <w:szCs w:val="24"/>
          <w:lang w:eastAsia="en-US"/>
        </w:rPr>
        <w:t>os ingresos recibidos por cualquier concept</w:t>
      </w:r>
      <w:r w:rsidR="00EB3918">
        <w:rPr>
          <w:rFonts w:ascii="Palatino Linotype" w:eastAsiaTheme="minorHAnsi" w:hAnsi="Palatino Linotype" w:cs="Arial"/>
          <w:b/>
          <w:bCs/>
          <w:sz w:val="24"/>
          <w:szCs w:val="24"/>
          <w:lang w:eastAsia="en-US"/>
        </w:rPr>
        <w:t>o</w:t>
      </w:r>
      <w:r w:rsidR="00EB3918" w:rsidRPr="00EB3918">
        <w:rPr>
          <w:rFonts w:ascii="Palatino Linotype" w:eastAsiaTheme="minorHAnsi" w:hAnsi="Palatino Linotype" w:cs="Arial"/>
          <w:b/>
          <w:bCs/>
          <w:sz w:val="24"/>
          <w:szCs w:val="24"/>
          <w:lang w:eastAsia="en-US"/>
        </w:rPr>
        <w:t xml:space="preserve"> </w:t>
      </w:r>
      <w:r w:rsidR="00C75AE4">
        <w:rPr>
          <w:rFonts w:ascii="Palatino Linotype" w:eastAsiaTheme="minorHAnsi" w:hAnsi="Palatino Linotype" w:cs="Arial"/>
          <w:sz w:val="24"/>
          <w:szCs w:val="24"/>
          <w:lang w:eastAsia="en-US"/>
        </w:rPr>
        <w:t xml:space="preserve">corresponde a las obligaciones de transparencia comunes que los sujetos obligados deben </w:t>
      </w:r>
      <w:r w:rsidR="00C75AE4" w:rsidRPr="00C75AE4">
        <w:rPr>
          <w:rFonts w:ascii="Palatino Linotype" w:eastAsiaTheme="minorHAnsi" w:hAnsi="Palatino Linotype" w:cs="Arial"/>
          <w:sz w:val="24"/>
          <w:szCs w:val="24"/>
          <w:lang w:eastAsia="en-US"/>
        </w:rPr>
        <w:t>poner a disposición del público de manera permanente y</w:t>
      </w:r>
      <w:r w:rsidR="00C75AE4">
        <w:rPr>
          <w:rFonts w:ascii="Palatino Linotype" w:eastAsiaTheme="minorHAnsi" w:hAnsi="Palatino Linotype" w:cs="Arial"/>
          <w:sz w:val="24"/>
          <w:szCs w:val="24"/>
          <w:lang w:eastAsia="en-US"/>
        </w:rPr>
        <w:t xml:space="preserve"> </w:t>
      </w:r>
      <w:r w:rsidR="00C75AE4" w:rsidRPr="00C75AE4">
        <w:rPr>
          <w:rFonts w:ascii="Palatino Linotype" w:eastAsiaTheme="minorHAnsi" w:hAnsi="Palatino Linotype" w:cs="Arial"/>
          <w:sz w:val="24"/>
          <w:szCs w:val="24"/>
          <w:lang w:eastAsia="en-US"/>
        </w:rPr>
        <w:t>actualizada de forma sencilla, precisa y entendible, en los respectivos medios electrónicos</w:t>
      </w:r>
      <w:r w:rsidR="00C75AE4">
        <w:rPr>
          <w:rFonts w:ascii="Palatino Linotype" w:eastAsiaTheme="minorHAnsi" w:hAnsi="Palatino Linotype" w:cs="Arial"/>
          <w:sz w:val="24"/>
          <w:szCs w:val="24"/>
          <w:lang w:eastAsia="en-US"/>
        </w:rPr>
        <w:t>, conforme a lo establecido en el artículo 92 fracción X</w:t>
      </w:r>
      <w:r w:rsidR="00EB3918">
        <w:rPr>
          <w:rFonts w:ascii="Palatino Linotype" w:eastAsiaTheme="minorHAnsi" w:hAnsi="Palatino Linotype" w:cs="Arial"/>
          <w:sz w:val="24"/>
          <w:szCs w:val="24"/>
          <w:lang w:eastAsia="en-US"/>
        </w:rPr>
        <w:t>LVII</w:t>
      </w:r>
      <w:r w:rsidR="00C75AE4">
        <w:rPr>
          <w:rFonts w:ascii="Palatino Linotype" w:eastAsiaTheme="minorHAnsi" w:hAnsi="Palatino Linotype" w:cs="Arial"/>
          <w:sz w:val="24"/>
          <w:szCs w:val="24"/>
          <w:lang w:eastAsia="en-US"/>
        </w:rPr>
        <w:t xml:space="preserve"> de la Ley </w:t>
      </w:r>
      <w:r w:rsidR="00C75AE4" w:rsidRPr="00C75AE4">
        <w:rPr>
          <w:rFonts w:ascii="Palatino Linotype" w:eastAsiaTheme="minorHAnsi" w:hAnsi="Palatino Linotype" w:cs="Arial"/>
          <w:sz w:val="24"/>
          <w:szCs w:val="24"/>
          <w:lang w:eastAsia="en-US"/>
        </w:rPr>
        <w:t>de Transparencia y Acceso a la Información Pública del Estado de México y Municipios</w:t>
      </w:r>
      <w:r w:rsidR="00C75AE4">
        <w:rPr>
          <w:rFonts w:ascii="Palatino Linotype" w:eastAsiaTheme="minorHAnsi" w:hAnsi="Palatino Linotype" w:cs="Arial"/>
          <w:sz w:val="24"/>
          <w:szCs w:val="24"/>
          <w:lang w:eastAsia="en-US"/>
        </w:rPr>
        <w:t>, que a la letra señala:</w:t>
      </w:r>
    </w:p>
    <w:p w14:paraId="7D184DC3" w14:textId="77777777" w:rsidR="00C75AE4" w:rsidRPr="004E5B6C" w:rsidRDefault="00C75AE4" w:rsidP="00C75AE4">
      <w:pPr>
        <w:spacing w:after="0" w:line="360" w:lineRule="auto"/>
        <w:jc w:val="both"/>
        <w:rPr>
          <w:rFonts w:ascii="Palatino Linotype" w:eastAsiaTheme="minorHAnsi" w:hAnsi="Palatino Linotype" w:cs="Arial"/>
          <w:sz w:val="24"/>
          <w:szCs w:val="24"/>
          <w:lang w:eastAsia="en-US"/>
        </w:rPr>
      </w:pPr>
    </w:p>
    <w:p w14:paraId="03937B6E" w14:textId="77777777" w:rsidR="00C75AE4" w:rsidRDefault="00C75AE4" w:rsidP="00C75AE4">
      <w:pPr>
        <w:spacing w:after="120" w:line="240" w:lineRule="auto"/>
        <w:ind w:left="851" w:right="851"/>
        <w:jc w:val="center"/>
        <w:rPr>
          <w:rFonts w:ascii="Palatino Linotype" w:eastAsiaTheme="minorHAnsi" w:hAnsi="Palatino Linotype" w:cs="Arial"/>
          <w:b/>
          <w:i/>
          <w:lang w:eastAsia="en-US"/>
        </w:rPr>
      </w:pPr>
      <w:r w:rsidRPr="004E5B6C">
        <w:rPr>
          <w:rFonts w:ascii="Palatino Linotype" w:eastAsiaTheme="minorHAnsi" w:hAnsi="Palatino Linotype" w:cs="Arial"/>
          <w:i/>
          <w:lang w:eastAsia="en-US"/>
        </w:rPr>
        <w:t>“</w:t>
      </w:r>
      <w:r w:rsidRPr="00C75AE4">
        <w:rPr>
          <w:rFonts w:ascii="Palatino Linotype" w:eastAsiaTheme="minorHAnsi" w:hAnsi="Palatino Linotype" w:cs="Arial"/>
          <w:b/>
          <w:i/>
          <w:lang w:eastAsia="en-US"/>
        </w:rPr>
        <w:t>Capítulo II</w:t>
      </w:r>
    </w:p>
    <w:p w14:paraId="3EDF0546" w14:textId="77777777" w:rsidR="00C75AE4" w:rsidRDefault="00C75AE4" w:rsidP="00C75AE4">
      <w:pPr>
        <w:spacing w:after="120" w:line="240" w:lineRule="auto"/>
        <w:ind w:left="851" w:right="851"/>
        <w:jc w:val="center"/>
        <w:rPr>
          <w:rFonts w:ascii="Palatino Linotype" w:eastAsiaTheme="minorHAnsi" w:hAnsi="Palatino Linotype" w:cs="Arial"/>
          <w:b/>
          <w:i/>
          <w:lang w:eastAsia="en-US"/>
        </w:rPr>
      </w:pPr>
      <w:r w:rsidRPr="00C75AE4">
        <w:rPr>
          <w:rFonts w:ascii="Palatino Linotype" w:eastAsiaTheme="minorHAnsi" w:hAnsi="Palatino Linotype" w:cs="Arial"/>
          <w:b/>
          <w:i/>
          <w:lang w:eastAsia="en-US"/>
        </w:rPr>
        <w:t xml:space="preserve"> De las Obligaciones de Transparencia Comunes </w:t>
      </w:r>
    </w:p>
    <w:p w14:paraId="19ECDFA1" w14:textId="112EBDB3" w:rsidR="00C75AE4" w:rsidRPr="00C75AE4" w:rsidRDefault="00C75AE4" w:rsidP="00C75AE4">
      <w:pPr>
        <w:spacing w:after="120" w:line="240" w:lineRule="auto"/>
        <w:ind w:left="851" w:right="851"/>
        <w:jc w:val="both"/>
        <w:rPr>
          <w:rFonts w:ascii="Palatino Linotype" w:eastAsiaTheme="minorHAnsi" w:hAnsi="Palatino Linotype" w:cs="Arial"/>
          <w:i/>
          <w:lang w:eastAsia="en-US"/>
        </w:rPr>
      </w:pPr>
      <w:r w:rsidRPr="00C75AE4">
        <w:rPr>
          <w:rFonts w:ascii="Palatino Linotype" w:eastAsiaTheme="minorHAnsi" w:hAnsi="Palatino Linotype" w:cs="Arial"/>
          <w:b/>
          <w:i/>
          <w:lang w:eastAsia="en-US"/>
        </w:rPr>
        <w:t xml:space="preserve">Artículo 92. </w:t>
      </w:r>
      <w:r w:rsidRPr="00C75AE4">
        <w:rPr>
          <w:rFonts w:ascii="Palatino Linotype" w:eastAsiaTheme="minorHAnsi" w:hAnsi="Palatino Linotype" w:cs="Arial"/>
          <w:bCs/>
          <w:i/>
          <w:u w:val="single"/>
          <w:lang w:eastAsia="en-US"/>
        </w:rPr>
        <w:t>Los sujetos obligados deberán poner a disposición del público de manera permanente y actualizada de forma sencilla, precisa y entendible, en los respectivos medios electrónicos</w:t>
      </w:r>
      <w:r w:rsidRPr="00C75AE4">
        <w:rPr>
          <w:rFonts w:ascii="Palatino Linotype" w:eastAsiaTheme="minorHAnsi" w:hAnsi="Palatino Linotype" w:cs="Arial"/>
          <w:bCs/>
          <w:i/>
          <w:lang w:eastAsia="en-US"/>
        </w:rPr>
        <w:t>, de acuerdo con sus facultades, atribuciones, funciones u objeto social, según corresponda, la información, por lo menos, de los temas, documentos y políticas que a continuación se señalan:</w:t>
      </w:r>
    </w:p>
    <w:p w14:paraId="5722AA7A" w14:textId="48BCF380" w:rsidR="00C75AE4" w:rsidRPr="00C75AE4" w:rsidRDefault="00C75AE4" w:rsidP="00C75AE4">
      <w:pPr>
        <w:spacing w:after="120" w:line="240" w:lineRule="auto"/>
        <w:ind w:left="851" w:right="851"/>
        <w:jc w:val="both"/>
        <w:rPr>
          <w:rFonts w:ascii="Palatino Linotype" w:eastAsiaTheme="minorHAnsi" w:hAnsi="Palatino Linotype" w:cs="Arial"/>
          <w:i/>
          <w:lang w:eastAsia="en-US"/>
        </w:rPr>
      </w:pPr>
      <w:r w:rsidRPr="00C75AE4">
        <w:rPr>
          <w:rFonts w:ascii="Palatino Linotype" w:eastAsiaTheme="minorHAnsi" w:hAnsi="Palatino Linotype" w:cs="Arial"/>
          <w:b/>
          <w:i/>
          <w:lang w:eastAsia="en-US"/>
        </w:rPr>
        <w:t>(…</w:t>
      </w:r>
      <w:r w:rsidRPr="00C75AE4">
        <w:rPr>
          <w:rFonts w:ascii="Palatino Linotype" w:eastAsiaTheme="minorHAnsi" w:hAnsi="Palatino Linotype" w:cs="Arial"/>
          <w:i/>
          <w:lang w:eastAsia="en-US"/>
        </w:rPr>
        <w:t>)</w:t>
      </w:r>
    </w:p>
    <w:p w14:paraId="1DE582D8" w14:textId="18F3FBF6" w:rsidR="00C75AE4" w:rsidRPr="00C75AE4" w:rsidRDefault="00EB3918" w:rsidP="00C75AE4">
      <w:pPr>
        <w:spacing w:after="120" w:line="240" w:lineRule="auto"/>
        <w:ind w:left="851" w:right="851"/>
        <w:jc w:val="both"/>
        <w:rPr>
          <w:rFonts w:ascii="Palatino Linotype" w:eastAsiaTheme="minorHAnsi" w:hAnsi="Palatino Linotype" w:cs="Arial"/>
          <w:i/>
          <w:lang w:eastAsia="en-US"/>
        </w:rPr>
      </w:pPr>
      <w:r w:rsidRPr="00EB3918">
        <w:rPr>
          <w:rFonts w:ascii="Palatino Linotype" w:eastAsiaTheme="minorHAnsi" w:hAnsi="Palatino Linotype" w:cs="Arial"/>
          <w:b/>
          <w:bCs/>
          <w:i/>
          <w:u w:val="single"/>
          <w:lang w:eastAsia="en-US"/>
        </w:rPr>
        <w:t>XLVII. Los ingresos recibidos por cualquier concepto señalando el nombre de los responsables de recibirlos, administrarlos y ejercerlos, indicando el destino de cada uno de ellos;</w:t>
      </w:r>
      <w:r w:rsidR="00C75AE4">
        <w:rPr>
          <w:rFonts w:ascii="Palatino Linotype" w:eastAsiaTheme="minorHAnsi" w:hAnsi="Palatino Linotype" w:cs="Arial"/>
          <w:i/>
          <w:lang w:eastAsia="en-US"/>
        </w:rPr>
        <w:t>”</w:t>
      </w:r>
    </w:p>
    <w:p w14:paraId="064B5A55" w14:textId="77777777" w:rsidR="00C75AE4" w:rsidRDefault="00C75AE4" w:rsidP="00C75AE4">
      <w:pPr>
        <w:spacing w:after="0" w:line="360" w:lineRule="auto"/>
        <w:jc w:val="both"/>
        <w:rPr>
          <w:rFonts w:ascii="Palatino Linotype" w:eastAsiaTheme="minorHAnsi" w:hAnsi="Palatino Linotype" w:cs="Arial"/>
          <w:sz w:val="24"/>
          <w:szCs w:val="24"/>
          <w:lang w:eastAsia="en-US"/>
        </w:rPr>
      </w:pPr>
    </w:p>
    <w:p w14:paraId="591F3145" w14:textId="0EC9443C" w:rsidR="00E9605E" w:rsidRDefault="00CA6A1D" w:rsidP="00DF083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 xml:space="preserve">Por lo anteriormente señalado se colige que, </w:t>
      </w:r>
      <w:r w:rsidR="00EB3918">
        <w:rPr>
          <w:rFonts w:ascii="Palatino Linotype" w:eastAsiaTheme="minorHAnsi" w:hAnsi="Palatino Linotype" w:cs="Arial"/>
          <w:sz w:val="24"/>
          <w:szCs w:val="24"/>
          <w:lang w:eastAsia="en-US"/>
        </w:rPr>
        <w:t>la Tesorería Municipal</w:t>
      </w:r>
      <w:r>
        <w:rPr>
          <w:rFonts w:ascii="Palatino Linotype" w:eastAsiaTheme="minorHAnsi" w:hAnsi="Palatino Linotype" w:cs="Arial"/>
          <w:sz w:val="24"/>
          <w:szCs w:val="24"/>
          <w:lang w:eastAsia="en-US"/>
        </w:rPr>
        <w:t xml:space="preserve"> resulta ser la </w:t>
      </w:r>
      <w:r w:rsidR="00E9605E" w:rsidRPr="00E9605E">
        <w:rPr>
          <w:rFonts w:ascii="Palatino Linotype" w:eastAsiaTheme="minorHAnsi" w:hAnsi="Palatino Linotype" w:cs="Arial"/>
          <w:sz w:val="24"/>
          <w:szCs w:val="24"/>
          <w:lang w:eastAsia="en-US"/>
        </w:rPr>
        <w:t>Dependencia de la administración pública</w:t>
      </w:r>
      <w:r w:rsidR="00EB3918">
        <w:rPr>
          <w:rFonts w:ascii="Palatino Linotype" w:eastAsiaTheme="minorHAnsi" w:hAnsi="Palatino Linotype" w:cs="Arial"/>
          <w:sz w:val="24"/>
          <w:szCs w:val="24"/>
          <w:lang w:eastAsia="en-US"/>
        </w:rPr>
        <w:t xml:space="preserve"> que</w:t>
      </w:r>
      <w:r w:rsidR="00E9605E" w:rsidRPr="00E9605E">
        <w:rPr>
          <w:rFonts w:ascii="Palatino Linotype" w:eastAsiaTheme="minorHAnsi" w:hAnsi="Palatino Linotype" w:cs="Arial"/>
          <w:sz w:val="24"/>
          <w:szCs w:val="24"/>
          <w:lang w:eastAsia="en-US"/>
        </w:rPr>
        <w:t xml:space="preserve"> pudieran generar administrar o poseer </w:t>
      </w:r>
      <w:r w:rsidR="00F5706B" w:rsidRPr="00F5706B">
        <w:rPr>
          <w:rFonts w:ascii="Palatino Linotype" w:eastAsiaTheme="minorHAnsi" w:hAnsi="Palatino Linotype" w:cs="Arial"/>
          <w:sz w:val="24"/>
          <w:szCs w:val="24"/>
          <w:lang w:eastAsia="en-US"/>
        </w:rPr>
        <w:t>los documentos en donde conste</w:t>
      </w:r>
      <w:r w:rsidR="006B4806">
        <w:rPr>
          <w:rFonts w:ascii="Palatino Linotype" w:eastAsiaTheme="minorHAnsi" w:hAnsi="Palatino Linotype" w:cs="Arial"/>
          <w:sz w:val="24"/>
          <w:szCs w:val="24"/>
          <w:lang w:eastAsia="en-US"/>
        </w:rPr>
        <w:t xml:space="preserve"> </w:t>
      </w:r>
      <w:r w:rsidR="00EB3918" w:rsidRPr="00EB3918">
        <w:rPr>
          <w:rFonts w:ascii="Palatino Linotype" w:eastAsiaTheme="minorHAnsi" w:hAnsi="Palatino Linotype" w:cs="Arial"/>
          <w:sz w:val="24"/>
          <w:szCs w:val="24"/>
          <w:lang w:eastAsia="en-US"/>
        </w:rPr>
        <w:t xml:space="preserve">el monto recaudado por </w:t>
      </w:r>
      <w:r w:rsidR="00DF0834">
        <w:rPr>
          <w:rFonts w:ascii="Palatino Linotype" w:eastAsiaTheme="minorHAnsi" w:hAnsi="Palatino Linotype" w:cs="Arial"/>
          <w:sz w:val="24"/>
          <w:szCs w:val="24"/>
          <w:lang w:eastAsia="en-US"/>
        </w:rPr>
        <w:t>concepto de</w:t>
      </w:r>
      <w:r w:rsidR="00E033EF">
        <w:rPr>
          <w:rFonts w:ascii="Palatino Linotype" w:eastAsiaTheme="minorHAnsi" w:hAnsi="Palatino Linotype" w:cs="Arial"/>
          <w:sz w:val="24"/>
          <w:szCs w:val="24"/>
          <w:lang w:eastAsia="en-US"/>
        </w:rPr>
        <w:t xml:space="preserve"> infracciones y/o sanciones derivadas de las</w:t>
      </w:r>
      <w:r w:rsidR="00DF0834">
        <w:rPr>
          <w:rFonts w:ascii="Palatino Linotype" w:eastAsiaTheme="minorHAnsi" w:hAnsi="Palatino Linotype" w:cs="Arial"/>
          <w:sz w:val="24"/>
          <w:szCs w:val="24"/>
          <w:lang w:eastAsia="en-US"/>
        </w:rPr>
        <w:t xml:space="preserve"> inspecciones</w:t>
      </w:r>
      <w:r w:rsidR="00EB3918" w:rsidRPr="00EB3918">
        <w:rPr>
          <w:rFonts w:ascii="Palatino Linotype" w:eastAsiaTheme="minorHAnsi" w:hAnsi="Palatino Linotype" w:cs="Arial"/>
          <w:sz w:val="24"/>
          <w:szCs w:val="24"/>
          <w:lang w:eastAsia="en-US"/>
        </w:rPr>
        <w:t xml:space="preserve"> </w:t>
      </w:r>
      <w:r w:rsidR="00DF0834">
        <w:rPr>
          <w:rFonts w:ascii="Palatino Linotype" w:eastAsiaTheme="minorHAnsi" w:hAnsi="Palatino Linotype" w:cs="Arial"/>
          <w:sz w:val="24"/>
          <w:szCs w:val="24"/>
          <w:lang w:eastAsia="en-US"/>
        </w:rPr>
        <w:t>llevadas a cabo por</w:t>
      </w:r>
      <w:r w:rsidR="00EB3918" w:rsidRPr="00EB3918">
        <w:rPr>
          <w:rFonts w:ascii="Palatino Linotype" w:eastAsiaTheme="minorHAnsi" w:hAnsi="Palatino Linotype" w:cs="Arial"/>
          <w:sz w:val="24"/>
          <w:szCs w:val="24"/>
          <w:lang w:eastAsia="en-US"/>
        </w:rPr>
        <w:t xml:space="preserve"> la Dirección de Desarrollo Económico en periodo que comprende del 07 de julio de 2022 al 07 de julio de 2023</w:t>
      </w:r>
      <w:r w:rsidR="004B2FFD">
        <w:rPr>
          <w:rFonts w:ascii="Palatino Linotype" w:eastAsiaTheme="minorHAnsi" w:hAnsi="Palatino Linotype" w:cs="Arial"/>
          <w:sz w:val="24"/>
          <w:szCs w:val="24"/>
          <w:lang w:eastAsia="en-US"/>
        </w:rPr>
        <w:t>,</w:t>
      </w:r>
      <w:r w:rsidR="006B4806" w:rsidRPr="006B4806">
        <w:rPr>
          <w:rFonts w:ascii="Palatino Linotype" w:eastAsiaTheme="minorHAnsi" w:hAnsi="Palatino Linotype" w:cs="Arial"/>
          <w:sz w:val="24"/>
          <w:szCs w:val="24"/>
          <w:lang w:eastAsia="en-US"/>
        </w:rPr>
        <w:t xml:space="preserve"> </w:t>
      </w:r>
      <w:r w:rsidR="00E9605E" w:rsidRPr="00E9605E">
        <w:rPr>
          <w:rFonts w:ascii="Palatino Linotype" w:eastAsiaTheme="minorHAnsi" w:hAnsi="Palatino Linotype" w:cs="Arial"/>
          <w:sz w:val="24"/>
          <w:szCs w:val="24"/>
          <w:lang w:eastAsia="en-US"/>
        </w:rPr>
        <w:lastRenderedPageBreak/>
        <w:t xml:space="preserve">requeridos por el hoy </w:t>
      </w:r>
      <w:r w:rsidR="00E9605E" w:rsidRPr="00E9605E">
        <w:rPr>
          <w:rFonts w:ascii="Palatino Linotype" w:eastAsiaTheme="minorHAnsi" w:hAnsi="Palatino Linotype" w:cs="Arial"/>
          <w:b/>
          <w:sz w:val="24"/>
          <w:szCs w:val="24"/>
          <w:lang w:eastAsia="en-US"/>
        </w:rPr>
        <w:t>Recurrente</w:t>
      </w:r>
      <w:r w:rsidR="00E9605E" w:rsidRPr="00E9605E">
        <w:rPr>
          <w:rFonts w:ascii="Palatino Linotype" w:eastAsiaTheme="minorHAnsi" w:hAnsi="Palatino Linotype" w:cs="Arial"/>
          <w:sz w:val="24"/>
          <w:szCs w:val="24"/>
          <w:lang w:eastAsia="en-US"/>
        </w:rPr>
        <w:t xml:space="preserve"> en la solicitud de información, por lo tanto, si bien al haberse pronunciado </w:t>
      </w:r>
      <w:r w:rsidR="00E9605E" w:rsidRPr="00E9605E">
        <w:rPr>
          <w:rFonts w:ascii="Palatino Linotype" w:eastAsiaTheme="minorHAnsi" w:hAnsi="Palatino Linotype" w:cs="Arial"/>
          <w:b/>
          <w:sz w:val="24"/>
          <w:szCs w:val="24"/>
          <w:lang w:eastAsia="en-US"/>
        </w:rPr>
        <w:t>el Sujeto Obligado</w:t>
      </w:r>
      <w:r w:rsidR="00E9605E" w:rsidRPr="00E9605E">
        <w:rPr>
          <w:rFonts w:ascii="Palatino Linotype" w:eastAsiaTheme="minorHAnsi" w:hAnsi="Palatino Linotype" w:cs="Arial"/>
          <w:sz w:val="24"/>
          <w:szCs w:val="24"/>
          <w:lang w:eastAsia="en-US"/>
        </w:rPr>
        <w:t xml:space="preserve">, </w:t>
      </w:r>
      <w:r w:rsidR="00E9605E" w:rsidRPr="00E9605E">
        <w:rPr>
          <w:rFonts w:ascii="Palatino Linotype" w:eastAsiaTheme="minorHAnsi" w:hAnsi="Palatino Linotype" w:cs="Arial"/>
          <w:sz w:val="24"/>
          <w:szCs w:val="24"/>
          <w:u w:val="single"/>
          <w:lang w:eastAsia="en-US"/>
        </w:rPr>
        <w:t xml:space="preserve">a través </w:t>
      </w:r>
      <w:r w:rsidR="00F5706B" w:rsidRPr="00F5706B">
        <w:rPr>
          <w:rFonts w:ascii="Palatino Linotype" w:eastAsiaTheme="minorHAnsi" w:hAnsi="Palatino Linotype" w:cs="Arial"/>
          <w:sz w:val="24"/>
          <w:szCs w:val="24"/>
          <w:u w:val="single"/>
          <w:lang w:eastAsia="en-US"/>
        </w:rPr>
        <w:t xml:space="preserve">la </w:t>
      </w:r>
      <w:r w:rsidR="00DF0834">
        <w:rPr>
          <w:rFonts w:ascii="Palatino Linotype" w:eastAsiaTheme="minorHAnsi" w:hAnsi="Palatino Linotype" w:cs="Arial"/>
          <w:sz w:val="24"/>
          <w:szCs w:val="24"/>
          <w:u w:val="single"/>
          <w:lang w:eastAsia="en-US"/>
        </w:rPr>
        <w:t>Dirección de Desarrollo Económico</w:t>
      </w:r>
      <w:r w:rsidR="00E9605E" w:rsidRPr="00E9605E">
        <w:rPr>
          <w:rFonts w:ascii="Palatino Linotype" w:eastAsiaTheme="minorHAnsi" w:hAnsi="Palatino Linotype" w:cs="Arial"/>
          <w:b/>
          <w:sz w:val="24"/>
          <w:szCs w:val="24"/>
          <w:u w:val="single"/>
          <w:lang w:eastAsia="en-US"/>
        </w:rPr>
        <w:t xml:space="preserve">, </w:t>
      </w:r>
      <w:r w:rsidR="00E9605E" w:rsidRPr="00F5706B">
        <w:rPr>
          <w:rFonts w:ascii="Palatino Linotype" w:eastAsiaTheme="minorHAnsi" w:hAnsi="Palatino Linotype" w:cs="Arial"/>
          <w:bCs/>
          <w:sz w:val="24"/>
          <w:szCs w:val="24"/>
          <w:u w:val="single"/>
          <w:lang w:eastAsia="en-US"/>
        </w:rPr>
        <w:t>no se pronunció al respecto</w:t>
      </w:r>
      <w:r w:rsidR="00E9605E" w:rsidRPr="00E9605E">
        <w:rPr>
          <w:rFonts w:ascii="Palatino Linotype" w:eastAsiaTheme="minorHAnsi" w:hAnsi="Palatino Linotype" w:cs="Arial"/>
          <w:b/>
          <w:sz w:val="24"/>
          <w:szCs w:val="24"/>
          <w:u w:val="single"/>
          <w:lang w:eastAsia="en-US"/>
        </w:rPr>
        <w:t xml:space="preserve"> de</w:t>
      </w:r>
      <w:r w:rsidR="00FE2ED6">
        <w:rPr>
          <w:rFonts w:ascii="Palatino Linotype" w:eastAsiaTheme="minorHAnsi" w:hAnsi="Palatino Linotype" w:cs="Arial"/>
          <w:b/>
          <w:sz w:val="24"/>
          <w:szCs w:val="24"/>
          <w:u w:val="single"/>
          <w:lang w:eastAsia="en-US"/>
        </w:rPr>
        <w:t xml:space="preserve"> </w:t>
      </w:r>
      <w:r w:rsidR="00F5706B" w:rsidRPr="00F5706B">
        <w:rPr>
          <w:rFonts w:ascii="Palatino Linotype" w:eastAsiaTheme="minorHAnsi" w:hAnsi="Palatino Linotype" w:cs="Arial"/>
          <w:b/>
          <w:sz w:val="24"/>
          <w:szCs w:val="24"/>
          <w:u w:val="single"/>
          <w:lang w:eastAsia="en-US"/>
        </w:rPr>
        <w:t xml:space="preserve">la </w:t>
      </w:r>
      <w:r w:rsidR="00DF0834">
        <w:rPr>
          <w:rFonts w:ascii="Palatino Linotype" w:eastAsiaTheme="minorHAnsi" w:hAnsi="Palatino Linotype" w:cs="Arial"/>
          <w:b/>
          <w:sz w:val="24"/>
          <w:szCs w:val="24"/>
          <w:u w:val="single"/>
          <w:lang w:eastAsia="en-US"/>
        </w:rPr>
        <w:t>Tesorería Municipal</w:t>
      </w:r>
      <w:r w:rsidR="00E9605E" w:rsidRPr="00E9605E">
        <w:rPr>
          <w:rFonts w:ascii="Palatino Linotype" w:eastAsiaTheme="minorHAnsi" w:hAnsi="Palatino Linotype" w:cs="Arial"/>
          <w:sz w:val="24"/>
          <w:lang w:eastAsia="en-US"/>
        </w:rPr>
        <w:t>,</w:t>
      </w:r>
      <w:r w:rsidR="00DF0834">
        <w:rPr>
          <w:rFonts w:ascii="Palatino Linotype" w:eastAsiaTheme="minorHAnsi" w:hAnsi="Palatino Linotype" w:cs="Arial"/>
          <w:sz w:val="24"/>
          <w:lang w:eastAsia="en-US"/>
        </w:rPr>
        <w:t xml:space="preserve"> es</w:t>
      </w:r>
      <w:r w:rsidR="00E9605E" w:rsidRPr="00E9605E">
        <w:rPr>
          <w:rFonts w:ascii="Palatino Linotype" w:eastAsiaTheme="minorHAnsi" w:hAnsi="Palatino Linotype" w:cs="Arial"/>
          <w:sz w:val="24"/>
          <w:lang w:eastAsia="en-US"/>
        </w:rPr>
        <w:t xml:space="preserve"> p</w:t>
      </w:r>
      <w:r w:rsidR="00E9605E" w:rsidRPr="00E9605E">
        <w:rPr>
          <w:rFonts w:ascii="Palatino Linotype" w:eastAsiaTheme="minorHAnsi" w:hAnsi="Palatino Linotype" w:cs="Arial"/>
          <w:sz w:val="24"/>
          <w:szCs w:val="24"/>
          <w:lang w:eastAsia="en-US"/>
        </w:rPr>
        <w:t xml:space="preserve">or ello es dable ordenar una búsqueda exhaustiva y razonable de la información solicitada y la entrega, </w:t>
      </w:r>
      <w:r w:rsidR="00A450E6">
        <w:rPr>
          <w:rFonts w:ascii="Palatino Linotype" w:eastAsiaTheme="minorHAnsi" w:hAnsi="Palatino Linotype" w:cs="Arial"/>
          <w:sz w:val="24"/>
          <w:szCs w:val="24"/>
          <w:lang w:eastAsia="en-US"/>
        </w:rPr>
        <w:t xml:space="preserve">de </w:t>
      </w:r>
      <w:r w:rsidR="001A3FF6">
        <w:rPr>
          <w:rFonts w:ascii="Palatino Linotype" w:eastAsiaTheme="minorHAnsi" w:hAnsi="Palatino Linotype" w:cs="Arial"/>
          <w:sz w:val="24"/>
          <w:szCs w:val="24"/>
          <w:lang w:eastAsia="en-US"/>
        </w:rPr>
        <w:t xml:space="preserve">lo siguiente: </w:t>
      </w:r>
    </w:p>
    <w:p w14:paraId="6505F024" w14:textId="77777777" w:rsidR="00DF0834" w:rsidRDefault="00DF0834" w:rsidP="00DF0834">
      <w:pPr>
        <w:spacing w:after="0" w:line="360" w:lineRule="auto"/>
        <w:jc w:val="both"/>
        <w:rPr>
          <w:rFonts w:ascii="Palatino Linotype" w:eastAsiaTheme="minorHAnsi" w:hAnsi="Palatino Linotype" w:cs="Arial"/>
          <w:sz w:val="24"/>
          <w:szCs w:val="24"/>
          <w:lang w:eastAsia="en-US"/>
        </w:rPr>
      </w:pPr>
    </w:p>
    <w:p w14:paraId="3F724CFF" w14:textId="22DAAB3D" w:rsidR="00DF565C" w:rsidRPr="00DF565C" w:rsidRDefault="00DF0834" w:rsidP="00DF565C">
      <w:pPr>
        <w:pStyle w:val="Prrafodelista"/>
        <w:numPr>
          <w:ilvl w:val="0"/>
          <w:numId w:val="10"/>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iCs/>
          <w:color w:val="000000"/>
        </w:rPr>
        <w:t>E</w:t>
      </w:r>
      <w:r w:rsidRPr="00DF0834">
        <w:rPr>
          <w:rFonts w:ascii="Palatino Linotype" w:eastAsia="Palatino Linotype" w:hAnsi="Palatino Linotype" w:cs="Palatino Linotype"/>
          <w:i/>
          <w:iCs/>
          <w:color w:val="000000"/>
        </w:rPr>
        <w:t>l monto recaudado por concepto</w:t>
      </w:r>
      <w:r w:rsidR="00E033EF">
        <w:rPr>
          <w:rFonts w:ascii="Palatino Linotype" w:eastAsia="Palatino Linotype" w:hAnsi="Palatino Linotype" w:cs="Palatino Linotype"/>
          <w:i/>
          <w:iCs/>
          <w:color w:val="000000"/>
        </w:rPr>
        <w:t xml:space="preserve"> de infracciones y/o sanciones derivadas</w:t>
      </w:r>
      <w:r w:rsidRPr="00DF0834">
        <w:rPr>
          <w:rFonts w:ascii="Palatino Linotype" w:eastAsia="Palatino Linotype" w:hAnsi="Palatino Linotype" w:cs="Palatino Linotype"/>
          <w:i/>
          <w:iCs/>
          <w:color w:val="000000"/>
        </w:rPr>
        <w:t xml:space="preserve"> de</w:t>
      </w:r>
      <w:r w:rsidR="00E033EF">
        <w:rPr>
          <w:rFonts w:ascii="Palatino Linotype" w:eastAsia="Palatino Linotype" w:hAnsi="Palatino Linotype" w:cs="Palatino Linotype"/>
          <w:i/>
          <w:iCs/>
          <w:color w:val="000000"/>
        </w:rPr>
        <w:t xml:space="preserve"> las</w:t>
      </w:r>
      <w:r w:rsidRPr="00DF0834">
        <w:rPr>
          <w:rFonts w:ascii="Palatino Linotype" w:eastAsia="Palatino Linotype" w:hAnsi="Palatino Linotype" w:cs="Palatino Linotype"/>
          <w:i/>
          <w:iCs/>
          <w:color w:val="000000"/>
        </w:rPr>
        <w:t xml:space="preserve"> inspecciones llevadas a cabo por la Dirección de Desarrollo Económico en</w:t>
      </w:r>
      <w:r>
        <w:rPr>
          <w:rFonts w:ascii="Palatino Linotype" w:eastAsia="Palatino Linotype" w:hAnsi="Palatino Linotype" w:cs="Palatino Linotype"/>
          <w:i/>
          <w:iCs/>
          <w:color w:val="000000"/>
        </w:rPr>
        <w:t xml:space="preserve"> el</w:t>
      </w:r>
      <w:r w:rsidRPr="00DF0834">
        <w:rPr>
          <w:rFonts w:ascii="Palatino Linotype" w:eastAsia="Palatino Linotype" w:hAnsi="Palatino Linotype" w:cs="Palatino Linotype"/>
          <w:i/>
          <w:iCs/>
          <w:color w:val="000000"/>
        </w:rPr>
        <w:t xml:space="preserve"> periodo que comprende del 07 de julio de 2022 al 07 de julio de 2023</w:t>
      </w:r>
      <w:r w:rsidR="00DF565C">
        <w:rPr>
          <w:rFonts w:ascii="Palatino Linotype" w:eastAsia="Palatino Linotype" w:hAnsi="Palatino Linotype" w:cs="Palatino Linotype"/>
          <w:color w:val="000000"/>
        </w:rPr>
        <w:t>.</w:t>
      </w:r>
    </w:p>
    <w:p w14:paraId="12E53EFB" w14:textId="77777777" w:rsidR="00DF565C" w:rsidRDefault="00DF565C" w:rsidP="001A3FF6">
      <w:pPr>
        <w:autoSpaceDE w:val="0"/>
        <w:autoSpaceDN w:val="0"/>
        <w:adjustRightInd w:val="0"/>
        <w:spacing w:before="240" w:after="240" w:line="360" w:lineRule="auto"/>
        <w:jc w:val="both"/>
        <w:rPr>
          <w:rFonts w:ascii="Palatino Linotype" w:hAnsi="Palatino Linotype" w:cs="Tahoma"/>
          <w:bCs/>
          <w:sz w:val="24"/>
          <w:szCs w:val="24"/>
          <w:lang w:eastAsia="en-US"/>
        </w:rPr>
      </w:pPr>
    </w:p>
    <w:p w14:paraId="50C85D03" w14:textId="5495D3A5" w:rsidR="005240DE" w:rsidRPr="005240DE" w:rsidRDefault="005240DE" w:rsidP="001A3FF6">
      <w:pPr>
        <w:autoSpaceDE w:val="0"/>
        <w:autoSpaceDN w:val="0"/>
        <w:adjustRightInd w:val="0"/>
        <w:spacing w:before="240" w:after="240" w:line="360" w:lineRule="auto"/>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Así, una vez delimitad</w:t>
      </w:r>
      <w:r>
        <w:rPr>
          <w:rFonts w:ascii="Palatino Linotype" w:hAnsi="Palatino Linotype" w:cs="Tahoma"/>
          <w:bCs/>
          <w:sz w:val="24"/>
          <w:szCs w:val="24"/>
          <w:lang w:eastAsia="en-US"/>
        </w:rPr>
        <w:t>a</w:t>
      </w:r>
      <w:r w:rsidRPr="005240DE">
        <w:rPr>
          <w:rFonts w:ascii="Palatino Linotype" w:hAnsi="Palatino Linotype" w:cs="Tahoma"/>
          <w:bCs/>
          <w:sz w:val="24"/>
          <w:szCs w:val="24"/>
          <w:lang w:eastAsia="en-US"/>
        </w:rPr>
        <w:t xml:space="preserve"> las Dependencias del Sujeto Obligado competentes para conocer de la solicitud de información de mérito, se considera que los agravios vertidos por el hoy </w:t>
      </w:r>
      <w:r w:rsidRPr="005240DE">
        <w:rPr>
          <w:rFonts w:ascii="Palatino Linotype" w:hAnsi="Palatino Linotype" w:cs="Tahoma"/>
          <w:b/>
          <w:bCs/>
          <w:sz w:val="24"/>
          <w:szCs w:val="24"/>
          <w:lang w:eastAsia="en-US"/>
        </w:rPr>
        <w:t>Recurrente</w:t>
      </w:r>
      <w:r w:rsidRPr="005240DE">
        <w:rPr>
          <w:rFonts w:ascii="Palatino Linotype" w:hAnsi="Palatino Linotype" w:cs="Tahoma"/>
          <w:bCs/>
          <w:sz w:val="24"/>
          <w:szCs w:val="24"/>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31A5285D" w14:textId="25BCE6F0" w:rsidR="005240DE" w:rsidRPr="005240DE" w:rsidRDefault="005240DE" w:rsidP="005240DE">
      <w:pPr>
        <w:spacing w:after="0" w:line="360" w:lineRule="auto"/>
        <w:ind w:right="-93"/>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 xml:space="preserve">Por lo tanto, para dar atención al requerimiento de información, el Sujeto Obligado deberá realizar una nueva búsqueda exhaustiva y razonable en sus archivos, con el fin de entregar la información requerida por </w:t>
      </w:r>
      <w:r w:rsidR="00AC338D">
        <w:rPr>
          <w:rFonts w:ascii="Palatino Linotype" w:hAnsi="Palatino Linotype" w:cs="Tahoma"/>
          <w:bCs/>
          <w:sz w:val="24"/>
          <w:szCs w:val="24"/>
          <w:lang w:eastAsia="en-US"/>
        </w:rPr>
        <w:t>el particular</w:t>
      </w:r>
      <w:r w:rsidR="001A3FF6">
        <w:rPr>
          <w:rFonts w:ascii="Palatino Linotype" w:hAnsi="Palatino Linotype" w:cs="Tahoma"/>
          <w:bCs/>
          <w:sz w:val="24"/>
          <w:szCs w:val="24"/>
          <w:lang w:eastAsia="en-US"/>
        </w:rPr>
        <w:t>, haciendo entrega de la misma en la modalidad elegida, es decir, a través del SAIMEX</w:t>
      </w:r>
      <w:r w:rsidRPr="005240DE">
        <w:rPr>
          <w:rFonts w:ascii="Palatino Linotype" w:hAnsi="Palatino Linotype" w:cs="Tahoma"/>
          <w:bCs/>
          <w:sz w:val="24"/>
          <w:szCs w:val="24"/>
          <w:lang w:eastAsia="en-US"/>
        </w:rPr>
        <w:t>.</w:t>
      </w:r>
    </w:p>
    <w:p w14:paraId="280A3D52" w14:textId="77777777" w:rsidR="005240DE" w:rsidRPr="005240DE" w:rsidRDefault="005240DE" w:rsidP="005240DE">
      <w:pPr>
        <w:spacing w:after="0" w:line="360" w:lineRule="auto"/>
        <w:jc w:val="both"/>
        <w:rPr>
          <w:rFonts w:ascii="Palatino Linotype" w:eastAsia="Times New Roman" w:hAnsi="Palatino Linotype" w:cs="Tahoma"/>
          <w:lang w:eastAsia="es-ES"/>
        </w:rPr>
      </w:pPr>
    </w:p>
    <w:p w14:paraId="2BDF3BD9" w14:textId="77777777" w:rsidR="005240DE" w:rsidRPr="005240DE" w:rsidRDefault="005240DE" w:rsidP="005240DE">
      <w:pPr>
        <w:spacing w:after="0" w:line="360" w:lineRule="auto"/>
        <w:jc w:val="both"/>
        <w:rPr>
          <w:rFonts w:ascii="Palatino Linotype" w:eastAsia="Times New Roman" w:hAnsi="Palatino Linotype" w:cs="Tahoma"/>
          <w:sz w:val="24"/>
          <w:szCs w:val="24"/>
          <w:lang w:eastAsia="es-ES"/>
        </w:rPr>
      </w:pPr>
      <w:r w:rsidRPr="005240DE">
        <w:rPr>
          <w:rFonts w:ascii="Palatino Linotype" w:eastAsia="Times New Roman" w:hAnsi="Palatino Linotype" w:cs="Tahoma"/>
          <w:sz w:val="24"/>
          <w:szCs w:val="24"/>
          <w:lang w:eastAsia="es-ES"/>
        </w:rPr>
        <w:lastRenderedPageBreak/>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5240DE">
        <w:rPr>
          <w:rFonts w:ascii="Palatino Linotype" w:eastAsia="Times New Roman" w:hAnsi="Palatino Linotype" w:cs="Tahoma"/>
          <w:sz w:val="24"/>
          <w:szCs w:val="24"/>
          <w:lang w:eastAsia="es-ES"/>
        </w:rPr>
        <w:tab/>
      </w:r>
    </w:p>
    <w:p w14:paraId="2E07AB21" w14:textId="77777777" w:rsidR="005240DE" w:rsidRPr="005240DE" w:rsidRDefault="005240DE" w:rsidP="005240DE">
      <w:pPr>
        <w:spacing w:after="0" w:line="360" w:lineRule="auto"/>
        <w:jc w:val="both"/>
        <w:rPr>
          <w:rFonts w:ascii="Palatino Linotype" w:hAnsi="Palatino Linotype" w:cs="Tahoma"/>
          <w:bCs/>
          <w:lang w:eastAsia="en-US"/>
        </w:rPr>
      </w:pPr>
    </w:p>
    <w:p w14:paraId="773CECC6" w14:textId="3D157F98" w:rsidR="005240DE" w:rsidRPr="005240DE" w:rsidRDefault="005240DE" w:rsidP="005240DE">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sz w:val="24"/>
          <w:szCs w:val="24"/>
        </w:rPr>
        <w:t xml:space="preserve">Relacionado a lo anterior, debemos destacar que, si bien es cierto, el sujeto Obligado se pronunció mediante respuesta primigenia, a través de la </w:t>
      </w:r>
      <w:r w:rsidR="00DF0834">
        <w:rPr>
          <w:rFonts w:ascii="Palatino Linotype" w:hAnsi="Palatino Linotype" w:cs="Times New Roman"/>
          <w:sz w:val="24"/>
          <w:szCs w:val="24"/>
        </w:rPr>
        <w:t>Dirección de Desarrollo Económico</w:t>
      </w:r>
      <w:r w:rsidRPr="005240DE">
        <w:rPr>
          <w:rFonts w:ascii="Palatino Linotype" w:hAnsi="Palatino Linotype" w:cs="Times New Roman"/>
          <w:sz w:val="24"/>
          <w:szCs w:val="24"/>
        </w:rPr>
        <w:t>,</w:t>
      </w:r>
      <w:r w:rsidRPr="005240DE">
        <w:rPr>
          <w:rFonts w:ascii="Palatino Linotype" w:eastAsia="Times New Roman" w:hAnsi="Palatino Linotype" w:cs="Times New Roman"/>
          <w:sz w:val="24"/>
          <w:szCs w:val="24"/>
          <w:lang w:eastAsia="es-ES"/>
        </w:rPr>
        <w:t xml:space="preserve"> también lo es que, no existió pronunciamiento </w:t>
      </w:r>
      <w:r w:rsidRPr="005240DE">
        <w:rPr>
          <w:rFonts w:ascii="Palatino Linotype" w:hAnsi="Palatino Linotype" w:cs="Times New Roman"/>
          <w:sz w:val="24"/>
          <w:szCs w:val="24"/>
          <w:lang w:eastAsia="en-US"/>
        </w:rPr>
        <w:t>alguno de</w:t>
      </w:r>
      <w:r w:rsidR="00AC338D">
        <w:rPr>
          <w:rFonts w:ascii="Palatino Linotype" w:hAnsi="Palatino Linotype" w:cs="Times New Roman"/>
          <w:sz w:val="24"/>
          <w:szCs w:val="24"/>
          <w:lang w:eastAsia="en-US"/>
        </w:rPr>
        <w:t xml:space="preserve"> </w:t>
      </w:r>
      <w:r w:rsidR="00DF0834">
        <w:rPr>
          <w:rFonts w:ascii="Palatino Linotype" w:hAnsi="Palatino Linotype" w:cs="Times New Roman"/>
          <w:b/>
          <w:sz w:val="24"/>
          <w:szCs w:val="24"/>
          <w:u w:val="single"/>
          <w:lang w:eastAsia="en-US"/>
        </w:rPr>
        <w:t>T</w:t>
      </w:r>
      <w:r w:rsidR="00E033EF">
        <w:rPr>
          <w:rFonts w:ascii="Palatino Linotype" w:hAnsi="Palatino Linotype" w:cs="Times New Roman"/>
          <w:b/>
          <w:sz w:val="24"/>
          <w:szCs w:val="24"/>
          <w:u w:val="single"/>
          <w:lang w:eastAsia="en-US"/>
        </w:rPr>
        <w:t>e</w:t>
      </w:r>
      <w:r w:rsidR="00DF0834">
        <w:rPr>
          <w:rFonts w:ascii="Palatino Linotype" w:hAnsi="Palatino Linotype" w:cs="Times New Roman"/>
          <w:b/>
          <w:sz w:val="24"/>
          <w:szCs w:val="24"/>
          <w:u w:val="single"/>
          <w:lang w:eastAsia="en-US"/>
        </w:rPr>
        <w:t>sorería</w:t>
      </w:r>
      <w:r w:rsidR="00E033EF">
        <w:rPr>
          <w:rFonts w:ascii="Palatino Linotype" w:hAnsi="Palatino Linotype" w:cs="Times New Roman"/>
          <w:b/>
          <w:sz w:val="24"/>
          <w:szCs w:val="24"/>
          <w:u w:val="single"/>
          <w:lang w:eastAsia="en-US"/>
        </w:rPr>
        <w:t xml:space="preserve"> </w:t>
      </w:r>
      <w:r w:rsidR="00DF0834">
        <w:rPr>
          <w:rFonts w:ascii="Palatino Linotype" w:hAnsi="Palatino Linotype" w:cs="Times New Roman"/>
          <w:b/>
          <w:sz w:val="24"/>
          <w:szCs w:val="24"/>
          <w:u w:val="single"/>
          <w:lang w:eastAsia="en-US"/>
        </w:rPr>
        <w:t>Municipal</w:t>
      </w:r>
      <w:r w:rsidRPr="005240DE">
        <w:rPr>
          <w:rFonts w:ascii="Palatino Linotype" w:hAnsi="Palatino Linotype" w:cs="Times New Roman"/>
          <w:sz w:val="24"/>
          <w:szCs w:val="24"/>
          <w:lang w:eastAsia="en-US"/>
        </w:rPr>
        <w:t xml:space="preserve">, </w:t>
      </w:r>
      <w:r w:rsidR="00DF0834">
        <w:rPr>
          <w:rFonts w:ascii="Palatino Linotype" w:hAnsi="Palatino Linotype" w:cs="Times New Roman"/>
          <w:sz w:val="24"/>
          <w:szCs w:val="24"/>
          <w:lang w:eastAsia="en-US"/>
        </w:rPr>
        <w:t>por lo que</w:t>
      </w:r>
      <w:r w:rsidRPr="005240DE">
        <w:rPr>
          <w:rFonts w:ascii="Palatino Linotype" w:hAnsi="Palatino Linotype" w:cs="Times New Roman"/>
          <w:sz w:val="24"/>
          <w:szCs w:val="24"/>
          <w:lang w:eastAsia="en-US"/>
        </w:rPr>
        <w:t xml:space="preserve">, es de precisar que, aunque la solicitud de información y la respuesta estén dirigidas y atendidas por un </w:t>
      </w:r>
      <w:r w:rsidRPr="005240DE">
        <w:rPr>
          <w:rFonts w:ascii="Palatino Linotype" w:hAnsi="Palatino Linotype" w:cs="Times New Roman"/>
          <w:b/>
          <w:sz w:val="24"/>
          <w:szCs w:val="24"/>
          <w:lang w:eastAsia="en-US"/>
        </w:rPr>
        <w:t>Sujeto Obligado</w:t>
      </w:r>
      <w:r w:rsidRPr="005240DE">
        <w:rPr>
          <w:rFonts w:ascii="Palatino Linotype" w:hAnsi="Palatino Linotype" w:cs="Times New Roman"/>
          <w:sz w:val="24"/>
          <w:szCs w:val="24"/>
          <w:lang w:eastAsia="en-US"/>
        </w:rPr>
        <w:t xml:space="preserve">, lo cierto es que también tienen diversas Unidades Administrativas y cada área cuenta con un </w:t>
      </w:r>
      <w:r w:rsidRPr="005240DE">
        <w:rPr>
          <w:rFonts w:ascii="Palatino Linotype" w:hAnsi="Palatino Linotype" w:cs="Times New Roman"/>
          <w:b/>
          <w:sz w:val="24"/>
          <w:szCs w:val="24"/>
          <w:lang w:eastAsia="en-US"/>
        </w:rPr>
        <w:t>Servidor Público Habilitado</w:t>
      </w:r>
      <w:r w:rsidRPr="005240DE">
        <w:rPr>
          <w:rFonts w:ascii="Palatino Linotype" w:hAnsi="Palatino Linotype" w:cs="Times New Roman"/>
          <w:sz w:val="24"/>
          <w:szCs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7545552"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795A327B"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3.</w:t>
      </w:r>
      <w:r w:rsidRPr="005240DE">
        <w:rPr>
          <w:rFonts w:ascii="Palatino Linotype" w:hAnsi="Palatino Linotype" w:cs="Times New Roman"/>
          <w:i/>
          <w:szCs w:val="24"/>
          <w:lang w:eastAsia="en-US"/>
        </w:rPr>
        <w:t xml:space="preserve"> Para los efectos de la presente Ley se entenderá por:</w:t>
      </w:r>
    </w:p>
    <w:p w14:paraId="144F9717"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w:t>
      </w:r>
    </w:p>
    <w:p w14:paraId="4C641151"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 xml:space="preserve">XXXIX. Servidor público habilitado: </w:t>
      </w:r>
      <w:r w:rsidRPr="005240DE">
        <w:rPr>
          <w:rFonts w:ascii="Palatino Linotype" w:hAnsi="Palatino Linotype" w:cs="Times New Roman"/>
          <w:i/>
          <w:szCs w:val="24"/>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5F9209A"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lastRenderedPageBreak/>
        <w:t>(…)</w:t>
      </w:r>
    </w:p>
    <w:p w14:paraId="3164750F" w14:textId="77777777" w:rsidR="005240DE" w:rsidRPr="005240DE" w:rsidRDefault="005240DE" w:rsidP="005240DE">
      <w:pPr>
        <w:spacing w:after="0" w:line="240" w:lineRule="auto"/>
        <w:ind w:left="851" w:right="851"/>
        <w:rPr>
          <w:rFonts w:ascii="Times New Roman" w:eastAsia="Times New Roman" w:hAnsi="Times New Roman" w:cs="Times New Roman"/>
          <w:sz w:val="24"/>
          <w:szCs w:val="24"/>
          <w:lang w:eastAsia="es-ES"/>
        </w:rPr>
      </w:pPr>
    </w:p>
    <w:p w14:paraId="75EB945E"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58.</w:t>
      </w:r>
      <w:r w:rsidRPr="005240DE">
        <w:rPr>
          <w:rFonts w:ascii="Palatino Linotype" w:hAnsi="Palatino Linotype" w:cs="Times New Roman"/>
          <w:i/>
          <w:szCs w:val="24"/>
          <w:lang w:eastAsia="en-US"/>
        </w:rPr>
        <w:t xml:space="preserve"> Los servidores públicos habilitados serán designados por el titular del sujeto obligado a propuesta del responsable de la Unidad de Transparencia.</w:t>
      </w:r>
    </w:p>
    <w:p w14:paraId="69A7C4C5"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p>
    <w:p w14:paraId="6434A5B0"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59.</w:t>
      </w:r>
      <w:r w:rsidRPr="005240DE">
        <w:rPr>
          <w:rFonts w:ascii="Palatino Linotype" w:hAnsi="Palatino Linotype" w:cs="Times New Roman"/>
          <w:i/>
          <w:szCs w:val="24"/>
          <w:lang w:eastAsia="en-US"/>
        </w:rPr>
        <w:t xml:space="preserve"> </w:t>
      </w:r>
      <w:r w:rsidRPr="005240DE">
        <w:rPr>
          <w:rFonts w:ascii="Palatino Linotype" w:hAnsi="Palatino Linotype" w:cs="Times New Roman"/>
          <w:b/>
          <w:i/>
          <w:szCs w:val="24"/>
          <w:u w:val="single"/>
          <w:lang w:eastAsia="en-US"/>
        </w:rPr>
        <w:t>Los servidores públicos habilitados</w:t>
      </w:r>
      <w:r w:rsidRPr="005240DE">
        <w:rPr>
          <w:rFonts w:ascii="Palatino Linotype" w:hAnsi="Palatino Linotype" w:cs="Times New Roman"/>
          <w:i/>
          <w:szCs w:val="24"/>
          <w:lang w:eastAsia="en-US"/>
        </w:rPr>
        <w:t xml:space="preserve"> tendrán las funciones siguientes:</w:t>
      </w:r>
    </w:p>
    <w:p w14:paraId="52C52EE6" w14:textId="77777777" w:rsidR="005240DE" w:rsidRPr="005240DE" w:rsidRDefault="005240DE" w:rsidP="005240DE">
      <w:pPr>
        <w:spacing w:after="0" w:line="240" w:lineRule="auto"/>
        <w:ind w:left="851" w:right="851"/>
        <w:rPr>
          <w:rFonts w:ascii="Times New Roman" w:eastAsia="Times New Roman" w:hAnsi="Times New Roman" w:cs="Times New Roman"/>
          <w:sz w:val="24"/>
          <w:szCs w:val="24"/>
          <w:lang w:eastAsia="es-ES"/>
        </w:rPr>
      </w:pPr>
    </w:p>
    <w:p w14:paraId="71A4FED9"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 </w:t>
      </w:r>
      <w:r w:rsidRPr="005240DE">
        <w:rPr>
          <w:rFonts w:ascii="Palatino Linotype" w:hAnsi="Palatino Linotype" w:cs="Times New Roman"/>
          <w:b/>
          <w:i/>
          <w:szCs w:val="24"/>
          <w:u w:val="single"/>
          <w:lang w:eastAsia="en-US"/>
        </w:rPr>
        <w:t>Localizar la información que le solicite la Unidad de Transparencia</w:t>
      </w:r>
      <w:r w:rsidRPr="005240DE">
        <w:rPr>
          <w:rFonts w:ascii="Palatino Linotype" w:hAnsi="Palatino Linotype" w:cs="Times New Roman"/>
          <w:i/>
          <w:szCs w:val="24"/>
          <w:lang w:eastAsia="en-US"/>
        </w:rPr>
        <w:t>;</w:t>
      </w:r>
    </w:p>
    <w:p w14:paraId="61D1CE1B"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II. </w:t>
      </w:r>
      <w:r w:rsidRPr="005240DE">
        <w:rPr>
          <w:rFonts w:ascii="Palatino Linotype" w:hAnsi="Palatino Linotype" w:cs="Times New Roman"/>
          <w:b/>
          <w:i/>
          <w:szCs w:val="24"/>
          <w:u w:val="single"/>
          <w:lang w:eastAsia="en-US"/>
        </w:rPr>
        <w:t>Proporcionar la información que obre en los archivos y que le sea solicitada por la Unidad de Transparencia</w:t>
      </w:r>
      <w:r w:rsidRPr="005240DE">
        <w:rPr>
          <w:rFonts w:ascii="Palatino Linotype" w:hAnsi="Palatino Linotype" w:cs="Times New Roman"/>
          <w:i/>
          <w:szCs w:val="24"/>
          <w:lang w:eastAsia="en-US"/>
        </w:rPr>
        <w:t>;</w:t>
      </w:r>
    </w:p>
    <w:p w14:paraId="48DCC4A4"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III. Apoyar a la Unidad de Transparencia en lo que esta le solicite para el cumplimiento de sus funciones;</w:t>
      </w:r>
    </w:p>
    <w:p w14:paraId="58709175"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IV. Proporcionar a la Unidad de Transparencia, las modificaciones a la información pública de oficio que obre en su poder;</w:t>
      </w:r>
    </w:p>
    <w:p w14:paraId="71891316"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 Integrar y presentar al responsable de la Unidad de Transparencia la propuesta de clasificación de información, la cual tendrá los fundamentos y argumentos en que se basa dicha propuesta;</w:t>
      </w:r>
    </w:p>
    <w:p w14:paraId="32AE2E2D"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 Verificar, una vez analizado el contenido de la información, que no se encuentre en los supuestos de información clasificada; y</w:t>
      </w:r>
    </w:p>
    <w:p w14:paraId="5F2E3F80"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VII. Dar cuenta a la Unidad de Transparencia del vencimiento de los plazos de reserva.</w:t>
      </w:r>
    </w:p>
    <w:p w14:paraId="0C46F276" w14:textId="77777777" w:rsidR="005240DE" w:rsidRPr="005240DE" w:rsidRDefault="005240DE" w:rsidP="005240DE">
      <w:pPr>
        <w:spacing w:before="240" w:after="240" w:line="240" w:lineRule="auto"/>
        <w:ind w:left="851" w:right="851"/>
        <w:jc w:val="both"/>
        <w:rPr>
          <w:rFonts w:ascii="Palatino Linotype" w:eastAsia="Times New Roman" w:hAnsi="Palatino Linotype" w:cs="Times New Roman"/>
          <w:sz w:val="24"/>
        </w:rPr>
      </w:pPr>
    </w:p>
    <w:p w14:paraId="18D04DFE" w14:textId="77777777" w:rsidR="005240DE" w:rsidRPr="005240DE" w:rsidRDefault="005240DE" w:rsidP="005240DE">
      <w:pPr>
        <w:spacing w:before="240" w:after="240" w:line="360" w:lineRule="auto"/>
        <w:jc w:val="both"/>
        <w:rPr>
          <w:rFonts w:ascii="Palatino Linotype" w:eastAsia="Times New Roman" w:hAnsi="Palatino Linotype" w:cs="Times New Roman"/>
          <w:sz w:val="24"/>
        </w:rPr>
      </w:pPr>
      <w:r w:rsidRPr="005240DE">
        <w:rPr>
          <w:rFonts w:ascii="Palatino Linotype" w:eastAsia="Times New Roman" w:hAnsi="Palatino Linotype" w:cs="Times New Roman"/>
          <w:sz w:val="24"/>
        </w:rPr>
        <w:t>En otras palabras, cumplió parcialmente con lo que, para tal efecto, dispone el artículo 162 de la Ley de Transparencia y Acceso a la Información Pública del Estado de México y Municipios, que índica:</w:t>
      </w:r>
    </w:p>
    <w:p w14:paraId="0A4CDACD"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41728F90" w14:textId="77777777" w:rsidR="005240DE" w:rsidRPr="005240DE" w:rsidRDefault="005240DE" w:rsidP="005240DE">
      <w:pPr>
        <w:spacing w:after="0" w:line="240" w:lineRule="auto"/>
        <w:ind w:left="851" w:right="851"/>
        <w:jc w:val="both"/>
        <w:rPr>
          <w:rFonts w:ascii="Palatino Linotype" w:eastAsia="Times New Roman" w:hAnsi="Palatino Linotype" w:cs="Times New Roman"/>
          <w:i/>
        </w:rPr>
      </w:pPr>
      <w:r w:rsidRPr="005240DE">
        <w:rPr>
          <w:rFonts w:ascii="Palatino Linotype" w:eastAsia="Times New Roman" w:hAnsi="Palatino Linotype" w:cs="Times New Roman"/>
          <w:i/>
        </w:rPr>
        <w:t>“</w:t>
      </w:r>
      <w:r w:rsidRPr="005240DE">
        <w:rPr>
          <w:rFonts w:ascii="Palatino Linotype" w:eastAsia="Times New Roman" w:hAnsi="Palatino Linotype" w:cs="Times New Roman"/>
          <w:b/>
          <w:bCs/>
          <w:i/>
        </w:rPr>
        <w:t xml:space="preserve">Artículo 162. </w:t>
      </w:r>
      <w:r w:rsidRPr="005240DE">
        <w:rPr>
          <w:rFonts w:ascii="Palatino Linotype" w:eastAsia="Times New Roman" w:hAnsi="Palatino Linotype" w:cs="Times New Roman"/>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240DE">
        <w:rPr>
          <w:rFonts w:ascii="Palatino Linotype" w:eastAsia="Times New Roman" w:hAnsi="Palatino Linotype" w:cs="Times New Roman"/>
          <w:i/>
        </w:rPr>
        <w:t>”</w:t>
      </w:r>
    </w:p>
    <w:p w14:paraId="62FA5DC7" w14:textId="77777777" w:rsidR="005240DE" w:rsidRPr="005240DE" w:rsidRDefault="005240DE" w:rsidP="005240DE">
      <w:pPr>
        <w:spacing w:before="240" w:after="240" w:line="240" w:lineRule="auto"/>
        <w:ind w:left="851" w:right="851"/>
        <w:jc w:val="right"/>
        <w:rPr>
          <w:rFonts w:ascii="Palatino Linotype" w:eastAsia="Times New Roman" w:hAnsi="Palatino Linotype" w:cs="Times New Roman"/>
          <w:b/>
          <w:i/>
        </w:rPr>
      </w:pPr>
      <w:r w:rsidRPr="005240DE">
        <w:rPr>
          <w:rFonts w:ascii="Palatino Linotype" w:eastAsia="Times New Roman" w:hAnsi="Palatino Linotype" w:cs="Times New Roman"/>
          <w:b/>
          <w:i/>
        </w:rPr>
        <w:t xml:space="preserve"> [Énfasis añadido]</w:t>
      </w:r>
    </w:p>
    <w:p w14:paraId="39EC8CA9"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42DD026A" w14:textId="77777777" w:rsidR="005240DE" w:rsidRPr="005240DE" w:rsidRDefault="005240DE" w:rsidP="005240DE">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3B2803D" w14:textId="77777777" w:rsidR="005240DE" w:rsidRPr="005240DE" w:rsidRDefault="005240DE" w:rsidP="005240DE">
      <w:pPr>
        <w:spacing w:after="0" w:line="360" w:lineRule="auto"/>
        <w:jc w:val="both"/>
        <w:rPr>
          <w:rFonts w:ascii="Palatino Linotype" w:hAnsi="Palatino Linotype" w:cs="Times New Roman"/>
          <w:bCs/>
          <w:sz w:val="24"/>
          <w:szCs w:val="24"/>
          <w:lang w:eastAsia="en-US"/>
        </w:rPr>
      </w:pPr>
    </w:p>
    <w:p w14:paraId="61EE74EE" w14:textId="4B2B4C45" w:rsidR="005240DE" w:rsidRPr="005240DE" w:rsidRDefault="005240DE" w:rsidP="005240DE">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 xml:space="preserve">Cabe precisar que </w:t>
      </w:r>
      <w:r w:rsidRPr="005240DE">
        <w:rPr>
          <w:rFonts w:ascii="Palatino Linotype" w:hAnsi="Palatino Linotype" w:cs="Times New Roman"/>
          <w:bCs/>
          <w:sz w:val="24"/>
          <w:szCs w:val="24"/>
          <w:u w:val="single"/>
          <w:lang w:eastAsia="en-US"/>
        </w:rPr>
        <w:t xml:space="preserve">no basta con que </w:t>
      </w:r>
      <w:r w:rsidRPr="005240DE">
        <w:rPr>
          <w:rFonts w:ascii="Palatino Linotype" w:hAnsi="Palatino Linotype" w:cs="Times New Roman"/>
          <w:b/>
          <w:bCs/>
          <w:sz w:val="24"/>
          <w:szCs w:val="24"/>
          <w:u w:val="single"/>
          <w:lang w:eastAsia="en-US"/>
        </w:rPr>
        <w:t>el Sujeto Obligado</w:t>
      </w:r>
      <w:r w:rsidRPr="005240DE">
        <w:rPr>
          <w:rFonts w:ascii="Palatino Linotype" w:hAnsi="Palatino Linotype" w:cs="Times New Roman"/>
          <w:bCs/>
          <w:sz w:val="24"/>
          <w:szCs w:val="24"/>
          <w:u w:val="single"/>
          <w:lang w:eastAsia="en-US"/>
        </w:rPr>
        <w:t xml:space="preserve"> únicamente remita la respuesta formulada por cada servidor público habilitado,</w:t>
      </w:r>
      <w:r w:rsidRPr="005240DE">
        <w:rPr>
          <w:rFonts w:ascii="Palatino Linotype" w:hAnsi="Palatino Linotype" w:cs="Times New Roman"/>
          <w:bCs/>
          <w:sz w:val="24"/>
          <w:szCs w:val="24"/>
          <w:lang w:eastAsia="en-US"/>
        </w:rPr>
        <w:t xml:space="preserve"> por el contrario, deberá recabar la información, difundirla y actualizarla para poder entregar una sola respuesta de manera íntegra conforme a la normatividad aplicable en materia de transparencia, toda vez que </w:t>
      </w:r>
      <w:r w:rsidRPr="005240DE">
        <w:rPr>
          <w:rFonts w:ascii="Palatino Linotype" w:hAnsi="Palatino Linotype" w:cs="Times New Roman"/>
          <w:b/>
          <w:bCs/>
          <w:sz w:val="24"/>
          <w:szCs w:val="24"/>
          <w:lang w:eastAsia="en-US"/>
        </w:rPr>
        <w:t>el Sujeto Obligado</w:t>
      </w:r>
      <w:r w:rsidRPr="005240DE">
        <w:rPr>
          <w:rFonts w:ascii="Palatino Linotype" w:hAnsi="Palatino Linotype" w:cs="Times New Roman"/>
          <w:bCs/>
          <w:sz w:val="24"/>
          <w:szCs w:val="24"/>
          <w:lang w:eastAsia="en-US"/>
        </w:rPr>
        <w:t xml:space="preserve"> en el presente asunto es el </w:t>
      </w:r>
      <w:r w:rsidR="00DF0834" w:rsidRPr="00DF0834">
        <w:rPr>
          <w:rFonts w:ascii="Palatino Linotype" w:hAnsi="Palatino Linotype" w:cs="Times New Roman"/>
          <w:bCs/>
          <w:sz w:val="24"/>
          <w:szCs w:val="24"/>
          <w:lang w:eastAsia="en-US"/>
        </w:rPr>
        <w:t>Ayuntamiento de Zinacantepec</w:t>
      </w:r>
      <w:r w:rsidR="00DF0834">
        <w:rPr>
          <w:rFonts w:ascii="Palatino Linotype" w:hAnsi="Palatino Linotype" w:cs="Times New Roman"/>
          <w:bCs/>
          <w:sz w:val="24"/>
          <w:szCs w:val="24"/>
          <w:lang w:eastAsia="en-US"/>
        </w:rPr>
        <w:t xml:space="preserve"> </w:t>
      </w:r>
      <w:r w:rsidRPr="005240DE">
        <w:rPr>
          <w:rFonts w:ascii="Palatino Linotype" w:hAnsi="Palatino Linotype" w:cs="Times New Roman"/>
          <w:bCs/>
          <w:sz w:val="24"/>
          <w:szCs w:val="24"/>
          <w:lang w:eastAsia="en-US"/>
        </w:rPr>
        <w:t xml:space="preserve">en su conjunto, incluyendo </w:t>
      </w:r>
      <w:r w:rsidRPr="005240DE">
        <w:rPr>
          <w:rFonts w:ascii="Palatino Linotype" w:hAnsi="Palatino Linotype" w:cs="Times New Roman"/>
          <w:b/>
          <w:bCs/>
          <w:sz w:val="24"/>
          <w:szCs w:val="24"/>
          <w:u w:val="single"/>
          <w:lang w:eastAsia="en-US"/>
        </w:rPr>
        <w:t>todas y cada una de las áreas que lo conforman</w:t>
      </w:r>
      <w:r w:rsidRPr="005240DE">
        <w:rPr>
          <w:rFonts w:ascii="Palatino Linotype" w:hAnsi="Palatino Linotype" w:cs="Times New Roman"/>
          <w:bCs/>
          <w:sz w:val="24"/>
          <w:szCs w:val="24"/>
          <w:lang w:eastAsia="en-US"/>
        </w:rPr>
        <w:t xml:space="preserve"> y por supuesto en donde pudiera obrar la información que se solicita.</w:t>
      </w:r>
    </w:p>
    <w:p w14:paraId="1408C753" w14:textId="77777777" w:rsidR="005240DE" w:rsidRPr="005240DE" w:rsidRDefault="005240DE" w:rsidP="005240DE">
      <w:pPr>
        <w:spacing w:line="256" w:lineRule="auto"/>
        <w:rPr>
          <w:rFonts w:cs="Times New Roman"/>
          <w:lang w:eastAsia="en-US"/>
        </w:rPr>
      </w:pPr>
    </w:p>
    <w:p w14:paraId="2FD36E1B" w14:textId="77777777" w:rsidR="005240DE" w:rsidRPr="005240DE" w:rsidRDefault="005240DE" w:rsidP="005240DE">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bCs/>
          <w:sz w:val="24"/>
          <w:szCs w:val="24"/>
          <w:lang w:eastAsia="en-US"/>
        </w:rPr>
        <w:t xml:space="preserve">Por lo que una vez hecha la búsqueda exhaustiva y razonable de la información en todas y cada una de las áreas que pudieran poseer la información, deberá informar al </w:t>
      </w:r>
      <w:r w:rsidRPr="005240DE">
        <w:rPr>
          <w:rFonts w:ascii="Palatino Linotype" w:hAnsi="Palatino Linotype" w:cs="Times New Roman"/>
          <w:b/>
          <w:bCs/>
          <w:sz w:val="24"/>
          <w:szCs w:val="24"/>
          <w:lang w:eastAsia="en-US"/>
        </w:rPr>
        <w:t xml:space="preserve">Recurrente </w:t>
      </w:r>
      <w:r w:rsidRPr="005240DE">
        <w:rPr>
          <w:rFonts w:ascii="Palatino Linotype" w:hAnsi="Palatino Linotype" w:cs="Times New Roman"/>
          <w:bCs/>
          <w:sz w:val="24"/>
          <w:szCs w:val="24"/>
          <w:lang w:eastAsia="en-US"/>
        </w:rPr>
        <w:t>el resultado de la misma, junto con las constancias que acrediten la búsqueda precisada.</w:t>
      </w:r>
    </w:p>
    <w:p w14:paraId="5D33C910" w14:textId="77777777" w:rsidR="005240DE" w:rsidRPr="005240DE" w:rsidRDefault="005240DE" w:rsidP="005240DE">
      <w:pPr>
        <w:tabs>
          <w:tab w:val="left" w:pos="7938"/>
        </w:tabs>
        <w:spacing w:after="0" w:line="360" w:lineRule="auto"/>
        <w:jc w:val="both"/>
        <w:rPr>
          <w:rFonts w:ascii="Palatino Linotype" w:eastAsia="Times New Roman" w:hAnsi="Palatino Linotype" w:cs="Times New Roman"/>
          <w:sz w:val="24"/>
          <w:szCs w:val="24"/>
          <w:lang w:val="es-ES" w:eastAsia="es-ES"/>
        </w:rPr>
      </w:pPr>
    </w:p>
    <w:p w14:paraId="0196B371" w14:textId="0D839B92" w:rsidR="008E0037" w:rsidRDefault="005240DE" w:rsidP="00A940B6">
      <w:pPr>
        <w:tabs>
          <w:tab w:val="left" w:pos="7938"/>
        </w:tabs>
        <w:spacing w:after="0" w:line="360" w:lineRule="auto"/>
        <w:jc w:val="both"/>
        <w:rPr>
          <w:rFonts w:ascii="Palatino Linotype" w:eastAsia="Times New Roman" w:hAnsi="Palatino Linotype" w:cs="Times New Roman"/>
          <w:sz w:val="24"/>
          <w:szCs w:val="24"/>
          <w:lang w:val="es-ES" w:eastAsia="es-ES"/>
        </w:rPr>
      </w:pPr>
      <w:r w:rsidRPr="005240DE">
        <w:rPr>
          <w:rFonts w:ascii="Palatino Linotype" w:eastAsia="Times New Roman" w:hAnsi="Palatino Linotype" w:cs="Times New Roman"/>
          <w:sz w:val="24"/>
          <w:szCs w:val="24"/>
          <w:lang w:val="es-ES" w:eastAsia="es-ES"/>
        </w:rPr>
        <w:t xml:space="preserve">Por ello es que se reitera, que la Titular de la Unidad de Transparencia debió llevar a cabo los pasos que le conmina sus funciones, de acuerdo con la Ley de Transparencia y Acceso a la Información Pública del Estado de México y Municipios, es decir, solicitar </w:t>
      </w:r>
      <w:r w:rsidRPr="005240DE">
        <w:rPr>
          <w:rFonts w:ascii="Palatino Linotype" w:eastAsia="Times New Roman" w:hAnsi="Palatino Linotype" w:cs="Times New Roman"/>
          <w:sz w:val="24"/>
          <w:szCs w:val="24"/>
          <w:lang w:val="es-ES" w:eastAsia="es-ES"/>
        </w:rPr>
        <w:lastRenderedPageBreak/>
        <w:t>la información a las unidades administrativas que por obligación le corresponden dar atención a la misma.</w:t>
      </w:r>
    </w:p>
    <w:p w14:paraId="75CA8C2C" w14:textId="77777777" w:rsidR="00B02B9A" w:rsidRPr="00A940B6" w:rsidRDefault="00B02B9A" w:rsidP="00A940B6">
      <w:pPr>
        <w:tabs>
          <w:tab w:val="left" w:pos="7938"/>
        </w:tabs>
        <w:spacing w:after="0" w:line="360" w:lineRule="auto"/>
        <w:jc w:val="both"/>
        <w:rPr>
          <w:rFonts w:ascii="Palatino Linotype" w:eastAsia="Times New Roman" w:hAnsi="Palatino Linotype" w:cs="Times New Roman"/>
          <w:sz w:val="24"/>
          <w:szCs w:val="24"/>
          <w:lang w:val="es-ES" w:eastAsia="es-ES"/>
        </w:rPr>
      </w:pPr>
    </w:p>
    <w:p w14:paraId="0E037552" w14:textId="5D331B6C" w:rsidR="00CB048A" w:rsidRDefault="00231F64" w:rsidP="00663A37">
      <w:pPr>
        <w:spacing w:after="0" w:line="360" w:lineRule="auto"/>
        <w:contextualSpacing/>
        <w:jc w:val="both"/>
        <w:rPr>
          <w:rFonts w:ascii="Palatino Linotype" w:eastAsia="Arial Unicode MS" w:hAnsi="Palatino Linotype" w:cs="Arial"/>
          <w:sz w:val="24"/>
          <w:szCs w:val="24"/>
          <w:lang w:eastAsia="en-US"/>
        </w:rPr>
      </w:pPr>
      <w:r>
        <w:rPr>
          <w:rFonts w:ascii="Palatino Linotype" w:eastAsia="Arial Unicode MS" w:hAnsi="Palatino Linotype" w:cs="Arial"/>
          <w:sz w:val="24"/>
          <w:szCs w:val="24"/>
          <w:lang w:eastAsia="en-US"/>
        </w:rPr>
        <w:t>En ese sentido,</w:t>
      </w:r>
      <w:r w:rsidR="00FE2D81">
        <w:rPr>
          <w:rFonts w:ascii="Palatino Linotype" w:eastAsia="Arial Unicode MS" w:hAnsi="Palatino Linotype" w:cs="Arial"/>
          <w:sz w:val="24"/>
          <w:szCs w:val="24"/>
          <w:lang w:eastAsia="en-US"/>
        </w:rPr>
        <w:t xml:space="preserve"> </w:t>
      </w:r>
      <w:r w:rsidR="002C21A0">
        <w:rPr>
          <w:rFonts w:ascii="Palatino Linotype" w:eastAsia="Arial Unicode MS" w:hAnsi="Palatino Linotype" w:cs="Arial"/>
          <w:sz w:val="24"/>
          <w:szCs w:val="24"/>
          <w:lang w:eastAsia="en-US"/>
        </w:rPr>
        <w:t>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w:t>
      </w:r>
      <w:r w:rsidR="00AC338D">
        <w:rPr>
          <w:rFonts w:ascii="Palatino Linotype" w:eastAsia="Arial Unicode MS" w:hAnsi="Palatino Linotype" w:cs="Arial"/>
          <w:sz w:val="24"/>
          <w:szCs w:val="24"/>
          <w:lang w:eastAsia="en-US"/>
        </w:rPr>
        <w:t xml:space="preserve"> entrega de</w:t>
      </w:r>
      <w:r w:rsidR="002C21A0">
        <w:rPr>
          <w:rFonts w:ascii="Palatino Linotype" w:eastAsia="Arial Unicode MS" w:hAnsi="Palatino Linotype" w:cs="Arial"/>
          <w:sz w:val="24"/>
          <w:szCs w:val="24"/>
          <w:lang w:eastAsia="en-US"/>
        </w:rPr>
        <w:t xml:space="preserve"> </w:t>
      </w:r>
      <w:r w:rsidR="00AC338D" w:rsidRPr="00AC338D">
        <w:rPr>
          <w:rFonts w:ascii="Palatino Linotype" w:eastAsia="Arial Unicode MS" w:hAnsi="Palatino Linotype" w:cs="Arial"/>
          <w:sz w:val="24"/>
          <w:szCs w:val="24"/>
          <w:lang w:eastAsia="en-US"/>
        </w:rPr>
        <w:t xml:space="preserve">los documentos </w:t>
      </w:r>
      <w:r w:rsidR="00606D5C">
        <w:rPr>
          <w:rFonts w:ascii="Palatino Linotype" w:eastAsia="Arial Unicode MS" w:hAnsi="Palatino Linotype" w:cs="Arial"/>
          <w:sz w:val="24"/>
          <w:szCs w:val="24"/>
          <w:lang w:eastAsia="en-US"/>
        </w:rPr>
        <w:t>solicitados por el ahora Recurrente</w:t>
      </w:r>
      <w:r w:rsidR="002C21A0">
        <w:rPr>
          <w:rFonts w:ascii="Palatino Linotype" w:eastAsia="Arial Unicode MS" w:hAnsi="Palatino Linotype" w:cs="Arial"/>
          <w:sz w:val="24"/>
          <w:szCs w:val="24"/>
          <w:lang w:eastAsia="en-US"/>
        </w:rPr>
        <w:t>.</w:t>
      </w:r>
    </w:p>
    <w:p w14:paraId="6DBC8A88" w14:textId="77777777" w:rsidR="0063250E" w:rsidRPr="0063250E" w:rsidRDefault="0063250E" w:rsidP="00663A37">
      <w:pPr>
        <w:spacing w:after="0" w:line="360" w:lineRule="auto"/>
        <w:contextualSpacing/>
        <w:jc w:val="both"/>
        <w:rPr>
          <w:rFonts w:ascii="Palatino Linotype" w:eastAsia="Arial Unicode MS" w:hAnsi="Palatino Linotype" w:cs="Arial"/>
          <w:sz w:val="24"/>
          <w:szCs w:val="24"/>
          <w:lang w:eastAsia="en-US"/>
        </w:rPr>
      </w:pPr>
    </w:p>
    <w:p w14:paraId="1AEEA3A3" w14:textId="074F8C9E" w:rsidR="002C21A0" w:rsidRDefault="0063250E" w:rsidP="0063250E">
      <w:pPr>
        <w:spacing w:after="0" w:line="360" w:lineRule="auto"/>
        <w:contextualSpacing/>
        <w:jc w:val="both"/>
        <w:rPr>
          <w:rFonts w:ascii="Palatino Linotype" w:eastAsia="Arial Unicode MS" w:hAnsi="Palatino Linotype" w:cs="Arial"/>
          <w:sz w:val="24"/>
          <w:szCs w:val="24"/>
          <w:lang w:eastAsia="en-US"/>
        </w:rPr>
      </w:pPr>
      <w:r w:rsidRPr="0063250E">
        <w:rPr>
          <w:rFonts w:ascii="Palatino Linotype" w:hAnsi="Palatino Linotype" w:cs="Tahoma"/>
          <w:bCs/>
          <w:sz w:val="24"/>
          <w:szCs w:val="24"/>
          <w:lang w:eastAsia="en-US"/>
        </w:rPr>
        <w:t xml:space="preserve">Finalmente, </w:t>
      </w:r>
      <w:r w:rsidRPr="0063250E">
        <w:rPr>
          <w:rFonts w:ascii="Palatino Linotype" w:eastAsiaTheme="minorHAnsi" w:hAnsi="Palatino Linotype" w:cs="Arial"/>
          <w:bCs/>
          <w:sz w:val="24"/>
          <w:szCs w:val="24"/>
          <w:lang w:eastAsia="en-US"/>
        </w:rPr>
        <w:t xml:space="preserve">en relación a los requerimientos </w:t>
      </w:r>
      <w:r>
        <w:rPr>
          <w:rFonts w:ascii="Palatino Linotype" w:eastAsiaTheme="minorHAnsi" w:hAnsi="Palatino Linotype" w:cs="Arial"/>
          <w:bCs/>
          <w:sz w:val="24"/>
          <w:szCs w:val="24"/>
          <w:lang w:eastAsia="en-US"/>
        </w:rPr>
        <w:t>realizados</w:t>
      </w:r>
      <w:r w:rsidRPr="0063250E">
        <w:rPr>
          <w:rFonts w:ascii="Palatino Linotype" w:eastAsiaTheme="minorHAnsi" w:hAnsi="Palatino Linotype" w:cs="Arial"/>
          <w:bCs/>
          <w:sz w:val="24"/>
          <w:szCs w:val="24"/>
          <w:lang w:eastAsia="en-US"/>
        </w:rPr>
        <w:t xml:space="preserve">, toda vez que este Órgano Garante no tiene la certeza de que </w:t>
      </w:r>
      <w:r>
        <w:rPr>
          <w:rFonts w:ascii="Palatino Linotype" w:eastAsiaTheme="minorHAnsi" w:hAnsi="Palatino Linotype" w:cs="Arial"/>
          <w:bCs/>
          <w:sz w:val="24"/>
          <w:szCs w:val="24"/>
          <w:lang w:eastAsia="en-US"/>
        </w:rPr>
        <w:t>se haya recaudado algún monto</w:t>
      </w:r>
      <w:r w:rsidRPr="0063250E">
        <w:t xml:space="preserve"> </w:t>
      </w:r>
      <w:r w:rsidRPr="0063250E">
        <w:rPr>
          <w:rFonts w:ascii="Palatino Linotype" w:eastAsiaTheme="minorHAnsi" w:hAnsi="Palatino Linotype" w:cs="Arial"/>
          <w:bCs/>
          <w:sz w:val="24"/>
          <w:szCs w:val="24"/>
          <w:lang w:eastAsia="en-US"/>
        </w:rPr>
        <w:t>por concepto de infracciones y/o sanciones derivadas de las inspecciones llevadas a cabo por la Dirección de Desarrollo</w:t>
      </w:r>
      <w:r>
        <w:rPr>
          <w:rFonts w:ascii="Palatino Linotype" w:eastAsiaTheme="minorHAnsi" w:hAnsi="Palatino Linotype" w:cs="Arial"/>
          <w:bCs/>
          <w:sz w:val="24"/>
          <w:szCs w:val="24"/>
          <w:lang w:eastAsia="en-US"/>
        </w:rPr>
        <w:t xml:space="preserve"> en el periodo requerido por el particular</w:t>
      </w:r>
      <w:r w:rsidRPr="0063250E">
        <w:rPr>
          <w:rFonts w:ascii="Palatino Linotype" w:eastAsiaTheme="minorHAnsi" w:hAnsi="Palatino Linotype" w:cs="Arial"/>
          <w:bCs/>
          <w:sz w:val="24"/>
          <w:szCs w:val="24"/>
          <w:lang w:eastAsia="en-US"/>
        </w:rPr>
        <w:t>, para el caso de que no haya poseído o administrado la información relativa a dichos documento, bastará con que lo haga del conocimiento de</w:t>
      </w:r>
      <w:r>
        <w:rPr>
          <w:rFonts w:ascii="Palatino Linotype" w:eastAsiaTheme="minorHAnsi" w:hAnsi="Palatino Linotype" w:cs="Arial"/>
          <w:bCs/>
          <w:sz w:val="24"/>
          <w:szCs w:val="24"/>
          <w:lang w:eastAsia="en-US"/>
        </w:rPr>
        <w:t>l</w:t>
      </w:r>
      <w:r w:rsidRPr="0063250E">
        <w:rPr>
          <w:rFonts w:ascii="Palatino Linotype" w:eastAsiaTheme="minorHAnsi" w:hAnsi="Palatino Linotype" w:cs="Arial"/>
          <w:bCs/>
          <w:sz w:val="24"/>
          <w:szCs w:val="24"/>
          <w:lang w:eastAsia="en-US"/>
        </w:rPr>
        <w:t xml:space="preserve"> Recurrente al momento de dar cumplimiento a </w:t>
      </w:r>
      <w:r w:rsidRPr="0063250E">
        <w:rPr>
          <w:rFonts w:ascii="Palatino Linotype" w:eastAsia="Arial Unicode MS" w:hAnsi="Palatino Linotype" w:cs="Arial"/>
          <w:sz w:val="24"/>
          <w:szCs w:val="24"/>
          <w:lang w:eastAsia="en-US"/>
        </w:rPr>
        <w:t>la presente resolución.</w:t>
      </w:r>
    </w:p>
    <w:p w14:paraId="1926CC19" w14:textId="77777777" w:rsidR="0063250E" w:rsidRPr="0063250E" w:rsidRDefault="0063250E" w:rsidP="0063250E">
      <w:pPr>
        <w:spacing w:after="0" w:line="360" w:lineRule="auto"/>
        <w:contextualSpacing/>
        <w:jc w:val="both"/>
        <w:rPr>
          <w:rFonts w:ascii="Palatino Linotype" w:eastAsia="Arial Unicode MS" w:hAnsi="Palatino Linotype" w:cs="Arial"/>
          <w:sz w:val="24"/>
          <w:szCs w:val="24"/>
          <w:lang w:eastAsia="en-US"/>
        </w:rPr>
      </w:pPr>
    </w:p>
    <w:p w14:paraId="6C216713" w14:textId="196BDFBB" w:rsidR="002C21A0" w:rsidRDefault="002C21A0" w:rsidP="00663A37">
      <w:pPr>
        <w:spacing w:after="0" w:line="360" w:lineRule="auto"/>
        <w:contextualSpacing/>
        <w:jc w:val="both"/>
        <w:rPr>
          <w:rFonts w:ascii="Palatino Linotype" w:eastAsia="Arial Unicode MS" w:hAnsi="Palatino Linotype" w:cs="Arial"/>
          <w:sz w:val="24"/>
          <w:szCs w:val="24"/>
          <w:lang w:eastAsia="en-US"/>
        </w:rPr>
      </w:pPr>
      <w:r w:rsidRPr="00D626DF">
        <w:rPr>
          <w:rFonts w:ascii="Palatino Linotype" w:eastAsia="Arial Unicode MS" w:hAnsi="Palatino Linotype" w:cs="Arial"/>
          <w:sz w:val="24"/>
          <w:szCs w:val="24"/>
          <w:lang w:eastAsia="en-US"/>
        </w:rPr>
        <w:t>No se omite mencionar</w:t>
      </w:r>
      <w:r w:rsidR="003A71F0" w:rsidRPr="00D626DF">
        <w:rPr>
          <w:rFonts w:ascii="Palatino Linotype" w:eastAsia="Arial Unicode MS" w:hAnsi="Palatino Linotype" w:cs="Arial"/>
          <w:sz w:val="24"/>
          <w:szCs w:val="24"/>
          <w:lang w:eastAsia="en-US"/>
        </w:rPr>
        <w:t xml:space="preserve"> que la debida fundamentación y motivación </w:t>
      </w:r>
      <w:r w:rsidR="00D626DF" w:rsidRPr="00D626DF">
        <w:rPr>
          <w:rFonts w:ascii="Palatino Linotype" w:eastAsia="Arial Unicode MS" w:hAnsi="Palatino Linotype" w:cs="Arial"/>
          <w:sz w:val="24"/>
          <w:szCs w:val="24"/>
          <w:lang w:eastAsia="en-US"/>
        </w:rPr>
        <w:t>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119F35F" w14:textId="4CB2B8AC" w:rsidR="00EC6B17" w:rsidRDefault="00EC6B17" w:rsidP="005E53A4">
      <w:pPr>
        <w:spacing w:after="0" w:line="360" w:lineRule="auto"/>
        <w:jc w:val="both"/>
        <w:rPr>
          <w:rFonts w:ascii="Palatino Linotype" w:hAnsi="Palatino Linotype" w:cs="Arial"/>
          <w:bCs/>
          <w:sz w:val="24"/>
          <w:szCs w:val="24"/>
        </w:rPr>
      </w:pPr>
      <w:r w:rsidRPr="00A87CAD">
        <w:rPr>
          <w:rFonts w:ascii="Palatino Linotype" w:hAnsi="Palatino Linotype" w:cs="Arial"/>
          <w:bCs/>
          <w:sz w:val="24"/>
          <w:szCs w:val="24"/>
        </w:rPr>
        <w:lastRenderedPageBreak/>
        <w:t xml:space="preserve">En ese tenor y de acuerdo a la interpretación en el orden administrativo que le da la Ley de la materia a este Instituto específicamente, en términos de su artículo 36, fracción I, </w:t>
      </w:r>
      <w:r w:rsidRPr="00A87CAD">
        <w:rPr>
          <w:rFonts w:ascii="Palatino Linotype" w:hAnsi="Palatino Linotype" w:cs="Arial"/>
          <w:sz w:val="24"/>
          <w:szCs w:val="24"/>
        </w:rPr>
        <w:t xml:space="preserve">de la Ley de Transparencia y Acceso a la Información Pública del Estado de México y Municipios, </w:t>
      </w:r>
      <w:r w:rsidRPr="00A87CAD">
        <w:rPr>
          <w:rFonts w:ascii="Palatino Linotype" w:hAnsi="Palatino Linotype" w:cs="Arial"/>
          <w:bCs/>
          <w:sz w:val="24"/>
          <w:szCs w:val="24"/>
        </w:rPr>
        <w:t xml:space="preserve">a efecto de salvaguardar el derecho de acceso a la información pública consignado a favor del </w:t>
      </w:r>
      <w:r w:rsidRPr="00A87CAD">
        <w:rPr>
          <w:rFonts w:ascii="Palatino Linotype" w:hAnsi="Palatino Linotype" w:cs="Arial"/>
          <w:b/>
          <w:bCs/>
          <w:sz w:val="24"/>
          <w:szCs w:val="24"/>
        </w:rPr>
        <w:t>Recurrente</w:t>
      </w:r>
      <w:r w:rsidRPr="00A87CAD">
        <w:rPr>
          <w:rFonts w:ascii="Palatino Linotype" w:hAnsi="Palatino Linotype" w:cs="Arial"/>
          <w:bCs/>
          <w:sz w:val="24"/>
          <w:szCs w:val="24"/>
        </w:rPr>
        <w:t>.</w:t>
      </w:r>
    </w:p>
    <w:p w14:paraId="39F201BA" w14:textId="77777777" w:rsidR="00DF0834" w:rsidRDefault="00DF0834" w:rsidP="005E53A4">
      <w:pPr>
        <w:spacing w:after="0" w:line="360" w:lineRule="auto"/>
        <w:jc w:val="both"/>
        <w:rPr>
          <w:rFonts w:ascii="Palatino Linotype" w:hAnsi="Palatino Linotype" w:cs="Arial"/>
          <w:bCs/>
          <w:sz w:val="24"/>
          <w:szCs w:val="24"/>
        </w:rPr>
      </w:pPr>
    </w:p>
    <w:p w14:paraId="2D505A05" w14:textId="77777777" w:rsidR="00DF0834" w:rsidRPr="003A5A19" w:rsidRDefault="00DF0834" w:rsidP="00DF0834">
      <w:pPr>
        <w:numPr>
          <w:ilvl w:val="0"/>
          <w:numId w:val="13"/>
        </w:numPr>
        <w:spacing w:after="0" w:line="360" w:lineRule="auto"/>
        <w:jc w:val="both"/>
        <w:rPr>
          <w:rFonts w:ascii="Palatino Linotype" w:eastAsia="Times New Roman" w:hAnsi="Palatino Linotype" w:cs="Times New Roman"/>
          <w:b/>
          <w:i/>
          <w:sz w:val="28"/>
          <w:szCs w:val="28"/>
          <w:u w:val="single"/>
          <w:lang w:eastAsia="es-ES"/>
        </w:rPr>
      </w:pPr>
      <w:r w:rsidRPr="003A5A19">
        <w:rPr>
          <w:rFonts w:ascii="Palatino Linotype" w:eastAsia="Times New Roman" w:hAnsi="Palatino Linotype" w:cs="Times New Roman"/>
          <w:b/>
          <w:i/>
          <w:sz w:val="28"/>
          <w:szCs w:val="28"/>
          <w:u w:val="single"/>
          <w:lang w:eastAsia="es-ES"/>
        </w:rPr>
        <w:t>De la Versión Pública.</w:t>
      </w:r>
    </w:p>
    <w:p w14:paraId="7E9A480E" w14:textId="77777777" w:rsidR="00DF0834" w:rsidRPr="00CD43B7" w:rsidRDefault="00DF0834" w:rsidP="00DF0834">
      <w:pPr>
        <w:spacing w:before="240" w:after="0" w:line="360" w:lineRule="auto"/>
        <w:jc w:val="both"/>
        <w:rPr>
          <w:rFonts w:ascii="Palatino Linotype" w:hAnsi="Palatino Linotype"/>
          <w:sz w:val="24"/>
          <w:szCs w:val="24"/>
        </w:rPr>
      </w:pPr>
      <w:r w:rsidRPr="00CD43B7">
        <w:rPr>
          <w:rFonts w:ascii="Palatino Linotype" w:hAnsi="Palatino Linotype"/>
          <w:sz w:val="24"/>
          <w:szCs w:val="24"/>
        </w:rPr>
        <w:t>De la naturaleza de la información que se ordena entregar se desprende que la misma pudieran contener datos personales susceptibles clasificar como confidenciales o reservados, por lo que es responsabilidad del sujeto obligado vigilar su cumplimiento mediante la emisión de versiones públicas.</w:t>
      </w:r>
    </w:p>
    <w:p w14:paraId="7FCB43E8" w14:textId="77777777" w:rsidR="00DF0834" w:rsidRPr="00CD43B7" w:rsidRDefault="00DF0834" w:rsidP="00DF0834">
      <w:pPr>
        <w:spacing w:after="0" w:line="360" w:lineRule="auto"/>
        <w:jc w:val="both"/>
        <w:rPr>
          <w:rFonts w:ascii="Palatino Linotype" w:hAnsi="Palatino Linotype"/>
          <w:sz w:val="24"/>
          <w:szCs w:val="24"/>
        </w:rPr>
      </w:pPr>
    </w:p>
    <w:p w14:paraId="33F9212E" w14:textId="77777777" w:rsidR="00DF0834" w:rsidRPr="00CD43B7" w:rsidRDefault="00DF0834" w:rsidP="00DF0834">
      <w:pPr>
        <w:spacing w:after="0" w:line="360" w:lineRule="auto"/>
        <w:jc w:val="both"/>
        <w:rPr>
          <w:rFonts w:ascii="Palatino Linotype" w:hAnsi="Palatino Linotype"/>
          <w:sz w:val="24"/>
          <w:szCs w:val="24"/>
        </w:rPr>
      </w:pPr>
      <w:r w:rsidRPr="00CD43B7">
        <w:rPr>
          <w:rFonts w:ascii="Palatino Linotype" w:hAnsi="Palatino Linotype"/>
          <w:sz w:val="24"/>
          <w:szCs w:val="24"/>
        </w:rPr>
        <w:t xml:space="preserve">Para tales efectos se deberá observar lo dispuesto por los artículos 3 fracciones IX, XX, XXI y XLV, 91, 132 fracciones II y III, y 143 </w:t>
      </w:r>
      <w:proofErr w:type="gramStart"/>
      <w:r w:rsidRPr="00CD43B7">
        <w:rPr>
          <w:rFonts w:ascii="Palatino Linotype" w:hAnsi="Palatino Linotype"/>
          <w:sz w:val="24"/>
          <w:szCs w:val="24"/>
        </w:rPr>
        <w:t>fracción</w:t>
      </w:r>
      <w:proofErr w:type="gramEnd"/>
      <w:r w:rsidRPr="00CD43B7">
        <w:rPr>
          <w:rFonts w:ascii="Palatino Linotype" w:hAnsi="Palatino Linotype"/>
          <w:sz w:val="24"/>
          <w:szCs w:val="24"/>
        </w:rPr>
        <w:t xml:space="preserve"> I de la Ley de Transparencia y Acceso a la Información Pública del Estado de México y Municipios que establecen:</w:t>
      </w:r>
    </w:p>
    <w:p w14:paraId="777AABF6" w14:textId="77777777" w:rsidR="00DF0834" w:rsidRPr="00CD43B7" w:rsidRDefault="00DF0834" w:rsidP="00DF0834">
      <w:pPr>
        <w:spacing w:before="240" w:after="240" w:line="360" w:lineRule="auto"/>
        <w:jc w:val="both"/>
        <w:rPr>
          <w:rFonts w:ascii="Palatino Linotype" w:hAnsi="Palatino Linotype"/>
          <w:sz w:val="24"/>
          <w:szCs w:val="24"/>
        </w:rPr>
      </w:pPr>
    </w:p>
    <w:p w14:paraId="3823FCCC" w14:textId="77777777" w:rsidR="00DF0834" w:rsidRPr="00CD43B7" w:rsidRDefault="00DF0834" w:rsidP="00DF0834">
      <w:pPr>
        <w:spacing w:after="0" w:line="240" w:lineRule="auto"/>
        <w:ind w:left="794" w:right="851"/>
        <w:jc w:val="both"/>
        <w:rPr>
          <w:rFonts w:ascii="Palatino Linotype" w:hAnsi="Palatino Linotype"/>
          <w:i/>
        </w:rPr>
      </w:pPr>
      <w:r w:rsidRPr="00CD43B7">
        <w:rPr>
          <w:rFonts w:ascii="Palatino Linotype" w:hAnsi="Palatino Linotype"/>
          <w:b/>
          <w:i/>
        </w:rPr>
        <w:t>Artículo 3.</w:t>
      </w:r>
      <w:r w:rsidRPr="00CD43B7">
        <w:rPr>
          <w:rFonts w:ascii="Palatino Linotype" w:hAnsi="Palatino Linotype"/>
          <w:i/>
        </w:rPr>
        <w:t xml:space="preserve"> Para los efectos de la presente Ley se entenderá por:</w:t>
      </w:r>
    </w:p>
    <w:p w14:paraId="57A5DE79" w14:textId="77777777" w:rsidR="00DF0834" w:rsidRPr="00CD43B7" w:rsidRDefault="00DF0834" w:rsidP="00DF0834">
      <w:pPr>
        <w:spacing w:after="0" w:line="240" w:lineRule="auto"/>
        <w:ind w:left="794" w:right="851"/>
        <w:jc w:val="both"/>
        <w:rPr>
          <w:rFonts w:ascii="Palatino Linotype" w:hAnsi="Palatino Linotype"/>
          <w:i/>
        </w:rPr>
      </w:pPr>
    </w:p>
    <w:p w14:paraId="1154A2EC" w14:textId="77777777" w:rsidR="00DF0834" w:rsidRPr="00CD43B7" w:rsidRDefault="00DF0834" w:rsidP="00DF0834">
      <w:pPr>
        <w:spacing w:after="0" w:line="240" w:lineRule="auto"/>
        <w:ind w:left="794" w:right="851"/>
        <w:jc w:val="both"/>
        <w:rPr>
          <w:rFonts w:ascii="Palatino Linotype" w:hAnsi="Palatino Linotype"/>
          <w:i/>
        </w:rPr>
      </w:pPr>
      <w:r w:rsidRPr="00CD43B7">
        <w:rPr>
          <w:rFonts w:ascii="Palatino Linotype" w:hAnsi="Palatino Linotype"/>
          <w:i/>
        </w:rPr>
        <w:t>[…]</w:t>
      </w:r>
    </w:p>
    <w:p w14:paraId="76FAFED7" w14:textId="77777777" w:rsidR="00DF0834" w:rsidRPr="00CD43B7" w:rsidRDefault="00DF0834" w:rsidP="00DF0834">
      <w:pPr>
        <w:spacing w:after="0" w:line="240" w:lineRule="auto"/>
        <w:ind w:left="794" w:right="851"/>
        <w:jc w:val="both"/>
        <w:rPr>
          <w:rFonts w:ascii="Palatino Linotype" w:hAnsi="Palatino Linotype"/>
          <w:i/>
        </w:rPr>
      </w:pPr>
    </w:p>
    <w:p w14:paraId="160F6669"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IX. Datos personales:</w:t>
      </w:r>
      <w:r w:rsidRPr="00CD43B7">
        <w:rPr>
          <w:rFonts w:ascii="Palatino Linotype" w:hAnsi="Palatino Linotype"/>
          <w:i/>
        </w:rPr>
        <w:t xml:space="preserve"> La información concerniente a una persona, identificada o identificable según lo dispuesto por la Ley de Protección de Datos Personales del Estado de México; </w:t>
      </w:r>
    </w:p>
    <w:p w14:paraId="67D877A0"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lastRenderedPageBreak/>
        <w:t>XX. Información clasificada:</w:t>
      </w:r>
      <w:r w:rsidRPr="00CD43B7">
        <w:rPr>
          <w:rFonts w:ascii="Palatino Linotype" w:hAnsi="Palatino Linotype"/>
          <w:i/>
        </w:rPr>
        <w:t xml:space="preserve"> Aquella considerada por la presente Ley como reservada o confidencial;</w:t>
      </w:r>
    </w:p>
    <w:p w14:paraId="767218C7"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XXI. Información confidencial:</w:t>
      </w:r>
      <w:r w:rsidRPr="00CD43B7">
        <w:rPr>
          <w:rFonts w:ascii="Palatino Linotype" w:hAnsi="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2D7A77"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XLV. Versión pública:</w:t>
      </w:r>
      <w:r w:rsidRPr="00CD43B7">
        <w:rPr>
          <w:rFonts w:ascii="Palatino Linotype" w:hAnsi="Palatino Linotype"/>
          <w:i/>
        </w:rPr>
        <w:t xml:space="preserve"> Documento en el que se elimine, suprime o borra la información clasificada como reservada o confidencial para permitir su acceso.</w:t>
      </w:r>
    </w:p>
    <w:p w14:paraId="75BFD78E"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i/>
        </w:rPr>
        <w:t>[…]</w:t>
      </w:r>
    </w:p>
    <w:p w14:paraId="5BBD68DB" w14:textId="77777777" w:rsidR="00DF0834" w:rsidRPr="00CD43B7" w:rsidRDefault="00DF0834" w:rsidP="00DF0834">
      <w:pPr>
        <w:spacing w:after="0" w:line="240" w:lineRule="auto"/>
        <w:ind w:left="794" w:right="851"/>
        <w:jc w:val="both"/>
        <w:rPr>
          <w:rFonts w:ascii="Palatino Linotype" w:hAnsi="Palatino Linotype"/>
          <w:i/>
        </w:rPr>
      </w:pPr>
      <w:r w:rsidRPr="00CD43B7">
        <w:rPr>
          <w:rFonts w:ascii="Palatino Linotype" w:hAnsi="Palatino Linotype"/>
          <w:b/>
          <w:i/>
        </w:rPr>
        <w:t>Artículo 91.</w:t>
      </w:r>
      <w:r w:rsidRPr="00CD43B7">
        <w:rPr>
          <w:rFonts w:ascii="Palatino Linotype" w:hAnsi="Palatino Linotype"/>
          <w:i/>
        </w:rPr>
        <w:t xml:space="preserve"> El acceso a la información pública será restringido excepcionalmente, cuando ésta sea clasificada como reservada o confidencial.</w:t>
      </w:r>
    </w:p>
    <w:p w14:paraId="0C6C8695" w14:textId="77777777" w:rsidR="00DF0834" w:rsidRPr="00CD43B7" w:rsidRDefault="00DF0834" w:rsidP="00DF0834">
      <w:pPr>
        <w:spacing w:after="0" w:line="240" w:lineRule="auto"/>
        <w:ind w:left="794" w:right="851"/>
        <w:jc w:val="both"/>
        <w:rPr>
          <w:rFonts w:ascii="Palatino Linotype" w:hAnsi="Palatino Linotype"/>
          <w:i/>
        </w:rPr>
      </w:pPr>
    </w:p>
    <w:p w14:paraId="3A73C09F" w14:textId="77777777" w:rsidR="00DF0834" w:rsidRPr="00CD43B7" w:rsidRDefault="00DF0834" w:rsidP="00DF0834">
      <w:pPr>
        <w:spacing w:after="120" w:line="240" w:lineRule="auto"/>
        <w:ind w:left="794" w:right="851"/>
        <w:jc w:val="both"/>
        <w:rPr>
          <w:rFonts w:ascii="Palatino Linotype" w:hAnsi="Palatino Linotype"/>
          <w:i/>
        </w:rPr>
      </w:pPr>
      <w:r w:rsidRPr="00CD43B7">
        <w:rPr>
          <w:rFonts w:ascii="Palatino Linotype" w:hAnsi="Palatino Linotype"/>
          <w:b/>
          <w:i/>
        </w:rPr>
        <w:t>Artículo 132.</w:t>
      </w:r>
      <w:r w:rsidRPr="00CD43B7">
        <w:rPr>
          <w:rFonts w:ascii="Palatino Linotype" w:hAnsi="Palatino Linotype"/>
          <w:i/>
        </w:rPr>
        <w:t xml:space="preserve"> La clasificación de la información se llevará a cabo en el momento en que:</w:t>
      </w:r>
    </w:p>
    <w:p w14:paraId="05B159F9" w14:textId="77777777" w:rsidR="00DF0834" w:rsidRPr="00CD43B7" w:rsidRDefault="00DF0834" w:rsidP="00DF0834">
      <w:pPr>
        <w:spacing w:after="120" w:line="240" w:lineRule="auto"/>
        <w:ind w:left="794" w:right="851"/>
        <w:jc w:val="both"/>
        <w:rPr>
          <w:rFonts w:ascii="Palatino Linotype" w:hAnsi="Palatino Linotype"/>
          <w:i/>
        </w:rPr>
      </w:pPr>
      <w:r w:rsidRPr="00CD43B7">
        <w:rPr>
          <w:rFonts w:ascii="Palatino Linotype" w:hAnsi="Palatino Linotype"/>
          <w:b/>
          <w:i/>
        </w:rPr>
        <w:t>I</w:t>
      </w:r>
      <w:r w:rsidRPr="00CD43B7">
        <w:rPr>
          <w:rFonts w:ascii="Palatino Linotype" w:hAnsi="Palatino Linotype"/>
          <w:i/>
        </w:rPr>
        <w:t>. Se reciba una solicitud de acceso a la información;</w:t>
      </w:r>
    </w:p>
    <w:p w14:paraId="7FD5607F" w14:textId="77777777" w:rsidR="00DF0834" w:rsidRPr="00CD43B7" w:rsidRDefault="00DF0834" w:rsidP="00DF0834">
      <w:pPr>
        <w:spacing w:after="120" w:line="240" w:lineRule="auto"/>
        <w:ind w:left="794" w:right="851"/>
        <w:jc w:val="both"/>
        <w:rPr>
          <w:rFonts w:ascii="Palatino Linotype" w:hAnsi="Palatino Linotype"/>
          <w:i/>
        </w:rPr>
      </w:pPr>
      <w:r w:rsidRPr="00CD43B7">
        <w:rPr>
          <w:rFonts w:ascii="Palatino Linotype" w:hAnsi="Palatino Linotype"/>
          <w:b/>
          <w:i/>
        </w:rPr>
        <w:t>II.</w:t>
      </w:r>
      <w:r w:rsidRPr="00CD43B7">
        <w:rPr>
          <w:rFonts w:ascii="Palatino Linotype" w:hAnsi="Palatino Linotype"/>
          <w:i/>
        </w:rPr>
        <w:t xml:space="preserve"> Se determine mediante resolución de autoridad competente; o</w:t>
      </w:r>
    </w:p>
    <w:p w14:paraId="37E3ED6F" w14:textId="77777777" w:rsidR="00DF0834" w:rsidRPr="00CD43B7" w:rsidRDefault="00DF0834" w:rsidP="00DF0834">
      <w:pPr>
        <w:spacing w:after="120" w:line="240" w:lineRule="auto"/>
        <w:ind w:left="794" w:right="851"/>
        <w:jc w:val="both"/>
        <w:rPr>
          <w:rFonts w:ascii="Palatino Linotype" w:hAnsi="Palatino Linotype"/>
          <w:i/>
        </w:rPr>
      </w:pPr>
      <w:r w:rsidRPr="00CD43B7">
        <w:rPr>
          <w:rFonts w:ascii="Palatino Linotype" w:hAnsi="Palatino Linotype"/>
          <w:b/>
          <w:i/>
        </w:rPr>
        <w:t>III.</w:t>
      </w:r>
      <w:r w:rsidRPr="00CD43B7">
        <w:rPr>
          <w:rFonts w:ascii="Palatino Linotype" w:hAnsi="Palatino Linotype"/>
          <w:i/>
        </w:rPr>
        <w:t xml:space="preserve"> Se generen versiones públicas para dar cumplimiento a las obligaciones de transparencia previstas en esta Ley.</w:t>
      </w:r>
    </w:p>
    <w:p w14:paraId="3E189A8F" w14:textId="77777777" w:rsidR="00DF0834" w:rsidRPr="00CD43B7" w:rsidRDefault="00DF0834" w:rsidP="00DF0834">
      <w:pPr>
        <w:spacing w:after="120" w:line="240" w:lineRule="auto"/>
        <w:ind w:left="794" w:right="851"/>
        <w:jc w:val="both"/>
        <w:rPr>
          <w:rFonts w:ascii="Palatino Linotype" w:hAnsi="Palatino Linotype"/>
          <w:i/>
        </w:rPr>
      </w:pPr>
    </w:p>
    <w:p w14:paraId="50EE349E" w14:textId="77777777" w:rsidR="00DF0834" w:rsidRPr="00CD43B7" w:rsidRDefault="00DF0834" w:rsidP="00DF0834">
      <w:pPr>
        <w:spacing w:after="0" w:line="240" w:lineRule="auto"/>
        <w:ind w:left="794" w:right="851"/>
        <w:jc w:val="both"/>
        <w:rPr>
          <w:rFonts w:ascii="Palatino Linotype" w:hAnsi="Palatino Linotype"/>
          <w:i/>
        </w:rPr>
      </w:pPr>
      <w:r w:rsidRPr="00CD43B7">
        <w:rPr>
          <w:rFonts w:ascii="Palatino Linotype" w:hAnsi="Palatino Linotype"/>
          <w:i/>
        </w:rPr>
        <w:t>[…]</w:t>
      </w:r>
    </w:p>
    <w:p w14:paraId="5D6574FA" w14:textId="77777777" w:rsidR="00DF0834" w:rsidRPr="00CD43B7" w:rsidRDefault="00DF0834" w:rsidP="00DF0834">
      <w:pPr>
        <w:spacing w:after="0" w:line="240" w:lineRule="auto"/>
        <w:ind w:left="794" w:right="851"/>
        <w:jc w:val="both"/>
        <w:rPr>
          <w:rFonts w:ascii="Palatino Linotype" w:hAnsi="Palatino Linotype"/>
          <w:i/>
        </w:rPr>
      </w:pPr>
    </w:p>
    <w:p w14:paraId="18458406"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Artículo 143.</w:t>
      </w:r>
      <w:r w:rsidRPr="00CD43B7">
        <w:rPr>
          <w:rFonts w:ascii="Palatino Linotype" w:hAnsi="Palatino Linotype"/>
          <w:i/>
        </w:rPr>
        <w:t xml:space="preserve"> Para los efectos de esta Ley se considera información confidencial, la clasificada como tal, de manera permanente, por su naturaleza, cuando:</w:t>
      </w:r>
    </w:p>
    <w:p w14:paraId="3DE68E8E"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I.</w:t>
      </w:r>
      <w:r w:rsidRPr="00CD43B7">
        <w:rPr>
          <w:rFonts w:ascii="Palatino Linotype" w:hAnsi="Palatino Linotype"/>
          <w:i/>
        </w:rPr>
        <w:t xml:space="preserve"> Se refiera a la información privada y los datos personales concernientes a una persona física o </w:t>
      </w:r>
      <w:proofErr w:type="gramStart"/>
      <w:r w:rsidRPr="00CD43B7">
        <w:rPr>
          <w:rFonts w:ascii="Palatino Linotype" w:hAnsi="Palatino Linotype"/>
          <w:i/>
        </w:rPr>
        <w:t>jurídico</w:t>
      </w:r>
      <w:proofErr w:type="gramEnd"/>
      <w:r w:rsidRPr="00CD43B7">
        <w:rPr>
          <w:rFonts w:ascii="Palatino Linotype" w:hAnsi="Palatino Linotype"/>
          <w:i/>
        </w:rPr>
        <w:t xml:space="preserve"> colectiva identificada o identificable;</w:t>
      </w:r>
    </w:p>
    <w:p w14:paraId="50F7B627"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t>II.</w:t>
      </w:r>
      <w:r w:rsidRPr="00CD43B7">
        <w:rPr>
          <w:rFonts w:ascii="Palatino Linotype" w:hAnsi="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A13C478"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b/>
          <w:i/>
        </w:rPr>
        <w:lastRenderedPageBreak/>
        <w:t>III.</w:t>
      </w:r>
      <w:r w:rsidRPr="00CD43B7">
        <w:rPr>
          <w:rFonts w:ascii="Palatino Linotype" w:hAnsi="Palatino Linotype"/>
          <w:i/>
        </w:rPr>
        <w:t xml:space="preserve"> La que presenten los particulares a los sujetos obligados, de conformidad con lo dispuesto por las leyes o los tratados internacionales.</w:t>
      </w:r>
    </w:p>
    <w:p w14:paraId="73650250" w14:textId="77777777" w:rsidR="00DF0834" w:rsidRPr="00CD43B7" w:rsidRDefault="00DF0834" w:rsidP="00DF0834">
      <w:pPr>
        <w:spacing w:after="240" w:line="240" w:lineRule="auto"/>
        <w:ind w:left="794" w:right="851"/>
        <w:jc w:val="both"/>
        <w:rPr>
          <w:rFonts w:ascii="Palatino Linotype" w:hAnsi="Palatino Linotype"/>
          <w:i/>
        </w:rPr>
      </w:pPr>
      <w:r w:rsidRPr="00CD43B7">
        <w:rPr>
          <w:rFonts w:ascii="Palatino Linotype" w:hAnsi="Palatino Linotype"/>
          <w:i/>
        </w:rPr>
        <w:t>La información confidencial no estará sujeta a temporalidad alguna y sólo podrán tener acceso a ella los titulares de la misma, sus representantes y los servidores públicos facultados para ello.</w:t>
      </w:r>
    </w:p>
    <w:p w14:paraId="0516A549" w14:textId="77777777" w:rsidR="00DF0834" w:rsidRPr="00CD43B7" w:rsidRDefault="00DF0834" w:rsidP="00DF0834">
      <w:pPr>
        <w:spacing w:after="240" w:line="240" w:lineRule="auto"/>
        <w:ind w:left="794" w:right="851"/>
        <w:jc w:val="both"/>
        <w:rPr>
          <w:rFonts w:ascii="Palatino Linotype" w:hAnsi="Palatino Linotype"/>
          <w:sz w:val="24"/>
          <w:szCs w:val="24"/>
        </w:rPr>
      </w:pPr>
      <w:r w:rsidRPr="00CD43B7">
        <w:rPr>
          <w:rFonts w:ascii="Palatino Linotype" w:hAnsi="Palatino Linotype"/>
          <w:i/>
        </w:rPr>
        <w:t>No se considerará confidencial la información que se encuentre en los registros públicos o en fuentes de acceso público, ni tampoco la que sea considerada por la presente ley como información pública. [Sic]</w:t>
      </w:r>
    </w:p>
    <w:p w14:paraId="50CF9C7D" w14:textId="77777777" w:rsidR="00DF0834" w:rsidRPr="00CD43B7" w:rsidRDefault="00DF0834" w:rsidP="00DF0834">
      <w:pPr>
        <w:spacing w:after="240" w:line="360" w:lineRule="auto"/>
        <w:jc w:val="both"/>
        <w:rPr>
          <w:rFonts w:ascii="Palatino Linotype" w:hAnsi="Palatino Linotype"/>
          <w:sz w:val="24"/>
          <w:szCs w:val="24"/>
        </w:rPr>
      </w:pPr>
    </w:p>
    <w:p w14:paraId="47B33F60" w14:textId="77777777" w:rsidR="00DF0834" w:rsidRPr="00CD43B7" w:rsidRDefault="00DF0834" w:rsidP="00DF0834">
      <w:pPr>
        <w:spacing w:after="0" w:line="360" w:lineRule="auto"/>
        <w:jc w:val="both"/>
        <w:rPr>
          <w:rFonts w:ascii="Palatino Linotype" w:hAnsi="Palatino Linotype"/>
          <w:sz w:val="24"/>
          <w:szCs w:val="24"/>
        </w:rPr>
      </w:pPr>
      <w:r w:rsidRPr="00CD43B7">
        <w:rPr>
          <w:rFonts w:ascii="Palatino Linotype" w:hAnsi="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2932928" w14:textId="77777777" w:rsidR="00DF0834" w:rsidRPr="00CD43B7" w:rsidRDefault="00DF0834" w:rsidP="00DF0834">
      <w:pPr>
        <w:spacing w:after="120" w:line="360" w:lineRule="auto"/>
        <w:jc w:val="both"/>
        <w:rPr>
          <w:rFonts w:ascii="Palatino Linotype" w:hAnsi="Palatino Linotype"/>
          <w:sz w:val="24"/>
          <w:szCs w:val="24"/>
        </w:rPr>
      </w:pPr>
    </w:p>
    <w:p w14:paraId="229EB0DC" w14:textId="77777777" w:rsidR="00DF0834" w:rsidRPr="00CD43B7" w:rsidRDefault="00DF0834" w:rsidP="00DF0834">
      <w:pPr>
        <w:spacing w:after="0" w:line="360" w:lineRule="auto"/>
        <w:jc w:val="both"/>
        <w:rPr>
          <w:rFonts w:ascii="Palatino Linotype" w:hAnsi="Palatino Linotype"/>
          <w:sz w:val="24"/>
          <w:szCs w:val="24"/>
        </w:rPr>
      </w:pPr>
      <w:r w:rsidRPr="00CD43B7">
        <w:rPr>
          <w:rFonts w:ascii="Palatino Linotype" w:hAnsi="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w:t>
      </w:r>
      <w:r w:rsidRPr="00CD43B7">
        <w:rPr>
          <w:rFonts w:ascii="Palatino Linotype" w:hAnsi="Palatino Linotype"/>
          <w:sz w:val="24"/>
          <w:szCs w:val="24"/>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E83EDD8" w14:textId="77777777" w:rsidR="00231566" w:rsidRDefault="00231566" w:rsidP="005E53A4">
      <w:pPr>
        <w:pBdr>
          <w:top w:val="nil"/>
          <w:left w:val="nil"/>
          <w:bottom w:val="nil"/>
          <w:right w:val="nil"/>
          <w:between w:val="nil"/>
        </w:pBdr>
        <w:spacing w:after="0" w:line="360" w:lineRule="auto"/>
        <w:jc w:val="both"/>
        <w:rPr>
          <w:rFonts w:ascii="Palatino Linotype" w:hAnsi="Palatino Linotype" w:cs="Arial"/>
          <w:sz w:val="24"/>
          <w:szCs w:val="24"/>
        </w:rPr>
      </w:pPr>
    </w:p>
    <w:p w14:paraId="24555088" w14:textId="6AA21D3E" w:rsid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673F5">
        <w:rPr>
          <w:rFonts w:ascii="Palatino Linotype" w:eastAsia="Palatino Linotype" w:hAnsi="Palatino Linotype" w:cs="Palatino Linotype"/>
          <w:color w:val="000000"/>
          <w:sz w:val="24"/>
          <w:szCs w:val="24"/>
        </w:rPr>
        <w:t xml:space="preserve">En mérito de lo expuesto en líneas anteriores, este Instituto considera que los motivos de inconformidad planteados por el Recurrente resultan fundados en el recurso de revisión que es materia de esta resolución; por ello </w:t>
      </w:r>
      <w:r w:rsidRPr="006673F5">
        <w:rPr>
          <w:rFonts w:ascii="Palatino Linotype" w:eastAsia="Palatino Linotype" w:hAnsi="Palatino Linotype" w:cs="Palatino Linotype"/>
          <w:b/>
          <w:color w:val="000000"/>
          <w:sz w:val="24"/>
          <w:szCs w:val="24"/>
        </w:rPr>
        <w:t xml:space="preserve">con fundamento en la </w:t>
      </w:r>
      <w:r w:rsidR="00751CB7">
        <w:rPr>
          <w:rFonts w:ascii="Palatino Linotype" w:eastAsia="Palatino Linotype" w:hAnsi="Palatino Linotype" w:cs="Palatino Linotype"/>
          <w:b/>
          <w:color w:val="000000"/>
          <w:sz w:val="24"/>
          <w:szCs w:val="24"/>
        </w:rPr>
        <w:t>primera</w:t>
      </w:r>
      <w:r w:rsidRPr="006673F5">
        <w:rPr>
          <w:rFonts w:ascii="Palatino Linotype" w:eastAsia="Palatino Linotype" w:hAnsi="Palatino Linotype" w:cs="Palatino Linotype"/>
          <w:b/>
          <w:color w:val="000000"/>
          <w:sz w:val="24"/>
          <w:szCs w:val="24"/>
        </w:rPr>
        <w:t xml:space="preserve"> hipótesis de la fracción III del artículo 186 de la Ley de Transparencia y Acceso a la Información Pública del Estado de México y Municipio</w:t>
      </w:r>
      <w:r w:rsidRPr="006673F5">
        <w:rPr>
          <w:rFonts w:ascii="Palatino Linotype" w:eastAsia="Palatino Linotype" w:hAnsi="Palatino Linotype" w:cs="Palatino Linotype"/>
          <w:b/>
          <w:bCs/>
          <w:color w:val="000000"/>
          <w:sz w:val="24"/>
          <w:szCs w:val="24"/>
        </w:rPr>
        <w:t>s</w:t>
      </w:r>
      <w:r w:rsidRPr="006673F5">
        <w:rPr>
          <w:rFonts w:ascii="Palatino Linotype" w:eastAsia="Palatino Linotype" w:hAnsi="Palatino Linotype" w:cs="Palatino Linotype"/>
          <w:color w:val="000000"/>
          <w:sz w:val="24"/>
          <w:szCs w:val="24"/>
        </w:rPr>
        <w:t xml:space="preserve">, se </w:t>
      </w:r>
      <w:r w:rsidR="00751CB7">
        <w:rPr>
          <w:rFonts w:ascii="Palatino Linotype" w:eastAsia="Palatino Linotype" w:hAnsi="Palatino Linotype" w:cs="Palatino Linotype"/>
          <w:b/>
          <w:color w:val="000000"/>
          <w:sz w:val="24"/>
          <w:szCs w:val="24"/>
        </w:rPr>
        <w:t>REVOCA</w:t>
      </w:r>
      <w:r w:rsidRPr="006673F5">
        <w:rPr>
          <w:rFonts w:ascii="Palatino Linotype" w:eastAsia="Palatino Linotype" w:hAnsi="Palatino Linotype" w:cs="Palatino Linotype"/>
          <w:b/>
          <w:color w:val="000000"/>
          <w:sz w:val="24"/>
          <w:szCs w:val="24"/>
        </w:rPr>
        <w:t xml:space="preserve"> </w:t>
      </w:r>
      <w:r w:rsidRPr="006673F5">
        <w:rPr>
          <w:rFonts w:ascii="Palatino Linotype" w:eastAsia="Palatino Linotype" w:hAnsi="Palatino Linotype" w:cs="Palatino Linotype"/>
          <w:color w:val="000000"/>
          <w:sz w:val="24"/>
          <w:szCs w:val="24"/>
        </w:rPr>
        <w:t>la respuesta a la solicitud de información número</w:t>
      </w:r>
      <w:r w:rsidRPr="006673F5">
        <w:rPr>
          <w:rFonts w:ascii="Palatino Linotype" w:eastAsia="Palatino Linotype" w:hAnsi="Palatino Linotype" w:cs="Palatino Linotype"/>
          <w:b/>
          <w:color w:val="000000"/>
          <w:sz w:val="24"/>
          <w:szCs w:val="24"/>
        </w:rPr>
        <w:t xml:space="preserve"> </w:t>
      </w:r>
      <w:r w:rsidR="00DF0834" w:rsidRPr="00DF0834">
        <w:rPr>
          <w:rFonts w:ascii="Palatino Linotype" w:eastAsia="Palatino Linotype" w:hAnsi="Palatino Linotype" w:cs="Palatino Linotype"/>
          <w:b/>
          <w:bCs/>
          <w:color w:val="000000"/>
          <w:sz w:val="24"/>
          <w:szCs w:val="24"/>
        </w:rPr>
        <w:t>00486/ZINACANT/IP/2023</w:t>
      </w:r>
      <w:r w:rsidRPr="006673F5">
        <w:rPr>
          <w:rFonts w:ascii="Palatino Linotype" w:eastAsia="Palatino Linotype" w:hAnsi="Palatino Linotype" w:cs="Palatino Linotype"/>
          <w:color w:val="000000"/>
          <w:sz w:val="24"/>
          <w:szCs w:val="24"/>
        </w:rPr>
        <w:t>,</w:t>
      </w:r>
      <w:r w:rsidRPr="006673F5">
        <w:rPr>
          <w:rFonts w:ascii="Palatino Linotype" w:eastAsia="Palatino Linotype" w:hAnsi="Palatino Linotype" w:cs="Palatino Linotype"/>
          <w:b/>
          <w:color w:val="000000"/>
          <w:sz w:val="24"/>
          <w:szCs w:val="24"/>
        </w:rPr>
        <w:t xml:space="preserve"> </w:t>
      </w:r>
      <w:r w:rsidRPr="006673F5">
        <w:rPr>
          <w:rFonts w:ascii="Palatino Linotype" w:eastAsia="Palatino Linotype" w:hAnsi="Palatino Linotype" w:cs="Palatino Linotype"/>
          <w:color w:val="000000"/>
          <w:sz w:val="24"/>
          <w:szCs w:val="24"/>
        </w:rPr>
        <w:t>que ha sido materia del presente estudio.</w:t>
      </w:r>
    </w:p>
    <w:p w14:paraId="0B4E27E6" w14:textId="77777777" w:rsidR="00DF0834" w:rsidRPr="00FA38C1" w:rsidRDefault="00DF0834"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77FF2D7F"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673F5">
        <w:rPr>
          <w:rFonts w:ascii="Palatino Linotype" w:eastAsia="Palatino Linotype" w:hAnsi="Palatino Linotype" w:cs="Palatino Linotype"/>
          <w:color w:val="000000"/>
          <w:sz w:val="24"/>
          <w:szCs w:val="24"/>
        </w:rPr>
        <w:t>Por lo antes expuesto y fundado es de resolverse y,</w:t>
      </w:r>
    </w:p>
    <w:p w14:paraId="138154E7"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3A2EDD2" w14:textId="77777777" w:rsidR="006673F5" w:rsidRPr="008A310A" w:rsidRDefault="006673F5"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8A310A">
        <w:rPr>
          <w:rFonts w:ascii="Palatino Linotype" w:eastAsia="Palatino Linotype" w:hAnsi="Palatino Linotype" w:cs="Palatino Linotype"/>
          <w:b/>
          <w:color w:val="000000"/>
          <w:sz w:val="26"/>
          <w:szCs w:val="26"/>
        </w:rPr>
        <w:t>S E    R E S U E L V E</w:t>
      </w:r>
    </w:p>
    <w:p w14:paraId="7C8A6B33"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3F8287" w14:textId="7778A6C0" w:rsidR="006673F5" w:rsidRPr="006673F5" w:rsidRDefault="627F3507"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627F3507">
        <w:rPr>
          <w:rFonts w:ascii="Palatino Linotype" w:eastAsia="Palatino Linotype" w:hAnsi="Palatino Linotype" w:cs="Palatino Linotype"/>
          <w:b/>
          <w:bCs/>
          <w:color w:val="000000" w:themeColor="text1"/>
          <w:sz w:val="24"/>
          <w:szCs w:val="24"/>
        </w:rPr>
        <w:t>PRIMERO.</w:t>
      </w:r>
      <w:r w:rsidRPr="627F3507">
        <w:rPr>
          <w:rFonts w:ascii="Palatino Linotype" w:eastAsia="Palatino Linotype" w:hAnsi="Palatino Linotype" w:cs="Palatino Linotype"/>
          <w:color w:val="000000" w:themeColor="text1"/>
          <w:sz w:val="24"/>
          <w:szCs w:val="24"/>
        </w:rPr>
        <w:t xml:space="preserve"> Se </w:t>
      </w:r>
      <w:r w:rsidR="00751CB7">
        <w:rPr>
          <w:rFonts w:ascii="Palatino Linotype" w:eastAsia="Palatino Linotype" w:hAnsi="Palatino Linotype" w:cs="Palatino Linotype"/>
          <w:b/>
          <w:bCs/>
          <w:color w:val="000000" w:themeColor="text1"/>
          <w:sz w:val="24"/>
          <w:szCs w:val="24"/>
        </w:rPr>
        <w:t>REVOCA</w:t>
      </w:r>
      <w:r w:rsidRPr="627F3507">
        <w:rPr>
          <w:rFonts w:ascii="Palatino Linotype" w:eastAsia="Palatino Linotype" w:hAnsi="Palatino Linotype" w:cs="Palatino Linotype"/>
          <w:color w:val="000000" w:themeColor="text1"/>
          <w:sz w:val="24"/>
          <w:szCs w:val="24"/>
        </w:rPr>
        <w:t xml:space="preserve"> la respuesta entregada por el Sujeto Obligado</w:t>
      </w:r>
      <w:r w:rsidRPr="627F3507">
        <w:rPr>
          <w:rFonts w:ascii="Palatino Linotype" w:eastAsia="Palatino Linotype" w:hAnsi="Palatino Linotype" w:cs="Palatino Linotype"/>
          <w:b/>
          <w:bCs/>
          <w:color w:val="000000" w:themeColor="text1"/>
          <w:sz w:val="24"/>
          <w:szCs w:val="24"/>
        </w:rPr>
        <w:t xml:space="preserve"> </w:t>
      </w:r>
      <w:r w:rsidRPr="627F3507">
        <w:rPr>
          <w:rFonts w:ascii="Palatino Linotype" w:eastAsia="Palatino Linotype" w:hAnsi="Palatino Linotype" w:cs="Palatino Linotype"/>
          <w:color w:val="000000" w:themeColor="text1"/>
          <w:sz w:val="24"/>
          <w:szCs w:val="24"/>
        </w:rPr>
        <w:t xml:space="preserve">a la solicitud de información número </w:t>
      </w:r>
      <w:r w:rsidR="00DF0834" w:rsidRPr="00DF0834">
        <w:rPr>
          <w:rFonts w:ascii="Palatino Linotype" w:eastAsia="Palatino Linotype" w:hAnsi="Palatino Linotype" w:cs="Palatino Linotype"/>
          <w:b/>
          <w:bCs/>
          <w:color w:val="000000" w:themeColor="text1"/>
          <w:sz w:val="24"/>
          <w:szCs w:val="24"/>
        </w:rPr>
        <w:t>00486/ZINACANT/IP/2023</w:t>
      </w:r>
      <w:r w:rsidRPr="627F3507">
        <w:rPr>
          <w:rFonts w:ascii="Palatino Linotype" w:eastAsia="Palatino Linotype" w:hAnsi="Palatino Linotype" w:cs="Palatino Linotype"/>
          <w:color w:val="000000" w:themeColor="text1"/>
          <w:sz w:val="24"/>
          <w:szCs w:val="24"/>
        </w:rPr>
        <w:t>, por resultar fundados los motivos de inconformidad argüidos por el Recurrente, en términos del</w:t>
      </w:r>
      <w:r w:rsidRPr="627F3507">
        <w:rPr>
          <w:rFonts w:ascii="Palatino Linotype" w:eastAsia="Palatino Linotype" w:hAnsi="Palatino Linotype" w:cs="Palatino Linotype"/>
          <w:b/>
          <w:bCs/>
          <w:color w:val="000000" w:themeColor="text1"/>
          <w:sz w:val="24"/>
          <w:szCs w:val="24"/>
        </w:rPr>
        <w:t xml:space="preserve"> Considerando </w:t>
      </w:r>
      <w:r w:rsidR="00CE210B">
        <w:rPr>
          <w:rFonts w:ascii="Palatino Linotype" w:eastAsia="Palatino Linotype" w:hAnsi="Palatino Linotype" w:cs="Palatino Linotype"/>
          <w:b/>
          <w:bCs/>
          <w:color w:val="000000" w:themeColor="text1"/>
          <w:sz w:val="24"/>
          <w:szCs w:val="24"/>
        </w:rPr>
        <w:t>QUINTO</w:t>
      </w:r>
      <w:r w:rsidRPr="627F3507">
        <w:rPr>
          <w:rFonts w:ascii="Palatino Linotype" w:eastAsia="Palatino Linotype" w:hAnsi="Palatino Linotype" w:cs="Palatino Linotype"/>
          <w:b/>
          <w:bCs/>
          <w:color w:val="000000" w:themeColor="text1"/>
          <w:sz w:val="24"/>
          <w:szCs w:val="24"/>
        </w:rPr>
        <w:t xml:space="preserve"> </w:t>
      </w:r>
      <w:r w:rsidRPr="627F3507">
        <w:rPr>
          <w:rFonts w:ascii="Palatino Linotype" w:eastAsia="Palatino Linotype" w:hAnsi="Palatino Linotype" w:cs="Palatino Linotype"/>
          <w:color w:val="000000" w:themeColor="text1"/>
          <w:sz w:val="24"/>
          <w:szCs w:val="24"/>
        </w:rPr>
        <w:t xml:space="preserve">de la presente resolución. </w:t>
      </w:r>
    </w:p>
    <w:p w14:paraId="507F70C0"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4154B51" w14:textId="15B81D13" w:rsid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673F5">
        <w:rPr>
          <w:rFonts w:ascii="Palatino Linotype" w:eastAsia="Palatino Linotype" w:hAnsi="Palatino Linotype" w:cs="Palatino Linotype"/>
          <w:b/>
          <w:color w:val="000000"/>
          <w:sz w:val="24"/>
          <w:szCs w:val="24"/>
        </w:rPr>
        <w:lastRenderedPageBreak/>
        <w:t>SEGUNDO.</w:t>
      </w:r>
      <w:r w:rsidRPr="006673F5">
        <w:rPr>
          <w:rFonts w:ascii="Palatino Linotype" w:eastAsia="Palatino Linotype" w:hAnsi="Palatino Linotype" w:cs="Palatino Linotype"/>
          <w:color w:val="000000"/>
          <w:sz w:val="24"/>
          <w:szCs w:val="24"/>
        </w:rPr>
        <w:t xml:space="preserve"> Se </w:t>
      </w:r>
      <w:r w:rsidRPr="006673F5">
        <w:rPr>
          <w:rFonts w:ascii="Palatino Linotype" w:eastAsia="Palatino Linotype" w:hAnsi="Palatino Linotype" w:cs="Palatino Linotype"/>
          <w:b/>
          <w:color w:val="000000"/>
          <w:sz w:val="24"/>
          <w:szCs w:val="24"/>
        </w:rPr>
        <w:t>ORDENA</w:t>
      </w:r>
      <w:r w:rsidRPr="006673F5">
        <w:rPr>
          <w:rFonts w:ascii="Palatino Linotype" w:eastAsia="Palatino Linotype" w:hAnsi="Palatino Linotype" w:cs="Palatino Linotype"/>
          <w:color w:val="000000"/>
          <w:sz w:val="24"/>
          <w:szCs w:val="24"/>
        </w:rPr>
        <w:t xml:space="preserve"> al Sujeto Obligado que haga </w:t>
      </w:r>
      <w:r w:rsidR="008A310A">
        <w:rPr>
          <w:rFonts w:ascii="Palatino Linotype" w:eastAsia="Palatino Linotype" w:hAnsi="Palatino Linotype" w:cs="Palatino Linotype"/>
          <w:color w:val="000000"/>
          <w:sz w:val="24"/>
          <w:szCs w:val="24"/>
        </w:rPr>
        <w:t>una búsqueda exhaustiva y razonable en los archivos de las unidades administrativas competentes y se haga entrega</w:t>
      </w:r>
      <w:r w:rsidRPr="006673F5">
        <w:rPr>
          <w:rFonts w:ascii="Palatino Linotype" w:eastAsia="Palatino Linotype" w:hAnsi="Palatino Linotype" w:cs="Palatino Linotype"/>
          <w:color w:val="000000"/>
          <w:sz w:val="24"/>
          <w:szCs w:val="24"/>
        </w:rPr>
        <w:t xml:space="preserve"> al </w:t>
      </w:r>
      <w:r w:rsidRPr="002059B5">
        <w:rPr>
          <w:rFonts w:ascii="Palatino Linotype" w:eastAsia="Palatino Linotype" w:hAnsi="Palatino Linotype" w:cs="Palatino Linotype"/>
          <w:b/>
          <w:bCs/>
          <w:color w:val="000000"/>
          <w:sz w:val="24"/>
          <w:szCs w:val="24"/>
        </w:rPr>
        <w:t xml:space="preserve">Recurrente </w:t>
      </w:r>
      <w:r w:rsidRPr="006673F5">
        <w:rPr>
          <w:rFonts w:ascii="Palatino Linotype" w:eastAsia="Palatino Linotype" w:hAnsi="Palatino Linotype" w:cs="Palatino Linotype"/>
          <w:color w:val="000000"/>
          <w:sz w:val="24"/>
          <w:szCs w:val="24"/>
        </w:rPr>
        <w:t xml:space="preserve">mediante el Sistema de Acceso a la Información Mexiquense (SAIMEX), </w:t>
      </w:r>
      <w:r w:rsidR="00DF0834" w:rsidRPr="00DF0834">
        <w:rPr>
          <w:rFonts w:ascii="Palatino Linotype" w:eastAsia="Palatino Linotype" w:hAnsi="Palatino Linotype" w:cs="Palatino Linotype"/>
          <w:color w:val="000000"/>
          <w:sz w:val="24"/>
          <w:szCs w:val="24"/>
        </w:rPr>
        <w:t>de ser procedente en versión pública</w:t>
      </w:r>
      <w:r w:rsidR="00DF0834">
        <w:rPr>
          <w:rFonts w:ascii="Palatino Linotype" w:eastAsia="Palatino Linotype" w:hAnsi="Palatino Linotype" w:cs="Palatino Linotype"/>
          <w:color w:val="000000"/>
          <w:sz w:val="24"/>
          <w:szCs w:val="24"/>
        </w:rPr>
        <w:t>,</w:t>
      </w:r>
      <w:r w:rsidR="00DF0834" w:rsidRPr="00DF0834">
        <w:rPr>
          <w:rFonts w:ascii="Palatino Linotype" w:eastAsia="Palatino Linotype" w:hAnsi="Palatino Linotype" w:cs="Palatino Linotype"/>
          <w:color w:val="000000"/>
          <w:sz w:val="24"/>
          <w:szCs w:val="24"/>
        </w:rPr>
        <w:t xml:space="preserve"> </w:t>
      </w:r>
      <w:r w:rsidRPr="006673F5">
        <w:rPr>
          <w:rFonts w:ascii="Palatino Linotype" w:eastAsia="Palatino Linotype" w:hAnsi="Palatino Linotype" w:cs="Palatino Linotype"/>
          <w:color w:val="000000"/>
          <w:sz w:val="24"/>
          <w:szCs w:val="24"/>
        </w:rPr>
        <w:t xml:space="preserve">en términos del </w:t>
      </w:r>
      <w:r w:rsidRPr="006673F5">
        <w:rPr>
          <w:rFonts w:ascii="Palatino Linotype" w:eastAsia="Palatino Linotype" w:hAnsi="Palatino Linotype" w:cs="Palatino Linotype"/>
          <w:b/>
          <w:color w:val="000000"/>
          <w:sz w:val="24"/>
          <w:szCs w:val="24"/>
        </w:rPr>
        <w:t xml:space="preserve">Considerando </w:t>
      </w:r>
      <w:r w:rsidR="00CE210B">
        <w:rPr>
          <w:rFonts w:ascii="Palatino Linotype" w:eastAsia="Palatino Linotype" w:hAnsi="Palatino Linotype" w:cs="Palatino Linotype"/>
          <w:b/>
          <w:color w:val="000000"/>
          <w:sz w:val="24"/>
          <w:szCs w:val="24"/>
        </w:rPr>
        <w:t>QUINTO</w:t>
      </w:r>
      <w:r w:rsidR="00F73283">
        <w:rPr>
          <w:rFonts w:ascii="Palatino Linotype" w:eastAsia="Palatino Linotype" w:hAnsi="Palatino Linotype" w:cs="Palatino Linotype"/>
          <w:color w:val="000000"/>
          <w:sz w:val="24"/>
          <w:szCs w:val="24"/>
        </w:rPr>
        <w:t>,</w:t>
      </w:r>
      <w:r w:rsidRPr="006673F5">
        <w:rPr>
          <w:rFonts w:ascii="Palatino Linotype" w:eastAsia="Palatino Linotype" w:hAnsi="Palatino Linotype" w:cs="Palatino Linotype"/>
          <w:color w:val="000000"/>
          <w:sz w:val="24"/>
          <w:szCs w:val="24"/>
        </w:rPr>
        <w:t xml:space="preserve"> d</w:t>
      </w:r>
      <w:r w:rsidR="00B02B9A">
        <w:rPr>
          <w:rFonts w:ascii="Palatino Linotype" w:eastAsia="Palatino Linotype" w:hAnsi="Palatino Linotype" w:cs="Palatino Linotype"/>
          <w:sz w:val="24"/>
          <w:szCs w:val="24"/>
        </w:rPr>
        <w:t>e</w:t>
      </w:r>
      <w:r w:rsidR="00DF0834">
        <w:rPr>
          <w:rFonts w:ascii="Palatino Linotype" w:eastAsia="Palatino Linotype" w:hAnsi="Palatino Linotype" w:cs="Palatino Linotype"/>
          <w:sz w:val="24"/>
          <w:szCs w:val="24"/>
        </w:rPr>
        <w:t>l o los documentos en donde conste</w:t>
      </w:r>
      <w:r w:rsidR="00B02B9A">
        <w:rPr>
          <w:rFonts w:ascii="Palatino Linotype" w:eastAsia="Palatino Linotype" w:hAnsi="Palatino Linotype" w:cs="Palatino Linotype"/>
          <w:sz w:val="24"/>
          <w:szCs w:val="24"/>
        </w:rPr>
        <w:t xml:space="preserve"> </w:t>
      </w:r>
      <w:r w:rsidR="002F1DA1">
        <w:rPr>
          <w:rFonts w:ascii="Palatino Linotype" w:eastAsia="Palatino Linotype" w:hAnsi="Palatino Linotype" w:cs="Palatino Linotype"/>
          <w:sz w:val="24"/>
          <w:szCs w:val="24"/>
        </w:rPr>
        <w:t>lo siguiente:</w:t>
      </w:r>
    </w:p>
    <w:p w14:paraId="2C06AB6F" w14:textId="77777777" w:rsidR="002F1DA1" w:rsidRDefault="002F1DA1"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233E7E" w14:textId="2D20C328" w:rsidR="00DF0834" w:rsidRDefault="00E033EF" w:rsidP="00DF0834">
      <w:pPr>
        <w:pStyle w:val="Sinespaciado"/>
        <w:ind w:left="720" w:right="567"/>
        <w:jc w:val="both"/>
        <w:rPr>
          <w:rFonts w:ascii="Palatino Linotype" w:hAnsi="Palatino Linotype" w:cs="Arial"/>
          <w:i/>
          <w:lang w:val="es-ES"/>
        </w:rPr>
      </w:pPr>
      <w:r w:rsidRPr="00E033EF">
        <w:rPr>
          <w:rFonts w:ascii="Palatino Linotype" w:hAnsi="Palatino Linotype" w:cs="Arial"/>
          <w:i/>
          <w:lang w:val="es-ES"/>
        </w:rPr>
        <w:t>1.</w:t>
      </w:r>
      <w:r w:rsidRPr="00E033EF">
        <w:rPr>
          <w:rFonts w:ascii="Palatino Linotype" w:hAnsi="Palatino Linotype" w:cs="Arial"/>
          <w:i/>
          <w:lang w:val="es-ES"/>
        </w:rPr>
        <w:tab/>
        <w:t>El monto recaudado por concepto de infracciones y/o sanciones derivadas de las inspecciones llevadas a cabo por la Dirección de Desarrollo Económico en el periodo que comprende del 07 de julio de 2022 al 07 de julio de 2023</w:t>
      </w:r>
      <w:r w:rsidR="00CE5E6F">
        <w:rPr>
          <w:rFonts w:ascii="Palatino Linotype" w:hAnsi="Palatino Linotype" w:cs="Arial"/>
          <w:i/>
          <w:lang w:val="es-ES"/>
        </w:rPr>
        <w:t>.</w:t>
      </w:r>
    </w:p>
    <w:p w14:paraId="15F08A9E" w14:textId="77777777" w:rsidR="00E033EF" w:rsidRDefault="00E033EF" w:rsidP="00DF0834">
      <w:pPr>
        <w:pStyle w:val="Sinespaciado"/>
        <w:ind w:left="720" w:right="567"/>
        <w:jc w:val="both"/>
        <w:rPr>
          <w:rFonts w:ascii="Palatino Linotype" w:hAnsi="Palatino Linotype" w:cs="Arial"/>
          <w:i/>
          <w:lang w:val="es-ES"/>
        </w:rPr>
      </w:pPr>
    </w:p>
    <w:p w14:paraId="71A5D269" w14:textId="77777777" w:rsidR="00DF0834" w:rsidRDefault="00DF0834" w:rsidP="00DF0834">
      <w:pPr>
        <w:pStyle w:val="Sinespaciado"/>
        <w:ind w:left="720" w:right="567"/>
        <w:jc w:val="both"/>
        <w:rPr>
          <w:rFonts w:ascii="Palatino Linotype" w:hAnsi="Palatino Linotype" w:cs="Arial"/>
          <w:bCs/>
          <w:i/>
          <w:iCs/>
          <w:lang w:val="es-ES"/>
        </w:rPr>
      </w:pPr>
      <w:r w:rsidRPr="00DF0834">
        <w:rPr>
          <w:rFonts w:ascii="Palatino Linotype" w:hAnsi="Palatino Linotype" w:cs="Arial"/>
          <w:bCs/>
          <w:i/>
          <w:iCs/>
          <w:lang w:val="es-ES"/>
        </w:rPr>
        <w:t>En el supuesto de que la información respecto de la que se ordena la entrega en el punto 1 del presente Resolutivo contenga datos susceptibles de clasificar, se deberá generar y entregar la versión pública correspondiente acompañada del acuerdo de clasificación, en términos de lo señalado en el Considerando QUINTO y en los artículos 49 fracción VIII, 132 fracción II de la Ley de Transparencia y Acceso a la Información Pública del Estado de México y Municipios y demás normatividad aplicable.</w:t>
      </w:r>
    </w:p>
    <w:p w14:paraId="1FE43A2A" w14:textId="77777777" w:rsidR="0063250E" w:rsidRDefault="0063250E" w:rsidP="00DF0834">
      <w:pPr>
        <w:pStyle w:val="Sinespaciado"/>
        <w:ind w:left="720" w:right="567"/>
        <w:jc w:val="both"/>
        <w:rPr>
          <w:rFonts w:ascii="Palatino Linotype" w:hAnsi="Palatino Linotype" w:cs="Arial"/>
          <w:bCs/>
          <w:i/>
          <w:iCs/>
          <w:lang w:val="es-ES"/>
        </w:rPr>
      </w:pPr>
    </w:p>
    <w:p w14:paraId="15338687" w14:textId="53262BA9" w:rsidR="0063250E" w:rsidRPr="00DF0834" w:rsidRDefault="0063250E" w:rsidP="00DF0834">
      <w:pPr>
        <w:pStyle w:val="Sinespaciado"/>
        <w:ind w:left="720" w:right="567"/>
        <w:jc w:val="both"/>
        <w:rPr>
          <w:rFonts w:ascii="Palatino Linotype" w:hAnsi="Palatino Linotype" w:cs="Arial"/>
          <w:bCs/>
          <w:i/>
          <w:iCs/>
          <w:lang w:val="es-ES"/>
        </w:rPr>
      </w:pPr>
      <w:r w:rsidRPr="0063250E">
        <w:rPr>
          <w:rFonts w:ascii="Palatino Linotype" w:hAnsi="Palatino Linotype" w:cs="Arial"/>
          <w:bCs/>
          <w:i/>
          <w:iCs/>
          <w:lang w:val="es-ES"/>
        </w:rPr>
        <w:t xml:space="preserve">En el supuesto de que la información que se ordena su entrega en el punto </w:t>
      </w:r>
      <w:r>
        <w:rPr>
          <w:rFonts w:ascii="Palatino Linotype" w:hAnsi="Palatino Linotype" w:cs="Arial"/>
          <w:bCs/>
          <w:i/>
          <w:iCs/>
          <w:lang w:val="es-ES"/>
        </w:rPr>
        <w:t>1</w:t>
      </w:r>
      <w:r w:rsidRPr="0063250E">
        <w:rPr>
          <w:rFonts w:ascii="Palatino Linotype" w:hAnsi="Palatino Linotype" w:cs="Arial"/>
          <w:bCs/>
          <w:i/>
          <w:iCs/>
          <w:lang w:val="es-ES"/>
        </w:rPr>
        <w:t xml:space="preserve"> del presente resolutivo no haya sido poseída o administrada por El Sujeto Obligado en términos del Considerando</w:t>
      </w:r>
      <w:r>
        <w:rPr>
          <w:rFonts w:ascii="Palatino Linotype" w:hAnsi="Palatino Linotype" w:cs="Arial"/>
          <w:bCs/>
          <w:i/>
          <w:iCs/>
          <w:lang w:val="es-ES"/>
        </w:rPr>
        <w:t xml:space="preserve"> QUINTO</w:t>
      </w:r>
      <w:r w:rsidRPr="0063250E">
        <w:rPr>
          <w:rFonts w:ascii="Palatino Linotype" w:hAnsi="Palatino Linotype" w:cs="Arial"/>
          <w:bCs/>
          <w:i/>
          <w:iCs/>
          <w:lang w:val="es-ES"/>
        </w:rPr>
        <w:t>, bastará con que así lo manifieste al momento de dar cumplimiento a la presente resolución.</w:t>
      </w:r>
    </w:p>
    <w:p w14:paraId="4F9012A8" w14:textId="77777777" w:rsidR="00231566" w:rsidRDefault="00231566" w:rsidP="00DF0834">
      <w:pPr>
        <w:pStyle w:val="Sinespaciado"/>
        <w:ind w:right="567"/>
        <w:jc w:val="both"/>
        <w:rPr>
          <w:rFonts w:ascii="Palatino Linotype" w:hAnsi="Palatino Linotype" w:cs="Arial"/>
          <w:i/>
          <w:lang w:val="es-ES"/>
        </w:rPr>
      </w:pPr>
    </w:p>
    <w:p w14:paraId="14FB67C1" w14:textId="77777777" w:rsidR="00231566" w:rsidRPr="00F73283" w:rsidRDefault="00231566" w:rsidP="002059B5">
      <w:pPr>
        <w:pStyle w:val="Sinespaciado"/>
        <w:spacing w:line="276" w:lineRule="auto"/>
        <w:ind w:right="567"/>
        <w:jc w:val="both"/>
        <w:rPr>
          <w:rFonts w:ascii="Palatino Linotype" w:hAnsi="Palatino Linotype" w:cs="Arial"/>
          <w:i/>
        </w:rPr>
      </w:pPr>
    </w:p>
    <w:p w14:paraId="4CBF0D3C" w14:textId="77777777" w:rsidR="00CE11C9" w:rsidRPr="00CE11C9" w:rsidRDefault="00CE11C9" w:rsidP="00CE11C9">
      <w:pPr>
        <w:spacing w:after="0" w:line="360" w:lineRule="auto"/>
        <w:jc w:val="both"/>
        <w:rPr>
          <w:rFonts w:ascii="Palatino Linotype" w:eastAsiaTheme="minorHAnsi" w:hAnsi="Palatino Linotype" w:cstheme="minorBidi"/>
          <w:sz w:val="24"/>
          <w:lang w:eastAsia="en-US"/>
        </w:rPr>
      </w:pPr>
      <w:r w:rsidRPr="00CE11C9">
        <w:rPr>
          <w:rFonts w:ascii="Palatino Linotype" w:eastAsiaTheme="minorHAnsi" w:hAnsi="Palatino Linotype" w:cs="Arial"/>
          <w:b/>
          <w:sz w:val="24"/>
          <w:szCs w:val="24"/>
          <w:lang w:val="es-ES_tradnl" w:eastAsia="en-US"/>
        </w:rPr>
        <w:t xml:space="preserve">TERCERO. </w:t>
      </w:r>
      <w:r w:rsidRPr="00CE11C9">
        <w:rPr>
          <w:rFonts w:ascii="Palatino Linotype" w:eastAsiaTheme="minorHAnsi" w:hAnsi="Palatino Linotype" w:cstheme="minorBidi"/>
          <w:b/>
          <w:sz w:val="24"/>
          <w:szCs w:val="24"/>
          <w:lang w:eastAsia="en-US"/>
        </w:rPr>
        <w:t>NOTIFÍQUESE</w:t>
      </w:r>
      <w:r w:rsidRPr="00CE11C9">
        <w:rPr>
          <w:rFonts w:ascii="Palatino Linotype" w:eastAsiaTheme="minorHAnsi" w:hAnsi="Palatino Linotype" w:cstheme="minorBidi"/>
          <w:sz w:val="24"/>
          <w:lang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CE11C9">
        <w:rPr>
          <w:rFonts w:ascii="Palatino Linotype" w:eastAsiaTheme="minorHAnsi" w:hAnsi="Palatino Linotype" w:cstheme="minorBidi"/>
          <w:sz w:val="24"/>
          <w:lang w:eastAsia="en-US"/>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6BA49A" w14:textId="77777777" w:rsidR="00CE11C9" w:rsidRPr="00CE11C9" w:rsidRDefault="00CE11C9" w:rsidP="00CE11C9">
      <w:pPr>
        <w:autoSpaceDE w:val="0"/>
        <w:autoSpaceDN w:val="0"/>
        <w:adjustRightInd w:val="0"/>
        <w:spacing w:after="0" w:line="360" w:lineRule="auto"/>
        <w:ind w:right="49"/>
        <w:jc w:val="both"/>
        <w:rPr>
          <w:rFonts w:ascii="Palatino Linotype" w:eastAsiaTheme="minorHAnsi" w:hAnsi="Palatino Linotype" w:cs="Arial"/>
          <w:sz w:val="24"/>
          <w:szCs w:val="28"/>
          <w:lang w:val="es-ES_tradnl" w:eastAsia="en-US"/>
        </w:rPr>
      </w:pPr>
    </w:p>
    <w:p w14:paraId="34969C63" w14:textId="77777777" w:rsidR="00CE11C9" w:rsidRPr="00CE11C9" w:rsidRDefault="00CE11C9" w:rsidP="00CE11C9">
      <w:pPr>
        <w:spacing w:after="0" w:line="360" w:lineRule="auto"/>
        <w:jc w:val="both"/>
        <w:rPr>
          <w:rFonts w:ascii="Palatino Linotype" w:eastAsiaTheme="minorHAnsi" w:hAnsi="Palatino Linotype" w:cs="Arial"/>
          <w:bCs/>
          <w:sz w:val="24"/>
          <w:szCs w:val="28"/>
          <w:lang w:eastAsia="en-US"/>
        </w:rPr>
      </w:pPr>
      <w:r w:rsidRPr="00CE11C9">
        <w:rPr>
          <w:rFonts w:ascii="Palatino Linotype" w:eastAsiaTheme="minorHAnsi" w:hAnsi="Palatino Linotype" w:cs="Arial"/>
          <w:b/>
          <w:bCs/>
          <w:sz w:val="24"/>
          <w:szCs w:val="24"/>
          <w:lang w:eastAsia="en-US"/>
        </w:rPr>
        <w:t>CUARTO.</w:t>
      </w:r>
      <w:r w:rsidRPr="00CE11C9">
        <w:rPr>
          <w:rFonts w:ascii="Palatino Linotype" w:eastAsiaTheme="minorHAnsi" w:hAnsi="Palatino Linotype" w:cs="Arial"/>
          <w:bCs/>
          <w:sz w:val="24"/>
          <w:szCs w:val="28"/>
          <w:lang w:eastAsia="en-US"/>
        </w:rPr>
        <w:t xml:space="preserve"> De conformidad con el artículo 198, de la Ley de Transparencia y Acceso a la Información Pública del Estado de México y Municipios, de considerarlo procedente, el </w:t>
      </w:r>
      <w:r w:rsidRPr="00CE11C9">
        <w:rPr>
          <w:rFonts w:ascii="Palatino Linotype" w:eastAsiaTheme="minorHAnsi" w:hAnsi="Palatino Linotype" w:cs="Arial"/>
          <w:b/>
          <w:bCs/>
          <w:sz w:val="24"/>
          <w:szCs w:val="28"/>
          <w:lang w:eastAsia="en-US"/>
        </w:rPr>
        <w:t>Sujeto Obligado</w:t>
      </w:r>
      <w:r w:rsidRPr="00CE11C9">
        <w:rPr>
          <w:rFonts w:ascii="Palatino Linotype" w:eastAsiaTheme="minorHAnsi" w:hAnsi="Palatino Linotype" w:cs="Arial"/>
          <w:bCs/>
          <w:sz w:val="24"/>
          <w:szCs w:val="28"/>
          <w:lang w:eastAsia="en-US"/>
        </w:rPr>
        <w:t xml:space="preserve"> de manera fundada y motivada, podrá solicitar una ampliación de plazo para el cumplimiento de la presente resolución.</w:t>
      </w:r>
    </w:p>
    <w:p w14:paraId="10FA3FC9" w14:textId="77777777" w:rsidR="00CE11C9" w:rsidRPr="00CE11C9" w:rsidRDefault="00CE11C9" w:rsidP="00CE11C9">
      <w:pPr>
        <w:spacing w:after="0" w:line="360" w:lineRule="auto"/>
        <w:jc w:val="both"/>
        <w:rPr>
          <w:rFonts w:ascii="Palatino Linotype" w:eastAsiaTheme="minorHAnsi" w:hAnsi="Palatino Linotype" w:cs="Arial"/>
          <w:bCs/>
          <w:sz w:val="24"/>
          <w:szCs w:val="28"/>
          <w:lang w:eastAsia="en-US"/>
        </w:rPr>
      </w:pPr>
    </w:p>
    <w:p w14:paraId="6A26BE17" w14:textId="6B6DAFE0" w:rsidR="006673F5" w:rsidRPr="006673F5" w:rsidRDefault="00CE11C9" w:rsidP="00CE11C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highlight w:val="white"/>
        </w:rPr>
      </w:pPr>
      <w:r w:rsidRPr="00B7391A">
        <w:rPr>
          <w:rFonts w:ascii="Palatino Linotype" w:eastAsiaTheme="minorHAnsi" w:hAnsi="Palatino Linotype" w:cs="Arial"/>
          <w:b/>
          <w:sz w:val="24"/>
          <w:szCs w:val="24"/>
          <w:lang w:eastAsia="en-US"/>
        </w:rPr>
        <w:t>QUINTO. NOTIFÍQUESE</w:t>
      </w:r>
      <w:r w:rsidRPr="00CE11C9">
        <w:rPr>
          <w:rFonts w:ascii="Palatino Linotype" w:eastAsiaTheme="minorHAnsi" w:hAnsi="Palatino Linotype" w:cs="Arial"/>
          <w:sz w:val="24"/>
          <w:szCs w:val="24"/>
          <w:lang w:eastAsia="en-US"/>
        </w:rPr>
        <w:t xml:space="preserve"> al </w:t>
      </w:r>
      <w:r w:rsidRPr="00CE11C9">
        <w:rPr>
          <w:rFonts w:ascii="Palatino Linotype" w:eastAsiaTheme="minorHAnsi" w:hAnsi="Palatino Linotype" w:cs="Arial"/>
          <w:b/>
          <w:sz w:val="24"/>
          <w:szCs w:val="24"/>
          <w:lang w:eastAsia="en-US"/>
        </w:rPr>
        <w:t>Recurrente</w:t>
      </w:r>
      <w:r w:rsidRPr="00CE11C9">
        <w:rPr>
          <w:rFonts w:ascii="Palatino Linotype" w:eastAsiaTheme="minorHAnsi" w:hAnsi="Palatino Linotype" w:cs="Arial"/>
          <w:sz w:val="24"/>
          <w:szCs w:val="24"/>
          <w:lang w:eastAsia="en-US"/>
        </w:rPr>
        <w:t xml:space="preserve"> la presente resolución a través del </w:t>
      </w:r>
      <w:r w:rsidRPr="00CE11C9">
        <w:rPr>
          <w:rFonts w:ascii="Palatino Linotype" w:eastAsiaTheme="minorHAnsi" w:hAnsi="Palatino Linotype" w:cs="Arial"/>
          <w:sz w:val="24"/>
          <w:lang w:eastAsia="en-US"/>
        </w:rPr>
        <w:t xml:space="preserve">Sistema de Acceso a la Información Mexiquense </w:t>
      </w:r>
      <w:r w:rsidRPr="00CE11C9">
        <w:rPr>
          <w:rFonts w:ascii="Palatino Linotype" w:eastAsiaTheme="minorHAnsi" w:hAnsi="Palatino Linotype" w:cs="Arial"/>
          <w:b/>
          <w:sz w:val="24"/>
          <w:lang w:eastAsia="en-US"/>
        </w:rPr>
        <w:t>(SAIMEX)</w:t>
      </w:r>
      <w:r w:rsidRPr="00CE11C9">
        <w:rPr>
          <w:rFonts w:ascii="Palatino Linotype" w:eastAsiaTheme="minorHAnsi" w:hAnsi="Palatino Linotype" w:cs="Arial"/>
          <w:b/>
          <w:sz w:val="24"/>
          <w:szCs w:val="24"/>
          <w:lang w:eastAsia="en-US"/>
        </w:rPr>
        <w:t>,</w:t>
      </w:r>
      <w:r w:rsidRPr="00CE11C9">
        <w:rPr>
          <w:rFonts w:ascii="Palatino Linotype" w:eastAsiaTheme="minorHAnsi" w:hAnsi="Palatino Linotype" w:cs="Arial"/>
          <w:sz w:val="24"/>
          <w:szCs w:val="24"/>
          <w:lang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63DB6" w14:textId="77777777" w:rsidR="00780F18" w:rsidRPr="006673F5" w:rsidRDefault="00780F18"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9235F5" w14:textId="258A0051" w:rsidR="00395DD5" w:rsidRPr="004675D8" w:rsidRDefault="00395DD5" w:rsidP="00395DD5">
      <w:pPr>
        <w:spacing w:line="360" w:lineRule="auto"/>
        <w:jc w:val="both"/>
        <w:rPr>
          <w:rFonts w:ascii="Palatino Linotype" w:eastAsiaTheme="minorHAnsi" w:hAnsi="Palatino Linotype" w:cs="Arial"/>
          <w:sz w:val="18"/>
          <w:lang w:eastAsia="en-US"/>
        </w:rPr>
      </w:pPr>
      <w:r w:rsidRPr="004675D8">
        <w:rPr>
          <w:rFonts w:ascii="Palatino Linotype" w:eastAsiaTheme="minorHAnsi" w:hAnsi="Palatino Linotype" w:cs="Arial"/>
          <w:lang w:eastAsia="en-US"/>
        </w:rPr>
        <w:t>ASÍ LO RESUELVE, POR UNANIMIDAD DE VOTOS, EL PLENO DEL</w:t>
      </w:r>
      <w:r w:rsidRPr="004675D8">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4675D8">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w:t>
      </w:r>
      <w:r w:rsidRPr="004675D8">
        <w:rPr>
          <w:rFonts w:ascii="Palatino Linotype" w:eastAsiaTheme="minorHAnsi" w:hAnsi="Palatino Linotype" w:cs="Arial"/>
          <w:lang w:eastAsia="en-US"/>
        </w:rPr>
        <w:lastRenderedPageBreak/>
        <w:t xml:space="preserve">GUADALUPE RAMÍREZ PEÑA; EN LA </w:t>
      </w:r>
      <w:r w:rsidR="006048BF">
        <w:rPr>
          <w:rFonts w:ascii="Palatino Linotype" w:eastAsiaTheme="minorHAnsi" w:hAnsi="Palatino Linotype" w:cs="Arial"/>
          <w:lang w:eastAsia="en-US"/>
        </w:rPr>
        <w:t>SEXTA</w:t>
      </w:r>
      <w:r>
        <w:rPr>
          <w:rFonts w:ascii="Palatino Linotype" w:eastAsiaTheme="minorHAnsi" w:hAnsi="Palatino Linotype" w:cs="Arial"/>
          <w:lang w:eastAsia="en-US"/>
        </w:rPr>
        <w:t xml:space="preserve"> </w:t>
      </w:r>
      <w:r w:rsidRPr="004675D8">
        <w:rPr>
          <w:rFonts w:ascii="Palatino Linotype" w:eastAsiaTheme="minorHAnsi" w:hAnsi="Palatino Linotype" w:cs="Arial"/>
          <w:lang w:eastAsia="en-US"/>
        </w:rPr>
        <w:t xml:space="preserve">SESIÓN ORDINARIA CELEBRADA EL </w:t>
      </w:r>
      <w:r w:rsidR="006048BF">
        <w:rPr>
          <w:rFonts w:ascii="Palatino Linotype" w:hAnsi="Palatino Linotype" w:cs="Arial"/>
          <w:color w:val="000000"/>
        </w:rPr>
        <w:t>VEINTIUNO</w:t>
      </w:r>
      <w:r w:rsidR="00DF0834">
        <w:rPr>
          <w:rFonts w:ascii="Palatino Linotype" w:hAnsi="Palatino Linotype" w:cs="Arial"/>
          <w:color w:val="000000"/>
        </w:rPr>
        <w:t xml:space="preserve"> DE FEBRERO DE DOS MIL VEINTICUATRO</w:t>
      </w:r>
      <w:r w:rsidRPr="004675D8">
        <w:rPr>
          <w:rFonts w:ascii="Palatino Linotype" w:eastAsiaTheme="minorHAnsi" w:hAnsi="Palatino Linotype" w:cs="Arial"/>
          <w:lang w:eastAsia="en-US"/>
        </w:rPr>
        <w:t>, ANTE EL SECRETARIO TÉCNICO</w:t>
      </w:r>
      <w:r w:rsidR="00064EDF">
        <w:rPr>
          <w:rFonts w:ascii="Palatino Linotype" w:eastAsiaTheme="minorHAnsi" w:hAnsi="Palatino Linotype" w:cs="Arial"/>
          <w:lang w:eastAsia="en-US"/>
        </w:rPr>
        <w:t xml:space="preserve"> DEL PLENO</w:t>
      </w:r>
      <w:r w:rsidRPr="004675D8">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DF0834">
        <w:rPr>
          <w:rFonts w:ascii="Palatino Linotype" w:eastAsiaTheme="minorHAnsi" w:hAnsi="Palatino Linotype" w:cs="Arial"/>
          <w:lang w:eastAsia="en-US"/>
        </w:rPr>
        <w:t>--------------------------------------------------------------------------------------------------------------------------------------------------------------------------------------------------------------------------------------------------------</w:t>
      </w:r>
      <w:r>
        <w:rPr>
          <w:rFonts w:ascii="Palatino Linotype" w:eastAsiaTheme="minorHAnsi" w:hAnsi="Palatino Linotype" w:cs="Arial"/>
          <w:lang w:eastAsia="en-US"/>
        </w:rPr>
        <w:t>----</w:t>
      </w:r>
      <w:r w:rsidR="00064EDF">
        <w:rPr>
          <w:rFonts w:ascii="Palatino Linotype" w:eastAsiaTheme="minorHAnsi" w:hAnsi="Palatino Linotype" w:cs="Arial"/>
          <w:lang w:eastAsia="en-US"/>
        </w:rPr>
        <w:t>-</w:t>
      </w:r>
      <w:r w:rsidR="0063250E">
        <w:rPr>
          <w:rFonts w:ascii="Palatino Linotype" w:eastAsiaTheme="minorHAnsi" w:hAnsi="Palatino Linotype" w:cs="Arial"/>
          <w:lang w:eastAsia="en-US"/>
        </w:rPr>
        <w:t>----------------------------------------------------------------------------------------------------------------------------------------------------------------------------------------------------------------------------------------------------------------------------------------------------------------------------------------------------------------------------------------------------------------------------------------------------------------------------------------------------------------------------------------------------------------------------------------------------------------------------------------------------------------------------------------------------------------------------------------------------------------------------------------------------------------------------------------------------------------------------------------------------------------------------------------------------------------------------------------------------------------------------------------------------------------------------------------------------------------------------------------------------------------------------------------------------------------------------------------------------------------------------------------------------------------------------------------------------------------------------------------------------------------------------------------------------------------------------------------------------------------------------------------------------------------------------------------------------------------------------------------------------------------------------------------------------------------------------------------------------------------------------------------------------------------------------------------------------------------------------------------------------------------------------------------------------------------------------------------------------------------------------------------------------------------------------------------------------------------------------------------------------------------------------------------------------------------------------------------------------------------------------------------------------------------------------------------------------------------------------------------------------</w:t>
      </w:r>
      <w:r w:rsidR="00064EDF">
        <w:rPr>
          <w:rFonts w:ascii="Palatino Linotype" w:eastAsiaTheme="minorHAnsi" w:hAnsi="Palatino Linotype" w:cs="Arial"/>
          <w:lang w:eastAsia="en-US"/>
        </w:rPr>
        <w:t>--------------</w:t>
      </w:r>
    </w:p>
    <w:p w14:paraId="652CE685" w14:textId="77777777" w:rsidR="00395DD5" w:rsidRPr="0048777B" w:rsidRDefault="00395DD5" w:rsidP="00395DD5">
      <w:pPr>
        <w:spacing w:line="360" w:lineRule="auto"/>
        <w:jc w:val="both"/>
        <w:rPr>
          <w:rFonts w:ascii="Palatino Linotype" w:eastAsiaTheme="minorHAnsi" w:hAnsi="Palatino Linotype" w:cs="Arial"/>
          <w:sz w:val="20"/>
          <w:lang w:eastAsia="en-US"/>
        </w:rPr>
      </w:pPr>
      <w:r w:rsidRPr="004675D8">
        <w:rPr>
          <w:rFonts w:ascii="Palatino Linotype" w:eastAsiaTheme="minorHAnsi" w:hAnsi="Palatino Linotype" w:cs="Arial"/>
          <w:sz w:val="14"/>
          <w:lang w:eastAsia="en-US"/>
        </w:rPr>
        <w:t>JMV/CCR/</w:t>
      </w:r>
      <w:r>
        <w:rPr>
          <w:rFonts w:ascii="Palatino Linotype" w:eastAsiaTheme="minorHAnsi" w:hAnsi="Palatino Linotype" w:cs="Arial"/>
          <w:sz w:val="14"/>
          <w:lang w:eastAsia="en-US"/>
        </w:rPr>
        <w:t>EJDG</w:t>
      </w:r>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12"/>
      <w:headerReference w:type="default" r:id="rId13"/>
      <w:footerReference w:type="default" r:id="rId14"/>
      <w:headerReference w:type="first" r:id="rId15"/>
      <w:footerReference w:type="first" r:id="rId16"/>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18C8" w14:textId="77777777" w:rsidR="00D13F9B" w:rsidRDefault="00D13F9B" w:rsidP="00F2498E">
      <w:pPr>
        <w:spacing w:after="0" w:line="240" w:lineRule="auto"/>
      </w:pPr>
      <w:r>
        <w:separator/>
      </w:r>
    </w:p>
  </w:endnote>
  <w:endnote w:type="continuationSeparator" w:id="0">
    <w:p w14:paraId="6FC75C15" w14:textId="77777777" w:rsidR="00D13F9B" w:rsidRDefault="00D13F9B"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06BC7B15"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67BA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67BA1">
      <w:rPr>
        <w:rFonts w:ascii="Palatino Linotype" w:hAnsi="Palatino Linotype"/>
        <w:b/>
        <w:bCs/>
        <w:noProof/>
        <w:sz w:val="20"/>
      </w:rPr>
      <w:t>39</w:t>
    </w:r>
    <w:r w:rsidRPr="00713DD5">
      <w:rPr>
        <w:rFonts w:ascii="Palatino Linotype" w:hAnsi="Palatino Linotype"/>
        <w:b/>
        <w:bCs/>
        <w:sz w:val="20"/>
      </w:rPr>
      <w:fldChar w:fldCharType="end"/>
    </w:r>
  </w:p>
  <w:p w14:paraId="0DA4C4E6" w14:textId="77777777" w:rsidR="00075586" w:rsidRPr="000B69FA" w:rsidRDefault="00075586"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2C4EF717"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67BA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67BA1">
      <w:rPr>
        <w:rFonts w:ascii="Palatino Linotype" w:hAnsi="Palatino Linotype"/>
        <w:b/>
        <w:bCs/>
        <w:noProof/>
        <w:sz w:val="20"/>
      </w:rPr>
      <w:t>39</w:t>
    </w:r>
    <w:r w:rsidRPr="00713DD5">
      <w:rPr>
        <w:rFonts w:ascii="Palatino Linotype" w:hAnsi="Palatino Linotype"/>
        <w:b/>
        <w:bCs/>
        <w:sz w:val="20"/>
      </w:rPr>
      <w:fldChar w:fldCharType="end"/>
    </w:r>
  </w:p>
  <w:p w14:paraId="58082FE6" w14:textId="77777777" w:rsidR="00075586" w:rsidRPr="000B69FA" w:rsidRDefault="00075586"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97CE" w14:textId="77777777" w:rsidR="00D13F9B" w:rsidRDefault="00D13F9B" w:rsidP="00F2498E">
      <w:pPr>
        <w:spacing w:after="0" w:line="240" w:lineRule="auto"/>
      </w:pPr>
      <w:r>
        <w:separator/>
      </w:r>
    </w:p>
  </w:footnote>
  <w:footnote w:type="continuationSeparator" w:id="0">
    <w:p w14:paraId="30DB161D" w14:textId="77777777" w:rsidR="00D13F9B" w:rsidRDefault="00D13F9B" w:rsidP="00F2498E">
      <w:pPr>
        <w:spacing w:after="0" w:line="240" w:lineRule="auto"/>
      </w:pPr>
      <w:r>
        <w:continuationSeparator/>
      </w:r>
    </w:p>
  </w:footnote>
  <w:footnote w:id="1">
    <w:p w14:paraId="1CB03AFA"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D35878"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59F5D0A7" w14:textId="77777777" w:rsidR="00075586" w:rsidRDefault="00075586" w:rsidP="00663A37">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52876F" w14:textId="77777777" w:rsidR="00075586" w:rsidRDefault="00075586" w:rsidP="00663A37">
      <w:pPr>
        <w:spacing w:after="0" w:line="240" w:lineRule="auto"/>
        <w:jc w:val="both"/>
        <w:rPr>
          <w:rFonts w:ascii="Palatino Linotype" w:eastAsia="Palatino Linotype" w:hAnsi="Palatino Linotype" w:cs="Palatino Linotype"/>
          <w:b/>
          <w:i/>
          <w:sz w:val="20"/>
          <w:szCs w:val="20"/>
        </w:rPr>
      </w:pPr>
    </w:p>
    <w:p w14:paraId="67229553" w14:textId="77777777" w:rsidR="00075586" w:rsidRDefault="00075586" w:rsidP="00663A37">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B67BA1">
    <w:pPr>
      <w:pStyle w:val="Encabezado"/>
    </w:pPr>
    <w:r>
      <w:rPr>
        <w:noProof/>
        <w:lang w:val="es-MX" w:eastAsia="es-MX"/>
      </w:rPr>
      <w:pict w14:anchorId="4A0D3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75586" w:rsidRPr="00B17577" w14:paraId="37B9EBDE" w14:textId="77777777" w:rsidTr="00713DD5">
      <w:trPr>
        <w:trHeight w:val="227"/>
      </w:trPr>
      <w:tc>
        <w:tcPr>
          <w:tcW w:w="5103" w:type="dxa"/>
          <w:hideMark/>
        </w:tcPr>
        <w:p w14:paraId="4964FBC5" w14:textId="54CDA645"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57579188" w:rsidR="00075586" w:rsidRPr="00096248" w:rsidRDefault="00AF01C8" w:rsidP="00C57E04">
          <w:pPr>
            <w:spacing w:after="0" w:line="360" w:lineRule="auto"/>
            <w:ind w:right="71"/>
            <w:jc w:val="right"/>
            <w:rPr>
              <w:rFonts w:ascii="Palatino Linotype" w:hAnsi="Palatino Linotype" w:cs="Arial"/>
              <w:b/>
              <w:sz w:val="24"/>
              <w:szCs w:val="24"/>
            </w:rPr>
          </w:pPr>
          <w:r w:rsidRPr="00AF01C8">
            <w:rPr>
              <w:rFonts w:ascii="Palatino Linotype" w:hAnsi="Palatino Linotype" w:cs="Arial"/>
              <w:b/>
              <w:bCs/>
              <w:sz w:val="24"/>
              <w:szCs w:val="24"/>
            </w:rPr>
            <w:t>04700/INFOEM/IP/RR/2023</w:t>
          </w:r>
        </w:p>
      </w:tc>
    </w:tr>
    <w:tr w:rsidR="00075586" w14:paraId="7591D3C9" w14:textId="77777777" w:rsidTr="00713DD5">
      <w:trPr>
        <w:trHeight w:val="242"/>
      </w:trPr>
      <w:tc>
        <w:tcPr>
          <w:tcW w:w="5103" w:type="dxa"/>
          <w:hideMark/>
        </w:tcPr>
        <w:p w14:paraId="729A65A8" w14:textId="77777777"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1D8B39C4" w:rsidR="00075586" w:rsidRPr="00096248" w:rsidRDefault="00AF01C8" w:rsidP="005762A7">
          <w:pPr>
            <w:spacing w:after="120" w:line="240" w:lineRule="auto"/>
            <w:ind w:right="74"/>
            <w:jc w:val="right"/>
            <w:rPr>
              <w:rFonts w:ascii="Palatino Linotype" w:hAnsi="Palatino Linotype" w:cs="Arial"/>
              <w:sz w:val="24"/>
              <w:szCs w:val="24"/>
            </w:rPr>
          </w:pPr>
          <w:r w:rsidRPr="00AF01C8">
            <w:rPr>
              <w:rFonts w:ascii="Palatino Linotype" w:hAnsi="Palatino Linotype" w:cs="Arial"/>
              <w:sz w:val="24"/>
              <w:szCs w:val="24"/>
            </w:rPr>
            <w:t>Ayuntamiento de Zinacantepec</w:t>
          </w:r>
        </w:p>
      </w:tc>
    </w:tr>
    <w:tr w:rsidR="00075586" w:rsidRPr="00F63239" w14:paraId="037E914D" w14:textId="77777777" w:rsidTr="00713DD5">
      <w:trPr>
        <w:trHeight w:val="342"/>
      </w:trPr>
      <w:tc>
        <w:tcPr>
          <w:tcW w:w="5103" w:type="dxa"/>
          <w:hideMark/>
        </w:tcPr>
        <w:p w14:paraId="7676B68F" w14:textId="64D69EAF" w:rsidR="00075586" w:rsidRPr="00096248" w:rsidRDefault="00075586"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75586" w:rsidRPr="00096248" w:rsidRDefault="00075586"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75586" w:rsidRDefault="00B67BA1">
    <w:pPr>
      <w:pStyle w:val="Encabezado"/>
    </w:pPr>
    <w:r>
      <w:rPr>
        <w:noProof/>
        <w:lang w:val="es-MX" w:eastAsia="es-MX"/>
      </w:rPr>
      <w:pict w14:anchorId="5052A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margin-left:-79.95pt;margin-top:-143.6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075586" w14:paraId="0F9FE9B6" w14:textId="77777777" w:rsidTr="00096248">
      <w:trPr>
        <w:trHeight w:val="227"/>
      </w:trPr>
      <w:tc>
        <w:tcPr>
          <w:tcW w:w="5245" w:type="dxa"/>
          <w:hideMark/>
        </w:tcPr>
        <w:p w14:paraId="6D1D9D71" w14:textId="11150E5A" w:rsidR="00075586" w:rsidRPr="00663A37" w:rsidRDefault="00075586"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795D0A9A" w:rsidR="00075586" w:rsidRPr="00096248" w:rsidRDefault="00AF01C8" w:rsidP="00C57E04">
          <w:pPr>
            <w:spacing w:after="0" w:line="360" w:lineRule="auto"/>
            <w:ind w:left="-486" w:right="68" w:firstLine="558"/>
            <w:jc w:val="right"/>
            <w:rPr>
              <w:rFonts w:ascii="Palatino Linotype" w:hAnsi="Palatino Linotype" w:cs="Arial"/>
              <w:b/>
              <w:sz w:val="24"/>
              <w:szCs w:val="24"/>
            </w:rPr>
          </w:pPr>
          <w:r w:rsidRPr="00AF01C8">
            <w:rPr>
              <w:rFonts w:ascii="Palatino Linotype" w:hAnsi="Palatino Linotype" w:cs="Arial"/>
              <w:b/>
              <w:bCs/>
              <w:sz w:val="24"/>
              <w:szCs w:val="24"/>
            </w:rPr>
            <w:t>04700/INFOEM/IP/RR/2023</w:t>
          </w:r>
        </w:p>
      </w:tc>
    </w:tr>
    <w:tr w:rsidR="00075586" w:rsidRPr="001F57CD" w14:paraId="1377D264" w14:textId="77777777" w:rsidTr="00096248">
      <w:trPr>
        <w:trHeight w:val="196"/>
      </w:trPr>
      <w:tc>
        <w:tcPr>
          <w:tcW w:w="5245" w:type="dxa"/>
          <w:hideMark/>
        </w:tcPr>
        <w:p w14:paraId="04D597A1"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540F3E45" w:rsidR="00075586" w:rsidRPr="00663A37" w:rsidRDefault="00B67BA1" w:rsidP="005762A7">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075586" w14:paraId="4DC11993" w14:textId="77777777" w:rsidTr="00096248">
      <w:trPr>
        <w:trHeight w:val="242"/>
      </w:trPr>
      <w:tc>
        <w:tcPr>
          <w:tcW w:w="5245" w:type="dxa"/>
          <w:hideMark/>
        </w:tcPr>
        <w:p w14:paraId="76CEF1B5"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342978BC" w:rsidR="00075586" w:rsidRPr="00663A37" w:rsidRDefault="00AF01C8" w:rsidP="005762A7">
          <w:pPr>
            <w:spacing w:after="120" w:line="240" w:lineRule="auto"/>
            <w:ind w:left="-68" w:right="68"/>
            <w:jc w:val="right"/>
            <w:rPr>
              <w:rFonts w:ascii="Palatino Linotype" w:hAnsi="Palatino Linotype" w:cs="Arial"/>
              <w:sz w:val="24"/>
              <w:szCs w:val="24"/>
            </w:rPr>
          </w:pPr>
          <w:r w:rsidRPr="00AF01C8">
            <w:rPr>
              <w:rFonts w:ascii="Palatino Linotype" w:hAnsi="Palatino Linotype" w:cs="Arial"/>
              <w:sz w:val="24"/>
              <w:szCs w:val="24"/>
            </w:rPr>
            <w:t>Ayuntamiento de Zinacantepec</w:t>
          </w:r>
        </w:p>
      </w:tc>
    </w:tr>
    <w:tr w:rsidR="00075586" w14:paraId="5C2B511D" w14:textId="77777777" w:rsidTr="00096248">
      <w:trPr>
        <w:trHeight w:val="342"/>
      </w:trPr>
      <w:tc>
        <w:tcPr>
          <w:tcW w:w="5245" w:type="dxa"/>
          <w:hideMark/>
        </w:tcPr>
        <w:p w14:paraId="03FEF68C" w14:textId="45E91CF4" w:rsidR="00075586" w:rsidRPr="00663A37" w:rsidRDefault="00075586"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75586" w:rsidRPr="00663A37" w:rsidRDefault="00075586"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75586" w:rsidRDefault="00B67BA1">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79.4pt;margin-top:-155.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7871E1"/>
    <w:multiLevelType w:val="hybridMultilevel"/>
    <w:tmpl w:val="2FD0B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6586C5A"/>
    <w:multiLevelType w:val="hybridMultilevel"/>
    <w:tmpl w:val="47307426"/>
    <w:lvl w:ilvl="0" w:tplc="FFFFFFF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78F4D80"/>
    <w:multiLevelType w:val="hybridMultilevel"/>
    <w:tmpl w:val="D6E499B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533C77"/>
    <w:multiLevelType w:val="hybridMultilevel"/>
    <w:tmpl w:val="B32E90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8B5FC9"/>
    <w:multiLevelType w:val="hybridMultilevel"/>
    <w:tmpl w:val="B616045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7"/>
  </w:num>
  <w:num w:numId="3">
    <w:abstractNumId w:val="5"/>
  </w:num>
  <w:num w:numId="4">
    <w:abstractNumId w:val="3"/>
  </w:num>
  <w:num w:numId="5">
    <w:abstractNumId w:val="2"/>
  </w:num>
  <w:num w:numId="6">
    <w:abstractNumId w:val="1"/>
  </w:num>
  <w:num w:numId="7">
    <w:abstractNumId w:val="11"/>
  </w:num>
  <w:num w:numId="8">
    <w:abstractNumId w:val="6"/>
  </w:num>
  <w:num w:numId="9">
    <w:abstractNumId w:val="12"/>
  </w:num>
  <w:num w:numId="10">
    <w:abstractNumId w:val="9"/>
  </w:num>
  <w:num w:numId="11">
    <w:abstractNumId w:val="8"/>
  </w:num>
  <w:num w:numId="12">
    <w:abstractNumId w:val="0"/>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6C62"/>
    <w:rsid w:val="00007857"/>
    <w:rsid w:val="000107F4"/>
    <w:rsid w:val="0001151F"/>
    <w:rsid w:val="00011CCA"/>
    <w:rsid w:val="00012BEE"/>
    <w:rsid w:val="00012D78"/>
    <w:rsid w:val="00015487"/>
    <w:rsid w:val="000171BE"/>
    <w:rsid w:val="00021122"/>
    <w:rsid w:val="00021165"/>
    <w:rsid w:val="000231BF"/>
    <w:rsid w:val="00024A6D"/>
    <w:rsid w:val="00026582"/>
    <w:rsid w:val="00031BA3"/>
    <w:rsid w:val="00033479"/>
    <w:rsid w:val="00033562"/>
    <w:rsid w:val="00035A30"/>
    <w:rsid w:val="00035AE3"/>
    <w:rsid w:val="00036D5F"/>
    <w:rsid w:val="00036EFC"/>
    <w:rsid w:val="00040A10"/>
    <w:rsid w:val="00041670"/>
    <w:rsid w:val="000417BE"/>
    <w:rsid w:val="00041AE7"/>
    <w:rsid w:val="00041DEA"/>
    <w:rsid w:val="00042C95"/>
    <w:rsid w:val="00045616"/>
    <w:rsid w:val="00045F86"/>
    <w:rsid w:val="00051732"/>
    <w:rsid w:val="0005480B"/>
    <w:rsid w:val="00054F6A"/>
    <w:rsid w:val="00055891"/>
    <w:rsid w:val="00055C90"/>
    <w:rsid w:val="000564B5"/>
    <w:rsid w:val="000575E4"/>
    <w:rsid w:val="0005787D"/>
    <w:rsid w:val="00057B42"/>
    <w:rsid w:val="00060716"/>
    <w:rsid w:val="00061B46"/>
    <w:rsid w:val="00061B8D"/>
    <w:rsid w:val="00064854"/>
    <w:rsid w:val="00064EDF"/>
    <w:rsid w:val="00065463"/>
    <w:rsid w:val="0006625B"/>
    <w:rsid w:val="000666B3"/>
    <w:rsid w:val="0007107B"/>
    <w:rsid w:val="000739AF"/>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A7F"/>
    <w:rsid w:val="00094FD7"/>
    <w:rsid w:val="0009609D"/>
    <w:rsid w:val="00096248"/>
    <w:rsid w:val="000A110B"/>
    <w:rsid w:val="000A2F65"/>
    <w:rsid w:val="000A3F41"/>
    <w:rsid w:val="000A4078"/>
    <w:rsid w:val="000A7CE8"/>
    <w:rsid w:val="000B1F27"/>
    <w:rsid w:val="000B28CF"/>
    <w:rsid w:val="000B51CE"/>
    <w:rsid w:val="000B5608"/>
    <w:rsid w:val="000B65C3"/>
    <w:rsid w:val="000C0203"/>
    <w:rsid w:val="000C04A1"/>
    <w:rsid w:val="000C066A"/>
    <w:rsid w:val="000C0E5D"/>
    <w:rsid w:val="000C2D59"/>
    <w:rsid w:val="000C416A"/>
    <w:rsid w:val="000C51AF"/>
    <w:rsid w:val="000C661C"/>
    <w:rsid w:val="000C7F8F"/>
    <w:rsid w:val="000D14DA"/>
    <w:rsid w:val="000D25A4"/>
    <w:rsid w:val="000D55D2"/>
    <w:rsid w:val="000D5634"/>
    <w:rsid w:val="000D5C00"/>
    <w:rsid w:val="000D772A"/>
    <w:rsid w:val="000E06A3"/>
    <w:rsid w:val="000E0D32"/>
    <w:rsid w:val="000E1FD4"/>
    <w:rsid w:val="000E2469"/>
    <w:rsid w:val="000E37D0"/>
    <w:rsid w:val="000E4AFE"/>
    <w:rsid w:val="000E4EBC"/>
    <w:rsid w:val="000E74D7"/>
    <w:rsid w:val="000F0419"/>
    <w:rsid w:val="000F114E"/>
    <w:rsid w:val="000F146C"/>
    <w:rsid w:val="000F196A"/>
    <w:rsid w:val="0010147E"/>
    <w:rsid w:val="00103488"/>
    <w:rsid w:val="001036C4"/>
    <w:rsid w:val="00103C89"/>
    <w:rsid w:val="001050A9"/>
    <w:rsid w:val="00107256"/>
    <w:rsid w:val="001116B7"/>
    <w:rsid w:val="00115495"/>
    <w:rsid w:val="00116D4E"/>
    <w:rsid w:val="00116E4B"/>
    <w:rsid w:val="00116F6B"/>
    <w:rsid w:val="001225A3"/>
    <w:rsid w:val="001235A0"/>
    <w:rsid w:val="00123D0B"/>
    <w:rsid w:val="00130C18"/>
    <w:rsid w:val="00131C6C"/>
    <w:rsid w:val="00131F2D"/>
    <w:rsid w:val="0013657B"/>
    <w:rsid w:val="00136A94"/>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56E0E"/>
    <w:rsid w:val="001624E8"/>
    <w:rsid w:val="0016322B"/>
    <w:rsid w:val="0016339A"/>
    <w:rsid w:val="00165898"/>
    <w:rsid w:val="00166171"/>
    <w:rsid w:val="00171192"/>
    <w:rsid w:val="00171BBC"/>
    <w:rsid w:val="0017523B"/>
    <w:rsid w:val="00175B42"/>
    <w:rsid w:val="00176522"/>
    <w:rsid w:val="001809A8"/>
    <w:rsid w:val="00181A9D"/>
    <w:rsid w:val="00182FC0"/>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E94"/>
    <w:rsid w:val="001A3FF6"/>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0FA0"/>
    <w:rsid w:val="001E2186"/>
    <w:rsid w:val="001E35AE"/>
    <w:rsid w:val="001E5453"/>
    <w:rsid w:val="001E5C3D"/>
    <w:rsid w:val="001E678B"/>
    <w:rsid w:val="001E7CC9"/>
    <w:rsid w:val="001F2BC9"/>
    <w:rsid w:val="001F358D"/>
    <w:rsid w:val="001F408E"/>
    <w:rsid w:val="001F4860"/>
    <w:rsid w:val="001F4EDD"/>
    <w:rsid w:val="001F50C9"/>
    <w:rsid w:val="001F57CD"/>
    <w:rsid w:val="001F5E58"/>
    <w:rsid w:val="001F7890"/>
    <w:rsid w:val="00200FAD"/>
    <w:rsid w:val="00201765"/>
    <w:rsid w:val="002059B5"/>
    <w:rsid w:val="00205FAC"/>
    <w:rsid w:val="0020763C"/>
    <w:rsid w:val="00207E11"/>
    <w:rsid w:val="0021063D"/>
    <w:rsid w:val="00210714"/>
    <w:rsid w:val="0021327B"/>
    <w:rsid w:val="00214462"/>
    <w:rsid w:val="00214B09"/>
    <w:rsid w:val="002155ED"/>
    <w:rsid w:val="0021627B"/>
    <w:rsid w:val="0021698E"/>
    <w:rsid w:val="00216D13"/>
    <w:rsid w:val="00217E7D"/>
    <w:rsid w:val="00220A8B"/>
    <w:rsid w:val="0022245F"/>
    <w:rsid w:val="00224FEA"/>
    <w:rsid w:val="002264AE"/>
    <w:rsid w:val="00227DBC"/>
    <w:rsid w:val="0023118D"/>
    <w:rsid w:val="00231566"/>
    <w:rsid w:val="00231F64"/>
    <w:rsid w:val="00232621"/>
    <w:rsid w:val="0023293E"/>
    <w:rsid w:val="00232A7A"/>
    <w:rsid w:val="00232DA5"/>
    <w:rsid w:val="002338B9"/>
    <w:rsid w:val="00234061"/>
    <w:rsid w:val="0023573F"/>
    <w:rsid w:val="00236B9A"/>
    <w:rsid w:val="00240046"/>
    <w:rsid w:val="0024043B"/>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28BB"/>
    <w:rsid w:val="00293F85"/>
    <w:rsid w:val="0029482F"/>
    <w:rsid w:val="00294892"/>
    <w:rsid w:val="00296073"/>
    <w:rsid w:val="00296276"/>
    <w:rsid w:val="00296626"/>
    <w:rsid w:val="00296E92"/>
    <w:rsid w:val="00297212"/>
    <w:rsid w:val="002A02E8"/>
    <w:rsid w:val="002A1797"/>
    <w:rsid w:val="002A1FC4"/>
    <w:rsid w:val="002A51B8"/>
    <w:rsid w:val="002A5ADD"/>
    <w:rsid w:val="002A5FDF"/>
    <w:rsid w:val="002A6FCE"/>
    <w:rsid w:val="002A7501"/>
    <w:rsid w:val="002B0EA1"/>
    <w:rsid w:val="002B317E"/>
    <w:rsid w:val="002B3CE2"/>
    <w:rsid w:val="002B40FF"/>
    <w:rsid w:val="002B5F48"/>
    <w:rsid w:val="002B7549"/>
    <w:rsid w:val="002C0E65"/>
    <w:rsid w:val="002C15CA"/>
    <w:rsid w:val="002C1920"/>
    <w:rsid w:val="002C1DAF"/>
    <w:rsid w:val="002C21A0"/>
    <w:rsid w:val="002C26CD"/>
    <w:rsid w:val="002C2C08"/>
    <w:rsid w:val="002C42A2"/>
    <w:rsid w:val="002C4718"/>
    <w:rsid w:val="002C6010"/>
    <w:rsid w:val="002C7329"/>
    <w:rsid w:val="002C7EC4"/>
    <w:rsid w:val="002D15F2"/>
    <w:rsid w:val="002D2F05"/>
    <w:rsid w:val="002D4953"/>
    <w:rsid w:val="002D5CCE"/>
    <w:rsid w:val="002E1484"/>
    <w:rsid w:val="002E37DA"/>
    <w:rsid w:val="002E40AD"/>
    <w:rsid w:val="002E4E8F"/>
    <w:rsid w:val="002E72F0"/>
    <w:rsid w:val="002F1DA1"/>
    <w:rsid w:val="002F368E"/>
    <w:rsid w:val="002F3805"/>
    <w:rsid w:val="002F3AAF"/>
    <w:rsid w:val="002F3BF1"/>
    <w:rsid w:val="002F40FF"/>
    <w:rsid w:val="002F5101"/>
    <w:rsid w:val="002F713F"/>
    <w:rsid w:val="00300919"/>
    <w:rsid w:val="00300ED6"/>
    <w:rsid w:val="00302BF3"/>
    <w:rsid w:val="00302D8C"/>
    <w:rsid w:val="00303F92"/>
    <w:rsid w:val="00304386"/>
    <w:rsid w:val="00310825"/>
    <w:rsid w:val="00312106"/>
    <w:rsid w:val="003126FB"/>
    <w:rsid w:val="00315AE3"/>
    <w:rsid w:val="00315CA2"/>
    <w:rsid w:val="00316A7B"/>
    <w:rsid w:val="00317AAA"/>
    <w:rsid w:val="00324F09"/>
    <w:rsid w:val="003254AC"/>
    <w:rsid w:val="0033070B"/>
    <w:rsid w:val="00331513"/>
    <w:rsid w:val="0033491A"/>
    <w:rsid w:val="00337088"/>
    <w:rsid w:val="00337638"/>
    <w:rsid w:val="00340ADD"/>
    <w:rsid w:val="00341178"/>
    <w:rsid w:val="00341B42"/>
    <w:rsid w:val="003423FC"/>
    <w:rsid w:val="0034345C"/>
    <w:rsid w:val="00344766"/>
    <w:rsid w:val="00344AD3"/>
    <w:rsid w:val="00345687"/>
    <w:rsid w:val="00345708"/>
    <w:rsid w:val="00346373"/>
    <w:rsid w:val="003467CD"/>
    <w:rsid w:val="003505B2"/>
    <w:rsid w:val="0035063B"/>
    <w:rsid w:val="00352677"/>
    <w:rsid w:val="003546B3"/>
    <w:rsid w:val="0036188D"/>
    <w:rsid w:val="00362013"/>
    <w:rsid w:val="00364C0A"/>
    <w:rsid w:val="003656B5"/>
    <w:rsid w:val="003713C2"/>
    <w:rsid w:val="0037172A"/>
    <w:rsid w:val="0037269A"/>
    <w:rsid w:val="0037381C"/>
    <w:rsid w:val="0037526D"/>
    <w:rsid w:val="00382044"/>
    <w:rsid w:val="003839F9"/>
    <w:rsid w:val="00385421"/>
    <w:rsid w:val="00386A48"/>
    <w:rsid w:val="00387CF3"/>
    <w:rsid w:val="00392022"/>
    <w:rsid w:val="0039214E"/>
    <w:rsid w:val="0039256B"/>
    <w:rsid w:val="0039393F"/>
    <w:rsid w:val="00395DD5"/>
    <w:rsid w:val="00397677"/>
    <w:rsid w:val="003A0B24"/>
    <w:rsid w:val="003A0BF2"/>
    <w:rsid w:val="003A20CA"/>
    <w:rsid w:val="003A3A32"/>
    <w:rsid w:val="003A59A6"/>
    <w:rsid w:val="003A6D5C"/>
    <w:rsid w:val="003A71F0"/>
    <w:rsid w:val="003A7ED9"/>
    <w:rsid w:val="003B10FB"/>
    <w:rsid w:val="003B1154"/>
    <w:rsid w:val="003B1752"/>
    <w:rsid w:val="003B3474"/>
    <w:rsid w:val="003B5841"/>
    <w:rsid w:val="003B595A"/>
    <w:rsid w:val="003B7208"/>
    <w:rsid w:val="003B7403"/>
    <w:rsid w:val="003C1100"/>
    <w:rsid w:val="003C1CFB"/>
    <w:rsid w:val="003C1DE6"/>
    <w:rsid w:val="003C4FF5"/>
    <w:rsid w:val="003D0AE2"/>
    <w:rsid w:val="003D3477"/>
    <w:rsid w:val="003D5450"/>
    <w:rsid w:val="003D7760"/>
    <w:rsid w:val="003E13A1"/>
    <w:rsid w:val="003E2955"/>
    <w:rsid w:val="003E3870"/>
    <w:rsid w:val="003E44DA"/>
    <w:rsid w:val="003E468A"/>
    <w:rsid w:val="003E6E17"/>
    <w:rsid w:val="003F2491"/>
    <w:rsid w:val="003F308A"/>
    <w:rsid w:val="003F5D5C"/>
    <w:rsid w:val="003F6192"/>
    <w:rsid w:val="00400915"/>
    <w:rsid w:val="00403319"/>
    <w:rsid w:val="00406793"/>
    <w:rsid w:val="00411F8F"/>
    <w:rsid w:val="004135D8"/>
    <w:rsid w:val="00414020"/>
    <w:rsid w:val="0041428D"/>
    <w:rsid w:val="004154DB"/>
    <w:rsid w:val="00417379"/>
    <w:rsid w:val="004176BF"/>
    <w:rsid w:val="004203BE"/>
    <w:rsid w:val="004204D0"/>
    <w:rsid w:val="00420AC4"/>
    <w:rsid w:val="00421A2C"/>
    <w:rsid w:val="004232C6"/>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58BD"/>
    <w:rsid w:val="00460C5B"/>
    <w:rsid w:val="004615D3"/>
    <w:rsid w:val="0046281E"/>
    <w:rsid w:val="00463909"/>
    <w:rsid w:val="00464D6B"/>
    <w:rsid w:val="00467C83"/>
    <w:rsid w:val="00471E09"/>
    <w:rsid w:val="004728C4"/>
    <w:rsid w:val="00473C7A"/>
    <w:rsid w:val="00473CFC"/>
    <w:rsid w:val="00474C35"/>
    <w:rsid w:val="004750A1"/>
    <w:rsid w:val="004769A4"/>
    <w:rsid w:val="00480212"/>
    <w:rsid w:val="00480D99"/>
    <w:rsid w:val="00483EC9"/>
    <w:rsid w:val="004841AE"/>
    <w:rsid w:val="00484C7F"/>
    <w:rsid w:val="00485194"/>
    <w:rsid w:val="0049095E"/>
    <w:rsid w:val="004933FC"/>
    <w:rsid w:val="00493579"/>
    <w:rsid w:val="00494029"/>
    <w:rsid w:val="004A212C"/>
    <w:rsid w:val="004A6D54"/>
    <w:rsid w:val="004B0090"/>
    <w:rsid w:val="004B05C6"/>
    <w:rsid w:val="004B1A74"/>
    <w:rsid w:val="004B2FFD"/>
    <w:rsid w:val="004B3514"/>
    <w:rsid w:val="004B3867"/>
    <w:rsid w:val="004B400E"/>
    <w:rsid w:val="004B777F"/>
    <w:rsid w:val="004C0799"/>
    <w:rsid w:val="004C09C8"/>
    <w:rsid w:val="004C11B9"/>
    <w:rsid w:val="004C2BB4"/>
    <w:rsid w:val="004C3C1C"/>
    <w:rsid w:val="004C43C9"/>
    <w:rsid w:val="004C45FA"/>
    <w:rsid w:val="004C4707"/>
    <w:rsid w:val="004C4BB7"/>
    <w:rsid w:val="004C586F"/>
    <w:rsid w:val="004C6779"/>
    <w:rsid w:val="004C7D54"/>
    <w:rsid w:val="004D09D0"/>
    <w:rsid w:val="004D0CC4"/>
    <w:rsid w:val="004D1332"/>
    <w:rsid w:val="004D571F"/>
    <w:rsid w:val="004D6095"/>
    <w:rsid w:val="004D65D8"/>
    <w:rsid w:val="004D66AD"/>
    <w:rsid w:val="004E07A1"/>
    <w:rsid w:val="004E1729"/>
    <w:rsid w:val="004E1B3C"/>
    <w:rsid w:val="004E358F"/>
    <w:rsid w:val="004E373A"/>
    <w:rsid w:val="004E3959"/>
    <w:rsid w:val="004E3F86"/>
    <w:rsid w:val="004E4AD1"/>
    <w:rsid w:val="004E5659"/>
    <w:rsid w:val="004E5B6C"/>
    <w:rsid w:val="004E77E1"/>
    <w:rsid w:val="004F0AB7"/>
    <w:rsid w:val="004F1B70"/>
    <w:rsid w:val="004F3291"/>
    <w:rsid w:val="004F32D0"/>
    <w:rsid w:val="004F483D"/>
    <w:rsid w:val="004F5C85"/>
    <w:rsid w:val="004F6671"/>
    <w:rsid w:val="004F78C4"/>
    <w:rsid w:val="00500E29"/>
    <w:rsid w:val="005025C7"/>
    <w:rsid w:val="00504B42"/>
    <w:rsid w:val="00506DB2"/>
    <w:rsid w:val="00510870"/>
    <w:rsid w:val="005109A0"/>
    <w:rsid w:val="00511AE4"/>
    <w:rsid w:val="00512A53"/>
    <w:rsid w:val="00513D8C"/>
    <w:rsid w:val="0051421A"/>
    <w:rsid w:val="005159EC"/>
    <w:rsid w:val="00515E8C"/>
    <w:rsid w:val="00516A4D"/>
    <w:rsid w:val="00520E8F"/>
    <w:rsid w:val="00521628"/>
    <w:rsid w:val="0052214D"/>
    <w:rsid w:val="005240DE"/>
    <w:rsid w:val="00525EE2"/>
    <w:rsid w:val="00525F6D"/>
    <w:rsid w:val="0052661E"/>
    <w:rsid w:val="00526627"/>
    <w:rsid w:val="00527EF6"/>
    <w:rsid w:val="00531016"/>
    <w:rsid w:val="00532218"/>
    <w:rsid w:val="00532928"/>
    <w:rsid w:val="00533473"/>
    <w:rsid w:val="00533D56"/>
    <w:rsid w:val="00535912"/>
    <w:rsid w:val="005367E7"/>
    <w:rsid w:val="00542B22"/>
    <w:rsid w:val="00542CDB"/>
    <w:rsid w:val="00543B75"/>
    <w:rsid w:val="00544041"/>
    <w:rsid w:val="005445FC"/>
    <w:rsid w:val="005449D0"/>
    <w:rsid w:val="00550ECE"/>
    <w:rsid w:val="005515F8"/>
    <w:rsid w:val="00553B9B"/>
    <w:rsid w:val="005543AF"/>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D31"/>
    <w:rsid w:val="005762A7"/>
    <w:rsid w:val="005807A8"/>
    <w:rsid w:val="00580D15"/>
    <w:rsid w:val="00584C51"/>
    <w:rsid w:val="00587B1E"/>
    <w:rsid w:val="00587E84"/>
    <w:rsid w:val="005913E6"/>
    <w:rsid w:val="00593A2E"/>
    <w:rsid w:val="005944ED"/>
    <w:rsid w:val="005964D7"/>
    <w:rsid w:val="00596D61"/>
    <w:rsid w:val="00597018"/>
    <w:rsid w:val="005A0521"/>
    <w:rsid w:val="005A192F"/>
    <w:rsid w:val="005A2F92"/>
    <w:rsid w:val="005A43E7"/>
    <w:rsid w:val="005A4480"/>
    <w:rsid w:val="005A60E9"/>
    <w:rsid w:val="005A7E33"/>
    <w:rsid w:val="005B10CC"/>
    <w:rsid w:val="005B1C58"/>
    <w:rsid w:val="005B52A0"/>
    <w:rsid w:val="005B6FFD"/>
    <w:rsid w:val="005B72D5"/>
    <w:rsid w:val="005C196C"/>
    <w:rsid w:val="005C3DF3"/>
    <w:rsid w:val="005C5501"/>
    <w:rsid w:val="005C60BC"/>
    <w:rsid w:val="005C7AFE"/>
    <w:rsid w:val="005D01B4"/>
    <w:rsid w:val="005D10B3"/>
    <w:rsid w:val="005D158D"/>
    <w:rsid w:val="005D22BC"/>
    <w:rsid w:val="005D3A5F"/>
    <w:rsid w:val="005D6CE0"/>
    <w:rsid w:val="005E10A5"/>
    <w:rsid w:val="005E1AEC"/>
    <w:rsid w:val="005E21DE"/>
    <w:rsid w:val="005E24C2"/>
    <w:rsid w:val="005E34E9"/>
    <w:rsid w:val="005E35AB"/>
    <w:rsid w:val="005E4B74"/>
    <w:rsid w:val="005E53A4"/>
    <w:rsid w:val="005F1439"/>
    <w:rsid w:val="005F21B0"/>
    <w:rsid w:val="005F4D3D"/>
    <w:rsid w:val="005F5B10"/>
    <w:rsid w:val="005F6CAB"/>
    <w:rsid w:val="0060244C"/>
    <w:rsid w:val="006048BF"/>
    <w:rsid w:val="00605025"/>
    <w:rsid w:val="0060627E"/>
    <w:rsid w:val="00606D5C"/>
    <w:rsid w:val="00610A95"/>
    <w:rsid w:val="00613401"/>
    <w:rsid w:val="0061516D"/>
    <w:rsid w:val="00615596"/>
    <w:rsid w:val="006155E0"/>
    <w:rsid w:val="00615B10"/>
    <w:rsid w:val="006168EB"/>
    <w:rsid w:val="00616DEB"/>
    <w:rsid w:val="00620DE2"/>
    <w:rsid w:val="00621017"/>
    <w:rsid w:val="00624E9E"/>
    <w:rsid w:val="006263D3"/>
    <w:rsid w:val="0062694E"/>
    <w:rsid w:val="00630030"/>
    <w:rsid w:val="006303DB"/>
    <w:rsid w:val="00630426"/>
    <w:rsid w:val="00631753"/>
    <w:rsid w:val="00631D06"/>
    <w:rsid w:val="0063250E"/>
    <w:rsid w:val="006332E3"/>
    <w:rsid w:val="00635C2F"/>
    <w:rsid w:val="00636EB3"/>
    <w:rsid w:val="006377A9"/>
    <w:rsid w:val="0063788D"/>
    <w:rsid w:val="00637F6F"/>
    <w:rsid w:val="00640E61"/>
    <w:rsid w:val="00640F1E"/>
    <w:rsid w:val="00642A8B"/>
    <w:rsid w:val="006468ED"/>
    <w:rsid w:val="006512F6"/>
    <w:rsid w:val="00653AB9"/>
    <w:rsid w:val="00653B0F"/>
    <w:rsid w:val="0065599C"/>
    <w:rsid w:val="006572FA"/>
    <w:rsid w:val="006609B3"/>
    <w:rsid w:val="00660E52"/>
    <w:rsid w:val="0066148E"/>
    <w:rsid w:val="00661B3F"/>
    <w:rsid w:val="006625F9"/>
    <w:rsid w:val="00663A37"/>
    <w:rsid w:val="00664BB4"/>
    <w:rsid w:val="00665A8F"/>
    <w:rsid w:val="00666A87"/>
    <w:rsid w:val="006673F5"/>
    <w:rsid w:val="006674A3"/>
    <w:rsid w:val="00667860"/>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0B02"/>
    <w:rsid w:val="006914D2"/>
    <w:rsid w:val="00691C06"/>
    <w:rsid w:val="0069448A"/>
    <w:rsid w:val="00696FD6"/>
    <w:rsid w:val="006A4224"/>
    <w:rsid w:val="006A56F0"/>
    <w:rsid w:val="006A585F"/>
    <w:rsid w:val="006A7CE2"/>
    <w:rsid w:val="006A7E3C"/>
    <w:rsid w:val="006B4806"/>
    <w:rsid w:val="006B4CA4"/>
    <w:rsid w:val="006B6498"/>
    <w:rsid w:val="006B64AA"/>
    <w:rsid w:val="006B655B"/>
    <w:rsid w:val="006B6700"/>
    <w:rsid w:val="006B6868"/>
    <w:rsid w:val="006B7074"/>
    <w:rsid w:val="006C2214"/>
    <w:rsid w:val="006C372D"/>
    <w:rsid w:val="006C3C11"/>
    <w:rsid w:val="006C410C"/>
    <w:rsid w:val="006C4E90"/>
    <w:rsid w:val="006C52D3"/>
    <w:rsid w:val="006C55C2"/>
    <w:rsid w:val="006C6C41"/>
    <w:rsid w:val="006D1EC8"/>
    <w:rsid w:val="006D3F59"/>
    <w:rsid w:val="006D5F3E"/>
    <w:rsid w:val="006D6830"/>
    <w:rsid w:val="006D719C"/>
    <w:rsid w:val="006D7DF3"/>
    <w:rsid w:val="006E136F"/>
    <w:rsid w:val="006E15A2"/>
    <w:rsid w:val="006E20F9"/>
    <w:rsid w:val="006E3F38"/>
    <w:rsid w:val="006E47FA"/>
    <w:rsid w:val="006E4C8D"/>
    <w:rsid w:val="006E6076"/>
    <w:rsid w:val="006E6DD7"/>
    <w:rsid w:val="006F0222"/>
    <w:rsid w:val="006F0462"/>
    <w:rsid w:val="006F04A3"/>
    <w:rsid w:val="006F114C"/>
    <w:rsid w:val="006F1A99"/>
    <w:rsid w:val="006F28C0"/>
    <w:rsid w:val="006F2A41"/>
    <w:rsid w:val="006F676C"/>
    <w:rsid w:val="00700C90"/>
    <w:rsid w:val="00701F34"/>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31007"/>
    <w:rsid w:val="00732AB3"/>
    <w:rsid w:val="007332CF"/>
    <w:rsid w:val="0073336A"/>
    <w:rsid w:val="00736F47"/>
    <w:rsid w:val="00740DFE"/>
    <w:rsid w:val="007410C2"/>
    <w:rsid w:val="007411F0"/>
    <w:rsid w:val="0074208A"/>
    <w:rsid w:val="00746DD6"/>
    <w:rsid w:val="00746E60"/>
    <w:rsid w:val="00746FA8"/>
    <w:rsid w:val="007479B5"/>
    <w:rsid w:val="00751CB7"/>
    <w:rsid w:val="00752886"/>
    <w:rsid w:val="00753070"/>
    <w:rsid w:val="00753ACF"/>
    <w:rsid w:val="007550BD"/>
    <w:rsid w:val="007551E4"/>
    <w:rsid w:val="007575F7"/>
    <w:rsid w:val="0075799A"/>
    <w:rsid w:val="0076064B"/>
    <w:rsid w:val="00761C38"/>
    <w:rsid w:val="00761EE8"/>
    <w:rsid w:val="00762151"/>
    <w:rsid w:val="0076215F"/>
    <w:rsid w:val="00762D4B"/>
    <w:rsid w:val="00764010"/>
    <w:rsid w:val="00764368"/>
    <w:rsid w:val="00764B5B"/>
    <w:rsid w:val="00765287"/>
    <w:rsid w:val="00766A73"/>
    <w:rsid w:val="00766F19"/>
    <w:rsid w:val="007712C7"/>
    <w:rsid w:val="00773EDE"/>
    <w:rsid w:val="0077455A"/>
    <w:rsid w:val="00775B90"/>
    <w:rsid w:val="00777372"/>
    <w:rsid w:val="00777527"/>
    <w:rsid w:val="00780F18"/>
    <w:rsid w:val="00781849"/>
    <w:rsid w:val="00781B6F"/>
    <w:rsid w:val="00782890"/>
    <w:rsid w:val="007833CB"/>
    <w:rsid w:val="00783B56"/>
    <w:rsid w:val="00786CFF"/>
    <w:rsid w:val="007874B4"/>
    <w:rsid w:val="00791490"/>
    <w:rsid w:val="00791C7A"/>
    <w:rsid w:val="00791D59"/>
    <w:rsid w:val="00791F3F"/>
    <w:rsid w:val="00792D4C"/>
    <w:rsid w:val="007938AE"/>
    <w:rsid w:val="00793B7C"/>
    <w:rsid w:val="007A0DC1"/>
    <w:rsid w:val="007A19E0"/>
    <w:rsid w:val="007A1AB6"/>
    <w:rsid w:val="007A23F8"/>
    <w:rsid w:val="007A2D52"/>
    <w:rsid w:val="007A550A"/>
    <w:rsid w:val="007A5765"/>
    <w:rsid w:val="007A5B2E"/>
    <w:rsid w:val="007A5C18"/>
    <w:rsid w:val="007B28CF"/>
    <w:rsid w:val="007B4416"/>
    <w:rsid w:val="007B46BF"/>
    <w:rsid w:val="007B6DD8"/>
    <w:rsid w:val="007C05DC"/>
    <w:rsid w:val="007C0FF7"/>
    <w:rsid w:val="007C14EE"/>
    <w:rsid w:val="007C1BF2"/>
    <w:rsid w:val="007C3040"/>
    <w:rsid w:val="007C3BA4"/>
    <w:rsid w:val="007C7A68"/>
    <w:rsid w:val="007D07B3"/>
    <w:rsid w:val="007D1B1E"/>
    <w:rsid w:val="007D2C90"/>
    <w:rsid w:val="007D4712"/>
    <w:rsid w:val="007D5D30"/>
    <w:rsid w:val="007E18F8"/>
    <w:rsid w:val="007E38F1"/>
    <w:rsid w:val="007E3C2E"/>
    <w:rsid w:val="007E3F8B"/>
    <w:rsid w:val="007E454F"/>
    <w:rsid w:val="007E781F"/>
    <w:rsid w:val="007F1538"/>
    <w:rsid w:val="007F3D8B"/>
    <w:rsid w:val="007F5BB9"/>
    <w:rsid w:val="007F5C41"/>
    <w:rsid w:val="007F5E4F"/>
    <w:rsid w:val="007F6BD6"/>
    <w:rsid w:val="007F70EF"/>
    <w:rsid w:val="007F7965"/>
    <w:rsid w:val="007F7FB4"/>
    <w:rsid w:val="0080069B"/>
    <w:rsid w:val="00800EF1"/>
    <w:rsid w:val="008017D6"/>
    <w:rsid w:val="0080185B"/>
    <w:rsid w:val="00802AC9"/>
    <w:rsid w:val="00803304"/>
    <w:rsid w:val="00804BF0"/>
    <w:rsid w:val="00807B2A"/>
    <w:rsid w:val="00810E97"/>
    <w:rsid w:val="0081123B"/>
    <w:rsid w:val="00811393"/>
    <w:rsid w:val="00812F32"/>
    <w:rsid w:val="00816C5A"/>
    <w:rsid w:val="00817678"/>
    <w:rsid w:val="0082049D"/>
    <w:rsid w:val="008217BC"/>
    <w:rsid w:val="0082180B"/>
    <w:rsid w:val="00822BA1"/>
    <w:rsid w:val="00824E58"/>
    <w:rsid w:val="00827D60"/>
    <w:rsid w:val="00831D6C"/>
    <w:rsid w:val="00832F6C"/>
    <w:rsid w:val="008341ED"/>
    <w:rsid w:val="00837584"/>
    <w:rsid w:val="00841673"/>
    <w:rsid w:val="00841963"/>
    <w:rsid w:val="00845B52"/>
    <w:rsid w:val="00846D3E"/>
    <w:rsid w:val="00846DE7"/>
    <w:rsid w:val="008477B9"/>
    <w:rsid w:val="008523FA"/>
    <w:rsid w:val="008529E6"/>
    <w:rsid w:val="00852CDD"/>
    <w:rsid w:val="00855E11"/>
    <w:rsid w:val="00856285"/>
    <w:rsid w:val="008575E1"/>
    <w:rsid w:val="0085760A"/>
    <w:rsid w:val="0086170A"/>
    <w:rsid w:val="00863328"/>
    <w:rsid w:val="0086448F"/>
    <w:rsid w:val="00864D6E"/>
    <w:rsid w:val="008659A2"/>
    <w:rsid w:val="0086690B"/>
    <w:rsid w:val="00866973"/>
    <w:rsid w:val="008710F8"/>
    <w:rsid w:val="00871B94"/>
    <w:rsid w:val="008755C2"/>
    <w:rsid w:val="00875A6F"/>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310A"/>
    <w:rsid w:val="008A3E6F"/>
    <w:rsid w:val="008A7EF2"/>
    <w:rsid w:val="008B0DFB"/>
    <w:rsid w:val="008B410B"/>
    <w:rsid w:val="008B646D"/>
    <w:rsid w:val="008B6842"/>
    <w:rsid w:val="008B70C4"/>
    <w:rsid w:val="008B7F11"/>
    <w:rsid w:val="008C18C1"/>
    <w:rsid w:val="008C3DC2"/>
    <w:rsid w:val="008C442E"/>
    <w:rsid w:val="008C4943"/>
    <w:rsid w:val="008C5658"/>
    <w:rsid w:val="008C5DCA"/>
    <w:rsid w:val="008D0ADE"/>
    <w:rsid w:val="008D344B"/>
    <w:rsid w:val="008D346A"/>
    <w:rsid w:val="008D370B"/>
    <w:rsid w:val="008D41FC"/>
    <w:rsid w:val="008D4ED9"/>
    <w:rsid w:val="008D6B04"/>
    <w:rsid w:val="008E0037"/>
    <w:rsid w:val="008E05DE"/>
    <w:rsid w:val="008E2654"/>
    <w:rsid w:val="008F1C22"/>
    <w:rsid w:val="008F2554"/>
    <w:rsid w:val="008F37DD"/>
    <w:rsid w:val="008F47DC"/>
    <w:rsid w:val="009025FB"/>
    <w:rsid w:val="009029DB"/>
    <w:rsid w:val="009038A8"/>
    <w:rsid w:val="009053FA"/>
    <w:rsid w:val="0090753F"/>
    <w:rsid w:val="00907E03"/>
    <w:rsid w:val="00913E51"/>
    <w:rsid w:val="00914986"/>
    <w:rsid w:val="00914DFE"/>
    <w:rsid w:val="0091614B"/>
    <w:rsid w:val="0092123D"/>
    <w:rsid w:val="0092131F"/>
    <w:rsid w:val="00925D59"/>
    <w:rsid w:val="00926716"/>
    <w:rsid w:val="00932A82"/>
    <w:rsid w:val="0093319A"/>
    <w:rsid w:val="00933540"/>
    <w:rsid w:val="00933E6E"/>
    <w:rsid w:val="00934877"/>
    <w:rsid w:val="00935439"/>
    <w:rsid w:val="009357D5"/>
    <w:rsid w:val="00935CD9"/>
    <w:rsid w:val="0093768D"/>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AEB"/>
    <w:rsid w:val="00961B6D"/>
    <w:rsid w:val="00963717"/>
    <w:rsid w:val="00963CBB"/>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6692"/>
    <w:rsid w:val="009B7FFD"/>
    <w:rsid w:val="009C3225"/>
    <w:rsid w:val="009C4284"/>
    <w:rsid w:val="009C5DC4"/>
    <w:rsid w:val="009C61A3"/>
    <w:rsid w:val="009C6B84"/>
    <w:rsid w:val="009D0BC2"/>
    <w:rsid w:val="009D5A24"/>
    <w:rsid w:val="009D5B2E"/>
    <w:rsid w:val="009D5E66"/>
    <w:rsid w:val="009D636F"/>
    <w:rsid w:val="009D7457"/>
    <w:rsid w:val="009D758F"/>
    <w:rsid w:val="009D7BF2"/>
    <w:rsid w:val="009D7D83"/>
    <w:rsid w:val="009E19CB"/>
    <w:rsid w:val="009E426E"/>
    <w:rsid w:val="009E439C"/>
    <w:rsid w:val="009E620D"/>
    <w:rsid w:val="009E7F49"/>
    <w:rsid w:val="009F0B98"/>
    <w:rsid w:val="009F0CBB"/>
    <w:rsid w:val="009F1C46"/>
    <w:rsid w:val="009F2079"/>
    <w:rsid w:val="009F4BE1"/>
    <w:rsid w:val="009F69B5"/>
    <w:rsid w:val="00A004D3"/>
    <w:rsid w:val="00A07CA6"/>
    <w:rsid w:val="00A12981"/>
    <w:rsid w:val="00A14320"/>
    <w:rsid w:val="00A151A5"/>
    <w:rsid w:val="00A15263"/>
    <w:rsid w:val="00A15E74"/>
    <w:rsid w:val="00A164FB"/>
    <w:rsid w:val="00A16BEA"/>
    <w:rsid w:val="00A16CAC"/>
    <w:rsid w:val="00A175E5"/>
    <w:rsid w:val="00A17EA1"/>
    <w:rsid w:val="00A17EDF"/>
    <w:rsid w:val="00A21228"/>
    <w:rsid w:val="00A21D44"/>
    <w:rsid w:val="00A24F60"/>
    <w:rsid w:val="00A254EA"/>
    <w:rsid w:val="00A30DB1"/>
    <w:rsid w:val="00A31101"/>
    <w:rsid w:val="00A32388"/>
    <w:rsid w:val="00A34451"/>
    <w:rsid w:val="00A35811"/>
    <w:rsid w:val="00A35910"/>
    <w:rsid w:val="00A35D0A"/>
    <w:rsid w:val="00A42629"/>
    <w:rsid w:val="00A43944"/>
    <w:rsid w:val="00A43A45"/>
    <w:rsid w:val="00A43D2B"/>
    <w:rsid w:val="00A44C51"/>
    <w:rsid w:val="00A450E6"/>
    <w:rsid w:val="00A4524B"/>
    <w:rsid w:val="00A45454"/>
    <w:rsid w:val="00A4637B"/>
    <w:rsid w:val="00A476D0"/>
    <w:rsid w:val="00A50D2F"/>
    <w:rsid w:val="00A50EE4"/>
    <w:rsid w:val="00A5152B"/>
    <w:rsid w:val="00A521D4"/>
    <w:rsid w:val="00A53511"/>
    <w:rsid w:val="00A541FE"/>
    <w:rsid w:val="00A55276"/>
    <w:rsid w:val="00A60841"/>
    <w:rsid w:val="00A61A4E"/>
    <w:rsid w:val="00A62D40"/>
    <w:rsid w:val="00A63700"/>
    <w:rsid w:val="00A64575"/>
    <w:rsid w:val="00A65A26"/>
    <w:rsid w:val="00A67625"/>
    <w:rsid w:val="00A67EF4"/>
    <w:rsid w:val="00A73EF9"/>
    <w:rsid w:val="00A756C6"/>
    <w:rsid w:val="00A77200"/>
    <w:rsid w:val="00A80BB6"/>
    <w:rsid w:val="00A80C68"/>
    <w:rsid w:val="00A821AF"/>
    <w:rsid w:val="00A844B8"/>
    <w:rsid w:val="00A8461D"/>
    <w:rsid w:val="00A855BE"/>
    <w:rsid w:val="00A86406"/>
    <w:rsid w:val="00A87937"/>
    <w:rsid w:val="00A9014B"/>
    <w:rsid w:val="00A915AB"/>
    <w:rsid w:val="00A9222E"/>
    <w:rsid w:val="00A92C7A"/>
    <w:rsid w:val="00A92DD2"/>
    <w:rsid w:val="00A93911"/>
    <w:rsid w:val="00A940B6"/>
    <w:rsid w:val="00A9454C"/>
    <w:rsid w:val="00A94751"/>
    <w:rsid w:val="00A95B2A"/>
    <w:rsid w:val="00A96228"/>
    <w:rsid w:val="00A964BA"/>
    <w:rsid w:val="00AA0B4E"/>
    <w:rsid w:val="00AA1BBB"/>
    <w:rsid w:val="00AA1E74"/>
    <w:rsid w:val="00AA24D2"/>
    <w:rsid w:val="00AA423E"/>
    <w:rsid w:val="00AA7316"/>
    <w:rsid w:val="00AA78CE"/>
    <w:rsid w:val="00AA7F42"/>
    <w:rsid w:val="00AB0C12"/>
    <w:rsid w:val="00AB0FA7"/>
    <w:rsid w:val="00AB26D5"/>
    <w:rsid w:val="00AB3885"/>
    <w:rsid w:val="00AB5F3B"/>
    <w:rsid w:val="00AC004D"/>
    <w:rsid w:val="00AC338D"/>
    <w:rsid w:val="00AC38A9"/>
    <w:rsid w:val="00AC4BF6"/>
    <w:rsid w:val="00AC6797"/>
    <w:rsid w:val="00AC6A7A"/>
    <w:rsid w:val="00AC6F68"/>
    <w:rsid w:val="00AD124D"/>
    <w:rsid w:val="00AD1EAE"/>
    <w:rsid w:val="00AD2280"/>
    <w:rsid w:val="00AD4839"/>
    <w:rsid w:val="00AD76EF"/>
    <w:rsid w:val="00AE19D1"/>
    <w:rsid w:val="00AE2666"/>
    <w:rsid w:val="00AE5D09"/>
    <w:rsid w:val="00AF01C8"/>
    <w:rsid w:val="00AF4EE4"/>
    <w:rsid w:val="00AF68B9"/>
    <w:rsid w:val="00B0036F"/>
    <w:rsid w:val="00B00C8E"/>
    <w:rsid w:val="00B02AA5"/>
    <w:rsid w:val="00B02B9A"/>
    <w:rsid w:val="00B04F50"/>
    <w:rsid w:val="00B067E8"/>
    <w:rsid w:val="00B1073D"/>
    <w:rsid w:val="00B115B0"/>
    <w:rsid w:val="00B11CD7"/>
    <w:rsid w:val="00B1205D"/>
    <w:rsid w:val="00B13307"/>
    <w:rsid w:val="00B15202"/>
    <w:rsid w:val="00B1553A"/>
    <w:rsid w:val="00B166C0"/>
    <w:rsid w:val="00B17577"/>
    <w:rsid w:val="00B21CD1"/>
    <w:rsid w:val="00B23256"/>
    <w:rsid w:val="00B24CF5"/>
    <w:rsid w:val="00B26507"/>
    <w:rsid w:val="00B269CE"/>
    <w:rsid w:val="00B305E1"/>
    <w:rsid w:val="00B309B2"/>
    <w:rsid w:val="00B31CD8"/>
    <w:rsid w:val="00B32B21"/>
    <w:rsid w:val="00B37176"/>
    <w:rsid w:val="00B373AA"/>
    <w:rsid w:val="00B405F1"/>
    <w:rsid w:val="00B40823"/>
    <w:rsid w:val="00B40DF9"/>
    <w:rsid w:val="00B42083"/>
    <w:rsid w:val="00B43455"/>
    <w:rsid w:val="00B435F8"/>
    <w:rsid w:val="00B4620E"/>
    <w:rsid w:val="00B46CB0"/>
    <w:rsid w:val="00B5462A"/>
    <w:rsid w:val="00B57348"/>
    <w:rsid w:val="00B61E5E"/>
    <w:rsid w:val="00B62D2B"/>
    <w:rsid w:val="00B63807"/>
    <w:rsid w:val="00B65D4D"/>
    <w:rsid w:val="00B66649"/>
    <w:rsid w:val="00B67741"/>
    <w:rsid w:val="00B67BA1"/>
    <w:rsid w:val="00B70591"/>
    <w:rsid w:val="00B7391A"/>
    <w:rsid w:val="00B75683"/>
    <w:rsid w:val="00B7667D"/>
    <w:rsid w:val="00B8179C"/>
    <w:rsid w:val="00B822DB"/>
    <w:rsid w:val="00B84A8A"/>
    <w:rsid w:val="00B85CDA"/>
    <w:rsid w:val="00B86490"/>
    <w:rsid w:val="00B9279C"/>
    <w:rsid w:val="00B934BE"/>
    <w:rsid w:val="00B9576A"/>
    <w:rsid w:val="00B962BB"/>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93F"/>
    <w:rsid w:val="00BD3ECE"/>
    <w:rsid w:val="00BD5782"/>
    <w:rsid w:val="00BD780A"/>
    <w:rsid w:val="00BE0CEB"/>
    <w:rsid w:val="00BE1E12"/>
    <w:rsid w:val="00BE346A"/>
    <w:rsid w:val="00BE46DF"/>
    <w:rsid w:val="00BE635E"/>
    <w:rsid w:val="00BE6364"/>
    <w:rsid w:val="00BE6D71"/>
    <w:rsid w:val="00BE718D"/>
    <w:rsid w:val="00BE7A12"/>
    <w:rsid w:val="00BE7CAE"/>
    <w:rsid w:val="00BF5945"/>
    <w:rsid w:val="00BF6362"/>
    <w:rsid w:val="00C009C1"/>
    <w:rsid w:val="00C01B8A"/>
    <w:rsid w:val="00C01FED"/>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3A9"/>
    <w:rsid w:val="00C34DB4"/>
    <w:rsid w:val="00C35A64"/>
    <w:rsid w:val="00C35E7C"/>
    <w:rsid w:val="00C36B0D"/>
    <w:rsid w:val="00C37839"/>
    <w:rsid w:val="00C37EA0"/>
    <w:rsid w:val="00C409F6"/>
    <w:rsid w:val="00C410D2"/>
    <w:rsid w:val="00C41479"/>
    <w:rsid w:val="00C43701"/>
    <w:rsid w:val="00C43810"/>
    <w:rsid w:val="00C439F1"/>
    <w:rsid w:val="00C523E0"/>
    <w:rsid w:val="00C536D2"/>
    <w:rsid w:val="00C54558"/>
    <w:rsid w:val="00C558A4"/>
    <w:rsid w:val="00C559CD"/>
    <w:rsid w:val="00C57E04"/>
    <w:rsid w:val="00C61FEC"/>
    <w:rsid w:val="00C62B4F"/>
    <w:rsid w:val="00C65532"/>
    <w:rsid w:val="00C65918"/>
    <w:rsid w:val="00C65FA7"/>
    <w:rsid w:val="00C670DD"/>
    <w:rsid w:val="00C72755"/>
    <w:rsid w:val="00C72F35"/>
    <w:rsid w:val="00C73ED0"/>
    <w:rsid w:val="00C74F2A"/>
    <w:rsid w:val="00C75AE4"/>
    <w:rsid w:val="00C76946"/>
    <w:rsid w:val="00C76CD4"/>
    <w:rsid w:val="00C77686"/>
    <w:rsid w:val="00C80B05"/>
    <w:rsid w:val="00C81AD2"/>
    <w:rsid w:val="00C81CD7"/>
    <w:rsid w:val="00C81F97"/>
    <w:rsid w:val="00C83AEC"/>
    <w:rsid w:val="00C83D39"/>
    <w:rsid w:val="00C84348"/>
    <w:rsid w:val="00C8742E"/>
    <w:rsid w:val="00C90423"/>
    <w:rsid w:val="00C90FC8"/>
    <w:rsid w:val="00C91329"/>
    <w:rsid w:val="00C9443B"/>
    <w:rsid w:val="00C96049"/>
    <w:rsid w:val="00C96E34"/>
    <w:rsid w:val="00C9717B"/>
    <w:rsid w:val="00C97586"/>
    <w:rsid w:val="00CA1AD6"/>
    <w:rsid w:val="00CA39B7"/>
    <w:rsid w:val="00CA4932"/>
    <w:rsid w:val="00CA5AF6"/>
    <w:rsid w:val="00CA6A1D"/>
    <w:rsid w:val="00CB048A"/>
    <w:rsid w:val="00CB2149"/>
    <w:rsid w:val="00CB2159"/>
    <w:rsid w:val="00CB4BBD"/>
    <w:rsid w:val="00CB4C86"/>
    <w:rsid w:val="00CB4CCB"/>
    <w:rsid w:val="00CB5358"/>
    <w:rsid w:val="00CB5B7B"/>
    <w:rsid w:val="00CB6418"/>
    <w:rsid w:val="00CC0C48"/>
    <w:rsid w:val="00CC3DCA"/>
    <w:rsid w:val="00CC4F1E"/>
    <w:rsid w:val="00CC5FBE"/>
    <w:rsid w:val="00CC6BC0"/>
    <w:rsid w:val="00CC7706"/>
    <w:rsid w:val="00CD0DB0"/>
    <w:rsid w:val="00CD14E5"/>
    <w:rsid w:val="00CD19A8"/>
    <w:rsid w:val="00CD19DB"/>
    <w:rsid w:val="00CD30FC"/>
    <w:rsid w:val="00CD39A2"/>
    <w:rsid w:val="00CD4B87"/>
    <w:rsid w:val="00CD55DB"/>
    <w:rsid w:val="00CD63AD"/>
    <w:rsid w:val="00CE11C9"/>
    <w:rsid w:val="00CE1E88"/>
    <w:rsid w:val="00CE210B"/>
    <w:rsid w:val="00CE26E6"/>
    <w:rsid w:val="00CE3AF1"/>
    <w:rsid w:val="00CE4450"/>
    <w:rsid w:val="00CE4772"/>
    <w:rsid w:val="00CE49B6"/>
    <w:rsid w:val="00CE4A28"/>
    <w:rsid w:val="00CE56C5"/>
    <w:rsid w:val="00CE5C3A"/>
    <w:rsid w:val="00CE5E6F"/>
    <w:rsid w:val="00CF0972"/>
    <w:rsid w:val="00CF0AE0"/>
    <w:rsid w:val="00CF31B4"/>
    <w:rsid w:val="00CF4CEF"/>
    <w:rsid w:val="00CF5305"/>
    <w:rsid w:val="00CF6431"/>
    <w:rsid w:val="00CF6E52"/>
    <w:rsid w:val="00D01DCF"/>
    <w:rsid w:val="00D034C5"/>
    <w:rsid w:val="00D04514"/>
    <w:rsid w:val="00D076D9"/>
    <w:rsid w:val="00D11A35"/>
    <w:rsid w:val="00D11E06"/>
    <w:rsid w:val="00D1224D"/>
    <w:rsid w:val="00D1259C"/>
    <w:rsid w:val="00D13846"/>
    <w:rsid w:val="00D13F9B"/>
    <w:rsid w:val="00D17984"/>
    <w:rsid w:val="00D20835"/>
    <w:rsid w:val="00D20D52"/>
    <w:rsid w:val="00D20EF6"/>
    <w:rsid w:val="00D219AA"/>
    <w:rsid w:val="00D21D01"/>
    <w:rsid w:val="00D2237A"/>
    <w:rsid w:val="00D24BD1"/>
    <w:rsid w:val="00D2588A"/>
    <w:rsid w:val="00D25B60"/>
    <w:rsid w:val="00D26217"/>
    <w:rsid w:val="00D26522"/>
    <w:rsid w:val="00D278F0"/>
    <w:rsid w:val="00D338DB"/>
    <w:rsid w:val="00D3511F"/>
    <w:rsid w:val="00D35E0E"/>
    <w:rsid w:val="00D36BE0"/>
    <w:rsid w:val="00D36DB6"/>
    <w:rsid w:val="00D3752B"/>
    <w:rsid w:val="00D40470"/>
    <w:rsid w:val="00D41147"/>
    <w:rsid w:val="00D4515E"/>
    <w:rsid w:val="00D4521D"/>
    <w:rsid w:val="00D45819"/>
    <w:rsid w:val="00D46397"/>
    <w:rsid w:val="00D52933"/>
    <w:rsid w:val="00D52FF0"/>
    <w:rsid w:val="00D56683"/>
    <w:rsid w:val="00D6001A"/>
    <w:rsid w:val="00D6189E"/>
    <w:rsid w:val="00D61E4F"/>
    <w:rsid w:val="00D626DF"/>
    <w:rsid w:val="00D62E71"/>
    <w:rsid w:val="00D65159"/>
    <w:rsid w:val="00D65C56"/>
    <w:rsid w:val="00D66CBB"/>
    <w:rsid w:val="00D70514"/>
    <w:rsid w:val="00D71305"/>
    <w:rsid w:val="00D718B8"/>
    <w:rsid w:val="00D71BF7"/>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3954"/>
    <w:rsid w:val="00DA432C"/>
    <w:rsid w:val="00DA5FC0"/>
    <w:rsid w:val="00DB08A2"/>
    <w:rsid w:val="00DB0D6D"/>
    <w:rsid w:val="00DB1035"/>
    <w:rsid w:val="00DB1F84"/>
    <w:rsid w:val="00DB44A1"/>
    <w:rsid w:val="00DB48FF"/>
    <w:rsid w:val="00DB5CD7"/>
    <w:rsid w:val="00DB61CA"/>
    <w:rsid w:val="00DB6647"/>
    <w:rsid w:val="00DC0C9F"/>
    <w:rsid w:val="00DC33BA"/>
    <w:rsid w:val="00DC4957"/>
    <w:rsid w:val="00DC4AE2"/>
    <w:rsid w:val="00DC63B3"/>
    <w:rsid w:val="00DC6B6C"/>
    <w:rsid w:val="00DC7987"/>
    <w:rsid w:val="00DD2877"/>
    <w:rsid w:val="00DD2B09"/>
    <w:rsid w:val="00DD2EDE"/>
    <w:rsid w:val="00DD3144"/>
    <w:rsid w:val="00DD7FD2"/>
    <w:rsid w:val="00DE0E0F"/>
    <w:rsid w:val="00DE0F3E"/>
    <w:rsid w:val="00DE1DEE"/>
    <w:rsid w:val="00DE3218"/>
    <w:rsid w:val="00DE33F9"/>
    <w:rsid w:val="00DF06C4"/>
    <w:rsid w:val="00DF0834"/>
    <w:rsid w:val="00DF0BD1"/>
    <w:rsid w:val="00DF1156"/>
    <w:rsid w:val="00DF1173"/>
    <w:rsid w:val="00DF1EA8"/>
    <w:rsid w:val="00DF2B15"/>
    <w:rsid w:val="00DF2CB0"/>
    <w:rsid w:val="00DF30AB"/>
    <w:rsid w:val="00DF383C"/>
    <w:rsid w:val="00DF4465"/>
    <w:rsid w:val="00DF451B"/>
    <w:rsid w:val="00DF4DDE"/>
    <w:rsid w:val="00DF565C"/>
    <w:rsid w:val="00DF5D03"/>
    <w:rsid w:val="00DF6006"/>
    <w:rsid w:val="00DF6955"/>
    <w:rsid w:val="00DF7B01"/>
    <w:rsid w:val="00E033EF"/>
    <w:rsid w:val="00E0443E"/>
    <w:rsid w:val="00E05FCE"/>
    <w:rsid w:val="00E076EA"/>
    <w:rsid w:val="00E120FC"/>
    <w:rsid w:val="00E12D07"/>
    <w:rsid w:val="00E14A43"/>
    <w:rsid w:val="00E14BA9"/>
    <w:rsid w:val="00E1701F"/>
    <w:rsid w:val="00E2168A"/>
    <w:rsid w:val="00E22FD4"/>
    <w:rsid w:val="00E23EE3"/>
    <w:rsid w:val="00E245A1"/>
    <w:rsid w:val="00E24831"/>
    <w:rsid w:val="00E31001"/>
    <w:rsid w:val="00E32851"/>
    <w:rsid w:val="00E34A4E"/>
    <w:rsid w:val="00E41D0D"/>
    <w:rsid w:val="00E46685"/>
    <w:rsid w:val="00E507BE"/>
    <w:rsid w:val="00E50A06"/>
    <w:rsid w:val="00E51D63"/>
    <w:rsid w:val="00E5265D"/>
    <w:rsid w:val="00E546D8"/>
    <w:rsid w:val="00E55C26"/>
    <w:rsid w:val="00E55EA0"/>
    <w:rsid w:val="00E600CD"/>
    <w:rsid w:val="00E62EF4"/>
    <w:rsid w:val="00E65521"/>
    <w:rsid w:val="00E672CF"/>
    <w:rsid w:val="00E67455"/>
    <w:rsid w:val="00E701AC"/>
    <w:rsid w:val="00E719E2"/>
    <w:rsid w:val="00E730F3"/>
    <w:rsid w:val="00E75386"/>
    <w:rsid w:val="00E758A1"/>
    <w:rsid w:val="00E763D8"/>
    <w:rsid w:val="00E76832"/>
    <w:rsid w:val="00E77015"/>
    <w:rsid w:val="00E77017"/>
    <w:rsid w:val="00E7776A"/>
    <w:rsid w:val="00E807E8"/>
    <w:rsid w:val="00E80AD6"/>
    <w:rsid w:val="00E8267D"/>
    <w:rsid w:val="00E83C17"/>
    <w:rsid w:val="00E844ED"/>
    <w:rsid w:val="00E85B9A"/>
    <w:rsid w:val="00E8653F"/>
    <w:rsid w:val="00E86C05"/>
    <w:rsid w:val="00E90C8F"/>
    <w:rsid w:val="00E91006"/>
    <w:rsid w:val="00E92106"/>
    <w:rsid w:val="00E92204"/>
    <w:rsid w:val="00E93F35"/>
    <w:rsid w:val="00E9605E"/>
    <w:rsid w:val="00EA4C1F"/>
    <w:rsid w:val="00EA5B2B"/>
    <w:rsid w:val="00EA7EA7"/>
    <w:rsid w:val="00EB0AFA"/>
    <w:rsid w:val="00EB2BE8"/>
    <w:rsid w:val="00EB3918"/>
    <w:rsid w:val="00EB3FD5"/>
    <w:rsid w:val="00EB4897"/>
    <w:rsid w:val="00EB5F05"/>
    <w:rsid w:val="00EB65D1"/>
    <w:rsid w:val="00EC1362"/>
    <w:rsid w:val="00EC238F"/>
    <w:rsid w:val="00EC291E"/>
    <w:rsid w:val="00EC2EEA"/>
    <w:rsid w:val="00EC6ABB"/>
    <w:rsid w:val="00EC6B17"/>
    <w:rsid w:val="00EC7B44"/>
    <w:rsid w:val="00ED10D9"/>
    <w:rsid w:val="00ED28F4"/>
    <w:rsid w:val="00ED30A9"/>
    <w:rsid w:val="00ED4023"/>
    <w:rsid w:val="00ED43C6"/>
    <w:rsid w:val="00ED5476"/>
    <w:rsid w:val="00ED557A"/>
    <w:rsid w:val="00ED7864"/>
    <w:rsid w:val="00EE0200"/>
    <w:rsid w:val="00EE0F6C"/>
    <w:rsid w:val="00EE1465"/>
    <w:rsid w:val="00EE2C69"/>
    <w:rsid w:val="00EE34DD"/>
    <w:rsid w:val="00EE3831"/>
    <w:rsid w:val="00EE3C92"/>
    <w:rsid w:val="00EE447F"/>
    <w:rsid w:val="00EE47C6"/>
    <w:rsid w:val="00EE4D84"/>
    <w:rsid w:val="00EE76B1"/>
    <w:rsid w:val="00EF0F59"/>
    <w:rsid w:val="00EF1196"/>
    <w:rsid w:val="00EF2B23"/>
    <w:rsid w:val="00EF3A01"/>
    <w:rsid w:val="00EF52F1"/>
    <w:rsid w:val="00EF6F58"/>
    <w:rsid w:val="00EF7935"/>
    <w:rsid w:val="00F01526"/>
    <w:rsid w:val="00F023A7"/>
    <w:rsid w:val="00F039E2"/>
    <w:rsid w:val="00F04A95"/>
    <w:rsid w:val="00F058D3"/>
    <w:rsid w:val="00F069F8"/>
    <w:rsid w:val="00F11FF3"/>
    <w:rsid w:val="00F126CE"/>
    <w:rsid w:val="00F12F4D"/>
    <w:rsid w:val="00F12FB0"/>
    <w:rsid w:val="00F16039"/>
    <w:rsid w:val="00F20DCF"/>
    <w:rsid w:val="00F2498E"/>
    <w:rsid w:val="00F25778"/>
    <w:rsid w:val="00F312A9"/>
    <w:rsid w:val="00F3332A"/>
    <w:rsid w:val="00F34068"/>
    <w:rsid w:val="00F3421F"/>
    <w:rsid w:val="00F35ED7"/>
    <w:rsid w:val="00F373CA"/>
    <w:rsid w:val="00F409BD"/>
    <w:rsid w:val="00F43916"/>
    <w:rsid w:val="00F44F84"/>
    <w:rsid w:val="00F459F3"/>
    <w:rsid w:val="00F466E6"/>
    <w:rsid w:val="00F508F3"/>
    <w:rsid w:val="00F51165"/>
    <w:rsid w:val="00F51C42"/>
    <w:rsid w:val="00F51CC4"/>
    <w:rsid w:val="00F51EAB"/>
    <w:rsid w:val="00F53747"/>
    <w:rsid w:val="00F54AF1"/>
    <w:rsid w:val="00F55B3B"/>
    <w:rsid w:val="00F56426"/>
    <w:rsid w:val="00F5643F"/>
    <w:rsid w:val="00F5706B"/>
    <w:rsid w:val="00F62371"/>
    <w:rsid w:val="00F63239"/>
    <w:rsid w:val="00F656E5"/>
    <w:rsid w:val="00F65CA3"/>
    <w:rsid w:val="00F70B12"/>
    <w:rsid w:val="00F72630"/>
    <w:rsid w:val="00F73283"/>
    <w:rsid w:val="00F74A3D"/>
    <w:rsid w:val="00F74FB9"/>
    <w:rsid w:val="00F77D38"/>
    <w:rsid w:val="00F86C5F"/>
    <w:rsid w:val="00F86D62"/>
    <w:rsid w:val="00F874BB"/>
    <w:rsid w:val="00F90992"/>
    <w:rsid w:val="00F90DA5"/>
    <w:rsid w:val="00F9118F"/>
    <w:rsid w:val="00F914C6"/>
    <w:rsid w:val="00F92B59"/>
    <w:rsid w:val="00F97115"/>
    <w:rsid w:val="00F97289"/>
    <w:rsid w:val="00F976B6"/>
    <w:rsid w:val="00F97B3C"/>
    <w:rsid w:val="00F97DE7"/>
    <w:rsid w:val="00FA00A8"/>
    <w:rsid w:val="00FA1F4B"/>
    <w:rsid w:val="00FA3644"/>
    <w:rsid w:val="00FA38C1"/>
    <w:rsid w:val="00FA44C8"/>
    <w:rsid w:val="00FA4A6C"/>
    <w:rsid w:val="00FA4CAD"/>
    <w:rsid w:val="00FA4DC7"/>
    <w:rsid w:val="00FA5D15"/>
    <w:rsid w:val="00FB3418"/>
    <w:rsid w:val="00FB35CF"/>
    <w:rsid w:val="00FB4E64"/>
    <w:rsid w:val="00FB6398"/>
    <w:rsid w:val="00FC0CB9"/>
    <w:rsid w:val="00FC16AB"/>
    <w:rsid w:val="00FC1D7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81"/>
    <w:rsid w:val="00FE2DFF"/>
    <w:rsid w:val="00FE2ED6"/>
    <w:rsid w:val="00FE35A8"/>
    <w:rsid w:val="00FE599A"/>
    <w:rsid w:val="00FE663C"/>
    <w:rsid w:val="00FE76FD"/>
    <w:rsid w:val="00FE798F"/>
    <w:rsid w:val="00FF1B91"/>
    <w:rsid w:val="00FF299D"/>
    <w:rsid w:val="00FF32F4"/>
    <w:rsid w:val="00FF47CD"/>
    <w:rsid w:val="00FF67D7"/>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37"/>
    <w:rPr>
      <w:rFonts w:ascii="Calibri" w:eastAsia="Calibri" w:hAnsi="Calibri" w:cs="Calibri"/>
      <w:lang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character" w:customStyle="1" w:styleId="Mencinsinresolver1">
    <w:name w:val="Mención sin resolver1"/>
    <w:basedOn w:val="Fuentedeprrafopredeter"/>
    <w:uiPriority w:val="99"/>
    <w:semiHidden/>
    <w:unhideWhenUsed/>
    <w:rsid w:val="0034345C"/>
    <w:rPr>
      <w:color w:val="605E5C"/>
      <w:shd w:val="clear" w:color="auto" w:fill="E1DFDD"/>
    </w:rPr>
  </w:style>
  <w:style w:type="character" w:customStyle="1" w:styleId="UnresolvedMention">
    <w:name w:val="Unresolved Mention"/>
    <w:basedOn w:val="Fuentedeprrafopredeter"/>
    <w:uiPriority w:val="99"/>
    <w:semiHidden/>
    <w:unhideWhenUsed/>
    <w:rsid w:val="005C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629452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195271109">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7553976">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7/&amp;a=RRA%203482.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nsultas.ifai.org.mx/descargar.php?r=./pdf/resoluciones/2017/&amp;a=RRA%202536.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2.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A8E2-E103-4F67-8D33-0E396E51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39</Pages>
  <Words>9529</Words>
  <Characters>52412</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25</cp:revision>
  <cp:lastPrinted>2019-06-13T15:30:00Z</cp:lastPrinted>
  <dcterms:created xsi:type="dcterms:W3CDTF">2024-02-01T19:54:00Z</dcterms:created>
  <dcterms:modified xsi:type="dcterms:W3CDTF">2024-03-07T22:01:00Z</dcterms:modified>
</cp:coreProperties>
</file>