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6A07DC" w:rsidRDefault="00AE3DA7" w:rsidP="006A07DC">
          <w:pPr>
            <w:pStyle w:val="TtulodeTDC"/>
            <w:spacing w:before="0" w:line="240" w:lineRule="auto"/>
            <w:rPr>
              <w:rFonts w:ascii="Palatino Linotype" w:hAnsi="Palatino Linotype"/>
              <w:color w:val="auto"/>
              <w:sz w:val="24"/>
              <w:szCs w:val="24"/>
              <w:lang w:val="es-ES"/>
            </w:rPr>
          </w:pPr>
          <w:r w:rsidRPr="006A07DC">
            <w:rPr>
              <w:rFonts w:ascii="Palatino Linotype" w:hAnsi="Palatino Linotype"/>
              <w:color w:val="auto"/>
              <w:sz w:val="24"/>
              <w:szCs w:val="24"/>
              <w:lang w:val="es-ES"/>
            </w:rPr>
            <w:t>Contenido</w:t>
          </w:r>
        </w:p>
        <w:p w14:paraId="3EB312A7" w14:textId="77777777" w:rsidR="00AA6EA9" w:rsidRPr="006A07DC" w:rsidRDefault="00AA6EA9" w:rsidP="006A07DC">
          <w:pPr>
            <w:spacing w:line="240" w:lineRule="auto"/>
            <w:rPr>
              <w:sz w:val="16"/>
              <w:szCs w:val="16"/>
              <w:lang w:val="es-ES" w:eastAsia="es-MX"/>
            </w:rPr>
          </w:pPr>
        </w:p>
        <w:p w14:paraId="22AB8745" w14:textId="0684CBDA" w:rsidR="006A07DC" w:rsidRDefault="00AE3DA7">
          <w:pPr>
            <w:pStyle w:val="TDC1"/>
            <w:tabs>
              <w:tab w:val="right" w:leader="dot" w:pos="9034"/>
            </w:tabs>
            <w:rPr>
              <w:rFonts w:asciiTheme="minorHAnsi" w:eastAsiaTheme="minorEastAsia" w:hAnsiTheme="minorHAnsi" w:cstheme="minorBidi"/>
              <w:noProof/>
              <w:szCs w:val="22"/>
              <w:lang w:eastAsia="es-MX"/>
            </w:rPr>
          </w:pPr>
          <w:r w:rsidRPr="006A07DC">
            <w:rPr>
              <w:sz w:val="16"/>
              <w:szCs w:val="16"/>
            </w:rPr>
            <w:fldChar w:fldCharType="begin"/>
          </w:r>
          <w:r w:rsidRPr="006A07DC">
            <w:rPr>
              <w:sz w:val="16"/>
              <w:szCs w:val="16"/>
            </w:rPr>
            <w:instrText xml:space="preserve"> TOC \o "1-3" \h \z \u </w:instrText>
          </w:r>
          <w:r w:rsidRPr="006A07DC">
            <w:rPr>
              <w:sz w:val="16"/>
              <w:szCs w:val="16"/>
            </w:rPr>
            <w:fldChar w:fldCharType="separate"/>
          </w:r>
          <w:hyperlink w:anchor="_Toc183189931" w:history="1">
            <w:r w:rsidR="006A07DC" w:rsidRPr="005456B4">
              <w:rPr>
                <w:rStyle w:val="Hipervnculo"/>
                <w:noProof/>
              </w:rPr>
              <w:t>ANTECEDENTES</w:t>
            </w:r>
            <w:r w:rsidR="006A07DC">
              <w:rPr>
                <w:noProof/>
                <w:webHidden/>
              </w:rPr>
              <w:tab/>
            </w:r>
            <w:r w:rsidR="006A07DC">
              <w:rPr>
                <w:noProof/>
                <w:webHidden/>
              </w:rPr>
              <w:fldChar w:fldCharType="begin"/>
            </w:r>
            <w:r w:rsidR="006A07DC">
              <w:rPr>
                <w:noProof/>
                <w:webHidden/>
              </w:rPr>
              <w:instrText xml:space="preserve"> PAGEREF _Toc183189931 \h </w:instrText>
            </w:r>
            <w:r w:rsidR="006A07DC">
              <w:rPr>
                <w:noProof/>
                <w:webHidden/>
              </w:rPr>
            </w:r>
            <w:r w:rsidR="006A07DC">
              <w:rPr>
                <w:noProof/>
                <w:webHidden/>
              </w:rPr>
              <w:fldChar w:fldCharType="separate"/>
            </w:r>
            <w:r w:rsidR="0035120C">
              <w:rPr>
                <w:noProof/>
                <w:webHidden/>
              </w:rPr>
              <w:t>1</w:t>
            </w:r>
            <w:r w:rsidR="006A07DC">
              <w:rPr>
                <w:noProof/>
                <w:webHidden/>
              </w:rPr>
              <w:fldChar w:fldCharType="end"/>
            </w:r>
          </w:hyperlink>
        </w:p>
        <w:p w14:paraId="29711924" w14:textId="698A8F7F" w:rsidR="006A07DC" w:rsidRDefault="00975248">
          <w:pPr>
            <w:pStyle w:val="TDC2"/>
            <w:rPr>
              <w:rFonts w:asciiTheme="minorHAnsi" w:eastAsiaTheme="minorEastAsia" w:hAnsiTheme="minorHAnsi" w:cstheme="minorBidi"/>
              <w:noProof/>
              <w:szCs w:val="22"/>
              <w:lang w:eastAsia="es-MX"/>
            </w:rPr>
          </w:pPr>
          <w:hyperlink w:anchor="_Toc183189932" w:history="1">
            <w:r w:rsidR="006A07DC" w:rsidRPr="005456B4">
              <w:rPr>
                <w:rStyle w:val="Hipervnculo"/>
                <w:noProof/>
              </w:rPr>
              <w:t>DE LA SOLICITUD DE INFORMACIÓN</w:t>
            </w:r>
            <w:r w:rsidR="006A07DC">
              <w:rPr>
                <w:noProof/>
                <w:webHidden/>
              </w:rPr>
              <w:tab/>
            </w:r>
            <w:r w:rsidR="006A07DC">
              <w:rPr>
                <w:noProof/>
                <w:webHidden/>
              </w:rPr>
              <w:fldChar w:fldCharType="begin"/>
            </w:r>
            <w:r w:rsidR="006A07DC">
              <w:rPr>
                <w:noProof/>
                <w:webHidden/>
              </w:rPr>
              <w:instrText xml:space="preserve"> PAGEREF _Toc183189932 \h </w:instrText>
            </w:r>
            <w:r w:rsidR="006A07DC">
              <w:rPr>
                <w:noProof/>
                <w:webHidden/>
              </w:rPr>
            </w:r>
            <w:r w:rsidR="006A07DC">
              <w:rPr>
                <w:noProof/>
                <w:webHidden/>
              </w:rPr>
              <w:fldChar w:fldCharType="separate"/>
            </w:r>
            <w:r w:rsidR="0035120C">
              <w:rPr>
                <w:noProof/>
                <w:webHidden/>
              </w:rPr>
              <w:t>1</w:t>
            </w:r>
            <w:r w:rsidR="006A07DC">
              <w:rPr>
                <w:noProof/>
                <w:webHidden/>
              </w:rPr>
              <w:fldChar w:fldCharType="end"/>
            </w:r>
          </w:hyperlink>
        </w:p>
        <w:p w14:paraId="72DE40F5" w14:textId="5033EB2B" w:rsidR="006A07DC" w:rsidRDefault="00975248">
          <w:pPr>
            <w:pStyle w:val="TDC3"/>
            <w:rPr>
              <w:rFonts w:asciiTheme="minorHAnsi" w:eastAsiaTheme="minorEastAsia" w:hAnsiTheme="minorHAnsi" w:cstheme="minorBidi"/>
              <w:noProof/>
              <w:szCs w:val="22"/>
              <w:lang w:eastAsia="es-MX"/>
            </w:rPr>
          </w:pPr>
          <w:hyperlink w:anchor="_Toc183189933" w:history="1">
            <w:r w:rsidR="006A07DC" w:rsidRPr="005456B4">
              <w:rPr>
                <w:rStyle w:val="Hipervnculo"/>
                <w:noProof/>
              </w:rPr>
              <w:t>a) Solicitud de información</w:t>
            </w:r>
            <w:r w:rsidR="006A07DC">
              <w:rPr>
                <w:noProof/>
                <w:webHidden/>
              </w:rPr>
              <w:tab/>
            </w:r>
            <w:r w:rsidR="006A07DC">
              <w:rPr>
                <w:noProof/>
                <w:webHidden/>
              </w:rPr>
              <w:fldChar w:fldCharType="begin"/>
            </w:r>
            <w:r w:rsidR="006A07DC">
              <w:rPr>
                <w:noProof/>
                <w:webHidden/>
              </w:rPr>
              <w:instrText xml:space="preserve"> PAGEREF _Toc183189933 \h </w:instrText>
            </w:r>
            <w:r w:rsidR="006A07DC">
              <w:rPr>
                <w:noProof/>
                <w:webHidden/>
              </w:rPr>
            </w:r>
            <w:r w:rsidR="006A07DC">
              <w:rPr>
                <w:noProof/>
                <w:webHidden/>
              </w:rPr>
              <w:fldChar w:fldCharType="separate"/>
            </w:r>
            <w:r w:rsidR="0035120C">
              <w:rPr>
                <w:noProof/>
                <w:webHidden/>
              </w:rPr>
              <w:t>1</w:t>
            </w:r>
            <w:r w:rsidR="006A07DC">
              <w:rPr>
                <w:noProof/>
                <w:webHidden/>
              </w:rPr>
              <w:fldChar w:fldCharType="end"/>
            </w:r>
          </w:hyperlink>
        </w:p>
        <w:p w14:paraId="536EF0C3" w14:textId="2294C35A" w:rsidR="006A07DC" w:rsidRDefault="00975248">
          <w:pPr>
            <w:pStyle w:val="TDC3"/>
            <w:rPr>
              <w:rFonts w:asciiTheme="minorHAnsi" w:eastAsiaTheme="minorEastAsia" w:hAnsiTheme="minorHAnsi" w:cstheme="minorBidi"/>
              <w:noProof/>
              <w:szCs w:val="22"/>
              <w:lang w:eastAsia="es-MX"/>
            </w:rPr>
          </w:pPr>
          <w:hyperlink w:anchor="_Toc183189934" w:history="1">
            <w:r w:rsidR="006A07DC" w:rsidRPr="005456B4">
              <w:rPr>
                <w:rStyle w:val="Hipervnculo"/>
                <w:noProof/>
              </w:rPr>
              <w:t>b) Turno de la solicitud de información</w:t>
            </w:r>
            <w:r w:rsidR="006A07DC">
              <w:rPr>
                <w:noProof/>
                <w:webHidden/>
              </w:rPr>
              <w:tab/>
            </w:r>
            <w:r w:rsidR="006A07DC">
              <w:rPr>
                <w:noProof/>
                <w:webHidden/>
              </w:rPr>
              <w:fldChar w:fldCharType="begin"/>
            </w:r>
            <w:r w:rsidR="006A07DC">
              <w:rPr>
                <w:noProof/>
                <w:webHidden/>
              </w:rPr>
              <w:instrText xml:space="preserve"> PAGEREF _Toc183189934 \h </w:instrText>
            </w:r>
            <w:r w:rsidR="006A07DC">
              <w:rPr>
                <w:noProof/>
                <w:webHidden/>
              </w:rPr>
            </w:r>
            <w:r w:rsidR="006A07DC">
              <w:rPr>
                <w:noProof/>
                <w:webHidden/>
              </w:rPr>
              <w:fldChar w:fldCharType="separate"/>
            </w:r>
            <w:r w:rsidR="0035120C">
              <w:rPr>
                <w:noProof/>
                <w:webHidden/>
              </w:rPr>
              <w:t>2</w:t>
            </w:r>
            <w:r w:rsidR="006A07DC">
              <w:rPr>
                <w:noProof/>
                <w:webHidden/>
              </w:rPr>
              <w:fldChar w:fldCharType="end"/>
            </w:r>
          </w:hyperlink>
        </w:p>
        <w:p w14:paraId="6217491F" w14:textId="168F74EB" w:rsidR="006A07DC" w:rsidRDefault="00975248">
          <w:pPr>
            <w:pStyle w:val="TDC3"/>
            <w:rPr>
              <w:rFonts w:asciiTheme="minorHAnsi" w:eastAsiaTheme="minorEastAsia" w:hAnsiTheme="minorHAnsi" w:cstheme="minorBidi"/>
              <w:noProof/>
              <w:szCs w:val="22"/>
              <w:lang w:eastAsia="es-MX"/>
            </w:rPr>
          </w:pPr>
          <w:hyperlink w:anchor="_Toc183189935" w:history="1">
            <w:r w:rsidR="006A07DC" w:rsidRPr="005456B4">
              <w:rPr>
                <w:rStyle w:val="Hipervnculo"/>
                <w:noProof/>
                <w:lang w:val="es-ES"/>
              </w:rPr>
              <w:t xml:space="preserve">c) Respuesta </w:t>
            </w:r>
            <w:r w:rsidR="006A07DC" w:rsidRPr="005456B4">
              <w:rPr>
                <w:rStyle w:val="Hipervnculo"/>
                <w:rFonts w:eastAsia="Calibri"/>
                <w:noProof/>
                <w:lang w:eastAsia="en-US"/>
              </w:rPr>
              <w:t>del Sujeto Obligado</w:t>
            </w:r>
            <w:r w:rsidR="006A07DC">
              <w:rPr>
                <w:noProof/>
                <w:webHidden/>
              </w:rPr>
              <w:tab/>
            </w:r>
            <w:r w:rsidR="006A07DC">
              <w:rPr>
                <w:noProof/>
                <w:webHidden/>
              </w:rPr>
              <w:fldChar w:fldCharType="begin"/>
            </w:r>
            <w:r w:rsidR="006A07DC">
              <w:rPr>
                <w:noProof/>
                <w:webHidden/>
              </w:rPr>
              <w:instrText xml:space="preserve"> PAGEREF _Toc183189935 \h </w:instrText>
            </w:r>
            <w:r w:rsidR="006A07DC">
              <w:rPr>
                <w:noProof/>
                <w:webHidden/>
              </w:rPr>
            </w:r>
            <w:r w:rsidR="006A07DC">
              <w:rPr>
                <w:noProof/>
                <w:webHidden/>
              </w:rPr>
              <w:fldChar w:fldCharType="separate"/>
            </w:r>
            <w:r w:rsidR="0035120C">
              <w:rPr>
                <w:noProof/>
                <w:webHidden/>
              </w:rPr>
              <w:t>2</w:t>
            </w:r>
            <w:r w:rsidR="006A07DC">
              <w:rPr>
                <w:noProof/>
                <w:webHidden/>
              </w:rPr>
              <w:fldChar w:fldCharType="end"/>
            </w:r>
          </w:hyperlink>
        </w:p>
        <w:p w14:paraId="325D13C3" w14:textId="074A4037" w:rsidR="006A07DC" w:rsidRDefault="00975248">
          <w:pPr>
            <w:pStyle w:val="TDC2"/>
            <w:rPr>
              <w:rFonts w:asciiTheme="minorHAnsi" w:eastAsiaTheme="minorEastAsia" w:hAnsiTheme="minorHAnsi" w:cstheme="minorBidi"/>
              <w:noProof/>
              <w:szCs w:val="22"/>
              <w:lang w:eastAsia="es-MX"/>
            </w:rPr>
          </w:pPr>
          <w:hyperlink w:anchor="_Toc183189936" w:history="1">
            <w:r w:rsidR="006A07DC" w:rsidRPr="005456B4">
              <w:rPr>
                <w:rStyle w:val="Hipervnculo"/>
                <w:noProof/>
              </w:rPr>
              <w:t>DEL RECURSO DE REVISIÓN</w:t>
            </w:r>
            <w:r w:rsidR="006A07DC">
              <w:rPr>
                <w:noProof/>
                <w:webHidden/>
              </w:rPr>
              <w:tab/>
            </w:r>
            <w:r w:rsidR="006A07DC">
              <w:rPr>
                <w:noProof/>
                <w:webHidden/>
              </w:rPr>
              <w:fldChar w:fldCharType="begin"/>
            </w:r>
            <w:r w:rsidR="006A07DC">
              <w:rPr>
                <w:noProof/>
                <w:webHidden/>
              </w:rPr>
              <w:instrText xml:space="preserve"> PAGEREF _Toc183189936 \h </w:instrText>
            </w:r>
            <w:r w:rsidR="006A07DC">
              <w:rPr>
                <w:noProof/>
                <w:webHidden/>
              </w:rPr>
            </w:r>
            <w:r w:rsidR="006A07DC">
              <w:rPr>
                <w:noProof/>
                <w:webHidden/>
              </w:rPr>
              <w:fldChar w:fldCharType="separate"/>
            </w:r>
            <w:r w:rsidR="0035120C">
              <w:rPr>
                <w:noProof/>
                <w:webHidden/>
              </w:rPr>
              <w:t>3</w:t>
            </w:r>
            <w:r w:rsidR="006A07DC">
              <w:rPr>
                <w:noProof/>
                <w:webHidden/>
              </w:rPr>
              <w:fldChar w:fldCharType="end"/>
            </w:r>
          </w:hyperlink>
        </w:p>
        <w:p w14:paraId="37CBF017" w14:textId="735298D8" w:rsidR="006A07DC" w:rsidRDefault="00975248">
          <w:pPr>
            <w:pStyle w:val="TDC3"/>
            <w:rPr>
              <w:rFonts w:asciiTheme="minorHAnsi" w:eastAsiaTheme="minorEastAsia" w:hAnsiTheme="minorHAnsi" w:cstheme="minorBidi"/>
              <w:noProof/>
              <w:szCs w:val="22"/>
              <w:lang w:eastAsia="es-MX"/>
            </w:rPr>
          </w:pPr>
          <w:hyperlink w:anchor="_Toc183189937" w:history="1">
            <w:r w:rsidR="006A07DC" w:rsidRPr="005456B4">
              <w:rPr>
                <w:rStyle w:val="Hipervnculo"/>
                <w:noProof/>
              </w:rPr>
              <w:t>a) Interposición del Recurso de Revisión</w:t>
            </w:r>
            <w:r w:rsidR="006A07DC">
              <w:rPr>
                <w:noProof/>
                <w:webHidden/>
              </w:rPr>
              <w:tab/>
            </w:r>
            <w:r w:rsidR="006A07DC">
              <w:rPr>
                <w:noProof/>
                <w:webHidden/>
              </w:rPr>
              <w:fldChar w:fldCharType="begin"/>
            </w:r>
            <w:r w:rsidR="006A07DC">
              <w:rPr>
                <w:noProof/>
                <w:webHidden/>
              </w:rPr>
              <w:instrText xml:space="preserve"> PAGEREF _Toc183189937 \h </w:instrText>
            </w:r>
            <w:r w:rsidR="006A07DC">
              <w:rPr>
                <w:noProof/>
                <w:webHidden/>
              </w:rPr>
            </w:r>
            <w:r w:rsidR="006A07DC">
              <w:rPr>
                <w:noProof/>
                <w:webHidden/>
              </w:rPr>
              <w:fldChar w:fldCharType="separate"/>
            </w:r>
            <w:r w:rsidR="0035120C">
              <w:rPr>
                <w:noProof/>
                <w:webHidden/>
              </w:rPr>
              <w:t>3</w:t>
            </w:r>
            <w:r w:rsidR="006A07DC">
              <w:rPr>
                <w:noProof/>
                <w:webHidden/>
              </w:rPr>
              <w:fldChar w:fldCharType="end"/>
            </w:r>
          </w:hyperlink>
        </w:p>
        <w:p w14:paraId="25C66A70" w14:textId="04DF69D6" w:rsidR="006A07DC" w:rsidRDefault="00975248">
          <w:pPr>
            <w:pStyle w:val="TDC3"/>
            <w:rPr>
              <w:rFonts w:asciiTheme="minorHAnsi" w:eastAsiaTheme="minorEastAsia" w:hAnsiTheme="minorHAnsi" w:cstheme="minorBidi"/>
              <w:noProof/>
              <w:szCs w:val="22"/>
              <w:lang w:eastAsia="es-MX"/>
            </w:rPr>
          </w:pPr>
          <w:hyperlink w:anchor="_Toc183189938" w:history="1">
            <w:r w:rsidR="006A07DC" w:rsidRPr="005456B4">
              <w:rPr>
                <w:rStyle w:val="Hipervnculo"/>
                <w:noProof/>
              </w:rPr>
              <w:t>b) Turno del Recurso de Revisión</w:t>
            </w:r>
            <w:r w:rsidR="006A07DC">
              <w:rPr>
                <w:noProof/>
                <w:webHidden/>
              </w:rPr>
              <w:tab/>
            </w:r>
            <w:r w:rsidR="006A07DC">
              <w:rPr>
                <w:noProof/>
                <w:webHidden/>
              </w:rPr>
              <w:fldChar w:fldCharType="begin"/>
            </w:r>
            <w:r w:rsidR="006A07DC">
              <w:rPr>
                <w:noProof/>
                <w:webHidden/>
              </w:rPr>
              <w:instrText xml:space="preserve"> PAGEREF _Toc183189938 \h </w:instrText>
            </w:r>
            <w:r w:rsidR="006A07DC">
              <w:rPr>
                <w:noProof/>
                <w:webHidden/>
              </w:rPr>
            </w:r>
            <w:r w:rsidR="006A07DC">
              <w:rPr>
                <w:noProof/>
                <w:webHidden/>
              </w:rPr>
              <w:fldChar w:fldCharType="separate"/>
            </w:r>
            <w:r w:rsidR="0035120C">
              <w:rPr>
                <w:noProof/>
                <w:webHidden/>
              </w:rPr>
              <w:t>4</w:t>
            </w:r>
            <w:r w:rsidR="006A07DC">
              <w:rPr>
                <w:noProof/>
                <w:webHidden/>
              </w:rPr>
              <w:fldChar w:fldCharType="end"/>
            </w:r>
          </w:hyperlink>
        </w:p>
        <w:p w14:paraId="47EE1A7C" w14:textId="4D9D7899" w:rsidR="006A07DC" w:rsidRDefault="00975248">
          <w:pPr>
            <w:pStyle w:val="TDC3"/>
            <w:rPr>
              <w:rFonts w:asciiTheme="minorHAnsi" w:eastAsiaTheme="minorEastAsia" w:hAnsiTheme="minorHAnsi" w:cstheme="minorBidi"/>
              <w:noProof/>
              <w:szCs w:val="22"/>
              <w:lang w:eastAsia="es-MX"/>
            </w:rPr>
          </w:pPr>
          <w:hyperlink w:anchor="_Toc183189939" w:history="1">
            <w:r w:rsidR="006A07DC" w:rsidRPr="005456B4">
              <w:rPr>
                <w:rStyle w:val="Hipervnculo"/>
                <w:noProof/>
              </w:rPr>
              <w:t>c) Admisión del Recurso de Revisión</w:t>
            </w:r>
            <w:r w:rsidR="006A07DC">
              <w:rPr>
                <w:noProof/>
                <w:webHidden/>
              </w:rPr>
              <w:tab/>
            </w:r>
            <w:r w:rsidR="006A07DC">
              <w:rPr>
                <w:noProof/>
                <w:webHidden/>
              </w:rPr>
              <w:fldChar w:fldCharType="begin"/>
            </w:r>
            <w:r w:rsidR="006A07DC">
              <w:rPr>
                <w:noProof/>
                <w:webHidden/>
              </w:rPr>
              <w:instrText xml:space="preserve"> PAGEREF _Toc183189939 \h </w:instrText>
            </w:r>
            <w:r w:rsidR="006A07DC">
              <w:rPr>
                <w:noProof/>
                <w:webHidden/>
              </w:rPr>
            </w:r>
            <w:r w:rsidR="006A07DC">
              <w:rPr>
                <w:noProof/>
                <w:webHidden/>
              </w:rPr>
              <w:fldChar w:fldCharType="separate"/>
            </w:r>
            <w:r w:rsidR="0035120C">
              <w:rPr>
                <w:noProof/>
                <w:webHidden/>
              </w:rPr>
              <w:t>4</w:t>
            </w:r>
            <w:r w:rsidR="006A07DC">
              <w:rPr>
                <w:noProof/>
                <w:webHidden/>
              </w:rPr>
              <w:fldChar w:fldCharType="end"/>
            </w:r>
          </w:hyperlink>
        </w:p>
        <w:p w14:paraId="147AF20C" w14:textId="588D92C0" w:rsidR="006A07DC" w:rsidRDefault="00975248">
          <w:pPr>
            <w:pStyle w:val="TDC3"/>
            <w:rPr>
              <w:rFonts w:asciiTheme="minorHAnsi" w:eastAsiaTheme="minorEastAsia" w:hAnsiTheme="minorHAnsi" w:cstheme="minorBidi"/>
              <w:noProof/>
              <w:szCs w:val="22"/>
              <w:lang w:eastAsia="es-MX"/>
            </w:rPr>
          </w:pPr>
          <w:hyperlink w:anchor="_Toc183189940" w:history="1">
            <w:r w:rsidR="006A07DC" w:rsidRPr="005456B4">
              <w:rPr>
                <w:rStyle w:val="Hipervnculo"/>
                <w:noProof/>
              </w:rPr>
              <w:t>d) Informe Justificado del Sujeto Obligado</w:t>
            </w:r>
            <w:r w:rsidR="006A07DC">
              <w:rPr>
                <w:noProof/>
                <w:webHidden/>
              </w:rPr>
              <w:tab/>
            </w:r>
            <w:r w:rsidR="006A07DC">
              <w:rPr>
                <w:noProof/>
                <w:webHidden/>
              </w:rPr>
              <w:fldChar w:fldCharType="begin"/>
            </w:r>
            <w:r w:rsidR="006A07DC">
              <w:rPr>
                <w:noProof/>
                <w:webHidden/>
              </w:rPr>
              <w:instrText xml:space="preserve"> PAGEREF _Toc183189940 \h </w:instrText>
            </w:r>
            <w:r w:rsidR="006A07DC">
              <w:rPr>
                <w:noProof/>
                <w:webHidden/>
              </w:rPr>
            </w:r>
            <w:r w:rsidR="006A07DC">
              <w:rPr>
                <w:noProof/>
                <w:webHidden/>
              </w:rPr>
              <w:fldChar w:fldCharType="separate"/>
            </w:r>
            <w:r w:rsidR="0035120C">
              <w:rPr>
                <w:noProof/>
                <w:webHidden/>
              </w:rPr>
              <w:t>4</w:t>
            </w:r>
            <w:r w:rsidR="006A07DC">
              <w:rPr>
                <w:noProof/>
                <w:webHidden/>
              </w:rPr>
              <w:fldChar w:fldCharType="end"/>
            </w:r>
          </w:hyperlink>
        </w:p>
        <w:p w14:paraId="4BA47885" w14:textId="23AE535E" w:rsidR="006A07DC" w:rsidRDefault="00975248">
          <w:pPr>
            <w:pStyle w:val="TDC3"/>
            <w:rPr>
              <w:rFonts w:asciiTheme="minorHAnsi" w:eastAsiaTheme="minorEastAsia" w:hAnsiTheme="minorHAnsi" w:cstheme="minorBidi"/>
              <w:noProof/>
              <w:szCs w:val="22"/>
              <w:lang w:eastAsia="es-MX"/>
            </w:rPr>
          </w:pPr>
          <w:hyperlink w:anchor="_Toc183189941" w:history="1">
            <w:r w:rsidR="006A07DC" w:rsidRPr="005456B4">
              <w:rPr>
                <w:rStyle w:val="Hipervnculo"/>
                <w:rFonts w:eastAsia="Calibri"/>
                <w:bCs/>
                <w:noProof/>
                <w:lang w:eastAsia="en-US"/>
              </w:rPr>
              <w:t>e)</w:t>
            </w:r>
            <w:r w:rsidR="006A07DC" w:rsidRPr="005456B4">
              <w:rPr>
                <w:rStyle w:val="Hipervnculo"/>
                <w:noProof/>
              </w:rPr>
              <w:t xml:space="preserve"> </w:t>
            </w:r>
            <w:r w:rsidR="006A07DC" w:rsidRPr="005456B4">
              <w:rPr>
                <w:rStyle w:val="Hipervnculo"/>
                <w:noProof/>
                <w:lang w:val="es-ES"/>
              </w:rPr>
              <w:t>Manifestaciones de la Parte Recurrente</w:t>
            </w:r>
            <w:r w:rsidR="006A07DC">
              <w:rPr>
                <w:noProof/>
                <w:webHidden/>
              </w:rPr>
              <w:tab/>
            </w:r>
            <w:r w:rsidR="006A07DC">
              <w:rPr>
                <w:noProof/>
                <w:webHidden/>
              </w:rPr>
              <w:fldChar w:fldCharType="begin"/>
            </w:r>
            <w:r w:rsidR="006A07DC">
              <w:rPr>
                <w:noProof/>
                <w:webHidden/>
              </w:rPr>
              <w:instrText xml:space="preserve"> PAGEREF _Toc183189941 \h </w:instrText>
            </w:r>
            <w:r w:rsidR="006A07DC">
              <w:rPr>
                <w:noProof/>
                <w:webHidden/>
              </w:rPr>
            </w:r>
            <w:r w:rsidR="006A07DC">
              <w:rPr>
                <w:noProof/>
                <w:webHidden/>
              </w:rPr>
              <w:fldChar w:fldCharType="separate"/>
            </w:r>
            <w:r w:rsidR="0035120C">
              <w:rPr>
                <w:noProof/>
                <w:webHidden/>
              </w:rPr>
              <w:t>5</w:t>
            </w:r>
            <w:r w:rsidR="006A07DC">
              <w:rPr>
                <w:noProof/>
                <w:webHidden/>
              </w:rPr>
              <w:fldChar w:fldCharType="end"/>
            </w:r>
          </w:hyperlink>
        </w:p>
        <w:p w14:paraId="7FB06F10" w14:textId="10DD8A17" w:rsidR="006A07DC" w:rsidRDefault="00975248">
          <w:pPr>
            <w:pStyle w:val="TDC3"/>
            <w:rPr>
              <w:rFonts w:asciiTheme="minorHAnsi" w:eastAsiaTheme="minorEastAsia" w:hAnsiTheme="minorHAnsi" w:cstheme="minorBidi"/>
              <w:noProof/>
              <w:szCs w:val="22"/>
              <w:lang w:eastAsia="es-MX"/>
            </w:rPr>
          </w:pPr>
          <w:hyperlink w:anchor="_Toc183189942" w:history="1">
            <w:r w:rsidR="006A07DC" w:rsidRPr="005456B4">
              <w:rPr>
                <w:rStyle w:val="Hipervnculo"/>
                <w:rFonts w:eastAsia="Calibri"/>
                <w:noProof/>
              </w:rPr>
              <w:t xml:space="preserve">f) </w:t>
            </w:r>
            <w:r w:rsidR="006A07DC" w:rsidRPr="005456B4">
              <w:rPr>
                <w:rStyle w:val="Hipervnculo"/>
                <w:noProof/>
              </w:rPr>
              <w:t>Cierre de instrucción</w:t>
            </w:r>
            <w:r w:rsidR="006A07DC">
              <w:rPr>
                <w:noProof/>
                <w:webHidden/>
              </w:rPr>
              <w:tab/>
            </w:r>
            <w:r w:rsidR="006A07DC">
              <w:rPr>
                <w:noProof/>
                <w:webHidden/>
              </w:rPr>
              <w:fldChar w:fldCharType="begin"/>
            </w:r>
            <w:r w:rsidR="006A07DC">
              <w:rPr>
                <w:noProof/>
                <w:webHidden/>
              </w:rPr>
              <w:instrText xml:space="preserve"> PAGEREF _Toc183189942 \h </w:instrText>
            </w:r>
            <w:r w:rsidR="006A07DC">
              <w:rPr>
                <w:noProof/>
                <w:webHidden/>
              </w:rPr>
            </w:r>
            <w:r w:rsidR="006A07DC">
              <w:rPr>
                <w:noProof/>
                <w:webHidden/>
              </w:rPr>
              <w:fldChar w:fldCharType="separate"/>
            </w:r>
            <w:r w:rsidR="0035120C">
              <w:rPr>
                <w:noProof/>
                <w:webHidden/>
              </w:rPr>
              <w:t>5</w:t>
            </w:r>
            <w:r w:rsidR="006A07DC">
              <w:rPr>
                <w:noProof/>
                <w:webHidden/>
              </w:rPr>
              <w:fldChar w:fldCharType="end"/>
            </w:r>
          </w:hyperlink>
        </w:p>
        <w:p w14:paraId="2EA1B678" w14:textId="561BAB52" w:rsidR="006A07DC" w:rsidRDefault="00975248">
          <w:pPr>
            <w:pStyle w:val="TDC1"/>
            <w:tabs>
              <w:tab w:val="right" w:leader="dot" w:pos="9034"/>
            </w:tabs>
            <w:rPr>
              <w:rFonts w:asciiTheme="minorHAnsi" w:eastAsiaTheme="minorEastAsia" w:hAnsiTheme="minorHAnsi" w:cstheme="minorBidi"/>
              <w:noProof/>
              <w:szCs w:val="22"/>
              <w:lang w:eastAsia="es-MX"/>
            </w:rPr>
          </w:pPr>
          <w:hyperlink w:anchor="_Toc183189943" w:history="1">
            <w:r w:rsidR="006A07DC" w:rsidRPr="005456B4">
              <w:rPr>
                <w:rStyle w:val="Hipervnculo"/>
                <w:rFonts w:eastAsiaTheme="minorHAnsi"/>
                <w:noProof/>
                <w:lang w:eastAsia="en-US"/>
              </w:rPr>
              <w:t>CONSIDERANDOS</w:t>
            </w:r>
            <w:r w:rsidR="006A07DC">
              <w:rPr>
                <w:noProof/>
                <w:webHidden/>
              </w:rPr>
              <w:tab/>
            </w:r>
            <w:r w:rsidR="006A07DC">
              <w:rPr>
                <w:noProof/>
                <w:webHidden/>
              </w:rPr>
              <w:fldChar w:fldCharType="begin"/>
            </w:r>
            <w:r w:rsidR="006A07DC">
              <w:rPr>
                <w:noProof/>
                <w:webHidden/>
              </w:rPr>
              <w:instrText xml:space="preserve"> PAGEREF _Toc183189943 \h </w:instrText>
            </w:r>
            <w:r w:rsidR="006A07DC">
              <w:rPr>
                <w:noProof/>
                <w:webHidden/>
              </w:rPr>
            </w:r>
            <w:r w:rsidR="006A07DC">
              <w:rPr>
                <w:noProof/>
                <w:webHidden/>
              </w:rPr>
              <w:fldChar w:fldCharType="separate"/>
            </w:r>
            <w:r w:rsidR="0035120C">
              <w:rPr>
                <w:noProof/>
                <w:webHidden/>
              </w:rPr>
              <w:t>5</w:t>
            </w:r>
            <w:r w:rsidR="006A07DC">
              <w:rPr>
                <w:noProof/>
                <w:webHidden/>
              </w:rPr>
              <w:fldChar w:fldCharType="end"/>
            </w:r>
          </w:hyperlink>
        </w:p>
        <w:p w14:paraId="0CE1E49A" w14:textId="63D07FDE" w:rsidR="006A07DC" w:rsidRDefault="00975248">
          <w:pPr>
            <w:pStyle w:val="TDC2"/>
            <w:rPr>
              <w:rFonts w:asciiTheme="minorHAnsi" w:eastAsiaTheme="minorEastAsia" w:hAnsiTheme="minorHAnsi" w:cstheme="minorBidi"/>
              <w:noProof/>
              <w:szCs w:val="22"/>
              <w:lang w:eastAsia="es-MX"/>
            </w:rPr>
          </w:pPr>
          <w:hyperlink w:anchor="_Toc183189944" w:history="1">
            <w:r w:rsidR="006A07DC" w:rsidRPr="005456B4">
              <w:rPr>
                <w:rStyle w:val="Hipervnculo"/>
                <w:rFonts w:eastAsia="Batang"/>
                <w:noProof/>
              </w:rPr>
              <w:t>PRIMERO. Procedibilidad</w:t>
            </w:r>
            <w:r w:rsidR="006A07DC">
              <w:rPr>
                <w:noProof/>
                <w:webHidden/>
              </w:rPr>
              <w:tab/>
            </w:r>
            <w:r w:rsidR="006A07DC">
              <w:rPr>
                <w:noProof/>
                <w:webHidden/>
              </w:rPr>
              <w:fldChar w:fldCharType="begin"/>
            </w:r>
            <w:r w:rsidR="006A07DC">
              <w:rPr>
                <w:noProof/>
                <w:webHidden/>
              </w:rPr>
              <w:instrText xml:space="preserve"> PAGEREF _Toc183189944 \h </w:instrText>
            </w:r>
            <w:r w:rsidR="006A07DC">
              <w:rPr>
                <w:noProof/>
                <w:webHidden/>
              </w:rPr>
            </w:r>
            <w:r w:rsidR="006A07DC">
              <w:rPr>
                <w:noProof/>
                <w:webHidden/>
              </w:rPr>
              <w:fldChar w:fldCharType="separate"/>
            </w:r>
            <w:r w:rsidR="0035120C">
              <w:rPr>
                <w:noProof/>
                <w:webHidden/>
              </w:rPr>
              <w:t>6</w:t>
            </w:r>
            <w:r w:rsidR="006A07DC">
              <w:rPr>
                <w:noProof/>
                <w:webHidden/>
              </w:rPr>
              <w:fldChar w:fldCharType="end"/>
            </w:r>
          </w:hyperlink>
        </w:p>
        <w:p w14:paraId="510B949A" w14:textId="5CD73E1C" w:rsidR="006A07DC" w:rsidRDefault="00975248">
          <w:pPr>
            <w:pStyle w:val="TDC3"/>
            <w:rPr>
              <w:rFonts w:asciiTheme="minorHAnsi" w:eastAsiaTheme="minorEastAsia" w:hAnsiTheme="minorHAnsi" w:cstheme="minorBidi"/>
              <w:noProof/>
              <w:szCs w:val="22"/>
              <w:lang w:eastAsia="es-MX"/>
            </w:rPr>
          </w:pPr>
          <w:hyperlink w:anchor="_Toc183189945" w:history="1">
            <w:r w:rsidR="006A07DC" w:rsidRPr="005456B4">
              <w:rPr>
                <w:rStyle w:val="Hipervnculo"/>
                <w:noProof/>
              </w:rPr>
              <w:t>a) Competencia del Instituto</w:t>
            </w:r>
            <w:r w:rsidR="006A07DC">
              <w:rPr>
                <w:noProof/>
                <w:webHidden/>
              </w:rPr>
              <w:tab/>
            </w:r>
            <w:r w:rsidR="006A07DC">
              <w:rPr>
                <w:noProof/>
                <w:webHidden/>
              </w:rPr>
              <w:fldChar w:fldCharType="begin"/>
            </w:r>
            <w:r w:rsidR="006A07DC">
              <w:rPr>
                <w:noProof/>
                <w:webHidden/>
              </w:rPr>
              <w:instrText xml:space="preserve"> PAGEREF _Toc183189945 \h </w:instrText>
            </w:r>
            <w:r w:rsidR="006A07DC">
              <w:rPr>
                <w:noProof/>
                <w:webHidden/>
              </w:rPr>
            </w:r>
            <w:r w:rsidR="006A07DC">
              <w:rPr>
                <w:noProof/>
                <w:webHidden/>
              </w:rPr>
              <w:fldChar w:fldCharType="separate"/>
            </w:r>
            <w:r w:rsidR="0035120C">
              <w:rPr>
                <w:noProof/>
                <w:webHidden/>
              </w:rPr>
              <w:t>6</w:t>
            </w:r>
            <w:r w:rsidR="006A07DC">
              <w:rPr>
                <w:noProof/>
                <w:webHidden/>
              </w:rPr>
              <w:fldChar w:fldCharType="end"/>
            </w:r>
          </w:hyperlink>
        </w:p>
        <w:p w14:paraId="4450BBAD" w14:textId="4507830E" w:rsidR="006A07DC" w:rsidRDefault="00975248">
          <w:pPr>
            <w:pStyle w:val="TDC3"/>
            <w:rPr>
              <w:rFonts w:asciiTheme="minorHAnsi" w:eastAsiaTheme="minorEastAsia" w:hAnsiTheme="minorHAnsi" w:cstheme="minorBidi"/>
              <w:noProof/>
              <w:szCs w:val="22"/>
              <w:lang w:eastAsia="es-MX"/>
            </w:rPr>
          </w:pPr>
          <w:hyperlink w:anchor="_Toc183189946" w:history="1">
            <w:r w:rsidR="006A07DC" w:rsidRPr="005456B4">
              <w:rPr>
                <w:rStyle w:val="Hipervnculo"/>
                <w:noProof/>
              </w:rPr>
              <w:t>b) Legitimidad de la parte recurrente</w:t>
            </w:r>
            <w:r w:rsidR="006A07DC">
              <w:rPr>
                <w:noProof/>
                <w:webHidden/>
              </w:rPr>
              <w:tab/>
            </w:r>
            <w:r w:rsidR="006A07DC">
              <w:rPr>
                <w:noProof/>
                <w:webHidden/>
              </w:rPr>
              <w:fldChar w:fldCharType="begin"/>
            </w:r>
            <w:r w:rsidR="006A07DC">
              <w:rPr>
                <w:noProof/>
                <w:webHidden/>
              </w:rPr>
              <w:instrText xml:space="preserve"> PAGEREF _Toc183189946 \h </w:instrText>
            </w:r>
            <w:r w:rsidR="006A07DC">
              <w:rPr>
                <w:noProof/>
                <w:webHidden/>
              </w:rPr>
            </w:r>
            <w:r w:rsidR="006A07DC">
              <w:rPr>
                <w:noProof/>
                <w:webHidden/>
              </w:rPr>
              <w:fldChar w:fldCharType="separate"/>
            </w:r>
            <w:r w:rsidR="0035120C">
              <w:rPr>
                <w:noProof/>
                <w:webHidden/>
              </w:rPr>
              <w:t>6</w:t>
            </w:r>
            <w:r w:rsidR="006A07DC">
              <w:rPr>
                <w:noProof/>
                <w:webHidden/>
              </w:rPr>
              <w:fldChar w:fldCharType="end"/>
            </w:r>
          </w:hyperlink>
        </w:p>
        <w:p w14:paraId="683CAC9E" w14:textId="6A54EF2E" w:rsidR="006A07DC" w:rsidRDefault="00975248">
          <w:pPr>
            <w:pStyle w:val="TDC3"/>
            <w:rPr>
              <w:rFonts w:asciiTheme="minorHAnsi" w:eastAsiaTheme="minorEastAsia" w:hAnsiTheme="minorHAnsi" w:cstheme="minorBidi"/>
              <w:noProof/>
              <w:szCs w:val="22"/>
              <w:lang w:eastAsia="es-MX"/>
            </w:rPr>
          </w:pPr>
          <w:hyperlink w:anchor="_Toc183189947" w:history="1">
            <w:r w:rsidR="006A07DC" w:rsidRPr="005456B4">
              <w:rPr>
                <w:rStyle w:val="Hipervnculo"/>
                <w:rFonts w:eastAsia="Calibri"/>
                <w:noProof/>
                <w:lang w:eastAsia="es-ES_tradnl"/>
              </w:rPr>
              <w:t>c) Plazo para interponer el recurso</w:t>
            </w:r>
            <w:r w:rsidR="006A07DC">
              <w:rPr>
                <w:noProof/>
                <w:webHidden/>
              </w:rPr>
              <w:tab/>
            </w:r>
            <w:r w:rsidR="006A07DC">
              <w:rPr>
                <w:noProof/>
                <w:webHidden/>
              </w:rPr>
              <w:fldChar w:fldCharType="begin"/>
            </w:r>
            <w:r w:rsidR="006A07DC">
              <w:rPr>
                <w:noProof/>
                <w:webHidden/>
              </w:rPr>
              <w:instrText xml:space="preserve"> PAGEREF _Toc183189947 \h </w:instrText>
            </w:r>
            <w:r w:rsidR="006A07DC">
              <w:rPr>
                <w:noProof/>
                <w:webHidden/>
              </w:rPr>
            </w:r>
            <w:r w:rsidR="006A07DC">
              <w:rPr>
                <w:noProof/>
                <w:webHidden/>
              </w:rPr>
              <w:fldChar w:fldCharType="separate"/>
            </w:r>
            <w:r w:rsidR="0035120C">
              <w:rPr>
                <w:noProof/>
                <w:webHidden/>
              </w:rPr>
              <w:t>6</w:t>
            </w:r>
            <w:r w:rsidR="006A07DC">
              <w:rPr>
                <w:noProof/>
                <w:webHidden/>
              </w:rPr>
              <w:fldChar w:fldCharType="end"/>
            </w:r>
          </w:hyperlink>
        </w:p>
        <w:p w14:paraId="7AB72241" w14:textId="29237D56" w:rsidR="006A07DC" w:rsidRDefault="00975248">
          <w:pPr>
            <w:pStyle w:val="TDC3"/>
            <w:rPr>
              <w:rFonts w:asciiTheme="minorHAnsi" w:eastAsiaTheme="minorEastAsia" w:hAnsiTheme="minorHAnsi" w:cstheme="minorBidi"/>
              <w:noProof/>
              <w:szCs w:val="22"/>
              <w:lang w:eastAsia="es-MX"/>
            </w:rPr>
          </w:pPr>
          <w:hyperlink w:anchor="_Toc183189948" w:history="1">
            <w:r w:rsidR="006A07DC" w:rsidRPr="005456B4">
              <w:rPr>
                <w:rStyle w:val="Hipervnculo"/>
                <w:rFonts w:eastAsia="Calibri"/>
                <w:noProof/>
                <w:lang w:eastAsia="es-ES_tradnl"/>
              </w:rPr>
              <w:t>d) Causal de procedencia</w:t>
            </w:r>
            <w:r w:rsidR="006A07DC">
              <w:rPr>
                <w:noProof/>
                <w:webHidden/>
              </w:rPr>
              <w:tab/>
            </w:r>
            <w:r w:rsidR="006A07DC">
              <w:rPr>
                <w:noProof/>
                <w:webHidden/>
              </w:rPr>
              <w:fldChar w:fldCharType="begin"/>
            </w:r>
            <w:r w:rsidR="006A07DC">
              <w:rPr>
                <w:noProof/>
                <w:webHidden/>
              </w:rPr>
              <w:instrText xml:space="preserve"> PAGEREF _Toc183189948 \h </w:instrText>
            </w:r>
            <w:r w:rsidR="006A07DC">
              <w:rPr>
                <w:noProof/>
                <w:webHidden/>
              </w:rPr>
            </w:r>
            <w:r w:rsidR="006A07DC">
              <w:rPr>
                <w:noProof/>
                <w:webHidden/>
              </w:rPr>
              <w:fldChar w:fldCharType="separate"/>
            </w:r>
            <w:r w:rsidR="0035120C">
              <w:rPr>
                <w:noProof/>
                <w:webHidden/>
              </w:rPr>
              <w:t>7</w:t>
            </w:r>
            <w:r w:rsidR="006A07DC">
              <w:rPr>
                <w:noProof/>
                <w:webHidden/>
              </w:rPr>
              <w:fldChar w:fldCharType="end"/>
            </w:r>
          </w:hyperlink>
        </w:p>
        <w:p w14:paraId="5EAA174A" w14:textId="28A6619C" w:rsidR="006A07DC" w:rsidRDefault="00975248">
          <w:pPr>
            <w:pStyle w:val="TDC3"/>
            <w:rPr>
              <w:rFonts w:asciiTheme="minorHAnsi" w:eastAsiaTheme="minorEastAsia" w:hAnsiTheme="minorHAnsi" w:cstheme="minorBidi"/>
              <w:noProof/>
              <w:szCs w:val="22"/>
              <w:lang w:eastAsia="es-MX"/>
            </w:rPr>
          </w:pPr>
          <w:hyperlink w:anchor="_Toc183189949" w:history="1">
            <w:r w:rsidR="006A07DC" w:rsidRPr="005456B4">
              <w:rPr>
                <w:rStyle w:val="Hipervnculo"/>
                <w:noProof/>
              </w:rPr>
              <w:t>e) Requisitos formales para la interposición del recurso</w:t>
            </w:r>
            <w:r w:rsidR="006A07DC">
              <w:rPr>
                <w:noProof/>
                <w:webHidden/>
              </w:rPr>
              <w:tab/>
            </w:r>
            <w:r w:rsidR="006A07DC">
              <w:rPr>
                <w:noProof/>
                <w:webHidden/>
              </w:rPr>
              <w:fldChar w:fldCharType="begin"/>
            </w:r>
            <w:r w:rsidR="006A07DC">
              <w:rPr>
                <w:noProof/>
                <w:webHidden/>
              </w:rPr>
              <w:instrText xml:space="preserve"> PAGEREF _Toc183189949 \h </w:instrText>
            </w:r>
            <w:r w:rsidR="006A07DC">
              <w:rPr>
                <w:noProof/>
                <w:webHidden/>
              </w:rPr>
            </w:r>
            <w:r w:rsidR="006A07DC">
              <w:rPr>
                <w:noProof/>
                <w:webHidden/>
              </w:rPr>
              <w:fldChar w:fldCharType="separate"/>
            </w:r>
            <w:r w:rsidR="0035120C">
              <w:rPr>
                <w:noProof/>
                <w:webHidden/>
              </w:rPr>
              <w:t>7</w:t>
            </w:r>
            <w:r w:rsidR="006A07DC">
              <w:rPr>
                <w:noProof/>
                <w:webHidden/>
              </w:rPr>
              <w:fldChar w:fldCharType="end"/>
            </w:r>
          </w:hyperlink>
        </w:p>
        <w:p w14:paraId="3E4C5F81" w14:textId="7654376E" w:rsidR="006A07DC" w:rsidRDefault="00975248">
          <w:pPr>
            <w:pStyle w:val="TDC2"/>
            <w:rPr>
              <w:rFonts w:asciiTheme="minorHAnsi" w:eastAsiaTheme="minorEastAsia" w:hAnsiTheme="minorHAnsi" w:cstheme="minorBidi"/>
              <w:noProof/>
              <w:szCs w:val="22"/>
              <w:lang w:eastAsia="es-MX"/>
            </w:rPr>
          </w:pPr>
          <w:hyperlink w:anchor="_Toc183189950" w:history="1">
            <w:r w:rsidR="006A07DC" w:rsidRPr="005456B4">
              <w:rPr>
                <w:rStyle w:val="Hipervnculo"/>
                <w:noProof/>
              </w:rPr>
              <w:t>SEGUNDO. Estudio de Fondo</w:t>
            </w:r>
            <w:r w:rsidR="006A07DC">
              <w:rPr>
                <w:noProof/>
                <w:webHidden/>
              </w:rPr>
              <w:tab/>
            </w:r>
            <w:r w:rsidR="006A07DC">
              <w:rPr>
                <w:noProof/>
                <w:webHidden/>
              </w:rPr>
              <w:fldChar w:fldCharType="begin"/>
            </w:r>
            <w:r w:rsidR="006A07DC">
              <w:rPr>
                <w:noProof/>
                <w:webHidden/>
              </w:rPr>
              <w:instrText xml:space="preserve"> PAGEREF _Toc183189950 \h </w:instrText>
            </w:r>
            <w:r w:rsidR="006A07DC">
              <w:rPr>
                <w:noProof/>
                <w:webHidden/>
              </w:rPr>
            </w:r>
            <w:r w:rsidR="006A07DC">
              <w:rPr>
                <w:noProof/>
                <w:webHidden/>
              </w:rPr>
              <w:fldChar w:fldCharType="separate"/>
            </w:r>
            <w:r w:rsidR="0035120C">
              <w:rPr>
                <w:noProof/>
                <w:webHidden/>
              </w:rPr>
              <w:t>7</w:t>
            </w:r>
            <w:r w:rsidR="006A07DC">
              <w:rPr>
                <w:noProof/>
                <w:webHidden/>
              </w:rPr>
              <w:fldChar w:fldCharType="end"/>
            </w:r>
          </w:hyperlink>
        </w:p>
        <w:p w14:paraId="12F8A7BD" w14:textId="2F55A017" w:rsidR="006A07DC" w:rsidRDefault="00975248">
          <w:pPr>
            <w:pStyle w:val="TDC3"/>
            <w:rPr>
              <w:rFonts w:asciiTheme="minorHAnsi" w:eastAsiaTheme="minorEastAsia" w:hAnsiTheme="minorHAnsi" w:cstheme="minorBidi"/>
              <w:noProof/>
              <w:szCs w:val="22"/>
              <w:lang w:eastAsia="es-MX"/>
            </w:rPr>
          </w:pPr>
          <w:hyperlink w:anchor="_Toc183189951" w:history="1">
            <w:r w:rsidR="006A07DC" w:rsidRPr="005456B4">
              <w:rPr>
                <w:rStyle w:val="Hipervnculo"/>
                <w:noProof/>
              </w:rPr>
              <w:t>a) Mandato de transparencia y responsabilidad del Sujeto Obligado</w:t>
            </w:r>
            <w:r w:rsidR="006A07DC">
              <w:rPr>
                <w:noProof/>
                <w:webHidden/>
              </w:rPr>
              <w:tab/>
            </w:r>
            <w:r w:rsidR="006A07DC">
              <w:rPr>
                <w:noProof/>
                <w:webHidden/>
              </w:rPr>
              <w:fldChar w:fldCharType="begin"/>
            </w:r>
            <w:r w:rsidR="006A07DC">
              <w:rPr>
                <w:noProof/>
                <w:webHidden/>
              </w:rPr>
              <w:instrText xml:space="preserve"> PAGEREF _Toc183189951 \h </w:instrText>
            </w:r>
            <w:r w:rsidR="006A07DC">
              <w:rPr>
                <w:noProof/>
                <w:webHidden/>
              </w:rPr>
            </w:r>
            <w:r w:rsidR="006A07DC">
              <w:rPr>
                <w:noProof/>
                <w:webHidden/>
              </w:rPr>
              <w:fldChar w:fldCharType="separate"/>
            </w:r>
            <w:r w:rsidR="0035120C">
              <w:rPr>
                <w:noProof/>
                <w:webHidden/>
              </w:rPr>
              <w:t>7</w:t>
            </w:r>
            <w:r w:rsidR="006A07DC">
              <w:rPr>
                <w:noProof/>
                <w:webHidden/>
              </w:rPr>
              <w:fldChar w:fldCharType="end"/>
            </w:r>
          </w:hyperlink>
        </w:p>
        <w:p w14:paraId="6847C943" w14:textId="53B9E015" w:rsidR="006A07DC" w:rsidRDefault="00975248">
          <w:pPr>
            <w:pStyle w:val="TDC3"/>
            <w:rPr>
              <w:rFonts w:asciiTheme="minorHAnsi" w:eastAsiaTheme="minorEastAsia" w:hAnsiTheme="minorHAnsi" w:cstheme="minorBidi"/>
              <w:noProof/>
              <w:szCs w:val="22"/>
              <w:lang w:eastAsia="es-MX"/>
            </w:rPr>
          </w:pPr>
          <w:hyperlink w:anchor="_Toc183189952" w:history="1">
            <w:r w:rsidR="006A07DC" w:rsidRPr="005456B4">
              <w:rPr>
                <w:rStyle w:val="Hipervnculo"/>
                <w:rFonts w:eastAsia="Calibri"/>
                <w:noProof/>
                <w:lang w:eastAsia="es-ES_tradnl"/>
              </w:rPr>
              <w:t>b) Controversia a resolver</w:t>
            </w:r>
            <w:r w:rsidR="006A07DC">
              <w:rPr>
                <w:noProof/>
                <w:webHidden/>
              </w:rPr>
              <w:tab/>
            </w:r>
            <w:r w:rsidR="006A07DC">
              <w:rPr>
                <w:noProof/>
                <w:webHidden/>
              </w:rPr>
              <w:fldChar w:fldCharType="begin"/>
            </w:r>
            <w:r w:rsidR="006A07DC">
              <w:rPr>
                <w:noProof/>
                <w:webHidden/>
              </w:rPr>
              <w:instrText xml:space="preserve"> PAGEREF _Toc183189952 \h </w:instrText>
            </w:r>
            <w:r w:rsidR="006A07DC">
              <w:rPr>
                <w:noProof/>
                <w:webHidden/>
              </w:rPr>
            </w:r>
            <w:r w:rsidR="006A07DC">
              <w:rPr>
                <w:noProof/>
                <w:webHidden/>
              </w:rPr>
              <w:fldChar w:fldCharType="separate"/>
            </w:r>
            <w:r w:rsidR="0035120C">
              <w:rPr>
                <w:noProof/>
                <w:webHidden/>
              </w:rPr>
              <w:t>10</w:t>
            </w:r>
            <w:r w:rsidR="006A07DC">
              <w:rPr>
                <w:noProof/>
                <w:webHidden/>
              </w:rPr>
              <w:fldChar w:fldCharType="end"/>
            </w:r>
          </w:hyperlink>
        </w:p>
        <w:p w14:paraId="2500F3BF" w14:textId="5F01979F" w:rsidR="006A07DC" w:rsidRDefault="00975248">
          <w:pPr>
            <w:pStyle w:val="TDC3"/>
            <w:rPr>
              <w:rFonts w:asciiTheme="minorHAnsi" w:eastAsiaTheme="minorEastAsia" w:hAnsiTheme="minorHAnsi" w:cstheme="minorBidi"/>
              <w:noProof/>
              <w:szCs w:val="22"/>
              <w:lang w:eastAsia="es-MX"/>
            </w:rPr>
          </w:pPr>
          <w:hyperlink w:anchor="_Toc183189953" w:history="1">
            <w:r w:rsidR="006A07DC" w:rsidRPr="005456B4">
              <w:rPr>
                <w:rStyle w:val="Hipervnculo"/>
                <w:noProof/>
              </w:rPr>
              <w:t>c) Estudio de la controversia</w:t>
            </w:r>
            <w:r w:rsidR="006A07DC">
              <w:rPr>
                <w:noProof/>
                <w:webHidden/>
              </w:rPr>
              <w:tab/>
            </w:r>
            <w:r w:rsidR="006A07DC">
              <w:rPr>
                <w:noProof/>
                <w:webHidden/>
              </w:rPr>
              <w:fldChar w:fldCharType="begin"/>
            </w:r>
            <w:r w:rsidR="006A07DC">
              <w:rPr>
                <w:noProof/>
                <w:webHidden/>
              </w:rPr>
              <w:instrText xml:space="preserve"> PAGEREF _Toc183189953 \h </w:instrText>
            </w:r>
            <w:r w:rsidR="006A07DC">
              <w:rPr>
                <w:noProof/>
                <w:webHidden/>
              </w:rPr>
            </w:r>
            <w:r w:rsidR="006A07DC">
              <w:rPr>
                <w:noProof/>
                <w:webHidden/>
              </w:rPr>
              <w:fldChar w:fldCharType="separate"/>
            </w:r>
            <w:r w:rsidR="0035120C">
              <w:rPr>
                <w:noProof/>
                <w:webHidden/>
              </w:rPr>
              <w:t>11</w:t>
            </w:r>
            <w:r w:rsidR="006A07DC">
              <w:rPr>
                <w:noProof/>
                <w:webHidden/>
              </w:rPr>
              <w:fldChar w:fldCharType="end"/>
            </w:r>
          </w:hyperlink>
        </w:p>
        <w:p w14:paraId="3093A926" w14:textId="52617E23" w:rsidR="006A07DC" w:rsidRDefault="00975248">
          <w:pPr>
            <w:pStyle w:val="TDC3"/>
            <w:rPr>
              <w:rFonts w:asciiTheme="minorHAnsi" w:eastAsiaTheme="minorEastAsia" w:hAnsiTheme="minorHAnsi" w:cstheme="minorBidi"/>
              <w:noProof/>
              <w:szCs w:val="22"/>
              <w:lang w:eastAsia="es-MX"/>
            </w:rPr>
          </w:pPr>
          <w:hyperlink w:anchor="_Toc183189954" w:history="1">
            <w:r w:rsidR="006A07DC" w:rsidRPr="005456B4">
              <w:rPr>
                <w:rStyle w:val="Hipervnculo"/>
                <w:noProof/>
              </w:rPr>
              <w:t>d) Conclusión</w:t>
            </w:r>
            <w:r w:rsidR="006A07DC">
              <w:rPr>
                <w:noProof/>
                <w:webHidden/>
              </w:rPr>
              <w:tab/>
            </w:r>
            <w:r w:rsidR="006A07DC">
              <w:rPr>
                <w:noProof/>
                <w:webHidden/>
              </w:rPr>
              <w:fldChar w:fldCharType="begin"/>
            </w:r>
            <w:r w:rsidR="006A07DC">
              <w:rPr>
                <w:noProof/>
                <w:webHidden/>
              </w:rPr>
              <w:instrText xml:space="preserve"> PAGEREF _Toc183189954 \h </w:instrText>
            </w:r>
            <w:r w:rsidR="006A07DC">
              <w:rPr>
                <w:noProof/>
                <w:webHidden/>
              </w:rPr>
            </w:r>
            <w:r w:rsidR="006A07DC">
              <w:rPr>
                <w:noProof/>
                <w:webHidden/>
              </w:rPr>
              <w:fldChar w:fldCharType="separate"/>
            </w:r>
            <w:r w:rsidR="0035120C">
              <w:rPr>
                <w:noProof/>
                <w:webHidden/>
              </w:rPr>
              <w:t>18</w:t>
            </w:r>
            <w:r w:rsidR="006A07DC">
              <w:rPr>
                <w:noProof/>
                <w:webHidden/>
              </w:rPr>
              <w:fldChar w:fldCharType="end"/>
            </w:r>
          </w:hyperlink>
        </w:p>
        <w:p w14:paraId="2BCCEA93" w14:textId="44F2A68B" w:rsidR="006A07DC" w:rsidRDefault="00975248">
          <w:pPr>
            <w:pStyle w:val="TDC1"/>
            <w:tabs>
              <w:tab w:val="right" w:leader="dot" w:pos="9034"/>
            </w:tabs>
            <w:rPr>
              <w:rFonts w:asciiTheme="minorHAnsi" w:eastAsiaTheme="minorEastAsia" w:hAnsiTheme="minorHAnsi" w:cstheme="minorBidi"/>
              <w:noProof/>
              <w:szCs w:val="22"/>
              <w:lang w:eastAsia="es-MX"/>
            </w:rPr>
          </w:pPr>
          <w:hyperlink w:anchor="_Toc183189955" w:history="1">
            <w:r w:rsidR="006A07DC" w:rsidRPr="005456B4">
              <w:rPr>
                <w:rStyle w:val="Hipervnculo"/>
                <w:noProof/>
              </w:rPr>
              <w:t>RESUELVE</w:t>
            </w:r>
            <w:r w:rsidR="006A07DC">
              <w:rPr>
                <w:noProof/>
                <w:webHidden/>
              </w:rPr>
              <w:tab/>
            </w:r>
            <w:r w:rsidR="006A07DC">
              <w:rPr>
                <w:noProof/>
                <w:webHidden/>
              </w:rPr>
              <w:fldChar w:fldCharType="begin"/>
            </w:r>
            <w:r w:rsidR="006A07DC">
              <w:rPr>
                <w:noProof/>
                <w:webHidden/>
              </w:rPr>
              <w:instrText xml:space="preserve"> PAGEREF _Toc183189955 \h </w:instrText>
            </w:r>
            <w:r w:rsidR="006A07DC">
              <w:rPr>
                <w:noProof/>
                <w:webHidden/>
              </w:rPr>
            </w:r>
            <w:r w:rsidR="006A07DC">
              <w:rPr>
                <w:noProof/>
                <w:webHidden/>
              </w:rPr>
              <w:fldChar w:fldCharType="separate"/>
            </w:r>
            <w:r w:rsidR="0035120C">
              <w:rPr>
                <w:noProof/>
                <w:webHidden/>
              </w:rPr>
              <w:t>18</w:t>
            </w:r>
            <w:r w:rsidR="006A07DC">
              <w:rPr>
                <w:noProof/>
                <w:webHidden/>
              </w:rPr>
              <w:fldChar w:fldCharType="end"/>
            </w:r>
          </w:hyperlink>
        </w:p>
        <w:p w14:paraId="0C82FD7A" w14:textId="6F4FE616" w:rsidR="009B2945" w:rsidRPr="006A07DC" w:rsidRDefault="00AE3DA7" w:rsidP="006A07DC">
          <w:pPr>
            <w:spacing w:line="240" w:lineRule="auto"/>
            <w:rPr>
              <w:b/>
              <w:bCs/>
              <w:lang w:val="es-ES"/>
            </w:rPr>
          </w:pPr>
          <w:r w:rsidRPr="006A07DC">
            <w:rPr>
              <w:b/>
              <w:bCs/>
              <w:sz w:val="16"/>
              <w:szCs w:val="16"/>
              <w:lang w:val="es-ES"/>
            </w:rPr>
            <w:fldChar w:fldCharType="end"/>
          </w:r>
        </w:p>
      </w:sdtContent>
    </w:sdt>
    <w:p w14:paraId="603A07E2" w14:textId="77777777" w:rsidR="00646436" w:rsidRPr="006A07DC" w:rsidRDefault="00646436" w:rsidP="006A07DC">
      <w:pPr>
        <w:rPr>
          <w:rFonts w:cs="Tahoma"/>
          <w:szCs w:val="22"/>
        </w:rPr>
        <w:sectPr w:rsidR="00646436" w:rsidRPr="006A07DC"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E2C4C7D" w:rsidR="00775BFC" w:rsidRPr="006A07DC" w:rsidRDefault="00775BFC" w:rsidP="006A07DC">
      <w:r w:rsidRPr="006A07DC">
        <w:lastRenderedPageBreak/>
        <w:t>Resolución del Pleno del Instituto de Transparencia, Acceso a la Información Pública y Protección de Datos Personales del Estado de México y Municipios, con domicilio e</w:t>
      </w:r>
      <w:r w:rsidR="004D0573" w:rsidRPr="006A07DC">
        <w:t xml:space="preserve">n Metepec, Estado de México, de </w:t>
      </w:r>
      <w:r w:rsidR="005F629F" w:rsidRPr="006A07DC">
        <w:rPr>
          <w:b/>
        </w:rPr>
        <w:t>veintiuno</w:t>
      </w:r>
      <w:r w:rsidR="00824D9A" w:rsidRPr="006A07DC">
        <w:rPr>
          <w:b/>
        </w:rPr>
        <w:t xml:space="preserve"> </w:t>
      </w:r>
      <w:r w:rsidR="00F9701D" w:rsidRPr="006A07DC">
        <w:rPr>
          <w:b/>
        </w:rPr>
        <w:t>de</w:t>
      </w:r>
      <w:r w:rsidR="00586236" w:rsidRPr="006A07DC">
        <w:rPr>
          <w:b/>
        </w:rPr>
        <w:t xml:space="preserve"> noviembre de</w:t>
      </w:r>
      <w:r w:rsidR="004D0573" w:rsidRPr="006A07DC">
        <w:rPr>
          <w:b/>
        </w:rPr>
        <w:t xml:space="preserve"> dos mil veinticuatro</w:t>
      </w:r>
      <w:r w:rsidRPr="006A07DC">
        <w:t>.</w:t>
      </w:r>
    </w:p>
    <w:p w14:paraId="0AF3AAC4" w14:textId="77777777" w:rsidR="00775BFC" w:rsidRPr="006A07DC" w:rsidRDefault="00775BFC" w:rsidP="006A07DC"/>
    <w:p w14:paraId="40EAE038" w14:textId="54D16491" w:rsidR="00775BFC" w:rsidRPr="006A07DC" w:rsidRDefault="00775BFC" w:rsidP="006A07DC">
      <w:r w:rsidRPr="006A07DC">
        <w:rPr>
          <w:b/>
        </w:rPr>
        <w:t xml:space="preserve">VISTO </w:t>
      </w:r>
      <w:r w:rsidRPr="006A07DC">
        <w:t xml:space="preserve">el expediente formado con motivo del Recurso de Revisión </w:t>
      </w:r>
      <w:r w:rsidR="004D0573" w:rsidRPr="006A07DC">
        <w:rPr>
          <w:rFonts w:eastAsia="Calibri"/>
          <w:b/>
          <w:lang w:eastAsia="en-US"/>
        </w:rPr>
        <w:t>0</w:t>
      </w:r>
      <w:r w:rsidR="00586236" w:rsidRPr="006A07DC">
        <w:rPr>
          <w:rFonts w:eastAsia="Calibri"/>
          <w:b/>
          <w:lang w:eastAsia="en-US"/>
        </w:rPr>
        <w:t>6</w:t>
      </w:r>
      <w:r w:rsidR="0096752F" w:rsidRPr="006A07DC">
        <w:rPr>
          <w:rFonts w:eastAsia="Calibri"/>
          <w:b/>
          <w:lang w:eastAsia="en-US"/>
        </w:rPr>
        <w:t>3</w:t>
      </w:r>
      <w:r w:rsidR="00586236" w:rsidRPr="006A07DC">
        <w:rPr>
          <w:rFonts w:eastAsia="Calibri"/>
          <w:b/>
          <w:lang w:eastAsia="en-US"/>
        </w:rPr>
        <w:t>52</w:t>
      </w:r>
      <w:r w:rsidR="004D0573" w:rsidRPr="006A07DC">
        <w:rPr>
          <w:rFonts w:eastAsia="Calibri"/>
          <w:b/>
          <w:lang w:eastAsia="en-US"/>
        </w:rPr>
        <w:t>/</w:t>
      </w:r>
      <w:r w:rsidRPr="006A07DC">
        <w:rPr>
          <w:rFonts w:eastAsia="Calibri"/>
          <w:b/>
          <w:lang w:eastAsia="en-US"/>
        </w:rPr>
        <w:t>INFOEM/IP/RR/</w:t>
      </w:r>
      <w:r w:rsidR="004D0573" w:rsidRPr="006A07DC">
        <w:rPr>
          <w:rFonts w:eastAsia="Calibri"/>
          <w:b/>
          <w:lang w:eastAsia="en-US"/>
        </w:rPr>
        <w:t>2024</w:t>
      </w:r>
      <w:r w:rsidRPr="006A07DC">
        <w:rPr>
          <w:rFonts w:eastAsia="Calibri"/>
          <w:lang w:eastAsia="en-US"/>
        </w:rPr>
        <w:t xml:space="preserve"> </w:t>
      </w:r>
      <w:r w:rsidRPr="006A07DC">
        <w:t>interpuesto por</w:t>
      </w:r>
      <w:r w:rsidR="00503821" w:rsidRPr="006A07DC">
        <w:rPr>
          <w:rFonts w:ascii="Arial" w:hAnsi="Arial" w:cs="Arial"/>
          <w:b/>
          <w:bCs/>
          <w:sz w:val="15"/>
          <w:szCs w:val="15"/>
          <w:shd w:val="clear" w:color="auto" w:fill="F7F7F8"/>
        </w:rPr>
        <w:t> </w:t>
      </w:r>
      <w:r w:rsidR="0096752F" w:rsidRPr="006A07DC">
        <w:rPr>
          <w:rFonts w:eastAsia="Calibri"/>
          <w:b/>
          <w:lang w:eastAsia="en-US"/>
        </w:rPr>
        <w:t>una persona de manera anónima</w:t>
      </w:r>
      <w:r w:rsidRPr="006A07DC">
        <w:rPr>
          <w:rFonts w:eastAsia="Calibri"/>
          <w:b/>
          <w:lang w:eastAsia="en-US"/>
        </w:rPr>
        <w:t>,</w:t>
      </w:r>
      <w:r w:rsidRPr="006A07DC">
        <w:t xml:space="preserve"> a quien en lo subsecuente se le denominará </w:t>
      </w:r>
      <w:r w:rsidRPr="006A07DC">
        <w:rPr>
          <w:b/>
          <w:bCs/>
        </w:rPr>
        <w:t>LA PARTE RECURRENTE</w:t>
      </w:r>
      <w:r w:rsidRPr="006A07DC">
        <w:t xml:space="preserve">, en contra de la </w:t>
      </w:r>
      <w:r w:rsidR="00773DD6" w:rsidRPr="006A07DC">
        <w:t xml:space="preserve">respuesta </w:t>
      </w:r>
      <w:r w:rsidR="00BA1AB6" w:rsidRPr="006A07DC">
        <w:t>de</w:t>
      </w:r>
      <w:r w:rsidR="00AC25A6" w:rsidRPr="006A07DC">
        <w:t xml:space="preserve">l </w:t>
      </w:r>
      <w:r w:rsidR="0096752F" w:rsidRPr="006A07DC">
        <w:rPr>
          <w:b/>
          <w:bCs/>
        </w:rPr>
        <w:t>Tecnológico de Estudios Superiores de Jilotepec</w:t>
      </w:r>
      <w:r w:rsidRPr="006A07DC">
        <w:rPr>
          <w:b/>
          <w:bCs/>
        </w:rPr>
        <w:t>,</w:t>
      </w:r>
      <w:r w:rsidRPr="006A07DC">
        <w:t xml:space="preserve"> en adelante </w:t>
      </w:r>
      <w:r w:rsidRPr="006A07DC">
        <w:rPr>
          <w:b/>
          <w:bCs/>
        </w:rPr>
        <w:t>EL SUJETO OBLIGADO</w:t>
      </w:r>
      <w:r w:rsidRPr="006A07DC">
        <w:rPr>
          <w:rFonts w:eastAsia="Calibri"/>
          <w:lang w:eastAsia="en-US"/>
        </w:rPr>
        <w:t xml:space="preserve">, </w:t>
      </w:r>
      <w:r w:rsidRPr="006A07DC">
        <w:t>se emite la presente Resolución con base en los Antecedentes y Considerandos que se exponen a continuación:</w:t>
      </w:r>
    </w:p>
    <w:p w14:paraId="2116968C" w14:textId="77777777" w:rsidR="00775BFC" w:rsidRPr="006A07DC" w:rsidRDefault="00775BFC" w:rsidP="006A07DC"/>
    <w:p w14:paraId="5A444FB6" w14:textId="639D3567" w:rsidR="00664420" w:rsidRPr="006A07DC" w:rsidRDefault="00664420" w:rsidP="006A07DC">
      <w:pPr>
        <w:pStyle w:val="Ttulo1"/>
      </w:pPr>
      <w:bookmarkStart w:id="3" w:name="_Toc183189931"/>
      <w:r w:rsidRPr="006A07DC">
        <w:t>ANTECEDENTES</w:t>
      </w:r>
      <w:bookmarkEnd w:id="3"/>
    </w:p>
    <w:p w14:paraId="5CB5034E" w14:textId="77777777" w:rsidR="00AC2DB8" w:rsidRPr="006A07DC" w:rsidRDefault="00AC2DB8" w:rsidP="006A07DC"/>
    <w:p w14:paraId="09B2D38F" w14:textId="6E49D146" w:rsidR="00664420" w:rsidRPr="006A07DC" w:rsidRDefault="00E37A3F" w:rsidP="006A07DC">
      <w:pPr>
        <w:pStyle w:val="Ttulo2"/>
      </w:pPr>
      <w:bookmarkStart w:id="4" w:name="_Toc183189932"/>
      <w:r w:rsidRPr="006A07DC">
        <w:t>DE LA SOLICITUD DE INFORMACIÓN</w:t>
      </w:r>
      <w:bookmarkEnd w:id="4"/>
    </w:p>
    <w:p w14:paraId="2C6AD1A5" w14:textId="0405B3CD" w:rsidR="00664420" w:rsidRPr="006A07DC" w:rsidRDefault="00E37A3F" w:rsidP="006A07DC">
      <w:pPr>
        <w:pStyle w:val="Ttulo3"/>
      </w:pPr>
      <w:bookmarkStart w:id="5" w:name="_Toc183189933"/>
      <w:r w:rsidRPr="006A07DC">
        <w:t xml:space="preserve">a) </w:t>
      </w:r>
      <w:r w:rsidR="006B10B0" w:rsidRPr="006A07DC">
        <w:t>S</w:t>
      </w:r>
      <w:r w:rsidR="00664420" w:rsidRPr="006A07DC">
        <w:t xml:space="preserve">olicitud de </w:t>
      </w:r>
      <w:r w:rsidR="006B10B0" w:rsidRPr="006A07DC">
        <w:t>i</w:t>
      </w:r>
      <w:r w:rsidR="00664420" w:rsidRPr="006A07DC">
        <w:t>nformación</w:t>
      </w:r>
      <w:bookmarkEnd w:id="5"/>
    </w:p>
    <w:p w14:paraId="3C26397A" w14:textId="5C2B93E6" w:rsidR="00B169A2" w:rsidRPr="006A07DC" w:rsidRDefault="00B169A2" w:rsidP="006A07DC">
      <w:pPr>
        <w:pStyle w:val="Prrafodelista"/>
        <w:tabs>
          <w:tab w:val="left" w:pos="0"/>
        </w:tabs>
        <w:ind w:left="0"/>
        <w:contextualSpacing w:val="0"/>
        <w:rPr>
          <w:rFonts w:cs="Tahoma"/>
        </w:rPr>
      </w:pPr>
      <w:r w:rsidRPr="006A07DC">
        <w:rPr>
          <w:rFonts w:cs="Tahoma"/>
        </w:rPr>
        <w:t xml:space="preserve">El </w:t>
      </w:r>
      <w:r w:rsidR="0096752F" w:rsidRPr="006A07DC">
        <w:rPr>
          <w:rFonts w:cs="Tahoma"/>
          <w:b/>
          <w:bCs/>
        </w:rPr>
        <w:t xml:space="preserve">trece de </w:t>
      </w:r>
      <w:r w:rsidR="00586236" w:rsidRPr="006A07DC">
        <w:rPr>
          <w:rFonts w:cs="Tahoma"/>
          <w:b/>
          <w:bCs/>
        </w:rPr>
        <w:t xml:space="preserve">septiembre </w:t>
      </w:r>
      <w:r w:rsidRPr="006A07DC">
        <w:rPr>
          <w:rFonts w:cs="Tahoma"/>
          <w:b/>
          <w:bCs/>
        </w:rPr>
        <w:t>de dos mil veinticuatro</w:t>
      </w:r>
      <w:r w:rsidRPr="006A07DC">
        <w:rPr>
          <w:rFonts w:cs="Tahoma"/>
        </w:rPr>
        <w:t xml:space="preserve">, </w:t>
      </w:r>
      <w:r w:rsidRPr="006A07DC">
        <w:rPr>
          <w:b/>
          <w:bCs/>
        </w:rPr>
        <w:t>LA PARTE RECURRENTE</w:t>
      </w:r>
      <w:r w:rsidRPr="006A07DC">
        <w:rPr>
          <w:rFonts w:cs="Tahoma"/>
        </w:rPr>
        <w:t xml:space="preserve"> presentó una solicitud de acceso a la información pública ante el </w:t>
      </w:r>
      <w:r w:rsidRPr="006A07DC">
        <w:rPr>
          <w:rFonts w:cs="Tahoma"/>
          <w:b/>
          <w:bCs/>
        </w:rPr>
        <w:t>SUJETO OBLIGADO</w:t>
      </w:r>
      <w:r w:rsidRPr="006A07DC">
        <w:rPr>
          <w:rFonts w:cs="Tahoma"/>
        </w:rPr>
        <w:t>, a través del Sistema de Acceso a la Información Mexiquense (</w:t>
      </w:r>
      <w:r w:rsidRPr="006A07DC">
        <w:rPr>
          <w:rFonts w:cs="Tahoma"/>
          <w:b/>
        </w:rPr>
        <w:t>SAIMEX</w:t>
      </w:r>
      <w:r w:rsidRPr="006A07DC">
        <w:rPr>
          <w:rFonts w:cs="Tahoma"/>
        </w:rPr>
        <w:t>). Dicha solicitud quedó registrada con el número de folio</w:t>
      </w:r>
      <w:r w:rsidRPr="006A07DC">
        <w:rPr>
          <w:rFonts w:cs="Tahoma"/>
          <w:b/>
          <w:bCs/>
        </w:rPr>
        <w:t xml:space="preserve"> </w:t>
      </w:r>
      <w:r w:rsidR="0096752F" w:rsidRPr="006A07DC">
        <w:rPr>
          <w:rFonts w:cs="Tahoma"/>
        </w:rPr>
        <w:t xml:space="preserve">00017/TESJILO/IP/2024 </w:t>
      </w:r>
      <w:r w:rsidRPr="006A07DC">
        <w:rPr>
          <w:rFonts w:cs="Tahoma"/>
        </w:rPr>
        <w:t>y en ella se requirió la siguiente información:</w:t>
      </w:r>
    </w:p>
    <w:p w14:paraId="0459D6AC" w14:textId="77777777" w:rsidR="00664420" w:rsidRPr="006A07DC" w:rsidRDefault="00664420" w:rsidP="006A07DC">
      <w:pPr>
        <w:tabs>
          <w:tab w:val="left" w:pos="4667"/>
        </w:tabs>
        <w:ind w:left="567" w:right="567"/>
        <w:rPr>
          <w:rFonts w:cs="Tahoma"/>
          <w:b/>
          <w:bCs/>
        </w:rPr>
      </w:pPr>
    </w:p>
    <w:p w14:paraId="64B27DE3" w14:textId="3C3333E9" w:rsidR="00664420" w:rsidRPr="006A07DC" w:rsidRDefault="002B1D44" w:rsidP="006A07DC">
      <w:pPr>
        <w:pStyle w:val="Puesto"/>
      </w:pPr>
      <w:r w:rsidRPr="006A07DC">
        <w:t>“</w:t>
      </w:r>
      <w:r w:rsidR="0096752F" w:rsidRPr="006A07DC">
        <w:t>Número de alumnos</w:t>
      </w:r>
      <w:r w:rsidRPr="006A07DC">
        <w:t>”</w:t>
      </w:r>
      <w:r w:rsidR="00BA1AB6" w:rsidRPr="006A07DC">
        <w:t xml:space="preserve"> (sic)</w:t>
      </w:r>
    </w:p>
    <w:p w14:paraId="07B1E1B5" w14:textId="77777777" w:rsidR="004D0573" w:rsidRPr="006A07DC" w:rsidRDefault="004D0573" w:rsidP="006A07DC">
      <w:pPr>
        <w:pStyle w:val="Puesto"/>
      </w:pPr>
    </w:p>
    <w:p w14:paraId="0BD6321D" w14:textId="5D8567EA" w:rsidR="00664420" w:rsidRPr="006A07DC" w:rsidRDefault="009A2D78" w:rsidP="006A07DC">
      <w:pPr>
        <w:tabs>
          <w:tab w:val="left" w:pos="4667"/>
        </w:tabs>
        <w:ind w:left="567" w:right="567"/>
        <w:rPr>
          <w:rFonts w:cs="Tahoma"/>
          <w:bCs/>
          <w:szCs w:val="22"/>
        </w:rPr>
      </w:pPr>
      <w:r w:rsidRPr="006A07DC">
        <w:rPr>
          <w:rFonts w:cs="Tahoma"/>
          <w:b/>
          <w:bCs/>
          <w:szCs w:val="22"/>
        </w:rPr>
        <w:t>Modalidad de entrega</w:t>
      </w:r>
      <w:r w:rsidRPr="006A07DC">
        <w:rPr>
          <w:rFonts w:cs="Tahoma"/>
          <w:bCs/>
          <w:szCs w:val="22"/>
        </w:rPr>
        <w:t>: a</w:t>
      </w:r>
      <w:r w:rsidR="00664420" w:rsidRPr="006A07DC">
        <w:rPr>
          <w:rFonts w:cs="Tahoma"/>
          <w:bCs/>
          <w:i/>
          <w:szCs w:val="22"/>
        </w:rPr>
        <w:t xml:space="preserve"> través del </w:t>
      </w:r>
      <w:r w:rsidR="00664420" w:rsidRPr="006A07DC">
        <w:rPr>
          <w:rFonts w:cs="Tahoma"/>
          <w:b/>
          <w:bCs/>
          <w:i/>
          <w:szCs w:val="22"/>
        </w:rPr>
        <w:t>SAIMEX</w:t>
      </w:r>
      <w:r w:rsidRPr="006A07DC">
        <w:rPr>
          <w:rFonts w:cs="Tahoma"/>
          <w:bCs/>
          <w:i/>
          <w:szCs w:val="22"/>
        </w:rPr>
        <w:t>.</w:t>
      </w:r>
    </w:p>
    <w:p w14:paraId="334D2860" w14:textId="77777777" w:rsidR="00664420" w:rsidRPr="006A07DC" w:rsidRDefault="00664420" w:rsidP="006A07DC">
      <w:pPr>
        <w:autoSpaceDE w:val="0"/>
        <w:autoSpaceDN w:val="0"/>
        <w:adjustRightInd w:val="0"/>
        <w:ind w:right="-28"/>
        <w:rPr>
          <w:rFonts w:cs="Tahoma"/>
          <w:bCs/>
          <w:i/>
          <w:szCs w:val="22"/>
        </w:rPr>
      </w:pPr>
    </w:p>
    <w:p w14:paraId="056C5E3E" w14:textId="77777777" w:rsidR="005A5BF2" w:rsidRPr="006A07DC" w:rsidRDefault="005A5BF2" w:rsidP="006A07DC">
      <w:pPr>
        <w:pStyle w:val="Ttulo3"/>
      </w:pPr>
      <w:bookmarkStart w:id="6" w:name="_Toc170932807"/>
      <w:bookmarkStart w:id="7" w:name="_Toc183189934"/>
      <w:r w:rsidRPr="006A07DC">
        <w:lastRenderedPageBreak/>
        <w:t>b) Turno de la solicitud de información</w:t>
      </w:r>
      <w:bookmarkEnd w:id="6"/>
      <w:bookmarkEnd w:id="7"/>
    </w:p>
    <w:p w14:paraId="296813BE" w14:textId="34EB567D" w:rsidR="005A5BF2" w:rsidRPr="006A07DC" w:rsidRDefault="005A5BF2" w:rsidP="006A07DC">
      <w:r w:rsidRPr="006A07DC">
        <w:t xml:space="preserve">En cumplimiento al artículo 162 de la Ley de Transparencia y Acceso a la Información Pública del Estado de México y Municipios, el </w:t>
      </w:r>
      <w:r w:rsidR="0096752F" w:rsidRPr="006A07DC">
        <w:rPr>
          <w:rFonts w:eastAsia="Palatino Linotype" w:cs="Palatino Linotype"/>
          <w:b/>
        </w:rPr>
        <w:t xml:space="preserve">veintisiete </w:t>
      </w:r>
      <w:r w:rsidR="00586236" w:rsidRPr="006A07DC">
        <w:rPr>
          <w:rFonts w:eastAsia="Palatino Linotype" w:cs="Palatino Linotype"/>
          <w:b/>
        </w:rPr>
        <w:t>de</w:t>
      </w:r>
      <w:r w:rsidR="00824D9A" w:rsidRPr="006A07DC">
        <w:rPr>
          <w:rFonts w:eastAsia="Palatino Linotype" w:cs="Palatino Linotype"/>
          <w:b/>
        </w:rPr>
        <w:t xml:space="preserve"> septiembre </w:t>
      </w:r>
      <w:r w:rsidR="00F9701D" w:rsidRPr="006A07DC">
        <w:rPr>
          <w:rFonts w:eastAsia="Palatino Linotype" w:cs="Palatino Linotype"/>
          <w:b/>
        </w:rPr>
        <w:t>de</w:t>
      </w:r>
      <w:r w:rsidRPr="006A07DC">
        <w:rPr>
          <w:rFonts w:eastAsia="Palatino Linotype" w:cs="Palatino Linotype"/>
          <w:b/>
        </w:rPr>
        <w:t xml:space="preserve"> dos mil veinticuatro</w:t>
      </w:r>
      <w:r w:rsidRPr="006A07DC">
        <w:t xml:space="preserve">, el Titular de la Unidad de Transparencia del </w:t>
      </w:r>
      <w:r w:rsidRPr="006A07DC">
        <w:rPr>
          <w:b/>
        </w:rPr>
        <w:t>SUJETO OBLIGADO</w:t>
      </w:r>
      <w:r w:rsidRPr="006A07DC">
        <w:t xml:space="preserve"> turnó la solicitud de información al servidor público habilitado que estimó pertinente.</w:t>
      </w:r>
    </w:p>
    <w:p w14:paraId="5CAA1ECC" w14:textId="77777777" w:rsidR="005A5BF2" w:rsidRPr="006A07DC" w:rsidRDefault="005A5BF2" w:rsidP="006A07DC">
      <w:pPr>
        <w:autoSpaceDE w:val="0"/>
        <w:autoSpaceDN w:val="0"/>
        <w:adjustRightInd w:val="0"/>
        <w:ind w:right="-28"/>
        <w:rPr>
          <w:rFonts w:cs="Tahoma"/>
          <w:bCs/>
          <w:i/>
          <w:szCs w:val="22"/>
        </w:rPr>
      </w:pPr>
    </w:p>
    <w:p w14:paraId="3212BA4D" w14:textId="0D023EFD" w:rsidR="00664420" w:rsidRPr="006A07DC" w:rsidRDefault="00AC25A6" w:rsidP="006A07DC">
      <w:pPr>
        <w:pStyle w:val="Ttulo3"/>
      </w:pPr>
      <w:bookmarkStart w:id="8" w:name="_Toc172051801"/>
      <w:bookmarkStart w:id="9" w:name="_Toc183189935"/>
      <w:r w:rsidRPr="006A07DC">
        <w:rPr>
          <w:lang w:val="es-ES"/>
        </w:rPr>
        <w:t xml:space="preserve">c) </w:t>
      </w:r>
      <w:bookmarkEnd w:id="8"/>
      <w:r w:rsidR="00664420" w:rsidRPr="006A07DC">
        <w:rPr>
          <w:lang w:val="es-ES"/>
        </w:rPr>
        <w:t xml:space="preserve">Respuesta </w:t>
      </w:r>
      <w:r w:rsidR="00664420" w:rsidRPr="006A07DC">
        <w:rPr>
          <w:rFonts w:eastAsia="Calibri"/>
          <w:lang w:eastAsia="en-US"/>
        </w:rPr>
        <w:t>del Sujeto Obligado</w:t>
      </w:r>
      <w:bookmarkEnd w:id="9"/>
    </w:p>
    <w:p w14:paraId="2143017E" w14:textId="152F74D9" w:rsidR="00BA1AB6" w:rsidRPr="006A07DC" w:rsidRDefault="003B0255" w:rsidP="006A07DC">
      <w:pPr>
        <w:rPr>
          <w:lang w:val="es-ES"/>
        </w:rPr>
      </w:pPr>
      <w:r w:rsidRPr="006A07DC">
        <w:rPr>
          <w:lang w:val="es-ES"/>
        </w:rPr>
        <w:t xml:space="preserve">El </w:t>
      </w:r>
      <w:r w:rsidR="0096752F" w:rsidRPr="006A07DC">
        <w:rPr>
          <w:b/>
          <w:bCs/>
          <w:lang w:val="es-ES"/>
        </w:rPr>
        <w:t xml:space="preserve">ocho </w:t>
      </w:r>
      <w:r w:rsidR="00586236" w:rsidRPr="006A07DC">
        <w:rPr>
          <w:b/>
          <w:bCs/>
          <w:lang w:val="es-ES"/>
        </w:rPr>
        <w:t xml:space="preserve">de octubre </w:t>
      </w:r>
      <w:r w:rsidRPr="006A07DC">
        <w:rPr>
          <w:b/>
          <w:bCs/>
          <w:lang w:val="es-ES"/>
        </w:rPr>
        <w:t>de dos mil veinticuatro</w:t>
      </w:r>
      <w:r w:rsidRPr="006A07DC">
        <w:rPr>
          <w:lang w:val="es-ES"/>
        </w:rPr>
        <w:t xml:space="preserve">, el Titular de la Unidad de Transparencia del </w:t>
      </w:r>
      <w:r w:rsidRPr="006A07DC">
        <w:rPr>
          <w:b/>
          <w:lang w:val="es-ES"/>
        </w:rPr>
        <w:t>SUJETO OBLIGADO</w:t>
      </w:r>
      <w:r w:rsidRPr="006A07DC">
        <w:rPr>
          <w:lang w:val="es-ES"/>
        </w:rPr>
        <w:t xml:space="preserve"> notificó la siguiente respuesta a través del </w:t>
      </w:r>
      <w:r w:rsidRPr="006A07DC">
        <w:rPr>
          <w:b/>
          <w:lang w:val="es-ES"/>
        </w:rPr>
        <w:t>SAIMEX</w:t>
      </w:r>
      <w:r w:rsidRPr="006A07DC">
        <w:rPr>
          <w:lang w:val="es-ES"/>
        </w:rPr>
        <w:t>:</w:t>
      </w:r>
    </w:p>
    <w:p w14:paraId="64166B4B" w14:textId="77777777" w:rsidR="003B0255" w:rsidRPr="006A07DC" w:rsidRDefault="003B0255" w:rsidP="006A07DC"/>
    <w:p w14:paraId="73ECDF61" w14:textId="77777777" w:rsidR="0096752F" w:rsidRPr="006A07DC" w:rsidRDefault="003B0255" w:rsidP="006A07DC">
      <w:pPr>
        <w:pStyle w:val="Puesto"/>
      </w:pPr>
      <w:r w:rsidRPr="006A07DC">
        <w:t>“</w:t>
      </w:r>
      <w:r w:rsidR="0096752F" w:rsidRPr="006A07DC">
        <w:t>En respuesta a la solicitud recibida, nos permitimos hacer de su conocimiento que con fundamento en el artículo 53, Fracciones: II, V y VI de la Ley de Transparencia y Acceso a la Información Pública del Estado de México y Municipios, le contestamos que:</w:t>
      </w:r>
    </w:p>
    <w:p w14:paraId="18E3831C" w14:textId="77777777" w:rsidR="0096752F" w:rsidRPr="006A07DC" w:rsidRDefault="0096752F" w:rsidP="006A07DC"/>
    <w:p w14:paraId="6142719D" w14:textId="77777777" w:rsidR="0096752F" w:rsidRPr="006A07DC" w:rsidRDefault="0096752F" w:rsidP="006A07DC">
      <w:pPr>
        <w:pStyle w:val="Puesto"/>
      </w:pPr>
      <w:r w:rsidRPr="006A07DC">
        <w:t>Jilotepec, Estado de México, 7 de octubre de 2024 Oficio No. TESJI/SPPYE-0146/2024 SOLICITANTE DE INFORMACIÓN PÚBLICA P R E S E N T E Con el gusto de saludarle, me permito remitirle la respuesta a su solicitud ingresada a través de la plataforma SAIMEX de folio 00017/TESJILO/IP/2024 de fecha 13 de septiembre de 2024, donde requiere: “Número de alumnos” De acuerdo a lo anterior, se anexa el oficio número TESJI/DA-192/2024, dando respuesta a su solicitud. Sin más por el momento, quedo de Usted. A T E N T A M E N T E “Por la Excelencia en la Educación, la Cultura y la Ecología” Licenciada María Fernanda Carbajal Santana Subdirectora de Planeación, Programación y Evaluación y Titular de la Unidad de Transparencia del Tecnológico de Estudios Superiores de Jilotepec.</w:t>
      </w:r>
    </w:p>
    <w:p w14:paraId="6B29900D" w14:textId="77777777" w:rsidR="0096752F" w:rsidRPr="006A07DC" w:rsidRDefault="0096752F" w:rsidP="006A07DC"/>
    <w:p w14:paraId="4D0D8B19" w14:textId="77777777" w:rsidR="0096752F" w:rsidRPr="006A07DC" w:rsidRDefault="0096752F" w:rsidP="006A07DC">
      <w:pPr>
        <w:pStyle w:val="Puesto"/>
      </w:pPr>
      <w:r w:rsidRPr="006A07DC">
        <w:t>ATENTAMENTE</w:t>
      </w:r>
    </w:p>
    <w:p w14:paraId="34883C7B" w14:textId="77777777" w:rsidR="0096752F" w:rsidRPr="006A07DC" w:rsidRDefault="0096752F" w:rsidP="006A07DC"/>
    <w:p w14:paraId="4A08B1BE" w14:textId="1B9E099D" w:rsidR="003B0255" w:rsidRPr="006A07DC" w:rsidRDefault="0096752F" w:rsidP="006A07DC">
      <w:pPr>
        <w:pStyle w:val="Puesto"/>
      </w:pPr>
      <w:r w:rsidRPr="006A07DC">
        <w:t>LIC. ROSALBA CLOTILDE OROZCO HERNÁNDEZ</w:t>
      </w:r>
      <w:r w:rsidR="003B0255" w:rsidRPr="006A07DC">
        <w:t>” (sic)</w:t>
      </w:r>
    </w:p>
    <w:p w14:paraId="4B1F18A0" w14:textId="77777777" w:rsidR="003B0255" w:rsidRPr="006A07DC" w:rsidRDefault="003B0255" w:rsidP="006A07DC"/>
    <w:p w14:paraId="046EB881" w14:textId="0973F7C2" w:rsidR="00586236" w:rsidRPr="006A07DC" w:rsidRDefault="00824D9A" w:rsidP="006A07DC">
      <w:pPr>
        <w:autoSpaceDE w:val="0"/>
        <w:autoSpaceDN w:val="0"/>
        <w:adjustRightInd w:val="0"/>
        <w:ind w:right="-28"/>
        <w:rPr>
          <w:rFonts w:cs="Tahoma"/>
          <w:szCs w:val="22"/>
          <w:lang w:val="es-ES"/>
        </w:rPr>
      </w:pPr>
      <w:r w:rsidRPr="006A07DC">
        <w:rPr>
          <w:rFonts w:cs="Tahoma"/>
          <w:bCs/>
          <w:szCs w:val="22"/>
          <w:lang w:val="es-ES"/>
        </w:rPr>
        <w:lastRenderedPageBreak/>
        <w:t xml:space="preserve">Asimismo, </w:t>
      </w:r>
      <w:r w:rsidRPr="006A07DC">
        <w:rPr>
          <w:rFonts w:cs="Tahoma"/>
          <w:b/>
          <w:szCs w:val="22"/>
          <w:lang w:val="es-ES"/>
        </w:rPr>
        <w:t xml:space="preserve">EL SUJETO OBLIGADO </w:t>
      </w:r>
      <w:r w:rsidRPr="006A07DC">
        <w:rPr>
          <w:rFonts w:cs="Tahoma"/>
          <w:bCs/>
          <w:szCs w:val="22"/>
          <w:lang w:val="es-ES"/>
        </w:rPr>
        <w:t xml:space="preserve">adjuntó a su respuesta </w:t>
      </w:r>
      <w:r w:rsidR="00586236" w:rsidRPr="006A07DC">
        <w:rPr>
          <w:rFonts w:cs="Tahoma"/>
          <w:bCs/>
          <w:szCs w:val="22"/>
          <w:lang w:val="es-ES"/>
        </w:rPr>
        <w:t xml:space="preserve">el </w:t>
      </w:r>
      <w:r w:rsidRPr="006A07DC">
        <w:rPr>
          <w:rFonts w:cs="Tahoma"/>
          <w:bCs/>
          <w:szCs w:val="22"/>
          <w:lang w:val="es-ES"/>
        </w:rPr>
        <w:t xml:space="preserve">archivo electrónico </w:t>
      </w:r>
      <w:r w:rsidR="0096752F" w:rsidRPr="006A07DC">
        <w:rPr>
          <w:rFonts w:cs="Tahoma"/>
          <w:b/>
          <w:i/>
          <w:szCs w:val="22"/>
          <w:lang w:val="es-ES"/>
        </w:rPr>
        <w:t>RESPUESTA SAIMEX 14-17.pdf</w:t>
      </w:r>
      <w:r w:rsidR="00586236" w:rsidRPr="006A07DC">
        <w:rPr>
          <w:rFonts w:cs="Tahoma"/>
          <w:b/>
          <w:i/>
          <w:szCs w:val="22"/>
          <w:lang w:val="es-ES"/>
        </w:rPr>
        <w:t xml:space="preserve">, </w:t>
      </w:r>
      <w:r w:rsidR="00586236" w:rsidRPr="006A07DC">
        <w:rPr>
          <w:rFonts w:cs="Tahoma"/>
          <w:szCs w:val="22"/>
          <w:lang w:val="es-ES"/>
        </w:rPr>
        <w:t xml:space="preserve">el cual contiene el oficio </w:t>
      </w:r>
      <w:r w:rsidR="0096752F" w:rsidRPr="006A07DC">
        <w:rPr>
          <w:rFonts w:cs="Tahoma"/>
          <w:szCs w:val="22"/>
          <w:lang w:val="es-ES"/>
        </w:rPr>
        <w:t xml:space="preserve">número TESJI/DA-192/2024 </w:t>
      </w:r>
      <w:r w:rsidR="00586236" w:rsidRPr="006A07DC">
        <w:rPr>
          <w:rFonts w:cs="Tahoma"/>
          <w:szCs w:val="22"/>
          <w:lang w:val="es-ES"/>
        </w:rPr>
        <w:t xml:space="preserve">del </w:t>
      </w:r>
      <w:r w:rsidR="0096752F" w:rsidRPr="006A07DC">
        <w:rPr>
          <w:rFonts w:cs="Tahoma"/>
          <w:szCs w:val="22"/>
          <w:lang w:val="es-ES"/>
        </w:rPr>
        <w:t xml:space="preserve">tres de octubre </w:t>
      </w:r>
      <w:r w:rsidR="00586236" w:rsidRPr="006A07DC">
        <w:rPr>
          <w:rFonts w:cs="Tahoma"/>
          <w:szCs w:val="22"/>
          <w:lang w:val="es-ES"/>
        </w:rPr>
        <w:t xml:space="preserve">de dos mil veinticuatro, por medio del cual </w:t>
      </w:r>
      <w:r w:rsidR="0096752F" w:rsidRPr="006A07DC">
        <w:rPr>
          <w:rFonts w:cs="Tahoma"/>
          <w:szCs w:val="22"/>
          <w:lang w:val="es-ES"/>
        </w:rPr>
        <w:t xml:space="preserve">el Director Académico adjunta reporte de matrícula del periodo 2024-2. </w:t>
      </w:r>
      <w:r w:rsidR="00586236" w:rsidRPr="006A07DC">
        <w:rPr>
          <w:rFonts w:cs="Tahoma"/>
          <w:szCs w:val="22"/>
          <w:lang w:val="es-ES"/>
        </w:rPr>
        <w:t xml:space="preserve"> </w:t>
      </w:r>
    </w:p>
    <w:p w14:paraId="1FC2F7A0" w14:textId="77777777" w:rsidR="00586236" w:rsidRPr="006A07DC" w:rsidRDefault="00586236" w:rsidP="006A07DC">
      <w:pPr>
        <w:autoSpaceDE w:val="0"/>
        <w:autoSpaceDN w:val="0"/>
        <w:adjustRightInd w:val="0"/>
        <w:ind w:right="-28"/>
        <w:rPr>
          <w:rFonts w:cs="Tahoma"/>
          <w:szCs w:val="22"/>
          <w:lang w:val="es-ES"/>
        </w:rPr>
      </w:pPr>
    </w:p>
    <w:p w14:paraId="0F24A322" w14:textId="7F9E5F9A" w:rsidR="00B137E8" w:rsidRPr="006A07DC" w:rsidRDefault="00B137E8" w:rsidP="006A07DC">
      <w:pPr>
        <w:pStyle w:val="Ttulo2"/>
        <w:jc w:val="left"/>
      </w:pPr>
      <w:bookmarkStart w:id="10" w:name="_Toc171527280"/>
      <w:bookmarkStart w:id="11" w:name="_Toc183189936"/>
      <w:r w:rsidRPr="006A07DC">
        <w:t>DEL RECURSO DE REVISIÓN</w:t>
      </w:r>
      <w:bookmarkEnd w:id="10"/>
      <w:bookmarkEnd w:id="11"/>
    </w:p>
    <w:p w14:paraId="2B216813" w14:textId="61ADBB2B" w:rsidR="00664420" w:rsidRPr="006A07DC" w:rsidRDefault="006E25BC" w:rsidP="006A07DC">
      <w:pPr>
        <w:pStyle w:val="Ttulo3"/>
      </w:pPr>
      <w:bookmarkStart w:id="12" w:name="_Toc183189937"/>
      <w:r w:rsidRPr="006A07DC">
        <w:rPr>
          <w:szCs w:val="32"/>
        </w:rPr>
        <w:t>a)</w:t>
      </w:r>
      <w:r w:rsidRPr="006A07DC">
        <w:t xml:space="preserve"> </w:t>
      </w:r>
      <w:r w:rsidR="00664420" w:rsidRPr="006A07DC">
        <w:t>Interposición del Recurso de Revisión</w:t>
      </w:r>
      <w:bookmarkEnd w:id="12"/>
    </w:p>
    <w:p w14:paraId="6279C622" w14:textId="7D2C0367" w:rsidR="00664420" w:rsidRPr="006A07DC" w:rsidRDefault="00664420" w:rsidP="006A07DC">
      <w:pPr>
        <w:autoSpaceDE w:val="0"/>
        <w:autoSpaceDN w:val="0"/>
        <w:adjustRightInd w:val="0"/>
        <w:ind w:right="-28"/>
        <w:rPr>
          <w:rFonts w:cs="Tahoma"/>
          <w:szCs w:val="22"/>
        </w:rPr>
      </w:pPr>
      <w:r w:rsidRPr="006A07DC">
        <w:rPr>
          <w:rFonts w:cs="Tahoma"/>
          <w:szCs w:val="22"/>
        </w:rPr>
        <w:t xml:space="preserve">El </w:t>
      </w:r>
      <w:r w:rsidR="0096752F" w:rsidRPr="006A07DC">
        <w:rPr>
          <w:rFonts w:cs="Tahoma"/>
          <w:b/>
          <w:bCs/>
          <w:szCs w:val="22"/>
        </w:rPr>
        <w:t xml:space="preserve">dieciocho </w:t>
      </w:r>
      <w:r w:rsidR="00586236" w:rsidRPr="006A07DC">
        <w:rPr>
          <w:rFonts w:cs="Tahoma"/>
          <w:b/>
          <w:bCs/>
          <w:szCs w:val="22"/>
        </w:rPr>
        <w:t xml:space="preserve">de octubre </w:t>
      </w:r>
      <w:r w:rsidR="00475FF6" w:rsidRPr="006A07DC">
        <w:rPr>
          <w:rFonts w:cs="Tahoma"/>
          <w:b/>
          <w:bCs/>
          <w:szCs w:val="22"/>
        </w:rPr>
        <w:t xml:space="preserve">de </w:t>
      </w:r>
      <w:r w:rsidRPr="006A07DC">
        <w:rPr>
          <w:rFonts w:cs="Tahoma"/>
          <w:b/>
          <w:bCs/>
          <w:szCs w:val="22"/>
        </w:rPr>
        <w:t>dos mil</w:t>
      </w:r>
      <w:r w:rsidR="00F45902" w:rsidRPr="006A07DC">
        <w:rPr>
          <w:rFonts w:cs="Tahoma"/>
          <w:b/>
          <w:bCs/>
          <w:szCs w:val="22"/>
        </w:rPr>
        <w:t xml:space="preserve"> veinticuatro</w:t>
      </w:r>
      <w:r w:rsidRPr="006A07DC">
        <w:rPr>
          <w:rFonts w:cs="Tahoma"/>
          <w:szCs w:val="22"/>
        </w:rPr>
        <w:t xml:space="preserve"> </w:t>
      </w:r>
      <w:r w:rsidR="00F75D23" w:rsidRPr="006A07DC">
        <w:rPr>
          <w:rFonts w:cs="Tahoma"/>
          <w:b/>
          <w:bCs/>
          <w:szCs w:val="22"/>
        </w:rPr>
        <w:t>LA PARTE RECURRENTE</w:t>
      </w:r>
      <w:r w:rsidR="00F75D23" w:rsidRPr="006A07DC">
        <w:rPr>
          <w:rFonts w:cs="Tahoma"/>
          <w:szCs w:val="22"/>
        </w:rPr>
        <w:t xml:space="preserve"> interpuso el recurso de revisión en contra de la respuesta emitida por el </w:t>
      </w:r>
      <w:r w:rsidR="00F75D23" w:rsidRPr="006A07DC">
        <w:rPr>
          <w:rFonts w:cs="Tahoma"/>
          <w:b/>
          <w:bCs/>
          <w:szCs w:val="22"/>
        </w:rPr>
        <w:t>SUJETO OBLIGADO</w:t>
      </w:r>
      <w:r w:rsidR="00953430" w:rsidRPr="006A07DC">
        <w:rPr>
          <w:rFonts w:cs="Tahoma"/>
          <w:szCs w:val="22"/>
        </w:rPr>
        <w:t xml:space="preserve">, mismo que fue registrado en el </w:t>
      </w:r>
      <w:r w:rsidR="00953430" w:rsidRPr="006A07DC">
        <w:rPr>
          <w:rFonts w:cs="Tahoma"/>
          <w:b/>
          <w:szCs w:val="22"/>
        </w:rPr>
        <w:t>SAIMEX</w:t>
      </w:r>
      <w:r w:rsidR="00953430" w:rsidRPr="006A07DC">
        <w:rPr>
          <w:rFonts w:cs="Tahoma"/>
          <w:szCs w:val="22"/>
        </w:rPr>
        <w:t xml:space="preserve"> con el número de expediente </w:t>
      </w:r>
      <w:r w:rsidR="00F45902" w:rsidRPr="006A07DC">
        <w:rPr>
          <w:rFonts w:cs="Tahoma"/>
          <w:b/>
          <w:bCs/>
          <w:szCs w:val="22"/>
        </w:rPr>
        <w:t>0</w:t>
      </w:r>
      <w:r w:rsidR="00586236" w:rsidRPr="006A07DC">
        <w:rPr>
          <w:rFonts w:cs="Tahoma"/>
          <w:b/>
          <w:bCs/>
          <w:szCs w:val="22"/>
        </w:rPr>
        <w:t>6052</w:t>
      </w:r>
      <w:r w:rsidR="00F45902" w:rsidRPr="006A07DC">
        <w:rPr>
          <w:rFonts w:cs="Tahoma"/>
          <w:b/>
          <w:bCs/>
          <w:szCs w:val="22"/>
        </w:rPr>
        <w:t>/</w:t>
      </w:r>
      <w:r w:rsidR="00953430" w:rsidRPr="006A07DC">
        <w:rPr>
          <w:rFonts w:cs="Tahoma"/>
          <w:b/>
          <w:bCs/>
          <w:szCs w:val="22"/>
        </w:rPr>
        <w:t>INFOEM/IP/RR/</w:t>
      </w:r>
      <w:r w:rsidR="00F45902" w:rsidRPr="006A07DC">
        <w:rPr>
          <w:rFonts w:cs="Tahoma"/>
          <w:b/>
          <w:bCs/>
          <w:szCs w:val="22"/>
        </w:rPr>
        <w:t>2024</w:t>
      </w:r>
      <w:r w:rsidR="00953430" w:rsidRPr="006A07DC">
        <w:rPr>
          <w:rFonts w:cs="Tahoma"/>
          <w:szCs w:val="22"/>
        </w:rPr>
        <w:t>, y en el cual manifiesta lo siguiente</w:t>
      </w:r>
      <w:r w:rsidRPr="006A07DC">
        <w:rPr>
          <w:rFonts w:cs="Tahoma"/>
          <w:szCs w:val="22"/>
        </w:rPr>
        <w:t>:</w:t>
      </w:r>
    </w:p>
    <w:p w14:paraId="74B30008" w14:textId="77777777" w:rsidR="00664420" w:rsidRPr="006A07DC" w:rsidRDefault="00664420" w:rsidP="006A07DC">
      <w:pPr>
        <w:tabs>
          <w:tab w:val="left" w:pos="4667"/>
        </w:tabs>
        <w:ind w:right="539"/>
        <w:rPr>
          <w:rFonts w:cs="Tahoma"/>
          <w:szCs w:val="22"/>
        </w:rPr>
      </w:pPr>
    </w:p>
    <w:p w14:paraId="12153283" w14:textId="77777777" w:rsidR="00664420" w:rsidRPr="006A07DC" w:rsidRDefault="00664420" w:rsidP="006A07DC">
      <w:pPr>
        <w:tabs>
          <w:tab w:val="left" w:pos="4667"/>
        </w:tabs>
        <w:ind w:right="539"/>
        <w:rPr>
          <w:rFonts w:cs="Tahoma"/>
          <w:b/>
          <w:iCs/>
        </w:rPr>
      </w:pPr>
      <w:r w:rsidRPr="006A07DC">
        <w:rPr>
          <w:rFonts w:cs="Tahoma"/>
          <w:b/>
          <w:iCs/>
        </w:rPr>
        <w:t>ACTO IMPUGNADO</w:t>
      </w:r>
      <w:r w:rsidRPr="006A07DC">
        <w:rPr>
          <w:rFonts w:cs="Tahoma"/>
          <w:b/>
          <w:iCs/>
        </w:rPr>
        <w:tab/>
      </w:r>
    </w:p>
    <w:p w14:paraId="177EE3D5" w14:textId="77777777" w:rsidR="00F45902" w:rsidRPr="006A07DC" w:rsidRDefault="00F45902" w:rsidP="006A07DC">
      <w:pPr>
        <w:pStyle w:val="Puesto"/>
      </w:pPr>
    </w:p>
    <w:p w14:paraId="523F8BF4" w14:textId="6BB37E80" w:rsidR="00664420" w:rsidRPr="006A07DC" w:rsidRDefault="00F45902" w:rsidP="006A07DC">
      <w:pPr>
        <w:pStyle w:val="Puesto"/>
      </w:pPr>
      <w:r w:rsidRPr="006A07DC">
        <w:t>“</w:t>
      </w:r>
      <w:r w:rsidR="00FB6EE3" w:rsidRPr="006A07DC">
        <w:t>Respuesta mediante oficio número: TESJI/DA-192/2024</w:t>
      </w:r>
      <w:r w:rsidRPr="006A07DC">
        <w:t xml:space="preserve">” (sic) </w:t>
      </w:r>
    </w:p>
    <w:p w14:paraId="6AE8EA9A" w14:textId="77777777" w:rsidR="00664420" w:rsidRPr="006A07DC" w:rsidRDefault="00664420" w:rsidP="006A07DC">
      <w:pPr>
        <w:pStyle w:val="Puesto"/>
        <w:ind w:left="0"/>
      </w:pPr>
    </w:p>
    <w:p w14:paraId="19F223B6" w14:textId="6E75938F" w:rsidR="009233A1" w:rsidRPr="006A07DC" w:rsidRDefault="009233A1" w:rsidP="006A07DC">
      <w:pPr>
        <w:tabs>
          <w:tab w:val="left" w:pos="4667"/>
        </w:tabs>
        <w:ind w:right="539"/>
        <w:rPr>
          <w:rFonts w:cs="Tahoma"/>
          <w:b/>
          <w:iCs/>
        </w:rPr>
      </w:pPr>
      <w:r w:rsidRPr="006A07DC">
        <w:rPr>
          <w:rFonts w:cs="Tahoma"/>
          <w:b/>
          <w:iCs/>
        </w:rPr>
        <w:t>RAZONES O MOTIVOS DE INCONFORMIDAD</w:t>
      </w:r>
      <w:r w:rsidRPr="006A07DC">
        <w:rPr>
          <w:rFonts w:cs="Tahoma"/>
          <w:b/>
          <w:iCs/>
        </w:rPr>
        <w:tab/>
      </w:r>
    </w:p>
    <w:p w14:paraId="3E0326BE" w14:textId="77777777" w:rsidR="009233A1" w:rsidRPr="006A07DC" w:rsidRDefault="009233A1" w:rsidP="006A07DC">
      <w:pPr>
        <w:pStyle w:val="Puesto"/>
      </w:pPr>
    </w:p>
    <w:p w14:paraId="34E2E57F" w14:textId="5EA8BAE7" w:rsidR="008A7480" w:rsidRPr="006A07DC" w:rsidRDefault="008A7480" w:rsidP="006A07DC">
      <w:pPr>
        <w:pStyle w:val="Puesto"/>
      </w:pPr>
      <w:r w:rsidRPr="006A07DC">
        <w:t>“</w:t>
      </w:r>
      <w:r w:rsidR="00FB6EE3" w:rsidRPr="006A07DC">
        <w:t>SEGUN EL ARTICULO 16 PARRAFO PRIMERO CONSTITUCIONAL MENCIONA QUE TODO ACTO DE AUTORIDAD DEBE ESTAR FUNDADO Y MOTIVADO, EMITIDO POR AUTORIDAD COMPETENTE. LA AUTORIDAD EN EL PRESENTE ASUNTO, NO FUNDA NI MOTIVA SU RESPUESTA EN CUANTO A LA COMPETENCIA DE LA AUTORIDAD QUE EMITE DICHO ACTO, ASÍ COMO EL PROPIOP FON DE DEL ASUNTO, ES DECIR, NO DA FUNDAMENTO LEGAL ALGUNO EN CUANTO A MI SOLICITUD DE INFORMACIÓN. POR LO QUE EL ACTUAR DE LA AUTORIDAD, ME DEJA EN ESTADO DE INCERTIDUMBRE JURÍDICA AL NO SABER ESPECIFICAMENTE EL FUNDAMENTO DE SU EJERCICIO.</w:t>
      </w:r>
      <w:r w:rsidRPr="006A07DC">
        <w:t xml:space="preserve">” (sic) </w:t>
      </w:r>
    </w:p>
    <w:p w14:paraId="13390B75" w14:textId="77777777" w:rsidR="008A7480" w:rsidRPr="006A07DC" w:rsidRDefault="008A7480" w:rsidP="006A07DC">
      <w:pPr>
        <w:pStyle w:val="Puesto"/>
      </w:pPr>
    </w:p>
    <w:p w14:paraId="6804DEF1" w14:textId="7F8B0483" w:rsidR="00664420" w:rsidRPr="006A07DC" w:rsidRDefault="006E25BC" w:rsidP="006A07DC">
      <w:pPr>
        <w:pStyle w:val="Ttulo3"/>
      </w:pPr>
      <w:bookmarkStart w:id="13" w:name="_Toc183189938"/>
      <w:r w:rsidRPr="006A07DC">
        <w:lastRenderedPageBreak/>
        <w:t>b</w:t>
      </w:r>
      <w:r w:rsidR="00664420" w:rsidRPr="006A07DC">
        <w:t>) Turno del Recurso de Revisión</w:t>
      </w:r>
      <w:bookmarkEnd w:id="13"/>
    </w:p>
    <w:p w14:paraId="1173671B" w14:textId="5A411A59" w:rsidR="00C72DAA" w:rsidRPr="006A07DC" w:rsidRDefault="00C72DAA" w:rsidP="006A07DC">
      <w:r w:rsidRPr="006A07DC">
        <w:t>Con fundamento en el artículo 185, fracción I de la Ley de Transparencia y Acceso a la Información Pública del Estado de México y Municipios, el</w:t>
      </w:r>
      <w:r w:rsidRPr="006A07DC">
        <w:rPr>
          <w:b/>
          <w:bCs/>
        </w:rPr>
        <w:t xml:space="preserve"> </w:t>
      </w:r>
      <w:r w:rsidR="00FB6EE3" w:rsidRPr="006A07DC">
        <w:rPr>
          <w:rFonts w:eastAsia="Palatino Linotype" w:cs="Palatino Linotype"/>
          <w:b/>
        </w:rPr>
        <w:t xml:space="preserve">dieciocho </w:t>
      </w:r>
      <w:r w:rsidR="00586236" w:rsidRPr="006A07DC">
        <w:rPr>
          <w:rFonts w:eastAsia="Palatino Linotype" w:cs="Palatino Linotype"/>
          <w:b/>
        </w:rPr>
        <w:t>de octubre d</w:t>
      </w:r>
      <w:r w:rsidRPr="006A07DC">
        <w:rPr>
          <w:rFonts w:eastAsia="Palatino Linotype" w:cs="Palatino Linotype"/>
          <w:b/>
        </w:rPr>
        <w:t xml:space="preserve">e dos mil </w:t>
      </w:r>
      <w:r w:rsidR="00657603" w:rsidRPr="006A07DC">
        <w:rPr>
          <w:rFonts w:eastAsia="Palatino Linotype" w:cs="Palatino Linotype"/>
          <w:b/>
        </w:rPr>
        <w:t xml:space="preserve">veinticuatro </w:t>
      </w:r>
      <w:r w:rsidRPr="006A07DC">
        <w:t>se turnó el recurso de revisión a través del</w:t>
      </w:r>
      <w:r w:rsidRPr="006A07DC">
        <w:rPr>
          <w:rFonts w:eastAsia="Arial Unicode MS"/>
        </w:rPr>
        <w:t xml:space="preserve"> </w:t>
      </w:r>
      <w:r w:rsidRPr="006A07DC">
        <w:rPr>
          <w:rFonts w:eastAsia="Arial Unicode MS"/>
          <w:bCs/>
        </w:rPr>
        <w:t>SAIMEX</w:t>
      </w:r>
      <w:r w:rsidRPr="006A07DC">
        <w:t xml:space="preserve"> a la </w:t>
      </w:r>
      <w:r w:rsidRPr="006A07DC">
        <w:rPr>
          <w:b/>
        </w:rPr>
        <w:t>Comisionada Sharon Cristina Morales Martínez</w:t>
      </w:r>
      <w:r w:rsidRPr="006A07DC">
        <w:rPr>
          <w:bCs/>
        </w:rPr>
        <w:t xml:space="preserve">, </w:t>
      </w:r>
      <w:r w:rsidRPr="006A07DC">
        <w:t xml:space="preserve">a efecto de decretar su admisión o </w:t>
      </w:r>
      <w:proofErr w:type="spellStart"/>
      <w:r w:rsidRPr="006A07DC">
        <w:t>desechamiento</w:t>
      </w:r>
      <w:proofErr w:type="spellEnd"/>
      <w:r w:rsidRPr="006A07DC">
        <w:t xml:space="preserve">. </w:t>
      </w:r>
    </w:p>
    <w:p w14:paraId="18F305CB" w14:textId="77777777" w:rsidR="00664420" w:rsidRPr="006A07DC" w:rsidRDefault="00664420" w:rsidP="006A07DC">
      <w:pPr>
        <w:rPr>
          <w:rFonts w:eastAsia="Batang" w:cs="Tahoma"/>
          <w:bCs/>
          <w:szCs w:val="22"/>
        </w:rPr>
      </w:pPr>
    </w:p>
    <w:p w14:paraId="3E31EC2D" w14:textId="295256A1" w:rsidR="00664420" w:rsidRPr="006A07DC" w:rsidRDefault="006E25BC" w:rsidP="006A07DC">
      <w:pPr>
        <w:pStyle w:val="Ttulo3"/>
      </w:pPr>
      <w:bookmarkStart w:id="14" w:name="_Toc183189939"/>
      <w:r w:rsidRPr="006A07DC">
        <w:t>c</w:t>
      </w:r>
      <w:r w:rsidR="00664420" w:rsidRPr="006A07DC">
        <w:t>) Admisión del Recurso de Revisión</w:t>
      </w:r>
      <w:bookmarkEnd w:id="14"/>
    </w:p>
    <w:p w14:paraId="240447D5" w14:textId="35CECD7A" w:rsidR="000E09C4" w:rsidRPr="006A07DC" w:rsidRDefault="000E09C4" w:rsidP="006A07DC">
      <w:pPr>
        <w:rPr>
          <w:rFonts w:cs="Arial"/>
        </w:rPr>
      </w:pPr>
      <w:r w:rsidRPr="006A07DC">
        <w:rPr>
          <w:rFonts w:cs="Arial"/>
        </w:rPr>
        <w:t xml:space="preserve">El </w:t>
      </w:r>
      <w:r w:rsidR="00FB6EE3" w:rsidRPr="006A07DC">
        <w:rPr>
          <w:rFonts w:eastAsia="Palatino Linotype" w:cs="Palatino Linotype"/>
          <w:b/>
        </w:rPr>
        <w:t xml:space="preserve">veintidós </w:t>
      </w:r>
      <w:r w:rsidR="00586236" w:rsidRPr="006A07DC">
        <w:rPr>
          <w:rFonts w:eastAsia="Palatino Linotype" w:cs="Palatino Linotype"/>
          <w:b/>
        </w:rPr>
        <w:t xml:space="preserve">de octubre </w:t>
      </w:r>
      <w:r w:rsidR="003A67CC" w:rsidRPr="006A07DC">
        <w:rPr>
          <w:rFonts w:eastAsia="Palatino Linotype" w:cs="Palatino Linotype"/>
          <w:b/>
        </w:rPr>
        <w:t>d</w:t>
      </w:r>
      <w:r w:rsidR="00657603" w:rsidRPr="006A07DC">
        <w:rPr>
          <w:rFonts w:eastAsia="Palatino Linotype" w:cs="Palatino Linotype"/>
          <w:b/>
        </w:rPr>
        <w:t>e dos mil veinticuatro</w:t>
      </w:r>
      <w:r w:rsidRPr="006A07DC">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6A07DC">
        <w:rPr>
          <w:rFonts w:cs="Arial"/>
        </w:rPr>
        <w:t>, fracción II</w:t>
      </w:r>
      <w:r w:rsidRPr="006A07DC">
        <w:rPr>
          <w:rFonts w:cs="Arial"/>
        </w:rPr>
        <w:t xml:space="preserve"> de la Ley de Transparencia y Acceso a la Información Pública del Estado de México y Municipios.</w:t>
      </w:r>
    </w:p>
    <w:p w14:paraId="34EC3F86" w14:textId="77777777" w:rsidR="00D2790D" w:rsidRPr="006A07DC" w:rsidRDefault="00D2790D" w:rsidP="006A07DC">
      <w:pPr>
        <w:rPr>
          <w:rFonts w:cs="Arial"/>
        </w:rPr>
      </w:pPr>
    </w:p>
    <w:p w14:paraId="3B820F58" w14:textId="503F9071" w:rsidR="00865CF4" w:rsidRPr="006A07DC" w:rsidRDefault="0075751F" w:rsidP="006A07DC">
      <w:pPr>
        <w:pStyle w:val="Ttulo3"/>
      </w:pPr>
      <w:bookmarkStart w:id="15" w:name="_Toc183189940"/>
      <w:r w:rsidRPr="006A07DC">
        <w:t>d</w:t>
      </w:r>
      <w:r w:rsidR="00664420" w:rsidRPr="006A07DC">
        <w:t xml:space="preserve">) </w:t>
      </w:r>
      <w:r w:rsidR="00865CF4" w:rsidRPr="006A07DC">
        <w:t>Informe Justificado del Sujeto Obligado</w:t>
      </w:r>
      <w:bookmarkEnd w:id="15"/>
    </w:p>
    <w:p w14:paraId="08046A9B" w14:textId="0A311751" w:rsidR="00FB6EE3" w:rsidRPr="006A07DC" w:rsidRDefault="00FB6EE3" w:rsidP="006A07DC">
      <w:r w:rsidRPr="006A07DC">
        <w:t xml:space="preserve">El </w:t>
      </w:r>
      <w:r w:rsidRPr="006A07DC">
        <w:rPr>
          <w:b/>
        </w:rPr>
        <w:t>treinta y uno de octubre de dos mil veinticuatro, EL SUJETO OBLIGADO</w:t>
      </w:r>
      <w:r w:rsidRPr="006A07DC">
        <w:t xml:space="preserve"> rindió su informe justificado a través del </w:t>
      </w:r>
      <w:r w:rsidRPr="006A07DC">
        <w:rPr>
          <w:b/>
        </w:rPr>
        <w:t>SAIMEX</w:t>
      </w:r>
      <w:r w:rsidRPr="006A07DC">
        <w:t>, a través del archivo siguiente:</w:t>
      </w:r>
    </w:p>
    <w:p w14:paraId="2C7A72DC" w14:textId="77777777" w:rsidR="00FB6EE3" w:rsidRPr="006A07DC" w:rsidRDefault="00FB6EE3" w:rsidP="006A07DC"/>
    <w:p w14:paraId="5B22504D" w14:textId="40E2EAAB" w:rsidR="00FB6EE3" w:rsidRPr="006A07DC" w:rsidRDefault="00FB6EE3" w:rsidP="006A07DC">
      <w:pPr>
        <w:pStyle w:val="Prrafodelista"/>
        <w:numPr>
          <w:ilvl w:val="0"/>
          <w:numId w:val="48"/>
        </w:numPr>
        <w:rPr>
          <w:b/>
          <w:i/>
        </w:rPr>
      </w:pPr>
      <w:r w:rsidRPr="006A07DC">
        <w:rPr>
          <w:b/>
          <w:i/>
        </w:rPr>
        <w:t xml:space="preserve">TESJI.SPPyEyUT-0161.2024.pdf, </w:t>
      </w:r>
      <w:r w:rsidRPr="006A07DC">
        <w:t>el cual contiene el oficio número TESJI/SSPyEyUT-0161/2024 del treinta y uno de octubre de dos mil veinticuatro, por medio del cual</w:t>
      </w:r>
      <w:r w:rsidR="00503A97" w:rsidRPr="006A07DC">
        <w:t xml:space="preserve"> la Subdirectora de Planeación, Programación y Evaluación y Titular de la Unidad de Transparencia, medularmente reitera la respuesta otorgada. </w:t>
      </w:r>
    </w:p>
    <w:p w14:paraId="7B2A8787" w14:textId="07978709" w:rsidR="00FB6EE3" w:rsidRPr="006A07DC" w:rsidRDefault="00FB6EE3" w:rsidP="006A07DC">
      <w:pPr>
        <w:pStyle w:val="Prrafodelista"/>
        <w:numPr>
          <w:ilvl w:val="0"/>
          <w:numId w:val="48"/>
        </w:numPr>
        <w:rPr>
          <w:b/>
          <w:i/>
        </w:rPr>
      </w:pPr>
      <w:r w:rsidRPr="006A07DC">
        <w:rPr>
          <w:b/>
          <w:i/>
        </w:rPr>
        <w:t>Acuse de solicitud.pdf</w:t>
      </w:r>
      <w:r w:rsidR="00503A97" w:rsidRPr="006A07DC">
        <w:rPr>
          <w:b/>
          <w:i/>
        </w:rPr>
        <w:t xml:space="preserve">, </w:t>
      </w:r>
      <w:r w:rsidR="00503A97" w:rsidRPr="006A07DC">
        <w:t xml:space="preserve">el cual corresponde al acuse de solicitud de información pública, materia de estudio. </w:t>
      </w:r>
    </w:p>
    <w:p w14:paraId="1858404A" w14:textId="2E020C12" w:rsidR="00FB6EE3" w:rsidRPr="006A07DC" w:rsidRDefault="00FB6EE3" w:rsidP="006A07DC">
      <w:pPr>
        <w:pStyle w:val="Prrafodelista"/>
        <w:numPr>
          <w:ilvl w:val="0"/>
          <w:numId w:val="48"/>
        </w:numPr>
        <w:rPr>
          <w:b/>
          <w:i/>
        </w:rPr>
      </w:pPr>
      <w:r w:rsidRPr="006A07DC">
        <w:rPr>
          <w:b/>
          <w:i/>
        </w:rPr>
        <w:lastRenderedPageBreak/>
        <w:t>RESPUESTA SAIMEX 14-17 (2).</w:t>
      </w:r>
      <w:proofErr w:type="spellStart"/>
      <w:r w:rsidRPr="006A07DC">
        <w:rPr>
          <w:b/>
          <w:i/>
        </w:rPr>
        <w:t>pdf</w:t>
      </w:r>
      <w:proofErr w:type="spellEnd"/>
      <w:r w:rsidR="00503A97" w:rsidRPr="006A07DC">
        <w:rPr>
          <w:b/>
          <w:i/>
        </w:rPr>
        <w:t xml:space="preserve">, </w:t>
      </w:r>
      <w:r w:rsidR="00503A97" w:rsidRPr="006A07DC">
        <w:rPr>
          <w:rFonts w:cs="Tahoma"/>
          <w:szCs w:val="22"/>
          <w:lang w:val="es-ES"/>
        </w:rPr>
        <w:t xml:space="preserve">el cual corresponde al oficio número TESJI/DA-192/2024, remitido en respuesta junto con su anexo. </w:t>
      </w:r>
    </w:p>
    <w:p w14:paraId="1F95D0A1" w14:textId="77777777" w:rsidR="00503A97" w:rsidRPr="006A07DC" w:rsidRDefault="00503A97" w:rsidP="006A07DC"/>
    <w:p w14:paraId="7AF9696D" w14:textId="40602FC4" w:rsidR="00FB6EE3" w:rsidRPr="006A07DC" w:rsidRDefault="00FB6EE3" w:rsidP="006A07DC">
      <w:r w:rsidRPr="006A07DC">
        <w:t xml:space="preserve">Esta información fue puesta a la vista de </w:t>
      </w:r>
      <w:r w:rsidRPr="006A07DC">
        <w:rPr>
          <w:b/>
        </w:rPr>
        <w:t xml:space="preserve">LA PARTE RECURRENTE </w:t>
      </w:r>
      <w:r w:rsidRPr="006A07DC">
        <w:t xml:space="preserve">el </w:t>
      </w:r>
      <w:r w:rsidR="00126078" w:rsidRPr="006A07DC">
        <w:rPr>
          <w:b/>
        </w:rPr>
        <w:t>once</w:t>
      </w:r>
      <w:r w:rsidR="00503A97" w:rsidRPr="006A07DC">
        <w:rPr>
          <w:b/>
        </w:rPr>
        <w:t xml:space="preserve"> de noviembre d</w:t>
      </w:r>
      <w:r w:rsidRPr="006A07DC">
        <w:rPr>
          <w:b/>
        </w:rPr>
        <w:t xml:space="preserve">e dos mil veinticuatro, </w:t>
      </w:r>
      <w:r w:rsidRPr="006A07DC">
        <w:t>para que, en un plazo de tres días hábiles, manifestara lo que a su derecho conviniera, de conformidad con lo establecido en el artículo 185, fracción III de la Ley de Transparencia y Acceso a la Información Pública del Estado de México y Municipios.</w:t>
      </w:r>
    </w:p>
    <w:p w14:paraId="0D60FAD5" w14:textId="77777777" w:rsidR="00AC25A6" w:rsidRPr="006A07DC" w:rsidRDefault="00AC25A6" w:rsidP="006A07DC">
      <w:pPr>
        <w:pStyle w:val="Ttulo3"/>
        <w:rPr>
          <w:rFonts w:eastAsia="Calibri"/>
          <w:bCs/>
          <w:lang w:eastAsia="en-US"/>
        </w:rPr>
      </w:pPr>
    </w:p>
    <w:p w14:paraId="755B7730" w14:textId="3EA3E31D" w:rsidR="00664420" w:rsidRPr="006A07DC" w:rsidRDefault="0075751F" w:rsidP="006A07DC">
      <w:pPr>
        <w:pStyle w:val="Ttulo3"/>
        <w:rPr>
          <w:lang w:val="es-ES"/>
        </w:rPr>
      </w:pPr>
      <w:bookmarkStart w:id="16" w:name="_Toc183189941"/>
      <w:r w:rsidRPr="006A07DC">
        <w:rPr>
          <w:rFonts w:eastAsia="Calibri"/>
          <w:bCs/>
          <w:lang w:eastAsia="en-US"/>
        </w:rPr>
        <w:t>e</w:t>
      </w:r>
      <w:r w:rsidR="00664420" w:rsidRPr="006A07DC">
        <w:rPr>
          <w:rFonts w:eastAsia="Calibri"/>
          <w:bCs/>
          <w:lang w:eastAsia="en-US"/>
        </w:rPr>
        <w:t>)</w:t>
      </w:r>
      <w:r w:rsidR="00664420" w:rsidRPr="006A07DC">
        <w:t xml:space="preserve"> </w:t>
      </w:r>
      <w:r w:rsidR="00865CF4" w:rsidRPr="006A07DC">
        <w:rPr>
          <w:lang w:val="es-ES"/>
        </w:rPr>
        <w:t>Manifestaciones de la Parte Recurrente</w:t>
      </w:r>
      <w:bookmarkEnd w:id="16"/>
    </w:p>
    <w:p w14:paraId="4E8AF011" w14:textId="77777777" w:rsidR="00865CF4" w:rsidRPr="006A07DC" w:rsidRDefault="00865CF4" w:rsidP="006A07DC">
      <w:pPr>
        <w:rPr>
          <w:rFonts w:eastAsia="Arial Unicode MS" w:cs="Arial"/>
        </w:rPr>
      </w:pPr>
      <w:r w:rsidRPr="006A07DC">
        <w:rPr>
          <w:rFonts w:cs="Tahoma"/>
          <w:b/>
          <w:szCs w:val="24"/>
        </w:rPr>
        <w:t xml:space="preserve">LA PARTE RECURRENTE </w:t>
      </w:r>
      <w:r w:rsidRPr="006A07DC">
        <w:rPr>
          <w:rFonts w:eastAsia="Arial Unicode MS" w:cs="Arial"/>
        </w:rPr>
        <w:t>no realizó manifestación alguna dentro del término legalmente concedido para tal efecto, ni presentó pruebas o alegatos.</w:t>
      </w:r>
    </w:p>
    <w:p w14:paraId="43289D82" w14:textId="77777777" w:rsidR="00865CF4" w:rsidRPr="006A07DC" w:rsidRDefault="00865CF4" w:rsidP="006A07DC">
      <w:pPr>
        <w:rPr>
          <w:rFonts w:eastAsia="Arial Unicode MS" w:cs="Arial"/>
        </w:rPr>
      </w:pPr>
    </w:p>
    <w:p w14:paraId="0E651988" w14:textId="07B7DBA4" w:rsidR="00664420" w:rsidRPr="006A07DC" w:rsidRDefault="007517BD" w:rsidP="006A07DC">
      <w:pPr>
        <w:pStyle w:val="Ttulo3"/>
      </w:pPr>
      <w:bookmarkStart w:id="17" w:name="_Toc183189942"/>
      <w:r w:rsidRPr="006A07DC">
        <w:rPr>
          <w:rFonts w:eastAsia="Calibri"/>
        </w:rPr>
        <w:t xml:space="preserve">f) </w:t>
      </w:r>
      <w:r w:rsidR="00664420" w:rsidRPr="006A07DC">
        <w:t>Cierre de instrucción</w:t>
      </w:r>
      <w:bookmarkEnd w:id="17"/>
    </w:p>
    <w:p w14:paraId="79AF95DC" w14:textId="4C0B1A90" w:rsidR="00664420" w:rsidRPr="006A07DC" w:rsidRDefault="00BF091A" w:rsidP="006A07DC">
      <w:r w:rsidRPr="006A07DC">
        <w:rPr>
          <w:rFonts w:cs="Tahoma"/>
          <w:szCs w:val="22"/>
        </w:rPr>
        <w:t>Al no existir diligencias pendientes por desahogar</w:t>
      </w:r>
      <w:r w:rsidRPr="006A07DC">
        <w:rPr>
          <w:rFonts w:cs="Arial"/>
        </w:rPr>
        <w:t xml:space="preserve">, el </w:t>
      </w:r>
      <w:bookmarkStart w:id="18" w:name="_Hlk104892386"/>
      <w:r w:rsidR="00126078" w:rsidRPr="006A07DC">
        <w:rPr>
          <w:rFonts w:cs="Arial"/>
          <w:b/>
        </w:rPr>
        <w:t>veinte</w:t>
      </w:r>
      <w:r w:rsidR="00503A97" w:rsidRPr="006A07DC">
        <w:rPr>
          <w:rFonts w:cs="Arial"/>
          <w:b/>
        </w:rPr>
        <w:t xml:space="preserve"> de noviembre </w:t>
      </w:r>
      <w:bookmarkEnd w:id="18"/>
      <w:r w:rsidRPr="006A07DC">
        <w:rPr>
          <w:rFonts w:cs="Arial"/>
          <w:b/>
        </w:rPr>
        <w:t xml:space="preserve">de dos mil </w:t>
      </w:r>
      <w:r w:rsidR="0075751F" w:rsidRPr="006A07DC">
        <w:rPr>
          <w:rFonts w:cs="Arial"/>
          <w:b/>
        </w:rPr>
        <w:t xml:space="preserve">veinticuatro </w:t>
      </w:r>
      <w:r w:rsidRPr="006A07DC">
        <w:rPr>
          <w:rFonts w:cs="Arial"/>
        </w:rPr>
        <w:t xml:space="preserve">la </w:t>
      </w:r>
      <w:r w:rsidRPr="006A07DC">
        <w:rPr>
          <w:rFonts w:cs="Arial"/>
          <w:b/>
          <w:bCs/>
        </w:rPr>
        <w:t xml:space="preserve">Comisionada </w:t>
      </w:r>
      <w:r w:rsidRPr="006A07DC">
        <w:rPr>
          <w:b/>
        </w:rPr>
        <w:t xml:space="preserve">Sharon Cristina Morales Martínez </w:t>
      </w:r>
      <w:r w:rsidRPr="006A07DC">
        <w:rPr>
          <w:rFonts w:cs="Arial"/>
        </w:rPr>
        <w:t>acordó el cierre de instrucción</w:t>
      </w:r>
      <w:r w:rsidR="0011350D" w:rsidRPr="006A07DC">
        <w:rPr>
          <w:rFonts w:cs="Arial"/>
        </w:rPr>
        <w:t xml:space="preserve"> y</w:t>
      </w:r>
      <w:r w:rsidRPr="006A07DC">
        <w:rPr>
          <w:rFonts w:cs="Arial"/>
        </w:rPr>
        <w:t xml:space="preserve"> </w:t>
      </w:r>
      <w:r w:rsidR="0011350D" w:rsidRPr="006A07DC">
        <w:rPr>
          <w:rFonts w:cs="Arial"/>
        </w:rPr>
        <w:t xml:space="preserve">la </w:t>
      </w:r>
      <w:r w:rsidRPr="006A07DC">
        <w:rPr>
          <w:rFonts w:cs="Arial"/>
        </w:rPr>
        <w:t>remisión del expediente a efecto de ser resuelto, de conformidad con lo establecido en el artículo 185 fracciones VI y VIII de la Ley de Transparencia y Acceso a la Información Pública del Estado de México y Municipios</w:t>
      </w:r>
      <w:r w:rsidRPr="006A07DC">
        <w:t>.</w:t>
      </w:r>
      <w:r w:rsidR="0011350D" w:rsidRPr="006A07DC">
        <w:t xml:space="preserve"> Dicho acuerdo </w:t>
      </w:r>
      <w:r w:rsidR="00664420" w:rsidRPr="006A07DC">
        <w:rPr>
          <w:rFonts w:cs="Tahoma"/>
          <w:szCs w:val="22"/>
        </w:rPr>
        <w:t xml:space="preserve">fue notificado a las partes el mismo día a través del </w:t>
      </w:r>
      <w:r w:rsidR="00664420" w:rsidRPr="006A07DC">
        <w:rPr>
          <w:rFonts w:cs="Tahoma"/>
          <w:szCs w:val="22"/>
          <w:lang w:val="es-ES"/>
        </w:rPr>
        <w:t>SAIMEX</w:t>
      </w:r>
      <w:r w:rsidR="00664420" w:rsidRPr="006A07DC">
        <w:rPr>
          <w:rFonts w:cs="Tahoma"/>
          <w:szCs w:val="22"/>
        </w:rPr>
        <w:t>.</w:t>
      </w:r>
    </w:p>
    <w:p w14:paraId="741683E3" w14:textId="77777777" w:rsidR="0011350D" w:rsidRPr="006A07DC" w:rsidRDefault="0011350D" w:rsidP="006A07DC">
      <w:pPr>
        <w:rPr>
          <w:rFonts w:cs="Tahoma"/>
          <w:szCs w:val="22"/>
        </w:rPr>
      </w:pPr>
    </w:p>
    <w:p w14:paraId="7A9629DE" w14:textId="77777777" w:rsidR="00664420" w:rsidRPr="006A07DC" w:rsidRDefault="00664420" w:rsidP="006A07DC">
      <w:pPr>
        <w:pStyle w:val="Ttulo1"/>
        <w:rPr>
          <w:rFonts w:eastAsiaTheme="minorHAnsi"/>
          <w:lang w:eastAsia="en-US"/>
        </w:rPr>
      </w:pPr>
      <w:bookmarkStart w:id="19" w:name="_Toc183189943"/>
      <w:r w:rsidRPr="006A07DC">
        <w:rPr>
          <w:rFonts w:eastAsiaTheme="minorHAnsi"/>
          <w:lang w:eastAsia="en-US"/>
        </w:rPr>
        <w:t>CONSIDERANDOS</w:t>
      </w:r>
      <w:bookmarkEnd w:id="19"/>
    </w:p>
    <w:p w14:paraId="6DD1243B" w14:textId="77777777" w:rsidR="00664420" w:rsidRPr="006A07DC" w:rsidRDefault="00664420" w:rsidP="006A07DC">
      <w:pPr>
        <w:contextualSpacing/>
        <w:jc w:val="center"/>
        <w:rPr>
          <w:rFonts w:eastAsiaTheme="minorHAnsi" w:cs="Tahoma"/>
          <w:b/>
          <w:szCs w:val="22"/>
          <w:lang w:eastAsia="en-US"/>
        </w:rPr>
      </w:pPr>
    </w:p>
    <w:p w14:paraId="0B67CB92" w14:textId="2E307D3B" w:rsidR="00664420" w:rsidRPr="006A07DC" w:rsidRDefault="00664420" w:rsidP="006A07DC">
      <w:pPr>
        <w:pStyle w:val="Ttulo2"/>
        <w:rPr>
          <w:rFonts w:eastAsia="Batang"/>
        </w:rPr>
      </w:pPr>
      <w:bookmarkStart w:id="20" w:name="_Toc183189944"/>
      <w:r w:rsidRPr="006A07DC">
        <w:rPr>
          <w:rFonts w:eastAsia="Batang"/>
        </w:rPr>
        <w:lastRenderedPageBreak/>
        <w:t xml:space="preserve">PRIMERO. </w:t>
      </w:r>
      <w:proofErr w:type="spellStart"/>
      <w:r w:rsidR="00BA55A8" w:rsidRPr="006A07DC">
        <w:rPr>
          <w:rFonts w:eastAsia="Batang"/>
        </w:rPr>
        <w:t>Procedibilidad</w:t>
      </w:r>
      <w:bookmarkEnd w:id="20"/>
      <w:proofErr w:type="spellEnd"/>
    </w:p>
    <w:p w14:paraId="39C52BC1" w14:textId="56FCC20D" w:rsidR="00BA55A8" w:rsidRPr="006A07DC" w:rsidRDefault="00BA55A8" w:rsidP="006A07DC">
      <w:pPr>
        <w:pStyle w:val="Ttulo3"/>
      </w:pPr>
      <w:bookmarkStart w:id="21" w:name="_Toc183189945"/>
      <w:r w:rsidRPr="006A07DC">
        <w:t>a) Competencia</w:t>
      </w:r>
      <w:r w:rsidR="00150C49" w:rsidRPr="006A07DC">
        <w:t xml:space="preserve"> del Instituto</w:t>
      </w:r>
      <w:bookmarkEnd w:id="21"/>
    </w:p>
    <w:p w14:paraId="56E64942" w14:textId="6572EDF7" w:rsidR="0011350D" w:rsidRPr="006A07DC" w:rsidRDefault="0011350D" w:rsidP="006A07DC">
      <w:pPr>
        <w:rPr>
          <w:rFonts w:cs="Arial"/>
        </w:rPr>
      </w:pPr>
      <w:r w:rsidRPr="006A07DC">
        <w:t xml:space="preserve">Este Instituto de Transparencia, Acceso a la Información Pública y Protección de Datos Personales del Estado de México y Municipios es competente para conocer y resolver </w:t>
      </w:r>
      <w:r w:rsidR="005F65B7" w:rsidRPr="006A07DC">
        <w:t xml:space="preserve">el </w:t>
      </w:r>
      <w:r w:rsidRPr="006A07DC">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6A07DC">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6A07DC" w:rsidRDefault="00DB1C09" w:rsidP="006A07DC">
      <w:pPr>
        <w:rPr>
          <w:rFonts w:cs="Arial"/>
        </w:rPr>
      </w:pPr>
    </w:p>
    <w:p w14:paraId="517A2DD6" w14:textId="4169BE4D" w:rsidR="00664420" w:rsidRPr="006A07DC" w:rsidRDefault="00BA55A8" w:rsidP="006A07DC">
      <w:pPr>
        <w:pStyle w:val="Ttulo3"/>
      </w:pPr>
      <w:bookmarkStart w:id="22" w:name="_Toc183189946"/>
      <w:r w:rsidRPr="006A07DC">
        <w:t>b)</w:t>
      </w:r>
      <w:r w:rsidR="00664420" w:rsidRPr="006A07DC">
        <w:t xml:space="preserve"> </w:t>
      </w:r>
      <w:r w:rsidR="00D91CB4" w:rsidRPr="006A07DC">
        <w:t>Legitimidad</w:t>
      </w:r>
      <w:r w:rsidRPr="006A07DC">
        <w:t xml:space="preserve"> de la parte recurrente</w:t>
      </w:r>
      <w:bookmarkEnd w:id="22"/>
    </w:p>
    <w:p w14:paraId="26FEA382" w14:textId="0B06695C" w:rsidR="00D91CB4" w:rsidRPr="006A07DC" w:rsidRDefault="00D91CB4" w:rsidP="006A07DC">
      <w:pPr>
        <w:rPr>
          <w:rFonts w:cs="Arial"/>
          <w:bCs/>
        </w:rPr>
      </w:pPr>
      <w:r w:rsidRPr="006A07DC">
        <w:rPr>
          <w:rFonts w:cs="Arial"/>
          <w:bCs/>
        </w:rPr>
        <w:t>El recurso de revisión fue interpuesto por parte legítima, ya que se presentó por la misma persona que formuló la solicitud de acceso a la Información Pública,</w:t>
      </w:r>
      <w:r w:rsidRPr="006A07DC">
        <w:rPr>
          <w:rFonts w:cs="Arial"/>
          <w:b/>
          <w:bCs/>
        </w:rPr>
        <w:t xml:space="preserve"> </w:t>
      </w:r>
      <w:r w:rsidRPr="006A07DC">
        <w:rPr>
          <w:rFonts w:cs="Arial"/>
        </w:rPr>
        <w:t>debido a que los datos de acceso</w:t>
      </w:r>
      <w:r w:rsidRPr="006A07DC">
        <w:rPr>
          <w:rFonts w:cs="Arial"/>
          <w:b/>
          <w:bCs/>
        </w:rPr>
        <w:t xml:space="preserve"> </w:t>
      </w:r>
      <w:r w:rsidRPr="006A07DC">
        <w:rPr>
          <w:rFonts w:cs="Arial"/>
          <w:b/>
        </w:rPr>
        <w:t>SAIMEX</w:t>
      </w:r>
      <w:r w:rsidRPr="006A07DC">
        <w:rPr>
          <w:rFonts w:eastAsia="Calibri" w:cs="Arial"/>
          <w:lang w:eastAsia="en-US"/>
        </w:rPr>
        <w:t xml:space="preserve"> son personales e irrepetibles.</w:t>
      </w:r>
    </w:p>
    <w:p w14:paraId="2C367810" w14:textId="77777777" w:rsidR="00D91CB4" w:rsidRPr="006A07DC" w:rsidRDefault="00D91CB4" w:rsidP="006A07DC"/>
    <w:p w14:paraId="5C5FA5A8" w14:textId="77777777" w:rsidR="004565C2" w:rsidRPr="006A07DC" w:rsidRDefault="004565C2" w:rsidP="006A07DC">
      <w:pPr>
        <w:pStyle w:val="Ttulo3"/>
        <w:rPr>
          <w:rFonts w:eastAsia="Calibri"/>
          <w:lang w:eastAsia="es-ES_tradnl"/>
        </w:rPr>
      </w:pPr>
      <w:bookmarkStart w:id="23" w:name="_Toc170932820"/>
      <w:bookmarkStart w:id="24" w:name="_Toc183189947"/>
      <w:r w:rsidRPr="006A07DC">
        <w:rPr>
          <w:rFonts w:eastAsia="Calibri"/>
          <w:lang w:eastAsia="es-ES_tradnl"/>
        </w:rPr>
        <w:t>c) Plazo para interponer el recurso</w:t>
      </w:r>
      <w:bookmarkEnd w:id="23"/>
      <w:bookmarkEnd w:id="24"/>
    </w:p>
    <w:p w14:paraId="5C63152A" w14:textId="3AF68E1F" w:rsidR="004565C2" w:rsidRPr="006A07DC" w:rsidRDefault="004565C2" w:rsidP="006A07DC">
      <w:pPr>
        <w:rPr>
          <w:rFonts w:eastAsiaTheme="minorEastAsia" w:cs="Arial"/>
          <w:lang w:val="es-ES_tradnl"/>
        </w:rPr>
      </w:pPr>
      <w:r w:rsidRPr="006A07DC">
        <w:rPr>
          <w:rFonts w:cs="Arial"/>
          <w:b/>
        </w:rPr>
        <w:t>EL SUJETO OBLIGADO</w:t>
      </w:r>
      <w:r w:rsidRPr="006A07DC">
        <w:rPr>
          <w:rFonts w:cs="Arial"/>
        </w:rPr>
        <w:t xml:space="preserve"> notificó la respuesta a la solicitud de acceso a la Información Pública el </w:t>
      </w:r>
      <w:r w:rsidR="00503A97" w:rsidRPr="006A07DC">
        <w:rPr>
          <w:rFonts w:eastAsia="Palatino Linotype" w:cs="Palatino Linotype"/>
          <w:b/>
        </w:rPr>
        <w:t xml:space="preserve">ocho </w:t>
      </w:r>
      <w:r w:rsidR="00586236" w:rsidRPr="006A07DC">
        <w:rPr>
          <w:rFonts w:eastAsia="Palatino Linotype" w:cs="Palatino Linotype"/>
          <w:b/>
        </w:rPr>
        <w:t xml:space="preserve">de octubre </w:t>
      </w:r>
      <w:r w:rsidR="003F72B0" w:rsidRPr="006A07DC">
        <w:rPr>
          <w:rFonts w:eastAsia="Palatino Linotype" w:cs="Palatino Linotype"/>
          <w:b/>
        </w:rPr>
        <w:t>d</w:t>
      </w:r>
      <w:r w:rsidR="00101093" w:rsidRPr="006A07DC">
        <w:rPr>
          <w:rFonts w:eastAsia="Palatino Linotype" w:cs="Palatino Linotype"/>
          <w:b/>
        </w:rPr>
        <w:t>e</w:t>
      </w:r>
      <w:r w:rsidRPr="006A07DC">
        <w:rPr>
          <w:rFonts w:eastAsia="Palatino Linotype" w:cs="Palatino Linotype"/>
          <w:b/>
        </w:rPr>
        <w:t xml:space="preserve"> dos mil veinticuatro </w:t>
      </w:r>
      <w:r w:rsidRPr="006A07DC">
        <w:rPr>
          <w:rFonts w:cs="Arial"/>
        </w:rPr>
        <w:t xml:space="preserve">y el recurso </w:t>
      </w:r>
      <w:r w:rsidRPr="006A07DC">
        <w:rPr>
          <w:rFonts w:eastAsia="Palatino Linotype" w:cs="Palatino Linotype"/>
        </w:rPr>
        <w:t xml:space="preserve">que nos ocupa se interpuso el </w:t>
      </w:r>
      <w:r w:rsidR="00503A97" w:rsidRPr="006A07DC">
        <w:rPr>
          <w:rFonts w:eastAsia="Palatino Linotype" w:cs="Palatino Linotype"/>
          <w:b/>
        </w:rPr>
        <w:t xml:space="preserve">dieciocho </w:t>
      </w:r>
      <w:r w:rsidR="00586236" w:rsidRPr="006A07DC">
        <w:rPr>
          <w:rFonts w:eastAsia="Palatino Linotype" w:cs="Palatino Linotype"/>
          <w:b/>
        </w:rPr>
        <w:t xml:space="preserve">de octubre </w:t>
      </w:r>
      <w:r w:rsidRPr="006A07DC">
        <w:rPr>
          <w:rFonts w:eastAsia="Palatino Linotype" w:cs="Palatino Linotype"/>
          <w:b/>
        </w:rPr>
        <w:t>de dos mil veinticuatro</w:t>
      </w:r>
      <w:r w:rsidRPr="006A07DC">
        <w:rPr>
          <w:rFonts w:eastAsia="Palatino Linotype" w:cs="Palatino Linotype"/>
          <w:bCs/>
        </w:rPr>
        <w:t>;</w:t>
      </w:r>
      <w:r w:rsidRPr="006A07DC">
        <w:rPr>
          <w:rFonts w:eastAsia="Palatino Linotype" w:cs="Palatino Linotype"/>
        </w:rPr>
        <w:t xml:space="preserve"> por lo tanto, éste se encuentra dentro del margen temporal previsto en el artículo 178 de la </w:t>
      </w:r>
      <w:r w:rsidRPr="006A07DC">
        <w:rPr>
          <w:rFonts w:cs="Arial"/>
        </w:rPr>
        <w:t xml:space="preserve">Ley de Transparencia y Acceso a la Información Pública del Estado de México y Municipios, </w:t>
      </w:r>
      <w:r w:rsidRPr="006A07DC">
        <w:rPr>
          <w:rFonts w:eastAsia="Calibri"/>
          <w:lang w:eastAsia="es-ES_tradnl"/>
        </w:rPr>
        <w:t xml:space="preserve">el cual </w:t>
      </w:r>
      <w:r w:rsidRPr="006A07DC">
        <w:rPr>
          <w:rFonts w:cs="Arial"/>
        </w:rPr>
        <w:t xml:space="preserve">transcurrió del </w:t>
      </w:r>
      <w:r w:rsidR="00503A97" w:rsidRPr="006A07DC">
        <w:rPr>
          <w:rFonts w:cs="Arial"/>
          <w:b/>
        </w:rPr>
        <w:t xml:space="preserve">nueve al veintinueve </w:t>
      </w:r>
      <w:r w:rsidR="00586236" w:rsidRPr="006A07DC">
        <w:rPr>
          <w:rFonts w:cs="Arial"/>
          <w:b/>
        </w:rPr>
        <w:t xml:space="preserve">de octubre de dos </w:t>
      </w:r>
      <w:r w:rsidR="00DA54C1" w:rsidRPr="006A07DC">
        <w:rPr>
          <w:rFonts w:cs="Arial"/>
          <w:b/>
        </w:rPr>
        <w:t xml:space="preserve">mil </w:t>
      </w:r>
      <w:r w:rsidRPr="006A07DC">
        <w:rPr>
          <w:rFonts w:cs="Arial"/>
          <w:b/>
        </w:rPr>
        <w:t>veinticuatro</w:t>
      </w:r>
      <w:r w:rsidRPr="006A07DC">
        <w:rPr>
          <w:rFonts w:cs="Arial"/>
        </w:rPr>
        <w:t xml:space="preserve">, </w:t>
      </w:r>
      <w:r w:rsidRPr="006A07DC">
        <w:rPr>
          <w:rFonts w:eastAsiaTheme="minorEastAsia" w:cs="Arial"/>
          <w:lang w:val="es-ES_tradnl"/>
        </w:rPr>
        <w:t xml:space="preserve">sin contemplar en el cómputo los días </w:t>
      </w:r>
      <w:bookmarkStart w:id="25" w:name="_Hlk62134391"/>
      <w:r w:rsidRPr="006A07DC">
        <w:rPr>
          <w:rFonts w:eastAsiaTheme="minorEastAsia" w:cs="Arial"/>
          <w:lang w:val="es-ES_tradnl"/>
        </w:rPr>
        <w:lastRenderedPageBreak/>
        <w:t xml:space="preserve">sábados, domingos y aquellos considerados como días inhábiles en términos del </w:t>
      </w:r>
      <w:bookmarkEnd w:id="25"/>
      <w:r w:rsidRPr="006A07DC">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6A07DC" w:rsidRDefault="004565C2" w:rsidP="006A07DC"/>
    <w:p w14:paraId="46C0EB3A" w14:textId="5A92AF42" w:rsidR="00A53315" w:rsidRPr="006A07DC" w:rsidRDefault="00BA55A8" w:rsidP="006A07DC">
      <w:pPr>
        <w:pStyle w:val="Ttulo3"/>
        <w:rPr>
          <w:rFonts w:eastAsia="Calibri"/>
          <w:lang w:eastAsia="es-ES_tradnl"/>
        </w:rPr>
      </w:pPr>
      <w:bookmarkStart w:id="26" w:name="_Toc183189948"/>
      <w:r w:rsidRPr="006A07DC">
        <w:rPr>
          <w:rFonts w:eastAsia="Calibri"/>
          <w:lang w:eastAsia="es-ES_tradnl"/>
        </w:rPr>
        <w:t>d)</w:t>
      </w:r>
      <w:r w:rsidR="00D91CB4" w:rsidRPr="006A07DC">
        <w:rPr>
          <w:rFonts w:eastAsia="Calibri"/>
          <w:lang w:eastAsia="es-ES_tradnl"/>
        </w:rPr>
        <w:t xml:space="preserve"> </w:t>
      </w:r>
      <w:r w:rsidR="004565C2" w:rsidRPr="006A07DC">
        <w:rPr>
          <w:rFonts w:eastAsia="Calibri"/>
          <w:lang w:eastAsia="es-ES_tradnl"/>
        </w:rPr>
        <w:t>Causal de procedencia</w:t>
      </w:r>
      <w:bookmarkEnd w:id="26"/>
    </w:p>
    <w:p w14:paraId="190404A6" w14:textId="2D42FC7B" w:rsidR="00BA55A8" w:rsidRPr="006A07DC" w:rsidRDefault="00BA55A8" w:rsidP="006A07DC">
      <w:r w:rsidRPr="006A07DC">
        <w:rPr>
          <w:rFonts w:cs="Arial"/>
        </w:rPr>
        <w:t xml:space="preserve">Resulta procedente la interposición del recurso de revisión, ya que </w:t>
      </w:r>
      <w:r w:rsidRPr="006A07DC">
        <w:rPr>
          <w:rFonts w:eastAsia="Calibri" w:cs="Tahoma"/>
          <w:szCs w:val="22"/>
          <w:lang w:eastAsia="es-MX"/>
        </w:rPr>
        <w:t xml:space="preserve">se actualiza la causal de procedencia señalada en el artículo 179, fracción </w:t>
      </w:r>
      <w:r w:rsidR="00503A97" w:rsidRPr="006A07DC">
        <w:rPr>
          <w:rFonts w:eastAsia="Calibri" w:cs="Tahoma"/>
          <w:szCs w:val="22"/>
          <w:lang w:eastAsia="es-MX"/>
        </w:rPr>
        <w:t>X</w:t>
      </w:r>
      <w:r w:rsidR="00CF4420" w:rsidRPr="006A07DC">
        <w:rPr>
          <w:rFonts w:eastAsia="Calibri" w:cs="Tahoma"/>
          <w:szCs w:val="22"/>
          <w:lang w:eastAsia="es-MX"/>
        </w:rPr>
        <w:t>III</w:t>
      </w:r>
      <w:r w:rsidRPr="006A07DC">
        <w:rPr>
          <w:rFonts w:cs="Arial"/>
        </w:rPr>
        <w:t xml:space="preserve"> de la </w:t>
      </w:r>
      <w:r w:rsidRPr="006A07DC">
        <w:t>Ley de Transparencia y Acceso a la Información Pública del Estado de México y Municipios.</w:t>
      </w:r>
    </w:p>
    <w:p w14:paraId="0EFF7141" w14:textId="77777777" w:rsidR="00362A11" w:rsidRPr="006A07DC" w:rsidRDefault="00362A11" w:rsidP="006A07DC"/>
    <w:p w14:paraId="2284D7EB" w14:textId="3EE1D036" w:rsidR="00BA55A8" w:rsidRPr="006A07DC" w:rsidRDefault="00362A11" w:rsidP="006A07DC">
      <w:pPr>
        <w:pStyle w:val="Ttulo3"/>
      </w:pPr>
      <w:bookmarkStart w:id="27" w:name="_Toc183189949"/>
      <w:r w:rsidRPr="006A07DC">
        <w:t>e) Requisitos formales para la interposición del recurso</w:t>
      </w:r>
      <w:bookmarkEnd w:id="27"/>
    </w:p>
    <w:p w14:paraId="1646C66E" w14:textId="77777777" w:rsidR="00101093" w:rsidRPr="006A07DC" w:rsidRDefault="00101093" w:rsidP="006A07DC">
      <w:pPr>
        <w:rPr>
          <w:rFonts w:cs="Arial"/>
        </w:rPr>
      </w:pPr>
      <w:r w:rsidRPr="006A07DC">
        <w:rPr>
          <w:rFonts w:cs="Arial"/>
          <w:b/>
          <w:bCs/>
        </w:rPr>
        <w:t xml:space="preserve">LA PARTE RECURRENTE </w:t>
      </w:r>
      <w:r w:rsidRPr="006A07DC">
        <w:rPr>
          <w:rFonts w:cs="Arial"/>
        </w:rPr>
        <w:t>acreditó todos y cada uno de los elementos formales exigidos por el artículo 180 de la misma normatividad.</w:t>
      </w:r>
    </w:p>
    <w:p w14:paraId="343723E2" w14:textId="77777777" w:rsidR="00101093" w:rsidRPr="006A07DC" w:rsidRDefault="00101093" w:rsidP="006A07DC">
      <w:pPr>
        <w:rPr>
          <w:rFonts w:cs="Arial"/>
        </w:rPr>
      </w:pPr>
    </w:p>
    <w:p w14:paraId="457548E9" w14:textId="3F7AF03B" w:rsidR="00C71CEF" w:rsidRPr="006A07DC" w:rsidRDefault="00C71CEF" w:rsidP="006A07DC">
      <w:pPr>
        <w:pStyle w:val="Ttulo2"/>
      </w:pPr>
      <w:bookmarkStart w:id="28" w:name="_Toc183189950"/>
      <w:r w:rsidRPr="006A07DC">
        <w:t>SEGUNDO. Estudio de Fondo</w:t>
      </w:r>
      <w:bookmarkEnd w:id="28"/>
    </w:p>
    <w:p w14:paraId="2A308F59" w14:textId="0FF373F0" w:rsidR="00C049E2" w:rsidRPr="006A07DC" w:rsidRDefault="00C71CEF" w:rsidP="006A07DC">
      <w:pPr>
        <w:pStyle w:val="Ttulo3"/>
      </w:pPr>
      <w:bookmarkStart w:id="29" w:name="_Toc183189951"/>
      <w:r w:rsidRPr="006A07DC">
        <w:t>a</w:t>
      </w:r>
      <w:r w:rsidR="00C049E2" w:rsidRPr="006A07DC">
        <w:t>) Mandato de transparencia y responsabilidad del Sujeto Obligado</w:t>
      </w:r>
      <w:bookmarkEnd w:id="29"/>
    </w:p>
    <w:p w14:paraId="6901A889" w14:textId="59EEDAE1" w:rsidR="00C049E2" w:rsidRPr="006A07DC" w:rsidRDefault="00C049E2" w:rsidP="006A07DC">
      <w:pPr>
        <w:rPr>
          <w:rFonts w:eastAsia="Palatino Linotype"/>
        </w:rPr>
      </w:pPr>
      <w:r w:rsidRPr="006A07DC">
        <w:rPr>
          <w:rFonts w:eastAsia="Palatino Linotype"/>
        </w:rPr>
        <w:t xml:space="preserve">El </w:t>
      </w:r>
      <w:r w:rsidR="00717E59" w:rsidRPr="006A07DC">
        <w:rPr>
          <w:rFonts w:eastAsia="Palatino Linotype"/>
        </w:rPr>
        <w:t>d</w:t>
      </w:r>
      <w:r w:rsidRPr="006A07DC">
        <w:rPr>
          <w:rFonts w:eastAsia="Palatino Linotype"/>
        </w:rPr>
        <w:t xml:space="preserve">erecho de </w:t>
      </w:r>
      <w:r w:rsidR="00717E59" w:rsidRPr="006A07DC">
        <w:rPr>
          <w:rFonts w:eastAsia="Palatino Linotype"/>
        </w:rPr>
        <w:t>a</w:t>
      </w:r>
      <w:r w:rsidRPr="006A07DC">
        <w:rPr>
          <w:rFonts w:eastAsia="Palatino Linotype"/>
        </w:rPr>
        <w:t xml:space="preserve">cceso a la </w:t>
      </w:r>
      <w:r w:rsidR="00717E59" w:rsidRPr="006A07DC">
        <w:rPr>
          <w:rFonts w:eastAsia="Palatino Linotype"/>
        </w:rPr>
        <w:t>i</w:t>
      </w:r>
      <w:r w:rsidRPr="006A07DC">
        <w:rPr>
          <w:rFonts w:eastAsia="Palatino Linotype"/>
        </w:rPr>
        <w:t xml:space="preserve">nformación </w:t>
      </w:r>
      <w:r w:rsidR="00717E59" w:rsidRPr="006A07DC">
        <w:rPr>
          <w:rFonts w:eastAsia="Palatino Linotype"/>
        </w:rPr>
        <w:t>p</w:t>
      </w:r>
      <w:r w:rsidRPr="006A07DC">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6A07DC">
        <w:rPr>
          <w:rFonts w:eastAsia="Palatino Linotype"/>
        </w:rPr>
        <w:t>:</w:t>
      </w:r>
    </w:p>
    <w:p w14:paraId="7FAB8D32" w14:textId="77777777" w:rsidR="00C049E2" w:rsidRPr="006A07DC" w:rsidRDefault="00C049E2" w:rsidP="006A07DC">
      <w:pPr>
        <w:rPr>
          <w:rFonts w:eastAsia="Palatino Linotype"/>
        </w:rPr>
      </w:pPr>
    </w:p>
    <w:p w14:paraId="05320813" w14:textId="77777777" w:rsidR="00C049E2" w:rsidRPr="006A07DC" w:rsidRDefault="00C049E2" w:rsidP="006A07DC">
      <w:pPr>
        <w:pStyle w:val="Puesto"/>
        <w:rPr>
          <w:rFonts w:eastAsia="Palatino Linotype"/>
          <w:b/>
        </w:rPr>
      </w:pPr>
      <w:r w:rsidRPr="006A07DC">
        <w:rPr>
          <w:rFonts w:eastAsia="Palatino Linotype"/>
          <w:b/>
        </w:rPr>
        <w:t>Constitución Política de los Estados Unidos Mexicanos</w:t>
      </w:r>
    </w:p>
    <w:p w14:paraId="6B6C67B6" w14:textId="77777777" w:rsidR="00C049E2" w:rsidRPr="006A07DC" w:rsidRDefault="00C049E2" w:rsidP="006A07DC">
      <w:pPr>
        <w:pStyle w:val="Puesto"/>
        <w:rPr>
          <w:rFonts w:eastAsia="Palatino Linotype"/>
          <w:b/>
        </w:rPr>
      </w:pPr>
      <w:r w:rsidRPr="006A07DC">
        <w:rPr>
          <w:rFonts w:eastAsia="Palatino Linotype"/>
        </w:rPr>
        <w:t>“</w:t>
      </w:r>
      <w:r w:rsidRPr="006A07DC">
        <w:rPr>
          <w:rFonts w:eastAsia="Palatino Linotype"/>
          <w:b/>
        </w:rPr>
        <w:t>Artículo 6.</w:t>
      </w:r>
    </w:p>
    <w:p w14:paraId="38D3B4C4" w14:textId="77777777" w:rsidR="00C049E2" w:rsidRPr="006A07DC" w:rsidRDefault="00C049E2" w:rsidP="006A07DC">
      <w:pPr>
        <w:pStyle w:val="Puesto"/>
        <w:rPr>
          <w:rFonts w:eastAsia="Palatino Linotype"/>
        </w:rPr>
      </w:pPr>
      <w:r w:rsidRPr="006A07DC">
        <w:rPr>
          <w:rFonts w:eastAsia="Palatino Linotype"/>
        </w:rPr>
        <w:t>(…)</w:t>
      </w:r>
    </w:p>
    <w:p w14:paraId="2CCAA297" w14:textId="6602827B" w:rsidR="00C049E2" w:rsidRPr="006A07DC" w:rsidRDefault="00C049E2" w:rsidP="006A07DC">
      <w:pPr>
        <w:pStyle w:val="Puesto"/>
        <w:rPr>
          <w:rFonts w:eastAsia="Palatino Linotype"/>
        </w:rPr>
      </w:pPr>
      <w:r w:rsidRPr="006A07DC">
        <w:rPr>
          <w:rFonts w:eastAsia="Palatino Linotype"/>
        </w:rPr>
        <w:t>Para efectos de lo dispuesto en el presente artículo se observará lo siguiente:</w:t>
      </w:r>
    </w:p>
    <w:p w14:paraId="74CC3718" w14:textId="77777777" w:rsidR="00C049E2" w:rsidRPr="006A07DC" w:rsidRDefault="00C049E2" w:rsidP="006A07DC">
      <w:pPr>
        <w:pStyle w:val="Puesto"/>
        <w:rPr>
          <w:rFonts w:eastAsia="Palatino Linotype"/>
        </w:rPr>
      </w:pPr>
      <w:r w:rsidRPr="006A07DC">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6A07DC" w:rsidRDefault="00C049E2" w:rsidP="006A07DC">
      <w:pPr>
        <w:pStyle w:val="Puesto"/>
        <w:rPr>
          <w:rFonts w:eastAsia="Palatino Linotype"/>
        </w:rPr>
      </w:pPr>
      <w:r w:rsidRPr="006A07DC">
        <w:rPr>
          <w:rFonts w:eastAsia="Palatino Linotype"/>
        </w:rPr>
        <w:t xml:space="preserve">I. </w:t>
      </w:r>
      <w:r w:rsidRPr="006A07DC">
        <w:rPr>
          <w:rFonts w:eastAsia="Palatino Linotype"/>
        </w:rPr>
        <w:tab/>
        <w:t xml:space="preserve">Toda la información en posesión de cualquier autoridad, entidad, órgano y organismo de los Poderes Ejecutivo, Legislativo y Judicial, órganos autónomos, partidos </w:t>
      </w:r>
      <w:r w:rsidRPr="006A07DC">
        <w:rPr>
          <w:rFonts w:eastAsia="Palatino Linotype"/>
        </w:rPr>
        <w:lastRenderedPageBreak/>
        <w:t>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6A07DC" w:rsidRDefault="00C049E2" w:rsidP="006A07DC">
      <w:pPr>
        <w:pStyle w:val="Puesto"/>
        <w:rPr>
          <w:rFonts w:eastAsia="Palatino Linotype"/>
        </w:rPr>
      </w:pPr>
    </w:p>
    <w:p w14:paraId="504F12DB" w14:textId="77777777" w:rsidR="00C049E2" w:rsidRPr="006A07DC" w:rsidRDefault="00C049E2" w:rsidP="006A07DC">
      <w:pPr>
        <w:pStyle w:val="Puesto"/>
        <w:rPr>
          <w:rFonts w:eastAsia="Palatino Linotype"/>
          <w:b/>
        </w:rPr>
      </w:pPr>
      <w:r w:rsidRPr="006A07DC">
        <w:rPr>
          <w:rFonts w:eastAsia="Palatino Linotype"/>
          <w:b/>
        </w:rPr>
        <w:t>Constitución Política del Estado Libre y Soberano de México</w:t>
      </w:r>
    </w:p>
    <w:p w14:paraId="04932D29" w14:textId="77777777" w:rsidR="00C049E2" w:rsidRPr="006A07DC" w:rsidRDefault="00C049E2" w:rsidP="006A07DC">
      <w:pPr>
        <w:pStyle w:val="Puesto"/>
        <w:rPr>
          <w:rFonts w:eastAsia="Palatino Linotype"/>
          <w:b/>
        </w:rPr>
      </w:pPr>
      <w:r w:rsidRPr="006A07DC">
        <w:rPr>
          <w:rFonts w:eastAsia="Palatino Linotype"/>
        </w:rPr>
        <w:t>“</w:t>
      </w:r>
      <w:r w:rsidRPr="006A07DC">
        <w:rPr>
          <w:rFonts w:eastAsia="Palatino Linotype"/>
          <w:b/>
        </w:rPr>
        <w:t xml:space="preserve">Artículo 5.- </w:t>
      </w:r>
    </w:p>
    <w:p w14:paraId="1D3829F4" w14:textId="77777777" w:rsidR="00C049E2" w:rsidRPr="006A07DC" w:rsidRDefault="00C049E2" w:rsidP="006A07DC">
      <w:pPr>
        <w:pStyle w:val="Puesto"/>
        <w:rPr>
          <w:rFonts w:eastAsia="Palatino Linotype"/>
        </w:rPr>
      </w:pPr>
      <w:r w:rsidRPr="006A07DC">
        <w:rPr>
          <w:rFonts w:eastAsia="Palatino Linotype"/>
        </w:rPr>
        <w:t>(…)</w:t>
      </w:r>
    </w:p>
    <w:p w14:paraId="0EAE47FD" w14:textId="77777777" w:rsidR="00C049E2" w:rsidRPr="006A07DC" w:rsidRDefault="00C049E2" w:rsidP="006A07DC">
      <w:pPr>
        <w:pStyle w:val="Puesto"/>
        <w:rPr>
          <w:rFonts w:eastAsia="Palatino Linotype"/>
        </w:rPr>
      </w:pPr>
      <w:r w:rsidRPr="006A07DC">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6A07DC" w:rsidRDefault="00C049E2" w:rsidP="006A07DC">
      <w:pPr>
        <w:pStyle w:val="Puesto"/>
        <w:rPr>
          <w:rFonts w:eastAsia="Palatino Linotype"/>
        </w:rPr>
      </w:pPr>
      <w:r w:rsidRPr="006A07DC">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6A07DC" w:rsidRDefault="00C049E2" w:rsidP="006A07DC">
      <w:pPr>
        <w:pStyle w:val="Puesto"/>
        <w:rPr>
          <w:rFonts w:eastAsia="Palatino Linotype"/>
        </w:rPr>
      </w:pPr>
      <w:r w:rsidRPr="006A07DC">
        <w:rPr>
          <w:rFonts w:eastAsia="Palatino Linotype"/>
        </w:rPr>
        <w:t>Este derecho se regirá por los principios y bases siguientes:</w:t>
      </w:r>
    </w:p>
    <w:p w14:paraId="4A3E8CBA" w14:textId="77777777" w:rsidR="00C049E2" w:rsidRPr="006A07DC" w:rsidRDefault="00C049E2" w:rsidP="006A07DC">
      <w:pPr>
        <w:pStyle w:val="Puesto"/>
        <w:rPr>
          <w:rFonts w:eastAsia="Palatino Linotype"/>
        </w:rPr>
      </w:pPr>
      <w:r w:rsidRPr="006A07DC">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6A07DC" w:rsidRDefault="00C049E2" w:rsidP="006A07DC">
      <w:pPr>
        <w:rPr>
          <w:rFonts w:eastAsia="Palatino Linotype"/>
          <w:b/>
          <w:i/>
        </w:rPr>
      </w:pPr>
    </w:p>
    <w:p w14:paraId="6FC1BB3B" w14:textId="3BF4A33D" w:rsidR="00C049E2" w:rsidRPr="006A07DC" w:rsidRDefault="00717E59" w:rsidP="006A07DC">
      <w:pPr>
        <w:rPr>
          <w:rFonts w:eastAsia="Palatino Linotype"/>
          <w:i/>
        </w:rPr>
      </w:pPr>
      <w:r w:rsidRPr="006A07DC">
        <w:rPr>
          <w:rFonts w:eastAsia="Palatino Linotype"/>
        </w:rPr>
        <w:t xml:space="preserve">Asimismo, </w:t>
      </w:r>
      <w:r w:rsidR="00C049E2" w:rsidRPr="006A07DC">
        <w:rPr>
          <w:rFonts w:eastAsia="Palatino Linotype"/>
        </w:rPr>
        <w:t>el artículo 150 de la Ley de Transparencia y Acceso a la Información Pública del Estado de México y Municipios</w:t>
      </w:r>
      <w:r w:rsidR="00057B2D" w:rsidRPr="006A07DC">
        <w:rPr>
          <w:rFonts w:eastAsia="Palatino Linotype"/>
        </w:rPr>
        <w:t xml:space="preserve"> </w:t>
      </w:r>
      <w:r w:rsidR="00E9335C" w:rsidRPr="006A07DC">
        <w:rPr>
          <w:rFonts w:eastAsia="Palatino Linotype"/>
        </w:rPr>
        <w:t xml:space="preserve">indica </w:t>
      </w:r>
      <w:r w:rsidR="00057B2D" w:rsidRPr="006A07DC">
        <w:rPr>
          <w:rFonts w:eastAsia="Palatino Linotype"/>
        </w:rPr>
        <w:t>que</w:t>
      </w:r>
      <w:r w:rsidR="00C049E2" w:rsidRPr="006A07DC">
        <w:rPr>
          <w:rFonts w:eastAsia="Palatino Linotype"/>
        </w:rPr>
        <w:t xml:space="preserve"> la solicitud es la garantía primaria del Derecho de Acceso a la Información, además, establece que se regirá </w:t>
      </w:r>
      <w:r w:rsidR="00C049E2" w:rsidRPr="006A07DC">
        <w:rPr>
          <w:rFonts w:eastAsia="Palatino Linotype"/>
          <w:i/>
        </w:rPr>
        <w:t>por los principios de simplicidad, rapidez</w:t>
      </w:r>
      <w:r w:rsidR="005F65B7" w:rsidRPr="006A07DC">
        <w:rPr>
          <w:rFonts w:eastAsia="Palatino Linotype"/>
          <w:i/>
        </w:rPr>
        <w:t>,</w:t>
      </w:r>
      <w:r w:rsidR="00C049E2" w:rsidRPr="006A07DC">
        <w:rPr>
          <w:rFonts w:eastAsia="Palatino Linotype"/>
          <w:i/>
        </w:rPr>
        <w:t xml:space="preserve"> gratuidad del procedimiento, auxilio y orientación a los particulare</w:t>
      </w:r>
      <w:r w:rsidR="001A58B3" w:rsidRPr="006A07DC">
        <w:rPr>
          <w:rFonts w:eastAsia="Palatino Linotype"/>
          <w:i/>
        </w:rPr>
        <w:t>s.</w:t>
      </w:r>
    </w:p>
    <w:p w14:paraId="033466A6" w14:textId="77777777" w:rsidR="001A58B3" w:rsidRPr="006A07DC" w:rsidRDefault="001A58B3" w:rsidP="006A07DC">
      <w:pPr>
        <w:rPr>
          <w:rFonts w:eastAsia="Palatino Linotype"/>
          <w:i/>
        </w:rPr>
      </w:pPr>
    </w:p>
    <w:p w14:paraId="04ADA10B" w14:textId="574A944A" w:rsidR="001A58B3" w:rsidRPr="006A07DC" w:rsidRDefault="00233F17" w:rsidP="006A07DC">
      <w:pPr>
        <w:rPr>
          <w:rFonts w:eastAsia="Palatino Linotype" w:cs="Palatino Linotype"/>
          <w:i/>
          <w:szCs w:val="22"/>
        </w:rPr>
      </w:pPr>
      <w:r w:rsidRPr="006A07DC">
        <w:rPr>
          <w:rFonts w:eastAsia="Palatino Linotype" w:cs="Palatino Linotype"/>
        </w:rPr>
        <w:t xml:space="preserve">Por su parte, el artículo 4 de </w:t>
      </w:r>
      <w:r w:rsidR="001A58B3" w:rsidRPr="006A07DC">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6A07DC">
        <w:rPr>
          <w:rFonts w:eastAsia="Palatino Linotype" w:cs="Palatino Linotype"/>
        </w:rPr>
        <w:t>.</w:t>
      </w:r>
    </w:p>
    <w:p w14:paraId="1407DBB8" w14:textId="77777777" w:rsidR="001A58B3" w:rsidRPr="006A07DC" w:rsidRDefault="001A58B3" w:rsidP="006A07DC">
      <w:pPr>
        <w:rPr>
          <w:rFonts w:eastAsia="Palatino Linotype" w:cs="Palatino Linotype"/>
        </w:rPr>
      </w:pPr>
    </w:p>
    <w:p w14:paraId="7552AA79" w14:textId="5C52E4A4" w:rsidR="001A58B3" w:rsidRPr="006A07DC" w:rsidRDefault="001A58B3" w:rsidP="006A07DC">
      <w:pPr>
        <w:rPr>
          <w:rFonts w:eastAsia="Palatino Linotype" w:cs="Palatino Linotype"/>
        </w:rPr>
      </w:pPr>
      <w:r w:rsidRPr="006A07DC">
        <w:rPr>
          <w:rFonts w:eastAsia="Palatino Linotype" w:cs="Palatino Linotype"/>
        </w:rPr>
        <w:t xml:space="preserve">Esto es, que los Sujetos Obligados </w:t>
      </w:r>
      <w:r w:rsidR="00FA5957" w:rsidRPr="006A07DC">
        <w:rPr>
          <w:rFonts w:eastAsia="Palatino Linotype" w:cs="Palatino Linotype"/>
        </w:rPr>
        <w:t>deben</w:t>
      </w:r>
      <w:r w:rsidRPr="006A07DC">
        <w:rPr>
          <w:rFonts w:eastAsia="Palatino Linotype" w:cs="Palatino Linotype"/>
        </w:rPr>
        <w:t xml:space="preserve"> atender las solicitudes de acceso a la información pública que se les </w:t>
      </w:r>
      <w:r w:rsidR="00FA5957" w:rsidRPr="006A07DC">
        <w:rPr>
          <w:rFonts w:eastAsia="Palatino Linotype" w:cs="Palatino Linotype"/>
        </w:rPr>
        <w:t>sean realizadas,</w:t>
      </w:r>
      <w:r w:rsidRPr="006A07DC">
        <w:rPr>
          <w:rFonts w:eastAsia="Palatino Linotype" w:cs="Palatino Linotype"/>
        </w:rPr>
        <w:t xml:space="preserve"> y proporcionar la información pública que obre en su poder</w:t>
      </w:r>
      <w:r w:rsidR="00FA5957" w:rsidRPr="006A07DC">
        <w:rPr>
          <w:rFonts w:eastAsia="Palatino Linotype" w:cs="Palatino Linotype"/>
        </w:rPr>
        <w:t>,</w:t>
      </w:r>
      <w:r w:rsidRPr="006A07DC">
        <w:rPr>
          <w:rFonts w:eastAsia="Palatino Linotype" w:cs="Palatino Linotype"/>
        </w:rPr>
        <w:t xml:space="preserve"> conforme </w:t>
      </w:r>
      <w:r w:rsidR="00FA5957" w:rsidRPr="006A07DC">
        <w:rPr>
          <w:rFonts w:eastAsia="Palatino Linotype" w:cs="Palatino Linotype"/>
        </w:rPr>
        <w:t>a</w:t>
      </w:r>
      <w:r w:rsidRPr="006A07DC">
        <w:rPr>
          <w:rFonts w:eastAsia="Palatino Linotype" w:cs="Palatino Linotype"/>
        </w:rPr>
        <w:t xml:space="preserve">l estado </w:t>
      </w:r>
      <w:r w:rsidR="00FA5957" w:rsidRPr="006A07DC">
        <w:rPr>
          <w:rFonts w:eastAsia="Palatino Linotype" w:cs="Palatino Linotype"/>
        </w:rPr>
        <w:t xml:space="preserve">en </w:t>
      </w:r>
      <w:r w:rsidRPr="006A07DC">
        <w:rPr>
          <w:rFonts w:eastAsia="Palatino Linotype" w:cs="Palatino Linotype"/>
        </w:rPr>
        <w:t>que se encuentr</w:t>
      </w:r>
      <w:r w:rsidR="00FA5957" w:rsidRPr="006A07DC">
        <w:rPr>
          <w:rFonts w:eastAsia="Palatino Linotype" w:cs="Palatino Linotype"/>
        </w:rPr>
        <w:t>e, sin que sea necesario</w:t>
      </w:r>
      <w:r w:rsidRPr="006A07DC">
        <w:rPr>
          <w:rFonts w:eastAsia="Palatino Linotype" w:cs="Palatino Linotype"/>
        </w:rPr>
        <w:t xml:space="preserve"> </w:t>
      </w:r>
      <w:r w:rsidR="00FA5957" w:rsidRPr="006A07DC">
        <w:rPr>
          <w:rFonts w:eastAsia="Palatino Linotype" w:cs="Palatino Linotype"/>
        </w:rPr>
        <w:t>procesar</w:t>
      </w:r>
      <w:r w:rsidRPr="006A07DC">
        <w:rPr>
          <w:rFonts w:eastAsia="Palatino Linotype" w:cs="Palatino Linotype"/>
        </w:rPr>
        <w:t xml:space="preserve"> la misma, ni presentarla conforme al interés del solicitante; </w:t>
      </w:r>
      <w:r w:rsidR="00FA5957" w:rsidRPr="006A07DC">
        <w:rPr>
          <w:rFonts w:eastAsia="Palatino Linotype" w:cs="Palatino Linotype"/>
        </w:rPr>
        <w:t>tal y como</w:t>
      </w:r>
      <w:r w:rsidRPr="006A07DC">
        <w:rPr>
          <w:rFonts w:eastAsia="Palatino Linotype" w:cs="Palatino Linotype"/>
        </w:rPr>
        <w:t xml:space="preserve"> lo establece el artículo 12 de la Ley de Transparencia y Acceso a la Información Pública del Estado de México y Municipios</w:t>
      </w:r>
      <w:r w:rsidR="00970EB3" w:rsidRPr="006A07DC">
        <w:rPr>
          <w:rFonts w:eastAsia="Palatino Linotype" w:cs="Palatino Linotype"/>
        </w:rPr>
        <w:t>.</w:t>
      </w:r>
    </w:p>
    <w:p w14:paraId="73245195" w14:textId="77777777" w:rsidR="00970EB3" w:rsidRPr="006A07DC" w:rsidRDefault="00970EB3" w:rsidP="006A07DC">
      <w:pPr>
        <w:rPr>
          <w:rFonts w:eastAsia="Palatino Linotype" w:cs="Palatino Linotype"/>
        </w:rPr>
      </w:pPr>
    </w:p>
    <w:p w14:paraId="7F62D4DF" w14:textId="775730E1" w:rsidR="001A58B3" w:rsidRPr="006A07DC" w:rsidRDefault="001A58B3" w:rsidP="006A07DC">
      <w:pPr>
        <w:rPr>
          <w:rFonts w:eastAsia="Palatino Linotype" w:cs="Palatino Linotype"/>
        </w:rPr>
      </w:pPr>
      <w:r w:rsidRPr="006A07DC">
        <w:rPr>
          <w:rFonts w:eastAsia="Palatino Linotype" w:cs="Palatino Linotype"/>
        </w:rPr>
        <w:t>Es decir, que todo sujeto obligado que genere, recopile, administre, procese, archive, posea o conserven, son responsables de la misma</w:t>
      </w:r>
      <w:r w:rsidR="00970EB3" w:rsidRPr="006A07DC">
        <w:rPr>
          <w:rFonts w:eastAsia="Palatino Linotype" w:cs="Palatino Linotype"/>
        </w:rPr>
        <w:t>,</w:t>
      </w:r>
      <w:r w:rsidRPr="006A07DC">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6A07DC">
        <w:rPr>
          <w:rFonts w:eastAsia="Palatino Linotype" w:cs="Palatino Linotype"/>
        </w:rPr>
        <w:t>o</w:t>
      </w:r>
      <w:r w:rsidRPr="006A07DC">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6A07DC" w:rsidRDefault="001A58B3" w:rsidP="006A07DC">
      <w:pPr>
        <w:rPr>
          <w:rFonts w:eastAsia="Palatino Linotype" w:cs="Palatino Linotype"/>
        </w:rPr>
      </w:pPr>
    </w:p>
    <w:p w14:paraId="04E42DFE" w14:textId="573F1198" w:rsidR="001A58B3" w:rsidRPr="006A07DC" w:rsidRDefault="001A58B3" w:rsidP="006A07DC">
      <w:pPr>
        <w:rPr>
          <w:rFonts w:eastAsia="Palatino Linotype" w:cs="Palatino Linotype"/>
        </w:rPr>
      </w:pPr>
      <w:r w:rsidRPr="006A07DC">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6A07DC">
        <w:rPr>
          <w:rFonts w:eastAsia="Palatino Linotype" w:cs="Palatino Linotype"/>
        </w:rPr>
        <w:t>, s</w:t>
      </w:r>
      <w:r w:rsidRPr="006A07DC">
        <w:rPr>
          <w:rFonts w:eastAsia="Palatino Linotype" w:cs="Palatino Linotype"/>
        </w:rPr>
        <w:t xml:space="preserve">iempre y cuando no se trate de información reservada o </w:t>
      </w:r>
      <w:r w:rsidR="00331F35" w:rsidRPr="006A07DC">
        <w:rPr>
          <w:rFonts w:eastAsia="Palatino Linotype" w:cs="Palatino Linotype"/>
        </w:rPr>
        <w:t>confidencial.</w:t>
      </w:r>
    </w:p>
    <w:p w14:paraId="40C5219F" w14:textId="77777777" w:rsidR="001A58B3" w:rsidRPr="006A07DC" w:rsidRDefault="001A58B3" w:rsidP="006A07DC">
      <w:pPr>
        <w:rPr>
          <w:rFonts w:eastAsia="Palatino Linotype" w:cs="Palatino Linotype"/>
        </w:rPr>
      </w:pPr>
    </w:p>
    <w:p w14:paraId="2E629608" w14:textId="01727E15" w:rsidR="00C049E2" w:rsidRPr="006A07DC" w:rsidRDefault="006067C7" w:rsidP="006A07DC">
      <w:pPr>
        <w:rPr>
          <w:rFonts w:eastAsia="Palatino Linotype"/>
        </w:rPr>
      </w:pPr>
      <w:bookmarkStart w:id="30" w:name="_heading=h.2s8eyo1" w:colFirst="0" w:colLast="0"/>
      <w:bookmarkEnd w:id="30"/>
      <w:r w:rsidRPr="006A07DC">
        <w:rPr>
          <w:rFonts w:eastAsia="Palatino Linotype"/>
        </w:rPr>
        <w:t>Con base en lo anterior</w:t>
      </w:r>
      <w:r w:rsidR="00B22A80" w:rsidRPr="006A07DC">
        <w:rPr>
          <w:rFonts w:eastAsia="Palatino Linotype"/>
        </w:rPr>
        <w:t>, se considera que</w:t>
      </w:r>
      <w:r w:rsidR="00C049E2" w:rsidRPr="006A07DC">
        <w:rPr>
          <w:rFonts w:eastAsia="Palatino Linotype"/>
        </w:rPr>
        <w:t xml:space="preserve"> </w:t>
      </w:r>
      <w:r w:rsidR="00B22A80" w:rsidRPr="006A07DC">
        <w:rPr>
          <w:rFonts w:eastAsia="Palatino Linotype"/>
          <w:b/>
          <w:bCs/>
        </w:rPr>
        <w:t>EL</w:t>
      </w:r>
      <w:r w:rsidR="00C049E2" w:rsidRPr="006A07DC">
        <w:rPr>
          <w:rFonts w:eastAsia="Palatino Linotype"/>
        </w:rPr>
        <w:t xml:space="preserve"> </w:t>
      </w:r>
      <w:r w:rsidR="00C049E2" w:rsidRPr="006A07DC">
        <w:rPr>
          <w:rFonts w:eastAsia="Palatino Linotype"/>
          <w:b/>
        </w:rPr>
        <w:t>SUJETO OBLIGADO</w:t>
      </w:r>
      <w:r w:rsidR="00C049E2" w:rsidRPr="006A07DC">
        <w:rPr>
          <w:rFonts w:eastAsia="Palatino Linotype"/>
        </w:rPr>
        <w:t xml:space="preserve"> </w:t>
      </w:r>
      <w:r w:rsidR="00B22A80" w:rsidRPr="006A07DC">
        <w:rPr>
          <w:rFonts w:eastAsia="Palatino Linotype"/>
        </w:rPr>
        <w:t xml:space="preserve">se </w:t>
      </w:r>
      <w:r w:rsidR="00717E59" w:rsidRPr="006A07DC">
        <w:rPr>
          <w:rFonts w:eastAsia="Palatino Linotype"/>
        </w:rPr>
        <w:t>encontraba</w:t>
      </w:r>
      <w:r w:rsidR="00B22A80" w:rsidRPr="006A07DC">
        <w:rPr>
          <w:rFonts w:eastAsia="Palatino Linotype"/>
        </w:rPr>
        <w:t xml:space="preserve"> compelido a</w:t>
      </w:r>
      <w:r w:rsidR="00C049E2" w:rsidRPr="006A07DC">
        <w:rPr>
          <w:rFonts w:eastAsia="Palatino Linotype"/>
        </w:rPr>
        <w:t xml:space="preserve"> atender la solicitud de acceso a la información </w:t>
      </w:r>
      <w:r w:rsidR="00B22A80" w:rsidRPr="006A07DC">
        <w:rPr>
          <w:rFonts w:eastAsia="Palatino Linotype"/>
        </w:rPr>
        <w:t xml:space="preserve">realizada por </w:t>
      </w:r>
      <w:r w:rsidR="00B22A80" w:rsidRPr="006A07DC">
        <w:rPr>
          <w:rFonts w:eastAsia="Palatino Linotype"/>
          <w:b/>
          <w:bCs/>
        </w:rPr>
        <w:t>LA PARTE RECURRENTE</w:t>
      </w:r>
      <w:r w:rsidR="00331F35" w:rsidRPr="006A07DC">
        <w:rPr>
          <w:rFonts w:eastAsia="Palatino Linotype"/>
        </w:rPr>
        <w:t>.</w:t>
      </w:r>
    </w:p>
    <w:p w14:paraId="1611F147" w14:textId="77777777" w:rsidR="00BD5A7C" w:rsidRPr="006A07DC" w:rsidRDefault="00BD5A7C" w:rsidP="006A07DC">
      <w:pPr>
        <w:rPr>
          <w:rFonts w:eastAsia="Palatino Linotype"/>
        </w:rPr>
      </w:pPr>
    </w:p>
    <w:p w14:paraId="51A0E8B4" w14:textId="676DCA47" w:rsidR="00664420" w:rsidRPr="006A07DC" w:rsidRDefault="00C71CEF" w:rsidP="006A07DC">
      <w:pPr>
        <w:pStyle w:val="Ttulo3"/>
        <w:rPr>
          <w:rFonts w:eastAsia="Calibri"/>
          <w:lang w:eastAsia="es-ES_tradnl"/>
        </w:rPr>
      </w:pPr>
      <w:bookmarkStart w:id="31" w:name="_Toc183189952"/>
      <w:r w:rsidRPr="006A07DC">
        <w:rPr>
          <w:rFonts w:eastAsia="Calibri"/>
          <w:lang w:eastAsia="es-ES_tradnl"/>
        </w:rPr>
        <w:t>b)</w:t>
      </w:r>
      <w:r w:rsidR="00A53315" w:rsidRPr="006A07DC">
        <w:rPr>
          <w:rFonts w:eastAsia="Calibri"/>
          <w:lang w:eastAsia="es-ES_tradnl"/>
        </w:rPr>
        <w:t xml:space="preserve"> </w:t>
      </w:r>
      <w:r w:rsidR="00A21A20" w:rsidRPr="006A07DC">
        <w:rPr>
          <w:rFonts w:eastAsia="Calibri"/>
          <w:lang w:eastAsia="es-ES_tradnl"/>
        </w:rPr>
        <w:t>Controversia a resolver</w:t>
      </w:r>
      <w:bookmarkEnd w:id="31"/>
    </w:p>
    <w:p w14:paraId="51B93522" w14:textId="65737AEF" w:rsidR="00345112" w:rsidRPr="006A07DC" w:rsidRDefault="00345112" w:rsidP="006A07DC">
      <w:pPr>
        <w:rPr>
          <w:rFonts w:eastAsia="Calibri"/>
          <w:lang w:eastAsia="es-ES_tradnl"/>
        </w:rPr>
      </w:pPr>
      <w:r w:rsidRPr="006A07DC">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Pr="006A07DC">
        <w:rPr>
          <w:rFonts w:eastAsia="Calibri"/>
          <w:b/>
          <w:bCs/>
          <w:lang w:eastAsia="es-ES_tradnl"/>
        </w:rPr>
        <w:t>LA PARTE RECURRENTE</w:t>
      </w:r>
      <w:r w:rsidRPr="006A07DC">
        <w:rPr>
          <w:rFonts w:eastAsia="Calibri"/>
          <w:lang w:eastAsia="es-ES_tradnl"/>
        </w:rPr>
        <w:t xml:space="preserve"> solicitó </w:t>
      </w:r>
      <w:r w:rsidR="00503A97" w:rsidRPr="006A07DC">
        <w:rPr>
          <w:rFonts w:eastAsia="Calibri"/>
          <w:lang w:eastAsia="es-ES_tradnl"/>
        </w:rPr>
        <w:t>conocer el número de alumnos</w:t>
      </w:r>
      <w:r w:rsidRPr="006A07DC">
        <w:t xml:space="preserve">. </w:t>
      </w:r>
    </w:p>
    <w:p w14:paraId="02476950" w14:textId="77777777" w:rsidR="00345112" w:rsidRPr="006A07DC" w:rsidRDefault="00345112" w:rsidP="006A07DC">
      <w:pPr>
        <w:rPr>
          <w:rFonts w:eastAsia="Calibri"/>
          <w:lang w:eastAsia="es-ES_tradnl"/>
        </w:rPr>
      </w:pPr>
    </w:p>
    <w:p w14:paraId="567CC0AC" w14:textId="77777777" w:rsidR="00503A97" w:rsidRPr="006A07DC" w:rsidRDefault="00345112" w:rsidP="006A07DC">
      <w:pPr>
        <w:tabs>
          <w:tab w:val="left" w:pos="4962"/>
        </w:tabs>
        <w:contextualSpacing/>
        <w:rPr>
          <w:rFonts w:eastAsiaTheme="minorHAnsi" w:cs="Tahoma"/>
          <w:bCs/>
          <w:iCs/>
          <w:szCs w:val="22"/>
          <w:lang w:eastAsia="en-US"/>
        </w:rPr>
      </w:pPr>
      <w:r w:rsidRPr="006A07DC">
        <w:rPr>
          <w:rFonts w:eastAsiaTheme="minorHAnsi" w:cs="Tahoma"/>
          <w:bCs/>
          <w:iCs/>
          <w:szCs w:val="22"/>
          <w:lang w:eastAsia="en-US"/>
        </w:rPr>
        <w:t xml:space="preserve">Al respecto </w:t>
      </w:r>
      <w:r w:rsidRPr="006A07DC">
        <w:rPr>
          <w:rFonts w:eastAsiaTheme="minorHAnsi" w:cs="Tahoma"/>
          <w:b/>
          <w:iCs/>
          <w:szCs w:val="22"/>
          <w:lang w:eastAsia="en-US"/>
        </w:rPr>
        <w:t>EL SUJETO OBLIGADO</w:t>
      </w:r>
      <w:r w:rsidR="00503A97" w:rsidRPr="006A07DC">
        <w:rPr>
          <w:rFonts w:eastAsiaTheme="minorHAnsi" w:cs="Tahoma"/>
          <w:bCs/>
          <w:iCs/>
          <w:szCs w:val="22"/>
          <w:lang w:eastAsia="en-US"/>
        </w:rPr>
        <w:t xml:space="preserve"> adjuntó el Reporte Matricular periodo 2024-2, para mayor referencia se inserta la siguiente imagen: </w:t>
      </w:r>
    </w:p>
    <w:p w14:paraId="35C9570B" w14:textId="0D421460" w:rsidR="00345112" w:rsidRPr="006A07DC" w:rsidRDefault="00503A97" w:rsidP="006A07DC">
      <w:pPr>
        <w:tabs>
          <w:tab w:val="left" w:pos="4962"/>
        </w:tabs>
        <w:contextualSpacing/>
        <w:rPr>
          <w:rFonts w:cs="Tahoma"/>
          <w:szCs w:val="22"/>
          <w:lang w:val="es-ES"/>
        </w:rPr>
      </w:pPr>
      <w:r w:rsidRPr="006A07DC">
        <w:rPr>
          <w:rFonts w:cs="Tahoma"/>
          <w:noProof/>
          <w:szCs w:val="22"/>
          <w:lang w:eastAsia="es-MX"/>
        </w:rPr>
        <w:drawing>
          <wp:inline distT="0" distB="0" distL="0" distR="0" wp14:anchorId="3B1456AE" wp14:editId="2FC30F18">
            <wp:extent cx="5742940" cy="280225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2802255"/>
                    </a:xfrm>
                    <a:prstGeom prst="rect">
                      <a:avLst/>
                    </a:prstGeom>
                  </pic:spPr>
                </pic:pic>
              </a:graphicData>
            </a:graphic>
          </wp:inline>
        </w:drawing>
      </w:r>
      <w:r w:rsidR="00345112" w:rsidRPr="006A07DC">
        <w:rPr>
          <w:rFonts w:cs="Tahoma"/>
          <w:szCs w:val="22"/>
          <w:lang w:val="es-ES"/>
        </w:rPr>
        <w:t xml:space="preserve"> </w:t>
      </w:r>
    </w:p>
    <w:p w14:paraId="59CA025C" w14:textId="77777777" w:rsidR="00345112" w:rsidRPr="006A07DC" w:rsidRDefault="00345112" w:rsidP="006A07DC">
      <w:pPr>
        <w:tabs>
          <w:tab w:val="left" w:pos="4962"/>
        </w:tabs>
        <w:contextualSpacing/>
        <w:rPr>
          <w:rFonts w:eastAsiaTheme="minorHAnsi" w:cs="Tahoma"/>
          <w:bCs/>
          <w:iCs/>
          <w:szCs w:val="22"/>
          <w:lang w:eastAsia="en-US"/>
        </w:rPr>
      </w:pPr>
    </w:p>
    <w:p w14:paraId="779464EF" w14:textId="515D24C2" w:rsidR="00345112" w:rsidRPr="006A07DC" w:rsidRDefault="00345112" w:rsidP="006A07DC">
      <w:pPr>
        <w:tabs>
          <w:tab w:val="left" w:pos="4962"/>
        </w:tabs>
        <w:contextualSpacing/>
        <w:rPr>
          <w:rFonts w:eastAsiaTheme="minorHAnsi" w:cs="Tahoma"/>
          <w:bCs/>
          <w:iCs/>
          <w:szCs w:val="22"/>
          <w:lang w:eastAsia="en-US"/>
        </w:rPr>
      </w:pPr>
      <w:r w:rsidRPr="006A07DC">
        <w:rPr>
          <w:rFonts w:eastAsiaTheme="minorHAnsi" w:cs="Tahoma"/>
          <w:bCs/>
          <w:iCs/>
          <w:szCs w:val="22"/>
          <w:lang w:eastAsia="en-US"/>
        </w:rPr>
        <w:t xml:space="preserve">Ahora bien, en la interposición del presente recurso </w:t>
      </w:r>
      <w:r w:rsidRPr="006A07DC">
        <w:rPr>
          <w:rFonts w:eastAsiaTheme="minorHAnsi" w:cs="Tahoma"/>
          <w:b/>
          <w:iCs/>
          <w:szCs w:val="22"/>
          <w:lang w:eastAsia="en-US"/>
        </w:rPr>
        <w:t>LA PARTE RECURRENTE</w:t>
      </w:r>
      <w:r w:rsidRPr="006A07DC">
        <w:rPr>
          <w:rFonts w:eastAsiaTheme="minorHAnsi" w:cs="Tahoma"/>
          <w:bCs/>
          <w:iCs/>
          <w:szCs w:val="22"/>
          <w:lang w:eastAsia="en-US"/>
        </w:rPr>
        <w:t xml:space="preserve"> se inconformó medularmente porque no</w:t>
      </w:r>
      <w:r w:rsidR="00503A97" w:rsidRPr="006A07DC">
        <w:rPr>
          <w:rFonts w:eastAsiaTheme="minorHAnsi" w:cs="Tahoma"/>
          <w:bCs/>
          <w:iCs/>
          <w:szCs w:val="22"/>
          <w:lang w:eastAsia="en-US"/>
        </w:rPr>
        <w:t xml:space="preserve"> fundar y motivar la respuesta en cuanto a la competencia de la Autoridad que emite el acto.</w:t>
      </w:r>
      <w:r w:rsidRPr="006A07DC">
        <w:rPr>
          <w:rFonts w:eastAsiaTheme="minorHAnsi" w:cs="Tahoma"/>
          <w:bCs/>
          <w:iCs/>
          <w:szCs w:val="22"/>
          <w:lang w:eastAsia="en-US"/>
        </w:rPr>
        <w:t xml:space="preserve"> </w:t>
      </w:r>
    </w:p>
    <w:p w14:paraId="12F11F7C" w14:textId="77777777" w:rsidR="00345112" w:rsidRPr="006A07DC" w:rsidRDefault="00345112" w:rsidP="006A07DC">
      <w:pPr>
        <w:tabs>
          <w:tab w:val="left" w:pos="4962"/>
        </w:tabs>
        <w:contextualSpacing/>
        <w:rPr>
          <w:rFonts w:eastAsiaTheme="minorHAnsi" w:cs="Tahoma"/>
          <w:bCs/>
          <w:iCs/>
          <w:szCs w:val="22"/>
          <w:lang w:eastAsia="en-US"/>
        </w:rPr>
      </w:pPr>
    </w:p>
    <w:p w14:paraId="475198DC" w14:textId="16227DF4" w:rsidR="00345112" w:rsidRPr="006A07DC" w:rsidRDefault="00345112" w:rsidP="006A07DC">
      <w:pPr>
        <w:pStyle w:val="Prrafodelista"/>
        <w:widowControl w:val="0"/>
        <w:autoSpaceDE w:val="0"/>
        <w:autoSpaceDN w:val="0"/>
        <w:adjustRightInd w:val="0"/>
        <w:ind w:left="0"/>
      </w:pPr>
      <w:r w:rsidRPr="006A07DC">
        <w:t xml:space="preserve">Asimismo, es importante señalar que </w:t>
      </w:r>
      <w:r w:rsidRPr="006A07DC">
        <w:rPr>
          <w:rFonts w:cs="Arial"/>
          <w:b/>
        </w:rPr>
        <w:t>EL RECURRENTE</w:t>
      </w:r>
      <w:r w:rsidRPr="006A07DC">
        <w:rPr>
          <w:rFonts w:cs="Arial"/>
        </w:rPr>
        <w:t xml:space="preserve"> no realizó manifestaciones, alegatos o pruebas y por su parte </w:t>
      </w:r>
      <w:r w:rsidRPr="006A07DC">
        <w:rPr>
          <w:rFonts w:cs="Arial"/>
          <w:b/>
        </w:rPr>
        <w:t xml:space="preserve">EL SUJETO OBLIGADO </w:t>
      </w:r>
      <w:r w:rsidRPr="006A07DC">
        <w:rPr>
          <w:rFonts w:cs="Arial"/>
        </w:rPr>
        <w:t xml:space="preserve">mediante </w:t>
      </w:r>
      <w:r w:rsidRPr="006A07DC">
        <w:t xml:space="preserve">Informe Justificado reiteró su respuesta. </w:t>
      </w:r>
    </w:p>
    <w:p w14:paraId="20C76695" w14:textId="77777777" w:rsidR="00345112" w:rsidRPr="006A07DC" w:rsidRDefault="00345112" w:rsidP="006A07DC">
      <w:pPr>
        <w:rPr>
          <w:rFonts w:eastAsia="Calibri"/>
          <w:lang w:eastAsia="es-ES_tradnl"/>
        </w:rPr>
      </w:pPr>
    </w:p>
    <w:p w14:paraId="516813AB" w14:textId="77777777" w:rsidR="00345112" w:rsidRPr="006A07DC" w:rsidRDefault="00345112" w:rsidP="006A07DC">
      <w:pPr>
        <w:pStyle w:val="Ttulo3"/>
      </w:pPr>
      <w:bookmarkStart w:id="32" w:name="_Toc173880162"/>
      <w:bookmarkStart w:id="33" w:name="_Toc183189953"/>
      <w:r w:rsidRPr="006A07DC">
        <w:t>c) Estudio de la controversia</w:t>
      </w:r>
      <w:bookmarkEnd w:id="32"/>
      <w:bookmarkEnd w:id="33"/>
    </w:p>
    <w:p w14:paraId="55D2329E" w14:textId="432744A2" w:rsidR="00E52D95" w:rsidRPr="006A07DC" w:rsidRDefault="00F3687F" w:rsidP="006A07DC">
      <w:pPr>
        <w:tabs>
          <w:tab w:val="left" w:pos="8789"/>
        </w:tabs>
        <w:autoSpaceDE w:val="0"/>
        <w:autoSpaceDN w:val="0"/>
        <w:adjustRightInd w:val="0"/>
        <w:ind w:right="49"/>
        <w:contextualSpacing/>
        <w:rPr>
          <w:rFonts w:eastAsia="Calibri" w:cs="Arial"/>
          <w:lang w:eastAsia="en-US"/>
        </w:rPr>
      </w:pPr>
      <w:r w:rsidRPr="006A07DC">
        <w:rPr>
          <w:lang w:eastAsia="es-MX"/>
        </w:rPr>
        <w:t>Primero</w:t>
      </w:r>
      <w:r w:rsidR="00E52D95" w:rsidRPr="006A07DC">
        <w:rPr>
          <w:lang w:eastAsia="es-MX"/>
        </w:rPr>
        <w:t>,</w:t>
      </w:r>
      <w:r w:rsidRPr="006A07DC">
        <w:rPr>
          <w:lang w:eastAsia="es-MX"/>
        </w:rPr>
        <w:t xml:space="preserve"> se considera necesario destacar </w:t>
      </w:r>
      <w:r w:rsidR="00E52D95" w:rsidRPr="006A07DC">
        <w:rPr>
          <w:lang w:eastAsia="es-MX"/>
        </w:rPr>
        <w:t xml:space="preserve">que </w:t>
      </w:r>
      <w:r w:rsidRPr="006A07DC">
        <w:rPr>
          <w:lang w:eastAsia="es-MX"/>
        </w:rPr>
        <w:t xml:space="preserve">conforme al </w:t>
      </w:r>
      <w:r w:rsidR="00E52D95" w:rsidRPr="006A07DC">
        <w:rPr>
          <w:lang w:eastAsia="es-MX"/>
        </w:rPr>
        <w:t>análisis realizado a las documentales que integran la respuesta se advierte que el Titular de la Unidad de Transparencia, conforme a sus funciones establecidas en el artículo 53</w:t>
      </w:r>
      <w:r w:rsidR="00C77544" w:rsidRPr="006A07DC">
        <w:rPr>
          <w:lang w:eastAsia="es-MX"/>
        </w:rPr>
        <w:t xml:space="preserve"> fracciones II, V y VI</w:t>
      </w:r>
      <w:r w:rsidR="00E52D95" w:rsidRPr="006A07DC">
        <w:rPr>
          <w:lang w:eastAsia="es-MX"/>
        </w:rPr>
        <w:t xml:space="preserve"> de la </w:t>
      </w:r>
      <w:r w:rsidR="00E52D95" w:rsidRPr="006A07DC">
        <w:rPr>
          <w:rFonts w:eastAsia="Calibri" w:cs="Arial"/>
          <w:lang w:eastAsia="en-US"/>
        </w:rPr>
        <w:t xml:space="preserve">Ley de Transparencia y Acceso a la Información Pública del Estado de México y Municipios, </w:t>
      </w:r>
      <w:r w:rsidR="00C77544" w:rsidRPr="006A07DC">
        <w:rPr>
          <w:rFonts w:eastAsia="Calibri" w:cs="Arial"/>
          <w:lang w:eastAsia="en-US"/>
        </w:rPr>
        <w:t xml:space="preserve">recibió, </w:t>
      </w:r>
      <w:r w:rsidR="00C77544" w:rsidRPr="006A07DC">
        <w:rPr>
          <w:rFonts w:eastAsia="Calibri" w:cs="Arial"/>
          <w:b/>
          <w:lang w:eastAsia="en-US"/>
        </w:rPr>
        <w:t>tramitó</w:t>
      </w:r>
      <w:r w:rsidR="00C77544" w:rsidRPr="006A07DC">
        <w:rPr>
          <w:rFonts w:eastAsia="Calibri" w:cs="Arial"/>
          <w:lang w:eastAsia="en-US"/>
        </w:rPr>
        <w:t xml:space="preserve"> y notificó la respuesta a </w:t>
      </w:r>
      <w:r w:rsidR="00C77544" w:rsidRPr="006A07DC">
        <w:rPr>
          <w:rFonts w:eastAsia="Calibri" w:cs="Arial"/>
          <w:b/>
          <w:lang w:eastAsia="en-US"/>
        </w:rPr>
        <w:t xml:space="preserve">LA PARTE RECURRENTE, </w:t>
      </w:r>
      <w:r w:rsidR="00E52D95" w:rsidRPr="006A07DC">
        <w:rPr>
          <w:rFonts w:eastAsia="Calibri" w:cs="Arial"/>
          <w:lang w:eastAsia="en-US"/>
        </w:rPr>
        <w:t xml:space="preserve"> </w:t>
      </w:r>
      <w:r w:rsidR="00C77544" w:rsidRPr="006A07DC">
        <w:rPr>
          <w:rFonts w:eastAsia="Calibri" w:cs="Arial"/>
          <w:lang w:eastAsia="en-US"/>
        </w:rPr>
        <w:t>como se advierte a continuación</w:t>
      </w:r>
      <w:r w:rsidR="00E52D95" w:rsidRPr="006A07DC">
        <w:rPr>
          <w:rFonts w:eastAsia="Calibri" w:cs="Arial"/>
          <w:lang w:eastAsia="en-US"/>
        </w:rPr>
        <w:t xml:space="preserve">: </w:t>
      </w:r>
    </w:p>
    <w:p w14:paraId="58DC7B9F" w14:textId="77777777" w:rsidR="00E52D95" w:rsidRPr="006A07DC" w:rsidRDefault="00E52D95" w:rsidP="006A07DC">
      <w:pPr>
        <w:tabs>
          <w:tab w:val="left" w:pos="8789"/>
        </w:tabs>
        <w:autoSpaceDE w:val="0"/>
        <w:autoSpaceDN w:val="0"/>
        <w:adjustRightInd w:val="0"/>
        <w:ind w:right="49"/>
        <w:contextualSpacing/>
        <w:rPr>
          <w:rFonts w:eastAsia="Calibri" w:cs="Arial"/>
          <w:lang w:eastAsia="en-US"/>
        </w:rPr>
      </w:pPr>
    </w:p>
    <w:p w14:paraId="6FAFBB3B" w14:textId="58DBDD01" w:rsidR="00C77544" w:rsidRPr="006A07DC" w:rsidRDefault="00C77544" w:rsidP="006A07DC">
      <w:pPr>
        <w:tabs>
          <w:tab w:val="left" w:pos="8789"/>
        </w:tabs>
        <w:autoSpaceDE w:val="0"/>
        <w:autoSpaceDN w:val="0"/>
        <w:adjustRightInd w:val="0"/>
        <w:ind w:right="49"/>
        <w:contextualSpacing/>
        <w:rPr>
          <w:rFonts w:eastAsia="Calibri" w:cs="Arial"/>
          <w:lang w:eastAsia="en-US"/>
        </w:rPr>
      </w:pPr>
      <w:r w:rsidRPr="006A07DC">
        <w:rPr>
          <w:rFonts w:eastAsia="Calibri" w:cs="Arial"/>
          <w:noProof/>
          <w:lang w:eastAsia="es-MX"/>
          <w14:ligatures w14:val="standardContextual"/>
        </w:rPr>
        <mc:AlternateContent>
          <mc:Choice Requires="wps">
            <w:drawing>
              <wp:anchor distT="0" distB="0" distL="114300" distR="114300" simplePos="0" relativeHeight="251666432" behindDoc="0" locked="0" layoutInCell="1" allowOverlap="1" wp14:anchorId="05BA48AF" wp14:editId="680C8EEF">
                <wp:simplePos x="0" y="0"/>
                <wp:positionH relativeFrom="column">
                  <wp:posOffset>96520</wp:posOffset>
                </wp:positionH>
                <wp:positionV relativeFrom="paragraph">
                  <wp:posOffset>1161415</wp:posOffset>
                </wp:positionV>
                <wp:extent cx="1247775" cy="104775"/>
                <wp:effectExtent l="0" t="0" r="28575" b="28575"/>
                <wp:wrapNone/>
                <wp:docPr id="11" name="Rectángulo redondeado 11"/>
                <wp:cNvGraphicFramePr/>
                <a:graphic xmlns:a="http://schemas.openxmlformats.org/drawingml/2006/main">
                  <a:graphicData uri="http://schemas.microsoft.com/office/word/2010/wordprocessingShape">
                    <wps:wsp>
                      <wps:cNvSpPr/>
                      <wps:spPr>
                        <a:xfrm>
                          <a:off x="0" y="0"/>
                          <a:ext cx="1247775" cy="104775"/>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2AF7DE2" id="Rectángulo redondeado 11" o:spid="_x0000_s1026" style="position:absolute;margin-left:7.6pt;margin-top:91.45pt;width:98.25pt;height:8.2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B+9qgIAAKMFAAAOAAAAZHJzL2Uyb0RvYy54bWysVM1u2zAMvg/YOwi6r7aDZFmNOkXQIsOA&#10;oi36g54VWYoNyKImKX97mz3LXmyUZLtBV+wwLAdFNMmP5CeSF5eHTpGdsK4FXdHiLKdEaA51qzcV&#10;fX5affpCifNM10yBFhU9CkcvFx8/XOxNKSbQgKqFJQiiXbk3FW28N2WWOd6IjrkzMEKjUoLtmEfR&#10;brLasj2idyqb5PnnbA+2Nha4cA6/XiclXUR8KQX3d1I64YmqKObm42njuQ5ntrhg5cYy07S8T4P9&#10;QxYdazUGHaGumWdka9s/oLqWW3Ag/RmHLgMpWy5iDVhNkb+p5rFhRsRakBxnRprc/4Plt7t7S9oa&#10;366gRLMO3+gBWfv1U2+2CogVNehasBoIGiBbe+NKdHo097aXHF5D6Qdpu/CPRZFDZPg4MiwOnnD8&#10;WEym8/l8RglHXZGjMAug2au3sc5/FdCRcKmoha2uQ0KRXba7cT7ZD3YhooZVqxR+Z6XSZI/I5/ks&#10;jx4OVFsHbVA6u1lfKUt2DLthtcrx10c/McNclMaUQqGptHjzRyVSgAchkTAsZpIihFYVIyzjXGhf&#10;JFXDapGizU6DDR6xcKURMCBLzHLE7gEGywQyYCcGevvgKmKnj8596X9zHj1iZNB+dO5aDfa9yhRW&#10;1UdO9gNJiZrA0hrqI7aThTRnzvBVi894w5y/ZxYHC0cQl4W/w0MqwJeC/kZJA/bHe9+DPfY7ainZ&#10;46BW1H3fMisoUd80TsJ5MZ2GyY7CdDafoGBPNetTjd52V4Cvj82O2cVrsPdquEoL3QvulGWIiiqm&#10;OcauKPd2EK58WiC4lbhYLqMZTrNh/kY/Gh7AA6uhQ58OL8yavpc9TsEtDEPNyjfdnGyDp4bl1oNs&#10;Y6u/8trzjZsgNk6/tcKqOZWj1etuXfwGAAD//wMAUEsDBBQABgAIAAAAIQBFAmvh3QAAAAoBAAAP&#10;AAAAZHJzL2Rvd25yZXYueG1sTI/BTsMwEETvSPyDtUjcqBOL0jrEqapKOSNCP8CNnTgQr9PYbcPf&#10;s5zgtJrd0eybcrf4kV3tHIeACvJVBsxiG8yAvYLjR/20BRaTRqPHgFbBt42wq+7vSl2YcMN3e21S&#10;zygEY6EVuJSmgvPYOut1XIXJIt26MHudSM49N7O+UbgfuciyF+71gPTB6ckenG2/motXUHdv9cZJ&#10;/bk0XSPk/nCe2/VZqceHZf8KLNkl/ZnhF5/QoSKmU7igiWwkvRbkpLkVEhgZRJ5vgJ1oI+Uz8Krk&#10;/ytUPwAAAP//AwBQSwECLQAUAAYACAAAACEAtoM4kv4AAADhAQAAEwAAAAAAAAAAAAAAAAAAAAAA&#10;W0NvbnRlbnRfVHlwZXNdLnhtbFBLAQItABQABgAIAAAAIQA4/SH/1gAAAJQBAAALAAAAAAAAAAAA&#10;AAAAAC8BAABfcmVscy8ucmVsc1BLAQItABQABgAIAAAAIQB7QB+9qgIAAKMFAAAOAAAAAAAAAAAA&#10;AAAAAC4CAABkcnMvZTJvRG9jLnhtbFBLAQItABQABgAIAAAAIQBFAmvh3QAAAAoBAAAPAAAAAAAA&#10;AAAAAAAAAAQFAABkcnMvZG93bnJldi54bWxQSwUGAAAAAAQABADzAAAADgYAAAAA&#10;" filled="f" strokecolor="red" strokeweight="1.5pt">
                <v:stroke joinstyle="miter"/>
              </v:roundrect>
            </w:pict>
          </mc:Fallback>
        </mc:AlternateContent>
      </w:r>
      <w:r w:rsidRPr="006A07DC">
        <w:rPr>
          <w:rFonts w:eastAsia="Calibri" w:cs="Arial"/>
          <w:noProof/>
          <w:lang w:eastAsia="es-MX"/>
        </w:rPr>
        <w:drawing>
          <wp:inline distT="0" distB="0" distL="0" distR="0" wp14:anchorId="0EB847CD" wp14:editId="7D4ECBA7">
            <wp:extent cx="5742940" cy="14319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1431925"/>
                    </a:xfrm>
                    <a:prstGeom prst="rect">
                      <a:avLst/>
                    </a:prstGeom>
                  </pic:spPr>
                </pic:pic>
              </a:graphicData>
            </a:graphic>
          </wp:inline>
        </w:drawing>
      </w:r>
    </w:p>
    <w:p w14:paraId="52E7C352" w14:textId="77777777" w:rsidR="00C77544" w:rsidRPr="006A07DC" w:rsidRDefault="00C77544" w:rsidP="006A07DC">
      <w:pPr>
        <w:tabs>
          <w:tab w:val="left" w:pos="8789"/>
        </w:tabs>
        <w:autoSpaceDE w:val="0"/>
        <w:autoSpaceDN w:val="0"/>
        <w:adjustRightInd w:val="0"/>
        <w:ind w:right="49"/>
        <w:contextualSpacing/>
        <w:rPr>
          <w:rFonts w:eastAsia="Calibri" w:cs="Arial"/>
          <w:lang w:eastAsia="en-US"/>
        </w:rPr>
      </w:pPr>
    </w:p>
    <w:p w14:paraId="7BECAED6" w14:textId="77777777" w:rsidR="00E52D95" w:rsidRPr="006A07DC" w:rsidRDefault="00E52D95" w:rsidP="006A07DC">
      <w:pPr>
        <w:pStyle w:val="Puesto"/>
        <w:rPr>
          <w:rFonts w:eastAsia="Palatino Linotype"/>
        </w:rPr>
      </w:pPr>
      <w:r w:rsidRPr="006A07DC">
        <w:rPr>
          <w:rFonts w:eastAsia="Palatino Linotype"/>
          <w:b/>
        </w:rPr>
        <w:t>“Artículo 53</w:t>
      </w:r>
      <w:r w:rsidRPr="006A07DC">
        <w:rPr>
          <w:rFonts w:eastAsia="Palatino Linotype"/>
        </w:rPr>
        <w:t xml:space="preserve">. Las Unidades de Transparencia tendrán las siguientes funciones: </w:t>
      </w:r>
    </w:p>
    <w:p w14:paraId="41FC46F8" w14:textId="77777777" w:rsidR="00E52D95" w:rsidRPr="006A07DC" w:rsidRDefault="00E52D95" w:rsidP="006A07DC">
      <w:pPr>
        <w:pStyle w:val="Puesto"/>
        <w:rPr>
          <w:rFonts w:eastAsia="Palatino Linotype"/>
        </w:rPr>
      </w:pPr>
    </w:p>
    <w:p w14:paraId="063B826C" w14:textId="77777777" w:rsidR="00E52D95" w:rsidRPr="006A07DC" w:rsidRDefault="00E52D95" w:rsidP="006A07DC">
      <w:pPr>
        <w:pStyle w:val="Puesto"/>
        <w:rPr>
          <w:rFonts w:eastAsia="Palatino Linotype"/>
        </w:rPr>
      </w:pPr>
      <w:r w:rsidRPr="006A07DC">
        <w:rPr>
          <w:rFonts w:eastAsia="Palatino Linotype"/>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3407130C" w14:textId="77777777" w:rsidR="00E52D95" w:rsidRPr="006A07DC" w:rsidRDefault="00E52D95" w:rsidP="006A07DC">
      <w:pPr>
        <w:pStyle w:val="Puesto"/>
        <w:rPr>
          <w:rFonts w:eastAsia="Palatino Linotype"/>
          <w:b/>
        </w:rPr>
      </w:pPr>
      <w:r w:rsidRPr="006A07DC">
        <w:rPr>
          <w:rFonts w:eastAsia="Palatino Linotype"/>
          <w:b/>
        </w:rPr>
        <w:t xml:space="preserve">II. Recibir, tramitar y dar respuesta a las solicitudes de acceso a la información; </w:t>
      </w:r>
    </w:p>
    <w:p w14:paraId="0E72747A" w14:textId="77777777" w:rsidR="00E52D95" w:rsidRPr="006A07DC" w:rsidRDefault="00E52D95" w:rsidP="006A07DC">
      <w:pPr>
        <w:pStyle w:val="Puesto"/>
        <w:rPr>
          <w:rFonts w:eastAsia="Palatino Linotype"/>
        </w:rPr>
      </w:pPr>
      <w:r w:rsidRPr="006A07DC">
        <w:rPr>
          <w:rFonts w:eastAsia="Palatino Linotype"/>
        </w:rPr>
        <w:lastRenderedPageBreak/>
        <w:t xml:space="preserve">III. Auxiliar a los particulares en la elaboración de solicitudes de acceso a la información y, en su caso, orientarlos sobre los sujetos obligados competentes conforme a la normatividad aplicable; </w:t>
      </w:r>
    </w:p>
    <w:p w14:paraId="57EB19E0" w14:textId="77777777" w:rsidR="00E52D95" w:rsidRPr="006A07DC" w:rsidRDefault="00E52D95" w:rsidP="006A07DC">
      <w:pPr>
        <w:pStyle w:val="Puesto"/>
        <w:rPr>
          <w:rFonts w:eastAsia="Palatino Linotype"/>
          <w:b/>
        </w:rPr>
      </w:pPr>
      <w:r w:rsidRPr="006A07DC">
        <w:rPr>
          <w:rFonts w:eastAsia="Palatino Linotype"/>
          <w:b/>
        </w:rPr>
        <w:t xml:space="preserve">IV. Realizar, con efectividad, los trámites internos necesarios para la atención de las solicitudes de acceso a la información; </w:t>
      </w:r>
    </w:p>
    <w:p w14:paraId="714C90FF" w14:textId="77777777" w:rsidR="00E52D95" w:rsidRPr="006A07DC" w:rsidRDefault="00E52D95" w:rsidP="006A07DC">
      <w:pPr>
        <w:pStyle w:val="Puesto"/>
        <w:rPr>
          <w:rFonts w:eastAsia="Palatino Linotype"/>
        </w:rPr>
      </w:pPr>
      <w:r w:rsidRPr="006A07DC">
        <w:rPr>
          <w:rFonts w:eastAsia="Palatino Linotype"/>
        </w:rPr>
        <w:t xml:space="preserve">V. Entregar, en su caso, a los particulares la información solicitada; </w:t>
      </w:r>
    </w:p>
    <w:p w14:paraId="216372AF" w14:textId="77777777" w:rsidR="00E52D95" w:rsidRPr="006A07DC" w:rsidRDefault="00E52D95" w:rsidP="006A07DC">
      <w:pPr>
        <w:pStyle w:val="Puesto"/>
        <w:rPr>
          <w:rFonts w:eastAsia="Palatino Linotype"/>
          <w:b/>
        </w:rPr>
      </w:pPr>
      <w:r w:rsidRPr="006A07DC">
        <w:rPr>
          <w:rFonts w:eastAsia="Palatino Linotype"/>
          <w:b/>
        </w:rPr>
        <w:t xml:space="preserve">VI. Efectuar las notificaciones a los solicitantes; </w:t>
      </w:r>
    </w:p>
    <w:p w14:paraId="7F337AB6" w14:textId="77777777" w:rsidR="00E52D95" w:rsidRPr="006A07DC" w:rsidRDefault="00E52D95" w:rsidP="006A07DC">
      <w:pPr>
        <w:pStyle w:val="Puesto"/>
        <w:rPr>
          <w:rFonts w:eastAsia="Palatino Linotype"/>
        </w:rPr>
      </w:pPr>
      <w:r w:rsidRPr="006A07DC">
        <w:rPr>
          <w:rFonts w:eastAsia="Palatino Linotype"/>
        </w:rPr>
        <w:t xml:space="preserve">VII. Proponer al Comité de Transparencia, los procedimientos internos que aseguren la mayor eficiencia en la gestión de las solicitudes de acceso a la información, conforme a la normatividad aplicable; </w:t>
      </w:r>
    </w:p>
    <w:p w14:paraId="74F7A1D5" w14:textId="77777777" w:rsidR="00E52D95" w:rsidRPr="006A07DC" w:rsidRDefault="00E52D95" w:rsidP="006A07DC">
      <w:pPr>
        <w:pStyle w:val="Puesto"/>
        <w:rPr>
          <w:rFonts w:eastAsia="Palatino Linotype"/>
        </w:rPr>
      </w:pPr>
      <w:r w:rsidRPr="006A07DC">
        <w:rPr>
          <w:rFonts w:eastAsia="Palatino Linotype"/>
        </w:rPr>
        <w:t xml:space="preserve">VIII. Proponer a quien preside el Comité de Transparencia, personal habilitado que sea necesario para recibir y dar trámite a las solicitudes de acceso a la información; </w:t>
      </w:r>
    </w:p>
    <w:p w14:paraId="5B08632F" w14:textId="77777777" w:rsidR="00E52D95" w:rsidRPr="006A07DC" w:rsidRDefault="00E52D95" w:rsidP="006A07DC">
      <w:pPr>
        <w:pStyle w:val="Puesto"/>
        <w:rPr>
          <w:rFonts w:eastAsia="Palatino Linotype"/>
        </w:rPr>
      </w:pPr>
      <w:r w:rsidRPr="006A07DC">
        <w:rPr>
          <w:rFonts w:eastAsia="Palatino Linotype"/>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6BD1F72F" w14:textId="77777777" w:rsidR="00E52D95" w:rsidRPr="006A07DC" w:rsidRDefault="00E52D95" w:rsidP="006A07DC">
      <w:pPr>
        <w:pStyle w:val="Puesto"/>
        <w:rPr>
          <w:rFonts w:eastAsia="Palatino Linotype"/>
        </w:rPr>
      </w:pPr>
      <w:r w:rsidRPr="006A07DC">
        <w:rPr>
          <w:rFonts w:eastAsia="Palatino Linotype"/>
        </w:rPr>
        <w:t xml:space="preserve">X. Presentar ante el Comité, el proyecto de clasificación de información; </w:t>
      </w:r>
    </w:p>
    <w:p w14:paraId="7104C29A" w14:textId="77777777" w:rsidR="00E52D95" w:rsidRPr="006A07DC" w:rsidRDefault="00E52D95" w:rsidP="006A07DC">
      <w:pPr>
        <w:pStyle w:val="Puesto"/>
        <w:rPr>
          <w:rFonts w:eastAsia="Palatino Linotype"/>
        </w:rPr>
      </w:pPr>
      <w:r w:rsidRPr="006A07DC">
        <w:rPr>
          <w:rFonts w:eastAsia="Palatino Linotype"/>
        </w:rPr>
        <w:t xml:space="preserve">XI. Promover e implementar políticas de transparencia proactiva procurando su accesibilidad; </w:t>
      </w:r>
    </w:p>
    <w:p w14:paraId="5EAA89F3" w14:textId="77777777" w:rsidR="00E52D95" w:rsidRPr="006A07DC" w:rsidRDefault="00E52D95" w:rsidP="006A07DC">
      <w:pPr>
        <w:pStyle w:val="Puesto"/>
        <w:rPr>
          <w:rFonts w:eastAsia="Palatino Linotype"/>
        </w:rPr>
      </w:pPr>
      <w:r w:rsidRPr="006A07DC">
        <w:rPr>
          <w:rFonts w:eastAsia="Palatino Linotype"/>
        </w:rPr>
        <w:t xml:space="preserve">XII. Fomentar la transparencia y accesibilidad al interior del sujeto obligado; </w:t>
      </w:r>
    </w:p>
    <w:p w14:paraId="4F7B20CB" w14:textId="77777777" w:rsidR="00E52D95" w:rsidRPr="006A07DC" w:rsidRDefault="00E52D95" w:rsidP="006A07DC">
      <w:pPr>
        <w:pStyle w:val="Puesto"/>
        <w:rPr>
          <w:rFonts w:eastAsia="Palatino Linotype"/>
        </w:rPr>
      </w:pPr>
      <w:r w:rsidRPr="006A07DC">
        <w:rPr>
          <w:rFonts w:eastAsia="Palatino Linotype"/>
        </w:rPr>
        <w:t>XIII. Hacer del conocimiento de la instancia competente la probable responsabilidad por el incumplimiento de las obligaciones previstas en la presente Ley; y</w:t>
      </w:r>
    </w:p>
    <w:p w14:paraId="41A5ECB4" w14:textId="77777777" w:rsidR="00E52D95" w:rsidRPr="006A07DC" w:rsidRDefault="00E52D95" w:rsidP="006A07DC">
      <w:pPr>
        <w:pStyle w:val="Puesto"/>
        <w:rPr>
          <w:rFonts w:eastAsia="Palatino Linotype"/>
        </w:rPr>
      </w:pPr>
      <w:r w:rsidRPr="006A07DC">
        <w:rPr>
          <w:rFonts w:eastAsia="Palatino Linotype"/>
        </w:rPr>
        <w:t>XIV. Las demás que resulten necesarias para facilitar el acceso a la información y aquellas que se desprenden de la presente Ley y demás disposiciones jurídicas aplicables. (…)</w:t>
      </w:r>
    </w:p>
    <w:p w14:paraId="157690E2" w14:textId="77777777" w:rsidR="00E52D95" w:rsidRPr="006A07DC" w:rsidRDefault="00E52D95" w:rsidP="006A07DC">
      <w:pPr>
        <w:pStyle w:val="Puesto"/>
        <w:rPr>
          <w:rFonts w:eastAsia="Palatino Linotype"/>
        </w:rPr>
      </w:pPr>
      <w:r w:rsidRPr="006A07DC">
        <w:rPr>
          <w:rFonts w:eastAsia="Palatino Linotype"/>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 </w:t>
      </w:r>
    </w:p>
    <w:p w14:paraId="00A93276" w14:textId="77777777" w:rsidR="00E52D95" w:rsidRPr="006A07DC" w:rsidRDefault="00E52D95" w:rsidP="006A07DC">
      <w:pPr>
        <w:pBdr>
          <w:top w:val="nil"/>
          <w:left w:val="nil"/>
          <w:bottom w:val="nil"/>
          <w:right w:val="nil"/>
          <w:between w:val="nil"/>
        </w:pBdr>
        <w:tabs>
          <w:tab w:val="left" w:pos="426"/>
          <w:tab w:val="left" w:pos="567"/>
        </w:tabs>
        <w:ind w:right="-564"/>
        <w:rPr>
          <w:rFonts w:eastAsia="Palatino Linotype" w:cs="Palatino Linotype"/>
          <w:i/>
          <w:szCs w:val="22"/>
        </w:rPr>
      </w:pPr>
    </w:p>
    <w:p w14:paraId="00D34398" w14:textId="4F85F1EC" w:rsidR="00D04F7D" w:rsidRPr="006A07DC" w:rsidRDefault="00F3687F" w:rsidP="006A07DC">
      <w:pPr>
        <w:pBdr>
          <w:top w:val="nil"/>
          <w:left w:val="nil"/>
          <w:bottom w:val="nil"/>
          <w:right w:val="nil"/>
          <w:between w:val="nil"/>
        </w:pBdr>
        <w:tabs>
          <w:tab w:val="left" w:pos="426"/>
          <w:tab w:val="left" w:pos="567"/>
        </w:tabs>
        <w:ind w:right="-564"/>
        <w:rPr>
          <w:rFonts w:eastAsia="Palatino Linotype" w:cs="Palatino Linotype"/>
        </w:rPr>
      </w:pPr>
      <w:r w:rsidRPr="006A07DC">
        <w:rPr>
          <w:rFonts w:eastAsia="Palatino Linotype" w:cs="Palatino Linotype"/>
        </w:rPr>
        <w:t>Es así que</w:t>
      </w:r>
      <w:r w:rsidR="00C77544" w:rsidRPr="006A07DC">
        <w:rPr>
          <w:rFonts w:eastAsia="Palatino Linotype" w:cs="Palatino Linotype"/>
        </w:rPr>
        <w:t xml:space="preserve">, contrario a lo manifestado por </w:t>
      </w:r>
      <w:r w:rsidR="00C77544" w:rsidRPr="006A07DC">
        <w:rPr>
          <w:rFonts w:eastAsia="Palatino Linotype" w:cs="Palatino Linotype"/>
          <w:b/>
        </w:rPr>
        <w:t>LA PARTE RECURRENTE</w:t>
      </w:r>
      <w:r w:rsidR="00E52D95" w:rsidRPr="006A07DC">
        <w:rPr>
          <w:rFonts w:eastAsia="Palatino Linotype" w:cs="Palatino Linotype"/>
        </w:rPr>
        <w:t xml:space="preserve">, </w:t>
      </w:r>
      <w:r w:rsidR="00C77544" w:rsidRPr="006A07DC">
        <w:rPr>
          <w:rFonts w:eastAsia="Palatino Linotype" w:cs="Palatino Linotype"/>
        </w:rPr>
        <w:t xml:space="preserve">sí fundamentó su actuar, </w:t>
      </w:r>
      <w:r w:rsidR="00E52D95" w:rsidRPr="006A07DC">
        <w:rPr>
          <w:rFonts w:eastAsia="Palatino Linotype" w:cs="Palatino Linotype"/>
        </w:rPr>
        <w:t xml:space="preserve">pues el titular de la Unidad de Transparencia </w:t>
      </w:r>
      <w:r w:rsidR="00D04F7D" w:rsidRPr="006A07DC">
        <w:rPr>
          <w:rFonts w:eastAsia="Palatino Linotype" w:cs="Palatino Linotype"/>
        </w:rPr>
        <w:t>recibió</w:t>
      </w:r>
      <w:r w:rsidR="00E52D95" w:rsidRPr="006A07DC">
        <w:rPr>
          <w:rFonts w:eastAsia="Palatino Linotype" w:cs="Palatino Linotype"/>
        </w:rPr>
        <w:t xml:space="preserve">, </w:t>
      </w:r>
      <w:r w:rsidR="00E52D95" w:rsidRPr="006A07DC">
        <w:rPr>
          <w:rFonts w:eastAsia="Palatino Linotype" w:cs="Palatino Linotype"/>
          <w:b/>
        </w:rPr>
        <w:t>tramit</w:t>
      </w:r>
      <w:r w:rsidR="00D04F7D" w:rsidRPr="006A07DC">
        <w:rPr>
          <w:rFonts w:eastAsia="Palatino Linotype" w:cs="Palatino Linotype"/>
          <w:b/>
        </w:rPr>
        <w:t>ó</w:t>
      </w:r>
      <w:r w:rsidR="00D04F7D" w:rsidRPr="006A07DC">
        <w:rPr>
          <w:rFonts w:eastAsia="Palatino Linotype" w:cs="Palatino Linotype"/>
        </w:rPr>
        <w:t xml:space="preserve"> y dio </w:t>
      </w:r>
      <w:r w:rsidR="00E52D95" w:rsidRPr="006A07DC">
        <w:rPr>
          <w:rFonts w:eastAsia="Palatino Linotype" w:cs="Palatino Linotype"/>
        </w:rPr>
        <w:t>respuesta a las solicit</w:t>
      </w:r>
      <w:r w:rsidRPr="006A07DC">
        <w:rPr>
          <w:rFonts w:eastAsia="Palatino Linotype" w:cs="Palatino Linotype"/>
        </w:rPr>
        <w:t xml:space="preserve">ud </w:t>
      </w:r>
      <w:r w:rsidR="00D04F7D" w:rsidRPr="006A07DC">
        <w:rPr>
          <w:rFonts w:eastAsia="Palatino Linotype" w:cs="Palatino Linotype"/>
        </w:rPr>
        <w:t>de acceso a la información</w:t>
      </w:r>
      <w:r w:rsidRPr="006A07DC">
        <w:rPr>
          <w:rFonts w:eastAsia="Palatino Linotype" w:cs="Palatino Linotype"/>
        </w:rPr>
        <w:t xml:space="preserve"> materia del presente estudio</w:t>
      </w:r>
      <w:r w:rsidR="00D04F7D" w:rsidRPr="006A07DC">
        <w:rPr>
          <w:rFonts w:eastAsia="Palatino Linotype" w:cs="Palatino Linotype"/>
        </w:rPr>
        <w:t xml:space="preserve">; es decir, turnó la solicitud al Director Académico, </w:t>
      </w:r>
      <w:r w:rsidRPr="006A07DC">
        <w:rPr>
          <w:rFonts w:eastAsia="Palatino Linotype" w:cs="Palatino Linotype"/>
        </w:rPr>
        <w:t>e</w:t>
      </w:r>
      <w:r w:rsidR="00D04F7D" w:rsidRPr="006A07DC">
        <w:rPr>
          <w:rFonts w:eastAsia="Palatino Linotype" w:cs="Palatino Linotype"/>
        </w:rPr>
        <w:t xml:space="preserve">l cual </w:t>
      </w:r>
      <w:r w:rsidR="00C77544" w:rsidRPr="006A07DC">
        <w:rPr>
          <w:rFonts w:eastAsia="Palatino Linotype" w:cs="Palatino Linotype"/>
        </w:rPr>
        <w:t xml:space="preserve">conforme al Manual General de Organización del Tecnológico de Estudios </w:t>
      </w:r>
      <w:r w:rsidR="00C77544" w:rsidRPr="006A07DC">
        <w:rPr>
          <w:rFonts w:eastAsia="Palatino Linotype" w:cs="Palatino Linotype"/>
        </w:rPr>
        <w:lastRenderedPageBreak/>
        <w:t>Superiores de Jilotepec</w:t>
      </w:r>
      <w:r w:rsidR="00C77544" w:rsidRPr="006A07DC">
        <w:rPr>
          <w:rStyle w:val="Refdenotaalpie"/>
          <w:rFonts w:eastAsia="Palatino Linotype" w:cs="Palatino Linotype"/>
        </w:rPr>
        <w:footnoteReference w:id="1"/>
      </w:r>
      <w:r w:rsidR="00C77544" w:rsidRPr="006A07DC">
        <w:rPr>
          <w:rFonts w:eastAsia="Palatino Linotype" w:cs="Palatino Linotype"/>
        </w:rPr>
        <w:t xml:space="preserve">, le </w:t>
      </w:r>
      <w:r w:rsidR="00D04F7D" w:rsidRPr="006A07DC">
        <w:rPr>
          <w:rFonts w:eastAsia="Palatino Linotype" w:cs="Palatino Linotype"/>
        </w:rPr>
        <w:t>corresponde coordinar, supervisar y evaluar la gestión de las actividades académicas, de investigación e innovación, orientadas a formar profesionistas socialmente responsables, extendiendo la aplicación del conocimiento, la ciencia, la tecnología, la cultura y el cuidado del medio ambiente.</w:t>
      </w:r>
    </w:p>
    <w:p w14:paraId="67459B85" w14:textId="77777777" w:rsidR="00D04F7D" w:rsidRPr="006A07DC" w:rsidRDefault="00D04F7D" w:rsidP="006A07DC">
      <w:pPr>
        <w:pBdr>
          <w:top w:val="nil"/>
          <w:left w:val="nil"/>
          <w:bottom w:val="nil"/>
          <w:right w:val="nil"/>
          <w:between w:val="nil"/>
        </w:pBdr>
        <w:tabs>
          <w:tab w:val="left" w:pos="426"/>
          <w:tab w:val="left" w:pos="567"/>
        </w:tabs>
        <w:ind w:right="-564"/>
        <w:rPr>
          <w:rFonts w:eastAsia="Palatino Linotype" w:cs="Palatino Linotype"/>
        </w:rPr>
      </w:pPr>
    </w:p>
    <w:p w14:paraId="661AFF2D" w14:textId="75EB5181" w:rsidR="00C77544" w:rsidRPr="006A07DC" w:rsidRDefault="00D04F7D" w:rsidP="006A07DC">
      <w:pPr>
        <w:pBdr>
          <w:top w:val="nil"/>
          <w:left w:val="nil"/>
          <w:bottom w:val="nil"/>
          <w:right w:val="nil"/>
          <w:between w:val="nil"/>
        </w:pBdr>
        <w:tabs>
          <w:tab w:val="left" w:pos="426"/>
          <w:tab w:val="left" w:pos="567"/>
        </w:tabs>
        <w:ind w:right="-564"/>
        <w:rPr>
          <w:rFonts w:eastAsia="Palatino Linotype" w:cs="Palatino Linotype"/>
        </w:rPr>
      </w:pPr>
      <w:r w:rsidRPr="006A07DC">
        <w:rPr>
          <w:rFonts w:eastAsia="Palatino Linotype" w:cs="Palatino Linotype"/>
        </w:rPr>
        <w:t>Asimismo es importante destacar que conform</w:t>
      </w:r>
      <w:r w:rsidR="00C77544" w:rsidRPr="006A07DC">
        <w:rPr>
          <w:rFonts w:eastAsia="Palatino Linotype" w:cs="Palatino Linotype"/>
        </w:rPr>
        <w:t xml:space="preserve">e </w:t>
      </w:r>
      <w:r w:rsidRPr="006A07DC">
        <w:rPr>
          <w:rFonts w:eastAsia="Palatino Linotype" w:cs="Palatino Linotype"/>
        </w:rPr>
        <w:t xml:space="preserve">a la estructura orgánica </w:t>
      </w:r>
      <w:r w:rsidR="00C77544" w:rsidRPr="006A07DC">
        <w:rPr>
          <w:rFonts w:eastAsia="Palatino Linotype" w:cs="Palatino Linotype"/>
        </w:rPr>
        <w:t xml:space="preserve">referida en dicho Manual, la Dirección Académica, </w:t>
      </w:r>
      <w:r w:rsidRPr="006A07DC">
        <w:rPr>
          <w:rFonts w:eastAsia="Palatino Linotype" w:cs="Palatino Linotype"/>
        </w:rPr>
        <w:t xml:space="preserve">tiene bajo su </w:t>
      </w:r>
      <w:r w:rsidR="00C77544" w:rsidRPr="006A07DC">
        <w:rPr>
          <w:rFonts w:eastAsia="Palatino Linotype" w:cs="Palatino Linotype"/>
        </w:rPr>
        <w:t xml:space="preserve">cargo al Departamento de Control Escolar, al cual le corresponde registrar y controlar el proceso educativo-académico de los alumnos, concentrando su historial a partir del ingreso hasta su egreso del Tecnológico de Estudios Superiores de Jilotepec, con la finalidad de realizar la emisión de documentos escolares que avalen y certifiquen los estudios realizados y concluidos, para mayor referencia se inserta la siguiente imagen: </w:t>
      </w:r>
    </w:p>
    <w:p w14:paraId="4B7F49B9" w14:textId="069F930C" w:rsidR="00C77544" w:rsidRPr="006A07DC" w:rsidRDefault="00F3687F" w:rsidP="006A07DC">
      <w:pPr>
        <w:pBdr>
          <w:top w:val="nil"/>
          <w:left w:val="nil"/>
          <w:bottom w:val="nil"/>
          <w:right w:val="nil"/>
          <w:between w:val="nil"/>
        </w:pBdr>
        <w:tabs>
          <w:tab w:val="left" w:pos="426"/>
          <w:tab w:val="left" w:pos="567"/>
        </w:tabs>
        <w:ind w:right="-564"/>
        <w:jc w:val="center"/>
        <w:rPr>
          <w:rFonts w:eastAsia="Palatino Linotype" w:cs="Palatino Linotype"/>
        </w:rPr>
      </w:pPr>
      <w:r w:rsidRPr="006A07DC">
        <w:rPr>
          <w:rFonts w:eastAsia="Palatino Linotype" w:cs="Palatino Linotype"/>
          <w:noProof/>
          <w:lang w:eastAsia="es-MX"/>
          <w14:ligatures w14:val="standardContextual"/>
        </w:rPr>
        <mc:AlternateContent>
          <mc:Choice Requires="wps">
            <w:drawing>
              <wp:anchor distT="0" distB="0" distL="114300" distR="114300" simplePos="0" relativeHeight="251663360" behindDoc="0" locked="0" layoutInCell="1" allowOverlap="1" wp14:anchorId="42C303E3" wp14:editId="0DAF1FB6">
                <wp:simplePos x="0" y="0"/>
                <wp:positionH relativeFrom="column">
                  <wp:posOffset>2696720</wp:posOffset>
                </wp:positionH>
                <wp:positionV relativeFrom="paragraph">
                  <wp:posOffset>91267</wp:posOffset>
                </wp:positionV>
                <wp:extent cx="837211" cy="350322"/>
                <wp:effectExtent l="19050" t="19050" r="20320" b="12065"/>
                <wp:wrapNone/>
                <wp:docPr id="8" name="Rectángulo redondeado 8"/>
                <wp:cNvGraphicFramePr/>
                <a:graphic xmlns:a="http://schemas.openxmlformats.org/drawingml/2006/main">
                  <a:graphicData uri="http://schemas.microsoft.com/office/word/2010/wordprocessingShape">
                    <wps:wsp>
                      <wps:cNvSpPr/>
                      <wps:spPr>
                        <a:xfrm>
                          <a:off x="0" y="0"/>
                          <a:ext cx="837211" cy="350322"/>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7C85461" id="Rectángulo redondeado 8" o:spid="_x0000_s1026" style="position:absolute;margin-left:212.35pt;margin-top:7.2pt;width:65.9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RBGqgIAAKAFAAAOAAAAZHJzL2Uyb0RvYy54bWysVMFu2zAMvQ/YPwi6r3bcds2MOkXQIsOA&#10;oivaDj0rshQbkEVNUuJkf7Nv2Y+Nkmw36IodhvkgSyL5SD6RvLzad4rshHUt6IrOTnJKhOZQt3pT&#10;0W9Pqw9zSpxnumYKtKjoQTh6tXj/7rI3pSigAVULSxBEu7I3FW28N2WWOd6IjrkTMEKjUILtmMej&#10;3WS1ZT2idyor8vxj1oOtjQUunMPbmySki4gvpeD+q5ROeKIqirH5uNq4rsOaLS5ZubHMNC0fwmD/&#10;EEXHWo1OJ6gb5hnZ2vYPqK7lFhxIf8Khy0DKlouYA2Yzy19l89gwI2IuSI4zE03u/8Hyu929JW1d&#10;UXwozTp8ogck7ddPvdkqIFbUoGvBaiDzwFVvXIkmj+beDieH25D4Xtou/DElso/8HiZ+xd4Tjpfz&#10;04tiNqOEo+j0PD8tioCZvRgb6/xnAR0Jm4pa2Oo6hBOpZbtb55P+qBccali1SuE9K5UmPSLPZ3ke&#10;LRyotg7SIHR2s75WluwYlsJqleM3eD9Sw1iUxpBCnimzuPMHJZKDByGRLcylSB5CnYoJlnEutJ8l&#10;UcNqkbydHzsbLWLiSiNgQJYY5YQ9AIyaCWTETgwM+sFUxDKfjIfU/2Y8WUTPoP1k3LUa7FuZKcxq&#10;8Jz0R5ISNYGlNdQHrCULqcmc4asWn/GWOX/PLHYV9h9OCv8VF6kAXwqGHSUN2B9v3Qd9LHaUUtJj&#10;l1bUfd8yKyhRXzS2wafZ2Vlo63g4O78o8GCPJetjid5214CvjyWI0cVt0Pdq3EoL3TMOlGXwiiKm&#10;OfquKPd2PFz7ND1wJHGxXEY1bGXD/K1+NDyAB1ZDhT7tn5k1Qy17bII7GDuala+qOekGSw3LrQfZ&#10;xlJ/4XXgG8dALJxhZIU5c3yOWi+DdfEbAAD//wMAUEsDBBQABgAIAAAAIQBQTf013gAAAAkBAAAP&#10;AAAAZHJzL2Rvd25yZXYueG1sTI9BT4NAEIXvJv6HzZh4s0spYIssjakxXm2rh9627BSI7CyyS4v/&#10;3vFUj5P35b1vivVkO3HGwbeOFMxnEQikypmWagUf+9eHJQgfNBndOUIFP+hhXd7eFDo37kJbPO9C&#10;LbiEfK4VNCH0uZS+atBqP3M9EmcnN1gd+BxqaQZ94XLbyTiKMml1S7zQ6B43DVZfu9EqMBSflu+L&#10;N/99mGhcbPbzl23zqdT93fT8BCLgFK4w/OmzOpTsdHQjGS86BUmcPDLKQZKAYCBNsxTEUUG2ykCW&#10;hfz/QfkLAAD//wMAUEsBAi0AFAAGAAgAAAAhALaDOJL+AAAA4QEAABMAAAAAAAAAAAAAAAAAAAAA&#10;AFtDb250ZW50X1R5cGVzXS54bWxQSwECLQAUAAYACAAAACEAOP0h/9YAAACUAQAACwAAAAAAAAAA&#10;AAAAAAAvAQAAX3JlbHMvLnJlbHNQSwECLQAUAAYACAAAACEANXUQRqoCAACgBQAADgAAAAAAAAAA&#10;AAAAAAAuAgAAZHJzL2Uyb0RvYy54bWxQSwECLQAUAAYACAAAACEAUE39Nd4AAAAJAQAADwAAAAAA&#10;AAAAAAAAAAAEBQAAZHJzL2Rvd25yZXYueG1sUEsFBgAAAAAEAAQA8wAAAA8GAAAAAA==&#10;" filled="f" strokecolor="red" strokeweight="3pt">
                <v:stroke joinstyle="miter"/>
              </v:roundrect>
            </w:pict>
          </mc:Fallback>
        </mc:AlternateContent>
      </w:r>
      <w:r w:rsidRPr="006A07DC">
        <w:rPr>
          <w:rFonts w:eastAsia="Palatino Linotype" w:cs="Palatino Linotype"/>
          <w:noProof/>
          <w:lang w:eastAsia="es-MX"/>
          <w14:ligatures w14:val="standardContextual"/>
        </w:rPr>
        <mc:AlternateContent>
          <mc:Choice Requires="wps">
            <w:drawing>
              <wp:anchor distT="0" distB="0" distL="114300" distR="114300" simplePos="0" relativeHeight="251665408" behindDoc="0" locked="0" layoutInCell="1" allowOverlap="1" wp14:anchorId="15EBBCB2" wp14:editId="32D8DA53">
                <wp:simplePos x="0" y="0"/>
                <wp:positionH relativeFrom="column">
                  <wp:posOffset>3361740</wp:posOffset>
                </wp:positionH>
                <wp:positionV relativeFrom="paragraph">
                  <wp:posOffset>1350051</wp:posOffset>
                </wp:positionV>
                <wp:extent cx="849086" cy="344385"/>
                <wp:effectExtent l="19050" t="19050" r="27305" b="17780"/>
                <wp:wrapNone/>
                <wp:docPr id="9" name="Rectángulo redondeado 9"/>
                <wp:cNvGraphicFramePr/>
                <a:graphic xmlns:a="http://schemas.openxmlformats.org/drawingml/2006/main">
                  <a:graphicData uri="http://schemas.microsoft.com/office/word/2010/wordprocessingShape">
                    <wps:wsp>
                      <wps:cNvSpPr/>
                      <wps:spPr>
                        <a:xfrm>
                          <a:off x="0" y="0"/>
                          <a:ext cx="849086" cy="34438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4AE9F6E" id="Rectángulo redondeado 9" o:spid="_x0000_s1026" style="position:absolute;margin-left:264.7pt;margin-top:106.3pt;width:66.85pt;height:2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0tqwIAAKAFAAAOAAAAZHJzL2Uyb0RvYy54bWysVM1u2zAMvg/YOwi6r3bStEuMOkXQIsOA&#10;og3aDj0rshQbkEVNUv72NnuWvdgoyXaDrthhmA+yJJIfyU8kr64PrSI7YV0DuqSjs5wSoTlUjd6U&#10;9Nvz8tOUEueZrpgCLUp6FI5ezz9+uNqbQoyhBlUJSxBEu2JvSlp7b4osc7wWLXNnYIRGoQTbMo9H&#10;u8kqy/aI3qpsnOeX2R5sZSxw4Rze3iYhnUd8KQX3D1I64YkqKcbm42rjug5rNr9ixcYyUze8C4P9&#10;QxQtazQ6HaBumWdka5s/oNqGW3Ag/RmHNgMpGy5iDpjNKH+TzVPNjIi5IDnODDS5/wfL73crS5qq&#10;pDNKNGvxiR6RtF8/9WargFhRga4Eq4DMAld74wo0eTIr250cbkPiB2nb8MeUyCHyexz4FQdPOF5O&#10;J7N8ekkJR9H5ZHI+vQiY2auxsc5/EdCSsCmpha2uQjiRWra7cz7p93rBoYZloxTes0Jpskfk6SjP&#10;o4UD1VRBGoTObtY3ypIdw1JYLnP8Ou8nahiL0hhSyDNlFnf+qERy8CgksoW5jJOHUKdigGWcC+1H&#10;SVSzSiRvF6fOeouYuNIIGJAlRjlgdwC9ZgLpsRMDnX4wFbHMB+Mu9b8ZDxbRM2g/GLeNBvteZgqz&#10;6jwn/Z6kRE1gaQ3VEWvJQmoyZ/iywWe8Y86vmMWuwv7DSeEfcJEK8KWg21FSg/3x3n3Qx2JHKSV7&#10;7NKSuu9bZgUl6qvGNpiNJpPQ1vEwufg8xoM9laxPJXrb3gC+/ghnkuFxG/S96rfSQvuCA2URvKKI&#10;aY6+S8q97Q83Pk0PHElcLBZRDVvZMH+nnwwP4IHVUKHPhxdmTVfLHpvgHvqOZsWbak66wVLDYutB&#10;NrHUX3nt+MYxEAunG1lhzpyeo9brYJ3/BgAA//8DAFBLAwQUAAYACAAAACEAgV5AQN8AAAALAQAA&#10;DwAAAGRycy9kb3ducmV2LnhtbEyPwU7DMAyG70i8Q2QkbixtClEpTSc0hLiyDQ7csiZrKhqnNOlW&#10;3h5zgqPtT7+/v14vfmAnO8U+oIJ8lQGz2AbTY6fgbf98UwKLSaPRQ0Cr4NtGWDeXF7WuTDjj1p52&#10;qWMUgrHSClxKY8V5bJ31Oq7CaJFuxzB5nWicOm4mfaZwP3CRZZJ73SN9cHq0G2fbz93sFRgUx/K1&#10;eIlfHwvOxWafP23du1LXV8vjA7Bkl/QHw68+qUNDTocwo4lsUHAn7m8JVSByIYERIWWRAzvQRsoS&#10;eFPz/x2aHwAAAP//AwBQSwECLQAUAAYACAAAACEAtoM4kv4AAADhAQAAEwAAAAAAAAAAAAAAAAAA&#10;AAAAW0NvbnRlbnRfVHlwZXNdLnhtbFBLAQItABQABgAIAAAAIQA4/SH/1gAAAJQBAAALAAAAAAAA&#10;AAAAAAAAAC8BAABfcmVscy8ucmVsc1BLAQItABQABgAIAAAAIQAXrp0tqwIAAKAFAAAOAAAAAAAA&#10;AAAAAAAAAC4CAABkcnMvZTJvRG9jLnhtbFBLAQItABQABgAIAAAAIQCBXkBA3wAAAAsBAAAPAAAA&#10;AAAAAAAAAAAAAAUFAABkcnMvZG93bnJldi54bWxQSwUGAAAAAAQABADzAAAAEQYAAAAA&#10;" filled="f" strokecolor="red" strokeweight="3pt">
                <v:stroke joinstyle="miter"/>
              </v:roundrect>
            </w:pict>
          </mc:Fallback>
        </mc:AlternateContent>
      </w:r>
      <w:r w:rsidR="00C77544" w:rsidRPr="006A07DC">
        <w:rPr>
          <w:rFonts w:eastAsia="Palatino Linotype" w:cs="Palatino Linotype"/>
          <w:noProof/>
          <w:lang w:eastAsia="es-MX"/>
        </w:rPr>
        <w:drawing>
          <wp:inline distT="0" distB="0" distL="0" distR="0" wp14:anchorId="13897453" wp14:editId="43ADCA00">
            <wp:extent cx="2600325" cy="3633849"/>
            <wp:effectExtent l="0" t="0" r="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44131" cy="3695066"/>
                    </a:xfrm>
                    <a:prstGeom prst="rect">
                      <a:avLst/>
                    </a:prstGeom>
                  </pic:spPr>
                </pic:pic>
              </a:graphicData>
            </a:graphic>
          </wp:inline>
        </w:drawing>
      </w:r>
    </w:p>
    <w:p w14:paraId="35BBAACB" w14:textId="536FEE32" w:rsidR="00E52D95" w:rsidRPr="006A07DC" w:rsidRDefault="00E52D95" w:rsidP="006A07DC">
      <w:pPr>
        <w:pBdr>
          <w:top w:val="nil"/>
          <w:left w:val="nil"/>
          <w:bottom w:val="nil"/>
          <w:right w:val="nil"/>
          <w:between w:val="nil"/>
        </w:pBdr>
        <w:tabs>
          <w:tab w:val="left" w:pos="426"/>
          <w:tab w:val="left" w:pos="567"/>
        </w:tabs>
        <w:ind w:right="-564"/>
        <w:rPr>
          <w:rFonts w:eastAsia="Palatino Linotype" w:cs="Palatino Linotype"/>
        </w:rPr>
      </w:pPr>
    </w:p>
    <w:p w14:paraId="60CAD5AC" w14:textId="2C208A71" w:rsidR="00F3687F" w:rsidRPr="006A07DC" w:rsidRDefault="00F3687F" w:rsidP="006A07DC">
      <w:pPr>
        <w:pBdr>
          <w:top w:val="nil"/>
          <w:left w:val="nil"/>
          <w:bottom w:val="nil"/>
          <w:right w:val="nil"/>
          <w:between w:val="nil"/>
        </w:pBdr>
        <w:tabs>
          <w:tab w:val="left" w:pos="426"/>
          <w:tab w:val="left" w:pos="567"/>
        </w:tabs>
        <w:ind w:right="-564"/>
        <w:rPr>
          <w:rFonts w:eastAsia="Palatino Linotype" w:cs="Palatino Linotype"/>
        </w:rPr>
      </w:pPr>
      <w:r w:rsidRPr="006A07DC">
        <w:rPr>
          <w:rFonts w:eastAsia="Palatino Linotype" w:cs="Palatino Linotype"/>
        </w:rPr>
        <w:t xml:space="preserve">Ahora bien, de la respuesta otorgada se advierte que </w:t>
      </w:r>
      <w:r w:rsidRPr="006A07DC">
        <w:rPr>
          <w:rFonts w:eastAsia="Palatino Linotype" w:cs="Palatino Linotype"/>
          <w:b/>
        </w:rPr>
        <w:t xml:space="preserve">EL SUJETO OBLIGADO </w:t>
      </w:r>
      <w:r w:rsidRPr="006A07DC">
        <w:rPr>
          <w:rFonts w:eastAsia="Palatino Linotype" w:cs="Palatino Linotype"/>
        </w:rPr>
        <w:t xml:space="preserve">hizo entrega del documento idóneo que dio atención al requerimiento realizado por </w:t>
      </w:r>
      <w:r w:rsidRPr="006A07DC">
        <w:rPr>
          <w:rFonts w:eastAsia="Palatino Linotype" w:cs="Palatino Linotype"/>
          <w:b/>
        </w:rPr>
        <w:t xml:space="preserve">LA PARTE RECURRENTE, </w:t>
      </w:r>
      <w:r w:rsidRPr="006A07DC">
        <w:rPr>
          <w:rFonts w:eastAsia="Palatino Linotype" w:cs="Palatino Linotype"/>
        </w:rPr>
        <w:t xml:space="preserve">el cual fue elaborado conforme a sus atribuciones por el Director Académico y el Jefe de Departamento de Control Escolar, para mayor referencia se inserta la siguiente imagen: </w:t>
      </w:r>
    </w:p>
    <w:p w14:paraId="60579CCF" w14:textId="77777777" w:rsidR="00F3687F" w:rsidRPr="006A07DC" w:rsidRDefault="00F3687F" w:rsidP="006A07DC">
      <w:pPr>
        <w:pBdr>
          <w:top w:val="nil"/>
          <w:left w:val="nil"/>
          <w:bottom w:val="nil"/>
          <w:right w:val="nil"/>
          <w:between w:val="nil"/>
        </w:pBdr>
        <w:tabs>
          <w:tab w:val="left" w:pos="426"/>
          <w:tab w:val="left" w:pos="567"/>
        </w:tabs>
        <w:ind w:right="-564"/>
        <w:rPr>
          <w:rFonts w:eastAsia="Palatino Linotype" w:cs="Palatino Linotype"/>
        </w:rPr>
      </w:pPr>
    </w:p>
    <w:p w14:paraId="71E4E958" w14:textId="624A32A3" w:rsidR="00F3687F" w:rsidRPr="006A07DC" w:rsidRDefault="00F3687F" w:rsidP="006A07DC">
      <w:pPr>
        <w:pBdr>
          <w:top w:val="nil"/>
          <w:left w:val="nil"/>
          <w:bottom w:val="nil"/>
          <w:right w:val="nil"/>
          <w:between w:val="nil"/>
        </w:pBdr>
        <w:tabs>
          <w:tab w:val="left" w:pos="426"/>
          <w:tab w:val="left" w:pos="567"/>
        </w:tabs>
        <w:ind w:right="-564"/>
        <w:rPr>
          <w:rFonts w:eastAsia="Palatino Linotype" w:cs="Palatino Linotype"/>
        </w:rPr>
      </w:pPr>
      <w:r w:rsidRPr="006A07DC">
        <w:rPr>
          <w:rFonts w:eastAsia="Palatino Linotype" w:cs="Palatino Linotype"/>
          <w:noProof/>
          <w:lang w:eastAsia="es-MX"/>
          <w14:ligatures w14:val="standardContextual"/>
        </w:rPr>
        <mc:AlternateContent>
          <mc:Choice Requires="wps">
            <w:drawing>
              <wp:anchor distT="0" distB="0" distL="114300" distR="114300" simplePos="0" relativeHeight="251672576" behindDoc="0" locked="0" layoutInCell="1" allowOverlap="1" wp14:anchorId="538584E9" wp14:editId="6FAD0268">
                <wp:simplePos x="0" y="0"/>
                <wp:positionH relativeFrom="margin">
                  <wp:posOffset>4673666</wp:posOffset>
                </wp:positionH>
                <wp:positionV relativeFrom="paragraph">
                  <wp:posOffset>2485390</wp:posOffset>
                </wp:positionV>
                <wp:extent cx="754083" cy="190005"/>
                <wp:effectExtent l="0" t="0" r="27305" b="19685"/>
                <wp:wrapNone/>
                <wp:docPr id="16" name="Elipse 16"/>
                <wp:cNvGraphicFramePr/>
                <a:graphic xmlns:a="http://schemas.openxmlformats.org/drawingml/2006/main">
                  <a:graphicData uri="http://schemas.microsoft.com/office/word/2010/wordprocessingShape">
                    <wps:wsp>
                      <wps:cNvSpPr/>
                      <wps:spPr>
                        <a:xfrm>
                          <a:off x="0" y="0"/>
                          <a:ext cx="754083" cy="1900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BCA64BB" id="Elipse 16" o:spid="_x0000_s1026" style="position:absolute;margin-left:368pt;margin-top:195.7pt;width:59.4pt;height:14.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aRmwIAAJAFAAAOAAAAZHJzL2Uyb0RvYy54bWysVEtv2zAMvg/YfxB0X+1kSR9GnSJol2FA&#10;0QZrh54VWYoNyKImKXGyXz9Kst2gK3YYdrFFkfwofnxc3xxaRfbCugZ0SSdnOSVCc6gavS3pj+fV&#10;p0tKnGe6Ygq0KOlROHqz+PjhujOFmEINqhKWIIh2RWdKWntviixzvBYtc2dghEalBNsyj6LdZpVl&#10;HaK3Kpvm+XnWga2MBS6cw9u7pKSLiC+l4P5RSic8USXFt/n4tfG7Cd9scc2KrWWmbnj/DPYPr2hZ&#10;ozHoCHXHPCM72/wB1TbcggPpzzi0GUjZcBFzwGwm+ZtsnmpmRMwFyXFmpMn9P1j+sF9b0lRYu3NK&#10;NGuxRl9UY5wgeIHsdMYVaPRk1raXHB5Dqgdp2/DHJMghMnocGRUHTzheXsxn+eVnSjiqJld5ns8D&#10;ZvbqbKzzXwW0JBxKKlSMHalk+3vnk/VgFcJpWDVK4T0rlCYd4k4v8jx6OFBNFbRB6ex2c6ss2TMs&#10;/WqFsWO1MfaJGUpK44NClimvePJHJVKA70IiO5jJNEUIfSlGWMa50H6SVDWrRIo2Pw02eMS0lUbA&#10;gCzxlSN2DzBYJpABOzHQ2wdXEdt6dO5T/5vz6BEjg/ajc9tosO9lpjCrPnKyH0hK1ASWNlAdsXcs&#10;pKFyhq8aLOI9c37NLE4RzhtuBv+IH6kAKwX9iZIa7K/37oM9NjdqKelwKkvqfu6YFZSobxrb/moy&#10;m4UxjsJsfjFFwZ5qNqcavWtvAas/wR1keDwGe6+Go7TQvuACWYaoqGKaY+yScm8H4danbYEriIvl&#10;Mprh6Brm7/WT4QE8sBo69PnwwqzpO9njCDzAMMGseNPNyTZ4aljuPMgmtvorrz3fOPaxcfoVFfbK&#10;qRytXhfp4jcAAAD//wMAUEsDBBQABgAIAAAAIQAfqSo63wAAAAsBAAAPAAAAZHJzL2Rvd25yZXYu&#10;eG1sTI/BTsMwEETvSPyDtUhcUOukCWkasqkqpB44tiBx3cYmibDXUey26d9jTnBc7WjmvXo7WyMu&#10;evKDY4R0mYDQ3Do1cIfw8b5flCB8IFZkHGuEm/awbe7vaqqUu/JBX46hE7GEfUUIfQhjJaVve23J&#10;L92oOf6+3GQpxHPqpJroGsutkaskKaSlgeNCT6N+7XX7fTxbhN1NBnPwm/2TKrgowqd/I1MiPj7M&#10;uxcQQc/hLwy/+BEdmsh0cmdWXhiEdVZEl4CQbdIcREyUz3mUOSHkqzQD2dTyv0PzAwAA//8DAFBL&#10;AQItABQABgAIAAAAIQC2gziS/gAAAOEBAAATAAAAAAAAAAAAAAAAAAAAAABbQ29udGVudF9UeXBl&#10;c10ueG1sUEsBAi0AFAAGAAgAAAAhADj9If/WAAAAlAEAAAsAAAAAAAAAAAAAAAAALwEAAF9yZWxz&#10;Ly5yZWxzUEsBAi0AFAAGAAgAAAAhAB5itpGbAgAAkAUAAA4AAAAAAAAAAAAAAAAALgIAAGRycy9l&#10;Mm9Eb2MueG1sUEsBAi0AFAAGAAgAAAAhAB+pKjrfAAAACwEAAA8AAAAAAAAAAAAAAAAA9QQAAGRy&#10;cy9kb3ducmV2LnhtbFBLBQYAAAAABAAEAPMAAAABBgAAAAA=&#10;" filled="f" strokecolor="red" strokeweight="1pt">
                <v:stroke joinstyle="miter"/>
                <w10:wrap anchorx="margin"/>
              </v:oval>
            </w:pict>
          </mc:Fallback>
        </mc:AlternateContent>
      </w:r>
      <w:r w:rsidRPr="006A07DC">
        <w:rPr>
          <w:rFonts w:eastAsia="Palatino Linotype" w:cs="Palatino Linotype"/>
          <w:noProof/>
          <w:lang w:eastAsia="es-MX"/>
          <w14:ligatures w14:val="standardContextual"/>
        </w:rPr>
        <mc:AlternateContent>
          <mc:Choice Requires="wps">
            <w:drawing>
              <wp:anchor distT="0" distB="0" distL="114300" distR="114300" simplePos="0" relativeHeight="251670528" behindDoc="0" locked="0" layoutInCell="1" allowOverlap="1" wp14:anchorId="5F9D6675" wp14:editId="3B6A6ACA">
                <wp:simplePos x="0" y="0"/>
                <wp:positionH relativeFrom="column">
                  <wp:posOffset>381033</wp:posOffset>
                </wp:positionH>
                <wp:positionV relativeFrom="paragraph">
                  <wp:posOffset>2491501</wp:posOffset>
                </wp:positionV>
                <wp:extent cx="1086592" cy="213756"/>
                <wp:effectExtent l="0" t="0" r="18415" b="15240"/>
                <wp:wrapNone/>
                <wp:docPr id="15" name="Elipse 15"/>
                <wp:cNvGraphicFramePr/>
                <a:graphic xmlns:a="http://schemas.openxmlformats.org/drawingml/2006/main">
                  <a:graphicData uri="http://schemas.microsoft.com/office/word/2010/wordprocessingShape">
                    <wps:wsp>
                      <wps:cNvSpPr/>
                      <wps:spPr>
                        <a:xfrm>
                          <a:off x="0" y="0"/>
                          <a:ext cx="1086592" cy="213756"/>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36711EF" id="Elipse 15" o:spid="_x0000_s1026" style="position:absolute;margin-left:30pt;margin-top:196.2pt;width:85.55pt;height:16.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v0mwIAAJEFAAAOAAAAZHJzL2Uyb0RvYy54bWysVNtu3CAQfa/Uf0C8N740m4sVb7RKulWl&#10;KImaVHlmMawtYYYCe+vXdwDbWaVRH6rugxeYmXOYw8xcXe97RbbCug50TYuTnBKhOTSdXtf0x/Py&#10;0wUlzjPdMAVa1PQgHL2ef/xwtTOVKKEF1QhLEES7amdq2npvqixzvBU9cydghEajBNszj1u7zhrL&#10;dojeq6zM87NsB7YxFrhwDk9vk5HOI76UgvsHKZ3wRNUU7+bj18bvKnyz+RWr1paZtuPDNdg/3KJn&#10;nUbSCeqWeUY2tvsDqu+4BQfSn3DoM5Cy4yLmgNkU+ZtsnlpmRMwFxXFmksn9P1h+v320pGvw7WaU&#10;aNbjG31RnXGC4AGqszOuQqcn82iHncNlSHUvbR/+MQmyj4oeJkXF3hOOh0V+cTa7LCnhaCuLz+ez&#10;swCavUYb6/xXAT0Ji5oKFcmjlmx753zyHr0Cn4ZlpxSes0ppskOS8jzPY4QD1TXBGozOrlc3ypIt&#10;w7dfLnP8DdxHbngTpfFCIc2UWFz5gxKJ4LuQKA+mUiaGUJhigmWcC+2LZGpZIxLb7JhsjIhpK42A&#10;AVniLSfsAWD0TCAjdlJg8A+hItb1FDyk/rfgKSIyg/ZTcN9psO9lpjCrgTn5jyIlaYJKK2gOWDwW&#10;Ulc5w5cdPuIdc/6RWWwjbDgcDf4BP1IBvhQMK0pasL/eOw/+WN1opWSHbVlT93PDrKBEfdNY95fF&#10;6Wno47g5nZ2XuLHHltWxRW/6G8DXL3AIGR6Xwd+rcSkt9C84QRaBFU1Mc+SuKfd23Nz4NC5wBnGx&#10;WEQ37F3D/J1+MjyAB1VDhT7vX5g1QyV77IF7GFuYVW+qOfmGSA2LjQfZxVJ/1XXQG/s+Fs4wo8Jg&#10;Od5Hr9dJOv8NAAD//wMAUEsDBBQABgAIAAAAIQCToKbK3gAAAAoBAAAPAAAAZHJzL2Rvd25yZXYu&#10;eG1sTI/BbsIwEETvlfoP1lbiUhUnAVmQZoMQEocegUq9LrGbRLXXUWwg/H3dUzmOZjTzptpMzoqr&#10;GUPvGSGfZyAMN1733CJ8nvZvKxAhEmuyng3C3QTY1M9PFZXa3/hgrsfYilTCoSSELsahlDI0nXEU&#10;5n4wnLxvPzqKSY6t1CPdUrmzssgyJR31nBY6GsyuM83P8eIQtncZ7SGs969asVLxK3yQXSHOXqbt&#10;O4hopvgfhj/8hA51Yjr7C+sgLILK0pWIsFgXSxApUCzyHMQZYVmoHGRdyccL9S8AAAD//wMAUEsB&#10;Ai0AFAAGAAgAAAAhALaDOJL+AAAA4QEAABMAAAAAAAAAAAAAAAAAAAAAAFtDb250ZW50X1R5cGVz&#10;XS54bWxQSwECLQAUAAYACAAAACEAOP0h/9YAAACUAQAACwAAAAAAAAAAAAAAAAAvAQAAX3JlbHMv&#10;LnJlbHNQSwECLQAUAAYACAAAACEA/4fb9JsCAACRBQAADgAAAAAAAAAAAAAAAAAuAgAAZHJzL2Uy&#10;b0RvYy54bWxQSwECLQAUAAYACAAAACEAk6Cmyt4AAAAKAQAADwAAAAAAAAAAAAAAAAD1BAAAZHJz&#10;L2Rvd25yZXYueG1sUEsFBgAAAAAEAAQA8wAAAAAGAAAAAA==&#10;" filled="f" strokecolor="red" strokeweight="1pt">
                <v:stroke joinstyle="miter"/>
              </v:oval>
            </w:pict>
          </mc:Fallback>
        </mc:AlternateContent>
      </w:r>
      <w:r w:rsidRPr="006A07DC">
        <w:rPr>
          <w:rFonts w:eastAsia="Palatino Linotype" w:cs="Palatino Linotype"/>
          <w:noProof/>
          <w:lang w:eastAsia="es-MX"/>
          <w14:ligatures w14:val="standardContextual"/>
        </w:rPr>
        <mc:AlternateContent>
          <mc:Choice Requires="wps">
            <w:drawing>
              <wp:anchor distT="0" distB="0" distL="114300" distR="114300" simplePos="0" relativeHeight="251669504" behindDoc="0" locked="0" layoutInCell="1" allowOverlap="1" wp14:anchorId="077DE110" wp14:editId="34499ECC">
                <wp:simplePos x="0" y="0"/>
                <wp:positionH relativeFrom="column">
                  <wp:posOffset>2310773</wp:posOffset>
                </wp:positionH>
                <wp:positionV relativeFrom="paragraph">
                  <wp:posOffset>644888</wp:posOffset>
                </wp:positionV>
                <wp:extent cx="1045029" cy="11875"/>
                <wp:effectExtent l="19050" t="19050" r="22225" b="26670"/>
                <wp:wrapNone/>
                <wp:docPr id="14" name="Conector recto 14"/>
                <wp:cNvGraphicFramePr/>
                <a:graphic xmlns:a="http://schemas.openxmlformats.org/drawingml/2006/main">
                  <a:graphicData uri="http://schemas.microsoft.com/office/word/2010/wordprocessingShape">
                    <wps:wsp>
                      <wps:cNvCnPr/>
                      <wps:spPr>
                        <a:xfrm>
                          <a:off x="0" y="0"/>
                          <a:ext cx="1045029" cy="1187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C27E5B" id="Conector recto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95pt,50.8pt" to="264.2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alQ2wEAABAEAAAOAAAAZHJzL2Uyb0RvYy54bWysU02P0zAQvSPxHyzfaZJqC0vUdA9dlQuC&#10;CpYf4Drj1pK/NDZN++8ZO2l2BUgIRA5Oxp73Zt4bZ/1wsYadAaP2ruPNouYMnPS9dseOf3vavbnn&#10;LCbhemG8g45fIfKHzetX6yG0sPQnb3pARiQutkPo+Cml0FZVlCewIi58AEeHyqMViUI8Vj2Kgdit&#10;qZZ1/bYaPPYBvYQYafdxPOSbwq8UyPRZqQiJmY5Tb6msWNZDXqvNWrRHFOGk5dSG+IcurNCOis5U&#10;jyIJ9h31L1RWS/TRq7SQ3lZeKS2haCA1Tf2Tmq8nEaBoIXNimG2K/49WfjrvkemeZnfHmROWZrSl&#10;ScnkkWF+MTogl4YQW0reuj1OUQx7zJIvCm1+kxh2Kc5eZ2fhkpikzaa+W9XL95xJOmua+3erzFk9&#10;gwPG9AG8Zfmj40a7LFy04vwxpjH1lpK3jWNDx5f3KyLKcfRG9zttTAnweNgaZGdBQ9/tanqmai/S&#10;qLZx1ELWNSopX+lqYCzwBRT5knsfK+QbCTOtkBJcaiZe4yg7wxS1MAPrPwOn/AyFclv/BjwjSmXv&#10;0gy22nn8XfV0ubWsxvybA6PubMHB99cy42INXbsyp+kXyff6ZVzgzz/y5gcAAAD//wMAUEsDBBQA&#10;BgAIAAAAIQAYBPJQ4gAAAAsBAAAPAAAAZHJzL2Rvd25yZXYueG1sTI/BTsMwDIbvSLxDZCQuiKVr&#10;1WorTSdA2mEHxNiGxDFrTVtInKrJuvL2eCc42v+n35+L1WSNGHHwnSMF81kEAqlydUeNgsN+fb8A&#10;4YOmWhtHqOAHPazK66tC57U70xuOu9AILiGfawVtCH0upa9atNrPXI/E2acbrA48Do2sB33mcmtk&#10;HEWZtLojvtDqHp9brL53J6sgNsvt5uVpf4fv64+p23y90kGOSt3eTI8PIAJO4Q+Giz6rQ8lOR3ei&#10;2gujIMmSJaMcRPMMBBNpvEhBHC+bJAVZFvL/D+UvAAAA//8DAFBLAQItABQABgAIAAAAIQC2gziS&#10;/gAAAOEBAAATAAAAAAAAAAAAAAAAAAAAAABbQ29udGVudF9UeXBlc10ueG1sUEsBAi0AFAAGAAgA&#10;AAAhADj9If/WAAAAlAEAAAsAAAAAAAAAAAAAAAAALwEAAF9yZWxzLy5yZWxzUEsBAi0AFAAGAAgA&#10;AAAhALsxqVDbAQAAEAQAAA4AAAAAAAAAAAAAAAAALgIAAGRycy9lMm9Eb2MueG1sUEsBAi0AFAAG&#10;AAgAAAAhABgE8lDiAAAACwEAAA8AAAAAAAAAAAAAAAAANQQAAGRycy9kb3ducmV2LnhtbFBLBQYA&#10;AAAABAAEAPMAAABEBQAAAAA=&#10;" strokecolor="red" strokeweight="2.25pt">
                <v:stroke joinstyle="miter"/>
              </v:line>
            </w:pict>
          </mc:Fallback>
        </mc:AlternateContent>
      </w:r>
      <w:r w:rsidRPr="006A07DC">
        <w:rPr>
          <w:rFonts w:eastAsia="Palatino Linotype" w:cs="Palatino Linotype"/>
          <w:noProof/>
          <w:lang w:eastAsia="es-MX"/>
          <w14:ligatures w14:val="standardContextual"/>
        </w:rPr>
        <mc:AlternateContent>
          <mc:Choice Requires="wps">
            <w:drawing>
              <wp:anchor distT="0" distB="0" distL="114300" distR="114300" simplePos="0" relativeHeight="251667456" behindDoc="0" locked="0" layoutInCell="1" allowOverlap="1" wp14:anchorId="63C9F90B" wp14:editId="0DACB576">
                <wp:simplePos x="0" y="0"/>
                <wp:positionH relativeFrom="column">
                  <wp:posOffset>2530467</wp:posOffset>
                </wp:positionH>
                <wp:positionV relativeFrom="paragraph">
                  <wp:posOffset>401444</wp:posOffset>
                </wp:positionV>
                <wp:extent cx="659080" cy="5937"/>
                <wp:effectExtent l="19050" t="19050" r="27305" b="32385"/>
                <wp:wrapNone/>
                <wp:docPr id="13" name="Conector recto 13"/>
                <wp:cNvGraphicFramePr/>
                <a:graphic xmlns:a="http://schemas.openxmlformats.org/drawingml/2006/main">
                  <a:graphicData uri="http://schemas.microsoft.com/office/word/2010/wordprocessingShape">
                    <wps:wsp>
                      <wps:cNvCnPr/>
                      <wps:spPr>
                        <a:xfrm>
                          <a:off x="0" y="0"/>
                          <a:ext cx="659080" cy="5937"/>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BCC849" id="Conector recto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99.25pt,31.6pt" to="251.1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923AEAAA4EAAAOAAAAZHJzL2Uyb0RvYy54bWysU8tu2zAQvBfoPxC815IdOHEEyzk4cC9F&#10;a/TxATS1tAnwhSVr2X/fJSUrQVugaFEdKJG7M7szS62fLtawM2DU3rV8Pqs5Ayd9p92x5d++7t6t&#10;OItJuE4Y76DlV4j8afP2zboPDSz8yZsOkBGJi00fWn5KKTRVFeUJrIgzH8BRUHm0ItEWj1WHoid2&#10;a6pFXd9XvccuoJcQI50+D0G+KfxKgUyflIqQmGk59ZbKimU95LXarEVzRBFOWo5tiH/owgrtqOhE&#10;9SySYN9R/0JltUQfvUoz6W3lldISigZSM69/UvPlJAIULWRODJNN8f/Ryo/nPTLd0ezuOHPC0oy2&#10;NCmZPDLML0YBcqkPsaHkrdvjuIthj1nyRaHNbxLDLsXZ6+QsXBKTdHi/fKxX5L+k0PLx7iEzVi/Q&#10;gDG9B29Z/mi50S7LFo04f4hpSL2l5GPjWN/yxWr5sCxp0Rvd7bQxORjxeNgaZGdBI9/tanrGaq/S&#10;qLZx1EJWNegoX+lqYCjwGRS5Qp3Phwr5PsJEK6QEl+Yjr3GUnWGKWpiA9Z+BY36GQrmrfwOeEKWy&#10;d2kCW+08/q56utxaVkP+zYFBd7bg4LtrmXCxhi5dmdP4g+Rb/Xpf4C+/8eYHAAAA//8DAFBLAwQU&#10;AAYACAAAACEAmkefYuEAAAAJAQAADwAAAGRycy9kb3ducmV2LnhtbEyPwU7DMAyG70i8Q2QkLoil&#10;a9m0laYTIO2wAxpsQ+KYNaYtJE7VZF15e8wJjrY//f7+YjU6KwbsQ+tJwXSSgECqvGmpVnDYr28X&#10;IELUZLT1hAq+McCqvLwodG78mV5x2MVacAiFXCtoYuxyKUPVoNNh4jskvn343unIY19L0+szhzsr&#10;0ySZS6db4g+N7vCpweprd3IKUrt82Tw/7m/wbf0+tpvPLR3koNT11fhwDyLiGP9g+NVndSjZ6ehP&#10;ZIKwCrLlYsaognmWgmBglqQZiCMv7qYgy0L+b1D+AAAA//8DAFBLAQItABQABgAIAAAAIQC2gziS&#10;/gAAAOEBAAATAAAAAAAAAAAAAAAAAAAAAABbQ29udGVudF9UeXBlc10ueG1sUEsBAi0AFAAGAAgA&#10;AAAhADj9If/WAAAAlAEAAAsAAAAAAAAAAAAAAAAALwEAAF9yZWxzLy5yZWxzUEsBAi0AFAAGAAgA&#10;AAAhAJI033bcAQAADgQAAA4AAAAAAAAAAAAAAAAALgIAAGRycy9lMm9Eb2MueG1sUEsBAi0AFAAG&#10;AAgAAAAhAJpHn2LhAAAACQEAAA8AAAAAAAAAAAAAAAAANgQAAGRycy9kb3ducmV2LnhtbFBLBQYA&#10;AAAABAAEAPMAAABEBQAAAAA=&#10;" strokecolor="red" strokeweight="2.25pt">
                <v:stroke joinstyle="miter"/>
              </v:line>
            </w:pict>
          </mc:Fallback>
        </mc:AlternateContent>
      </w:r>
      <w:r w:rsidRPr="006A07DC">
        <w:rPr>
          <w:rFonts w:eastAsia="Palatino Linotype" w:cs="Palatino Linotype"/>
          <w:noProof/>
          <w:lang w:eastAsia="es-MX"/>
        </w:rPr>
        <w:drawing>
          <wp:inline distT="0" distB="0" distL="0" distR="0" wp14:anchorId="01C3093C" wp14:editId="0F9D803A">
            <wp:extent cx="5742940" cy="297751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42940" cy="2977515"/>
                    </a:xfrm>
                    <a:prstGeom prst="rect">
                      <a:avLst/>
                    </a:prstGeom>
                  </pic:spPr>
                </pic:pic>
              </a:graphicData>
            </a:graphic>
          </wp:inline>
        </w:drawing>
      </w:r>
    </w:p>
    <w:p w14:paraId="6B3590AD" w14:textId="77777777" w:rsidR="00F3687F" w:rsidRPr="006A07DC" w:rsidRDefault="00F3687F" w:rsidP="006A07DC">
      <w:pPr>
        <w:pBdr>
          <w:top w:val="nil"/>
          <w:left w:val="nil"/>
          <w:bottom w:val="nil"/>
          <w:right w:val="nil"/>
          <w:between w:val="nil"/>
        </w:pBdr>
        <w:tabs>
          <w:tab w:val="left" w:pos="426"/>
          <w:tab w:val="left" w:pos="567"/>
        </w:tabs>
        <w:ind w:right="-564"/>
        <w:rPr>
          <w:rFonts w:eastAsia="Palatino Linotype" w:cs="Palatino Linotype"/>
        </w:rPr>
      </w:pPr>
    </w:p>
    <w:p w14:paraId="1C30475D" w14:textId="77777777" w:rsidR="00D04F7D" w:rsidRPr="006A07DC" w:rsidRDefault="00D04F7D" w:rsidP="006A07DC">
      <w:pPr>
        <w:pBdr>
          <w:top w:val="nil"/>
          <w:left w:val="nil"/>
          <w:bottom w:val="nil"/>
          <w:right w:val="nil"/>
          <w:between w:val="nil"/>
        </w:pBdr>
        <w:tabs>
          <w:tab w:val="left" w:pos="426"/>
          <w:tab w:val="left" w:pos="567"/>
        </w:tabs>
        <w:ind w:right="-564"/>
        <w:rPr>
          <w:rFonts w:eastAsia="Palatino Linotype" w:cs="Palatino Linotype"/>
        </w:rPr>
      </w:pPr>
    </w:p>
    <w:p w14:paraId="45CCCAD9" w14:textId="33F27073" w:rsidR="00F3687F" w:rsidRPr="006A07DC" w:rsidRDefault="00F3687F" w:rsidP="006A07DC">
      <w:pPr>
        <w:tabs>
          <w:tab w:val="left" w:pos="8789"/>
        </w:tabs>
        <w:autoSpaceDE w:val="0"/>
        <w:autoSpaceDN w:val="0"/>
        <w:adjustRightInd w:val="0"/>
        <w:ind w:right="49"/>
        <w:contextualSpacing/>
        <w:rPr>
          <w:rFonts w:eastAsia="Calibri" w:cs="Arial"/>
          <w:lang w:eastAsia="en-US"/>
        </w:rPr>
      </w:pPr>
      <w:r w:rsidRPr="006A07DC">
        <w:rPr>
          <w:lang w:eastAsia="es-MX"/>
        </w:rPr>
        <w:t xml:space="preserve">Derivado de lo anterior, se considera necesario precisar que </w:t>
      </w:r>
      <w:r w:rsidRPr="006A07DC">
        <w:rPr>
          <w:rFonts w:eastAsia="Calibri"/>
          <w:lang w:eastAsia="en-US"/>
        </w:rPr>
        <w:t xml:space="preserve">para tener por satisfecho </w:t>
      </w:r>
      <w:r w:rsidRPr="006A07DC">
        <w:rPr>
          <w:rFonts w:eastAsia="Calibri" w:cs="Arial"/>
          <w:lang w:eastAsia="en-US"/>
        </w:rPr>
        <w:t>el derecho de acceso a la información pública, implica que cualquier persona conozca la información contenida en los documentos que se encuentren en los archivos de los Sujetos Obligados.</w:t>
      </w:r>
    </w:p>
    <w:p w14:paraId="5C8ECEAE" w14:textId="77777777" w:rsidR="00F3687F" w:rsidRPr="006A07DC" w:rsidRDefault="00F3687F" w:rsidP="006A07DC">
      <w:pPr>
        <w:rPr>
          <w:rFonts w:eastAsia="Calibri"/>
          <w:lang w:eastAsia="en-US"/>
        </w:rPr>
      </w:pPr>
    </w:p>
    <w:p w14:paraId="6D9BDFF8" w14:textId="77777777" w:rsidR="00F3687F" w:rsidRPr="006A07DC" w:rsidRDefault="00F3687F" w:rsidP="006A07DC">
      <w:pPr>
        <w:rPr>
          <w:rFonts w:eastAsia="Calibri" w:cs="Arial"/>
          <w:lang w:eastAsia="en-US"/>
        </w:rPr>
      </w:pPr>
      <w:r w:rsidRPr="006A07DC">
        <w:rPr>
          <w:rFonts w:eastAsia="Calibri" w:cs="Arial"/>
          <w:lang w:eastAsia="en-US"/>
        </w:rPr>
        <w:t xml:space="preserve">Así que la obligación de acceso a la información se tendrá por cumplida cuando el  solicitante tenga a su disposición la información requerida, o cuando realice su consulta en el lugar que </w:t>
      </w:r>
      <w:r w:rsidRPr="006A07DC">
        <w:rPr>
          <w:rFonts w:eastAsia="Calibri" w:cs="Arial"/>
          <w:lang w:eastAsia="en-US"/>
        </w:rPr>
        <w:lastRenderedPageBreak/>
        <w:t xml:space="preserve">ésta se localice, conforme a los artículos 3 fracción XI, XII 4, 12 y 24 último párrafo </w:t>
      </w:r>
      <w:r w:rsidRPr="006A07DC">
        <w:rPr>
          <w:rFonts w:eastAsia="Calibri" w:cs="Arial"/>
          <w:bCs/>
          <w:lang w:eastAsia="en-US"/>
        </w:rPr>
        <w:t>de la Ley de Transparencia y Acceso a la Información Pública del Estado de México y Municipios</w:t>
      </w:r>
      <w:r w:rsidRPr="006A07DC">
        <w:rPr>
          <w:rFonts w:eastAsia="Calibri" w:cs="Arial"/>
          <w:lang w:eastAsia="en-US"/>
        </w:rPr>
        <w:t>:</w:t>
      </w:r>
    </w:p>
    <w:p w14:paraId="0FEC297A" w14:textId="77777777" w:rsidR="00F3687F" w:rsidRPr="006A07DC" w:rsidRDefault="00F3687F" w:rsidP="006A07DC">
      <w:pPr>
        <w:rPr>
          <w:rFonts w:eastAsia="Calibri" w:cs="Arial"/>
          <w:lang w:eastAsia="en-US"/>
        </w:rPr>
      </w:pPr>
      <w:r w:rsidRPr="006A07DC">
        <w:rPr>
          <w:rFonts w:eastAsia="Calibri" w:cs="Arial"/>
          <w:lang w:eastAsia="en-US"/>
        </w:rPr>
        <w:tab/>
      </w:r>
    </w:p>
    <w:p w14:paraId="71FFF4E0" w14:textId="77777777" w:rsidR="00F3687F" w:rsidRPr="006A07DC" w:rsidRDefault="00F3687F" w:rsidP="006A07DC">
      <w:pPr>
        <w:pStyle w:val="Puesto"/>
        <w:rPr>
          <w:rFonts w:eastAsia="Calibri"/>
          <w:lang w:eastAsia="en-US"/>
        </w:rPr>
      </w:pPr>
      <w:r w:rsidRPr="006A07DC">
        <w:rPr>
          <w:rFonts w:eastAsia="Calibri"/>
          <w:lang w:eastAsia="en-US"/>
        </w:rPr>
        <w:t>“</w:t>
      </w:r>
      <w:r w:rsidRPr="006A07DC">
        <w:rPr>
          <w:rFonts w:eastAsia="Calibri"/>
          <w:b/>
          <w:lang w:eastAsia="en-US"/>
        </w:rPr>
        <w:t>Artículo 3. Para los efectos de la presente Ley se entenderá por:</w:t>
      </w:r>
    </w:p>
    <w:p w14:paraId="03622120" w14:textId="77777777" w:rsidR="00F3687F" w:rsidRPr="006A07DC" w:rsidRDefault="00F3687F" w:rsidP="006A07DC">
      <w:pPr>
        <w:pStyle w:val="Puesto"/>
        <w:rPr>
          <w:rFonts w:eastAsia="Calibri"/>
          <w:lang w:eastAsia="en-US"/>
        </w:rPr>
      </w:pPr>
      <w:r w:rsidRPr="006A07DC">
        <w:rPr>
          <w:rFonts w:eastAsia="Calibri"/>
          <w:lang w:eastAsia="en-US"/>
        </w:rPr>
        <w:t>…</w:t>
      </w:r>
    </w:p>
    <w:p w14:paraId="669D83E4" w14:textId="77777777" w:rsidR="00F3687F" w:rsidRPr="006A07DC" w:rsidRDefault="00F3687F" w:rsidP="006A07DC">
      <w:pPr>
        <w:pStyle w:val="Puesto"/>
        <w:rPr>
          <w:rFonts w:eastAsia="Calibri"/>
          <w:lang w:eastAsia="en-US"/>
        </w:rPr>
      </w:pPr>
      <w:r w:rsidRPr="006A07DC">
        <w:rPr>
          <w:rFonts w:eastAsia="Calibri"/>
          <w:b/>
          <w:lang w:eastAsia="en-US"/>
        </w:rPr>
        <w:t>XI. Documento:</w:t>
      </w:r>
      <w:r w:rsidRPr="006A07DC">
        <w:rPr>
          <w:rFonts w:eastAsia="Calibri"/>
          <w:lang w:eastAsia="en-US"/>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3D9B5AB" w14:textId="77777777" w:rsidR="00F3687F" w:rsidRPr="006A07DC" w:rsidRDefault="00F3687F" w:rsidP="006A07DC">
      <w:pPr>
        <w:pStyle w:val="Puesto"/>
        <w:rPr>
          <w:rFonts w:eastAsia="Calibri"/>
          <w:lang w:eastAsia="en-US"/>
        </w:rPr>
      </w:pPr>
      <w:r w:rsidRPr="006A07DC">
        <w:rPr>
          <w:rFonts w:eastAsia="Calibri"/>
          <w:b/>
          <w:lang w:eastAsia="en-US"/>
        </w:rPr>
        <w:t>XII. Documento electrónico:</w:t>
      </w:r>
      <w:r w:rsidRPr="006A07DC">
        <w:rPr>
          <w:rFonts w:eastAsia="Calibri"/>
          <w:lang w:eastAsia="en-US"/>
        </w:rPr>
        <w:t xml:space="preserve">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14:paraId="121B33EC" w14:textId="77777777" w:rsidR="00F3687F" w:rsidRPr="006A07DC" w:rsidRDefault="00F3687F" w:rsidP="006A07DC">
      <w:pPr>
        <w:pStyle w:val="Puesto"/>
        <w:rPr>
          <w:rFonts w:eastAsia="Calibri"/>
          <w:lang w:eastAsia="en-US"/>
        </w:rPr>
      </w:pPr>
      <w:r w:rsidRPr="006A07DC">
        <w:rPr>
          <w:rFonts w:eastAsia="Calibri"/>
          <w:lang w:eastAsia="en-US"/>
        </w:rPr>
        <w:t>…</w:t>
      </w:r>
    </w:p>
    <w:p w14:paraId="38A38D32" w14:textId="77777777" w:rsidR="00F3687F" w:rsidRPr="006A07DC" w:rsidRDefault="00F3687F" w:rsidP="006A07DC">
      <w:pPr>
        <w:pStyle w:val="Puesto"/>
        <w:rPr>
          <w:rFonts w:eastAsia="Calibri"/>
          <w:bCs/>
          <w:lang w:eastAsia="en-US"/>
        </w:rPr>
      </w:pPr>
      <w:r w:rsidRPr="006A07DC">
        <w:rPr>
          <w:rFonts w:eastAsia="Calibri"/>
          <w:b/>
          <w:bCs/>
          <w:lang w:eastAsia="en-US"/>
        </w:rPr>
        <w:t>Artículo 4. El derecho humano de acceso a la información pública es la prerrogativa de las personas para buscar, difundir, investigar, recabar, recibir y solicitar información pública</w:t>
      </w:r>
      <w:r w:rsidRPr="006A07DC">
        <w:rPr>
          <w:rFonts w:eastAsia="Calibri"/>
          <w:bCs/>
          <w:lang w:eastAsia="en-US"/>
        </w:rPr>
        <w:t>, sin necesidad de acreditar personalidad ni interés jurídico.</w:t>
      </w:r>
    </w:p>
    <w:p w14:paraId="756C944C" w14:textId="77777777" w:rsidR="00F3687F" w:rsidRPr="006A07DC" w:rsidRDefault="00F3687F" w:rsidP="006A07DC">
      <w:pPr>
        <w:pStyle w:val="Puesto"/>
        <w:rPr>
          <w:rFonts w:eastAsia="Calibri"/>
          <w:lang w:eastAsia="en-US"/>
        </w:rPr>
      </w:pPr>
      <w:r w:rsidRPr="006A07DC">
        <w:rPr>
          <w:rFonts w:eastAsia="Calibri"/>
          <w:b/>
          <w:lang w:eastAsia="en-U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w:t>
      </w:r>
      <w:r w:rsidRPr="006A07DC">
        <w:rPr>
          <w:rFonts w:eastAsia="Calibri"/>
          <w:lang w:eastAsia="en-US"/>
        </w:rPr>
        <w:t xml:space="preserve"> Solo podrá ser clasificada excepcionalmente como reservada temporalmente por razones de interés público, en los términos de las causas legítimas y estrictamente necesarias previstas por esta Ley.</w:t>
      </w:r>
    </w:p>
    <w:p w14:paraId="61821F58" w14:textId="77777777" w:rsidR="00F3687F" w:rsidRPr="006A07DC" w:rsidRDefault="00F3687F" w:rsidP="006A07DC">
      <w:pPr>
        <w:pStyle w:val="Puesto"/>
        <w:rPr>
          <w:rFonts w:eastAsia="Calibri"/>
          <w:lang w:eastAsia="en-US"/>
        </w:rPr>
      </w:pPr>
      <w:r w:rsidRPr="006A07DC">
        <w:rPr>
          <w:rFonts w:eastAsia="Calibri"/>
          <w:lang w:eastAsia="en-US"/>
        </w:rPr>
        <w:t>Los sujetos obligados deben poner en práctica, políticas y programas de acceso a la información que se apeguen a criterios de publicidad, veracidad, oportunidad, precisión y suficiencia en beneficio de los solicitantes.</w:t>
      </w:r>
    </w:p>
    <w:p w14:paraId="57F956FF" w14:textId="77777777" w:rsidR="00F3687F" w:rsidRPr="006A07DC" w:rsidRDefault="00F3687F" w:rsidP="006A07DC">
      <w:pPr>
        <w:pStyle w:val="Puesto"/>
        <w:rPr>
          <w:rFonts w:eastAsia="Calibri"/>
          <w:lang w:eastAsia="en-US"/>
        </w:rPr>
      </w:pPr>
      <w:r w:rsidRPr="006A07DC">
        <w:rPr>
          <w:rFonts w:eastAsia="Calibri"/>
          <w:b/>
          <w:bCs/>
          <w:lang w:eastAsia="en-US"/>
        </w:rPr>
        <w:t xml:space="preserve">Artículo 12. </w:t>
      </w:r>
      <w:r w:rsidRPr="006A07DC">
        <w:rPr>
          <w:rFonts w:eastAsia="Calibri"/>
          <w:lang w:eastAsia="en-US"/>
        </w:rPr>
        <w:t>Quienes generen, recopilen, administren, manejen, procesen, archiven o conserven información pública serán responsables de la misma en los términos de las disposiciones jurídicas aplicables.</w:t>
      </w:r>
    </w:p>
    <w:p w14:paraId="138B6149" w14:textId="77777777" w:rsidR="00F3687F" w:rsidRPr="006A07DC" w:rsidRDefault="00F3687F" w:rsidP="006A07DC">
      <w:pPr>
        <w:pStyle w:val="Puesto"/>
        <w:rPr>
          <w:rFonts w:eastAsia="Calibri"/>
          <w:lang w:eastAsia="en-US"/>
        </w:rPr>
      </w:pPr>
      <w:r w:rsidRPr="006A07DC">
        <w:rPr>
          <w:rFonts w:eastAsia="Calibri"/>
          <w:b/>
          <w:lang w:eastAsia="en-US"/>
        </w:rPr>
        <w:lastRenderedPageBreak/>
        <w:t>Los sujetos obligados sólo proporcionarán la información pública que se les requiera y que obre en sus archivos y en el estado en que ésta se encuentre.</w:t>
      </w:r>
      <w:r w:rsidRPr="006A07DC">
        <w:rPr>
          <w:rFonts w:eastAsia="Calibri"/>
          <w:lang w:eastAsia="en-US"/>
        </w:rPr>
        <w:t xml:space="preserve"> La obligación de proporcionar información no comprende el procesamiento de la misma, ni el presentarla conforme al interés del solicitante; no estarán obligados a generarla, resumirla, efectuar cálculos o practicar investigaciones. </w:t>
      </w:r>
    </w:p>
    <w:p w14:paraId="651FEF88" w14:textId="77777777" w:rsidR="00F3687F" w:rsidRPr="006A07DC" w:rsidRDefault="00F3687F" w:rsidP="006A07DC">
      <w:pPr>
        <w:pStyle w:val="Puesto"/>
        <w:rPr>
          <w:rFonts w:eastAsia="Calibri"/>
          <w:lang w:eastAsia="en-US"/>
        </w:rPr>
      </w:pPr>
      <w:r w:rsidRPr="006A07DC">
        <w:rPr>
          <w:rFonts w:eastAsia="Calibri"/>
          <w:lang w:eastAsia="en-US"/>
        </w:rPr>
        <w:t>…</w:t>
      </w:r>
    </w:p>
    <w:p w14:paraId="15350F39" w14:textId="77777777" w:rsidR="00F3687F" w:rsidRPr="006A07DC" w:rsidRDefault="00F3687F" w:rsidP="006A07DC">
      <w:pPr>
        <w:pStyle w:val="Puesto"/>
        <w:rPr>
          <w:rFonts w:eastAsia="Calibri"/>
          <w:b/>
          <w:lang w:eastAsia="en-US"/>
        </w:rPr>
      </w:pPr>
      <w:r w:rsidRPr="006A07DC">
        <w:rPr>
          <w:rFonts w:eastAsia="Calibri"/>
          <w:b/>
          <w:bCs/>
          <w:lang w:eastAsia="en-US"/>
        </w:rPr>
        <w:t xml:space="preserve">Artículo 24. </w:t>
      </w:r>
      <w:r w:rsidRPr="006A07DC">
        <w:rPr>
          <w:rFonts w:eastAsia="Calibri"/>
          <w:b/>
          <w:lang w:eastAsia="en-US"/>
        </w:rPr>
        <w:t>Para el cumplimiento de los objetivos de esta Ley, los sujetos obligados deberán cumplir con las siguientes obligaciones, según corresponda, de acuerdo a su naturaleza:</w:t>
      </w:r>
    </w:p>
    <w:p w14:paraId="2F95B6E1" w14:textId="77777777" w:rsidR="00F3687F" w:rsidRPr="006A07DC" w:rsidRDefault="00F3687F" w:rsidP="006A07DC">
      <w:pPr>
        <w:pStyle w:val="Puesto"/>
        <w:rPr>
          <w:rFonts w:eastAsia="Calibri"/>
          <w:lang w:eastAsia="en-US"/>
        </w:rPr>
      </w:pPr>
      <w:r w:rsidRPr="006A07DC">
        <w:rPr>
          <w:rFonts w:eastAsia="Calibri"/>
          <w:bCs/>
          <w:lang w:eastAsia="en-US"/>
        </w:rPr>
        <w:t>..</w:t>
      </w:r>
      <w:r w:rsidRPr="006A07DC">
        <w:rPr>
          <w:rFonts w:eastAsia="Calibri"/>
          <w:lang w:eastAsia="en-US"/>
        </w:rPr>
        <w:t>.</w:t>
      </w:r>
    </w:p>
    <w:p w14:paraId="1D959FEB" w14:textId="77777777" w:rsidR="00F3687F" w:rsidRPr="006A07DC" w:rsidRDefault="00F3687F" w:rsidP="006A07DC">
      <w:pPr>
        <w:pStyle w:val="Puesto"/>
        <w:rPr>
          <w:rFonts w:eastAsia="Calibri"/>
          <w:bCs/>
          <w:lang w:eastAsia="en-US"/>
        </w:rPr>
      </w:pPr>
      <w:r w:rsidRPr="006A07DC">
        <w:rPr>
          <w:rFonts w:eastAsia="Calibri"/>
          <w:b/>
          <w:bCs/>
          <w:lang w:eastAsia="en-US"/>
        </w:rPr>
        <w:t>IX.</w:t>
      </w:r>
      <w:r w:rsidRPr="006A07DC">
        <w:rPr>
          <w:rFonts w:eastAsia="Calibri"/>
          <w:bCs/>
          <w:lang w:eastAsia="en-US"/>
        </w:rPr>
        <w:t xml:space="preserve"> Fomentar el uso de tecnologías de la información para garantizar la transparencia, el derecho de acceso a la información y la accesibilidad a éstos;</w:t>
      </w:r>
    </w:p>
    <w:p w14:paraId="1024CD78" w14:textId="77777777" w:rsidR="00F3687F" w:rsidRPr="006A07DC" w:rsidRDefault="00F3687F" w:rsidP="006A07DC">
      <w:pPr>
        <w:pStyle w:val="Puesto"/>
        <w:rPr>
          <w:rFonts w:eastAsia="Calibri"/>
          <w:bCs/>
          <w:lang w:eastAsia="en-US"/>
        </w:rPr>
      </w:pPr>
      <w:r w:rsidRPr="006A07DC">
        <w:rPr>
          <w:rFonts w:eastAsia="Calibri"/>
          <w:b/>
          <w:bCs/>
          <w:lang w:eastAsia="en-US"/>
        </w:rPr>
        <w:t>…</w:t>
      </w:r>
    </w:p>
    <w:p w14:paraId="6EEB38ED" w14:textId="77777777" w:rsidR="00F3687F" w:rsidRPr="006A07DC" w:rsidRDefault="00F3687F" w:rsidP="006A07DC">
      <w:pPr>
        <w:pStyle w:val="Puesto"/>
        <w:rPr>
          <w:rFonts w:eastAsia="Calibri"/>
          <w:b/>
          <w:bCs/>
          <w:lang w:eastAsia="en-US"/>
        </w:rPr>
      </w:pPr>
      <w:r w:rsidRPr="006A07DC">
        <w:rPr>
          <w:rFonts w:eastAsia="Calibri"/>
          <w:b/>
          <w:bCs/>
          <w:lang w:eastAsia="en-US"/>
        </w:rPr>
        <w:t>XI.</w:t>
      </w:r>
      <w:r w:rsidRPr="006A07DC">
        <w:rPr>
          <w:rFonts w:eastAsia="Calibri"/>
          <w:bCs/>
          <w:lang w:eastAsia="en-US"/>
        </w:rPr>
        <w:t xml:space="preserve"> </w:t>
      </w:r>
      <w:r w:rsidRPr="006A07DC">
        <w:rPr>
          <w:rFonts w:eastAsia="Calibri"/>
          <w:b/>
          <w:bCs/>
          <w:lang w:eastAsia="en-US"/>
        </w:rPr>
        <w:t>Dar acceso a la información pública que le sea requerida, en los términos de la Ley General, esta Ley y demás disposiciones jurídicas aplicables;</w:t>
      </w:r>
    </w:p>
    <w:p w14:paraId="50F3CF1D" w14:textId="77777777" w:rsidR="00F3687F" w:rsidRPr="006A07DC" w:rsidRDefault="00F3687F" w:rsidP="006A07DC">
      <w:pPr>
        <w:pStyle w:val="Puesto"/>
        <w:rPr>
          <w:rFonts w:eastAsia="Calibri"/>
          <w:lang w:eastAsia="en-US"/>
        </w:rPr>
      </w:pPr>
      <w:r w:rsidRPr="006A07DC">
        <w:rPr>
          <w:rFonts w:eastAsia="Calibri"/>
          <w:bCs/>
          <w:lang w:eastAsia="en-US"/>
        </w:rPr>
        <w:t>…</w:t>
      </w:r>
    </w:p>
    <w:p w14:paraId="345D5E7B" w14:textId="77777777" w:rsidR="00F3687F" w:rsidRPr="006A07DC" w:rsidRDefault="00F3687F" w:rsidP="006A07DC">
      <w:pPr>
        <w:pStyle w:val="Puesto"/>
        <w:rPr>
          <w:rFonts w:eastAsia="Calibri" w:cs="Arial"/>
          <w:szCs w:val="22"/>
          <w:lang w:eastAsia="en-US"/>
        </w:rPr>
      </w:pPr>
      <w:r w:rsidRPr="006A07DC">
        <w:rPr>
          <w:rFonts w:eastAsia="Calibri" w:cs="Arial"/>
          <w:szCs w:val="22"/>
          <w:lang w:eastAsia="en-US"/>
        </w:rPr>
        <w:t>En la administración, gestión y custodia de los archivos de información pública, los sujetos obligados, los servidores públicos habilitados y los servidores públicos en general, se ajustarán a lo establecido por la normatividad aplicable.</w:t>
      </w:r>
    </w:p>
    <w:p w14:paraId="7CFE7171" w14:textId="77777777" w:rsidR="00F3687F" w:rsidRPr="006A07DC" w:rsidRDefault="00F3687F" w:rsidP="006A07DC">
      <w:pPr>
        <w:pStyle w:val="Puesto"/>
        <w:rPr>
          <w:rFonts w:eastAsia="Calibri" w:cs="Arial"/>
          <w:b/>
          <w:szCs w:val="22"/>
          <w:lang w:eastAsia="en-US"/>
        </w:rPr>
      </w:pPr>
      <w:r w:rsidRPr="006A07DC">
        <w:rPr>
          <w:rFonts w:eastAsia="Calibri" w:cs="Arial"/>
          <w:b/>
          <w:szCs w:val="22"/>
          <w:lang w:eastAsia="en-US"/>
        </w:rPr>
        <w:t>Los sujetos obligados solo proporcionarán la información pública que generen, administren o posean en el ejercicio de sus atribuciones.</w:t>
      </w:r>
    </w:p>
    <w:p w14:paraId="4852F74F" w14:textId="77777777" w:rsidR="00F3687F" w:rsidRPr="006A07DC" w:rsidRDefault="00F3687F" w:rsidP="006A07DC">
      <w:pPr>
        <w:ind w:left="851" w:right="851"/>
        <w:rPr>
          <w:rFonts w:eastAsia="Calibri" w:cs="Arial"/>
          <w:i/>
          <w:szCs w:val="22"/>
          <w:lang w:eastAsia="en-US"/>
        </w:rPr>
      </w:pPr>
    </w:p>
    <w:p w14:paraId="31E663E6" w14:textId="77777777" w:rsidR="00F3687F" w:rsidRPr="006A07DC" w:rsidRDefault="00F3687F" w:rsidP="006A07DC">
      <w:pPr>
        <w:rPr>
          <w:rFonts w:eastAsia="Calibri" w:cs="Arial"/>
          <w:lang w:eastAsia="en-US"/>
        </w:rPr>
      </w:pPr>
      <w:r w:rsidRPr="006A07DC">
        <w:rPr>
          <w:rFonts w:eastAsia="Calibri" w:cs="Arial"/>
          <w:lang w:eastAsia="en-US"/>
        </w:rPr>
        <w:t>Por lo que el ejercicio del derecho de acceso a la información pública es la prerrogativa de las personas para buscar, difundir, investigar, recabar, recibir y solicitar información pública, sin necesidad de acreditar personalidad ni interés jurídico.</w:t>
      </w:r>
    </w:p>
    <w:p w14:paraId="6E932BFE" w14:textId="77777777" w:rsidR="00F3687F" w:rsidRPr="006A07DC" w:rsidRDefault="00F3687F" w:rsidP="006A07DC">
      <w:pPr>
        <w:rPr>
          <w:rFonts w:eastAsia="Calibri" w:cs="Arial"/>
          <w:lang w:eastAsia="en-US"/>
        </w:rPr>
      </w:pPr>
    </w:p>
    <w:p w14:paraId="1F0BAD61" w14:textId="77777777" w:rsidR="00F3687F" w:rsidRPr="006A07DC" w:rsidRDefault="00F3687F" w:rsidP="006A07DC">
      <w:pPr>
        <w:rPr>
          <w:rFonts w:eastAsia="Calibri" w:cs="Arial"/>
          <w:lang w:eastAsia="en-US"/>
        </w:rPr>
      </w:pPr>
      <w:r w:rsidRPr="006A07DC">
        <w:rPr>
          <w:rFonts w:eastAsia="Calibri" w:cs="Arial"/>
          <w:lang w:eastAsia="en-US"/>
        </w:rPr>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14:paraId="1E0730B1" w14:textId="77777777" w:rsidR="00F3687F" w:rsidRPr="006A07DC" w:rsidRDefault="00F3687F" w:rsidP="006A07DC">
      <w:pPr>
        <w:rPr>
          <w:rFonts w:eastAsia="Calibri"/>
          <w:szCs w:val="22"/>
          <w:lang w:eastAsia="en-US"/>
        </w:rPr>
      </w:pPr>
    </w:p>
    <w:p w14:paraId="14E3B099" w14:textId="77777777" w:rsidR="00F3687F" w:rsidRPr="006A07DC" w:rsidRDefault="00F3687F" w:rsidP="006A07DC">
      <w:pPr>
        <w:tabs>
          <w:tab w:val="left" w:pos="709"/>
        </w:tabs>
        <w:rPr>
          <w:rFonts w:eastAsia="Calibri" w:cs="Arial"/>
          <w:lang w:eastAsia="en-US"/>
        </w:rPr>
      </w:pPr>
      <w:r w:rsidRPr="006A07DC">
        <w:rPr>
          <w:rFonts w:eastAsia="Calibri"/>
          <w:lang w:eastAsia="en-US"/>
        </w:rPr>
        <w:t>En estricto sentido</w:t>
      </w:r>
      <w:r w:rsidRPr="006A07DC">
        <w:rPr>
          <w:rFonts w:eastAsia="Calibri" w:cs="Arial"/>
          <w:lang w:eastAsia="en-US"/>
        </w:rPr>
        <w:t xml:space="preserve">, el derecho de acceso a la información pública se satisface en aquellos casos en que se entregue el soporte documental en que conste la información pública, toda vez que, </w:t>
      </w:r>
      <w:r w:rsidRPr="006A07DC">
        <w:rPr>
          <w:rFonts w:eastAsia="Calibri" w:cs="Arial"/>
          <w:lang w:eastAsia="en-US"/>
        </w:rPr>
        <w:lastRenderedPageBreak/>
        <w:t>los Sujetos Obligados</w:t>
      </w:r>
      <w:r w:rsidRPr="006A07DC">
        <w:rPr>
          <w:rFonts w:eastAsia="Calibri" w:cs="Arial"/>
          <w:b/>
          <w:lang w:eastAsia="en-US"/>
        </w:rPr>
        <w:t xml:space="preserve"> </w:t>
      </w:r>
      <w:r w:rsidRPr="006A07DC">
        <w:rPr>
          <w:rFonts w:eastAsia="Calibri" w:cs="Arial"/>
          <w:lang w:eastAsia="en-US"/>
        </w:rPr>
        <w:t xml:space="preserve">no tienen el deber de generar, poseer o administrar la información pública con el grado de detalle solicitado; esto es, que no tienen el deber de generar un documento </w:t>
      </w:r>
      <w:r w:rsidRPr="006A07DC">
        <w:rPr>
          <w:rFonts w:eastAsia="Calibri" w:cs="Arial"/>
          <w:i/>
          <w:lang w:eastAsia="en-US"/>
        </w:rPr>
        <w:t>ad hoc</w:t>
      </w:r>
      <w:r w:rsidRPr="006A07DC">
        <w:rPr>
          <w:rFonts w:eastAsia="Calibri" w:cs="Arial"/>
          <w:lang w:eastAsia="en-US"/>
        </w:rPr>
        <w:t>, para satisfacer el derecho de acceso a la información pública, como lo establece el artículo 12 de la Ley de Transparencia y Acceso a la Información Pública del Estado de México y Municipios.</w:t>
      </w:r>
    </w:p>
    <w:p w14:paraId="7DFA9D31" w14:textId="77777777" w:rsidR="00F3687F" w:rsidRPr="006A07DC" w:rsidRDefault="00F3687F" w:rsidP="006A07DC">
      <w:pPr>
        <w:ind w:left="567" w:right="51"/>
        <w:rPr>
          <w:rFonts w:cs="Arial"/>
        </w:rPr>
      </w:pPr>
    </w:p>
    <w:p w14:paraId="126D692C" w14:textId="77777777" w:rsidR="00F3687F" w:rsidRPr="006A07DC" w:rsidRDefault="00F3687F" w:rsidP="006A07DC">
      <w:pPr>
        <w:ind w:right="51"/>
        <w:rPr>
          <w:rFonts w:eastAsia="Calibri" w:cs="Arial"/>
          <w:lang w:eastAsia="en-US"/>
        </w:rPr>
      </w:pPr>
      <w:r w:rsidRPr="006A07DC">
        <w:rPr>
          <w:rFonts w:eastAsia="Calibri" w:cs="Arial"/>
          <w:lang w:eastAsia="en-US"/>
        </w:rPr>
        <w:t xml:space="preserve">Como apoyo a lo anterior, es aplicable el Criterio 03-17, emitido por </w:t>
      </w:r>
      <w:r w:rsidRPr="006A07DC">
        <w:rPr>
          <w:rFonts w:eastAsia="Arial Unicode MS" w:cs="Arial"/>
          <w:lang w:eastAsia="en-US"/>
        </w:rPr>
        <w:t>el Instituto Nacional de Transparencia, Acceso a la Información y Protección de Datos Personales,</w:t>
      </w:r>
      <w:r w:rsidRPr="006A07DC">
        <w:rPr>
          <w:rFonts w:eastAsia="Calibri"/>
          <w:bCs/>
          <w:lang w:eastAsia="en-US"/>
        </w:rPr>
        <w:t xml:space="preserve"> que dice:</w:t>
      </w:r>
      <w:r w:rsidRPr="006A07DC">
        <w:rPr>
          <w:rFonts w:eastAsia="Calibri"/>
          <w:b/>
          <w:bCs/>
          <w:lang w:eastAsia="en-US"/>
        </w:rPr>
        <w:t xml:space="preserve"> </w:t>
      </w:r>
    </w:p>
    <w:p w14:paraId="0A6886F1" w14:textId="77777777" w:rsidR="00F3687F" w:rsidRPr="006A07DC" w:rsidRDefault="00F3687F" w:rsidP="006A07DC">
      <w:pPr>
        <w:ind w:left="928" w:right="850"/>
        <w:rPr>
          <w:rFonts w:cs="Arial"/>
          <w:i/>
          <w:szCs w:val="22"/>
        </w:rPr>
      </w:pPr>
    </w:p>
    <w:p w14:paraId="670D89BD" w14:textId="77777777" w:rsidR="00F3687F" w:rsidRPr="006A07DC" w:rsidRDefault="00F3687F" w:rsidP="006A07DC">
      <w:pPr>
        <w:pStyle w:val="Puesto"/>
      </w:pPr>
      <w:r w:rsidRPr="006A07DC">
        <w:t>“</w:t>
      </w:r>
      <w:r w:rsidRPr="006A07DC">
        <w:rPr>
          <w:b/>
        </w:rPr>
        <w:t>No existe obligación de elaborar documentos ad hoc para atender las solicitudes de acceso a la información.</w:t>
      </w:r>
      <w:r w:rsidRPr="006A07DC">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B940436" w14:textId="77777777" w:rsidR="00E52D95" w:rsidRPr="006A07DC" w:rsidRDefault="00E52D95" w:rsidP="006A07DC">
      <w:pPr>
        <w:pBdr>
          <w:top w:val="nil"/>
          <w:left w:val="nil"/>
          <w:bottom w:val="nil"/>
          <w:right w:val="nil"/>
          <w:between w:val="nil"/>
        </w:pBdr>
        <w:tabs>
          <w:tab w:val="left" w:pos="426"/>
          <w:tab w:val="left" w:pos="567"/>
        </w:tabs>
        <w:ind w:right="-564"/>
        <w:rPr>
          <w:rFonts w:eastAsia="Palatino Linotype" w:cs="Palatino Linotype"/>
        </w:rPr>
      </w:pPr>
    </w:p>
    <w:p w14:paraId="2B19D832" w14:textId="40B1990A" w:rsidR="00F3687F" w:rsidRPr="006A07DC" w:rsidRDefault="00F3687F" w:rsidP="006A07DC">
      <w:pPr>
        <w:rPr>
          <w:rFonts w:cs="Arial"/>
          <w:b/>
          <w:bCs/>
        </w:rPr>
      </w:pPr>
      <w:r w:rsidRPr="006A07DC">
        <w:rPr>
          <w:rFonts w:cs="Arial"/>
          <w:bCs/>
        </w:rPr>
        <w:t xml:space="preserve">Por lo que, al entregar </w:t>
      </w:r>
      <w:r w:rsidRPr="006A07DC">
        <w:rPr>
          <w:rFonts w:cs="Arial"/>
          <w:b/>
          <w:bCs/>
        </w:rPr>
        <w:t xml:space="preserve">EL SUJETO OBLIGADO </w:t>
      </w:r>
      <w:r w:rsidRPr="006A07DC">
        <w:rPr>
          <w:rFonts w:cs="Arial"/>
          <w:bCs/>
        </w:rPr>
        <w:t xml:space="preserve">el documento que contiene el número de </w:t>
      </w:r>
      <w:r w:rsidR="00FA5748" w:rsidRPr="006A07DC">
        <w:rPr>
          <w:rFonts w:cs="Arial"/>
          <w:bCs/>
        </w:rPr>
        <w:t xml:space="preserve">alumnos, este Órgano Garante determina que se tiene por atendido el derecho de acceso a la información ejercido por </w:t>
      </w:r>
      <w:r w:rsidR="00FA5748" w:rsidRPr="006A07DC">
        <w:rPr>
          <w:rFonts w:cs="Arial"/>
          <w:b/>
          <w:bCs/>
        </w:rPr>
        <w:t xml:space="preserve">LA PARTE RECURRENTE. </w:t>
      </w:r>
    </w:p>
    <w:p w14:paraId="7848F0A4" w14:textId="77777777" w:rsidR="00FA5748" w:rsidRPr="006A07DC" w:rsidRDefault="00FA5748" w:rsidP="006A07DC">
      <w:pPr>
        <w:rPr>
          <w:rFonts w:cs="Arial"/>
          <w:b/>
          <w:bCs/>
        </w:rPr>
      </w:pPr>
    </w:p>
    <w:p w14:paraId="720DD0ED" w14:textId="6D630D9E" w:rsidR="00C53E5E" w:rsidRPr="006A07DC" w:rsidRDefault="00C53E5E" w:rsidP="006A07DC">
      <w:pPr>
        <w:rPr>
          <w:rFonts w:eastAsiaTheme="minorEastAsia" w:cstheme="minorBidi"/>
          <w:lang w:val="es-ES_tradnl"/>
        </w:rPr>
      </w:pPr>
      <w:r w:rsidRPr="006A07DC">
        <w:rPr>
          <w:rFonts w:cs="Arial"/>
          <w:bCs/>
        </w:rPr>
        <w:t xml:space="preserve">Finalmente, </w:t>
      </w:r>
      <w:r w:rsidR="00FA5748" w:rsidRPr="006A07DC">
        <w:rPr>
          <w:rFonts w:cs="Arial"/>
          <w:bCs/>
        </w:rPr>
        <w:t xml:space="preserve">no se omite comentar </w:t>
      </w:r>
      <w:r w:rsidRPr="006A07DC">
        <w:rPr>
          <w:rFonts w:cs="Arial"/>
          <w:bCs/>
        </w:rPr>
        <w:t xml:space="preserve">que respecto al pronunciamiento realizado por </w:t>
      </w:r>
      <w:r w:rsidRPr="006A07DC">
        <w:rPr>
          <w:rFonts w:cs="Arial"/>
          <w:b/>
          <w:bCs/>
        </w:rPr>
        <w:t xml:space="preserve">EL SUJETO OBLIGADO </w:t>
      </w:r>
      <w:r w:rsidRPr="006A07DC">
        <w:rPr>
          <w:rFonts w:cs="Arial"/>
          <w:bCs/>
        </w:rPr>
        <w:t xml:space="preserve">a fin de dar respuesta a la solicitud planteada, este Órgano Garante no </w:t>
      </w:r>
      <w:r w:rsidRPr="006A07DC">
        <w:rPr>
          <w:rFonts w:eastAsiaTheme="minorEastAsia" w:cstheme="minorBidi"/>
          <w:lang w:val="es-ES_tradnl"/>
        </w:rPr>
        <w:t xml:space="preserve">está facultado para manifestarse sobre la veracidad de la información proporcionada. </w:t>
      </w:r>
    </w:p>
    <w:p w14:paraId="382C5512" w14:textId="77777777" w:rsidR="00C53E5E" w:rsidRPr="006A07DC" w:rsidRDefault="00C53E5E" w:rsidP="006A07DC"/>
    <w:p w14:paraId="46596A64" w14:textId="05CDDA87" w:rsidR="005C3733" w:rsidRPr="006A07DC" w:rsidRDefault="00E7681C" w:rsidP="006A07DC">
      <w:pPr>
        <w:pStyle w:val="Ttulo3"/>
      </w:pPr>
      <w:bookmarkStart w:id="34" w:name="_Toc178101322"/>
      <w:bookmarkStart w:id="35" w:name="_Toc183189954"/>
      <w:r w:rsidRPr="006A07DC">
        <w:lastRenderedPageBreak/>
        <w:t>d</w:t>
      </w:r>
      <w:r w:rsidR="005C3733" w:rsidRPr="006A07DC">
        <w:t>) Conclusión</w:t>
      </w:r>
      <w:bookmarkEnd w:id="34"/>
      <w:bookmarkEnd w:id="35"/>
    </w:p>
    <w:p w14:paraId="6F5346EE" w14:textId="77777777" w:rsidR="005C3733" w:rsidRPr="006A07DC" w:rsidRDefault="005C3733" w:rsidP="006A07DC">
      <w:pPr>
        <w:rPr>
          <w:rFonts w:eastAsia="Calibri"/>
          <w:b/>
          <w:lang w:val="es-ES"/>
        </w:rPr>
      </w:pPr>
      <w:r w:rsidRPr="006A07DC">
        <w:rPr>
          <w:rFonts w:eastAsia="Calibri"/>
          <w:lang w:val="es-ES"/>
        </w:rPr>
        <w:t xml:space="preserve">Por lo anteriormente expuesto, se considera que las </w:t>
      </w:r>
      <w:r w:rsidRPr="006A07DC">
        <w:rPr>
          <w:rFonts w:cs="Arial"/>
          <w:lang w:val="es-ES"/>
        </w:rPr>
        <w:t xml:space="preserve">razones o motivos de inconformidad planteadas por </w:t>
      </w:r>
      <w:r w:rsidRPr="006A07DC">
        <w:rPr>
          <w:rFonts w:cs="Arial"/>
          <w:b/>
          <w:lang w:val="es-ES"/>
        </w:rPr>
        <w:t>LA PARTE RECURRENTE,</w:t>
      </w:r>
      <w:r w:rsidRPr="006A07DC">
        <w:rPr>
          <w:b/>
          <w:lang w:val="es-ES"/>
        </w:rPr>
        <w:t xml:space="preserve"> </w:t>
      </w:r>
      <w:r w:rsidRPr="006A07DC">
        <w:rPr>
          <w:rFonts w:cs="Arial"/>
          <w:lang w:val="es-ES"/>
        </w:rPr>
        <w:t>resultan infundadas;</w:t>
      </w:r>
      <w:r w:rsidRPr="006A07DC">
        <w:rPr>
          <w:rFonts w:eastAsia="Calibri"/>
          <w:lang w:val="es-ES"/>
        </w:rPr>
        <w:t xml:space="preserve"> en consecuencia este Órgano Garante determina </w:t>
      </w:r>
      <w:r w:rsidRPr="006A07DC">
        <w:rPr>
          <w:rFonts w:eastAsia="Calibri"/>
          <w:b/>
          <w:lang w:val="es-ES"/>
        </w:rPr>
        <w:t xml:space="preserve">CONFIRMAR </w:t>
      </w:r>
      <w:r w:rsidRPr="006A07DC">
        <w:rPr>
          <w:rFonts w:eastAsia="Calibri"/>
          <w:lang w:val="es-ES"/>
        </w:rPr>
        <w:t xml:space="preserve">la respuesta otorgada por el </w:t>
      </w:r>
      <w:r w:rsidRPr="006A07DC">
        <w:rPr>
          <w:rFonts w:eastAsia="Calibri"/>
          <w:b/>
          <w:lang w:val="es-ES"/>
        </w:rPr>
        <w:t>SUJETO OBLIGADO.</w:t>
      </w:r>
    </w:p>
    <w:p w14:paraId="68D51909" w14:textId="77777777" w:rsidR="005C3733" w:rsidRPr="006A07DC" w:rsidRDefault="005C3733" w:rsidP="006A07DC"/>
    <w:p w14:paraId="522E62C8" w14:textId="77777777" w:rsidR="005C3733" w:rsidRPr="006A07DC" w:rsidRDefault="005C3733" w:rsidP="006A07DC">
      <w:pPr>
        <w:ind w:right="-93"/>
        <w:rPr>
          <w:rFonts w:cs="Tahoma"/>
          <w:bCs/>
          <w:szCs w:val="22"/>
        </w:rPr>
      </w:pPr>
      <w:bookmarkStart w:id="36" w:name="_Hlk165381027"/>
      <w:r w:rsidRPr="006A07DC">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6"/>
    <w:p w14:paraId="58907DCD" w14:textId="77777777" w:rsidR="005C3733" w:rsidRPr="006A07DC" w:rsidRDefault="005C3733" w:rsidP="006A07DC"/>
    <w:p w14:paraId="3A3717EF" w14:textId="77777777" w:rsidR="005C3733" w:rsidRPr="006A07DC" w:rsidRDefault="005C3733" w:rsidP="006A07DC">
      <w:pPr>
        <w:pStyle w:val="Ttulo1"/>
      </w:pPr>
      <w:bookmarkStart w:id="37" w:name="_Toc178101323"/>
      <w:bookmarkStart w:id="38" w:name="_Toc183189955"/>
      <w:r w:rsidRPr="006A07DC">
        <w:t>RESUELVE</w:t>
      </w:r>
      <w:bookmarkEnd w:id="37"/>
      <w:bookmarkEnd w:id="38"/>
    </w:p>
    <w:p w14:paraId="6E9E0C54" w14:textId="77777777" w:rsidR="005C3733" w:rsidRPr="006A07DC" w:rsidRDefault="005C3733" w:rsidP="006A07DC">
      <w:pPr>
        <w:ind w:right="113"/>
        <w:rPr>
          <w:rFonts w:cs="Arial"/>
          <w:b/>
          <w:szCs w:val="22"/>
        </w:rPr>
      </w:pPr>
    </w:p>
    <w:p w14:paraId="404BF0EC" w14:textId="21F17644" w:rsidR="005C3733" w:rsidRPr="006A07DC" w:rsidRDefault="005C3733" w:rsidP="006A07DC">
      <w:pPr>
        <w:widowControl w:val="0"/>
        <w:rPr>
          <w:rFonts w:eastAsia="Calibri" w:cs="Tahoma"/>
          <w:bCs/>
          <w:szCs w:val="22"/>
          <w:lang w:eastAsia="en-US"/>
        </w:rPr>
      </w:pPr>
      <w:r w:rsidRPr="006A07DC">
        <w:rPr>
          <w:b/>
          <w:bCs/>
        </w:rPr>
        <w:t>PRIMERO.</w:t>
      </w:r>
      <w:r w:rsidRPr="006A07DC">
        <w:t xml:space="preserve"> </w:t>
      </w:r>
      <w:r w:rsidRPr="006A07DC">
        <w:rPr>
          <w:rFonts w:cs="Tahoma"/>
          <w:szCs w:val="22"/>
        </w:rPr>
        <w:t xml:space="preserve">Se </w:t>
      </w:r>
      <w:r w:rsidRPr="006A07DC">
        <w:rPr>
          <w:rFonts w:cs="Tahoma"/>
          <w:b/>
          <w:bCs/>
          <w:szCs w:val="22"/>
        </w:rPr>
        <w:t>CONFIRMA</w:t>
      </w:r>
      <w:r w:rsidRPr="006A07DC">
        <w:rPr>
          <w:rFonts w:cs="Tahoma"/>
          <w:szCs w:val="22"/>
        </w:rPr>
        <w:t xml:space="preserve"> la respuesta entregada por el </w:t>
      </w:r>
      <w:r w:rsidRPr="006A07DC">
        <w:rPr>
          <w:rFonts w:cs="Tahoma"/>
          <w:b/>
          <w:bCs/>
          <w:szCs w:val="22"/>
        </w:rPr>
        <w:t>SUJETO OBLIGADO</w:t>
      </w:r>
      <w:r w:rsidRPr="006A07DC">
        <w:rPr>
          <w:rFonts w:cs="Tahoma"/>
          <w:szCs w:val="22"/>
        </w:rPr>
        <w:t xml:space="preserve"> en la solicitud de información </w:t>
      </w:r>
      <w:r w:rsidR="00FA5748" w:rsidRPr="006A07DC">
        <w:rPr>
          <w:rFonts w:cs="Tahoma"/>
          <w:b/>
          <w:bCs/>
          <w:szCs w:val="22"/>
        </w:rPr>
        <w:t>00017/TESJILO/IP/2024</w:t>
      </w:r>
      <w:r w:rsidRPr="006A07DC">
        <w:rPr>
          <w:rFonts w:cs="Tahoma"/>
          <w:bCs/>
          <w:szCs w:val="22"/>
        </w:rPr>
        <w:t xml:space="preserve">, </w:t>
      </w:r>
      <w:r w:rsidRPr="006A07DC">
        <w:rPr>
          <w:rFonts w:eastAsia="Calibri" w:cs="Tahoma"/>
          <w:bCs/>
          <w:szCs w:val="22"/>
          <w:lang w:eastAsia="en-US"/>
        </w:rPr>
        <w:t xml:space="preserve">por resultar </w:t>
      </w:r>
      <w:r w:rsidRPr="006A07DC">
        <w:rPr>
          <w:rFonts w:eastAsia="Calibri" w:cs="Tahoma"/>
          <w:b/>
          <w:szCs w:val="22"/>
          <w:lang w:eastAsia="en-US"/>
        </w:rPr>
        <w:t>IN</w:t>
      </w:r>
      <w:r w:rsidRPr="006A07DC">
        <w:rPr>
          <w:rFonts w:eastAsia="Calibri" w:cs="Tahoma"/>
          <w:b/>
          <w:bCs/>
          <w:szCs w:val="22"/>
          <w:lang w:eastAsia="en-US"/>
        </w:rPr>
        <w:t>FUNDADAS</w:t>
      </w:r>
      <w:r w:rsidRPr="006A07DC">
        <w:rPr>
          <w:rFonts w:eastAsia="Calibri" w:cs="Tahoma"/>
          <w:bCs/>
          <w:szCs w:val="22"/>
          <w:lang w:eastAsia="en-US"/>
        </w:rPr>
        <w:t xml:space="preserve"> las razones o motivos de inconformidad hechos valer por </w:t>
      </w:r>
      <w:r w:rsidRPr="006A07DC">
        <w:rPr>
          <w:rFonts w:eastAsia="Calibri" w:cs="Tahoma"/>
          <w:b/>
          <w:szCs w:val="22"/>
          <w:lang w:eastAsia="en-US"/>
        </w:rPr>
        <w:t>LA PARTE RECURRENTE</w:t>
      </w:r>
      <w:r w:rsidRPr="006A07DC">
        <w:rPr>
          <w:rFonts w:eastAsia="Calibri" w:cs="Tahoma"/>
          <w:bCs/>
          <w:szCs w:val="22"/>
          <w:lang w:eastAsia="en-US"/>
        </w:rPr>
        <w:t xml:space="preserve"> en el Recurso de Revisión </w:t>
      </w:r>
      <w:r w:rsidRPr="006A07DC">
        <w:rPr>
          <w:rFonts w:cs="Tahoma"/>
          <w:b/>
          <w:bCs/>
          <w:szCs w:val="22"/>
        </w:rPr>
        <w:t>0</w:t>
      </w:r>
      <w:r w:rsidR="00C53E5E" w:rsidRPr="006A07DC">
        <w:rPr>
          <w:rFonts w:cs="Tahoma"/>
          <w:b/>
          <w:bCs/>
          <w:szCs w:val="22"/>
        </w:rPr>
        <w:t>6</w:t>
      </w:r>
      <w:r w:rsidR="00FA5748" w:rsidRPr="006A07DC">
        <w:rPr>
          <w:rFonts w:cs="Tahoma"/>
          <w:b/>
          <w:bCs/>
          <w:szCs w:val="22"/>
        </w:rPr>
        <w:t>3</w:t>
      </w:r>
      <w:r w:rsidR="00C53E5E" w:rsidRPr="006A07DC">
        <w:rPr>
          <w:rFonts w:cs="Tahoma"/>
          <w:b/>
          <w:bCs/>
          <w:szCs w:val="22"/>
        </w:rPr>
        <w:t>52</w:t>
      </w:r>
      <w:r w:rsidRPr="006A07DC">
        <w:rPr>
          <w:rFonts w:cs="Tahoma"/>
          <w:b/>
          <w:bCs/>
          <w:szCs w:val="22"/>
        </w:rPr>
        <w:t>/INFOEM/IP/RR/2024</w:t>
      </w:r>
      <w:r w:rsidRPr="006A07DC">
        <w:rPr>
          <w:rFonts w:eastAsiaTheme="minorHAnsi" w:cstheme="minorBidi"/>
          <w:szCs w:val="22"/>
          <w:lang w:eastAsia="en-US"/>
        </w:rPr>
        <w:t>,</w:t>
      </w:r>
      <w:r w:rsidRPr="006A07DC">
        <w:rPr>
          <w:rFonts w:cs="Tahoma"/>
          <w:b/>
          <w:szCs w:val="22"/>
        </w:rPr>
        <w:t xml:space="preserve"> </w:t>
      </w:r>
      <w:r w:rsidRPr="006A07DC">
        <w:rPr>
          <w:rFonts w:eastAsia="Calibri" w:cs="Tahoma"/>
          <w:bCs/>
          <w:szCs w:val="22"/>
          <w:lang w:eastAsia="en-US"/>
        </w:rPr>
        <w:t xml:space="preserve">en términos del considerando </w:t>
      </w:r>
      <w:r w:rsidRPr="006A07DC">
        <w:rPr>
          <w:rFonts w:eastAsia="Calibri" w:cs="Tahoma"/>
          <w:b/>
          <w:szCs w:val="22"/>
          <w:lang w:eastAsia="en-US"/>
        </w:rPr>
        <w:t>SEGUNDO</w:t>
      </w:r>
      <w:r w:rsidRPr="006A07DC">
        <w:rPr>
          <w:rFonts w:eastAsia="Calibri" w:cs="Tahoma"/>
          <w:bCs/>
          <w:szCs w:val="22"/>
          <w:lang w:eastAsia="en-US"/>
        </w:rPr>
        <w:t xml:space="preserve"> de la presente Resolución.</w:t>
      </w:r>
    </w:p>
    <w:p w14:paraId="3C6651B2" w14:textId="77777777" w:rsidR="005C3733" w:rsidRPr="006A07DC" w:rsidRDefault="005C3733" w:rsidP="006A07DC">
      <w:pPr>
        <w:widowControl w:val="0"/>
        <w:rPr>
          <w:rFonts w:eastAsia="Calibri" w:cs="Tahoma"/>
          <w:bCs/>
          <w:szCs w:val="22"/>
          <w:lang w:eastAsia="en-US"/>
        </w:rPr>
      </w:pPr>
    </w:p>
    <w:p w14:paraId="3C58E9D6" w14:textId="77777777" w:rsidR="005C3733" w:rsidRPr="006A07DC" w:rsidRDefault="005C3733" w:rsidP="006A07DC">
      <w:pPr>
        <w:ind w:right="-93"/>
      </w:pPr>
      <w:r w:rsidRPr="006A07DC">
        <w:rPr>
          <w:rFonts w:eastAsia="Calibri" w:cs="Tahoma"/>
          <w:b/>
          <w:bCs/>
          <w:szCs w:val="22"/>
          <w:lang w:eastAsia="en-US"/>
        </w:rPr>
        <w:t>SEGUNDO.</w:t>
      </w:r>
      <w:r w:rsidRPr="006A07DC">
        <w:rPr>
          <w:rFonts w:eastAsia="Calibri" w:cs="Tahoma"/>
          <w:szCs w:val="22"/>
          <w:lang w:eastAsia="es-MX"/>
        </w:rPr>
        <w:t xml:space="preserve"> </w:t>
      </w:r>
      <w:r w:rsidRPr="006A07DC">
        <w:rPr>
          <w:rFonts w:eastAsia="Palatino Linotype" w:cs="Palatino Linotype"/>
          <w:b/>
          <w:lang w:eastAsia="es-MX"/>
        </w:rPr>
        <w:t xml:space="preserve">Notifíquese </w:t>
      </w:r>
      <w:r w:rsidRPr="006A07DC">
        <w:rPr>
          <w:szCs w:val="17"/>
          <w:lang w:eastAsia="es-ES_tradnl"/>
        </w:rPr>
        <w:t xml:space="preserve">vía </w:t>
      </w:r>
      <w:r w:rsidRPr="006A07DC">
        <w:rPr>
          <w:rFonts w:cs="Arial"/>
        </w:rPr>
        <w:t>Sistema de Acceso a la Información Mexiquense (</w:t>
      </w:r>
      <w:r w:rsidRPr="006A07DC">
        <w:rPr>
          <w:rFonts w:cs="Arial"/>
          <w:b/>
          <w:bCs/>
        </w:rPr>
        <w:t>SAIMEX)</w:t>
      </w:r>
      <w:r w:rsidRPr="006A07DC">
        <w:rPr>
          <w:shd w:val="clear" w:color="auto" w:fill="FFFFFF"/>
        </w:rPr>
        <w:t xml:space="preserve"> la presente resolución al Titular de la Unidad de Transparencia del </w:t>
      </w:r>
      <w:r w:rsidRPr="006A07DC">
        <w:rPr>
          <w:b/>
          <w:bCs/>
        </w:rPr>
        <w:t>SUJETO OBLIGADO</w:t>
      </w:r>
      <w:r w:rsidRPr="006A07DC">
        <w:t>, para su conocimiento.</w:t>
      </w:r>
    </w:p>
    <w:p w14:paraId="3A0F9E38" w14:textId="77777777" w:rsidR="005C3733" w:rsidRPr="006A07DC" w:rsidRDefault="005C3733" w:rsidP="006A07DC">
      <w:pPr>
        <w:ind w:right="-93"/>
      </w:pPr>
    </w:p>
    <w:p w14:paraId="04359E44" w14:textId="77777777" w:rsidR="005C3733" w:rsidRPr="006A07DC" w:rsidRDefault="005C3733" w:rsidP="006A07DC">
      <w:r w:rsidRPr="006A07DC">
        <w:rPr>
          <w:b/>
          <w:bCs/>
        </w:rPr>
        <w:t>TERCERO.</w:t>
      </w:r>
      <w:r w:rsidRPr="006A07DC">
        <w:t xml:space="preserve"> Notifíquese a </w:t>
      </w:r>
      <w:r w:rsidRPr="006A07DC">
        <w:rPr>
          <w:b/>
          <w:bCs/>
        </w:rPr>
        <w:t>LA PARTE RECURRENTE</w:t>
      </w:r>
      <w:r w:rsidRPr="006A07DC">
        <w:t xml:space="preserve"> la presente resolución vía Sistema de Acceso a la Información Mexiquense (SAIMEX).</w:t>
      </w:r>
    </w:p>
    <w:p w14:paraId="18055AF7" w14:textId="77777777" w:rsidR="005C3733" w:rsidRPr="006A07DC" w:rsidRDefault="005C3733" w:rsidP="006A07DC"/>
    <w:p w14:paraId="207F7B6B" w14:textId="77777777" w:rsidR="005C3733" w:rsidRPr="006A07DC" w:rsidRDefault="005C3733" w:rsidP="006A07DC">
      <w:r w:rsidRPr="006A07DC">
        <w:rPr>
          <w:b/>
          <w:bCs/>
        </w:rPr>
        <w:lastRenderedPageBreak/>
        <w:t>CUARTO</w:t>
      </w:r>
      <w:r w:rsidRPr="006A07DC">
        <w:t xml:space="preserve">. Hágase del conocimiento a </w:t>
      </w:r>
      <w:r w:rsidRPr="006A07DC">
        <w:rPr>
          <w:b/>
          <w:bCs/>
        </w:rPr>
        <w:t>LA PARTE RECURRENTE</w:t>
      </w:r>
      <w:r w:rsidRPr="006A07DC">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30D4192" w14:textId="77777777" w:rsidR="00B137E8" w:rsidRPr="006A07DC" w:rsidRDefault="00B137E8" w:rsidP="006A07DC">
      <w:pPr>
        <w:ind w:right="113"/>
        <w:rPr>
          <w:rFonts w:cs="Arial"/>
          <w:b/>
          <w:szCs w:val="22"/>
        </w:rPr>
      </w:pPr>
    </w:p>
    <w:p w14:paraId="24F9AE85" w14:textId="00591620" w:rsidR="005C3733" w:rsidRPr="006A07DC" w:rsidRDefault="005C3733" w:rsidP="006A07DC">
      <w:pPr>
        <w:rPr>
          <w:rFonts w:eastAsia="Palatino Linotype" w:cs="Palatino Linotype"/>
          <w:szCs w:val="22"/>
        </w:rPr>
      </w:pPr>
      <w:r w:rsidRPr="006A07DC">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5F629F" w:rsidRPr="006A07DC">
        <w:rPr>
          <w:rFonts w:eastAsia="Palatino Linotype" w:cs="Palatino Linotype"/>
          <w:szCs w:val="22"/>
        </w:rPr>
        <w:t>CUADRAGÉSIMA S</w:t>
      </w:r>
      <w:r w:rsidRPr="006A07DC">
        <w:rPr>
          <w:rFonts w:eastAsia="Palatino Linotype" w:cs="Palatino Linotype"/>
          <w:szCs w:val="22"/>
        </w:rPr>
        <w:t xml:space="preserve">ESIÓN ORDINARIA, CELEBRADA EL </w:t>
      </w:r>
      <w:r w:rsidR="005F629F" w:rsidRPr="006A07DC">
        <w:rPr>
          <w:rFonts w:eastAsia="Palatino Linotype" w:cs="Palatino Linotype"/>
          <w:szCs w:val="22"/>
        </w:rPr>
        <w:t>VEINTIUNO</w:t>
      </w:r>
      <w:r w:rsidR="00C53E5E" w:rsidRPr="006A07DC">
        <w:rPr>
          <w:rFonts w:eastAsia="Palatino Linotype" w:cs="Palatino Linotype"/>
          <w:szCs w:val="22"/>
        </w:rPr>
        <w:t xml:space="preserve"> DE NOVIEMBRE </w:t>
      </w:r>
      <w:r w:rsidRPr="006A07DC">
        <w:rPr>
          <w:rFonts w:eastAsia="Palatino Linotype" w:cs="Palatino Linotype"/>
          <w:szCs w:val="22"/>
        </w:rPr>
        <w:t>DE DOS MIL VEINTICUATRO, ANTE EL SECRETARIO TÉCNICO DEL PLENO, ALEXIS TAPIA RAMÍREZ.</w:t>
      </w:r>
    </w:p>
    <w:p w14:paraId="5EFEA0CD" w14:textId="484F43CA" w:rsidR="00664420" w:rsidRPr="006A07DC" w:rsidRDefault="00CE1DFB" w:rsidP="006A07DC">
      <w:pPr>
        <w:ind w:right="-93"/>
        <w:rPr>
          <w:rFonts w:eastAsia="Calibri" w:cs="Tahoma"/>
          <w:szCs w:val="22"/>
          <w:lang w:val="es-ES"/>
        </w:rPr>
      </w:pPr>
      <w:r w:rsidRPr="006A07DC">
        <w:rPr>
          <w:rFonts w:eastAsia="Palatino Linotype" w:cs="Palatino Linotype"/>
          <w:sz w:val="20"/>
        </w:rPr>
        <w:t>SCMM/AGZ/DEMF/RPG</w:t>
      </w:r>
    </w:p>
    <w:p w14:paraId="696BC976" w14:textId="77777777" w:rsidR="00664420" w:rsidRPr="006A07DC" w:rsidRDefault="00664420" w:rsidP="006A07DC">
      <w:pPr>
        <w:ind w:right="-93"/>
        <w:rPr>
          <w:rFonts w:eastAsia="Calibri" w:cs="Tahoma"/>
          <w:bCs/>
          <w:szCs w:val="22"/>
          <w:lang w:val="es-ES" w:eastAsia="en-US"/>
        </w:rPr>
      </w:pPr>
    </w:p>
    <w:p w14:paraId="671CB0C5" w14:textId="77777777" w:rsidR="00664420" w:rsidRPr="006A07DC" w:rsidRDefault="00664420" w:rsidP="006A07DC">
      <w:pPr>
        <w:ind w:right="-93"/>
        <w:rPr>
          <w:rFonts w:eastAsia="Calibri" w:cs="Tahoma"/>
          <w:bCs/>
          <w:szCs w:val="22"/>
          <w:lang w:val="es-ES_tradnl" w:eastAsia="en-US"/>
        </w:rPr>
      </w:pPr>
    </w:p>
    <w:p w14:paraId="52B66DE7" w14:textId="77777777" w:rsidR="00664420" w:rsidRPr="006A07DC" w:rsidRDefault="00664420" w:rsidP="006A07DC">
      <w:pPr>
        <w:ind w:right="-93"/>
        <w:rPr>
          <w:rFonts w:eastAsia="Calibri" w:cs="Tahoma"/>
          <w:bCs/>
          <w:szCs w:val="22"/>
          <w:lang w:val="es-ES_tradnl" w:eastAsia="en-US"/>
        </w:rPr>
      </w:pPr>
    </w:p>
    <w:p w14:paraId="3BA305D1" w14:textId="77777777" w:rsidR="00664420" w:rsidRPr="006A07DC" w:rsidRDefault="00664420" w:rsidP="006A07DC">
      <w:pPr>
        <w:ind w:right="-93"/>
        <w:rPr>
          <w:rFonts w:eastAsia="Calibri" w:cs="Tahoma"/>
          <w:bCs/>
          <w:szCs w:val="22"/>
          <w:lang w:val="es-ES_tradnl" w:eastAsia="en-US"/>
        </w:rPr>
      </w:pPr>
    </w:p>
    <w:p w14:paraId="78230707" w14:textId="77777777" w:rsidR="00664420" w:rsidRPr="006A07DC" w:rsidRDefault="00664420" w:rsidP="006A07DC">
      <w:pPr>
        <w:ind w:right="-93"/>
        <w:rPr>
          <w:rFonts w:eastAsia="Calibri" w:cs="Tahoma"/>
          <w:bCs/>
          <w:szCs w:val="22"/>
          <w:lang w:val="es-ES_tradnl" w:eastAsia="en-US"/>
        </w:rPr>
      </w:pPr>
    </w:p>
    <w:p w14:paraId="72D18B28" w14:textId="77777777" w:rsidR="00664420" w:rsidRPr="006A07DC" w:rsidRDefault="00664420" w:rsidP="006A07DC">
      <w:pPr>
        <w:ind w:right="-93"/>
        <w:rPr>
          <w:rFonts w:eastAsia="Calibri" w:cs="Tahoma"/>
          <w:bCs/>
          <w:szCs w:val="22"/>
          <w:lang w:val="es-ES_tradnl" w:eastAsia="en-US"/>
        </w:rPr>
      </w:pPr>
    </w:p>
    <w:p w14:paraId="6BD461DC" w14:textId="77777777" w:rsidR="00664420" w:rsidRPr="006A07DC" w:rsidRDefault="00664420" w:rsidP="006A07DC">
      <w:pPr>
        <w:tabs>
          <w:tab w:val="center" w:pos="4568"/>
        </w:tabs>
        <w:ind w:right="-93"/>
        <w:rPr>
          <w:rFonts w:eastAsia="Calibri" w:cs="Tahoma"/>
          <w:bCs/>
          <w:szCs w:val="22"/>
          <w:lang w:eastAsia="en-US"/>
        </w:rPr>
      </w:pPr>
    </w:p>
    <w:p w14:paraId="4DBB1727" w14:textId="77777777" w:rsidR="00664420" w:rsidRPr="006A07DC" w:rsidRDefault="00664420" w:rsidP="006A07DC">
      <w:pPr>
        <w:tabs>
          <w:tab w:val="center" w:pos="4568"/>
        </w:tabs>
        <w:ind w:right="-93"/>
        <w:rPr>
          <w:rFonts w:eastAsia="Calibri" w:cs="Tahoma"/>
          <w:bCs/>
          <w:szCs w:val="22"/>
          <w:lang w:eastAsia="en-US"/>
        </w:rPr>
      </w:pPr>
    </w:p>
    <w:p w14:paraId="1D74121B" w14:textId="77777777" w:rsidR="00664420" w:rsidRPr="006A07DC" w:rsidRDefault="00664420" w:rsidP="006A07DC">
      <w:pPr>
        <w:tabs>
          <w:tab w:val="center" w:pos="4568"/>
        </w:tabs>
        <w:ind w:right="-93"/>
        <w:rPr>
          <w:rFonts w:eastAsia="Calibri" w:cs="Tahoma"/>
          <w:bCs/>
          <w:szCs w:val="22"/>
          <w:lang w:eastAsia="en-US"/>
        </w:rPr>
      </w:pPr>
    </w:p>
    <w:p w14:paraId="08E74E9C" w14:textId="77777777" w:rsidR="00664420" w:rsidRPr="006A07DC" w:rsidRDefault="00664420" w:rsidP="006A07DC">
      <w:pPr>
        <w:tabs>
          <w:tab w:val="center" w:pos="4568"/>
        </w:tabs>
        <w:ind w:right="-93"/>
        <w:rPr>
          <w:rFonts w:eastAsia="Calibri" w:cs="Tahoma"/>
          <w:bCs/>
          <w:szCs w:val="22"/>
          <w:lang w:eastAsia="en-US"/>
        </w:rPr>
      </w:pPr>
    </w:p>
    <w:p w14:paraId="2CBF5E03" w14:textId="77777777" w:rsidR="00664420" w:rsidRPr="006A07DC" w:rsidRDefault="00664420" w:rsidP="006A07DC">
      <w:pPr>
        <w:tabs>
          <w:tab w:val="center" w:pos="4568"/>
        </w:tabs>
        <w:ind w:right="-93"/>
        <w:rPr>
          <w:rFonts w:eastAsia="Calibri" w:cs="Tahoma"/>
          <w:bCs/>
          <w:szCs w:val="22"/>
          <w:lang w:eastAsia="en-US"/>
        </w:rPr>
      </w:pPr>
    </w:p>
    <w:p w14:paraId="44865A6D" w14:textId="77777777" w:rsidR="00664420" w:rsidRPr="006A07DC" w:rsidRDefault="00664420" w:rsidP="006A07DC">
      <w:pPr>
        <w:tabs>
          <w:tab w:val="center" w:pos="4568"/>
        </w:tabs>
        <w:ind w:right="-93"/>
        <w:rPr>
          <w:rFonts w:eastAsia="Calibri" w:cs="Tahoma"/>
          <w:bCs/>
          <w:szCs w:val="22"/>
          <w:lang w:eastAsia="en-US"/>
        </w:rPr>
      </w:pPr>
    </w:p>
    <w:p w14:paraId="7147F06B" w14:textId="77777777" w:rsidR="00664420" w:rsidRPr="006A07DC" w:rsidRDefault="00664420" w:rsidP="006A07DC">
      <w:pPr>
        <w:tabs>
          <w:tab w:val="center" w:pos="4568"/>
        </w:tabs>
        <w:ind w:right="-93"/>
        <w:rPr>
          <w:rFonts w:eastAsia="Calibri" w:cs="Tahoma"/>
          <w:bCs/>
          <w:szCs w:val="22"/>
          <w:lang w:eastAsia="en-US"/>
        </w:rPr>
      </w:pPr>
    </w:p>
    <w:p w14:paraId="6FDF3D7E" w14:textId="77777777" w:rsidR="00664420" w:rsidRPr="006A07DC" w:rsidRDefault="00664420" w:rsidP="006A07DC">
      <w:pPr>
        <w:tabs>
          <w:tab w:val="center" w:pos="4568"/>
        </w:tabs>
        <w:ind w:right="-93"/>
        <w:rPr>
          <w:rFonts w:eastAsia="Calibri" w:cs="Tahoma"/>
          <w:bCs/>
          <w:szCs w:val="22"/>
          <w:lang w:eastAsia="en-US"/>
        </w:rPr>
      </w:pPr>
    </w:p>
    <w:p w14:paraId="6246F818" w14:textId="77777777" w:rsidR="00664420" w:rsidRPr="006A07DC" w:rsidRDefault="00664420" w:rsidP="006A07DC">
      <w:pPr>
        <w:tabs>
          <w:tab w:val="center" w:pos="4568"/>
        </w:tabs>
        <w:ind w:right="-93"/>
        <w:rPr>
          <w:rFonts w:eastAsia="Calibri" w:cs="Tahoma"/>
          <w:bCs/>
          <w:szCs w:val="22"/>
          <w:lang w:eastAsia="en-US"/>
        </w:rPr>
      </w:pPr>
    </w:p>
    <w:p w14:paraId="57A88B28" w14:textId="77777777" w:rsidR="00664420" w:rsidRPr="006A07DC" w:rsidRDefault="00664420" w:rsidP="006A07DC">
      <w:pPr>
        <w:tabs>
          <w:tab w:val="center" w:pos="4568"/>
        </w:tabs>
        <w:ind w:right="-93"/>
        <w:rPr>
          <w:rFonts w:eastAsia="Calibri" w:cs="Tahoma"/>
          <w:bCs/>
          <w:szCs w:val="22"/>
          <w:lang w:eastAsia="en-US"/>
        </w:rPr>
      </w:pPr>
    </w:p>
    <w:p w14:paraId="77EF6095" w14:textId="77777777" w:rsidR="00664420" w:rsidRPr="006A07DC" w:rsidRDefault="00664420" w:rsidP="006A07DC">
      <w:pPr>
        <w:tabs>
          <w:tab w:val="center" w:pos="4568"/>
        </w:tabs>
        <w:ind w:right="-93"/>
        <w:rPr>
          <w:rFonts w:eastAsia="Calibri" w:cs="Tahoma"/>
          <w:bCs/>
          <w:szCs w:val="22"/>
          <w:lang w:eastAsia="en-US"/>
        </w:rPr>
      </w:pPr>
    </w:p>
    <w:p w14:paraId="35593947" w14:textId="77777777" w:rsidR="00664420" w:rsidRPr="006A07DC" w:rsidRDefault="00664420" w:rsidP="006A07DC">
      <w:pPr>
        <w:tabs>
          <w:tab w:val="center" w:pos="4568"/>
        </w:tabs>
        <w:ind w:right="-93"/>
        <w:rPr>
          <w:rFonts w:eastAsia="Calibri" w:cs="Tahoma"/>
          <w:bCs/>
          <w:szCs w:val="22"/>
          <w:lang w:eastAsia="en-US"/>
        </w:rPr>
      </w:pPr>
    </w:p>
    <w:p w14:paraId="3AF72A17" w14:textId="77777777" w:rsidR="00664420" w:rsidRPr="006A07DC" w:rsidRDefault="00664420" w:rsidP="006A07DC">
      <w:pPr>
        <w:tabs>
          <w:tab w:val="center" w:pos="4568"/>
        </w:tabs>
        <w:ind w:right="-93"/>
        <w:rPr>
          <w:rFonts w:eastAsia="Calibri" w:cs="Tahoma"/>
          <w:bCs/>
          <w:szCs w:val="22"/>
          <w:lang w:eastAsia="en-US"/>
        </w:rPr>
      </w:pPr>
    </w:p>
    <w:p w14:paraId="37169144" w14:textId="77777777" w:rsidR="00664420" w:rsidRPr="006A07DC" w:rsidRDefault="00664420" w:rsidP="006A07DC">
      <w:pPr>
        <w:tabs>
          <w:tab w:val="center" w:pos="4568"/>
        </w:tabs>
        <w:ind w:right="-93"/>
        <w:rPr>
          <w:rFonts w:eastAsia="Calibri" w:cs="Tahoma"/>
          <w:bCs/>
          <w:szCs w:val="22"/>
          <w:lang w:eastAsia="en-US"/>
        </w:rPr>
      </w:pPr>
    </w:p>
    <w:p w14:paraId="77CFC088" w14:textId="77777777" w:rsidR="00664420" w:rsidRPr="006A07DC" w:rsidRDefault="00664420" w:rsidP="006A07DC">
      <w:pPr>
        <w:tabs>
          <w:tab w:val="center" w:pos="4568"/>
        </w:tabs>
        <w:ind w:right="-93"/>
        <w:rPr>
          <w:rFonts w:eastAsia="Calibri" w:cs="Tahoma"/>
          <w:bCs/>
          <w:szCs w:val="22"/>
          <w:lang w:eastAsia="en-US"/>
        </w:rPr>
      </w:pPr>
    </w:p>
    <w:p w14:paraId="781A11A5" w14:textId="77777777" w:rsidR="00664420" w:rsidRPr="006A07DC" w:rsidRDefault="00664420" w:rsidP="006A07DC">
      <w:pPr>
        <w:tabs>
          <w:tab w:val="center" w:pos="4568"/>
        </w:tabs>
        <w:ind w:right="-93"/>
        <w:rPr>
          <w:rFonts w:eastAsia="Calibri" w:cs="Tahoma"/>
          <w:bCs/>
          <w:szCs w:val="22"/>
          <w:lang w:eastAsia="en-US"/>
        </w:rPr>
      </w:pPr>
    </w:p>
    <w:p w14:paraId="5B4ADFF3" w14:textId="77777777" w:rsidR="00A131AC" w:rsidRPr="006A07DC" w:rsidRDefault="00A131AC" w:rsidP="006A07DC"/>
    <w:sectPr w:rsidR="00A131AC" w:rsidRPr="006A07DC" w:rsidSect="00EE2AF2">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3DB81" w14:textId="77777777" w:rsidR="00975248" w:rsidRDefault="00975248" w:rsidP="00664420">
      <w:pPr>
        <w:spacing w:line="240" w:lineRule="auto"/>
      </w:pPr>
      <w:r>
        <w:separator/>
      </w:r>
    </w:p>
  </w:endnote>
  <w:endnote w:type="continuationSeparator" w:id="0">
    <w:p w14:paraId="607BDAEB" w14:textId="77777777" w:rsidR="00975248" w:rsidRDefault="00975248"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F3687F" w:rsidRDefault="00F3687F">
    <w:pPr>
      <w:tabs>
        <w:tab w:val="center" w:pos="4550"/>
        <w:tab w:val="left" w:pos="5818"/>
      </w:tabs>
      <w:ind w:right="260"/>
      <w:jc w:val="right"/>
      <w:rPr>
        <w:color w:val="071320" w:themeColor="text2" w:themeShade="80"/>
        <w:sz w:val="24"/>
        <w:szCs w:val="24"/>
      </w:rPr>
    </w:pPr>
  </w:p>
  <w:p w14:paraId="1BCA7F23" w14:textId="77777777" w:rsidR="00F3687F" w:rsidRDefault="00F3687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F3687F" w:rsidRDefault="00F3687F">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35120C" w:rsidRPr="0035120C">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35120C" w:rsidRPr="0035120C">
      <w:rPr>
        <w:noProof/>
        <w:color w:val="0A1D30" w:themeColor="text2" w:themeShade="BF"/>
        <w:sz w:val="24"/>
        <w:szCs w:val="24"/>
        <w:lang w:val="es-ES"/>
      </w:rPr>
      <w:t>21</w:t>
    </w:r>
    <w:r>
      <w:rPr>
        <w:color w:val="0A1D30" w:themeColor="text2" w:themeShade="BF"/>
        <w:sz w:val="24"/>
        <w:szCs w:val="24"/>
      </w:rPr>
      <w:fldChar w:fldCharType="end"/>
    </w:r>
  </w:p>
  <w:p w14:paraId="310E15C0" w14:textId="77777777" w:rsidR="00F3687F" w:rsidRDefault="00F368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54214" w14:textId="77777777" w:rsidR="00975248" w:rsidRDefault="00975248" w:rsidP="00664420">
      <w:pPr>
        <w:spacing w:line="240" w:lineRule="auto"/>
      </w:pPr>
      <w:r>
        <w:separator/>
      </w:r>
    </w:p>
  </w:footnote>
  <w:footnote w:type="continuationSeparator" w:id="0">
    <w:p w14:paraId="4CDF084A" w14:textId="77777777" w:rsidR="00975248" w:rsidRDefault="00975248" w:rsidP="00664420">
      <w:pPr>
        <w:spacing w:line="240" w:lineRule="auto"/>
      </w:pPr>
      <w:r>
        <w:continuationSeparator/>
      </w:r>
    </w:p>
  </w:footnote>
  <w:footnote w:id="1">
    <w:p w14:paraId="28DDA91F" w14:textId="67CA7394" w:rsidR="00F3687F" w:rsidRDefault="00F3687F">
      <w:pPr>
        <w:pStyle w:val="Textonotapie"/>
      </w:pPr>
      <w:r>
        <w:rPr>
          <w:rStyle w:val="Refdenotaalpie"/>
        </w:rPr>
        <w:footnoteRef/>
      </w:r>
      <w:r>
        <w:t xml:space="preserve"> </w:t>
      </w:r>
      <w:r w:rsidRPr="00C77544">
        <w:rPr>
          <w:i/>
          <w:sz w:val="18"/>
          <w:szCs w:val="18"/>
        </w:rPr>
        <w:t>https://drive.google.com/file/d/1MQFDELFqnzLFjq-Q930iyxl9MlypPpQs/view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F3687F" w:rsidRPr="00330DA7" w14:paraId="070A4B18" w14:textId="77777777" w:rsidTr="003F35FD">
      <w:trPr>
        <w:trHeight w:val="144"/>
        <w:jc w:val="right"/>
      </w:trPr>
      <w:tc>
        <w:tcPr>
          <w:tcW w:w="2727" w:type="dxa"/>
        </w:tcPr>
        <w:p w14:paraId="62B7493A" w14:textId="77777777" w:rsidR="00F3687F" w:rsidRPr="00330DA7" w:rsidRDefault="00F3687F"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056FF7B" w:rsidR="00F3687F" w:rsidRPr="00A90C72" w:rsidRDefault="00F3687F" w:rsidP="00586236">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6352</w:t>
          </w:r>
          <w:r w:rsidRPr="004D0573">
            <w:rPr>
              <w:rFonts w:eastAsia="Calibri" w:cs="Tahoma"/>
              <w:szCs w:val="22"/>
              <w:lang w:eastAsia="en-US"/>
            </w:rPr>
            <w:t>/INFOEM/IP/RR/2024</w:t>
          </w:r>
        </w:p>
      </w:tc>
    </w:tr>
    <w:tr w:rsidR="00F3687F" w:rsidRPr="00330DA7" w14:paraId="4521E058" w14:textId="77777777" w:rsidTr="003F35FD">
      <w:trPr>
        <w:trHeight w:val="283"/>
        <w:jc w:val="right"/>
      </w:trPr>
      <w:tc>
        <w:tcPr>
          <w:tcW w:w="2727" w:type="dxa"/>
        </w:tcPr>
        <w:p w14:paraId="0B68C086" w14:textId="77777777" w:rsidR="00F3687F" w:rsidRPr="00330DA7" w:rsidRDefault="00F3687F"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118688C" w:rsidR="00F3687F" w:rsidRPr="009233A1" w:rsidRDefault="00F3687F" w:rsidP="00503821">
          <w:pPr>
            <w:tabs>
              <w:tab w:val="right" w:pos="8838"/>
            </w:tabs>
            <w:spacing w:line="240" w:lineRule="auto"/>
            <w:ind w:left="-74" w:right="-105"/>
            <w:rPr>
              <w:rFonts w:eastAsia="Calibri" w:cs="Tahoma"/>
              <w:szCs w:val="22"/>
              <w:lang w:val="es-MX" w:eastAsia="en-US"/>
            </w:rPr>
          </w:pPr>
          <w:r w:rsidRPr="00F26C8B">
            <w:rPr>
              <w:rFonts w:eastAsia="Calibri" w:cs="Tahoma"/>
              <w:szCs w:val="22"/>
              <w:lang w:eastAsia="en-US"/>
            </w:rPr>
            <w:t>Tecnológico de Estudios Superiores de Jilotepec</w:t>
          </w:r>
        </w:p>
      </w:tc>
    </w:tr>
    <w:tr w:rsidR="00F3687F" w:rsidRPr="00330DA7" w14:paraId="6331D9B6" w14:textId="77777777" w:rsidTr="003F35FD">
      <w:trPr>
        <w:trHeight w:val="283"/>
        <w:jc w:val="right"/>
      </w:trPr>
      <w:tc>
        <w:tcPr>
          <w:tcW w:w="2727" w:type="dxa"/>
        </w:tcPr>
        <w:p w14:paraId="3FA86BAE" w14:textId="6568823B" w:rsidR="00F3687F" w:rsidRPr="00330DA7" w:rsidRDefault="00F3687F"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F3687F" w:rsidRPr="00EA66FC" w:rsidRDefault="00F3687F"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F3687F" w:rsidRPr="00443C6B" w:rsidRDefault="00F3687F"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F3687F" w:rsidRPr="00330DA7" w14:paraId="29CFF901" w14:textId="77777777" w:rsidTr="004D0573">
      <w:trPr>
        <w:trHeight w:val="1435"/>
      </w:trPr>
      <w:tc>
        <w:tcPr>
          <w:tcW w:w="283" w:type="dxa"/>
          <w:shd w:val="clear" w:color="auto" w:fill="auto"/>
        </w:tcPr>
        <w:p w14:paraId="046B9F8F" w14:textId="77777777" w:rsidR="00F3687F" w:rsidRPr="00330DA7" w:rsidRDefault="00F3687F"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F3687F" w:rsidRPr="00330DA7" w14:paraId="04F272D2" w14:textId="77777777" w:rsidTr="004D0573">
            <w:trPr>
              <w:trHeight w:val="144"/>
            </w:trPr>
            <w:tc>
              <w:tcPr>
                <w:tcW w:w="2727" w:type="dxa"/>
              </w:tcPr>
              <w:p w14:paraId="2FD4DBF6" w14:textId="77777777" w:rsidR="00F3687F" w:rsidRPr="00330DA7" w:rsidRDefault="00F3687F" w:rsidP="004D0573">
                <w:pPr>
                  <w:tabs>
                    <w:tab w:val="right" w:pos="8838"/>
                  </w:tabs>
                  <w:spacing w:line="240" w:lineRule="auto"/>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12521F32" w:rsidR="00F3687F" w:rsidRPr="004D0573" w:rsidRDefault="00F3687F" w:rsidP="00F26C8B">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6352</w:t>
                </w:r>
                <w:r w:rsidRPr="004D0573">
                  <w:rPr>
                    <w:rFonts w:eastAsia="Calibri" w:cs="Tahoma"/>
                    <w:szCs w:val="22"/>
                    <w:lang w:eastAsia="en-US"/>
                  </w:rPr>
                  <w:t xml:space="preserve">/INFOEM/IP/RR/2024 </w:t>
                </w:r>
              </w:p>
            </w:tc>
            <w:tc>
              <w:tcPr>
                <w:tcW w:w="3402" w:type="dxa"/>
              </w:tcPr>
              <w:p w14:paraId="71DEA1CF" w14:textId="77777777" w:rsidR="00F3687F" w:rsidRDefault="00F3687F" w:rsidP="004D0573">
                <w:pPr>
                  <w:tabs>
                    <w:tab w:val="right" w:pos="8838"/>
                  </w:tabs>
                  <w:spacing w:line="240" w:lineRule="auto"/>
                  <w:ind w:left="-74" w:right="-105"/>
                  <w:rPr>
                    <w:rFonts w:eastAsia="Calibri" w:cs="Tahoma"/>
                    <w:szCs w:val="22"/>
                    <w:lang w:eastAsia="en-US"/>
                  </w:rPr>
                </w:pPr>
              </w:p>
            </w:tc>
          </w:tr>
          <w:tr w:rsidR="00F3687F" w:rsidRPr="00330DA7" w14:paraId="05C58951" w14:textId="77777777" w:rsidTr="004D0573">
            <w:trPr>
              <w:trHeight w:val="144"/>
            </w:trPr>
            <w:tc>
              <w:tcPr>
                <w:tcW w:w="2727" w:type="dxa"/>
              </w:tcPr>
              <w:p w14:paraId="642B9610" w14:textId="77777777" w:rsidR="00F3687F" w:rsidRPr="00330DA7" w:rsidRDefault="00F3687F" w:rsidP="004D0573">
                <w:pPr>
                  <w:tabs>
                    <w:tab w:val="right" w:pos="8838"/>
                  </w:tabs>
                  <w:spacing w:line="240" w:lineRule="auto"/>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6418A7A1" w:rsidR="00F3687F" w:rsidRPr="004D0573" w:rsidRDefault="00F3687F" w:rsidP="00503821">
                <w:pPr>
                  <w:tabs>
                    <w:tab w:val="right" w:pos="8838"/>
                  </w:tabs>
                  <w:spacing w:line="240" w:lineRule="auto"/>
                  <w:ind w:left="-74" w:right="-105"/>
                  <w:rPr>
                    <w:rFonts w:eastAsia="Calibri" w:cs="Tahoma"/>
                    <w:szCs w:val="22"/>
                    <w:lang w:eastAsia="en-US"/>
                  </w:rPr>
                </w:pPr>
              </w:p>
            </w:tc>
            <w:tc>
              <w:tcPr>
                <w:tcW w:w="3402" w:type="dxa"/>
              </w:tcPr>
              <w:p w14:paraId="73F47F53" w14:textId="77777777" w:rsidR="00F3687F" w:rsidRPr="005F19B1" w:rsidRDefault="00F3687F" w:rsidP="004D0573">
                <w:pPr>
                  <w:tabs>
                    <w:tab w:val="left" w:pos="3122"/>
                    <w:tab w:val="right" w:pos="8838"/>
                  </w:tabs>
                  <w:spacing w:line="240" w:lineRule="auto"/>
                  <w:ind w:left="-105" w:right="-105"/>
                  <w:rPr>
                    <w:rFonts w:eastAsia="Calibri" w:cs="Tahoma"/>
                    <w:szCs w:val="22"/>
                    <w:lang w:eastAsia="en-US"/>
                  </w:rPr>
                </w:pPr>
              </w:p>
            </w:tc>
          </w:tr>
          <w:bookmarkEnd w:id="2"/>
          <w:tr w:rsidR="00F3687F" w:rsidRPr="00330DA7" w14:paraId="00E6CDC1" w14:textId="77777777" w:rsidTr="004D0573">
            <w:trPr>
              <w:trHeight w:val="283"/>
            </w:trPr>
            <w:tc>
              <w:tcPr>
                <w:tcW w:w="2727" w:type="dxa"/>
              </w:tcPr>
              <w:p w14:paraId="0631AD24" w14:textId="77777777" w:rsidR="00F3687F" w:rsidRPr="00330DA7" w:rsidRDefault="00F3687F"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97979AE" w:rsidR="00F3687F" w:rsidRPr="004D0573" w:rsidRDefault="00F3687F" w:rsidP="00F26C8B">
                <w:pPr>
                  <w:tabs>
                    <w:tab w:val="right" w:pos="8838"/>
                  </w:tabs>
                  <w:spacing w:line="240" w:lineRule="auto"/>
                  <w:ind w:left="-108" w:right="-105"/>
                  <w:rPr>
                    <w:rFonts w:eastAsia="Calibri" w:cs="Tahoma"/>
                    <w:szCs w:val="22"/>
                    <w:lang w:eastAsia="en-US"/>
                  </w:rPr>
                </w:pPr>
                <w:r w:rsidRPr="00F26C8B">
                  <w:rPr>
                    <w:rFonts w:eastAsia="Calibri" w:cs="Tahoma"/>
                    <w:szCs w:val="22"/>
                    <w:lang w:eastAsia="en-US"/>
                  </w:rPr>
                  <w:t>Tecnológico de Estudios Superiores de Jilotepec</w:t>
                </w:r>
              </w:p>
            </w:tc>
            <w:tc>
              <w:tcPr>
                <w:tcW w:w="3402" w:type="dxa"/>
              </w:tcPr>
              <w:p w14:paraId="3A7DA319" w14:textId="77777777" w:rsidR="00F3687F" w:rsidRPr="00A90C72" w:rsidRDefault="00F3687F" w:rsidP="004D0573">
                <w:pPr>
                  <w:tabs>
                    <w:tab w:val="left" w:pos="2834"/>
                    <w:tab w:val="right" w:pos="8838"/>
                  </w:tabs>
                  <w:spacing w:line="240" w:lineRule="auto"/>
                  <w:ind w:left="-108" w:right="-105"/>
                  <w:rPr>
                    <w:rFonts w:eastAsia="Calibri" w:cs="Tahoma"/>
                    <w:szCs w:val="22"/>
                    <w:lang w:eastAsia="en-US"/>
                  </w:rPr>
                </w:pPr>
              </w:p>
            </w:tc>
          </w:tr>
          <w:tr w:rsidR="00F3687F" w:rsidRPr="00330DA7" w14:paraId="0F6CD8D2" w14:textId="77777777" w:rsidTr="004D0573">
            <w:trPr>
              <w:trHeight w:val="283"/>
            </w:trPr>
            <w:tc>
              <w:tcPr>
                <w:tcW w:w="2727" w:type="dxa"/>
              </w:tcPr>
              <w:p w14:paraId="31700628" w14:textId="0565A62A" w:rsidR="00F3687F" w:rsidRPr="00330DA7" w:rsidRDefault="00F3687F"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F3687F" w:rsidRPr="00EA66FC" w:rsidRDefault="00F3687F"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F3687F" w:rsidRPr="00330DA7" w:rsidRDefault="00F3687F" w:rsidP="004D0573">
                <w:pPr>
                  <w:tabs>
                    <w:tab w:val="right" w:pos="8838"/>
                  </w:tabs>
                  <w:spacing w:line="240" w:lineRule="auto"/>
                  <w:ind w:left="-108" w:right="-105"/>
                  <w:rPr>
                    <w:rFonts w:eastAsia="Calibri" w:cs="Tahoma"/>
                    <w:szCs w:val="22"/>
                    <w:lang w:eastAsia="en-US"/>
                  </w:rPr>
                </w:pPr>
              </w:p>
            </w:tc>
          </w:tr>
        </w:tbl>
        <w:p w14:paraId="5DC6AC61" w14:textId="77777777" w:rsidR="00F3687F" w:rsidRPr="00330DA7" w:rsidRDefault="00F3687F" w:rsidP="004D0573">
          <w:pPr>
            <w:tabs>
              <w:tab w:val="right" w:pos="8838"/>
            </w:tabs>
            <w:ind w:left="-28"/>
            <w:rPr>
              <w:rFonts w:ascii="Arial" w:eastAsia="Calibri" w:hAnsi="Arial" w:cs="Arial"/>
              <w:b/>
              <w:szCs w:val="22"/>
              <w:lang w:eastAsia="en-US"/>
            </w:rPr>
          </w:pPr>
        </w:p>
      </w:tc>
    </w:tr>
  </w:tbl>
  <w:p w14:paraId="2A906731" w14:textId="77777777" w:rsidR="00F3687F" w:rsidRPr="00765661" w:rsidRDefault="00975248"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55BEB"/>
    <w:multiLevelType w:val="hybridMultilevel"/>
    <w:tmpl w:val="5D42275A"/>
    <w:lvl w:ilvl="0" w:tplc="01709616">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1A92D91"/>
    <w:multiLevelType w:val="hybridMultilevel"/>
    <w:tmpl w:val="5D42275A"/>
    <w:lvl w:ilvl="0" w:tplc="01709616">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38D470F"/>
    <w:multiLevelType w:val="hybridMultilevel"/>
    <w:tmpl w:val="8AAEE14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2A676446"/>
    <w:multiLevelType w:val="hybridMultilevel"/>
    <w:tmpl w:val="4476C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0E740B"/>
    <w:multiLevelType w:val="hybridMultilevel"/>
    <w:tmpl w:val="455C6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22"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38F25A36"/>
    <w:multiLevelType w:val="hybridMultilevel"/>
    <w:tmpl w:val="230CC6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B6553D9"/>
    <w:multiLevelType w:val="hybridMultilevel"/>
    <w:tmpl w:val="F6CCA7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4ECC2539"/>
    <w:multiLevelType w:val="hybridMultilevel"/>
    <w:tmpl w:val="4B5ED8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FC86429"/>
    <w:multiLevelType w:val="multilevel"/>
    <w:tmpl w:val="89B4607C"/>
    <w:lvl w:ilvl="0">
      <w:start w:val="1"/>
      <w:numFmt w:val="decimal"/>
      <w:lvlText w:val="%1."/>
      <w:lvlJc w:val="left"/>
      <w:pPr>
        <w:ind w:left="360" w:hanging="360"/>
      </w:pPr>
      <w:rPr>
        <w:rFonts w:ascii="Arial" w:eastAsia="Arial" w:hAnsi="Arial" w:cs="Arial"/>
        <w:b/>
        <w:i w:val="0"/>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lowerLetter"/>
      <w:lvlText w:val="%4)"/>
      <w:lvlJc w:val="left"/>
      <w:pPr>
        <w:ind w:left="2895" w:hanging="375"/>
      </w:pPr>
      <w:rPr>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1CA69A2"/>
    <w:multiLevelType w:val="hybridMultilevel"/>
    <w:tmpl w:val="91A874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D5146A1"/>
    <w:multiLevelType w:val="hybridMultilevel"/>
    <w:tmpl w:val="C7267300"/>
    <w:lvl w:ilvl="0" w:tplc="080A0001">
      <w:start w:val="1"/>
      <w:numFmt w:val="bullet"/>
      <w:lvlText w:val=""/>
      <w:lvlJc w:val="left"/>
      <w:pPr>
        <w:ind w:left="771" w:hanging="360"/>
      </w:pPr>
      <w:rPr>
        <w:rFonts w:ascii="Symbol" w:hAnsi="Symbol" w:hint="default"/>
      </w:rPr>
    </w:lvl>
    <w:lvl w:ilvl="1" w:tplc="080A0003" w:tentative="1">
      <w:start w:val="1"/>
      <w:numFmt w:val="bullet"/>
      <w:lvlText w:val="o"/>
      <w:lvlJc w:val="left"/>
      <w:pPr>
        <w:ind w:left="1491" w:hanging="360"/>
      </w:pPr>
      <w:rPr>
        <w:rFonts w:ascii="Courier New" w:hAnsi="Courier New" w:cs="Courier New" w:hint="default"/>
      </w:rPr>
    </w:lvl>
    <w:lvl w:ilvl="2" w:tplc="080A0005" w:tentative="1">
      <w:start w:val="1"/>
      <w:numFmt w:val="bullet"/>
      <w:lvlText w:val=""/>
      <w:lvlJc w:val="left"/>
      <w:pPr>
        <w:ind w:left="2211" w:hanging="360"/>
      </w:pPr>
      <w:rPr>
        <w:rFonts w:ascii="Wingdings" w:hAnsi="Wingdings" w:hint="default"/>
      </w:rPr>
    </w:lvl>
    <w:lvl w:ilvl="3" w:tplc="080A0001" w:tentative="1">
      <w:start w:val="1"/>
      <w:numFmt w:val="bullet"/>
      <w:lvlText w:val=""/>
      <w:lvlJc w:val="left"/>
      <w:pPr>
        <w:ind w:left="2931" w:hanging="360"/>
      </w:pPr>
      <w:rPr>
        <w:rFonts w:ascii="Symbol" w:hAnsi="Symbol" w:hint="default"/>
      </w:rPr>
    </w:lvl>
    <w:lvl w:ilvl="4" w:tplc="080A0003" w:tentative="1">
      <w:start w:val="1"/>
      <w:numFmt w:val="bullet"/>
      <w:lvlText w:val="o"/>
      <w:lvlJc w:val="left"/>
      <w:pPr>
        <w:ind w:left="3651" w:hanging="360"/>
      </w:pPr>
      <w:rPr>
        <w:rFonts w:ascii="Courier New" w:hAnsi="Courier New" w:cs="Courier New" w:hint="default"/>
      </w:rPr>
    </w:lvl>
    <w:lvl w:ilvl="5" w:tplc="080A0005" w:tentative="1">
      <w:start w:val="1"/>
      <w:numFmt w:val="bullet"/>
      <w:lvlText w:val=""/>
      <w:lvlJc w:val="left"/>
      <w:pPr>
        <w:ind w:left="4371" w:hanging="360"/>
      </w:pPr>
      <w:rPr>
        <w:rFonts w:ascii="Wingdings" w:hAnsi="Wingdings" w:hint="default"/>
      </w:rPr>
    </w:lvl>
    <w:lvl w:ilvl="6" w:tplc="080A0001" w:tentative="1">
      <w:start w:val="1"/>
      <w:numFmt w:val="bullet"/>
      <w:lvlText w:val=""/>
      <w:lvlJc w:val="left"/>
      <w:pPr>
        <w:ind w:left="5091" w:hanging="360"/>
      </w:pPr>
      <w:rPr>
        <w:rFonts w:ascii="Symbol" w:hAnsi="Symbol" w:hint="default"/>
      </w:rPr>
    </w:lvl>
    <w:lvl w:ilvl="7" w:tplc="080A0003" w:tentative="1">
      <w:start w:val="1"/>
      <w:numFmt w:val="bullet"/>
      <w:lvlText w:val="o"/>
      <w:lvlJc w:val="left"/>
      <w:pPr>
        <w:ind w:left="5811" w:hanging="360"/>
      </w:pPr>
      <w:rPr>
        <w:rFonts w:ascii="Courier New" w:hAnsi="Courier New" w:cs="Courier New" w:hint="default"/>
      </w:rPr>
    </w:lvl>
    <w:lvl w:ilvl="8" w:tplc="080A0005" w:tentative="1">
      <w:start w:val="1"/>
      <w:numFmt w:val="bullet"/>
      <w:lvlText w:val=""/>
      <w:lvlJc w:val="left"/>
      <w:pPr>
        <w:ind w:left="6531" w:hanging="360"/>
      </w:pPr>
      <w:rPr>
        <w:rFonts w:ascii="Wingdings" w:hAnsi="Wingdings" w:hint="default"/>
      </w:rPr>
    </w:lvl>
  </w:abstractNum>
  <w:abstractNum w:abstractNumId="40"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33"/>
  </w:num>
  <w:num w:numId="3">
    <w:abstractNumId w:val="44"/>
  </w:num>
  <w:num w:numId="4">
    <w:abstractNumId w:val="14"/>
  </w:num>
  <w:num w:numId="5">
    <w:abstractNumId w:val="4"/>
  </w:num>
  <w:num w:numId="6">
    <w:abstractNumId w:val="46"/>
  </w:num>
  <w:num w:numId="7">
    <w:abstractNumId w:val="30"/>
  </w:num>
  <w:num w:numId="8">
    <w:abstractNumId w:val="12"/>
  </w:num>
  <w:num w:numId="9">
    <w:abstractNumId w:val="29"/>
  </w:num>
  <w:num w:numId="10">
    <w:abstractNumId w:val="21"/>
    <w:lvlOverride w:ilvl="0">
      <w:startOverride w:val="1"/>
    </w:lvlOverride>
    <w:lvlOverride w:ilvl="1"/>
    <w:lvlOverride w:ilvl="2"/>
    <w:lvlOverride w:ilvl="3"/>
    <w:lvlOverride w:ilvl="4"/>
    <w:lvlOverride w:ilvl="5"/>
    <w:lvlOverride w:ilvl="6"/>
    <w:lvlOverride w:ilvl="7"/>
    <w:lvlOverride w:ilvl="8"/>
  </w:num>
  <w:num w:numId="11">
    <w:abstractNumId w:val="21"/>
  </w:num>
  <w:num w:numId="12">
    <w:abstractNumId w:val="18"/>
  </w:num>
  <w:num w:numId="13">
    <w:abstractNumId w:val="3"/>
  </w:num>
  <w:num w:numId="14">
    <w:abstractNumId w:val="11"/>
  </w:num>
  <w:num w:numId="15">
    <w:abstractNumId w:val="31"/>
  </w:num>
  <w:num w:numId="16">
    <w:abstractNumId w:val="42"/>
  </w:num>
  <w:num w:numId="17">
    <w:abstractNumId w:val="41"/>
  </w:num>
  <w:num w:numId="18">
    <w:abstractNumId w:val="9"/>
  </w:num>
  <w:num w:numId="19">
    <w:abstractNumId w:val="5"/>
  </w:num>
  <w:num w:numId="20">
    <w:abstractNumId w:val="47"/>
  </w:num>
  <w:num w:numId="21">
    <w:abstractNumId w:val="10"/>
  </w:num>
  <w:num w:numId="22">
    <w:abstractNumId w:val="36"/>
  </w:num>
  <w:num w:numId="23">
    <w:abstractNumId w:val="43"/>
  </w:num>
  <w:num w:numId="24">
    <w:abstractNumId w:val="15"/>
  </w:num>
  <w:num w:numId="25">
    <w:abstractNumId w:val="13"/>
  </w:num>
  <w:num w:numId="26">
    <w:abstractNumId w:val="1"/>
  </w:num>
  <w:num w:numId="27">
    <w:abstractNumId w:val="2"/>
  </w:num>
  <w:num w:numId="28">
    <w:abstractNumId w:val="22"/>
  </w:num>
  <w:num w:numId="29">
    <w:abstractNumId w:val="32"/>
  </w:num>
  <w:num w:numId="30">
    <w:abstractNumId w:val="7"/>
  </w:num>
  <w:num w:numId="31">
    <w:abstractNumId w:val="20"/>
  </w:num>
  <w:num w:numId="32">
    <w:abstractNumId w:val="16"/>
  </w:num>
  <w:num w:numId="33">
    <w:abstractNumId w:val="45"/>
  </w:num>
  <w:num w:numId="34">
    <w:abstractNumId w:val="40"/>
  </w:num>
  <w:num w:numId="35">
    <w:abstractNumId w:val="27"/>
  </w:num>
  <w:num w:numId="36">
    <w:abstractNumId w:val="23"/>
  </w:num>
  <w:num w:numId="37">
    <w:abstractNumId w:val="24"/>
  </w:num>
  <w:num w:numId="38">
    <w:abstractNumId w:val="37"/>
  </w:num>
  <w:num w:numId="39">
    <w:abstractNumId w:val="39"/>
  </w:num>
  <w:num w:numId="40">
    <w:abstractNumId w:val="6"/>
  </w:num>
  <w:num w:numId="41">
    <w:abstractNumId w:val="0"/>
  </w:num>
  <w:num w:numId="42">
    <w:abstractNumId w:val="25"/>
  </w:num>
  <w:num w:numId="43">
    <w:abstractNumId w:val="26"/>
  </w:num>
  <w:num w:numId="44">
    <w:abstractNumId w:val="17"/>
  </w:num>
  <w:num w:numId="45">
    <w:abstractNumId w:val="19"/>
  </w:num>
  <w:num w:numId="46">
    <w:abstractNumId w:val="34"/>
  </w:num>
  <w:num w:numId="47">
    <w:abstractNumId w:val="38"/>
  </w:num>
  <w:num w:numId="48">
    <w:abstractNumId w:val="8"/>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3C0E"/>
    <w:rsid w:val="000318BC"/>
    <w:rsid w:val="00033156"/>
    <w:rsid w:val="00042FBB"/>
    <w:rsid w:val="00057B2D"/>
    <w:rsid w:val="00065518"/>
    <w:rsid w:val="00067FB9"/>
    <w:rsid w:val="0007336D"/>
    <w:rsid w:val="000777E2"/>
    <w:rsid w:val="00080071"/>
    <w:rsid w:val="000816A8"/>
    <w:rsid w:val="000A0798"/>
    <w:rsid w:val="000C3BBA"/>
    <w:rsid w:val="000D0D67"/>
    <w:rsid w:val="000E09C4"/>
    <w:rsid w:val="000E23B9"/>
    <w:rsid w:val="000E72B3"/>
    <w:rsid w:val="00101093"/>
    <w:rsid w:val="00107F71"/>
    <w:rsid w:val="0011350D"/>
    <w:rsid w:val="001144FB"/>
    <w:rsid w:val="00117DDB"/>
    <w:rsid w:val="00126078"/>
    <w:rsid w:val="00127130"/>
    <w:rsid w:val="00135056"/>
    <w:rsid w:val="00141876"/>
    <w:rsid w:val="0014207B"/>
    <w:rsid w:val="00150C49"/>
    <w:rsid w:val="001600F1"/>
    <w:rsid w:val="00171A83"/>
    <w:rsid w:val="00185C7C"/>
    <w:rsid w:val="001A58B3"/>
    <w:rsid w:val="001C6BE2"/>
    <w:rsid w:val="001C7688"/>
    <w:rsid w:val="001D2464"/>
    <w:rsid w:val="001D5BAD"/>
    <w:rsid w:val="001E0CFD"/>
    <w:rsid w:val="001F3515"/>
    <w:rsid w:val="002015AE"/>
    <w:rsid w:val="00233005"/>
    <w:rsid w:val="00233F17"/>
    <w:rsid w:val="00237120"/>
    <w:rsid w:val="00245D19"/>
    <w:rsid w:val="00262116"/>
    <w:rsid w:val="002958FA"/>
    <w:rsid w:val="002961A6"/>
    <w:rsid w:val="002961B5"/>
    <w:rsid w:val="0029641C"/>
    <w:rsid w:val="002A3601"/>
    <w:rsid w:val="002B1D44"/>
    <w:rsid w:val="002B7C6F"/>
    <w:rsid w:val="002C0F02"/>
    <w:rsid w:val="002D111C"/>
    <w:rsid w:val="002E18F0"/>
    <w:rsid w:val="002F6393"/>
    <w:rsid w:val="00301715"/>
    <w:rsid w:val="00302476"/>
    <w:rsid w:val="00304C8C"/>
    <w:rsid w:val="00331F35"/>
    <w:rsid w:val="00335CDF"/>
    <w:rsid w:val="00341E94"/>
    <w:rsid w:val="00345112"/>
    <w:rsid w:val="00346BC2"/>
    <w:rsid w:val="00347AB2"/>
    <w:rsid w:val="00350198"/>
    <w:rsid w:val="0035120C"/>
    <w:rsid w:val="00352A6F"/>
    <w:rsid w:val="00362A11"/>
    <w:rsid w:val="00386CD1"/>
    <w:rsid w:val="00393AF2"/>
    <w:rsid w:val="003A40C1"/>
    <w:rsid w:val="003A67CC"/>
    <w:rsid w:val="003B0255"/>
    <w:rsid w:val="003B0AEC"/>
    <w:rsid w:val="003B5D3E"/>
    <w:rsid w:val="003F35FD"/>
    <w:rsid w:val="003F72B0"/>
    <w:rsid w:val="0041385B"/>
    <w:rsid w:val="00416357"/>
    <w:rsid w:val="00441BFA"/>
    <w:rsid w:val="00454FBD"/>
    <w:rsid w:val="004565C2"/>
    <w:rsid w:val="00475FF6"/>
    <w:rsid w:val="00484FB8"/>
    <w:rsid w:val="004A05F6"/>
    <w:rsid w:val="004B001B"/>
    <w:rsid w:val="004B2C64"/>
    <w:rsid w:val="004C43D3"/>
    <w:rsid w:val="004D0573"/>
    <w:rsid w:val="004D7CD8"/>
    <w:rsid w:val="004E2939"/>
    <w:rsid w:val="004E3051"/>
    <w:rsid w:val="004E5068"/>
    <w:rsid w:val="004F7A00"/>
    <w:rsid w:val="00501E64"/>
    <w:rsid w:val="00503821"/>
    <w:rsid w:val="00503A97"/>
    <w:rsid w:val="005074EA"/>
    <w:rsid w:val="005122DD"/>
    <w:rsid w:val="00523E60"/>
    <w:rsid w:val="00523F48"/>
    <w:rsid w:val="005365FA"/>
    <w:rsid w:val="00536C50"/>
    <w:rsid w:val="005432B1"/>
    <w:rsid w:val="00550AB5"/>
    <w:rsid w:val="0055624C"/>
    <w:rsid w:val="005723CB"/>
    <w:rsid w:val="00575400"/>
    <w:rsid w:val="00580C45"/>
    <w:rsid w:val="00586236"/>
    <w:rsid w:val="00591A20"/>
    <w:rsid w:val="005A468E"/>
    <w:rsid w:val="005A5BF2"/>
    <w:rsid w:val="005B18AF"/>
    <w:rsid w:val="005C3733"/>
    <w:rsid w:val="005C4AB7"/>
    <w:rsid w:val="005D5A50"/>
    <w:rsid w:val="005F5301"/>
    <w:rsid w:val="005F629F"/>
    <w:rsid w:val="005F65B7"/>
    <w:rsid w:val="00602B7B"/>
    <w:rsid w:val="00603D8C"/>
    <w:rsid w:val="006067C7"/>
    <w:rsid w:val="00606BE9"/>
    <w:rsid w:val="006158DE"/>
    <w:rsid w:val="006159AD"/>
    <w:rsid w:val="0063170D"/>
    <w:rsid w:val="00646436"/>
    <w:rsid w:val="00657603"/>
    <w:rsid w:val="00664420"/>
    <w:rsid w:val="00690F2C"/>
    <w:rsid w:val="006A07DC"/>
    <w:rsid w:val="006A21FC"/>
    <w:rsid w:val="006A646A"/>
    <w:rsid w:val="006B10B0"/>
    <w:rsid w:val="006E13CF"/>
    <w:rsid w:val="006E25BC"/>
    <w:rsid w:val="006E6BBC"/>
    <w:rsid w:val="006F0A31"/>
    <w:rsid w:val="006F4C92"/>
    <w:rsid w:val="006F7768"/>
    <w:rsid w:val="00717E59"/>
    <w:rsid w:val="00724F22"/>
    <w:rsid w:val="007517BD"/>
    <w:rsid w:val="0075751F"/>
    <w:rsid w:val="00773DD6"/>
    <w:rsid w:val="00773EAB"/>
    <w:rsid w:val="00775BFC"/>
    <w:rsid w:val="00794BA5"/>
    <w:rsid w:val="007A2B8D"/>
    <w:rsid w:val="007A3459"/>
    <w:rsid w:val="007B6074"/>
    <w:rsid w:val="007C7C47"/>
    <w:rsid w:val="007D1C55"/>
    <w:rsid w:val="007D1C84"/>
    <w:rsid w:val="007D317F"/>
    <w:rsid w:val="007D51B8"/>
    <w:rsid w:val="007E07E1"/>
    <w:rsid w:val="007F5D06"/>
    <w:rsid w:val="007F7906"/>
    <w:rsid w:val="00805A6E"/>
    <w:rsid w:val="00811211"/>
    <w:rsid w:val="0081189F"/>
    <w:rsid w:val="008164F0"/>
    <w:rsid w:val="00823BA5"/>
    <w:rsid w:val="00824D9A"/>
    <w:rsid w:val="00826C28"/>
    <w:rsid w:val="00831728"/>
    <w:rsid w:val="0085569B"/>
    <w:rsid w:val="00864CC1"/>
    <w:rsid w:val="00865CF4"/>
    <w:rsid w:val="00876DBC"/>
    <w:rsid w:val="00882589"/>
    <w:rsid w:val="008950DC"/>
    <w:rsid w:val="008A6003"/>
    <w:rsid w:val="008A6F88"/>
    <w:rsid w:val="008A7480"/>
    <w:rsid w:val="008B1E16"/>
    <w:rsid w:val="008E1316"/>
    <w:rsid w:val="008E6224"/>
    <w:rsid w:val="008E69A4"/>
    <w:rsid w:val="0090194A"/>
    <w:rsid w:val="00903DBE"/>
    <w:rsid w:val="00910A46"/>
    <w:rsid w:val="00910FD2"/>
    <w:rsid w:val="009233A1"/>
    <w:rsid w:val="00931437"/>
    <w:rsid w:val="00936B5A"/>
    <w:rsid w:val="0095335D"/>
    <w:rsid w:val="00953430"/>
    <w:rsid w:val="00965890"/>
    <w:rsid w:val="0096709E"/>
    <w:rsid w:val="0096752F"/>
    <w:rsid w:val="00970EB3"/>
    <w:rsid w:val="0097369C"/>
    <w:rsid w:val="00975248"/>
    <w:rsid w:val="00976247"/>
    <w:rsid w:val="00982877"/>
    <w:rsid w:val="0098693C"/>
    <w:rsid w:val="00993ED0"/>
    <w:rsid w:val="009A2D78"/>
    <w:rsid w:val="009A2EDE"/>
    <w:rsid w:val="009A7C10"/>
    <w:rsid w:val="009B2945"/>
    <w:rsid w:val="009E2DEE"/>
    <w:rsid w:val="009E45F2"/>
    <w:rsid w:val="009E4644"/>
    <w:rsid w:val="009F797C"/>
    <w:rsid w:val="009F7CCA"/>
    <w:rsid w:val="00A10B4F"/>
    <w:rsid w:val="00A131AC"/>
    <w:rsid w:val="00A15141"/>
    <w:rsid w:val="00A16D85"/>
    <w:rsid w:val="00A17634"/>
    <w:rsid w:val="00A21A20"/>
    <w:rsid w:val="00A251A4"/>
    <w:rsid w:val="00A34C2E"/>
    <w:rsid w:val="00A35DA7"/>
    <w:rsid w:val="00A36A99"/>
    <w:rsid w:val="00A41792"/>
    <w:rsid w:val="00A53315"/>
    <w:rsid w:val="00A6091A"/>
    <w:rsid w:val="00A63966"/>
    <w:rsid w:val="00A6415E"/>
    <w:rsid w:val="00A70EF0"/>
    <w:rsid w:val="00A76102"/>
    <w:rsid w:val="00A815EA"/>
    <w:rsid w:val="00A90198"/>
    <w:rsid w:val="00A9208D"/>
    <w:rsid w:val="00A964CC"/>
    <w:rsid w:val="00AA6EA9"/>
    <w:rsid w:val="00AC25A6"/>
    <w:rsid w:val="00AC2DB8"/>
    <w:rsid w:val="00AC3CA0"/>
    <w:rsid w:val="00AD4855"/>
    <w:rsid w:val="00AE3DA7"/>
    <w:rsid w:val="00AE5AEF"/>
    <w:rsid w:val="00AF03C4"/>
    <w:rsid w:val="00B0093A"/>
    <w:rsid w:val="00B07A25"/>
    <w:rsid w:val="00B137E8"/>
    <w:rsid w:val="00B169A2"/>
    <w:rsid w:val="00B22A80"/>
    <w:rsid w:val="00B237A9"/>
    <w:rsid w:val="00B3146E"/>
    <w:rsid w:val="00B360F1"/>
    <w:rsid w:val="00B36848"/>
    <w:rsid w:val="00B65555"/>
    <w:rsid w:val="00B76159"/>
    <w:rsid w:val="00BA1AB6"/>
    <w:rsid w:val="00BA55A8"/>
    <w:rsid w:val="00BB2ABF"/>
    <w:rsid w:val="00BB64F4"/>
    <w:rsid w:val="00BC62F8"/>
    <w:rsid w:val="00BD2738"/>
    <w:rsid w:val="00BD3F4F"/>
    <w:rsid w:val="00BD5A7C"/>
    <w:rsid w:val="00BE7A1B"/>
    <w:rsid w:val="00BF0221"/>
    <w:rsid w:val="00BF091A"/>
    <w:rsid w:val="00BF4EAD"/>
    <w:rsid w:val="00C00D03"/>
    <w:rsid w:val="00C02244"/>
    <w:rsid w:val="00C049E2"/>
    <w:rsid w:val="00C30616"/>
    <w:rsid w:val="00C351EC"/>
    <w:rsid w:val="00C36795"/>
    <w:rsid w:val="00C369A4"/>
    <w:rsid w:val="00C4456F"/>
    <w:rsid w:val="00C461EC"/>
    <w:rsid w:val="00C507D4"/>
    <w:rsid w:val="00C53E5E"/>
    <w:rsid w:val="00C71CEF"/>
    <w:rsid w:val="00C72DAA"/>
    <w:rsid w:val="00C7571D"/>
    <w:rsid w:val="00C77544"/>
    <w:rsid w:val="00C80B14"/>
    <w:rsid w:val="00CA50B3"/>
    <w:rsid w:val="00CB7C31"/>
    <w:rsid w:val="00CB7E9A"/>
    <w:rsid w:val="00CD0B92"/>
    <w:rsid w:val="00CD3244"/>
    <w:rsid w:val="00CD70E5"/>
    <w:rsid w:val="00CE1DFB"/>
    <w:rsid w:val="00CE29D3"/>
    <w:rsid w:val="00CE58F2"/>
    <w:rsid w:val="00CF2D8B"/>
    <w:rsid w:val="00CF4420"/>
    <w:rsid w:val="00CF7586"/>
    <w:rsid w:val="00CF7F0C"/>
    <w:rsid w:val="00D036D3"/>
    <w:rsid w:val="00D04F7D"/>
    <w:rsid w:val="00D0562A"/>
    <w:rsid w:val="00D07C17"/>
    <w:rsid w:val="00D228A6"/>
    <w:rsid w:val="00D2790D"/>
    <w:rsid w:val="00D44B43"/>
    <w:rsid w:val="00D45259"/>
    <w:rsid w:val="00D51ECD"/>
    <w:rsid w:val="00D5461D"/>
    <w:rsid w:val="00D55FDA"/>
    <w:rsid w:val="00D6170E"/>
    <w:rsid w:val="00D91CB4"/>
    <w:rsid w:val="00DA54C1"/>
    <w:rsid w:val="00DB1C09"/>
    <w:rsid w:val="00DC30FA"/>
    <w:rsid w:val="00DC3210"/>
    <w:rsid w:val="00DE1133"/>
    <w:rsid w:val="00DE7108"/>
    <w:rsid w:val="00E02E1A"/>
    <w:rsid w:val="00E11AA0"/>
    <w:rsid w:val="00E16BF5"/>
    <w:rsid w:val="00E33233"/>
    <w:rsid w:val="00E37A3F"/>
    <w:rsid w:val="00E37D3C"/>
    <w:rsid w:val="00E52D95"/>
    <w:rsid w:val="00E62E6A"/>
    <w:rsid w:val="00E73A29"/>
    <w:rsid w:val="00E7681C"/>
    <w:rsid w:val="00E83EF5"/>
    <w:rsid w:val="00E85032"/>
    <w:rsid w:val="00E9335C"/>
    <w:rsid w:val="00EB3991"/>
    <w:rsid w:val="00EC2872"/>
    <w:rsid w:val="00ED1C1E"/>
    <w:rsid w:val="00ED45C7"/>
    <w:rsid w:val="00EE2AF2"/>
    <w:rsid w:val="00EE7028"/>
    <w:rsid w:val="00EE73FD"/>
    <w:rsid w:val="00EE77E9"/>
    <w:rsid w:val="00EF5F54"/>
    <w:rsid w:val="00F07EE6"/>
    <w:rsid w:val="00F26C8B"/>
    <w:rsid w:val="00F32348"/>
    <w:rsid w:val="00F33CC8"/>
    <w:rsid w:val="00F3465D"/>
    <w:rsid w:val="00F3687F"/>
    <w:rsid w:val="00F4481C"/>
    <w:rsid w:val="00F45902"/>
    <w:rsid w:val="00F52005"/>
    <w:rsid w:val="00F52089"/>
    <w:rsid w:val="00F57A5A"/>
    <w:rsid w:val="00F75D23"/>
    <w:rsid w:val="00F86DF5"/>
    <w:rsid w:val="00F9701D"/>
    <w:rsid w:val="00FA5748"/>
    <w:rsid w:val="00FA5957"/>
    <w:rsid w:val="00FB6EE3"/>
    <w:rsid w:val="00FC3CE0"/>
    <w:rsid w:val="00FC709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3994">
      <w:bodyDiv w:val="1"/>
      <w:marLeft w:val="0"/>
      <w:marRight w:val="0"/>
      <w:marTop w:val="0"/>
      <w:marBottom w:val="0"/>
      <w:divBdr>
        <w:top w:val="none" w:sz="0" w:space="0" w:color="auto"/>
        <w:left w:val="none" w:sz="0" w:space="0" w:color="auto"/>
        <w:bottom w:val="none" w:sz="0" w:space="0" w:color="auto"/>
        <w:right w:val="none" w:sz="0" w:space="0" w:color="auto"/>
      </w:divBdr>
    </w:div>
    <w:div w:id="39669108">
      <w:bodyDiv w:val="1"/>
      <w:marLeft w:val="0"/>
      <w:marRight w:val="0"/>
      <w:marTop w:val="0"/>
      <w:marBottom w:val="0"/>
      <w:divBdr>
        <w:top w:val="none" w:sz="0" w:space="0" w:color="auto"/>
        <w:left w:val="none" w:sz="0" w:space="0" w:color="auto"/>
        <w:bottom w:val="none" w:sz="0" w:space="0" w:color="auto"/>
        <w:right w:val="none" w:sz="0" w:space="0" w:color="auto"/>
      </w:divBdr>
    </w:div>
    <w:div w:id="52318414">
      <w:bodyDiv w:val="1"/>
      <w:marLeft w:val="0"/>
      <w:marRight w:val="0"/>
      <w:marTop w:val="0"/>
      <w:marBottom w:val="0"/>
      <w:divBdr>
        <w:top w:val="none" w:sz="0" w:space="0" w:color="auto"/>
        <w:left w:val="none" w:sz="0" w:space="0" w:color="auto"/>
        <w:bottom w:val="none" w:sz="0" w:space="0" w:color="auto"/>
        <w:right w:val="none" w:sz="0" w:space="0" w:color="auto"/>
      </w:divBdr>
    </w:div>
    <w:div w:id="153647943">
      <w:bodyDiv w:val="1"/>
      <w:marLeft w:val="0"/>
      <w:marRight w:val="0"/>
      <w:marTop w:val="0"/>
      <w:marBottom w:val="0"/>
      <w:divBdr>
        <w:top w:val="none" w:sz="0" w:space="0" w:color="auto"/>
        <w:left w:val="none" w:sz="0" w:space="0" w:color="auto"/>
        <w:bottom w:val="none" w:sz="0" w:space="0" w:color="auto"/>
        <w:right w:val="none" w:sz="0" w:space="0" w:color="auto"/>
      </w:divBdr>
    </w:div>
    <w:div w:id="222639133">
      <w:bodyDiv w:val="1"/>
      <w:marLeft w:val="0"/>
      <w:marRight w:val="0"/>
      <w:marTop w:val="0"/>
      <w:marBottom w:val="0"/>
      <w:divBdr>
        <w:top w:val="none" w:sz="0" w:space="0" w:color="auto"/>
        <w:left w:val="none" w:sz="0" w:space="0" w:color="auto"/>
        <w:bottom w:val="none" w:sz="0" w:space="0" w:color="auto"/>
        <w:right w:val="none" w:sz="0" w:space="0" w:color="auto"/>
      </w:divBdr>
    </w:div>
    <w:div w:id="358052105">
      <w:bodyDiv w:val="1"/>
      <w:marLeft w:val="0"/>
      <w:marRight w:val="0"/>
      <w:marTop w:val="0"/>
      <w:marBottom w:val="0"/>
      <w:divBdr>
        <w:top w:val="none" w:sz="0" w:space="0" w:color="auto"/>
        <w:left w:val="none" w:sz="0" w:space="0" w:color="auto"/>
        <w:bottom w:val="none" w:sz="0" w:space="0" w:color="auto"/>
        <w:right w:val="none" w:sz="0" w:space="0" w:color="auto"/>
      </w:divBdr>
    </w:div>
    <w:div w:id="377975705">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482741586">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553278186">
      <w:bodyDiv w:val="1"/>
      <w:marLeft w:val="0"/>
      <w:marRight w:val="0"/>
      <w:marTop w:val="0"/>
      <w:marBottom w:val="0"/>
      <w:divBdr>
        <w:top w:val="none" w:sz="0" w:space="0" w:color="auto"/>
        <w:left w:val="none" w:sz="0" w:space="0" w:color="auto"/>
        <w:bottom w:val="none" w:sz="0" w:space="0" w:color="auto"/>
        <w:right w:val="none" w:sz="0" w:space="0" w:color="auto"/>
      </w:divBdr>
    </w:div>
    <w:div w:id="576792331">
      <w:bodyDiv w:val="1"/>
      <w:marLeft w:val="0"/>
      <w:marRight w:val="0"/>
      <w:marTop w:val="0"/>
      <w:marBottom w:val="0"/>
      <w:divBdr>
        <w:top w:val="none" w:sz="0" w:space="0" w:color="auto"/>
        <w:left w:val="none" w:sz="0" w:space="0" w:color="auto"/>
        <w:bottom w:val="none" w:sz="0" w:space="0" w:color="auto"/>
        <w:right w:val="none" w:sz="0" w:space="0" w:color="auto"/>
      </w:divBdr>
      <w:divsChild>
        <w:div w:id="1571115054">
          <w:marLeft w:val="0"/>
          <w:marRight w:val="0"/>
          <w:marTop w:val="0"/>
          <w:marBottom w:val="0"/>
          <w:divBdr>
            <w:top w:val="none" w:sz="0" w:space="0" w:color="auto"/>
            <w:left w:val="none" w:sz="0" w:space="0" w:color="auto"/>
            <w:bottom w:val="none" w:sz="0" w:space="0" w:color="auto"/>
            <w:right w:val="none" w:sz="0" w:space="0" w:color="auto"/>
          </w:divBdr>
        </w:div>
      </w:divsChild>
    </w:div>
    <w:div w:id="787508577">
      <w:bodyDiv w:val="1"/>
      <w:marLeft w:val="0"/>
      <w:marRight w:val="0"/>
      <w:marTop w:val="0"/>
      <w:marBottom w:val="0"/>
      <w:divBdr>
        <w:top w:val="none" w:sz="0" w:space="0" w:color="auto"/>
        <w:left w:val="none" w:sz="0" w:space="0" w:color="auto"/>
        <w:bottom w:val="none" w:sz="0" w:space="0" w:color="auto"/>
        <w:right w:val="none" w:sz="0" w:space="0" w:color="auto"/>
      </w:divBdr>
    </w:div>
    <w:div w:id="916553694">
      <w:bodyDiv w:val="1"/>
      <w:marLeft w:val="0"/>
      <w:marRight w:val="0"/>
      <w:marTop w:val="0"/>
      <w:marBottom w:val="0"/>
      <w:divBdr>
        <w:top w:val="none" w:sz="0" w:space="0" w:color="auto"/>
        <w:left w:val="none" w:sz="0" w:space="0" w:color="auto"/>
        <w:bottom w:val="none" w:sz="0" w:space="0" w:color="auto"/>
        <w:right w:val="none" w:sz="0" w:space="0" w:color="auto"/>
      </w:divBdr>
    </w:div>
    <w:div w:id="1019425939">
      <w:bodyDiv w:val="1"/>
      <w:marLeft w:val="0"/>
      <w:marRight w:val="0"/>
      <w:marTop w:val="0"/>
      <w:marBottom w:val="0"/>
      <w:divBdr>
        <w:top w:val="none" w:sz="0" w:space="0" w:color="auto"/>
        <w:left w:val="none" w:sz="0" w:space="0" w:color="auto"/>
        <w:bottom w:val="none" w:sz="0" w:space="0" w:color="auto"/>
        <w:right w:val="none" w:sz="0" w:space="0" w:color="auto"/>
      </w:divBdr>
      <w:divsChild>
        <w:div w:id="15497523">
          <w:marLeft w:val="0"/>
          <w:marRight w:val="0"/>
          <w:marTop w:val="0"/>
          <w:marBottom w:val="0"/>
          <w:divBdr>
            <w:top w:val="none" w:sz="0" w:space="0" w:color="auto"/>
            <w:left w:val="none" w:sz="0" w:space="0" w:color="auto"/>
            <w:bottom w:val="none" w:sz="0" w:space="0" w:color="auto"/>
            <w:right w:val="none" w:sz="0" w:space="0" w:color="auto"/>
          </w:divBdr>
        </w:div>
      </w:divsChild>
    </w:div>
    <w:div w:id="1129741652">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16115267">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617642464">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9F855282-396C-4572-9D12-77C3BF492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4959</Words>
  <Characters>27278</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8</cp:revision>
  <cp:lastPrinted>2024-11-25T19:43:00Z</cp:lastPrinted>
  <dcterms:created xsi:type="dcterms:W3CDTF">2024-11-05T19:22:00Z</dcterms:created>
  <dcterms:modified xsi:type="dcterms:W3CDTF">2024-11-25T19:43:00Z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