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31E7D" w14:textId="77777777" w:rsidR="00105C53" w:rsidRPr="007D78D1" w:rsidRDefault="00105C53" w:rsidP="00105C53">
      <w:pPr>
        <w:pStyle w:val="Textoindependiente"/>
        <w:spacing w:line="360" w:lineRule="auto"/>
        <w:rPr>
          <w:rFonts w:ascii="Palatino Linotype" w:hAnsi="Palatino Linotype"/>
          <w:sz w:val="22"/>
          <w:szCs w:val="22"/>
        </w:rPr>
      </w:pPr>
      <w:r w:rsidRPr="007D78D1">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cuatro (04) de diciembre de dos mil veinticuatro.</w:t>
      </w:r>
    </w:p>
    <w:p w14:paraId="67758B35" w14:textId="77777777" w:rsidR="00105C53" w:rsidRPr="007D78D1" w:rsidRDefault="00105C53" w:rsidP="00105C53">
      <w:pPr>
        <w:pStyle w:val="Textoindependiente"/>
        <w:spacing w:line="360" w:lineRule="auto"/>
        <w:rPr>
          <w:rFonts w:ascii="Palatino Linotype" w:hAnsi="Palatino Linotype"/>
          <w:sz w:val="22"/>
          <w:szCs w:val="22"/>
        </w:rPr>
      </w:pPr>
    </w:p>
    <w:p w14:paraId="236A5C61" w14:textId="73EE4563" w:rsidR="00105C53" w:rsidRPr="007D78D1" w:rsidRDefault="00105C53" w:rsidP="00105C53">
      <w:pPr>
        <w:pStyle w:val="Encabezado"/>
        <w:spacing w:line="360" w:lineRule="auto"/>
        <w:jc w:val="both"/>
        <w:rPr>
          <w:rFonts w:ascii="Palatino Linotype" w:eastAsia="Times New Roman" w:hAnsi="Palatino Linotype" w:cs="Times New Roman"/>
          <w:color w:val="000000" w:themeColor="text1"/>
          <w:sz w:val="22"/>
          <w:szCs w:val="22"/>
        </w:rPr>
      </w:pPr>
      <w:r w:rsidRPr="007D78D1">
        <w:rPr>
          <w:rFonts w:ascii="Palatino Linotype" w:eastAsia="Times New Roman" w:hAnsi="Palatino Linotype" w:cs="Times New Roman"/>
          <w:b/>
          <w:color w:val="000000" w:themeColor="text1"/>
          <w:sz w:val="22"/>
          <w:szCs w:val="22"/>
        </w:rPr>
        <w:t>VISTOS</w:t>
      </w:r>
      <w:r w:rsidRPr="007D78D1">
        <w:rPr>
          <w:rFonts w:ascii="Palatino Linotype" w:eastAsia="Times New Roman" w:hAnsi="Palatino Linotype" w:cs="Times New Roman"/>
          <w:color w:val="000000" w:themeColor="text1"/>
          <w:sz w:val="22"/>
          <w:szCs w:val="22"/>
        </w:rPr>
        <w:t xml:space="preserve"> los expedientes electrónicos formados con motivo del recurso de revisión número </w:t>
      </w:r>
      <w:r w:rsidRPr="007D78D1">
        <w:rPr>
          <w:rFonts w:ascii="Palatino Linotype" w:hAnsi="Palatino Linotype" w:cs="Arial"/>
          <w:b/>
          <w:bCs/>
          <w:color w:val="000000" w:themeColor="text1"/>
          <w:sz w:val="22"/>
          <w:szCs w:val="22"/>
          <w:lang w:eastAsia="es-MX"/>
        </w:rPr>
        <w:t>07063/INFOEM/IP/RR/2024, 07064/INFOEM/IP/RR/2024 y 07065/INFOEM/IP/RR/2024 acumulados</w:t>
      </w:r>
      <w:r w:rsidRPr="007D78D1">
        <w:rPr>
          <w:rFonts w:ascii="Palatino Linotype" w:eastAsia="Times New Roman" w:hAnsi="Palatino Linotype" w:cs="Arial"/>
          <w:bCs/>
          <w:color w:val="000000" w:themeColor="text1"/>
          <w:sz w:val="22"/>
          <w:szCs w:val="22"/>
        </w:rPr>
        <w:t xml:space="preserve">, </w:t>
      </w:r>
      <w:r w:rsidRPr="007D78D1">
        <w:rPr>
          <w:rFonts w:ascii="Palatino Linotype" w:eastAsia="Times New Roman" w:hAnsi="Palatino Linotype" w:cs="Times New Roman"/>
          <w:color w:val="000000" w:themeColor="text1"/>
          <w:sz w:val="22"/>
          <w:szCs w:val="22"/>
        </w:rPr>
        <w:t>promovidos por</w:t>
      </w:r>
      <w:r w:rsidRPr="007D78D1">
        <w:rPr>
          <w:rFonts w:ascii="Palatino Linotype" w:hAnsi="Palatino Linotype"/>
          <w:bCs/>
          <w:sz w:val="22"/>
          <w:szCs w:val="22"/>
        </w:rPr>
        <w:t xml:space="preserve"> </w:t>
      </w:r>
      <w:r w:rsidR="006A3071">
        <w:rPr>
          <w:rFonts w:ascii="Palatino Linotype" w:hAnsi="Palatino Linotype"/>
          <w:b/>
          <w:sz w:val="22"/>
          <w:szCs w:val="22"/>
        </w:rPr>
        <w:t>XXXXXXXXX</w:t>
      </w:r>
      <w:bookmarkStart w:id="0" w:name="_GoBack"/>
      <w:bookmarkEnd w:id="0"/>
      <w:r w:rsidRPr="007D78D1">
        <w:rPr>
          <w:rFonts w:ascii="Palatino Linotype" w:eastAsia="Times New Roman" w:hAnsi="Palatino Linotype" w:cs="Arial"/>
          <w:b/>
          <w:bCs/>
          <w:color w:val="000000" w:themeColor="text1"/>
          <w:sz w:val="22"/>
          <w:szCs w:val="22"/>
        </w:rPr>
        <w:t>,</w:t>
      </w:r>
      <w:r w:rsidRPr="007D78D1">
        <w:rPr>
          <w:rFonts w:ascii="Palatino Linotype" w:eastAsia="Times New Roman" w:hAnsi="Palatino Linotype" w:cs="Arial"/>
          <w:color w:val="000000" w:themeColor="text1"/>
          <w:sz w:val="22"/>
          <w:szCs w:val="22"/>
        </w:rPr>
        <w:t xml:space="preserve"> </w:t>
      </w:r>
      <w:r w:rsidR="00140E1E" w:rsidRPr="007D78D1">
        <w:rPr>
          <w:rFonts w:ascii="Palatino Linotype" w:eastAsia="Times New Roman" w:hAnsi="Palatino Linotype" w:cs="Arial"/>
          <w:color w:val="000000" w:themeColor="text1"/>
          <w:sz w:val="22"/>
          <w:szCs w:val="22"/>
        </w:rPr>
        <w:t xml:space="preserve">en lo sucesivo, </w:t>
      </w:r>
      <w:r w:rsidR="00140E1E" w:rsidRPr="007D78D1">
        <w:rPr>
          <w:rFonts w:ascii="Palatino Linotype" w:eastAsia="Times New Roman" w:hAnsi="Palatino Linotype" w:cs="Arial"/>
          <w:b/>
          <w:color w:val="000000" w:themeColor="text1"/>
          <w:sz w:val="22"/>
          <w:szCs w:val="22"/>
        </w:rPr>
        <w:t>EL RECURRENTE</w:t>
      </w:r>
      <w:r w:rsidR="00140E1E" w:rsidRPr="007D78D1">
        <w:rPr>
          <w:rFonts w:ascii="Palatino Linotype" w:eastAsia="Times New Roman" w:hAnsi="Palatino Linotype" w:cs="Arial"/>
          <w:color w:val="000000" w:themeColor="text1"/>
          <w:sz w:val="22"/>
          <w:szCs w:val="22"/>
        </w:rPr>
        <w:t xml:space="preserve">, </w:t>
      </w:r>
      <w:r w:rsidRPr="007D78D1">
        <w:rPr>
          <w:rFonts w:ascii="Palatino Linotype" w:eastAsia="Times New Roman" w:hAnsi="Palatino Linotype" w:cs="Arial"/>
          <w:color w:val="000000" w:themeColor="text1"/>
          <w:sz w:val="22"/>
          <w:szCs w:val="22"/>
        </w:rPr>
        <w:t xml:space="preserve">en contra de la respuesta de la </w:t>
      </w:r>
      <w:r w:rsidRPr="007D78D1">
        <w:rPr>
          <w:rFonts w:ascii="Palatino Linotype" w:hAnsi="Palatino Linotype"/>
          <w:b/>
          <w:bCs/>
          <w:color w:val="000000"/>
          <w:sz w:val="22"/>
          <w:szCs w:val="22"/>
        </w:rPr>
        <w:t>Secretaría Ejecutiva del Sistema Estatal Anticorrupción</w:t>
      </w:r>
      <w:r w:rsidRPr="007D78D1">
        <w:rPr>
          <w:rFonts w:ascii="Palatino Linotype" w:eastAsia="Calibri" w:hAnsi="Palatino Linotype" w:cs="Arial"/>
          <w:color w:val="000000" w:themeColor="text1"/>
          <w:sz w:val="22"/>
          <w:szCs w:val="22"/>
          <w:lang w:val="es-ES"/>
        </w:rPr>
        <w:t xml:space="preserve">, </w:t>
      </w:r>
      <w:r w:rsidRPr="007D78D1">
        <w:rPr>
          <w:rFonts w:ascii="Palatino Linotype" w:eastAsia="Times New Roman" w:hAnsi="Palatino Linotype" w:cs="Times New Roman"/>
          <w:color w:val="000000" w:themeColor="text1"/>
          <w:sz w:val="22"/>
          <w:szCs w:val="22"/>
        </w:rPr>
        <w:t>en lo sucesivo el</w:t>
      </w:r>
      <w:r w:rsidRPr="007D78D1">
        <w:rPr>
          <w:rFonts w:ascii="Palatino Linotype" w:eastAsia="Times New Roman" w:hAnsi="Palatino Linotype" w:cs="Times New Roman"/>
          <w:b/>
          <w:color w:val="000000" w:themeColor="text1"/>
          <w:sz w:val="22"/>
          <w:szCs w:val="22"/>
        </w:rPr>
        <w:t xml:space="preserve"> SUJETO OBLIGADO, </w:t>
      </w:r>
      <w:r w:rsidRPr="007D78D1">
        <w:rPr>
          <w:rFonts w:ascii="Palatino Linotype" w:eastAsia="Times New Roman" w:hAnsi="Palatino Linotype" w:cs="Times New Roman"/>
          <w:color w:val="000000" w:themeColor="text1"/>
          <w:sz w:val="22"/>
          <w:szCs w:val="22"/>
        </w:rPr>
        <w:t>se procede a dictar la presente resolución, con base en los siguientes:</w:t>
      </w:r>
    </w:p>
    <w:p w14:paraId="4266ACD6" w14:textId="77777777" w:rsidR="00105C53" w:rsidRPr="007D78D1" w:rsidRDefault="00105C53" w:rsidP="00105C53">
      <w:pPr>
        <w:pStyle w:val="Encabezado"/>
        <w:spacing w:line="360" w:lineRule="auto"/>
        <w:jc w:val="both"/>
        <w:rPr>
          <w:rFonts w:ascii="Palatino Linotype" w:hAnsi="Palatino Linotype" w:cs="Arial"/>
          <w:b/>
          <w:bCs/>
          <w:color w:val="000000" w:themeColor="text1"/>
          <w:sz w:val="22"/>
          <w:szCs w:val="22"/>
          <w:lang w:eastAsia="es-MX"/>
        </w:rPr>
      </w:pPr>
    </w:p>
    <w:p w14:paraId="78015F09" w14:textId="77777777" w:rsidR="00105C53" w:rsidRPr="007D78D1" w:rsidRDefault="00105C53" w:rsidP="00105C53">
      <w:pPr>
        <w:pStyle w:val="Ttulo2"/>
        <w:spacing w:line="360" w:lineRule="auto"/>
        <w:jc w:val="center"/>
        <w:rPr>
          <w:rFonts w:ascii="Palatino Linotype" w:hAnsi="Palatino Linotype"/>
          <w:b/>
          <w:color w:val="000000" w:themeColor="text1"/>
          <w:sz w:val="22"/>
          <w:szCs w:val="22"/>
        </w:rPr>
      </w:pPr>
      <w:bookmarkStart w:id="1" w:name="_Toc461555884"/>
      <w:bookmarkStart w:id="2" w:name="_Toc466371847"/>
      <w:bookmarkStart w:id="3" w:name="_Toc2248730"/>
      <w:bookmarkStart w:id="4" w:name="_Toc88748489"/>
      <w:r w:rsidRPr="007D78D1">
        <w:rPr>
          <w:rFonts w:ascii="Palatino Linotype" w:hAnsi="Palatino Linotype"/>
          <w:b/>
          <w:color w:val="000000" w:themeColor="text1"/>
          <w:sz w:val="22"/>
          <w:szCs w:val="22"/>
        </w:rPr>
        <w:t>ANTECEDENTES</w:t>
      </w:r>
      <w:bookmarkEnd w:id="1"/>
      <w:bookmarkEnd w:id="2"/>
      <w:bookmarkEnd w:id="3"/>
      <w:bookmarkEnd w:id="4"/>
    </w:p>
    <w:p w14:paraId="67A7DF8B" w14:textId="77777777" w:rsidR="00105C53" w:rsidRPr="007D78D1" w:rsidRDefault="00105C53" w:rsidP="00105C53">
      <w:pPr>
        <w:rPr>
          <w:rFonts w:ascii="Palatino Linotype" w:hAnsi="Palatino Linotype"/>
          <w:sz w:val="22"/>
          <w:szCs w:val="22"/>
          <w:lang w:val="es-ES_tradnl" w:eastAsia="en-US"/>
        </w:rPr>
      </w:pPr>
    </w:p>
    <w:p w14:paraId="2E37BA54"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El </w:t>
      </w:r>
      <w:r w:rsidRPr="007D78D1">
        <w:rPr>
          <w:rFonts w:ascii="Palatino Linotype" w:eastAsia="Calibri" w:hAnsi="Palatino Linotype" w:cs="Arial"/>
          <w:bCs/>
          <w:color w:val="000000" w:themeColor="text1"/>
          <w:sz w:val="22"/>
          <w:szCs w:val="22"/>
          <w:lang w:val="es-ES"/>
        </w:rPr>
        <w:t>veinticuatro de octubre de dos mil veinticuatro</w:t>
      </w:r>
      <w:r w:rsidRPr="007D78D1">
        <w:rPr>
          <w:rFonts w:ascii="Palatino Linotype" w:eastAsia="Calibri" w:hAnsi="Palatino Linotype" w:cs="Arial"/>
          <w:color w:val="000000" w:themeColor="text1"/>
          <w:sz w:val="22"/>
          <w:szCs w:val="22"/>
          <w:lang w:val="es-ES"/>
        </w:rPr>
        <w:t>,</w:t>
      </w:r>
      <w:r w:rsidRPr="007D78D1">
        <w:rPr>
          <w:rFonts w:ascii="Palatino Linotype" w:eastAsia="Calibri" w:hAnsi="Palatino Linotype" w:cs="Times New Roman"/>
          <w:color w:val="000000" w:themeColor="text1"/>
          <w:sz w:val="22"/>
          <w:szCs w:val="22"/>
          <w:lang w:val="es-ES"/>
        </w:rPr>
        <w:t xml:space="preserve"> </w:t>
      </w:r>
      <w:r w:rsidRPr="007D78D1">
        <w:rPr>
          <w:rFonts w:ascii="Palatino Linotype" w:eastAsia="Calibri" w:hAnsi="Palatino Linotype" w:cs="Arial"/>
          <w:color w:val="000000" w:themeColor="text1"/>
          <w:sz w:val="22"/>
          <w:szCs w:val="22"/>
          <w:lang w:val="es-ES"/>
        </w:rPr>
        <w:t>se</w:t>
      </w:r>
      <w:r w:rsidRPr="007D78D1">
        <w:rPr>
          <w:rFonts w:ascii="Palatino Linotype" w:eastAsia="Calibri" w:hAnsi="Palatino Linotype" w:cs="Arial"/>
          <w:b/>
          <w:color w:val="000000" w:themeColor="text1"/>
          <w:sz w:val="22"/>
          <w:szCs w:val="22"/>
          <w:lang w:val="es-ES"/>
        </w:rPr>
        <w:t xml:space="preserve"> </w:t>
      </w:r>
      <w:r w:rsidRPr="007D78D1">
        <w:rPr>
          <w:rFonts w:ascii="Palatino Linotype" w:hAnsi="Palatino Linotype"/>
          <w:color w:val="000000" w:themeColor="text1"/>
          <w:sz w:val="22"/>
          <w:szCs w:val="22"/>
        </w:rPr>
        <w:t>presentaron</w:t>
      </w:r>
      <w:r w:rsidRPr="007D78D1">
        <w:rPr>
          <w:rFonts w:ascii="Palatino Linotype" w:hAnsi="Palatino Linotype"/>
          <w:b/>
          <w:color w:val="000000" w:themeColor="text1"/>
          <w:sz w:val="22"/>
          <w:szCs w:val="22"/>
        </w:rPr>
        <w:t xml:space="preserve"> </w:t>
      </w:r>
      <w:r w:rsidRPr="007D78D1">
        <w:rPr>
          <w:rFonts w:ascii="Palatino Linotype" w:eastAsia="Calibri" w:hAnsi="Palatino Linotype" w:cs="Arial"/>
          <w:color w:val="000000" w:themeColor="text1"/>
          <w:sz w:val="22"/>
          <w:szCs w:val="22"/>
        </w:rPr>
        <w:t xml:space="preserve">vía Sistema de Acceso a la Información Mexiquense </w:t>
      </w:r>
      <w:r w:rsidRPr="007D78D1">
        <w:rPr>
          <w:rFonts w:ascii="Palatino Linotype" w:eastAsia="Calibri" w:hAnsi="Palatino Linotype" w:cs="Arial"/>
          <w:b/>
          <w:color w:val="000000" w:themeColor="text1"/>
          <w:sz w:val="22"/>
          <w:szCs w:val="22"/>
        </w:rPr>
        <w:t>(SAIMEX)</w:t>
      </w:r>
      <w:r w:rsidRPr="007D78D1">
        <w:rPr>
          <w:rFonts w:ascii="Palatino Linotype" w:eastAsia="Calibri" w:hAnsi="Palatino Linotype" w:cs="Arial"/>
          <w:b/>
          <w:color w:val="000000" w:themeColor="text1"/>
          <w:sz w:val="22"/>
          <w:szCs w:val="22"/>
          <w:lang w:val="es-ES"/>
        </w:rPr>
        <w:t>,</w:t>
      </w:r>
      <w:r w:rsidRPr="007D78D1">
        <w:rPr>
          <w:rFonts w:ascii="Palatino Linotype" w:eastAsia="Calibri" w:hAnsi="Palatino Linotype" w:cs="Arial"/>
          <w:color w:val="000000" w:themeColor="text1"/>
          <w:sz w:val="22"/>
          <w:szCs w:val="22"/>
          <w:lang w:val="es-ES"/>
        </w:rPr>
        <w:t xml:space="preserve"> las solicitudes de información pública registradas con el número </w:t>
      </w:r>
      <w:r w:rsidRPr="007D78D1">
        <w:rPr>
          <w:rFonts w:ascii="Palatino Linotype" w:hAnsi="Palatino Linotype"/>
          <w:b/>
          <w:sz w:val="22"/>
          <w:szCs w:val="22"/>
        </w:rPr>
        <w:t>01032/SESEA/IP/2024, 01030/SESEA/IP/2024 y 01028/SESEA/IP/2024</w:t>
      </w:r>
      <w:r w:rsidRPr="007D78D1">
        <w:rPr>
          <w:rFonts w:ascii="Palatino Linotype" w:hAnsi="Palatino Linotype"/>
          <w:b/>
          <w:bCs/>
          <w:color w:val="000000" w:themeColor="text1"/>
          <w:sz w:val="22"/>
          <w:szCs w:val="22"/>
        </w:rPr>
        <w:t>,</w:t>
      </w:r>
      <w:r w:rsidRPr="007D78D1">
        <w:rPr>
          <w:rFonts w:ascii="Palatino Linotype" w:eastAsia="Calibri" w:hAnsi="Palatino Linotype" w:cs="Arial"/>
          <w:color w:val="000000" w:themeColor="text1"/>
          <w:sz w:val="22"/>
          <w:szCs w:val="22"/>
          <w:lang w:val="es-ES"/>
        </w:rPr>
        <w:t xml:space="preserve"> mediante las cuales se requirió lo siguiente:</w:t>
      </w:r>
    </w:p>
    <w:p w14:paraId="2AF3F266" w14:textId="77777777" w:rsidR="00105C53" w:rsidRPr="007D78D1" w:rsidRDefault="00105C53" w:rsidP="00105C53">
      <w:pPr>
        <w:ind w:left="567" w:right="565"/>
        <w:jc w:val="both"/>
        <w:rPr>
          <w:rFonts w:ascii="Palatino Linotype" w:hAnsi="Palatino Linotype"/>
          <w:i/>
          <w:color w:val="000000"/>
          <w:sz w:val="22"/>
          <w:szCs w:val="22"/>
        </w:rPr>
      </w:pPr>
    </w:p>
    <w:p w14:paraId="6BA6EA46" w14:textId="77777777" w:rsidR="00105C53" w:rsidRPr="007D78D1" w:rsidRDefault="00105C53" w:rsidP="00105C53">
      <w:pPr>
        <w:pStyle w:val="Textoindependienteprimerasangra2"/>
        <w:ind w:left="567" w:right="565" w:firstLine="0"/>
        <w:jc w:val="both"/>
        <w:rPr>
          <w:rFonts w:ascii="Palatino Linotype" w:hAnsi="Palatino Linotype"/>
          <w:b/>
          <w:sz w:val="22"/>
          <w:szCs w:val="22"/>
        </w:rPr>
      </w:pPr>
      <w:r w:rsidRPr="007D78D1">
        <w:rPr>
          <w:rFonts w:ascii="Palatino Linotype" w:hAnsi="Palatino Linotype"/>
          <w:b/>
          <w:sz w:val="22"/>
          <w:szCs w:val="22"/>
        </w:rPr>
        <w:t>01032/SESEA/IP/2024:</w:t>
      </w:r>
    </w:p>
    <w:p w14:paraId="7D767A9C" w14:textId="77777777" w:rsidR="00105C53" w:rsidRPr="007D78D1" w:rsidRDefault="00105C53" w:rsidP="00105C53">
      <w:pPr>
        <w:pStyle w:val="Textoindependienteprimerasangra2"/>
        <w:ind w:left="567" w:right="565" w:firstLine="0"/>
        <w:jc w:val="both"/>
        <w:rPr>
          <w:rFonts w:ascii="Palatino Linotype" w:hAnsi="Palatino Linotype"/>
          <w:i/>
          <w:color w:val="000000"/>
          <w:sz w:val="22"/>
          <w:szCs w:val="22"/>
        </w:rPr>
      </w:pPr>
      <w:r w:rsidRPr="007D78D1">
        <w:rPr>
          <w:rFonts w:ascii="Palatino Linotype" w:hAnsi="Palatino Linotype"/>
          <w:i/>
          <w:color w:val="000000"/>
          <w:sz w:val="22"/>
          <w:szCs w:val="22"/>
        </w:rPr>
        <w:t>“Quiero conocer las motivaciones que llevo a esta Secretaría a contratar a Ruben Vallejo Colin nuevamentre y no se tomo en cuenta los curriculums o postulaciones de otros ciudadanos que buscaban la oportunidad de laborar en esta Secretaría” (Sic)</w:t>
      </w:r>
    </w:p>
    <w:p w14:paraId="454AA430" w14:textId="77777777" w:rsidR="00105C53" w:rsidRPr="007D78D1" w:rsidRDefault="00105C53" w:rsidP="00105C53">
      <w:pPr>
        <w:pStyle w:val="Textoindependienteprimerasangra2"/>
        <w:ind w:left="567" w:right="565" w:firstLine="0"/>
        <w:jc w:val="both"/>
        <w:rPr>
          <w:rFonts w:ascii="Palatino Linotype" w:hAnsi="Palatino Linotype"/>
          <w:b/>
          <w:sz w:val="22"/>
          <w:szCs w:val="22"/>
        </w:rPr>
      </w:pPr>
    </w:p>
    <w:p w14:paraId="5B89A678" w14:textId="77777777" w:rsidR="00105C53" w:rsidRPr="007D78D1" w:rsidRDefault="00105C53" w:rsidP="00105C53">
      <w:pPr>
        <w:pStyle w:val="Textoindependienteprimerasangra2"/>
        <w:ind w:left="567" w:right="565" w:firstLine="0"/>
        <w:jc w:val="both"/>
        <w:rPr>
          <w:rFonts w:ascii="Palatino Linotype" w:hAnsi="Palatino Linotype"/>
          <w:b/>
          <w:sz w:val="22"/>
          <w:szCs w:val="22"/>
        </w:rPr>
      </w:pPr>
      <w:r w:rsidRPr="007D78D1">
        <w:rPr>
          <w:rFonts w:ascii="Palatino Linotype" w:hAnsi="Palatino Linotype"/>
          <w:b/>
          <w:sz w:val="22"/>
          <w:szCs w:val="22"/>
        </w:rPr>
        <w:t>01030/SESEA/IP/2024:</w:t>
      </w:r>
    </w:p>
    <w:p w14:paraId="4AC42C0D" w14:textId="77777777" w:rsidR="00105C53" w:rsidRPr="007D78D1" w:rsidRDefault="00105C53" w:rsidP="00105C53">
      <w:pPr>
        <w:pStyle w:val="Textoindependienteprimerasangra2"/>
        <w:ind w:left="567" w:right="565" w:firstLine="0"/>
        <w:jc w:val="both"/>
        <w:rPr>
          <w:rFonts w:ascii="Palatino Linotype" w:hAnsi="Palatino Linotype"/>
          <w:i/>
          <w:color w:val="000000"/>
          <w:sz w:val="22"/>
          <w:szCs w:val="22"/>
        </w:rPr>
      </w:pPr>
      <w:r w:rsidRPr="007D78D1">
        <w:rPr>
          <w:rFonts w:ascii="Palatino Linotype" w:hAnsi="Palatino Linotype"/>
          <w:b/>
          <w:i/>
          <w:sz w:val="22"/>
          <w:szCs w:val="22"/>
        </w:rPr>
        <w:t>“</w:t>
      </w:r>
      <w:r w:rsidRPr="007D78D1">
        <w:rPr>
          <w:rFonts w:ascii="Palatino Linotype" w:hAnsi="Palatino Linotype"/>
          <w:i/>
          <w:color w:val="000000"/>
          <w:sz w:val="22"/>
          <w:szCs w:val="22"/>
        </w:rPr>
        <w:t>Solicito información que respalde la recontratación de Ruben Vallejo Colin de esta Secretaría sieste mismo habia tenido un bajo desempeño durante su estancia en la misma” (Sic)</w:t>
      </w:r>
    </w:p>
    <w:p w14:paraId="62DABC1F" w14:textId="77777777" w:rsidR="00105C53" w:rsidRPr="007D78D1" w:rsidRDefault="00105C53" w:rsidP="00105C53">
      <w:pPr>
        <w:pStyle w:val="Textoindependienteprimerasangra2"/>
        <w:ind w:left="567" w:right="565" w:firstLine="0"/>
        <w:jc w:val="both"/>
        <w:rPr>
          <w:rFonts w:ascii="Palatino Linotype" w:hAnsi="Palatino Linotype"/>
          <w:b/>
          <w:sz w:val="22"/>
          <w:szCs w:val="22"/>
        </w:rPr>
      </w:pPr>
    </w:p>
    <w:p w14:paraId="7C6FE373" w14:textId="77777777" w:rsidR="00105C53" w:rsidRPr="007D78D1" w:rsidRDefault="00105C53" w:rsidP="00105C53">
      <w:pPr>
        <w:pStyle w:val="Textoindependienteprimerasangra2"/>
        <w:ind w:left="567" w:right="565" w:firstLine="0"/>
        <w:jc w:val="both"/>
        <w:rPr>
          <w:rFonts w:ascii="Palatino Linotype" w:hAnsi="Palatino Linotype"/>
          <w:i/>
          <w:color w:val="000000"/>
          <w:sz w:val="22"/>
          <w:szCs w:val="22"/>
        </w:rPr>
      </w:pPr>
      <w:r w:rsidRPr="007D78D1">
        <w:rPr>
          <w:rFonts w:ascii="Palatino Linotype" w:hAnsi="Palatino Linotype"/>
          <w:b/>
          <w:sz w:val="22"/>
          <w:szCs w:val="22"/>
        </w:rPr>
        <w:t>01028/SESEA/IP/2024:</w:t>
      </w:r>
    </w:p>
    <w:p w14:paraId="6B75AC15" w14:textId="77777777" w:rsidR="00105C53" w:rsidRPr="007D78D1" w:rsidRDefault="00105C53" w:rsidP="00105C53">
      <w:pPr>
        <w:pStyle w:val="Textoindependienteprimerasangra2"/>
        <w:ind w:left="567" w:right="565" w:firstLine="0"/>
        <w:jc w:val="both"/>
        <w:rPr>
          <w:rFonts w:ascii="Palatino Linotype" w:hAnsi="Palatino Linotype"/>
          <w:i/>
          <w:color w:val="000000"/>
          <w:sz w:val="22"/>
          <w:szCs w:val="22"/>
        </w:rPr>
      </w:pPr>
      <w:r w:rsidRPr="007D78D1">
        <w:rPr>
          <w:rFonts w:ascii="Palatino Linotype" w:hAnsi="Palatino Linotype"/>
          <w:i/>
          <w:color w:val="000000"/>
          <w:sz w:val="22"/>
          <w:szCs w:val="22"/>
        </w:rPr>
        <w:t>“Quiero conocer los resultados de la evaluación de desempeño del servidor publico Ruben Vallejo Colin, de todas las unidades administrativas en las que ha desempeñado un cargo en esta Secretaría” (Sic)</w:t>
      </w:r>
    </w:p>
    <w:p w14:paraId="1C57A4D5" w14:textId="77777777" w:rsidR="00105C53" w:rsidRPr="007D78D1" w:rsidRDefault="00105C53" w:rsidP="00105C53">
      <w:pPr>
        <w:pStyle w:val="Textoindependienteprimerasangra2"/>
        <w:ind w:left="567" w:right="565" w:firstLine="0"/>
        <w:jc w:val="both"/>
        <w:rPr>
          <w:rFonts w:ascii="Palatino Linotype" w:hAnsi="Palatino Linotype"/>
          <w:i/>
          <w:color w:val="000000"/>
          <w:sz w:val="22"/>
          <w:szCs w:val="22"/>
        </w:rPr>
      </w:pPr>
    </w:p>
    <w:p w14:paraId="695B34F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Se </w:t>
      </w:r>
      <w:r w:rsidRPr="007D78D1">
        <w:rPr>
          <w:rFonts w:ascii="Palatino Linotype" w:eastAsia="Times New Roman" w:hAnsi="Palatino Linotype" w:cs="Arial"/>
          <w:sz w:val="22"/>
          <w:szCs w:val="22"/>
          <w:lang w:val="es-ES"/>
        </w:rPr>
        <w:t xml:space="preserve">señaló como modalidad de entrega de la información: a través del </w:t>
      </w:r>
      <w:r w:rsidRPr="007D78D1">
        <w:rPr>
          <w:rFonts w:ascii="Palatino Linotype" w:eastAsia="Times New Roman" w:hAnsi="Palatino Linotype" w:cs="Arial"/>
          <w:b/>
          <w:sz w:val="22"/>
          <w:szCs w:val="22"/>
          <w:lang w:val="es-ES"/>
        </w:rPr>
        <w:t>SAIMEX.</w:t>
      </w:r>
    </w:p>
    <w:p w14:paraId="6B0B499B" w14:textId="77777777" w:rsidR="00105C53" w:rsidRPr="007D78D1" w:rsidRDefault="00105C53" w:rsidP="00105C5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B13BEC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7D78D1">
        <w:rPr>
          <w:rFonts w:ascii="Palatino Linotype" w:hAnsi="Palatino Linotype"/>
          <w:color w:val="000000" w:themeColor="text1"/>
          <w:sz w:val="22"/>
          <w:szCs w:val="22"/>
        </w:rPr>
        <w:t xml:space="preserve">El cuatro de noviembre de dos mil veinticuatro, el </w:t>
      </w:r>
      <w:r w:rsidRPr="007D78D1">
        <w:rPr>
          <w:rFonts w:ascii="Palatino Linotype" w:hAnsi="Palatino Linotype"/>
          <w:b/>
          <w:color w:val="000000" w:themeColor="text1"/>
          <w:sz w:val="22"/>
          <w:szCs w:val="22"/>
        </w:rPr>
        <w:t>SUJETO OBLIGADO</w:t>
      </w:r>
      <w:r w:rsidRPr="007D78D1">
        <w:rPr>
          <w:rFonts w:ascii="Palatino Linotype" w:hAnsi="Palatino Linotype"/>
          <w:color w:val="000000" w:themeColor="text1"/>
          <w:sz w:val="22"/>
          <w:szCs w:val="22"/>
        </w:rPr>
        <w:t xml:space="preserve"> emitió respuesta a las solicitudes de información </w:t>
      </w:r>
      <w:r w:rsidRPr="007D78D1">
        <w:rPr>
          <w:rFonts w:ascii="Palatino Linotype" w:hAnsi="Palatino Linotype"/>
          <w:b/>
          <w:sz w:val="22"/>
          <w:szCs w:val="22"/>
        </w:rPr>
        <w:t>01032/SESEA/IP/2024, 01030/SESEA/IP/2024 y 01028/SESEA/IP/2024</w:t>
      </w:r>
      <w:r w:rsidRPr="007D78D1">
        <w:rPr>
          <w:rFonts w:ascii="Palatino Linotype" w:hAnsi="Palatino Linotype"/>
          <w:color w:val="000000" w:themeColor="text1"/>
          <w:sz w:val="22"/>
          <w:szCs w:val="22"/>
        </w:rPr>
        <w:t>, en los mismos términos:</w:t>
      </w:r>
    </w:p>
    <w:p w14:paraId="2F8A17A2" w14:textId="77777777" w:rsidR="00105C53" w:rsidRPr="007D78D1" w:rsidRDefault="00105C53" w:rsidP="00105C53">
      <w:pPr>
        <w:pStyle w:val="Prrafodelista"/>
        <w:ind w:left="567"/>
        <w:jc w:val="both"/>
        <w:rPr>
          <w:rFonts w:ascii="Palatino Linotype" w:hAnsi="Palatino Linotype" w:cs="Ayuthaya"/>
          <w:i/>
          <w:iCs/>
          <w:color w:val="000000" w:themeColor="text1"/>
          <w:sz w:val="22"/>
          <w:szCs w:val="22"/>
        </w:rPr>
      </w:pPr>
    </w:p>
    <w:p w14:paraId="5FB95EB1" w14:textId="77777777" w:rsidR="00105C53" w:rsidRPr="007D78D1" w:rsidRDefault="00105C53" w:rsidP="00105C53">
      <w:pPr>
        <w:tabs>
          <w:tab w:val="left" w:pos="426"/>
          <w:tab w:val="left" w:pos="567"/>
        </w:tabs>
        <w:ind w:left="567" w:right="565"/>
        <w:jc w:val="both"/>
        <w:rPr>
          <w:rFonts w:ascii="Palatino Linotype" w:hAnsi="Palatino Linotype" w:cs="Ayuthaya"/>
          <w:i/>
          <w:iCs/>
          <w:color w:val="000000" w:themeColor="text1"/>
          <w:sz w:val="22"/>
          <w:szCs w:val="22"/>
          <w:lang w:val="es-ES_tradnl"/>
        </w:rPr>
      </w:pPr>
      <w:r w:rsidRPr="007D78D1">
        <w:rPr>
          <w:rFonts w:ascii="Palatino Linotype" w:hAnsi="Palatino Linotype" w:cs="Ayuthaya"/>
          <w:i/>
          <w:iCs/>
          <w:color w:val="000000"/>
          <w:sz w:val="22"/>
          <w:szCs w:val="22"/>
        </w:rPr>
        <w:t>“…</w:t>
      </w:r>
      <w:r w:rsidRPr="007D78D1">
        <w:rPr>
          <w:rFonts w:ascii="Palatino Linotype" w:hAnsi="Palatino Linotype"/>
          <w:i/>
          <w:color w:val="000000"/>
          <w:sz w:val="22"/>
          <w:szCs w:val="22"/>
        </w:rPr>
        <w:t>Toluca, Estado de México; a 04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01032/SESEA/IP/2024. Atentamente Mtra. Montserrat Aguilera Vargas Jefa de la Unidad de Planeación y Transparencia de la Secretaría Ejecutiva del Sistema Estatal Anticorrupción</w:t>
      </w:r>
      <w:r w:rsidRPr="007D78D1">
        <w:rPr>
          <w:rFonts w:ascii="Palatino Linotype" w:hAnsi="Palatino Linotype" w:cs="Ayuthaya"/>
          <w:i/>
          <w:iCs/>
          <w:color w:val="000000"/>
          <w:sz w:val="22"/>
          <w:szCs w:val="22"/>
        </w:rPr>
        <w:t>…” (Sic)</w:t>
      </w:r>
    </w:p>
    <w:p w14:paraId="65729905" w14:textId="77777777" w:rsidR="00105C53" w:rsidRPr="007D78D1" w:rsidRDefault="00105C53" w:rsidP="00105C53">
      <w:pPr>
        <w:spacing w:line="276" w:lineRule="auto"/>
        <w:ind w:right="565"/>
        <w:jc w:val="both"/>
        <w:rPr>
          <w:rFonts w:ascii="Palatino Linotype" w:hAnsi="Palatino Linotype" w:cs="ArialNarrow-Bold"/>
          <w:b/>
          <w:bCs/>
          <w:sz w:val="22"/>
          <w:szCs w:val="22"/>
        </w:rPr>
      </w:pPr>
    </w:p>
    <w:p w14:paraId="78654428" w14:textId="77777777" w:rsidR="00105C53" w:rsidRPr="007D78D1" w:rsidRDefault="00105C53" w:rsidP="00105C53">
      <w:pPr>
        <w:spacing w:line="276" w:lineRule="auto"/>
        <w:ind w:right="565"/>
        <w:jc w:val="both"/>
        <w:rPr>
          <w:rFonts w:ascii="Palatino Linotype" w:hAnsi="Palatino Linotype" w:cs="ArialNarrow-Bold"/>
          <w:sz w:val="22"/>
          <w:szCs w:val="22"/>
        </w:rPr>
      </w:pPr>
      <w:r w:rsidRPr="007D78D1">
        <w:rPr>
          <w:rFonts w:ascii="Palatino Linotype" w:hAnsi="Palatino Linotype" w:cs="ArialNarrow-Bold"/>
          <w:sz w:val="22"/>
          <w:szCs w:val="22"/>
        </w:rPr>
        <w:t>Se adjuntaron los siguientes archivos electrónicos:</w:t>
      </w:r>
    </w:p>
    <w:p w14:paraId="5FF4AF96" w14:textId="77777777" w:rsidR="00105C53" w:rsidRPr="007D78D1" w:rsidRDefault="00105C53" w:rsidP="00105C53">
      <w:pPr>
        <w:spacing w:line="276" w:lineRule="auto"/>
        <w:ind w:right="565"/>
        <w:jc w:val="both"/>
        <w:rPr>
          <w:rFonts w:ascii="Palatino Linotype" w:hAnsi="Palatino Linotype" w:cs="ArialNarrow-Bold"/>
          <w:b/>
          <w:bCs/>
          <w:color w:val="000000" w:themeColor="text1"/>
          <w:sz w:val="22"/>
          <w:szCs w:val="22"/>
        </w:rPr>
      </w:pPr>
    </w:p>
    <w:tbl>
      <w:tblPr>
        <w:tblStyle w:val="Tablaconcuadrcula"/>
        <w:tblW w:w="0" w:type="auto"/>
        <w:tblLook w:val="04A0" w:firstRow="1" w:lastRow="0" w:firstColumn="1" w:lastColumn="0" w:noHBand="0" w:noVBand="1"/>
      </w:tblPr>
      <w:tblGrid>
        <w:gridCol w:w="8777"/>
      </w:tblGrid>
      <w:tr w:rsidR="00105C53" w:rsidRPr="007D78D1" w14:paraId="43A32EF2" w14:textId="77777777" w:rsidTr="00B41956">
        <w:trPr>
          <w:trHeight w:val="279"/>
        </w:trPr>
        <w:tc>
          <w:tcPr>
            <w:tcW w:w="8777" w:type="dxa"/>
            <w:shd w:val="clear" w:color="auto" w:fill="D9D9D9" w:themeFill="background1" w:themeFillShade="D9"/>
          </w:tcPr>
          <w:p w14:paraId="4900ED7A" w14:textId="77777777" w:rsidR="00105C53" w:rsidRPr="007D78D1" w:rsidRDefault="00105C53" w:rsidP="00B41956">
            <w:pPr>
              <w:spacing w:line="276" w:lineRule="auto"/>
              <w:ind w:right="565"/>
              <w:rPr>
                <w:rFonts w:ascii="Palatino Linotype" w:hAnsi="Palatino Linotype"/>
                <w:b/>
                <w:sz w:val="22"/>
                <w:szCs w:val="22"/>
              </w:rPr>
            </w:pPr>
            <w:r w:rsidRPr="007D78D1">
              <w:rPr>
                <w:rFonts w:ascii="Palatino Linotype" w:hAnsi="Palatino Linotype"/>
                <w:b/>
                <w:sz w:val="22"/>
                <w:szCs w:val="22"/>
              </w:rPr>
              <w:t>01032/SESEA/IP/2024</w:t>
            </w:r>
          </w:p>
        </w:tc>
      </w:tr>
      <w:tr w:rsidR="00105C53" w:rsidRPr="007D78D1" w14:paraId="73AB378A" w14:textId="77777777" w:rsidTr="00B41956">
        <w:trPr>
          <w:trHeight w:val="2820"/>
        </w:trPr>
        <w:tc>
          <w:tcPr>
            <w:tcW w:w="8777" w:type="dxa"/>
          </w:tcPr>
          <w:p w14:paraId="664CDAA5" w14:textId="77777777" w:rsidR="00105C53" w:rsidRPr="007D78D1" w:rsidRDefault="007E3A56" w:rsidP="00105C53">
            <w:pPr>
              <w:pStyle w:val="Prrafodelista"/>
              <w:numPr>
                <w:ilvl w:val="0"/>
                <w:numId w:val="7"/>
              </w:numPr>
              <w:spacing w:line="276" w:lineRule="auto"/>
              <w:ind w:left="596" w:right="565" w:hanging="142"/>
              <w:jc w:val="both"/>
              <w:rPr>
                <w:rFonts w:ascii="Palatino Linotype" w:hAnsi="Palatino Linotype"/>
                <w:sz w:val="22"/>
                <w:szCs w:val="22"/>
              </w:rPr>
            </w:pPr>
            <w:hyperlink r:id="rId7" w:tgtFrame="_blank" w:history="1">
              <w:r w:rsidR="00105C53" w:rsidRPr="007D78D1">
                <w:rPr>
                  <w:rStyle w:val="Hipervnculo"/>
                  <w:rFonts w:ascii="Palatino Linotype" w:hAnsi="Palatino Linotype" w:cs="Arial"/>
                  <w:b/>
                  <w:bCs/>
                  <w:sz w:val="22"/>
                  <w:szCs w:val="22"/>
                </w:rPr>
                <w:t>LSAEMYM.pdf</w:t>
              </w:r>
            </w:hyperlink>
            <w:r w:rsidR="00105C53" w:rsidRPr="007D78D1">
              <w:rPr>
                <w:rFonts w:ascii="Palatino Linotype" w:hAnsi="Palatino Linotype"/>
                <w:sz w:val="22"/>
                <w:szCs w:val="22"/>
              </w:rPr>
              <w:t>: Ley del Sistema Anticorrupción del Estado de México y Municipios.</w:t>
            </w:r>
          </w:p>
          <w:p w14:paraId="2D6CD8E3" w14:textId="77777777" w:rsidR="00105C53" w:rsidRPr="007D78D1" w:rsidRDefault="00105C53" w:rsidP="00B41956">
            <w:pPr>
              <w:pStyle w:val="Prrafodelista"/>
              <w:spacing w:line="276" w:lineRule="auto"/>
              <w:ind w:left="596" w:right="565"/>
              <w:jc w:val="both"/>
              <w:rPr>
                <w:rFonts w:ascii="Palatino Linotype" w:hAnsi="Palatino Linotype"/>
                <w:sz w:val="22"/>
                <w:szCs w:val="22"/>
              </w:rPr>
            </w:pPr>
          </w:p>
          <w:p w14:paraId="43C95A5A" w14:textId="77777777" w:rsidR="00105C53" w:rsidRPr="007D78D1" w:rsidRDefault="007E3A56" w:rsidP="00105C53">
            <w:pPr>
              <w:pStyle w:val="Prrafodelista"/>
              <w:numPr>
                <w:ilvl w:val="0"/>
                <w:numId w:val="7"/>
              </w:numPr>
              <w:spacing w:line="276" w:lineRule="auto"/>
              <w:ind w:left="596" w:right="565" w:hanging="142"/>
              <w:jc w:val="both"/>
              <w:rPr>
                <w:rFonts w:ascii="Palatino Linotype" w:hAnsi="Palatino Linotype"/>
                <w:sz w:val="22"/>
                <w:szCs w:val="22"/>
              </w:rPr>
            </w:pPr>
            <w:hyperlink r:id="rId8" w:tgtFrame="_blank" w:history="1">
              <w:r w:rsidR="00105C53" w:rsidRPr="007D78D1">
                <w:rPr>
                  <w:rStyle w:val="Hipervnculo"/>
                  <w:rFonts w:ascii="Palatino Linotype" w:hAnsi="Palatino Linotype" w:cs="Arial"/>
                  <w:b/>
                  <w:bCs/>
                  <w:sz w:val="22"/>
                  <w:szCs w:val="22"/>
                </w:rPr>
                <w:t>LTAIPEMYM.pdf</w:t>
              </w:r>
            </w:hyperlink>
            <w:r w:rsidR="00105C53" w:rsidRPr="007D78D1">
              <w:rPr>
                <w:rFonts w:ascii="Palatino Linotype" w:hAnsi="Palatino Linotype"/>
                <w:sz w:val="22"/>
                <w:szCs w:val="22"/>
              </w:rPr>
              <w:t>: Ley de Transparencia y Acceso a la Información Pública del Estado de México y Municipios.</w:t>
            </w:r>
          </w:p>
          <w:p w14:paraId="1E9BF907" w14:textId="77777777" w:rsidR="00105C53" w:rsidRPr="007D78D1" w:rsidRDefault="00105C53" w:rsidP="00B41956">
            <w:pPr>
              <w:spacing w:line="276" w:lineRule="auto"/>
              <w:ind w:right="565"/>
              <w:jc w:val="both"/>
              <w:rPr>
                <w:rFonts w:ascii="Palatino Linotype" w:hAnsi="Palatino Linotype"/>
                <w:sz w:val="22"/>
                <w:szCs w:val="22"/>
              </w:rPr>
            </w:pPr>
          </w:p>
          <w:p w14:paraId="60AD3C36" w14:textId="77777777" w:rsidR="00105C53" w:rsidRPr="007D78D1" w:rsidRDefault="007E3A56" w:rsidP="00105C53">
            <w:pPr>
              <w:pStyle w:val="Prrafodelista"/>
              <w:numPr>
                <w:ilvl w:val="0"/>
                <w:numId w:val="7"/>
              </w:numPr>
              <w:spacing w:line="276" w:lineRule="auto"/>
              <w:ind w:left="596" w:right="565" w:hanging="142"/>
              <w:jc w:val="both"/>
              <w:rPr>
                <w:rFonts w:ascii="Palatino Linotype" w:hAnsi="Palatino Linotype"/>
                <w:sz w:val="22"/>
                <w:szCs w:val="22"/>
              </w:rPr>
            </w:pPr>
            <w:hyperlink r:id="rId9" w:tgtFrame="_blank" w:history="1">
              <w:r w:rsidR="00105C53" w:rsidRPr="007D78D1">
                <w:rPr>
                  <w:rStyle w:val="Hipervnculo"/>
                  <w:rFonts w:ascii="Palatino Linotype" w:hAnsi="Palatino Linotype" w:cs="Arial"/>
                  <w:b/>
                  <w:bCs/>
                  <w:sz w:val="22"/>
                  <w:szCs w:val="22"/>
                </w:rPr>
                <w:t>RESP A SOL 1032.docx</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41100100030000S/1255/2024, de fecha 04 d noviembre de 2024, </w:t>
            </w:r>
            <w:r w:rsidR="00105C53" w:rsidRPr="007D78D1">
              <w:rPr>
                <w:rFonts w:ascii="Palatino Linotype" w:hAnsi="Palatino Linotype"/>
                <w:sz w:val="22"/>
                <w:szCs w:val="22"/>
              </w:rPr>
              <w:t xml:space="preserve">suscrito por la Jefa de la Unidad de Planeación y Transparencia, por medio del cual, refirió hacer entrega de la respuesta emitida por la Coordinación de Administración y Finanzas, en formato pdf. </w:t>
            </w:r>
          </w:p>
          <w:p w14:paraId="70EBC612" w14:textId="77777777" w:rsidR="00105C53" w:rsidRPr="007D78D1" w:rsidRDefault="007E3A56" w:rsidP="00105C53">
            <w:pPr>
              <w:pStyle w:val="Prrafodelista"/>
              <w:numPr>
                <w:ilvl w:val="0"/>
                <w:numId w:val="7"/>
              </w:numPr>
              <w:spacing w:line="276" w:lineRule="auto"/>
              <w:ind w:left="596" w:right="565" w:hanging="142"/>
              <w:jc w:val="both"/>
              <w:rPr>
                <w:rFonts w:ascii="Palatino Linotype" w:hAnsi="Palatino Linotype"/>
                <w:sz w:val="22"/>
                <w:szCs w:val="22"/>
              </w:rPr>
            </w:pPr>
            <w:hyperlink r:id="rId10" w:tgtFrame="_blank" w:history="1">
              <w:r w:rsidR="00105C53" w:rsidRPr="007D78D1">
                <w:rPr>
                  <w:rStyle w:val="Hipervnculo"/>
                  <w:rFonts w:ascii="Palatino Linotype" w:hAnsi="Palatino Linotype" w:cs="Arial"/>
                  <w:b/>
                  <w:bCs/>
                  <w:sz w:val="22"/>
                  <w:szCs w:val="22"/>
                </w:rPr>
                <w:t>resp sol 1032.pdf</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41100100030000S/1255/2024, de fecha 04 d noviembre de 2024, </w:t>
            </w:r>
            <w:r w:rsidR="00105C53" w:rsidRPr="007D78D1">
              <w:rPr>
                <w:rFonts w:ascii="Palatino Linotype" w:hAnsi="Palatino Linotype"/>
                <w:sz w:val="22"/>
                <w:szCs w:val="22"/>
              </w:rPr>
              <w:t>suscrito por la Jefa de la Unidad de Planeación y Transparencia, por medio del cual, refirió hacer entrega de la respuesta emitida por la Coordinación de Administración y Finanzas, en formato pdf.</w:t>
            </w:r>
          </w:p>
          <w:p w14:paraId="201A944E" w14:textId="77777777" w:rsidR="00105C53" w:rsidRPr="007D78D1" w:rsidRDefault="00105C53" w:rsidP="00B41956">
            <w:pPr>
              <w:pStyle w:val="Prrafodelista"/>
              <w:spacing w:line="276" w:lineRule="auto"/>
              <w:ind w:left="596" w:right="565"/>
              <w:jc w:val="both"/>
              <w:rPr>
                <w:rFonts w:ascii="Palatino Linotype" w:hAnsi="Palatino Linotype"/>
                <w:sz w:val="22"/>
                <w:szCs w:val="22"/>
              </w:rPr>
            </w:pPr>
          </w:p>
          <w:p w14:paraId="36B8403D" w14:textId="77777777" w:rsidR="00105C53" w:rsidRPr="007D78D1" w:rsidRDefault="007E3A56" w:rsidP="00105C53">
            <w:pPr>
              <w:pStyle w:val="Prrafodelista"/>
              <w:numPr>
                <w:ilvl w:val="0"/>
                <w:numId w:val="7"/>
              </w:numPr>
              <w:spacing w:line="276" w:lineRule="auto"/>
              <w:ind w:left="596" w:right="565" w:hanging="142"/>
              <w:jc w:val="both"/>
              <w:rPr>
                <w:rFonts w:ascii="Palatino Linotype" w:hAnsi="Palatino Linotype"/>
                <w:sz w:val="22"/>
                <w:szCs w:val="22"/>
              </w:rPr>
            </w:pPr>
            <w:hyperlink r:id="rId11" w:tgtFrame="_blank" w:history="1">
              <w:r w:rsidR="00105C53" w:rsidRPr="007D78D1">
                <w:rPr>
                  <w:rStyle w:val="Hipervnculo"/>
                  <w:rFonts w:ascii="Palatino Linotype" w:hAnsi="Palatino Linotype" w:cs="Arial"/>
                  <w:b/>
                  <w:bCs/>
                  <w:sz w:val="22"/>
                  <w:szCs w:val="22"/>
                </w:rPr>
                <w:t>RESP A SOL UNI CAYF 1032.pdf</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41100100040000S/0786/2024, de fecha 29 de octubre de 2024, suscrito por la Coordinadora de Administración y Finanzas de la Secretaría Ejecutiva del Sistema estatal Anticorrupción, por medio del cual, refirió que después de realizar una búsqueda exhaustiva y razonable en los expedientes digitales y físicos que obran en los archivos del área a su cargo, no se encontró la información solicitada, en relación a </w:t>
            </w:r>
            <w:r w:rsidR="00105C53" w:rsidRPr="007D78D1">
              <w:rPr>
                <w:rFonts w:ascii="Palatino Linotype" w:eastAsia="Helvetica Neue" w:hAnsi="Palatino Linotype" w:cs="Helvetica Neue"/>
                <w:i/>
                <w:sz w:val="22"/>
                <w:szCs w:val="22"/>
                <w:lang w:val="es-ES"/>
              </w:rPr>
              <w:t xml:space="preserve">“conocer las motivaciones que llevó la Secretaría a contratar al servidor público señalado en la solicitud de información”, </w:t>
            </w:r>
            <w:r w:rsidR="00105C53" w:rsidRPr="007D78D1">
              <w:rPr>
                <w:rFonts w:ascii="Palatino Linotype" w:eastAsia="Helvetica Neue" w:hAnsi="Palatino Linotype" w:cs="Helvetica Neue"/>
                <w:sz w:val="22"/>
                <w:szCs w:val="22"/>
                <w:lang w:val="es-ES"/>
              </w:rPr>
              <w:t xml:space="preserve">toda vez que, el </w:t>
            </w:r>
            <w:r w:rsidR="00105C53" w:rsidRPr="007D78D1">
              <w:rPr>
                <w:rFonts w:ascii="Palatino Linotype" w:eastAsia="Helvetica Neue" w:hAnsi="Palatino Linotype" w:cs="Helvetica Neue"/>
                <w:b/>
                <w:sz w:val="22"/>
                <w:szCs w:val="22"/>
                <w:lang w:val="es-ES"/>
              </w:rPr>
              <w:t xml:space="preserve">SUJETO OBLIGADO </w:t>
            </w:r>
            <w:r w:rsidR="00105C53" w:rsidRPr="007D78D1">
              <w:rPr>
                <w:rFonts w:ascii="Palatino Linotype" w:eastAsia="Helvetica Neue" w:hAnsi="Palatino Linotype" w:cs="Helvetica Neue"/>
                <w:sz w:val="22"/>
                <w:szCs w:val="22"/>
                <w:lang w:val="es-ES"/>
              </w:rPr>
              <w:t xml:space="preserve">en la contratación de personal, únicamente solicita los requisitos señalados en artículo 47 de la Ley de Trabajo de los Servidores Públicos del Estado y Municipios, asimismo, destacó que ninguno de ellos hace mención a dar motivaciones o justificaciones de la contratación de alguna persona, así también, refirió que se cumplió con lo establecido en el Procedimiento 021 del Manual de Normas y Procedimientos de Desarrollo y Administración de Personal del Gobierno del Estado de México, en relación al procedimiento: </w:t>
            </w:r>
            <w:r w:rsidR="00105C53" w:rsidRPr="007D78D1">
              <w:rPr>
                <w:rFonts w:ascii="Palatino Linotype" w:eastAsia="Helvetica Neue" w:hAnsi="Palatino Linotype" w:cs="Helvetica Neue"/>
                <w:sz w:val="22"/>
                <w:szCs w:val="22"/>
                <w:lang w:val="es-ES"/>
              </w:rPr>
              <w:lastRenderedPageBreak/>
              <w:t>Realización de Movimientos de Altas de las Personas Servidoras Públicas que Ingresan a Laborar a la Secretaría Ejecutiva del Sistema Estatal Anticorrupción.</w:t>
            </w:r>
          </w:p>
          <w:p w14:paraId="55853E13" w14:textId="77777777" w:rsidR="00105C53" w:rsidRPr="007D78D1" w:rsidRDefault="00105C53" w:rsidP="00B41956">
            <w:pPr>
              <w:spacing w:line="276" w:lineRule="auto"/>
              <w:ind w:right="565"/>
              <w:jc w:val="both"/>
              <w:rPr>
                <w:rFonts w:ascii="Palatino Linotype" w:hAnsi="Palatino Linotype"/>
                <w:sz w:val="22"/>
                <w:szCs w:val="22"/>
              </w:rPr>
            </w:pPr>
          </w:p>
        </w:tc>
      </w:tr>
      <w:tr w:rsidR="00105C53" w:rsidRPr="007D78D1" w14:paraId="3783C1F4" w14:textId="77777777" w:rsidTr="00B41956">
        <w:trPr>
          <w:trHeight w:val="299"/>
        </w:trPr>
        <w:tc>
          <w:tcPr>
            <w:tcW w:w="8777" w:type="dxa"/>
            <w:shd w:val="clear" w:color="auto" w:fill="D9D9D9" w:themeFill="background1" w:themeFillShade="D9"/>
          </w:tcPr>
          <w:p w14:paraId="0A7EA4C5" w14:textId="77777777" w:rsidR="00105C53" w:rsidRPr="007D78D1" w:rsidRDefault="00105C53" w:rsidP="00B41956">
            <w:pPr>
              <w:ind w:right="565"/>
              <w:jc w:val="both"/>
              <w:rPr>
                <w:rFonts w:ascii="Palatino Linotype" w:hAnsi="Palatino Linotype"/>
                <w:b/>
                <w:sz w:val="22"/>
                <w:szCs w:val="22"/>
              </w:rPr>
            </w:pPr>
            <w:r w:rsidRPr="007D78D1">
              <w:rPr>
                <w:rFonts w:ascii="Palatino Linotype" w:hAnsi="Palatino Linotype"/>
                <w:b/>
                <w:sz w:val="22"/>
                <w:szCs w:val="22"/>
              </w:rPr>
              <w:lastRenderedPageBreak/>
              <w:t>01030/SESEA/IP/2024</w:t>
            </w:r>
          </w:p>
        </w:tc>
      </w:tr>
      <w:tr w:rsidR="00105C53" w:rsidRPr="007D78D1" w14:paraId="7792A358" w14:textId="77777777" w:rsidTr="00B41956">
        <w:trPr>
          <w:trHeight w:val="1365"/>
        </w:trPr>
        <w:tc>
          <w:tcPr>
            <w:tcW w:w="8777" w:type="dxa"/>
          </w:tcPr>
          <w:p w14:paraId="54B483CF" w14:textId="77777777" w:rsidR="00105C53" w:rsidRPr="007D78D1" w:rsidRDefault="007E3A56" w:rsidP="00105C53">
            <w:pPr>
              <w:pStyle w:val="Prrafodelista"/>
              <w:numPr>
                <w:ilvl w:val="0"/>
                <w:numId w:val="8"/>
              </w:numPr>
              <w:ind w:left="596" w:right="565" w:hanging="142"/>
              <w:jc w:val="both"/>
              <w:rPr>
                <w:rFonts w:ascii="Palatino Linotype" w:hAnsi="Palatino Linotype"/>
                <w:sz w:val="22"/>
                <w:szCs w:val="22"/>
              </w:rPr>
            </w:pPr>
            <w:hyperlink r:id="rId12" w:tgtFrame="_blank" w:history="1">
              <w:r w:rsidR="00105C53" w:rsidRPr="007D78D1">
                <w:rPr>
                  <w:rStyle w:val="Hipervnculo"/>
                  <w:rFonts w:ascii="Palatino Linotype" w:hAnsi="Palatino Linotype" w:cs="Arial"/>
                  <w:b/>
                  <w:bCs/>
                  <w:sz w:val="22"/>
                  <w:szCs w:val="22"/>
                </w:rPr>
                <w:t>RESP A SOL UNI CAYF 1030.pdf</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41100100040000S/0784/2024, de fecha 29 de octubre de 2024, suscrito por la Coordinadora de Administración y Finanzas de la Secretaría Ejecutiva del Sistema estatal Anticorrupción, por medio del cual, refirió que después de realizar una búsqueda exhaustiva y razonable en los expedientes digitales y físicos que obran en los archivos del área a su cargo, no se encontró la información solicitada, en relación con </w:t>
            </w:r>
            <w:r w:rsidR="00105C53" w:rsidRPr="007D78D1">
              <w:rPr>
                <w:rFonts w:ascii="Palatino Linotype" w:eastAsia="Helvetica Neue" w:hAnsi="Palatino Linotype" w:cs="Helvetica Neue"/>
                <w:i/>
                <w:sz w:val="22"/>
                <w:szCs w:val="22"/>
                <w:lang w:val="es-ES"/>
              </w:rPr>
              <w:t>“información que respalde la recontratación de la persona servidora pública referida en la solicitud de información”,</w:t>
            </w:r>
            <w:r w:rsidR="00105C53" w:rsidRPr="007D78D1">
              <w:rPr>
                <w:rFonts w:ascii="Palatino Linotype" w:eastAsia="Helvetica Neue" w:hAnsi="Palatino Linotype" w:cs="Helvetica Neue"/>
                <w:sz w:val="22"/>
                <w:szCs w:val="22"/>
                <w:lang w:val="es-ES"/>
              </w:rPr>
              <w:t xml:space="preserve"> toda vez que, el </w:t>
            </w:r>
            <w:r w:rsidR="00105C53" w:rsidRPr="007D78D1">
              <w:rPr>
                <w:rFonts w:ascii="Palatino Linotype" w:eastAsia="Helvetica Neue" w:hAnsi="Palatino Linotype" w:cs="Helvetica Neue"/>
                <w:b/>
                <w:sz w:val="22"/>
                <w:szCs w:val="22"/>
                <w:lang w:val="es-ES"/>
              </w:rPr>
              <w:t xml:space="preserve">SUJETO OBLIGADO </w:t>
            </w:r>
            <w:r w:rsidR="00105C53" w:rsidRPr="007D78D1">
              <w:rPr>
                <w:rFonts w:ascii="Palatino Linotype" w:eastAsia="Helvetica Neue" w:hAnsi="Palatino Linotype" w:cs="Helvetica Neue"/>
                <w:sz w:val="22"/>
                <w:szCs w:val="22"/>
                <w:lang w:val="es-ES"/>
              </w:rPr>
              <w:t>en la contratación de personal, únicamente solicita los requisitos señalados en artículo 47 de la Ley de Trabajo de los Servidores Públicos del Estado y Municipios, asimismo, destacó que ninguno de ellos hace mención a dar motivaciones o justificaciones de la contratación de alguna persona, así también, refirió que se cumplió con lo establecido en el Procedimiento 021 del Manual de Normas y Procedimientos de Desarrollo y Administración de Personal del Gobierno del Estado de México, en relación al procedimiento: Realización de Movimientos de Altas de las Personas Servidoras Públicas que Ingresan a Laborar a la Secretaría Ejecutiva del Sistema Estatal Anticorrupción.</w:t>
            </w:r>
          </w:p>
          <w:p w14:paraId="2C3171B2" w14:textId="77777777" w:rsidR="00105C53" w:rsidRPr="007D78D1" w:rsidRDefault="00105C53" w:rsidP="00B41956">
            <w:pPr>
              <w:pStyle w:val="Prrafodelista"/>
              <w:ind w:left="596" w:right="565"/>
              <w:jc w:val="both"/>
              <w:rPr>
                <w:rFonts w:ascii="Palatino Linotype" w:hAnsi="Palatino Linotype"/>
                <w:sz w:val="22"/>
                <w:szCs w:val="22"/>
              </w:rPr>
            </w:pPr>
          </w:p>
          <w:p w14:paraId="7FE376CD" w14:textId="77777777" w:rsidR="00105C53" w:rsidRPr="007D78D1" w:rsidRDefault="007E3A56" w:rsidP="00105C53">
            <w:pPr>
              <w:pStyle w:val="Prrafodelista"/>
              <w:numPr>
                <w:ilvl w:val="0"/>
                <w:numId w:val="8"/>
              </w:numPr>
              <w:ind w:left="596" w:right="565" w:hanging="142"/>
              <w:jc w:val="both"/>
              <w:rPr>
                <w:rFonts w:ascii="Palatino Linotype" w:hAnsi="Palatino Linotype"/>
                <w:sz w:val="22"/>
                <w:szCs w:val="22"/>
              </w:rPr>
            </w:pPr>
            <w:hyperlink r:id="rId13" w:tgtFrame="_blank" w:history="1">
              <w:r w:rsidR="00105C53" w:rsidRPr="007D78D1">
                <w:rPr>
                  <w:rStyle w:val="Hipervnculo"/>
                  <w:rFonts w:ascii="Palatino Linotype" w:hAnsi="Palatino Linotype" w:cs="Arial"/>
                  <w:b/>
                  <w:bCs/>
                  <w:sz w:val="22"/>
                  <w:szCs w:val="22"/>
                </w:rPr>
                <w:t>LSAEMYM.pdf</w:t>
              </w:r>
            </w:hyperlink>
            <w:r w:rsidR="00105C53" w:rsidRPr="007D78D1">
              <w:rPr>
                <w:rFonts w:ascii="Palatino Linotype" w:hAnsi="Palatino Linotype"/>
                <w:sz w:val="22"/>
                <w:szCs w:val="22"/>
              </w:rPr>
              <w:t>: Ley del Sistema Anticorrupción del Estado de México y Municipios.</w:t>
            </w:r>
          </w:p>
          <w:p w14:paraId="54519F11" w14:textId="77777777" w:rsidR="00105C53" w:rsidRPr="007D78D1" w:rsidRDefault="00105C53" w:rsidP="00B41956">
            <w:pPr>
              <w:pStyle w:val="Prrafodelista"/>
              <w:ind w:left="596" w:right="565"/>
              <w:jc w:val="both"/>
              <w:rPr>
                <w:rFonts w:ascii="Palatino Linotype" w:hAnsi="Palatino Linotype"/>
                <w:sz w:val="22"/>
                <w:szCs w:val="22"/>
              </w:rPr>
            </w:pPr>
          </w:p>
          <w:p w14:paraId="5A502E1C" w14:textId="77777777" w:rsidR="00105C53" w:rsidRPr="007D78D1" w:rsidRDefault="007E3A56" w:rsidP="00105C53">
            <w:pPr>
              <w:pStyle w:val="Prrafodelista"/>
              <w:numPr>
                <w:ilvl w:val="0"/>
                <w:numId w:val="8"/>
              </w:numPr>
              <w:ind w:left="596" w:right="565" w:hanging="142"/>
              <w:jc w:val="both"/>
              <w:rPr>
                <w:rFonts w:ascii="Palatino Linotype" w:hAnsi="Palatino Linotype"/>
                <w:sz w:val="22"/>
                <w:szCs w:val="22"/>
              </w:rPr>
            </w:pPr>
            <w:hyperlink r:id="rId14" w:tgtFrame="_blank" w:history="1">
              <w:r w:rsidR="00105C53" w:rsidRPr="007D78D1">
                <w:rPr>
                  <w:rStyle w:val="Hipervnculo"/>
                  <w:rFonts w:ascii="Palatino Linotype" w:hAnsi="Palatino Linotype" w:cs="Arial"/>
                  <w:b/>
                  <w:bCs/>
                  <w:sz w:val="22"/>
                  <w:szCs w:val="22"/>
                </w:rPr>
                <w:t>RESP A SOL 1030.docx</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41100100030000S/1145/2024, de fecha 30 de octubre de 2024, </w:t>
            </w:r>
            <w:r w:rsidR="00105C53" w:rsidRPr="007D78D1">
              <w:rPr>
                <w:rFonts w:ascii="Palatino Linotype" w:hAnsi="Palatino Linotype"/>
                <w:sz w:val="22"/>
                <w:szCs w:val="22"/>
              </w:rPr>
              <w:t xml:space="preserve">suscrito por la Jefa de la Unidad de Planeación y </w:t>
            </w:r>
            <w:r w:rsidR="00105C53" w:rsidRPr="007D78D1">
              <w:rPr>
                <w:rFonts w:ascii="Palatino Linotype" w:hAnsi="Palatino Linotype"/>
                <w:sz w:val="22"/>
                <w:szCs w:val="22"/>
              </w:rPr>
              <w:lastRenderedPageBreak/>
              <w:t>Transparencia, por medio del cual, refirió hacer entrega de la respuesta emitida por la Coordinación de Administración y Finanzas, en formato pdf.</w:t>
            </w:r>
          </w:p>
          <w:p w14:paraId="5105C755" w14:textId="77777777" w:rsidR="00105C53" w:rsidRPr="007D78D1" w:rsidRDefault="007E3A56" w:rsidP="00105C53">
            <w:pPr>
              <w:pStyle w:val="Prrafodelista"/>
              <w:numPr>
                <w:ilvl w:val="0"/>
                <w:numId w:val="8"/>
              </w:numPr>
              <w:ind w:left="596" w:right="565" w:hanging="142"/>
              <w:jc w:val="both"/>
              <w:rPr>
                <w:rFonts w:ascii="Palatino Linotype" w:hAnsi="Palatino Linotype"/>
                <w:sz w:val="22"/>
                <w:szCs w:val="22"/>
              </w:rPr>
            </w:pPr>
            <w:hyperlink r:id="rId15" w:tgtFrame="_blank" w:history="1">
              <w:r w:rsidR="00105C53" w:rsidRPr="007D78D1">
                <w:rPr>
                  <w:rStyle w:val="Hipervnculo"/>
                  <w:rFonts w:ascii="Palatino Linotype" w:hAnsi="Palatino Linotype" w:cs="Arial"/>
                  <w:b/>
                  <w:bCs/>
                  <w:sz w:val="22"/>
                  <w:szCs w:val="22"/>
                </w:rPr>
                <w:t>LTAIPEMYM.pdf</w:t>
              </w:r>
            </w:hyperlink>
            <w:r w:rsidR="00105C53" w:rsidRPr="007D78D1">
              <w:rPr>
                <w:rFonts w:ascii="Palatino Linotype" w:hAnsi="Palatino Linotype"/>
                <w:sz w:val="22"/>
                <w:szCs w:val="22"/>
              </w:rPr>
              <w:t>: Ley de Transparencia y Acceso a la Información Pública del Estado de México y Municipios.</w:t>
            </w:r>
          </w:p>
          <w:p w14:paraId="65BCD594" w14:textId="77777777" w:rsidR="00105C53" w:rsidRPr="007D78D1" w:rsidRDefault="00105C53" w:rsidP="00B41956">
            <w:pPr>
              <w:pStyle w:val="Prrafodelista"/>
              <w:ind w:left="596" w:right="565"/>
              <w:jc w:val="both"/>
              <w:rPr>
                <w:rFonts w:ascii="Palatino Linotype" w:hAnsi="Palatino Linotype"/>
                <w:sz w:val="22"/>
                <w:szCs w:val="22"/>
              </w:rPr>
            </w:pPr>
          </w:p>
          <w:p w14:paraId="185A7678" w14:textId="77777777" w:rsidR="00105C53" w:rsidRPr="007D78D1" w:rsidRDefault="007E3A56" w:rsidP="00105C53">
            <w:pPr>
              <w:pStyle w:val="Prrafodelista"/>
              <w:numPr>
                <w:ilvl w:val="0"/>
                <w:numId w:val="8"/>
              </w:numPr>
              <w:ind w:left="596" w:right="565" w:hanging="142"/>
              <w:jc w:val="both"/>
              <w:rPr>
                <w:rFonts w:ascii="Palatino Linotype" w:hAnsi="Palatino Linotype"/>
                <w:sz w:val="22"/>
                <w:szCs w:val="22"/>
              </w:rPr>
            </w:pPr>
            <w:hyperlink r:id="rId16" w:tgtFrame="_blank" w:history="1">
              <w:r w:rsidR="00105C53" w:rsidRPr="007D78D1">
                <w:rPr>
                  <w:rStyle w:val="Hipervnculo"/>
                  <w:rFonts w:ascii="Palatino Linotype" w:hAnsi="Palatino Linotype" w:cs="Arial"/>
                  <w:b/>
                  <w:bCs/>
                  <w:sz w:val="22"/>
                  <w:szCs w:val="22"/>
                </w:rPr>
                <w:t>resp sol 1030.pdf</w:t>
              </w:r>
            </w:hyperlink>
            <w:r w:rsidR="00105C53" w:rsidRPr="007D78D1">
              <w:rPr>
                <w:rFonts w:ascii="Palatino Linotype" w:hAnsi="Palatino Linotype"/>
                <w:sz w:val="22"/>
                <w:szCs w:val="22"/>
              </w:rPr>
              <w:t xml:space="preserve">: Oficio </w:t>
            </w:r>
            <w:r w:rsidR="00105C53" w:rsidRPr="007D78D1">
              <w:rPr>
                <w:rFonts w:ascii="Palatino Linotype" w:eastAsia="Helvetica Neue" w:hAnsi="Palatino Linotype" w:cs="Helvetica Neue"/>
                <w:sz w:val="22"/>
                <w:szCs w:val="22"/>
                <w:lang w:val="es-ES"/>
              </w:rPr>
              <w:t xml:space="preserve">41100100030000S/1145/2024, de fecha 30 de octubre de 2024, </w:t>
            </w:r>
            <w:r w:rsidR="00105C53" w:rsidRPr="007D78D1">
              <w:rPr>
                <w:rFonts w:ascii="Palatino Linotype" w:hAnsi="Palatino Linotype"/>
                <w:sz w:val="22"/>
                <w:szCs w:val="22"/>
              </w:rPr>
              <w:t>suscrito por la Jefa de la Unidad de Planeación y Transparencia, por medio del cual, refirió hacer entrega de la respuesta emitida por la Coordinación de Administración y Finanzas, en formato pdf.</w:t>
            </w:r>
          </w:p>
          <w:p w14:paraId="617F9C0E" w14:textId="77777777" w:rsidR="00105C53" w:rsidRPr="007D78D1" w:rsidRDefault="00105C53" w:rsidP="00B41956">
            <w:pPr>
              <w:ind w:right="565"/>
              <w:jc w:val="both"/>
              <w:rPr>
                <w:rFonts w:ascii="Palatino Linotype" w:hAnsi="Palatino Linotype"/>
                <w:sz w:val="22"/>
                <w:szCs w:val="22"/>
              </w:rPr>
            </w:pPr>
          </w:p>
        </w:tc>
      </w:tr>
      <w:tr w:rsidR="00105C53" w:rsidRPr="007D78D1" w14:paraId="1555B595" w14:textId="77777777" w:rsidTr="00B41956">
        <w:trPr>
          <w:trHeight w:val="150"/>
        </w:trPr>
        <w:tc>
          <w:tcPr>
            <w:tcW w:w="8777" w:type="dxa"/>
            <w:shd w:val="clear" w:color="auto" w:fill="D9D9D9" w:themeFill="background1" w:themeFillShade="D9"/>
          </w:tcPr>
          <w:p w14:paraId="4F915423" w14:textId="77777777" w:rsidR="00105C53" w:rsidRPr="007D78D1" w:rsidRDefault="00105C53" w:rsidP="00B41956">
            <w:pPr>
              <w:ind w:right="565"/>
              <w:jc w:val="both"/>
              <w:rPr>
                <w:rFonts w:ascii="Palatino Linotype" w:hAnsi="Palatino Linotype"/>
                <w:b/>
                <w:sz w:val="22"/>
                <w:szCs w:val="22"/>
              </w:rPr>
            </w:pPr>
            <w:r w:rsidRPr="007D78D1">
              <w:rPr>
                <w:rFonts w:ascii="Palatino Linotype" w:hAnsi="Palatino Linotype"/>
                <w:b/>
                <w:sz w:val="22"/>
                <w:szCs w:val="22"/>
              </w:rPr>
              <w:lastRenderedPageBreak/>
              <w:t>01028/SESEA/IP/2024</w:t>
            </w:r>
          </w:p>
        </w:tc>
      </w:tr>
      <w:tr w:rsidR="00105C53" w:rsidRPr="007D78D1" w14:paraId="7BAC4B13" w14:textId="77777777" w:rsidTr="00B41956">
        <w:trPr>
          <w:trHeight w:val="150"/>
        </w:trPr>
        <w:tc>
          <w:tcPr>
            <w:tcW w:w="8777" w:type="dxa"/>
            <w:shd w:val="clear" w:color="auto" w:fill="FFFFFF" w:themeFill="background1"/>
          </w:tcPr>
          <w:p w14:paraId="1423DA11" w14:textId="77777777" w:rsidR="00105C53" w:rsidRPr="007D78D1" w:rsidRDefault="007E3A56" w:rsidP="00105C53">
            <w:pPr>
              <w:pStyle w:val="Prrafodelista"/>
              <w:numPr>
                <w:ilvl w:val="0"/>
                <w:numId w:val="9"/>
              </w:numPr>
              <w:ind w:left="596" w:right="565" w:hanging="142"/>
              <w:jc w:val="both"/>
              <w:rPr>
                <w:rFonts w:ascii="Palatino Linotype" w:hAnsi="Palatino Linotype"/>
                <w:b/>
                <w:sz w:val="22"/>
                <w:szCs w:val="22"/>
              </w:rPr>
            </w:pPr>
            <w:hyperlink r:id="rId17" w:tgtFrame="_blank" w:history="1">
              <w:r w:rsidR="00105C53" w:rsidRPr="007D78D1">
                <w:rPr>
                  <w:rStyle w:val="Hipervnculo"/>
                  <w:rFonts w:ascii="Palatino Linotype" w:hAnsi="Palatino Linotype" w:cs="Arial"/>
                  <w:b/>
                  <w:bCs/>
                  <w:sz w:val="22"/>
                  <w:szCs w:val="22"/>
                </w:rPr>
                <w:t>RESP A SOL 1028.docx</w:t>
              </w:r>
            </w:hyperlink>
            <w:r w:rsidR="00105C53" w:rsidRPr="007D78D1">
              <w:rPr>
                <w:rFonts w:ascii="Palatino Linotype" w:hAnsi="Palatino Linotype"/>
                <w:b/>
                <w:sz w:val="22"/>
                <w:szCs w:val="22"/>
              </w:rPr>
              <w:t xml:space="preserve">: </w:t>
            </w:r>
            <w:r w:rsidR="00105C53" w:rsidRPr="007D78D1">
              <w:rPr>
                <w:rFonts w:ascii="Palatino Linotype" w:hAnsi="Palatino Linotype"/>
                <w:sz w:val="22"/>
                <w:szCs w:val="22"/>
              </w:rPr>
              <w:t xml:space="preserve">Oficio </w:t>
            </w:r>
            <w:r w:rsidR="00105C53" w:rsidRPr="007D78D1">
              <w:rPr>
                <w:rFonts w:ascii="Palatino Linotype" w:eastAsia="Helvetica Neue" w:hAnsi="Palatino Linotype" w:cs="Helvetica Neue"/>
                <w:sz w:val="22"/>
                <w:szCs w:val="22"/>
                <w:lang w:val="es-ES"/>
              </w:rPr>
              <w:t xml:space="preserve">41100100030000S/1254/2024, de fecha 04 de noviembre de 2024, </w:t>
            </w:r>
            <w:r w:rsidR="00105C53" w:rsidRPr="007D78D1">
              <w:rPr>
                <w:rFonts w:ascii="Palatino Linotype" w:hAnsi="Palatino Linotype"/>
                <w:sz w:val="22"/>
                <w:szCs w:val="22"/>
              </w:rPr>
              <w:t>suscrito por la Jefa de la Unidad de Planeación y Transparencia, por medio del cual, refirió hacer entrega de la respuesta emitida por la Coordinación de Administración y Finanzas, en formato pdf.</w:t>
            </w:r>
          </w:p>
          <w:p w14:paraId="3E7175D9" w14:textId="77777777" w:rsidR="00105C53" w:rsidRPr="007D78D1" w:rsidRDefault="00105C53" w:rsidP="00B41956">
            <w:pPr>
              <w:pStyle w:val="Prrafodelista"/>
              <w:ind w:left="596" w:right="565"/>
              <w:jc w:val="both"/>
              <w:rPr>
                <w:rFonts w:ascii="Palatino Linotype" w:hAnsi="Palatino Linotype"/>
                <w:b/>
                <w:sz w:val="22"/>
                <w:szCs w:val="22"/>
              </w:rPr>
            </w:pPr>
          </w:p>
          <w:p w14:paraId="21C2DE1A" w14:textId="77777777" w:rsidR="00105C53" w:rsidRPr="007D78D1" w:rsidRDefault="007E3A56" w:rsidP="00105C53">
            <w:pPr>
              <w:pStyle w:val="Prrafodelista"/>
              <w:numPr>
                <w:ilvl w:val="0"/>
                <w:numId w:val="9"/>
              </w:numPr>
              <w:ind w:left="596" w:right="565" w:hanging="142"/>
              <w:jc w:val="both"/>
              <w:rPr>
                <w:rFonts w:ascii="Palatino Linotype" w:hAnsi="Palatino Linotype"/>
                <w:b/>
                <w:sz w:val="22"/>
                <w:szCs w:val="22"/>
              </w:rPr>
            </w:pPr>
            <w:hyperlink r:id="rId18" w:tgtFrame="_blank" w:history="1">
              <w:r w:rsidR="00105C53" w:rsidRPr="007D78D1">
                <w:rPr>
                  <w:rStyle w:val="Hipervnculo"/>
                  <w:rFonts w:ascii="Palatino Linotype" w:hAnsi="Palatino Linotype" w:cs="Arial"/>
                  <w:b/>
                  <w:bCs/>
                  <w:sz w:val="22"/>
                  <w:szCs w:val="22"/>
                </w:rPr>
                <w:t>LSAEMYM.pdf</w:t>
              </w:r>
            </w:hyperlink>
            <w:r w:rsidR="00105C53" w:rsidRPr="007D78D1">
              <w:rPr>
                <w:rFonts w:ascii="Palatino Linotype" w:hAnsi="Palatino Linotype"/>
                <w:b/>
                <w:sz w:val="22"/>
                <w:szCs w:val="22"/>
              </w:rPr>
              <w:t xml:space="preserve">: </w:t>
            </w:r>
            <w:r w:rsidR="00105C53" w:rsidRPr="007D78D1">
              <w:rPr>
                <w:rFonts w:ascii="Palatino Linotype" w:hAnsi="Palatino Linotype"/>
                <w:sz w:val="22"/>
                <w:szCs w:val="22"/>
              </w:rPr>
              <w:t>Ley del Sistema Anticorrupción del Estado de México y Municipios.</w:t>
            </w:r>
          </w:p>
          <w:p w14:paraId="4BCF3DDF" w14:textId="77777777" w:rsidR="00105C53" w:rsidRPr="007D78D1" w:rsidRDefault="007E3A56" w:rsidP="00105C53">
            <w:pPr>
              <w:pStyle w:val="Prrafodelista"/>
              <w:numPr>
                <w:ilvl w:val="0"/>
                <w:numId w:val="9"/>
              </w:numPr>
              <w:ind w:left="596" w:right="565" w:hanging="142"/>
              <w:jc w:val="both"/>
              <w:rPr>
                <w:rFonts w:ascii="Palatino Linotype" w:hAnsi="Palatino Linotype"/>
                <w:b/>
                <w:sz w:val="22"/>
                <w:szCs w:val="22"/>
              </w:rPr>
            </w:pPr>
            <w:hyperlink r:id="rId19" w:tgtFrame="_blank" w:history="1">
              <w:r w:rsidR="00105C53" w:rsidRPr="007D78D1">
                <w:rPr>
                  <w:rStyle w:val="Hipervnculo"/>
                  <w:rFonts w:ascii="Palatino Linotype" w:hAnsi="Palatino Linotype" w:cs="Arial"/>
                  <w:b/>
                  <w:bCs/>
                  <w:sz w:val="22"/>
                  <w:szCs w:val="22"/>
                </w:rPr>
                <w:t>LTAIPEMYM.pdf</w:t>
              </w:r>
            </w:hyperlink>
            <w:r w:rsidR="00105C53" w:rsidRPr="007D78D1">
              <w:rPr>
                <w:rFonts w:ascii="Palatino Linotype" w:hAnsi="Palatino Linotype"/>
                <w:b/>
                <w:sz w:val="22"/>
                <w:szCs w:val="22"/>
              </w:rPr>
              <w:t xml:space="preserve">: </w:t>
            </w:r>
            <w:r w:rsidR="00105C53" w:rsidRPr="007D78D1">
              <w:rPr>
                <w:rFonts w:ascii="Palatino Linotype" w:hAnsi="Palatino Linotype"/>
                <w:sz w:val="22"/>
                <w:szCs w:val="22"/>
              </w:rPr>
              <w:t>Ley de Transparencia y Acceso a la Información Pública del Estado de México y Municipios.</w:t>
            </w:r>
          </w:p>
          <w:p w14:paraId="68857737" w14:textId="77777777" w:rsidR="00105C53" w:rsidRPr="007D78D1" w:rsidRDefault="00105C53" w:rsidP="00B41956">
            <w:pPr>
              <w:pStyle w:val="Prrafodelista"/>
              <w:ind w:left="596" w:right="565"/>
              <w:jc w:val="both"/>
              <w:rPr>
                <w:rFonts w:ascii="Palatino Linotype" w:hAnsi="Palatino Linotype"/>
                <w:b/>
                <w:sz w:val="22"/>
                <w:szCs w:val="22"/>
              </w:rPr>
            </w:pPr>
          </w:p>
          <w:p w14:paraId="633B65B3" w14:textId="77777777" w:rsidR="00105C53" w:rsidRPr="007D78D1" w:rsidRDefault="007E3A56" w:rsidP="00105C53">
            <w:pPr>
              <w:pStyle w:val="Prrafodelista"/>
              <w:numPr>
                <w:ilvl w:val="0"/>
                <w:numId w:val="9"/>
              </w:numPr>
              <w:ind w:left="596" w:right="565" w:hanging="142"/>
              <w:jc w:val="both"/>
              <w:rPr>
                <w:rFonts w:ascii="Palatino Linotype" w:hAnsi="Palatino Linotype"/>
                <w:b/>
                <w:sz w:val="22"/>
                <w:szCs w:val="22"/>
              </w:rPr>
            </w:pPr>
            <w:hyperlink r:id="rId20" w:tgtFrame="_blank" w:history="1">
              <w:r w:rsidR="00105C53" w:rsidRPr="007D78D1">
                <w:rPr>
                  <w:rStyle w:val="Hipervnculo"/>
                  <w:rFonts w:ascii="Palatino Linotype" w:hAnsi="Palatino Linotype" w:cs="Arial"/>
                  <w:b/>
                  <w:bCs/>
                  <w:sz w:val="22"/>
                  <w:szCs w:val="22"/>
                </w:rPr>
                <w:t>RESP A SOL UNI CAYF 1028.pdf</w:t>
              </w:r>
            </w:hyperlink>
            <w:r w:rsidR="00105C53" w:rsidRPr="007D78D1">
              <w:rPr>
                <w:rFonts w:ascii="Palatino Linotype" w:hAnsi="Palatino Linotype"/>
                <w:b/>
                <w:sz w:val="22"/>
                <w:szCs w:val="22"/>
              </w:rPr>
              <w:t xml:space="preserve">: </w:t>
            </w:r>
            <w:r w:rsidR="00105C53" w:rsidRPr="007D78D1">
              <w:rPr>
                <w:rFonts w:ascii="Palatino Linotype" w:hAnsi="Palatino Linotype"/>
                <w:sz w:val="22"/>
                <w:szCs w:val="22"/>
              </w:rPr>
              <w:t xml:space="preserve">Oficio </w:t>
            </w:r>
            <w:r w:rsidR="00105C53" w:rsidRPr="007D78D1">
              <w:rPr>
                <w:rFonts w:ascii="Palatino Linotype" w:eastAsia="Helvetica Neue" w:hAnsi="Palatino Linotype" w:cs="Helvetica Neue"/>
                <w:sz w:val="22"/>
                <w:szCs w:val="22"/>
                <w:lang w:val="es-ES"/>
              </w:rPr>
              <w:t xml:space="preserve">41100100040000S/0782/2024, de fecha 30 de octubre de 2024, suscrito por la Coordinadora de Administración y Finanzas de la Secretaría Ejecutiva del Sistema estatal Anticorrupción, por medio del cual, refirió que después de realizar una búsqueda exhaustiva y razonable en los expedientes digitales y físicos que obran en los archivos del área a su cargo, se encontró la información solicitada, en relación con </w:t>
            </w:r>
            <w:r w:rsidR="00105C53" w:rsidRPr="007D78D1">
              <w:rPr>
                <w:rFonts w:ascii="Palatino Linotype" w:eastAsia="Helvetica Neue" w:hAnsi="Palatino Linotype" w:cs="Helvetica Neue"/>
                <w:i/>
                <w:sz w:val="22"/>
                <w:szCs w:val="22"/>
                <w:lang w:val="es-ES"/>
              </w:rPr>
              <w:t>“los resultados de la evaluación de desempeño del servidor público referido en la solicitud de información”,</w:t>
            </w:r>
            <w:r w:rsidR="00105C53" w:rsidRPr="007D78D1">
              <w:rPr>
                <w:rFonts w:ascii="Palatino Linotype" w:eastAsia="Helvetica Neue" w:hAnsi="Palatino Linotype" w:cs="Helvetica Neue"/>
                <w:sz w:val="22"/>
                <w:szCs w:val="22"/>
                <w:lang w:val="es-ES"/>
              </w:rPr>
              <w:t xml:space="preserve"> en este sentido, informó que sus resultados fueron aprobatorios, con una calificación de 100/100, dentro de los procesos de evaluación de dos mil veintidós y dos mil veintitrés, de la Secretaría Ejecutiva del Sistema Estatal Anticorrupción.</w:t>
            </w:r>
          </w:p>
          <w:p w14:paraId="78B9735E" w14:textId="77777777" w:rsidR="00105C53" w:rsidRPr="007D78D1" w:rsidRDefault="00105C53" w:rsidP="00B41956">
            <w:pPr>
              <w:ind w:right="565"/>
              <w:jc w:val="both"/>
              <w:rPr>
                <w:rFonts w:ascii="Palatino Linotype" w:eastAsiaTheme="minorEastAsia" w:hAnsi="Palatino Linotype"/>
                <w:b/>
                <w:sz w:val="22"/>
                <w:szCs w:val="22"/>
              </w:rPr>
            </w:pPr>
          </w:p>
          <w:p w14:paraId="7D8BDA33" w14:textId="77777777" w:rsidR="00105C53" w:rsidRPr="007D78D1" w:rsidRDefault="007E3A56" w:rsidP="00105C53">
            <w:pPr>
              <w:pStyle w:val="Prrafodelista"/>
              <w:numPr>
                <w:ilvl w:val="0"/>
                <w:numId w:val="9"/>
              </w:numPr>
              <w:ind w:left="596" w:right="565" w:hanging="142"/>
              <w:jc w:val="both"/>
              <w:rPr>
                <w:rFonts w:ascii="Palatino Linotype" w:hAnsi="Palatino Linotype"/>
                <w:b/>
                <w:sz w:val="22"/>
                <w:szCs w:val="22"/>
              </w:rPr>
            </w:pPr>
            <w:hyperlink r:id="rId21" w:tgtFrame="_blank" w:history="1">
              <w:r w:rsidR="00105C53" w:rsidRPr="007D78D1">
                <w:rPr>
                  <w:rStyle w:val="Hipervnculo"/>
                  <w:rFonts w:ascii="Palatino Linotype" w:hAnsi="Palatino Linotype" w:cs="Arial"/>
                  <w:b/>
                  <w:bCs/>
                  <w:sz w:val="22"/>
                  <w:szCs w:val="22"/>
                </w:rPr>
                <w:t>resp sol 1028.pdf</w:t>
              </w:r>
            </w:hyperlink>
            <w:r w:rsidR="00105C53" w:rsidRPr="007D78D1">
              <w:rPr>
                <w:rFonts w:ascii="Palatino Linotype" w:hAnsi="Palatino Linotype"/>
                <w:b/>
                <w:sz w:val="22"/>
                <w:szCs w:val="22"/>
              </w:rPr>
              <w:t xml:space="preserve">: </w:t>
            </w:r>
            <w:r w:rsidR="00105C53" w:rsidRPr="007D78D1">
              <w:rPr>
                <w:rFonts w:ascii="Palatino Linotype" w:hAnsi="Palatino Linotype"/>
                <w:sz w:val="22"/>
                <w:szCs w:val="22"/>
              </w:rPr>
              <w:t xml:space="preserve">Oficio </w:t>
            </w:r>
            <w:r w:rsidR="00105C53" w:rsidRPr="007D78D1">
              <w:rPr>
                <w:rFonts w:ascii="Palatino Linotype" w:eastAsia="Helvetica Neue" w:hAnsi="Palatino Linotype" w:cs="Helvetica Neue"/>
                <w:sz w:val="22"/>
                <w:szCs w:val="22"/>
                <w:lang w:val="es-ES"/>
              </w:rPr>
              <w:t xml:space="preserve">41100100030000S/1254/2024, de fecha 04 de noviembre de 2024, </w:t>
            </w:r>
            <w:r w:rsidR="00105C53" w:rsidRPr="007D78D1">
              <w:rPr>
                <w:rFonts w:ascii="Palatino Linotype" w:hAnsi="Palatino Linotype"/>
                <w:sz w:val="22"/>
                <w:szCs w:val="22"/>
              </w:rPr>
              <w:t xml:space="preserve">suscrito por la Jefa de la Unidad de Planeación y </w:t>
            </w:r>
            <w:r w:rsidR="00105C53" w:rsidRPr="007D78D1">
              <w:rPr>
                <w:rFonts w:ascii="Palatino Linotype" w:hAnsi="Palatino Linotype"/>
                <w:sz w:val="22"/>
                <w:szCs w:val="22"/>
              </w:rPr>
              <w:lastRenderedPageBreak/>
              <w:t>Transparencia, por medio del cual, refirió hacer entrega de la respuesta emitida por la Coordinación de Administración y Finanzas, en formato pdf.</w:t>
            </w:r>
          </w:p>
          <w:p w14:paraId="793EDCDF" w14:textId="77777777" w:rsidR="00105C53" w:rsidRPr="007D78D1" w:rsidRDefault="00105C53" w:rsidP="00B41956">
            <w:pPr>
              <w:ind w:right="565"/>
              <w:jc w:val="both"/>
              <w:rPr>
                <w:rFonts w:ascii="Palatino Linotype" w:hAnsi="Palatino Linotype"/>
                <w:b/>
                <w:sz w:val="22"/>
                <w:szCs w:val="22"/>
              </w:rPr>
            </w:pPr>
          </w:p>
        </w:tc>
      </w:tr>
    </w:tbl>
    <w:p w14:paraId="1BC8FFAE" w14:textId="77777777" w:rsidR="00105C53" w:rsidRPr="007D78D1" w:rsidRDefault="00105C53" w:rsidP="00105C53">
      <w:pPr>
        <w:ind w:right="565"/>
        <w:jc w:val="both"/>
        <w:rPr>
          <w:rFonts w:ascii="Palatino Linotype" w:hAnsi="Palatino Linotype" w:cs="ArialNarrow-Bold"/>
          <w:b/>
          <w:bCs/>
          <w:color w:val="000000" w:themeColor="text1"/>
          <w:sz w:val="22"/>
          <w:szCs w:val="22"/>
        </w:rPr>
      </w:pPr>
    </w:p>
    <w:p w14:paraId="09057FB8"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Times New Roman" w:hAnsi="Palatino Linotype" w:cs="Arial"/>
          <w:color w:val="000000" w:themeColor="text1"/>
          <w:sz w:val="22"/>
          <w:szCs w:val="22"/>
          <w:lang w:val="es-ES"/>
        </w:rPr>
        <w:t xml:space="preserve">El </w:t>
      </w:r>
      <w:r w:rsidRPr="007D78D1">
        <w:rPr>
          <w:rFonts w:ascii="Palatino Linotype" w:eastAsia="Times New Roman" w:hAnsi="Palatino Linotype" w:cs="Arial"/>
          <w:bCs/>
          <w:color w:val="000000" w:themeColor="text1"/>
          <w:sz w:val="22"/>
          <w:szCs w:val="22"/>
          <w:lang w:val="es-ES"/>
        </w:rPr>
        <w:t>cinco de noviembre de dos mil veinticuatro</w:t>
      </w:r>
      <w:r w:rsidRPr="007D78D1">
        <w:rPr>
          <w:rFonts w:ascii="Palatino Linotype" w:eastAsia="Times New Roman" w:hAnsi="Palatino Linotype" w:cs="Arial"/>
          <w:color w:val="000000" w:themeColor="text1"/>
          <w:sz w:val="22"/>
          <w:szCs w:val="22"/>
          <w:lang w:val="es-ES"/>
        </w:rPr>
        <w:t xml:space="preserve">, </w:t>
      </w:r>
      <w:r w:rsidRPr="007D78D1">
        <w:rPr>
          <w:rFonts w:ascii="Palatino Linotype" w:hAnsi="Palatino Linotype"/>
          <w:color w:val="000000" w:themeColor="text1"/>
          <w:sz w:val="22"/>
          <w:szCs w:val="22"/>
        </w:rPr>
        <w:t xml:space="preserve">se </w:t>
      </w:r>
      <w:r w:rsidRPr="007D78D1">
        <w:rPr>
          <w:rFonts w:ascii="Palatino Linotype" w:eastAsia="Times New Roman" w:hAnsi="Palatino Linotype" w:cs="Arial"/>
          <w:color w:val="000000" w:themeColor="text1"/>
          <w:sz w:val="22"/>
          <w:szCs w:val="22"/>
          <w:lang w:val="es-ES"/>
        </w:rPr>
        <w:t xml:space="preserve">interpuso el recurso de revisión </w:t>
      </w:r>
      <w:r w:rsidRPr="007D78D1">
        <w:rPr>
          <w:rFonts w:ascii="Palatino Linotype" w:hAnsi="Palatino Linotype" w:cs="Arial"/>
          <w:b/>
          <w:bCs/>
          <w:color w:val="000000" w:themeColor="text1"/>
          <w:sz w:val="22"/>
          <w:szCs w:val="22"/>
          <w:lang w:eastAsia="es-MX"/>
        </w:rPr>
        <w:t xml:space="preserve">07063/INFOEM/IP/RR/2024, 07064/INFOEM/IP/RR/2024 y 07065/INFOEM/IP/RR/2024 </w:t>
      </w:r>
      <w:r w:rsidRPr="007D78D1">
        <w:rPr>
          <w:rFonts w:ascii="Palatino Linotype" w:hAnsi="Palatino Linotype" w:cs="Arial"/>
          <w:bCs/>
          <w:sz w:val="22"/>
          <w:szCs w:val="22"/>
          <w:lang w:eastAsia="es-MX"/>
        </w:rPr>
        <w:t>respectivamente</w:t>
      </w:r>
      <w:r w:rsidRPr="007D78D1">
        <w:rPr>
          <w:rFonts w:ascii="Palatino Linotype" w:eastAsia="Times New Roman" w:hAnsi="Palatino Linotype" w:cs="Arial"/>
          <w:color w:val="000000" w:themeColor="text1"/>
          <w:sz w:val="22"/>
          <w:szCs w:val="22"/>
          <w:lang w:val="es-ES"/>
        </w:rPr>
        <w:t>, en los mismos términos, señalando como:</w:t>
      </w:r>
      <w:bookmarkStart w:id="5" w:name="_Toc466982514"/>
      <w:bookmarkStart w:id="6" w:name="_Toc471908126"/>
      <w:bookmarkStart w:id="7" w:name="_Toc491791300"/>
      <w:bookmarkStart w:id="8" w:name="_Toc496726170"/>
      <w:bookmarkStart w:id="9" w:name="_Toc497242134"/>
      <w:bookmarkStart w:id="10" w:name="_Toc497292517"/>
      <w:bookmarkStart w:id="11" w:name="_Toc498503716"/>
      <w:bookmarkStart w:id="12" w:name="_Toc499568660"/>
      <w:bookmarkStart w:id="13" w:name="_Toc499568693"/>
      <w:bookmarkStart w:id="14" w:name="_Toc499665452"/>
      <w:bookmarkStart w:id="15" w:name="_Toc499729819"/>
      <w:bookmarkStart w:id="16" w:name="_Toc499835024"/>
      <w:bookmarkStart w:id="17" w:name="_Toc499835835"/>
      <w:bookmarkStart w:id="18" w:name="_Toc499835858"/>
    </w:p>
    <w:p w14:paraId="33017097" w14:textId="77777777" w:rsidR="00105C53" w:rsidRPr="007D78D1" w:rsidRDefault="00105C53" w:rsidP="00105C53">
      <w:pPr>
        <w:tabs>
          <w:tab w:val="left" w:pos="426"/>
          <w:tab w:val="left" w:pos="567"/>
        </w:tabs>
        <w:ind w:right="565"/>
        <w:jc w:val="both"/>
        <w:rPr>
          <w:rFonts w:ascii="Palatino Linotype" w:hAnsi="Palatino Linotype" w:cs="Arial"/>
          <w:b/>
          <w:bCs/>
          <w:sz w:val="22"/>
          <w:szCs w:val="22"/>
        </w:rPr>
      </w:pPr>
    </w:p>
    <w:p w14:paraId="594913EA" w14:textId="77777777" w:rsidR="00105C53" w:rsidRPr="007D78D1" w:rsidRDefault="00105C53" w:rsidP="00105C53">
      <w:pPr>
        <w:pStyle w:val="Textoindependienteprimerasangra2"/>
        <w:ind w:left="567" w:firstLine="0"/>
        <w:jc w:val="both"/>
        <w:rPr>
          <w:rFonts w:ascii="Palatino Linotype" w:hAnsi="Palatino Linotype"/>
          <w:b/>
          <w:iCs/>
          <w:sz w:val="22"/>
          <w:szCs w:val="22"/>
        </w:rPr>
      </w:pPr>
      <w:r w:rsidRPr="007D78D1">
        <w:rPr>
          <w:rFonts w:ascii="Palatino Linotype" w:hAnsi="Palatino Linotype"/>
          <w:b/>
          <w:iCs/>
          <w:sz w:val="22"/>
          <w:szCs w:val="22"/>
        </w:rPr>
        <w:t xml:space="preserve">Acto Impugnado: </w:t>
      </w:r>
    </w:p>
    <w:p w14:paraId="638DE7A6" w14:textId="77777777" w:rsidR="00105C53" w:rsidRPr="007D78D1" w:rsidRDefault="00105C53" w:rsidP="00105C53">
      <w:pPr>
        <w:pStyle w:val="Textoindependienteprimerasangra2"/>
        <w:ind w:left="567" w:right="565" w:firstLine="0"/>
        <w:jc w:val="both"/>
        <w:rPr>
          <w:rFonts w:ascii="Palatino Linotype" w:hAnsi="Palatino Linotype"/>
          <w:i/>
          <w:iCs/>
          <w:color w:val="000000"/>
          <w:sz w:val="22"/>
          <w:szCs w:val="22"/>
        </w:rPr>
      </w:pPr>
      <w:r w:rsidRPr="007D78D1">
        <w:rPr>
          <w:rFonts w:ascii="Palatino Linotype" w:hAnsi="Palatino Linotype"/>
          <w:i/>
          <w:iCs/>
          <w:color w:val="000000"/>
          <w:sz w:val="22"/>
          <w:szCs w:val="22"/>
        </w:rPr>
        <w:t>“</w:t>
      </w:r>
      <w:r w:rsidRPr="007D78D1">
        <w:rPr>
          <w:rFonts w:ascii="Palatino Linotype" w:hAnsi="Palatino Linotype"/>
          <w:i/>
          <w:color w:val="000000"/>
          <w:sz w:val="22"/>
          <w:szCs w:val="22"/>
        </w:rPr>
        <w:t>La información esta incompleta</w:t>
      </w:r>
      <w:r w:rsidRPr="007D78D1">
        <w:rPr>
          <w:rFonts w:ascii="Palatino Linotype" w:hAnsi="Palatino Linotype"/>
          <w:i/>
          <w:iCs/>
          <w:color w:val="000000"/>
          <w:sz w:val="22"/>
          <w:szCs w:val="22"/>
        </w:rPr>
        <w:t>” (Sic)</w:t>
      </w:r>
    </w:p>
    <w:p w14:paraId="55FCBDDE" w14:textId="77777777" w:rsidR="00105C53" w:rsidRPr="007D78D1" w:rsidRDefault="00105C53" w:rsidP="00105C53">
      <w:pPr>
        <w:pStyle w:val="Textoindependienteprimerasangra2"/>
        <w:ind w:left="567" w:right="565" w:firstLine="0"/>
        <w:jc w:val="both"/>
        <w:rPr>
          <w:rFonts w:ascii="Palatino Linotype" w:hAnsi="Palatino Linotype"/>
          <w:b/>
          <w:i/>
          <w:sz w:val="22"/>
          <w:szCs w:val="22"/>
        </w:rPr>
      </w:pPr>
    </w:p>
    <w:p w14:paraId="5C0CE36F" w14:textId="77777777" w:rsidR="00105C53" w:rsidRPr="007D78D1" w:rsidRDefault="00105C53" w:rsidP="00105C53">
      <w:pPr>
        <w:pStyle w:val="Textoindependienteprimerasangra2"/>
        <w:ind w:left="567" w:right="565" w:firstLine="0"/>
        <w:jc w:val="both"/>
        <w:rPr>
          <w:rFonts w:ascii="Palatino Linotype" w:hAnsi="Palatino Linotype"/>
          <w:b/>
          <w:iCs/>
          <w:sz w:val="22"/>
          <w:szCs w:val="22"/>
        </w:rPr>
      </w:pPr>
      <w:r w:rsidRPr="007D78D1">
        <w:rPr>
          <w:rFonts w:ascii="Palatino Linotype" w:hAnsi="Palatino Linotype"/>
          <w:b/>
          <w:iCs/>
          <w:sz w:val="22"/>
          <w:szCs w:val="22"/>
        </w:rPr>
        <w:t>Razones o Motivos de Inconformidad:</w:t>
      </w:r>
    </w:p>
    <w:p w14:paraId="757E07D7" w14:textId="77777777" w:rsidR="00105C53" w:rsidRPr="007D78D1" w:rsidRDefault="00105C53" w:rsidP="00105C53">
      <w:pPr>
        <w:pStyle w:val="Textoindependienteprimerasangra2"/>
        <w:ind w:left="567" w:right="565" w:firstLine="0"/>
        <w:jc w:val="both"/>
        <w:rPr>
          <w:rFonts w:ascii="Palatino Linotype" w:hAnsi="Palatino Linotype"/>
          <w:i/>
          <w:iCs/>
          <w:color w:val="000000"/>
          <w:sz w:val="22"/>
          <w:szCs w:val="22"/>
        </w:rPr>
      </w:pPr>
      <w:r w:rsidRPr="007D78D1">
        <w:rPr>
          <w:rFonts w:ascii="Palatino Linotype" w:hAnsi="Palatino Linotype"/>
          <w:i/>
          <w:iCs/>
          <w:color w:val="000000"/>
          <w:sz w:val="22"/>
          <w:szCs w:val="22"/>
        </w:rPr>
        <w:t>“</w:t>
      </w:r>
      <w:r w:rsidRPr="007D78D1">
        <w:rPr>
          <w:rFonts w:ascii="Palatino Linotype" w:hAnsi="Palatino Linotype"/>
          <w:i/>
          <w:color w:val="000000"/>
          <w:sz w:val="22"/>
          <w:szCs w:val="22"/>
        </w:rPr>
        <w:t>La información esta incompleta</w:t>
      </w:r>
      <w:r w:rsidRPr="007D78D1">
        <w:rPr>
          <w:rFonts w:ascii="Palatino Linotype" w:hAnsi="Palatino Linotype"/>
          <w:i/>
          <w:iCs/>
          <w:color w:val="000000"/>
          <w:sz w:val="22"/>
          <w:szCs w:val="22"/>
        </w:rPr>
        <w:t>” (Sic)</w:t>
      </w:r>
    </w:p>
    <w:p w14:paraId="7EFFC03B" w14:textId="77777777" w:rsidR="00105C53" w:rsidRPr="007D78D1" w:rsidRDefault="00105C53" w:rsidP="00105C53">
      <w:pPr>
        <w:pStyle w:val="Textoindependienteprimerasangra2"/>
        <w:spacing w:line="360" w:lineRule="auto"/>
        <w:ind w:left="0" w:firstLine="0"/>
        <w:rPr>
          <w:rFonts w:ascii="Palatino Linotype" w:hAnsi="Palatino Linotype"/>
          <w:i/>
          <w:sz w:val="22"/>
          <w:szCs w:val="22"/>
        </w:rPr>
      </w:pPr>
    </w:p>
    <w:p w14:paraId="347EA4D3"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Se </w:t>
      </w:r>
      <w:r w:rsidRPr="007D78D1">
        <w:rPr>
          <w:rFonts w:ascii="Palatino Linotype" w:eastAsia="Palatino Linotype" w:hAnsi="Palatino Linotype" w:cs="Palatino Linotype"/>
          <w:color w:val="000000"/>
          <w:sz w:val="22"/>
          <w:szCs w:val="22"/>
        </w:rPr>
        <w:t xml:space="preserve">registraron los recursos de revisión bajo los números de expediente </w:t>
      </w:r>
      <w:r w:rsidRPr="007D78D1">
        <w:rPr>
          <w:rFonts w:ascii="Palatino Linotype" w:hAnsi="Palatino Linotype" w:cs="Arial"/>
          <w:b/>
          <w:bCs/>
          <w:color w:val="000000" w:themeColor="text1"/>
          <w:sz w:val="22"/>
          <w:szCs w:val="22"/>
          <w:lang w:eastAsia="es-MX"/>
        </w:rPr>
        <w:t>07063/INFOEM/IP/RR/2024, 07064/INFOEM/IP/RR/2024 y 07065/INFOEM/IP/RR/2024</w:t>
      </w:r>
      <w:r w:rsidRPr="007D78D1">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7D78D1">
        <w:rPr>
          <w:rFonts w:ascii="Palatino Linotype" w:eastAsia="Palatino Linotype" w:hAnsi="Palatino Linotype" w:cs="Palatino Linotype"/>
          <w:b/>
          <w:color w:val="000000"/>
          <w:sz w:val="22"/>
          <w:szCs w:val="22"/>
        </w:rPr>
        <w:t>Comisionadas María del Rosario Mejía Ayala</w:t>
      </w:r>
      <w:r w:rsidRPr="007D78D1">
        <w:rPr>
          <w:rFonts w:ascii="Palatino Linotype" w:eastAsia="Palatino Linotype" w:hAnsi="Palatino Linotype" w:cs="Palatino Linotype"/>
          <w:color w:val="000000" w:themeColor="text1"/>
          <w:sz w:val="22"/>
          <w:szCs w:val="22"/>
        </w:rPr>
        <w:t xml:space="preserve">, </w:t>
      </w:r>
      <w:r w:rsidRPr="007D78D1">
        <w:rPr>
          <w:rFonts w:ascii="Palatino Linotype" w:eastAsia="Palatino Linotype" w:hAnsi="Palatino Linotype" w:cs="Palatino Linotype"/>
          <w:b/>
          <w:color w:val="000000" w:themeColor="text1"/>
          <w:sz w:val="22"/>
          <w:szCs w:val="22"/>
        </w:rPr>
        <w:t xml:space="preserve">Guadalupe Ramírez Peña y José Martínez Vilchis, </w:t>
      </w:r>
      <w:r w:rsidRPr="007D78D1">
        <w:rPr>
          <w:rFonts w:ascii="Palatino Linotype" w:eastAsia="Palatino Linotype" w:hAnsi="Palatino Linotype" w:cs="Palatino Linotype"/>
          <w:color w:val="000000" w:themeColor="text1"/>
          <w:sz w:val="22"/>
          <w:szCs w:val="22"/>
        </w:rPr>
        <w:t>respectivamente, con el objeto de su análisis.</w:t>
      </w:r>
    </w:p>
    <w:p w14:paraId="79860332" w14:textId="77777777" w:rsidR="00105C53" w:rsidRPr="007D78D1" w:rsidRDefault="00105C53" w:rsidP="00105C53">
      <w:pPr>
        <w:pStyle w:val="Prrafodelista"/>
        <w:tabs>
          <w:tab w:val="left" w:pos="426"/>
          <w:tab w:val="left" w:pos="567"/>
        </w:tabs>
        <w:ind w:left="0" w:right="-2"/>
        <w:jc w:val="both"/>
        <w:rPr>
          <w:rFonts w:ascii="Palatino Linotype" w:eastAsia="Calibri" w:hAnsi="Palatino Linotype" w:cs="Arial"/>
          <w:color w:val="000000" w:themeColor="text1"/>
          <w:sz w:val="22"/>
          <w:szCs w:val="22"/>
          <w:lang w:val="es-ES"/>
        </w:rPr>
      </w:pPr>
    </w:p>
    <w:p w14:paraId="25359F7C"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Posteriormente, </w:t>
      </w:r>
      <w:r w:rsidRPr="007D78D1">
        <w:rPr>
          <w:rFonts w:ascii="Palatino Linotype" w:eastAsia="Palatino Linotype" w:hAnsi="Palatino Linotype" w:cs="Palatino Linotype"/>
          <w:color w:val="000000" w:themeColor="text1"/>
          <w:sz w:val="22"/>
          <w:szCs w:val="22"/>
        </w:rPr>
        <w:t>en la</w:t>
      </w:r>
      <w:r w:rsidRPr="007D78D1">
        <w:rPr>
          <w:rFonts w:ascii="Palatino Linotype" w:eastAsia="Palatino Linotype" w:hAnsi="Palatino Linotype" w:cs="Palatino Linotype"/>
          <w:b/>
          <w:color w:val="000000" w:themeColor="text1"/>
          <w:sz w:val="22"/>
          <w:szCs w:val="22"/>
        </w:rPr>
        <w:t xml:space="preserve"> Cuadragésima Sesión Ordinaria, </w:t>
      </w:r>
      <w:r w:rsidRPr="007D78D1">
        <w:rPr>
          <w:rFonts w:ascii="Palatino Linotype" w:eastAsia="Palatino Linotype" w:hAnsi="Palatino Linotype" w:cs="Palatino Linotype"/>
          <w:color w:val="000000" w:themeColor="text1"/>
          <w:sz w:val="22"/>
          <w:szCs w:val="22"/>
        </w:rPr>
        <w:t>celebrada el veintiuno de noviembre de dos mil veinticuatro, el Pleno de este Órgano Autónomo ordenó la acumulación del recurso de revisión</w:t>
      </w:r>
      <w:r w:rsidRPr="007D78D1">
        <w:rPr>
          <w:rFonts w:ascii="Palatino Linotype" w:eastAsia="Palatino Linotype" w:hAnsi="Palatino Linotype" w:cs="Palatino Linotype"/>
          <w:b/>
          <w:color w:val="000000" w:themeColor="text1"/>
          <w:sz w:val="22"/>
          <w:szCs w:val="22"/>
        </w:rPr>
        <w:t xml:space="preserve"> </w:t>
      </w:r>
      <w:r w:rsidRPr="007D78D1">
        <w:rPr>
          <w:rFonts w:ascii="Palatino Linotype" w:hAnsi="Palatino Linotype" w:cs="Arial"/>
          <w:b/>
          <w:bCs/>
          <w:color w:val="000000" w:themeColor="text1"/>
          <w:sz w:val="22"/>
          <w:szCs w:val="22"/>
          <w:lang w:eastAsia="es-MX"/>
        </w:rPr>
        <w:t xml:space="preserve">07064/INFOEM/IP/RR/2024 y 07065/INFOEM/IP/RR/2024 </w:t>
      </w:r>
      <w:r w:rsidRPr="007D78D1">
        <w:rPr>
          <w:rFonts w:ascii="Palatino Linotype" w:eastAsia="Palatino Linotype" w:hAnsi="Palatino Linotype" w:cs="Palatino Linotype"/>
          <w:color w:val="000000" w:themeColor="text1"/>
          <w:sz w:val="22"/>
          <w:szCs w:val="22"/>
        </w:rPr>
        <w:t xml:space="preserve">al diverso </w:t>
      </w:r>
      <w:r w:rsidRPr="007D78D1">
        <w:rPr>
          <w:rFonts w:ascii="Palatino Linotype" w:hAnsi="Palatino Linotype" w:cs="Arial"/>
          <w:b/>
          <w:bCs/>
          <w:color w:val="000000" w:themeColor="text1"/>
          <w:sz w:val="22"/>
          <w:szCs w:val="22"/>
          <w:lang w:eastAsia="es-MX"/>
        </w:rPr>
        <w:t>07063/INFOEM/IP/RR/2024</w:t>
      </w:r>
      <w:r w:rsidRPr="007D78D1">
        <w:rPr>
          <w:rFonts w:ascii="Palatino Linotype" w:eastAsia="Palatino Linotype" w:hAnsi="Palatino Linotype" w:cs="Palatino Linotype"/>
          <w:color w:val="000000" w:themeColor="text1"/>
          <w:sz w:val="22"/>
          <w:szCs w:val="22"/>
        </w:rPr>
        <w:t xml:space="preserve">, a efecto de que está Órgano Garante formulará y presentará el proyecto de resolución correspondiente, de </w:t>
      </w:r>
      <w:r w:rsidRPr="007D78D1">
        <w:rPr>
          <w:rFonts w:ascii="Palatino Linotype" w:eastAsia="Palatino Linotype" w:hAnsi="Palatino Linotype" w:cs="Palatino Linotype"/>
          <w:color w:val="000000" w:themeColor="text1"/>
          <w:sz w:val="22"/>
          <w:szCs w:val="22"/>
        </w:rPr>
        <w:lastRenderedPageBreak/>
        <w:t xml:space="preserve">conformidad con el </w:t>
      </w:r>
      <w:r w:rsidRPr="007D78D1">
        <w:rPr>
          <w:rFonts w:ascii="Palatino Linotype" w:eastAsia="Palatino Linotype" w:hAnsi="Palatino Linotype" w:cs="Palatino Linotype"/>
          <w:color w:val="000000"/>
          <w:sz w:val="22"/>
          <w:szCs w:val="22"/>
        </w:rPr>
        <w:t>numeral ONCE, incisos b) y c), de los Lineamientos para la Recepción, Trámite y Resolución de las Solicitudes de Acceso a la Información Pública.</w:t>
      </w:r>
    </w:p>
    <w:p w14:paraId="15341784" w14:textId="77777777" w:rsidR="00105C53" w:rsidRPr="007D78D1" w:rsidRDefault="00105C53" w:rsidP="00105C53">
      <w:pPr>
        <w:rPr>
          <w:rFonts w:ascii="Palatino Linotype" w:eastAsia="Calibri" w:hAnsi="Palatino Linotype" w:cs="Arial"/>
          <w:color w:val="000000" w:themeColor="text1"/>
          <w:sz w:val="22"/>
          <w:szCs w:val="22"/>
          <w:lang w:val="es-ES"/>
        </w:rPr>
      </w:pPr>
    </w:p>
    <w:p w14:paraId="0A76D0AA"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Se </w:t>
      </w:r>
      <w:r w:rsidRPr="007D78D1">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7D78D1">
        <w:rPr>
          <w:rFonts w:ascii="Palatino Linotype" w:eastAsia="Palatino Linotype" w:hAnsi="Palatino Linotype" w:cs="Palatino Linotype"/>
          <w:b/>
          <w:color w:val="000000"/>
          <w:sz w:val="22"/>
          <w:szCs w:val="22"/>
        </w:rPr>
        <w:t>Comisionada María del Rosario Mejía Ayala</w:t>
      </w:r>
      <w:r w:rsidRPr="007D78D1">
        <w:rPr>
          <w:rFonts w:ascii="Palatino Linotype" w:eastAsia="Palatino Linotype" w:hAnsi="Palatino Linotype" w:cs="Palatino Linotype"/>
          <w:color w:val="000000"/>
          <w:sz w:val="22"/>
          <w:szCs w:val="22"/>
        </w:rPr>
        <w:t xml:space="preserve"> con el objeto de su análisis.</w:t>
      </w:r>
    </w:p>
    <w:p w14:paraId="0B2FB598" w14:textId="77777777" w:rsidR="00105C53" w:rsidRPr="007D78D1" w:rsidRDefault="00105C53" w:rsidP="00105C53">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14:paraId="405645A9"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La </w:t>
      </w:r>
      <w:r w:rsidRPr="007D78D1">
        <w:rPr>
          <w:rFonts w:ascii="Palatino Linotype" w:eastAsia="Calibri" w:hAnsi="Palatino Linotype"/>
          <w:sz w:val="22"/>
          <w:szCs w:val="22"/>
        </w:rPr>
        <w:t>Comisionada</w:t>
      </w:r>
      <w:r w:rsidRPr="007D78D1">
        <w:rPr>
          <w:rFonts w:ascii="Palatino Linotype" w:eastAsia="Calibri" w:hAnsi="Palatino Linotype" w:cs="Arial"/>
          <w:sz w:val="22"/>
          <w:szCs w:val="22"/>
        </w:rPr>
        <w:t xml:space="preserve"> Ponente con fundamento en lo dispuesto por el artículo 185 fracción II de la ley de la materia, a través del acuerdo de admisión del siete, ocho y once de noviembre de dos mil veinticuatro, puso a disposición de las partes el expediente electrónico vía Sistema de Acceso a la Información Mexiquense </w:t>
      </w:r>
      <w:r w:rsidRPr="007D78D1">
        <w:rPr>
          <w:rFonts w:ascii="Palatino Linotype" w:eastAsia="Calibri" w:hAnsi="Palatino Linotype" w:cs="Arial"/>
          <w:b/>
          <w:sz w:val="22"/>
          <w:szCs w:val="22"/>
        </w:rPr>
        <w:t xml:space="preserve">SAIMEX, </w:t>
      </w:r>
      <w:r w:rsidRPr="007D78D1">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7D78D1">
        <w:rPr>
          <w:rFonts w:ascii="Palatino Linotype" w:eastAsia="Calibri" w:hAnsi="Palatino Linotype" w:cs="Arial"/>
          <w:b/>
          <w:sz w:val="22"/>
          <w:szCs w:val="22"/>
        </w:rPr>
        <w:t>SUJETO OBLIGADO</w:t>
      </w:r>
      <w:r w:rsidRPr="007D78D1">
        <w:rPr>
          <w:rFonts w:ascii="Palatino Linotype" w:eastAsia="Calibri" w:hAnsi="Palatino Linotype" w:cs="Arial"/>
          <w:sz w:val="22"/>
          <w:szCs w:val="22"/>
        </w:rPr>
        <w:t xml:space="preserve"> presentará el Informe Justificado procedente.</w:t>
      </w:r>
    </w:p>
    <w:p w14:paraId="48BB3C23" w14:textId="77777777" w:rsidR="00105C53" w:rsidRPr="007D78D1" w:rsidRDefault="00105C53" w:rsidP="00105C53">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51FED917"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El quince y dieciséis de mayo de dos mil veinticuatro, 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rindió los </w:t>
      </w:r>
      <w:r w:rsidRPr="007D78D1">
        <w:rPr>
          <w:rFonts w:ascii="Palatino Linotype" w:eastAsia="Calibri" w:hAnsi="Palatino Linotype" w:cs="Arial"/>
          <w:sz w:val="22"/>
          <w:szCs w:val="22"/>
          <w:lang w:val="es-ES"/>
        </w:rPr>
        <w:t xml:space="preserve">informes justificados correspondientes, donde </w:t>
      </w:r>
      <w:r w:rsidRPr="007D78D1">
        <w:rPr>
          <w:rFonts w:ascii="Palatino Linotype" w:eastAsia="Calibri" w:hAnsi="Palatino Linotype" w:cs="Arial"/>
          <w:b/>
          <w:bCs/>
          <w:sz w:val="22"/>
          <w:szCs w:val="22"/>
          <w:lang w:val="es-ES"/>
        </w:rPr>
        <w:t>ratificó la respuesta</w:t>
      </w:r>
      <w:r w:rsidRPr="007D78D1">
        <w:rPr>
          <w:rFonts w:ascii="Palatino Linotype" w:eastAsia="Calibri" w:hAnsi="Palatino Linotype" w:cs="Arial"/>
          <w:sz w:val="22"/>
          <w:szCs w:val="22"/>
          <w:lang w:val="es-ES"/>
        </w:rPr>
        <w:t xml:space="preserve">, por medio de los </w:t>
      </w:r>
      <w:r w:rsidRPr="007D78D1">
        <w:rPr>
          <w:rFonts w:ascii="Palatino Linotype" w:eastAsia="Calibri" w:hAnsi="Palatino Linotype" w:cs="Arial"/>
          <w:color w:val="000000" w:themeColor="text1"/>
          <w:sz w:val="22"/>
          <w:szCs w:val="22"/>
          <w:lang w:val="es-ES"/>
        </w:rPr>
        <w:t>archivos electrónicos denominados: “</w:t>
      </w:r>
      <w:hyperlink r:id="rId22" w:history="1">
        <w:r w:rsidRPr="007D78D1">
          <w:rPr>
            <w:rStyle w:val="Hipervnculo"/>
            <w:rFonts w:ascii="Palatino Linotype" w:hAnsi="Palatino Linotype" w:cs="Arial"/>
            <w:b/>
            <w:bCs/>
            <w:color w:val="000000" w:themeColor="text1"/>
            <w:sz w:val="22"/>
            <w:szCs w:val="22"/>
            <w:u w:val="none"/>
          </w:rPr>
          <w:t>Resp</w:t>
        </w:r>
      </w:hyperlink>
      <w:r w:rsidRPr="007D78D1">
        <w:rPr>
          <w:rStyle w:val="Hipervnculo"/>
          <w:rFonts w:ascii="Palatino Linotype" w:hAnsi="Palatino Linotype" w:cs="Arial"/>
          <w:b/>
          <w:bCs/>
          <w:color w:val="000000" w:themeColor="text1"/>
          <w:sz w:val="22"/>
          <w:szCs w:val="22"/>
          <w:u w:val="none"/>
        </w:rPr>
        <w:t xml:space="preserve"> RR 7063 CAF.pdf</w:t>
      </w:r>
      <w:r w:rsidRPr="007D78D1">
        <w:rPr>
          <w:rFonts w:ascii="Palatino Linotype" w:hAnsi="Palatino Linotype"/>
          <w:b/>
          <w:bCs/>
          <w:color w:val="000000" w:themeColor="text1"/>
          <w:sz w:val="22"/>
          <w:szCs w:val="22"/>
        </w:rPr>
        <w:t>”, “</w:t>
      </w:r>
      <w:hyperlink r:id="rId23" w:history="1">
        <w:r w:rsidRPr="007D78D1">
          <w:rPr>
            <w:rStyle w:val="Hipervnculo"/>
            <w:rFonts w:ascii="Palatino Linotype" w:hAnsi="Palatino Linotype"/>
            <w:b/>
            <w:bCs/>
            <w:color w:val="000000" w:themeColor="text1"/>
            <w:sz w:val="22"/>
            <w:szCs w:val="22"/>
            <w:u w:val="none"/>
          </w:rPr>
          <w:t>RR</w:t>
        </w:r>
      </w:hyperlink>
      <w:r w:rsidRPr="007D78D1">
        <w:rPr>
          <w:rStyle w:val="Hipervnculo"/>
          <w:rFonts w:ascii="Palatino Linotype" w:hAnsi="Palatino Linotype"/>
          <w:b/>
          <w:bCs/>
          <w:color w:val="000000" w:themeColor="text1"/>
          <w:sz w:val="22"/>
          <w:szCs w:val="22"/>
          <w:u w:val="none"/>
        </w:rPr>
        <w:t xml:space="preserve"> 7063.pdf</w:t>
      </w:r>
      <w:r w:rsidRPr="007D78D1">
        <w:rPr>
          <w:rFonts w:ascii="Palatino Linotype" w:hAnsi="Palatino Linotype"/>
          <w:b/>
          <w:bCs/>
          <w:color w:val="000000" w:themeColor="text1"/>
          <w:sz w:val="22"/>
          <w:szCs w:val="22"/>
        </w:rPr>
        <w:t>”, “</w:t>
      </w:r>
      <w:hyperlink r:id="rId24" w:history="1">
        <w:r w:rsidRPr="007D78D1">
          <w:rPr>
            <w:rStyle w:val="Hipervnculo"/>
            <w:rFonts w:ascii="Palatino Linotype" w:hAnsi="Palatino Linotype"/>
            <w:b/>
            <w:bCs/>
            <w:color w:val="000000" w:themeColor="text1"/>
            <w:sz w:val="22"/>
            <w:szCs w:val="22"/>
            <w:u w:val="none"/>
          </w:rPr>
          <w:t>Informe</w:t>
        </w:r>
      </w:hyperlink>
      <w:r w:rsidRPr="007D78D1">
        <w:rPr>
          <w:rStyle w:val="Hipervnculo"/>
          <w:rFonts w:ascii="Palatino Linotype" w:hAnsi="Palatino Linotype"/>
          <w:b/>
          <w:bCs/>
          <w:color w:val="000000" w:themeColor="text1"/>
          <w:sz w:val="22"/>
          <w:szCs w:val="22"/>
          <w:u w:val="none"/>
        </w:rPr>
        <w:t xml:space="preserve"> justificado RR 7063.docx</w:t>
      </w:r>
      <w:r w:rsidRPr="007D78D1">
        <w:rPr>
          <w:rFonts w:ascii="Palatino Linotype" w:hAnsi="Palatino Linotype"/>
          <w:b/>
          <w:bCs/>
          <w:color w:val="000000" w:themeColor="text1"/>
          <w:sz w:val="22"/>
          <w:szCs w:val="22"/>
        </w:rPr>
        <w:t>”, “</w:t>
      </w:r>
      <w:hyperlink r:id="rId25" w:history="1">
        <w:r w:rsidRPr="007D78D1">
          <w:rPr>
            <w:rStyle w:val="Hipervnculo"/>
            <w:rFonts w:ascii="Palatino Linotype" w:hAnsi="Palatino Linotype"/>
            <w:b/>
            <w:bCs/>
            <w:color w:val="000000" w:themeColor="text1"/>
            <w:sz w:val="22"/>
            <w:szCs w:val="22"/>
            <w:u w:val="none"/>
          </w:rPr>
          <w:t>RR</w:t>
        </w:r>
      </w:hyperlink>
      <w:r w:rsidRPr="007D78D1">
        <w:rPr>
          <w:rStyle w:val="Hipervnculo"/>
          <w:rFonts w:ascii="Palatino Linotype" w:hAnsi="Palatino Linotype"/>
          <w:b/>
          <w:bCs/>
          <w:color w:val="000000" w:themeColor="text1"/>
          <w:sz w:val="22"/>
          <w:szCs w:val="22"/>
          <w:u w:val="none"/>
        </w:rPr>
        <w:t xml:space="preserve"> 7063.zip</w:t>
      </w:r>
      <w:r w:rsidRPr="007D78D1">
        <w:rPr>
          <w:rFonts w:ascii="Palatino Linotype" w:hAnsi="Palatino Linotype"/>
          <w:b/>
          <w:bCs/>
          <w:color w:val="000000" w:themeColor="text1"/>
          <w:sz w:val="22"/>
          <w:szCs w:val="22"/>
        </w:rPr>
        <w:t>”, “</w:t>
      </w:r>
      <w:hyperlink r:id="rId26" w:history="1">
        <w:r w:rsidRPr="007D78D1">
          <w:rPr>
            <w:rStyle w:val="Hipervnculo"/>
            <w:rFonts w:ascii="Palatino Linotype" w:hAnsi="Palatino Linotype"/>
            <w:b/>
            <w:bCs/>
            <w:color w:val="000000" w:themeColor="text1"/>
            <w:sz w:val="22"/>
            <w:szCs w:val="22"/>
            <w:u w:val="none"/>
          </w:rPr>
          <w:t>Informe</w:t>
        </w:r>
      </w:hyperlink>
      <w:r w:rsidRPr="007D78D1">
        <w:rPr>
          <w:rStyle w:val="Hipervnculo"/>
          <w:rFonts w:ascii="Palatino Linotype" w:hAnsi="Palatino Linotype"/>
          <w:b/>
          <w:bCs/>
          <w:color w:val="000000" w:themeColor="text1"/>
          <w:sz w:val="22"/>
          <w:szCs w:val="22"/>
          <w:u w:val="none"/>
        </w:rPr>
        <w:t xml:space="preserve"> justificado SOL 1028 RECURSOS 7056.docx</w:t>
      </w:r>
      <w:r w:rsidRPr="007D78D1">
        <w:rPr>
          <w:rFonts w:ascii="Palatino Linotype" w:hAnsi="Palatino Linotype"/>
          <w:b/>
          <w:bCs/>
          <w:color w:val="000000" w:themeColor="text1"/>
          <w:sz w:val="22"/>
          <w:szCs w:val="22"/>
        </w:rPr>
        <w:t>” y “</w:t>
      </w:r>
      <w:hyperlink r:id="rId27" w:history="1">
        <w:r w:rsidRPr="007D78D1">
          <w:rPr>
            <w:rStyle w:val="Hipervnculo"/>
            <w:rFonts w:ascii="Palatino Linotype" w:hAnsi="Palatino Linotype"/>
            <w:b/>
            <w:bCs/>
            <w:color w:val="000000" w:themeColor="text1"/>
            <w:sz w:val="22"/>
            <w:szCs w:val="22"/>
            <w:u w:val="none"/>
          </w:rPr>
          <w:t>1041.pdf</w:t>
        </w:r>
      </w:hyperlink>
      <w:r w:rsidRPr="007D78D1">
        <w:rPr>
          <w:rFonts w:ascii="Palatino Linotype" w:hAnsi="Palatino Linotype"/>
          <w:b/>
          <w:bCs/>
          <w:color w:val="000000" w:themeColor="text1"/>
          <w:sz w:val="22"/>
          <w:szCs w:val="22"/>
        </w:rPr>
        <w:t>”</w:t>
      </w:r>
      <w:r w:rsidRPr="007D78D1">
        <w:rPr>
          <w:rFonts w:ascii="Palatino Linotype" w:hAnsi="Palatino Linotype"/>
          <w:bCs/>
          <w:color w:val="000000" w:themeColor="text1"/>
          <w:sz w:val="22"/>
          <w:szCs w:val="22"/>
        </w:rPr>
        <w:t>, respectivamente.</w:t>
      </w:r>
    </w:p>
    <w:p w14:paraId="38DB210C" w14:textId="77777777" w:rsidR="00105C53" w:rsidRPr="007D78D1" w:rsidRDefault="00105C53" w:rsidP="00105C53">
      <w:pPr>
        <w:rPr>
          <w:rFonts w:ascii="Palatino Linotype" w:eastAsia="Calibri" w:hAnsi="Palatino Linotype" w:cs="Arial"/>
          <w:sz w:val="22"/>
          <w:szCs w:val="22"/>
          <w:lang w:val="es-ES"/>
        </w:rPr>
      </w:pPr>
    </w:p>
    <w:p w14:paraId="498F8D18" w14:textId="77777777" w:rsidR="00105C53" w:rsidRPr="007D78D1" w:rsidRDefault="00105C53" w:rsidP="00105C53">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7D78D1">
        <w:rPr>
          <w:rFonts w:ascii="Palatino Linotype" w:eastAsia="Calibri" w:hAnsi="Palatino Linotype" w:cs="Arial"/>
          <w:sz w:val="22"/>
          <w:szCs w:val="22"/>
          <w:lang w:val="es-ES"/>
        </w:rPr>
        <w:t>P</w:t>
      </w:r>
      <w:r w:rsidRPr="007D78D1">
        <w:rPr>
          <w:rFonts w:ascii="Palatino Linotype" w:eastAsia="Calibri" w:hAnsi="Palatino Linotype" w:cs="Arial"/>
          <w:color w:val="000000" w:themeColor="text1"/>
          <w:sz w:val="22"/>
          <w:szCs w:val="22"/>
          <w:lang w:val="es-ES"/>
        </w:rPr>
        <w:t xml:space="preserve">or </w:t>
      </w:r>
      <w:r w:rsidRPr="007D78D1">
        <w:rPr>
          <w:rFonts w:ascii="Palatino Linotype" w:eastAsia="Calibri" w:hAnsi="Palatino Linotype" w:cs="Arial"/>
          <w:sz w:val="22"/>
          <w:szCs w:val="22"/>
          <w:lang w:val="es-ES"/>
        </w:rPr>
        <w:t>su parte, el</w:t>
      </w:r>
      <w:r w:rsidRPr="007D78D1">
        <w:rPr>
          <w:rFonts w:ascii="Palatino Linotype" w:eastAsia="Calibri" w:hAnsi="Palatino Linotype" w:cs="Arial"/>
          <w:b/>
          <w:sz w:val="22"/>
          <w:szCs w:val="22"/>
          <w:lang w:val="es-ES"/>
        </w:rPr>
        <w:t xml:space="preserve"> RECURRENTE</w:t>
      </w:r>
      <w:r w:rsidRPr="007D78D1">
        <w:rPr>
          <w:rFonts w:ascii="Palatino Linotype" w:eastAsia="Calibri" w:hAnsi="Palatino Linotype" w:cs="Arial"/>
          <w:sz w:val="22"/>
          <w:szCs w:val="22"/>
          <w:lang w:val="es-ES"/>
        </w:rPr>
        <w:t xml:space="preserve"> no presentó pruebas o alegatos que a su derecho convinieran.</w:t>
      </w:r>
      <w:r w:rsidRPr="007D78D1">
        <w:rPr>
          <w:rFonts w:ascii="Palatino Linotype" w:hAnsi="Palatino Linotype"/>
          <w:i/>
          <w:iCs/>
          <w:sz w:val="22"/>
          <w:szCs w:val="22"/>
        </w:rPr>
        <w:t xml:space="preserve"> </w:t>
      </w:r>
    </w:p>
    <w:p w14:paraId="2324B35A" w14:textId="77777777" w:rsidR="00105C53" w:rsidRPr="007D78D1" w:rsidRDefault="00105C53" w:rsidP="00105C53">
      <w:pPr>
        <w:rPr>
          <w:rFonts w:ascii="Palatino Linotype" w:hAnsi="Palatino Linotype"/>
          <w:sz w:val="22"/>
          <w:szCs w:val="22"/>
        </w:rPr>
      </w:pPr>
    </w:p>
    <w:p w14:paraId="5201512C"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7D78D1">
        <w:rPr>
          <w:rFonts w:ascii="Palatino Linotype" w:hAnsi="Palatino Linotype"/>
          <w:sz w:val="22"/>
          <w:szCs w:val="22"/>
        </w:rPr>
        <w:t>La Comisionada Ponente decretó el cierre de instrucción mediante acuerdo del tres de diciembre de dos mil veinticuatro; por lo que se ordenó turnar el expediente a resolución, misma que ahora se pronuncia; y ---------------------------------------------------------------------------</w:t>
      </w:r>
    </w:p>
    <w:p w14:paraId="1793D7C8" w14:textId="77777777" w:rsidR="00105C53" w:rsidRPr="007D78D1" w:rsidRDefault="00105C53" w:rsidP="00105C53">
      <w:pPr>
        <w:pStyle w:val="Prrafodelista"/>
        <w:tabs>
          <w:tab w:val="left" w:pos="426"/>
          <w:tab w:val="left" w:pos="567"/>
        </w:tabs>
        <w:spacing w:line="360" w:lineRule="auto"/>
        <w:ind w:left="0"/>
        <w:jc w:val="both"/>
        <w:rPr>
          <w:rFonts w:ascii="Palatino Linotype" w:hAnsi="Palatino Linotype"/>
          <w:sz w:val="22"/>
          <w:szCs w:val="22"/>
        </w:rPr>
      </w:pPr>
    </w:p>
    <w:p w14:paraId="1DC9E27C" w14:textId="77777777" w:rsidR="00105C53" w:rsidRPr="007D78D1" w:rsidRDefault="00105C53" w:rsidP="00105C53">
      <w:pPr>
        <w:pStyle w:val="Ttulo2"/>
        <w:jc w:val="center"/>
        <w:rPr>
          <w:rFonts w:ascii="Palatino Linotype" w:hAnsi="Palatino Linotype"/>
          <w:b/>
          <w:color w:val="000000" w:themeColor="text1"/>
          <w:sz w:val="22"/>
          <w:szCs w:val="22"/>
        </w:rPr>
      </w:pPr>
      <w:bookmarkStart w:id="19" w:name="_Toc88748490"/>
      <w:r w:rsidRPr="007D78D1">
        <w:rPr>
          <w:rFonts w:ascii="Palatino Linotype" w:hAnsi="Palatino Linotype"/>
          <w:b/>
          <w:color w:val="000000" w:themeColor="text1"/>
          <w:sz w:val="22"/>
          <w:szCs w:val="22"/>
        </w:rPr>
        <w:t>CONSIDERANDO</w:t>
      </w:r>
      <w:bookmarkEnd w:id="19"/>
    </w:p>
    <w:p w14:paraId="650265D1" w14:textId="77777777" w:rsidR="00105C53" w:rsidRPr="007D78D1" w:rsidRDefault="00105C53" w:rsidP="00105C53">
      <w:pPr>
        <w:spacing w:line="360" w:lineRule="auto"/>
        <w:rPr>
          <w:rFonts w:ascii="Palatino Linotype" w:hAnsi="Palatino Linotype"/>
          <w:sz w:val="22"/>
          <w:szCs w:val="22"/>
          <w:lang w:val="es-ES_tradnl" w:eastAsia="en-US"/>
        </w:rPr>
      </w:pPr>
    </w:p>
    <w:p w14:paraId="2808FAAA" w14:textId="77777777" w:rsidR="00105C53" w:rsidRPr="007D78D1" w:rsidRDefault="00105C53" w:rsidP="00105C53">
      <w:pPr>
        <w:pStyle w:val="Ttulo2"/>
        <w:tabs>
          <w:tab w:val="left" w:pos="0"/>
        </w:tabs>
        <w:spacing w:before="0" w:line="360" w:lineRule="auto"/>
        <w:rPr>
          <w:rFonts w:ascii="Palatino Linotype" w:hAnsi="Palatino Linotype"/>
          <w:b/>
          <w:color w:val="auto"/>
          <w:sz w:val="22"/>
          <w:szCs w:val="22"/>
        </w:rPr>
      </w:pPr>
      <w:bookmarkStart w:id="20" w:name="_Toc491791303"/>
      <w:bookmarkStart w:id="21" w:name="_Toc535334651"/>
      <w:bookmarkStart w:id="22" w:name="_Toc2248732"/>
      <w:bookmarkStart w:id="23" w:name="_Toc88748491"/>
      <w:r w:rsidRPr="007D78D1">
        <w:rPr>
          <w:rFonts w:ascii="Palatino Linotype" w:hAnsi="Palatino Linotype"/>
          <w:b/>
          <w:color w:val="auto"/>
          <w:sz w:val="22"/>
          <w:szCs w:val="22"/>
        </w:rPr>
        <w:t>PRIMERO. De la competencia</w:t>
      </w:r>
      <w:bookmarkEnd w:id="20"/>
      <w:bookmarkEnd w:id="21"/>
      <w:bookmarkEnd w:id="22"/>
      <w:bookmarkEnd w:id="23"/>
    </w:p>
    <w:p w14:paraId="7B850945" w14:textId="77777777" w:rsidR="00105C53" w:rsidRPr="007D78D1" w:rsidRDefault="00105C53" w:rsidP="00105C53">
      <w:pPr>
        <w:rPr>
          <w:rFonts w:ascii="Palatino Linotype" w:hAnsi="Palatino Linotype"/>
          <w:sz w:val="22"/>
          <w:szCs w:val="22"/>
          <w:lang w:val="es-ES_tradnl" w:eastAsia="en-US"/>
        </w:rPr>
      </w:pPr>
    </w:p>
    <w:p w14:paraId="39C1A124"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imes New Roman"/>
          <w:sz w:val="22"/>
          <w:szCs w:val="22"/>
        </w:rPr>
        <w:t xml:space="preserve">Este </w:t>
      </w:r>
      <w:r w:rsidRPr="007D78D1">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7D78D1">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44FAC55"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F9312F2" w14:textId="77777777" w:rsidR="00105C53" w:rsidRPr="007D78D1" w:rsidRDefault="00105C53" w:rsidP="00105C53">
      <w:pPr>
        <w:pStyle w:val="Ttulo2"/>
        <w:tabs>
          <w:tab w:val="left" w:pos="0"/>
        </w:tabs>
        <w:spacing w:before="0" w:line="360" w:lineRule="auto"/>
        <w:rPr>
          <w:rFonts w:ascii="Palatino Linotype" w:hAnsi="Palatino Linotype"/>
          <w:b/>
          <w:color w:val="auto"/>
          <w:sz w:val="22"/>
          <w:szCs w:val="22"/>
        </w:rPr>
      </w:pPr>
      <w:bookmarkStart w:id="24" w:name="_Toc491791304"/>
      <w:bookmarkStart w:id="25" w:name="_Toc535334652"/>
      <w:bookmarkStart w:id="26" w:name="_Toc2248733"/>
      <w:bookmarkStart w:id="27" w:name="_Toc88748492"/>
      <w:r w:rsidRPr="007D78D1">
        <w:rPr>
          <w:rFonts w:ascii="Palatino Linotype" w:hAnsi="Palatino Linotype"/>
          <w:b/>
          <w:color w:val="auto"/>
          <w:sz w:val="22"/>
          <w:szCs w:val="22"/>
        </w:rPr>
        <w:t>SEGUNDO. De la oportunidad y procedencia.</w:t>
      </w:r>
      <w:bookmarkEnd w:id="24"/>
      <w:bookmarkEnd w:id="25"/>
      <w:bookmarkEnd w:id="26"/>
      <w:bookmarkEnd w:id="27"/>
    </w:p>
    <w:p w14:paraId="184A8E21" w14:textId="77777777" w:rsidR="00105C53" w:rsidRPr="007D78D1" w:rsidRDefault="00105C53" w:rsidP="00105C53">
      <w:pPr>
        <w:rPr>
          <w:rFonts w:ascii="Palatino Linotype" w:hAnsi="Palatino Linotype"/>
          <w:sz w:val="22"/>
          <w:szCs w:val="22"/>
          <w:lang w:val="es-ES_tradnl" w:eastAsia="en-US"/>
        </w:rPr>
      </w:pPr>
    </w:p>
    <w:p w14:paraId="7F3B550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sidRPr="007D78D1">
        <w:rPr>
          <w:rFonts w:ascii="Palatino Linotype" w:eastAsia="Calibri" w:hAnsi="Palatino Linotype" w:cs="Arial"/>
          <w:color w:val="000000" w:themeColor="text1"/>
          <w:sz w:val="22"/>
          <w:szCs w:val="22"/>
          <w:lang w:val="es-ES"/>
        </w:rPr>
        <w:t xml:space="preserve"> </w:t>
      </w:r>
      <w:r w:rsidRPr="007D78D1">
        <w:rPr>
          <w:rFonts w:ascii="Palatino Linotype" w:eastAsia="Calibri" w:hAnsi="Palatino Linotype" w:cs="Arial"/>
          <w:color w:val="000000" w:themeColor="text1"/>
          <w:sz w:val="22"/>
          <w:szCs w:val="22"/>
        </w:rPr>
        <w:t xml:space="preserve">El medio de impugnación fue presentado a través del </w:t>
      </w:r>
      <w:r w:rsidRPr="007D78D1">
        <w:rPr>
          <w:rFonts w:ascii="Palatino Linotype" w:eastAsia="Calibri" w:hAnsi="Palatino Linotype" w:cs="Arial"/>
          <w:b/>
          <w:bCs/>
          <w:iCs/>
          <w:color w:val="000000" w:themeColor="text1"/>
          <w:sz w:val="22"/>
          <w:szCs w:val="22"/>
        </w:rPr>
        <w:t>SAIMEX</w:t>
      </w:r>
      <w:r w:rsidRPr="007D78D1">
        <w:rPr>
          <w:rFonts w:ascii="Palatino Linotype" w:eastAsia="Calibri" w:hAnsi="Palatino Linotype" w:cs="Arial"/>
          <w:b/>
          <w:color w:val="000000" w:themeColor="text1"/>
          <w:sz w:val="22"/>
          <w:szCs w:val="22"/>
        </w:rPr>
        <w:t xml:space="preserve"> </w:t>
      </w:r>
      <w:r w:rsidRPr="007D78D1">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7D78D1">
        <w:rPr>
          <w:rFonts w:ascii="Palatino Linotype" w:eastAsia="Calibri" w:hAnsi="Palatino Linotype" w:cs="Arial"/>
          <w:b/>
          <w:color w:val="000000" w:themeColor="text1"/>
          <w:sz w:val="22"/>
          <w:szCs w:val="22"/>
        </w:rPr>
        <w:t>SUJETO OBLIGADO</w:t>
      </w:r>
      <w:r w:rsidRPr="007D78D1">
        <w:rPr>
          <w:rFonts w:ascii="Palatino Linotype" w:eastAsia="Calibri" w:hAnsi="Palatino Linotype" w:cs="Arial"/>
          <w:color w:val="000000" w:themeColor="text1"/>
          <w:sz w:val="22"/>
          <w:szCs w:val="22"/>
        </w:rPr>
        <w:t xml:space="preserve"> entregó respuesta el cuatro de </w:t>
      </w:r>
      <w:r w:rsidRPr="007D78D1">
        <w:rPr>
          <w:rFonts w:ascii="Palatino Linotype" w:eastAsia="Calibri" w:hAnsi="Palatino Linotype" w:cs="Arial"/>
          <w:color w:val="000000" w:themeColor="text1"/>
          <w:sz w:val="22"/>
          <w:szCs w:val="22"/>
        </w:rPr>
        <w:lastRenderedPageBreak/>
        <w:t xml:space="preserve">noviembre de dos mil veinticuatro, de tal forma que el plazo para interponer el recurso de revisión transcurrió del cinco al veintiséis de noviembre de dos mil veinticuatro, en consecuencia, </w:t>
      </w:r>
      <w:r w:rsidRPr="007D78D1">
        <w:rPr>
          <w:rFonts w:ascii="Palatino Linotype" w:hAnsi="Palatino Linotype" w:cs="Arial"/>
          <w:bCs/>
          <w:color w:val="000000" w:themeColor="text1"/>
          <w:sz w:val="22"/>
          <w:szCs w:val="22"/>
        </w:rPr>
        <w:t xml:space="preserve">si la parte </w:t>
      </w:r>
      <w:r w:rsidRPr="007D78D1">
        <w:rPr>
          <w:rFonts w:ascii="Palatino Linotype" w:hAnsi="Palatino Linotype" w:cs="Arial"/>
          <w:b/>
          <w:color w:val="000000" w:themeColor="text1"/>
          <w:sz w:val="22"/>
          <w:szCs w:val="22"/>
        </w:rPr>
        <w:t xml:space="preserve">RECURRENTE </w:t>
      </w:r>
      <w:r w:rsidRPr="007D78D1">
        <w:rPr>
          <w:rFonts w:ascii="Palatino Linotype" w:hAnsi="Palatino Linotype" w:cs="Arial"/>
          <w:bCs/>
          <w:color w:val="000000" w:themeColor="text1"/>
          <w:sz w:val="22"/>
          <w:szCs w:val="22"/>
        </w:rPr>
        <w:t>presentó su inconformidad el cinco de noviembre de dos mil veinticuatro, se encuentra dentro de los márgenes temporales previstos en el artículo 178 de la Ley de Transparencia y Acceso a la Información Pública del Estado de México y Municipios.</w:t>
      </w:r>
    </w:p>
    <w:p w14:paraId="223949C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AD1251A"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48911F1" w14:textId="77777777" w:rsidR="00105C53" w:rsidRPr="007D78D1" w:rsidRDefault="00105C53" w:rsidP="00105C53">
      <w:pPr>
        <w:pStyle w:val="Ttulo2"/>
        <w:tabs>
          <w:tab w:val="left" w:pos="0"/>
        </w:tabs>
        <w:spacing w:before="0" w:line="360" w:lineRule="auto"/>
        <w:rPr>
          <w:rFonts w:ascii="Palatino Linotype" w:hAnsi="Palatino Linotype"/>
          <w:b/>
          <w:i/>
          <w:iCs/>
          <w:color w:val="auto"/>
          <w:sz w:val="22"/>
          <w:szCs w:val="22"/>
        </w:rPr>
      </w:pPr>
      <w:bookmarkStart w:id="31" w:name="_Toc535334653"/>
      <w:bookmarkStart w:id="32" w:name="_Toc2248734"/>
      <w:bookmarkStart w:id="33" w:name="_Toc88748493"/>
      <w:r w:rsidRPr="007D78D1">
        <w:rPr>
          <w:rFonts w:ascii="Palatino Linotype" w:hAnsi="Palatino Linotype"/>
          <w:b/>
          <w:color w:val="auto"/>
          <w:sz w:val="22"/>
          <w:szCs w:val="22"/>
        </w:rPr>
        <w:t xml:space="preserve">TERCERO. </w:t>
      </w:r>
      <w:bookmarkEnd w:id="31"/>
      <w:bookmarkEnd w:id="32"/>
      <w:r w:rsidRPr="007D78D1">
        <w:rPr>
          <w:rFonts w:ascii="Palatino Linotype" w:hAnsi="Palatino Linotype"/>
          <w:b/>
          <w:color w:val="auto"/>
          <w:sz w:val="22"/>
          <w:szCs w:val="22"/>
        </w:rPr>
        <w:t xml:space="preserve">Del planteamiento de la </w:t>
      </w:r>
      <w:r w:rsidRPr="007D78D1">
        <w:rPr>
          <w:rFonts w:ascii="Palatino Linotype" w:hAnsi="Palatino Linotype"/>
          <w:b/>
          <w:i/>
          <w:iCs/>
          <w:color w:val="auto"/>
          <w:sz w:val="22"/>
          <w:szCs w:val="22"/>
        </w:rPr>
        <w:t>Litis.</w:t>
      </w:r>
    </w:p>
    <w:p w14:paraId="69820691" w14:textId="77777777" w:rsidR="00105C53" w:rsidRPr="007D78D1" w:rsidRDefault="00105C53" w:rsidP="00105C53">
      <w:pPr>
        <w:rPr>
          <w:rFonts w:ascii="Palatino Linotype" w:hAnsi="Palatino Linotype"/>
          <w:sz w:val="22"/>
          <w:szCs w:val="22"/>
          <w:lang w:val="es-ES_tradnl" w:eastAsia="en-US"/>
        </w:rPr>
      </w:pPr>
    </w:p>
    <w:p w14:paraId="3C42D57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4" w:name="_Toc529263621"/>
      <w:bookmarkStart w:id="35" w:name="_Toc530650937"/>
      <w:bookmarkStart w:id="36" w:name="_Toc535334654"/>
      <w:bookmarkStart w:id="37" w:name="_Toc2248735"/>
      <w:bookmarkEnd w:id="33"/>
      <w:r w:rsidRPr="007D78D1">
        <w:rPr>
          <w:rFonts w:ascii="Palatino Linotype" w:eastAsia="Calibri" w:hAnsi="Palatino Linotype" w:cs="Arial"/>
          <w:color w:val="000000" w:themeColor="text1"/>
          <w:sz w:val="22"/>
          <w:szCs w:val="22"/>
        </w:rPr>
        <w:t xml:space="preserve">El </w:t>
      </w:r>
      <w:r w:rsidRPr="007D78D1">
        <w:rPr>
          <w:rFonts w:ascii="Palatino Linotype" w:eastAsia="Calibri" w:hAnsi="Palatino Linotype" w:cs="Arial"/>
          <w:b/>
          <w:color w:val="000000" w:themeColor="text1"/>
          <w:sz w:val="22"/>
          <w:szCs w:val="22"/>
          <w:lang w:val="es-ES"/>
        </w:rPr>
        <w:t>RECURRENTE</w:t>
      </w:r>
      <w:r w:rsidRPr="007D78D1">
        <w:rPr>
          <w:rFonts w:ascii="Palatino Linotype" w:eastAsia="Calibri" w:hAnsi="Palatino Linotype" w:cs="Arial"/>
          <w:color w:val="000000" w:themeColor="text1"/>
          <w:sz w:val="22"/>
          <w:szCs w:val="22"/>
          <w:lang w:val="es-ES"/>
        </w:rPr>
        <w:t xml:space="preserve"> requirió </w:t>
      </w:r>
      <w:r w:rsidRPr="007D78D1">
        <w:rPr>
          <w:rFonts w:ascii="Palatino Linotype" w:hAnsi="Palatino Linotype"/>
          <w:color w:val="000000" w:themeColor="text1"/>
          <w:sz w:val="22"/>
          <w:szCs w:val="22"/>
        </w:rPr>
        <w:t>del Servidor Público referido en las solicitudes de información, lo siguiente:</w:t>
      </w:r>
    </w:p>
    <w:p w14:paraId="6B0452E7" w14:textId="77777777" w:rsidR="00105C53" w:rsidRPr="007D78D1" w:rsidRDefault="00105C53" w:rsidP="00105C53">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sz w:val="22"/>
          <w:szCs w:val="22"/>
        </w:rPr>
      </w:pPr>
    </w:p>
    <w:p w14:paraId="1FED60DB" w14:textId="77777777" w:rsidR="00105C53" w:rsidRPr="007D78D1" w:rsidRDefault="00105C53" w:rsidP="00105C53">
      <w:pPr>
        <w:pStyle w:val="Prrafodelista"/>
        <w:numPr>
          <w:ilvl w:val="0"/>
          <w:numId w:val="10"/>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7D78D1">
        <w:rPr>
          <w:rFonts w:ascii="Palatino Linotype" w:eastAsia="Calibri" w:hAnsi="Palatino Linotype" w:cs="Arial"/>
          <w:b/>
          <w:bCs/>
          <w:color w:val="000000" w:themeColor="text1"/>
          <w:sz w:val="22"/>
          <w:szCs w:val="22"/>
          <w:lang w:val="es-ES"/>
        </w:rPr>
        <w:t xml:space="preserve">Conocer las </w:t>
      </w:r>
      <w:r w:rsidRPr="007D78D1">
        <w:rPr>
          <w:rFonts w:ascii="Palatino Linotype" w:hAnsi="Palatino Linotype"/>
          <w:b/>
          <w:color w:val="000000"/>
          <w:sz w:val="22"/>
          <w:szCs w:val="22"/>
        </w:rPr>
        <w:t>motivaciones que llevo a la Secretaría a contratarlo nuevamente y no se tomó en cuenta los currículos o postulaciones de otros ciudadanos que buscaban la oportunidad de laborar en esta Secretaría;</w:t>
      </w:r>
    </w:p>
    <w:p w14:paraId="70A96BA0" w14:textId="77777777" w:rsidR="00105C53" w:rsidRPr="007D78D1" w:rsidRDefault="00105C53" w:rsidP="00105C53">
      <w:pPr>
        <w:pStyle w:val="Prrafodelista"/>
        <w:numPr>
          <w:ilvl w:val="0"/>
          <w:numId w:val="10"/>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7D78D1">
        <w:rPr>
          <w:rFonts w:ascii="Palatino Linotype" w:hAnsi="Palatino Linotype"/>
          <w:b/>
          <w:color w:val="000000"/>
          <w:sz w:val="22"/>
          <w:szCs w:val="22"/>
        </w:rPr>
        <w:t>Información que respalde su recontratación si este mismo había tenido un bajo desempeño durante su estancia en la misma; y</w:t>
      </w:r>
    </w:p>
    <w:p w14:paraId="2E92D090" w14:textId="77777777" w:rsidR="00105C53" w:rsidRPr="007D78D1" w:rsidRDefault="00105C53" w:rsidP="00105C53">
      <w:pPr>
        <w:pStyle w:val="Prrafodelista"/>
        <w:numPr>
          <w:ilvl w:val="0"/>
          <w:numId w:val="10"/>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7D78D1">
        <w:rPr>
          <w:rFonts w:ascii="Palatino Linotype" w:eastAsia="Calibri" w:hAnsi="Palatino Linotype" w:cs="Arial"/>
          <w:b/>
          <w:bCs/>
          <w:color w:val="000000" w:themeColor="text1"/>
          <w:sz w:val="22"/>
          <w:szCs w:val="22"/>
          <w:lang w:val="es-ES"/>
        </w:rPr>
        <w:t>L</w:t>
      </w:r>
      <w:r w:rsidRPr="007D78D1">
        <w:rPr>
          <w:rFonts w:ascii="Palatino Linotype" w:hAnsi="Palatino Linotype"/>
          <w:b/>
          <w:color w:val="000000"/>
          <w:sz w:val="22"/>
          <w:szCs w:val="22"/>
        </w:rPr>
        <w:t>os resultados de la evaluación de desempeño de todas las unidades administrativas en las que ha desempeñado un cargo en la Secretaría.</w:t>
      </w:r>
    </w:p>
    <w:p w14:paraId="5157EC78" w14:textId="77777777" w:rsidR="00105C53" w:rsidRPr="007D78D1" w:rsidRDefault="00105C53" w:rsidP="00105C53">
      <w:pPr>
        <w:pStyle w:val="Prrafodelista"/>
        <w:tabs>
          <w:tab w:val="left" w:pos="426"/>
          <w:tab w:val="left" w:pos="567"/>
        </w:tabs>
        <w:ind w:left="0"/>
        <w:jc w:val="both"/>
        <w:rPr>
          <w:rFonts w:ascii="Palatino Linotype" w:eastAsia="Calibri" w:hAnsi="Palatino Linotype" w:cs="Arial"/>
          <w:b/>
          <w:bCs/>
          <w:color w:val="000000" w:themeColor="text1"/>
          <w:sz w:val="22"/>
          <w:szCs w:val="22"/>
          <w:lang w:val="es-ES"/>
        </w:rPr>
      </w:pPr>
    </w:p>
    <w:p w14:paraId="35178E5D"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En respuesta, 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por medio del </w:t>
      </w:r>
      <w:r w:rsidRPr="007D78D1">
        <w:rPr>
          <w:rFonts w:ascii="Palatino Linotype" w:hAnsi="Palatino Linotype"/>
          <w:sz w:val="22"/>
          <w:szCs w:val="22"/>
        </w:rPr>
        <w:t xml:space="preserve">Coordinación de Administración y Finanzas, informó que </w:t>
      </w:r>
      <w:r w:rsidRPr="007D78D1">
        <w:rPr>
          <w:rFonts w:ascii="Palatino Linotype" w:eastAsia="Helvetica Neue" w:hAnsi="Palatino Linotype" w:cs="Helvetica Neue"/>
          <w:sz w:val="22"/>
          <w:szCs w:val="22"/>
          <w:lang w:val="es-ES"/>
        </w:rPr>
        <w:t xml:space="preserve">después de realizar una búsqueda exhaustiva y razonable en los expedientes digitales y físicos que obran en los archivos del área a su cargo, no se encontró lo relativo a las motivaciones e información que respalde la recontratación del Servidor Público, toda vez que, el </w:t>
      </w:r>
      <w:r w:rsidRPr="007D78D1">
        <w:rPr>
          <w:rFonts w:ascii="Palatino Linotype" w:eastAsia="Helvetica Neue" w:hAnsi="Palatino Linotype" w:cs="Helvetica Neue"/>
          <w:b/>
          <w:sz w:val="22"/>
          <w:szCs w:val="22"/>
          <w:lang w:val="es-ES"/>
        </w:rPr>
        <w:t xml:space="preserve">SUJETO OBLIGADO </w:t>
      </w:r>
      <w:r w:rsidRPr="007D78D1">
        <w:rPr>
          <w:rFonts w:ascii="Palatino Linotype" w:eastAsia="Helvetica Neue" w:hAnsi="Palatino Linotype" w:cs="Helvetica Neue"/>
          <w:sz w:val="22"/>
          <w:szCs w:val="22"/>
          <w:lang w:val="es-ES"/>
        </w:rPr>
        <w:t xml:space="preserve">en la contratación de personal, únicamente solicita los requisitos señalados en artículo 47 de la Ley de Trabajo de los Servidores Públicos del Estado y Municipios, y ninguno de ellos hace mención a dar motivaciones o justificaciones de la contratación de alguna persona. Por otro lado, relativo a </w:t>
      </w:r>
      <w:r w:rsidRPr="007D78D1">
        <w:rPr>
          <w:rFonts w:ascii="Palatino Linotype" w:eastAsia="Helvetica Neue" w:hAnsi="Palatino Linotype" w:cs="Helvetica Neue"/>
          <w:i/>
          <w:sz w:val="22"/>
          <w:szCs w:val="22"/>
          <w:lang w:val="es-ES"/>
        </w:rPr>
        <w:t>“los resultados de la evaluación de desempeño del servidor público”,</w:t>
      </w:r>
      <w:r w:rsidRPr="007D78D1">
        <w:rPr>
          <w:rFonts w:ascii="Palatino Linotype" w:eastAsia="Helvetica Neue" w:hAnsi="Palatino Linotype" w:cs="Helvetica Neue"/>
          <w:sz w:val="22"/>
          <w:szCs w:val="22"/>
          <w:lang w:val="es-ES"/>
        </w:rPr>
        <w:t xml:space="preserve"> informó que sus resultados fueron aprobatorios, con una calificación de 100/100 dentro de los procesos de evaluación de dos mil veintidós y dos mil veintitrés de la Secretaría Ejecutiva del Sistema Estatal Anticorrupción.</w:t>
      </w:r>
    </w:p>
    <w:p w14:paraId="63BD464C"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6F3EBA82"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7D78D1">
        <w:rPr>
          <w:rFonts w:ascii="Palatino Linotype" w:eastAsia="Palatino Linotype" w:hAnsi="Palatino Linotype" w:cs="Palatino Linotype"/>
          <w:color w:val="000000"/>
          <w:sz w:val="22"/>
          <w:szCs w:val="22"/>
        </w:rPr>
        <w:t xml:space="preserve">Posteriormente, el </w:t>
      </w:r>
      <w:r w:rsidRPr="007D78D1">
        <w:rPr>
          <w:rFonts w:ascii="Palatino Linotype" w:eastAsia="Palatino Linotype" w:hAnsi="Palatino Linotype" w:cs="Palatino Linotype"/>
          <w:b/>
          <w:color w:val="000000"/>
          <w:sz w:val="22"/>
          <w:szCs w:val="22"/>
        </w:rPr>
        <w:t xml:space="preserve">RECURRENTE </w:t>
      </w:r>
      <w:r w:rsidRPr="007D78D1">
        <w:rPr>
          <w:rFonts w:ascii="Palatino Linotype" w:eastAsia="Palatino Linotype" w:hAnsi="Palatino Linotype" w:cs="Palatino Linotype"/>
          <w:color w:val="000000"/>
          <w:sz w:val="22"/>
          <w:szCs w:val="22"/>
        </w:rPr>
        <w:t>interpuso los</w:t>
      </w:r>
      <w:r w:rsidRPr="007D78D1">
        <w:rPr>
          <w:rFonts w:ascii="Palatino Linotype" w:eastAsia="Palatino Linotype" w:hAnsi="Palatino Linotype" w:cs="Palatino Linotype"/>
          <w:b/>
          <w:color w:val="000000"/>
          <w:sz w:val="22"/>
          <w:szCs w:val="22"/>
        </w:rPr>
        <w:t xml:space="preserve"> </w:t>
      </w:r>
      <w:r w:rsidRPr="007D78D1">
        <w:rPr>
          <w:rFonts w:ascii="Palatino Linotype" w:eastAsia="Palatino Linotype" w:hAnsi="Palatino Linotype" w:cs="Palatino Linotype"/>
          <w:color w:val="000000"/>
          <w:sz w:val="22"/>
          <w:szCs w:val="22"/>
        </w:rPr>
        <w:t xml:space="preserve">recursos de revisión número </w:t>
      </w:r>
      <w:r w:rsidRPr="007D78D1">
        <w:rPr>
          <w:rFonts w:ascii="Palatino Linotype" w:hAnsi="Palatino Linotype" w:cs="Arial"/>
          <w:b/>
          <w:bCs/>
          <w:color w:val="000000" w:themeColor="text1"/>
          <w:sz w:val="22"/>
          <w:szCs w:val="22"/>
          <w:lang w:eastAsia="es-MX"/>
        </w:rPr>
        <w:t xml:space="preserve">07063/INFOEM/IP/RR/2024, 07064/INFOEM/IP/RR/2024 y 07065/INFOEM/IP/RR/2024 </w:t>
      </w:r>
      <w:r w:rsidRPr="007D78D1">
        <w:rPr>
          <w:rFonts w:ascii="Palatino Linotype" w:hAnsi="Palatino Linotype" w:cs="Arial"/>
          <w:bCs/>
          <w:color w:val="000000" w:themeColor="text1"/>
          <w:sz w:val="22"/>
          <w:szCs w:val="22"/>
          <w:lang w:eastAsia="es-MX"/>
        </w:rPr>
        <w:t>respectivamente</w:t>
      </w:r>
      <w:r w:rsidRPr="007D78D1">
        <w:rPr>
          <w:rFonts w:ascii="Palatino Linotype" w:eastAsia="Palatino Linotype" w:hAnsi="Palatino Linotype" w:cs="Palatino Linotype"/>
          <w:color w:val="000000"/>
          <w:sz w:val="22"/>
          <w:szCs w:val="22"/>
        </w:rPr>
        <w:t>, donde manifestó como motivos de inconformidad, la entrega de información incompleta.</w:t>
      </w:r>
    </w:p>
    <w:p w14:paraId="5485F27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1B33544"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En </w:t>
      </w:r>
      <w:r w:rsidRPr="007D78D1">
        <w:rPr>
          <w:rFonts w:ascii="Palatino Linotype" w:hAnsi="Palatino Linotype" w:cs="Arial"/>
          <w:sz w:val="22"/>
          <w:szCs w:val="22"/>
        </w:rPr>
        <w:t xml:space="preserve">dichas condiciones, la </w:t>
      </w:r>
      <w:r w:rsidRPr="007D78D1">
        <w:rPr>
          <w:rFonts w:ascii="Palatino Linotype" w:hAnsi="Palatino Linotype" w:cs="Arial"/>
          <w:i/>
          <w:sz w:val="22"/>
          <w:szCs w:val="22"/>
        </w:rPr>
        <w:t>Litis</w:t>
      </w:r>
      <w:r w:rsidRPr="007D78D1">
        <w:rPr>
          <w:rFonts w:ascii="Palatino Linotype" w:hAnsi="Palatino Linotype" w:cs="Arial"/>
          <w:sz w:val="22"/>
          <w:szCs w:val="22"/>
        </w:rPr>
        <w:t xml:space="preserve"> a resolver en el presente recurso de revisión se circunscribe a determinar si </w:t>
      </w:r>
      <w:r w:rsidRPr="007D78D1">
        <w:rPr>
          <w:rFonts w:ascii="Palatino Linotype" w:eastAsia="MS Mincho" w:hAnsi="Palatino Linotype" w:cs="Arial"/>
          <w:sz w:val="22"/>
          <w:szCs w:val="22"/>
        </w:rPr>
        <w:t>se actualizan la causal de procedencia prevista en el artículo 179, fracción</w:t>
      </w:r>
      <w:r w:rsidRPr="007D78D1">
        <w:rPr>
          <w:rFonts w:ascii="Palatino Linotype" w:eastAsia="MS Mincho" w:hAnsi="Palatino Linotype" w:cs="Arial"/>
          <w:b/>
          <w:bCs/>
          <w:sz w:val="22"/>
          <w:szCs w:val="22"/>
        </w:rPr>
        <w:t xml:space="preserve"> V </w:t>
      </w:r>
      <w:r w:rsidRPr="007D78D1">
        <w:rPr>
          <w:rFonts w:ascii="Palatino Linotype" w:eastAsia="MS Mincho" w:hAnsi="Palatino Linotype" w:cs="Arial"/>
          <w:sz w:val="22"/>
          <w:szCs w:val="22"/>
        </w:rPr>
        <w:t xml:space="preserve">de la </w:t>
      </w:r>
      <w:r w:rsidRPr="007D78D1">
        <w:rPr>
          <w:rFonts w:ascii="Palatino Linotype" w:eastAsia="MS Mincho" w:hAnsi="Palatino Linotype" w:cs="Arial"/>
          <w:b/>
          <w:sz w:val="22"/>
          <w:szCs w:val="22"/>
        </w:rPr>
        <w:t>Ley de Transparencia y Acceso a la Información Pública del Estado de México y Municipios</w:t>
      </w:r>
      <w:r w:rsidRPr="007D78D1">
        <w:rPr>
          <w:rFonts w:ascii="Palatino Linotype" w:eastAsia="MS Mincho" w:hAnsi="Palatino Linotype" w:cs="Arial"/>
          <w:sz w:val="22"/>
          <w:szCs w:val="22"/>
        </w:rPr>
        <w:t>.</w:t>
      </w:r>
    </w:p>
    <w:p w14:paraId="430F4579"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BE90FA5" w14:textId="77777777" w:rsidR="00105C53" w:rsidRPr="007D78D1" w:rsidRDefault="00105C53" w:rsidP="00105C53">
      <w:pPr>
        <w:pStyle w:val="Ttulo2"/>
        <w:tabs>
          <w:tab w:val="left" w:pos="0"/>
        </w:tabs>
        <w:spacing w:before="0" w:line="360" w:lineRule="auto"/>
        <w:rPr>
          <w:rFonts w:ascii="Palatino Linotype" w:hAnsi="Palatino Linotype"/>
          <w:b/>
          <w:color w:val="auto"/>
          <w:sz w:val="22"/>
          <w:szCs w:val="22"/>
        </w:rPr>
      </w:pPr>
      <w:r w:rsidRPr="007D78D1">
        <w:rPr>
          <w:rFonts w:ascii="Palatino Linotype" w:hAnsi="Palatino Linotype"/>
          <w:b/>
          <w:color w:val="auto"/>
          <w:sz w:val="22"/>
          <w:szCs w:val="22"/>
        </w:rPr>
        <w:lastRenderedPageBreak/>
        <w:t>CUARTO. Del estudio y resolución del asunto.</w:t>
      </w:r>
    </w:p>
    <w:p w14:paraId="7709FADD" w14:textId="77777777" w:rsidR="00105C53" w:rsidRPr="007D78D1" w:rsidRDefault="00105C53" w:rsidP="00105C53">
      <w:pPr>
        <w:rPr>
          <w:rFonts w:ascii="Palatino Linotype" w:hAnsi="Palatino Linotype"/>
          <w:sz w:val="22"/>
          <w:szCs w:val="22"/>
          <w:lang w:val="es-ES_tradnl" w:eastAsia="en-US"/>
        </w:rPr>
      </w:pPr>
    </w:p>
    <w:p w14:paraId="54E9ECE4"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El </w:t>
      </w:r>
      <w:r w:rsidRPr="007D78D1">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7D78D1">
        <w:rPr>
          <w:rFonts w:ascii="Palatino Linotype" w:eastAsia="MS Mincho" w:hAnsi="Palatino Linotype" w:cs="Arial"/>
          <w:sz w:val="22"/>
          <w:szCs w:val="22"/>
        </w:rPr>
        <w:t>Particular</w:t>
      </w:r>
      <w:r w:rsidRPr="007D78D1">
        <w:rPr>
          <w:rFonts w:ascii="Palatino Linotype" w:hAnsi="Palatino Linotype" w:cs="Arial"/>
          <w:color w:val="000000"/>
          <w:sz w:val="22"/>
          <w:szCs w:val="22"/>
          <w:lang w:eastAsia="es-MX"/>
        </w:rPr>
        <w:t xml:space="preserve"> del Estado de México</w:t>
      </w:r>
      <w:r w:rsidRPr="007D78D1">
        <w:rPr>
          <w:rFonts w:ascii="Palatino Linotype" w:hAnsi="Palatino Linotype" w:cs="Arial"/>
          <w:color w:val="000000"/>
          <w:sz w:val="22"/>
          <w:szCs w:val="22"/>
        </w:rPr>
        <w:t>.</w:t>
      </w:r>
    </w:p>
    <w:p w14:paraId="2D31C35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920AD2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Definiendo </w:t>
      </w:r>
      <w:r w:rsidRPr="007D78D1">
        <w:rPr>
          <w:rFonts w:ascii="Palatino Linotype" w:hAnsi="Palatino Linotype"/>
          <w:sz w:val="22"/>
          <w:szCs w:val="22"/>
        </w:rPr>
        <w:t xml:space="preserve">el Derecho de Acceso a la Información Pública como: </w:t>
      </w:r>
      <w:r w:rsidRPr="007D78D1">
        <w:rPr>
          <w:rFonts w:ascii="Palatino Linotype" w:hAnsi="Palatino Linotype"/>
          <w:i/>
          <w:color w:val="000000"/>
          <w:sz w:val="22"/>
          <w:szCs w:val="22"/>
        </w:rPr>
        <w:t xml:space="preserve">La igualdad de </w:t>
      </w:r>
      <w:r w:rsidRPr="007D78D1">
        <w:rPr>
          <w:rFonts w:ascii="Palatino Linotype" w:hAnsi="Palatino Linotype"/>
          <w:sz w:val="22"/>
          <w:szCs w:val="22"/>
        </w:rPr>
        <w:t>oportunidades</w:t>
      </w:r>
      <w:r w:rsidRPr="007D78D1">
        <w:rPr>
          <w:rFonts w:ascii="Palatino Linotype" w:hAnsi="Palatino Linotype"/>
          <w:i/>
          <w:color w:val="000000"/>
          <w:sz w:val="22"/>
          <w:szCs w:val="22"/>
        </w:rPr>
        <w:t xml:space="preserve"> para recibir, buscar e impartir información</w:t>
      </w:r>
      <w:r w:rsidRPr="007D78D1">
        <w:rPr>
          <w:rFonts w:ascii="Palatino Linotype" w:hAnsi="Palatino Linotype"/>
          <w:i/>
          <w:color w:val="000000"/>
          <w:sz w:val="22"/>
          <w:szCs w:val="22"/>
          <w:vertAlign w:val="superscript"/>
        </w:rPr>
        <w:footnoteReference w:id="1"/>
      </w:r>
      <w:r w:rsidRPr="007D78D1">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D78D1">
        <w:rPr>
          <w:rFonts w:ascii="Palatino Linotype" w:hAnsi="Palatino Linotype"/>
          <w:i/>
          <w:color w:val="000000"/>
          <w:sz w:val="22"/>
          <w:szCs w:val="22"/>
          <w:vertAlign w:val="superscript"/>
        </w:rPr>
        <w:footnoteReference w:id="2"/>
      </w:r>
      <w:r w:rsidRPr="007D78D1">
        <w:rPr>
          <w:rFonts w:ascii="Palatino Linotype" w:hAnsi="Palatino Linotype"/>
          <w:color w:val="000000"/>
          <w:sz w:val="22"/>
          <w:szCs w:val="22"/>
        </w:rPr>
        <w:t>que se constituye como una herramienta fundamental para ejercer</w:t>
      </w:r>
      <w:r w:rsidRPr="007D78D1">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7D78D1">
        <w:rPr>
          <w:rFonts w:ascii="Palatino Linotype" w:hAnsi="Palatino Linotype"/>
          <w:i/>
          <w:color w:val="000000"/>
          <w:sz w:val="22"/>
          <w:szCs w:val="22"/>
          <w:vertAlign w:val="superscript"/>
        </w:rPr>
        <w:footnoteReference w:id="3"/>
      </w:r>
      <w:r w:rsidRPr="007D78D1">
        <w:rPr>
          <w:rFonts w:ascii="Palatino Linotype" w:hAnsi="Palatino Linotype"/>
          <w:color w:val="000000"/>
          <w:sz w:val="22"/>
          <w:szCs w:val="22"/>
        </w:rPr>
        <w:t>fomentando</w:t>
      </w:r>
      <w:r w:rsidRPr="007D78D1">
        <w:rPr>
          <w:rFonts w:ascii="Palatino Linotype" w:hAnsi="Palatino Linotype"/>
          <w:i/>
          <w:color w:val="000000"/>
          <w:sz w:val="22"/>
          <w:szCs w:val="22"/>
        </w:rPr>
        <w:t xml:space="preserve"> la transparencia de las actividades estatales y </w:t>
      </w:r>
      <w:r w:rsidRPr="007D78D1">
        <w:rPr>
          <w:rFonts w:ascii="Palatino Linotype" w:hAnsi="Palatino Linotype"/>
          <w:color w:val="000000"/>
          <w:sz w:val="22"/>
          <w:szCs w:val="22"/>
        </w:rPr>
        <w:t>promoviendo</w:t>
      </w:r>
      <w:r w:rsidRPr="007D78D1">
        <w:rPr>
          <w:rFonts w:ascii="Palatino Linotype" w:hAnsi="Palatino Linotype"/>
          <w:i/>
          <w:color w:val="000000"/>
          <w:sz w:val="22"/>
          <w:szCs w:val="22"/>
        </w:rPr>
        <w:t xml:space="preserve"> la responsabilidad de los funcionarios sobre su gestión pública,</w:t>
      </w:r>
      <w:r w:rsidRPr="007D78D1">
        <w:rPr>
          <w:rFonts w:ascii="Palatino Linotype" w:hAnsi="Palatino Linotype"/>
          <w:i/>
          <w:color w:val="000000"/>
          <w:sz w:val="22"/>
          <w:szCs w:val="22"/>
          <w:vertAlign w:val="superscript"/>
        </w:rPr>
        <w:footnoteReference w:id="4"/>
      </w:r>
      <w:r w:rsidRPr="007D78D1">
        <w:rPr>
          <w:rFonts w:ascii="Palatino Linotype" w:hAnsi="Palatino Linotype"/>
          <w:color w:val="000000"/>
          <w:sz w:val="22"/>
          <w:szCs w:val="22"/>
        </w:rPr>
        <w:t>que permite</w:t>
      </w:r>
      <w:r w:rsidRPr="007D78D1">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259EF63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E57DE3D"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lastRenderedPageBreak/>
        <w:t xml:space="preserve">En </w:t>
      </w:r>
      <w:r w:rsidRPr="007D78D1">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6BF5B096" w14:textId="77777777" w:rsidR="00105C53" w:rsidRPr="007D78D1" w:rsidRDefault="00105C53" w:rsidP="00105C53">
      <w:pPr>
        <w:pStyle w:val="Prrafodelista"/>
        <w:ind w:left="567" w:right="565"/>
        <w:rPr>
          <w:rFonts w:ascii="Palatino Linotype" w:eastAsia="Calibri" w:hAnsi="Palatino Linotype" w:cs="Arial"/>
          <w:color w:val="000000" w:themeColor="text1"/>
          <w:sz w:val="22"/>
          <w:szCs w:val="22"/>
          <w:lang w:val="es-ES"/>
        </w:rPr>
      </w:pPr>
    </w:p>
    <w:p w14:paraId="4B844FF2" w14:textId="77777777" w:rsidR="00105C53" w:rsidRPr="007D78D1" w:rsidRDefault="00105C53" w:rsidP="00105C53">
      <w:pPr>
        <w:pStyle w:val="Ttulo3"/>
        <w:ind w:left="567" w:right="565"/>
        <w:jc w:val="both"/>
        <w:rPr>
          <w:rFonts w:ascii="Palatino Linotype" w:hAnsi="Palatino Linotype"/>
          <w:sz w:val="22"/>
          <w:szCs w:val="22"/>
        </w:rPr>
      </w:pPr>
      <w:r w:rsidRPr="007D78D1">
        <w:rPr>
          <w:rFonts w:ascii="Palatino Linotype" w:hAnsi="Palatino Linotype"/>
          <w:sz w:val="22"/>
          <w:szCs w:val="22"/>
        </w:rPr>
        <w:t xml:space="preserve">“Artículo 1.- </w:t>
      </w:r>
    </w:p>
    <w:p w14:paraId="2DFBCEA8" w14:textId="77777777" w:rsidR="00105C53" w:rsidRPr="007D78D1" w:rsidRDefault="00105C53" w:rsidP="00105C53">
      <w:pPr>
        <w:ind w:left="567" w:right="565"/>
        <w:contextualSpacing/>
        <w:jc w:val="both"/>
        <w:rPr>
          <w:rFonts w:ascii="Palatino Linotype" w:hAnsi="Palatino Linotype"/>
          <w:i/>
          <w:sz w:val="22"/>
          <w:szCs w:val="22"/>
        </w:rPr>
      </w:pPr>
      <w:r w:rsidRPr="007D78D1">
        <w:rPr>
          <w:rFonts w:ascii="Palatino Linotype" w:hAnsi="Palatino Linotype"/>
          <w:i/>
          <w:sz w:val="22"/>
          <w:szCs w:val="22"/>
        </w:rPr>
        <w:t>(…)</w:t>
      </w:r>
    </w:p>
    <w:p w14:paraId="3033D168" w14:textId="77777777" w:rsidR="00105C53" w:rsidRPr="007D78D1" w:rsidRDefault="00105C53" w:rsidP="00105C53">
      <w:pPr>
        <w:pStyle w:val="Textoindependienteprimerasangra2"/>
        <w:ind w:left="567" w:right="565" w:firstLine="0"/>
        <w:jc w:val="both"/>
        <w:rPr>
          <w:rFonts w:ascii="Palatino Linotype" w:hAnsi="Palatino Linotype"/>
          <w:i/>
          <w:sz w:val="22"/>
          <w:szCs w:val="22"/>
        </w:rPr>
      </w:pPr>
      <w:r w:rsidRPr="007D78D1">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EF55C78" w14:textId="77777777" w:rsidR="00105C53" w:rsidRPr="007D78D1" w:rsidRDefault="00105C53" w:rsidP="00105C53">
      <w:pPr>
        <w:ind w:left="567" w:right="565"/>
        <w:contextualSpacing/>
        <w:jc w:val="both"/>
        <w:rPr>
          <w:rFonts w:ascii="Palatino Linotype" w:hAnsi="Palatino Linotype"/>
          <w:sz w:val="22"/>
          <w:szCs w:val="22"/>
        </w:rPr>
      </w:pPr>
      <w:r w:rsidRPr="007D78D1">
        <w:rPr>
          <w:rFonts w:ascii="Palatino Linotype" w:hAnsi="Palatino Linotype"/>
          <w:i/>
          <w:sz w:val="22"/>
          <w:szCs w:val="22"/>
        </w:rPr>
        <w:t>(…)</w:t>
      </w:r>
      <w:r w:rsidRPr="007D78D1">
        <w:rPr>
          <w:rFonts w:ascii="Palatino Linotype" w:hAnsi="Palatino Linotype"/>
          <w:sz w:val="22"/>
          <w:szCs w:val="22"/>
        </w:rPr>
        <w:t>”</w:t>
      </w:r>
    </w:p>
    <w:p w14:paraId="35E951B1" w14:textId="77777777" w:rsidR="00105C53" w:rsidRPr="007D78D1" w:rsidRDefault="00105C53" w:rsidP="00105C53">
      <w:pPr>
        <w:rPr>
          <w:rFonts w:ascii="Palatino Linotype" w:eastAsia="Calibri" w:hAnsi="Palatino Linotype" w:cs="Arial"/>
          <w:color w:val="000000" w:themeColor="text1"/>
          <w:sz w:val="22"/>
          <w:szCs w:val="22"/>
          <w:lang w:val="es-ES"/>
        </w:rPr>
      </w:pPr>
    </w:p>
    <w:p w14:paraId="52EFD4EE"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Por </w:t>
      </w:r>
      <w:r w:rsidRPr="007D78D1">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5C8A24D"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0736C6"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Así </w:t>
      </w:r>
      <w:r w:rsidRPr="007D78D1">
        <w:rPr>
          <w:rFonts w:ascii="Palatino Linotype" w:hAnsi="Palatino Linotype"/>
          <w:sz w:val="22"/>
          <w:szCs w:val="22"/>
        </w:rPr>
        <w:t xml:space="preserve">conforme a la Constitución Política de las Estado Unidos Mexicanos </w:t>
      </w:r>
      <w:r w:rsidRPr="007D78D1">
        <w:rPr>
          <w:rFonts w:ascii="Palatino Linotype" w:eastAsia="Calibri" w:hAnsi="Palatino Linotype"/>
          <w:sz w:val="22"/>
          <w:szCs w:val="22"/>
        </w:rPr>
        <w:t xml:space="preserve">y la </w:t>
      </w:r>
      <w:r w:rsidRPr="007D78D1">
        <w:rPr>
          <w:rFonts w:ascii="Palatino Linotype" w:hAnsi="Palatino Linotype"/>
          <w:sz w:val="22"/>
          <w:szCs w:val="22"/>
        </w:rPr>
        <w:t>Constitución</w:t>
      </w:r>
      <w:r w:rsidRPr="007D78D1">
        <w:rPr>
          <w:rFonts w:ascii="Palatino Linotype" w:eastAsia="Calibri" w:hAnsi="Palatino Linotype"/>
          <w:sz w:val="22"/>
          <w:szCs w:val="22"/>
        </w:rPr>
        <w:t xml:space="preserve"> Política del Estado Libre y Soberano de México respectivamente</w:t>
      </w:r>
      <w:r w:rsidRPr="007D78D1">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68CCF26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97BC377" w14:textId="77777777" w:rsidR="00105C53" w:rsidRPr="007D78D1" w:rsidRDefault="00105C53" w:rsidP="00105C53">
      <w:pPr>
        <w:pStyle w:val="Ttulo4"/>
        <w:ind w:left="567" w:right="565"/>
        <w:rPr>
          <w:rFonts w:ascii="Palatino Linotype" w:hAnsi="Palatino Linotype"/>
          <w:b/>
          <w:color w:val="auto"/>
          <w:sz w:val="22"/>
          <w:szCs w:val="22"/>
        </w:rPr>
      </w:pPr>
      <w:r w:rsidRPr="007D78D1">
        <w:rPr>
          <w:rFonts w:ascii="Palatino Linotype" w:hAnsi="Palatino Linotype"/>
          <w:b/>
          <w:color w:val="auto"/>
          <w:sz w:val="22"/>
          <w:szCs w:val="22"/>
        </w:rPr>
        <w:t>Constitución Política de los Estados Unidos Mexicanos</w:t>
      </w:r>
    </w:p>
    <w:p w14:paraId="3C067D9A" w14:textId="77777777" w:rsidR="00105C53" w:rsidRPr="007D78D1" w:rsidRDefault="00105C53" w:rsidP="00105C53">
      <w:pPr>
        <w:pStyle w:val="Ttulo3"/>
        <w:ind w:left="567" w:right="565"/>
        <w:rPr>
          <w:rFonts w:ascii="Palatino Linotype" w:hAnsi="Palatino Linotype"/>
          <w:b/>
          <w:color w:val="auto"/>
          <w:sz w:val="22"/>
          <w:szCs w:val="22"/>
        </w:rPr>
      </w:pPr>
      <w:r w:rsidRPr="007D78D1">
        <w:rPr>
          <w:rFonts w:ascii="Palatino Linotype" w:hAnsi="Palatino Linotype"/>
          <w:b/>
          <w:color w:val="auto"/>
          <w:sz w:val="22"/>
          <w:szCs w:val="22"/>
        </w:rPr>
        <w:t>“Artículo 6. …</w:t>
      </w:r>
    </w:p>
    <w:p w14:paraId="600D60D3" w14:textId="77777777" w:rsidR="00105C53" w:rsidRPr="007D78D1" w:rsidRDefault="00105C53" w:rsidP="00105C53">
      <w:pPr>
        <w:ind w:left="567" w:right="565"/>
        <w:jc w:val="both"/>
        <w:rPr>
          <w:rFonts w:ascii="Palatino Linotype" w:hAnsi="Palatino Linotype" w:cs="Arial"/>
          <w:b/>
          <w:bCs/>
          <w:i/>
          <w:sz w:val="22"/>
          <w:szCs w:val="22"/>
        </w:rPr>
      </w:pPr>
      <w:r w:rsidRPr="007D78D1">
        <w:rPr>
          <w:rFonts w:ascii="Palatino Linotype" w:hAnsi="Palatino Linotype" w:cs="Arial"/>
          <w:b/>
          <w:bCs/>
          <w:i/>
          <w:sz w:val="22"/>
          <w:szCs w:val="22"/>
        </w:rPr>
        <w:t>…</w:t>
      </w:r>
    </w:p>
    <w:p w14:paraId="7C485D5C" w14:textId="77777777" w:rsidR="00105C53" w:rsidRPr="007D78D1" w:rsidRDefault="00105C53" w:rsidP="00105C53">
      <w:pPr>
        <w:pStyle w:val="Sangradetextonormal"/>
        <w:ind w:left="567" w:right="565"/>
        <w:jc w:val="both"/>
        <w:rPr>
          <w:rFonts w:ascii="Palatino Linotype" w:hAnsi="Palatino Linotype"/>
          <w:i/>
          <w:sz w:val="22"/>
          <w:szCs w:val="22"/>
        </w:rPr>
      </w:pPr>
      <w:r w:rsidRPr="007D78D1">
        <w:rPr>
          <w:rFonts w:ascii="Palatino Linotype" w:hAnsi="Palatino Linotype"/>
          <w:i/>
          <w:sz w:val="22"/>
          <w:szCs w:val="22"/>
        </w:rPr>
        <w:t>Para efectos de lo dispuesto en el presente artículo se observará lo siguiente:</w:t>
      </w:r>
    </w:p>
    <w:p w14:paraId="7F328309" w14:textId="77777777" w:rsidR="00105C53" w:rsidRPr="007D78D1" w:rsidRDefault="00105C53" w:rsidP="00105C53">
      <w:pPr>
        <w:pStyle w:val="Textoindependienteprimerasangra2"/>
        <w:ind w:left="567" w:right="565" w:firstLine="0"/>
        <w:jc w:val="both"/>
        <w:rPr>
          <w:rFonts w:ascii="Palatino Linotype" w:hAnsi="Palatino Linotype"/>
          <w:b/>
          <w:i/>
          <w:sz w:val="22"/>
          <w:szCs w:val="22"/>
        </w:rPr>
      </w:pPr>
      <w:r w:rsidRPr="007D78D1">
        <w:rPr>
          <w:rFonts w:ascii="Palatino Linotype" w:hAnsi="Palatino Linotype"/>
          <w:b/>
          <w:i/>
          <w:sz w:val="22"/>
          <w:szCs w:val="22"/>
        </w:rPr>
        <w:lastRenderedPageBreak/>
        <w:t>A. Para el ejercicio del derecho de acceso a la información, la Federación y las entidades federativas, en el ámbito de sus respectivas competencias, se regirán por los siguientes principios y bases:</w:t>
      </w:r>
    </w:p>
    <w:p w14:paraId="4FD9F0C5" w14:textId="77777777" w:rsidR="00105C53" w:rsidRPr="007D78D1" w:rsidRDefault="00105C53" w:rsidP="00105C53">
      <w:pPr>
        <w:pStyle w:val="Textoindependienteprimerasangra2"/>
        <w:ind w:left="567" w:right="565" w:firstLine="0"/>
        <w:jc w:val="both"/>
        <w:rPr>
          <w:rFonts w:ascii="Palatino Linotype" w:hAnsi="Palatino Linotype"/>
          <w:i/>
          <w:sz w:val="22"/>
          <w:szCs w:val="22"/>
        </w:rPr>
      </w:pPr>
      <w:r w:rsidRPr="007D78D1">
        <w:rPr>
          <w:rFonts w:ascii="Palatino Linotype" w:hAnsi="Palatino Linotype"/>
          <w:b/>
          <w:i/>
          <w:sz w:val="22"/>
          <w:szCs w:val="22"/>
        </w:rPr>
        <w:t xml:space="preserve">I. </w:t>
      </w:r>
      <w:r w:rsidRPr="007D78D1">
        <w:rPr>
          <w:rFonts w:ascii="Palatino Linotype" w:hAnsi="Palatino Linotype"/>
          <w:b/>
          <w:i/>
          <w:sz w:val="22"/>
          <w:szCs w:val="22"/>
        </w:rPr>
        <w:tab/>
        <w:t>Toda la información en posesión de cualquier</w:t>
      </w:r>
      <w:r w:rsidRPr="007D78D1">
        <w:rPr>
          <w:rFonts w:ascii="Palatino Linotype" w:hAnsi="Palatino Linotype"/>
          <w:i/>
          <w:sz w:val="22"/>
          <w:szCs w:val="22"/>
        </w:rPr>
        <w:t xml:space="preserve"> </w:t>
      </w:r>
      <w:r w:rsidRPr="007D78D1">
        <w:rPr>
          <w:rFonts w:ascii="Palatino Linotype" w:hAnsi="Palatino Linotype"/>
          <w:b/>
          <w:i/>
          <w:sz w:val="22"/>
          <w:szCs w:val="22"/>
        </w:rPr>
        <w:t>autoridad</w:t>
      </w:r>
      <w:r w:rsidRPr="007D78D1">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78D1">
        <w:rPr>
          <w:rFonts w:ascii="Palatino Linotype" w:hAnsi="Palatino Linotype"/>
          <w:b/>
          <w:i/>
          <w:sz w:val="22"/>
          <w:szCs w:val="22"/>
        </w:rPr>
        <w:t>municipal</w:t>
      </w:r>
      <w:r w:rsidRPr="007D78D1">
        <w:rPr>
          <w:rFonts w:ascii="Palatino Linotype" w:hAnsi="Palatino Linotype"/>
          <w:i/>
          <w:sz w:val="22"/>
          <w:szCs w:val="22"/>
        </w:rPr>
        <w:t xml:space="preserve">, </w:t>
      </w:r>
      <w:r w:rsidRPr="007D78D1">
        <w:rPr>
          <w:rFonts w:ascii="Palatino Linotype" w:hAnsi="Palatino Linotype"/>
          <w:b/>
          <w:i/>
          <w:sz w:val="22"/>
          <w:szCs w:val="22"/>
        </w:rPr>
        <w:t>es pública</w:t>
      </w:r>
      <w:r w:rsidRPr="007D78D1">
        <w:rPr>
          <w:rFonts w:ascii="Palatino Linotype" w:hAnsi="Palatino Linotype"/>
          <w:i/>
          <w:sz w:val="22"/>
          <w:szCs w:val="22"/>
        </w:rPr>
        <w:t xml:space="preserve"> y sólo podrá ser reservada temporalmente por razones de interés público y seguridad nacional, en los términos que fijen las leyes. </w:t>
      </w:r>
      <w:r w:rsidRPr="007D78D1">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7D78D1">
        <w:rPr>
          <w:rFonts w:ascii="Palatino Linotype" w:hAnsi="Palatino Linotype"/>
          <w:i/>
          <w:sz w:val="22"/>
          <w:szCs w:val="22"/>
        </w:rPr>
        <w:t>, la ley determinará los supuestos específicos bajo los cuales procederá la declaración de inexistencia de la información.”</w:t>
      </w:r>
    </w:p>
    <w:p w14:paraId="76F6A32F" w14:textId="77777777" w:rsidR="00105C53" w:rsidRPr="007D78D1" w:rsidRDefault="00105C53" w:rsidP="00105C53">
      <w:pPr>
        <w:pStyle w:val="Ttulo4"/>
        <w:ind w:left="567" w:right="565"/>
        <w:jc w:val="both"/>
        <w:rPr>
          <w:rFonts w:ascii="Palatino Linotype" w:hAnsi="Palatino Linotype"/>
          <w:color w:val="auto"/>
          <w:sz w:val="22"/>
          <w:szCs w:val="22"/>
        </w:rPr>
      </w:pPr>
      <w:r w:rsidRPr="007D78D1">
        <w:rPr>
          <w:rFonts w:ascii="Palatino Linotype" w:hAnsi="Palatino Linotype"/>
          <w:color w:val="auto"/>
          <w:sz w:val="22"/>
          <w:szCs w:val="22"/>
        </w:rPr>
        <w:t>Constitución Política del Estado Libre y Soberano de México</w:t>
      </w:r>
    </w:p>
    <w:p w14:paraId="6EDF384F" w14:textId="77777777" w:rsidR="00105C53" w:rsidRPr="007D78D1" w:rsidRDefault="00105C53" w:rsidP="00105C53">
      <w:pPr>
        <w:pStyle w:val="Ttulo5"/>
        <w:ind w:left="567" w:right="565"/>
        <w:jc w:val="both"/>
        <w:rPr>
          <w:rFonts w:ascii="Palatino Linotype" w:hAnsi="Palatino Linotype"/>
          <w:color w:val="auto"/>
          <w:sz w:val="22"/>
          <w:szCs w:val="22"/>
        </w:rPr>
      </w:pPr>
      <w:r w:rsidRPr="007D78D1">
        <w:rPr>
          <w:rFonts w:ascii="Palatino Linotype" w:hAnsi="Palatino Linotype"/>
          <w:color w:val="auto"/>
          <w:sz w:val="22"/>
          <w:szCs w:val="22"/>
        </w:rPr>
        <w:t>“Artículo 5.-…</w:t>
      </w:r>
    </w:p>
    <w:p w14:paraId="048020D2" w14:textId="77777777" w:rsidR="00105C53" w:rsidRPr="007D78D1" w:rsidRDefault="00105C53" w:rsidP="00105C53">
      <w:pPr>
        <w:ind w:left="567" w:right="565"/>
        <w:jc w:val="both"/>
        <w:rPr>
          <w:rFonts w:ascii="Palatino Linotype" w:hAnsi="Palatino Linotype" w:cs="Arial"/>
          <w:bCs/>
          <w:i/>
          <w:sz w:val="22"/>
          <w:szCs w:val="22"/>
        </w:rPr>
      </w:pPr>
      <w:r w:rsidRPr="007D78D1">
        <w:rPr>
          <w:rFonts w:ascii="Palatino Linotype" w:hAnsi="Palatino Linotype" w:cs="Arial"/>
          <w:bCs/>
          <w:i/>
          <w:sz w:val="22"/>
          <w:szCs w:val="22"/>
        </w:rPr>
        <w:t>…</w:t>
      </w:r>
    </w:p>
    <w:p w14:paraId="4277BDFA" w14:textId="77777777" w:rsidR="00105C53" w:rsidRPr="007D78D1" w:rsidRDefault="00105C53" w:rsidP="00105C53">
      <w:pPr>
        <w:pStyle w:val="Textoindependienteprimerasangra2"/>
        <w:ind w:left="567" w:right="565" w:firstLine="0"/>
        <w:jc w:val="both"/>
        <w:rPr>
          <w:rFonts w:ascii="Palatino Linotype" w:hAnsi="Palatino Linotype"/>
          <w:b/>
          <w:i/>
          <w:sz w:val="22"/>
          <w:szCs w:val="22"/>
        </w:rPr>
      </w:pPr>
      <w:r w:rsidRPr="007D78D1">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06C007AD" w14:textId="77777777" w:rsidR="00105C53" w:rsidRPr="007D78D1" w:rsidRDefault="00105C53" w:rsidP="00105C53">
      <w:pPr>
        <w:pStyle w:val="Textoindependienteprimerasangra2"/>
        <w:ind w:left="567" w:right="565" w:firstLine="0"/>
        <w:jc w:val="both"/>
        <w:rPr>
          <w:rFonts w:ascii="Palatino Linotype" w:hAnsi="Palatino Linotype"/>
          <w:i/>
          <w:sz w:val="22"/>
          <w:szCs w:val="22"/>
        </w:rPr>
      </w:pPr>
      <w:r w:rsidRPr="007D78D1">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FF321E3" w14:textId="77777777" w:rsidR="00105C53" w:rsidRPr="007D78D1" w:rsidRDefault="00105C53" w:rsidP="00105C53">
      <w:pPr>
        <w:pStyle w:val="Ttulo3"/>
        <w:ind w:left="567" w:right="565"/>
        <w:jc w:val="both"/>
        <w:rPr>
          <w:rFonts w:ascii="Palatino Linotype" w:hAnsi="Palatino Linotype"/>
          <w:color w:val="auto"/>
          <w:sz w:val="22"/>
          <w:szCs w:val="22"/>
        </w:rPr>
      </w:pPr>
      <w:r w:rsidRPr="007D78D1">
        <w:rPr>
          <w:rFonts w:ascii="Palatino Linotype" w:hAnsi="Palatino Linotype"/>
          <w:color w:val="auto"/>
          <w:sz w:val="22"/>
          <w:szCs w:val="22"/>
        </w:rPr>
        <w:t>Este derecho se regirá por los principios y bases siguientes:</w:t>
      </w:r>
    </w:p>
    <w:p w14:paraId="7D67B11E" w14:textId="77777777" w:rsidR="00105C53" w:rsidRPr="007D78D1" w:rsidRDefault="00105C53" w:rsidP="00105C53">
      <w:pPr>
        <w:pStyle w:val="Prrafodelista"/>
        <w:numPr>
          <w:ilvl w:val="0"/>
          <w:numId w:val="2"/>
        </w:numPr>
        <w:ind w:left="567" w:right="565" w:firstLine="0"/>
        <w:jc w:val="both"/>
        <w:rPr>
          <w:rFonts w:ascii="Palatino Linotype" w:hAnsi="Palatino Linotype" w:cs="Arial"/>
          <w:bCs/>
          <w:i/>
          <w:sz w:val="22"/>
          <w:szCs w:val="22"/>
        </w:rPr>
      </w:pPr>
      <w:r w:rsidRPr="007D78D1">
        <w:rPr>
          <w:rFonts w:ascii="Palatino Linotype" w:hAnsi="Palatino Linotype" w:cs="Arial"/>
          <w:b/>
          <w:bCs/>
          <w:i/>
          <w:sz w:val="22"/>
          <w:szCs w:val="22"/>
        </w:rPr>
        <w:t>Toda la información en posesión de cualquier autoridad, entidad, órgano y organismos de los</w:t>
      </w:r>
      <w:r w:rsidRPr="007D78D1">
        <w:rPr>
          <w:rFonts w:ascii="Palatino Linotype" w:hAnsi="Palatino Linotype" w:cs="Arial"/>
          <w:bCs/>
          <w:i/>
          <w:sz w:val="22"/>
          <w:szCs w:val="22"/>
        </w:rPr>
        <w:t xml:space="preserve"> Poderes Ejecutivo, Legislativo y Judicial, órganos autónomos, partidos políticos, fideicomisos y fondos públicos estatales y </w:t>
      </w:r>
      <w:r w:rsidRPr="007D78D1">
        <w:rPr>
          <w:rFonts w:ascii="Palatino Linotype" w:hAnsi="Palatino Linotype" w:cs="Arial"/>
          <w:b/>
          <w:bCs/>
          <w:i/>
          <w:sz w:val="22"/>
          <w:szCs w:val="22"/>
        </w:rPr>
        <w:t>municipales</w:t>
      </w:r>
      <w:r w:rsidRPr="007D78D1">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78D1">
        <w:rPr>
          <w:rFonts w:ascii="Palatino Linotype" w:hAnsi="Palatino Linotype" w:cs="Arial"/>
          <w:b/>
          <w:bCs/>
          <w:i/>
          <w:sz w:val="22"/>
          <w:szCs w:val="22"/>
        </w:rPr>
        <w:t>es pública</w:t>
      </w:r>
      <w:r w:rsidRPr="007D78D1">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7D78D1">
        <w:rPr>
          <w:rFonts w:ascii="Palatino Linotype" w:hAnsi="Palatino Linotype" w:cs="Arial"/>
          <w:b/>
          <w:bCs/>
          <w:i/>
          <w:sz w:val="22"/>
          <w:szCs w:val="22"/>
        </w:rPr>
        <w:t>En la interpretación de este derecho deberá prevalecer el principio de máxima publicidad</w:t>
      </w:r>
      <w:r w:rsidRPr="007D78D1">
        <w:rPr>
          <w:rFonts w:ascii="Palatino Linotype" w:hAnsi="Palatino Linotype" w:cs="Arial"/>
          <w:bCs/>
          <w:i/>
          <w:sz w:val="22"/>
          <w:szCs w:val="22"/>
        </w:rPr>
        <w:t xml:space="preserve">. </w:t>
      </w:r>
      <w:r w:rsidRPr="007D78D1">
        <w:rPr>
          <w:rFonts w:ascii="Palatino Linotype" w:hAnsi="Palatino Linotype" w:cs="Arial"/>
          <w:b/>
          <w:bCs/>
          <w:i/>
          <w:sz w:val="22"/>
          <w:szCs w:val="22"/>
        </w:rPr>
        <w:t xml:space="preserve">Los sujetos obligados deberán </w:t>
      </w:r>
      <w:r w:rsidRPr="007D78D1">
        <w:rPr>
          <w:rFonts w:ascii="Palatino Linotype" w:hAnsi="Palatino Linotype" w:cs="Arial"/>
          <w:b/>
          <w:bCs/>
          <w:i/>
          <w:sz w:val="22"/>
          <w:szCs w:val="22"/>
        </w:rPr>
        <w:lastRenderedPageBreak/>
        <w:t>documentar todo acto que derive del ejercicio de sus facultades, competencias o funciones</w:t>
      </w:r>
      <w:r w:rsidRPr="007D78D1">
        <w:rPr>
          <w:rFonts w:ascii="Palatino Linotype" w:hAnsi="Palatino Linotype" w:cs="Arial"/>
          <w:bCs/>
          <w:i/>
          <w:sz w:val="22"/>
          <w:szCs w:val="22"/>
        </w:rPr>
        <w:t>, la ley determinará los supuestos específicos bajo los cuales procederá la declaración de inexistencia de la información.”</w:t>
      </w:r>
    </w:p>
    <w:p w14:paraId="0E02B9D2" w14:textId="77777777" w:rsidR="00105C53" w:rsidRPr="007D78D1" w:rsidRDefault="00105C53" w:rsidP="00105C5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199F72C0"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Según </w:t>
      </w:r>
      <w:r w:rsidRPr="007D78D1">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7D78D1">
        <w:rPr>
          <w:rFonts w:ascii="Palatino Linotype" w:hAnsi="Palatino Linotype" w:cs="Arial"/>
          <w:i/>
          <w:sz w:val="22"/>
          <w:szCs w:val="22"/>
        </w:rPr>
        <w:t>por los principios de simplicidad, rapidez gratuidad del procedimiento, auxilio y orientación a los particulares</w:t>
      </w:r>
      <w:r w:rsidRPr="007D78D1">
        <w:rPr>
          <w:rFonts w:ascii="Palatino Linotype" w:hAnsi="Palatino Linotype" w:cs="Arial"/>
          <w:sz w:val="22"/>
          <w:szCs w:val="22"/>
        </w:rPr>
        <w:t>, contemplando el derecho de las personas con discapacidad y hablantes de lengua indígena.</w:t>
      </w:r>
    </w:p>
    <w:p w14:paraId="1501F1D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A78087"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El </w:t>
      </w:r>
      <w:r w:rsidRPr="007D78D1">
        <w:rPr>
          <w:rFonts w:ascii="Palatino Linotype" w:hAnsi="Palatino Linotype"/>
          <w:sz w:val="22"/>
          <w:szCs w:val="22"/>
        </w:rPr>
        <w:t>Derecho</w:t>
      </w:r>
      <w:r w:rsidRPr="007D78D1">
        <w:rPr>
          <w:rFonts w:ascii="Palatino Linotype" w:hAnsi="Palatino Linotype" w:cs="Arial"/>
          <w:sz w:val="22"/>
          <w:szCs w:val="22"/>
        </w:rPr>
        <w:t xml:space="preserve"> de Acceso a la Información se garantiza y respeta oportunamente, y según lo que dispone la Ley, las </w:t>
      </w:r>
      <w:r w:rsidRPr="007D78D1">
        <w:rPr>
          <w:rFonts w:ascii="Palatino Linotype" w:hAnsi="Palatino Linotype" w:cs="Arial"/>
          <w:i/>
          <w:sz w:val="22"/>
          <w:szCs w:val="22"/>
        </w:rPr>
        <w:t>solicitudes de acceso a la información</w:t>
      </w:r>
      <w:r w:rsidRPr="007D78D1">
        <w:rPr>
          <w:rFonts w:ascii="Palatino Linotype" w:hAnsi="Palatino Linotype" w:cs="Arial"/>
          <w:sz w:val="22"/>
          <w:szCs w:val="22"/>
        </w:rPr>
        <w:t>.</w:t>
      </w:r>
    </w:p>
    <w:p w14:paraId="62FA701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AB1346"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Así </w:t>
      </w:r>
      <w:r w:rsidRPr="007D78D1">
        <w:rPr>
          <w:rFonts w:ascii="Palatino Linotype" w:hAnsi="Palatino Linotype" w:cs="Arial"/>
          <w:sz w:val="22"/>
          <w:szCs w:val="22"/>
        </w:rPr>
        <w:t xml:space="preserve">entonces, se procede analizar, en primer lugar, si el </w:t>
      </w:r>
      <w:r w:rsidRPr="007D78D1">
        <w:rPr>
          <w:rFonts w:ascii="Palatino Linotype" w:hAnsi="Palatino Linotype" w:cs="Arial"/>
          <w:b/>
          <w:bCs/>
          <w:sz w:val="22"/>
          <w:szCs w:val="22"/>
        </w:rPr>
        <w:t>SUJETO OBLIGADO</w:t>
      </w:r>
      <w:r w:rsidRPr="007D78D1">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7D78D1">
        <w:rPr>
          <w:rFonts w:ascii="Palatino Linotype" w:eastAsia="Calibri" w:hAnsi="Palatino Linotype" w:cs="Arial"/>
          <w:color w:val="000000" w:themeColor="text1"/>
          <w:sz w:val="22"/>
          <w:szCs w:val="22"/>
          <w:lang w:val="es-ES"/>
        </w:rPr>
        <w:t xml:space="preserve"> </w:t>
      </w:r>
    </w:p>
    <w:p w14:paraId="0A0F3402"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44AE076" w14:textId="77777777" w:rsidR="00105C53" w:rsidRPr="007D78D1" w:rsidRDefault="00105C53" w:rsidP="00105C53">
      <w:pPr>
        <w:pStyle w:val="Lista2"/>
        <w:numPr>
          <w:ilvl w:val="1"/>
          <w:numId w:val="3"/>
        </w:numPr>
        <w:ind w:left="567" w:hanging="141"/>
        <w:rPr>
          <w:rFonts w:ascii="Palatino Linotype" w:hAnsi="Palatino Linotype"/>
          <w:b/>
          <w:sz w:val="22"/>
          <w:szCs w:val="22"/>
        </w:rPr>
      </w:pPr>
      <w:bookmarkStart w:id="38" w:name="_Toc70428585"/>
      <w:bookmarkStart w:id="39" w:name="_Toc71234380"/>
      <w:bookmarkStart w:id="40" w:name="_Toc83901398"/>
      <w:r w:rsidRPr="007D78D1">
        <w:rPr>
          <w:rFonts w:ascii="Palatino Linotype" w:hAnsi="Palatino Linotype"/>
          <w:b/>
          <w:sz w:val="22"/>
          <w:szCs w:val="22"/>
        </w:rPr>
        <w:t>De</w:t>
      </w:r>
      <w:bookmarkEnd w:id="38"/>
      <w:bookmarkEnd w:id="39"/>
      <w:bookmarkEnd w:id="40"/>
      <w:r w:rsidRPr="007D78D1">
        <w:rPr>
          <w:rFonts w:ascii="Palatino Linotype" w:hAnsi="Palatino Linotype"/>
          <w:b/>
          <w:sz w:val="22"/>
          <w:szCs w:val="22"/>
        </w:rPr>
        <w:t xml:space="preserve"> la información solicitada y la respuesta del SUJETO OBLIGADO.</w:t>
      </w:r>
    </w:p>
    <w:p w14:paraId="4791B707" w14:textId="77777777" w:rsidR="00105C53" w:rsidRPr="007D78D1" w:rsidRDefault="00105C53" w:rsidP="00105C53">
      <w:pPr>
        <w:pStyle w:val="Lista2"/>
        <w:ind w:left="0" w:firstLine="0"/>
        <w:rPr>
          <w:rFonts w:ascii="Palatino Linotype" w:hAnsi="Palatino Linotype"/>
          <w:b/>
          <w:sz w:val="22"/>
          <w:szCs w:val="22"/>
        </w:rPr>
      </w:pPr>
    </w:p>
    <w:p w14:paraId="3C276F2B"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7D78D1">
        <w:rPr>
          <w:rFonts w:ascii="Palatino Linotype" w:eastAsia="Calibri" w:hAnsi="Palatino Linotype" w:cs="Arial"/>
          <w:color w:val="000000" w:themeColor="text1"/>
          <w:sz w:val="22"/>
          <w:szCs w:val="22"/>
          <w:lang w:val="es-ES"/>
        </w:rPr>
        <w:t xml:space="preserve">Derivado </w:t>
      </w:r>
      <w:r w:rsidRPr="007D78D1">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7D78D1">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14:paraId="4FE0A67A"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sz w:val="22"/>
          <w:szCs w:val="22"/>
          <w:lang w:val="es-ES"/>
        </w:rPr>
      </w:pPr>
    </w:p>
    <w:p w14:paraId="785F78B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7D78D1">
        <w:rPr>
          <w:rFonts w:ascii="Palatino Linotype" w:eastAsia="Calibri" w:hAnsi="Palatino Linotype" w:cs="Arial"/>
          <w:sz w:val="22"/>
          <w:szCs w:val="22"/>
        </w:rPr>
        <w:t xml:space="preserve">Así, debemos recapitular lo relativo a la información requerida por el Particular y la respuesta emitida por el </w:t>
      </w:r>
      <w:r w:rsidRPr="007D78D1">
        <w:rPr>
          <w:rFonts w:ascii="Palatino Linotype" w:eastAsia="Calibri" w:hAnsi="Palatino Linotype" w:cs="Arial"/>
          <w:b/>
          <w:sz w:val="22"/>
          <w:szCs w:val="22"/>
        </w:rPr>
        <w:t>SUJETO OBLIGADO</w:t>
      </w:r>
      <w:r w:rsidRPr="007D78D1">
        <w:rPr>
          <w:rFonts w:ascii="Palatino Linotype" w:eastAsia="Calibri" w:hAnsi="Palatino Linotype" w:cs="Arial"/>
          <w:sz w:val="22"/>
          <w:szCs w:val="22"/>
        </w:rPr>
        <w:t>, en consecuencia se inserta el siguiente cuadro descriptivo:</w:t>
      </w:r>
    </w:p>
    <w:p w14:paraId="01A657D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36"/>
        <w:gridCol w:w="2961"/>
        <w:gridCol w:w="3130"/>
        <w:gridCol w:w="2250"/>
      </w:tblGrid>
      <w:tr w:rsidR="00105C53" w:rsidRPr="007D78D1" w14:paraId="20E62722" w14:textId="77777777" w:rsidTr="00B41956">
        <w:tc>
          <w:tcPr>
            <w:tcW w:w="436" w:type="dxa"/>
            <w:shd w:val="clear" w:color="auto" w:fill="D9D9D9" w:themeFill="background1" w:themeFillShade="D9"/>
          </w:tcPr>
          <w:p w14:paraId="65840999" w14:textId="77777777" w:rsidR="00105C53" w:rsidRPr="007D78D1" w:rsidRDefault="00105C53" w:rsidP="00B41956">
            <w:pPr>
              <w:jc w:val="both"/>
              <w:rPr>
                <w:rFonts w:ascii="Palatino Linotype" w:eastAsia="Calibri" w:hAnsi="Palatino Linotype" w:cs="Arial"/>
                <w:b/>
                <w:color w:val="000000" w:themeColor="text1"/>
                <w:sz w:val="22"/>
                <w:szCs w:val="22"/>
                <w:lang w:val="es-ES"/>
              </w:rPr>
            </w:pPr>
          </w:p>
        </w:tc>
        <w:tc>
          <w:tcPr>
            <w:tcW w:w="2961" w:type="dxa"/>
            <w:shd w:val="clear" w:color="auto" w:fill="D9D9D9" w:themeFill="background1" w:themeFillShade="D9"/>
          </w:tcPr>
          <w:p w14:paraId="15712B85" w14:textId="77777777" w:rsidR="00105C53" w:rsidRPr="007D78D1" w:rsidRDefault="00105C53" w:rsidP="00B41956">
            <w:pPr>
              <w:jc w:val="both"/>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b/>
                <w:color w:val="000000" w:themeColor="text1"/>
                <w:sz w:val="22"/>
                <w:szCs w:val="22"/>
                <w:lang w:val="es-ES"/>
              </w:rPr>
              <w:t>Información del Servidor Público referido en las solicitudes de información.</w:t>
            </w:r>
          </w:p>
        </w:tc>
        <w:tc>
          <w:tcPr>
            <w:tcW w:w="3130" w:type="dxa"/>
            <w:shd w:val="clear" w:color="auto" w:fill="D9D9D9" w:themeFill="background1" w:themeFillShade="D9"/>
          </w:tcPr>
          <w:p w14:paraId="319F52B4" w14:textId="77777777" w:rsidR="00105C53" w:rsidRPr="007D78D1" w:rsidRDefault="00105C53" w:rsidP="00B41956">
            <w:pPr>
              <w:jc w:val="center"/>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b/>
                <w:color w:val="000000" w:themeColor="text1"/>
                <w:sz w:val="22"/>
                <w:szCs w:val="22"/>
                <w:lang w:val="es-ES"/>
              </w:rPr>
              <w:t>Respuesta</w:t>
            </w:r>
          </w:p>
        </w:tc>
        <w:tc>
          <w:tcPr>
            <w:tcW w:w="2250" w:type="dxa"/>
            <w:shd w:val="clear" w:color="auto" w:fill="D9D9D9" w:themeFill="background1" w:themeFillShade="D9"/>
          </w:tcPr>
          <w:p w14:paraId="48347E82" w14:textId="77777777" w:rsidR="00105C53" w:rsidRPr="007D78D1" w:rsidRDefault="00105C53" w:rsidP="00B41956">
            <w:pPr>
              <w:jc w:val="center"/>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b/>
                <w:color w:val="000000" w:themeColor="text1"/>
                <w:sz w:val="22"/>
                <w:szCs w:val="22"/>
                <w:lang w:val="es-ES"/>
              </w:rPr>
              <w:t>Comentarios</w:t>
            </w:r>
          </w:p>
        </w:tc>
      </w:tr>
      <w:tr w:rsidR="00105C53" w:rsidRPr="007D78D1" w14:paraId="4A749F89" w14:textId="77777777" w:rsidTr="00B41956">
        <w:tc>
          <w:tcPr>
            <w:tcW w:w="436" w:type="dxa"/>
          </w:tcPr>
          <w:p w14:paraId="3877F807" w14:textId="77777777" w:rsidR="00105C53" w:rsidRPr="007D78D1" w:rsidRDefault="00105C53" w:rsidP="00B41956">
            <w:pPr>
              <w:pStyle w:val="Prrafodelista"/>
              <w:tabs>
                <w:tab w:val="left" w:pos="426"/>
                <w:tab w:val="left" w:pos="567"/>
              </w:tabs>
              <w:ind w:left="0"/>
              <w:jc w:val="both"/>
              <w:rPr>
                <w:rFonts w:ascii="Palatino Linotype" w:eastAsia="Calibri" w:hAnsi="Palatino Linotype" w:cs="Arial"/>
                <w:b/>
                <w:color w:val="000000" w:themeColor="text1"/>
                <w:sz w:val="22"/>
                <w:szCs w:val="22"/>
              </w:rPr>
            </w:pPr>
            <w:r w:rsidRPr="007D78D1">
              <w:rPr>
                <w:rFonts w:ascii="Palatino Linotype" w:eastAsia="Calibri" w:hAnsi="Palatino Linotype" w:cs="Arial"/>
                <w:b/>
                <w:color w:val="000000" w:themeColor="text1"/>
                <w:sz w:val="22"/>
                <w:szCs w:val="22"/>
              </w:rPr>
              <w:t>1</w:t>
            </w:r>
          </w:p>
        </w:tc>
        <w:tc>
          <w:tcPr>
            <w:tcW w:w="2961" w:type="dxa"/>
          </w:tcPr>
          <w:p w14:paraId="6D72F29E" w14:textId="77777777" w:rsidR="00105C53" w:rsidRPr="007D78D1" w:rsidRDefault="00105C53" w:rsidP="00B41956">
            <w:pPr>
              <w:tabs>
                <w:tab w:val="left" w:pos="426"/>
                <w:tab w:val="left" w:pos="567"/>
              </w:tabs>
              <w:ind w:right="24"/>
              <w:jc w:val="both"/>
              <w:rPr>
                <w:rFonts w:ascii="Palatino Linotype" w:hAnsi="Palatino Linotype"/>
                <w:b/>
                <w:sz w:val="22"/>
                <w:szCs w:val="22"/>
              </w:rPr>
            </w:pPr>
            <w:r w:rsidRPr="007D78D1">
              <w:rPr>
                <w:rFonts w:ascii="Palatino Linotype" w:hAnsi="Palatino Linotype"/>
                <w:b/>
                <w:sz w:val="22"/>
                <w:szCs w:val="22"/>
              </w:rPr>
              <w:t xml:space="preserve">01032/SESEA/IP/202: </w:t>
            </w:r>
          </w:p>
          <w:p w14:paraId="6DD27B93" w14:textId="77777777" w:rsidR="00105C53" w:rsidRPr="007D78D1" w:rsidRDefault="00105C53" w:rsidP="00B41956">
            <w:pPr>
              <w:tabs>
                <w:tab w:val="left" w:pos="426"/>
                <w:tab w:val="left" w:pos="567"/>
              </w:tabs>
              <w:ind w:right="24"/>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Las </w:t>
            </w:r>
            <w:r w:rsidRPr="007D78D1">
              <w:rPr>
                <w:rFonts w:ascii="Palatino Linotype" w:hAnsi="Palatino Linotype"/>
                <w:color w:val="000000"/>
                <w:sz w:val="22"/>
                <w:szCs w:val="22"/>
              </w:rPr>
              <w:t>motivaciones que llevo a la Secretaría a contratarlo nuevamente y no se tomó en cuenta los currículos o postulaciones de otros ciudadanos que buscaban la oportunidad de laborar en esta Secretaría;</w:t>
            </w:r>
          </w:p>
        </w:tc>
        <w:tc>
          <w:tcPr>
            <w:tcW w:w="3130" w:type="dxa"/>
          </w:tcPr>
          <w:p w14:paraId="3EDBB10F" w14:textId="77777777" w:rsidR="00105C53" w:rsidRPr="007D78D1" w:rsidRDefault="00105C53" w:rsidP="00B41956">
            <w:pPr>
              <w:jc w:val="both"/>
              <w:rPr>
                <w:rFonts w:ascii="Palatino Linotype" w:hAnsi="Palatino Linotype" w:cs="Arial"/>
                <w:b/>
                <w:color w:val="000000" w:themeColor="text1"/>
                <w:sz w:val="22"/>
                <w:szCs w:val="22"/>
              </w:rPr>
            </w:pPr>
            <w:r w:rsidRPr="007D78D1">
              <w:rPr>
                <w:rFonts w:ascii="Palatino Linotype" w:hAnsi="Palatino Linotype"/>
                <w:sz w:val="22"/>
                <w:szCs w:val="22"/>
              </w:rPr>
              <w:t xml:space="preserve">El </w:t>
            </w:r>
            <w:r w:rsidRPr="007D78D1">
              <w:rPr>
                <w:rFonts w:ascii="Palatino Linotype" w:hAnsi="Palatino Linotype"/>
                <w:b/>
                <w:sz w:val="22"/>
                <w:szCs w:val="22"/>
              </w:rPr>
              <w:t>Coordinación de Administración y Finanzas</w:t>
            </w:r>
            <w:r w:rsidRPr="007D78D1">
              <w:rPr>
                <w:rFonts w:ascii="Palatino Linotype" w:hAnsi="Palatino Linotype"/>
                <w:sz w:val="22"/>
                <w:szCs w:val="22"/>
              </w:rPr>
              <w:t xml:space="preserve">, informó que </w:t>
            </w:r>
            <w:r w:rsidRPr="007D78D1">
              <w:rPr>
                <w:rFonts w:ascii="Palatino Linotype" w:eastAsia="Helvetica Neue" w:hAnsi="Palatino Linotype" w:cs="Helvetica Neue"/>
                <w:sz w:val="22"/>
                <w:szCs w:val="22"/>
                <w:lang w:val="es-ES"/>
              </w:rPr>
              <w:t xml:space="preserve">después de realizar una búsqueda exhaustiva y razonable en los expedientes digitales y físicos que obran en los archivos del área a su cargo, </w:t>
            </w:r>
            <w:r w:rsidRPr="007D78D1">
              <w:rPr>
                <w:rFonts w:ascii="Palatino Linotype" w:eastAsia="Helvetica Neue" w:hAnsi="Palatino Linotype" w:cs="Helvetica Neue"/>
                <w:b/>
                <w:sz w:val="22"/>
                <w:szCs w:val="22"/>
                <w:lang w:val="es-ES"/>
              </w:rPr>
              <w:t>no se encontró lo requerido,</w:t>
            </w:r>
            <w:r w:rsidRPr="007D78D1">
              <w:rPr>
                <w:rFonts w:ascii="Palatino Linotype" w:eastAsia="Helvetica Neue" w:hAnsi="Palatino Linotype" w:cs="Helvetica Neue"/>
                <w:sz w:val="22"/>
                <w:szCs w:val="22"/>
                <w:lang w:val="es-ES"/>
              </w:rPr>
              <w:t xml:space="preserve"> toda vez que, en la contratación de personal, </w:t>
            </w:r>
            <w:r w:rsidRPr="007D78D1">
              <w:rPr>
                <w:rFonts w:ascii="Palatino Linotype" w:eastAsia="Helvetica Neue" w:hAnsi="Palatino Linotype" w:cs="Helvetica Neue"/>
                <w:b/>
                <w:sz w:val="22"/>
                <w:szCs w:val="22"/>
                <w:lang w:val="es-ES"/>
              </w:rPr>
              <w:t>únicamente solicita los requisitos señalados en artículo 47 de la Ley de Trabajo de los Servidores Públicos del Estado y Municipios, y</w:t>
            </w:r>
            <w:r w:rsidRPr="007D78D1">
              <w:rPr>
                <w:rFonts w:ascii="Palatino Linotype" w:eastAsia="Helvetica Neue" w:hAnsi="Palatino Linotype" w:cs="Helvetica Neue"/>
                <w:sz w:val="22"/>
                <w:szCs w:val="22"/>
                <w:lang w:val="es-ES"/>
              </w:rPr>
              <w:t xml:space="preserve"> </w:t>
            </w:r>
            <w:r w:rsidRPr="007D78D1">
              <w:rPr>
                <w:rFonts w:ascii="Palatino Linotype" w:eastAsia="Helvetica Neue" w:hAnsi="Palatino Linotype" w:cs="Helvetica Neue"/>
                <w:b/>
                <w:sz w:val="22"/>
                <w:szCs w:val="22"/>
                <w:lang w:val="es-ES"/>
              </w:rPr>
              <w:t>ninguno de ellos hace mención a dar motivaciones o justificaciones de la contratación de alguna persona.</w:t>
            </w:r>
          </w:p>
        </w:tc>
        <w:tc>
          <w:tcPr>
            <w:tcW w:w="2250" w:type="dxa"/>
          </w:tcPr>
          <w:p w14:paraId="0D2473A1" w14:textId="77777777" w:rsidR="00105C53" w:rsidRPr="007D78D1" w:rsidRDefault="00105C53" w:rsidP="00B41956">
            <w:pPr>
              <w:jc w:val="center"/>
              <w:rPr>
                <w:rFonts w:ascii="Palatino Linotype" w:eastAsia="Calibri" w:hAnsi="Palatino Linotype" w:cs="Arial"/>
                <w:b/>
                <w:bCs/>
                <w:color w:val="000000" w:themeColor="text1"/>
                <w:sz w:val="22"/>
                <w:szCs w:val="22"/>
                <w:lang w:val="es-ES"/>
              </w:rPr>
            </w:pPr>
            <w:r w:rsidRPr="007D78D1">
              <w:rPr>
                <w:rFonts w:ascii="Palatino Linotype" w:eastAsia="Calibri" w:hAnsi="Palatino Linotype" w:cs="Arial"/>
                <w:b/>
                <w:bCs/>
                <w:color w:val="000000" w:themeColor="text1"/>
                <w:sz w:val="22"/>
                <w:szCs w:val="22"/>
                <w:lang w:val="es-ES"/>
              </w:rPr>
              <w:t>Lo requerido corresponde a “derecho de petición”.</w:t>
            </w:r>
          </w:p>
        </w:tc>
      </w:tr>
      <w:tr w:rsidR="00105C53" w:rsidRPr="007D78D1" w14:paraId="485DD37F" w14:textId="77777777" w:rsidTr="00B41956">
        <w:tc>
          <w:tcPr>
            <w:tcW w:w="436" w:type="dxa"/>
          </w:tcPr>
          <w:p w14:paraId="77191F83" w14:textId="77777777" w:rsidR="00105C53" w:rsidRPr="007D78D1" w:rsidRDefault="00105C53" w:rsidP="00B41956">
            <w:pPr>
              <w:rPr>
                <w:rFonts w:ascii="Palatino Linotype" w:eastAsia="Calibri" w:hAnsi="Palatino Linotype" w:cs="Arial"/>
                <w:b/>
                <w:color w:val="000000" w:themeColor="text1"/>
                <w:sz w:val="22"/>
                <w:szCs w:val="22"/>
              </w:rPr>
            </w:pPr>
            <w:r w:rsidRPr="007D78D1">
              <w:rPr>
                <w:rFonts w:ascii="Palatino Linotype" w:eastAsia="Calibri" w:hAnsi="Palatino Linotype" w:cs="Arial"/>
                <w:b/>
                <w:color w:val="000000" w:themeColor="text1"/>
                <w:sz w:val="22"/>
                <w:szCs w:val="22"/>
              </w:rPr>
              <w:lastRenderedPageBreak/>
              <w:t>2</w:t>
            </w:r>
          </w:p>
        </w:tc>
        <w:tc>
          <w:tcPr>
            <w:tcW w:w="2961" w:type="dxa"/>
          </w:tcPr>
          <w:p w14:paraId="19DACF24" w14:textId="77777777" w:rsidR="00105C53" w:rsidRPr="007D78D1" w:rsidRDefault="00105C53" w:rsidP="00B41956">
            <w:pPr>
              <w:tabs>
                <w:tab w:val="left" w:pos="426"/>
                <w:tab w:val="left" w:pos="567"/>
              </w:tabs>
              <w:ind w:right="24"/>
              <w:jc w:val="both"/>
              <w:rPr>
                <w:rFonts w:ascii="Palatino Linotype" w:hAnsi="Palatino Linotype"/>
                <w:b/>
                <w:sz w:val="22"/>
                <w:szCs w:val="22"/>
              </w:rPr>
            </w:pPr>
            <w:r w:rsidRPr="007D78D1">
              <w:rPr>
                <w:rFonts w:ascii="Palatino Linotype" w:hAnsi="Palatino Linotype"/>
                <w:b/>
                <w:sz w:val="22"/>
                <w:szCs w:val="22"/>
              </w:rPr>
              <w:t>01030/SESEA/IP/2024:</w:t>
            </w:r>
          </w:p>
          <w:p w14:paraId="7A4956F1" w14:textId="77777777" w:rsidR="00105C53" w:rsidRPr="007D78D1" w:rsidRDefault="00105C53" w:rsidP="00B41956">
            <w:pPr>
              <w:tabs>
                <w:tab w:val="left" w:pos="426"/>
                <w:tab w:val="left" w:pos="567"/>
              </w:tabs>
              <w:ind w:right="24"/>
              <w:jc w:val="both"/>
              <w:rPr>
                <w:rFonts w:ascii="Palatino Linotype" w:eastAsia="Calibri" w:hAnsi="Palatino Linotype" w:cs="Arial"/>
                <w:bCs/>
                <w:color w:val="000000" w:themeColor="text1"/>
                <w:sz w:val="22"/>
                <w:szCs w:val="22"/>
                <w:lang w:val="es-ES"/>
              </w:rPr>
            </w:pPr>
            <w:r w:rsidRPr="007D78D1">
              <w:rPr>
                <w:rFonts w:ascii="Palatino Linotype" w:hAnsi="Palatino Linotype"/>
                <w:bCs/>
                <w:color w:val="000000"/>
                <w:sz w:val="22"/>
                <w:szCs w:val="22"/>
              </w:rPr>
              <w:t>Información que respalde su recontratación si este mismo había tenido un bajo desempeño durante su estancia en la misma; y</w:t>
            </w:r>
          </w:p>
          <w:p w14:paraId="6A994499" w14:textId="77777777" w:rsidR="00105C53" w:rsidRPr="007D78D1" w:rsidRDefault="00105C53" w:rsidP="00B41956">
            <w:pPr>
              <w:rPr>
                <w:rFonts w:ascii="Palatino Linotype" w:eastAsia="Calibri" w:hAnsi="Palatino Linotype" w:cs="Arial"/>
                <w:b/>
                <w:color w:val="000000" w:themeColor="text1"/>
                <w:sz w:val="22"/>
                <w:szCs w:val="22"/>
                <w:lang w:val="es-ES"/>
              </w:rPr>
            </w:pPr>
          </w:p>
        </w:tc>
        <w:tc>
          <w:tcPr>
            <w:tcW w:w="3130" w:type="dxa"/>
          </w:tcPr>
          <w:p w14:paraId="14E994E6" w14:textId="77777777" w:rsidR="00105C53" w:rsidRPr="007D78D1" w:rsidRDefault="00105C53" w:rsidP="00B41956">
            <w:pPr>
              <w:jc w:val="both"/>
              <w:rPr>
                <w:rFonts w:ascii="Palatino Linotype" w:eastAsia="Calibri" w:hAnsi="Palatino Linotype" w:cs="Arial"/>
                <w:color w:val="000000" w:themeColor="text1"/>
                <w:sz w:val="22"/>
                <w:szCs w:val="22"/>
                <w:lang w:val="es-ES"/>
              </w:rPr>
            </w:pPr>
            <w:r w:rsidRPr="007D78D1">
              <w:rPr>
                <w:rFonts w:ascii="Palatino Linotype" w:hAnsi="Palatino Linotype"/>
                <w:sz w:val="22"/>
                <w:szCs w:val="22"/>
              </w:rPr>
              <w:t xml:space="preserve">El </w:t>
            </w:r>
            <w:r w:rsidRPr="007D78D1">
              <w:rPr>
                <w:rFonts w:ascii="Palatino Linotype" w:hAnsi="Palatino Linotype"/>
                <w:b/>
                <w:sz w:val="22"/>
                <w:szCs w:val="22"/>
              </w:rPr>
              <w:t>Coordinación de Administración y Finanzas</w:t>
            </w:r>
            <w:r w:rsidRPr="007D78D1">
              <w:rPr>
                <w:rFonts w:ascii="Palatino Linotype" w:hAnsi="Palatino Linotype"/>
                <w:sz w:val="22"/>
                <w:szCs w:val="22"/>
              </w:rPr>
              <w:t xml:space="preserve">, informó que </w:t>
            </w:r>
            <w:r w:rsidRPr="007D78D1">
              <w:rPr>
                <w:rFonts w:ascii="Palatino Linotype" w:eastAsia="Helvetica Neue" w:hAnsi="Palatino Linotype" w:cs="Helvetica Neue"/>
                <w:sz w:val="22"/>
                <w:szCs w:val="22"/>
                <w:lang w:val="es-ES"/>
              </w:rPr>
              <w:t xml:space="preserve">después de realizar una búsqueda exhaustiva y razonable en los expedientes digitales y físicos que obran en los archivos del área a su cargo, </w:t>
            </w:r>
            <w:r w:rsidRPr="007D78D1">
              <w:rPr>
                <w:rFonts w:ascii="Palatino Linotype" w:eastAsia="Helvetica Neue" w:hAnsi="Palatino Linotype" w:cs="Helvetica Neue"/>
                <w:b/>
                <w:sz w:val="22"/>
                <w:szCs w:val="22"/>
                <w:lang w:val="es-ES"/>
              </w:rPr>
              <w:t>no se encontró lo requerido,</w:t>
            </w:r>
            <w:r w:rsidRPr="007D78D1">
              <w:rPr>
                <w:rFonts w:ascii="Palatino Linotype" w:eastAsia="Helvetica Neue" w:hAnsi="Palatino Linotype" w:cs="Helvetica Neue"/>
                <w:sz w:val="22"/>
                <w:szCs w:val="22"/>
                <w:lang w:val="es-ES"/>
              </w:rPr>
              <w:t xml:space="preserve"> toda vez que, en la contratación de personal, </w:t>
            </w:r>
            <w:r w:rsidRPr="007D78D1">
              <w:rPr>
                <w:rFonts w:ascii="Palatino Linotype" w:eastAsia="Helvetica Neue" w:hAnsi="Palatino Linotype" w:cs="Helvetica Neue"/>
                <w:b/>
                <w:sz w:val="22"/>
                <w:szCs w:val="22"/>
                <w:lang w:val="es-ES"/>
              </w:rPr>
              <w:t>únicamente solicita los requisitos señalados en artículo 47 de la Ley de Trabajo de los Servidores Públicos del Estado y Municipios, y</w:t>
            </w:r>
            <w:r w:rsidRPr="007D78D1">
              <w:rPr>
                <w:rFonts w:ascii="Palatino Linotype" w:eastAsia="Helvetica Neue" w:hAnsi="Palatino Linotype" w:cs="Helvetica Neue"/>
                <w:sz w:val="22"/>
                <w:szCs w:val="22"/>
                <w:lang w:val="es-ES"/>
              </w:rPr>
              <w:t xml:space="preserve"> </w:t>
            </w:r>
            <w:r w:rsidRPr="007D78D1">
              <w:rPr>
                <w:rFonts w:ascii="Palatino Linotype" w:eastAsia="Helvetica Neue" w:hAnsi="Palatino Linotype" w:cs="Helvetica Neue"/>
                <w:b/>
                <w:sz w:val="22"/>
                <w:szCs w:val="22"/>
                <w:lang w:val="es-ES"/>
              </w:rPr>
              <w:t>ninguno de ellos hace mención a dar motivaciones o justificaciones de la contratación de alguna persona.</w:t>
            </w:r>
          </w:p>
        </w:tc>
        <w:tc>
          <w:tcPr>
            <w:tcW w:w="2250" w:type="dxa"/>
          </w:tcPr>
          <w:p w14:paraId="600203EF" w14:textId="77777777" w:rsidR="00105C53" w:rsidRPr="007D78D1" w:rsidRDefault="00105C53" w:rsidP="00B41956">
            <w:pPr>
              <w:jc w:val="center"/>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b/>
                <w:bCs/>
                <w:color w:val="000000" w:themeColor="text1"/>
                <w:sz w:val="22"/>
                <w:szCs w:val="22"/>
                <w:lang w:val="es-ES"/>
              </w:rPr>
              <w:t>Lo requerido corresponde a “derecho de petición”.</w:t>
            </w:r>
          </w:p>
        </w:tc>
      </w:tr>
      <w:tr w:rsidR="00105C53" w:rsidRPr="007D78D1" w14:paraId="50FF4B1F" w14:textId="77777777" w:rsidTr="00B41956">
        <w:tc>
          <w:tcPr>
            <w:tcW w:w="436" w:type="dxa"/>
          </w:tcPr>
          <w:p w14:paraId="528789A6" w14:textId="77777777" w:rsidR="00105C53" w:rsidRPr="007D78D1" w:rsidRDefault="00105C53" w:rsidP="00B41956">
            <w:pPr>
              <w:rPr>
                <w:rFonts w:ascii="Palatino Linotype" w:eastAsia="Calibri" w:hAnsi="Palatino Linotype" w:cs="Arial"/>
                <w:b/>
                <w:color w:val="000000" w:themeColor="text1"/>
                <w:sz w:val="22"/>
                <w:szCs w:val="22"/>
              </w:rPr>
            </w:pPr>
            <w:r w:rsidRPr="007D78D1">
              <w:rPr>
                <w:rFonts w:ascii="Palatino Linotype" w:eastAsia="Calibri" w:hAnsi="Palatino Linotype" w:cs="Arial"/>
                <w:b/>
                <w:color w:val="000000" w:themeColor="text1"/>
                <w:sz w:val="22"/>
                <w:szCs w:val="22"/>
              </w:rPr>
              <w:t>3</w:t>
            </w:r>
          </w:p>
        </w:tc>
        <w:tc>
          <w:tcPr>
            <w:tcW w:w="2961" w:type="dxa"/>
          </w:tcPr>
          <w:p w14:paraId="34B88F54" w14:textId="77777777" w:rsidR="00105C53" w:rsidRPr="007D78D1" w:rsidRDefault="00105C53" w:rsidP="00B41956">
            <w:pPr>
              <w:pStyle w:val="Textoindependienteprimerasangra2"/>
              <w:ind w:left="0" w:right="36" w:firstLine="0"/>
              <w:jc w:val="both"/>
              <w:rPr>
                <w:rFonts w:ascii="Palatino Linotype" w:hAnsi="Palatino Linotype"/>
                <w:i/>
                <w:color w:val="000000"/>
                <w:sz w:val="22"/>
                <w:szCs w:val="22"/>
              </w:rPr>
            </w:pPr>
            <w:r w:rsidRPr="007D78D1">
              <w:rPr>
                <w:rFonts w:ascii="Palatino Linotype" w:hAnsi="Palatino Linotype"/>
                <w:b/>
                <w:sz w:val="22"/>
                <w:szCs w:val="22"/>
              </w:rPr>
              <w:t xml:space="preserve">01028/SESEA/IP/2024: </w:t>
            </w:r>
            <w:r w:rsidRPr="007D78D1">
              <w:rPr>
                <w:rFonts w:ascii="Palatino Linotype" w:hAnsi="Palatino Linotype"/>
                <w:bCs/>
                <w:color w:val="000000"/>
                <w:sz w:val="22"/>
                <w:szCs w:val="22"/>
              </w:rPr>
              <w:t>Resultados de la evaluación de desempeño de todas las unidades administrativas en las que ha desempeñado un cargo en la Secretaría.</w:t>
            </w:r>
          </w:p>
        </w:tc>
        <w:tc>
          <w:tcPr>
            <w:tcW w:w="3130" w:type="dxa"/>
          </w:tcPr>
          <w:p w14:paraId="275F642E" w14:textId="77777777" w:rsidR="00105C53" w:rsidRPr="007D78D1" w:rsidRDefault="00105C53" w:rsidP="00B41956">
            <w:pPr>
              <w:jc w:val="both"/>
              <w:rPr>
                <w:rFonts w:ascii="Palatino Linotype" w:hAnsi="Palatino Linotype"/>
                <w:sz w:val="22"/>
                <w:szCs w:val="22"/>
              </w:rPr>
            </w:pPr>
            <w:r w:rsidRPr="007D78D1">
              <w:rPr>
                <w:rFonts w:ascii="Palatino Linotype" w:hAnsi="Palatino Linotype"/>
                <w:sz w:val="22"/>
                <w:szCs w:val="22"/>
              </w:rPr>
              <w:t xml:space="preserve">El </w:t>
            </w:r>
            <w:r w:rsidRPr="007D78D1">
              <w:rPr>
                <w:rFonts w:ascii="Palatino Linotype" w:hAnsi="Palatino Linotype"/>
                <w:b/>
                <w:sz w:val="22"/>
                <w:szCs w:val="22"/>
              </w:rPr>
              <w:t>Coordinación de Administración y Finanzas</w:t>
            </w:r>
            <w:r w:rsidRPr="007D78D1">
              <w:rPr>
                <w:rFonts w:ascii="Palatino Linotype" w:hAnsi="Palatino Linotype"/>
                <w:sz w:val="22"/>
                <w:szCs w:val="22"/>
              </w:rPr>
              <w:t xml:space="preserve">, </w:t>
            </w:r>
            <w:r w:rsidRPr="007D78D1">
              <w:rPr>
                <w:rFonts w:ascii="Palatino Linotype" w:hAnsi="Palatino Linotype"/>
                <w:b/>
                <w:bCs/>
                <w:sz w:val="22"/>
                <w:szCs w:val="22"/>
              </w:rPr>
              <w:t xml:space="preserve">informó </w:t>
            </w:r>
            <w:r w:rsidRPr="007D78D1">
              <w:rPr>
                <w:rFonts w:ascii="Palatino Linotype" w:eastAsia="Helvetica Neue" w:hAnsi="Palatino Linotype" w:cs="Helvetica Neue"/>
                <w:b/>
                <w:bCs/>
                <w:sz w:val="22"/>
                <w:szCs w:val="22"/>
                <w:lang w:val="es-ES"/>
              </w:rPr>
              <w:t xml:space="preserve">que los resultados </w:t>
            </w:r>
            <w:r w:rsidRPr="007D78D1">
              <w:rPr>
                <w:rFonts w:ascii="Palatino Linotype" w:hAnsi="Palatino Linotype"/>
                <w:b/>
                <w:bCs/>
                <w:color w:val="000000"/>
                <w:sz w:val="22"/>
                <w:szCs w:val="22"/>
              </w:rPr>
              <w:t xml:space="preserve"> de la evaluación de desempeño del Servidor Público referido en la solicitud de información, </w:t>
            </w:r>
            <w:r w:rsidRPr="007D78D1">
              <w:rPr>
                <w:rFonts w:ascii="Palatino Linotype" w:eastAsia="Helvetica Neue" w:hAnsi="Palatino Linotype" w:cs="Helvetica Neue"/>
                <w:b/>
                <w:bCs/>
                <w:sz w:val="22"/>
                <w:szCs w:val="22"/>
                <w:lang w:val="es-ES"/>
              </w:rPr>
              <w:t>fueron aprobatorios, con una calificación de 100/100</w:t>
            </w:r>
            <w:r w:rsidRPr="007D78D1">
              <w:rPr>
                <w:rFonts w:ascii="Palatino Linotype" w:eastAsia="Helvetica Neue" w:hAnsi="Palatino Linotype" w:cs="Helvetica Neue"/>
                <w:sz w:val="22"/>
                <w:szCs w:val="22"/>
                <w:lang w:val="es-ES"/>
              </w:rPr>
              <w:t xml:space="preserve"> dentro de los procesos de evaluación de dos mil veintidós y dos mil veintitrés de la Secretaría Ejecutiva del Sistema Estatal Anticorrupción.</w:t>
            </w:r>
          </w:p>
        </w:tc>
        <w:tc>
          <w:tcPr>
            <w:tcW w:w="2250" w:type="dxa"/>
          </w:tcPr>
          <w:p w14:paraId="11930A50" w14:textId="77777777" w:rsidR="00105C53" w:rsidRPr="007D78D1" w:rsidRDefault="00105C53" w:rsidP="00B41956">
            <w:pPr>
              <w:jc w:val="center"/>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b/>
                <w:color w:val="000000" w:themeColor="text1"/>
                <w:sz w:val="22"/>
                <w:szCs w:val="22"/>
                <w:lang w:val="es-ES"/>
              </w:rPr>
              <w:t>El Servidor Público Habilitado competente proporcionó el resultado de la evaluación de desempeño de la persona referida en la solicitud de información</w:t>
            </w:r>
            <w:r w:rsidR="00E67EF8" w:rsidRPr="007D78D1">
              <w:rPr>
                <w:rFonts w:ascii="Palatino Linotype" w:eastAsia="Calibri" w:hAnsi="Palatino Linotype" w:cs="Arial"/>
                <w:b/>
                <w:color w:val="000000" w:themeColor="text1"/>
                <w:sz w:val="22"/>
                <w:szCs w:val="22"/>
                <w:lang w:val="es-ES"/>
              </w:rPr>
              <w:t xml:space="preserve">, de 2022 y 2023; no obstante, omitió </w:t>
            </w:r>
            <w:r w:rsidR="00B41956" w:rsidRPr="007D78D1">
              <w:rPr>
                <w:rFonts w:ascii="Palatino Linotype" w:eastAsia="Calibri" w:hAnsi="Palatino Linotype" w:cs="Arial"/>
                <w:b/>
                <w:color w:val="000000" w:themeColor="text1"/>
                <w:sz w:val="22"/>
                <w:szCs w:val="22"/>
                <w:lang w:val="es-ES"/>
              </w:rPr>
              <w:t xml:space="preserve">pronunciarse </w:t>
            </w:r>
            <w:r w:rsidR="00B41956" w:rsidRPr="007D78D1">
              <w:rPr>
                <w:rFonts w:ascii="Palatino Linotype" w:eastAsia="Calibri" w:hAnsi="Palatino Linotype" w:cs="Arial"/>
                <w:b/>
                <w:color w:val="000000" w:themeColor="text1"/>
                <w:sz w:val="22"/>
                <w:szCs w:val="22"/>
                <w:lang w:val="es-ES"/>
              </w:rPr>
              <w:lastRenderedPageBreak/>
              <w:t>respecto al año 2024</w:t>
            </w:r>
            <w:r w:rsidRPr="007D78D1">
              <w:rPr>
                <w:rFonts w:ascii="Palatino Linotype" w:eastAsia="Calibri" w:hAnsi="Palatino Linotype" w:cs="Arial"/>
                <w:b/>
                <w:color w:val="000000" w:themeColor="text1"/>
                <w:sz w:val="22"/>
                <w:szCs w:val="22"/>
                <w:lang w:val="es-ES"/>
              </w:rPr>
              <w:t>.</w:t>
            </w:r>
          </w:p>
        </w:tc>
      </w:tr>
    </w:tbl>
    <w:p w14:paraId="6CF1B69B" w14:textId="77777777" w:rsidR="00105C53" w:rsidRPr="007D78D1" w:rsidRDefault="00105C53" w:rsidP="00105C53">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14:paraId="0FF74A0E" w14:textId="77777777" w:rsidR="00105C53" w:rsidRPr="007D78D1" w:rsidRDefault="00105C53" w:rsidP="00105C53">
      <w:pPr>
        <w:pStyle w:val="Prrafodelista"/>
        <w:numPr>
          <w:ilvl w:val="0"/>
          <w:numId w:val="12"/>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b/>
          <w:color w:val="000000" w:themeColor="text1"/>
          <w:sz w:val="22"/>
          <w:szCs w:val="22"/>
          <w:lang w:val="es-ES"/>
        </w:rPr>
        <w:t>Punto 1 y 2 del cuadro descriptivo.</w:t>
      </w:r>
    </w:p>
    <w:p w14:paraId="1CE0A460"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10EAD92"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De lo expuesto en el punto 1 y 2 del cuadro descriptivo, correspondiente a solicitudes de información </w:t>
      </w:r>
      <w:r w:rsidRPr="007D78D1">
        <w:rPr>
          <w:rFonts w:ascii="Palatino Linotype" w:hAnsi="Palatino Linotype"/>
          <w:b/>
          <w:sz w:val="22"/>
          <w:szCs w:val="22"/>
        </w:rPr>
        <w:t>01032/SESEA/IP/2024 y 01030/SESEA/IP/2024</w:t>
      </w:r>
      <w:r w:rsidRPr="007D78D1">
        <w:rPr>
          <w:rFonts w:ascii="Palatino Linotype" w:eastAsia="Calibri" w:hAnsi="Palatino Linotype" w:cs="Arial"/>
          <w:color w:val="000000" w:themeColor="text1"/>
          <w:sz w:val="22"/>
          <w:szCs w:val="22"/>
        </w:rPr>
        <w:t xml:space="preserve"> </w:t>
      </w:r>
      <w:r w:rsidRPr="007D78D1">
        <w:rPr>
          <w:rFonts w:ascii="Palatino Linotype" w:eastAsia="Calibri" w:hAnsi="Palatino Linotype" w:cs="Arial"/>
          <w:color w:val="000000" w:themeColor="text1"/>
          <w:sz w:val="22"/>
          <w:szCs w:val="22"/>
          <w:lang w:val="es-ES"/>
        </w:rPr>
        <w:t xml:space="preserve">respectivamente, </w:t>
      </w:r>
      <w:r w:rsidRPr="007D78D1">
        <w:rPr>
          <w:rFonts w:ascii="Palatino Linotype" w:hAnsi="Palatino Linotype" w:cs="Arial"/>
          <w:sz w:val="22"/>
          <w:szCs w:val="22"/>
        </w:rPr>
        <w:t>se aprecia a simple vista que, los requerimientos no constituyen un derecho de acceso a la información pública, por lo tanto, no es atendible mediante una solicitud de Acceso a la Información, porque se trata de manifestaciones, interrogantes y declaraciones que, en efecto, no se colman con la entrega de documentos, situación que conlleva a afirmar que se está en presencia del ejercicio del derecho de petición.</w:t>
      </w:r>
    </w:p>
    <w:p w14:paraId="5B25AAC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1688E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Por lo que,</w:t>
      </w:r>
      <w:r w:rsidRPr="007D78D1">
        <w:rPr>
          <w:rFonts w:ascii="Palatino Linotype" w:eastAsia="MS Mincho" w:hAnsi="Palatino Linotype" w:cstheme="majorBidi"/>
          <w:sz w:val="22"/>
          <w:szCs w:val="22"/>
        </w:rPr>
        <w:t xml:space="preserve"> la entrega de una razón o un razonamiento por parte del </w:t>
      </w:r>
      <w:r w:rsidRPr="007D78D1">
        <w:rPr>
          <w:rFonts w:ascii="Palatino Linotype" w:eastAsia="MS Mincho" w:hAnsi="Palatino Linotype" w:cstheme="majorBidi"/>
          <w:b/>
          <w:bCs/>
          <w:sz w:val="22"/>
          <w:szCs w:val="22"/>
        </w:rPr>
        <w:t>SUJETO OBLIGADO</w:t>
      </w:r>
      <w:r w:rsidRPr="007D78D1">
        <w:rPr>
          <w:rFonts w:ascii="Palatino Linotype" w:eastAsia="MS Mincho" w:hAnsi="Palatino Linotype" w:cstheme="majorBidi"/>
          <w:sz w:val="22"/>
          <w:szCs w:val="22"/>
        </w:rPr>
        <w:t xml:space="preserve"> no es algo que la ley establezca como atribución, derecho, o facultad; pues ello implicaría un juicio de valor referente a un cuestionamiento realizado, el cual, al constituir interrogantes, inquietudes y manifestaciones se satisfacen vía </w:t>
      </w:r>
      <w:r w:rsidRPr="007D78D1">
        <w:rPr>
          <w:rFonts w:ascii="Palatino Linotype" w:eastAsia="MS Mincho" w:hAnsi="Palatino Linotype" w:cstheme="majorBidi"/>
          <w:b/>
          <w:bCs/>
          <w:sz w:val="22"/>
          <w:szCs w:val="22"/>
        </w:rPr>
        <w:t>derecho de petición.</w:t>
      </w:r>
    </w:p>
    <w:p w14:paraId="2E8F37F3"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7622EEF"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En este sentido, </w:t>
      </w:r>
      <w:r w:rsidRPr="007D78D1">
        <w:rPr>
          <w:rFonts w:ascii="Palatino Linotype" w:eastAsia="MS Mincho" w:hAnsi="Palatino Linotype" w:cstheme="majorBidi"/>
          <w:sz w:val="22"/>
          <w:szCs w:val="22"/>
        </w:rPr>
        <w:t>es importante dejar en claro lo que debe entenderse por derecho de petición y por derecho de acceso a la información pública.</w:t>
      </w:r>
    </w:p>
    <w:p w14:paraId="1CAF4F82" w14:textId="77777777" w:rsidR="00105C53" w:rsidRPr="007D78D1" w:rsidRDefault="00105C53" w:rsidP="00105C53">
      <w:pPr>
        <w:pStyle w:val="Prrafodelista"/>
        <w:tabs>
          <w:tab w:val="left" w:pos="426"/>
          <w:tab w:val="left" w:pos="567"/>
        </w:tabs>
        <w:spacing w:line="360" w:lineRule="auto"/>
        <w:ind w:left="0"/>
        <w:jc w:val="both"/>
        <w:rPr>
          <w:rFonts w:ascii="Palatino Linotype" w:eastAsia="Palatino Linotype" w:hAnsi="Palatino Linotype" w:cs="Palatino Linotype"/>
          <w:color w:val="000000"/>
          <w:sz w:val="22"/>
          <w:szCs w:val="22"/>
        </w:rPr>
      </w:pPr>
    </w:p>
    <w:p w14:paraId="0C89E90C" w14:textId="77777777" w:rsidR="00105C53" w:rsidRPr="007D78D1" w:rsidRDefault="00105C53" w:rsidP="00105C53">
      <w:pPr>
        <w:pStyle w:val="Prrafodelista"/>
        <w:numPr>
          <w:ilvl w:val="0"/>
          <w:numId w:val="6"/>
        </w:numPr>
        <w:spacing w:line="360" w:lineRule="auto"/>
        <w:ind w:right="49"/>
        <w:jc w:val="both"/>
        <w:rPr>
          <w:rFonts w:ascii="Palatino Linotype" w:eastAsia="Calibri" w:hAnsi="Palatino Linotype" w:cs="Tahoma"/>
          <w:b/>
          <w:bCs/>
          <w:i/>
          <w:iCs/>
          <w:color w:val="000000"/>
          <w:sz w:val="22"/>
          <w:szCs w:val="22"/>
          <w:lang w:val="es-ES"/>
        </w:rPr>
      </w:pPr>
      <w:r w:rsidRPr="007D78D1">
        <w:rPr>
          <w:rFonts w:ascii="Palatino Linotype" w:eastAsia="Calibri" w:hAnsi="Palatino Linotype" w:cs="Tahoma"/>
          <w:b/>
          <w:bCs/>
          <w:i/>
          <w:iCs/>
          <w:color w:val="000000"/>
          <w:sz w:val="22"/>
          <w:szCs w:val="22"/>
          <w:lang w:val="es-ES"/>
        </w:rPr>
        <w:t>El derecho de petición y acceso a la información pública.</w:t>
      </w:r>
    </w:p>
    <w:p w14:paraId="21BE3B6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9F9307D"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Palatino Linotype" w:hAnsi="Palatino Linotype" w:cs="Palatino Linotype"/>
          <w:color w:val="000000"/>
          <w:sz w:val="22"/>
          <w:szCs w:val="22"/>
        </w:rPr>
        <w:lastRenderedPageBreak/>
        <w:t xml:space="preserve">Por lo </w:t>
      </w:r>
      <w:r w:rsidRPr="007D78D1">
        <w:rPr>
          <w:rFonts w:ascii="Palatino Linotype" w:eastAsia="MS Mincho" w:hAnsi="Palatino Linotype" w:cstheme="majorBidi"/>
          <w:sz w:val="22"/>
          <w:szCs w:val="22"/>
        </w:rPr>
        <w:t>que respecta a la definición de derecho de petición, el Maestro Ignacio Burgoa Orihuela refiere: “…</w:t>
      </w:r>
      <w:r w:rsidRPr="007D78D1">
        <w:rPr>
          <w:rFonts w:ascii="Palatino Linotype" w:eastAsia="MS Mincho" w:hAnsi="Palatino Linotype" w:cstheme="majorBidi"/>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7D78D1">
        <w:rPr>
          <w:rStyle w:val="Refdenotaalpie"/>
          <w:rFonts w:ascii="Palatino Linotype" w:eastAsia="MS Mincho" w:hAnsi="Palatino Linotype" w:cstheme="majorBidi"/>
          <w:i/>
          <w:sz w:val="22"/>
          <w:szCs w:val="22"/>
        </w:rPr>
        <w:footnoteReference w:id="5"/>
      </w:r>
      <w:r w:rsidRPr="007D78D1">
        <w:rPr>
          <w:rFonts w:ascii="Palatino Linotype" w:eastAsia="MS Mincho" w:hAnsi="Palatino Linotype" w:cstheme="majorBidi"/>
          <w:i/>
          <w:sz w:val="22"/>
          <w:szCs w:val="22"/>
        </w:rPr>
        <w:t xml:space="preserve">  “.</w:t>
      </w:r>
    </w:p>
    <w:p w14:paraId="07C5F7F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0C770D0"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Por su parte, </w:t>
      </w:r>
      <w:r w:rsidRPr="007D78D1">
        <w:rPr>
          <w:rFonts w:ascii="Palatino Linotype" w:eastAsia="MS Mincho" w:hAnsi="Palatino Linotype" w:cstheme="majorBidi"/>
          <w:sz w:val="22"/>
          <w:szCs w:val="22"/>
        </w:rPr>
        <w:t xml:space="preserve">David Cienfuegos Salgado, concibe al derecho de petición como </w:t>
      </w:r>
      <w:r w:rsidRPr="007D78D1">
        <w:rPr>
          <w:rFonts w:ascii="Palatino Linotype" w:eastAsia="MS Mincho" w:hAnsi="Palatino Linotype" w:cstheme="majorBidi"/>
          <w:i/>
          <w:sz w:val="22"/>
          <w:szCs w:val="22"/>
        </w:rPr>
        <w:t xml:space="preserve">“el derecho de toda persona a ser escuchado por quienes ejercen el poder público. </w:t>
      </w:r>
      <w:r w:rsidRPr="007D78D1">
        <w:rPr>
          <w:rStyle w:val="Refdenotaalpie"/>
          <w:rFonts w:ascii="Palatino Linotype" w:eastAsia="MS Mincho" w:hAnsi="Palatino Linotype" w:cstheme="majorBidi"/>
          <w:i/>
          <w:sz w:val="22"/>
          <w:szCs w:val="22"/>
        </w:rPr>
        <w:footnoteReference w:id="6"/>
      </w:r>
      <w:r w:rsidRPr="007D78D1">
        <w:rPr>
          <w:rFonts w:ascii="Palatino Linotype" w:eastAsia="MS Mincho" w:hAnsi="Palatino Linotype" w:cstheme="majorBidi"/>
          <w:i/>
          <w:sz w:val="22"/>
          <w:szCs w:val="22"/>
        </w:rPr>
        <w:t>” (Sic)</w:t>
      </w:r>
    </w:p>
    <w:p w14:paraId="0E3FB57B"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21E1F6"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Luego entonces, </w:t>
      </w:r>
      <w:r w:rsidRPr="007D78D1">
        <w:rPr>
          <w:rFonts w:ascii="Palatino Linotype" w:eastAsia="MS Mincho" w:hAnsi="Palatino Linotype" w:cstheme="majorBidi"/>
          <w:sz w:val="22"/>
          <w:szCs w:val="22"/>
        </w:rPr>
        <w:t xml:space="preserve">para diferenciar el derecho de petición al derecho de acceso a la información, resulta conducente señalar que José Guadalupe Robles, conceptualiza el derecho a la información como </w:t>
      </w:r>
      <w:r w:rsidRPr="007D78D1">
        <w:rPr>
          <w:rFonts w:ascii="Palatino Linotype" w:eastAsia="MS Mincho" w:hAnsi="Palatino Linotype" w:cstheme="majorBidi"/>
          <w:i/>
          <w:sz w:val="22"/>
          <w:szCs w:val="22"/>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7D78D1">
        <w:rPr>
          <w:rStyle w:val="Refdenotaalpie"/>
          <w:rFonts w:ascii="Palatino Linotype" w:eastAsia="MS Mincho" w:hAnsi="Palatino Linotype" w:cstheme="majorBidi"/>
          <w:i/>
          <w:sz w:val="22"/>
          <w:szCs w:val="22"/>
        </w:rPr>
        <w:footnoteReference w:id="7"/>
      </w:r>
      <w:r w:rsidRPr="007D78D1">
        <w:rPr>
          <w:rFonts w:ascii="Palatino Linotype" w:eastAsia="MS Mincho" w:hAnsi="Palatino Linotype" w:cstheme="majorBidi"/>
          <w:i/>
          <w:sz w:val="22"/>
          <w:szCs w:val="22"/>
        </w:rPr>
        <w:t>“(Sic)</w:t>
      </w:r>
    </w:p>
    <w:p w14:paraId="57E66FA2"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E558ED1"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Además, </w:t>
      </w:r>
      <w:r w:rsidRPr="007D78D1">
        <w:rPr>
          <w:rFonts w:ascii="Palatino Linotype" w:eastAsia="MS Mincho" w:hAnsi="Palatino Linotype" w:cstheme="majorBidi"/>
          <w:sz w:val="22"/>
          <w:szCs w:val="22"/>
        </w:rPr>
        <w:t xml:space="preserve">el derecho a la información constituye una prerrogativa a acceder a documentación en poder de los Sujetos Obligados, no así a realizar cuestionamientos, o manifestaciones subjetivas. Sirve de apoyo a lo anterior la definición de derecho a la </w:t>
      </w:r>
      <w:r w:rsidRPr="007D78D1">
        <w:rPr>
          <w:rFonts w:ascii="Palatino Linotype" w:eastAsia="MS Mincho" w:hAnsi="Palatino Linotype" w:cstheme="majorBidi"/>
          <w:sz w:val="22"/>
          <w:szCs w:val="22"/>
        </w:rPr>
        <w:lastRenderedPageBreak/>
        <w:t>información de Ernesto Villanueva Villanueva que dice:</w:t>
      </w:r>
      <w:r w:rsidRPr="007D78D1">
        <w:rPr>
          <w:rFonts w:ascii="Palatino Linotype" w:eastAsia="MS Mincho" w:hAnsi="Palatino Linotype" w:cstheme="majorBidi"/>
          <w:i/>
          <w:sz w:val="22"/>
          <w:szCs w:val="22"/>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D78D1">
        <w:rPr>
          <w:rStyle w:val="Refdenotaalpie"/>
          <w:rFonts w:ascii="Palatino Linotype" w:eastAsia="MS Mincho" w:hAnsi="Palatino Linotype" w:cstheme="majorBidi"/>
          <w:i/>
          <w:sz w:val="22"/>
          <w:szCs w:val="22"/>
        </w:rPr>
        <w:footnoteReference w:id="8"/>
      </w:r>
      <w:r w:rsidRPr="007D78D1">
        <w:rPr>
          <w:rFonts w:ascii="Palatino Linotype" w:eastAsia="MS Mincho" w:hAnsi="Palatino Linotype" w:cstheme="majorBidi"/>
          <w:i/>
          <w:sz w:val="22"/>
          <w:szCs w:val="22"/>
        </w:rPr>
        <w:t xml:space="preserve">” (Sic) </w:t>
      </w:r>
    </w:p>
    <w:p w14:paraId="7354B02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2F6CC45"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sz w:val="22"/>
          <w:szCs w:val="22"/>
        </w:rPr>
        <w:t xml:space="preserve">Al respecto, es conveniente señalar que los Sujetos Obligados, no están constreñidos a generar documentos </w:t>
      </w:r>
      <w:r w:rsidRPr="007D78D1">
        <w:rPr>
          <w:rFonts w:ascii="Palatino Linotype" w:hAnsi="Palatino Linotype"/>
          <w:b/>
          <w:i/>
          <w:sz w:val="22"/>
          <w:szCs w:val="22"/>
        </w:rPr>
        <w:t>ad hoc</w:t>
      </w:r>
      <w:r w:rsidRPr="007D78D1">
        <w:rPr>
          <w:rFonts w:ascii="Palatino Linotype" w:hAnsi="Palatino Linotype"/>
          <w:sz w:val="22"/>
          <w:szCs w:val="22"/>
        </w:rPr>
        <w:t>, para responder a las solicitudes de información que les sean formuladas.</w:t>
      </w:r>
    </w:p>
    <w:p w14:paraId="21072F89" w14:textId="77777777" w:rsidR="00105C53" w:rsidRPr="007D78D1" w:rsidRDefault="00105C53" w:rsidP="00105C53">
      <w:pPr>
        <w:rPr>
          <w:rFonts w:ascii="Palatino Linotype" w:eastAsia="Calibri" w:hAnsi="Palatino Linotype" w:cs="Tahoma"/>
          <w:color w:val="000000"/>
          <w:sz w:val="22"/>
          <w:szCs w:val="22"/>
          <w:lang w:val="es-ES"/>
        </w:rPr>
      </w:pPr>
    </w:p>
    <w:p w14:paraId="2BB764A7"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Ahora bien, </w:t>
      </w:r>
      <w:r w:rsidRPr="007D78D1">
        <w:rPr>
          <w:rFonts w:ascii="Palatino Linotype" w:eastAsia="MS Mincho" w:hAnsi="Palatino Linotype" w:cstheme="majorBidi"/>
          <w:sz w:val="22"/>
          <w:szCs w:val="22"/>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59D11E4"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Tahoma"/>
          <w:color w:val="000000"/>
          <w:sz w:val="22"/>
          <w:szCs w:val="22"/>
          <w:lang w:val="es-ES"/>
        </w:rPr>
      </w:pPr>
    </w:p>
    <w:p w14:paraId="65C42CA5" w14:textId="77777777" w:rsidR="00105C53" w:rsidRPr="007D78D1" w:rsidRDefault="00105C53" w:rsidP="00105C53">
      <w:pPr>
        <w:tabs>
          <w:tab w:val="left" w:pos="8222"/>
        </w:tabs>
        <w:ind w:left="567" w:right="567"/>
        <w:contextualSpacing/>
        <w:jc w:val="center"/>
        <w:rPr>
          <w:rFonts w:ascii="Palatino Linotype" w:eastAsia="MS Mincho" w:hAnsi="Palatino Linotype" w:cstheme="majorBidi"/>
          <w:b/>
          <w:i/>
          <w:sz w:val="22"/>
          <w:szCs w:val="22"/>
          <w:lang w:val="es-ES_tradnl" w:eastAsia="es-ES"/>
        </w:rPr>
      </w:pPr>
      <w:r w:rsidRPr="007D78D1">
        <w:rPr>
          <w:rFonts w:ascii="Palatino Linotype" w:eastAsia="MS Mincho" w:hAnsi="Palatino Linotype" w:cstheme="majorBidi"/>
          <w:b/>
          <w:i/>
          <w:sz w:val="22"/>
          <w:szCs w:val="22"/>
          <w:lang w:val="es-ES_tradnl" w:eastAsia="es-ES"/>
        </w:rPr>
        <w:t>“CRITERIO 0002-11</w:t>
      </w:r>
    </w:p>
    <w:p w14:paraId="31F1A775" w14:textId="77777777" w:rsidR="00105C53" w:rsidRPr="007D78D1" w:rsidRDefault="00105C53" w:rsidP="00105C53">
      <w:pPr>
        <w:tabs>
          <w:tab w:val="left" w:pos="8222"/>
        </w:tabs>
        <w:ind w:left="567" w:right="567"/>
        <w:contextualSpacing/>
        <w:jc w:val="both"/>
        <w:rPr>
          <w:rFonts w:ascii="Palatino Linotype" w:eastAsia="MS Mincho" w:hAnsi="Palatino Linotype" w:cstheme="majorBidi"/>
          <w:i/>
          <w:sz w:val="22"/>
          <w:szCs w:val="22"/>
          <w:lang w:val="es-ES_tradnl" w:eastAsia="es-ES"/>
        </w:rPr>
      </w:pPr>
      <w:r w:rsidRPr="007D78D1">
        <w:rPr>
          <w:rFonts w:ascii="Palatino Linotype" w:eastAsia="MS Mincho" w:hAnsi="Palatino Linotype" w:cstheme="majorBidi"/>
          <w:b/>
          <w:i/>
          <w:sz w:val="22"/>
          <w:szCs w:val="22"/>
          <w:lang w:val="es-ES_tradnl" w:eastAsia="es-ES"/>
        </w:rPr>
        <w:t>INFORMACIÓN PÚBLICA, CONCEPTO DE, EN MATERIA DE TRANSPARENCIA. INTERPRETACIÓN TEMÁTICA DE LOS ARTÍCULOS 2, FRACCIÓN V, XV, Y XVI, 3, 4, 11 Y 41.</w:t>
      </w:r>
      <w:r w:rsidRPr="007D78D1">
        <w:rPr>
          <w:rFonts w:ascii="Palatino Linotype" w:eastAsia="MS Mincho" w:hAnsi="Palatino Linotype" w:cstheme="majorBidi"/>
          <w:i/>
          <w:sz w:val="22"/>
          <w:szCs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B21477"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7D78D1">
        <w:rPr>
          <w:rFonts w:ascii="Palatino Linotype" w:eastAsia="MS Mincho" w:hAnsi="Palatino Linotype" w:cstheme="majorBidi"/>
          <w:i/>
          <w:sz w:val="22"/>
          <w:szCs w:val="22"/>
          <w:lang w:val="es-ES_tradnl" w:eastAsia="es-ES"/>
        </w:rPr>
        <w:lastRenderedPageBreak/>
        <w:t>En consecuencia el acceso a la información se refiere a que se cumplan cualquiera de los siguientes tres supuestos:</w:t>
      </w:r>
    </w:p>
    <w:p w14:paraId="30C7CE5B"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7C444A94"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7D78D1">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generada por los Sujetos Obligados;</w:t>
      </w:r>
    </w:p>
    <w:p w14:paraId="62EE0194"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5FBF87AB"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7D78D1">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administrada por los Sujetos Obligados, y</w:t>
      </w:r>
    </w:p>
    <w:p w14:paraId="51C4A375" w14:textId="77777777" w:rsidR="00105C53" w:rsidRPr="007D78D1" w:rsidRDefault="00105C53" w:rsidP="00105C53">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7FBF8E66" w14:textId="77777777" w:rsidR="00105C53" w:rsidRPr="007D78D1" w:rsidRDefault="00105C53" w:rsidP="00105C53">
      <w:pPr>
        <w:pStyle w:val="Prrafodelista"/>
        <w:tabs>
          <w:tab w:val="left" w:pos="426"/>
          <w:tab w:val="left" w:pos="567"/>
        </w:tabs>
        <w:spacing w:line="360" w:lineRule="auto"/>
        <w:ind w:left="567"/>
        <w:jc w:val="both"/>
        <w:rPr>
          <w:rFonts w:ascii="Palatino Linotype" w:eastAsia="Calibri" w:hAnsi="Palatino Linotype" w:cs="Tahoma"/>
          <w:color w:val="000000"/>
          <w:sz w:val="22"/>
          <w:szCs w:val="22"/>
          <w:lang w:val="es-ES"/>
        </w:rPr>
      </w:pPr>
      <w:r w:rsidRPr="007D78D1">
        <w:rPr>
          <w:rFonts w:ascii="Palatino Linotype" w:eastAsia="MS Mincho" w:hAnsi="Palatino Linotype" w:cstheme="majorBidi"/>
          <w:i/>
          <w:sz w:val="22"/>
          <w:szCs w:val="22"/>
        </w:rPr>
        <w:t>Que se trate de información registrada en cualquier soporte documental, que en ejercicio de las atribuciones conferidas, se encuentre en posesión de los Sujetos Obligados</w:t>
      </w:r>
      <w:r w:rsidRPr="007D78D1">
        <w:rPr>
          <w:rFonts w:ascii="Palatino Linotype" w:eastAsia="MS Mincho" w:hAnsi="Palatino Linotype" w:cstheme="majorBidi"/>
          <w:sz w:val="22"/>
          <w:szCs w:val="22"/>
        </w:rPr>
        <w:t>.”</w:t>
      </w:r>
    </w:p>
    <w:p w14:paraId="72C6E985"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3F986EE"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Tahoma"/>
          <w:color w:val="000000"/>
          <w:sz w:val="22"/>
          <w:szCs w:val="22"/>
          <w:lang w:val="es-ES"/>
        </w:rPr>
        <w:t xml:space="preserve">De </w:t>
      </w:r>
      <w:r w:rsidRPr="007D78D1">
        <w:rPr>
          <w:rFonts w:ascii="Palatino Linotype" w:eastAsia="MS Mincho" w:hAnsi="Palatino Linotype" w:cstheme="majorBidi"/>
          <w:sz w:val="22"/>
          <w:szCs w:val="22"/>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14:paraId="26BA3CCB"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1BAF38A"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sz w:val="22"/>
          <w:szCs w:val="22"/>
        </w:rPr>
        <w:t>Así las cosas, se reitera que, en las solicitudes de información presentadas en el</w:t>
      </w:r>
      <w:r w:rsidRPr="007D78D1">
        <w:rPr>
          <w:rFonts w:ascii="Palatino Linotype" w:hAnsi="Palatino Linotype" w:cs="Arial"/>
          <w:b/>
          <w:sz w:val="22"/>
          <w:szCs w:val="22"/>
        </w:rPr>
        <w:t xml:space="preserve"> SAIMEX,</w:t>
      </w:r>
      <w:r w:rsidRPr="007D78D1">
        <w:rPr>
          <w:rFonts w:ascii="Palatino Linotype" w:hAnsi="Palatino Linotype" w:cs="Arial"/>
          <w:sz w:val="22"/>
          <w:szCs w:val="22"/>
        </w:rPr>
        <w:t xml:space="preserve"> </w:t>
      </w:r>
      <w:r w:rsidRPr="007D78D1">
        <w:rPr>
          <w:rFonts w:ascii="Palatino Linotype" w:hAnsi="Palatino Linotype" w:cs="Arial"/>
          <w:bCs/>
          <w:sz w:val="22"/>
          <w:szCs w:val="22"/>
        </w:rPr>
        <w:t xml:space="preserve">el </w:t>
      </w:r>
      <w:r w:rsidRPr="007D78D1">
        <w:rPr>
          <w:rFonts w:ascii="Palatino Linotype" w:hAnsi="Palatino Linotype" w:cs="Arial"/>
          <w:b/>
          <w:sz w:val="22"/>
          <w:szCs w:val="22"/>
        </w:rPr>
        <w:t>Recurrente</w:t>
      </w:r>
      <w:r w:rsidRPr="007D78D1">
        <w:rPr>
          <w:rFonts w:ascii="Palatino Linotype" w:hAnsi="Palatino Linotype" w:cs="Arial"/>
          <w:sz w:val="22"/>
          <w:szCs w:val="22"/>
        </w:rPr>
        <w:t xml:space="preserve"> requirió una razón, o bien, un razonamiento por parte del</w:t>
      </w:r>
      <w:r w:rsidRPr="007D78D1">
        <w:rPr>
          <w:rFonts w:ascii="Palatino Linotype" w:hAnsi="Palatino Linotype" w:cs="Arial"/>
          <w:b/>
          <w:sz w:val="22"/>
          <w:szCs w:val="22"/>
        </w:rPr>
        <w:t xml:space="preserve"> SUJETO OBLIGADO</w:t>
      </w:r>
      <w:r w:rsidRPr="007D78D1">
        <w:rPr>
          <w:rFonts w:ascii="Palatino Linotype" w:hAnsi="Palatino Linotype" w:cs="Arial"/>
          <w:sz w:val="22"/>
          <w:szCs w:val="22"/>
        </w:rPr>
        <w:t>.</w:t>
      </w:r>
    </w:p>
    <w:p w14:paraId="0C1DCD0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E4F3B7D"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sz w:val="22"/>
          <w:szCs w:val="22"/>
        </w:rPr>
        <w:t>Por lo que, la entrega de una razón o un razonamiento por parte del</w:t>
      </w:r>
      <w:r w:rsidRPr="007D78D1">
        <w:rPr>
          <w:rFonts w:ascii="Palatino Linotype" w:hAnsi="Palatino Linotype" w:cs="Arial"/>
          <w:b/>
          <w:sz w:val="22"/>
          <w:szCs w:val="22"/>
        </w:rPr>
        <w:t xml:space="preserve"> SUJETO OBLIGADO</w:t>
      </w:r>
      <w:r w:rsidRPr="007D78D1">
        <w:rPr>
          <w:rFonts w:ascii="Palatino Linotype" w:hAnsi="Palatino Linotype" w:cs="Arial"/>
          <w:sz w:val="22"/>
          <w:szCs w:val="22"/>
        </w:rPr>
        <w:t xml:space="preserve"> no es algo que la ley establezca como atribución, derecho, o facultad; pues ello implicaría un juicio de valor referente a un cuestionamiento realizado, los cuales, al </w:t>
      </w:r>
      <w:r w:rsidRPr="007D78D1">
        <w:rPr>
          <w:rFonts w:ascii="Palatino Linotype" w:hAnsi="Palatino Linotype" w:cs="Arial"/>
          <w:sz w:val="22"/>
          <w:szCs w:val="22"/>
        </w:rPr>
        <w:lastRenderedPageBreak/>
        <w:t>constituir interrogantes, inquietudes y manifestaciones se satisfacen vía derecho de petición, y no así, a través del ejercicio del derecho a acceder a información pública.</w:t>
      </w:r>
    </w:p>
    <w:p w14:paraId="70AA2238"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9EFA944"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color w:val="000000"/>
          <w:sz w:val="22"/>
          <w:szCs w:val="22"/>
        </w:rPr>
        <w:t xml:space="preserve">Entonces, al tratarse de un derecho de petición estamos en presencia de una consulta que se aleja del derecho de acceso a la información pública, actualizando lo dispuesto en el artículo 191 fracción VI </w:t>
      </w:r>
      <w:r w:rsidRPr="007D78D1">
        <w:rPr>
          <w:rFonts w:ascii="Palatino Linotype" w:eastAsia="Calibri" w:hAnsi="Palatino Linotype" w:cs="Arial"/>
          <w:sz w:val="22"/>
          <w:szCs w:val="22"/>
        </w:rPr>
        <w:t>de la Ley de Transparencia y Acceso a la Información Pública del Estado de México y Municipios, el cual dispone lo siguiente:</w:t>
      </w:r>
    </w:p>
    <w:p w14:paraId="0A3D775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sz w:val="22"/>
          <w:szCs w:val="22"/>
        </w:rPr>
      </w:pPr>
    </w:p>
    <w:p w14:paraId="7317EBB7"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b/>
          <w:bCs/>
          <w:i/>
          <w:sz w:val="22"/>
          <w:szCs w:val="22"/>
        </w:rPr>
        <w:t>“Artículo 191.</w:t>
      </w:r>
      <w:r w:rsidRPr="007D78D1">
        <w:rPr>
          <w:rFonts w:ascii="Palatino Linotype" w:hAnsi="Palatino Linotype"/>
          <w:i/>
          <w:sz w:val="22"/>
          <w:szCs w:val="22"/>
        </w:rPr>
        <w:t xml:space="preserve"> El recurso será desechado por improcedente cuando:</w:t>
      </w:r>
    </w:p>
    <w:p w14:paraId="77BAC4A3"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i/>
          <w:sz w:val="22"/>
          <w:szCs w:val="22"/>
        </w:rPr>
        <w:t xml:space="preserve">I. Sea extemporáneo por haber transcurrido el plazo establecido en la presente Ley, a partir de la respuesta; </w:t>
      </w:r>
    </w:p>
    <w:p w14:paraId="5316967A"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i/>
          <w:sz w:val="22"/>
          <w:szCs w:val="22"/>
        </w:rPr>
        <w:t xml:space="preserve">II. Se esté tramitando ante el Poder Judicial de la Federación algún recurso o medio de defensa interpuesto por el recurrente; </w:t>
      </w:r>
    </w:p>
    <w:p w14:paraId="2497AA80"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i/>
          <w:sz w:val="22"/>
          <w:szCs w:val="22"/>
        </w:rPr>
        <w:t xml:space="preserve">III. No actualice alguno de los supuestos previstos en la presente Ley; </w:t>
      </w:r>
    </w:p>
    <w:p w14:paraId="6974C4B8"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i/>
          <w:sz w:val="22"/>
          <w:szCs w:val="22"/>
        </w:rPr>
        <w:t xml:space="preserve">IV. No se haya desahogado la prevención en los términos establecidos en la presente Ley; </w:t>
      </w:r>
    </w:p>
    <w:p w14:paraId="3FABA6FA" w14:textId="77777777" w:rsidR="00105C53" w:rsidRPr="007D78D1" w:rsidRDefault="00105C53" w:rsidP="00105C53">
      <w:pPr>
        <w:pStyle w:val="Prrafodelista"/>
        <w:ind w:left="567" w:right="616"/>
        <w:jc w:val="both"/>
        <w:rPr>
          <w:rFonts w:ascii="Palatino Linotype" w:hAnsi="Palatino Linotype"/>
          <w:i/>
          <w:sz w:val="22"/>
          <w:szCs w:val="22"/>
        </w:rPr>
      </w:pPr>
      <w:r w:rsidRPr="007D78D1">
        <w:rPr>
          <w:rFonts w:ascii="Palatino Linotype" w:hAnsi="Palatino Linotype"/>
          <w:i/>
          <w:sz w:val="22"/>
          <w:szCs w:val="22"/>
        </w:rPr>
        <w:t xml:space="preserve">V. Se impugne la veracidad de la información proporcionada; </w:t>
      </w:r>
    </w:p>
    <w:p w14:paraId="3731A062" w14:textId="77777777" w:rsidR="00105C53" w:rsidRPr="007D78D1" w:rsidRDefault="00105C53" w:rsidP="00105C53">
      <w:pPr>
        <w:pStyle w:val="Prrafodelista"/>
        <w:ind w:left="567" w:right="616"/>
        <w:jc w:val="both"/>
        <w:rPr>
          <w:rFonts w:ascii="Palatino Linotype" w:hAnsi="Palatino Linotype"/>
          <w:b/>
          <w:i/>
          <w:sz w:val="22"/>
          <w:szCs w:val="22"/>
        </w:rPr>
      </w:pPr>
      <w:r w:rsidRPr="007D78D1">
        <w:rPr>
          <w:rFonts w:ascii="Palatino Linotype" w:hAnsi="Palatino Linotype"/>
          <w:b/>
          <w:i/>
          <w:sz w:val="22"/>
          <w:szCs w:val="22"/>
        </w:rPr>
        <w:t xml:space="preserve">VI. Se trate de una consulta, o trámite en específico; y </w:t>
      </w:r>
    </w:p>
    <w:p w14:paraId="05E2A819" w14:textId="77777777" w:rsidR="00105C53" w:rsidRPr="007D78D1" w:rsidRDefault="00105C53" w:rsidP="00105C53">
      <w:pPr>
        <w:pBdr>
          <w:top w:val="nil"/>
          <w:left w:val="nil"/>
          <w:bottom w:val="nil"/>
          <w:right w:val="nil"/>
          <w:between w:val="nil"/>
        </w:pBdr>
        <w:tabs>
          <w:tab w:val="left" w:pos="426"/>
        </w:tabs>
        <w:ind w:left="567" w:right="616"/>
        <w:jc w:val="both"/>
        <w:rPr>
          <w:rFonts w:ascii="Palatino Linotype" w:eastAsia="Calibri" w:hAnsi="Palatino Linotype" w:cs="Arial"/>
          <w:sz w:val="22"/>
          <w:szCs w:val="22"/>
        </w:rPr>
      </w:pPr>
      <w:r w:rsidRPr="007D78D1">
        <w:rPr>
          <w:rFonts w:ascii="Palatino Linotype" w:hAnsi="Palatino Linotype"/>
          <w:i/>
          <w:sz w:val="22"/>
          <w:szCs w:val="22"/>
        </w:rPr>
        <w:t>VII. El recurrente amplíe su solicitud en el recurso de revisión, únicamente respecto de los nuevos contenidos.”</w:t>
      </w:r>
    </w:p>
    <w:p w14:paraId="6357680C"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B3F9191"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sz w:val="22"/>
          <w:szCs w:val="22"/>
        </w:rPr>
        <w:t>La fracción VI del citado precepto legal, contempla la improcedencia del recurso de revisión cuando se trate de una consulta, lo cual se relaciona con la solicitud de acceso a la información públic</w:t>
      </w:r>
      <w:r w:rsidRPr="007D78D1">
        <w:rPr>
          <w:rFonts w:ascii="Palatino Linotype" w:eastAsia="Palatino Linotype" w:hAnsi="Palatino Linotype" w:cs="Palatino Linotype"/>
          <w:color w:val="000000"/>
          <w:sz w:val="22"/>
          <w:szCs w:val="22"/>
        </w:rPr>
        <w:t>a.</w:t>
      </w:r>
    </w:p>
    <w:p w14:paraId="40C02F28"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7DDF650"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sz w:val="22"/>
          <w:szCs w:val="22"/>
        </w:rPr>
        <w:t xml:space="preserve">Sin embargo, al haber sido admitido el recurso de revisión </w:t>
      </w:r>
      <w:r w:rsidRPr="007D78D1">
        <w:rPr>
          <w:rFonts w:ascii="Palatino Linotype" w:hAnsi="Palatino Linotype" w:cs="Arial"/>
          <w:b/>
          <w:bCs/>
          <w:color w:val="000000" w:themeColor="text1"/>
          <w:sz w:val="22"/>
          <w:szCs w:val="22"/>
          <w:lang w:eastAsia="es-MX"/>
        </w:rPr>
        <w:t xml:space="preserve">07063/INFOEM/IP/RR/2024 y 07064/INFOEM/IP/RR/2024 </w:t>
      </w:r>
      <w:r w:rsidRPr="007D78D1">
        <w:rPr>
          <w:rFonts w:ascii="Palatino Linotype" w:eastAsia="Calibri" w:hAnsi="Palatino Linotype" w:cs="Arial"/>
          <w:sz w:val="22"/>
          <w:szCs w:val="22"/>
        </w:rPr>
        <w:t>aún y cuando actualiza una causal de improcedencia, es necesario traer a contexto el artículo 192 fracción IV, de la multicitada Ley de Transparencia:</w:t>
      </w:r>
    </w:p>
    <w:p w14:paraId="093F1A4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sz w:val="22"/>
          <w:szCs w:val="22"/>
        </w:rPr>
      </w:pPr>
    </w:p>
    <w:p w14:paraId="54E0E180" w14:textId="77777777" w:rsidR="00105C53" w:rsidRPr="007D78D1" w:rsidRDefault="00105C53" w:rsidP="00105C53">
      <w:pPr>
        <w:pStyle w:val="Prrafodelista"/>
        <w:tabs>
          <w:tab w:val="left" w:pos="567"/>
        </w:tabs>
        <w:ind w:left="567" w:right="822"/>
        <w:jc w:val="both"/>
        <w:rPr>
          <w:rFonts w:ascii="Palatino Linotype" w:eastAsia="Calibri" w:hAnsi="Palatino Linotype" w:cs="Arial"/>
          <w:i/>
          <w:sz w:val="22"/>
          <w:szCs w:val="22"/>
        </w:rPr>
      </w:pPr>
      <w:r w:rsidRPr="007D78D1">
        <w:rPr>
          <w:rFonts w:ascii="Palatino Linotype" w:hAnsi="Palatino Linotype"/>
          <w:i/>
          <w:sz w:val="22"/>
          <w:szCs w:val="22"/>
        </w:rPr>
        <w:t>“</w:t>
      </w:r>
      <w:r w:rsidRPr="007D78D1">
        <w:rPr>
          <w:rFonts w:ascii="Palatino Linotype" w:hAnsi="Palatino Linotype"/>
          <w:b/>
          <w:bCs/>
          <w:i/>
          <w:sz w:val="22"/>
          <w:szCs w:val="22"/>
        </w:rPr>
        <w:t>Artículo 192.</w:t>
      </w:r>
      <w:r w:rsidRPr="007D78D1">
        <w:rPr>
          <w:rFonts w:ascii="Palatino Linotype" w:hAnsi="Palatino Linotype"/>
          <w:i/>
          <w:sz w:val="22"/>
          <w:szCs w:val="22"/>
        </w:rPr>
        <w:t xml:space="preserve"> El recurso será sobreseído, en todo o en parte, cuando una vez admitido, se actualicen alguno de los siguientes supuestos:</w:t>
      </w:r>
    </w:p>
    <w:p w14:paraId="5237CA0F" w14:textId="77777777" w:rsidR="00105C53" w:rsidRPr="007D78D1" w:rsidRDefault="00105C53" w:rsidP="00105C53">
      <w:pPr>
        <w:pStyle w:val="Prrafodelista"/>
        <w:tabs>
          <w:tab w:val="left" w:pos="851"/>
        </w:tabs>
        <w:ind w:left="567" w:right="616"/>
        <w:jc w:val="both"/>
        <w:rPr>
          <w:rFonts w:ascii="Palatino Linotype" w:hAnsi="Palatino Linotype"/>
          <w:i/>
          <w:sz w:val="22"/>
          <w:szCs w:val="22"/>
        </w:rPr>
      </w:pPr>
      <w:r w:rsidRPr="007D78D1">
        <w:rPr>
          <w:rFonts w:ascii="Palatino Linotype" w:hAnsi="Palatino Linotype"/>
          <w:i/>
          <w:sz w:val="22"/>
          <w:szCs w:val="22"/>
        </w:rPr>
        <w:t xml:space="preserve">I. El recurrente se desista expresamente del recurso; </w:t>
      </w:r>
    </w:p>
    <w:p w14:paraId="414F8421" w14:textId="77777777" w:rsidR="00105C53" w:rsidRPr="007D78D1" w:rsidRDefault="00105C53" w:rsidP="00105C53">
      <w:pPr>
        <w:pStyle w:val="Prrafodelista"/>
        <w:tabs>
          <w:tab w:val="left" w:pos="851"/>
        </w:tabs>
        <w:ind w:left="567" w:right="616"/>
        <w:jc w:val="both"/>
        <w:rPr>
          <w:rFonts w:ascii="Palatino Linotype" w:hAnsi="Palatino Linotype"/>
          <w:i/>
          <w:sz w:val="22"/>
          <w:szCs w:val="22"/>
        </w:rPr>
      </w:pPr>
      <w:r w:rsidRPr="007D78D1">
        <w:rPr>
          <w:rFonts w:ascii="Palatino Linotype" w:hAnsi="Palatino Linotype"/>
          <w:i/>
          <w:sz w:val="22"/>
          <w:szCs w:val="22"/>
        </w:rPr>
        <w:t xml:space="preserve">II. El recurrente fallezca o, tratándose de personas jurídicas colectivas, se disuelva; </w:t>
      </w:r>
    </w:p>
    <w:p w14:paraId="228CC84C" w14:textId="77777777" w:rsidR="00105C53" w:rsidRPr="007D78D1" w:rsidRDefault="00105C53" w:rsidP="00105C53">
      <w:pPr>
        <w:pStyle w:val="Prrafodelista"/>
        <w:tabs>
          <w:tab w:val="left" w:pos="851"/>
        </w:tabs>
        <w:ind w:left="567" w:right="616"/>
        <w:jc w:val="both"/>
        <w:rPr>
          <w:rFonts w:ascii="Palatino Linotype" w:hAnsi="Palatino Linotype"/>
          <w:i/>
          <w:sz w:val="22"/>
          <w:szCs w:val="22"/>
        </w:rPr>
      </w:pPr>
      <w:r w:rsidRPr="007D78D1">
        <w:rPr>
          <w:rFonts w:ascii="Palatino Linotype" w:hAnsi="Palatino Linotype"/>
          <w:i/>
          <w:sz w:val="22"/>
          <w:szCs w:val="22"/>
        </w:rPr>
        <w:t xml:space="preserve">III. El sujeto obligado responsable del acto lo modifique o revoque de tal manera que el recurso de revisión quede sin materia; </w:t>
      </w:r>
    </w:p>
    <w:p w14:paraId="0DECCB14" w14:textId="77777777" w:rsidR="00105C53" w:rsidRPr="007D78D1" w:rsidRDefault="00105C53" w:rsidP="00105C53">
      <w:pPr>
        <w:pStyle w:val="Prrafodelista"/>
        <w:tabs>
          <w:tab w:val="left" w:pos="851"/>
        </w:tabs>
        <w:ind w:left="567" w:right="616"/>
        <w:jc w:val="both"/>
        <w:rPr>
          <w:rFonts w:ascii="Palatino Linotype" w:hAnsi="Palatino Linotype"/>
          <w:b/>
          <w:i/>
          <w:sz w:val="22"/>
          <w:szCs w:val="22"/>
        </w:rPr>
      </w:pPr>
      <w:r w:rsidRPr="007D78D1">
        <w:rPr>
          <w:rFonts w:ascii="Palatino Linotype" w:hAnsi="Palatino Linotype"/>
          <w:b/>
          <w:i/>
          <w:sz w:val="22"/>
          <w:szCs w:val="22"/>
        </w:rPr>
        <w:t xml:space="preserve">IV. Admitido el recurso de revisión, aparezca alguna causal de improcedencia en los términos de la presente Ley; y </w:t>
      </w:r>
    </w:p>
    <w:p w14:paraId="50376BF9" w14:textId="77777777" w:rsidR="00105C53" w:rsidRPr="007D78D1" w:rsidRDefault="00105C53" w:rsidP="00105C53">
      <w:pPr>
        <w:pBdr>
          <w:top w:val="nil"/>
          <w:left w:val="nil"/>
          <w:bottom w:val="nil"/>
          <w:right w:val="nil"/>
          <w:between w:val="nil"/>
        </w:pBdr>
        <w:tabs>
          <w:tab w:val="left" w:pos="426"/>
          <w:tab w:val="left" w:pos="851"/>
        </w:tabs>
        <w:spacing w:line="360" w:lineRule="auto"/>
        <w:ind w:left="567" w:right="616"/>
        <w:jc w:val="both"/>
        <w:rPr>
          <w:rFonts w:ascii="Palatino Linotype" w:eastAsia="Palatino Linotype" w:hAnsi="Palatino Linotype" w:cs="Palatino Linotype"/>
          <w:color w:val="000000"/>
          <w:sz w:val="22"/>
          <w:szCs w:val="22"/>
        </w:rPr>
      </w:pPr>
      <w:r w:rsidRPr="007D78D1">
        <w:rPr>
          <w:rFonts w:ascii="Palatino Linotype" w:hAnsi="Palatino Linotype"/>
          <w:i/>
          <w:sz w:val="22"/>
          <w:szCs w:val="22"/>
        </w:rPr>
        <w:t>V. Cuando por cualquier motivo quede sin materia el recurso.</w:t>
      </w:r>
    </w:p>
    <w:p w14:paraId="793601A6"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7EA477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sz w:val="22"/>
          <w:szCs w:val="22"/>
        </w:rPr>
        <w:t xml:space="preserve">Es así como, el recurso de revisión </w:t>
      </w:r>
      <w:r w:rsidRPr="007D78D1">
        <w:rPr>
          <w:rFonts w:ascii="Palatino Linotype" w:hAnsi="Palatino Linotype" w:cs="Arial"/>
          <w:b/>
          <w:bCs/>
          <w:color w:val="000000" w:themeColor="text1"/>
          <w:sz w:val="22"/>
          <w:szCs w:val="22"/>
          <w:lang w:eastAsia="es-MX"/>
        </w:rPr>
        <w:t>07063/INFOEM/IP/RR/2024 y 07064/INFOEM/IP/RR/2024</w:t>
      </w:r>
      <w:r w:rsidRPr="007D78D1">
        <w:rPr>
          <w:rFonts w:ascii="Palatino Linotype" w:eastAsia="Calibri" w:hAnsi="Palatino Linotype" w:cs="Arial"/>
          <w:color w:val="000000" w:themeColor="text1"/>
          <w:sz w:val="22"/>
          <w:szCs w:val="22"/>
        </w:rPr>
        <w:t xml:space="preserve"> </w:t>
      </w:r>
      <w:r w:rsidRPr="007D78D1">
        <w:rPr>
          <w:rFonts w:ascii="Palatino Linotype" w:eastAsia="Calibri" w:hAnsi="Palatino Linotype" w:cs="Arial"/>
          <w:sz w:val="22"/>
          <w:szCs w:val="22"/>
        </w:rPr>
        <w:t>actualizan la causal de sobreseimiento establecida en la fracción IV del artículo 192, en relación con la fracción VI del artículo 191, ambos de la Ley de Transparencia y Acceso a la Información Pública del Estado de México y Municipios.</w:t>
      </w:r>
    </w:p>
    <w:p w14:paraId="61C4C4B2"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sz w:val="22"/>
          <w:szCs w:val="22"/>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54BAD567"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E99AA1C" w14:textId="77777777" w:rsidR="00105C53" w:rsidRPr="007D78D1" w:rsidRDefault="00105C53" w:rsidP="00105C53">
      <w:pPr>
        <w:ind w:left="567" w:right="567"/>
        <w:jc w:val="both"/>
        <w:rPr>
          <w:rFonts w:ascii="Palatino Linotype" w:hAnsi="Palatino Linotype" w:cs="Arial"/>
          <w:i/>
          <w:sz w:val="22"/>
          <w:szCs w:val="22"/>
        </w:rPr>
      </w:pPr>
      <w:r w:rsidRPr="007D78D1">
        <w:rPr>
          <w:rFonts w:ascii="Palatino Linotype" w:hAnsi="Palatino Linotype" w:cs="Arial"/>
          <w:i/>
          <w:sz w:val="22"/>
          <w:szCs w:val="22"/>
        </w:rPr>
        <w:t>“</w:t>
      </w:r>
      <w:r w:rsidRPr="007D78D1">
        <w:rPr>
          <w:rFonts w:ascii="Palatino Linotype" w:hAnsi="Palatino Linotype" w:cs="Arial"/>
          <w:b/>
          <w:i/>
          <w:sz w:val="22"/>
          <w:szCs w:val="22"/>
        </w:rPr>
        <w:t>SOBRESEIMIENTO EN EL JUICIO DE AMPARO DIRECTO. IMPIDE EL ESTUDIO DE LAS VIOLACIONES PROCESALES PLANTEADAS EN LOS CONCEPTOS DE VIOLACIÓN.</w:t>
      </w:r>
      <w:r w:rsidRPr="007D78D1">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w:t>
      </w:r>
      <w:r w:rsidRPr="007D78D1">
        <w:rPr>
          <w:rFonts w:ascii="Palatino Linotype" w:hAnsi="Palatino Linotype" w:cs="Arial"/>
          <w:i/>
          <w:sz w:val="22"/>
          <w:szCs w:val="22"/>
        </w:rPr>
        <w:lastRenderedPageBreak/>
        <w:t>violación, dado que, la principal consecuencia del sobreseimiento es poner fin al juicio de amparo sin resolver la controversia en sus méritos.</w:t>
      </w:r>
    </w:p>
    <w:p w14:paraId="081FB7E9" w14:textId="77777777" w:rsidR="00105C53" w:rsidRPr="007D78D1" w:rsidRDefault="00105C53" w:rsidP="00105C53">
      <w:pPr>
        <w:ind w:left="567" w:right="567"/>
        <w:jc w:val="both"/>
        <w:rPr>
          <w:rFonts w:ascii="Palatino Linotype" w:hAnsi="Palatino Linotype" w:cs="Arial"/>
          <w:i/>
          <w:sz w:val="22"/>
          <w:szCs w:val="22"/>
        </w:rPr>
      </w:pPr>
      <w:r w:rsidRPr="007D78D1">
        <w:rPr>
          <w:rFonts w:ascii="Palatino Linotype" w:hAnsi="Palatino Linotype" w:cs="Arial"/>
          <w:i/>
          <w:sz w:val="22"/>
          <w:szCs w:val="22"/>
        </w:rPr>
        <w:t>SEPTIMO TRIBUNAL COLEGIADO EN MATERIA CIVIL DEL PRIMER CIRCUITO</w:t>
      </w:r>
    </w:p>
    <w:p w14:paraId="43DF20EA" w14:textId="77777777" w:rsidR="00105C53" w:rsidRPr="007D78D1" w:rsidRDefault="00105C53" w:rsidP="00105C53">
      <w:pPr>
        <w:ind w:left="567" w:right="567"/>
        <w:jc w:val="both"/>
        <w:rPr>
          <w:rFonts w:ascii="Palatino Linotype" w:hAnsi="Palatino Linotype" w:cs="Arial"/>
          <w:i/>
          <w:sz w:val="22"/>
          <w:szCs w:val="22"/>
        </w:rPr>
      </w:pPr>
      <w:r w:rsidRPr="007D78D1">
        <w:rPr>
          <w:rFonts w:ascii="Palatino Linotype" w:hAnsi="Palatino Linotype" w:cs="Arial"/>
          <w:i/>
          <w:sz w:val="22"/>
          <w:szCs w:val="22"/>
        </w:rPr>
        <w:t>Amparo directo 699/2008. Mariana Leticia González Steele. 13 de noviembre de 2008. Unanimidad de votos. Ponente: Sara Judith Montalvo Trejo. Secretario: Arnulfo Mateos García.”</w:t>
      </w:r>
    </w:p>
    <w:p w14:paraId="61FE7E7B"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B472DD7"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sz w:val="22"/>
          <w:szCs w:val="22"/>
        </w:rPr>
        <w:t xml:space="preserve">No obstante, a efecto de no vulnerar los derechos del </w:t>
      </w:r>
      <w:r w:rsidRPr="007D78D1">
        <w:rPr>
          <w:rFonts w:ascii="Palatino Linotype" w:eastAsia="Calibri" w:hAnsi="Palatino Linotype" w:cs="Arial"/>
          <w:b/>
          <w:bCs/>
          <w:sz w:val="22"/>
          <w:szCs w:val="22"/>
        </w:rPr>
        <w:t>Recurrente</w:t>
      </w:r>
      <w:r w:rsidRPr="007D78D1">
        <w:rPr>
          <w:rFonts w:ascii="Palatino Linotype" w:eastAsia="Calibri" w:hAnsi="Palatino Linotype" w:cs="Arial"/>
          <w:sz w:val="22"/>
          <w:szCs w:val="22"/>
        </w:rPr>
        <w:t>, este Órgano Garante deja a salvo sus derechos para que, si así lo desea, presente una nueva solicitud de acceso a la información requiriendo información que sea de su interés.</w:t>
      </w:r>
    </w:p>
    <w:p w14:paraId="74B6864A"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2919C35" w14:textId="36E1B6F3" w:rsidR="00105C53" w:rsidRPr="007D78D1" w:rsidRDefault="00105C53" w:rsidP="007D7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sz w:val="22"/>
          <w:szCs w:val="22"/>
        </w:rPr>
        <w:t xml:space="preserve">Bajo esas consideraciones, se afirma que en el recurso de revisión sujeto a estudio se actualiza la hipótesis jurídica citada, toda vez que quedó probado que la solicitud de acceso a la información que promovió el </w:t>
      </w:r>
      <w:r w:rsidRPr="007D78D1">
        <w:rPr>
          <w:rFonts w:ascii="Palatino Linotype" w:hAnsi="Palatino Linotype" w:cs="Arial"/>
          <w:b/>
          <w:bCs/>
          <w:sz w:val="22"/>
          <w:szCs w:val="22"/>
        </w:rPr>
        <w:t>Recurrente</w:t>
      </w:r>
      <w:r w:rsidRPr="007D78D1">
        <w:rPr>
          <w:rFonts w:ascii="Palatino Linotype" w:hAnsi="Palatino Linotype" w:cs="Arial"/>
          <w:sz w:val="22"/>
          <w:szCs w:val="22"/>
        </w:rPr>
        <w:t xml:space="preserve"> corresponde al ejercicio de un derecho de petición y no al derecho de acceso a la información pública.</w:t>
      </w:r>
    </w:p>
    <w:p w14:paraId="372277D8" w14:textId="77777777" w:rsidR="00105C53" w:rsidRPr="007D78D1" w:rsidRDefault="00105C53" w:rsidP="00105C53">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14:paraId="405C641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Ahora bien, en el punto </w:t>
      </w:r>
      <w:r w:rsidRPr="007D78D1">
        <w:rPr>
          <w:rFonts w:ascii="Palatino Linotype" w:eastAsia="Calibri" w:hAnsi="Palatino Linotype" w:cs="Arial"/>
          <w:b/>
          <w:color w:val="000000" w:themeColor="text1"/>
          <w:sz w:val="22"/>
          <w:szCs w:val="22"/>
          <w:lang w:val="es-ES"/>
        </w:rPr>
        <w:t>3</w:t>
      </w:r>
      <w:r w:rsidRPr="007D78D1">
        <w:rPr>
          <w:rFonts w:ascii="Palatino Linotype" w:eastAsia="Calibri" w:hAnsi="Palatino Linotype" w:cs="Arial"/>
          <w:color w:val="000000" w:themeColor="text1"/>
          <w:sz w:val="22"/>
          <w:szCs w:val="22"/>
          <w:lang w:val="es-ES"/>
        </w:rPr>
        <w:t xml:space="preserve"> del cuadro descriptivo, relativo a la solicitud de información </w:t>
      </w:r>
      <w:r w:rsidRPr="007D78D1">
        <w:rPr>
          <w:rFonts w:ascii="Palatino Linotype" w:hAnsi="Palatino Linotype"/>
          <w:b/>
          <w:sz w:val="22"/>
          <w:szCs w:val="22"/>
        </w:rPr>
        <w:t xml:space="preserve">01028/SESEA/IP/2024, </w:t>
      </w:r>
      <w:r w:rsidRPr="007D78D1">
        <w:rPr>
          <w:rFonts w:ascii="Palatino Linotype" w:hAnsi="Palatino Linotype"/>
          <w:bCs/>
          <w:sz w:val="22"/>
          <w:szCs w:val="22"/>
        </w:rPr>
        <w:t xml:space="preserve">se reitera que el </w:t>
      </w:r>
      <w:r w:rsidRPr="007D78D1">
        <w:rPr>
          <w:rFonts w:ascii="Palatino Linotype" w:hAnsi="Palatino Linotype"/>
          <w:b/>
          <w:sz w:val="22"/>
          <w:szCs w:val="22"/>
        </w:rPr>
        <w:t>Recurrente</w:t>
      </w:r>
      <w:r w:rsidRPr="007D78D1">
        <w:rPr>
          <w:rFonts w:ascii="Palatino Linotype" w:hAnsi="Palatino Linotype"/>
          <w:bCs/>
          <w:sz w:val="22"/>
          <w:szCs w:val="22"/>
        </w:rPr>
        <w:t xml:space="preserve"> solicitó l</w:t>
      </w:r>
      <w:r w:rsidRPr="007D78D1">
        <w:rPr>
          <w:rFonts w:ascii="Palatino Linotype" w:hAnsi="Palatino Linotype"/>
          <w:bCs/>
          <w:color w:val="000000"/>
          <w:sz w:val="22"/>
          <w:szCs w:val="22"/>
        </w:rPr>
        <w:t xml:space="preserve">os resultados de la evaluación de desempeño del Servidor Público referido en la solicitud de información; en respuesta, </w:t>
      </w:r>
      <w:r w:rsidRPr="007D78D1">
        <w:rPr>
          <w:rFonts w:ascii="Palatino Linotype" w:eastAsia="Calibri" w:hAnsi="Palatino Linotype" w:cs="Arial"/>
          <w:color w:val="000000" w:themeColor="text1"/>
          <w:sz w:val="22"/>
          <w:szCs w:val="22"/>
          <w:lang w:val="es-ES"/>
        </w:rPr>
        <w:t xml:space="preserve">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por medio del </w:t>
      </w:r>
      <w:r w:rsidRPr="007D78D1">
        <w:rPr>
          <w:rFonts w:ascii="Palatino Linotype" w:hAnsi="Palatino Linotype"/>
          <w:sz w:val="22"/>
          <w:szCs w:val="22"/>
        </w:rPr>
        <w:t xml:space="preserve">Coordinación de Administración y Finanzas, </w:t>
      </w:r>
      <w:r w:rsidRPr="007D78D1">
        <w:rPr>
          <w:rFonts w:ascii="Palatino Linotype" w:eastAsia="Helvetica Neue" w:hAnsi="Palatino Linotype" w:cs="Helvetica Neue"/>
          <w:sz w:val="22"/>
          <w:szCs w:val="22"/>
          <w:lang w:val="es-ES"/>
        </w:rPr>
        <w:t>informó que sus resultados del Servidor Público fueron aprobatorios, con una calificación de 100/100 dentro de los procesos de evaluación de dos mil veintidós y dos mil veintitrés de la Secretaría Ejecutiva del Sistema Estatal Anticorrupción.</w:t>
      </w:r>
      <w:r w:rsidRPr="007D78D1">
        <w:rPr>
          <w:rFonts w:ascii="Palatino Linotype" w:eastAsia="Calibri" w:hAnsi="Palatino Linotype" w:cs="Arial"/>
          <w:color w:val="000000" w:themeColor="text1"/>
          <w:sz w:val="22"/>
          <w:szCs w:val="22"/>
          <w:lang w:val="es-ES"/>
        </w:rPr>
        <w:t xml:space="preserve"> </w:t>
      </w:r>
    </w:p>
    <w:p w14:paraId="3378E9A0" w14:textId="77777777" w:rsidR="00105C53" w:rsidRPr="007D78D1" w:rsidRDefault="00105C53" w:rsidP="00105C53">
      <w:pPr>
        <w:rPr>
          <w:rFonts w:ascii="Palatino Linotype" w:eastAsia="Calibri" w:hAnsi="Palatino Linotype" w:cs="Arial"/>
          <w:color w:val="000000" w:themeColor="text1"/>
          <w:sz w:val="22"/>
          <w:szCs w:val="22"/>
          <w:lang w:val="es-ES"/>
        </w:rPr>
      </w:pPr>
    </w:p>
    <w:p w14:paraId="40A7711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lastRenderedPageBreak/>
        <w:t xml:space="preserve">Así, </w:t>
      </w:r>
      <w:r w:rsidRPr="007D78D1">
        <w:rPr>
          <w:rFonts w:ascii="Palatino Linotype" w:eastAsia="Palatino Linotype" w:hAnsi="Palatino Linotype" w:cs="Palatino Linotype"/>
          <w:sz w:val="22"/>
          <w:szCs w:val="22"/>
        </w:rPr>
        <w:t xml:space="preserve">de las constancias que integran el expediente electrónico relacionado con el recurso de revisión materia de estudio, se colige que el </w:t>
      </w:r>
      <w:r w:rsidRPr="007D78D1">
        <w:rPr>
          <w:rFonts w:ascii="Palatino Linotype" w:eastAsia="Palatino Linotype" w:hAnsi="Palatino Linotype" w:cs="Palatino Linotype"/>
          <w:b/>
          <w:sz w:val="22"/>
          <w:szCs w:val="22"/>
        </w:rPr>
        <w:t>SUJETO OBLIGADO</w:t>
      </w:r>
      <w:r w:rsidRPr="007D78D1">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7D78D1">
        <w:rPr>
          <w:rFonts w:ascii="Palatino Linotype" w:eastAsia="Palatino Linotype" w:hAnsi="Palatino Linotype" w:cs="Palatino Linotype"/>
          <w:i/>
          <w:sz w:val="22"/>
          <w:szCs w:val="22"/>
        </w:rPr>
        <w:t xml:space="preserve">, </w:t>
      </w:r>
      <w:r w:rsidRPr="007D78D1">
        <w:rPr>
          <w:rFonts w:ascii="Palatino Linotype" w:eastAsia="Palatino Linotype" w:hAnsi="Palatino Linotype" w:cs="Palatino Linotype"/>
          <w:sz w:val="22"/>
          <w:szCs w:val="22"/>
        </w:rPr>
        <w:t xml:space="preserve">lo anterior es así, ya que el estudio enunciado tiene por objeto determinar si </w:t>
      </w:r>
      <w:r w:rsidRPr="007D78D1">
        <w:rPr>
          <w:rFonts w:ascii="Palatino Linotype" w:hAnsi="Palatino Linotype"/>
          <w:sz w:val="22"/>
          <w:szCs w:val="22"/>
        </w:rPr>
        <w:t>los</w:t>
      </w:r>
      <w:r w:rsidRPr="007D78D1">
        <w:rPr>
          <w:rFonts w:ascii="Palatino Linotype" w:eastAsia="Palatino Linotype" w:hAnsi="Palatino Linotype" w:cs="Palatino Linotype"/>
          <w:sz w:val="22"/>
          <w:szCs w:val="22"/>
        </w:rPr>
        <w:t xml:space="preserve"> Sujeto</w:t>
      </w:r>
      <w:r w:rsidRPr="007D78D1">
        <w:rPr>
          <w:rFonts w:ascii="Palatino Linotype" w:hAnsi="Palatino Linotype"/>
          <w:sz w:val="22"/>
          <w:szCs w:val="22"/>
        </w:rPr>
        <w:t>s</w:t>
      </w:r>
      <w:r w:rsidRPr="007D78D1">
        <w:rPr>
          <w:rFonts w:ascii="Palatino Linotype" w:eastAsia="Palatino Linotype" w:hAnsi="Palatino Linotype" w:cs="Palatino Linotype"/>
          <w:sz w:val="22"/>
          <w:szCs w:val="22"/>
        </w:rPr>
        <w:t xml:space="preserve"> Obligado</w:t>
      </w:r>
      <w:r w:rsidRPr="007D78D1">
        <w:rPr>
          <w:rFonts w:ascii="Palatino Linotype" w:hAnsi="Palatino Linotype"/>
          <w:sz w:val="22"/>
          <w:szCs w:val="22"/>
        </w:rPr>
        <w:t>s</w:t>
      </w:r>
      <w:r w:rsidRPr="007D78D1">
        <w:rPr>
          <w:rFonts w:ascii="Palatino Linotype" w:eastAsia="Palatino Linotype" w:hAnsi="Palatino Linotype" w:cs="Palatino Linotype"/>
          <w:sz w:val="22"/>
          <w:szCs w:val="22"/>
        </w:rPr>
        <w:t xml:space="preserve"> generan, poseen o administran  la información solicitada, sin embargo, en aquellos casos en que </w:t>
      </w:r>
      <w:r w:rsidRPr="007D78D1">
        <w:rPr>
          <w:rFonts w:ascii="Palatino Linotype" w:hAnsi="Palatino Linotype"/>
          <w:sz w:val="22"/>
          <w:szCs w:val="22"/>
        </w:rPr>
        <w:t>e</w:t>
      </w:r>
      <w:r w:rsidRPr="007D78D1">
        <w:rPr>
          <w:rFonts w:ascii="Palatino Linotype" w:eastAsia="Palatino Linotype" w:hAnsi="Palatino Linotype" w:cs="Palatino Linotype"/>
          <w:sz w:val="22"/>
          <w:szCs w:val="22"/>
        </w:rPr>
        <w:t>st</w:t>
      </w:r>
      <w:r w:rsidRPr="007D78D1">
        <w:rPr>
          <w:rFonts w:ascii="Palatino Linotype" w:hAnsi="Palatino Linotype"/>
          <w:sz w:val="22"/>
          <w:szCs w:val="22"/>
        </w:rPr>
        <w:t xml:space="preserve">os </w:t>
      </w:r>
      <w:r w:rsidRPr="007D78D1">
        <w:rPr>
          <w:rFonts w:ascii="Palatino Linotype" w:eastAsia="Palatino Linotype" w:hAnsi="Palatino Linotype" w:cs="Palatino Linotype"/>
          <w:sz w:val="22"/>
          <w:szCs w:val="22"/>
        </w:rPr>
        <w:t>ha</w:t>
      </w:r>
      <w:r w:rsidRPr="007D78D1">
        <w:rPr>
          <w:rFonts w:ascii="Palatino Linotype" w:hAnsi="Palatino Linotype"/>
          <w:sz w:val="22"/>
          <w:szCs w:val="22"/>
        </w:rPr>
        <w:t>n</w:t>
      </w:r>
      <w:r w:rsidRPr="007D78D1">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72AA9AFB"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608734A" w14:textId="77777777" w:rsidR="00B41956" w:rsidRPr="007D78D1" w:rsidRDefault="00105C53" w:rsidP="00B4195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7D78D1">
        <w:rPr>
          <w:rFonts w:ascii="Palatino Linotype" w:eastAsia="Palatino Linotype" w:hAnsi="Palatino Linotype" w:cs="Palatino Linotype"/>
          <w:b/>
          <w:sz w:val="22"/>
          <w:szCs w:val="22"/>
        </w:rPr>
        <w:t>SUJETO OBLIGADO</w:t>
      </w:r>
      <w:r w:rsidRPr="007D78D1">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5D3BAB22" w14:textId="77777777" w:rsidR="00B41956" w:rsidRPr="007D78D1" w:rsidRDefault="00B41956" w:rsidP="00B41956">
      <w:pPr>
        <w:pStyle w:val="Prrafodelista"/>
        <w:rPr>
          <w:rFonts w:ascii="Palatino Linotype" w:eastAsia="Calibri" w:hAnsi="Palatino Linotype" w:cs="Arial"/>
          <w:color w:val="000000" w:themeColor="text1"/>
          <w:sz w:val="22"/>
          <w:szCs w:val="22"/>
          <w:lang w:val="es-ES"/>
        </w:rPr>
      </w:pPr>
    </w:p>
    <w:p w14:paraId="55211B9B" w14:textId="77777777" w:rsidR="00B41956" w:rsidRPr="007D78D1" w:rsidRDefault="00B41956" w:rsidP="00B4195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No obstante, resulta necesario referir, que si bien 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proporcionó el resultado de la evaluación de desempeño de la persona referida en la solicitud de información, de 2022 y 2023;</w:t>
      </w:r>
      <w:r w:rsidRPr="007D78D1">
        <w:rPr>
          <w:rFonts w:ascii="Palatino Linotype" w:eastAsia="Calibri" w:hAnsi="Palatino Linotype" w:cs="Arial"/>
          <w:b/>
          <w:color w:val="000000" w:themeColor="text1"/>
          <w:sz w:val="22"/>
          <w:szCs w:val="22"/>
          <w:lang w:val="es-ES"/>
        </w:rPr>
        <w:t xml:space="preserve"> omitió pronunciarse respecto al año 2024.</w:t>
      </w:r>
    </w:p>
    <w:p w14:paraId="722CE47E" w14:textId="77777777" w:rsidR="00B41956" w:rsidRPr="007D78D1" w:rsidRDefault="00B41956" w:rsidP="00B4195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46B826" w14:textId="77777777" w:rsidR="00105C53" w:rsidRPr="007D78D1" w:rsidRDefault="00B41956"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Precisado lo anterior</w:t>
      </w:r>
      <w:r w:rsidR="00105C53" w:rsidRPr="007D78D1">
        <w:rPr>
          <w:rFonts w:ascii="Palatino Linotype" w:eastAsia="Calibri" w:hAnsi="Palatino Linotype" w:cs="Arial"/>
          <w:color w:val="000000" w:themeColor="text1"/>
          <w:sz w:val="22"/>
          <w:szCs w:val="22"/>
          <w:lang w:val="es-ES"/>
        </w:rPr>
        <w:t xml:space="preserve">, cabe </w:t>
      </w:r>
      <w:r w:rsidR="00105C53" w:rsidRPr="007D78D1">
        <w:rPr>
          <w:rFonts w:ascii="Palatino Linotype" w:hAnsi="Palatino Linotype"/>
          <w:color w:val="000000" w:themeColor="text1"/>
          <w:sz w:val="22"/>
          <w:szCs w:val="22"/>
        </w:rPr>
        <w:t xml:space="preserve">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w:t>
      </w:r>
      <w:r w:rsidR="00105C53" w:rsidRPr="007D78D1">
        <w:rPr>
          <w:rFonts w:ascii="Palatino Linotype" w:hAnsi="Palatino Linotype"/>
          <w:color w:val="000000" w:themeColor="text1"/>
          <w:sz w:val="22"/>
          <w:szCs w:val="22"/>
        </w:rPr>
        <w:lastRenderedPageBreak/>
        <w:t>y a los hablantes de lengua indígena con el objeto de otorgar la protección más amplia del derecho de las personas.</w:t>
      </w:r>
    </w:p>
    <w:p w14:paraId="171365BF"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E32FEFE"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En </w:t>
      </w:r>
      <w:r w:rsidRPr="007D78D1">
        <w:rPr>
          <w:rFonts w:ascii="Palatino Linotype" w:hAnsi="Palatino Linotype"/>
          <w:color w:val="000000" w:themeColor="text1"/>
          <w:sz w:val="22"/>
          <w:szCs w:val="22"/>
        </w:rPr>
        <w:t xml:space="preserve">este sentido, para </w:t>
      </w:r>
      <w:r w:rsidRPr="007D78D1">
        <w:rPr>
          <w:rFonts w:ascii="Palatino Linotype" w:hAnsi="Palatino Linotype" w:cs="Arial"/>
          <w:sz w:val="22"/>
          <w:szCs w:val="22"/>
        </w:rPr>
        <w:t>atender las solicitudes de información, los Sujetos Obligados contarán con un área denominada Unidad de Transparencia</w:t>
      </w:r>
      <w:r w:rsidRPr="007D78D1">
        <w:rPr>
          <w:rFonts w:ascii="Palatino Linotype" w:hAnsi="Palatino Linotype" w:cs="Arial"/>
          <w:sz w:val="22"/>
          <w:szCs w:val="22"/>
          <w:vertAlign w:val="superscript"/>
        </w:rPr>
        <w:footnoteReference w:id="9"/>
      </w:r>
      <w:r w:rsidRPr="007D78D1">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D78D1">
        <w:rPr>
          <w:rFonts w:ascii="Palatino Linotype" w:hAnsi="Palatino Linotype" w:cs="Arial"/>
          <w:b/>
          <w:bCs/>
          <w:sz w:val="22"/>
          <w:szCs w:val="22"/>
        </w:rPr>
        <w:t xml:space="preserve"> </w:t>
      </w:r>
      <w:r w:rsidRPr="007D78D1">
        <w:rPr>
          <w:rFonts w:ascii="Palatino Linotype" w:hAnsi="Palatino Linotype" w:cs="Arial"/>
          <w:sz w:val="22"/>
          <w:szCs w:val="22"/>
        </w:rPr>
        <w:t>en los términos de la Ley General y la Ley de Transparencia y Acceso a la Información Pública del Estado de México y Municipios</w:t>
      </w:r>
      <w:r w:rsidRPr="007D78D1">
        <w:rPr>
          <w:rFonts w:ascii="Palatino Linotype" w:hAnsi="Palatino Linotype" w:cs="Arial"/>
          <w:sz w:val="22"/>
          <w:szCs w:val="22"/>
          <w:vertAlign w:val="superscript"/>
        </w:rPr>
        <w:footnoteReference w:id="10"/>
      </w:r>
      <w:r w:rsidRPr="007D78D1">
        <w:rPr>
          <w:rFonts w:ascii="Palatino Linotype" w:hAnsi="Palatino Linotype" w:cs="Arial"/>
          <w:sz w:val="22"/>
          <w:szCs w:val="22"/>
        </w:rPr>
        <w:t>.</w:t>
      </w:r>
    </w:p>
    <w:p w14:paraId="656D2F5C" w14:textId="77777777" w:rsidR="00105C53" w:rsidRPr="007D78D1" w:rsidRDefault="00105C53" w:rsidP="00105C53">
      <w:pPr>
        <w:rPr>
          <w:rFonts w:ascii="Palatino Linotype" w:eastAsia="Calibri" w:hAnsi="Palatino Linotype" w:cs="Arial"/>
          <w:color w:val="000000" w:themeColor="text1"/>
          <w:sz w:val="22"/>
          <w:szCs w:val="22"/>
          <w:lang w:val="es-ES"/>
        </w:rPr>
      </w:pPr>
    </w:p>
    <w:p w14:paraId="28BEDB81"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De </w:t>
      </w:r>
      <w:r w:rsidRPr="007D78D1">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3CF799BD" w14:textId="77777777" w:rsidR="00105C53" w:rsidRPr="007D78D1" w:rsidRDefault="00105C53" w:rsidP="00105C5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01D1B225" w14:textId="77777777" w:rsidR="00105C53" w:rsidRPr="007D78D1" w:rsidRDefault="00105C53" w:rsidP="00105C5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7D78D1">
        <w:rPr>
          <w:rFonts w:ascii="Palatino Linotype" w:hAnsi="Palatino Linotype" w:cs="Arial"/>
          <w:color w:val="000000" w:themeColor="text1"/>
          <w:sz w:val="22"/>
          <w:szCs w:val="22"/>
        </w:rPr>
        <w:t>Recibir, tramitar y dar respuesta a las solicitudes de acceso a la información;</w:t>
      </w:r>
    </w:p>
    <w:p w14:paraId="64ABD7AF" w14:textId="77777777" w:rsidR="00105C53" w:rsidRPr="007D78D1" w:rsidRDefault="00105C53" w:rsidP="00105C5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7D78D1">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2F7E2ECB" w14:textId="77777777" w:rsidR="00105C53" w:rsidRPr="007D78D1" w:rsidRDefault="00105C53" w:rsidP="00105C5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7D78D1">
        <w:rPr>
          <w:rFonts w:ascii="Palatino Linotype" w:hAnsi="Palatino Linotype" w:cs="Arial"/>
          <w:color w:val="000000" w:themeColor="text1"/>
          <w:sz w:val="22"/>
          <w:szCs w:val="22"/>
        </w:rPr>
        <w:t xml:space="preserve">Entregar, en su caso, a los particulares la información solicitada; y </w:t>
      </w:r>
    </w:p>
    <w:p w14:paraId="16D5E08A" w14:textId="77777777" w:rsidR="00105C53" w:rsidRPr="007D78D1" w:rsidRDefault="00105C53" w:rsidP="00105C5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7D78D1">
        <w:rPr>
          <w:rFonts w:ascii="Palatino Linotype" w:hAnsi="Palatino Linotype" w:cs="Arial"/>
          <w:color w:val="000000" w:themeColor="text1"/>
          <w:sz w:val="22"/>
          <w:szCs w:val="22"/>
        </w:rPr>
        <w:t>Efectuar las notificaciones a los solicitantes.</w:t>
      </w:r>
    </w:p>
    <w:p w14:paraId="2613C9DA" w14:textId="77777777" w:rsidR="00105C53" w:rsidRPr="007D78D1" w:rsidRDefault="00105C53" w:rsidP="00105C53">
      <w:pPr>
        <w:spacing w:before="240" w:after="240"/>
        <w:ind w:right="616"/>
        <w:jc w:val="both"/>
        <w:rPr>
          <w:rFonts w:ascii="Palatino Linotype" w:hAnsi="Palatino Linotype"/>
          <w:color w:val="000000" w:themeColor="text1"/>
          <w:sz w:val="22"/>
          <w:szCs w:val="22"/>
        </w:rPr>
      </w:pPr>
    </w:p>
    <w:p w14:paraId="6033811E"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lastRenderedPageBreak/>
        <w:t xml:space="preserve">Otros </w:t>
      </w:r>
      <w:r w:rsidRPr="007D78D1">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7D78D1">
        <w:rPr>
          <w:rFonts w:ascii="Palatino Linotype" w:hAnsi="Palatino Linotype" w:cs="Arial"/>
          <w:b/>
          <w:color w:val="000000" w:themeColor="text1"/>
          <w:sz w:val="22"/>
          <w:szCs w:val="22"/>
        </w:rPr>
        <w:t xml:space="preserve">SUJETO OBLIGADO </w:t>
      </w:r>
      <w:r w:rsidRPr="007D78D1">
        <w:rPr>
          <w:rFonts w:ascii="Palatino Linotype" w:hAnsi="Palatino Linotype" w:cs="Arial"/>
          <w:color w:val="000000" w:themeColor="text1"/>
          <w:sz w:val="22"/>
          <w:szCs w:val="22"/>
        </w:rPr>
        <w:t>a propuesta del responsable de la Unidad de Transparencia</w:t>
      </w:r>
      <w:r w:rsidRPr="007D78D1">
        <w:rPr>
          <w:rStyle w:val="Refdenotaalpie"/>
          <w:rFonts w:ascii="Palatino Linotype" w:hAnsi="Palatino Linotype" w:cs="Arial"/>
          <w:color w:val="000000" w:themeColor="text1"/>
          <w:sz w:val="22"/>
          <w:szCs w:val="22"/>
        </w:rPr>
        <w:footnoteReference w:id="11"/>
      </w:r>
      <w:r w:rsidRPr="007D78D1">
        <w:rPr>
          <w:rFonts w:ascii="Palatino Linotype" w:hAnsi="Palatino Linotype" w:cs="Arial"/>
          <w:color w:val="000000" w:themeColor="text1"/>
          <w:sz w:val="22"/>
          <w:szCs w:val="22"/>
        </w:rPr>
        <w:t xml:space="preserve"> y tendrán, entre sus atribuciones, las siguientes</w:t>
      </w:r>
      <w:r w:rsidRPr="007D78D1">
        <w:rPr>
          <w:rStyle w:val="Refdenotaalpie"/>
          <w:rFonts w:ascii="Palatino Linotype" w:hAnsi="Palatino Linotype" w:cs="Arial"/>
          <w:color w:val="000000" w:themeColor="text1"/>
          <w:sz w:val="22"/>
          <w:szCs w:val="22"/>
        </w:rPr>
        <w:footnoteReference w:id="12"/>
      </w:r>
      <w:r w:rsidRPr="007D78D1">
        <w:rPr>
          <w:rFonts w:ascii="Palatino Linotype" w:hAnsi="Palatino Linotype" w:cs="Arial"/>
          <w:color w:val="000000" w:themeColor="text1"/>
          <w:sz w:val="22"/>
          <w:szCs w:val="22"/>
        </w:rPr>
        <w:t>:</w:t>
      </w:r>
    </w:p>
    <w:p w14:paraId="32ED3C55" w14:textId="77777777" w:rsidR="00105C53" w:rsidRPr="007D78D1" w:rsidRDefault="00105C53" w:rsidP="00105C53">
      <w:pPr>
        <w:tabs>
          <w:tab w:val="left" w:pos="426"/>
          <w:tab w:val="left" w:pos="567"/>
        </w:tabs>
        <w:jc w:val="both"/>
        <w:rPr>
          <w:rFonts w:ascii="Palatino Linotype" w:eastAsia="Calibri" w:hAnsi="Palatino Linotype" w:cs="Arial"/>
          <w:color w:val="000000" w:themeColor="text1"/>
          <w:sz w:val="22"/>
          <w:szCs w:val="22"/>
          <w:lang w:val="es-ES"/>
        </w:rPr>
      </w:pPr>
    </w:p>
    <w:p w14:paraId="523059F3" w14:textId="77777777" w:rsidR="00105C53" w:rsidRPr="007D78D1" w:rsidRDefault="00105C53" w:rsidP="00105C5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7D78D1">
        <w:rPr>
          <w:rFonts w:ascii="Palatino Linotype" w:hAnsi="Palatino Linotype" w:cs="Arial"/>
          <w:color w:val="000000" w:themeColor="text1"/>
          <w:sz w:val="22"/>
          <w:szCs w:val="22"/>
        </w:rPr>
        <w:t>Localizar la información que le solicite la Unidad de Transparencia; y</w:t>
      </w:r>
    </w:p>
    <w:p w14:paraId="23F7ADA6" w14:textId="77777777" w:rsidR="00105C53" w:rsidRPr="007D78D1" w:rsidRDefault="00105C53" w:rsidP="00105C5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7D78D1">
        <w:rPr>
          <w:rFonts w:ascii="Palatino Linotype" w:hAnsi="Palatino Linotype" w:cs="Arial"/>
          <w:color w:val="000000" w:themeColor="text1"/>
          <w:sz w:val="22"/>
          <w:szCs w:val="22"/>
        </w:rPr>
        <w:t>Proporcionar la información que obre en los archivos y que le sea solicitada por la Unidad de Transparencia.</w:t>
      </w:r>
    </w:p>
    <w:p w14:paraId="6FCD8222" w14:textId="77777777" w:rsidR="00105C53" w:rsidRPr="007D78D1" w:rsidRDefault="00105C53" w:rsidP="00105C53">
      <w:pPr>
        <w:tabs>
          <w:tab w:val="left" w:pos="426"/>
          <w:tab w:val="left" w:pos="567"/>
        </w:tabs>
        <w:jc w:val="both"/>
        <w:rPr>
          <w:rFonts w:ascii="Palatino Linotype" w:eastAsia="Calibri" w:hAnsi="Palatino Linotype" w:cs="Arial"/>
          <w:color w:val="000000" w:themeColor="text1"/>
          <w:sz w:val="22"/>
          <w:szCs w:val="22"/>
          <w:lang w:val="es-ES"/>
        </w:rPr>
      </w:pPr>
    </w:p>
    <w:p w14:paraId="3A06417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olor w:val="000000" w:themeColor="text1"/>
          <w:sz w:val="22"/>
          <w:szCs w:val="22"/>
        </w:rPr>
        <w:t xml:space="preserve">De </w:t>
      </w:r>
      <w:r w:rsidRPr="007D78D1">
        <w:rPr>
          <w:rFonts w:ascii="Palatino Linotype" w:hAnsi="Palatino Linotype" w:cs="Arial"/>
          <w:color w:val="000000" w:themeColor="text1"/>
          <w:sz w:val="22"/>
          <w:szCs w:val="22"/>
        </w:rPr>
        <w:t xml:space="preserve">tal manera que cada una de las áreas administrativas del </w:t>
      </w:r>
      <w:r w:rsidRPr="007D78D1">
        <w:rPr>
          <w:rFonts w:ascii="Palatino Linotype" w:hAnsi="Palatino Linotype" w:cs="Arial"/>
          <w:b/>
          <w:bCs/>
          <w:color w:val="000000" w:themeColor="text1"/>
          <w:sz w:val="22"/>
          <w:szCs w:val="22"/>
        </w:rPr>
        <w:t>SUJETO OBLIGADO</w:t>
      </w:r>
      <w:r w:rsidRPr="007D78D1">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1D0A80D2" w14:textId="77777777" w:rsidR="00105C53" w:rsidRPr="007D78D1" w:rsidRDefault="00105C53" w:rsidP="00105C53">
      <w:pPr>
        <w:rPr>
          <w:rFonts w:ascii="Palatino Linotype" w:eastAsia="Calibri" w:hAnsi="Palatino Linotype" w:cs="Arial"/>
          <w:color w:val="000000" w:themeColor="text1"/>
          <w:sz w:val="22"/>
          <w:szCs w:val="22"/>
          <w:lang w:val="es-ES"/>
        </w:rPr>
      </w:pPr>
    </w:p>
    <w:p w14:paraId="36FCC52B"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Aunado a lo anterior, </w:t>
      </w:r>
      <w:r w:rsidRPr="007D78D1">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1A24C409" w14:textId="77777777" w:rsidR="00105C53" w:rsidRPr="007D78D1" w:rsidRDefault="00105C53" w:rsidP="00105C5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0F8156B4"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b/>
          <w:bCs/>
          <w:i/>
          <w:iCs/>
          <w:sz w:val="22"/>
          <w:szCs w:val="22"/>
        </w:rPr>
        <w:t>“Artículo 53</w:t>
      </w:r>
      <w:r w:rsidRPr="007D78D1">
        <w:rPr>
          <w:rFonts w:ascii="Palatino Linotype" w:hAnsi="Palatino Linotype"/>
          <w:i/>
          <w:iCs/>
          <w:sz w:val="22"/>
          <w:szCs w:val="22"/>
        </w:rPr>
        <w:t xml:space="preserve">. Las Unidades de Transparencia tendrán las siguientes funciones: </w:t>
      </w:r>
    </w:p>
    <w:p w14:paraId="6FE7EB2A"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p>
    <w:p w14:paraId="2F3597CE"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w:t>
      </w:r>
      <w:r w:rsidRPr="007D78D1">
        <w:rPr>
          <w:rFonts w:ascii="Palatino Linotype" w:hAnsi="Palatino Linotype"/>
          <w:i/>
          <w:iCs/>
          <w:sz w:val="22"/>
          <w:szCs w:val="22"/>
        </w:rPr>
        <w:lastRenderedPageBreak/>
        <w:t xml:space="preserve">determine el Instituto y las demás disposiciones de la materia, así como propiciar que las áreas la actualicen periódicamente conforme a la normatividad aplicable; </w:t>
      </w:r>
    </w:p>
    <w:p w14:paraId="360D82E4"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b/>
          <w:bCs/>
          <w:i/>
          <w:iCs/>
          <w:sz w:val="22"/>
          <w:szCs w:val="22"/>
        </w:rPr>
      </w:pPr>
      <w:r w:rsidRPr="007D78D1">
        <w:rPr>
          <w:rFonts w:ascii="Palatino Linotype" w:hAnsi="Palatino Linotype"/>
          <w:b/>
          <w:bCs/>
          <w:i/>
          <w:iCs/>
          <w:sz w:val="22"/>
          <w:szCs w:val="22"/>
        </w:rPr>
        <w:t xml:space="preserve">II. Recibir, tramitar y dar respuesta a las solicitudes de acceso a la información; </w:t>
      </w:r>
    </w:p>
    <w:p w14:paraId="3F63427D"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5DFA9132"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b/>
          <w:bCs/>
          <w:i/>
          <w:iCs/>
          <w:sz w:val="22"/>
          <w:szCs w:val="22"/>
        </w:rPr>
      </w:pPr>
      <w:r w:rsidRPr="007D78D1">
        <w:rPr>
          <w:rFonts w:ascii="Palatino Linotype" w:hAnsi="Palatino Linotype"/>
          <w:b/>
          <w:bCs/>
          <w:i/>
          <w:iCs/>
          <w:sz w:val="22"/>
          <w:szCs w:val="22"/>
        </w:rPr>
        <w:t xml:space="preserve">IV. Realizar, con efectividad, los trámites internos necesarios para la atención de las solicitudes de acceso a la información; </w:t>
      </w:r>
    </w:p>
    <w:p w14:paraId="70A1188F"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V. Entregar, en su caso, a los particulares la información solicitada; </w:t>
      </w:r>
    </w:p>
    <w:p w14:paraId="6F380747"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VI. Efectuar las notificaciones a los solicitantes; </w:t>
      </w:r>
    </w:p>
    <w:p w14:paraId="537C2D32"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5DDEC17C"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45B1A895"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b/>
          <w:bCs/>
          <w:i/>
          <w:iCs/>
          <w:sz w:val="22"/>
          <w:szCs w:val="22"/>
        </w:rPr>
      </w:pPr>
      <w:r w:rsidRPr="007D78D1">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B9D439B"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X. Presentar ante el Comité, el proyecto de clasificación de información; </w:t>
      </w:r>
    </w:p>
    <w:p w14:paraId="6B37653A"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XI. Promover e implementar políticas de transparencia proactiva procurando su accesibilidad; </w:t>
      </w:r>
    </w:p>
    <w:p w14:paraId="47334CB1"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XII. Fomentar la transparencia y accesibilidad al interior del sujeto obligado; </w:t>
      </w:r>
    </w:p>
    <w:p w14:paraId="16120E6D"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XIII. Hacer del conocimiento de la instancia competente la probable responsabilidad por el incumplimiento de las obligaciones previstas en la presente Ley; y</w:t>
      </w:r>
    </w:p>
    <w:p w14:paraId="4DC02332"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5F130676" w14:textId="77777777" w:rsidR="00105C53" w:rsidRPr="007D78D1" w:rsidRDefault="00105C53" w:rsidP="00105C53">
      <w:pPr>
        <w:pStyle w:val="Prrafodelista"/>
        <w:tabs>
          <w:tab w:val="left" w:pos="426"/>
        </w:tabs>
        <w:spacing w:before="240" w:after="240"/>
        <w:ind w:left="567" w:right="616"/>
        <w:jc w:val="both"/>
        <w:rPr>
          <w:rFonts w:ascii="Palatino Linotype" w:hAnsi="Palatino Linotype"/>
          <w:i/>
          <w:iCs/>
          <w:sz w:val="22"/>
          <w:szCs w:val="22"/>
        </w:rPr>
      </w:pPr>
      <w:r w:rsidRPr="007D78D1">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w:t>
      </w:r>
      <w:r w:rsidRPr="007D78D1">
        <w:rPr>
          <w:rFonts w:ascii="Palatino Linotype" w:hAnsi="Palatino Linotype"/>
          <w:i/>
          <w:iCs/>
          <w:sz w:val="22"/>
          <w:szCs w:val="22"/>
        </w:rPr>
        <w:lastRenderedPageBreak/>
        <w:t xml:space="preserve">Nacional de Transparencia, presentar solicitudes de acceso a la información y facilitar su gestión e interponer los recursos que las leyes establezcan.” </w:t>
      </w:r>
    </w:p>
    <w:p w14:paraId="77EBB9C6" w14:textId="77777777" w:rsidR="00105C53" w:rsidRPr="007D78D1" w:rsidRDefault="00105C53" w:rsidP="00105C53">
      <w:pPr>
        <w:tabs>
          <w:tab w:val="left" w:pos="426"/>
        </w:tabs>
        <w:spacing w:before="240" w:after="240"/>
        <w:ind w:right="616"/>
        <w:jc w:val="both"/>
        <w:rPr>
          <w:rFonts w:ascii="Palatino Linotype" w:hAnsi="Palatino Linotype"/>
          <w:i/>
          <w:iCs/>
          <w:sz w:val="22"/>
          <w:szCs w:val="22"/>
        </w:rPr>
      </w:pPr>
    </w:p>
    <w:p w14:paraId="2942EA20"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De </w:t>
      </w:r>
      <w:r w:rsidRPr="007D78D1">
        <w:rPr>
          <w:rFonts w:ascii="Palatino Linotype" w:hAnsi="Palatino Linotype"/>
          <w:color w:val="000000" w:themeColor="text1"/>
          <w:sz w:val="22"/>
          <w:szCs w:val="22"/>
        </w:rPr>
        <w:t xml:space="preserve">lo expuesto y con relación a lo solicitado, se tiene que, la Unidad de Transparencia es la encargada de </w:t>
      </w:r>
      <w:r w:rsidRPr="007D78D1">
        <w:rPr>
          <w:rFonts w:ascii="Palatino Linotype" w:hAnsi="Palatino Linotype"/>
          <w:sz w:val="22"/>
          <w:szCs w:val="22"/>
        </w:rPr>
        <w:t>recibir, tramitar y dar respuesta a las solicitudes de acceso a la información.</w:t>
      </w:r>
    </w:p>
    <w:p w14:paraId="071C9795"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EEFED51"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s="Arial"/>
          <w:sz w:val="22"/>
          <w:szCs w:val="22"/>
          <w:lang w:val="es-ES"/>
        </w:rPr>
        <w:t xml:space="preserve">Así, se reitera que </w:t>
      </w:r>
      <w:r w:rsidRPr="007D78D1">
        <w:rPr>
          <w:rFonts w:ascii="Palatino Linotype" w:hAnsi="Palatino Linotype"/>
          <w:sz w:val="22"/>
          <w:szCs w:val="22"/>
        </w:rPr>
        <w:t xml:space="preserve">existió un pronunciamiento por parte del </w:t>
      </w:r>
      <w:r w:rsidRPr="007D78D1">
        <w:rPr>
          <w:rFonts w:ascii="Palatino Linotype" w:hAnsi="Palatino Linotype"/>
          <w:b/>
          <w:bCs/>
          <w:sz w:val="22"/>
          <w:szCs w:val="22"/>
        </w:rPr>
        <w:t>SUJETO OBLIGADO</w:t>
      </w:r>
      <w:r w:rsidRPr="007D78D1">
        <w:rPr>
          <w:rFonts w:ascii="Palatino Linotype" w:hAnsi="Palatino Linotype"/>
          <w:sz w:val="22"/>
          <w:szCs w:val="22"/>
        </w:rPr>
        <w:t xml:space="preserve">, por medio </w:t>
      </w:r>
      <w:r w:rsidRPr="007D78D1">
        <w:rPr>
          <w:rFonts w:ascii="Palatino Linotype" w:hAnsi="Palatino Linotype"/>
          <w:color w:val="000000" w:themeColor="text1"/>
          <w:sz w:val="22"/>
          <w:szCs w:val="22"/>
        </w:rPr>
        <w:t xml:space="preserve">del Servidor Público Habilitado de la </w:t>
      </w:r>
      <w:r w:rsidRPr="007D78D1">
        <w:rPr>
          <w:rFonts w:ascii="Palatino Linotype" w:hAnsi="Palatino Linotype"/>
          <w:sz w:val="22"/>
          <w:szCs w:val="22"/>
        </w:rPr>
        <w:t>Coordinación de Administración y Finanzas</w:t>
      </w:r>
      <w:r w:rsidRPr="007D78D1">
        <w:rPr>
          <w:rFonts w:ascii="Palatino Linotype" w:hAnsi="Palatino Linotype"/>
          <w:color w:val="000000" w:themeColor="text1"/>
          <w:sz w:val="22"/>
          <w:szCs w:val="22"/>
        </w:rPr>
        <w:t>.</w:t>
      </w:r>
    </w:p>
    <w:p w14:paraId="0570337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740E03"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En atención a lo anterior, el Manual de Organización del </w:t>
      </w:r>
      <w:r w:rsidRPr="007D78D1">
        <w:rPr>
          <w:rFonts w:ascii="Palatino Linotype" w:eastAsia="Calibri" w:hAnsi="Palatino Linotype" w:cs="Arial"/>
          <w:b/>
          <w:bCs/>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establece que </w:t>
      </w:r>
      <w:r w:rsidRPr="007D78D1">
        <w:rPr>
          <w:rFonts w:ascii="Palatino Linotype" w:hAnsi="Palatino Linotype"/>
          <w:color w:val="000000" w:themeColor="text1"/>
          <w:sz w:val="22"/>
          <w:szCs w:val="22"/>
        </w:rPr>
        <w:t xml:space="preserve">la </w:t>
      </w:r>
      <w:r w:rsidRPr="007D78D1">
        <w:rPr>
          <w:rFonts w:ascii="Palatino Linotype" w:hAnsi="Palatino Linotype"/>
          <w:sz w:val="22"/>
          <w:szCs w:val="22"/>
        </w:rPr>
        <w:t>Coordinación de Administración y Finanzas integrada a la Secretaría Técnica</w:t>
      </w:r>
      <w:r w:rsidRPr="007D78D1">
        <w:rPr>
          <w:rFonts w:ascii="Palatino Linotype" w:hAnsi="Palatino Linotype"/>
          <w:color w:val="000000" w:themeColor="text1"/>
          <w:sz w:val="22"/>
          <w:szCs w:val="22"/>
        </w:rPr>
        <w:t>, se encuentra dentro de su estructura orgánica; como se observa:</w:t>
      </w:r>
    </w:p>
    <w:p w14:paraId="4B4A6D7E"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15763E7"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“V. ESTRUCTURA ORGÁNICA</w:t>
      </w:r>
    </w:p>
    <w:p w14:paraId="10A04254"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w:t>
      </w:r>
    </w:p>
    <w:p w14:paraId="6F1D46D6"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411000000000000 Secretaría Ejecutiva del Sistema Estatal Anticorrupción </w:t>
      </w:r>
      <w:r w:rsidRPr="007D78D1">
        <w:rPr>
          <w:rFonts w:ascii="Palatino Linotype" w:hAnsi="Palatino Linotype"/>
          <w:b/>
          <w:bCs/>
          <w:i/>
          <w:iCs/>
          <w:sz w:val="22"/>
          <w:szCs w:val="22"/>
        </w:rPr>
        <w:t>41100100000000L Secretaría Técnica</w:t>
      </w:r>
      <w:r w:rsidRPr="007D78D1">
        <w:rPr>
          <w:rFonts w:ascii="Palatino Linotype" w:hAnsi="Palatino Linotype"/>
          <w:i/>
          <w:iCs/>
          <w:sz w:val="22"/>
          <w:szCs w:val="22"/>
        </w:rPr>
        <w:t xml:space="preserve"> </w:t>
      </w:r>
    </w:p>
    <w:p w14:paraId="51337F88"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41100100010000S Secretaría Particular </w:t>
      </w:r>
    </w:p>
    <w:p w14:paraId="3FB06956"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41100100000100S Unidad de Enlace </w:t>
      </w:r>
    </w:p>
    <w:p w14:paraId="6DC5D56A"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41100100020000S Órgano Interno de Control </w:t>
      </w:r>
    </w:p>
    <w:p w14:paraId="59994728"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41100102000000S Unidad de Asuntos Jurídicos e Igualdad de Género 41100100030000S Unidad de Planeación y Transparencia </w:t>
      </w:r>
    </w:p>
    <w:p w14:paraId="684BA8EA"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41100100040000S Coordinación de Administración y Finanzas </w:t>
      </w:r>
    </w:p>
    <w:p w14:paraId="399BFB9D"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41100100040100S Subdirección de Contabilidad y Finanzas </w:t>
      </w:r>
    </w:p>
    <w:p w14:paraId="30109160" w14:textId="77777777" w:rsidR="00105C53" w:rsidRPr="007D78D1" w:rsidRDefault="00105C53" w:rsidP="00105C53">
      <w:pPr>
        <w:pStyle w:val="Prrafodelista"/>
        <w:tabs>
          <w:tab w:val="left" w:pos="426"/>
          <w:tab w:val="left" w:pos="567"/>
        </w:tabs>
        <w:ind w:left="567" w:right="565"/>
        <w:jc w:val="both"/>
        <w:rPr>
          <w:rFonts w:ascii="Palatino Linotype" w:hAnsi="Palatino Linotype"/>
          <w:b/>
          <w:i/>
          <w:iCs/>
          <w:sz w:val="22"/>
          <w:szCs w:val="22"/>
        </w:rPr>
      </w:pPr>
      <w:r w:rsidRPr="007D78D1">
        <w:rPr>
          <w:rFonts w:ascii="Palatino Linotype" w:hAnsi="Palatino Linotype"/>
          <w:b/>
          <w:i/>
          <w:iCs/>
          <w:sz w:val="22"/>
          <w:szCs w:val="22"/>
        </w:rPr>
        <w:t xml:space="preserve">41100100040001S Departamento de Desarrollo de Personal </w:t>
      </w:r>
    </w:p>
    <w:p w14:paraId="06A5D377"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41100100040002S Departamento de Recursos Materiales y Servicios Generales </w:t>
      </w:r>
    </w:p>
    <w:p w14:paraId="22AE2990" w14:textId="77777777" w:rsidR="00105C53" w:rsidRPr="007D78D1" w:rsidRDefault="00105C53" w:rsidP="00533063">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7D78D1">
        <w:rPr>
          <w:rFonts w:ascii="Palatino Linotype" w:hAnsi="Palatino Linotype"/>
          <w:i/>
          <w:iCs/>
          <w:sz w:val="22"/>
          <w:szCs w:val="22"/>
        </w:rPr>
        <w:t>(…)”</w:t>
      </w:r>
    </w:p>
    <w:p w14:paraId="0E7D4F09"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lastRenderedPageBreak/>
        <w:t xml:space="preserve">Así, el mismo ordenamiento legal, establece que la Coordinación de Administración y Finanzas tiene por objeto programar, </w:t>
      </w:r>
      <w:r w:rsidRPr="007D78D1">
        <w:rPr>
          <w:rFonts w:ascii="Palatino Linotype" w:hAnsi="Palatino Linotype"/>
          <w:sz w:val="22"/>
          <w:szCs w:val="22"/>
        </w:rPr>
        <w:t>planear, organizar, gestionar y controlar el aprovechamiento de los recursos humanos, materiales, financieros y de servicios generales, coadyuvando al logro de los objetivos institucionales de las unidades administrativas de la Secretaría Ejecutiva, de acuerdo con sus planes y proyectos y con base en el presupuesto autorizado en apego a la normatividad vigente y a las políticas de racionalidad, austeridad y disciplina presupuestal. Asimismo, cuenta con las siguientes funciones:</w:t>
      </w:r>
    </w:p>
    <w:p w14:paraId="784DB7F3" w14:textId="77777777" w:rsidR="00105C53" w:rsidRPr="007D78D1" w:rsidRDefault="00105C53" w:rsidP="00105C53">
      <w:pPr>
        <w:pStyle w:val="Prrafodelista"/>
        <w:tabs>
          <w:tab w:val="left" w:pos="426"/>
          <w:tab w:val="left" w:pos="567"/>
        </w:tabs>
        <w:spacing w:line="360" w:lineRule="auto"/>
        <w:ind w:left="0"/>
        <w:jc w:val="both"/>
        <w:rPr>
          <w:rFonts w:ascii="Palatino Linotype" w:hAnsi="Palatino Linotype"/>
          <w:sz w:val="22"/>
          <w:szCs w:val="22"/>
        </w:rPr>
      </w:pPr>
    </w:p>
    <w:p w14:paraId="5896E182"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Proponer al titular de la Secretaría Técnica para su aprobación, las políticas, normas, sistemas y procedimientos para la administración de los recursos humanos, financieros y materiales del órgano, así como para la prestación de servicios generales de apoyo. </w:t>
      </w:r>
    </w:p>
    <w:p w14:paraId="2F56185C"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Aplicar y difundir entre las unidades administrativas de la Secretaría Ejecutiva, las políticas, normas, lineamientos y acuerdos establecidos por la Secretaría de la Contraloría para el adecuado funcionamiento de las actividades encomendadas. </w:t>
      </w:r>
    </w:p>
    <w:p w14:paraId="14F15CFD"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Proporcionar con oportunidad y eficiencia el apoyo administrativo que requieran las unidades administrativas de la Secretaría Ejecutiva, de conformidad con la normatividad vigente en la materia. </w:t>
      </w:r>
    </w:p>
    <w:p w14:paraId="0A89080A"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Intervenir en el diseño e implementación de los procesos de programación y presupuestación para mejorar la administración de los recursos asignados a la Secretaría Ejecutiva. </w:t>
      </w:r>
    </w:p>
    <w:p w14:paraId="46062EF7"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Coordinar la integración del anteproyecto del presupuesto de egresos y la calendarización del presupuesto autorizado de las unidades administrativas de la Secretaría Ejecutiva para la aprobación por parte del Órgano de Gobierno. </w:t>
      </w:r>
    </w:p>
    <w:p w14:paraId="76449092"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Coordinar la elaboración de los registros de avances presupuestales, analizarlos y, en su caso, verificar las acciones correctivas. </w:t>
      </w:r>
    </w:p>
    <w:p w14:paraId="3F6B1EE2"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Coordinar y evaluar el programa operativo anual y el presupuesto de egresos, para su manejo y cumplimiento, de acuerdo con las disposiciones aplicables. </w:t>
      </w:r>
    </w:p>
    <w:p w14:paraId="0B8CA909"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Coordinar la integración del programa anual de adquisiciones y servicios, de acuerdo con las necesidades de las unidades administrativas de la Secretaría Ejecutiva de conformidad con lo establecido en la normatividad vigente en la materia. </w:t>
      </w:r>
    </w:p>
    <w:p w14:paraId="2E3D6515"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b/>
          <w:bCs/>
          <w:i/>
          <w:iCs/>
          <w:sz w:val="22"/>
          <w:szCs w:val="22"/>
        </w:rPr>
        <w:lastRenderedPageBreak/>
        <w:t>− Coordinar, ante el Instituto de Profesionalización de los Servidores Públicos del Poder Ejecutivo del Gobierno del Estado de México, las actividades de capacitación, adiestramiento y motivación, dirigidas al personal de la Secretaría Ejecutiva para mejorar su desempeño y competencias laborales, así como fomentar la investigación</w:t>
      </w:r>
      <w:r w:rsidRPr="007D78D1">
        <w:rPr>
          <w:rFonts w:ascii="Palatino Linotype" w:hAnsi="Palatino Linotype"/>
          <w:i/>
          <w:iCs/>
          <w:sz w:val="22"/>
          <w:szCs w:val="22"/>
        </w:rPr>
        <w:t xml:space="preserve">. </w:t>
      </w:r>
    </w:p>
    <w:p w14:paraId="045BB3EB"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Coordinar las acciones de registro, mantenimiento y conservación de los bienes muebles, inmuebles y equipo asignado a la oficina del titular de la Secretaría Técnica y sus áreas de apoyo.</w:t>
      </w:r>
    </w:p>
    <w:p w14:paraId="4D11F751"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Coordinar e instrumentar las políticas sobre protección civil, seguridad e higiene, clima laboral y demás que resulten pertinentes para el desarrollo de las actividades de las unidades administrativas, así como, establecer las medidas generales de seguridad para las instalaciones. </w:t>
      </w:r>
    </w:p>
    <w:p w14:paraId="4549BA10"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Coordinar los trámites de alta, baja, cambios, permisos, licencias, registro y control de asistencia y puntualidad del personal, así como los trámites relacionados con la administración y desarrollo de los recursos humanos adscritos a la Secretaría Ejecutiva. </w:t>
      </w:r>
    </w:p>
    <w:p w14:paraId="3873D746"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Verificar que los trámites de movimientos de personal que gestione el Departamento se atiendan bajo las disposiciones emitidas por la Dirección General de Personal. </w:t>
      </w:r>
    </w:p>
    <w:p w14:paraId="4F165BA4"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Fungir como presidente del Comité de Adquisiciones y Servicios, así como del Comité de Arrendamientos, Adquisiciones de Inmuebles y Enajenaciones de la Secretaría Ejecutiva, de acuerdo a la normatividad en la materia. </w:t>
      </w:r>
    </w:p>
    <w:p w14:paraId="27C679CC"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Proporcionar la información que se le solicite para la elaboración del informe anual de actividades del titular de la Secretaría Ejecutiva. </w:t>
      </w:r>
    </w:p>
    <w:p w14:paraId="043B4B13"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b/>
          <w:bCs/>
          <w:i/>
          <w:iCs/>
          <w:sz w:val="22"/>
          <w:szCs w:val="22"/>
        </w:rPr>
        <w:t>− Registrar y controlar la documentación dirigida a la unidad administrativa a su cargo, a fin de integrarla en los expedientes correspondientes</w:t>
      </w:r>
      <w:r w:rsidRPr="007D78D1">
        <w:rPr>
          <w:rFonts w:ascii="Palatino Linotype" w:hAnsi="Palatino Linotype"/>
          <w:i/>
          <w:iCs/>
          <w:sz w:val="22"/>
          <w:szCs w:val="22"/>
        </w:rPr>
        <w:t xml:space="preserve">. </w:t>
      </w:r>
    </w:p>
    <w:p w14:paraId="71BBC1B6"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Revisar y tramitar las solicitudes de información pública presentadas por los medios y formas señaladas en la Ley de Transparencia y Acceso a la Información Pública del Estado de México. </w:t>
      </w:r>
    </w:p>
    <w:p w14:paraId="4B034A98"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Llevar a cabo las adquisiciones y contratación de servicios en cumplimiento a las disposiciones y acuerdos del Comité de Adquisiciones y Servicios del Instituto, así como, a la normatividad establecida en la materia. </w:t>
      </w:r>
    </w:p>
    <w:p w14:paraId="58517D36"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Proporcionar a las unidades administrativas las normas, políticas, lineamientos y procedimientos que se requieran en materia de administración de archivos, gestión documental, y modernización de la administración de </w:t>
      </w:r>
      <w:r w:rsidRPr="007D78D1">
        <w:rPr>
          <w:rFonts w:ascii="Palatino Linotype" w:hAnsi="Palatino Linotype"/>
          <w:b/>
          <w:bCs/>
          <w:i/>
          <w:iCs/>
          <w:sz w:val="22"/>
          <w:szCs w:val="22"/>
        </w:rPr>
        <w:lastRenderedPageBreak/>
        <w:t xml:space="preserve">documentos además de apoyar técnicamente a la unidad administrativa correspondiente para la identificación, clasificación, catalogación, conservación, restauración, reproducción y depuración del archivo de concentración de la Secretaría Ejecutiva. </w:t>
      </w:r>
    </w:p>
    <w:p w14:paraId="493D7235"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Verificar que las medidas preventivas y correctivas, derivadas de las auditorías internas y externas, se apliquen en tiempo y forma. </w:t>
      </w:r>
    </w:p>
    <w:p w14:paraId="5553432E"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Verificar que las relaciones laborales y las condiciones de trabajo, se lleven a cabo de conformidad con la normatividad establecida en la materia. </w:t>
      </w:r>
    </w:p>
    <w:p w14:paraId="76451313"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Verificar que los registros contables, financieros y presupuestales, se realicen de acuerdo con la normatividad establecida, a efecto de emitir los estados financieros correspondientes. </w:t>
      </w:r>
    </w:p>
    <w:p w14:paraId="52F9B829"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Comunicar a las unidades ejecutoras del gasto de la Secretaría Ejecutiva, la normatividad vigente y los cambios que se efectúen en materia contable y financiera. </w:t>
      </w:r>
    </w:p>
    <w:p w14:paraId="511AEB43"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Supervisar la liberación de los recursos financieros y las modificaciones presupuestales que se requieran.</w:t>
      </w:r>
    </w:p>
    <w:p w14:paraId="10C05889"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Supervisar la ejecución del programa anual de adquisiciones, así como coordinar las adquisiciones de bienes y servicios a solicitud de las unidades administrativas de la Secretaría Ejecutiva. </w:t>
      </w:r>
    </w:p>
    <w:p w14:paraId="3E114886" w14:textId="77777777" w:rsidR="00105C53" w:rsidRPr="007D78D1" w:rsidRDefault="00105C53" w:rsidP="00105C53">
      <w:pPr>
        <w:pStyle w:val="Prrafodelista"/>
        <w:tabs>
          <w:tab w:val="left" w:pos="426"/>
          <w:tab w:val="left" w:pos="567"/>
        </w:tabs>
        <w:ind w:left="567" w:right="565"/>
        <w:jc w:val="both"/>
        <w:rPr>
          <w:rFonts w:ascii="Palatino Linotype" w:hAnsi="Palatino Linotype"/>
          <w:b/>
          <w:bCs/>
          <w:i/>
          <w:iCs/>
          <w:sz w:val="22"/>
          <w:szCs w:val="22"/>
        </w:rPr>
      </w:pPr>
      <w:r w:rsidRPr="007D78D1">
        <w:rPr>
          <w:rFonts w:ascii="Palatino Linotype" w:hAnsi="Palatino Linotype"/>
          <w:b/>
          <w:bCs/>
          <w:i/>
          <w:iCs/>
          <w:sz w:val="22"/>
          <w:szCs w:val="22"/>
        </w:rPr>
        <w:t xml:space="preserve">− Elaborar proyectos de contratos, convenios y demás actos jurídicos de carácter administrativo dentro del ámbito de su competencia, necesarios para el ejercicio de sus funciones. </w:t>
      </w:r>
    </w:p>
    <w:p w14:paraId="381824D5"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Instrumentar las medidas necesarias para realizar la transferencia de documentos no activos al archivo de concentración. </w:t>
      </w:r>
    </w:p>
    <w:p w14:paraId="1149C54A"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Fungir como área coordinadora de archivos de la Secretaría Ejecutiva. </w:t>
      </w:r>
    </w:p>
    <w:p w14:paraId="56226D6A"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Establecer y coordinar la Oficialía de Partes de la Secretaría Ejecutiva, consignando el registro y control de los documentos. </w:t>
      </w:r>
    </w:p>
    <w:p w14:paraId="01CC6AEE"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Expedir copias certificadas de los documentos que haya emitido en ejercicio de sus atribuciones, así como realizar cotejos de los documentos que obren en los archivos de la Coordinación. </w:t>
      </w:r>
    </w:p>
    <w:p w14:paraId="1A2EE3C3"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Validar el trabajo técnico para la elaboración de documentos que se llevarán como propuesta al Órgano de Gobierno y al Comité Coordinador de la Secretaría Ejecutiva en el ámbito de su competencia. </w:t>
      </w:r>
    </w:p>
    <w:p w14:paraId="13E46545" w14:textId="77777777" w:rsidR="00105C53" w:rsidRPr="007D78D1" w:rsidRDefault="00105C53" w:rsidP="00105C5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xml:space="preserve">− Atender asuntos relacionados con los acuerdos y resoluciones emitidos por el Órgano de Gobierno y el Comité Coordinador de la Secretaría Ejecutiva. </w:t>
      </w:r>
    </w:p>
    <w:p w14:paraId="3C0DBFBD" w14:textId="0C345575" w:rsidR="00105C53" w:rsidRPr="007D78D1" w:rsidRDefault="00105C53" w:rsidP="00533063">
      <w:pPr>
        <w:pStyle w:val="Prrafodelista"/>
        <w:tabs>
          <w:tab w:val="left" w:pos="426"/>
          <w:tab w:val="left" w:pos="567"/>
        </w:tabs>
        <w:ind w:left="567" w:right="565"/>
        <w:jc w:val="both"/>
        <w:rPr>
          <w:rFonts w:ascii="Palatino Linotype" w:hAnsi="Palatino Linotype"/>
          <w:i/>
          <w:iCs/>
          <w:sz w:val="22"/>
          <w:szCs w:val="22"/>
        </w:rPr>
      </w:pPr>
      <w:r w:rsidRPr="007D78D1">
        <w:rPr>
          <w:rFonts w:ascii="Palatino Linotype" w:hAnsi="Palatino Linotype"/>
          <w:i/>
          <w:iCs/>
          <w:sz w:val="22"/>
          <w:szCs w:val="22"/>
        </w:rPr>
        <w:t>− Desarrollar las demás funciones inherentes al área de su competencia.</w:t>
      </w:r>
    </w:p>
    <w:p w14:paraId="4EBF206D" w14:textId="77777777" w:rsidR="007D78D1" w:rsidRPr="007D78D1" w:rsidRDefault="007D78D1" w:rsidP="00533063">
      <w:pPr>
        <w:pStyle w:val="Prrafodelista"/>
        <w:tabs>
          <w:tab w:val="left" w:pos="426"/>
          <w:tab w:val="left" w:pos="567"/>
        </w:tabs>
        <w:ind w:left="567" w:right="565"/>
        <w:jc w:val="both"/>
        <w:rPr>
          <w:rFonts w:ascii="Palatino Linotype" w:hAnsi="Palatino Linotype"/>
          <w:i/>
          <w:iCs/>
          <w:sz w:val="22"/>
          <w:szCs w:val="22"/>
        </w:rPr>
      </w:pPr>
    </w:p>
    <w:p w14:paraId="76818DEC" w14:textId="77777777" w:rsidR="00105C53" w:rsidRPr="007D78D1" w:rsidRDefault="00105C53" w:rsidP="001F3C1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De lo expuesto se advierte que la Coordinación de Administración y Finanzas del </w:t>
      </w:r>
      <w:r w:rsidRPr="007D78D1">
        <w:rPr>
          <w:rFonts w:ascii="Palatino Linotype" w:eastAsia="Calibri" w:hAnsi="Palatino Linotype" w:cs="Arial"/>
          <w:b/>
          <w:bCs/>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cuenta con la atribución de </w:t>
      </w:r>
      <w:r w:rsidRPr="007D78D1">
        <w:rPr>
          <w:rFonts w:ascii="Palatino Linotype" w:hAnsi="Palatino Linotype"/>
          <w:sz w:val="22"/>
          <w:szCs w:val="22"/>
        </w:rPr>
        <w:t>aplicar y difundir entre las unidades administrativas de la Secretaría Ejecutiva, las políticas, normas, lineamientos y acuerdos establecidos por la Secretaría de la Contraloría para el adecuado funcionamiento de las actividades encomendadas, asimismo, coordinar, ante el Instituto de Profesionalización de los Servidores Públicos del Poder Ejecutivo del Gobierno del Estado de México, las actividades de capacitación, adiestramiento y motivación, dirigidas al personal de la Secretaría Ejecutiva para mejorar su desempeño y competencias laborales, así como fomentar la investigación y v</w:t>
      </w:r>
      <w:r w:rsidRPr="007D78D1">
        <w:rPr>
          <w:rFonts w:ascii="Palatino Linotype" w:hAnsi="Palatino Linotype"/>
          <w:b/>
          <w:bCs/>
          <w:sz w:val="22"/>
          <w:szCs w:val="22"/>
        </w:rPr>
        <w:t xml:space="preserve">erificar que las relaciones laborales y las condiciones de trabajo, se lleven a cabo de conformidad con la normatividad establecida en la materia. </w:t>
      </w:r>
    </w:p>
    <w:p w14:paraId="632E95E3"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3908C0" w14:textId="77777777" w:rsidR="00FE1291" w:rsidRPr="007D78D1" w:rsidRDefault="001F3C10" w:rsidP="00FE129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Correlativo a lo anterior, el Manual de Organización del </w:t>
      </w:r>
      <w:r w:rsidRPr="007D78D1">
        <w:rPr>
          <w:rFonts w:ascii="Palatino Linotype" w:eastAsia="Calibri" w:hAnsi="Palatino Linotype" w:cs="Arial"/>
          <w:b/>
          <w:color w:val="000000" w:themeColor="text1"/>
          <w:sz w:val="22"/>
          <w:szCs w:val="22"/>
          <w:lang w:val="es-ES"/>
        </w:rPr>
        <w:t xml:space="preserve">SUJETO OBLIGADO </w:t>
      </w:r>
      <w:r w:rsidRPr="007D78D1">
        <w:rPr>
          <w:rFonts w:ascii="Palatino Linotype" w:eastAsia="Calibri" w:hAnsi="Palatino Linotype" w:cs="Arial"/>
          <w:color w:val="000000" w:themeColor="text1"/>
          <w:sz w:val="22"/>
          <w:szCs w:val="22"/>
          <w:lang w:val="es-ES"/>
        </w:rPr>
        <w:t xml:space="preserve">establece que el </w:t>
      </w:r>
      <w:r w:rsidR="00FE1291" w:rsidRPr="007D78D1">
        <w:rPr>
          <w:rFonts w:ascii="Palatino Linotype" w:eastAsia="Calibri" w:hAnsi="Palatino Linotype" w:cs="Arial"/>
          <w:color w:val="000000" w:themeColor="text1"/>
          <w:sz w:val="22"/>
          <w:szCs w:val="22"/>
          <w:lang w:val="es-ES"/>
        </w:rPr>
        <w:t>D</w:t>
      </w:r>
      <w:r w:rsidR="00FE1291" w:rsidRPr="007D78D1">
        <w:rPr>
          <w:rFonts w:ascii="Palatino Linotype" w:hAnsi="Palatino Linotype"/>
          <w:sz w:val="22"/>
          <w:szCs w:val="22"/>
        </w:rPr>
        <w:t>epartamento</w:t>
      </w:r>
      <w:r w:rsidRPr="007D78D1">
        <w:rPr>
          <w:rFonts w:ascii="Palatino Linotype" w:hAnsi="Palatino Linotype"/>
          <w:sz w:val="22"/>
          <w:szCs w:val="22"/>
        </w:rPr>
        <w:t xml:space="preserve"> de Desarrollo de Personal se encuentra adscrito a la </w:t>
      </w:r>
      <w:r w:rsidRPr="007D78D1">
        <w:rPr>
          <w:rFonts w:ascii="Palatino Linotype" w:eastAsia="Calibri" w:hAnsi="Palatino Linotype" w:cs="Arial"/>
          <w:color w:val="000000" w:themeColor="text1"/>
          <w:sz w:val="22"/>
          <w:szCs w:val="22"/>
          <w:lang w:val="es-ES"/>
        </w:rPr>
        <w:t>Coordinación de Administración y Finanzas</w:t>
      </w:r>
      <w:r w:rsidR="00FE1291" w:rsidRPr="007D78D1">
        <w:rPr>
          <w:rFonts w:ascii="Palatino Linotype" w:eastAsia="Calibri" w:hAnsi="Palatino Linotype" w:cs="Arial"/>
          <w:color w:val="000000" w:themeColor="text1"/>
          <w:sz w:val="22"/>
          <w:szCs w:val="22"/>
          <w:lang w:val="es-ES"/>
        </w:rPr>
        <w:t>;</w:t>
      </w:r>
      <w:r w:rsidRPr="007D78D1">
        <w:rPr>
          <w:rFonts w:ascii="Palatino Linotype" w:eastAsia="Calibri" w:hAnsi="Palatino Linotype" w:cs="Arial"/>
          <w:color w:val="000000" w:themeColor="text1"/>
          <w:sz w:val="22"/>
          <w:szCs w:val="22"/>
          <w:lang w:val="es-ES"/>
        </w:rPr>
        <w:t xml:space="preserve"> </w:t>
      </w:r>
      <w:r w:rsidR="00FE1291" w:rsidRPr="007D78D1">
        <w:rPr>
          <w:rFonts w:ascii="Palatino Linotype" w:eastAsia="Calibri" w:hAnsi="Palatino Linotype" w:cs="Arial"/>
          <w:color w:val="000000" w:themeColor="text1"/>
          <w:sz w:val="22"/>
          <w:szCs w:val="22"/>
          <w:lang w:val="es-ES"/>
        </w:rPr>
        <w:t>el cual,</w:t>
      </w:r>
      <w:r w:rsidRPr="007D78D1">
        <w:rPr>
          <w:rFonts w:ascii="Palatino Linotype" w:eastAsia="Calibri" w:hAnsi="Palatino Linotype" w:cs="Arial"/>
          <w:color w:val="000000" w:themeColor="text1"/>
          <w:sz w:val="22"/>
          <w:szCs w:val="22"/>
          <w:lang w:val="es-ES"/>
        </w:rPr>
        <w:t xml:space="preserve"> tiene por objetivo</w:t>
      </w:r>
      <w:r w:rsidR="00FE1291" w:rsidRPr="007D78D1">
        <w:rPr>
          <w:rFonts w:ascii="Palatino Linotype" w:eastAsia="Calibri" w:hAnsi="Palatino Linotype" w:cs="Arial"/>
          <w:color w:val="000000" w:themeColor="text1"/>
          <w:sz w:val="22"/>
          <w:szCs w:val="22"/>
          <w:lang w:val="es-ES"/>
        </w:rPr>
        <w:t xml:space="preserve"> planear</w:t>
      </w:r>
      <w:r w:rsidRPr="007D78D1">
        <w:rPr>
          <w:rFonts w:ascii="Palatino Linotype" w:hAnsi="Palatino Linotype"/>
          <w:sz w:val="22"/>
          <w:szCs w:val="22"/>
        </w:rPr>
        <w:t>, dirigir y controlar los procesos relativos a la administración de los recursos humanos, con la finalidad de coadyuvar en la realización de las funciones que tienen encomendadas las unidades administrativas de la Secretaría Ejecutiva con apego a las disposiciones legales vigentes en materia laboral y a los lineamientos establecidos por la Secretaría de Finanzas del Gobierno del Estado de México.</w:t>
      </w:r>
      <w:r w:rsidR="00FE1291" w:rsidRPr="007D78D1">
        <w:rPr>
          <w:rFonts w:ascii="Palatino Linotype" w:hAnsi="Palatino Linotype"/>
          <w:sz w:val="22"/>
          <w:szCs w:val="22"/>
        </w:rPr>
        <w:t xml:space="preserve"> Y cuenta con la función de difundir y dar seguimiento al proceso de </w:t>
      </w:r>
      <w:r w:rsidR="00FE1291" w:rsidRPr="007D78D1">
        <w:rPr>
          <w:rFonts w:ascii="Palatino Linotype" w:hAnsi="Palatino Linotype"/>
          <w:b/>
          <w:sz w:val="22"/>
          <w:szCs w:val="22"/>
        </w:rPr>
        <w:t xml:space="preserve">evaluación del desempeño de los servidores públicos de la Secretaría Ejecutiva. </w:t>
      </w:r>
    </w:p>
    <w:p w14:paraId="601154B6" w14:textId="77777777" w:rsidR="00533063" w:rsidRPr="007D78D1" w:rsidRDefault="00533063" w:rsidP="0053306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13EBB558" w14:textId="77777777" w:rsidR="00FE1291" w:rsidRPr="007D78D1" w:rsidRDefault="00FE1291" w:rsidP="00FE1291">
      <w:pPr>
        <w:ind w:left="567" w:right="565"/>
        <w:jc w:val="both"/>
        <w:rPr>
          <w:rFonts w:ascii="Palatino Linotype" w:hAnsi="Palatino Linotype"/>
          <w:b/>
          <w:i/>
          <w:sz w:val="22"/>
          <w:szCs w:val="22"/>
        </w:rPr>
      </w:pPr>
      <w:r w:rsidRPr="007D78D1">
        <w:rPr>
          <w:rFonts w:ascii="Palatino Linotype" w:hAnsi="Palatino Linotype"/>
          <w:b/>
          <w:i/>
          <w:sz w:val="22"/>
          <w:szCs w:val="22"/>
        </w:rPr>
        <w:t xml:space="preserve">“FUNCIONES: </w:t>
      </w:r>
    </w:p>
    <w:p w14:paraId="5498A1AC" w14:textId="77777777" w:rsidR="00FE1291" w:rsidRPr="007D78D1" w:rsidRDefault="00FE1291" w:rsidP="00FE1291">
      <w:pPr>
        <w:ind w:left="567" w:right="565"/>
        <w:jc w:val="both"/>
        <w:rPr>
          <w:rFonts w:ascii="Palatino Linotype" w:hAnsi="Palatino Linotype"/>
          <w:i/>
          <w:sz w:val="22"/>
          <w:szCs w:val="22"/>
        </w:rPr>
      </w:pPr>
      <w:r w:rsidRPr="007D78D1">
        <w:rPr>
          <w:rFonts w:ascii="Palatino Linotype" w:hAnsi="Palatino Linotype"/>
          <w:i/>
          <w:sz w:val="22"/>
          <w:szCs w:val="22"/>
        </w:rPr>
        <w:lastRenderedPageBreak/>
        <w:sym w:font="Symbol" w:char="F02D"/>
      </w:r>
      <w:r w:rsidRPr="007D78D1">
        <w:rPr>
          <w:rFonts w:ascii="Palatino Linotype" w:hAnsi="Palatino Linotype"/>
          <w:i/>
          <w:sz w:val="22"/>
          <w:szCs w:val="22"/>
        </w:rPr>
        <w:t xml:space="preserve"> Aplicar las políticas, normas, procedimientos y lineamientos establecidos en materia de desarrollo y administración de personal. </w:t>
      </w:r>
    </w:p>
    <w:p w14:paraId="7E7F1FDE" w14:textId="77777777" w:rsidR="00FE1291" w:rsidRPr="007D78D1" w:rsidRDefault="00FE1291" w:rsidP="00FE1291">
      <w:pPr>
        <w:ind w:left="567" w:right="565"/>
        <w:jc w:val="both"/>
        <w:rPr>
          <w:rFonts w:ascii="Palatino Linotype" w:hAnsi="Palatino Linotype"/>
          <w:i/>
          <w:sz w:val="22"/>
          <w:szCs w:val="22"/>
        </w:rPr>
      </w:pPr>
      <w:r w:rsidRPr="007D78D1">
        <w:rPr>
          <w:rFonts w:ascii="Palatino Linotype" w:hAnsi="Palatino Linotype"/>
          <w:i/>
          <w:sz w:val="22"/>
          <w:szCs w:val="22"/>
        </w:rPr>
        <w:sym w:font="Symbol" w:char="F02D"/>
      </w:r>
      <w:r w:rsidRPr="007D78D1">
        <w:rPr>
          <w:rFonts w:ascii="Palatino Linotype" w:hAnsi="Palatino Linotype"/>
          <w:i/>
          <w:sz w:val="22"/>
          <w:szCs w:val="22"/>
        </w:rPr>
        <w:t xml:space="preserve"> Aplicar las políticas y procedimientos que, en materia de selección, contratación y administración de sueldos y salarios, entre otros, determine la Secretaría de Finanzas del Gobierno del Estado de México </w:t>
      </w:r>
    </w:p>
    <w:p w14:paraId="6DF6866D" w14:textId="77777777" w:rsidR="00FE1291" w:rsidRPr="007D78D1" w:rsidRDefault="00533063" w:rsidP="00FE1291">
      <w:pPr>
        <w:ind w:left="567" w:right="565"/>
        <w:jc w:val="both"/>
        <w:rPr>
          <w:rFonts w:ascii="Palatino Linotype" w:hAnsi="Palatino Linotype"/>
          <w:i/>
          <w:sz w:val="22"/>
          <w:szCs w:val="22"/>
        </w:rPr>
      </w:pPr>
      <w:r w:rsidRPr="007D78D1">
        <w:rPr>
          <w:rFonts w:ascii="Palatino Linotype" w:hAnsi="Palatino Linotype"/>
          <w:i/>
          <w:sz w:val="22"/>
          <w:szCs w:val="22"/>
        </w:rPr>
        <w:t>(…)</w:t>
      </w:r>
    </w:p>
    <w:p w14:paraId="258FEA54" w14:textId="77777777" w:rsidR="00FE1291" w:rsidRPr="007D78D1" w:rsidRDefault="00FE1291" w:rsidP="00FE1291">
      <w:pPr>
        <w:ind w:left="567" w:right="565"/>
        <w:jc w:val="both"/>
        <w:rPr>
          <w:rFonts w:ascii="Palatino Linotype" w:hAnsi="Palatino Linotype"/>
          <w:i/>
          <w:sz w:val="22"/>
          <w:szCs w:val="22"/>
        </w:rPr>
      </w:pPr>
      <w:r w:rsidRPr="007D78D1">
        <w:rPr>
          <w:rFonts w:ascii="Palatino Linotype" w:hAnsi="Palatino Linotype"/>
          <w:i/>
          <w:sz w:val="22"/>
          <w:szCs w:val="22"/>
        </w:rPr>
        <w:sym w:font="Symbol" w:char="F02D"/>
      </w:r>
      <w:r w:rsidRPr="007D78D1">
        <w:rPr>
          <w:rFonts w:ascii="Palatino Linotype" w:hAnsi="Palatino Linotype"/>
          <w:i/>
          <w:sz w:val="22"/>
          <w:szCs w:val="22"/>
        </w:rPr>
        <w:t xml:space="preserve"> Gestionar ante la Dirección General de Personal de la Secretaría de Finanzas del Gobierno del Estado de México, las autorizaciones de plazas vacantes, promociones por cambio de rango, entre otros, de los servidores públicos de la Secretaría Ejecutiva. </w:t>
      </w:r>
    </w:p>
    <w:p w14:paraId="1D1D4D31" w14:textId="77777777" w:rsidR="00FE1291" w:rsidRPr="007D78D1" w:rsidRDefault="00FE1291" w:rsidP="00FE1291">
      <w:pPr>
        <w:ind w:left="567" w:right="565"/>
        <w:jc w:val="both"/>
        <w:rPr>
          <w:rFonts w:ascii="Palatino Linotype" w:hAnsi="Palatino Linotype"/>
          <w:b/>
          <w:i/>
          <w:sz w:val="22"/>
          <w:szCs w:val="22"/>
        </w:rPr>
      </w:pPr>
      <w:r w:rsidRPr="007D78D1">
        <w:rPr>
          <w:rFonts w:ascii="Palatino Linotype" w:hAnsi="Palatino Linotype"/>
          <w:b/>
          <w:i/>
          <w:sz w:val="22"/>
          <w:szCs w:val="22"/>
        </w:rPr>
        <w:sym w:font="Symbol" w:char="F02D"/>
      </w:r>
      <w:r w:rsidRPr="007D78D1">
        <w:rPr>
          <w:rFonts w:ascii="Palatino Linotype" w:hAnsi="Palatino Linotype"/>
          <w:b/>
          <w:i/>
          <w:sz w:val="22"/>
          <w:szCs w:val="22"/>
        </w:rPr>
        <w:t xml:space="preserve"> Difundir y dar seguimiento al proceso de evaluación del desempeño de los servidores públicos de la Secretaría Ejecutiva. </w:t>
      </w:r>
    </w:p>
    <w:p w14:paraId="08271EE1" w14:textId="77777777" w:rsidR="00FE1291" w:rsidRPr="007D78D1" w:rsidRDefault="00FE1291" w:rsidP="00FE1291">
      <w:pPr>
        <w:ind w:left="567" w:right="565"/>
        <w:jc w:val="both"/>
        <w:rPr>
          <w:rFonts w:ascii="Palatino Linotype" w:hAnsi="Palatino Linotype"/>
          <w:i/>
          <w:sz w:val="22"/>
          <w:szCs w:val="22"/>
        </w:rPr>
      </w:pPr>
      <w:r w:rsidRPr="007D78D1">
        <w:rPr>
          <w:rFonts w:ascii="Palatino Linotype" w:hAnsi="Palatino Linotype"/>
          <w:i/>
          <w:sz w:val="22"/>
          <w:szCs w:val="22"/>
        </w:rPr>
        <w:sym w:font="Symbol" w:char="F02D"/>
      </w:r>
      <w:r w:rsidRPr="007D78D1">
        <w:rPr>
          <w:rFonts w:ascii="Palatino Linotype" w:hAnsi="Palatino Linotype"/>
          <w:i/>
          <w:sz w:val="22"/>
          <w:szCs w:val="22"/>
        </w:rPr>
        <w:t xml:space="preserve"> Dar seguimiento, en coordinación con la Unidad Jurídica y de Igualdad de Género, a las demandas laborables, sentencias y laudos dictados por el Tribunal Estatal de Conciliación y Arbitraje, así como levantar las actas de abandono de empleo o administrativas en las que incurran los servidores públicos para la liquidación y finiquito del personal o el trámite que conforme a la normatividad corresponda. </w:t>
      </w:r>
    </w:p>
    <w:p w14:paraId="5FD85B8D" w14:textId="77777777" w:rsidR="00FE1291" w:rsidRPr="007D78D1" w:rsidRDefault="00533063" w:rsidP="00FE1291">
      <w:pPr>
        <w:ind w:left="567" w:right="565"/>
        <w:jc w:val="both"/>
        <w:rPr>
          <w:rFonts w:ascii="Palatino Linotype" w:hAnsi="Palatino Linotype"/>
          <w:i/>
          <w:sz w:val="22"/>
          <w:szCs w:val="22"/>
        </w:rPr>
      </w:pPr>
      <w:r w:rsidRPr="007D78D1">
        <w:rPr>
          <w:rFonts w:ascii="Palatino Linotype" w:hAnsi="Palatino Linotype"/>
          <w:i/>
          <w:sz w:val="22"/>
          <w:szCs w:val="22"/>
        </w:rPr>
        <w:t>(…)</w:t>
      </w:r>
    </w:p>
    <w:p w14:paraId="0A3D2ACF" w14:textId="77777777" w:rsidR="00FE1291" w:rsidRPr="007D78D1" w:rsidRDefault="00FE1291" w:rsidP="00FE1291">
      <w:pPr>
        <w:ind w:left="567" w:right="565"/>
        <w:jc w:val="both"/>
        <w:rPr>
          <w:rFonts w:ascii="Palatino Linotype" w:hAnsi="Palatino Linotype"/>
          <w:i/>
          <w:sz w:val="22"/>
          <w:szCs w:val="22"/>
        </w:rPr>
      </w:pPr>
      <w:r w:rsidRPr="007D78D1">
        <w:rPr>
          <w:rFonts w:ascii="Palatino Linotype" w:hAnsi="Palatino Linotype"/>
          <w:i/>
          <w:sz w:val="22"/>
          <w:szCs w:val="22"/>
        </w:rPr>
        <w:sym w:font="Symbol" w:char="F02D"/>
      </w:r>
      <w:r w:rsidRPr="007D78D1">
        <w:rPr>
          <w:rFonts w:ascii="Palatino Linotype" w:hAnsi="Palatino Linotype"/>
          <w:i/>
          <w:sz w:val="22"/>
          <w:szCs w:val="22"/>
        </w:rPr>
        <w:t xml:space="preserve"> Proponer e implementar acciones de mejora que contribuyan a eficientar los procedimientos al interior del Departamento. </w:t>
      </w:r>
    </w:p>
    <w:p w14:paraId="67A000F8" w14:textId="77777777" w:rsidR="00FE1291" w:rsidRPr="007D78D1" w:rsidRDefault="00FE1291" w:rsidP="00FE1291">
      <w:pPr>
        <w:ind w:left="567" w:right="565"/>
        <w:jc w:val="both"/>
        <w:rPr>
          <w:rFonts w:ascii="Palatino Linotype" w:hAnsi="Palatino Linotype"/>
          <w:b/>
          <w:i/>
          <w:sz w:val="22"/>
          <w:szCs w:val="22"/>
        </w:rPr>
      </w:pPr>
      <w:r w:rsidRPr="007D78D1">
        <w:rPr>
          <w:rFonts w:ascii="Palatino Linotype" w:hAnsi="Palatino Linotype"/>
          <w:b/>
          <w:i/>
          <w:sz w:val="22"/>
          <w:szCs w:val="22"/>
        </w:rPr>
        <w:sym w:font="Symbol" w:char="F02D"/>
      </w:r>
      <w:r w:rsidRPr="007D78D1">
        <w:rPr>
          <w:rFonts w:ascii="Palatino Linotype" w:hAnsi="Palatino Linotype"/>
          <w:b/>
          <w:i/>
          <w:sz w:val="22"/>
          <w:szCs w:val="22"/>
        </w:rPr>
        <w:t xml:space="preserve"> Aplicar el Programa de Evaluación del Desempeño al personal operativo de la Secretaría Ejecutiva. </w:t>
      </w:r>
    </w:p>
    <w:p w14:paraId="005205A9" w14:textId="77777777" w:rsidR="00FE1291" w:rsidRPr="007D78D1" w:rsidRDefault="00FE1291" w:rsidP="00FE1291">
      <w:pPr>
        <w:ind w:left="567" w:right="565"/>
        <w:jc w:val="both"/>
        <w:rPr>
          <w:rFonts w:ascii="Palatino Linotype" w:eastAsia="Calibri" w:hAnsi="Palatino Linotype" w:cs="Arial"/>
          <w:b/>
          <w:i/>
          <w:color w:val="000000" w:themeColor="text1"/>
          <w:sz w:val="22"/>
          <w:szCs w:val="22"/>
          <w:lang w:val="es-ES"/>
        </w:rPr>
      </w:pPr>
      <w:r w:rsidRPr="007D78D1">
        <w:rPr>
          <w:rFonts w:ascii="Palatino Linotype" w:hAnsi="Palatino Linotype"/>
          <w:i/>
          <w:sz w:val="22"/>
          <w:szCs w:val="22"/>
        </w:rPr>
        <w:sym w:font="Symbol" w:char="F02D"/>
      </w:r>
      <w:r w:rsidRPr="007D78D1">
        <w:rPr>
          <w:rFonts w:ascii="Palatino Linotype" w:hAnsi="Palatino Linotype"/>
          <w:i/>
          <w:sz w:val="22"/>
          <w:szCs w:val="22"/>
        </w:rPr>
        <w:t xml:space="preserve"> Desarrollar las demás funciones inherentes al área de su competencia.”</w:t>
      </w:r>
    </w:p>
    <w:p w14:paraId="65AFD685" w14:textId="77777777" w:rsidR="00105C53" w:rsidRPr="007D78D1" w:rsidRDefault="00105C53" w:rsidP="00105C53">
      <w:pPr>
        <w:tabs>
          <w:tab w:val="left" w:pos="426"/>
          <w:tab w:val="left" w:pos="567"/>
        </w:tabs>
        <w:ind w:right="565"/>
        <w:jc w:val="both"/>
        <w:rPr>
          <w:rFonts w:ascii="Palatino Linotype" w:eastAsia="Calibri" w:hAnsi="Palatino Linotype" w:cs="Arial"/>
          <w:i/>
          <w:color w:val="000000" w:themeColor="text1"/>
          <w:sz w:val="22"/>
          <w:szCs w:val="22"/>
          <w:lang w:val="es-ES"/>
        </w:rPr>
      </w:pPr>
    </w:p>
    <w:p w14:paraId="25C59A04" w14:textId="77777777" w:rsidR="00FE1291" w:rsidRPr="007D78D1" w:rsidRDefault="00105C53" w:rsidP="00FE129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hAnsi="Palatino Linotype"/>
          <w:color w:val="000000" w:themeColor="text1"/>
          <w:sz w:val="22"/>
          <w:szCs w:val="22"/>
        </w:rPr>
        <w:t>En este sentido</w:t>
      </w:r>
      <w:r w:rsidRPr="007D78D1">
        <w:rPr>
          <w:rFonts w:ascii="Palatino Linotype" w:eastAsia="Calibri" w:hAnsi="Palatino Linotype" w:cs="Arial"/>
          <w:color w:val="000000" w:themeColor="text1"/>
          <w:sz w:val="22"/>
          <w:szCs w:val="22"/>
          <w:lang w:val="es-ES"/>
        </w:rPr>
        <w:t xml:space="preserve">, </w:t>
      </w:r>
      <w:r w:rsidRPr="007D78D1">
        <w:rPr>
          <w:rFonts w:ascii="Palatino Linotype" w:hAnsi="Palatino Linotype" w:cs="Arial"/>
          <w:bCs/>
          <w:sz w:val="22"/>
          <w:szCs w:val="22"/>
        </w:rPr>
        <w:t xml:space="preserve">es dable sostener que, al haber existido un pronunciamiento por parte del </w:t>
      </w:r>
      <w:r w:rsidRPr="007D78D1">
        <w:rPr>
          <w:rFonts w:ascii="Palatino Linotype" w:hAnsi="Palatino Linotype" w:cs="Arial"/>
          <w:b/>
          <w:bCs/>
          <w:sz w:val="22"/>
          <w:szCs w:val="22"/>
        </w:rPr>
        <w:t xml:space="preserve">SUJETO OBLIGADO, </w:t>
      </w:r>
      <w:r w:rsidRPr="007D78D1">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28B24A52" w14:textId="77777777" w:rsidR="00FE1291" w:rsidRPr="007D78D1" w:rsidRDefault="00FE1291" w:rsidP="00FE129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AD9EE79" w14:textId="77777777" w:rsidR="00FE1291" w:rsidRPr="007D78D1" w:rsidRDefault="00FE1291" w:rsidP="00FE129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u w:val="single"/>
          <w:lang w:val="es-ES"/>
        </w:rPr>
      </w:pPr>
      <w:r w:rsidRPr="007D78D1">
        <w:rPr>
          <w:rFonts w:ascii="Palatino Linotype" w:eastAsia="Calibri" w:hAnsi="Palatino Linotype" w:cs="Arial"/>
          <w:color w:val="000000" w:themeColor="text1"/>
          <w:sz w:val="22"/>
          <w:szCs w:val="22"/>
          <w:lang w:val="es-ES"/>
        </w:rPr>
        <w:t xml:space="preserve">No obstante, se insiste que, </w:t>
      </w:r>
      <w:r w:rsidRPr="007D78D1">
        <w:rPr>
          <w:rFonts w:ascii="Palatino Linotype" w:hAnsi="Palatino Linotype"/>
          <w:sz w:val="22"/>
          <w:szCs w:val="22"/>
        </w:rPr>
        <w:t xml:space="preserve">si bien el </w:t>
      </w:r>
      <w:r w:rsidRPr="007D78D1">
        <w:rPr>
          <w:rFonts w:ascii="Palatino Linotype" w:hAnsi="Palatino Linotype"/>
          <w:b/>
          <w:sz w:val="22"/>
          <w:szCs w:val="22"/>
        </w:rPr>
        <w:t>SUJETO OBLIGADO</w:t>
      </w:r>
      <w:r w:rsidRPr="007D78D1">
        <w:rPr>
          <w:rFonts w:ascii="Palatino Linotype" w:hAnsi="Palatino Linotype"/>
          <w:sz w:val="22"/>
          <w:szCs w:val="22"/>
        </w:rPr>
        <w:t xml:space="preserve"> por medio del Servidor Público Habilitado competente</w:t>
      </w:r>
      <w:r w:rsidRPr="007D78D1">
        <w:rPr>
          <w:rFonts w:ascii="Palatino Linotype" w:eastAsia="Calibri" w:hAnsi="Palatino Linotype" w:cs="Arial"/>
          <w:color w:val="000000" w:themeColor="text1"/>
          <w:sz w:val="22"/>
          <w:szCs w:val="22"/>
          <w:lang w:val="es-ES"/>
        </w:rPr>
        <w:t xml:space="preserve">, </w:t>
      </w:r>
      <w:r w:rsidRPr="007D78D1">
        <w:rPr>
          <w:rFonts w:ascii="Palatino Linotype" w:hAnsi="Palatino Linotype"/>
          <w:sz w:val="22"/>
          <w:szCs w:val="22"/>
        </w:rPr>
        <w:t xml:space="preserve">informó, </w:t>
      </w:r>
      <w:r w:rsidRPr="007D78D1">
        <w:rPr>
          <w:rFonts w:ascii="Palatino Linotype" w:eastAsia="Helvetica Neue" w:hAnsi="Palatino Linotype" w:cs="Helvetica Neue"/>
          <w:sz w:val="22"/>
          <w:szCs w:val="22"/>
        </w:rPr>
        <w:t>los</w:t>
      </w:r>
      <w:r w:rsidRPr="007D78D1">
        <w:rPr>
          <w:rFonts w:ascii="Palatino Linotype" w:eastAsia="Helvetica Neue" w:hAnsi="Palatino Linotype" w:cs="Helvetica Neue"/>
          <w:sz w:val="22"/>
          <w:szCs w:val="22"/>
          <w:lang w:val="es-ES"/>
        </w:rPr>
        <w:t xml:space="preserve"> resultados de la evaluación de desempeño del </w:t>
      </w:r>
      <w:r w:rsidRPr="007D78D1">
        <w:rPr>
          <w:rFonts w:ascii="Palatino Linotype" w:eastAsia="Helvetica Neue" w:hAnsi="Palatino Linotype" w:cs="Helvetica Neue"/>
          <w:sz w:val="22"/>
          <w:szCs w:val="22"/>
          <w:lang w:val="es-ES"/>
        </w:rPr>
        <w:lastRenderedPageBreak/>
        <w:t xml:space="preserve">Servidor Público referido en la solicitud fueron aprobatorios, con una calificación de 100/100 dentro de los procesos de evaluación </w:t>
      </w:r>
      <w:r w:rsidRPr="007D78D1">
        <w:rPr>
          <w:rFonts w:ascii="Palatino Linotype" w:eastAsia="Helvetica Neue" w:hAnsi="Palatino Linotype" w:cs="Helvetica Neue"/>
          <w:b/>
          <w:sz w:val="22"/>
          <w:szCs w:val="22"/>
          <w:lang w:val="es-ES"/>
        </w:rPr>
        <w:t>de dos mil veintidós y dos mil veintitrés</w:t>
      </w:r>
      <w:r w:rsidRPr="007D78D1">
        <w:rPr>
          <w:rFonts w:ascii="Palatino Linotype" w:eastAsia="Helvetica Neue" w:hAnsi="Palatino Linotype" w:cs="Helvetica Neue"/>
          <w:sz w:val="22"/>
          <w:szCs w:val="22"/>
          <w:lang w:val="es-ES"/>
        </w:rPr>
        <w:t xml:space="preserve"> de la Secretaría Ejecutiva del Sistema Estatal Anticorrupción, </w:t>
      </w:r>
      <w:r w:rsidRPr="007D78D1">
        <w:rPr>
          <w:rFonts w:ascii="Palatino Linotype" w:eastAsia="Helvetica Neue" w:hAnsi="Palatino Linotype" w:cs="Helvetica Neue"/>
          <w:b/>
          <w:sz w:val="22"/>
          <w:szCs w:val="22"/>
          <w:lang w:val="es-ES"/>
        </w:rPr>
        <w:t>omitió pronunciarse respecto al año 2024.</w:t>
      </w:r>
    </w:p>
    <w:p w14:paraId="759E8B1E" w14:textId="77777777" w:rsidR="003B65E8" w:rsidRPr="007D78D1" w:rsidRDefault="003B65E8" w:rsidP="003B65E8">
      <w:pPr>
        <w:rPr>
          <w:rStyle w:val="Hipervnculo"/>
          <w:rFonts w:ascii="Palatino Linotype" w:eastAsia="Calibri" w:hAnsi="Palatino Linotype" w:cs="Arial"/>
          <w:b/>
          <w:color w:val="000000" w:themeColor="text1"/>
          <w:sz w:val="22"/>
          <w:szCs w:val="22"/>
          <w:lang w:val="es-ES"/>
        </w:rPr>
      </w:pPr>
    </w:p>
    <w:p w14:paraId="5E4C0511" w14:textId="77777777" w:rsidR="00C570F5" w:rsidRPr="007D78D1" w:rsidRDefault="003B65E8" w:rsidP="00C570F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Style w:val="Hipervnculo"/>
          <w:rFonts w:ascii="Palatino Linotype" w:eastAsia="Calibri" w:hAnsi="Palatino Linotype" w:cs="Arial"/>
          <w:color w:val="000000" w:themeColor="text1"/>
          <w:sz w:val="22"/>
          <w:szCs w:val="22"/>
          <w:u w:val="none"/>
          <w:lang w:val="es-ES"/>
        </w:rPr>
        <w:t>En</w:t>
      </w:r>
      <w:r w:rsidR="00F904E7" w:rsidRPr="007D78D1">
        <w:rPr>
          <w:rStyle w:val="Hipervnculo"/>
          <w:rFonts w:ascii="Palatino Linotype" w:eastAsia="Calibri" w:hAnsi="Palatino Linotype" w:cs="Arial"/>
          <w:color w:val="000000" w:themeColor="text1"/>
          <w:sz w:val="22"/>
          <w:szCs w:val="22"/>
          <w:u w:val="none"/>
          <w:lang w:val="es-ES"/>
        </w:rPr>
        <w:t xml:space="preserve"> </w:t>
      </w:r>
      <w:r w:rsidR="00F904E7" w:rsidRPr="007D78D1">
        <w:rPr>
          <w:rFonts w:ascii="Palatino Linotype" w:eastAsia="Calibri" w:hAnsi="Palatino Linotype" w:cs="Arial"/>
          <w:color w:val="000000" w:themeColor="text1"/>
          <w:sz w:val="22"/>
          <w:szCs w:val="22"/>
          <w:lang w:val="es-ES"/>
        </w:rPr>
        <w:t xml:space="preserve">atención al principio de máxima publicidad, se estima que para tener por colmado el requerimiento de información, es dable ordenar al </w:t>
      </w:r>
      <w:r w:rsidR="00C570F5" w:rsidRPr="007D78D1">
        <w:rPr>
          <w:rFonts w:ascii="Palatino Linotype" w:eastAsia="Calibri" w:hAnsi="Palatino Linotype" w:cs="Arial"/>
          <w:b/>
          <w:color w:val="000000" w:themeColor="text1"/>
          <w:sz w:val="22"/>
          <w:szCs w:val="22"/>
          <w:lang w:val="es-ES"/>
        </w:rPr>
        <w:t>SUJETO OBLIGADO,</w:t>
      </w:r>
      <w:r w:rsidR="00F904E7" w:rsidRPr="007D78D1">
        <w:rPr>
          <w:rFonts w:ascii="Palatino Linotype" w:eastAsia="Calibri" w:hAnsi="Palatino Linotype" w:cs="Arial"/>
          <w:color w:val="000000" w:themeColor="text1"/>
          <w:sz w:val="22"/>
          <w:szCs w:val="22"/>
          <w:lang w:val="es-ES"/>
        </w:rPr>
        <w:t xml:space="preserve"> </w:t>
      </w:r>
      <w:r w:rsidR="00C570F5" w:rsidRPr="007D78D1">
        <w:rPr>
          <w:rFonts w:ascii="Palatino Linotype" w:eastAsia="Calibri" w:hAnsi="Palatino Linotype" w:cs="Arial"/>
          <w:b/>
          <w:color w:val="000000" w:themeColor="text1"/>
          <w:sz w:val="22"/>
          <w:szCs w:val="22"/>
          <w:lang w:val="es-ES"/>
        </w:rPr>
        <w:t xml:space="preserve">el o los documentos donde se advierta </w:t>
      </w:r>
      <w:r w:rsidR="00C570F5" w:rsidRPr="007D78D1">
        <w:rPr>
          <w:rFonts w:ascii="Palatino Linotype" w:eastAsia="Helvetica Neue" w:hAnsi="Palatino Linotype" w:cs="Helvetica Neue"/>
          <w:b/>
          <w:bCs/>
          <w:sz w:val="22"/>
          <w:szCs w:val="22"/>
          <w:lang w:val="es-ES"/>
        </w:rPr>
        <w:t>el resultado</w:t>
      </w:r>
      <w:r w:rsidR="00C570F5" w:rsidRPr="007D78D1">
        <w:rPr>
          <w:rFonts w:ascii="Palatino Linotype" w:hAnsi="Palatino Linotype"/>
          <w:b/>
          <w:bCs/>
          <w:color w:val="000000"/>
          <w:sz w:val="22"/>
          <w:szCs w:val="22"/>
        </w:rPr>
        <w:t xml:space="preserve"> de la evaluación de desempeño del Servidor Público referido en la solicitud de información, del proceso de evaluación de 2024 al 24 de octubre de 2024.</w:t>
      </w:r>
    </w:p>
    <w:p w14:paraId="256B5117" w14:textId="77777777" w:rsidR="00C570F5" w:rsidRPr="007D78D1" w:rsidRDefault="00C570F5" w:rsidP="00C570F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12B91F" w14:textId="77777777" w:rsidR="00C570F5" w:rsidRPr="007D78D1" w:rsidRDefault="00C570F5" w:rsidP="00C570F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Para el caso de que la información que se ordena no obre en los archivos del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por no </w:t>
      </w:r>
      <w:r w:rsidR="00ED5818" w:rsidRPr="007D78D1">
        <w:rPr>
          <w:rFonts w:ascii="Palatino Linotype" w:eastAsia="Calibri" w:hAnsi="Palatino Linotype" w:cs="Arial"/>
          <w:color w:val="000000" w:themeColor="text1"/>
          <w:sz w:val="22"/>
          <w:szCs w:val="22"/>
          <w:lang w:val="es-ES"/>
        </w:rPr>
        <w:t>haberse realizado la evaluación de desempeño previo al 24 de octubre de 2024</w:t>
      </w:r>
      <w:r w:rsidRPr="007D78D1">
        <w:rPr>
          <w:rFonts w:ascii="Palatino Linotype" w:eastAsia="Calibri" w:hAnsi="Palatino Linotype" w:cs="Arial"/>
          <w:color w:val="000000" w:themeColor="text1"/>
          <w:sz w:val="22"/>
          <w:szCs w:val="22"/>
          <w:lang w:val="es-ES"/>
        </w:rPr>
        <w:t>, bastará con que así lo haga del conocimiento del Particular en términos del artículo 19, párrafo segundo, de la Ley de Transparencia y Acceso a la Información Pública del Estado de México y Municipios.</w:t>
      </w:r>
    </w:p>
    <w:p w14:paraId="6654A4F7" w14:textId="77777777" w:rsidR="00C570F5" w:rsidRPr="007D78D1" w:rsidRDefault="00C570F5" w:rsidP="00C570F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849753D" w14:textId="77777777" w:rsidR="00105C53" w:rsidRPr="007D78D1" w:rsidRDefault="00105C53" w:rsidP="00105C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sz w:val="22"/>
          <w:szCs w:val="22"/>
        </w:rPr>
        <w:t xml:space="preserve">Por lo anteriormente expuesto y fundado, este </w:t>
      </w:r>
      <w:r w:rsidRPr="007D78D1">
        <w:rPr>
          <w:rFonts w:ascii="Palatino Linotype" w:eastAsia="Calibri" w:hAnsi="Palatino Linotype"/>
          <w:b/>
          <w:bCs/>
          <w:sz w:val="22"/>
          <w:szCs w:val="22"/>
        </w:rPr>
        <w:t>ÓRGANO GARANTE</w:t>
      </w:r>
      <w:r w:rsidRPr="007D78D1">
        <w:rPr>
          <w:rFonts w:ascii="Palatino Linotype" w:eastAsia="Calibri" w:hAnsi="Palatino Linotype"/>
          <w:sz w:val="22"/>
          <w:szCs w:val="22"/>
        </w:rPr>
        <w:t xml:space="preserve"> emite los siguientes:</w:t>
      </w:r>
    </w:p>
    <w:bookmarkEnd w:id="34"/>
    <w:bookmarkEnd w:id="35"/>
    <w:bookmarkEnd w:id="36"/>
    <w:bookmarkEnd w:id="37"/>
    <w:p w14:paraId="15239960" w14:textId="77777777" w:rsidR="00105C53" w:rsidRPr="007D78D1" w:rsidRDefault="00105C53" w:rsidP="00105C5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1BFC727" w14:textId="77777777" w:rsidR="00105C53" w:rsidRPr="007D78D1" w:rsidRDefault="00105C53" w:rsidP="00105C53">
      <w:pPr>
        <w:pStyle w:val="Ttulo2"/>
        <w:tabs>
          <w:tab w:val="left" w:pos="0"/>
        </w:tabs>
        <w:spacing w:before="0" w:line="360" w:lineRule="auto"/>
        <w:jc w:val="center"/>
        <w:rPr>
          <w:rFonts w:ascii="Palatino Linotype" w:hAnsi="Palatino Linotype"/>
          <w:b/>
          <w:color w:val="auto"/>
          <w:sz w:val="22"/>
          <w:szCs w:val="22"/>
          <w:lang w:val="es-ES"/>
        </w:rPr>
      </w:pPr>
      <w:bookmarkStart w:id="41" w:name="_Toc88748494"/>
      <w:r w:rsidRPr="007D78D1">
        <w:rPr>
          <w:rFonts w:ascii="Palatino Linotype" w:hAnsi="Palatino Linotype"/>
          <w:b/>
          <w:color w:val="auto"/>
          <w:sz w:val="22"/>
          <w:szCs w:val="22"/>
          <w:lang w:val="es-ES"/>
        </w:rPr>
        <w:t>R E S O L U T I V O S</w:t>
      </w:r>
      <w:bookmarkEnd w:id="28"/>
      <w:bookmarkEnd w:id="41"/>
    </w:p>
    <w:p w14:paraId="0547DD64" w14:textId="77777777" w:rsidR="00105C53" w:rsidRPr="007D78D1" w:rsidRDefault="00105C53" w:rsidP="00105C53">
      <w:pPr>
        <w:spacing w:before="240" w:after="360" w:line="360" w:lineRule="auto"/>
        <w:ind w:right="-2"/>
        <w:jc w:val="both"/>
        <w:rPr>
          <w:rFonts w:ascii="Palatino Linotype" w:hAnsi="Palatino Linotype" w:cs="Arial"/>
          <w:sz w:val="22"/>
          <w:szCs w:val="22"/>
          <w:lang w:val="es-ES"/>
        </w:rPr>
      </w:pPr>
      <w:r w:rsidRPr="007D78D1">
        <w:rPr>
          <w:rFonts w:ascii="Palatino Linotype" w:hAnsi="Palatino Linotype" w:cs="Arial"/>
          <w:b/>
          <w:sz w:val="22"/>
          <w:szCs w:val="22"/>
        </w:rPr>
        <w:t>PRIMERO</w:t>
      </w:r>
      <w:r w:rsidRPr="007D78D1">
        <w:rPr>
          <w:rFonts w:ascii="Palatino Linotype" w:hAnsi="Palatino Linotype" w:cs="Arial"/>
          <w:sz w:val="22"/>
          <w:szCs w:val="22"/>
          <w:lang w:val="es-ES"/>
        </w:rPr>
        <w:t xml:space="preserve">. </w:t>
      </w:r>
      <w:r w:rsidRPr="007D78D1">
        <w:rPr>
          <w:rFonts w:ascii="Palatino Linotype" w:eastAsia="Palatino Linotype" w:hAnsi="Palatino Linotype" w:cs="Palatino Linotype"/>
          <w:b/>
          <w:sz w:val="22"/>
          <w:szCs w:val="22"/>
        </w:rPr>
        <w:t>Se SOBRESEE</w:t>
      </w:r>
      <w:r w:rsidR="00140E1E" w:rsidRPr="007D78D1">
        <w:rPr>
          <w:rFonts w:ascii="Palatino Linotype" w:eastAsia="Palatino Linotype" w:hAnsi="Palatino Linotype" w:cs="Palatino Linotype"/>
          <w:b/>
          <w:sz w:val="22"/>
          <w:szCs w:val="22"/>
        </w:rPr>
        <w:t>N</w:t>
      </w:r>
      <w:r w:rsidRPr="007D78D1">
        <w:rPr>
          <w:rFonts w:ascii="Palatino Linotype" w:eastAsia="Palatino Linotype" w:hAnsi="Palatino Linotype" w:cs="Palatino Linotype"/>
          <w:b/>
          <w:sz w:val="22"/>
          <w:szCs w:val="22"/>
        </w:rPr>
        <w:t xml:space="preserve"> </w:t>
      </w:r>
      <w:r w:rsidR="00140E1E" w:rsidRPr="007D78D1">
        <w:rPr>
          <w:rFonts w:ascii="Palatino Linotype" w:eastAsia="Palatino Linotype" w:hAnsi="Palatino Linotype" w:cs="Palatino Linotype"/>
          <w:sz w:val="22"/>
          <w:szCs w:val="22"/>
        </w:rPr>
        <w:t>los</w:t>
      </w:r>
      <w:r w:rsidRPr="007D78D1">
        <w:rPr>
          <w:rFonts w:ascii="Palatino Linotype" w:eastAsia="Palatino Linotype" w:hAnsi="Palatino Linotype" w:cs="Palatino Linotype"/>
          <w:sz w:val="22"/>
          <w:szCs w:val="22"/>
        </w:rPr>
        <w:t xml:space="preserve"> recurso</w:t>
      </w:r>
      <w:r w:rsidR="00140E1E" w:rsidRPr="007D78D1">
        <w:rPr>
          <w:rFonts w:ascii="Palatino Linotype" w:eastAsia="Palatino Linotype" w:hAnsi="Palatino Linotype" w:cs="Palatino Linotype"/>
          <w:sz w:val="22"/>
          <w:szCs w:val="22"/>
        </w:rPr>
        <w:t>s</w:t>
      </w:r>
      <w:r w:rsidRPr="007D78D1">
        <w:rPr>
          <w:rFonts w:ascii="Palatino Linotype" w:eastAsia="Palatino Linotype" w:hAnsi="Palatino Linotype" w:cs="Palatino Linotype"/>
          <w:sz w:val="22"/>
          <w:szCs w:val="22"/>
        </w:rPr>
        <w:t xml:space="preserve"> de revisión número</w:t>
      </w:r>
      <w:r w:rsidRPr="007D78D1">
        <w:rPr>
          <w:rFonts w:ascii="Palatino Linotype" w:eastAsia="Palatino Linotype" w:hAnsi="Palatino Linotype" w:cs="Palatino Linotype"/>
          <w:b/>
          <w:sz w:val="22"/>
          <w:szCs w:val="22"/>
        </w:rPr>
        <w:t xml:space="preserve"> </w:t>
      </w:r>
      <w:r w:rsidRPr="007D78D1">
        <w:rPr>
          <w:rFonts w:ascii="Palatino Linotype" w:hAnsi="Palatino Linotype" w:cs="Arial"/>
          <w:b/>
          <w:bCs/>
          <w:sz w:val="22"/>
          <w:szCs w:val="22"/>
        </w:rPr>
        <w:t>07063/INFOEM/IP/RR/2024 y 07064/INFOEM/IP/RR/2024</w:t>
      </w:r>
      <w:r w:rsidRPr="007D78D1">
        <w:rPr>
          <w:rFonts w:ascii="Palatino Linotype" w:eastAsia="Palatino Linotype" w:hAnsi="Palatino Linotype" w:cs="Palatino Linotype"/>
          <w:b/>
          <w:sz w:val="22"/>
          <w:szCs w:val="22"/>
        </w:rPr>
        <w:t xml:space="preserve">, </w:t>
      </w:r>
      <w:r w:rsidRPr="007D78D1">
        <w:rPr>
          <w:rFonts w:ascii="Palatino Linotype" w:eastAsia="Palatino Linotype" w:hAnsi="Palatino Linotype" w:cs="Palatino Linotype"/>
          <w:sz w:val="22"/>
          <w:szCs w:val="22"/>
        </w:rPr>
        <w:t xml:space="preserve">con fundamento en los artículos 191, fracción VI y, 192, </w:t>
      </w:r>
      <w:r w:rsidRPr="007D78D1">
        <w:rPr>
          <w:rFonts w:ascii="Palatino Linotype" w:eastAsia="Palatino Linotype" w:hAnsi="Palatino Linotype" w:cs="Palatino Linotype"/>
          <w:sz w:val="22"/>
          <w:szCs w:val="22"/>
        </w:rPr>
        <w:lastRenderedPageBreak/>
        <w:t xml:space="preserve">fracción IV, de la Ley de Transparencia y Acceso a la Información Pública del Estado de México y Municipios, al tratarse de una consulta, en términos del </w:t>
      </w:r>
      <w:r w:rsidRPr="007D78D1">
        <w:rPr>
          <w:rFonts w:ascii="Palatino Linotype" w:eastAsia="Palatino Linotype" w:hAnsi="Palatino Linotype" w:cs="Palatino Linotype"/>
          <w:b/>
          <w:sz w:val="22"/>
          <w:szCs w:val="22"/>
        </w:rPr>
        <w:t>Considerando CUARTO</w:t>
      </w:r>
      <w:r w:rsidRPr="007D78D1">
        <w:rPr>
          <w:rFonts w:ascii="Palatino Linotype" w:eastAsia="Palatino Linotype" w:hAnsi="Palatino Linotype" w:cs="Palatino Linotype"/>
          <w:sz w:val="22"/>
          <w:szCs w:val="22"/>
        </w:rPr>
        <w:t xml:space="preserve"> de la presente resolución.</w:t>
      </w:r>
    </w:p>
    <w:p w14:paraId="3104FDFA" w14:textId="77777777" w:rsidR="00105C53" w:rsidRPr="007D78D1" w:rsidRDefault="00105C53" w:rsidP="00105C53">
      <w:pPr>
        <w:spacing w:before="240" w:after="360" w:line="360" w:lineRule="auto"/>
        <w:ind w:right="-2"/>
        <w:jc w:val="both"/>
        <w:rPr>
          <w:rFonts w:ascii="Palatino Linotype" w:eastAsia="MS Mincho" w:hAnsi="Palatino Linotype"/>
          <w:color w:val="000000" w:themeColor="text1"/>
          <w:sz w:val="22"/>
          <w:szCs w:val="22"/>
        </w:rPr>
      </w:pPr>
      <w:bookmarkStart w:id="42" w:name="_Toc503891607"/>
      <w:bookmarkStart w:id="43" w:name="_Toc511647757"/>
      <w:bookmarkStart w:id="44" w:name="_Toc511647818"/>
      <w:bookmarkStart w:id="45" w:name="_Toc477891768"/>
      <w:bookmarkStart w:id="46" w:name="_Toc477891858"/>
      <w:bookmarkStart w:id="47" w:name="_Toc481576259"/>
      <w:bookmarkStart w:id="48" w:name="_Toc492590391"/>
      <w:bookmarkStart w:id="49" w:name="_Toc462653937"/>
      <w:bookmarkStart w:id="50" w:name="_Toc453696502"/>
      <w:bookmarkStart w:id="51" w:name="_Toc454301155"/>
      <w:r w:rsidRPr="007D78D1">
        <w:rPr>
          <w:rFonts w:ascii="Palatino Linotype" w:hAnsi="Palatino Linotype"/>
          <w:b/>
          <w:sz w:val="22"/>
          <w:szCs w:val="22"/>
        </w:rPr>
        <w:t>SEGUNDO.</w:t>
      </w:r>
      <w:bookmarkEnd w:id="42"/>
      <w:bookmarkEnd w:id="43"/>
      <w:bookmarkEnd w:id="44"/>
      <w:r w:rsidRPr="007D78D1">
        <w:rPr>
          <w:rFonts w:ascii="Palatino Linotype" w:hAnsi="Palatino Linotype"/>
          <w:b/>
          <w:sz w:val="22"/>
          <w:szCs w:val="22"/>
        </w:rPr>
        <w:t xml:space="preserve"> </w:t>
      </w:r>
      <w:bookmarkEnd w:id="45"/>
      <w:bookmarkEnd w:id="46"/>
      <w:bookmarkEnd w:id="47"/>
      <w:bookmarkEnd w:id="48"/>
      <w:bookmarkEnd w:id="49"/>
      <w:bookmarkEnd w:id="50"/>
      <w:bookmarkEnd w:id="51"/>
      <w:r w:rsidR="00ED5818" w:rsidRPr="007D78D1">
        <w:rPr>
          <w:rFonts w:ascii="Palatino Linotype" w:hAnsi="Palatino Linotype" w:cs="Arial"/>
          <w:sz w:val="22"/>
          <w:szCs w:val="22"/>
        </w:rPr>
        <w:t xml:space="preserve">Resultan </w:t>
      </w:r>
      <w:r w:rsidRPr="007D78D1">
        <w:rPr>
          <w:rFonts w:ascii="Palatino Linotype" w:hAnsi="Palatino Linotype" w:cs="Arial"/>
          <w:sz w:val="22"/>
          <w:szCs w:val="22"/>
        </w:rPr>
        <w:t>fundadas las</w:t>
      </w:r>
      <w:r w:rsidRPr="007D78D1">
        <w:rPr>
          <w:rFonts w:ascii="Palatino Linotype" w:hAnsi="Palatino Linotype" w:cs="Arial"/>
          <w:b/>
          <w:sz w:val="22"/>
          <w:szCs w:val="22"/>
        </w:rPr>
        <w:t xml:space="preserve"> </w:t>
      </w:r>
      <w:r w:rsidRPr="007D78D1">
        <w:rPr>
          <w:rFonts w:ascii="Palatino Linotype" w:hAnsi="Palatino Linotype" w:cs="Arial"/>
          <w:sz w:val="22"/>
          <w:szCs w:val="22"/>
          <w:lang w:val="es-ES"/>
        </w:rPr>
        <w:t xml:space="preserve">razones o motivos de inconformidad hechos valer </w:t>
      </w:r>
      <w:r w:rsidRPr="007D78D1">
        <w:rPr>
          <w:rFonts w:ascii="Palatino Linotype" w:eastAsia="Calibri" w:hAnsi="Palatino Linotype" w:cs="Arial"/>
          <w:sz w:val="22"/>
          <w:szCs w:val="22"/>
          <w:lang w:val="es-ES"/>
        </w:rPr>
        <w:t xml:space="preserve">en el recurso de revisión </w:t>
      </w:r>
      <w:r w:rsidR="00533063" w:rsidRPr="007D78D1">
        <w:rPr>
          <w:rFonts w:ascii="Palatino Linotype" w:hAnsi="Palatino Linotype"/>
          <w:b/>
          <w:sz w:val="22"/>
          <w:szCs w:val="22"/>
        </w:rPr>
        <w:t>07065</w:t>
      </w:r>
      <w:r w:rsidRPr="007D78D1">
        <w:rPr>
          <w:rFonts w:ascii="Palatino Linotype" w:hAnsi="Palatino Linotype"/>
          <w:b/>
          <w:sz w:val="22"/>
          <w:szCs w:val="22"/>
        </w:rPr>
        <w:t xml:space="preserve">/INFOEM/IP/RR/2024 </w:t>
      </w:r>
      <w:r w:rsidRPr="007D78D1">
        <w:rPr>
          <w:rFonts w:ascii="Palatino Linotype" w:hAnsi="Palatino Linotype"/>
          <w:sz w:val="22"/>
          <w:szCs w:val="22"/>
        </w:rPr>
        <w:t>en términos del</w:t>
      </w:r>
      <w:r w:rsidRPr="007D78D1">
        <w:rPr>
          <w:rFonts w:ascii="Palatino Linotype" w:hAnsi="Palatino Linotype"/>
          <w:b/>
          <w:bCs/>
          <w:sz w:val="22"/>
          <w:szCs w:val="22"/>
        </w:rPr>
        <w:t xml:space="preserve"> Considerando</w:t>
      </w:r>
      <w:r w:rsidRPr="007D78D1">
        <w:rPr>
          <w:rFonts w:ascii="Palatino Linotype" w:hAnsi="Palatino Linotype"/>
          <w:sz w:val="22"/>
          <w:szCs w:val="22"/>
        </w:rPr>
        <w:t xml:space="preserve"> </w:t>
      </w:r>
      <w:r w:rsidRPr="007D78D1">
        <w:rPr>
          <w:rFonts w:ascii="Palatino Linotype" w:hAnsi="Palatino Linotype"/>
          <w:b/>
          <w:sz w:val="22"/>
          <w:szCs w:val="22"/>
        </w:rPr>
        <w:t>CUARTO</w:t>
      </w:r>
      <w:r w:rsidRPr="007D78D1">
        <w:rPr>
          <w:rFonts w:ascii="Palatino Linotype" w:hAnsi="Palatino Linotype"/>
          <w:sz w:val="22"/>
          <w:szCs w:val="22"/>
        </w:rPr>
        <w:t xml:space="preserve"> de la presente resolución.</w:t>
      </w:r>
      <w:bookmarkStart w:id="52" w:name="_Toc503891610"/>
      <w:bookmarkStart w:id="53" w:name="_Toc453696503"/>
      <w:bookmarkStart w:id="54" w:name="_Toc454301156"/>
      <w:bookmarkStart w:id="55" w:name="_Toc462653938"/>
      <w:bookmarkStart w:id="56" w:name="_Toc477891769"/>
      <w:bookmarkStart w:id="57" w:name="_Toc477891859"/>
      <w:bookmarkStart w:id="58" w:name="_Toc481576260"/>
      <w:bookmarkStart w:id="59" w:name="_Toc492590392"/>
    </w:p>
    <w:bookmarkEnd w:id="52"/>
    <w:bookmarkEnd w:id="53"/>
    <w:bookmarkEnd w:id="54"/>
    <w:bookmarkEnd w:id="55"/>
    <w:bookmarkEnd w:id="56"/>
    <w:bookmarkEnd w:id="57"/>
    <w:bookmarkEnd w:id="58"/>
    <w:bookmarkEnd w:id="59"/>
    <w:p w14:paraId="27901F96" w14:textId="77777777" w:rsidR="00533063" w:rsidRPr="007D78D1" w:rsidRDefault="00105C53" w:rsidP="00105C53">
      <w:pPr>
        <w:spacing w:line="360" w:lineRule="auto"/>
        <w:ind w:right="-2"/>
        <w:jc w:val="both"/>
        <w:rPr>
          <w:rFonts w:ascii="Palatino Linotype" w:eastAsia="MS Mincho" w:hAnsi="Palatino Linotype"/>
          <w:b/>
          <w:color w:val="000000"/>
          <w:sz w:val="22"/>
          <w:szCs w:val="22"/>
        </w:rPr>
      </w:pPr>
      <w:r w:rsidRPr="007D78D1">
        <w:rPr>
          <w:rFonts w:ascii="Palatino Linotype" w:eastAsia="MS Mincho" w:hAnsi="Palatino Linotype"/>
          <w:b/>
          <w:color w:val="000000"/>
          <w:sz w:val="22"/>
          <w:szCs w:val="22"/>
        </w:rPr>
        <w:t>TERCERO.</w:t>
      </w:r>
      <w:r w:rsidRPr="007D78D1">
        <w:rPr>
          <w:rFonts w:ascii="Palatino Linotype" w:eastAsia="MS Mincho" w:hAnsi="Palatino Linotype"/>
          <w:color w:val="000000"/>
          <w:sz w:val="22"/>
          <w:szCs w:val="22"/>
        </w:rPr>
        <w:t xml:space="preserve"> </w:t>
      </w:r>
      <w:r w:rsidR="00ED5818" w:rsidRPr="007D78D1">
        <w:rPr>
          <w:rFonts w:ascii="Palatino Linotype" w:eastAsia="MS Mincho" w:hAnsi="Palatino Linotype"/>
          <w:color w:val="000000"/>
          <w:sz w:val="22"/>
          <w:szCs w:val="22"/>
        </w:rPr>
        <w:t xml:space="preserve">Se </w:t>
      </w:r>
      <w:r w:rsidR="00ED5818" w:rsidRPr="007D78D1">
        <w:rPr>
          <w:rFonts w:ascii="Palatino Linotype" w:eastAsia="MS Mincho" w:hAnsi="Palatino Linotype"/>
          <w:b/>
          <w:color w:val="000000"/>
          <w:sz w:val="22"/>
          <w:szCs w:val="22"/>
        </w:rPr>
        <w:t>MODIFICA</w:t>
      </w:r>
      <w:r w:rsidR="00ED5818" w:rsidRPr="007D78D1">
        <w:rPr>
          <w:rFonts w:ascii="Palatino Linotype" w:eastAsia="MS Mincho" w:hAnsi="Palatino Linotype"/>
          <w:color w:val="000000"/>
          <w:sz w:val="22"/>
          <w:szCs w:val="22"/>
        </w:rPr>
        <w:t xml:space="preserve"> la respuesta emitida por la </w:t>
      </w:r>
      <w:r w:rsidR="00ED5818" w:rsidRPr="007D78D1">
        <w:rPr>
          <w:rFonts w:ascii="Palatino Linotype" w:hAnsi="Palatino Linotype"/>
          <w:b/>
          <w:bCs/>
          <w:color w:val="000000"/>
          <w:sz w:val="22"/>
          <w:szCs w:val="22"/>
        </w:rPr>
        <w:t>Secretaría Ejecutiva del Sistema Estatal Anticorrupción</w:t>
      </w:r>
      <w:r w:rsidR="00ED5818" w:rsidRPr="007D78D1">
        <w:rPr>
          <w:rFonts w:ascii="Palatino Linotype" w:eastAsia="MS Mincho" w:hAnsi="Palatino Linotype"/>
          <w:color w:val="000000"/>
          <w:sz w:val="22"/>
          <w:szCs w:val="22"/>
        </w:rPr>
        <w:t xml:space="preserve"> a la solicitud de información </w:t>
      </w:r>
      <w:r w:rsidR="00ED5818" w:rsidRPr="007D78D1">
        <w:rPr>
          <w:rFonts w:ascii="Palatino Linotype" w:hAnsi="Palatino Linotype"/>
          <w:b/>
          <w:sz w:val="22"/>
          <w:szCs w:val="22"/>
        </w:rPr>
        <w:t>01028/SESEA/IP/2024</w:t>
      </w:r>
      <w:r w:rsidR="00ED5818" w:rsidRPr="007D78D1">
        <w:rPr>
          <w:rFonts w:ascii="Palatino Linotype" w:eastAsia="MS Mincho" w:hAnsi="Palatino Linotype"/>
          <w:color w:val="000000"/>
          <w:sz w:val="22"/>
          <w:szCs w:val="22"/>
        </w:rPr>
        <w:t xml:space="preserve">, y se </w:t>
      </w:r>
      <w:r w:rsidR="00ED5818" w:rsidRPr="007D78D1">
        <w:rPr>
          <w:rFonts w:ascii="Palatino Linotype" w:eastAsia="MS Mincho" w:hAnsi="Palatino Linotype"/>
          <w:b/>
          <w:color w:val="000000"/>
          <w:sz w:val="22"/>
          <w:szCs w:val="22"/>
        </w:rPr>
        <w:t>ORDENA</w:t>
      </w:r>
      <w:r w:rsidR="00ED5818" w:rsidRPr="007D78D1">
        <w:rPr>
          <w:rFonts w:ascii="Palatino Linotype" w:eastAsia="MS Mincho" w:hAnsi="Palatino Linotype"/>
          <w:color w:val="000000"/>
          <w:sz w:val="22"/>
          <w:szCs w:val="22"/>
        </w:rPr>
        <w:t xml:space="preserve"> entregar vía Sistema de Acceso a la Información Mexiquense </w:t>
      </w:r>
      <w:r w:rsidR="00533063" w:rsidRPr="007D78D1">
        <w:rPr>
          <w:rFonts w:ascii="Palatino Linotype" w:eastAsia="MS Mincho" w:hAnsi="Palatino Linotype"/>
          <w:b/>
          <w:color w:val="000000"/>
          <w:sz w:val="22"/>
          <w:szCs w:val="22"/>
        </w:rPr>
        <w:t xml:space="preserve">(SAIMEX), </w:t>
      </w:r>
      <w:r w:rsidR="00533063" w:rsidRPr="007D78D1">
        <w:rPr>
          <w:rFonts w:ascii="Palatino Linotype" w:eastAsia="MS Mincho" w:hAnsi="Palatino Linotype"/>
          <w:color w:val="000000"/>
          <w:sz w:val="22"/>
          <w:szCs w:val="22"/>
        </w:rPr>
        <w:t>lo siguiente:</w:t>
      </w:r>
    </w:p>
    <w:p w14:paraId="5F188712" w14:textId="77777777" w:rsidR="00533063" w:rsidRPr="007D78D1" w:rsidRDefault="00533063" w:rsidP="00105C53">
      <w:pPr>
        <w:spacing w:line="360" w:lineRule="auto"/>
        <w:ind w:right="-2"/>
        <w:jc w:val="both"/>
        <w:rPr>
          <w:rFonts w:ascii="Palatino Linotype" w:eastAsia="MS Mincho" w:hAnsi="Palatino Linotype"/>
          <w:b/>
          <w:color w:val="000000"/>
          <w:sz w:val="22"/>
          <w:szCs w:val="22"/>
        </w:rPr>
      </w:pPr>
    </w:p>
    <w:p w14:paraId="4B02A59D" w14:textId="77777777" w:rsidR="00533063" w:rsidRPr="007D78D1" w:rsidRDefault="00533063" w:rsidP="00533063">
      <w:pPr>
        <w:pStyle w:val="Prrafodelista"/>
        <w:numPr>
          <w:ilvl w:val="0"/>
          <w:numId w:val="13"/>
        </w:numPr>
        <w:spacing w:line="360" w:lineRule="auto"/>
        <w:ind w:left="567" w:right="565" w:hanging="141"/>
        <w:jc w:val="both"/>
        <w:rPr>
          <w:rFonts w:ascii="Palatino Linotype" w:eastAsia="MS Mincho" w:hAnsi="Palatino Linotype"/>
          <w:color w:val="000000"/>
          <w:sz w:val="22"/>
          <w:szCs w:val="22"/>
        </w:rPr>
      </w:pPr>
      <w:r w:rsidRPr="007D78D1">
        <w:rPr>
          <w:rFonts w:ascii="Palatino Linotype" w:eastAsia="Calibri" w:hAnsi="Palatino Linotype" w:cs="Arial"/>
          <w:b/>
          <w:color w:val="000000" w:themeColor="text1"/>
          <w:sz w:val="22"/>
          <w:szCs w:val="22"/>
          <w:lang w:val="es-ES"/>
        </w:rPr>
        <w:t xml:space="preserve">El o los documentos donde se advierta </w:t>
      </w:r>
      <w:r w:rsidRPr="007D78D1">
        <w:rPr>
          <w:rFonts w:ascii="Palatino Linotype" w:eastAsia="Helvetica Neue" w:hAnsi="Palatino Linotype" w:cs="Helvetica Neue"/>
          <w:b/>
          <w:bCs/>
          <w:sz w:val="22"/>
          <w:szCs w:val="22"/>
          <w:lang w:val="es-ES"/>
        </w:rPr>
        <w:t>el resultado</w:t>
      </w:r>
      <w:r w:rsidRPr="007D78D1">
        <w:rPr>
          <w:rFonts w:ascii="Palatino Linotype" w:hAnsi="Palatino Linotype"/>
          <w:b/>
          <w:bCs/>
          <w:color w:val="000000"/>
          <w:sz w:val="22"/>
          <w:szCs w:val="22"/>
        </w:rPr>
        <w:t xml:space="preserve"> de la evaluación de desempeño 2024 del Servidor Público referido en la solicitud de información, al 24 de octubre de 2024.</w:t>
      </w:r>
    </w:p>
    <w:p w14:paraId="3F985D57" w14:textId="77777777" w:rsidR="00533063" w:rsidRPr="007D78D1" w:rsidRDefault="00533063" w:rsidP="00105C53">
      <w:pPr>
        <w:spacing w:line="360" w:lineRule="auto"/>
        <w:ind w:right="-2"/>
        <w:jc w:val="both"/>
        <w:rPr>
          <w:rFonts w:ascii="Palatino Linotype" w:eastAsia="MS Mincho" w:hAnsi="Palatino Linotype"/>
          <w:color w:val="000000"/>
          <w:sz w:val="22"/>
          <w:szCs w:val="22"/>
        </w:rPr>
      </w:pPr>
    </w:p>
    <w:p w14:paraId="53419C42" w14:textId="77777777" w:rsidR="00ED5818" w:rsidRPr="007D78D1" w:rsidRDefault="00ED5818" w:rsidP="00ED581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7D78D1">
        <w:rPr>
          <w:rFonts w:ascii="Palatino Linotype" w:eastAsia="Calibri" w:hAnsi="Palatino Linotype" w:cs="Arial"/>
          <w:color w:val="000000" w:themeColor="text1"/>
          <w:sz w:val="22"/>
          <w:szCs w:val="22"/>
          <w:lang w:val="es-ES"/>
        </w:rPr>
        <w:t xml:space="preserve">Para el caso de que la información que se ordena no obre en los archivos del </w:t>
      </w:r>
      <w:r w:rsidRPr="007D78D1">
        <w:rPr>
          <w:rFonts w:ascii="Palatino Linotype" w:eastAsia="Calibri" w:hAnsi="Palatino Linotype" w:cs="Arial"/>
          <w:b/>
          <w:color w:val="000000" w:themeColor="text1"/>
          <w:sz w:val="22"/>
          <w:szCs w:val="22"/>
          <w:lang w:val="es-ES"/>
        </w:rPr>
        <w:t>SUJETO OBLIGADO</w:t>
      </w:r>
      <w:r w:rsidRPr="007D78D1">
        <w:rPr>
          <w:rFonts w:ascii="Palatino Linotype" w:eastAsia="Calibri" w:hAnsi="Palatino Linotype" w:cs="Arial"/>
          <w:color w:val="000000" w:themeColor="text1"/>
          <w:sz w:val="22"/>
          <w:szCs w:val="22"/>
          <w:lang w:val="es-ES"/>
        </w:rPr>
        <w:t xml:space="preserve">, </w:t>
      </w:r>
      <w:r w:rsidR="00533063" w:rsidRPr="007D78D1">
        <w:rPr>
          <w:rFonts w:ascii="Palatino Linotype" w:eastAsia="Calibri" w:hAnsi="Palatino Linotype" w:cs="Arial"/>
          <w:color w:val="000000" w:themeColor="text1"/>
          <w:sz w:val="22"/>
          <w:szCs w:val="22"/>
          <w:lang w:val="es-ES"/>
        </w:rPr>
        <w:t xml:space="preserve">por no haberse llevado a cabo el proceso de evaluación de desempeño 2024 previo a la fecha de la solicitud de información, </w:t>
      </w:r>
      <w:r w:rsidRPr="007D78D1">
        <w:rPr>
          <w:rFonts w:ascii="Palatino Linotype" w:eastAsia="Calibri" w:hAnsi="Palatino Linotype" w:cs="Arial"/>
          <w:color w:val="000000" w:themeColor="text1"/>
          <w:sz w:val="22"/>
          <w:szCs w:val="22"/>
          <w:lang w:val="es-ES"/>
        </w:rPr>
        <w:t>bastará con que así lo haga del conocimiento del Particular en términos del artículo 19, párrafo segundo, de la Ley de Transparencia y Acceso a la Información Pública del Estado de México y Municipios.</w:t>
      </w:r>
    </w:p>
    <w:p w14:paraId="17147F06" w14:textId="77777777" w:rsidR="00ED5818" w:rsidRPr="007D78D1" w:rsidRDefault="00ED5818" w:rsidP="00105C53">
      <w:pPr>
        <w:spacing w:line="360" w:lineRule="auto"/>
        <w:ind w:right="-2"/>
        <w:jc w:val="both"/>
        <w:rPr>
          <w:rFonts w:ascii="Palatino Linotype" w:eastAsia="MS Mincho" w:hAnsi="Palatino Linotype"/>
          <w:color w:val="000000"/>
          <w:sz w:val="22"/>
          <w:szCs w:val="22"/>
        </w:rPr>
      </w:pPr>
    </w:p>
    <w:p w14:paraId="0859C401" w14:textId="77777777" w:rsidR="00140E1E" w:rsidRPr="007D78D1" w:rsidRDefault="00140E1E" w:rsidP="00140E1E">
      <w:pPr>
        <w:tabs>
          <w:tab w:val="left" w:pos="8080"/>
        </w:tabs>
        <w:spacing w:line="360" w:lineRule="auto"/>
        <w:ind w:right="49"/>
        <w:jc w:val="both"/>
        <w:rPr>
          <w:rFonts w:ascii="Palatino Linotype" w:eastAsia="Palatino Linotype" w:hAnsi="Palatino Linotype" w:cs="Palatino Linotype"/>
        </w:rPr>
      </w:pPr>
      <w:r w:rsidRPr="007D78D1">
        <w:rPr>
          <w:rFonts w:ascii="Palatino Linotype" w:eastAsia="Palatino Linotype" w:hAnsi="Palatino Linotype" w:cs="Palatino Linotype"/>
          <w:b/>
        </w:rPr>
        <w:t xml:space="preserve">CUARTO. </w:t>
      </w:r>
      <w:r w:rsidRPr="007D78D1">
        <w:rPr>
          <w:rFonts w:ascii="Palatino Linotype" w:eastAsia="Palatino Linotype" w:hAnsi="Palatino Linotype" w:cs="Palatino Linotype"/>
          <w:b/>
          <w:color w:val="222222"/>
        </w:rPr>
        <w:t>NOTIFÍQUESE</w:t>
      </w:r>
      <w:r w:rsidRPr="007D78D1">
        <w:rPr>
          <w:rFonts w:ascii="Palatino Linotype" w:eastAsia="Palatino Linotype" w:hAnsi="Palatino Linotype" w:cs="Palatino Linotype"/>
          <w:color w:val="222222"/>
        </w:rPr>
        <w:t xml:space="preserve"> vía </w:t>
      </w:r>
      <w:r w:rsidRPr="007D78D1">
        <w:rPr>
          <w:rFonts w:ascii="Palatino Linotype" w:eastAsia="Palatino Linotype" w:hAnsi="Palatino Linotype" w:cs="Palatino Linotype"/>
          <w:b/>
          <w:bCs/>
          <w:color w:val="222222"/>
        </w:rPr>
        <w:t>SAIMEX</w:t>
      </w:r>
      <w:r w:rsidRPr="007D78D1">
        <w:rPr>
          <w:rFonts w:ascii="Palatino Linotype" w:eastAsia="Palatino Linotype" w:hAnsi="Palatino Linotype" w:cs="Palatino Linotype"/>
          <w:color w:val="222222"/>
        </w:rPr>
        <w:t xml:space="preserve"> la presente resolución al Titular de la Unidad de Transparencia del Sujeto Obligado, para que conforme al artículo 186 </w:t>
      </w:r>
      <w:r w:rsidRPr="007D78D1">
        <w:rPr>
          <w:rFonts w:ascii="Palatino Linotype" w:eastAsia="Palatino Linotype" w:hAnsi="Palatino Linotype" w:cs="Palatino Linotype"/>
          <w:color w:val="222222"/>
        </w:rPr>
        <w:lastRenderedPageBreak/>
        <w:t>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D78D1">
        <w:rPr>
          <w:rFonts w:ascii="Palatino Linotype" w:eastAsia="Palatino Linotype" w:hAnsi="Palatino Linotype" w:cs="Palatino Linotype"/>
        </w:rPr>
        <w:t>.</w:t>
      </w:r>
    </w:p>
    <w:p w14:paraId="76C0FE07" w14:textId="77777777" w:rsidR="00105C53" w:rsidRPr="007D78D1" w:rsidRDefault="00105C53" w:rsidP="00105C53">
      <w:pPr>
        <w:spacing w:line="360" w:lineRule="auto"/>
        <w:ind w:right="-2"/>
        <w:jc w:val="both"/>
        <w:rPr>
          <w:rFonts w:ascii="Palatino Linotype" w:hAnsi="Palatino Linotype" w:cs="Arial"/>
          <w:b/>
          <w:sz w:val="22"/>
          <w:szCs w:val="22"/>
        </w:rPr>
      </w:pPr>
    </w:p>
    <w:p w14:paraId="64DE3E10" w14:textId="77777777" w:rsidR="00105C53" w:rsidRPr="007D78D1" w:rsidRDefault="00105C53" w:rsidP="00105C53">
      <w:pPr>
        <w:spacing w:line="360" w:lineRule="auto"/>
        <w:ind w:right="-2"/>
        <w:jc w:val="both"/>
        <w:rPr>
          <w:rFonts w:ascii="Palatino Linotype" w:eastAsia="Calibri" w:hAnsi="Palatino Linotype" w:cs="Arial"/>
          <w:bCs/>
          <w:sz w:val="22"/>
          <w:szCs w:val="22"/>
        </w:rPr>
      </w:pPr>
      <w:r w:rsidRPr="007D78D1">
        <w:rPr>
          <w:rFonts w:ascii="Palatino Linotype" w:hAnsi="Palatino Linotype" w:cs="Arial"/>
          <w:b/>
          <w:sz w:val="22"/>
          <w:szCs w:val="22"/>
        </w:rPr>
        <w:t xml:space="preserve">QUINTO. </w:t>
      </w:r>
      <w:r w:rsidRPr="007D78D1">
        <w:rPr>
          <w:rFonts w:ascii="Palatino Linotype" w:hAnsi="Palatino Linotype"/>
          <w:b/>
          <w:bCs/>
          <w:color w:val="222222"/>
          <w:sz w:val="22"/>
          <w:szCs w:val="22"/>
          <w:lang w:val="es-ES"/>
        </w:rPr>
        <w:t>Notifíquese al</w:t>
      </w:r>
      <w:r w:rsidRPr="007D78D1">
        <w:rPr>
          <w:rFonts w:ascii="Palatino Linotype" w:hAnsi="Palatino Linotype"/>
          <w:b/>
          <w:sz w:val="22"/>
          <w:szCs w:val="22"/>
        </w:rPr>
        <w:t xml:space="preserve"> RECURRENTE</w:t>
      </w:r>
      <w:r w:rsidRPr="007D78D1">
        <w:rPr>
          <w:rFonts w:ascii="Palatino Linotype" w:hAnsi="Palatino Linotype"/>
          <w:sz w:val="22"/>
          <w:szCs w:val="22"/>
        </w:rPr>
        <w:t xml:space="preserve"> la presente resolución, </w:t>
      </w:r>
      <w:r w:rsidRPr="007D78D1">
        <w:rPr>
          <w:rFonts w:ascii="Palatino Linotype" w:eastAsia="Palatino Linotype" w:hAnsi="Palatino Linotype" w:cs="Palatino Linotype"/>
          <w:sz w:val="22"/>
          <w:szCs w:val="22"/>
        </w:rPr>
        <w:t xml:space="preserve">vía Sistema de Acceso a la Información Mexiquense </w:t>
      </w:r>
      <w:r w:rsidRPr="007D78D1">
        <w:rPr>
          <w:rFonts w:ascii="Palatino Linotype" w:eastAsia="Palatino Linotype" w:hAnsi="Palatino Linotype" w:cs="Palatino Linotype"/>
          <w:b/>
          <w:sz w:val="22"/>
          <w:szCs w:val="22"/>
        </w:rPr>
        <w:t>(SAIMEX).</w:t>
      </w:r>
    </w:p>
    <w:p w14:paraId="3CFFDED4" w14:textId="77777777" w:rsidR="00105C53" w:rsidRPr="007D78D1" w:rsidRDefault="00105C53" w:rsidP="00105C53">
      <w:pPr>
        <w:spacing w:line="360" w:lineRule="auto"/>
        <w:ind w:right="-2"/>
        <w:jc w:val="both"/>
        <w:rPr>
          <w:rFonts w:ascii="Palatino Linotype" w:eastAsia="Calibri" w:hAnsi="Palatino Linotype" w:cs="Arial"/>
          <w:bCs/>
          <w:sz w:val="22"/>
          <w:szCs w:val="22"/>
        </w:rPr>
      </w:pPr>
    </w:p>
    <w:p w14:paraId="3F143DE3" w14:textId="77777777" w:rsidR="00105C53" w:rsidRPr="007D78D1" w:rsidRDefault="00105C53" w:rsidP="00105C53">
      <w:pPr>
        <w:spacing w:line="360" w:lineRule="auto"/>
        <w:jc w:val="both"/>
        <w:rPr>
          <w:rFonts w:ascii="Palatino Linotype" w:eastAsia="MS Mincho" w:hAnsi="Palatino Linotype"/>
          <w:sz w:val="22"/>
          <w:szCs w:val="22"/>
          <w:lang w:val="es-ES"/>
        </w:rPr>
      </w:pPr>
      <w:bookmarkStart w:id="60" w:name="_Toc492590393"/>
      <w:bookmarkStart w:id="61" w:name="_Toc503891611"/>
      <w:bookmarkStart w:id="62" w:name="_Toc511647759"/>
      <w:bookmarkStart w:id="63" w:name="_Toc511647820"/>
      <w:r w:rsidRPr="007D78D1">
        <w:rPr>
          <w:rFonts w:ascii="Palatino Linotype" w:hAnsi="Palatino Linotype"/>
          <w:b/>
          <w:sz w:val="22"/>
          <w:szCs w:val="22"/>
        </w:rPr>
        <w:t>SEXTO.</w:t>
      </w:r>
      <w:bookmarkEnd w:id="60"/>
      <w:bookmarkEnd w:id="61"/>
      <w:bookmarkEnd w:id="62"/>
      <w:bookmarkEnd w:id="63"/>
      <w:r w:rsidRPr="007D78D1">
        <w:rPr>
          <w:rFonts w:ascii="Palatino Linotype" w:eastAsia="MS Mincho" w:hAnsi="Palatino Linotype"/>
          <w:sz w:val="22"/>
          <w:szCs w:val="22"/>
          <w:lang w:val="es-ES"/>
        </w:rPr>
        <w:t xml:space="preserve"> Se hace del conocimiento del </w:t>
      </w:r>
      <w:r w:rsidRPr="007D78D1">
        <w:rPr>
          <w:rFonts w:ascii="Palatino Linotype" w:eastAsia="MS Mincho" w:hAnsi="Palatino Linotype"/>
          <w:b/>
          <w:sz w:val="22"/>
          <w:szCs w:val="22"/>
          <w:lang w:val="es-ES"/>
        </w:rPr>
        <w:t>RECURRENTE</w:t>
      </w:r>
      <w:r w:rsidRPr="007D78D1">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D78D1">
        <w:rPr>
          <w:rFonts w:ascii="Palatino Linotype" w:eastAsia="MS Mincho" w:hAnsi="Palatino Linotype"/>
          <w:bCs/>
          <w:sz w:val="22"/>
          <w:szCs w:val="22"/>
          <w:lang w:val="es-ES"/>
        </w:rPr>
        <w:t>vía juicio de amparo</w:t>
      </w:r>
      <w:r w:rsidRPr="007D78D1">
        <w:rPr>
          <w:rFonts w:ascii="Palatino Linotype" w:eastAsia="MS Mincho" w:hAnsi="Palatino Linotype"/>
          <w:sz w:val="22"/>
          <w:szCs w:val="22"/>
          <w:lang w:val="es-ES"/>
        </w:rPr>
        <w:t xml:space="preserve"> en los términos de las leyes aplicables.</w:t>
      </w:r>
    </w:p>
    <w:p w14:paraId="06970343" w14:textId="77777777" w:rsidR="00140E1E" w:rsidRPr="007D78D1" w:rsidRDefault="00140E1E" w:rsidP="00105C53">
      <w:pPr>
        <w:spacing w:line="360" w:lineRule="auto"/>
        <w:jc w:val="both"/>
        <w:rPr>
          <w:rFonts w:ascii="Palatino Linotype" w:eastAsia="MS Mincho" w:hAnsi="Palatino Linotype"/>
          <w:sz w:val="22"/>
          <w:szCs w:val="22"/>
          <w:lang w:val="es-ES"/>
        </w:rPr>
      </w:pPr>
    </w:p>
    <w:p w14:paraId="6A64D3FD" w14:textId="77777777" w:rsidR="00140E1E" w:rsidRPr="007D78D1" w:rsidRDefault="00140E1E" w:rsidP="00105C53">
      <w:pPr>
        <w:spacing w:line="360" w:lineRule="auto"/>
        <w:jc w:val="both"/>
        <w:rPr>
          <w:rFonts w:ascii="Palatino Linotype" w:eastAsia="Palatino Linotype" w:hAnsi="Palatino Linotype" w:cs="Palatino Linotype"/>
        </w:rPr>
      </w:pPr>
      <w:r w:rsidRPr="007D78D1">
        <w:rPr>
          <w:rFonts w:ascii="Palatino Linotype" w:eastAsia="Palatino Linotype" w:hAnsi="Palatino Linotype" w:cs="Palatino Linotype"/>
          <w:b/>
        </w:rPr>
        <w:t xml:space="preserve">SÉPTIMO. </w:t>
      </w:r>
      <w:r w:rsidRPr="007D78D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7D78D1">
        <w:rPr>
          <w:rFonts w:ascii="Palatino Linotype" w:eastAsia="Palatino Linotype" w:hAnsi="Palatino Linotype" w:cs="Palatino Linotype"/>
        </w:rPr>
        <w:lastRenderedPageBreak/>
        <w:t xml:space="preserve">procedente, el </w:t>
      </w:r>
      <w:r w:rsidRPr="007D78D1">
        <w:rPr>
          <w:rFonts w:ascii="Palatino Linotype" w:eastAsia="Palatino Linotype" w:hAnsi="Palatino Linotype" w:cs="Palatino Linotype"/>
          <w:b/>
        </w:rPr>
        <w:t>SUJETO OBLIGADO</w:t>
      </w:r>
      <w:r w:rsidRPr="007D78D1">
        <w:rPr>
          <w:rFonts w:ascii="Palatino Linotype" w:eastAsia="Palatino Linotype" w:hAnsi="Palatino Linotype" w:cs="Palatino Linotype"/>
        </w:rPr>
        <w:t xml:space="preserve"> de manera fundada y motivada, podrá solicitar una ampliación de plazo para el cumplimiento de la presente resolución.</w:t>
      </w:r>
    </w:p>
    <w:p w14:paraId="39258905" w14:textId="77777777" w:rsidR="00105C53" w:rsidRPr="007D78D1" w:rsidRDefault="00105C53" w:rsidP="00105C53">
      <w:pPr>
        <w:spacing w:line="360" w:lineRule="auto"/>
        <w:jc w:val="both"/>
        <w:rPr>
          <w:rFonts w:ascii="Palatino Linotype" w:eastAsia="MS Mincho" w:hAnsi="Palatino Linotype"/>
          <w:b/>
          <w:sz w:val="22"/>
          <w:szCs w:val="22"/>
        </w:rPr>
      </w:pPr>
    </w:p>
    <w:bookmarkEnd w:id="29"/>
    <w:bookmarkEnd w:id="30"/>
    <w:p w14:paraId="7006652C" w14:textId="77777777" w:rsidR="00140E1E" w:rsidRPr="003C7186" w:rsidRDefault="00140E1E" w:rsidP="00140E1E">
      <w:pPr>
        <w:spacing w:line="360" w:lineRule="auto"/>
        <w:ind w:left="-142" w:right="-234" w:firstLine="1"/>
        <w:jc w:val="both"/>
        <w:rPr>
          <w:rFonts w:ascii="Palatino Linotype" w:hAnsi="Palatino Linotype"/>
        </w:rPr>
      </w:pPr>
      <w:r w:rsidRPr="007D78D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40643974" w14:textId="77777777" w:rsidR="00105C53" w:rsidRPr="00AD0FB8" w:rsidRDefault="00105C53" w:rsidP="00105C53">
      <w:pPr>
        <w:spacing w:line="360" w:lineRule="auto"/>
        <w:jc w:val="both"/>
        <w:rPr>
          <w:rFonts w:ascii="Palatino Linotype" w:hAnsi="Palatino Linotype" w:cs="Tahoma"/>
          <w:sz w:val="22"/>
          <w:szCs w:val="22"/>
        </w:rPr>
      </w:pPr>
    </w:p>
    <w:p w14:paraId="5FFCE357" w14:textId="77777777" w:rsidR="00105C53" w:rsidRPr="00AD0FB8" w:rsidRDefault="00105C53" w:rsidP="00105C53">
      <w:pPr>
        <w:spacing w:line="360" w:lineRule="auto"/>
        <w:jc w:val="both"/>
        <w:rPr>
          <w:rFonts w:ascii="Palatino Linotype" w:hAnsi="Palatino Linotype" w:cs="Tahoma"/>
          <w:sz w:val="22"/>
          <w:szCs w:val="22"/>
        </w:rPr>
      </w:pPr>
    </w:p>
    <w:p w14:paraId="03AA7666" w14:textId="77777777" w:rsidR="00105C53" w:rsidRPr="00AD0FB8" w:rsidRDefault="00105C53" w:rsidP="00105C53">
      <w:pPr>
        <w:spacing w:line="360" w:lineRule="auto"/>
        <w:jc w:val="both"/>
        <w:rPr>
          <w:rFonts w:ascii="Palatino Linotype" w:hAnsi="Palatino Linotype" w:cs="Tahoma"/>
          <w:sz w:val="22"/>
          <w:szCs w:val="22"/>
        </w:rPr>
      </w:pPr>
    </w:p>
    <w:p w14:paraId="3D8CC8D9" w14:textId="77777777" w:rsidR="00105C53" w:rsidRPr="00AD0FB8" w:rsidRDefault="00105C53" w:rsidP="00105C53">
      <w:pPr>
        <w:spacing w:line="360" w:lineRule="auto"/>
        <w:jc w:val="both"/>
        <w:rPr>
          <w:rFonts w:ascii="Palatino Linotype" w:hAnsi="Palatino Linotype" w:cs="Tahoma"/>
          <w:sz w:val="22"/>
          <w:szCs w:val="22"/>
        </w:rPr>
      </w:pPr>
    </w:p>
    <w:p w14:paraId="5D020399" w14:textId="77777777" w:rsidR="00105C53" w:rsidRPr="00AD0FB8" w:rsidRDefault="00105C53" w:rsidP="00105C53">
      <w:pPr>
        <w:spacing w:line="360" w:lineRule="auto"/>
        <w:jc w:val="both"/>
        <w:rPr>
          <w:rFonts w:ascii="Palatino Linotype" w:hAnsi="Palatino Linotype" w:cs="Tahoma"/>
          <w:sz w:val="22"/>
          <w:szCs w:val="22"/>
        </w:rPr>
      </w:pPr>
    </w:p>
    <w:p w14:paraId="3150EB76" w14:textId="77777777" w:rsidR="00105C53" w:rsidRPr="00AD0FB8" w:rsidRDefault="00105C53" w:rsidP="00105C53">
      <w:pPr>
        <w:spacing w:line="360" w:lineRule="auto"/>
        <w:jc w:val="both"/>
        <w:rPr>
          <w:rFonts w:ascii="Palatino Linotype" w:hAnsi="Palatino Linotype" w:cs="Tahoma"/>
          <w:sz w:val="22"/>
          <w:szCs w:val="22"/>
        </w:rPr>
      </w:pPr>
    </w:p>
    <w:p w14:paraId="0865D068" w14:textId="1B601C46" w:rsidR="00105C53" w:rsidRDefault="00105C53" w:rsidP="00105C53">
      <w:pPr>
        <w:spacing w:line="360" w:lineRule="auto"/>
        <w:jc w:val="both"/>
        <w:rPr>
          <w:rFonts w:ascii="Palatino Linotype" w:hAnsi="Palatino Linotype" w:cs="Tahoma"/>
          <w:sz w:val="22"/>
          <w:szCs w:val="22"/>
        </w:rPr>
      </w:pPr>
    </w:p>
    <w:p w14:paraId="51295856" w14:textId="3A2EA9D8" w:rsidR="007D78D1" w:rsidRDefault="007D78D1" w:rsidP="00105C53">
      <w:pPr>
        <w:spacing w:line="360" w:lineRule="auto"/>
        <w:jc w:val="both"/>
        <w:rPr>
          <w:rFonts w:ascii="Palatino Linotype" w:hAnsi="Palatino Linotype" w:cs="Tahoma"/>
          <w:sz w:val="22"/>
          <w:szCs w:val="22"/>
        </w:rPr>
      </w:pPr>
    </w:p>
    <w:p w14:paraId="2B368BB4" w14:textId="669A2FC3" w:rsidR="007D78D1" w:rsidRDefault="007D78D1" w:rsidP="00105C53">
      <w:pPr>
        <w:spacing w:line="360" w:lineRule="auto"/>
        <w:jc w:val="both"/>
        <w:rPr>
          <w:rFonts w:ascii="Palatino Linotype" w:hAnsi="Palatino Linotype" w:cs="Tahoma"/>
          <w:sz w:val="22"/>
          <w:szCs w:val="22"/>
        </w:rPr>
      </w:pPr>
    </w:p>
    <w:p w14:paraId="44272E98" w14:textId="2E33667F" w:rsidR="007D78D1" w:rsidRDefault="007D78D1" w:rsidP="00105C53">
      <w:pPr>
        <w:spacing w:line="360" w:lineRule="auto"/>
        <w:jc w:val="both"/>
        <w:rPr>
          <w:rFonts w:ascii="Palatino Linotype" w:hAnsi="Palatino Linotype" w:cs="Tahoma"/>
          <w:sz w:val="22"/>
          <w:szCs w:val="22"/>
        </w:rPr>
      </w:pPr>
    </w:p>
    <w:p w14:paraId="04EFD17C" w14:textId="7F443020" w:rsidR="007D78D1" w:rsidRDefault="007D78D1" w:rsidP="00105C53">
      <w:pPr>
        <w:spacing w:line="360" w:lineRule="auto"/>
        <w:jc w:val="both"/>
        <w:rPr>
          <w:rFonts w:ascii="Palatino Linotype" w:hAnsi="Palatino Linotype" w:cs="Tahoma"/>
          <w:sz w:val="22"/>
          <w:szCs w:val="22"/>
        </w:rPr>
      </w:pPr>
    </w:p>
    <w:p w14:paraId="75F730A9" w14:textId="2712B91C" w:rsidR="007D78D1" w:rsidRDefault="007D78D1" w:rsidP="00105C53">
      <w:pPr>
        <w:spacing w:line="360" w:lineRule="auto"/>
        <w:jc w:val="both"/>
        <w:rPr>
          <w:rFonts w:ascii="Palatino Linotype" w:hAnsi="Palatino Linotype" w:cs="Tahoma"/>
          <w:sz w:val="22"/>
          <w:szCs w:val="22"/>
        </w:rPr>
      </w:pPr>
    </w:p>
    <w:p w14:paraId="14542870" w14:textId="7BA00C2D" w:rsidR="007D78D1" w:rsidRDefault="007D78D1" w:rsidP="00105C53">
      <w:pPr>
        <w:spacing w:line="360" w:lineRule="auto"/>
        <w:jc w:val="both"/>
        <w:rPr>
          <w:rFonts w:ascii="Palatino Linotype" w:hAnsi="Palatino Linotype" w:cs="Tahoma"/>
          <w:sz w:val="22"/>
          <w:szCs w:val="22"/>
        </w:rPr>
      </w:pPr>
    </w:p>
    <w:p w14:paraId="46002317" w14:textId="0E4F163B" w:rsidR="007D78D1" w:rsidRDefault="007D78D1" w:rsidP="00105C53">
      <w:pPr>
        <w:spacing w:line="360" w:lineRule="auto"/>
        <w:jc w:val="both"/>
        <w:rPr>
          <w:rFonts w:ascii="Palatino Linotype" w:hAnsi="Palatino Linotype" w:cs="Tahoma"/>
          <w:sz w:val="22"/>
          <w:szCs w:val="22"/>
        </w:rPr>
      </w:pPr>
    </w:p>
    <w:p w14:paraId="0B1485FE" w14:textId="77777777" w:rsidR="007D78D1" w:rsidRPr="00AD0FB8" w:rsidRDefault="007D78D1" w:rsidP="00105C53">
      <w:pPr>
        <w:spacing w:line="360" w:lineRule="auto"/>
        <w:jc w:val="both"/>
        <w:rPr>
          <w:rFonts w:ascii="Palatino Linotype" w:hAnsi="Palatino Linotype" w:cs="Tahoma"/>
          <w:sz w:val="22"/>
          <w:szCs w:val="22"/>
        </w:rPr>
      </w:pPr>
    </w:p>
    <w:p w14:paraId="44F8E4A5" w14:textId="77777777" w:rsidR="00765CD4" w:rsidRDefault="00765CD4"/>
    <w:sectPr w:rsidR="00765CD4" w:rsidSect="00B41956">
      <w:headerReference w:type="default" r:id="rId28"/>
      <w:footerReference w:type="default" r:id="rId29"/>
      <w:headerReference w:type="first" r:id="rId30"/>
      <w:footerReference w:type="first" r:id="rId31"/>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24DD" w14:textId="77777777" w:rsidR="007E3A56" w:rsidRDefault="007E3A56" w:rsidP="00105C53">
      <w:r>
        <w:separator/>
      </w:r>
    </w:p>
  </w:endnote>
  <w:endnote w:type="continuationSeparator" w:id="0">
    <w:p w14:paraId="53F0BD1F" w14:textId="77777777" w:rsidR="007E3A56" w:rsidRDefault="007E3A56" w:rsidP="0010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yuthaya">
    <w:charset w:val="DE"/>
    <w:family w:val="auto"/>
    <w:pitch w:val="variable"/>
    <w:sig w:usb0="A10002FF" w:usb1="5000204A" w:usb2="00000020" w:usb3="00000000" w:csb0="00010197" w:csb1="00000000"/>
  </w:font>
  <w:font w:name="ArialNarrow-Bold">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5D63E0F4" w14:textId="77777777" w:rsidR="00B41956" w:rsidRPr="00883450" w:rsidRDefault="00B41956">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A3071">
              <w:rPr>
                <w:rFonts w:ascii="Palatino Linotype" w:hAnsi="Palatino Linotype"/>
                <w:b/>
                <w:bCs/>
                <w:noProof/>
                <w:sz w:val="22"/>
                <w:szCs w:val="20"/>
              </w:rPr>
              <w:t>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A3071">
              <w:rPr>
                <w:rFonts w:ascii="Palatino Linotype" w:hAnsi="Palatino Linotype"/>
                <w:b/>
                <w:bCs/>
                <w:noProof/>
                <w:sz w:val="22"/>
                <w:szCs w:val="20"/>
              </w:rPr>
              <w:t>38</w:t>
            </w:r>
            <w:r w:rsidRPr="00883450">
              <w:rPr>
                <w:rFonts w:ascii="Palatino Linotype" w:hAnsi="Palatino Linotype"/>
                <w:b/>
                <w:bCs/>
                <w:sz w:val="22"/>
                <w:szCs w:val="20"/>
              </w:rPr>
              <w:fldChar w:fldCharType="end"/>
            </w:r>
          </w:p>
        </w:sdtContent>
      </w:sdt>
    </w:sdtContent>
  </w:sdt>
  <w:p w14:paraId="5BB9D737" w14:textId="77777777" w:rsidR="00B41956" w:rsidRDefault="00B419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8685F" w14:textId="77777777" w:rsidR="00B41956" w:rsidRPr="00883450" w:rsidRDefault="00B41956" w:rsidP="00B41956">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A3071" w:rsidRPr="006A3071">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A3071" w:rsidRPr="006A3071">
      <w:rPr>
        <w:rFonts w:ascii="Palatino Linotype" w:hAnsi="Palatino Linotype"/>
        <w:noProof/>
        <w:sz w:val="22"/>
        <w:szCs w:val="22"/>
        <w:lang w:val="es-ES"/>
      </w:rPr>
      <w:t>38</w:t>
    </w:r>
    <w:r w:rsidRPr="00883450">
      <w:rPr>
        <w:rFonts w:ascii="Palatino Linotype" w:hAnsi="Palatino Linotype"/>
        <w:sz w:val="22"/>
        <w:szCs w:val="22"/>
      </w:rPr>
      <w:fldChar w:fldCharType="end"/>
    </w:r>
  </w:p>
  <w:p w14:paraId="21E8FB33" w14:textId="77777777" w:rsidR="00B41956" w:rsidRPr="00883450" w:rsidRDefault="00B41956">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AF73" w14:textId="77777777" w:rsidR="007E3A56" w:rsidRDefault="007E3A56" w:rsidP="00105C53">
      <w:r>
        <w:separator/>
      </w:r>
    </w:p>
  </w:footnote>
  <w:footnote w:type="continuationSeparator" w:id="0">
    <w:p w14:paraId="7A40A83B" w14:textId="77777777" w:rsidR="007E3A56" w:rsidRDefault="007E3A56" w:rsidP="00105C53">
      <w:r>
        <w:continuationSeparator/>
      </w:r>
    </w:p>
  </w:footnote>
  <w:footnote w:id="1">
    <w:p w14:paraId="45A1D6EF" w14:textId="77777777" w:rsidR="00B41956" w:rsidRDefault="00B41956" w:rsidP="00105C53">
      <w:pPr>
        <w:pStyle w:val="Textonotapie"/>
      </w:pPr>
      <w:r>
        <w:rPr>
          <w:rStyle w:val="Refdenotaalpie"/>
        </w:rPr>
        <w:footnoteRef/>
      </w:r>
      <w:r>
        <w:t xml:space="preserve"> Convención Americana sobre Derechos Humanos. Artículo 13.</w:t>
      </w:r>
    </w:p>
  </w:footnote>
  <w:footnote w:id="2">
    <w:p w14:paraId="6CBF6E6E" w14:textId="77777777" w:rsidR="00B41956" w:rsidRDefault="00B41956" w:rsidP="00105C53">
      <w:pPr>
        <w:pStyle w:val="Textonotapie"/>
      </w:pPr>
      <w:r>
        <w:rPr>
          <w:rStyle w:val="Refdenotaalpie"/>
        </w:rPr>
        <w:footnoteRef/>
      </w:r>
      <w:r>
        <w:t xml:space="preserve"> Constitución Política de los Estados Unidos Mexicanos. Artículo sexto, sección A, fracción I.</w:t>
      </w:r>
    </w:p>
  </w:footnote>
  <w:footnote w:id="3">
    <w:p w14:paraId="06FC697A" w14:textId="77777777" w:rsidR="00B41956" w:rsidRDefault="00B41956" w:rsidP="00105C5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C671602" w14:textId="77777777" w:rsidR="00B41956" w:rsidRDefault="00B41956" w:rsidP="00105C53">
      <w:pPr>
        <w:pStyle w:val="Textonotapie"/>
      </w:pPr>
      <w:r>
        <w:rPr>
          <w:rStyle w:val="Refdenotaalpie"/>
        </w:rPr>
        <w:footnoteRef/>
      </w:r>
      <w:r>
        <w:t xml:space="preserve"> Ibídem. Parr. 87.</w:t>
      </w:r>
    </w:p>
  </w:footnote>
  <w:footnote w:id="5">
    <w:p w14:paraId="39C41668" w14:textId="77777777" w:rsidR="00B41956" w:rsidRDefault="00B41956" w:rsidP="00105C53">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6">
    <w:p w14:paraId="329C58CB" w14:textId="77777777" w:rsidR="00B41956" w:rsidRDefault="00B41956" w:rsidP="00105C53">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Méo 2004. p. 31</w:t>
      </w:r>
    </w:p>
  </w:footnote>
  <w:footnote w:id="7">
    <w:p w14:paraId="33072263" w14:textId="77777777" w:rsidR="00B41956" w:rsidRDefault="00B41956" w:rsidP="00105C53">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8">
    <w:p w14:paraId="33BF041C" w14:textId="77777777" w:rsidR="00B41956" w:rsidRDefault="00B41956" w:rsidP="00105C53">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 w:id="9">
    <w:p w14:paraId="420D7F56" w14:textId="77777777" w:rsidR="00B41956" w:rsidRDefault="00B41956" w:rsidP="00105C53">
      <w:pPr>
        <w:pStyle w:val="Textonotapie"/>
      </w:pPr>
      <w:r>
        <w:rPr>
          <w:rStyle w:val="Refdenotaalpie"/>
        </w:rPr>
        <w:footnoteRef/>
      </w:r>
      <w:r>
        <w:t xml:space="preserve"> Artículo 50, Ley de Transparencia y Acceso a la Información Pública del Estado de México y Municipios.</w:t>
      </w:r>
    </w:p>
  </w:footnote>
  <w:footnote w:id="10">
    <w:p w14:paraId="1ADAE5EE" w14:textId="77777777" w:rsidR="00B41956" w:rsidRDefault="00B41956" w:rsidP="00105C53">
      <w:pPr>
        <w:pStyle w:val="Textonotapie"/>
      </w:pPr>
      <w:r>
        <w:rPr>
          <w:rStyle w:val="Refdenotaalpie"/>
        </w:rPr>
        <w:footnoteRef/>
      </w:r>
      <w:r>
        <w:t xml:space="preserve"> Artículo 51, Ídem.</w:t>
      </w:r>
    </w:p>
  </w:footnote>
  <w:footnote w:id="11">
    <w:p w14:paraId="5AB38D36" w14:textId="77777777" w:rsidR="00B41956" w:rsidRDefault="00B41956" w:rsidP="00105C53">
      <w:pPr>
        <w:pStyle w:val="Textonotapie"/>
      </w:pPr>
      <w:r>
        <w:rPr>
          <w:rStyle w:val="Refdenotaalpie"/>
        </w:rPr>
        <w:footnoteRef/>
      </w:r>
      <w:r>
        <w:t xml:space="preserve"> Artículo 58, Ley de Transparencia y Acceso a la Información Pública del Estado de México y Municipios.</w:t>
      </w:r>
    </w:p>
  </w:footnote>
  <w:footnote w:id="12">
    <w:p w14:paraId="353D41D6" w14:textId="77777777" w:rsidR="00B41956" w:rsidRDefault="00B41956" w:rsidP="00105C5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A291" w14:textId="77777777" w:rsidR="00B41956" w:rsidRDefault="00B41956" w:rsidP="00B41956">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5F62816C" wp14:editId="610C083D">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5DDC9494" w14:textId="77777777" w:rsidR="00B41956" w:rsidRDefault="00B41956">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B41956" w:rsidRPr="00674A46" w14:paraId="340DAB42" w14:textId="77777777" w:rsidTr="00B41956">
      <w:trPr>
        <w:trHeight w:val="138"/>
      </w:trPr>
      <w:tc>
        <w:tcPr>
          <w:tcW w:w="3544" w:type="dxa"/>
          <w:vAlign w:val="center"/>
        </w:tcPr>
        <w:p w14:paraId="723CCDED" w14:textId="77777777" w:rsidR="00B41956" w:rsidRPr="00620589" w:rsidRDefault="00B41956" w:rsidP="00B41956">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21B4E6F9" w14:textId="77777777" w:rsidR="00B41956" w:rsidRPr="0046386C" w:rsidRDefault="00B41956" w:rsidP="00B41956">
          <w:pPr>
            <w:pStyle w:val="Encabezado"/>
            <w:jc w:val="both"/>
            <w:rPr>
              <w:rFonts w:ascii="Palatino Linotype" w:hAnsi="Palatino Linotype" w:cs="Arial"/>
              <w:b/>
              <w:bCs/>
              <w:sz w:val="20"/>
              <w:szCs w:val="20"/>
              <w:lang w:eastAsia="es-MX"/>
            </w:rPr>
          </w:pPr>
          <w:r>
            <w:rPr>
              <w:rFonts w:ascii="Palatino Linotype" w:hAnsi="Palatino Linotype" w:cs="Arial"/>
              <w:b/>
              <w:bCs/>
              <w:sz w:val="20"/>
              <w:szCs w:val="20"/>
              <w:lang w:eastAsia="es-MX"/>
            </w:rPr>
            <w:t>07063</w:t>
          </w:r>
          <w:r w:rsidRPr="0046386C">
            <w:rPr>
              <w:rFonts w:ascii="Palatino Linotype" w:hAnsi="Palatino Linotype" w:cs="Arial"/>
              <w:b/>
              <w:bCs/>
              <w:sz w:val="20"/>
              <w:szCs w:val="20"/>
              <w:lang w:eastAsia="es-MX"/>
            </w:rPr>
            <w:t>/INFOEM/IP/RR/2024 y acumulados</w:t>
          </w:r>
        </w:p>
      </w:tc>
    </w:tr>
    <w:tr w:rsidR="00B41956" w:rsidRPr="00674A46" w14:paraId="4B32B1CE" w14:textId="77777777" w:rsidTr="00B41956">
      <w:trPr>
        <w:trHeight w:val="233"/>
      </w:trPr>
      <w:tc>
        <w:tcPr>
          <w:tcW w:w="3544" w:type="dxa"/>
          <w:vAlign w:val="center"/>
        </w:tcPr>
        <w:p w14:paraId="0B6FE3CA" w14:textId="77777777" w:rsidR="00B41956" w:rsidRPr="00620589" w:rsidRDefault="00B41956" w:rsidP="00B41956">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5E826392" w14:textId="77777777" w:rsidR="00B41956" w:rsidRPr="0046386C" w:rsidRDefault="00B41956" w:rsidP="00B41956">
          <w:pPr>
            <w:pStyle w:val="Encabezado"/>
            <w:jc w:val="both"/>
            <w:rPr>
              <w:rFonts w:ascii="Palatino Linotype" w:hAnsi="Palatino Linotype"/>
              <w:b/>
              <w:sz w:val="20"/>
              <w:szCs w:val="20"/>
            </w:rPr>
          </w:pPr>
          <w:r>
            <w:rPr>
              <w:rFonts w:ascii="Palatino Linotype" w:hAnsi="Palatino Linotype"/>
              <w:b/>
              <w:bCs/>
              <w:color w:val="000000"/>
              <w:sz w:val="20"/>
              <w:szCs w:val="20"/>
            </w:rPr>
            <w:t>Secretaría Ejecutiva del Sistema Estatal Anticorrupción</w:t>
          </w:r>
        </w:p>
      </w:tc>
    </w:tr>
    <w:tr w:rsidR="00B41956" w:rsidRPr="00674A46" w14:paraId="0E492CCC" w14:textId="77777777" w:rsidTr="00B41956">
      <w:trPr>
        <w:trHeight w:val="321"/>
      </w:trPr>
      <w:tc>
        <w:tcPr>
          <w:tcW w:w="3544" w:type="dxa"/>
          <w:vAlign w:val="center"/>
        </w:tcPr>
        <w:p w14:paraId="72DBF689" w14:textId="77777777" w:rsidR="00B41956" w:rsidRPr="00620589" w:rsidRDefault="00B41956" w:rsidP="00B41956">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7B8DE9A4" w14:textId="77777777" w:rsidR="00B41956" w:rsidRPr="0046386C" w:rsidRDefault="00B41956" w:rsidP="00B41956">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28483719" w14:textId="77777777" w:rsidR="00B41956" w:rsidRDefault="00B41956" w:rsidP="00B41956">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A7DD" w14:textId="77777777" w:rsidR="00B41956" w:rsidRDefault="007E3A56" w:rsidP="00B41956">
    <w:pPr>
      <w:pStyle w:val="Encabezado"/>
      <w:tabs>
        <w:tab w:val="clear" w:pos="4252"/>
        <w:tab w:val="clear" w:pos="8504"/>
        <w:tab w:val="left" w:pos="3103"/>
      </w:tabs>
    </w:pPr>
    <w:r>
      <w:rPr>
        <w:noProof/>
        <w:lang w:val="es-MX" w:eastAsia="es-MX"/>
      </w:rPr>
      <w:pict w14:anchorId="25A4F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B41956">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B41956" w:rsidRPr="00674A46" w14:paraId="27912AF9" w14:textId="77777777" w:rsidTr="00B41956">
      <w:trPr>
        <w:trHeight w:val="138"/>
      </w:trPr>
      <w:tc>
        <w:tcPr>
          <w:tcW w:w="3261" w:type="dxa"/>
          <w:vAlign w:val="center"/>
        </w:tcPr>
        <w:p w14:paraId="1F0C8A7A" w14:textId="77777777" w:rsidR="00B41956" w:rsidRPr="0046386C" w:rsidRDefault="00B41956" w:rsidP="00B41956">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14:paraId="3F291ED8" w14:textId="77777777" w:rsidR="00B41956" w:rsidRPr="0046386C" w:rsidRDefault="00B41956" w:rsidP="00B41956">
          <w:pPr>
            <w:pStyle w:val="Encabezado"/>
            <w:jc w:val="both"/>
            <w:rPr>
              <w:rFonts w:ascii="Palatino Linotype" w:hAnsi="Palatino Linotype"/>
              <w:b/>
              <w:sz w:val="20"/>
              <w:szCs w:val="20"/>
            </w:rPr>
          </w:pPr>
          <w:r>
            <w:rPr>
              <w:rFonts w:ascii="Palatino Linotype" w:hAnsi="Palatino Linotype" w:cs="Arial"/>
              <w:b/>
              <w:bCs/>
              <w:sz w:val="20"/>
              <w:szCs w:val="20"/>
              <w:lang w:eastAsia="es-MX"/>
            </w:rPr>
            <w:t>07063</w:t>
          </w:r>
          <w:r w:rsidRPr="0046386C">
            <w:rPr>
              <w:rFonts w:ascii="Palatino Linotype" w:hAnsi="Palatino Linotype" w:cs="Arial"/>
              <w:b/>
              <w:bCs/>
              <w:sz w:val="20"/>
              <w:szCs w:val="20"/>
              <w:lang w:eastAsia="es-MX"/>
            </w:rPr>
            <w:t>/INFOEM/IP/RR/2024 y acumulados</w:t>
          </w:r>
        </w:p>
      </w:tc>
    </w:tr>
    <w:tr w:rsidR="00B41956" w:rsidRPr="00B75F20" w14:paraId="582E7D69" w14:textId="77777777" w:rsidTr="00B41956">
      <w:trPr>
        <w:trHeight w:val="233"/>
      </w:trPr>
      <w:tc>
        <w:tcPr>
          <w:tcW w:w="3261" w:type="dxa"/>
          <w:vAlign w:val="center"/>
        </w:tcPr>
        <w:p w14:paraId="072A5885" w14:textId="77777777" w:rsidR="00B41956" w:rsidRPr="0046386C" w:rsidRDefault="00B41956" w:rsidP="00B41956">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14:paraId="7E92936B" w14:textId="4DAF773F" w:rsidR="00B41956" w:rsidRPr="0046386C" w:rsidRDefault="006A3071" w:rsidP="00B41956">
          <w:pPr>
            <w:pStyle w:val="Encabezado"/>
            <w:ind w:right="234"/>
            <w:jc w:val="both"/>
            <w:rPr>
              <w:rFonts w:ascii="Palatino Linotype" w:hAnsi="Palatino Linotype"/>
              <w:b/>
              <w:sz w:val="20"/>
              <w:szCs w:val="20"/>
            </w:rPr>
          </w:pPr>
          <w:r>
            <w:rPr>
              <w:rFonts w:ascii="Palatino Linotype" w:hAnsi="Palatino Linotype"/>
              <w:b/>
              <w:sz w:val="20"/>
              <w:szCs w:val="20"/>
            </w:rPr>
            <w:t>XXXXX</w:t>
          </w:r>
        </w:p>
      </w:tc>
    </w:tr>
    <w:tr w:rsidR="00B41956" w:rsidRPr="00674A46" w14:paraId="53A371F4" w14:textId="77777777" w:rsidTr="00B41956">
      <w:trPr>
        <w:trHeight w:val="321"/>
      </w:trPr>
      <w:tc>
        <w:tcPr>
          <w:tcW w:w="3261" w:type="dxa"/>
          <w:vAlign w:val="center"/>
        </w:tcPr>
        <w:p w14:paraId="0A8E03A2" w14:textId="77777777" w:rsidR="00B41956" w:rsidRPr="0046386C" w:rsidRDefault="00B41956" w:rsidP="00B41956">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14:paraId="052E1334" w14:textId="77777777" w:rsidR="00B41956" w:rsidRPr="0046386C" w:rsidRDefault="00B41956" w:rsidP="00B41956">
          <w:pPr>
            <w:pStyle w:val="Encabezado"/>
            <w:jc w:val="both"/>
            <w:rPr>
              <w:rFonts w:ascii="Palatino Linotype" w:hAnsi="Palatino Linotype"/>
              <w:b/>
              <w:sz w:val="20"/>
              <w:szCs w:val="20"/>
            </w:rPr>
          </w:pPr>
          <w:r>
            <w:rPr>
              <w:rFonts w:ascii="Palatino Linotype" w:hAnsi="Palatino Linotype"/>
              <w:b/>
              <w:bCs/>
              <w:color w:val="000000"/>
              <w:sz w:val="20"/>
              <w:szCs w:val="20"/>
            </w:rPr>
            <w:t>Secretaría Ejecutiva del Sistema Estatal Anticorrupción</w:t>
          </w:r>
        </w:p>
      </w:tc>
    </w:tr>
    <w:tr w:rsidR="00B41956" w:rsidRPr="00674A46" w14:paraId="3E1E4880" w14:textId="77777777" w:rsidTr="00B41956">
      <w:trPr>
        <w:trHeight w:val="321"/>
      </w:trPr>
      <w:tc>
        <w:tcPr>
          <w:tcW w:w="3261" w:type="dxa"/>
          <w:vAlign w:val="center"/>
        </w:tcPr>
        <w:p w14:paraId="40578318" w14:textId="77777777" w:rsidR="00B41956" w:rsidRPr="0046386C" w:rsidRDefault="00B41956" w:rsidP="00B41956">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14:paraId="784D074F" w14:textId="77777777" w:rsidR="00B41956" w:rsidRPr="0046386C" w:rsidRDefault="00B41956" w:rsidP="00B41956">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2AD0386F" w14:textId="77777777" w:rsidR="00B41956" w:rsidRDefault="00B41956" w:rsidP="00B41956">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5429"/>
    <w:multiLevelType w:val="hybridMultilevel"/>
    <w:tmpl w:val="BF8E4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E7FE5"/>
    <w:multiLevelType w:val="hybridMultilevel"/>
    <w:tmpl w:val="91E80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963ACB"/>
    <w:multiLevelType w:val="hybridMultilevel"/>
    <w:tmpl w:val="851CF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DE29BC"/>
    <w:multiLevelType w:val="hybridMultilevel"/>
    <w:tmpl w:val="967A2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C43CEC"/>
    <w:multiLevelType w:val="hybridMultilevel"/>
    <w:tmpl w:val="CADE6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15:restartNumberingAfterBreak="0">
    <w:nsid w:val="50150AEA"/>
    <w:multiLevelType w:val="hybridMultilevel"/>
    <w:tmpl w:val="C8527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0B4DA4"/>
    <w:multiLevelType w:val="hybridMultilevel"/>
    <w:tmpl w:val="C0A64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B74094"/>
    <w:multiLevelType w:val="hybridMultilevel"/>
    <w:tmpl w:val="4FBC44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8"/>
  </w:num>
  <w:num w:numId="5">
    <w:abstractNumId w:val="9"/>
  </w:num>
  <w:num w:numId="6">
    <w:abstractNumId w:val="0"/>
  </w:num>
  <w:num w:numId="7">
    <w:abstractNumId w:val="3"/>
  </w:num>
  <w:num w:numId="8">
    <w:abstractNumId w:val="2"/>
  </w:num>
  <w:num w:numId="9">
    <w:abstractNumId w:val="4"/>
  </w:num>
  <w:num w:numId="10">
    <w:abstractNumId w:val="1"/>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53"/>
    <w:rsid w:val="000B17E9"/>
    <w:rsid w:val="00105C53"/>
    <w:rsid w:val="00140E1E"/>
    <w:rsid w:val="001F3C10"/>
    <w:rsid w:val="003B65E8"/>
    <w:rsid w:val="003F6D56"/>
    <w:rsid w:val="0047771F"/>
    <w:rsid w:val="004F5736"/>
    <w:rsid w:val="00533063"/>
    <w:rsid w:val="006A3071"/>
    <w:rsid w:val="00765CD4"/>
    <w:rsid w:val="007D78D1"/>
    <w:rsid w:val="007E3A56"/>
    <w:rsid w:val="00864A48"/>
    <w:rsid w:val="00A96E17"/>
    <w:rsid w:val="00B41956"/>
    <w:rsid w:val="00B834D2"/>
    <w:rsid w:val="00C570F5"/>
    <w:rsid w:val="00E67EF8"/>
    <w:rsid w:val="00ED5818"/>
    <w:rsid w:val="00F05F80"/>
    <w:rsid w:val="00F904E7"/>
    <w:rsid w:val="00FE1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FB3726"/>
  <w15:chartTrackingRefBased/>
  <w15:docId w15:val="{0CDABBC2-FDA1-4DA9-A361-3786B46C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5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C5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105C5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105C5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105C5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C5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105C5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105C5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105C5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105C5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105C53"/>
    <w:rPr>
      <w:rFonts w:eastAsiaTheme="minorEastAsia"/>
      <w:sz w:val="24"/>
      <w:szCs w:val="24"/>
      <w:lang w:val="es-ES_tradnl" w:eastAsia="es-ES"/>
    </w:rPr>
  </w:style>
  <w:style w:type="paragraph" w:styleId="Piedepgina">
    <w:name w:val="footer"/>
    <w:basedOn w:val="Normal"/>
    <w:link w:val="PiedepginaCar"/>
    <w:uiPriority w:val="99"/>
    <w:unhideWhenUsed/>
    <w:rsid w:val="00105C5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105C53"/>
    <w:rPr>
      <w:rFonts w:eastAsiaTheme="minorEastAsia"/>
      <w:sz w:val="24"/>
      <w:szCs w:val="24"/>
      <w:lang w:val="es-ES_tradnl" w:eastAsia="es-ES"/>
    </w:rPr>
  </w:style>
  <w:style w:type="table" w:styleId="Tablaconcuadrcula">
    <w:name w:val="Table Grid"/>
    <w:basedOn w:val="Tablanormal"/>
    <w:uiPriority w:val="39"/>
    <w:rsid w:val="00105C5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C5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C5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105C53"/>
    <w:rPr>
      <w:color w:val="0563C1" w:themeColor="hyperlink"/>
      <w:u w:val="single"/>
    </w:rPr>
  </w:style>
  <w:style w:type="paragraph" w:styleId="Textoindependiente">
    <w:name w:val="Body Text"/>
    <w:basedOn w:val="Normal"/>
    <w:link w:val="TextoindependienteCar"/>
    <w:rsid w:val="00105C5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105C5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05C5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05C5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105C53"/>
    <w:rPr>
      <w:vertAlign w:val="superscript"/>
    </w:rPr>
  </w:style>
  <w:style w:type="paragraph" w:styleId="Lista2">
    <w:name w:val="List 2"/>
    <w:basedOn w:val="Normal"/>
    <w:uiPriority w:val="99"/>
    <w:unhideWhenUsed/>
    <w:rsid w:val="00105C5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105C5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105C5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105C5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5C5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268563.page" TargetMode="External"/><Relationship Id="rId18" Type="http://schemas.openxmlformats.org/officeDocument/2006/relationships/hyperlink" Target="https://saimex.org.mx/saimex/solicitud/downloadAttach/2268553.page" TargetMode="External"/><Relationship Id="rId26" Type="http://schemas.openxmlformats.org/officeDocument/2006/relationships/hyperlink" Target="https://saimex.org.mx/saimex/solicitud/downloadAttach/2102839.page" TargetMode="External"/><Relationship Id="rId3" Type="http://schemas.openxmlformats.org/officeDocument/2006/relationships/settings" Target="settings.xml"/><Relationship Id="rId21" Type="http://schemas.openxmlformats.org/officeDocument/2006/relationships/hyperlink" Target="https://saimex.org.mx/saimex/solicitud/downloadAttach/2268556.page" TargetMode="External"/><Relationship Id="rId7" Type="http://schemas.openxmlformats.org/officeDocument/2006/relationships/hyperlink" Target="https://saimex.org.mx/saimex/solicitud/downloadAttach/2268570.page" TargetMode="External"/><Relationship Id="rId12" Type="http://schemas.openxmlformats.org/officeDocument/2006/relationships/hyperlink" Target="https://saimex.org.mx/saimex/solicitud/downloadAttach/2268562.page" TargetMode="External"/><Relationship Id="rId17" Type="http://schemas.openxmlformats.org/officeDocument/2006/relationships/hyperlink" Target="https://saimex.org.mx/saimex/solicitud/downloadAttach/2268552.page" TargetMode="External"/><Relationship Id="rId25" Type="http://schemas.openxmlformats.org/officeDocument/2006/relationships/hyperlink" Target="https://saimex.org.mx/saimex/solicitud/downloadAttach/2102850.pag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imex.org.mx/saimex/solicitud/downloadAttach/2268566.page" TargetMode="External"/><Relationship Id="rId20" Type="http://schemas.openxmlformats.org/officeDocument/2006/relationships/hyperlink" Target="https://saimex.org.mx/saimex/solicitud/downloadAttach/2268555.pag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68574.page" TargetMode="External"/><Relationship Id="rId24" Type="http://schemas.openxmlformats.org/officeDocument/2006/relationships/hyperlink" Target="https://saimex.org.mx/saimex/solicitud/downloadAttach/2104959.pag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imex.org.mx/saimex/solicitud/downloadAttach/2268565.page" TargetMode="External"/><Relationship Id="rId23" Type="http://schemas.openxmlformats.org/officeDocument/2006/relationships/hyperlink" Target="https://saimex.org.mx/saimex/solicitud/downloadAttach/2102850.page" TargetMode="External"/><Relationship Id="rId28" Type="http://schemas.openxmlformats.org/officeDocument/2006/relationships/header" Target="header1.xml"/><Relationship Id="rId10" Type="http://schemas.openxmlformats.org/officeDocument/2006/relationships/hyperlink" Target="https://saimex.org.mx/saimex/solicitud/downloadAttach/2268573.page" TargetMode="External"/><Relationship Id="rId19" Type="http://schemas.openxmlformats.org/officeDocument/2006/relationships/hyperlink" Target="https://saimex.org.mx/saimex/solicitud/downloadAttach/2268554.pag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268572.page" TargetMode="External"/><Relationship Id="rId14" Type="http://schemas.openxmlformats.org/officeDocument/2006/relationships/hyperlink" Target="https://saimex.org.mx/saimex/solicitud/downloadAttach/2268564.page" TargetMode="External"/><Relationship Id="rId22" Type="http://schemas.openxmlformats.org/officeDocument/2006/relationships/hyperlink" Target="https://saimex.org.mx/saimex/solicitud/downloadAttach/2102849.page" TargetMode="External"/><Relationship Id="rId27" Type="http://schemas.openxmlformats.org/officeDocument/2006/relationships/hyperlink" Target="https://saimex.org.mx/saimex/solicitud/downloadAttach/2102840.page" TargetMode="External"/><Relationship Id="rId30" Type="http://schemas.openxmlformats.org/officeDocument/2006/relationships/header" Target="header2.xml"/><Relationship Id="rId8" Type="http://schemas.openxmlformats.org/officeDocument/2006/relationships/hyperlink" Target="https://saimex.org.mx/saimex/solicitud/downloadAttach/2268571.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9446</Words>
  <Characters>51956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6</cp:revision>
  <cp:lastPrinted>2024-12-06T02:32:00Z</cp:lastPrinted>
  <dcterms:created xsi:type="dcterms:W3CDTF">2024-12-02T23:11:00Z</dcterms:created>
  <dcterms:modified xsi:type="dcterms:W3CDTF">2025-01-21T19:28:00Z</dcterms:modified>
</cp:coreProperties>
</file>