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873F1" w14:textId="77777777" w:rsidR="00B1328D" w:rsidRPr="0069137C" w:rsidRDefault="00452ABF">
      <w:pPr>
        <w:spacing w:before="120"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seis de noviembre de dos mil veinticuatro.</w:t>
      </w:r>
    </w:p>
    <w:p w14:paraId="4F94A763" w14:textId="77777777" w:rsidR="00B1328D" w:rsidRPr="0069137C" w:rsidRDefault="00452ABF">
      <w:pPr>
        <w:tabs>
          <w:tab w:val="left" w:pos="6720"/>
          <w:tab w:val="right" w:pos="8838"/>
        </w:tabs>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69137C">
        <w:rPr>
          <w:rFonts w:ascii="Palatino Linotype" w:eastAsia="Palatino Linotype" w:hAnsi="Palatino Linotype" w:cs="Palatino Linotype"/>
          <w:sz w:val="24"/>
          <w:szCs w:val="24"/>
        </w:rPr>
        <w:tab/>
      </w:r>
    </w:p>
    <w:p w14:paraId="14E65BB5" w14:textId="3CDE2F26"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Visto </w:t>
      </w:r>
      <w:r w:rsidRPr="0069137C">
        <w:rPr>
          <w:rFonts w:ascii="Palatino Linotype" w:eastAsia="Palatino Linotype" w:hAnsi="Palatino Linotype" w:cs="Palatino Linotype"/>
          <w:sz w:val="24"/>
          <w:szCs w:val="24"/>
        </w:rPr>
        <w:t>el expediente relativo al recurso de revisión</w:t>
      </w:r>
      <w:r w:rsidRPr="0069137C">
        <w:rPr>
          <w:rFonts w:ascii="Palatino Linotype" w:eastAsia="Palatino Linotype" w:hAnsi="Palatino Linotype" w:cs="Palatino Linotype"/>
          <w:b/>
          <w:sz w:val="24"/>
          <w:szCs w:val="24"/>
        </w:rPr>
        <w:t xml:space="preserve"> 05904/INFOEM/IP/RR/2024</w:t>
      </w:r>
      <w:r w:rsidRPr="0069137C">
        <w:rPr>
          <w:rFonts w:ascii="Palatino Linotype" w:eastAsia="Palatino Linotype" w:hAnsi="Palatino Linotype" w:cs="Palatino Linotype"/>
          <w:sz w:val="24"/>
          <w:szCs w:val="24"/>
        </w:rPr>
        <w:t>, interpuesto por</w:t>
      </w:r>
      <w:r w:rsidRPr="0069137C">
        <w:rPr>
          <w:rFonts w:ascii="Palatino Linotype" w:eastAsia="Palatino Linotype" w:hAnsi="Palatino Linotype" w:cs="Palatino Linotype"/>
          <w:b/>
          <w:sz w:val="24"/>
          <w:szCs w:val="24"/>
        </w:rPr>
        <w:t xml:space="preserve"> </w:t>
      </w:r>
      <w:r w:rsidR="00DB642A" w:rsidRPr="00DB642A">
        <w:rPr>
          <w:rFonts w:ascii="Palatino Linotype" w:eastAsia="Palatino Linotype" w:hAnsi="Palatino Linotype" w:cs="Palatino Linotype"/>
          <w:b/>
          <w:sz w:val="24"/>
          <w:szCs w:val="24"/>
        </w:rPr>
        <w:t>XXXXXX XXXXX XXXXXX</w:t>
      </w:r>
      <w:r w:rsidRPr="0069137C">
        <w:rPr>
          <w:rFonts w:ascii="Palatino Linotype" w:eastAsia="Palatino Linotype" w:hAnsi="Palatino Linotype" w:cs="Palatino Linotype"/>
          <w:sz w:val="24"/>
          <w:szCs w:val="24"/>
        </w:rPr>
        <w:t xml:space="preserve">, en lo sucesivo se le denominara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en contra de la respuesta a la solicitud de información con número de folio </w:t>
      </w:r>
      <w:r w:rsidRPr="0069137C">
        <w:rPr>
          <w:rFonts w:ascii="Palatino Linotype" w:eastAsia="Palatino Linotype" w:hAnsi="Palatino Linotype" w:cs="Palatino Linotype"/>
          <w:b/>
          <w:sz w:val="24"/>
          <w:szCs w:val="24"/>
        </w:rPr>
        <w:t>00022/IMCUFIDETOLUCA/IP/2024</w:t>
      </w:r>
      <w:r w:rsidRPr="0069137C">
        <w:rPr>
          <w:rFonts w:ascii="Palatino Linotype" w:eastAsia="Palatino Linotype" w:hAnsi="Palatino Linotype" w:cs="Palatino Linotype"/>
          <w:sz w:val="24"/>
          <w:szCs w:val="24"/>
        </w:rPr>
        <w:t xml:space="preserve">, por parte del </w:t>
      </w:r>
      <w:r w:rsidRPr="0069137C">
        <w:rPr>
          <w:rFonts w:ascii="Palatino Linotype" w:eastAsia="Palatino Linotype" w:hAnsi="Palatino Linotype" w:cs="Palatino Linotype"/>
          <w:b/>
          <w:sz w:val="24"/>
          <w:szCs w:val="24"/>
        </w:rPr>
        <w:t>Instituto Municipal de Cultura Física y Deporte de Toluca</w:t>
      </w:r>
      <w:r w:rsidRPr="0069137C">
        <w:rPr>
          <w:rFonts w:ascii="Palatino Linotype" w:eastAsia="Palatino Linotype" w:hAnsi="Palatino Linotype" w:cs="Palatino Linotype"/>
          <w:sz w:val="24"/>
          <w:szCs w:val="24"/>
        </w:rPr>
        <w:t>, en lo sucesivo</w:t>
      </w:r>
      <w:r w:rsidRPr="0069137C">
        <w:rPr>
          <w:rFonts w:ascii="Palatino Linotype" w:eastAsia="Palatino Linotype" w:hAnsi="Palatino Linotype" w:cs="Palatino Linotype"/>
          <w:b/>
          <w:sz w:val="24"/>
          <w:szCs w:val="24"/>
        </w:rPr>
        <w:t xml:space="preserve"> EL SUJETO OBLIGADO; </w:t>
      </w:r>
      <w:r w:rsidRPr="0069137C">
        <w:rPr>
          <w:rFonts w:ascii="Palatino Linotype" w:eastAsia="Palatino Linotype" w:hAnsi="Palatino Linotype" w:cs="Palatino Linotype"/>
          <w:sz w:val="24"/>
          <w:szCs w:val="24"/>
        </w:rPr>
        <w:t xml:space="preserve">se procede a dictar la presente resolución, con base en lo siguiente. </w:t>
      </w:r>
    </w:p>
    <w:p w14:paraId="6458E0F4"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0BAE54E" w14:textId="77777777" w:rsidR="00B1328D" w:rsidRPr="0069137C" w:rsidRDefault="00452ABF">
      <w:pPr>
        <w:spacing w:after="0" w:line="360" w:lineRule="auto"/>
        <w:ind w:right="49"/>
        <w:jc w:val="center"/>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A N T E C E D E N T E S</w:t>
      </w:r>
    </w:p>
    <w:p w14:paraId="5CFBB40E"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3F376B4E"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1.</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 xml:space="preserve">SOLICITUD DE INFORMACIÓN. </w:t>
      </w:r>
      <w:r w:rsidRPr="0069137C">
        <w:rPr>
          <w:rFonts w:ascii="Palatino Linotype" w:eastAsia="Palatino Linotype" w:hAnsi="Palatino Linotype" w:cs="Palatino Linotype"/>
          <w:sz w:val="24"/>
          <w:szCs w:val="24"/>
        </w:rPr>
        <w:t xml:space="preserve">Con fecha doce de septiembre de dos mil veinticuatro,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presentó a través del Sistema de Acceso a la Información Mexiquense (</w:t>
      </w:r>
      <w:r w:rsidRPr="0069137C">
        <w:rPr>
          <w:rFonts w:ascii="Palatino Linotype" w:eastAsia="Palatino Linotype" w:hAnsi="Palatino Linotype" w:cs="Palatino Linotype"/>
          <w:b/>
          <w:sz w:val="24"/>
          <w:szCs w:val="24"/>
        </w:rPr>
        <w:t>SAIMEX)</w:t>
      </w:r>
      <w:r w:rsidRPr="0069137C">
        <w:rPr>
          <w:rFonts w:ascii="Palatino Linotype" w:eastAsia="Palatino Linotype" w:hAnsi="Palatino Linotype" w:cs="Palatino Linotype"/>
          <w:sz w:val="24"/>
          <w:szCs w:val="24"/>
        </w:rPr>
        <w:t xml:space="preserve"> ante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solicitud de acceso a la información pública, registrada bajo el número de expediente</w:t>
      </w:r>
      <w:r w:rsidRPr="0069137C">
        <w:rPr>
          <w:rFonts w:ascii="Verdana" w:eastAsia="Verdana" w:hAnsi="Verdana" w:cs="Verdana"/>
          <w:b/>
        </w:rPr>
        <w:t> </w:t>
      </w:r>
      <w:r w:rsidRPr="0069137C">
        <w:rPr>
          <w:rFonts w:ascii="Palatino Linotype" w:eastAsia="Palatino Linotype" w:hAnsi="Palatino Linotype" w:cs="Palatino Linotype"/>
          <w:b/>
          <w:sz w:val="24"/>
          <w:szCs w:val="24"/>
        </w:rPr>
        <w:t>00022/IMCUFIDETOLUCA/IP/2024</w:t>
      </w:r>
      <w:r w:rsidRPr="0069137C">
        <w:rPr>
          <w:rFonts w:ascii="Palatino Linotype" w:eastAsia="Palatino Linotype" w:hAnsi="Palatino Linotype" w:cs="Palatino Linotype"/>
          <w:sz w:val="24"/>
          <w:szCs w:val="24"/>
        </w:rPr>
        <w:t>,</w:t>
      </w:r>
      <w:r w:rsidRPr="0069137C">
        <w:rPr>
          <w:rFonts w:ascii="Palatino Linotype" w:eastAsia="Palatino Linotype" w:hAnsi="Palatino Linotype" w:cs="Palatino Linotype"/>
          <w:b/>
          <w:sz w:val="24"/>
          <w:szCs w:val="24"/>
        </w:rPr>
        <w:t xml:space="preserve"> </w:t>
      </w:r>
      <w:r w:rsidRPr="0069137C">
        <w:rPr>
          <w:rFonts w:ascii="Palatino Linotype" w:eastAsia="Palatino Linotype" w:hAnsi="Palatino Linotype" w:cs="Palatino Linotype"/>
          <w:sz w:val="24"/>
          <w:szCs w:val="24"/>
        </w:rPr>
        <w:t>mediante la cual solicitó la siguiente información:</w:t>
      </w:r>
    </w:p>
    <w:p w14:paraId="4C1C7098"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7A184837" w14:textId="77777777" w:rsidR="00B1328D" w:rsidRPr="0069137C" w:rsidRDefault="00452ABF">
      <w:pPr>
        <w:spacing w:after="0" w:line="276" w:lineRule="auto"/>
        <w:ind w:left="709" w:right="758"/>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 xml:space="preserve">“P R E S E N T E Solicitamos los avisos de privacidad del </w:t>
      </w:r>
      <w:proofErr w:type="spellStart"/>
      <w:r w:rsidRPr="0069137C">
        <w:rPr>
          <w:rFonts w:ascii="Palatino Linotype" w:eastAsia="Palatino Linotype" w:hAnsi="Palatino Linotype" w:cs="Palatino Linotype"/>
          <w:i/>
        </w:rPr>
        <w:t>imcufidet</w:t>
      </w:r>
      <w:proofErr w:type="spellEnd"/>
      <w:r w:rsidRPr="0069137C">
        <w:rPr>
          <w:rFonts w:ascii="Palatino Linotype" w:eastAsia="Palatino Linotype" w:hAnsi="Palatino Linotype" w:cs="Palatino Linotype"/>
          <w:i/>
        </w:rPr>
        <w:t xml:space="preserve"> de </w:t>
      </w:r>
      <w:proofErr w:type="spellStart"/>
      <w:r w:rsidRPr="0069137C">
        <w:rPr>
          <w:rFonts w:ascii="Palatino Linotype" w:eastAsia="Palatino Linotype" w:hAnsi="Palatino Linotype" w:cs="Palatino Linotype"/>
          <w:i/>
        </w:rPr>
        <w:t>toluca</w:t>
      </w:r>
      <w:proofErr w:type="spellEnd"/>
      <w:r w:rsidRPr="0069137C">
        <w:rPr>
          <w:rFonts w:ascii="Palatino Linotype" w:eastAsia="Palatino Linotype" w:hAnsi="Palatino Linotype" w:cs="Palatino Linotype"/>
          <w:i/>
        </w:rPr>
        <w:t xml:space="preserve"> y sus departamentos, direcciones o lo q tengan solicitamos la nómina y listas de asistencia” (Sic).</w:t>
      </w:r>
    </w:p>
    <w:p w14:paraId="10974D62"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Modalidad de entrega: A través del </w:t>
      </w:r>
      <w:r w:rsidRPr="0069137C">
        <w:rPr>
          <w:rFonts w:ascii="Palatino Linotype" w:eastAsia="Palatino Linotype" w:hAnsi="Palatino Linotype" w:cs="Palatino Linotype"/>
          <w:b/>
          <w:sz w:val="24"/>
          <w:szCs w:val="24"/>
        </w:rPr>
        <w:t>SAIMEX</w:t>
      </w:r>
      <w:r w:rsidRPr="0069137C">
        <w:rPr>
          <w:rFonts w:ascii="Palatino Linotype" w:eastAsia="Palatino Linotype" w:hAnsi="Palatino Linotype" w:cs="Palatino Linotype"/>
          <w:sz w:val="24"/>
          <w:szCs w:val="24"/>
        </w:rPr>
        <w:t xml:space="preserve">. </w:t>
      </w:r>
    </w:p>
    <w:p w14:paraId="1780758E" w14:textId="77777777" w:rsidR="00B1328D" w:rsidRPr="0069137C" w:rsidRDefault="00B1328D">
      <w:pPr>
        <w:spacing w:after="0" w:line="276" w:lineRule="auto"/>
        <w:ind w:right="758"/>
        <w:jc w:val="both"/>
        <w:rPr>
          <w:rFonts w:ascii="Palatino Linotype" w:eastAsia="Palatino Linotype" w:hAnsi="Palatino Linotype" w:cs="Palatino Linotype"/>
          <w:sz w:val="24"/>
          <w:szCs w:val="24"/>
        </w:rPr>
      </w:pPr>
    </w:p>
    <w:p w14:paraId="362A90F8"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2. RESPUESTA.  </w:t>
      </w:r>
      <w:r w:rsidRPr="0069137C">
        <w:rPr>
          <w:rFonts w:ascii="Palatino Linotype" w:eastAsia="Palatino Linotype" w:hAnsi="Palatino Linotype" w:cs="Palatino Linotype"/>
          <w:sz w:val="24"/>
          <w:szCs w:val="24"/>
        </w:rPr>
        <w:t xml:space="preserve">Con fecha veintisiete de septiembre del dos mil veinticuatro,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otorgó, a través del SAIMEX, respuesta a la solicitud de acceso a la información en los siguientes términos: </w:t>
      </w:r>
    </w:p>
    <w:p w14:paraId="1A083F68"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9752CEE"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49907C"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SE EMITE LA RESPUESTA A LA SOLICITUD SAIMEX 00022/IMCUFIDETOLUCA/IP/2024, A TRAVES DEL OFICIO IMCUFIDET/UT/41/2024.</w:t>
      </w:r>
    </w:p>
    <w:p w14:paraId="3438BFB6"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ATENTAMENTE”</w:t>
      </w:r>
    </w:p>
    <w:p w14:paraId="001F7AB8" w14:textId="77777777" w:rsidR="00B1328D" w:rsidRPr="0069137C" w:rsidRDefault="00B1328D">
      <w:pPr>
        <w:spacing w:after="0" w:line="276" w:lineRule="auto"/>
        <w:ind w:left="851" w:right="902"/>
        <w:jc w:val="both"/>
        <w:rPr>
          <w:rFonts w:ascii="Palatino Linotype" w:eastAsia="Palatino Linotype" w:hAnsi="Palatino Linotype" w:cs="Palatino Linotype"/>
          <w:sz w:val="24"/>
          <w:szCs w:val="24"/>
        </w:rPr>
      </w:pPr>
    </w:p>
    <w:p w14:paraId="52B390E7"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adjuntó para tal efecto los archivos electrónicos siguientes:</w:t>
      </w:r>
    </w:p>
    <w:p w14:paraId="4DCAC044"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763ECA77"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w:t>
      </w:r>
      <w:r w:rsidRPr="0069137C">
        <w:rPr>
          <w:rFonts w:ascii="Palatino Linotype" w:eastAsia="Palatino Linotype" w:hAnsi="Palatino Linotype" w:cs="Palatino Linotype"/>
          <w:b/>
          <w:i/>
          <w:sz w:val="24"/>
          <w:szCs w:val="24"/>
          <w:u w:val="single"/>
        </w:rPr>
        <w:t>00022-IMCUFIDETOLUCA-IP-2024.pdf</w:t>
      </w:r>
      <w:r w:rsidRPr="0069137C">
        <w:rPr>
          <w:rFonts w:ascii="Palatino Linotype" w:eastAsia="Palatino Linotype" w:hAnsi="Palatino Linotype" w:cs="Palatino Linotype"/>
          <w:sz w:val="24"/>
          <w:szCs w:val="24"/>
        </w:rPr>
        <w:t>”: Oficio de fecha veintiséis de septiembre de dos mil veinticuatro, signado por el Titular de la Unidad de Transparencia, mediante el cual señala que la solicitud fue turnada a la Coordinación Administración y Finanzas y a la Unidad Jurídica los cuales manifestaron:</w:t>
      </w:r>
    </w:p>
    <w:p w14:paraId="61EA284C" w14:textId="77777777" w:rsidR="00B1328D" w:rsidRPr="0069137C" w:rsidRDefault="00B1328D">
      <w:pPr>
        <w:spacing w:after="0" w:line="360" w:lineRule="auto"/>
        <w:rPr>
          <w:rFonts w:ascii="Palatino Linotype" w:eastAsia="Palatino Linotype" w:hAnsi="Palatino Linotype" w:cs="Palatino Linotype"/>
          <w:sz w:val="24"/>
          <w:szCs w:val="24"/>
        </w:rPr>
      </w:pPr>
    </w:p>
    <w:p w14:paraId="6F18C931"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Coordinación de Administración y Finanzas:</w:t>
      </w:r>
    </w:p>
    <w:p w14:paraId="24EB57FC" w14:textId="77777777" w:rsidR="00B1328D" w:rsidRPr="0069137C" w:rsidRDefault="00B1328D">
      <w:pPr>
        <w:spacing w:after="0" w:line="360" w:lineRule="auto"/>
        <w:rPr>
          <w:rFonts w:ascii="Palatino Linotype" w:eastAsia="Palatino Linotype" w:hAnsi="Palatino Linotype" w:cs="Palatino Linotype"/>
          <w:sz w:val="24"/>
          <w:szCs w:val="24"/>
        </w:rPr>
      </w:pPr>
    </w:p>
    <w:p w14:paraId="739B29B2"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Respecto a la nómina, señala que anexa la información de la plantilla de personal de la primera quincena de septiembre de 2024, correspondiente a los servidores públicos adscritos, estableciendo que el suelo neto incluye solo las deducciones de Ley como las cuotas de seguridad social e ISR.</w:t>
      </w:r>
    </w:p>
    <w:p w14:paraId="229B98FD" w14:textId="77777777" w:rsidR="00B1328D" w:rsidRPr="0069137C" w:rsidRDefault="00B1328D">
      <w:pPr>
        <w:spacing w:after="0" w:line="360" w:lineRule="auto"/>
        <w:rPr>
          <w:rFonts w:ascii="Palatino Linotype" w:eastAsia="Palatino Linotype" w:hAnsi="Palatino Linotype" w:cs="Palatino Linotype"/>
          <w:sz w:val="24"/>
          <w:szCs w:val="24"/>
        </w:rPr>
      </w:pPr>
    </w:p>
    <w:p w14:paraId="4648D72F"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Referente a las listas de asistencia, se remite la información de la primera quincena de septiembre del año en curso de los servidores públicos adscritos al Instituto, cuya modalidad de registro de asistencia es a través del medio solicitado.</w:t>
      </w:r>
    </w:p>
    <w:p w14:paraId="73740588" w14:textId="77777777" w:rsidR="00B1328D" w:rsidRPr="0069137C" w:rsidRDefault="00B1328D">
      <w:pPr>
        <w:spacing w:after="0" w:line="360" w:lineRule="auto"/>
        <w:rPr>
          <w:rFonts w:ascii="Palatino Linotype" w:eastAsia="Palatino Linotype" w:hAnsi="Palatino Linotype" w:cs="Palatino Linotype"/>
          <w:sz w:val="24"/>
          <w:szCs w:val="24"/>
        </w:rPr>
      </w:pPr>
    </w:p>
    <w:p w14:paraId="45051BFB"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La Unidad Jurídica:</w:t>
      </w:r>
    </w:p>
    <w:p w14:paraId="700F4379" w14:textId="77777777" w:rsidR="00B1328D" w:rsidRPr="0069137C" w:rsidRDefault="00B1328D">
      <w:pPr>
        <w:spacing w:after="0" w:line="360" w:lineRule="auto"/>
        <w:rPr>
          <w:rFonts w:ascii="Palatino Linotype" w:eastAsia="Palatino Linotype" w:hAnsi="Palatino Linotype" w:cs="Palatino Linotype"/>
          <w:sz w:val="24"/>
          <w:szCs w:val="24"/>
        </w:rPr>
      </w:pPr>
    </w:p>
    <w:p w14:paraId="149C6A40"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Se cuenta con 3 avisos de privacidad mismos que pueden ser consultados a través de las ligas electrónicas que proporcionó. </w:t>
      </w:r>
    </w:p>
    <w:p w14:paraId="4FA4E54D" w14:textId="77777777" w:rsidR="00B1328D" w:rsidRPr="0069137C" w:rsidRDefault="00B1328D">
      <w:pPr>
        <w:spacing w:after="0" w:line="360" w:lineRule="auto"/>
        <w:rPr>
          <w:rFonts w:ascii="Palatino Linotype" w:eastAsia="Palatino Linotype" w:hAnsi="Palatino Linotype" w:cs="Palatino Linotype"/>
          <w:sz w:val="24"/>
          <w:szCs w:val="24"/>
        </w:rPr>
      </w:pPr>
    </w:p>
    <w:p w14:paraId="03FDA2D4"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Nómina de la primera quincena de septiembre.</w:t>
      </w:r>
    </w:p>
    <w:p w14:paraId="345C490D" w14:textId="77777777" w:rsidR="00B1328D" w:rsidRPr="0069137C" w:rsidRDefault="00B1328D">
      <w:pPr>
        <w:spacing w:after="0" w:line="360" w:lineRule="auto"/>
        <w:rPr>
          <w:rFonts w:ascii="Palatino Linotype" w:eastAsia="Palatino Linotype" w:hAnsi="Palatino Linotype" w:cs="Palatino Linotype"/>
          <w:sz w:val="24"/>
          <w:szCs w:val="24"/>
        </w:rPr>
      </w:pPr>
    </w:p>
    <w:p w14:paraId="536B4DBD"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14 registros de control de asistencia. </w:t>
      </w:r>
    </w:p>
    <w:p w14:paraId="56923994" w14:textId="77777777" w:rsidR="00B1328D" w:rsidRPr="0069137C" w:rsidRDefault="00B1328D">
      <w:pPr>
        <w:spacing w:after="0" w:line="360" w:lineRule="auto"/>
        <w:rPr>
          <w:rFonts w:ascii="Palatino Linotype" w:eastAsia="Palatino Linotype" w:hAnsi="Palatino Linotype" w:cs="Palatino Linotype"/>
          <w:sz w:val="24"/>
          <w:szCs w:val="24"/>
        </w:rPr>
      </w:pPr>
    </w:p>
    <w:p w14:paraId="42B7CE83" w14:textId="77777777" w:rsidR="00B1328D" w:rsidRPr="0069137C" w:rsidRDefault="00452ABF">
      <w:pPr>
        <w:spacing w:after="0" w:line="360" w:lineRule="auto"/>
        <w:ind w:right="-234"/>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3. DEL RECURSO DE REVISIÓN. </w:t>
      </w:r>
      <w:r w:rsidRPr="0069137C">
        <w:rPr>
          <w:rFonts w:ascii="Palatino Linotype" w:eastAsia="Palatino Linotype" w:hAnsi="Palatino Linotype" w:cs="Palatino Linotype"/>
          <w:sz w:val="24"/>
          <w:szCs w:val="24"/>
        </w:rPr>
        <w:t>Inconforme con la respuesta del</w:t>
      </w:r>
      <w:r w:rsidRPr="0069137C">
        <w:rPr>
          <w:rFonts w:ascii="Palatino Linotype" w:eastAsia="Palatino Linotype" w:hAnsi="Palatino Linotype" w:cs="Palatino Linotype"/>
          <w:b/>
          <w:sz w:val="24"/>
          <w:szCs w:val="24"/>
        </w:rPr>
        <w:t xml:space="preserve"> SUJETO OBLIGADO, </w:t>
      </w:r>
      <w:r w:rsidRPr="0069137C">
        <w:rPr>
          <w:rFonts w:ascii="Palatino Linotype" w:eastAsia="Palatino Linotype" w:hAnsi="Palatino Linotype" w:cs="Palatino Linotype"/>
          <w:sz w:val="24"/>
          <w:szCs w:val="24"/>
        </w:rPr>
        <w:t>en fecha veintisiete de septiembre de dos mil veinticuatro,</w:t>
      </w:r>
      <w:r w:rsidRPr="0069137C">
        <w:rPr>
          <w:rFonts w:ascii="Palatino Linotype" w:eastAsia="Palatino Linotype" w:hAnsi="Palatino Linotype" w:cs="Palatino Linotype"/>
          <w:b/>
          <w:sz w:val="24"/>
          <w:szCs w:val="24"/>
        </w:rPr>
        <w:t xml:space="preserve"> LA PARTE RECURRENTE </w:t>
      </w:r>
      <w:r w:rsidRPr="0069137C">
        <w:rPr>
          <w:rFonts w:ascii="Palatino Linotype" w:eastAsia="Palatino Linotype" w:hAnsi="Palatino Linotype" w:cs="Palatino Linotype"/>
          <w:sz w:val="24"/>
          <w:szCs w:val="24"/>
        </w:rPr>
        <w:t>interpuso el recurso de revisión, el cual fue registrado</w:t>
      </w:r>
      <w:r w:rsidRPr="0069137C">
        <w:rPr>
          <w:rFonts w:ascii="Palatino Linotype" w:eastAsia="Palatino Linotype" w:hAnsi="Palatino Linotype" w:cs="Palatino Linotype"/>
          <w:b/>
          <w:sz w:val="24"/>
          <w:szCs w:val="24"/>
        </w:rPr>
        <w:t xml:space="preserve"> </w:t>
      </w:r>
      <w:r w:rsidRPr="0069137C">
        <w:rPr>
          <w:rFonts w:ascii="Palatino Linotype" w:eastAsia="Palatino Linotype" w:hAnsi="Palatino Linotype" w:cs="Palatino Linotype"/>
          <w:sz w:val="24"/>
          <w:szCs w:val="24"/>
        </w:rPr>
        <w:t xml:space="preserve">en el sistema </w:t>
      </w:r>
      <w:r w:rsidRPr="0069137C">
        <w:rPr>
          <w:rFonts w:ascii="Palatino Linotype" w:eastAsia="Palatino Linotype" w:hAnsi="Palatino Linotype" w:cs="Palatino Linotype"/>
          <w:sz w:val="24"/>
          <w:szCs w:val="24"/>
        </w:rPr>
        <w:lastRenderedPageBreak/>
        <w:t xml:space="preserve">electrónico con el expediente número </w:t>
      </w:r>
      <w:r w:rsidRPr="0069137C">
        <w:rPr>
          <w:rFonts w:ascii="Palatino Linotype" w:eastAsia="Palatino Linotype" w:hAnsi="Palatino Linotype" w:cs="Palatino Linotype"/>
          <w:b/>
          <w:sz w:val="24"/>
          <w:szCs w:val="24"/>
        </w:rPr>
        <w:t>05904/INFOEM/IP/RR/2024</w:t>
      </w:r>
      <w:r w:rsidRPr="0069137C">
        <w:rPr>
          <w:rFonts w:ascii="Palatino Linotype" w:eastAsia="Palatino Linotype" w:hAnsi="Palatino Linotype" w:cs="Palatino Linotype"/>
          <w:sz w:val="24"/>
          <w:szCs w:val="24"/>
        </w:rPr>
        <w:t>, en el cual manifiesta, lo siguiente:</w:t>
      </w:r>
    </w:p>
    <w:p w14:paraId="207A5913" w14:textId="77777777" w:rsidR="00B1328D" w:rsidRPr="0069137C" w:rsidRDefault="00452ABF">
      <w:pPr>
        <w:numPr>
          <w:ilvl w:val="0"/>
          <w:numId w:val="1"/>
        </w:numPr>
        <w:pBdr>
          <w:top w:val="nil"/>
          <w:left w:val="nil"/>
          <w:bottom w:val="nil"/>
          <w:right w:val="nil"/>
          <w:between w:val="nil"/>
        </w:pBdr>
        <w:spacing w:after="0" w:line="276" w:lineRule="auto"/>
        <w:jc w:val="both"/>
        <w:rPr>
          <w:rFonts w:ascii="Palatino Linotype" w:eastAsia="Palatino Linotype" w:hAnsi="Palatino Linotype" w:cs="Palatino Linotype"/>
          <w:b/>
          <w:i/>
          <w:sz w:val="24"/>
          <w:szCs w:val="24"/>
        </w:rPr>
      </w:pPr>
      <w:r w:rsidRPr="0069137C">
        <w:rPr>
          <w:rFonts w:ascii="Palatino Linotype" w:eastAsia="Palatino Linotype" w:hAnsi="Palatino Linotype" w:cs="Palatino Linotype"/>
          <w:b/>
          <w:i/>
          <w:sz w:val="24"/>
          <w:szCs w:val="24"/>
        </w:rPr>
        <w:t>Acto Impugnado:</w:t>
      </w:r>
    </w:p>
    <w:p w14:paraId="10B7ED72" w14:textId="77777777" w:rsidR="00B1328D" w:rsidRPr="0069137C" w:rsidRDefault="00452ABF">
      <w:pPr>
        <w:tabs>
          <w:tab w:val="left" w:pos="8222"/>
        </w:tabs>
        <w:spacing w:after="0" w:line="276" w:lineRule="auto"/>
        <w:ind w:left="851" w:right="616"/>
        <w:jc w:val="both"/>
        <w:rPr>
          <w:rFonts w:ascii="Palatino Linotype" w:eastAsia="Palatino Linotype" w:hAnsi="Palatino Linotype" w:cs="Palatino Linotype"/>
          <w:i/>
        </w:rPr>
      </w:pPr>
      <w:r w:rsidRPr="0069137C">
        <w:rPr>
          <w:rFonts w:ascii="Palatino Linotype" w:eastAsia="Palatino Linotype" w:hAnsi="Palatino Linotype" w:cs="Palatino Linotype"/>
          <w:i/>
        </w:rPr>
        <w:t>“Información incompleta” [sic]</w:t>
      </w:r>
    </w:p>
    <w:p w14:paraId="7B1CE316" w14:textId="77777777" w:rsidR="00B1328D" w:rsidRPr="0069137C" w:rsidRDefault="00B1328D">
      <w:pPr>
        <w:tabs>
          <w:tab w:val="left" w:pos="8222"/>
        </w:tabs>
        <w:spacing w:after="0" w:line="276" w:lineRule="auto"/>
        <w:ind w:left="851" w:right="616"/>
        <w:jc w:val="both"/>
        <w:rPr>
          <w:rFonts w:ascii="Palatino Linotype" w:eastAsia="Palatino Linotype" w:hAnsi="Palatino Linotype" w:cs="Palatino Linotype"/>
          <w:i/>
        </w:rPr>
      </w:pPr>
    </w:p>
    <w:p w14:paraId="1E40B76F" w14:textId="77777777" w:rsidR="00B1328D" w:rsidRPr="0069137C" w:rsidRDefault="00452ABF">
      <w:pPr>
        <w:numPr>
          <w:ilvl w:val="0"/>
          <w:numId w:val="1"/>
        </w:numPr>
        <w:pBdr>
          <w:top w:val="nil"/>
          <w:left w:val="nil"/>
          <w:bottom w:val="nil"/>
          <w:right w:val="nil"/>
          <w:between w:val="nil"/>
        </w:pBdr>
        <w:spacing w:after="0" w:line="276" w:lineRule="auto"/>
        <w:rPr>
          <w:rFonts w:ascii="Palatino Linotype" w:eastAsia="Palatino Linotype" w:hAnsi="Palatino Linotype" w:cs="Palatino Linotype"/>
          <w:i/>
          <w:sz w:val="24"/>
          <w:szCs w:val="24"/>
        </w:rPr>
      </w:pPr>
      <w:r w:rsidRPr="0069137C">
        <w:rPr>
          <w:rFonts w:ascii="Palatino Linotype" w:eastAsia="Palatino Linotype" w:hAnsi="Palatino Linotype" w:cs="Palatino Linotype"/>
          <w:b/>
          <w:i/>
          <w:sz w:val="24"/>
          <w:szCs w:val="24"/>
        </w:rPr>
        <w:t>Razones o Motivos de Inconformidad</w:t>
      </w:r>
      <w:r w:rsidRPr="0069137C">
        <w:rPr>
          <w:rFonts w:ascii="Palatino Linotype" w:eastAsia="Palatino Linotype" w:hAnsi="Palatino Linotype" w:cs="Palatino Linotype"/>
          <w:i/>
          <w:sz w:val="24"/>
          <w:szCs w:val="24"/>
        </w:rPr>
        <w:t>:</w:t>
      </w:r>
    </w:p>
    <w:p w14:paraId="33C9DB4A" w14:textId="77777777" w:rsidR="00B1328D" w:rsidRPr="0069137C" w:rsidRDefault="00B1328D">
      <w:pPr>
        <w:pBdr>
          <w:top w:val="nil"/>
          <w:left w:val="nil"/>
          <w:bottom w:val="nil"/>
          <w:right w:val="nil"/>
          <w:between w:val="nil"/>
        </w:pBdr>
        <w:spacing w:after="0" w:line="276" w:lineRule="auto"/>
        <w:ind w:left="720"/>
        <w:rPr>
          <w:rFonts w:ascii="Palatino Linotype" w:eastAsia="Palatino Linotype" w:hAnsi="Palatino Linotype" w:cs="Palatino Linotype"/>
          <w:i/>
          <w:sz w:val="24"/>
          <w:szCs w:val="24"/>
        </w:rPr>
      </w:pPr>
    </w:p>
    <w:p w14:paraId="61EE880A" w14:textId="77777777" w:rsidR="00B1328D" w:rsidRPr="0069137C" w:rsidRDefault="00452ABF">
      <w:pPr>
        <w:spacing w:after="0" w:line="276" w:lineRule="auto"/>
        <w:ind w:left="851" w:right="616"/>
        <w:jc w:val="both"/>
        <w:rPr>
          <w:rFonts w:ascii="Palatino Linotype" w:eastAsia="Palatino Linotype" w:hAnsi="Palatino Linotype" w:cs="Palatino Linotype"/>
          <w:i/>
        </w:rPr>
      </w:pPr>
      <w:r w:rsidRPr="0069137C">
        <w:rPr>
          <w:rFonts w:ascii="Palatino Linotype" w:eastAsia="Palatino Linotype" w:hAnsi="Palatino Linotype" w:cs="Palatino Linotype"/>
          <w:i/>
          <w:sz w:val="24"/>
          <w:szCs w:val="24"/>
        </w:rPr>
        <w:t>“</w:t>
      </w:r>
      <w:r w:rsidRPr="0069137C">
        <w:rPr>
          <w:rFonts w:ascii="Palatino Linotype" w:eastAsia="Palatino Linotype" w:hAnsi="Palatino Linotype" w:cs="Palatino Linotype"/>
          <w:i/>
        </w:rPr>
        <w:t>No entregan la información completa” [sic]</w:t>
      </w:r>
    </w:p>
    <w:p w14:paraId="16E5BF87" w14:textId="77777777" w:rsidR="00B1328D" w:rsidRPr="0069137C" w:rsidRDefault="00B1328D">
      <w:pPr>
        <w:spacing w:after="0" w:line="360" w:lineRule="auto"/>
        <w:jc w:val="both"/>
        <w:rPr>
          <w:rFonts w:ascii="Palatino Linotype" w:eastAsia="Palatino Linotype" w:hAnsi="Palatino Linotype" w:cs="Palatino Linotype"/>
          <w:b/>
          <w:sz w:val="24"/>
          <w:szCs w:val="24"/>
        </w:rPr>
      </w:pPr>
    </w:p>
    <w:p w14:paraId="06F153FF"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4. TURNO. </w:t>
      </w:r>
      <w:r w:rsidRPr="0069137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9137C">
        <w:rPr>
          <w:rFonts w:ascii="Palatino Linotype" w:eastAsia="Palatino Linotype" w:hAnsi="Palatino Linotype" w:cs="Palatino Linotype"/>
          <w:b/>
          <w:sz w:val="24"/>
          <w:szCs w:val="24"/>
        </w:rPr>
        <w:t xml:space="preserve">Guadalupe Ramírez Peña, </w:t>
      </w:r>
      <w:r w:rsidRPr="0069137C">
        <w:rPr>
          <w:rFonts w:ascii="Palatino Linotype" w:eastAsia="Palatino Linotype" w:hAnsi="Palatino Linotype" w:cs="Palatino Linotype"/>
          <w:sz w:val="24"/>
          <w:szCs w:val="24"/>
        </w:rPr>
        <w:t xml:space="preserve">a efecto de que analizara sobre su admisión o su </w:t>
      </w:r>
      <w:proofErr w:type="spellStart"/>
      <w:r w:rsidRPr="0069137C">
        <w:rPr>
          <w:rFonts w:ascii="Palatino Linotype" w:eastAsia="Palatino Linotype" w:hAnsi="Palatino Linotype" w:cs="Palatino Linotype"/>
          <w:sz w:val="24"/>
          <w:szCs w:val="24"/>
        </w:rPr>
        <w:t>desechamiento</w:t>
      </w:r>
      <w:proofErr w:type="spellEnd"/>
      <w:r w:rsidRPr="0069137C">
        <w:rPr>
          <w:rFonts w:ascii="Palatino Linotype" w:eastAsia="Palatino Linotype" w:hAnsi="Palatino Linotype" w:cs="Palatino Linotype"/>
          <w:sz w:val="24"/>
          <w:szCs w:val="24"/>
        </w:rPr>
        <w:t>.</w:t>
      </w:r>
    </w:p>
    <w:p w14:paraId="733008B8" w14:textId="77777777" w:rsidR="00B1328D" w:rsidRPr="0069137C" w:rsidRDefault="00B1328D">
      <w:pPr>
        <w:spacing w:after="0" w:line="360" w:lineRule="auto"/>
        <w:rPr>
          <w:rFonts w:ascii="Palatino Linotype" w:eastAsia="Palatino Linotype" w:hAnsi="Palatino Linotype" w:cs="Palatino Linotype"/>
          <w:sz w:val="24"/>
          <w:szCs w:val="24"/>
        </w:rPr>
      </w:pPr>
    </w:p>
    <w:p w14:paraId="14CB65B2"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5. ADMISIÓN DEL RECURSO DE REVISIÓN.</w:t>
      </w:r>
      <w:r w:rsidRPr="0069137C">
        <w:rPr>
          <w:rFonts w:ascii="Palatino Linotype" w:eastAsia="Palatino Linotype" w:hAnsi="Palatino Linotype" w:cs="Palatino Linotype"/>
          <w:sz w:val="24"/>
          <w:szCs w:val="24"/>
        </w:rPr>
        <w:t xml:space="preserve"> Con fecha</w:t>
      </w:r>
      <w:r w:rsidRPr="0069137C">
        <w:rPr>
          <w:rFonts w:ascii="Palatino Linotype" w:eastAsia="Palatino Linotype" w:hAnsi="Palatino Linotype" w:cs="Palatino Linotype"/>
          <w:b/>
          <w:sz w:val="24"/>
          <w:szCs w:val="24"/>
        </w:rPr>
        <w:t xml:space="preserve"> tres de octubre de dos mil veinticuatro</w:t>
      </w:r>
      <w:r w:rsidRPr="0069137C">
        <w:rPr>
          <w:rFonts w:ascii="Palatino Linotype" w:eastAsia="Palatino Linotype" w:hAnsi="Palatino Linotype" w:cs="Palatino Linotype"/>
          <w:sz w:val="24"/>
          <w:szCs w:val="24"/>
        </w:rPr>
        <w:t>,</w:t>
      </w:r>
      <w:r w:rsidRPr="0069137C">
        <w:rPr>
          <w:rFonts w:ascii="Palatino Linotype" w:eastAsia="Palatino Linotype" w:hAnsi="Palatino Linotype" w:cs="Palatino Linotype"/>
          <w:b/>
          <w:sz w:val="24"/>
          <w:szCs w:val="24"/>
        </w:rPr>
        <w:t xml:space="preserve"> </w:t>
      </w:r>
      <w:r w:rsidRPr="0069137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presentará su informe justificado.</w:t>
      </w:r>
    </w:p>
    <w:p w14:paraId="5A09120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905E233"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lastRenderedPageBreak/>
        <w:t>6. MANIFESTACIONES E INFORME JUSTIFICADO.</w:t>
      </w:r>
      <w:r w:rsidRPr="0069137C">
        <w:rPr>
          <w:rFonts w:ascii="Palatino Linotype" w:eastAsia="Palatino Linotype" w:hAnsi="Palatino Linotype" w:cs="Palatino Linotype"/>
          <w:sz w:val="24"/>
          <w:szCs w:val="24"/>
        </w:rPr>
        <w:t xml:space="preserve"> Con fecha tres de octubre dos mil veinticuatro se recibió, a través del Sistema de Acceso a la Información Mexiquense (SAIMEX) se recibió el informe justificado del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trike/>
          <w:sz w:val="24"/>
          <w:szCs w:val="24"/>
        </w:rPr>
        <w:t>,</w:t>
      </w:r>
      <w:r w:rsidRPr="0069137C">
        <w:rPr>
          <w:rFonts w:ascii="Palatino Linotype" w:eastAsia="Palatino Linotype" w:hAnsi="Palatino Linotype" w:cs="Palatino Linotype"/>
          <w:b/>
          <w:sz w:val="24"/>
          <w:szCs w:val="24"/>
        </w:rPr>
        <w:t xml:space="preserve"> </w:t>
      </w:r>
      <w:r w:rsidRPr="0069137C">
        <w:rPr>
          <w:rFonts w:ascii="Palatino Linotype" w:eastAsia="Palatino Linotype" w:hAnsi="Palatino Linotype" w:cs="Palatino Linotype"/>
          <w:sz w:val="24"/>
          <w:szCs w:val="24"/>
        </w:rPr>
        <w:t xml:space="preserve">a través de los siguientes archivos electrónicos: </w:t>
      </w:r>
    </w:p>
    <w:p w14:paraId="61C38CD3"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25FE73BD"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w:t>
      </w:r>
      <w:r w:rsidRPr="0069137C">
        <w:rPr>
          <w:rFonts w:ascii="Palatino Linotype" w:eastAsia="Palatino Linotype" w:hAnsi="Palatino Linotype" w:cs="Palatino Linotype"/>
          <w:b/>
          <w:i/>
          <w:sz w:val="24"/>
          <w:szCs w:val="24"/>
          <w:u w:val="single"/>
        </w:rPr>
        <w:t>RECURSO 5904-INFOEM-IP-2024.pdf</w:t>
      </w:r>
      <w:r w:rsidRPr="0069137C">
        <w:rPr>
          <w:rFonts w:ascii="Palatino Linotype" w:eastAsia="Palatino Linotype" w:hAnsi="Palatino Linotype" w:cs="Palatino Linotype"/>
          <w:sz w:val="24"/>
          <w:szCs w:val="24"/>
        </w:rPr>
        <w:t>”: Oficio de fecha tres de octubre de dos mil veinticuatro, signado por el Titular de la Unidad de Transparencia, mediante el cual ratifica en términos generales su respuesta inicial, señalando que se proporcionó la liga electrónica donde se encuentran los 3 avisos de privacidad que tiene el Instituto.</w:t>
      </w:r>
    </w:p>
    <w:p w14:paraId="2DAAE185"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Respecto a la nómina correspondiente de la primera quincena de septiembre del año en curso de los servidores públicos adscritos al Institutos y la lista de los servidores públicos cuya modalidad de registro es a través del medio que se solicitó. </w:t>
      </w:r>
    </w:p>
    <w:p w14:paraId="0F9A6637"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314FF69E"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Documentos que se pusieron a la vista de </w:t>
      </w:r>
      <w:r w:rsidRPr="0069137C">
        <w:rPr>
          <w:rFonts w:ascii="Palatino Linotype" w:eastAsia="Palatino Linotype" w:hAnsi="Palatino Linotype" w:cs="Palatino Linotype"/>
          <w:b/>
          <w:sz w:val="24"/>
          <w:szCs w:val="24"/>
        </w:rPr>
        <w:t xml:space="preserve">LA PARTE RECURRENTE </w:t>
      </w:r>
      <w:r w:rsidRPr="0069137C">
        <w:rPr>
          <w:rFonts w:ascii="Palatino Linotype" w:eastAsia="Palatino Linotype" w:hAnsi="Palatino Linotype" w:cs="Palatino Linotype"/>
          <w:sz w:val="24"/>
          <w:szCs w:val="24"/>
        </w:rPr>
        <w:t xml:space="preserve">en fecha veintiocho de octubre de dos mil veinticuatro, mismo que resultó omiso de emitir sus manifestaciones conforme a derecho le corresponde. </w:t>
      </w:r>
    </w:p>
    <w:p w14:paraId="63B4CC6F"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A13B1A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7. CIERRE DE INSTRUCCIÓN. </w:t>
      </w:r>
      <w:r w:rsidRPr="0069137C">
        <w:rPr>
          <w:rFonts w:ascii="Palatino Linotype" w:eastAsia="Palatino Linotype" w:hAnsi="Palatino Linotype" w:cs="Palatino Linotype"/>
          <w:sz w:val="24"/>
          <w:szCs w:val="24"/>
        </w:rPr>
        <w:t xml:space="preserve">El cuatro de </w:t>
      </w:r>
      <w:proofErr w:type="gramStart"/>
      <w:r w:rsidRPr="0069137C">
        <w:rPr>
          <w:rFonts w:ascii="Palatino Linotype" w:eastAsia="Palatino Linotype" w:hAnsi="Palatino Linotype" w:cs="Palatino Linotype"/>
          <w:sz w:val="24"/>
          <w:szCs w:val="24"/>
        </w:rPr>
        <w:t>noviembre  de</w:t>
      </w:r>
      <w:proofErr w:type="gramEnd"/>
      <w:r w:rsidRPr="0069137C">
        <w:rPr>
          <w:rFonts w:ascii="Palatino Linotype" w:eastAsia="Palatino Linotype" w:hAnsi="Palatino Linotype" w:cs="Palatino Linotype"/>
          <w:sz w:val="24"/>
          <w:szCs w:val="24"/>
        </w:rPr>
        <w:t xml:space="preserv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092A8F5"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568AAAE"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B68895D"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346A7872" w14:textId="77777777" w:rsidR="00B1328D" w:rsidRPr="0069137C" w:rsidRDefault="00452ABF">
      <w:pPr>
        <w:widowControl w:val="0"/>
        <w:spacing w:after="0" w:line="360" w:lineRule="auto"/>
        <w:jc w:val="center"/>
        <w:rPr>
          <w:rFonts w:ascii="Palatino Linotype" w:eastAsia="Palatino Linotype" w:hAnsi="Palatino Linotype" w:cs="Palatino Linotype"/>
          <w:b/>
          <w:sz w:val="24"/>
          <w:szCs w:val="24"/>
        </w:rPr>
      </w:pPr>
      <w:r w:rsidRPr="0069137C">
        <w:rPr>
          <w:rFonts w:ascii="Palatino Linotype" w:eastAsia="Palatino Linotype" w:hAnsi="Palatino Linotype" w:cs="Palatino Linotype"/>
          <w:b/>
          <w:sz w:val="24"/>
          <w:szCs w:val="24"/>
        </w:rPr>
        <w:t>C O N S I D E R A N D O S</w:t>
      </w:r>
    </w:p>
    <w:p w14:paraId="739B8813" w14:textId="77777777" w:rsidR="00B1328D" w:rsidRPr="0069137C" w:rsidRDefault="00B1328D">
      <w:pPr>
        <w:widowControl w:val="0"/>
        <w:spacing w:after="0" w:line="360" w:lineRule="auto"/>
        <w:jc w:val="center"/>
        <w:rPr>
          <w:rFonts w:ascii="Palatino Linotype" w:eastAsia="Palatino Linotype" w:hAnsi="Palatino Linotype" w:cs="Palatino Linotype"/>
          <w:b/>
          <w:sz w:val="24"/>
          <w:szCs w:val="24"/>
        </w:rPr>
      </w:pPr>
    </w:p>
    <w:p w14:paraId="30C038DD"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PRIMERO. COMPETENCIA.</w:t>
      </w:r>
      <w:r w:rsidRPr="0069137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95248C8"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4BEF9F9"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SEGUNDO. OPORTUNIDAD Y PROCEDIBILIDAD DEL RECURSO DE REVISIÓN.  </w:t>
      </w:r>
      <w:r w:rsidRPr="0069137C">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sidRPr="0069137C">
        <w:rPr>
          <w:rFonts w:ascii="Palatino Linotype" w:eastAsia="Palatino Linotype" w:hAnsi="Palatino Linotype" w:cs="Palatino Linotype"/>
          <w:sz w:val="24"/>
          <w:szCs w:val="24"/>
        </w:rPr>
        <w:lastRenderedPageBreak/>
        <w:t>interpuesto, previsto en el artículo 178 y 180 de la Ley de Transparencia y Acceso a la Información Pública del Estado de México y Municipios.</w:t>
      </w:r>
    </w:p>
    <w:p w14:paraId="6D888CB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A8B185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69137C">
        <w:rPr>
          <w:rFonts w:ascii="Palatino Linotype" w:eastAsia="Palatino Linotype" w:hAnsi="Palatino Linotype" w:cs="Palatino Linotype"/>
          <w:b/>
          <w:sz w:val="24"/>
          <w:szCs w:val="24"/>
        </w:rPr>
        <w:t xml:space="preserve"> EL SUJETO OBLIGADO </w:t>
      </w:r>
      <w:r w:rsidRPr="0069137C">
        <w:rPr>
          <w:rFonts w:ascii="Palatino Linotype" w:eastAsia="Palatino Linotype" w:hAnsi="Palatino Linotype" w:cs="Palatino Linotype"/>
          <w:sz w:val="24"/>
          <w:szCs w:val="24"/>
        </w:rPr>
        <w:t xml:space="preserve">emitió la respuesta, toda vez que esta fue pronunciada el día veintisiete de septiembre del año dos mil veinticuatro, mientras que </w:t>
      </w:r>
      <w:r w:rsidRPr="0069137C">
        <w:rPr>
          <w:rFonts w:ascii="Palatino Linotype" w:eastAsia="Palatino Linotype" w:hAnsi="Palatino Linotype" w:cs="Palatino Linotype"/>
          <w:b/>
          <w:sz w:val="24"/>
          <w:szCs w:val="24"/>
        </w:rPr>
        <w:t>LA PARTE</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353226D0"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6007C58A" w14:textId="77777777" w:rsidR="00B1328D" w:rsidRPr="0069137C" w:rsidRDefault="00452ABF">
      <w:pPr>
        <w:spacing w:after="0" w:line="360" w:lineRule="auto"/>
        <w:ind w:right="-234"/>
        <w:jc w:val="both"/>
        <w:rPr>
          <w:i/>
          <w:sz w:val="24"/>
          <w:szCs w:val="24"/>
        </w:rPr>
      </w:pPr>
      <w:r w:rsidRPr="0069137C">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69137C">
        <w:rPr>
          <w:rFonts w:ascii="Palatino Linotype" w:eastAsia="Palatino Linotype" w:hAnsi="Palatino Linotype" w:cs="Palatino Linotype"/>
          <w:sz w:val="24"/>
          <w:szCs w:val="24"/>
        </w:rPr>
        <w:t>la./</w:t>
      </w:r>
      <w:proofErr w:type="gramEnd"/>
      <w:r w:rsidRPr="0069137C">
        <w:rPr>
          <w:rFonts w:ascii="Palatino Linotype" w:eastAsia="Palatino Linotype" w:hAnsi="Palatino Linotype" w:cs="Palatino Linotype"/>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69137C">
        <w:rPr>
          <w:i/>
          <w:sz w:val="24"/>
          <w:szCs w:val="24"/>
        </w:rPr>
        <w:t> </w:t>
      </w:r>
    </w:p>
    <w:p w14:paraId="25322004" w14:textId="77777777" w:rsidR="00B1328D" w:rsidRPr="0069137C" w:rsidRDefault="00B1328D">
      <w:pPr>
        <w:spacing w:after="0" w:line="360" w:lineRule="auto"/>
        <w:ind w:right="-234"/>
        <w:jc w:val="both"/>
        <w:rPr>
          <w:rFonts w:ascii="Palatino Linotype" w:eastAsia="Palatino Linotype" w:hAnsi="Palatino Linotype" w:cs="Palatino Linotype"/>
          <w:i/>
          <w:sz w:val="24"/>
          <w:szCs w:val="24"/>
        </w:rPr>
      </w:pPr>
    </w:p>
    <w:p w14:paraId="0F030DFA" w14:textId="77777777" w:rsidR="00B1328D" w:rsidRPr="0069137C" w:rsidRDefault="00452ABF">
      <w:pPr>
        <w:shd w:val="clear" w:color="auto" w:fill="FFFFFF"/>
        <w:spacing w:after="0" w:line="276" w:lineRule="auto"/>
        <w:ind w:left="567" w:right="760"/>
        <w:jc w:val="both"/>
      </w:pPr>
      <w:r w:rsidRPr="0069137C">
        <w:rPr>
          <w:rFonts w:ascii="Palatino Linotype" w:eastAsia="Palatino Linotype" w:hAnsi="Palatino Linotype" w:cs="Palatino Linotype"/>
        </w:rPr>
        <w:t>"</w:t>
      </w:r>
      <w:r w:rsidRPr="0069137C">
        <w:rPr>
          <w:rFonts w:ascii="Palatino Linotype" w:eastAsia="Palatino Linotype" w:hAnsi="Palatino Linotype" w:cs="Palatino Linotype"/>
          <w:i/>
        </w:rPr>
        <w:t>RECURSO DE RECLAMACIÓN. SU INTERPOSICIÓN NO ES EXTEMPORÁNEA SI SE REALIZA ANTES DE QUE INICIE EL PLAZO PARA HACERLO.</w:t>
      </w:r>
    </w:p>
    <w:p w14:paraId="033BDF1B" w14:textId="77777777" w:rsidR="00B1328D" w:rsidRPr="0069137C" w:rsidRDefault="00452ABF">
      <w:pPr>
        <w:shd w:val="clear" w:color="auto" w:fill="FFFFFF"/>
        <w:spacing w:after="0" w:line="276" w:lineRule="auto"/>
        <w:ind w:left="567" w:right="760"/>
        <w:jc w:val="both"/>
      </w:pPr>
      <w:r w:rsidRPr="0069137C">
        <w:rPr>
          <w:rFonts w:ascii="Palatino Linotype" w:eastAsia="Palatino Linotype" w:hAnsi="Palatino Linotype" w:cs="Palatino Linotype"/>
          <w:i/>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AEAB386" w14:textId="77777777" w:rsidR="00B1328D" w:rsidRPr="0069137C" w:rsidRDefault="00452ABF">
      <w:pPr>
        <w:shd w:val="clear" w:color="auto" w:fill="FFFFFF"/>
        <w:spacing w:after="0" w:line="276" w:lineRule="auto"/>
        <w:ind w:left="567" w:right="760"/>
        <w:jc w:val="both"/>
      </w:pPr>
      <w:r w:rsidRPr="0069137C">
        <w:rPr>
          <w:rFonts w:ascii="Palatino Linotype" w:eastAsia="Palatino Linotype" w:hAnsi="Palatino Linotype" w:cs="Palatino Linotype"/>
          <w:i/>
        </w:rPr>
        <w:t xml:space="preserve">De ahí </w:t>
      </w:r>
      <w:proofErr w:type="gramStart"/>
      <w:r w:rsidRPr="0069137C">
        <w:rPr>
          <w:rFonts w:ascii="Palatino Linotype" w:eastAsia="Palatino Linotype" w:hAnsi="Palatino Linotype" w:cs="Palatino Linotype"/>
          <w:i/>
        </w:rPr>
        <w:t>que</w:t>
      </w:r>
      <w:proofErr w:type="gramEnd"/>
      <w:r w:rsidRPr="0069137C">
        <w:rPr>
          <w:rFonts w:ascii="Palatino Linotype" w:eastAsia="Palatino Linotype" w:hAnsi="Palatino Linotype" w:cs="Palatino Linotype"/>
          <w:i/>
        </w:rPr>
        <w:t xml:space="preserve"> si dicho recurso se interpone antes de que inicie el plazo para hacerlo, su presentación no es extemporánea…</w:t>
      </w:r>
      <w:r w:rsidRPr="0069137C">
        <w:rPr>
          <w:rFonts w:ascii="Palatino Linotype" w:eastAsia="Palatino Linotype" w:hAnsi="Palatino Linotype" w:cs="Palatino Linotype"/>
        </w:rPr>
        <w:t>"(Sic)</w:t>
      </w:r>
    </w:p>
    <w:p w14:paraId="08F5F5AD"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EDE97B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C6FCF61"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08738C0A"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69137C">
        <w:rPr>
          <w:rFonts w:ascii="Palatino Linotype" w:eastAsia="Palatino Linotype" w:hAnsi="Palatino Linotype" w:cs="Palatino Linotype"/>
          <w:b/>
          <w:sz w:val="24"/>
          <w:szCs w:val="24"/>
        </w:rPr>
        <w:t>LA PARTE</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 proporcionó un seudónimo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3D02044"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272B93A" w14:textId="77777777" w:rsidR="00B1328D" w:rsidRPr="0069137C" w:rsidRDefault="00452ABF">
      <w:pPr>
        <w:spacing w:after="0" w:line="276" w:lineRule="auto"/>
        <w:ind w:left="851" w:right="902"/>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3638CED2" w14:textId="77777777" w:rsidR="00B1328D" w:rsidRPr="0069137C" w:rsidRDefault="00B1328D">
      <w:pPr>
        <w:spacing w:after="0" w:line="360" w:lineRule="auto"/>
        <w:ind w:left="851" w:right="902"/>
        <w:jc w:val="both"/>
        <w:rPr>
          <w:rFonts w:ascii="Palatino Linotype" w:eastAsia="Palatino Linotype" w:hAnsi="Palatino Linotype" w:cs="Palatino Linotype"/>
          <w:sz w:val="24"/>
          <w:szCs w:val="24"/>
        </w:rPr>
      </w:pPr>
    </w:p>
    <w:p w14:paraId="3C6325BB" w14:textId="77777777" w:rsidR="00B1328D" w:rsidRPr="0069137C" w:rsidRDefault="00452ABF">
      <w:pPr>
        <w:spacing w:after="0" w:line="360" w:lineRule="auto"/>
        <w:jc w:val="both"/>
        <w:rPr>
          <w:rFonts w:ascii="Palatino Linotype" w:eastAsia="Palatino Linotype" w:hAnsi="Palatino Linotype" w:cs="Palatino Linotype"/>
          <w:b/>
          <w:sz w:val="24"/>
          <w:szCs w:val="24"/>
        </w:rPr>
      </w:pPr>
      <w:r w:rsidRPr="0069137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9137C">
        <w:rPr>
          <w:rFonts w:ascii="Palatino Linotype" w:eastAsia="Palatino Linotype" w:hAnsi="Palatino Linotype" w:cs="Palatino Linotype"/>
          <w:b/>
          <w:sz w:val="24"/>
          <w:szCs w:val="24"/>
        </w:rPr>
        <w:t xml:space="preserve">EL SAIMEX.  </w:t>
      </w:r>
    </w:p>
    <w:p w14:paraId="42AB4FCC"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41212F48" w14:textId="77777777" w:rsidR="00B1328D" w:rsidRPr="0069137C" w:rsidRDefault="00452AB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Finalmente, resulta procedente la interposición del recurso, según lo aducido por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311FC5C2" w14:textId="77777777" w:rsidR="00B1328D" w:rsidRPr="0069137C" w:rsidRDefault="00B1328D">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2AF26CD5" w14:textId="77777777" w:rsidR="00B1328D" w:rsidRPr="0069137C" w:rsidRDefault="00452AB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179</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El recurso de revisión</w:t>
      </w:r>
      <w:r w:rsidRPr="0069137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69137C">
        <w:rPr>
          <w:rFonts w:ascii="Palatino Linotype" w:eastAsia="Palatino Linotype" w:hAnsi="Palatino Linotype" w:cs="Palatino Linotype"/>
          <w:b/>
          <w:i/>
        </w:rPr>
        <w:t>, y procederá en contra de las siguientes causas</w:t>
      </w:r>
      <w:r w:rsidRPr="0069137C">
        <w:rPr>
          <w:rFonts w:ascii="Palatino Linotype" w:eastAsia="Palatino Linotype" w:hAnsi="Palatino Linotype" w:cs="Palatino Linotype"/>
          <w:i/>
        </w:rPr>
        <w:t>:</w:t>
      </w:r>
    </w:p>
    <w:p w14:paraId="3145FA8D" w14:textId="77777777" w:rsidR="00B1328D" w:rsidRPr="0069137C" w:rsidRDefault="00452AB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64A9BE86" w14:textId="77777777" w:rsidR="00B1328D" w:rsidRPr="0069137C" w:rsidRDefault="00452AB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69137C">
        <w:rPr>
          <w:rFonts w:ascii="Palatino Linotype" w:eastAsia="Palatino Linotype" w:hAnsi="Palatino Linotype" w:cs="Palatino Linotype"/>
          <w:b/>
          <w:i/>
        </w:rPr>
        <w:t>V. La entrega de información incompleta;</w:t>
      </w:r>
      <w:r w:rsidRPr="0069137C">
        <w:rPr>
          <w:rFonts w:ascii="Palatino Linotype" w:eastAsia="Palatino Linotype" w:hAnsi="Palatino Linotype" w:cs="Palatino Linotype"/>
          <w:i/>
        </w:rPr>
        <w:t>”</w:t>
      </w:r>
    </w:p>
    <w:p w14:paraId="5EFF099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91F1FA5"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TERCERO. MATERIA DE LA REVISIÓN. </w:t>
      </w:r>
      <w:r w:rsidRPr="0069137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69137C">
        <w:rPr>
          <w:rFonts w:ascii="Palatino Linotype" w:eastAsia="Palatino Linotype" w:hAnsi="Palatino Linotype" w:cs="Palatino Linotype"/>
          <w:b/>
          <w:sz w:val="24"/>
          <w:szCs w:val="24"/>
        </w:rPr>
        <w:t>EL</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satisface el derecho de acceso a la información pública de </w:t>
      </w:r>
      <w:r w:rsidRPr="0069137C">
        <w:rPr>
          <w:rFonts w:ascii="Palatino Linotype" w:eastAsia="Palatino Linotype" w:hAnsi="Palatino Linotype" w:cs="Palatino Linotype"/>
          <w:b/>
          <w:sz w:val="24"/>
          <w:szCs w:val="24"/>
        </w:rPr>
        <w:t xml:space="preserve">LA </w:t>
      </w:r>
      <w:r w:rsidRPr="0069137C">
        <w:rPr>
          <w:rFonts w:ascii="Palatino Linotype" w:eastAsia="Palatino Linotype" w:hAnsi="Palatino Linotype" w:cs="Palatino Linotype"/>
          <w:b/>
          <w:sz w:val="24"/>
          <w:szCs w:val="24"/>
        </w:rPr>
        <w:lastRenderedPageBreak/>
        <w:t>PARTE</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 o en su defecto, en caso de ser procedente, ordenar la entrega de información.</w:t>
      </w:r>
    </w:p>
    <w:p w14:paraId="3A0DF594"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492F353"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CUARTO. ESTUDIO Y RESOLUCIÓN DEL ASUNTO.  </w:t>
      </w:r>
      <w:r w:rsidRPr="0069137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48D98B5"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72844A0" w14:textId="77777777" w:rsidR="00B1328D" w:rsidRPr="0069137C" w:rsidRDefault="00452ABF">
      <w:pPr>
        <w:tabs>
          <w:tab w:val="left" w:pos="709"/>
        </w:tabs>
        <w:spacing w:after="0" w:line="276" w:lineRule="auto"/>
        <w:ind w:left="851" w:right="850"/>
        <w:jc w:val="both"/>
        <w:rPr>
          <w:rFonts w:ascii="Palatino Linotype" w:eastAsia="Palatino Linotype" w:hAnsi="Palatino Linotype" w:cs="Palatino Linotype"/>
          <w:i/>
        </w:rPr>
      </w:pPr>
      <w:r w:rsidRPr="0069137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9137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EDD850B" w14:textId="77777777" w:rsidR="00B1328D" w:rsidRPr="0069137C" w:rsidRDefault="00452ABF">
      <w:pPr>
        <w:tabs>
          <w:tab w:val="left" w:pos="709"/>
        </w:tabs>
        <w:spacing w:after="0" w:line="276" w:lineRule="auto"/>
        <w:ind w:left="851" w:right="850"/>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345C572" w14:textId="77777777" w:rsidR="00B1328D" w:rsidRPr="0069137C" w:rsidRDefault="00452ABF">
      <w:pPr>
        <w:tabs>
          <w:tab w:val="left" w:pos="709"/>
        </w:tabs>
        <w:spacing w:after="0" w:line="276" w:lineRule="auto"/>
        <w:ind w:left="851" w:right="850"/>
        <w:jc w:val="both"/>
        <w:rPr>
          <w:rFonts w:ascii="Palatino Linotype" w:eastAsia="Palatino Linotype" w:hAnsi="Palatino Linotype" w:cs="Palatino Linotype"/>
          <w:i/>
        </w:rPr>
      </w:pPr>
      <w:r w:rsidRPr="0069137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9137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6B48713" w14:textId="77777777" w:rsidR="00B1328D" w:rsidRPr="0069137C" w:rsidRDefault="00452ABF">
      <w:pPr>
        <w:tabs>
          <w:tab w:val="left" w:pos="709"/>
        </w:tabs>
        <w:spacing w:after="0" w:line="276" w:lineRule="auto"/>
        <w:ind w:left="851" w:right="850"/>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w:t>
      </w:r>
    </w:p>
    <w:p w14:paraId="46AEA384" w14:textId="77777777" w:rsidR="00B1328D" w:rsidRPr="0069137C" w:rsidRDefault="00452ABF">
      <w:pPr>
        <w:spacing w:after="0" w:line="276" w:lineRule="auto"/>
        <w:ind w:left="851" w:right="901"/>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6o.</w:t>
      </w:r>
    </w:p>
    <w:p w14:paraId="34C3E0F6" w14:textId="77777777" w:rsidR="00B1328D" w:rsidRPr="0069137C" w:rsidRDefault="00452ABF">
      <w:pPr>
        <w:spacing w:after="0" w:line="276" w:lineRule="auto"/>
        <w:ind w:left="851"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599A0752"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A. Para el ejercicio del derecho de acceso a la información, la Federación y </w:t>
      </w:r>
      <w:r w:rsidRPr="0069137C">
        <w:rPr>
          <w:rFonts w:ascii="Palatino Linotype" w:eastAsia="Palatino Linotype" w:hAnsi="Palatino Linotype" w:cs="Palatino Linotype"/>
          <w:b/>
          <w:i/>
          <w:u w:val="single"/>
        </w:rPr>
        <w:t>las entidades federativas</w:t>
      </w:r>
      <w:r w:rsidRPr="0069137C">
        <w:rPr>
          <w:rFonts w:ascii="Palatino Linotype" w:eastAsia="Palatino Linotype" w:hAnsi="Palatino Linotype" w:cs="Palatino Linotype"/>
          <w:b/>
          <w:i/>
        </w:rPr>
        <w:t>,</w:t>
      </w:r>
      <w:r w:rsidRPr="0069137C">
        <w:rPr>
          <w:rFonts w:ascii="Palatino Linotype" w:eastAsia="Palatino Linotype" w:hAnsi="Palatino Linotype" w:cs="Palatino Linotype"/>
          <w:i/>
        </w:rPr>
        <w:t xml:space="preserve"> en el ámbito de sus respectivas competencias, se regirán por los siguientes principios y bases:</w:t>
      </w:r>
    </w:p>
    <w:p w14:paraId="0517B959"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I. </w:t>
      </w:r>
      <w:r w:rsidRPr="0069137C">
        <w:rPr>
          <w:rFonts w:ascii="Palatino Linotype" w:eastAsia="Palatino Linotype" w:hAnsi="Palatino Linotype" w:cs="Palatino Linotype"/>
          <w:b/>
          <w:i/>
          <w:u w:val="single"/>
        </w:rPr>
        <w:t>Toda la información en posesión de cualquier autoridad, entidad, órgano y organismo de los Poderes</w:t>
      </w:r>
      <w:r w:rsidRPr="0069137C">
        <w:rPr>
          <w:rFonts w:ascii="Palatino Linotype" w:eastAsia="Palatino Linotype" w:hAnsi="Palatino Linotype" w:cs="Palatino Linotype"/>
          <w:i/>
        </w:rPr>
        <w:t xml:space="preserve"> Ejecutivo, Legislativo </w:t>
      </w:r>
      <w:r w:rsidRPr="0069137C">
        <w:rPr>
          <w:rFonts w:ascii="Palatino Linotype" w:eastAsia="Palatino Linotype" w:hAnsi="Palatino Linotype" w:cs="Palatino Linotype"/>
          <w:b/>
          <w:i/>
          <w:u w:val="single"/>
        </w:rPr>
        <w:t>y Judicial</w:t>
      </w:r>
      <w:r w:rsidRPr="0069137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9137C">
        <w:rPr>
          <w:rFonts w:ascii="Palatino Linotype" w:eastAsia="Palatino Linotype" w:hAnsi="Palatino Linotype" w:cs="Palatino Linotype"/>
          <w:b/>
          <w:i/>
        </w:rPr>
        <w:t>es pública y sólo podrá ser reservada temporalmente por razones de interés público y seguridad nacional,</w:t>
      </w:r>
      <w:r w:rsidRPr="0069137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2E35AA" w14:textId="77777777" w:rsidR="00B1328D" w:rsidRPr="0069137C" w:rsidRDefault="00452ABF">
      <w:pPr>
        <w:spacing w:after="0" w:line="276" w:lineRule="auto"/>
        <w:ind w:left="851" w:right="851"/>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9CDACA6"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III. </w:t>
      </w:r>
      <w:r w:rsidRPr="0069137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9137C">
        <w:rPr>
          <w:rFonts w:ascii="Palatino Linotype" w:eastAsia="Palatino Linotype" w:hAnsi="Palatino Linotype" w:cs="Palatino Linotype"/>
          <w:i/>
        </w:rPr>
        <w:t xml:space="preserve"> a sus datos personales o a la rectificación de éstos.</w:t>
      </w:r>
    </w:p>
    <w:p w14:paraId="426539BE"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IV. </w:t>
      </w:r>
      <w:r w:rsidRPr="0069137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064F4E8"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V. </w:t>
      </w:r>
      <w:r w:rsidRPr="0069137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143BAC"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lastRenderedPageBreak/>
        <w:t xml:space="preserve">VI. </w:t>
      </w:r>
      <w:r w:rsidRPr="0069137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2F423C0F"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VII. </w:t>
      </w:r>
      <w:r w:rsidRPr="0069137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B06C79F" w14:textId="77777777" w:rsidR="00B1328D" w:rsidRPr="0069137C" w:rsidRDefault="00B1328D">
      <w:pPr>
        <w:spacing w:after="0" w:line="276" w:lineRule="auto"/>
        <w:ind w:left="851" w:right="851"/>
        <w:jc w:val="both"/>
        <w:rPr>
          <w:rFonts w:ascii="Palatino Linotype" w:eastAsia="Palatino Linotype" w:hAnsi="Palatino Linotype" w:cs="Palatino Linotype"/>
          <w:sz w:val="24"/>
          <w:szCs w:val="24"/>
        </w:rPr>
      </w:pPr>
    </w:p>
    <w:p w14:paraId="6E24CCC4" w14:textId="77777777" w:rsidR="00B1328D" w:rsidRPr="0069137C" w:rsidRDefault="00452ABF">
      <w:pPr>
        <w:tabs>
          <w:tab w:val="left" w:pos="709"/>
        </w:tabs>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4D06947" w14:textId="77777777" w:rsidR="00B1328D" w:rsidRPr="0069137C" w:rsidRDefault="00B1328D">
      <w:pPr>
        <w:tabs>
          <w:tab w:val="left" w:pos="709"/>
        </w:tabs>
        <w:spacing w:after="0" w:line="360" w:lineRule="auto"/>
        <w:jc w:val="both"/>
        <w:rPr>
          <w:rFonts w:ascii="Palatino Linotype" w:eastAsia="Palatino Linotype" w:hAnsi="Palatino Linotype" w:cs="Palatino Linotype"/>
          <w:sz w:val="24"/>
          <w:szCs w:val="24"/>
        </w:rPr>
      </w:pPr>
    </w:p>
    <w:p w14:paraId="1A6375D4" w14:textId="77777777" w:rsidR="00B1328D" w:rsidRPr="0069137C" w:rsidRDefault="00452ABF">
      <w:pPr>
        <w:tabs>
          <w:tab w:val="left" w:pos="709"/>
        </w:tabs>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En primer lugar, es conveniente analizar si la respuesta del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ABFFDB" w14:textId="77777777" w:rsidR="00B1328D" w:rsidRPr="0069137C" w:rsidRDefault="00B1328D">
      <w:pPr>
        <w:tabs>
          <w:tab w:val="left" w:pos="709"/>
        </w:tabs>
        <w:spacing w:after="0" w:line="360" w:lineRule="auto"/>
        <w:jc w:val="both"/>
        <w:rPr>
          <w:rFonts w:ascii="Palatino Linotype" w:eastAsia="Palatino Linotype" w:hAnsi="Palatino Linotype" w:cs="Palatino Linotype"/>
          <w:sz w:val="24"/>
          <w:szCs w:val="24"/>
        </w:rPr>
      </w:pPr>
    </w:p>
    <w:p w14:paraId="05837D75" w14:textId="77777777" w:rsidR="00B1328D" w:rsidRPr="0069137C" w:rsidRDefault="00452ABF">
      <w:pPr>
        <w:spacing w:after="0" w:line="276" w:lineRule="auto"/>
        <w:ind w:left="709"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w:t>
      </w:r>
      <w:r w:rsidRPr="0069137C">
        <w:rPr>
          <w:rFonts w:ascii="Palatino Linotype" w:eastAsia="Palatino Linotype" w:hAnsi="Palatino Linotype" w:cs="Palatino Linotype"/>
          <w:b/>
          <w:i/>
        </w:rPr>
        <w:t>Artículo 4.</w:t>
      </w:r>
      <w:r w:rsidRPr="0069137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0709F96" w14:textId="77777777" w:rsidR="00B1328D" w:rsidRPr="0069137C" w:rsidRDefault="00452ABF">
      <w:pPr>
        <w:spacing w:after="0" w:line="276" w:lineRule="auto"/>
        <w:ind w:left="709" w:right="760"/>
        <w:jc w:val="both"/>
        <w:rPr>
          <w:rFonts w:ascii="Palatino Linotype" w:eastAsia="Palatino Linotype" w:hAnsi="Palatino Linotype" w:cs="Palatino Linotype"/>
          <w:i/>
        </w:rPr>
      </w:pPr>
      <w:r w:rsidRPr="0069137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9137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BA70C2B" w14:textId="77777777" w:rsidR="00B1328D" w:rsidRPr="0069137C" w:rsidRDefault="00452ABF">
      <w:pPr>
        <w:spacing w:after="0" w:line="276" w:lineRule="auto"/>
        <w:ind w:left="709" w:right="760"/>
        <w:jc w:val="both"/>
        <w:rPr>
          <w:rFonts w:ascii="Palatino Linotype" w:eastAsia="Palatino Linotype" w:hAnsi="Palatino Linotype" w:cs="Palatino Linotype"/>
          <w:i/>
        </w:rPr>
      </w:pPr>
      <w:r w:rsidRPr="0069137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9137C">
        <w:rPr>
          <w:rFonts w:ascii="Palatino Linotype" w:eastAsia="Palatino Linotype" w:hAnsi="Palatino Linotype" w:cs="Palatino Linotype"/>
          <w:i/>
        </w:rPr>
        <w:t>.”</w:t>
      </w:r>
    </w:p>
    <w:p w14:paraId="728A9CD1" w14:textId="77777777" w:rsidR="00B1328D" w:rsidRPr="0069137C" w:rsidRDefault="00B1328D">
      <w:pPr>
        <w:spacing w:after="0" w:line="276" w:lineRule="auto"/>
        <w:ind w:left="709" w:right="760"/>
        <w:jc w:val="both"/>
        <w:rPr>
          <w:rFonts w:ascii="Palatino Linotype" w:eastAsia="Palatino Linotype" w:hAnsi="Palatino Linotype" w:cs="Palatino Linotype"/>
          <w:i/>
          <w:sz w:val="24"/>
          <w:szCs w:val="24"/>
        </w:rPr>
      </w:pPr>
    </w:p>
    <w:p w14:paraId="4AAEFDE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64F6A0D"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1FA4341D" w14:textId="77777777" w:rsidR="00B1328D" w:rsidRPr="0069137C" w:rsidRDefault="00452ABF">
      <w:pPr>
        <w:spacing w:after="0" w:line="276" w:lineRule="auto"/>
        <w:ind w:left="567"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Artículo 12.-</w:t>
      </w:r>
      <w:r w:rsidRPr="0069137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97009A2" w14:textId="77777777" w:rsidR="00B1328D" w:rsidRPr="0069137C" w:rsidRDefault="00452ABF">
      <w:pPr>
        <w:spacing w:after="0" w:line="276" w:lineRule="auto"/>
        <w:ind w:left="567" w:right="760"/>
        <w:jc w:val="both"/>
        <w:rPr>
          <w:rFonts w:ascii="Palatino Linotype" w:eastAsia="Palatino Linotype" w:hAnsi="Palatino Linotype" w:cs="Palatino Linotype"/>
          <w:i/>
        </w:rPr>
      </w:pPr>
      <w:r w:rsidRPr="0069137C">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A2E8888"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638ACD6" w14:textId="77777777" w:rsidR="00B1328D" w:rsidRPr="0069137C" w:rsidRDefault="00452ABF">
      <w:pPr>
        <w:spacing w:after="0" w:line="360" w:lineRule="auto"/>
        <w:jc w:val="both"/>
        <w:rPr>
          <w:rFonts w:ascii="Palatino Linotype" w:eastAsia="Palatino Linotype" w:hAnsi="Palatino Linotype" w:cs="Palatino Linotype"/>
          <w:strike/>
          <w:sz w:val="24"/>
          <w:szCs w:val="24"/>
        </w:rPr>
      </w:pPr>
      <w:r w:rsidRPr="0069137C">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69137C">
        <w:rPr>
          <w:rFonts w:ascii="Palatino Linotype" w:eastAsia="Palatino Linotype" w:hAnsi="Palatino Linotype" w:cs="Palatino Linotype"/>
          <w:strike/>
          <w:sz w:val="24"/>
          <w:szCs w:val="24"/>
        </w:rPr>
        <w:t xml:space="preserve"> </w:t>
      </w:r>
    </w:p>
    <w:p w14:paraId="074B6902" w14:textId="77777777" w:rsidR="00B1328D" w:rsidRPr="0069137C" w:rsidRDefault="00B1328D">
      <w:pPr>
        <w:spacing w:after="0" w:line="360" w:lineRule="auto"/>
        <w:jc w:val="both"/>
        <w:rPr>
          <w:rFonts w:ascii="Palatino Linotype" w:eastAsia="Palatino Linotype" w:hAnsi="Palatino Linotype" w:cs="Palatino Linotype"/>
          <w:strike/>
          <w:sz w:val="24"/>
          <w:szCs w:val="24"/>
        </w:rPr>
      </w:pPr>
    </w:p>
    <w:p w14:paraId="73082E57"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E6BDCA"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7E0B9D5C"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1EA0CE5B"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1A193D52"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18.</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69137C">
        <w:rPr>
          <w:rFonts w:ascii="Palatino Linotype" w:eastAsia="Palatino Linotype" w:hAnsi="Palatino Linotype" w:cs="Palatino Linotype"/>
          <w:i/>
        </w:rPr>
        <w:t xml:space="preserve"> y reutilización de la información que generen.</w:t>
      </w:r>
    </w:p>
    <w:p w14:paraId="55523879"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Artículo 19. </w:t>
      </w:r>
      <w:r w:rsidRPr="0069137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9137C">
        <w:rPr>
          <w:rFonts w:ascii="Palatino Linotype" w:eastAsia="Palatino Linotype" w:hAnsi="Palatino Linotype" w:cs="Palatino Linotype"/>
          <w:i/>
        </w:rPr>
        <w:t>.</w:t>
      </w:r>
    </w:p>
    <w:p w14:paraId="4E4D50F3"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7274FB3"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A293C34" w14:textId="77777777" w:rsidR="00B1328D" w:rsidRPr="0069137C" w:rsidRDefault="00B1328D">
      <w:pPr>
        <w:spacing w:after="0" w:line="276" w:lineRule="auto"/>
        <w:ind w:left="851" w:right="851"/>
        <w:jc w:val="both"/>
        <w:rPr>
          <w:rFonts w:ascii="Palatino Linotype" w:eastAsia="Palatino Linotype" w:hAnsi="Palatino Linotype" w:cs="Palatino Linotype"/>
          <w:i/>
          <w:sz w:val="24"/>
          <w:szCs w:val="24"/>
        </w:rPr>
      </w:pPr>
    </w:p>
    <w:p w14:paraId="6AF756E1"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DCCD439"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5F66A7F"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960512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F16BFF3"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 xml:space="preserve">Artículo 3. </w:t>
      </w:r>
      <w:r w:rsidRPr="0069137C">
        <w:rPr>
          <w:rFonts w:ascii="Palatino Linotype" w:eastAsia="Palatino Linotype" w:hAnsi="Palatino Linotype" w:cs="Palatino Linotype"/>
          <w:i/>
        </w:rPr>
        <w:t>Para los efectos de la presente Ley se entenderá por:</w:t>
      </w:r>
    </w:p>
    <w:p w14:paraId="26CECBAF"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6668BC88"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XI. Documento:</w:t>
      </w:r>
      <w:r w:rsidRPr="0069137C">
        <w:rPr>
          <w:rFonts w:ascii="Palatino Linotype" w:eastAsia="Palatino Linotype" w:hAnsi="Palatino Linotype" w:cs="Palatino Linotype"/>
          <w:i/>
        </w:rPr>
        <w:t xml:space="preserve"> Los expedientes, reportes, estudios, actas</w:t>
      </w:r>
      <w:r w:rsidRPr="0069137C">
        <w:rPr>
          <w:rFonts w:ascii="Palatino Linotype" w:eastAsia="Palatino Linotype" w:hAnsi="Palatino Linotype" w:cs="Palatino Linotype"/>
          <w:b/>
          <w:i/>
        </w:rPr>
        <w:t>,</w:t>
      </w:r>
      <w:r w:rsidRPr="0069137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B15A3F1" w14:textId="77777777" w:rsidR="00B1328D" w:rsidRPr="0069137C" w:rsidRDefault="00B1328D">
      <w:pPr>
        <w:spacing w:after="0" w:line="360" w:lineRule="auto"/>
        <w:ind w:left="851" w:right="899"/>
        <w:jc w:val="both"/>
        <w:rPr>
          <w:rFonts w:ascii="Palatino Linotype" w:eastAsia="Palatino Linotype" w:hAnsi="Palatino Linotype" w:cs="Palatino Linotype"/>
          <w:sz w:val="24"/>
          <w:szCs w:val="24"/>
        </w:rPr>
      </w:pPr>
    </w:p>
    <w:p w14:paraId="683F3C06"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EEAC7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B5B157D" w14:textId="77777777" w:rsidR="00B1328D" w:rsidRPr="0069137C" w:rsidRDefault="00452ABF">
      <w:pPr>
        <w:spacing w:after="0" w:line="276" w:lineRule="auto"/>
        <w:ind w:left="851" w:right="902"/>
        <w:jc w:val="both"/>
        <w:rPr>
          <w:rFonts w:ascii="Palatino Linotype" w:eastAsia="Palatino Linotype" w:hAnsi="Palatino Linotype" w:cs="Palatino Linotype"/>
          <w:b/>
          <w:i/>
        </w:rPr>
      </w:pPr>
      <w:r w:rsidRPr="0069137C">
        <w:rPr>
          <w:rFonts w:ascii="Palatino Linotype" w:eastAsia="Palatino Linotype" w:hAnsi="Palatino Linotype" w:cs="Palatino Linotype"/>
          <w:b/>
        </w:rPr>
        <w:t>“</w:t>
      </w:r>
      <w:r w:rsidRPr="0069137C">
        <w:rPr>
          <w:rFonts w:ascii="Palatino Linotype" w:eastAsia="Palatino Linotype" w:hAnsi="Palatino Linotype" w:cs="Palatino Linotype"/>
          <w:b/>
          <w:i/>
        </w:rPr>
        <w:t>CRITERIO 0002-11</w:t>
      </w:r>
    </w:p>
    <w:p w14:paraId="00544876"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9137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6C877F"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En </w:t>
      </w:r>
      <w:proofErr w:type="gramStart"/>
      <w:r w:rsidRPr="0069137C">
        <w:rPr>
          <w:rFonts w:ascii="Palatino Linotype" w:eastAsia="Palatino Linotype" w:hAnsi="Palatino Linotype" w:cs="Palatino Linotype"/>
          <w:i/>
        </w:rPr>
        <w:t>consecuencia</w:t>
      </w:r>
      <w:proofErr w:type="gramEnd"/>
      <w:r w:rsidRPr="0069137C">
        <w:rPr>
          <w:rFonts w:ascii="Palatino Linotype" w:eastAsia="Palatino Linotype" w:hAnsi="Palatino Linotype" w:cs="Palatino Linotype"/>
          <w:i/>
        </w:rPr>
        <w:t xml:space="preserve"> el acceso a la información se refiere a que se cumplan cualquiera de los siguientes tres supuestos:</w:t>
      </w:r>
    </w:p>
    <w:p w14:paraId="2A96E88F"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1) Que se trate de información registrada en cualquier soporte documental, </w:t>
      </w:r>
      <w:proofErr w:type="gramStart"/>
      <w:r w:rsidRPr="0069137C">
        <w:rPr>
          <w:rFonts w:ascii="Palatino Linotype" w:eastAsia="Palatino Linotype" w:hAnsi="Palatino Linotype" w:cs="Palatino Linotype"/>
          <w:i/>
        </w:rPr>
        <w:t>que</w:t>
      </w:r>
      <w:proofErr w:type="gramEnd"/>
      <w:r w:rsidRPr="0069137C">
        <w:rPr>
          <w:rFonts w:ascii="Palatino Linotype" w:eastAsia="Palatino Linotype" w:hAnsi="Palatino Linotype" w:cs="Palatino Linotype"/>
          <w:i/>
        </w:rPr>
        <w:t xml:space="preserve"> en ejercicio de las atribuciones conferidas, sea generada por los Sujetos Obligados;</w:t>
      </w:r>
    </w:p>
    <w:p w14:paraId="7A647A81"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2) Que se trate de información registrada en cualquier soporte documental, </w:t>
      </w:r>
      <w:proofErr w:type="gramStart"/>
      <w:r w:rsidRPr="0069137C">
        <w:rPr>
          <w:rFonts w:ascii="Palatino Linotype" w:eastAsia="Palatino Linotype" w:hAnsi="Palatino Linotype" w:cs="Palatino Linotype"/>
          <w:i/>
        </w:rPr>
        <w:t>que</w:t>
      </w:r>
      <w:proofErr w:type="gramEnd"/>
      <w:r w:rsidRPr="0069137C">
        <w:rPr>
          <w:rFonts w:ascii="Palatino Linotype" w:eastAsia="Palatino Linotype" w:hAnsi="Palatino Linotype" w:cs="Palatino Linotype"/>
          <w:i/>
        </w:rPr>
        <w:t xml:space="preserve"> en ejercicio de las atribuciones conferidas, sea administrada por los Sujetos Obligados, y</w:t>
      </w:r>
    </w:p>
    <w:p w14:paraId="7BBCAEC8"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3) Que se trate de información registrada en cualquier soporte documental, </w:t>
      </w:r>
      <w:proofErr w:type="gramStart"/>
      <w:r w:rsidRPr="0069137C">
        <w:rPr>
          <w:rFonts w:ascii="Palatino Linotype" w:eastAsia="Palatino Linotype" w:hAnsi="Palatino Linotype" w:cs="Palatino Linotype"/>
          <w:i/>
        </w:rPr>
        <w:t>que</w:t>
      </w:r>
      <w:proofErr w:type="gramEnd"/>
      <w:r w:rsidRPr="0069137C">
        <w:rPr>
          <w:rFonts w:ascii="Palatino Linotype" w:eastAsia="Palatino Linotype" w:hAnsi="Palatino Linotype" w:cs="Palatino Linotype"/>
          <w:i/>
        </w:rPr>
        <w:t xml:space="preserve"> en ejercicio de las atribuciones conferidas, se encuentre en posesión de los Sujetos Obligados.” </w:t>
      </w:r>
    </w:p>
    <w:p w14:paraId="108A1BAE" w14:textId="77777777" w:rsidR="00B1328D" w:rsidRPr="0069137C" w:rsidRDefault="00B1328D">
      <w:pPr>
        <w:spacing w:after="0" w:line="276" w:lineRule="auto"/>
        <w:ind w:left="851" w:right="899"/>
        <w:jc w:val="both"/>
        <w:rPr>
          <w:rFonts w:ascii="Palatino Linotype" w:eastAsia="Palatino Linotype" w:hAnsi="Palatino Linotype" w:cs="Palatino Linotype"/>
          <w:sz w:val="24"/>
          <w:szCs w:val="24"/>
        </w:rPr>
      </w:pPr>
    </w:p>
    <w:p w14:paraId="1D54A0C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De ahí que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9137C">
        <w:rPr>
          <w:rFonts w:ascii="Palatino Linotype" w:eastAsia="Palatino Linotype" w:hAnsi="Palatino Linotype" w:cs="Palatino Linotype"/>
          <w:sz w:val="24"/>
          <w:szCs w:val="24"/>
          <w:vertAlign w:val="superscript"/>
        </w:rPr>
        <w:footnoteReference w:id="1"/>
      </w:r>
      <w:r w:rsidRPr="0069137C">
        <w:rPr>
          <w:rFonts w:ascii="Palatino Linotype" w:eastAsia="Palatino Linotype" w:hAnsi="Palatino Linotype" w:cs="Palatino Linotype"/>
          <w:sz w:val="24"/>
          <w:szCs w:val="24"/>
        </w:rPr>
        <w:t xml:space="preserve">, así como de interés público, es decir, aquella que </w:t>
      </w:r>
      <w:r w:rsidRPr="0069137C">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69137C">
        <w:rPr>
          <w:rFonts w:ascii="Palatino Linotype" w:eastAsia="Palatino Linotype" w:hAnsi="Palatino Linotype" w:cs="Palatino Linotype"/>
          <w:sz w:val="24"/>
          <w:szCs w:val="24"/>
          <w:vertAlign w:val="superscript"/>
        </w:rPr>
        <w:footnoteReference w:id="2"/>
      </w:r>
      <w:r w:rsidRPr="0069137C">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52A8BF78"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EC63BE1"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69137C">
        <w:rPr>
          <w:rFonts w:ascii="Palatino Linotype" w:eastAsia="Palatino Linotype" w:hAnsi="Palatino Linotype" w:cs="Palatino Linotype"/>
          <w:b/>
          <w:sz w:val="24"/>
          <w:szCs w:val="24"/>
        </w:rPr>
        <w:t>EL</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69137C">
        <w:rPr>
          <w:rFonts w:ascii="Palatino Linotype" w:eastAsia="Palatino Linotype" w:hAnsi="Palatino Linotype" w:cs="Palatino Linotype"/>
          <w:b/>
          <w:sz w:val="24"/>
          <w:szCs w:val="24"/>
        </w:rPr>
        <w:t>LA PARTE</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 o en su defecto ordenar la entrega del o los documentos que lo satisfagan.</w:t>
      </w:r>
    </w:p>
    <w:p w14:paraId="05F4060D" w14:textId="77777777" w:rsidR="00B1328D" w:rsidRPr="0069137C" w:rsidRDefault="00B1328D">
      <w:pPr>
        <w:spacing w:after="0" w:line="360" w:lineRule="auto"/>
        <w:jc w:val="both"/>
        <w:rPr>
          <w:rFonts w:ascii="Palatino Linotype" w:eastAsia="Palatino Linotype" w:hAnsi="Palatino Linotype" w:cs="Palatino Linotype"/>
          <w:sz w:val="24"/>
          <w:szCs w:val="24"/>
        </w:rPr>
      </w:pP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4253"/>
      </w:tblGrid>
      <w:tr w:rsidR="0069137C" w:rsidRPr="0069137C" w14:paraId="49277D47" w14:textId="77777777">
        <w:tc>
          <w:tcPr>
            <w:tcW w:w="1696" w:type="dxa"/>
            <w:shd w:val="clear" w:color="auto" w:fill="AEAAAA"/>
          </w:tcPr>
          <w:p w14:paraId="7D98D5FE"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Solicitud</w:t>
            </w:r>
          </w:p>
        </w:tc>
        <w:tc>
          <w:tcPr>
            <w:tcW w:w="2835" w:type="dxa"/>
            <w:shd w:val="clear" w:color="auto" w:fill="AEAAAA"/>
          </w:tcPr>
          <w:p w14:paraId="6B567718"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Respuesta</w:t>
            </w:r>
          </w:p>
        </w:tc>
        <w:tc>
          <w:tcPr>
            <w:tcW w:w="4253" w:type="dxa"/>
            <w:shd w:val="clear" w:color="auto" w:fill="AEAAAA"/>
          </w:tcPr>
          <w:p w14:paraId="6F23BD71"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Informe Justificado</w:t>
            </w:r>
          </w:p>
        </w:tc>
      </w:tr>
      <w:tr w:rsidR="0069137C" w:rsidRPr="0069137C" w14:paraId="5ED4663B" w14:textId="77777777">
        <w:tc>
          <w:tcPr>
            <w:tcW w:w="1696" w:type="dxa"/>
            <w:shd w:val="clear" w:color="auto" w:fill="auto"/>
          </w:tcPr>
          <w:p w14:paraId="0AFDF5EC"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 xml:space="preserve">Avisos de privacidad con los que cuenta. </w:t>
            </w:r>
          </w:p>
        </w:tc>
        <w:tc>
          <w:tcPr>
            <w:tcW w:w="2835" w:type="dxa"/>
            <w:shd w:val="clear" w:color="auto" w:fill="auto"/>
          </w:tcPr>
          <w:p w14:paraId="4BD00C24"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La Unidad Jurídica señala que:</w:t>
            </w:r>
          </w:p>
          <w:p w14:paraId="076E9DC5"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Se cuenta con 3 avisos de privacidad mismos que pueden ser consultados a través de las ligas electrónicas que proporcionó.</w:t>
            </w:r>
          </w:p>
        </w:tc>
        <w:tc>
          <w:tcPr>
            <w:tcW w:w="4253" w:type="dxa"/>
          </w:tcPr>
          <w:p w14:paraId="39A73621"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 xml:space="preserve">El Titular de la Unidad de Transparencia, ratifica en términos generales su respuesta inicial, señalando que se proporcionó la liga electrónica donde se encuentran los 3 avisos de privacidad que tiene el Instituto, los cuales corresponden al Apoyo de Deportistas, Padrón de beneficiarios y Escuelas de Iniciación. </w:t>
            </w:r>
          </w:p>
        </w:tc>
      </w:tr>
    </w:tbl>
    <w:p w14:paraId="1562C1E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08B54D9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Sobre los avisos de privacidad, el artículo 4, fracción V, 23, 29, 30, 31, 32, 33, 98 y 165 de la Ley de Protección de Datos Personales en Posesión de Sujetos Obligados del Estado de México y Municipios, señalan al respecto lo siguiente:</w:t>
      </w:r>
    </w:p>
    <w:p w14:paraId="2E6DE30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8AA9F10"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“Glosario </w:t>
      </w:r>
    </w:p>
    <w:p w14:paraId="54A512C3"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Artículo 4. Para los efectos de esta Ley se entenderá por:</w:t>
      </w:r>
    </w:p>
    <w:p w14:paraId="5BCD9689"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7914DB7C"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V. Aviso de Privacidad: al documento físico, electrónico o en cualquier formato generado por el responsable que es puesto a disposición del Titular con el objeto de informarle los propósitos del tratamiento al que serán sometidos sus datos personales</w:t>
      </w:r>
    </w:p>
    <w:p w14:paraId="30351C75"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0918A73"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Principio de Información</w:t>
      </w:r>
      <w:r w:rsidRPr="0069137C">
        <w:rPr>
          <w:rFonts w:ascii="Palatino Linotype" w:eastAsia="Palatino Linotype" w:hAnsi="Palatino Linotype" w:cs="Palatino Linotype"/>
          <w:i/>
        </w:rPr>
        <w:t xml:space="preserve"> </w:t>
      </w:r>
    </w:p>
    <w:p w14:paraId="6A791E5D"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23.</w:t>
      </w:r>
      <w:r w:rsidRPr="0069137C">
        <w:rPr>
          <w:rFonts w:ascii="Palatino Linotype" w:eastAsia="Palatino Linotype" w:hAnsi="Palatino Linotype" w:cs="Palatino Linotype"/>
          <w:i/>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438EC5A8"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El aviso de privacidad estará redactado y estructurado de manera clara precisa y sencilla, será difundido por los medios electrónicos y físicos con que cuente el responsable. </w:t>
      </w:r>
    </w:p>
    <w:p w14:paraId="5741843D"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077AF992"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13C50E9D"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Comunicación del Aviso de Privacidad </w:t>
      </w:r>
    </w:p>
    <w:p w14:paraId="09CE55D6"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29.</w:t>
      </w:r>
      <w:r w:rsidRPr="0069137C">
        <w:rPr>
          <w:rFonts w:ascii="Palatino Linotype" w:eastAsia="Palatino Linotype" w:hAnsi="Palatino Linotype" w:cs="Palatino Linotype"/>
          <w:i/>
        </w:rPr>
        <w:t xml:space="preserve"> Los responsables pondrán a disposición de la o el titular en formatos impresos, digitales, visuales, sonoros o de cualquier otra tecnología, el aviso de privacidad, en las modalidades simplificado e integral. </w:t>
      </w:r>
    </w:p>
    <w:p w14:paraId="4BBF9A14"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 xml:space="preserve">Del Aviso de Privacidad Integral </w:t>
      </w:r>
    </w:p>
    <w:p w14:paraId="1086D8F8"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30</w:t>
      </w:r>
      <w:r w:rsidRPr="0069137C">
        <w:rPr>
          <w:rFonts w:ascii="Palatino Linotype" w:eastAsia="Palatino Linotype" w:hAnsi="Palatino Linotype" w:cs="Palatino Linotype"/>
          <w:i/>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203E648F"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Cuando los datos se obtengan de manera indirecta, el responsable adoptará los mecanismos necesarios para que la o el titular acceda </w:t>
      </w:r>
      <w:proofErr w:type="gramStart"/>
      <w:r w:rsidRPr="0069137C">
        <w:rPr>
          <w:rFonts w:ascii="Palatino Linotype" w:eastAsia="Palatino Linotype" w:hAnsi="Palatino Linotype" w:cs="Palatino Linotype"/>
          <w:i/>
        </w:rPr>
        <w:t>al  aviso</w:t>
      </w:r>
      <w:proofErr w:type="gramEnd"/>
      <w:r w:rsidRPr="0069137C">
        <w:rPr>
          <w:rFonts w:ascii="Palatino Linotype" w:eastAsia="Palatino Linotype" w:hAnsi="Palatino Linotype" w:cs="Palatino Linotype"/>
          <w:i/>
        </w:rPr>
        <w:t xml:space="preserve"> de privacidad integral, salvo que exista constancia de que la o el titular ya fue informado del contenido del aviso de privacidad.</w:t>
      </w:r>
    </w:p>
    <w:p w14:paraId="14A479D9"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Contenido del Aviso de Privacidad Integral </w:t>
      </w:r>
    </w:p>
    <w:p w14:paraId="04E340A5" w14:textId="77777777" w:rsidR="00B1328D" w:rsidRPr="0069137C" w:rsidRDefault="00452ABF">
      <w:pPr>
        <w:spacing w:after="0" w:line="276" w:lineRule="auto"/>
        <w:ind w:left="851" w:right="899"/>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 xml:space="preserve">Artículo 31. El aviso de privacidad integral contendrá la información siguiente: </w:t>
      </w:r>
    </w:p>
    <w:p w14:paraId="1D33A002"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 La denominación del responsable. </w:t>
      </w:r>
    </w:p>
    <w:p w14:paraId="608E2AB1"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II. El nombre y cargo del administrador, así como el área o unidad administrativa a la que se encuentra adscrito</w:t>
      </w:r>
      <w:r w:rsidRPr="0069137C">
        <w:rPr>
          <w:rFonts w:ascii="Palatino Linotype" w:eastAsia="Palatino Linotype" w:hAnsi="Palatino Linotype" w:cs="Palatino Linotype"/>
          <w:i/>
        </w:rPr>
        <w:t xml:space="preserve">. </w:t>
      </w:r>
    </w:p>
    <w:p w14:paraId="4908AA75"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III. El nombre del sistema de datos personales o base de datos al que serán incorporados los datos personales. </w:t>
      </w:r>
    </w:p>
    <w:p w14:paraId="6C802264"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IV. Los datos personales que serán sometidos a tratamiento, identificando los que son sensibles. </w:t>
      </w:r>
    </w:p>
    <w:p w14:paraId="0AB45902"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 El carácter obligatorio o facultativo de la entrega de los datos personales. </w:t>
      </w:r>
    </w:p>
    <w:p w14:paraId="43C74CCF"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VI. Las consecuencias de la negativa a suministrarlos. </w:t>
      </w:r>
    </w:p>
    <w:p w14:paraId="4FDA8C0C"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VII. Las finalidades del tratamiento para las cuales se obtienen los datos personales, distinguiendo aquéllas que requieran el consentimiento de la o el titular. </w:t>
      </w:r>
    </w:p>
    <w:p w14:paraId="0E3B82F3"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VIII. Cuando se realicen transferencias de datos personales se informará: </w:t>
      </w:r>
    </w:p>
    <w:p w14:paraId="1C1B6EE9"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a) Destinatario de los datos. </w:t>
      </w:r>
    </w:p>
    <w:p w14:paraId="637A90D2"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b) Finalidad de la transferencia. </w:t>
      </w:r>
    </w:p>
    <w:p w14:paraId="7012C09F"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c) El fundamento que autoriza la transferencia. </w:t>
      </w:r>
    </w:p>
    <w:p w14:paraId="1A748907"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d) Los datos personales a transferir. </w:t>
      </w:r>
    </w:p>
    <w:p w14:paraId="03B98F5D"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 xml:space="preserve">e) Las implicaciones de otorgar, el consentimiento expreso. Cuando se realicen transferencias de datos personales que requieran consentimiento, se acreditará el otorgamiento. </w:t>
      </w:r>
    </w:p>
    <w:p w14:paraId="00BD90A5"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0362C3B7"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 Los mecanismos, medios y procedimientos disponibles para ejercer los derechos ARCO, indicando la dirección electrónica del sistema para presentar sus solicitudes. </w:t>
      </w:r>
    </w:p>
    <w:p w14:paraId="7EFAF8AD"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14:paraId="7D230F32" w14:textId="77777777" w:rsidR="00B1328D" w:rsidRPr="0069137C" w:rsidRDefault="00452ABF">
      <w:pPr>
        <w:spacing w:after="0" w:line="276" w:lineRule="auto"/>
        <w:ind w:left="851" w:right="899"/>
        <w:jc w:val="both"/>
        <w:rPr>
          <w:rFonts w:ascii="Palatino Linotype" w:eastAsia="Palatino Linotype" w:hAnsi="Palatino Linotype" w:cs="Palatino Linotype"/>
          <w:i/>
        </w:rPr>
      </w:pPr>
      <w:proofErr w:type="spellStart"/>
      <w:r w:rsidRPr="0069137C">
        <w:rPr>
          <w:rFonts w:ascii="Palatino Linotype" w:eastAsia="Palatino Linotype" w:hAnsi="Palatino Linotype" w:cs="Palatino Linotype"/>
          <w:i/>
        </w:rPr>
        <w:t>XIII.Los</w:t>
      </w:r>
      <w:proofErr w:type="spellEnd"/>
      <w:r w:rsidRPr="0069137C">
        <w:rPr>
          <w:rFonts w:ascii="Palatino Linotype" w:eastAsia="Palatino Linotype" w:hAnsi="Palatino Linotype" w:cs="Palatino Linotype"/>
          <w:i/>
        </w:rPr>
        <w:t xml:space="preserve"> medios a través de los cuales el responsable comunicará a los titulares los cambios al aviso de privacidad, </w:t>
      </w:r>
    </w:p>
    <w:p w14:paraId="450AE5FA"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XIV. El cargo y domicilio del encargado, indicando su nombre o el medio por el cual se pueda conocer su identidad. </w:t>
      </w:r>
    </w:p>
    <w:p w14:paraId="4E25888D"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XV. El domicilio del responsable, y en su caso, cargo y domicilio del encargado, indicando su nombre o el medio por el cual se pueda conocer su identidad. </w:t>
      </w:r>
    </w:p>
    <w:p w14:paraId="10F4762C"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XVI. El fundamento legal que faculta al responsable para llevar a cabo el tratamiento. </w:t>
      </w:r>
    </w:p>
    <w:p w14:paraId="0D662D82" w14:textId="77777777" w:rsidR="00B1328D" w:rsidRPr="0069137C" w:rsidRDefault="00452ABF">
      <w:pPr>
        <w:spacing w:after="0" w:line="276" w:lineRule="auto"/>
        <w:ind w:left="851" w:right="899"/>
        <w:jc w:val="both"/>
        <w:rPr>
          <w:rFonts w:ascii="Palatino Linotype" w:eastAsia="Palatino Linotype" w:hAnsi="Palatino Linotype" w:cs="Palatino Linotype"/>
          <w:i/>
        </w:rPr>
      </w:pPr>
      <w:proofErr w:type="spellStart"/>
      <w:r w:rsidRPr="0069137C">
        <w:rPr>
          <w:rFonts w:ascii="Palatino Linotype" w:eastAsia="Palatino Linotype" w:hAnsi="Palatino Linotype" w:cs="Palatino Linotype"/>
          <w:i/>
        </w:rPr>
        <w:t>XVII.El</w:t>
      </w:r>
      <w:proofErr w:type="spellEnd"/>
      <w:r w:rsidRPr="0069137C">
        <w:rPr>
          <w:rFonts w:ascii="Palatino Linotype" w:eastAsia="Palatino Linotype" w:hAnsi="Palatino Linotype" w:cs="Palatino Linotype"/>
          <w:i/>
        </w:rPr>
        <w:t xml:space="preserve"> procedimiento para que se ejerza el derecho a la portabilidad. </w:t>
      </w:r>
    </w:p>
    <w:p w14:paraId="23EC9E8F"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XVIII. El domicilio de la Unidad de Transparencia. </w:t>
      </w:r>
    </w:p>
    <w:p w14:paraId="478B8E9E"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4FEB25DB"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Del Aviso de Privacidad Simplificado </w:t>
      </w:r>
    </w:p>
    <w:p w14:paraId="0B180FF7"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32</w:t>
      </w:r>
      <w:r w:rsidRPr="0069137C">
        <w:rPr>
          <w:rFonts w:ascii="Palatino Linotype" w:eastAsia="Palatino Linotype" w:hAnsi="Palatino Linotype" w:cs="Palatino Linotype"/>
          <w:i/>
        </w:rPr>
        <w:t xml:space="preserve">. Cuando los datos sean obtenidos directamente de la o el titular, por cualquier medio electrónico, óptico, sonoro, visual o a través de cualquier otra tecnología, el aviso de privacidad será puesto a disposición en lugar visible, </w:t>
      </w:r>
      <w:r w:rsidRPr="0069137C">
        <w:rPr>
          <w:rFonts w:ascii="Palatino Linotype" w:eastAsia="Palatino Linotype" w:hAnsi="Palatino Linotype" w:cs="Palatino Linotype"/>
          <w:i/>
        </w:rPr>
        <w:lastRenderedPageBreak/>
        <w:t xml:space="preserve">previendo los medios o mecanismos para que la o el titular conozca el texto completo del aviso. </w:t>
      </w:r>
    </w:p>
    <w:p w14:paraId="35291C32"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La puesta a disposición del aviso de privacidad, no exime al responsable de su obligación de proveer los mecanismos para que la o el titular pueda conocer el contenido del aviso de privacidad integral. Contenido del Aviso de Privacidad Simplificado </w:t>
      </w:r>
    </w:p>
    <w:p w14:paraId="052B7D1D"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33.</w:t>
      </w:r>
      <w:r w:rsidRPr="0069137C">
        <w:rPr>
          <w:rFonts w:ascii="Palatino Linotype" w:eastAsia="Palatino Linotype" w:hAnsi="Palatino Linotype" w:cs="Palatino Linotype"/>
          <w:i/>
        </w:rPr>
        <w:t xml:space="preserve"> El aviso de privacidad simplificado deberá contener, al menos, la información a que se refieren las fracciones I, VII, VIII y IX del artículo relativo al contenido del aviso de privacidad integral. </w:t>
      </w:r>
    </w:p>
    <w:p w14:paraId="706B77EE" w14:textId="77777777" w:rsidR="00B1328D" w:rsidRPr="0069137C" w:rsidRDefault="00452ABF">
      <w:pPr>
        <w:spacing w:after="0" w:line="276" w:lineRule="auto"/>
        <w:ind w:left="851" w:right="899"/>
        <w:jc w:val="both"/>
        <w:rPr>
          <w:rFonts w:ascii="Palatino Linotype" w:eastAsia="Palatino Linotype" w:hAnsi="Palatino Linotype" w:cs="Palatino Linotype"/>
          <w:i/>
        </w:rPr>
      </w:pPr>
      <w:r w:rsidRPr="0069137C">
        <w:rPr>
          <w:rFonts w:ascii="Palatino Linotype" w:eastAsia="Palatino Linotype" w:hAnsi="Palatino Linotype" w:cs="Palatino Linotype"/>
          <w:b/>
          <w:i/>
        </w:rPr>
        <w:t>…</w:t>
      </w:r>
    </w:p>
    <w:p w14:paraId="65E4E0B7" w14:textId="77777777" w:rsidR="00B1328D" w:rsidRPr="0069137C" w:rsidRDefault="00452ABF">
      <w:pPr>
        <w:spacing w:after="0" w:line="276" w:lineRule="auto"/>
        <w:ind w:left="850" w:right="901"/>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Derecho de Acceso</w:t>
      </w:r>
    </w:p>
    <w:p w14:paraId="188DC50B"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98.</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El</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titular tiene derecho</w:t>
      </w:r>
      <w:r w:rsidRPr="0069137C">
        <w:rPr>
          <w:rFonts w:ascii="Palatino Linotype" w:eastAsia="Palatino Linotype" w:hAnsi="Palatino Linotype" w:cs="Palatino Linotype"/>
          <w:i/>
        </w:rPr>
        <w:t xml:space="preserve">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w:t>
      </w:r>
      <w:r w:rsidRPr="0069137C">
        <w:rPr>
          <w:rFonts w:ascii="Palatino Linotype" w:eastAsia="Palatino Linotype" w:hAnsi="Palatino Linotype" w:cs="Palatino Linotype"/>
          <w:b/>
          <w:i/>
        </w:rPr>
        <w:t>acceso al aviso de privacidad</w:t>
      </w:r>
      <w:r w:rsidRPr="0069137C">
        <w:rPr>
          <w:rFonts w:ascii="Palatino Linotype" w:eastAsia="Palatino Linotype" w:hAnsi="Palatino Linotype" w:cs="Palatino Linotype"/>
          <w:i/>
        </w:rPr>
        <w:t xml:space="preserve"> al que está sujeto el tratamiento y a cualquier otra generalidad del tratamiento, en los términos previstos en la Ley.</w:t>
      </w:r>
    </w:p>
    <w:p w14:paraId="11CCF471"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El responsable debe responder al ejercicio del derecho de acceso, tenga o no datos de carácter personal del interesado en su sistema de datos.</w:t>
      </w:r>
    </w:p>
    <w:p w14:paraId="7ECA446D" w14:textId="77777777" w:rsidR="00B1328D" w:rsidRPr="0069137C" w:rsidRDefault="00452ABF">
      <w:pPr>
        <w:spacing w:after="0" w:line="276" w:lineRule="auto"/>
        <w:ind w:left="850" w:right="901"/>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 xml:space="preserve">Supuestos de responsabilidad </w:t>
      </w:r>
    </w:p>
    <w:p w14:paraId="30AFFE56"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165.</w:t>
      </w:r>
      <w:r w:rsidRPr="0069137C">
        <w:rPr>
          <w:rFonts w:ascii="Palatino Linotype" w:eastAsia="Palatino Linotype" w:hAnsi="Palatino Linotype" w:cs="Palatino Linotype"/>
          <w:i/>
        </w:rPr>
        <w:t xml:space="preserve"> Serán </w:t>
      </w:r>
      <w:r w:rsidRPr="0069137C">
        <w:rPr>
          <w:rFonts w:ascii="Palatino Linotype" w:eastAsia="Palatino Linotype" w:hAnsi="Palatino Linotype" w:cs="Palatino Linotype"/>
          <w:b/>
          <w:i/>
        </w:rPr>
        <w:t>causas de responsabilidad administrativa</w:t>
      </w:r>
      <w:r w:rsidRPr="0069137C">
        <w:rPr>
          <w:rFonts w:ascii="Palatino Linotype" w:eastAsia="Palatino Linotype" w:hAnsi="Palatino Linotype" w:cs="Palatino Linotype"/>
          <w:i/>
        </w:rPr>
        <w:t xml:space="preserve"> de las y los </w:t>
      </w:r>
      <w:r w:rsidRPr="0069137C">
        <w:rPr>
          <w:rFonts w:ascii="Palatino Linotype" w:eastAsia="Palatino Linotype" w:hAnsi="Palatino Linotype" w:cs="Palatino Linotype"/>
          <w:b/>
          <w:i/>
        </w:rPr>
        <w:t>servidores públicos por incumplimiento</w:t>
      </w:r>
      <w:r w:rsidRPr="0069137C">
        <w:rPr>
          <w:rFonts w:ascii="Palatino Linotype" w:eastAsia="Palatino Linotype" w:hAnsi="Palatino Linotype" w:cs="Palatino Linotype"/>
          <w:i/>
        </w:rPr>
        <w:t xml:space="preserve"> de las obligaciones establecidas en la presente Ley, las siguientes:</w:t>
      </w:r>
    </w:p>
    <w:p w14:paraId="6ABD0314"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I…</w:t>
      </w:r>
    </w:p>
    <w:p w14:paraId="702C0E4C" w14:textId="77777777" w:rsidR="00B1328D" w:rsidRPr="0069137C" w:rsidRDefault="00452ABF">
      <w:pPr>
        <w:spacing w:after="0" w:line="276" w:lineRule="auto"/>
        <w:ind w:left="850" w:right="901"/>
        <w:jc w:val="both"/>
        <w:rPr>
          <w:rFonts w:ascii="Palatino Linotype" w:eastAsia="Palatino Linotype" w:hAnsi="Palatino Linotype" w:cs="Palatino Linotype"/>
          <w:b/>
          <w:i/>
          <w:u w:val="single"/>
        </w:rPr>
      </w:pPr>
      <w:r w:rsidRPr="0069137C">
        <w:rPr>
          <w:rFonts w:ascii="Palatino Linotype" w:eastAsia="Palatino Linotype" w:hAnsi="Palatino Linotype" w:cs="Palatino Linotype"/>
          <w:i/>
        </w:rPr>
        <w:t xml:space="preserve">II. </w:t>
      </w:r>
      <w:r w:rsidRPr="0069137C">
        <w:rPr>
          <w:rFonts w:ascii="Palatino Linotype" w:eastAsia="Palatino Linotype" w:hAnsi="Palatino Linotype" w:cs="Palatino Linotype"/>
          <w:b/>
          <w:i/>
          <w:u w:val="single"/>
        </w:rPr>
        <w:t>No contar con aviso de privacidad u omitir en el aviso de privacidad, alguno o todos los elementos a que se refiere esta Ley</w:t>
      </w:r>
    </w:p>
    <w:p w14:paraId="652D795C" w14:textId="77777777" w:rsidR="00B1328D" w:rsidRPr="0069137C" w:rsidRDefault="00452ABF">
      <w:pPr>
        <w:spacing w:after="0" w:line="276" w:lineRule="auto"/>
        <w:ind w:left="850" w:right="901"/>
        <w:jc w:val="both"/>
        <w:rPr>
          <w:rFonts w:ascii="Palatino Linotype" w:eastAsia="Palatino Linotype" w:hAnsi="Palatino Linotype" w:cs="Palatino Linotype"/>
          <w:i/>
        </w:rPr>
      </w:pPr>
      <w:r w:rsidRPr="0069137C">
        <w:rPr>
          <w:rFonts w:ascii="Palatino Linotype" w:eastAsia="Palatino Linotype" w:hAnsi="Palatino Linotype" w:cs="Palatino Linotype"/>
          <w:i/>
        </w:rPr>
        <w:t>III. No cumplir con las obligaciones relativas al aviso de privacidad…”</w:t>
      </w:r>
    </w:p>
    <w:p w14:paraId="1C95B316" w14:textId="77777777" w:rsidR="00B1328D" w:rsidRPr="0069137C" w:rsidRDefault="00B1328D">
      <w:pPr>
        <w:spacing w:after="0" w:line="276" w:lineRule="auto"/>
        <w:ind w:left="850" w:right="901"/>
        <w:jc w:val="both"/>
        <w:rPr>
          <w:rFonts w:ascii="Palatino Linotype" w:eastAsia="Palatino Linotype" w:hAnsi="Palatino Linotype" w:cs="Palatino Linotype"/>
          <w:sz w:val="24"/>
          <w:szCs w:val="24"/>
        </w:rPr>
      </w:pPr>
    </w:p>
    <w:p w14:paraId="360425B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De lo anterior, se puede advertir que los Sujetos Obligados tienen a su cargo </w:t>
      </w:r>
      <w:proofErr w:type="gramStart"/>
      <w:r w:rsidRPr="0069137C">
        <w:rPr>
          <w:rFonts w:ascii="Palatino Linotype" w:eastAsia="Palatino Linotype" w:hAnsi="Palatino Linotype" w:cs="Palatino Linotype"/>
          <w:sz w:val="24"/>
          <w:szCs w:val="24"/>
        </w:rPr>
        <w:t>el  tratamiento</w:t>
      </w:r>
      <w:proofErr w:type="gramEnd"/>
      <w:r w:rsidRPr="0069137C">
        <w:rPr>
          <w:rFonts w:ascii="Palatino Linotype" w:eastAsia="Palatino Linotype" w:hAnsi="Palatino Linotype" w:cs="Palatino Linotype"/>
          <w:sz w:val="24"/>
          <w:szCs w:val="24"/>
        </w:rPr>
        <w:t xml:space="preserve"> de los datos personales y por ello deben generan el aviso de privacidad </w:t>
      </w:r>
      <w:r w:rsidRPr="0069137C">
        <w:rPr>
          <w:rFonts w:ascii="Palatino Linotype" w:eastAsia="Palatino Linotype" w:hAnsi="Palatino Linotype" w:cs="Palatino Linotype"/>
          <w:sz w:val="24"/>
          <w:szCs w:val="24"/>
        </w:rPr>
        <w:lastRenderedPageBreak/>
        <w:t xml:space="preserve">correspondiente y ponerlo a disposición de la o el titular de los datos personales en formatos impresos, digitales, visuales, sonoros o de cualquier otra tecnología, el mismo, con las especificaciones antes citadas. </w:t>
      </w:r>
    </w:p>
    <w:p w14:paraId="5827A55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03FEB581"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De igual forma, dicho cuerpo normativo, establece como responsabilidad administrativa de los servidores públicos el no contar con el aviso de privacidad u omitir los elementos regulados en los artículos citados; por lo que se dilucida que cada Sujeto Obligado debe contar con los avisos de privacidad respectivos. </w:t>
      </w:r>
    </w:p>
    <w:p w14:paraId="5D85C07F"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6F36AF89"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Asimismo, se advierte que cuando los datos personales se obtengan de manera indirecta, el responsable adoptará los mecanismos necesarios para que la o el titular acceda </w:t>
      </w:r>
      <w:proofErr w:type="gramStart"/>
      <w:r w:rsidRPr="0069137C">
        <w:rPr>
          <w:rFonts w:ascii="Palatino Linotype" w:eastAsia="Palatino Linotype" w:hAnsi="Palatino Linotype" w:cs="Palatino Linotype"/>
          <w:sz w:val="24"/>
          <w:szCs w:val="24"/>
        </w:rPr>
        <w:t>al  aviso</w:t>
      </w:r>
      <w:proofErr w:type="gramEnd"/>
      <w:r w:rsidRPr="0069137C">
        <w:rPr>
          <w:rFonts w:ascii="Palatino Linotype" w:eastAsia="Palatino Linotype" w:hAnsi="Palatino Linotype" w:cs="Palatino Linotype"/>
          <w:sz w:val="24"/>
          <w:szCs w:val="24"/>
        </w:rPr>
        <w:t xml:space="preserve"> de privacidad integral y simplificado. </w:t>
      </w:r>
    </w:p>
    <w:p w14:paraId="1FF90E16" w14:textId="77777777" w:rsidR="00B1328D" w:rsidRPr="0069137C" w:rsidRDefault="00B1328D">
      <w:pPr>
        <w:tabs>
          <w:tab w:val="left" w:pos="7938"/>
        </w:tabs>
        <w:spacing w:after="0" w:line="360" w:lineRule="auto"/>
        <w:jc w:val="both"/>
        <w:rPr>
          <w:rFonts w:ascii="Palatino Linotype" w:eastAsia="Palatino Linotype" w:hAnsi="Palatino Linotype" w:cs="Palatino Linotype"/>
          <w:sz w:val="24"/>
          <w:szCs w:val="24"/>
        </w:rPr>
      </w:pPr>
    </w:p>
    <w:p w14:paraId="309E2A73" w14:textId="77777777" w:rsidR="00B1328D" w:rsidRPr="0069137C" w:rsidRDefault="00452ABF">
      <w:pPr>
        <w:tabs>
          <w:tab w:val="left" w:pos="7938"/>
        </w:tabs>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Acotado lo anterior, es el asunto que nos ocupa analizar, 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mediante respuesta se proporciona una liga electrónica, en tal contexto, en primer lugar, debemos traer a colación el artículo 161</w:t>
      </w:r>
      <w:r w:rsidRPr="0069137C">
        <w:rPr>
          <w:rFonts w:ascii="Palatino Linotype" w:eastAsia="Palatino Linotype" w:hAnsi="Palatino Linotype" w:cs="Palatino Linotype"/>
          <w:sz w:val="24"/>
          <w:szCs w:val="24"/>
          <w:vertAlign w:val="superscript"/>
        </w:rPr>
        <w:footnoteReference w:id="3"/>
      </w:r>
      <w:r w:rsidRPr="0069137C">
        <w:rPr>
          <w:rFonts w:ascii="Palatino Linotype" w:eastAsia="Palatino Linotype" w:hAnsi="Palatino Linotype" w:cs="Palatino Linotype"/>
          <w:sz w:val="24"/>
          <w:szCs w:val="24"/>
        </w:rPr>
        <w:t xml:space="preserve"> de la Ley de Transparencia y Acceso a la Información Pública del Estado de México y Municipios</w:t>
      </w:r>
      <w:r w:rsidRPr="0069137C">
        <w:rPr>
          <w:rFonts w:ascii="Palatino Linotype" w:eastAsia="Palatino Linotype" w:hAnsi="Palatino Linotype" w:cs="Palatino Linotype"/>
          <w:i/>
          <w:sz w:val="24"/>
          <w:szCs w:val="24"/>
        </w:rPr>
        <w:t xml:space="preserve">, </w:t>
      </w:r>
      <w:r w:rsidRPr="0069137C">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a seguir por </w:t>
      </w:r>
      <w:r w:rsidRPr="0069137C">
        <w:rPr>
          <w:rFonts w:ascii="Palatino Linotype" w:eastAsia="Palatino Linotype" w:hAnsi="Palatino Linotype" w:cs="Palatino Linotype"/>
          <w:sz w:val="24"/>
          <w:szCs w:val="24"/>
        </w:rPr>
        <w:lastRenderedPageBreak/>
        <w:t>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ECF4A0E"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3158D17B" w14:textId="77777777" w:rsidR="00B1328D" w:rsidRPr="0069137C" w:rsidRDefault="00452ABF">
      <w:pPr>
        <w:spacing w:after="0" w:line="360" w:lineRule="auto"/>
        <w:ind w:left="284"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 La fuente</w:t>
      </w:r>
    </w:p>
    <w:p w14:paraId="37691FB8" w14:textId="77777777" w:rsidR="00B1328D" w:rsidRPr="0069137C" w:rsidRDefault="00452ABF">
      <w:pPr>
        <w:spacing w:after="240" w:line="276" w:lineRule="auto"/>
        <w:ind w:left="284"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b) El lugar y</w:t>
      </w:r>
    </w:p>
    <w:p w14:paraId="56F2ACFC" w14:textId="77777777" w:rsidR="00B1328D" w:rsidRPr="0069137C" w:rsidRDefault="00452ABF">
      <w:pPr>
        <w:spacing w:before="240" w:after="0" w:line="360" w:lineRule="auto"/>
        <w:ind w:left="284"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c) La forma</w:t>
      </w:r>
    </w:p>
    <w:p w14:paraId="36E322E7" w14:textId="77777777" w:rsidR="00B1328D" w:rsidRPr="0069137C" w:rsidRDefault="00B1328D">
      <w:pPr>
        <w:spacing w:after="0" w:line="360" w:lineRule="auto"/>
        <w:ind w:left="284" w:right="51"/>
        <w:jc w:val="both"/>
        <w:rPr>
          <w:rFonts w:ascii="Palatino Linotype" w:eastAsia="Palatino Linotype" w:hAnsi="Palatino Linotype" w:cs="Palatino Linotype"/>
          <w:sz w:val="24"/>
          <w:szCs w:val="24"/>
        </w:rPr>
      </w:pPr>
    </w:p>
    <w:p w14:paraId="42BECC36"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Asimismo, se establece que la fuente de la información deberá ser:</w:t>
      </w:r>
    </w:p>
    <w:p w14:paraId="2CAD1AB8"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07E6DC4A" w14:textId="77777777" w:rsidR="00B1328D" w:rsidRPr="0069137C" w:rsidRDefault="00452ABF">
      <w:pPr>
        <w:spacing w:after="0" w:line="360" w:lineRule="auto"/>
        <w:ind w:left="284"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 Precisa</w:t>
      </w:r>
    </w:p>
    <w:p w14:paraId="3E9DB563" w14:textId="77777777" w:rsidR="00B1328D" w:rsidRPr="0069137C" w:rsidRDefault="00452ABF">
      <w:pPr>
        <w:spacing w:after="240" w:line="276" w:lineRule="auto"/>
        <w:ind w:left="284"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b) Concreta</w:t>
      </w:r>
    </w:p>
    <w:p w14:paraId="43445AC6" w14:textId="77777777" w:rsidR="00B1328D" w:rsidRPr="0069137C" w:rsidRDefault="00452ABF">
      <w:pPr>
        <w:spacing w:before="240" w:after="0" w:line="360" w:lineRule="auto"/>
        <w:ind w:left="284"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c) Y no debe implicar que el solicitante realice una búsqueda en toda la información que se encuentre disponible.</w:t>
      </w:r>
    </w:p>
    <w:p w14:paraId="305B4688" w14:textId="77777777" w:rsidR="00B1328D" w:rsidRPr="0069137C" w:rsidRDefault="00B1328D">
      <w:pPr>
        <w:spacing w:after="0" w:line="360" w:lineRule="auto"/>
        <w:ind w:left="284" w:right="51"/>
        <w:jc w:val="both"/>
        <w:rPr>
          <w:rFonts w:ascii="Palatino Linotype" w:eastAsia="Palatino Linotype" w:hAnsi="Palatino Linotype" w:cs="Palatino Linotype"/>
          <w:sz w:val="24"/>
          <w:szCs w:val="24"/>
        </w:rPr>
      </w:pPr>
    </w:p>
    <w:p w14:paraId="38AD98C3"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Imperativos legales que establecen el procedimiento que debe seguir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para que pueda tomarse como válida su orientación sobre la forma en que puede consultar la información requerida.</w:t>
      </w:r>
    </w:p>
    <w:p w14:paraId="76CA4402"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489FF265"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Al respecto, la liga electrónica proporcionada es la siguiente: </w:t>
      </w:r>
    </w:p>
    <w:p w14:paraId="3B22D54C"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noProof/>
          <w:sz w:val="24"/>
          <w:szCs w:val="24"/>
        </w:rPr>
        <w:lastRenderedPageBreak/>
        <w:drawing>
          <wp:inline distT="0" distB="0" distL="0" distR="0" wp14:anchorId="6FAFD86B" wp14:editId="480E63ED">
            <wp:extent cx="5498503" cy="1685199"/>
            <wp:effectExtent l="0" t="0" r="0" b="0"/>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98503" cy="1685199"/>
                    </a:xfrm>
                    <a:prstGeom prst="rect">
                      <a:avLst/>
                    </a:prstGeom>
                    <a:ln/>
                  </pic:spPr>
                </pic:pic>
              </a:graphicData>
            </a:graphic>
          </wp:inline>
        </w:drawing>
      </w:r>
    </w:p>
    <w:p w14:paraId="425D9ED3"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1CA2D2CE"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De lo anterior, se advierte que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manda una imagen de las ligas electrónicas en donde se puede localizar la información.</w:t>
      </w:r>
    </w:p>
    <w:p w14:paraId="2D7DED9F"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311BCDC"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Respecto a ello, este Organismo Garante considera que </w:t>
      </w:r>
      <w:proofErr w:type="gramStart"/>
      <w:r w:rsidRPr="0069137C">
        <w:rPr>
          <w:rFonts w:ascii="Palatino Linotype" w:eastAsia="Palatino Linotype" w:hAnsi="Palatino Linotype" w:cs="Palatino Linotype"/>
          <w:sz w:val="24"/>
          <w:szCs w:val="24"/>
        </w:rPr>
        <w:t>dichos enlaces no puede</w:t>
      </w:r>
      <w:proofErr w:type="gramEnd"/>
      <w:r w:rsidRPr="0069137C">
        <w:rPr>
          <w:rFonts w:ascii="Palatino Linotype" w:eastAsia="Palatino Linotype" w:hAnsi="Palatino Linotype" w:cs="Palatino Linotype"/>
          <w:sz w:val="24"/>
          <w:szCs w:val="24"/>
        </w:rPr>
        <w:t xml:space="preserve"> tenerse por válido, toda vez que el enlace electrónico debe ser preciso y directo, del caso concreto al corresponder a un documento PDF en formato de imagen no editable, pierde su característica de ser </w:t>
      </w:r>
      <w:r w:rsidRPr="0069137C">
        <w:rPr>
          <w:rFonts w:ascii="Palatino Linotype" w:eastAsia="Palatino Linotype" w:hAnsi="Palatino Linotype" w:cs="Palatino Linotype"/>
          <w:b/>
          <w:sz w:val="24"/>
          <w:szCs w:val="24"/>
        </w:rPr>
        <w:t>directo</w:t>
      </w:r>
      <w:r w:rsidRPr="0069137C">
        <w:rPr>
          <w:rFonts w:ascii="Palatino Linotype" w:eastAsia="Palatino Linotype" w:hAnsi="Palatino Linotype" w:cs="Palatino Linotype"/>
          <w:sz w:val="24"/>
          <w:szCs w:val="24"/>
        </w:rPr>
        <w:t>.</w:t>
      </w:r>
    </w:p>
    <w:p w14:paraId="6A87246D"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D8D6800"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Asimismo, al ser demasiado extenso el número de caracteres que conforman el enlace, por corresponder no sólo al </w:t>
      </w:r>
      <w:proofErr w:type="gramStart"/>
      <w:r w:rsidRPr="0069137C">
        <w:rPr>
          <w:rFonts w:ascii="Palatino Linotype" w:eastAsia="Palatino Linotype" w:hAnsi="Palatino Linotype" w:cs="Palatino Linotype"/>
          <w:sz w:val="24"/>
          <w:szCs w:val="24"/>
        </w:rPr>
        <w:t>URL</w:t>
      </w:r>
      <w:proofErr w:type="gramEnd"/>
      <w:r w:rsidRPr="0069137C">
        <w:rPr>
          <w:rFonts w:ascii="Palatino Linotype" w:eastAsia="Palatino Linotype" w:hAnsi="Palatino Linotype" w:cs="Palatino Linotype"/>
          <w:sz w:val="24"/>
          <w:szCs w:val="24"/>
        </w:rPr>
        <w:t xml:space="preserve"> sino que además está conformada por una </w:t>
      </w:r>
      <w:r w:rsidRPr="0069137C">
        <w:rPr>
          <w:rFonts w:ascii="Palatino Linotype" w:eastAsia="Palatino Linotype" w:hAnsi="Palatino Linotype" w:cs="Palatino Linotype"/>
          <w:b/>
          <w:sz w:val="24"/>
          <w:szCs w:val="24"/>
        </w:rPr>
        <w:t>cadena de encriptación</w:t>
      </w:r>
      <w:r w:rsidRPr="0069137C">
        <w:rPr>
          <w:rFonts w:ascii="Palatino Linotype" w:eastAsia="Palatino Linotype" w:hAnsi="Palatino Linotype" w:cs="Palatino Linotype"/>
          <w:sz w:val="24"/>
          <w:szCs w:val="24"/>
        </w:rPr>
        <w:t xml:space="preserve">, la cual corresponde a una serie de caracteres cifrados o codificados que se utilizan para proteger la información transmitida a través de una URL, en general, la encriptación de una URL se utiliza para proteger </w:t>
      </w:r>
      <w:r w:rsidRPr="0069137C">
        <w:rPr>
          <w:rFonts w:ascii="Palatino Linotype" w:eastAsia="Palatino Linotype" w:hAnsi="Palatino Linotype" w:cs="Palatino Linotype"/>
          <w:b/>
          <w:sz w:val="24"/>
          <w:szCs w:val="24"/>
        </w:rPr>
        <w:t>datos sensibles</w:t>
      </w:r>
      <w:r w:rsidRPr="0069137C">
        <w:rPr>
          <w:rFonts w:ascii="Palatino Linotype" w:eastAsia="Palatino Linotype" w:hAnsi="Palatino Linotype" w:cs="Palatino Linotype"/>
          <w:sz w:val="24"/>
          <w:szCs w:val="24"/>
        </w:rPr>
        <w:t>, como información de inicio de sesión, datos personales o cualquier otra información.</w:t>
      </w:r>
    </w:p>
    <w:p w14:paraId="14DBB240"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B520A7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 xml:space="preserve">Cuando se encripta una URL, los datos en la dirección web se convierten en una cadena de caracteres </w:t>
      </w:r>
      <w:r w:rsidRPr="0069137C">
        <w:rPr>
          <w:rFonts w:ascii="Palatino Linotype" w:eastAsia="Palatino Linotype" w:hAnsi="Palatino Linotype" w:cs="Palatino Linotype"/>
          <w:b/>
          <w:sz w:val="24"/>
          <w:szCs w:val="24"/>
        </w:rPr>
        <w:t>que no es fácilmente comprensible para cualquier persona que intercepte la transmisión de datos</w:t>
      </w:r>
      <w:r w:rsidRPr="0069137C">
        <w:rPr>
          <w:rFonts w:ascii="Palatino Linotype" w:eastAsia="Palatino Linotype" w:hAnsi="Palatino Linotype" w:cs="Palatino Linotype"/>
          <w:sz w:val="24"/>
          <w:szCs w:val="24"/>
        </w:rPr>
        <w:t xml:space="preserve"> ya que esto es para proteger la privacidad y la seguridad de la información transmitida, luego entonces intentar transcribir, carácter por carácter existe una alta posibilidad que dicha tarea no sea exitosa.</w:t>
      </w:r>
    </w:p>
    <w:p w14:paraId="2567EFBD"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1F64F935"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Por tanto, al corresponder a una tarea ardua su captura, para posteriormente insertarlo en el navegador de Internet de manera manual, sin ningún tipo de error en su captura, se colige que deja de ser</w:t>
      </w:r>
      <w:r w:rsidRPr="0069137C">
        <w:rPr>
          <w:rFonts w:ascii="Palatino Linotype" w:eastAsia="Palatino Linotype" w:hAnsi="Palatino Linotype" w:cs="Palatino Linotype"/>
          <w:b/>
          <w:sz w:val="24"/>
          <w:szCs w:val="24"/>
        </w:rPr>
        <w:t xml:space="preserve"> preciso</w:t>
      </w:r>
      <w:r w:rsidRPr="0069137C">
        <w:rPr>
          <w:rFonts w:ascii="Palatino Linotype" w:eastAsia="Palatino Linotype" w:hAnsi="Palatino Linotype" w:cs="Palatino Linotype"/>
          <w:sz w:val="24"/>
          <w:szCs w:val="24"/>
        </w:rPr>
        <w:t xml:space="preserve">, como lo establece la ley de la materia, por tanto son improcedentes, situación diferente acontece, cuando del mismo documento si es posible su captura mediante la selección del texto o mediante clic en el enlace cuando se remite en datos abiertos, contexto que en el caso concreto no ocurre; consideraciones por las que no se tiene por atendido el derecho de acceso a la información del particular en este rubro. </w:t>
      </w:r>
    </w:p>
    <w:p w14:paraId="7FB92E08"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E27E98E" w14:textId="77777777" w:rsidR="00B1328D" w:rsidRPr="0069137C" w:rsidRDefault="00452ABF">
      <w:pPr>
        <w:spacing w:after="0" w:line="360" w:lineRule="auto"/>
        <w:jc w:val="both"/>
        <w:rPr>
          <w:rFonts w:ascii="Palatino Linotype" w:eastAsia="Palatino Linotype" w:hAnsi="Palatino Linotype" w:cs="Palatino Linotype"/>
          <w:strike/>
          <w:sz w:val="24"/>
          <w:szCs w:val="24"/>
        </w:rPr>
      </w:pPr>
      <w:r w:rsidRPr="0069137C">
        <w:rPr>
          <w:rFonts w:ascii="Palatino Linotype" w:eastAsia="Palatino Linotype" w:hAnsi="Palatino Linotype" w:cs="Palatino Linotype"/>
          <w:sz w:val="24"/>
          <w:szCs w:val="24"/>
        </w:rPr>
        <w:t xml:space="preserve">En ese sentido, resulta procedente ordenar los avisos de privacidad vigentes al doce de septiembre de dos mil veinticuatro. </w:t>
      </w:r>
    </w:p>
    <w:p w14:paraId="5C37E824" w14:textId="77777777" w:rsidR="00B1328D" w:rsidRPr="0069137C" w:rsidRDefault="00B1328D">
      <w:pPr>
        <w:spacing w:after="0" w:line="360" w:lineRule="auto"/>
        <w:jc w:val="both"/>
        <w:rPr>
          <w:rFonts w:ascii="Palatino Linotype" w:eastAsia="Palatino Linotype" w:hAnsi="Palatino Linotype" w:cs="Palatino Linotype"/>
          <w:sz w:val="24"/>
          <w:szCs w:val="24"/>
        </w:rPr>
      </w:pPr>
    </w:p>
    <w:tbl>
      <w:tblPr>
        <w:tblStyle w:val="a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0"/>
        <w:gridCol w:w="1276"/>
      </w:tblGrid>
      <w:tr w:rsidR="0069137C" w:rsidRPr="0069137C" w14:paraId="40DA0D03" w14:textId="77777777">
        <w:tc>
          <w:tcPr>
            <w:tcW w:w="1838" w:type="dxa"/>
            <w:shd w:val="clear" w:color="auto" w:fill="AEAAAA"/>
          </w:tcPr>
          <w:p w14:paraId="67D19B25"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Solicitud</w:t>
            </w:r>
          </w:p>
        </w:tc>
        <w:tc>
          <w:tcPr>
            <w:tcW w:w="5670" w:type="dxa"/>
            <w:shd w:val="clear" w:color="auto" w:fill="AEAAAA"/>
          </w:tcPr>
          <w:p w14:paraId="6F39D41F"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Respuesta</w:t>
            </w:r>
          </w:p>
        </w:tc>
        <w:tc>
          <w:tcPr>
            <w:tcW w:w="1276" w:type="dxa"/>
            <w:shd w:val="clear" w:color="auto" w:fill="AEAAAA"/>
          </w:tcPr>
          <w:p w14:paraId="188BA8DE"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Informe Justificado</w:t>
            </w:r>
          </w:p>
        </w:tc>
      </w:tr>
      <w:tr w:rsidR="00B1328D" w:rsidRPr="0069137C" w14:paraId="506BFC4B" w14:textId="77777777">
        <w:tc>
          <w:tcPr>
            <w:tcW w:w="1838" w:type="dxa"/>
            <w:shd w:val="clear" w:color="auto" w:fill="auto"/>
          </w:tcPr>
          <w:p w14:paraId="0832070E" w14:textId="77777777" w:rsidR="00B1328D" w:rsidRPr="0069137C" w:rsidRDefault="00452ABF">
            <w:pPr>
              <w:spacing w:line="240" w:lineRule="auto"/>
              <w:jc w:val="both"/>
              <w:rPr>
                <w:rFonts w:ascii="Palatino Linotype" w:eastAsia="Palatino Linotype" w:hAnsi="Palatino Linotype" w:cs="Palatino Linotype"/>
                <w:b/>
                <w:sz w:val="18"/>
                <w:szCs w:val="18"/>
              </w:rPr>
            </w:pPr>
            <w:r w:rsidRPr="0069137C">
              <w:rPr>
                <w:rFonts w:ascii="Palatino Linotype" w:eastAsia="Palatino Linotype" w:hAnsi="Palatino Linotype" w:cs="Palatino Linotype"/>
                <w:sz w:val="18"/>
                <w:szCs w:val="18"/>
              </w:rPr>
              <w:t xml:space="preserve">Nómina del </w:t>
            </w:r>
            <w:r w:rsidRPr="0069137C">
              <w:rPr>
                <w:rFonts w:ascii="Palatino Linotype" w:eastAsia="Palatino Linotype" w:hAnsi="Palatino Linotype" w:cs="Palatino Linotype"/>
                <w:b/>
                <w:sz w:val="18"/>
                <w:szCs w:val="18"/>
              </w:rPr>
              <w:t xml:space="preserve">SUJETO OBLIGADO. </w:t>
            </w:r>
          </w:p>
        </w:tc>
        <w:tc>
          <w:tcPr>
            <w:tcW w:w="5670" w:type="dxa"/>
            <w:shd w:val="clear" w:color="auto" w:fill="auto"/>
          </w:tcPr>
          <w:p w14:paraId="02456B32"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 xml:space="preserve">La Coordinación de Administración y Finanzas señala que proporciona la información de la plantilla de personal de la primera quincena de septiembre de 2024, en donde se establece el suelo neto </w:t>
            </w:r>
            <w:r w:rsidRPr="0069137C">
              <w:rPr>
                <w:rFonts w:ascii="Palatino Linotype" w:eastAsia="Palatino Linotype" w:hAnsi="Palatino Linotype" w:cs="Palatino Linotype"/>
                <w:sz w:val="18"/>
                <w:szCs w:val="18"/>
              </w:rPr>
              <w:lastRenderedPageBreak/>
              <w:t>que solo incluye solo las deducciones de Ley como las cuotas de seguridad social e ISR</w:t>
            </w:r>
          </w:p>
        </w:tc>
        <w:tc>
          <w:tcPr>
            <w:tcW w:w="1276" w:type="dxa"/>
          </w:tcPr>
          <w:p w14:paraId="3C2E1F1A"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lastRenderedPageBreak/>
              <w:t xml:space="preserve">Ratifica </w:t>
            </w:r>
          </w:p>
        </w:tc>
      </w:tr>
    </w:tbl>
    <w:p w14:paraId="59BA9D8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673A9E3B" w14:textId="77777777" w:rsidR="00B1328D" w:rsidRPr="0069137C" w:rsidRDefault="00452ABF">
      <w:pPr>
        <w:spacing w:after="0" w:line="360" w:lineRule="auto"/>
        <w:jc w:val="both"/>
        <w:rPr>
          <w:rFonts w:ascii="Palatino Linotype" w:eastAsia="Palatino Linotype" w:hAnsi="Palatino Linotype" w:cs="Palatino Linotype"/>
          <w:i/>
          <w:sz w:val="24"/>
          <w:szCs w:val="24"/>
        </w:rPr>
      </w:pPr>
      <w:r w:rsidRPr="0069137C">
        <w:rPr>
          <w:rFonts w:ascii="Palatino Linotype" w:eastAsia="Palatino Linotype" w:hAnsi="Palatino Linotype" w:cs="Palatino Linotype"/>
          <w:sz w:val="24"/>
          <w:szCs w:val="24"/>
        </w:rPr>
        <w:t>Si bien el término “</w:t>
      </w:r>
      <w:r w:rsidRPr="0069137C">
        <w:rPr>
          <w:rFonts w:ascii="Palatino Linotype" w:eastAsia="Palatino Linotype" w:hAnsi="Palatino Linotype" w:cs="Palatino Linotype"/>
          <w:i/>
          <w:sz w:val="24"/>
          <w:szCs w:val="24"/>
        </w:rPr>
        <w:t xml:space="preserve">nómina” </w:t>
      </w:r>
      <w:r w:rsidRPr="0069137C">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69137C">
        <w:rPr>
          <w:rFonts w:ascii="Palatino Linotype" w:eastAsia="Palatino Linotype" w:hAnsi="Palatino Linotype" w:cs="Palatino Linotype"/>
          <w:i/>
          <w:sz w:val="24"/>
          <w:szCs w:val="24"/>
        </w:rPr>
        <w:t>listado general de los trabajadores de una institución, en</w:t>
      </w:r>
      <w:r w:rsidRPr="0069137C">
        <w:rPr>
          <w:rFonts w:ascii="Palatino Linotype" w:eastAsia="Palatino Linotype" w:hAnsi="Palatino Linotype" w:cs="Palatino Linotype"/>
          <w:b/>
          <w:i/>
          <w:sz w:val="24"/>
          <w:szCs w:val="24"/>
        </w:rPr>
        <w:t xml:space="preserve"> </w:t>
      </w:r>
      <w:r w:rsidRPr="0069137C">
        <w:rPr>
          <w:rFonts w:ascii="Palatino Linotype" w:eastAsia="Palatino Linotype" w:hAnsi="Palatino Linotype" w:cs="Palatino Linotype"/>
          <w:i/>
          <w:sz w:val="24"/>
          <w:szCs w:val="24"/>
        </w:rPr>
        <w:t xml:space="preserve">el cual se </w:t>
      </w:r>
      <w:r w:rsidRPr="0069137C">
        <w:rPr>
          <w:rFonts w:ascii="Palatino Linotype" w:eastAsia="Palatino Linotype" w:hAnsi="Palatino Linotype" w:cs="Palatino Linotype"/>
          <w:b/>
          <w:i/>
          <w:sz w:val="24"/>
          <w:szCs w:val="24"/>
        </w:rPr>
        <w:t xml:space="preserve">asientan las </w:t>
      </w:r>
      <w:r w:rsidRPr="0069137C">
        <w:rPr>
          <w:rFonts w:ascii="Palatino Linotype" w:eastAsia="Palatino Linotype" w:hAnsi="Palatino Linotype" w:cs="Palatino Linotype"/>
          <w:b/>
          <w:i/>
          <w:sz w:val="24"/>
          <w:szCs w:val="24"/>
          <w:u w:val="single"/>
        </w:rPr>
        <w:t>percepciones brutas, deducciones y alcance neto de las mismas</w:t>
      </w:r>
      <w:r w:rsidRPr="0069137C">
        <w:rPr>
          <w:rFonts w:ascii="Palatino Linotype" w:eastAsia="Palatino Linotype" w:hAnsi="Palatino Linotype" w:cs="Palatino Linotype"/>
          <w:i/>
          <w:sz w:val="24"/>
          <w:szCs w:val="24"/>
        </w:rPr>
        <w:t>; la nómina es utilizada para</w:t>
      </w:r>
      <w:r w:rsidRPr="0069137C">
        <w:rPr>
          <w:rFonts w:ascii="Palatino Linotype" w:eastAsia="Palatino Linotype" w:hAnsi="Palatino Linotype" w:cs="Palatino Linotype"/>
          <w:b/>
          <w:i/>
          <w:sz w:val="24"/>
          <w:szCs w:val="24"/>
        </w:rPr>
        <w:t xml:space="preserve"> efectuar los pagos periódicos</w:t>
      </w:r>
      <w:r w:rsidRPr="0069137C">
        <w:rPr>
          <w:rFonts w:ascii="Palatino Linotype" w:eastAsia="Palatino Linotype" w:hAnsi="Palatino Linotype" w:cs="Palatino Linotype"/>
          <w:i/>
          <w:sz w:val="24"/>
          <w:szCs w:val="24"/>
        </w:rPr>
        <w:t xml:space="preserve"> (semanales, quincenales o</w:t>
      </w:r>
      <w:r w:rsidRPr="0069137C">
        <w:rPr>
          <w:rFonts w:ascii="Palatino Linotype" w:eastAsia="Palatino Linotype" w:hAnsi="Palatino Linotype" w:cs="Palatino Linotype"/>
          <w:b/>
          <w:i/>
          <w:sz w:val="24"/>
          <w:szCs w:val="24"/>
        </w:rPr>
        <w:t xml:space="preserve"> </w:t>
      </w:r>
      <w:r w:rsidRPr="0069137C">
        <w:rPr>
          <w:rFonts w:ascii="Palatino Linotype" w:eastAsia="Palatino Linotype" w:hAnsi="Palatino Linotype" w:cs="Palatino Linotype"/>
          <w:i/>
          <w:sz w:val="24"/>
          <w:szCs w:val="24"/>
        </w:rPr>
        <w:t xml:space="preserve">mensuales) a los trabajadores por concepto de </w:t>
      </w:r>
      <w:r w:rsidRPr="0069137C">
        <w:rPr>
          <w:rFonts w:ascii="Palatino Linotype" w:eastAsia="Palatino Linotype" w:hAnsi="Palatino Linotype" w:cs="Palatino Linotype"/>
          <w:b/>
          <w:i/>
          <w:sz w:val="24"/>
          <w:szCs w:val="24"/>
        </w:rPr>
        <w:t>sueldos y salarios</w:t>
      </w:r>
      <w:r w:rsidRPr="0069137C">
        <w:rPr>
          <w:rFonts w:ascii="Palatino Linotype" w:eastAsia="Palatino Linotype" w:hAnsi="Palatino Linotype" w:cs="Palatino Linotype"/>
          <w:i/>
          <w:sz w:val="24"/>
          <w:szCs w:val="24"/>
        </w:rPr>
        <w:t>.</w:t>
      </w:r>
    </w:p>
    <w:p w14:paraId="4ED53B3D" w14:textId="77777777" w:rsidR="00B1328D" w:rsidRPr="0069137C" w:rsidRDefault="00B1328D">
      <w:pPr>
        <w:spacing w:after="0" w:line="360" w:lineRule="auto"/>
        <w:jc w:val="both"/>
        <w:rPr>
          <w:rFonts w:ascii="Palatino Linotype" w:eastAsia="Palatino Linotype" w:hAnsi="Palatino Linotype" w:cs="Palatino Linotype"/>
          <w:i/>
          <w:sz w:val="24"/>
          <w:szCs w:val="24"/>
        </w:rPr>
      </w:pPr>
    </w:p>
    <w:p w14:paraId="654E6C06"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Documento o término que ha sido mencionado en diferentes ordenamientos legales, tal es el caso, de la </w:t>
      </w:r>
      <w:r w:rsidRPr="0069137C">
        <w:rPr>
          <w:rFonts w:ascii="Palatino Linotype" w:eastAsia="Palatino Linotype" w:hAnsi="Palatino Linotype" w:cs="Palatino Linotype"/>
          <w:i/>
          <w:sz w:val="24"/>
          <w:szCs w:val="24"/>
        </w:rPr>
        <w:t>Ley Federal del Trabajo</w:t>
      </w:r>
      <w:r w:rsidRPr="0069137C">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0C930C5B" w14:textId="77777777" w:rsidR="00B1328D" w:rsidRPr="0069137C" w:rsidRDefault="00B1328D">
      <w:pPr>
        <w:spacing w:after="0" w:line="360" w:lineRule="auto"/>
        <w:jc w:val="both"/>
        <w:rPr>
          <w:rFonts w:ascii="Palatino Linotype" w:eastAsia="Palatino Linotype" w:hAnsi="Palatino Linotype" w:cs="Palatino Linotype"/>
          <w:i/>
          <w:sz w:val="24"/>
          <w:szCs w:val="24"/>
        </w:rPr>
      </w:pPr>
    </w:p>
    <w:p w14:paraId="004DC14D" w14:textId="77777777" w:rsidR="00B1328D" w:rsidRPr="0069137C" w:rsidRDefault="00452ABF">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804.-</w:t>
      </w:r>
      <w:r w:rsidRPr="0069137C">
        <w:rPr>
          <w:rFonts w:ascii="Palatino Linotype" w:eastAsia="Palatino Linotype" w:hAnsi="Palatino Linotype" w:cs="Palatino Linotype"/>
          <w:i/>
        </w:rPr>
        <w:t xml:space="preserve"> El patrón tiene obligación de conservar y exhibir en juicio los documentos que a continuación se precisan:</w:t>
      </w:r>
    </w:p>
    <w:p w14:paraId="41FD49F7" w14:textId="77777777" w:rsidR="00B1328D" w:rsidRPr="0069137C" w:rsidRDefault="00452AB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w:t>
      </w:r>
    </w:p>
    <w:p w14:paraId="2D0B5BE7" w14:textId="77777777" w:rsidR="00B1328D" w:rsidRPr="0069137C" w:rsidRDefault="00452AB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II.</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Listas de raya o nómina de personal</w:t>
      </w:r>
      <w:r w:rsidRPr="0069137C">
        <w:rPr>
          <w:rFonts w:ascii="Palatino Linotype" w:eastAsia="Palatino Linotype" w:hAnsi="Palatino Linotype" w:cs="Palatino Linotype"/>
          <w:i/>
        </w:rPr>
        <w:t xml:space="preserve">, cuando se lleven en el centro de trabajo; </w:t>
      </w:r>
      <w:r w:rsidRPr="0069137C">
        <w:rPr>
          <w:rFonts w:ascii="Palatino Linotype" w:eastAsia="Palatino Linotype" w:hAnsi="Palatino Linotype" w:cs="Palatino Linotype"/>
          <w:b/>
          <w:i/>
        </w:rPr>
        <w:t>o recibos de pagos de salarios;</w:t>
      </w:r>
    </w:p>
    <w:p w14:paraId="27D1869C" w14:textId="77777777" w:rsidR="00B1328D" w:rsidRPr="0069137C" w:rsidRDefault="00452ABF">
      <w:pPr>
        <w:pBdr>
          <w:top w:val="nil"/>
          <w:left w:val="nil"/>
          <w:bottom w:val="nil"/>
          <w:right w:val="nil"/>
          <w:between w:val="nil"/>
        </w:pBdr>
        <w:spacing w:after="0" w:line="276" w:lineRule="auto"/>
        <w:ind w:left="993"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2C25D269" w14:textId="77777777" w:rsidR="00B1328D" w:rsidRPr="0069137C" w:rsidRDefault="00452ABF">
      <w:pPr>
        <w:pBdr>
          <w:top w:val="nil"/>
          <w:left w:val="nil"/>
          <w:bottom w:val="nil"/>
          <w:right w:val="nil"/>
          <w:between w:val="nil"/>
        </w:pBdr>
        <w:spacing w:after="0" w:line="276" w:lineRule="auto"/>
        <w:ind w:left="855"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 xml:space="preserve">Los documentos señalados en la fracción I deberán conservarse mientras dure la relación laboral y hasta un año después; los señalados en las fracciones </w:t>
      </w:r>
      <w:r w:rsidRPr="0069137C">
        <w:rPr>
          <w:rFonts w:ascii="Palatino Linotype" w:eastAsia="Palatino Linotype" w:hAnsi="Palatino Linotype" w:cs="Palatino Linotype"/>
          <w:b/>
          <w:i/>
        </w:rPr>
        <w:t>II</w:t>
      </w:r>
      <w:r w:rsidRPr="0069137C">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4205C16A" w14:textId="77777777" w:rsidR="00B1328D" w:rsidRPr="0069137C" w:rsidRDefault="00B1328D">
      <w:pPr>
        <w:pBdr>
          <w:top w:val="nil"/>
          <w:left w:val="nil"/>
          <w:bottom w:val="nil"/>
          <w:right w:val="nil"/>
          <w:between w:val="nil"/>
        </w:pBdr>
        <w:spacing w:line="360" w:lineRule="auto"/>
        <w:ind w:left="855" w:right="902"/>
        <w:jc w:val="both"/>
        <w:rPr>
          <w:rFonts w:ascii="Palatino Linotype" w:eastAsia="Palatino Linotype" w:hAnsi="Palatino Linotype" w:cs="Palatino Linotype"/>
        </w:rPr>
      </w:pPr>
    </w:p>
    <w:p w14:paraId="71D9CCF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9">
        <w:r w:rsidRPr="0069137C">
          <w:rPr>
            <w:rFonts w:ascii="Palatino Linotype" w:eastAsia="Palatino Linotype" w:hAnsi="Palatino Linotype" w:cs="Palatino Linotype"/>
            <w:sz w:val="24"/>
            <w:szCs w:val="24"/>
          </w:rPr>
          <w:t>servicios</w:t>
        </w:r>
      </w:hyperlink>
      <w:r w:rsidRPr="0069137C">
        <w:rPr>
          <w:rFonts w:ascii="Palatino Linotype" w:eastAsia="Palatino Linotype" w:hAnsi="Palatino Linotype" w:cs="Palatino Linotype"/>
          <w:sz w:val="24"/>
          <w:szCs w:val="24"/>
        </w:rPr>
        <w:t xml:space="preserve"> que éstos le prestan al patrón, en el cual </w:t>
      </w:r>
      <w:r w:rsidRPr="0069137C">
        <w:rPr>
          <w:rFonts w:ascii="Palatino Linotype" w:eastAsia="Palatino Linotype" w:hAnsi="Palatino Linotype" w:cs="Palatino Linotype"/>
          <w:b/>
          <w:sz w:val="24"/>
          <w:szCs w:val="24"/>
        </w:rPr>
        <w:t>se asientan las percepciones brutas, deducciones y el neto</w:t>
      </w:r>
      <w:r w:rsidRPr="0069137C">
        <w:rPr>
          <w:rFonts w:ascii="Palatino Linotype" w:eastAsia="Palatino Linotype" w:hAnsi="Palatino Linotype" w:cs="Palatino Linotype"/>
          <w:sz w:val="24"/>
          <w:szCs w:val="24"/>
        </w:rPr>
        <w:t xml:space="preserve"> a recibir de dichos trabajadores.</w:t>
      </w:r>
    </w:p>
    <w:p w14:paraId="4B99B258"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25BA8DE"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16A30C0"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Artículo 350.-</w:t>
      </w:r>
      <w:r w:rsidRPr="0069137C">
        <w:rPr>
          <w:rFonts w:ascii="Palatino Linotype" w:eastAsia="Palatino Linotype" w:hAnsi="Palatino Linotype" w:cs="Palatino Linotype"/>
          <w:i/>
        </w:rPr>
        <w:t xml:space="preserve"> La Secretaría y </w:t>
      </w:r>
      <w:r w:rsidRPr="0069137C">
        <w:rPr>
          <w:rFonts w:ascii="Palatino Linotype" w:eastAsia="Palatino Linotype" w:hAnsi="Palatino Linotype" w:cs="Palatino Linotype"/>
          <w:b/>
          <w:i/>
        </w:rPr>
        <w:t>las tesorerías</w:t>
      </w:r>
      <w:r w:rsidRPr="0069137C">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11DD295E" w14:textId="77777777" w:rsidR="00B1328D" w:rsidRPr="0069137C" w:rsidRDefault="00452ABF">
      <w:pPr>
        <w:spacing w:after="0" w:line="276" w:lineRule="auto"/>
        <w:ind w:left="1134"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I.</w:t>
      </w:r>
      <w:r w:rsidRPr="0069137C">
        <w:rPr>
          <w:rFonts w:ascii="Palatino Linotype" w:eastAsia="Palatino Linotype" w:hAnsi="Palatino Linotype" w:cs="Palatino Linotype"/>
          <w:i/>
        </w:rPr>
        <w:t xml:space="preserve"> Patrimonial. </w:t>
      </w:r>
    </w:p>
    <w:p w14:paraId="6C88B91D" w14:textId="77777777" w:rsidR="00B1328D" w:rsidRPr="0069137C" w:rsidRDefault="00452ABF">
      <w:pPr>
        <w:spacing w:after="0" w:line="276" w:lineRule="auto"/>
        <w:ind w:left="1134"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II</w:t>
      </w:r>
      <w:r w:rsidRPr="0069137C">
        <w:rPr>
          <w:rFonts w:ascii="Palatino Linotype" w:eastAsia="Palatino Linotype" w:hAnsi="Palatino Linotype" w:cs="Palatino Linotype"/>
          <w:i/>
        </w:rPr>
        <w:t xml:space="preserve">. Presupuestal. </w:t>
      </w:r>
    </w:p>
    <w:p w14:paraId="54326FB1" w14:textId="77777777" w:rsidR="00B1328D" w:rsidRPr="0069137C" w:rsidRDefault="00452ABF">
      <w:pPr>
        <w:spacing w:after="0" w:line="276" w:lineRule="auto"/>
        <w:ind w:left="1134"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III</w:t>
      </w:r>
      <w:r w:rsidRPr="0069137C">
        <w:rPr>
          <w:rFonts w:ascii="Palatino Linotype" w:eastAsia="Palatino Linotype" w:hAnsi="Palatino Linotype" w:cs="Palatino Linotype"/>
          <w:i/>
        </w:rPr>
        <w:t>. De la obra pública.</w:t>
      </w:r>
    </w:p>
    <w:p w14:paraId="2DF3B158" w14:textId="77777777" w:rsidR="00B1328D" w:rsidRPr="0069137C" w:rsidRDefault="00452ABF">
      <w:pPr>
        <w:spacing w:after="0" w:line="276" w:lineRule="auto"/>
        <w:ind w:left="1134" w:right="851"/>
        <w:jc w:val="both"/>
        <w:rPr>
          <w:rFonts w:ascii="Palatino Linotype" w:eastAsia="Palatino Linotype" w:hAnsi="Palatino Linotype" w:cs="Palatino Linotype"/>
          <w:b/>
          <w:i/>
        </w:rPr>
      </w:pPr>
      <w:r w:rsidRPr="0069137C">
        <w:rPr>
          <w:rFonts w:ascii="Palatino Linotype" w:eastAsia="Palatino Linotype" w:hAnsi="Palatino Linotype" w:cs="Palatino Linotype"/>
          <w:b/>
          <w:i/>
        </w:rPr>
        <w:t>IV. De nómina.</w:t>
      </w:r>
    </w:p>
    <w:p w14:paraId="78E740DA" w14:textId="77777777" w:rsidR="00B1328D" w:rsidRPr="0069137C" w:rsidRDefault="00452ABF">
      <w:pPr>
        <w:spacing w:after="0" w:line="276" w:lineRule="auto"/>
        <w:ind w:left="1134"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V</w:t>
      </w:r>
      <w:r w:rsidRPr="0069137C">
        <w:rPr>
          <w:rFonts w:ascii="Palatino Linotype" w:eastAsia="Palatino Linotype" w:hAnsi="Palatino Linotype" w:cs="Palatino Linotype"/>
          <w:i/>
        </w:rPr>
        <w:t xml:space="preserve">. Avance del cumplimiento del Plan de Desarrollo del Estado de México. </w:t>
      </w:r>
    </w:p>
    <w:p w14:paraId="5AAFDAC3"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27685683" w14:textId="77777777" w:rsidR="00B1328D" w:rsidRPr="0069137C" w:rsidRDefault="00452ABF">
      <w:pPr>
        <w:spacing w:after="0" w:line="276" w:lineRule="auto"/>
        <w:ind w:left="851" w:right="851"/>
        <w:jc w:val="both"/>
        <w:rPr>
          <w:rFonts w:ascii="Palatino Linotype" w:eastAsia="Palatino Linotype" w:hAnsi="Palatino Linotype" w:cs="Palatino Linotype"/>
          <w:b/>
          <w:i/>
        </w:rPr>
      </w:pPr>
      <w:r w:rsidRPr="0069137C">
        <w:rPr>
          <w:rFonts w:ascii="Palatino Linotype" w:eastAsia="Palatino Linotype" w:hAnsi="Palatino Linotype" w:cs="Palatino Linotype"/>
          <w:i/>
        </w:rPr>
        <w:lastRenderedPageBreak/>
        <w:t>El informe trimestral correspondiente al cuarto trimestre se entregará junto con las Cuentas Públicas del ejercicio fiscal de que se trate</w:t>
      </w:r>
      <w:r w:rsidRPr="0069137C">
        <w:rPr>
          <w:rFonts w:ascii="Palatino Linotype" w:eastAsia="Palatino Linotype" w:hAnsi="Palatino Linotype" w:cs="Palatino Linotype"/>
          <w:b/>
          <w:i/>
        </w:rPr>
        <w:t>.”</w:t>
      </w:r>
    </w:p>
    <w:p w14:paraId="68CBBA1A" w14:textId="77777777" w:rsidR="00B1328D" w:rsidRPr="0069137C" w:rsidRDefault="00B1328D">
      <w:pPr>
        <w:spacing w:after="0" w:line="360" w:lineRule="auto"/>
        <w:ind w:left="851" w:right="849"/>
        <w:jc w:val="both"/>
        <w:rPr>
          <w:rFonts w:ascii="Palatino Linotype" w:eastAsia="Palatino Linotype" w:hAnsi="Palatino Linotype" w:cs="Palatino Linotype"/>
          <w:sz w:val="24"/>
          <w:szCs w:val="24"/>
        </w:rPr>
      </w:pPr>
    </w:p>
    <w:p w14:paraId="6AAF617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653B1341"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65E9C93" w14:textId="77777777" w:rsidR="00B1328D" w:rsidRPr="0069137C" w:rsidRDefault="00452ABF">
      <w:pPr>
        <w:tabs>
          <w:tab w:val="left" w:pos="9072"/>
        </w:tabs>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220 K.-</w:t>
      </w:r>
      <w:r w:rsidRPr="0069137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16A985D4"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07FC201"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II. </w:t>
      </w:r>
      <w:r w:rsidRPr="0069137C">
        <w:rPr>
          <w:rFonts w:ascii="Palatino Linotype" w:eastAsia="Palatino Linotype" w:hAnsi="Palatino Linotype" w:cs="Palatino Linotype"/>
          <w:b/>
          <w:i/>
        </w:rPr>
        <w:t>Recibos de pagos de salarios</w:t>
      </w:r>
      <w:r w:rsidRPr="0069137C">
        <w:rPr>
          <w:rFonts w:ascii="Palatino Linotype" w:eastAsia="Palatino Linotype" w:hAnsi="Palatino Linotype" w:cs="Palatino Linotype"/>
          <w:i/>
        </w:rPr>
        <w:t xml:space="preserve"> o las constancias documentales del pago de salario cuando sea por depósito o mediante información electrónica;</w:t>
      </w:r>
    </w:p>
    <w:p w14:paraId="40424561"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496C69BD"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5F21523F"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C5D2BE2"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D692D48" w14:textId="77777777" w:rsidR="00B1328D" w:rsidRPr="0069137C" w:rsidRDefault="00452ABF">
      <w:pPr>
        <w:tabs>
          <w:tab w:val="left" w:pos="9072"/>
        </w:tabs>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06FAF522" w14:textId="77777777" w:rsidR="00B1328D" w:rsidRPr="0069137C" w:rsidRDefault="00B1328D">
      <w:pPr>
        <w:spacing w:line="360" w:lineRule="auto"/>
        <w:ind w:left="851" w:right="902"/>
        <w:jc w:val="both"/>
        <w:rPr>
          <w:rFonts w:ascii="Palatino Linotype" w:eastAsia="Palatino Linotype" w:hAnsi="Palatino Linotype" w:cs="Palatino Linotype"/>
          <w:sz w:val="24"/>
          <w:szCs w:val="24"/>
        </w:rPr>
      </w:pPr>
    </w:p>
    <w:p w14:paraId="649AC1E3"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00D059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E9B7F4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1E6F1E24"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7E3FFE8"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8.-</w:t>
      </w:r>
      <w:r w:rsidRPr="0069137C">
        <w:rPr>
          <w:rFonts w:ascii="Palatino Linotype" w:eastAsia="Palatino Linotype" w:hAnsi="Palatino Linotype" w:cs="Palatino Linotype"/>
          <w:i/>
        </w:rPr>
        <w:t xml:space="preserve"> El </w:t>
      </w:r>
      <w:r w:rsidRPr="0069137C">
        <w:rPr>
          <w:rFonts w:ascii="Palatino Linotype" w:eastAsia="Palatino Linotype" w:hAnsi="Palatino Linotype" w:cs="Palatino Linotype"/>
          <w:b/>
          <w:i/>
        </w:rPr>
        <w:t>Órgano Superior</w:t>
      </w:r>
      <w:r w:rsidRPr="0069137C">
        <w:rPr>
          <w:rFonts w:ascii="Palatino Linotype" w:eastAsia="Palatino Linotype" w:hAnsi="Palatino Linotype" w:cs="Palatino Linotype"/>
          <w:i/>
        </w:rPr>
        <w:t xml:space="preserve"> tendrá las siguientes atribuciones:</w:t>
      </w:r>
    </w:p>
    <w:p w14:paraId="70DD1CED" w14:textId="77777777" w:rsidR="00B1328D" w:rsidRPr="0069137C" w:rsidRDefault="00452ABF">
      <w:pPr>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6DABB265" w14:textId="77777777" w:rsidR="00B1328D" w:rsidRPr="0069137C" w:rsidRDefault="00452ABF">
      <w:pPr>
        <w:spacing w:after="0" w:line="276" w:lineRule="auto"/>
        <w:ind w:left="1134"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XI</w:t>
      </w:r>
      <w:r w:rsidRPr="0069137C">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EE7C819" w14:textId="77777777" w:rsidR="00B1328D" w:rsidRPr="0069137C" w:rsidRDefault="00B1328D">
      <w:pPr>
        <w:spacing w:after="0" w:line="360" w:lineRule="auto"/>
        <w:ind w:left="1134" w:right="902"/>
        <w:jc w:val="both"/>
        <w:rPr>
          <w:rFonts w:ascii="Palatino Linotype" w:eastAsia="Palatino Linotype" w:hAnsi="Palatino Linotype" w:cs="Palatino Linotype"/>
          <w:sz w:val="24"/>
          <w:szCs w:val="24"/>
        </w:rPr>
      </w:pPr>
    </w:p>
    <w:p w14:paraId="4CF4473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Estos lineamientos son de observancia general para todos los servidores públicos de las entidades fiscalizables que desempeñen un empleo, cargo o comisión, de cualquier naturaleza en alguno de los poderes del Estado, en los ayuntamientos de </w:t>
      </w:r>
      <w:r w:rsidRPr="0069137C">
        <w:rPr>
          <w:rFonts w:ascii="Palatino Linotype" w:eastAsia="Palatino Linotype" w:hAnsi="Palatino Linotype" w:cs="Palatino Linotype"/>
          <w:sz w:val="24"/>
          <w:szCs w:val="24"/>
        </w:rPr>
        <w:lastRenderedPageBreak/>
        <w:t>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525CE49E"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0BB60D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14:paraId="3F7F9B2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1D6F3E92"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y los Instructivos de llenado correspondientes, mismos que se encuentran disponibles en su sitio de internet, con la finalidad de definir los criterios, los formatos y la documentación necesaria para presentar los informes trimestrales, que deben ser entregados a través de cuatro módulos.</w:t>
      </w:r>
    </w:p>
    <w:p w14:paraId="4FC02B00"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1A3E6F2D" w14:textId="77777777" w:rsidR="00B1328D" w:rsidRPr="0069137C" w:rsidRDefault="00452ABF">
      <w:pPr>
        <w:spacing w:after="8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 xml:space="preserve">La información que con motivo de la nómina genera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se encuentra contenida en el Módulo 4 Información administrativa, Submódulo Nómina y Comprobantes Fiscales, como se muestra a continuación:</w:t>
      </w:r>
    </w:p>
    <w:p w14:paraId="683BD275" w14:textId="77777777" w:rsidR="00B1328D" w:rsidRPr="0069137C" w:rsidRDefault="00452ABF">
      <w:pPr>
        <w:spacing w:before="80" w:line="360" w:lineRule="auto"/>
        <w:ind w:right="49"/>
        <w:jc w:val="both"/>
        <w:rPr>
          <w:rFonts w:ascii="Palatino Linotype" w:eastAsia="Palatino Linotype" w:hAnsi="Palatino Linotype" w:cs="Palatino Linotype"/>
        </w:rPr>
      </w:pPr>
      <w:r w:rsidRPr="0069137C">
        <w:rPr>
          <w:rFonts w:ascii="Palatino Linotype" w:eastAsia="Palatino Linotype" w:hAnsi="Palatino Linotype" w:cs="Palatino Linotype"/>
          <w:noProof/>
        </w:rPr>
        <w:drawing>
          <wp:inline distT="114300" distB="114300" distL="114300" distR="114300" wp14:anchorId="6B1C5A08" wp14:editId="39B6C411">
            <wp:extent cx="5612130" cy="4889500"/>
            <wp:effectExtent l="0" t="0" r="0" b="0"/>
            <wp:docPr id="1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4889500"/>
                    </a:xfrm>
                    <a:prstGeom prst="rect">
                      <a:avLst/>
                    </a:prstGeom>
                    <a:ln/>
                  </pic:spPr>
                </pic:pic>
              </a:graphicData>
            </a:graphic>
          </wp:inline>
        </w:drawing>
      </w:r>
    </w:p>
    <w:p w14:paraId="5A05CCC9" w14:textId="77777777" w:rsidR="00B1328D" w:rsidRPr="0069137C" w:rsidRDefault="00452AB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Atentos a lo anterior, se visualiza que la conciliación de nómina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se genera de manera quincenal.</w:t>
      </w:r>
    </w:p>
    <w:p w14:paraId="2B8E25A5" w14:textId="77777777" w:rsidR="00B1328D" w:rsidRPr="0069137C" w:rsidRDefault="00B1328D">
      <w:pPr>
        <w:pBdr>
          <w:top w:val="nil"/>
          <w:left w:val="nil"/>
          <w:bottom w:val="nil"/>
          <w:right w:val="nil"/>
          <w:between w:val="nil"/>
        </w:pBdr>
        <w:spacing w:after="0" w:line="360" w:lineRule="auto"/>
        <w:ind w:right="51"/>
        <w:jc w:val="both"/>
        <w:rPr>
          <w:sz w:val="24"/>
          <w:szCs w:val="24"/>
        </w:rPr>
      </w:pPr>
    </w:p>
    <w:p w14:paraId="0746F0A1" w14:textId="77777777" w:rsidR="00B1328D" w:rsidRPr="0069137C" w:rsidRDefault="00452ABF">
      <w:pPr>
        <w:pBdr>
          <w:top w:val="nil"/>
          <w:left w:val="nil"/>
          <w:bottom w:val="nil"/>
          <w:right w:val="nil"/>
          <w:between w:val="nil"/>
        </w:pBdr>
        <w:spacing w:after="0" w:line="360" w:lineRule="auto"/>
        <w:ind w:right="51"/>
        <w:jc w:val="both"/>
        <w:rPr>
          <w:sz w:val="24"/>
          <w:szCs w:val="24"/>
        </w:rPr>
      </w:pPr>
      <w:r w:rsidRPr="0069137C">
        <w:rPr>
          <w:rFonts w:ascii="Palatino Linotype" w:eastAsia="Palatino Linotype" w:hAnsi="Palatino Linotype" w:cs="Palatino Linotype"/>
          <w:sz w:val="24"/>
          <w:szCs w:val="24"/>
        </w:rPr>
        <w:lastRenderedPageBreak/>
        <w:t>Para mayor referencia a continuación se inserta el formato mediante el cual dicha información se presenta, así como el instructivo de llenado: </w:t>
      </w:r>
    </w:p>
    <w:p w14:paraId="478A011E" w14:textId="77777777" w:rsidR="00B1328D" w:rsidRPr="0069137C" w:rsidRDefault="00B1328D"/>
    <w:p w14:paraId="1459B152" w14:textId="77777777" w:rsidR="00B1328D" w:rsidRPr="0069137C" w:rsidRDefault="00452ABF">
      <w:pPr>
        <w:pBdr>
          <w:top w:val="nil"/>
          <w:left w:val="nil"/>
          <w:bottom w:val="nil"/>
          <w:right w:val="nil"/>
          <w:between w:val="nil"/>
        </w:pBdr>
        <w:jc w:val="center"/>
      </w:pPr>
      <w:r w:rsidRPr="0069137C">
        <w:rPr>
          <w:rFonts w:ascii="Palatino Linotype" w:eastAsia="Palatino Linotype" w:hAnsi="Palatino Linotype" w:cs="Palatino Linotype"/>
          <w:noProof/>
        </w:rPr>
        <w:drawing>
          <wp:inline distT="0" distB="0" distL="0" distR="0" wp14:anchorId="338C8E07" wp14:editId="323171D1">
            <wp:extent cx="4826617" cy="5661784"/>
            <wp:effectExtent l="0" t="0" r="0" b="0"/>
            <wp:docPr id="120" name="image2.png" descr="https://lh7-us.googleusercontent.com/NpaMQ0145pYF2tYhqzLAeaJs9PwHuR6YBhohswGaGO6rPDvkiFI2pX6oleDYWy9B4r0o_Ag4FUgbKiOJhGvKGvnThpLM44nddDogX8K6B6hFG2_aMM2gl0vhSkGZ_7gdaiTK1xbBGxWaHjP7qxM2"/>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NpaMQ0145pYF2tYhqzLAeaJs9PwHuR6YBhohswGaGO6rPDvkiFI2pX6oleDYWy9B4r0o_Ag4FUgbKiOJhGvKGvnThpLM44nddDogX8K6B6hFG2_aMM2gl0vhSkGZ_7gdaiTK1xbBGxWaHjP7qxM2"/>
                    <pic:cNvPicPr preferRelativeResize="0"/>
                  </pic:nvPicPr>
                  <pic:blipFill>
                    <a:blip r:embed="rId11"/>
                    <a:srcRect/>
                    <a:stretch>
                      <a:fillRect/>
                    </a:stretch>
                  </pic:blipFill>
                  <pic:spPr>
                    <a:xfrm>
                      <a:off x="0" y="0"/>
                      <a:ext cx="4826617" cy="5661784"/>
                    </a:xfrm>
                    <a:prstGeom prst="rect">
                      <a:avLst/>
                    </a:prstGeom>
                    <a:ln/>
                  </pic:spPr>
                </pic:pic>
              </a:graphicData>
            </a:graphic>
          </wp:inline>
        </w:drawing>
      </w:r>
    </w:p>
    <w:p w14:paraId="4FF44CF6" w14:textId="77777777" w:rsidR="00B1328D" w:rsidRPr="0069137C" w:rsidRDefault="00452ABF">
      <w:pPr>
        <w:pBdr>
          <w:top w:val="nil"/>
          <w:left w:val="nil"/>
          <w:bottom w:val="nil"/>
          <w:right w:val="nil"/>
          <w:between w:val="nil"/>
        </w:pBdr>
        <w:jc w:val="center"/>
      </w:pPr>
      <w:r w:rsidRPr="0069137C">
        <w:rPr>
          <w:rFonts w:ascii="Palatino Linotype" w:eastAsia="Palatino Linotype" w:hAnsi="Palatino Linotype" w:cs="Palatino Linotype"/>
          <w:noProof/>
        </w:rPr>
        <w:lastRenderedPageBreak/>
        <w:drawing>
          <wp:inline distT="0" distB="0" distL="0" distR="0" wp14:anchorId="2DE83F83" wp14:editId="41D93D3C">
            <wp:extent cx="5867400" cy="7067550"/>
            <wp:effectExtent l="0" t="0" r="0" b="0"/>
            <wp:docPr id="123" name="image4.png" descr="https://lh7-us.googleusercontent.com/hkj6oW72zkAAhI_Eh7-XiuH1KAgP3vENFE1nY145d2P8gHSTt__l9zrRDvAK46I4MMmaK4rO6wrDTZlAZwb-ZCl4T7xNK6KB1-G7wXDYSjSWnI6AW---diUYtJk0_qDSc9TURvZAcJ304cOI2aPH"/>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hkj6oW72zkAAhI_Eh7-XiuH1KAgP3vENFE1nY145d2P8gHSTt__l9zrRDvAK46I4MMmaK4rO6wrDTZlAZwb-ZCl4T7xNK6KB1-G7wXDYSjSWnI6AW---diUYtJk0_qDSc9TURvZAcJ304cOI2aPH"/>
                    <pic:cNvPicPr preferRelativeResize="0"/>
                  </pic:nvPicPr>
                  <pic:blipFill>
                    <a:blip r:embed="rId12"/>
                    <a:srcRect/>
                    <a:stretch>
                      <a:fillRect/>
                    </a:stretch>
                  </pic:blipFill>
                  <pic:spPr>
                    <a:xfrm>
                      <a:off x="0" y="0"/>
                      <a:ext cx="5867400" cy="7067550"/>
                    </a:xfrm>
                    <a:prstGeom prst="rect">
                      <a:avLst/>
                    </a:prstGeom>
                    <a:ln/>
                  </pic:spPr>
                </pic:pic>
              </a:graphicData>
            </a:graphic>
          </wp:inline>
        </w:drawing>
      </w:r>
    </w:p>
    <w:p w14:paraId="6A395FB8" w14:textId="77777777" w:rsidR="00B1328D" w:rsidRPr="0069137C" w:rsidRDefault="00452ABF">
      <w:pPr>
        <w:pBdr>
          <w:top w:val="nil"/>
          <w:left w:val="nil"/>
          <w:bottom w:val="nil"/>
          <w:right w:val="nil"/>
          <w:between w:val="nil"/>
        </w:pBdr>
        <w:jc w:val="center"/>
      </w:pPr>
      <w:r w:rsidRPr="0069137C">
        <w:rPr>
          <w:rFonts w:ascii="Palatino Linotype" w:eastAsia="Palatino Linotype" w:hAnsi="Palatino Linotype" w:cs="Palatino Linotype"/>
          <w:noProof/>
        </w:rPr>
        <w:lastRenderedPageBreak/>
        <w:drawing>
          <wp:inline distT="0" distB="0" distL="0" distR="0" wp14:anchorId="460F0CED" wp14:editId="4A6FA9AD">
            <wp:extent cx="5286375" cy="3790950"/>
            <wp:effectExtent l="0" t="0" r="0" b="0"/>
            <wp:docPr id="122" name="image5.png" descr="https://lh7-us.googleusercontent.com/agO0HTDyvXGudyeIvTZmRPVxjfD5b3CN0LUZukTiXcJLGjVq1cVW_TKHOl0bsPH0tE19emOW_Klw6uJdr596zv3NfkCEmZgp8gku7HZInHz-yJNi9Y79Pi0G9hsFgQMnP0-gVaHaLJ6PKF1jDOOZ"/>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agO0HTDyvXGudyeIvTZmRPVxjfD5b3CN0LUZukTiXcJLGjVq1cVW_TKHOl0bsPH0tE19emOW_Klw6uJdr596zv3NfkCEmZgp8gku7HZInHz-yJNi9Y79Pi0G9hsFgQMnP0-gVaHaLJ6PKF1jDOOZ"/>
                    <pic:cNvPicPr preferRelativeResize="0"/>
                  </pic:nvPicPr>
                  <pic:blipFill>
                    <a:blip r:embed="rId13"/>
                    <a:srcRect/>
                    <a:stretch>
                      <a:fillRect/>
                    </a:stretch>
                  </pic:blipFill>
                  <pic:spPr>
                    <a:xfrm>
                      <a:off x="0" y="0"/>
                      <a:ext cx="5286375" cy="3790950"/>
                    </a:xfrm>
                    <a:prstGeom prst="rect">
                      <a:avLst/>
                    </a:prstGeom>
                    <a:ln/>
                  </pic:spPr>
                </pic:pic>
              </a:graphicData>
            </a:graphic>
          </wp:inline>
        </w:drawing>
      </w:r>
    </w:p>
    <w:p w14:paraId="3619F45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Asimismo es de señalar que la información solicitada,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w:t>
      </w:r>
      <w:r w:rsidRPr="0069137C">
        <w:rPr>
          <w:rFonts w:ascii="Palatino Linotype" w:eastAsia="Palatino Linotype" w:hAnsi="Palatino Linotype" w:cs="Palatino Linotype"/>
          <w:sz w:val="24"/>
          <w:szCs w:val="24"/>
        </w:rPr>
        <w:lastRenderedPageBreak/>
        <w:t>ello transparentar la forma, términos, causas y finalidad en la disposición de esos recursos; precepto legal que es del tenor siguiente:</w:t>
      </w:r>
    </w:p>
    <w:p w14:paraId="1CBF163B" w14:textId="77777777" w:rsidR="00B1328D" w:rsidRPr="0069137C" w:rsidRDefault="00452ABF">
      <w:pPr>
        <w:spacing w:after="0" w:line="276" w:lineRule="auto"/>
        <w:ind w:left="851" w:right="851"/>
        <w:jc w:val="both"/>
        <w:rPr>
          <w:rFonts w:ascii="Palatino Linotype" w:eastAsia="Palatino Linotype" w:hAnsi="Palatino Linotype" w:cs="Palatino Linotype"/>
          <w:i/>
          <w:u w:val="single"/>
        </w:rPr>
      </w:pPr>
      <w:r w:rsidRPr="0069137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69137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69137C">
        <w:rPr>
          <w:rFonts w:ascii="Palatino Linotype" w:eastAsia="Palatino Linotype" w:hAnsi="Palatino Linotype" w:cs="Palatino Linotype"/>
          <w:b/>
          <w:i/>
          <w:u w:val="single"/>
        </w:rPr>
        <w:t>que reciba y ejerza recursos públicos</w:t>
      </w:r>
      <w:r w:rsidRPr="0069137C">
        <w:rPr>
          <w:rFonts w:ascii="Palatino Linotype" w:eastAsia="Palatino Linotype" w:hAnsi="Palatino Linotype" w:cs="Palatino Linotype"/>
          <w:i/>
        </w:rPr>
        <w:t xml:space="preserve"> o realice actos de autoridad </w:t>
      </w:r>
      <w:r w:rsidRPr="0069137C">
        <w:rPr>
          <w:rFonts w:ascii="Palatino Linotype" w:eastAsia="Palatino Linotype" w:hAnsi="Palatino Linotype" w:cs="Palatino Linotype"/>
          <w:b/>
          <w:i/>
          <w:u w:val="single"/>
        </w:rPr>
        <w:t>en el ámbito de competencia del Estado de México y sus municipios</w:t>
      </w:r>
      <w:r w:rsidRPr="0069137C">
        <w:rPr>
          <w:rFonts w:ascii="Palatino Linotype" w:eastAsia="Palatino Linotype" w:hAnsi="Palatino Linotype" w:cs="Palatino Linotype"/>
          <w:i/>
          <w:u w:val="single"/>
        </w:rPr>
        <w:t>.</w:t>
      </w:r>
    </w:p>
    <w:p w14:paraId="69C4957F"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35A80E97"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B448E73" w14:textId="77777777" w:rsidR="00B1328D" w:rsidRPr="0069137C" w:rsidRDefault="00452ABF">
      <w:pPr>
        <w:spacing w:after="0" w:line="276" w:lineRule="auto"/>
        <w:ind w:left="851" w:right="851"/>
        <w:jc w:val="both"/>
        <w:rPr>
          <w:rFonts w:ascii="Palatino Linotype" w:eastAsia="Palatino Linotype" w:hAnsi="Palatino Linotype" w:cs="Palatino Linotype"/>
          <w:b/>
          <w:i/>
          <w:u w:val="single"/>
        </w:rPr>
      </w:pPr>
      <w:r w:rsidRPr="0069137C">
        <w:rPr>
          <w:rFonts w:ascii="Palatino Linotype" w:eastAsia="Palatino Linotype" w:hAnsi="Palatino Linotype" w:cs="Palatino Linotype"/>
          <w:b/>
          <w:i/>
          <w:u w:val="single"/>
        </w:rPr>
        <w:t>IV. Los ayuntamientos y las dependencias, organismos, órganos y entidades de la administración municipal;</w:t>
      </w:r>
    </w:p>
    <w:p w14:paraId="60199237"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500B29E9" w14:textId="77777777" w:rsidR="00B1328D" w:rsidRPr="0069137C" w:rsidRDefault="00452ABF">
      <w:pPr>
        <w:spacing w:after="0" w:line="276" w:lineRule="auto"/>
        <w:ind w:left="851" w:right="851"/>
        <w:jc w:val="both"/>
        <w:rPr>
          <w:rFonts w:ascii="Palatino Linotype" w:eastAsia="Palatino Linotype" w:hAnsi="Palatino Linotype" w:cs="Palatino Linotype"/>
          <w:b/>
          <w:i/>
          <w:u w:val="single"/>
        </w:rPr>
      </w:pPr>
      <w:r w:rsidRPr="0069137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753B8FE" w14:textId="77777777" w:rsidR="00B1328D" w:rsidRPr="0069137C" w:rsidRDefault="00452ABF">
      <w:pPr>
        <w:spacing w:after="0" w:line="276" w:lineRule="auto"/>
        <w:ind w:left="851" w:right="851"/>
        <w:jc w:val="both"/>
        <w:rPr>
          <w:rFonts w:ascii="Palatino Linotype" w:eastAsia="Palatino Linotype" w:hAnsi="Palatino Linotype" w:cs="Palatino Linotype"/>
          <w:b/>
          <w:i/>
        </w:rPr>
      </w:pPr>
      <w:r w:rsidRPr="0069137C">
        <w:rPr>
          <w:rFonts w:ascii="Palatino Linotype" w:eastAsia="Palatino Linotype" w:hAnsi="Palatino Linotype" w:cs="Palatino Linotype"/>
          <w:i/>
        </w:rPr>
        <w:t xml:space="preserve">Los servidores públicos deberán transparentar sus </w:t>
      </w:r>
      <w:proofErr w:type="gramStart"/>
      <w:r w:rsidRPr="0069137C">
        <w:rPr>
          <w:rFonts w:ascii="Palatino Linotype" w:eastAsia="Palatino Linotype" w:hAnsi="Palatino Linotype" w:cs="Palatino Linotype"/>
          <w:i/>
        </w:rPr>
        <w:t>acciones</w:t>
      </w:r>
      <w:proofErr w:type="gramEnd"/>
      <w:r w:rsidRPr="0069137C">
        <w:rPr>
          <w:rFonts w:ascii="Palatino Linotype" w:eastAsia="Palatino Linotype" w:hAnsi="Palatino Linotype" w:cs="Palatino Linotype"/>
          <w:i/>
        </w:rPr>
        <w:t xml:space="preserve"> así como garantizar y respetar el derecho de acceso a la información pública.”</w:t>
      </w:r>
      <w:r w:rsidRPr="0069137C">
        <w:rPr>
          <w:rFonts w:ascii="Palatino Linotype" w:eastAsia="Palatino Linotype" w:hAnsi="Palatino Linotype" w:cs="Palatino Linotype"/>
          <w:b/>
          <w:i/>
        </w:rPr>
        <w:t xml:space="preserve"> [Sic]</w:t>
      </w:r>
    </w:p>
    <w:p w14:paraId="41ECD0F3" w14:textId="77777777" w:rsidR="00B1328D" w:rsidRPr="0069137C" w:rsidRDefault="00B1328D">
      <w:pPr>
        <w:spacing w:line="360" w:lineRule="auto"/>
        <w:jc w:val="both"/>
        <w:rPr>
          <w:rFonts w:ascii="Palatino Linotype" w:eastAsia="Palatino Linotype" w:hAnsi="Palatino Linotype" w:cs="Palatino Linotype"/>
          <w:sz w:val="24"/>
          <w:szCs w:val="24"/>
        </w:rPr>
      </w:pPr>
    </w:p>
    <w:p w14:paraId="3518CA9A"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69137C">
        <w:rPr>
          <w:rFonts w:ascii="Palatino Linotype" w:eastAsia="Palatino Linotype" w:hAnsi="Palatino Linotype" w:cs="Palatino Linotype"/>
          <w:b/>
          <w:sz w:val="24"/>
          <w:szCs w:val="24"/>
        </w:rPr>
        <w:t>01/2003</w:t>
      </w:r>
      <w:r w:rsidRPr="0069137C">
        <w:rPr>
          <w:rFonts w:ascii="Palatino Linotype" w:eastAsia="Palatino Linotype" w:hAnsi="Palatino Linotype" w:cs="Palatino Linotype"/>
          <w:sz w:val="24"/>
          <w:szCs w:val="24"/>
        </w:rPr>
        <w:t xml:space="preserve"> y </w:t>
      </w:r>
      <w:r w:rsidRPr="0069137C">
        <w:rPr>
          <w:rFonts w:ascii="Palatino Linotype" w:eastAsia="Palatino Linotype" w:hAnsi="Palatino Linotype" w:cs="Palatino Linotype"/>
          <w:b/>
          <w:sz w:val="24"/>
          <w:szCs w:val="24"/>
        </w:rPr>
        <w:t>02/2003</w:t>
      </w:r>
      <w:r w:rsidRPr="0069137C">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132144FF"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E60B650" w14:textId="77777777" w:rsidR="00B1328D" w:rsidRPr="0069137C" w:rsidRDefault="00452ABF">
      <w:pPr>
        <w:spacing w:after="0" w:line="276" w:lineRule="auto"/>
        <w:ind w:left="851" w:right="851"/>
        <w:rPr>
          <w:rFonts w:ascii="Palatino Linotype" w:eastAsia="Palatino Linotype" w:hAnsi="Palatino Linotype" w:cs="Palatino Linotype"/>
          <w:b/>
          <w:i/>
        </w:rPr>
      </w:pPr>
      <w:r w:rsidRPr="0069137C">
        <w:rPr>
          <w:rFonts w:ascii="Palatino Linotype" w:eastAsia="Palatino Linotype" w:hAnsi="Palatino Linotype" w:cs="Palatino Linotype"/>
          <w:b/>
          <w:i/>
        </w:rPr>
        <w:lastRenderedPageBreak/>
        <w:t>“Criterio 01/2003.</w:t>
      </w:r>
    </w:p>
    <w:p w14:paraId="5F3F066F"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69137C">
        <w:rPr>
          <w:rFonts w:ascii="Palatino Linotype" w:eastAsia="Palatino Linotype" w:hAnsi="Palatino Linotype" w:cs="Palatino Linotype"/>
          <w:i/>
        </w:rPr>
        <w:t xml:space="preserve"> </w:t>
      </w:r>
    </w:p>
    <w:p w14:paraId="0FE6B568" w14:textId="77777777" w:rsidR="00B1328D" w:rsidRPr="0069137C" w:rsidRDefault="00452ABF">
      <w:pPr>
        <w:spacing w:after="0" w:line="276" w:lineRule="auto"/>
        <w:ind w:left="851" w:right="851"/>
        <w:jc w:val="both"/>
        <w:rPr>
          <w:rFonts w:ascii="Palatino Linotype" w:eastAsia="Palatino Linotype" w:hAnsi="Palatino Linotype" w:cs="Palatino Linotype"/>
          <w:i/>
          <w:u w:val="single"/>
        </w:rPr>
      </w:pPr>
      <w:r w:rsidRPr="0069137C">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9137C">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9137C">
        <w:rPr>
          <w:rFonts w:ascii="Palatino Linotype" w:eastAsia="Palatino Linotype" w:hAnsi="Palatino Linotype" w:cs="Palatino Linotype"/>
          <w:i/>
          <w:u w:val="single"/>
        </w:rPr>
        <w:t>…”</w:t>
      </w:r>
    </w:p>
    <w:p w14:paraId="20CA0B88" w14:textId="77777777" w:rsidR="00B1328D" w:rsidRPr="0069137C" w:rsidRDefault="00B1328D">
      <w:pPr>
        <w:spacing w:after="0" w:line="276" w:lineRule="auto"/>
        <w:ind w:left="851" w:right="851"/>
        <w:jc w:val="both"/>
        <w:rPr>
          <w:rFonts w:ascii="Palatino Linotype" w:eastAsia="Palatino Linotype" w:hAnsi="Palatino Linotype" w:cs="Palatino Linotype"/>
          <w:i/>
        </w:rPr>
      </w:pPr>
    </w:p>
    <w:p w14:paraId="02293574" w14:textId="77777777" w:rsidR="00B1328D" w:rsidRPr="0069137C" w:rsidRDefault="00452ABF">
      <w:pPr>
        <w:spacing w:after="0" w:line="276" w:lineRule="auto"/>
        <w:ind w:left="851" w:right="851"/>
        <w:rPr>
          <w:rFonts w:ascii="Palatino Linotype" w:eastAsia="Palatino Linotype" w:hAnsi="Palatino Linotype" w:cs="Palatino Linotype"/>
          <w:b/>
          <w:i/>
        </w:rPr>
      </w:pPr>
      <w:r w:rsidRPr="0069137C">
        <w:rPr>
          <w:rFonts w:ascii="Palatino Linotype" w:eastAsia="Palatino Linotype" w:hAnsi="Palatino Linotype" w:cs="Palatino Linotype"/>
          <w:b/>
          <w:i/>
        </w:rPr>
        <w:t>“Criterio 02/2003.</w:t>
      </w:r>
    </w:p>
    <w:p w14:paraId="01F45CD7"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69137C">
        <w:rPr>
          <w:rFonts w:ascii="Palatino Linotype" w:eastAsia="Palatino Linotype" w:hAnsi="Palatino Linotype" w:cs="Palatino Linotype"/>
          <w:i/>
        </w:rPr>
        <w:t xml:space="preserve"> </w:t>
      </w:r>
    </w:p>
    <w:p w14:paraId="169A5257" w14:textId="77777777" w:rsidR="00B1328D" w:rsidRPr="0069137C" w:rsidRDefault="00452ABF">
      <w:pPr>
        <w:spacing w:after="0" w:line="276" w:lineRule="auto"/>
        <w:ind w:left="851" w:right="851"/>
        <w:jc w:val="both"/>
        <w:rPr>
          <w:rFonts w:ascii="Palatino Linotype" w:eastAsia="Palatino Linotype" w:hAnsi="Palatino Linotype" w:cs="Palatino Linotype"/>
          <w:b/>
          <w:i/>
        </w:rPr>
      </w:pPr>
      <w:r w:rsidRPr="0069137C">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9137C">
        <w:rPr>
          <w:rFonts w:ascii="Palatino Linotype" w:eastAsia="Palatino Linotype" w:hAnsi="Palatino Linotype" w:cs="Palatino Linotype"/>
          <w:b/>
          <w:i/>
          <w:u w:val="single"/>
        </w:rPr>
        <w:t xml:space="preserve">lo que deriva del hecho de que en términos de los previsto en el citado ordenamiento deben ponerse a disposición del </w:t>
      </w:r>
      <w:r w:rsidRPr="0069137C">
        <w:rPr>
          <w:rFonts w:ascii="Palatino Linotype" w:eastAsia="Palatino Linotype" w:hAnsi="Palatino Linotype" w:cs="Palatino Linotype"/>
          <w:b/>
          <w:i/>
          <w:u w:val="single"/>
        </w:rPr>
        <w:lastRenderedPageBreak/>
        <w:t>público a través de medios remotos o locales de comunicación electrónica, tanto el directorio de servidores públicos como las remuneraciones mensuales por puesto incluso</w:t>
      </w:r>
      <w:r w:rsidRPr="0069137C">
        <w:rPr>
          <w:rFonts w:ascii="Palatino Linotype" w:eastAsia="Palatino Linotype" w:hAnsi="Palatino Linotype" w:cs="Palatino Linotype"/>
          <w:i/>
        </w:rPr>
        <w:t xml:space="preserve"> el sistema de compensación…” </w:t>
      </w:r>
      <w:r w:rsidRPr="0069137C">
        <w:rPr>
          <w:rFonts w:ascii="Palatino Linotype" w:eastAsia="Palatino Linotype" w:hAnsi="Palatino Linotype" w:cs="Palatino Linotype"/>
          <w:b/>
          <w:i/>
        </w:rPr>
        <w:t>[Sic]</w:t>
      </w:r>
    </w:p>
    <w:p w14:paraId="3955A0DA" w14:textId="77777777" w:rsidR="00B1328D" w:rsidRPr="0069137C" w:rsidRDefault="00B1328D">
      <w:pPr>
        <w:spacing w:line="360" w:lineRule="auto"/>
        <w:jc w:val="both"/>
        <w:rPr>
          <w:rFonts w:ascii="Palatino Linotype" w:eastAsia="Palatino Linotype" w:hAnsi="Palatino Linotype" w:cs="Palatino Linotype"/>
        </w:rPr>
      </w:pPr>
    </w:p>
    <w:p w14:paraId="2508A7D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581B2F1B"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5EAF667"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41FB8DDB"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 </w:t>
      </w:r>
    </w:p>
    <w:p w14:paraId="6A7DEC7D"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w:t>
      </w:r>
      <w:proofErr w:type="gramStart"/>
      <w:r w:rsidRPr="0069137C">
        <w:rPr>
          <w:rFonts w:ascii="Palatino Linotype" w:eastAsia="Palatino Linotype" w:hAnsi="Palatino Linotype" w:cs="Palatino Linotype"/>
          <w:i/>
        </w:rPr>
        <w:t>remuneración;“</w:t>
      </w:r>
      <w:proofErr w:type="gramEnd"/>
    </w:p>
    <w:p w14:paraId="7BE660C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01ADB27"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31563791"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539E8BB1"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461F339"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3CBC9717" w14:textId="77777777" w:rsidR="00B1328D" w:rsidRPr="0069137C" w:rsidRDefault="00452ABF">
      <w:pPr>
        <w:spacing w:after="0" w:line="276" w:lineRule="auto"/>
        <w:ind w:left="851"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9FD2ED7"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0FAADA4" w14:textId="77777777" w:rsidR="00B1328D" w:rsidRPr="0069137C" w:rsidRDefault="00452ABF">
      <w:pPr>
        <w:widowControl w:val="0"/>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En consecuencia, podemos concluir que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se encuentra en posibilidad de atender lo solicitado.</w:t>
      </w:r>
    </w:p>
    <w:p w14:paraId="5BE46DF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655C0455"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Cabe recalcar que la información proporcionada en respuesta, consiste en lo siguiente:</w:t>
      </w:r>
    </w:p>
    <w:p w14:paraId="161F1C07"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28308A4" w14:textId="77777777" w:rsidR="00B1328D" w:rsidRPr="0069137C" w:rsidRDefault="00452ABF">
      <w:pPr>
        <w:spacing w:after="0" w:line="360" w:lineRule="auto"/>
        <w:jc w:val="center"/>
        <w:rPr>
          <w:rFonts w:ascii="Palatino Linotype" w:eastAsia="Palatino Linotype" w:hAnsi="Palatino Linotype" w:cs="Palatino Linotype"/>
          <w:sz w:val="24"/>
          <w:szCs w:val="24"/>
        </w:rPr>
      </w:pPr>
      <w:r w:rsidRPr="0069137C">
        <w:rPr>
          <w:rFonts w:ascii="Palatino Linotype" w:eastAsia="Palatino Linotype" w:hAnsi="Palatino Linotype" w:cs="Palatino Linotype"/>
          <w:noProof/>
          <w:sz w:val="24"/>
          <w:szCs w:val="24"/>
        </w:rPr>
        <w:lastRenderedPageBreak/>
        <w:drawing>
          <wp:inline distT="0" distB="0" distL="0" distR="0" wp14:anchorId="38CD39EC" wp14:editId="3433F80A">
            <wp:extent cx="4434716" cy="4626609"/>
            <wp:effectExtent l="0" t="0" r="0" b="0"/>
            <wp:docPr id="1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434716" cy="4626609"/>
                    </a:xfrm>
                    <a:prstGeom prst="rect">
                      <a:avLst/>
                    </a:prstGeom>
                    <a:ln/>
                  </pic:spPr>
                </pic:pic>
              </a:graphicData>
            </a:graphic>
          </wp:inline>
        </w:drawing>
      </w:r>
    </w:p>
    <w:p w14:paraId="37EF5C16"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Misma que fue proporcionada por la Coordinación de Administración y Finanzas, quien cuenta con las siguientes atribuciones:</w:t>
      </w:r>
    </w:p>
    <w:p w14:paraId="74AC9008" w14:textId="77777777" w:rsidR="00B1328D" w:rsidRPr="0069137C" w:rsidRDefault="00B1328D">
      <w:pPr>
        <w:spacing w:after="0" w:line="360" w:lineRule="auto"/>
        <w:rPr>
          <w:rFonts w:ascii="Palatino Linotype" w:eastAsia="Palatino Linotype" w:hAnsi="Palatino Linotype" w:cs="Palatino Linotype"/>
          <w:sz w:val="24"/>
          <w:szCs w:val="24"/>
        </w:rPr>
      </w:pPr>
    </w:p>
    <w:p w14:paraId="1B1E6D28" w14:textId="77777777" w:rsidR="00B1328D" w:rsidRPr="0069137C" w:rsidRDefault="00452ABF">
      <w:pPr>
        <w:spacing w:after="0" w:line="276" w:lineRule="auto"/>
        <w:ind w:left="851" w:right="900"/>
        <w:jc w:val="both"/>
        <w:rPr>
          <w:rFonts w:ascii="Palatino Linotype" w:eastAsia="Palatino Linotype" w:hAnsi="Palatino Linotype" w:cs="Palatino Linotype"/>
          <w:b/>
          <w:i/>
        </w:rPr>
      </w:pP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REGLAMENTO INTERNO INSTITUTO MUNICIPAL DE CULTURA FÍSICA Y DEPORTE DE TOLUCA.</w:t>
      </w:r>
    </w:p>
    <w:p w14:paraId="794E60E2" w14:textId="77777777" w:rsidR="00B1328D" w:rsidRPr="0069137C" w:rsidRDefault="00B1328D">
      <w:pPr>
        <w:spacing w:after="0" w:line="276" w:lineRule="auto"/>
        <w:ind w:left="851" w:right="900"/>
        <w:jc w:val="both"/>
        <w:rPr>
          <w:rFonts w:ascii="Palatino Linotype" w:eastAsia="Palatino Linotype" w:hAnsi="Palatino Linotype" w:cs="Palatino Linotype"/>
          <w:b/>
          <w:i/>
        </w:rPr>
      </w:pPr>
    </w:p>
    <w:p w14:paraId="4EE7B7A2" w14:textId="77777777" w:rsidR="00B1328D" w:rsidRPr="0069137C" w:rsidRDefault="00452ABF">
      <w:pPr>
        <w:spacing w:after="0" w:line="276" w:lineRule="auto"/>
        <w:ind w:left="851" w:right="900"/>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20.</w:t>
      </w:r>
      <w:r w:rsidRPr="0069137C">
        <w:rPr>
          <w:rFonts w:ascii="Palatino Linotype" w:eastAsia="Palatino Linotype" w:hAnsi="Palatino Linotype" w:cs="Palatino Linotype"/>
          <w:i/>
        </w:rPr>
        <w:t xml:space="preserve"> Al frente de la Coordinación de Administración y Finanzas del IMCUFIDET, se encontrará una o un titular que se denominará Coordinadora o </w:t>
      </w:r>
      <w:r w:rsidRPr="0069137C">
        <w:rPr>
          <w:rFonts w:ascii="Palatino Linotype" w:eastAsia="Palatino Linotype" w:hAnsi="Palatino Linotype" w:cs="Palatino Linotype"/>
          <w:i/>
        </w:rPr>
        <w:lastRenderedPageBreak/>
        <w:t>Coordinador de Administración y Finanzas, que tendrá las siguientes atribuciones:</w:t>
      </w:r>
    </w:p>
    <w:p w14:paraId="2A7CB3AB" w14:textId="77777777" w:rsidR="00B1328D" w:rsidRPr="0069137C" w:rsidRDefault="00452ABF">
      <w:pPr>
        <w:spacing w:after="0" w:line="276" w:lineRule="auto"/>
        <w:ind w:left="851" w:right="900"/>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D057D97" w14:textId="77777777" w:rsidR="00B1328D" w:rsidRPr="0069137C" w:rsidRDefault="00452ABF">
      <w:pPr>
        <w:spacing w:after="0" w:line="276" w:lineRule="auto"/>
        <w:ind w:left="851" w:right="900"/>
        <w:rPr>
          <w:rFonts w:ascii="Palatino Linotype" w:eastAsia="Palatino Linotype" w:hAnsi="Palatino Linotype" w:cs="Palatino Linotype"/>
          <w:i/>
        </w:rPr>
      </w:pPr>
      <w:r w:rsidRPr="0069137C">
        <w:rPr>
          <w:rFonts w:ascii="Palatino Linotype" w:eastAsia="Palatino Linotype" w:hAnsi="Palatino Linotype" w:cs="Palatino Linotype"/>
          <w:i/>
        </w:rPr>
        <w:t>XXI. Verificar y validar que se lleve a cabo la aplicación de deducciones en el sistema de nómina, y que estas coincidan con las inasistencias y retardos que en su caso registren los servidores públicos, en el sistema de registro de asistencia;</w:t>
      </w:r>
    </w:p>
    <w:p w14:paraId="26AFD4DC" w14:textId="77777777" w:rsidR="00B1328D" w:rsidRPr="0069137C" w:rsidRDefault="00452ABF">
      <w:pPr>
        <w:spacing w:after="0" w:line="276" w:lineRule="auto"/>
        <w:ind w:left="851" w:right="900"/>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4285CEF1" w14:textId="77777777" w:rsidR="00B1328D" w:rsidRPr="0069137C" w:rsidRDefault="00452ABF">
      <w:pPr>
        <w:spacing w:after="0" w:line="276" w:lineRule="auto"/>
        <w:ind w:left="851" w:right="900"/>
        <w:rPr>
          <w:rFonts w:ascii="Palatino Linotype" w:eastAsia="Palatino Linotype" w:hAnsi="Palatino Linotype" w:cs="Palatino Linotype"/>
          <w:i/>
        </w:rPr>
      </w:pPr>
      <w:r w:rsidRPr="0069137C">
        <w:rPr>
          <w:rFonts w:ascii="Palatino Linotype" w:eastAsia="Palatino Linotype" w:hAnsi="Palatino Linotype" w:cs="Palatino Linotype"/>
          <w:i/>
        </w:rPr>
        <w:t xml:space="preserve">XXV. Emitir la constancia de servicios, así como la constancia de percepciones y retenciones por concepto de sueldos y salarios a solicitud de la o el servidor público.” </w:t>
      </w:r>
    </w:p>
    <w:p w14:paraId="2260D748" w14:textId="77777777" w:rsidR="00B1328D" w:rsidRPr="0069137C" w:rsidRDefault="00B1328D">
      <w:pPr>
        <w:spacing w:after="0" w:line="360" w:lineRule="auto"/>
        <w:rPr>
          <w:rFonts w:ascii="Palatino Linotype" w:eastAsia="Palatino Linotype" w:hAnsi="Palatino Linotype" w:cs="Palatino Linotype"/>
          <w:sz w:val="24"/>
          <w:szCs w:val="24"/>
        </w:rPr>
      </w:pPr>
    </w:p>
    <w:p w14:paraId="782FB5ED"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Al respecto, la Coordinación de Administración y Finanzas, verifica y valida que se lleve a cabo la aplicación de deducciones en el sistema de nómina, y que estas coincidan con las inasistencias y retardos que en su caso registren los servidores públicos, en el sistema de registro de asistencia, además emite la constancia de servicios, así como la constancia de percepciones y retenciones por concepto de sueldos y salarios a solicitud de la o el servidor público, por ello, resulta oportuno referir que, si bien,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69137C">
        <w:rPr>
          <w:rFonts w:ascii="Palatino Linotype" w:eastAsia="Palatino Linotype" w:hAnsi="Palatino Linotype" w:cs="Palatino Linotype"/>
          <w:b/>
          <w:sz w:val="24"/>
          <w:szCs w:val="24"/>
        </w:rPr>
        <w:t>tramitar ante las Áreas poseedoras de la información lo que se solicita</w:t>
      </w:r>
      <w:r w:rsidRPr="0069137C">
        <w:rPr>
          <w:rFonts w:ascii="Palatino Linotype" w:eastAsia="Palatino Linotype" w:hAnsi="Palatino Linotype" w:cs="Palatino Linotype"/>
          <w:sz w:val="24"/>
          <w:szCs w:val="24"/>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59633DF5" w14:textId="77777777" w:rsidR="00B1328D" w:rsidRPr="0069137C" w:rsidRDefault="00B1328D">
      <w:pPr>
        <w:tabs>
          <w:tab w:val="left" w:pos="709"/>
        </w:tabs>
        <w:ind w:left="851" w:right="760"/>
        <w:jc w:val="both"/>
        <w:rPr>
          <w:rFonts w:ascii="Palatino Linotype" w:eastAsia="Palatino Linotype" w:hAnsi="Palatino Linotype" w:cs="Palatino Linotype"/>
          <w:sz w:val="24"/>
          <w:szCs w:val="24"/>
        </w:rPr>
      </w:pPr>
    </w:p>
    <w:p w14:paraId="4F4CB965" w14:textId="77777777" w:rsidR="00B1328D" w:rsidRPr="0069137C" w:rsidRDefault="00452ABF">
      <w:pPr>
        <w:tabs>
          <w:tab w:val="left" w:pos="709"/>
        </w:tabs>
        <w:spacing w:after="0" w:line="276" w:lineRule="auto"/>
        <w:ind w:left="851" w:right="760"/>
        <w:jc w:val="center"/>
        <w:rPr>
          <w:rFonts w:ascii="Palatino Linotype" w:eastAsia="Palatino Linotype" w:hAnsi="Palatino Linotype" w:cs="Palatino Linotype"/>
          <w:b/>
          <w:i/>
          <w:sz w:val="20"/>
          <w:szCs w:val="20"/>
        </w:rPr>
      </w:pPr>
      <w:r w:rsidRPr="0069137C">
        <w:rPr>
          <w:rFonts w:ascii="Palatino Linotype" w:eastAsia="Palatino Linotype" w:hAnsi="Palatino Linotype" w:cs="Palatino Linotype"/>
          <w:b/>
        </w:rPr>
        <w:t>“Ley de Transparencia y Acceso a la Información Pública del Estado de México y Municipios</w:t>
      </w:r>
    </w:p>
    <w:p w14:paraId="4D7125EB"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08C87421"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69137C">
        <w:rPr>
          <w:rFonts w:ascii="Palatino Linotype" w:eastAsia="Palatino Linotype" w:hAnsi="Palatino Linotype" w:cs="Palatino Linotype"/>
          <w:b/>
          <w:i/>
          <w:u w:val="single"/>
        </w:rPr>
        <w:t>Dicha Unidad será la encargada de tramitar internamente la solicitud de información</w:t>
      </w:r>
      <w:r w:rsidRPr="0069137C">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D1BBB9B"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7BF8E3D3"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Artículo 53. Las Unidades de Transparencia tendrán las siguientes funciones:</w:t>
      </w:r>
    </w:p>
    <w:p w14:paraId="1649108A"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C0C2D6B"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II. Recibir, tramitar y dar respuesta a las solicitudes de acceso a la información; </w:t>
      </w:r>
    </w:p>
    <w:p w14:paraId="4A370696"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3C04827B"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b/>
          <w:i/>
          <w:u w:val="single"/>
        </w:rPr>
      </w:pPr>
      <w:r w:rsidRPr="0069137C">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140E884C"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 Entregar, en su caso, a los particulares la información solicitada; </w:t>
      </w:r>
    </w:p>
    <w:p w14:paraId="0C8F7666" w14:textId="77777777" w:rsidR="00B1328D" w:rsidRPr="0069137C" w:rsidRDefault="00452ABF">
      <w:pPr>
        <w:tabs>
          <w:tab w:val="left" w:pos="709"/>
        </w:tabs>
        <w:spacing w:after="0" w:line="276" w:lineRule="auto"/>
        <w:ind w:left="851" w:right="760"/>
        <w:jc w:val="both"/>
        <w:rPr>
          <w:rFonts w:ascii="Palatino Linotype" w:eastAsia="Palatino Linotype" w:hAnsi="Palatino Linotype" w:cs="Palatino Linotype"/>
          <w:i/>
        </w:rPr>
      </w:pPr>
      <w:r w:rsidRPr="0069137C">
        <w:rPr>
          <w:rFonts w:ascii="Palatino Linotype" w:eastAsia="Palatino Linotype" w:hAnsi="Palatino Linotype" w:cs="Palatino Linotype"/>
          <w:i/>
        </w:rPr>
        <w:t>VI. Efectuar las notificaciones a los solicitantes;”</w:t>
      </w:r>
    </w:p>
    <w:p w14:paraId="76BDCFAA" w14:textId="77777777" w:rsidR="00B1328D" w:rsidRPr="0069137C" w:rsidRDefault="00B1328D">
      <w:pPr>
        <w:tabs>
          <w:tab w:val="left" w:pos="709"/>
        </w:tabs>
        <w:spacing w:after="0" w:line="276" w:lineRule="auto"/>
        <w:ind w:left="851" w:right="760"/>
        <w:jc w:val="both"/>
        <w:rPr>
          <w:rFonts w:ascii="Palatino Linotype" w:eastAsia="Palatino Linotype" w:hAnsi="Palatino Linotype" w:cs="Palatino Linotype"/>
          <w:i/>
        </w:rPr>
      </w:pPr>
    </w:p>
    <w:p w14:paraId="6AD497D4"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lo cierto es que también tienen diversas Unidades Administrativas y cada área cuenta con un </w:t>
      </w:r>
      <w:r w:rsidRPr="0069137C">
        <w:rPr>
          <w:rFonts w:ascii="Palatino Linotype" w:eastAsia="Palatino Linotype" w:hAnsi="Palatino Linotype" w:cs="Palatino Linotype"/>
          <w:b/>
          <w:sz w:val="24"/>
          <w:szCs w:val="24"/>
        </w:rPr>
        <w:t>Servidor Público Habilitado</w:t>
      </w:r>
      <w:r w:rsidRPr="0069137C">
        <w:rPr>
          <w:rFonts w:ascii="Palatino Linotype" w:eastAsia="Palatino Linotype" w:hAnsi="Palatino Linotype" w:cs="Palatino Linotype"/>
          <w:sz w:val="24"/>
          <w:szCs w:val="24"/>
        </w:rPr>
        <w:t xml:space="preserve">, que es la persona encargada de apoyar, gestionar y entregar la información o datos personales que se ubiquen en la misma, a sus respectivas unidades de transparencia; respecto de las solicitudes presentadas y </w:t>
      </w:r>
      <w:r w:rsidRPr="0069137C">
        <w:rPr>
          <w:rFonts w:ascii="Palatino Linotype" w:eastAsia="Palatino Linotype" w:hAnsi="Palatino Linotype" w:cs="Palatino Linotype"/>
          <w:sz w:val="24"/>
          <w:szCs w:val="24"/>
        </w:rPr>
        <w:lastRenderedPageBreak/>
        <w:t>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8D18F95" w14:textId="77777777" w:rsidR="00B1328D" w:rsidRPr="0069137C" w:rsidRDefault="00B1328D">
      <w:pPr>
        <w:spacing w:after="0" w:line="360" w:lineRule="auto"/>
        <w:rPr>
          <w:rFonts w:ascii="Palatino Linotype" w:eastAsia="Palatino Linotype" w:hAnsi="Palatino Linotype" w:cs="Palatino Linotype"/>
          <w:sz w:val="24"/>
          <w:szCs w:val="24"/>
        </w:rPr>
      </w:pPr>
    </w:p>
    <w:p w14:paraId="1A7E32CE"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3.</w:t>
      </w:r>
      <w:r w:rsidRPr="0069137C">
        <w:rPr>
          <w:rFonts w:ascii="Palatino Linotype" w:eastAsia="Palatino Linotype" w:hAnsi="Palatino Linotype" w:cs="Palatino Linotype"/>
          <w:i/>
        </w:rPr>
        <w:t xml:space="preserve"> Para los efectos de la presente Ley se entenderá por:</w:t>
      </w:r>
    </w:p>
    <w:p w14:paraId="766FBD0F"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37B4D971"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 xml:space="preserve">XXXIX. Servidor público habilitado: </w:t>
      </w:r>
      <w:r w:rsidRPr="0069137C">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0069A98"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08658B32" w14:textId="77777777" w:rsidR="00B1328D" w:rsidRPr="0069137C" w:rsidRDefault="00B1328D">
      <w:pPr>
        <w:spacing w:after="0" w:line="276" w:lineRule="auto"/>
      </w:pPr>
    </w:p>
    <w:p w14:paraId="3A99A5B3" w14:textId="77777777" w:rsidR="00B1328D" w:rsidRPr="0069137C" w:rsidRDefault="00452ABF">
      <w:pPr>
        <w:spacing w:after="0" w:line="276" w:lineRule="auto"/>
        <w:ind w:left="567" w:right="708"/>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58.</w:t>
      </w:r>
      <w:r w:rsidRPr="0069137C">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3376A822" w14:textId="77777777" w:rsidR="00B1328D" w:rsidRPr="0069137C" w:rsidRDefault="00452ABF">
      <w:pPr>
        <w:spacing w:after="0" w:line="276" w:lineRule="auto"/>
        <w:ind w:left="567" w:right="708"/>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59.</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u w:val="single"/>
        </w:rPr>
        <w:t>Los servidores públicos habilitados</w:t>
      </w:r>
      <w:r w:rsidRPr="0069137C">
        <w:rPr>
          <w:rFonts w:ascii="Palatino Linotype" w:eastAsia="Palatino Linotype" w:hAnsi="Palatino Linotype" w:cs="Palatino Linotype"/>
          <w:i/>
        </w:rPr>
        <w:t xml:space="preserve"> tendrán las funciones siguientes:</w:t>
      </w:r>
    </w:p>
    <w:p w14:paraId="6A1CED9A" w14:textId="77777777" w:rsidR="00B1328D" w:rsidRPr="0069137C" w:rsidRDefault="00452ABF">
      <w:pPr>
        <w:spacing w:after="0" w:line="276" w:lineRule="auto"/>
        <w:ind w:left="567" w:right="708"/>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 </w:t>
      </w:r>
      <w:r w:rsidRPr="0069137C">
        <w:rPr>
          <w:rFonts w:ascii="Palatino Linotype" w:eastAsia="Palatino Linotype" w:hAnsi="Palatino Linotype" w:cs="Palatino Linotype"/>
          <w:b/>
          <w:i/>
          <w:u w:val="single"/>
        </w:rPr>
        <w:t>Localizar la información que le solicite la Unidad de Transparencia</w:t>
      </w:r>
      <w:r w:rsidRPr="0069137C">
        <w:rPr>
          <w:rFonts w:ascii="Palatino Linotype" w:eastAsia="Palatino Linotype" w:hAnsi="Palatino Linotype" w:cs="Palatino Linotype"/>
          <w:i/>
        </w:rPr>
        <w:t>;</w:t>
      </w:r>
    </w:p>
    <w:p w14:paraId="72D41132" w14:textId="77777777" w:rsidR="00B1328D" w:rsidRPr="0069137C" w:rsidRDefault="00452ABF">
      <w:pPr>
        <w:spacing w:after="0" w:line="276" w:lineRule="auto"/>
        <w:ind w:left="567" w:right="708"/>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II. </w:t>
      </w:r>
      <w:r w:rsidRPr="0069137C">
        <w:rPr>
          <w:rFonts w:ascii="Palatino Linotype" w:eastAsia="Palatino Linotype" w:hAnsi="Palatino Linotype" w:cs="Palatino Linotype"/>
          <w:b/>
          <w:i/>
          <w:u w:val="single"/>
        </w:rPr>
        <w:t>Proporcionar la información que obre en los archivos y que le sea solicitada por la Unidad de Transparencia</w:t>
      </w:r>
      <w:r w:rsidRPr="0069137C">
        <w:rPr>
          <w:rFonts w:ascii="Palatino Linotype" w:eastAsia="Palatino Linotype" w:hAnsi="Palatino Linotype" w:cs="Palatino Linotype"/>
          <w:i/>
        </w:rPr>
        <w:t>;</w:t>
      </w:r>
    </w:p>
    <w:p w14:paraId="4CA4ACB7"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III. Apoyar a la Unidad de Transparencia en lo que esta le solicite para el cumplimiento de sus funciones;</w:t>
      </w:r>
    </w:p>
    <w:p w14:paraId="6482C491"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IV. Proporcionar a la Unidad de Transparencia, las modificaciones a la información pública de oficio que obre en su poder;</w:t>
      </w:r>
    </w:p>
    <w:p w14:paraId="07BBD196"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4B6411FA"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VI. Verificar, una vez analizado el contenido de la información, que no se encuentre en los supuestos de información clasificada; y</w:t>
      </w:r>
    </w:p>
    <w:p w14:paraId="59127D49"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VII. Dar cuenta a la Unidad de Transparencia del vencimiento de los plazos de reserva.”</w:t>
      </w:r>
    </w:p>
    <w:p w14:paraId="355D2EB7"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52D5EA1C"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En otras palabras,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 xml:space="preserve">cumplió con lo </w:t>
      </w:r>
      <w:proofErr w:type="gramStart"/>
      <w:r w:rsidRPr="0069137C">
        <w:rPr>
          <w:rFonts w:ascii="Palatino Linotype" w:eastAsia="Palatino Linotype" w:hAnsi="Palatino Linotype" w:cs="Palatino Linotype"/>
          <w:sz w:val="24"/>
          <w:szCs w:val="24"/>
        </w:rPr>
        <w:t>que</w:t>
      </w:r>
      <w:proofErr w:type="gramEnd"/>
      <w:r w:rsidRPr="0069137C">
        <w:rPr>
          <w:rFonts w:ascii="Palatino Linotype" w:eastAsia="Palatino Linotype" w:hAnsi="Palatino Linotype" w:cs="Palatino Linotype"/>
          <w:sz w:val="24"/>
          <w:szCs w:val="24"/>
        </w:rPr>
        <w:t xml:space="preserve"> para tal efecto, dispone el artículo 162 de la Ley de Transparencia y Acceso a la Información Pública del Estado de México y Municipios, que índica:</w:t>
      </w:r>
    </w:p>
    <w:p w14:paraId="738326E2" w14:textId="77777777" w:rsidR="00B1328D" w:rsidRPr="0069137C" w:rsidRDefault="00B1328D">
      <w:pPr>
        <w:rPr>
          <w:rFonts w:ascii="Palatino Linotype" w:eastAsia="Palatino Linotype" w:hAnsi="Palatino Linotype" w:cs="Palatino Linotype"/>
          <w:sz w:val="24"/>
          <w:szCs w:val="24"/>
        </w:rPr>
      </w:pPr>
    </w:p>
    <w:p w14:paraId="0977AFD4" w14:textId="77777777" w:rsidR="00B1328D" w:rsidRPr="0069137C" w:rsidRDefault="00452ABF">
      <w:pPr>
        <w:spacing w:after="0" w:line="276" w:lineRule="auto"/>
        <w:ind w:left="567"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 xml:space="preserve">Artículo 162. </w:t>
      </w:r>
      <w:r w:rsidRPr="0069137C">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 xml:space="preserve"> [Énfasis añadido]</w:t>
      </w:r>
    </w:p>
    <w:p w14:paraId="4FA11814" w14:textId="77777777" w:rsidR="00B1328D" w:rsidRPr="0069137C" w:rsidRDefault="00B1328D">
      <w:pPr>
        <w:rPr>
          <w:rFonts w:ascii="Palatino Linotype" w:eastAsia="Palatino Linotype" w:hAnsi="Palatino Linotype" w:cs="Palatino Linotype"/>
          <w:sz w:val="24"/>
          <w:szCs w:val="24"/>
        </w:rPr>
      </w:pPr>
    </w:p>
    <w:p w14:paraId="72259CB7" w14:textId="77777777" w:rsidR="00B1328D" w:rsidRPr="0069137C" w:rsidRDefault="00452ABF">
      <w:pPr>
        <w:tabs>
          <w:tab w:val="left" w:pos="7938"/>
        </w:tabs>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Por ello, es que se reitera, que la Unidad de Transparencia llevó a cabo los pasos que le conmina sus funciones, de acuerdo con la Ley de Transparencia y Acceso a la Información Pública del Estado de México y Municipios, es decir, solicitó la información a la unidad administrativa que por obligación le corresponden dar atención a la misma.</w:t>
      </w:r>
    </w:p>
    <w:p w14:paraId="27FA1670" w14:textId="77777777" w:rsidR="00B1328D" w:rsidRPr="0069137C" w:rsidRDefault="00B1328D">
      <w:pPr>
        <w:widowControl w:val="0"/>
        <w:spacing w:after="0" w:line="360" w:lineRule="auto"/>
        <w:jc w:val="both"/>
        <w:rPr>
          <w:rFonts w:ascii="Palatino Linotype" w:eastAsia="Palatino Linotype" w:hAnsi="Palatino Linotype" w:cs="Palatino Linotype"/>
          <w:sz w:val="24"/>
          <w:szCs w:val="24"/>
        </w:rPr>
      </w:pPr>
    </w:p>
    <w:p w14:paraId="403B8733" w14:textId="77777777" w:rsidR="00B1328D" w:rsidRPr="0069137C" w:rsidRDefault="00452ABF">
      <w:pPr>
        <w:widowControl w:val="0"/>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Ahora bien, es de recordar que la información proporcionada en respuesta, si bien cuenta con el salario bruto y neto de los servidores públicos, este no cuenta con todos los elementos que constituyen a la nómina, aunado a ello, al no establecer una temporalidad de la información solicitada, resulta procedente ordenar en versión pública, en términos del considerando quinto de la presente resolución la nómina de la primera y segunda quincena agosto de dos mil veinticuatro. </w:t>
      </w:r>
    </w:p>
    <w:p w14:paraId="46BE986D" w14:textId="77777777" w:rsidR="00B1328D" w:rsidRPr="0069137C" w:rsidRDefault="00B1328D">
      <w:pPr>
        <w:widowControl w:val="0"/>
        <w:spacing w:line="360" w:lineRule="auto"/>
        <w:jc w:val="both"/>
        <w:rPr>
          <w:rFonts w:ascii="Palatino Linotype" w:eastAsia="Palatino Linotype" w:hAnsi="Palatino Linotype" w:cs="Palatino Linotype"/>
          <w:sz w:val="24"/>
          <w:szCs w:val="24"/>
        </w:rPr>
      </w:pP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0"/>
        <w:gridCol w:w="1276"/>
      </w:tblGrid>
      <w:tr w:rsidR="0069137C" w:rsidRPr="0069137C" w14:paraId="6A305FAE" w14:textId="77777777">
        <w:tc>
          <w:tcPr>
            <w:tcW w:w="1838" w:type="dxa"/>
            <w:shd w:val="clear" w:color="auto" w:fill="AEAAAA"/>
          </w:tcPr>
          <w:p w14:paraId="18EA72D4"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Solicitud</w:t>
            </w:r>
          </w:p>
        </w:tc>
        <w:tc>
          <w:tcPr>
            <w:tcW w:w="5670" w:type="dxa"/>
            <w:shd w:val="clear" w:color="auto" w:fill="AEAAAA"/>
          </w:tcPr>
          <w:p w14:paraId="7543F1B3"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Respuesta</w:t>
            </w:r>
          </w:p>
        </w:tc>
        <w:tc>
          <w:tcPr>
            <w:tcW w:w="1276" w:type="dxa"/>
            <w:shd w:val="clear" w:color="auto" w:fill="AEAAAA"/>
          </w:tcPr>
          <w:p w14:paraId="4A9C5331" w14:textId="77777777" w:rsidR="00B1328D" w:rsidRPr="0069137C" w:rsidRDefault="00452ABF">
            <w:pPr>
              <w:spacing w:line="360" w:lineRule="auto"/>
              <w:jc w:val="center"/>
              <w:rPr>
                <w:rFonts w:ascii="Palatino Linotype" w:eastAsia="Palatino Linotype" w:hAnsi="Palatino Linotype" w:cs="Palatino Linotype"/>
                <w:b/>
                <w:sz w:val="20"/>
                <w:szCs w:val="20"/>
              </w:rPr>
            </w:pPr>
            <w:r w:rsidRPr="0069137C">
              <w:rPr>
                <w:rFonts w:ascii="Palatino Linotype" w:eastAsia="Palatino Linotype" w:hAnsi="Palatino Linotype" w:cs="Palatino Linotype"/>
                <w:b/>
                <w:sz w:val="20"/>
                <w:szCs w:val="20"/>
              </w:rPr>
              <w:t>Informe Justificado</w:t>
            </w:r>
          </w:p>
        </w:tc>
      </w:tr>
      <w:tr w:rsidR="00B1328D" w:rsidRPr="0069137C" w14:paraId="7B05BD45" w14:textId="77777777">
        <w:tc>
          <w:tcPr>
            <w:tcW w:w="1838" w:type="dxa"/>
            <w:shd w:val="clear" w:color="auto" w:fill="auto"/>
          </w:tcPr>
          <w:p w14:paraId="5CD39118" w14:textId="77777777" w:rsidR="00B1328D" w:rsidRPr="0069137C" w:rsidRDefault="00452ABF">
            <w:pPr>
              <w:spacing w:line="240" w:lineRule="auto"/>
              <w:jc w:val="both"/>
              <w:rPr>
                <w:rFonts w:ascii="Palatino Linotype" w:eastAsia="Palatino Linotype" w:hAnsi="Palatino Linotype" w:cs="Palatino Linotype"/>
                <w:b/>
                <w:sz w:val="20"/>
                <w:szCs w:val="20"/>
              </w:rPr>
            </w:pPr>
            <w:r w:rsidRPr="0069137C">
              <w:rPr>
                <w:rFonts w:ascii="Palatino Linotype" w:eastAsia="Palatino Linotype" w:hAnsi="Palatino Linotype" w:cs="Palatino Linotype"/>
                <w:sz w:val="20"/>
                <w:szCs w:val="20"/>
              </w:rPr>
              <w:t xml:space="preserve">Listas de asistencia. </w:t>
            </w:r>
          </w:p>
        </w:tc>
        <w:tc>
          <w:tcPr>
            <w:tcW w:w="5670" w:type="dxa"/>
            <w:shd w:val="clear" w:color="auto" w:fill="auto"/>
          </w:tcPr>
          <w:p w14:paraId="3B721B5D" w14:textId="77777777" w:rsidR="00B1328D" w:rsidRPr="0069137C" w:rsidRDefault="00452ABF">
            <w:pPr>
              <w:spacing w:line="240" w:lineRule="auto"/>
              <w:jc w:val="both"/>
              <w:rPr>
                <w:rFonts w:ascii="Palatino Linotype" w:eastAsia="Palatino Linotype" w:hAnsi="Palatino Linotype" w:cs="Palatino Linotype"/>
                <w:sz w:val="20"/>
                <w:szCs w:val="20"/>
              </w:rPr>
            </w:pPr>
            <w:r w:rsidRPr="0069137C">
              <w:rPr>
                <w:rFonts w:ascii="Palatino Linotype" w:eastAsia="Palatino Linotype" w:hAnsi="Palatino Linotype" w:cs="Palatino Linotype"/>
                <w:sz w:val="20"/>
                <w:szCs w:val="20"/>
              </w:rPr>
              <w:t xml:space="preserve">La Coordinación de Administración y Finanzas, señala que proporciona la lista de asistencia de la primera quincena de septiembre del año en curso de los servidores públicos adscritos al Instituto, cuya modalidad de registro de asistencia es a través del medio solicitado. </w:t>
            </w:r>
          </w:p>
        </w:tc>
        <w:tc>
          <w:tcPr>
            <w:tcW w:w="1276" w:type="dxa"/>
          </w:tcPr>
          <w:p w14:paraId="239089DE" w14:textId="77777777" w:rsidR="00B1328D" w:rsidRPr="0069137C" w:rsidRDefault="00452ABF">
            <w:pPr>
              <w:spacing w:line="240" w:lineRule="auto"/>
              <w:jc w:val="both"/>
              <w:rPr>
                <w:rFonts w:ascii="Palatino Linotype" w:eastAsia="Palatino Linotype" w:hAnsi="Palatino Linotype" w:cs="Palatino Linotype"/>
                <w:sz w:val="18"/>
                <w:szCs w:val="18"/>
              </w:rPr>
            </w:pPr>
            <w:r w:rsidRPr="0069137C">
              <w:rPr>
                <w:rFonts w:ascii="Palatino Linotype" w:eastAsia="Palatino Linotype" w:hAnsi="Palatino Linotype" w:cs="Palatino Linotype"/>
                <w:sz w:val="18"/>
                <w:szCs w:val="18"/>
              </w:rPr>
              <w:t xml:space="preserve">Ratifica </w:t>
            </w:r>
          </w:p>
        </w:tc>
      </w:tr>
    </w:tbl>
    <w:p w14:paraId="263B060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1637EC8"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Resulta indispensable mencionar que en los artículos 59 y 84 de Ley del Trabajo de los Servidores Públicos del Estado y Municipios establecen que la </w:t>
      </w:r>
      <w:r w:rsidRPr="0069137C">
        <w:rPr>
          <w:rFonts w:ascii="Palatino Linotype" w:eastAsia="Palatino Linotype" w:hAnsi="Palatino Linotype" w:cs="Palatino Linotype"/>
          <w:b/>
          <w:sz w:val="24"/>
          <w:szCs w:val="24"/>
        </w:rPr>
        <w:t>jornada de trabajo, es el tiempo durante el cual la o el servidor público está a disposición del Ayuntamiento o Unidad Administrativa</w:t>
      </w:r>
      <w:r w:rsidRPr="0069137C">
        <w:rPr>
          <w:rFonts w:ascii="Palatino Linotype" w:eastAsia="Palatino Linotype" w:hAnsi="Palatino Linotype" w:cs="Palatino Linotype"/>
          <w:sz w:val="24"/>
          <w:szCs w:val="24"/>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w:t>
      </w:r>
    </w:p>
    <w:p w14:paraId="21038DA2"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205D4490" w14:textId="77777777" w:rsidR="00B1328D" w:rsidRPr="0069137C" w:rsidRDefault="00452ABF">
      <w:pPr>
        <w:spacing w:after="0" w:line="276" w:lineRule="auto"/>
        <w:ind w:left="567"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r w:rsidRPr="0069137C">
        <w:rPr>
          <w:rFonts w:ascii="Palatino Linotype" w:eastAsia="Palatino Linotype" w:hAnsi="Palatino Linotype" w:cs="Palatino Linotype"/>
          <w:b/>
          <w:i/>
        </w:rPr>
        <w:t>ARTÍCULO 59.</w:t>
      </w:r>
      <w:r w:rsidRPr="0069137C">
        <w:rPr>
          <w:rFonts w:ascii="Palatino Linotype" w:eastAsia="Palatino Linotype" w:hAnsi="Palatino Linotype" w:cs="Palatino Linotype"/>
          <w:i/>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351C1172" w14:textId="77777777" w:rsidR="00B1328D" w:rsidRPr="0069137C" w:rsidRDefault="00452ABF">
      <w:pPr>
        <w:spacing w:after="0" w:line="276" w:lineRule="auto"/>
        <w:ind w:left="567"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10D600AF" w14:textId="77777777" w:rsidR="00B1328D" w:rsidRPr="0069137C" w:rsidRDefault="00452ABF">
      <w:pPr>
        <w:spacing w:after="0" w:line="276" w:lineRule="auto"/>
        <w:ind w:left="567"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84.</w:t>
      </w:r>
      <w:r w:rsidRPr="0069137C">
        <w:rPr>
          <w:rFonts w:ascii="Palatino Linotype" w:eastAsia="Palatino Linotype" w:hAnsi="Palatino Linotype" w:cs="Palatino Linotype"/>
          <w:i/>
        </w:rPr>
        <w:t xml:space="preserve"> Sólo podrán hacerse retenciones, descuentos o deducciones al sueldo de los servidores públicos por concepto de:</w:t>
      </w:r>
    </w:p>
    <w:p w14:paraId="7CE4EAE0" w14:textId="77777777" w:rsidR="00B1328D" w:rsidRPr="0069137C" w:rsidRDefault="00452ABF">
      <w:pPr>
        <w:spacing w:after="0" w:line="276" w:lineRule="auto"/>
        <w:ind w:left="567" w:right="902"/>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75138124" w14:textId="77777777" w:rsidR="00B1328D" w:rsidRPr="0069137C" w:rsidRDefault="00452ABF">
      <w:pPr>
        <w:spacing w:after="0" w:line="276" w:lineRule="auto"/>
        <w:ind w:left="567" w:right="902"/>
        <w:jc w:val="both"/>
        <w:rPr>
          <w:rFonts w:ascii="Palatino Linotype" w:eastAsia="Palatino Linotype" w:hAnsi="Palatino Linotype" w:cs="Palatino Linotype"/>
          <w:i/>
        </w:rPr>
      </w:pPr>
      <w:r w:rsidRPr="0069137C">
        <w:rPr>
          <w:rFonts w:ascii="Palatino Linotype" w:eastAsia="Palatino Linotype" w:hAnsi="Palatino Linotype" w:cs="Palatino Linotype"/>
          <w:b/>
          <w:i/>
        </w:rPr>
        <w:lastRenderedPageBreak/>
        <w:t>VII.</w:t>
      </w:r>
      <w:r w:rsidRPr="0069137C">
        <w:rPr>
          <w:rFonts w:ascii="Palatino Linotype" w:eastAsia="Palatino Linotype" w:hAnsi="Palatino Linotype" w:cs="Palatino Linotype"/>
          <w:i/>
        </w:rPr>
        <w:t xml:space="preserve"> Faltas de puntualidad o de asistencia injustificadas;”</w:t>
      </w:r>
    </w:p>
    <w:p w14:paraId="084E4655"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3DECCEEB" w14:textId="77777777" w:rsidR="00B1328D" w:rsidRPr="0069137C" w:rsidRDefault="00452ABF">
      <w:pP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14:paraId="40CAF55F" w14:textId="77777777" w:rsidR="00B1328D" w:rsidRPr="0069137C" w:rsidRDefault="00B1328D">
      <w:pPr>
        <w:spacing w:after="0" w:line="360" w:lineRule="auto"/>
        <w:ind w:right="51"/>
        <w:jc w:val="both"/>
        <w:rPr>
          <w:rFonts w:ascii="Palatino Linotype" w:eastAsia="Palatino Linotype" w:hAnsi="Palatino Linotype" w:cs="Palatino Linotype"/>
          <w:sz w:val="24"/>
          <w:szCs w:val="24"/>
        </w:rPr>
      </w:pPr>
    </w:p>
    <w:p w14:paraId="45341BD9"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88.</w:t>
      </w:r>
      <w:r w:rsidRPr="0069137C">
        <w:rPr>
          <w:rFonts w:ascii="Palatino Linotype" w:eastAsia="Palatino Linotype" w:hAnsi="Palatino Linotype" w:cs="Palatino Linotype"/>
          <w:i/>
        </w:rPr>
        <w:t xml:space="preserve"> Son obligaciones de los servidores públicos: </w:t>
      </w:r>
    </w:p>
    <w:p w14:paraId="7B1D219B"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279F25FB"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b/>
          <w:i/>
        </w:rPr>
        <w:t>III.</w:t>
      </w:r>
      <w:r w:rsidRPr="0069137C">
        <w:rPr>
          <w:rFonts w:ascii="Palatino Linotype" w:eastAsia="Palatino Linotype" w:hAnsi="Palatino Linotype" w:cs="Palatino Linotype"/>
          <w:i/>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14:paraId="1F80CC9A"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2B35EF30"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b/>
          <w:i/>
        </w:rPr>
        <w:t>“ARTÍCULO 220 K.-</w:t>
      </w:r>
      <w:r w:rsidRPr="0069137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4F25C39A"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76CDC980" w14:textId="77777777" w:rsidR="00B1328D" w:rsidRPr="0069137C" w:rsidRDefault="00452ABF">
      <w:pPr>
        <w:spacing w:after="0" w:line="276" w:lineRule="auto"/>
        <w:ind w:left="567" w:right="845"/>
        <w:jc w:val="both"/>
        <w:rPr>
          <w:rFonts w:ascii="Palatino Linotype" w:eastAsia="Palatino Linotype" w:hAnsi="Palatino Linotype" w:cs="Palatino Linotype"/>
          <w:i/>
          <w:u w:val="single"/>
        </w:rPr>
      </w:pPr>
      <w:r w:rsidRPr="0069137C">
        <w:rPr>
          <w:rFonts w:ascii="Palatino Linotype" w:eastAsia="Palatino Linotype" w:hAnsi="Palatino Linotype" w:cs="Palatino Linotype"/>
          <w:b/>
          <w:i/>
        </w:rPr>
        <w:t xml:space="preserve">III. </w:t>
      </w:r>
      <w:r w:rsidRPr="0069137C">
        <w:rPr>
          <w:rFonts w:ascii="Palatino Linotype" w:eastAsia="Palatino Linotype" w:hAnsi="Palatino Linotype" w:cs="Palatino Linotype"/>
          <w:b/>
          <w:i/>
          <w:u w:val="single"/>
        </w:rPr>
        <w:t>Controles de asistencia</w:t>
      </w:r>
      <w:r w:rsidRPr="0069137C">
        <w:rPr>
          <w:rFonts w:ascii="Palatino Linotype" w:eastAsia="Palatino Linotype" w:hAnsi="Palatino Linotype" w:cs="Palatino Linotype"/>
          <w:b/>
          <w:i/>
        </w:rPr>
        <w:t xml:space="preserve"> </w:t>
      </w:r>
      <w:r w:rsidRPr="0069137C">
        <w:rPr>
          <w:rFonts w:ascii="Palatino Linotype" w:eastAsia="Palatino Linotype" w:hAnsi="Palatino Linotype" w:cs="Palatino Linotype"/>
          <w:b/>
          <w:i/>
          <w:u w:val="single"/>
        </w:rPr>
        <w:t>o la información magnética o electrónica de asistencia de los servidores públicos</w:t>
      </w:r>
      <w:r w:rsidRPr="0069137C">
        <w:rPr>
          <w:rFonts w:ascii="Palatino Linotype" w:eastAsia="Palatino Linotype" w:hAnsi="Palatino Linotype" w:cs="Palatino Linotype"/>
          <w:i/>
          <w:u w:val="single"/>
        </w:rPr>
        <w:t xml:space="preserve">; </w:t>
      </w:r>
    </w:p>
    <w:p w14:paraId="4FB83C8B"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i/>
        </w:rPr>
        <w:t>…</w:t>
      </w:r>
    </w:p>
    <w:p w14:paraId="69F782E0" w14:textId="77777777" w:rsidR="00B1328D" w:rsidRPr="0069137C" w:rsidRDefault="00452ABF">
      <w:pPr>
        <w:spacing w:after="0" w:line="276" w:lineRule="auto"/>
        <w:ind w:left="567" w:right="845"/>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w:t>
      </w:r>
      <w:r w:rsidRPr="0069137C">
        <w:rPr>
          <w:rFonts w:ascii="Palatino Linotype" w:eastAsia="Palatino Linotype" w:hAnsi="Palatino Linotype" w:cs="Palatino Linotype"/>
          <w:b/>
          <w:i/>
        </w:rPr>
        <w:t>los señalados por las fracciones</w:t>
      </w:r>
      <w:r w:rsidRPr="0069137C">
        <w:rPr>
          <w:rFonts w:ascii="Palatino Linotype" w:eastAsia="Palatino Linotype" w:hAnsi="Palatino Linotype" w:cs="Palatino Linotype"/>
          <w:i/>
        </w:rPr>
        <w:t xml:space="preserve"> II, </w:t>
      </w:r>
      <w:r w:rsidRPr="0069137C">
        <w:rPr>
          <w:rFonts w:ascii="Palatino Linotype" w:eastAsia="Palatino Linotype" w:hAnsi="Palatino Linotype" w:cs="Palatino Linotype"/>
          <w:b/>
          <w:i/>
        </w:rPr>
        <w:t>III,</w:t>
      </w:r>
      <w:r w:rsidRPr="0069137C">
        <w:rPr>
          <w:rFonts w:ascii="Palatino Linotype" w:eastAsia="Palatino Linotype" w:hAnsi="Palatino Linotype" w:cs="Palatino Linotype"/>
          <w:i/>
        </w:rPr>
        <w:t xml:space="preserve"> IV </w:t>
      </w:r>
      <w:r w:rsidRPr="0069137C">
        <w:rPr>
          <w:rFonts w:ascii="Palatino Linotype" w:eastAsia="Palatino Linotype" w:hAnsi="Palatino Linotype" w:cs="Palatino Linotype"/>
          <w:b/>
          <w:i/>
        </w:rPr>
        <w:t>durante el último año y un año después de que se extinga la relación laboral</w:t>
      </w:r>
      <w:r w:rsidRPr="0069137C">
        <w:rPr>
          <w:rFonts w:ascii="Palatino Linotype" w:eastAsia="Palatino Linotype" w:hAnsi="Palatino Linotype" w:cs="Palatino Linotype"/>
          <w:i/>
        </w:rPr>
        <w:t xml:space="preserve">, y los mencionados en la fracción V, conforme lo señalen las leyes que los rijan. Los documentos y constancias aquí señalados, la institución o dependencia podrá conservarlos por medio de los sistemas de digitalización o de </w:t>
      </w:r>
      <w:r w:rsidRPr="0069137C">
        <w:rPr>
          <w:rFonts w:ascii="Palatino Linotype" w:eastAsia="Palatino Linotype" w:hAnsi="Palatino Linotype" w:cs="Palatino Linotype"/>
          <w:i/>
        </w:rPr>
        <w:lastRenderedPageBreak/>
        <w:t>información magnética o electrónica o cualquier medio descubierto por la ciencia y las constancias expedidas por el encargado del área de personal de éstas, harán prueba plena.”</w:t>
      </w:r>
    </w:p>
    <w:p w14:paraId="5764B82B" w14:textId="77777777" w:rsidR="00B1328D" w:rsidRPr="0069137C" w:rsidRDefault="00B1328D">
      <w:pPr>
        <w:spacing w:after="0" w:line="360" w:lineRule="auto"/>
        <w:jc w:val="both"/>
        <w:rPr>
          <w:rFonts w:ascii="Palatino Linotype" w:eastAsia="Palatino Linotype" w:hAnsi="Palatino Linotype" w:cs="Palatino Linotype"/>
          <w:sz w:val="28"/>
          <w:szCs w:val="28"/>
        </w:rPr>
      </w:pPr>
    </w:p>
    <w:p w14:paraId="4DFA3FEF"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Ahora bien, es de mencionar que, para el caso que no se cuente con la lista de asistencia de algún servidor público o de determinado periodo,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deberá proporcionar el documento que autorice dichas circunstancias, es decir, la expresión documental que establezca la excepción de elaborar listas de asistencia, respecto de los supuestos señalados; lo anterior, con el fin de acreditar que existe una autorización expresa y dar cumplimiento a los artículos citados en el párrafo anterior.</w:t>
      </w:r>
    </w:p>
    <w:p w14:paraId="1473866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EF7B0FA"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Sin embargo, para el caso de no contar con listas de asistencia ni documento de excepción de algunos servidores públicos, se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14:paraId="6F4D29F4"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7E4F6C40"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lastRenderedPageBreak/>
        <w:t>Ahora bien, es de recordar que en respuesta proporciono información relativo a este punto de la solicitud, de lo cual se advierte que, únicamente proporciono el registro de asistencia de la primera quincena de septiembre de dos mil veinticuatro de catorce servidores públicos de los cuales establece que son los que toman asistencia por este mecanismo, mismos que resultan ilegibles.</w:t>
      </w:r>
    </w:p>
    <w:p w14:paraId="47F8C1C5"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D2E7969"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 Bajo ese tenor no se pasa por alto que el hacer entrega de un documento cuya información se encuentre ilegible, deja en total incertidumbre al particular, violentando con su respuesta el Derecho de Acceso a la Información. </w:t>
      </w:r>
    </w:p>
    <w:p w14:paraId="6AF478A0" w14:textId="77777777" w:rsidR="00B1328D" w:rsidRPr="0069137C" w:rsidRDefault="00B1328D">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p>
    <w:p w14:paraId="3FC476E7" w14:textId="77777777" w:rsidR="00B1328D" w:rsidRPr="0069137C" w:rsidRDefault="00452ABF">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Es decir, la información documental que entregue 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6F126198" w14:textId="77777777" w:rsidR="00B1328D" w:rsidRPr="0069137C" w:rsidRDefault="00B1328D">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p>
    <w:p w14:paraId="2F36F0B7" w14:textId="77777777" w:rsidR="00B1328D" w:rsidRPr="0069137C" w:rsidRDefault="00452ABF">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Sirve de apoyo a lo anterior como criterio orientador la tesis número II. 1°. C.T. 55 C, publicada en el Semanario Judicial de la Federación y su Gaceta bajo el número de3 registro 201,412, que a la letra dice:</w:t>
      </w:r>
    </w:p>
    <w:p w14:paraId="69BD76EB" w14:textId="77777777" w:rsidR="00B1328D" w:rsidRPr="0069137C" w:rsidRDefault="00B1328D">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p>
    <w:p w14:paraId="2487F86E" w14:textId="77777777" w:rsidR="00B1328D" w:rsidRPr="0069137C" w:rsidRDefault="00452ABF">
      <w:pPr>
        <w:spacing w:after="0" w:line="276" w:lineRule="auto"/>
        <w:ind w:left="851" w:right="851"/>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“COTEJO DE COPIAS FOTOSTÁTICAS ILEGIBLES. AL NO SER POSIBLE CONSTATAR SU AUTENTICIDAD ES INÚTIL E INTRASCENDENTE SU PERFECCIONAMIENTO, POR LO QUE LA JUNTA ESTÁ IMPEDIDA PARA ORDENAR SU DESAHOGO. Cuando alguna de las partes en el juicio </w:t>
      </w:r>
      <w:r w:rsidRPr="0069137C">
        <w:rPr>
          <w:rFonts w:ascii="Palatino Linotype" w:eastAsia="Palatino Linotype" w:hAnsi="Palatino Linotype" w:cs="Palatino Linotype"/>
          <w:i/>
        </w:rPr>
        <w:lastRenderedPageBreak/>
        <w:t>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0F524C63" w14:textId="77777777" w:rsidR="00B1328D" w:rsidRPr="0069137C" w:rsidRDefault="00B1328D">
      <w:pPr>
        <w:spacing w:after="0" w:line="360" w:lineRule="auto"/>
        <w:ind w:left="851" w:right="851"/>
        <w:jc w:val="both"/>
        <w:rPr>
          <w:rFonts w:ascii="Palatino Linotype" w:eastAsia="Palatino Linotype" w:hAnsi="Palatino Linotype" w:cs="Palatino Linotype"/>
          <w:sz w:val="24"/>
          <w:szCs w:val="24"/>
        </w:rPr>
      </w:pPr>
    </w:p>
    <w:p w14:paraId="63491CD2" w14:textId="77777777" w:rsidR="00B1328D" w:rsidRPr="0069137C" w:rsidRDefault="00452ABF">
      <w:pPr>
        <w:widowControl w:val="0"/>
        <w:tabs>
          <w:tab w:val="left" w:pos="1701"/>
          <w:tab w:val="left" w:pos="1843"/>
        </w:tabs>
        <w:spacing w:after="0" w:line="360" w:lineRule="auto"/>
        <w:ind w:right="142"/>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En conclusión, </w:t>
      </w:r>
      <w:r w:rsidRPr="0069137C">
        <w:rPr>
          <w:rFonts w:ascii="Palatino Linotype" w:eastAsia="Palatino Linotype" w:hAnsi="Palatino Linotype" w:cs="Palatino Linotype"/>
          <w:b/>
          <w:sz w:val="24"/>
          <w:szCs w:val="24"/>
        </w:rPr>
        <w:t>EL</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w:t>
      </w:r>
    </w:p>
    <w:p w14:paraId="06E3A099" w14:textId="77777777" w:rsidR="00B1328D" w:rsidRPr="0069137C" w:rsidRDefault="00B1328D">
      <w:pPr>
        <w:widowControl w:val="0"/>
        <w:spacing w:after="0" w:line="360" w:lineRule="auto"/>
        <w:jc w:val="both"/>
        <w:rPr>
          <w:rFonts w:ascii="Palatino Linotype" w:eastAsia="Palatino Linotype" w:hAnsi="Palatino Linotype" w:cs="Palatino Linotype"/>
          <w:sz w:val="24"/>
          <w:szCs w:val="24"/>
        </w:rPr>
      </w:pPr>
    </w:p>
    <w:p w14:paraId="6594CE2B"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Aunado a ello, es menester mencionar que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refirió que entrego la lista de asistencia de los servidores públicos cuya modalidad de registro de asistencia es a través del medio solicitado, sin embargo, pudiese ser el caso de que el registro de la misma, sea realizado a través de otros medios, como pudiera ser, de manera enunciativa, más no limitativa, un reloj checador.</w:t>
      </w:r>
    </w:p>
    <w:p w14:paraId="18B6377E"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No se omite referir que, </w:t>
      </w:r>
      <w:r w:rsidRPr="0069137C">
        <w:rPr>
          <w:rFonts w:ascii="Palatino Linotype" w:eastAsia="Palatino Linotype" w:hAnsi="Palatino Linotype" w:cs="Palatino Linotype"/>
          <w:b/>
          <w:sz w:val="24"/>
          <w:szCs w:val="24"/>
        </w:rPr>
        <w:t xml:space="preserve">LA PARTE RECURRENTE </w:t>
      </w:r>
      <w:r w:rsidRPr="0069137C">
        <w:rPr>
          <w:rFonts w:ascii="Palatino Linotype" w:eastAsia="Palatino Linotype" w:hAnsi="Palatino Linotype" w:cs="Palatino Linotype"/>
          <w:sz w:val="24"/>
          <w:szCs w:val="24"/>
        </w:rPr>
        <w:t xml:space="preserve">no específico la temporalidad, para tal efecto se debe aplicar el Criterio 03/19 emitido por </w:t>
      </w:r>
      <w:proofErr w:type="gramStart"/>
      <w:r w:rsidRPr="0069137C">
        <w:rPr>
          <w:rFonts w:ascii="Palatino Linotype" w:eastAsia="Palatino Linotype" w:hAnsi="Palatino Linotype" w:cs="Palatino Linotype"/>
          <w:sz w:val="24"/>
          <w:szCs w:val="24"/>
        </w:rPr>
        <w:t>el  Instituto</w:t>
      </w:r>
      <w:proofErr w:type="gramEnd"/>
      <w:r w:rsidRPr="0069137C">
        <w:rPr>
          <w:rFonts w:ascii="Palatino Linotype" w:eastAsia="Palatino Linotype" w:hAnsi="Palatino Linotype" w:cs="Palatino Linotype"/>
          <w:sz w:val="24"/>
          <w:szCs w:val="24"/>
        </w:rPr>
        <w:t xml:space="preserve"> Nacional de </w:t>
      </w:r>
      <w:r w:rsidRPr="0069137C">
        <w:rPr>
          <w:rFonts w:ascii="Palatino Linotype" w:eastAsia="Palatino Linotype" w:hAnsi="Palatino Linotype" w:cs="Palatino Linotype"/>
          <w:sz w:val="24"/>
          <w:szCs w:val="24"/>
        </w:rPr>
        <w:lastRenderedPageBreak/>
        <w:t xml:space="preserve">Transparencia, Acceso a la Información y Protección de Datos Personales, que establece que: </w:t>
      </w:r>
    </w:p>
    <w:p w14:paraId="217B9785"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1D708C61" w14:textId="77777777" w:rsidR="00B1328D" w:rsidRPr="0069137C" w:rsidRDefault="00452ABF">
      <w:pPr>
        <w:spacing w:after="0" w:line="276" w:lineRule="auto"/>
        <w:ind w:left="567" w:right="560"/>
        <w:jc w:val="both"/>
        <w:rPr>
          <w:rFonts w:ascii="Palatino Linotype" w:eastAsia="Palatino Linotype" w:hAnsi="Palatino Linotype" w:cs="Palatino Linotype"/>
          <w:i/>
        </w:rPr>
      </w:pPr>
      <w:r w:rsidRPr="0069137C">
        <w:rPr>
          <w:rFonts w:ascii="Palatino Linotype" w:eastAsia="Palatino Linotype" w:hAnsi="Palatino Linotype" w:cs="Palatino Linotype"/>
          <w:b/>
          <w:i/>
        </w:rPr>
        <w:t>Periodo de búsqueda de la información</w:t>
      </w:r>
      <w:r w:rsidRPr="0069137C">
        <w:rPr>
          <w:rFonts w:ascii="Palatino Linotype" w:eastAsia="Palatino Linotype" w:hAnsi="Palatino Linotype" w:cs="Palatino Linotype"/>
          <w:i/>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1C62E86"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2AF37085"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lo que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deberá realizar una nueva búsqueda exhaustiva y razonable, proporcione el o los documentos donde conste el control o registro de asistencia del personal adscrito al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del periodo comprendido del doce de septiembre de dos mil veintitrés al doce de </w:t>
      </w:r>
      <w:proofErr w:type="gramStart"/>
      <w:r w:rsidRPr="0069137C">
        <w:rPr>
          <w:rFonts w:ascii="Palatino Linotype" w:eastAsia="Palatino Linotype" w:hAnsi="Palatino Linotype" w:cs="Palatino Linotype"/>
          <w:sz w:val="24"/>
          <w:szCs w:val="24"/>
        </w:rPr>
        <w:t>septiembre  de</w:t>
      </w:r>
      <w:proofErr w:type="gramEnd"/>
      <w:r w:rsidRPr="0069137C">
        <w:rPr>
          <w:rFonts w:ascii="Palatino Linotype" w:eastAsia="Palatino Linotype" w:hAnsi="Palatino Linotype" w:cs="Palatino Linotype"/>
          <w:sz w:val="24"/>
          <w:szCs w:val="24"/>
        </w:rPr>
        <w:t xml:space="preserve"> dos mil veinticuatro o bien, la autorización emitida por autoridad competente para omitir la elaboración de dicho control o exceptuar el registro de asistencia.</w:t>
      </w:r>
    </w:p>
    <w:p w14:paraId="58306DBE"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54EEF12E"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lo que, para el caso de que derivado de la búsqueda exhaustiva y razonable, no se localice el registro de asistencia o con la autorización para omitir el registro de asistencia de alguno de los servidores público adscritos,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deberá emitir el Acuerdo de Inexistencia en términos de los artículos 19, párrafo tercero, 49, fracciones II y XIII, 169 y 170 de la Ley de Transparencia y Acceso a la Información Pública del Estado de México y Municipios, debiendo notificarlo a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al momento de dar cumplimiento a la presente resolución.</w:t>
      </w:r>
    </w:p>
    <w:p w14:paraId="6DA765C6" w14:textId="77777777" w:rsidR="00B1328D" w:rsidRPr="0069137C" w:rsidRDefault="00452ABF">
      <w:pPr>
        <w:pBdr>
          <w:top w:val="nil"/>
          <w:left w:val="nil"/>
          <w:bottom w:val="nil"/>
          <w:right w:val="nil"/>
          <w:between w:val="nil"/>
        </w:pBdr>
        <w:spacing w:after="0" w:line="360" w:lineRule="auto"/>
        <w:ind w:right="51"/>
        <w:jc w:val="both"/>
        <w:rPr>
          <w:sz w:val="24"/>
          <w:szCs w:val="24"/>
        </w:rPr>
      </w:pPr>
      <w:r w:rsidRPr="0069137C">
        <w:rPr>
          <w:rFonts w:ascii="Palatino Linotype" w:eastAsia="Palatino Linotype" w:hAnsi="Palatino Linotype" w:cs="Palatino Linotype"/>
          <w:b/>
          <w:sz w:val="24"/>
          <w:szCs w:val="24"/>
        </w:rPr>
        <w:lastRenderedPageBreak/>
        <w:t xml:space="preserve">QUINTO. VERSIÓN PÚBLICA. </w:t>
      </w:r>
      <w:r w:rsidRPr="0069137C">
        <w:rPr>
          <w:rFonts w:ascii="Palatino Linotype" w:eastAsia="Palatino Linotype" w:hAnsi="Palatino Linotype" w:cs="Palatino Linotype"/>
          <w:sz w:val="24"/>
          <w:szCs w:val="24"/>
        </w:rPr>
        <w:t xml:space="preserve">Como fue debidamente apuntado,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9F844A1" w14:textId="77777777" w:rsidR="00B1328D" w:rsidRPr="0069137C" w:rsidRDefault="00B1328D">
      <w:pPr>
        <w:spacing w:after="0" w:line="360" w:lineRule="auto"/>
        <w:jc w:val="both"/>
        <w:rPr>
          <w:rFonts w:ascii="Palatino Linotype" w:eastAsia="Palatino Linotype" w:hAnsi="Palatino Linotype" w:cs="Palatino Linotype"/>
          <w:i/>
          <w:sz w:val="24"/>
          <w:szCs w:val="24"/>
        </w:rPr>
      </w:pPr>
    </w:p>
    <w:p w14:paraId="546DBD50" w14:textId="77777777" w:rsidR="00B1328D" w:rsidRPr="0069137C" w:rsidRDefault="00452ABF">
      <w:pPr>
        <w:pBdr>
          <w:top w:val="nil"/>
          <w:left w:val="nil"/>
          <w:bottom w:val="nil"/>
          <w:right w:val="nil"/>
          <w:between w:val="nil"/>
        </w:pBdr>
        <w:spacing w:after="0" w:line="360" w:lineRule="auto"/>
        <w:ind w:right="49"/>
        <w:jc w:val="both"/>
        <w:rPr>
          <w:sz w:val="24"/>
          <w:szCs w:val="24"/>
        </w:rPr>
      </w:pPr>
      <w:r w:rsidRPr="0069137C">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1048453" w14:textId="77777777" w:rsidR="00B1328D" w:rsidRPr="0069137C" w:rsidRDefault="00452AB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5552AF5" w14:textId="77777777" w:rsidR="00B1328D" w:rsidRPr="0069137C" w:rsidRDefault="00B1328D">
      <w:pPr>
        <w:pBdr>
          <w:top w:val="nil"/>
          <w:left w:val="nil"/>
          <w:bottom w:val="nil"/>
          <w:right w:val="nil"/>
          <w:between w:val="nil"/>
        </w:pBdr>
        <w:spacing w:after="0" w:line="360" w:lineRule="auto"/>
        <w:ind w:right="49"/>
        <w:jc w:val="both"/>
        <w:rPr>
          <w:sz w:val="24"/>
          <w:szCs w:val="24"/>
        </w:rPr>
      </w:pPr>
    </w:p>
    <w:p w14:paraId="5F5DEBCB" w14:textId="77777777" w:rsidR="00B1328D" w:rsidRPr="0069137C" w:rsidRDefault="00452AB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Al respecto, los artículos 3, fracciones IX, XX, XXI, XXXII, XLV; 6, 91, 137, 143 fracción I, de la Ley de Transparencia y Acceso a la Información Pública del Estado de México y Municipios vigente establecen:</w:t>
      </w:r>
    </w:p>
    <w:p w14:paraId="312BAF14" w14:textId="77777777" w:rsidR="00B1328D" w:rsidRPr="0069137C" w:rsidRDefault="00B1328D">
      <w:pPr>
        <w:pBdr>
          <w:top w:val="nil"/>
          <w:left w:val="nil"/>
          <w:bottom w:val="nil"/>
          <w:right w:val="nil"/>
          <w:between w:val="nil"/>
        </w:pBdr>
        <w:spacing w:after="0" w:line="360" w:lineRule="auto"/>
        <w:ind w:right="49"/>
        <w:jc w:val="both"/>
        <w:rPr>
          <w:sz w:val="24"/>
          <w:szCs w:val="24"/>
        </w:rPr>
      </w:pPr>
    </w:p>
    <w:p w14:paraId="73E84E0E"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 </w:t>
      </w:r>
      <w:r w:rsidRPr="0069137C">
        <w:rPr>
          <w:rFonts w:ascii="Palatino Linotype" w:eastAsia="Palatino Linotype" w:hAnsi="Palatino Linotype" w:cs="Palatino Linotype"/>
          <w:b/>
          <w:i/>
        </w:rPr>
        <w:t>Artículo 3.</w:t>
      </w:r>
      <w:r w:rsidRPr="0069137C">
        <w:rPr>
          <w:rFonts w:ascii="Palatino Linotype" w:eastAsia="Palatino Linotype" w:hAnsi="Palatino Linotype" w:cs="Palatino Linotype"/>
          <w:i/>
        </w:rPr>
        <w:t xml:space="preserve"> Para los efectos de la presente Ley se entenderá por:</w:t>
      </w:r>
    </w:p>
    <w:p w14:paraId="32076D57"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lastRenderedPageBreak/>
        <w:t>(…)</w:t>
      </w:r>
    </w:p>
    <w:p w14:paraId="61FA7EFE"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IX. Datos personales</w:t>
      </w:r>
      <w:r w:rsidRPr="0069137C">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61E6AEB0"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w:t>
      </w:r>
    </w:p>
    <w:p w14:paraId="69C87CA9"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XX. Información clasificada</w:t>
      </w:r>
      <w:r w:rsidRPr="0069137C">
        <w:rPr>
          <w:rFonts w:ascii="Palatino Linotype" w:eastAsia="Palatino Linotype" w:hAnsi="Palatino Linotype" w:cs="Palatino Linotype"/>
          <w:i/>
        </w:rPr>
        <w:t>: Aquella considerada por la presente Ley como reservada o confidencial;</w:t>
      </w:r>
    </w:p>
    <w:p w14:paraId="4B6360B8"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XXI. Información confidencial</w:t>
      </w:r>
      <w:r w:rsidRPr="0069137C">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826050"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w:t>
      </w:r>
    </w:p>
    <w:p w14:paraId="2AB5C55D"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XXXII. Protección de Datos Personales</w:t>
      </w:r>
      <w:r w:rsidRPr="0069137C">
        <w:rPr>
          <w:rFonts w:ascii="Palatino Linotype" w:eastAsia="Palatino Linotype" w:hAnsi="Palatino Linotype" w:cs="Palatino Linotype"/>
          <w:i/>
        </w:rPr>
        <w:t>: Derecho humano que tutela la privacidad de datos personales en poder de los sujetos obligados y sujetos particulares;</w:t>
      </w:r>
    </w:p>
    <w:p w14:paraId="1A6154A2"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w:t>
      </w:r>
    </w:p>
    <w:p w14:paraId="22F88825"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XLV. Versión pública</w:t>
      </w:r>
      <w:r w:rsidRPr="0069137C">
        <w:rPr>
          <w:rFonts w:ascii="Palatino Linotype" w:eastAsia="Palatino Linotype" w:hAnsi="Palatino Linotype" w:cs="Palatino Linotype"/>
          <w:i/>
        </w:rPr>
        <w:t>: Documento en el que se elimine, suprime o borra la información clasificada como reservada o confidencial para permitir su acceso.</w:t>
      </w:r>
    </w:p>
    <w:p w14:paraId="338BBD3F"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 Artículo 6</w:t>
      </w:r>
      <w:r w:rsidRPr="0069137C">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2E7F082"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 (…)</w:t>
      </w:r>
    </w:p>
    <w:p w14:paraId="67025DCD"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Artículo 91.</w:t>
      </w:r>
      <w:r w:rsidRPr="0069137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0D5729D"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w:t>
      </w:r>
    </w:p>
    <w:p w14:paraId="779AD583"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Artículo 137.</w:t>
      </w:r>
      <w:r w:rsidRPr="0069137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w:t>
      </w:r>
      <w:r w:rsidRPr="0069137C">
        <w:rPr>
          <w:rFonts w:ascii="Palatino Linotype" w:eastAsia="Palatino Linotype" w:hAnsi="Palatino Linotype" w:cs="Palatino Linotype"/>
          <w:i/>
        </w:rPr>
        <w:lastRenderedPageBreak/>
        <w:t>pública en la que se testen las partes o secciones clasificadas, indicando su contenido de manera genérica y fundando y motivando su clasificación.</w:t>
      </w:r>
    </w:p>
    <w:p w14:paraId="09FDF2B0"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 Artículo 143.</w:t>
      </w:r>
      <w:r w:rsidRPr="0069137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6E53F338"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I.</w:t>
      </w:r>
      <w:r w:rsidRPr="0069137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25A6AEC5"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w:t>
      </w:r>
    </w:p>
    <w:p w14:paraId="068B8620" w14:textId="77777777" w:rsidR="00B1328D" w:rsidRPr="0069137C" w:rsidRDefault="00B1328D">
      <w:pPr>
        <w:spacing w:after="0" w:line="360" w:lineRule="auto"/>
        <w:rPr>
          <w:rFonts w:ascii="Palatino Linotype" w:eastAsia="Palatino Linotype" w:hAnsi="Palatino Linotype" w:cs="Palatino Linotype"/>
          <w:sz w:val="24"/>
          <w:szCs w:val="24"/>
        </w:rPr>
      </w:pPr>
    </w:p>
    <w:p w14:paraId="31A522D6" w14:textId="77777777" w:rsidR="00B1328D" w:rsidRPr="0069137C" w:rsidRDefault="00452ABF">
      <w:pPr>
        <w:pBdr>
          <w:top w:val="nil"/>
          <w:left w:val="nil"/>
          <w:bottom w:val="nil"/>
          <w:right w:val="nil"/>
          <w:between w:val="nil"/>
        </w:pBdr>
        <w:spacing w:after="0" w:line="360" w:lineRule="auto"/>
        <w:ind w:right="50"/>
        <w:jc w:val="both"/>
        <w:rPr>
          <w:sz w:val="24"/>
          <w:szCs w:val="24"/>
        </w:rPr>
      </w:pPr>
      <w:r w:rsidRPr="0069137C">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 xml:space="preserve">deberá proceder a testar los datos personales que se encuentre contenidos en los documentos a entregar para satisfacer el derecho de acceso a la información pública de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73641D6" w14:textId="77777777" w:rsidR="00B1328D" w:rsidRPr="0069137C" w:rsidRDefault="00452ABF">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7887D44" w14:textId="77777777" w:rsidR="00B1328D" w:rsidRPr="0069137C" w:rsidRDefault="00B1328D">
      <w:pPr>
        <w:pBdr>
          <w:top w:val="nil"/>
          <w:left w:val="nil"/>
          <w:bottom w:val="nil"/>
          <w:right w:val="nil"/>
          <w:between w:val="nil"/>
        </w:pBdr>
        <w:spacing w:after="0" w:line="360" w:lineRule="auto"/>
        <w:ind w:right="50"/>
        <w:jc w:val="both"/>
        <w:rPr>
          <w:rFonts w:ascii="Palatino Linotype" w:eastAsia="Palatino Linotype" w:hAnsi="Palatino Linotype" w:cs="Palatino Linotype"/>
          <w:sz w:val="24"/>
          <w:szCs w:val="24"/>
        </w:rPr>
      </w:pPr>
    </w:p>
    <w:p w14:paraId="7A3A8153"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En el caso específico, dada la naturaleza de la información que se ordena, si bien tiene el carácter información pública en razón de que se trata de documentos que se encuentran en posesión del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69137C">
        <w:rPr>
          <w:rFonts w:ascii="Palatino Linotype" w:eastAsia="Palatino Linotype" w:hAnsi="Palatino Linotype" w:cs="Palatino Linotype"/>
          <w:b/>
          <w:sz w:val="24"/>
          <w:szCs w:val="24"/>
        </w:rPr>
        <w:t>Registro Federal de Contribuyentes</w:t>
      </w:r>
      <w:r w:rsidRPr="0069137C">
        <w:rPr>
          <w:rFonts w:ascii="Palatino Linotype" w:eastAsia="Palatino Linotype" w:hAnsi="Palatino Linotype" w:cs="Palatino Linotype"/>
          <w:sz w:val="24"/>
          <w:szCs w:val="24"/>
        </w:rPr>
        <w:t xml:space="preserve"> (RFC), la </w:t>
      </w:r>
      <w:r w:rsidRPr="0069137C">
        <w:rPr>
          <w:rFonts w:ascii="Palatino Linotype" w:eastAsia="Palatino Linotype" w:hAnsi="Palatino Linotype" w:cs="Palatino Linotype"/>
          <w:b/>
          <w:sz w:val="24"/>
          <w:szCs w:val="24"/>
        </w:rPr>
        <w:t>Clave Única de Registro de Población</w:t>
      </w:r>
      <w:r w:rsidRPr="0069137C">
        <w:rPr>
          <w:rFonts w:ascii="Palatino Linotype" w:eastAsia="Palatino Linotype" w:hAnsi="Palatino Linotype" w:cs="Palatino Linotype"/>
          <w:sz w:val="24"/>
          <w:szCs w:val="24"/>
        </w:rPr>
        <w:t xml:space="preserve"> (CURP), la </w:t>
      </w:r>
      <w:r w:rsidRPr="0069137C">
        <w:rPr>
          <w:rFonts w:ascii="Palatino Linotype" w:eastAsia="Palatino Linotype" w:hAnsi="Palatino Linotype" w:cs="Palatino Linotype"/>
          <w:b/>
          <w:sz w:val="24"/>
          <w:szCs w:val="24"/>
        </w:rPr>
        <w:t>Clave de cualquier tipo de seguridad social</w:t>
      </w:r>
      <w:r w:rsidRPr="0069137C">
        <w:rPr>
          <w:rFonts w:ascii="Palatino Linotype" w:eastAsia="Palatino Linotype" w:hAnsi="Palatino Linotype" w:cs="Palatino Linotype"/>
          <w:sz w:val="24"/>
          <w:szCs w:val="24"/>
        </w:rPr>
        <w:t xml:space="preserve"> (ISSEMYM, u otros), los </w:t>
      </w:r>
      <w:r w:rsidRPr="0069137C">
        <w:rPr>
          <w:rFonts w:ascii="Palatino Linotype" w:eastAsia="Palatino Linotype" w:hAnsi="Palatino Linotype" w:cs="Palatino Linotype"/>
          <w:b/>
          <w:sz w:val="24"/>
          <w:szCs w:val="24"/>
        </w:rPr>
        <w:t>números de cuentas bancarias</w:t>
      </w:r>
      <w:r w:rsidRPr="0069137C">
        <w:rPr>
          <w:rFonts w:ascii="Palatino Linotype" w:eastAsia="Palatino Linotype" w:hAnsi="Palatino Linotype" w:cs="Palatino Linotype"/>
          <w:sz w:val="24"/>
          <w:szCs w:val="24"/>
        </w:rPr>
        <w:t xml:space="preserve">, claves estandarizadas – interbancarias - (CLABES) y de tarjetas, los </w:t>
      </w:r>
      <w:r w:rsidRPr="0069137C">
        <w:rPr>
          <w:rFonts w:ascii="Palatino Linotype" w:eastAsia="Palatino Linotype" w:hAnsi="Palatino Linotype" w:cs="Palatino Linotype"/>
          <w:b/>
          <w:sz w:val="24"/>
          <w:szCs w:val="24"/>
        </w:rPr>
        <w:t>préstamos o descuentos</w:t>
      </w:r>
      <w:r w:rsidRPr="0069137C">
        <w:rPr>
          <w:rFonts w:ascii="Palatino Linotype" w:eastAsia="Palatino Linotype" w:hAnsi="Palatino Linotype" w:cs="Palatino Linotype"/>
          <w:sz w:val="24"/>
          <w:szCs w:val="24"/>
        </w:rPr>
        <w:t xml:space="preserve"> que se le hagan a la persona y que no tengan relación con los impuestos o la cuota por seguridad social, el</w:t>
      </w:r>
      <w:r w:rsidRPr="0069137C">
        <w:rPr>
          <w:rFonts w:ascii="Palatino Linotype" w:eastAsia="Palatino Linotype" w:hAnsi="Palatino Linotype" w:cs="Palatino Linotype"/>
          <w:b/>
          <w:sz w:val="24"/>
          <w:szCs w:val="24"/>
        </w:rPr>
        <w:t xml:space="preserve"> número de empleado, </w:t>
      </w:r>
      <w:r w:rsidRPr="0069137C">
        <w:rPr>
          <w:rFonts w:ascii="Palatino Linotype" w:eastAsia="Palatino Linotype" w:hAnsi="Palatino Linotype" w:cs="Palatino Linotype"/>
          <w:sz w:val="24"/>
          <w:szCs w:val="24"/>
        </w:rPr>
        <w:t xml:space="preserve">así como de ser el caso, el </w:t>
      </w:r>
      <w:r w:rsidRPr="0069137C">
        <w:rPr>
          <w:rFonts w:ascii="Palatino Linotype" w:eastAsia="Palatino Linotype" w:hAnsi="Palatino Linotype" w:cs="Palatino Linotype"/>
          <w:b/>
          <w:sz w:val="24"/>
          <w:szCs w:val="24"/>
        </w:rPr>
        <w:t>folio fiscal</w:t>
      </w:r>
      <w:r w:rsidRPr="0069137C">
        <w:rPr>
          <w:rFonts w:ascii="Palatino Linotype" w:eastAsia="Palatino Linotype" w:hAnsi="Palatino Linotype" w:cs="Palatino Linotype"/>
          <w:sz w:val="24"/>
          <w:szCs w:val="24"/>
        </w:rPr>
        <w:t xml:space="preserve">, la  </w:t>
      </w:r>
      <w:r w:rsidRPr="0069137C">
        <w:rPr>
          <w:rFonts w:ascii="Palatino Linotype" w:eastAsia="Palatino Linotype" w:hAnsi="Palatino Linotype" w:cs="Palatino Linotype"/>
          <w:b/>
          <w:sz w:val="24"/>
          <w:szCs w:val="24"/>
        </w:rPr>
        <w:t xml:space="preserve">cadena original, </w:t>
      </w:r>
      <w:r w:rsidRPr="0069137C">
        <w:rPr>
          <w:rFonts w:ascii="Palatino Linotype" w:eastAsia="Palatino Linotype" w:hAnsi="Palatino Linotype" w:cs="Palatino Linotype"/>
          <w:sz w:val="24"/>
          <w:szCs w:val="24"/>
        </w:rPr>
        <w:t>los</w:t>
      </w:r>
      <w:r w:rsidRPr="0069137C">
        <w:rPr>
          <w:rFonts w:ascii="Palatino Linotype" w:eastAsia="Palatino Linotype" w:hAnsi="Palatino Linotype" w:cs="Palatino Linotype"/>
          <w:b/>
          <w:sz w:val="24"/>
          <w:szCs w:val="24"/>
        </w:rPr>
        <w:t xml:space="preserve"> códigos bidimensionales o códigos QR,</w:t>
      </w:r>
      <w:r w:rsidRPr="0069137C">
        <w:rPr>
          <w:rFonts w:ascii="Palatino Linotype" w:eastAsia="Palatino Linotype" w:hAnsi="Palatino Linotype" w:cs="Palatino Linotype"/>
          <w:sz w:val="24"/>
          <w:szCs w:val="24"/>
        </w:rPr>
        <w:t xml:space="preserve"> y cualquier información de carácter fiscal, bajo las siguientes consideraciones. </w:t>
      </w:r>
    </w:p>
    <w:p w14:paraId="31805560" w14:textId="77777777" w:rsidR="00B1328D" w:rsidRPr="0069137C" w:rsidRDefault="00B1328D">
      <w:pPr>
        <w:spacing w:after="0" w:line="360" w:lineRule="auto"/>
        <w:rPr>
          <w:rFonts w:ascii="Palatino Linotype" w:eastAsia="Palatino Linotype" w:hAnsi="Palatino Linotype" w:cs="Palatino Linotype"/>
          <w:sz w:val="24"/>
          <w:szCs w:val="24"/>
        </w:rPr>
      </w:pPr>
    </w:p>
    <w:p w14:paraId="2358000B" w14:textId="77777777" w:rsidR="00B1328D" w:rsidRPr="0069137C" w:rsidRDefault="00452ABF">
      <w:pPr>
        <w:pBdr>
          <w:top w:val="nil"/>
          <w:left w:val="nil"/>
          <w:bottom w:val="nil"/>
          <w:right w:val="nil"/>
          <w:between w:val="nil"/>
        </w:pBdr>
        <w:spacing w:after="0" w:line="360" w:lineRule="auto"/>
        <w:ind w:right="50"/>
        <w:jc w:val="both"/>
        <w:rPr>
          <w:sz w:val="24"/>
          <w:szCs w:val="24"/>
        </w:rPr>
      </w:pPr>
      <w:r w:rsidRPr="0069137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2067A5F" w14:textId="77777777" w:rsidR="00B1328D" w:rsidRPr="0069137C" w:rsidRDefault="00B1328D">
      <w:pPr>
        <w:spacing w:after="0" w:line="360" w:lineRule="auto"/>
        <w:rPr>
          <w:rFonts w:ascii="Palatino Linotype" w:eastAsia="Palatino Linotype" w:hAnsi="Palatino Linotype" w:cs="Palatino Linotype"/>
          <w:sz w:val="24"/>
          <w:szCs w:val="24"/>
        </w:rPr>
      </w:pPr>
    </w:p>
    <w:p w14:paraId="4D912FDB"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69137C">
        <w:rPr>
          <w:rFonts w:ascii="Palatino Linotype" w:eastAsia="Palatino Linotype" w:hAnsi="Palatino Linotype" w:cs="Palatino Linotype"/>
          <w:sz w:val="24"/>
          <w:szCs w:val="24"/>
        </w:rPr>
        <w:t>homoclave</w:t>
      </w:r>
      <w:proofErr w:type="spellEnd"/>
      <w:r w:rsidRPr="0069137C">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14:paraId="55E5B7E1" w14:textId="77777777" w:rsidR="00B1328D" w:rsidRPr="0069137C" w:rsidRDefault="00B1328D">
      <w:pPr>
        <w:pBdr>
          <w:top w:val="nil"/>
          <w:left w:val="nil"/>
          <w:bottom w:val="nil"/>
          <w:right w:val="nil"/>
          <w:between w:val="nil"/>
        </w:pBdr>
        <w:spacing w:after="0" w:line="360" w:lineRule="auto"/>
        <w:jc w:val="both"/>
        <w:rPr>
          <w:sz w:val="24"/>
          <w:szCs w:val="24"/>
        </w:rPr>
      </w:pPr>
    </w:p>
    <w:p w14:paraId="68CC22FB"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A66D4C4" w14:textId="77777777" w:rsidR="00B1328D" w:rsidRPr="0069137C" w:rsidRDefault="00B1328D">
      <w:pPr>
        <w:spacing w:after="0" w:line="360" w:lineRule="auto"/>
        <w:rPr>
          <w:rFonts w:ascii="Palatino Linotype" w:eastAsia="Palatino Linotype" w:hAnsi="Palatino Linotype" w:cs="Palatino Linotype"/>
          <w:sz w:val="24"/>
          <w:szCs w:val="24"/>
        </w:rPr>
      </w:pPr>
    </w:p>
    <w:p w14:paraId="55FD5E62"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Lo anterior es compartido por el Instituto Nacional de Transparencia, Acceso a la Información y Protección de Datos Personales, INAI, a través del Criterio 19/17, el cual es del tenor literal siguiente:</w:t>
      </w:r>
    </w:p>
    <w:p w14:paraId="741AC71D" w14:textId="77777777" w:rsidR="00B1328D" w:rsidRPr="0069137C" w:rsidRDefault="00B1328D">
      <w:pPr>
        <w:spacing w:line="360" w:lineRule="auto"/>
        <w:rPr>
          <w:rFonts w:ascii="Palatino Linotype" w:eastAsia="Palatino Linotype" w:hAnsi="Palatino Linotype" w:cs="Palatino Linotype"/>
          <w:sz w:val="24"/>
          <w:szCs w:val="24"/>
        </w:rPr>
      </w:pPr>
    </w:p>
    <w:p w14:paraId="4255AADB" w14:textId="77777777" w:rsidR="00B1328D" w:rsidRPr="0069137C" w:rsidRDefault="00452ABF">
      <w:pPr>
        <w:pBdr>
          <w:top w:val="nil"/>
          <w:left w:val="nil"/>
          <w:bottom w:val="nil"/>
          <w:right w:val="nil"/>
          <w:between w:val="nil"/>
        </w:pBdr>
        <w:ind w:left="864" w:right="864"/>
        <w:jc w:val="both"/>
      </w:pPr>
      <w:r w:rsidRPr="0069137C">
        <w:rPr>
          <w:rFonts w:ascii="Palatino Linotype" w:eastAsia="Palatino Linotype" w:hAnsi="Palatino Linotype" w:cs="Palatino Linotype"/>
          <w:b/>
          <w:i/>
        </w:rPr>
        <w:t> Registro Federal de Contribuyentes (RFC) de personas físicas</w:t>
      </w:r>
      <w:r w:rsidRPr="0069137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6B886F32"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69137C">
        <w:rPr>
          <w:rFonts w:ascii="Palatino Linotype" w:eastAsia="Palatino Linotype" w:hAnsi="Palatino Linotype" w:cs="Palatino Linotype"/>
          <w:sz w:val="24"/>
          <w:szCs w:val="24"/>
        </w:rPr>
        <w:t>homoclave</w:t>
      </w:r>
      <w:proofErr w:type="spellEnd"/>
      <w:r w:rsidRPr="0069137C">
        <w:rPr>
          <w:rFonts w:ascii="Palatino Linotype" w:eastAsia="Palatino Linotype" w:hAnsi="Palatino Linotype" w:cs="Palatino Linotype"/>
          <w:sz w:val="24"/>
          <w:szCs w:val="24"/>
        </w:rPr>
        <w:t xml:space="preserve">, la cual es única e irrepetible y determina la identificación de dicha </w:t>
      </w:r>
      <w:r w:rsidRPr="0069137C">
        <w:rPr>
          <w:rFonts w:ascii="Palatino Linotype" w:eastAsia="Palatino Linotype" w:hAnsi="Palatino Linotype" w:cs="Palatino Linotype"/>
          <w:sz w:val="24"/>
          <w:szCs w:val="24"/>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C1EB09F"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06AAD7C"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78E5346" w14:textId="77777777" w:rsidR="00B1328D" w:rsidRPr="0069137C" w:rsidRDefault="00B1328D">
      <w:pPr>
        <w:spacing w:after="0" w:line="360" w:lineRule="auto"/>
        <w:rPr>
          <w:rFonts w:ascii="Palatino Linotype" w:eastAsia="Palatino Linotype" w:hAnsi="Palatino Linotype" w:cs="Palatino Linotype"/>
          <w:sz w:val="24"/>
          <w:szCs w:val="24"/>
        </w:rPr>
      </w:pPr>
    </w:p>
    <w:p w14:paraId="3A1D8D8E"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Argumento que es compartido por el Instituto Nacional de Transparencia, Acceso a la Información y Protección de Datos Personales, INAI, conforme al criterio 18/17, el cual refiere:</w:t>
      </w:r>
    </w:p>
    <w:p w14:paraId="1ACC545C" w14:textId="77777777" w:rsidR="00B1328D" w:rsidRPr="0069137C" w:rsidRDefault="00452ABF">
      <w:pPr>
        <w:pBdr>
          <w:top w:val="nil"/>
          <w:left w:val="nil"/>
          <w:bottom w:val="nil"/>
          <w:right w:val="nil"/>
          <w:between w:val="nil"/>
        </w:pBdr>
        <w:spacing w:after="0" w:line="360" w:lineRule="auto"/>
        <w:ind w:left="864" w:right="864"/>
        <w:jc w:val="both"/>
        <w:rPr>
          <w:sz w:val="24"/>
          <w:szCs w:val="24"/>
        </w:rPr>
      </w:pPr>
      <w:r w:rsidRPr="0069137C">
        <w:rPr>
          <w:i/>
          <w:sz w:val="24"/>
          <w:szCs w:val="24"/>
        </w:rPr>
        <w:t> </w:t>
      </w:r>
    </w:p>
    <w:p w14:paraId="2BCD03BF"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 xml:space="preserve">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w:t>
      </w:r>
      <w:r w:rsidRPr="0069137C">
        <w:rPr>
          <w:rFonts w:ascii="Palatino Linotype" w:eastAsia="Palatino Linotype" w:hAnsi="Palatino Linotype" w:cs="Palatino Linotype"/>
          <w:i/>
        </w:rPr>
        <w:lastRenderedPageBreak/>
        <w:t>plenamente a una persona física del resto de los habitantes del país, por lo que la CURP está considerada como información confidencial.</w:t>
      </w:r>
    </w:p>
    <w:p w14:paraId="7315844F" w14:textId="77777777" w:rsidR="00B1328D" w:rsidRPr="0069137C" w:rsidRDefault="00B1328D">
      <w:pPr>
        <w:spacing w:after="0" w:line="360" w:lineRule="auto"/>
        <w:rPr>
          <w:rFonts w:ascii="Palatino Linotype" w:eastAsia="Palatino Linotype" w:hAnsi="Palatino Linotype" w:cs="Palatino Linotype"/>
          <w:sz w:val="24"/>
          <w:szCs w:val="24"/>
        </w:rPr>
      </w:pPr>
    </w:p>
    <w:p w14:paraId="1B81C74F"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CC7D7DF" w14:textId="77777777" w:rsidR="00B1328D" w:rsidRPr="0069137C" w:rsidRDefault="00B1328D">
      <w:pPr>
        <w:spacing w:after="0" w:line="360" w:lineRule="auto"/>
        <w:rPr>
          <w:sz w:val="24"/>
          <w:szCs w:val="24"/>
        </w:rPr>
      </w:pPr>
    </w:p>
    <w:p w14:paraId="79B16C5C"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26970A46" w14:textId="77777777" w:rsidR="00B1328D" w:rsidRPr="0069137C" w:rsidRDefault="00B1328D">
      <w:pPr>
        <w:spacing w:after="0" w:line="360" w:lineRule="auto"/>
        <w:rPr>
          <w:rFonts w:ascii="Palatino Linotype" w:eastAsia="Palatino Linotype" w:hAnsi="Palatino Linotype" w:cs="Palatino Linotype"/>
          <w:sz w:val="24"/>
          <w:szCs w:val="24"/>
        </w:rPr>
      </w:pPr>
    </w:p>
    <w:p w14:paraId="0B71D4DB"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8FF9C98"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1272E2F"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723BF68" w14:textId="77777777" w:rsidR="00B1328D" w:rsidRPr="0069137C" w:rsidRDefault="00B1328D">
      <w:pPr>
        <w:spacing w:line="360" w:lineRule="auto"/>
        <w:rPr>
          <w:rFonts w:ascii="Palatino Linotype" w:eastAsia="Palatino Linotype" w:hAnsi="Palatino Linotype" w:cs="Palatino Linotype"/>
        </w:rPr>
      </w:pPr>
    </w:p>
    <w:p w14:paraId="0172B5DA"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En esa virtud, este Pleno determina que dicha información no puede ser del dominio público, toda vez que se podría dar un uso inadecuado a la misma o cometer algún ilícito o fraude como ya ha sido expuesto. </w:t>
      </w:r>
    </w:p>
    <w:p w14:paraId="28B72119"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47D78B4"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14:paraId="2C8C4E59"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DA669F7"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Lo argumentado encuentra sustento en los criterios 10/17 y 11/17 emitidos por el Instituto Nacional de Transparencia, Acceso a la Información y Protección de Datos Personales, INAI, que llevan por rubro y texto los siguientes:</w:t>
      </w:r>
    </w:p>
    <w:p w14:paraId="143BD85A" w14:textId="77777777" w:rsidR="00B1328D" w:rsidRPr="0069137C" w:rsidRDefault="00B1328D">
      <w:pPr>
        <w:spacing w:after="0" w:line="360" w:lineRule="auto"/>
        <w:rPr>
          <w:rFonts w:ascii="Palatino Linotype" w:eastAsia="Palatino Linotype" w:hAnsi="Palatino Linotype" w:cs="Palatino Linotype"/>
          <w:sz w:val="24"/>
          <w:szCs w:val="24"/>
        </w:rPr>
      </w:pPr>
    </w:p>
    <w:p w14:paraId="56E7A596"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b/>
          <w:i/>
        </w:rPr>
        <w:t>Cuentas bancarias y/o CLABE interbancaria de personas físicas y morales privadas.</w:t>
      </w:r>
      <w:r w:rsidRPr="0069137C">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FC8461F" w14:textId="77777777" w:rsidR="00B1328D" w:rsidRPr="0069137C" w:rsidRDefault="00B1328D">
      <w:pPr>
        <w:spacing w:after="0" w:line="276" w:lineRule="auto"/>
      </w:pPr>
    </w:p>
    <w:p w14:paraId="1136CE29"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b/>
          <w:i/>
        </w:rPr>
        <w:t>Cuentas bancarias y/o CLABE interbancaria de sujetos obligados que reciben y/o transfieren recursos públicos, son información pública.</w:t>
      </w:r>
      <w:r w:rsidRPr="0069137C">
        <w:rPr>
          <w:rFonts w:ascii="Palatino Linotype" w:eastAsia="Palatino Linotype" w:hAnsi="Palatino Linotype" w:cs="Palatino Linotype"/>
          <w:i/>
        </w:rPr>
        <w:t xml:space="preserve"> La difusión de las cuentas bancarias y claves interbancarias pertenecientes a un </w:t>
      </w:r>
      <w:r w:rsidRPr="0069137C">
        <w:rPr>
          <w:rFonts w:ascii="Palatino Linotype" w:eastAsia="Palatino Linotype" w:hAnsi="Palatino Linotype" w:cs="Palatino Linotype"/>
          <w:i/>
        </w:rPr>
        <w:lastRenderedPageBreak/>
        <w:t>sujeto obligado favorece la rendición de cuentas al transparentar la forma en que se administran los recursos públicos, razón por la cual no pueden considerarse como información clasificada.</w:t>
      </w:r>
    </w:p>
    <w:p w14:paraId="7E8FA586"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cuanto hace a los </w:t>
      </w:r>
      <w:r w:rsidRPr="0069137C">
        <w:rPr>
          <w:rFonts w:ascii="Palatino Linotype" w:eastAsia="Palatino Linotype" w:hAnsi="Palatino Linotype" w:cs="Palatino Linotype"/>
          <w:b/>
          <w:sz w:val="24"/>
          <w:szCs w:val="24"/>
        </w:rPr>
        <w:t>préstamos o descuentos de carácter personal</w:t>
      </w:r>
      <w:r w:rsidRPr="0069137C">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14:paraId="67CE1371"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7CCC95D"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p>
    <w:p w14:paraId="3655E388" w14:textId="77777777" w:rsidR="00B1328D" w:rsidRPr="0069137C" w:rsidRDefault="00B1328D">
      <w:pPr>
        <w:spacing w:after="0" w:line="360" w:lineRule="auto"/>
        <w:rPr>
          <w:rFonts w:ascii="Palatino Linotype" w:eastAsia="Palatino Linotype" w:hAnsi="Palatino Linotype" w:cs="Palatino Linotype"/>
          <w:sz w:val="24"/>
          <w:szCs w:val="24"/>
        </w:rPr>
      </w:pPr>
    </w:p>
    <w:p w14:paraId="18069DB8"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 xml:space="preserve">ARTÍCULO 84. </w:t>
      </w:r>
      <w:r w:rsidRPr="0069137C">
        <w:rPr>
          <w:rFonts w:ascii="Palatino Linotype" w:eastAsia="Palatino Linotype" w:hAnsi="Palatino Linotype" w:cs="Palatino Linotype"/>
          <w:i/>
        </w:rPr>
        <w:t>Sólo podrán hacerse retenciones, descuentos o deducciones al sueldo de los servidores públicos por concepto de:</w:t>
      </w:r>
    </w:p>
    <w:p w14:paraId="50DD4FFE"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I. Gravámenes fiscales relacionados con el sueldo;</w:t>
      </w:r>
    </w:p>
    <w:p w14:paraId="5552AD4C"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14:paraId="5FCF1745"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III. Cuotas sindicales;</w:t>
      </w:r>
    </w:p>
    <w:p w14:paraId="26BCAA07"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2ED3A0F7"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07D2F615"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14:paraId="433728A5"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VII. Faltas de puntualidad o de asistencia injustificadas;</w:t>
      </w:r>
    </w:p>
    <w:p w14:paraId="361F1171"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VIII. Pensiones alimenticias ordenadas por la autoridad judicial;</w:t>
      </w:r>
      <w:r w:rsidRPr="0069137C">
        <w:rPr>
          <w:rFonts w:ascii="Palatino Linotype" w:eastAsia="Palatino Linotype" w:hAnsi="Palatino Linotype" w:cs="Palatino Linotype"/>
          <w:i/>
        </w:rPr>
        <w:t xml:space="preserve"> o</w:t>
      </w:r>
    </w:p>
    <w:p w14:paraId="60ECEB2C"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lastRenderedPageBreak/>
        <w:t>IX. Cualquier otro convenido con instituciones de servicios y aceptado por el servidor público.</w:t>
      </w:r>
    </w:p>
    <w:p w14:paraId="7C06EFFD"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131CA87" w14:textId="77777777" w:rsidR="00B1328D" w:rsidRPr="0069137C" w:rsidRDefault="00B1328D">
      <w:pPr>
        <w:spacing w:after="0" w:line="360" w:lineRule="auto"/>
        <w:rPr>
          <w:rFonts w:ascii="Palatino Linotype" w:eastAsia="Palatino Linotype" w:hAnsi="Palatino Linotype" w:cs="Palatino Linotype"/>
          <w:sz w:val="24"/>
          <w:szCs w:val="24"/>
        </w:rPr>
      </w:pPr>
    </w:p>
    <w:p w14:paraId="5E335C35"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3653BD0"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DB47D3F"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Con relación al </w:t>
      </w:r>
      <w:r w:rsidRPr="0069137C">
        <w:rPr>
          <w:rFonts w:ascii="Palatino Linotype" w:eastAsia="Palatino Linotype" w:hAnsi="Palatino Linotype" w:cs="Palatino Linotype"/>
          <w:b/>
          <w:sz w:val="24"/>
          <w:szCs w:val="24"/>
        </w:rPr>
        <w:t>número de empleado</w:t>
      </w:r>
      <w:r w:rsidRPr="0069137C">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603595E7"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Bajo esos argumentos, se entendería que la información relativa al número de empleado constituye información confidencial al tratarse de un número de identificación personal a través del cual se puede consultar la situación laboral </w:t>
      </w:r>
      <w:r w:rsidRPr="0069137C">
        <w:rPr>
          <w:rFonts w:ascii="Palatino Linotype" w:eastAsia="Palatino Linotype" w:hAnsi="Palatino Linotype" w:cs="Palatino Linotype"/>
          <w:sz w:val="24"/>
          <w:szCs w:val="24"/>
        </w:rPr>
        <w:lastRenderedPageBreak/>
        <w:t>personal, empero el Pleno del el Instituto Nacional de Transparencia, Acceso a la Información, y Protección de Datos Personales, INAI, se ha pronunciado sobre su publicidad, a través del criterio 06/19, que indica lo siguiente:</w:t>
      </w:r>
    </w:p>
    <w:p w14:paraId="02C4ABB8" w14:textId="77777777" w:rsidR="00B1328D" w:rsidRPr="0069137C" w:rsidRDefault="00B1328D">
      <w:pPr>
        <w:spacing w:after="0" w:line="360" w:lineRule="auto"/>
        <w:rPr>
          <w:rFonts w:ascii="Palatino Linotype" w:eastAsia="Palatino Linotype" w:hAnsi="Palatino Linotype" w:cs="Palatino Linotype"/>
          <w:sz w:val="24"/>
          <w:szCs w:val="24"/>
        </w:rPr>
      </w:pPr>
    </w:p>
    <w:p w14:paraId="4DFC5B6E" w14:textId="77777777" w:rsidR="00B1328D" w:rsidRPr="0069137C" w:rsidRDefault="00452ABF">
      <w:pPr>
        <w:pBdr>
          <w:top w:val="nil"/>
          <w:left w:val="nil"/>
          <w:bottom w:val="nil"/>
          <w:right w:val="nil"/>
          <w:between w:val="nil"/>
        </w:pBdr>
        <w:spacing w:after="0" w:line="276" w:lineRule="auto"/>
        <w:ind w:left="862" w:right="862"/>
        <w:jc w:val="both"/>
      </w:pPr>
      <w:r w:rsidRPr="0069137C">
        <w:rPr>
          <w:rFonts w:ascii="Palatino Linotype" w:eastAsia="Palatino Linotype" w:hAnsi="Palatino Linotype" w:cs="Palatino Linotype"/>
          <w:b/>
          <w:i/>
        </w:rPr>
        <w:t xml:space="preserve">Número de empleado. </w:t>
      </w:r>
      <w:r w:rsidRPr="0069137C">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54C5D88" w14:textId="77777777" w:rsidR="00B1328D" w:rsidRPr="0069137C" w:rsidRDefault="00B1328D">
      <w:pPr>
        <w:spacing w:after="0" w:line="360" w:lineRule="auto"/>
        <w:rPr>
          <w:rFonts w:ascii="Palatino Linotype" w:eastAsia="Palatino Linotype" w:hAnsi="Palatino Linotype" w:cs="Palatino Linotype"/>
          <w:sz w:val="24"/>
          <w:szCs w:val="24"/>
        </w:rPr>
      </w:pPr>
    </w:p>
    <w:p w14:paraId="3DAD21B1"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5F263BC" w14:textId="77777777" w:rsidR="00B1328D" w:rsidRPr="0069137C" w:rsidRDefault="00452ABF">
      <w:pPr>
        <w:spacing w:after="0" w:line="360" w:lineRule="auto"/>
        <w:rPr>
          <w:rFonts w:ascii="Palatino Linotype" w:eastAsia="Palatino Linotype" w:hAnsi="Palatino Linotype" w:cs="Palatino Linotype"/>
          <w:sz w:val="24"/>
          <w:szCs w:val="24"/>
        </w:rPr>
      </w:pPr>
      <w:r w:rsidRPr="0069137C">
        <w:rPr>
          <w:sz w:val="24"/>
          <w:szCs w:val="24"/>
        </w:rPr>
        <w:br/>
      </w:r>
      <w:r w:rsidRPr="0069137C">
        <w:rPr>
          <w:rFonts w:ascii="Palatino Linotype" w:eastAsia="Palatino Linotype" w:hAnsi="Palatino Linotype" w:cs="Palatino Linotype"/>
          <w:b/>
          <w:sz w:val="24"/>
          <w:szCs w:val="24"/>
        </w:rPr>
        <w:t>De la información fiscal</w:t>
      </w:r>
      <w:r w:rsidRPr="0069137C">
        <w:rPr>
          <w:rFonts w:ascii="Palatino Linotype" w:eastAsia="Palatino Linotype" w:hAnsi="Palatino Linotype" w:cs="Palatino Linotype"/>
          <w:sz w:val="24"/>
          <w:szCs w:val="24"/>
        </w:rPr>
        <w:t>: </w:t>
      </w:r>
    </w:p>
    <w:p w14:paraId="2EE8F45F" w14:textId="77777777" w:rsidR="00B1328D" w:rsidRPr="0069137C" w:rsidRDefault="00B1328D">
      <w:pPr>
        <w:spacing w:after="0" w:line="360" w:lineRule="auto"/>
        <w:rPr>
          <w:rFonts w:ascii="Palatino Linotype" w:eastAsia="Palatino Linotype" w:hAnsi="Palatino Linotype" w:cs="Palatino Linotype"/>
          <w:sz w:val="24"/>
          <w:szCs w:val="24"/>
        </w:rPr>
      </w:pPr>
    </w:p>
    <w:p w14:paraId="39F3A885"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lastRenderedPageBreak/>
        <w:t xml:space="preserve">La </w:t>
      </w:r>
      <w:r w:rsidRPr="0069137C">
        <w:rPr>
          <w:rFonts w:ascii="Palatino Linotype" w:eastAsia="Palatino Linotype" w:hAnsi="Palatino Linotype" w:cs="Palatino Linotype"/>
          <w:b/>
          <w:sz w:val="24"/>
          <w:szCs w:val="24"/>
        </w:rPr>
        <w:t>Cadena Original</w:t>
      </w:r>
      <w:r w:rsidRPr="0069137C">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14:paraId="5394BF25" w14:textId="77777777" w:rsidR="00B1328D" w:rsidRPr="0069137C" w:rsidRDefault="00B1328D">
      <w:pPr>
        <w:spacing w:after="0" w:line="360" w:lineRule="auto"/>
        <w:rPr>
          <w:rFonts w:ascii="Palatino Linotype" w:eastAsia="Palatino Linotype" w:hAnsi="Palatino Linotype" w:cs="Palatino Linotype"/>
          <w:sz w:val="24"/>
          <w:szCs w:val="24"/>
        </w:rPr>
      </w:pPr>
    </w:p>
    <w:p w14:paraId="0C75DD90"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Los </w:t>
      </w:r>
      <w:r w:rsidRPr="0069137C">
        <w:rPr>
          <w:rFonts w:ascii="Palatino Linotype" w:eastAsia="Palatino Linotype" w:hAnsi="Palatino Linotype" w:cs="Palatino Linotype"/>
          <w:b/>
          <w:sz w:val="24"/>
          <w:szCs w:val="24"/>
        </w:rPr>
        <w:t>códigos bidimensionales</w:t>
      </w:r>
      <w:r w:rsidRPr="0069137C">
        <w:rPr>
          <w:rFonts w:ascii="Palatino Linotype" w:eastAsia="Palatino Linotype" w:hAnsi="Palatino Linotype" w:cs="Palatino Linotype"/>
          <w:sz w:val="24"/>
          <w:szCs w:val="24"/>
        </w:rPr>
        <w:t xml:space="preserve"> o </w:t>
      </w:r>
      <w:r w:rsidRPr="0069137C">
        <w:rPr>
          <w:rFonts w:ascii="Palatino Linotype" w:eastAsia="Palatino Linotype" w:hAnsi="Palatino Linotype" w:cs="Palatino Linotype"/>
          <w:b/>
          <w:sz w:val="24"/>
          <w:szCs w:val="24"/>
        </w:rPr>
        <w:t xml:space="preserve">códigos QR, </w:t>
      </w:r>
      <w:r w:rsidRPr="0069137C">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analizar dicha circunstancia con la finalidad de determinar si se actualiza algún supuesto de confidencialidad.</w:t>
      </w:r>
    </w:p>
    <w:p w14:paraId="20C19F1A" w14:textId="77777777" w:rsidR="00B1328D" w:rsidRPr="0069137C" w:rsidRDefault="00B1328D">
      <w:pPr>
        <w:spacing w:after="0" w:line="360" w:lineRule="auto"/>
        <w:rPr>
          <w:rFonts w:ascii="Palatino Linotype" w:eastAsia="Palatino Linotype" w:hAnsi="Palatino Linotype" w:cs="Palatino Linotype"/>
          <w:sz w:val="24"/>
          <w:szCs w:val="24"/>
        </w:rPr>
      </w:pPr>
    </w:p>
    <w:p w14:paraId="3F016E5B"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En tal sentido, si derivado del análisis efectuado por </w:t>
      </w:r>
      <w:r w:rsidRPr="0069137C">
        <w:rPr>
          <w:rFonts w:ascii="Palatino Linotype" w:eastAsia="Palatino Linotype" w:hAnsi="Palatino Linotype" w:cs="Palatino Linotype"/>
          <w:b/>
          <w:sz w:val="24"/>
          <w:szCs w:val="24"/>
        </w:rPr>
        <w:t xml:space="preserve">EL SUJETO OBLIGADO </w:t>
      </w:r>
      <w:r w:rsidRPr="0069137C">
        <w:rPr>
          <w:rFonts w:ascii="Palatino Linotype" w:eastAsia="Palatino Linotype" w:hAnsi="Palatino Linotype" w:cs="Palatino Linotype"/>
          <w:sz w:val="24"/>
          <w:szCs w:val="24"/>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w:t>
      </w:r>
      <w:r w:rsidRPr="0069137C">
        <w:rPr>
          <w:rFonts w:ascii="Palatino Linotype" w:eastAsia="Palatino Linotype" w:hAnsi="Palatino Linotype" w:cs="Palatino Linotype"/>
          <w:sz w:val="24"/>
          <w:szCs w:val="24"/>
        </w:rPr>
        <w:lastRenderedPageBreak/>
        <w:t>fundada y motivada en términos del artículo 143, fracción I de la Ley de Transparencia y Acceso a la Información Pública del Estado de México y Municipios.</w:t>
      </w:r>
    </w:p>
    <w:p w14:paraId="34F35E98" w14:textId="77777777" w:rsidR="00B1328D" w:rsidRPr="0069137C" w:rsidRDefault="00452AB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9137C">
        <w:rPr>
          <w:rFonts w:ascii="Palatino Linotype" w:eastAsia="Palatino Linotype" w:hAnsi="Palatino Linotype" w:cs="Palatino Linotype"/>
          <w:b/>
          <w:sz w:val="24"/>
          <w:szCs w:val="24"/>
          <w:u w:val="single"/>
        </w:rPr>
        <w:t>razones, motivos o circunstancias especiales</w:t>
      </w:r>
      <w:r w:rsidRPr="0069137C">
        <w:rPr>
          <w:rFonts w:ascii="Palatino Linotype" w:eastAsia="Palatino Linotype" w:hAnsi="Palatino Linotype" w:cs="Palatino Linotype"/>
          <w:sz w:val="24"/>
          <w:szCs w:val="24"/>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780B645" w14:textId="77777777" w:rsidR="00B1328D" w:rsidRPr="0069137C" w:rsidRDefault="00B1328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FDD7918" w14:textId="77777777" w:rsidR="00B1328D" w:rsidRPr="0069137C" w:rsidRDefault="00452ABF">
      <w:pPr>
        <w:pBdr>
          <w:top w:val="nil"/>
          <w:left w:val="nil"/>
          <w:bottom w:val="nil"/>
          <w:right w:val="nil"/>
          <w:between w:val="nil"/>
        </w:pBdr>
        <w:spacing w:after="0" w:line="360" w:lineRule="auto"/>
        <w:ind w:right="50"/>
        <w:jc w:val="both"/>
        <w:rPr>
          <w:sz w:val="24"/>
          <w:szCs w:val="24"/>
        </w:rPr>
      </w:pPr>
      <w:r w:rsidRPr="0069137C">
        <w:rPr>
          <w:rFonts w:ascii="Palatino Linotype" w:eastAsia="Palatino Linotype" w:hAnsi="Palatino Linotype" w:cs="Palatino Linotype"/>
          <w:sz w:val="24"/>
          <w:szCs w:val="24"/>
        </w:rPr>
        <w:t xml:space="preserve">En tal contexto, es de señalar que la clasificación de la información no opera con la simple supresión de datos que se haga en los documentos de que se trate o con la </w:t>
      </w:r>
      <w:r w:rsidRPr="0069137C">
        <w:rPr>
          <w:rFonts w:ascii="Palatino Linotype" w:eastAsia="Palatino Linotype" w:hAnsi="Palatino Linotype" w:cs="Palatino Linotype"/>
          <w:sz w:val="24"/>
          <w:szCs w:val="24"/>
        </w:rPr>
        <w:lastRenderedPageBreak/>
        <w:t xml:space="preserve">simple decisión que tome el Servidor Público Habilitado o el </w:t>
      </w:r>
      <w:proofErr w:type="gramStart"/>
      <w:r w:rsidRPr="0069137C">
        <w:rPr>
          <w:rFonts w:ascii="Palatino Linotype" w:eastAsia="Palatino Linotype" w:hAnsi="Palatino Linotype" w:cs="Palatino Linotype"/>
          <w:sz w:val="24"/>
          <w:szCs w:val="24"/>
        </w:rPr>
        <w:t>Responsable</w:t>
      </w:r>
      <w:proofErr w:type="gramEnd"/>
      <w:r w:rsidRPr="0069137C">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E7B434C" w14:textId="77777777" w:rsidR="00B1328D" w:rsidRPr="0069137C" w:rsidRDefault="00B1328D">
      <w:pPr>
        <w:spacing w:after="0" w:line="360" w:lineRule="auto"/>
        <w:rPr>
          <w:rFonts w:ascii="Palatino Linotype" w:eastAsia="Palatino Linotype" w:hAnsi="Palatino Linotype" w:cs="Palatino Linotype"/>
          <w:sz w:val="24"/>
          <w:szCs w:val="24"/>
        </w:rPr>
      </w:pPr>
    </w:p>
    <w:p w14:paraId="29D16937"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“Artículo 49. Los Comités de Transparencia tendrán las siguientes atribuciones:</w:t>
      </w:r>
    </w:p>
    <w:p w14:paraId="61BE3C12"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5A135741"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VIII. Aprobar, modificar o revocar la clasificación de la información;</w:t>
      </w:r>
    </w:p>
    <w:p w14:paraId="330734DA"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368359AD" w14:textId="77777777" w:rsidR="00B1328D" w:rsidRPr="0069137C" w:rsidRDefault="00B1328D">
      <w:pPr>
        <w:spacing w:after="0" w:line="276" w:lineRule="auto"/>
      </w:pPr>
    </w:p>
    <w:p w14:paraId="68140A73"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Artículo 53. Las Unidades de Transparencia tendrán las siguientes funciones:</w:t>
      </w:r>
    </w:p>
    <w:p w14:paraId="63E1DE5A"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6B1C1735"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X. Presentar ante el Comité, el proyecto de clasificación de información…</w:t>
      </w:r>
    </w:p>
    <w:p w14:paraId="2FB33767"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09613AAB"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Artículo 59. Los servidores públicos habilitados tendrán las funciones siguientes:</w:t>
      </w:r>
    </w:p>
    <w:p w14:paraId="72147A33"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16A0ECB1"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6A50703" w14:textId="77777777" w:rsidR="00B1328D" w:rsidRPr="0069137C" w:rsidRDefault="00452ABF">
      <w:pPr>
        <w:pBdr>
          <w:top w:val="nil"/>
          <w:left w:val="nil"/>
          <w:bottom w:val="nil"/>
          <w:right w:val="nil"/>
          <w:between w:val="nil"/>
        </w:pBdr>
        <w:spacing w:after="0" w:line="276" w:lineRule="auto"/>
        <w:ind w:left="864" w:right="864"/>
        <w:jc w:val="both"/>
      </w:pPr>
      <w:r w:rsidRPr="0069137C">
        <w:rPr>
          <w:rFonts w:ascii="Palatino Linotype" w:eastAsia="Palatino Linotype" w:hAnsi="Palatino Linotype" w:cs="Palatino Linotype"/>
          <w:i/>
        </w:rPr>
        <w:t>(…)”</w:t>
      </w:r>
    </w:p>
    <w:p w14:paraId="740AC738" w14:textId="77777777" w:rsidR="00B1328D" w:rsidRPr="0069137C" w:rsidRDefault="00B1328D">
      <w:pPr>
        <w:rPr>
          <w:rFonts w:ascii="Palatino Linotype" w:eastAsia="Palatino Linotype" w:hAnsi="Palatino Linotype" w:cs="Palatino Linotype"/>
          <w:sz w:val="24"/>
          <w:szCs w:val="24"/>
        </w:rPr>
      </w:pPr>
    </w:p>
    <w:p w14:paraId="5C8993F9"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69137C">
        <w:rPr>
          <w:rFonts w:ascii="Palatino Linotype" w:eastAsia="Palatino Linotype" w:hAnsi="Palatino Linotype" w:cs="Palatino Linotype"/>
          <w:sz w:val="24"/>
          <w:szCs w:val="24"/>
        </w:rPr>
        <w:lastRenderedPageBreak/>
        <w:t>de clasificación de la información y finalmente sea éste último quien apruebe, modifique o revoque la clasificación de la información solicitada.</w:t>
      </w:r>
    </w:p>
    <w:p w14:paraId="24FE8F33" w14:textId="77777777" w:rsidR="00B1328D" w:rsidRPr="0069137C" w:rsidRDefault="00B1328D">
      <w:pPr>
        <w:spacing w:after="0" w:line="360" w:lineRule="auto"/>
        <w:rPr>
          <w:rFonts w:ascii="Palatino Linotype" w:eastAsia="Palatino Linotype" w:hAnsi="Palatino Linotype" w:cs="Palatino Linotype"/>
          <w:sz w:val="24"/>
          <w:szCs w:val="24"/>
        </w:rPr>
      </w:pPr>
    </w:p>
    <w:p w14:paraId="54C865E7" w14:textId="77777777" w:rsidR="00B1328D" w:rsidRPr="0069137C" w:rsidRDefault="00452ABF">
      <w:pPr>
        <w:pBdr>
          <w:top w:val="nil"/>
          <w:left w:val="nil"/>
          <w:bottom w:val="nil"/>
          <w:right w:val="nil"/>
          <w:between w:val="nil"/>
        </w:pBdr>
        <w:spacing w:after="0" w:line="360" w:lineRule="auto"/>
        <w:jc w:val="both"/>
        <w:rPr>
          <w:sz w:val="24"/>
          <w:szCs w:val="24"/>
        </w:rPr>
      </w:pPr>
      <w:r w:rsidRPr="0069137C">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26FA289C" w14:textId="77777777" w:rsidR="00B1328D" w:rsidRPr="0069137C" w:rsidRDefault="00452ABF">
      <w:pPr>
        <w:pBdr>
          <w:top w:val="nil"/>
          <w:left w:val="nil"/>
          <w:bottom w:val="nil"/>
          <w:right w:val="nil"/>
          <w:between w:val="nil"/>
        </w:pBdr>
        <w:ind w:left="864" w:right="864"/>
        <w:jc w:val="both"/>
        <w:rPr>
          <w:rFonts w:ascii="Palatino Linotype" w:eastAsia="Palatino Linotype" w:hAnsi="Palatino Linotype" w:cs="Palatino Linotype"/>
          <w:i/>
        </w:rPr>
      </w:pPr>
      <w:r w:rsidRPr="0069137C">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65F4AC68" w14:textId="77777777" w:rsidR="00B1328D" w:rsidRPr="0069137C" w:rsidRDefault="00B1328D">
      <w:pPr>
        <w:pBdr>
          <w:top w:val="nil"/>
          <w:left w:val="nil"/>
          <w:bottom w:val="nil"/>
          <w:right w:val="nil"/>
          <w:between w:val="nil"/>
        </w:pBdr>
        <w:ind w:left="864" w:right="864"/>
        <w:jc w:val="both"/>
        <w:rPr>
          <w:rFonts w:ascii="Palatino Linotype" w:eastAsia="Palatino Linotype" w:hAnsi="Palatino Linotype" w:cs="Palatino Linotype"/>
          <w:sz w:val="24"/>
          <w:szCs w:val="24"/>
        </w:rPr>
      </w:pPr>
    </w:p>
    <w:p w14:paraId="7686F369" w14:textId="77777777" w:rsidR="00B1328D" w:rsidRPr="0069137C" w:rsidRDefault="00452AB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Es decir,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234F6FC" w14:textId="77777777" w:rsidR="00B1328D" w:rsidRPr="0069137C" w:rsidRDefault="00B1328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34F3F47E"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Al respecto, se destaca que la versión pública que elabore </w:t>
      </w:r>
      <w:r w:rsidRPr="0069137C">
        <w:rPr>
          <w:rFonts w:ascii="Palatino Linotype" w:eastAsia="Palatino Linotype" w:hAnsi="Palatino Linotype" w:cs="Palatino Linotype"/>
          <w:b/>
          <w:sz w:val="24"/>
          <w:szCs w:val="24"/>
        </w:rPr>
        <w:t>EL</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debe cumplir con las formalidades exigidas en la Ley; es decir, resulta necesario que el Comité de Transparencia del Sujeto Obligado emita el Acuerdo de Clasificación </w:t>
      </w:r>
      <w:r w:rsidRPr="0069137C">
        <w:rPr>
          <w:rFonts w:ascii="Palatino Linotype" w:eastAsia="Palatino Linotype" w:hAnsi="Palatino Linotype" w:cs="Palatino Linotype"/>
          <w:sz w:val="24"/>
          <w:szCs w:val="24"/>
        </w:rPr>
        <w:lastRenderedPageBreak/>
        <w:t xml:space="preserve">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9137C">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69137C">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DF7628A"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668BF6A9"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2282A9E2"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w:t>
      </w:r>
      <w:proofErr w:type="gramStart"/>
      <w:r w:rsidRPr="0069137C">
        <w:rPr>
          <w:rFonts w:ascii="Palatino Linotype" w:eastAsia="Palatino Linotype" w:hAnsi="Palatino Linotype" w:cs="Palatino Linotype"/>
          <w:b/>
          <w:i/>
        </w:rPr>
        <w:t>Segundo.-</w:t>
      </w:r>
      <w:proofErr w:type="gramEnd"/>
      <w:r w:rsidRPr="0069137C">
        <w:rPr>
          <w:rFonts w:ascii="Palatino Linotype" w:eastAsia="Palatino Linotype" w:hAnsi="Palatino Linotype" w:cs="Palatino Linotype"/>
          <w:i/>
        </w:rPr>
        <w:t xml:space="preserve"> Para efectos de los presentes Lineamientos Generales, se entenderá por:</w:t>
      </w:r>
    </w:p>
    <w:p w14:paraId="09BBF994"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XVIII.</w:t>
      </w:r>
      <w:r w:rsidRPr="0069137C">
        <w:rPr>
          <w:rFonts w:ascii="Palatino Linotype" w:eastAsia="Palatino Linotype" w:hAnsi="Palatino Linotype" w:cs="Palatino Linotype"/>
          <w:i/>
        </w:rPr>
        <w:t xml:space="preserve"> </w:t>
      </w:r>
      <w:r w:rsidRPr="0069137C">
        <w:rPr>
          <w:rFonts w:ascii="Palatino Linotype" w:eastAsia="Palatino Linotype" w:hAnsi="Palatino Linotype" w:cs="Palatino Linotype"/>
          <w:b/>
          <w:i/>
        </w:rPr>
        <w:t>Versión pública:</w:t>
      </w:r>
      <w:r w:rsidRPr="0069137C">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9137C">
        <w:rPr>
          <w:rFonts w:ascii="Palatino Linotype" w:eastAsia="Palatino Linotype" w:hAnsi="Palatino Linotype" w:cs="Palatino Linotype"/>
          <w:b/>
          <w:i/>
          <w:u w:val="single"/>
        </w:rPr>
        <w:t>fundando y motivando la</w:t>
      </w:r>
      <w:r w:rsidRPr="0069137C">
        <w:rPr>
          <w:rFonts w:ascii="Palatino Linotype" w:eastAsia="Palatino Linotype" w:hAnsi="Palatino Linotype" w:cs="Palatino Linotype"/>
          <w:i/>
        </w:rPr>
        <w:t xml:space="preserve"> reserva o </w:t>
      </w:r>
      <w:r w:rsidRPr="0069137C">
        <w:rPr>
          <w:rFonts w:ascii="Palatino Linotype" w:eastAsia="Palatino Linotype" w:hAnsi="Palatino Linotype" w:cs="Palatino Linotype"/>
          <w:b/>
          <w:i/>
          <w:u w:val="single"/>
        </w:rPr>
        <w:t>confidencialidad</w:t>
      </w:r>
      <w:r w:rsidRPr="0069137C">
        <w:rPr>
          <w:rFonts w:ascii="Palatino Linotype" w:eastAsia="Palatino Linotype" w:hAnsi="Palatino Linotype" w:cs="Palatino Linotype"/>
          <w:i/>
        </w:rPr>
        <w:t>, a través de la resolución que para tal efecto emita el Comité de Transparencia.</w:t>
      </w:r>
    </w:p>
    <w:p w14:paraId="0B62584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Cuarto.</w:t>
      </w:r>
      <w:r w:rsidRPr="0069137C">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6E0F6B4"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F65349B"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lastRenderedPageBreak/>
        <w:t>Quinto.</w:t>
      </w:r>
      <w:r w:rsidRPr="0069137C">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9FD049"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w:t>
      </w:r>
    </w:p>
    <w:p w14:paraId="66066047"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Séptimo.</w:t>
      </w:r>
      <w:r w:rsidRPr="0069137C">
        <w:rPr>
          <w:rFonts w:ascii="Palatino Linotype" w:eastAsia="Palatino Linotype" w:hAnsi="Palatino Linotype" w:cs="Palatino Linotype"/>
          <w:i/>
        </w:rPr>
        <w:t xml:space="preserve"> La clasificación de la información se llevará a cabo en el momento en que:</w:t>
      </w:r>
    </w:p>
    <w:p w14:paraId="1DA862E1"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I.</w:t>
      </w:r>
      <w:r w:rsidRPr="0069137C">
        <w:rPr>
          <w:rFonts w:ascii="Palatino Linotype" w:eastAsia="Palatino Linotype" w:hAnsi="Palatino Linotype" w:cs="Palatino Linotype"/>
          <w:i/>
        </w:rPr>
        <w:t xml:space="preserve"> Se reciba una solicitud de acceso a la información;</w:t>
      </w:r>
    </w:p>
    <w:p w14:paraId="5FE61878"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II.</w:t>
      </w:r>
      <w:r w:rsidRPr="0069137C">
        <w:rPr>
          <w:rFonts w:ascii="Palatino Linotype" w:eastAsia="Palatino Linotype" w:hAnsi="Palatino Linotype" w:cs="Palatino Linotype"/>
          <w:i/>
        </w:rPr>
        <w:t xml:space="preserve"> </w:t>
      </w:r>
      <w:proofErr w:type="gramStart"/>
      <w:r w:rsidRPr="0069137C">
        <w:rPr>
          <w:rFonts w:ascii="Palatino Linotype" w:eastAsia="Palatino Linotype" w:hAnsi="Palatino Linotype" w:cs="Palatino Linotype"/>
          <w:i/>
        </w:rPr>
        <w:t>Se  determine</w:t>
      </w:r>
      <w:proofErr w:type="gramEnd"/>
      <w:r w:rsidRPr="0069137C">
        <w:rPr>
          <w:rFonts w:ascii="Palatino Linotype" w:eastAsia="Palatino Linotype" w:hAnsi="Palatino Linotype" w:cs="Palatino Linotype"/>
          <w:i/>
        </w:rPr>
        <w:t xml:space="preserve"> mediante resolución del Comité de Transparencia, el órgano garante </w:t>
      </w:r>
    </w:p>
    <w:p w14:paraId="19459F6B"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competente, o en cumplimiento a una sentencia del Poder Judicial; o</w:t>
      </w:r>
    </w:p>
    <w:p w14:paraId="1F018DF6"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III.</w:t>
      </w:r>
      <w:r w:rsidRPr="0069137C">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19AFD1CA"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090FE770"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Octavo.</w:t>
      </w:r>
      <w:r w:rsidRPr="0069137C">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22E57E1"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06EE2251"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8A72D27"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Noveno.</w:t>
      </w:r>
      <w:r w:rsidRPr="0069137C">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69137C">
        <w:rPr>
          <w:rFonts w:ascii="Palatino Linotype" w:eastAsia="Palatino Linotype" w:hAnsi="Palatino Linotype" w:cs="Palatino Linotype"/>
          <w:i/>
        </w:rPr>
        <w:lastRenderedPageBreak/>
        <w:t>siguiendo los procedimientos establecidos en el Capítulo IX de los presentes lineamientos.</w:t>
      </w:r>
    </w:p>
    <w:p w14:paraId="407C260E"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b/>
          <w:i/>
        </w:rPr>
        <w:t>Décimo.</w:t>
      </w:r>
      <w:r w:rsidRPr="0069137C">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5CCCEB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D22FDF9"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Décimo primero.</w:t>
      </w:r>
      <w:r w:rsidRPr="0069137C">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2761BFD" w14:textId="77777777" w:rsidR="00B1328D" w:rsidRPr="0069137C" w:rsidRDefault="00B1328D">
      <w:pPr>
        <w:pBdr>
          <w:top w:val="nil"/>
          <w:left w:val="nil"/>
          <w:bottom w:val="nil"/>
          <w:right w:val="nil"/>
          <w:between w:val="nil"/>
        </w:pBdr>
        <w:spacing w:after="0" w:line="276" w:lineRule="auto"/>
        <w:ind w:right="709"/>
        <w:jc w:val="both"/>
        <w:rPr>
          <w:rFonts w:ascii="Palatino Linotype" w:eastAsia="Palatino Linotype" w:hAnsi="Palatino Linotype" w:cs="Palatino Linotype"/>
        </w:rPr>
      </w:pPr>
    </w:p>
    <w:p w14:paraId="181C8D48"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w:t>
      </w:r>
    </w:p>
    <w:p w14:paraId="1A64CADE" w14:textId="77777777" w:rsidR="00B1328D" w:rsidRPr="0069137C" w:rsidRDefault="00452ABF">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rPr>
      </w:pPr>
      <w:r w:rsidRPr="0069137C">
        <w:rPr>
          <w:rFonts w:ascii="Palatino Linotype" w:eastAsia="Palatino Linotype" w:hAnsi="Palatino Linotype" w:cs="Palatino Linotype"/>
          <w:b/>
          <w:i/>
        </w:rPr>
        <w:t>CAPÍTULO VIII</w:t>
      </w:r>
    </w:p>
    <w:p w14:paraId="27C7539B" w14:textId="77777777" w:rsidR="00B1328D" w:rsidRPr="0069137C" w:rsidRDefault="00452ABF">
      <w:pPr>
        <w:pBdr>
          <w:top w:val="nil"/>
          <w:left w:val="nil"/>
          <w:bottom w:val="nil"/>
          <w:right w:val="nil"/>
          <w:between w:val="nil"/>
        </w:pBdr>
        <w:spacing w:after="0" w:line="276" w:lineRule="auto"/>
        <w:ind w:left="709" w:right="709"/>
        <w:jc w:val="center"/>
        <w:rPr>
          <w:rFonts w:ascii="Palatino Linotype" w:eastAsia="Palatino Linotype" w:hAnsi="Palatino Linotype" w:cs="Palatino Linotype"/>
          <w:b/>
          <w:i/>
        </w:rPr>
      </w:pPr>
      <w:r w:rsidRPr="0069137C">
        <w:rPr>
          <w:rFonts w:ascii="Palatino Linotype" w:eastAsia="Palatino Linotype" w:hAnsi="Palatino Linotype" w:cs="Palatino Linotype"/>
          <w:b/>
          <w:i/>
        </w:rPr>
        <w:t>DE LOS ELEMENTOS PARA LA CLASIFICACIÓN</w:t>
      </w:r>
    </w:p>
    <w:p w14:paraId="24DF3A8D"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Quincuagésimo</w:t>
      </w:r>
      <w:r w:rsidRPr="0069137C">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2D5F383"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Quincuagésimo primero</w:t>
      </w:r>
      <w:r w:rsidRPr="0069137C">
        <w:rPr>
          <w:rFonts w:ascii="Palatino Linotype" w:eastAsia="Palatino Linotype" w:hAnsi="Palatino Linotype" w:cs="Palatino Linotype"/>
          <w:i/>
        </w:rPr>
        <w:t>. Toda acta del Comité de Transparencia deberá contener:</w:t>
      </w:r>
    </w:p>
    <w:p w14:paraId="04EBBC97"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I. El número de sesión y fecha; </w:t>
      </w:r>
    </w:p>
    <w:p w14:paraId="62AE91B8"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 El nombre del área que solicitó la clasificación de información;</w:t>
      </w:r>
    </w:p>
    <w:p w14:paraId="5E1927C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III. La fundamentación legal y motivación correspondiente;</w:t>
      </w:r>
    </w:p>
    <w:p w14:paraId="061787F0"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IV. La resolución o resoluciones aprobadas; y</w:t>
      </w:r>
    </w:p>
    <w:p w14:paraId="4FC6ADB8"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V. La rúbrica o firma digital de cada integrante del Comité de Transparencia. </w:t>
      </w:r>
    </w:p>
    <w:p w14:paraId="14035A24"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5FA5D8F0"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lastRenderedPageBreak/>
        <w:t>I. Los motivos y razonamientos que sustenten la confirmación o modificación de la prueba de daño;</w:t>
      </w:r>
    </w:p>
    <w:p w14:paraId="7880626D"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 Descripción de las partes o secciones reservadas, en caso de clasificación parcial;</w:t>
      </w:r>
    </w:p>
    <w:p w14:paraId="704CD75F"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III. El periodo por el que mantendrá su clasificación y fecha de expiración; y</w:t>
      </w:r>
    </w:p>
    <w:p w14:paraId="4EEF4761"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IV. El nombre del titular y área encargada de realizar la versión pública del documento, en su caso.</w:t>
      </w:r>
    </w:p>
    <w:p w14:paraId="4C92356B"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0183A44"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5C8007DC"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b/>
          <w:i/>
        </w:rPr>
        <w:t>Quincuagésimo segundo</w:t>
      </w:r>
      <w:r w:rsidRPr="0069137C">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BA75DD"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2A486B30" w14:textId="77777777" w:rsidR="00B1328D" w:rsidRPr="0069137C" w:rsidRDefault="00B1328D">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p>
    <w:p w14:paraId="3744EA5A"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 Fijar la fecha en que se elaboró la versión pública y la fecha en la cual el Comité de Transparencia confirmó dicha versión;</w:t>
      </w:r>
    </w:p>
    <w:p w14:paraId="69DF575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38265383"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III. Señalar las personas o instancias autorizadas a acceder a la información clasificada.</w:t>
      </w:r>
    </w:p>
    <w:p w14:paraId="315E9731"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4DAFB09"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Quincuagésimo cuarto. Cuando el Comité de Transparencia confirme la clasificación de documentos reservados y/o confidenciales, sea total o parcialmente; se deberá anexar al expediente la resolución que determinó la clasificación o, en su defecto, </w:t>
      </w:r>
      <w:r w:rsidRPr="0069137C">
        <w:rPr>
          <w:rFonts w:ascii="Palatino Linotype" w:eastAsia="Palatino Linotype" w:hAnsi="Palatino Linotype" w:cs="Palatino Linotype"/>
          <w:i/>
        </w:rPr>
        <w:lastRenderedPageBreak/>
        <w:t>identificar en la carátula del expediente del cual formen parte, la fecha y sesión del Comité de Transparencia en la que se confirmó dicha clasificación.</w:t>
      </w:r>
    </w:p>
    <w:p w14:paraId="2FDD3FA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rPr>
      </w:pPr>
      <w:r w:rsidRPr="0069137C">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69137C">
        <w:rPr>
          <w:rFonts w:ascii="Palatino Linotype" w:eastAsia="Palatino Linotype" w:hAnsi="Palatino Linotype" w:cs="Palatino Linotype"/>
          <w:i/>
        </w:rPr>
        <w:t>testado</w:t>
      </w:r>
      <w:proofErr w:type="spellEnd"/>
      <w:r w:rsidRPr="0069137C">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55DF5955" w14:textId="77777777" w:rsidR="00B1328D" w:rsidRPr="0069137C" w:rsidRDefault="00452ABF">
      <w:pPr>
        <w:pBdr>
          <w:top w:val="nil"/>
          <w:left w:val="nil"/>
          <w:bottom w:val="nil"/>
          <w:right w:val="nil"/>
          <w:between w:val="nil"/>
        </w:pBdr>
        <w:spacing w:after="0" w:line="276" w:lineRule="auto"/>
        <w:ind w:left="709" w:right="70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rPr>
        <w:t xml:space="preserve"> </w:t>
      </w:r>
    </w:p>
    <w:p w14:paraId="7472FB26"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7A19E8DF" w14:textId="77777777" w:rsidR="00B1328D" w:rsidRPr="0069137C" w:rsidRDefault="00452ABF">
      <w:pPr>
        <w:shd w:val="clear" w:color="auto" w:fill="FFFFFF"/>
        <w:spacing w:after="0" w:line="360" w:lineRule="auto"/>
        <w:ind w:right="51"/>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69137C">
        <w:rPr>
          <w:rFonts w:ascii="Palatino Linotype" w:eastAsia="Palatino Linotype" w:hAnsi="Palatino Linotype" w:cs="Palatino Linotype"/>
          <w:b/>
          <w:sz w:val="24"/>
          <w:szCs w:val="24"/>
        </w:rPr>
        <w:t>LA PARTE</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RECURRENTE</w:t>
      </w:r>
      <w:r w:rsidRPr="0069137C">
        <w:rPr>
          <w:rFonts w:ascii="Palatino Linotype" w:eastAsia="Palatino Linotype" w:hAnsi="Palatino Linotype" w:cs="Palatino Linotype"/>
          <w:sz w:val="24"/>
          <w:szCs w:val="24"/>
        </w:rPr>
        <w:t>.</w:t>
      </w:r>
    </w:p>
    <w:p w14:paraId="4F07ADD2" w14:textId="77777777" w:rsidR="00B1328D" w:rsidRPr="0069137C" w:rsidRDefault="00B1328D">
      <w:pPr>
        <w:pBdr>
          <w:top w:val="nil"/>
          <w:left w:val="nil"/>
          <w:bottom w:val="nil"/>
          <w:right w:val="nil"/>
          <w:between w:val="nil"/>
        </w:pBdr>
        <w:spacing w:after="0" w:line="360" w:lineRule="auto"/>
        <w:ind w:right="851"/>
        <w:jc w:val="both"/>
        <w:rPr>
          <w:rFonts w:ascii="Palatino Linotype" w:eastAsia="Palatino Linotype" w:hAnsi="Palatino Linotype" w:cs="Palatino Linotype"/>
          <w:sz w:val="24"/>
          <w:szCs w:val="24"/>
        </w:rPr>
      </w:pPr>
    </w:p>
    <w:p w14:paraId="74A42009" w14:textId="77777777" w:rsidR="00B1328D" w:rsidRPr="0069137C" w:rsidRDefault="00452ABF">
      <w:pPr>
        <w:spacing w:after="0" w:line="360" w:lineRule="auto"/>
        <w:jc w:val="both"/>
        <w:rPr>
          <w:rFonts w:ascii="Palatino Linotype" w:eastAsia="Palatino Linotype" w:hAnsi="Palatino Linotype" w:cs="Palatino Linotype"/>
          <w:b/>
          <w:sz w:val="24"/>
          <w:szCs w:val="24"/>
        </w:rPr>
      </w:pPr>
      <w:r w:rsidRPr="0069137C">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r w:rsidRPr="0069137C">
        <w:rPr>
          <w:rFonts w:ascii="Palatino Linotype" w:eastAsia="Palatino Linotype" w:hAnsi="Palatino Linotype" w:cs="Palatino Linotype"/>
          <w:b/>
          <w:sz w:val="24"/>
          <w:szCs w:val="24"/>
        </w:rPr>
        <w:t>:</w:t>
      </w:r>
    </w:p>
    <w:p w14:paraId="576DF5CD" w14:textId="77777777" w:rsidR="00B1328D" w:rsidRPr="0069137C" w:rsidRDefault="00B1328D">
      <w:pPr>
        <w:spacing w:after="0" w:line="360" w:lineRule="auto"/>
        <w:jc w:val="both"/>
        <w:rPr>
          <w:rFonts w:ascii="Palatino Linotype" w:eastAsia="Palatino Linotype" w:hAnsi="Palatino Linotype" w:cs="Palatino Linotype"/>
          <w:b/>
          <w:sz w:val="24"/>
          <w:szCs w:val="24"/>
        </w:rPr>
      </w:pPr>
    </w:p>
    <w:p w14:paraId="307B8F1E" w14:textId="77777777" w:rsidR="00B1328D" w:rsidRPr="0069137C" w:rsidRDefault="00B1328D">
      <w:pPr>
        <w:tabs>
          <w:tab w:val="left" w:pos="7938"/>
        </w:tabs>
        <w:spacing w:after="0" w:line="360" w:lineRule="auto"/>
        <w:jc w:val="both"/>
        <w:rPr>
          <w:rFonts w:ascii="Palatino Linotype" w:eastAsia="Palatino Linotype" w:hAnsi="Palatino Linotype" w:cs="Palatino Linotype"/>
          <w:b/>
          <w:sz w:val="24"/>
          <w:szCs w:val="24"/>
        </w:rPr>
      </w:pPr>
    </w:p>
    <w:p w14:paraId="0F2E3CFB" w14:textId="77777777" w:rsidR="00B1328D" w:rsidRPr="0069137C" w:rsidRDefault="00452ABF">
      <w:pPr>
        <w:spacing w:after="0" w:line="360" w:lineRule="auto"/>
        <w:ind w:right="-93"/>
        <w:jc w:val="center"/>
        <w:rPr>
          <w:rFonts w:ascii="Palatino Linotype" w:eastAsia="Palatino Linotype" w:hAnsi="Palatino Linotype" w:cs="Palatino Linotype"/>
          <w:b/>
          <w:sz w:val="24"/>
          <w:szCs w:val="24"/>
        </w:rPr>
      </w:pPr>
      <w:r w:rsidRPr="0069137C">
        <w:rPr>
          <w:rFonts w:ascii="Palatino Linotype" w:eastAsia="Palatino Linotype" w:hAnsi="Palatino Linotype" w:cs="Palatino Linotype"/>
          <w:b/>
          <w:sz w:val="24"/>
          <w:szCs w:val="24"/>
        </w:rPr>
        <w:t>R E S U E L V E:</w:t>
      </w:r>
    </w:p>
    <w:p w14:paraId="7BE61CCE" w14:textId="77777777" w:rsidR="00B1328D" w:rsidRPr="0069137C" w:rsidRDefault="00B1328D">
      <w:pPr>
        <w:spacing w:after="0" w:line="360" w:lineRule="auto"/>
        <w:ind w:right="-93"/>
        <w:jc w:val="center"/>
        <w:rPr>
          <w:rFonts w:ascii="Palatino Linotype" w:eastAsia="Palatino Linotype" w:hAnsi="Palatino Linotype" w:cs="Palatino Linotype"/>
          <w:b/>
          <w:sz w:val="24"/>
          <w:szCs w:val="24"/>
        </w:rPr>
      </w:pPr>
    </w:p>
    <w:p w14:paraId="45EC10CF"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PRIMERO. </w:t>
      </w:r>
      <w:r w:rsidRPr="0069137C">
        <w:rPr>
          <w:rFonts w:ascii="Palatino Linotype" w:eastAsia="Palatino Linotype" w:hAnsi="Palatino Linotype" w:cs="Palatino Linotype"/>
          <w:sz w:val="24"/>
          <w:szCs w:val="24"/>
        </w:rPr>
        <w:t xml:space="preserve">Resultan fundados los motivos de inconformidad hechos valer por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en el Recurso de Revisión </w:t>
      </w:r>
      <w:r w:rsidRPr="0069137C">
        <w:rPr>
          <w:rFonts w:ascii="Palatino Linotype" w:eastAsia="Palatino Linotype" w:hAnsi="Palatino Linotype" w:cs="Palatino Linotype"/>
          <w:b/>
          <w:sz w:val="24"/>
          <w:szCs w:val="24"/>
        </w:rPr>
        <w:t>05904/INFOEM/IP/RR/2024</w:t>
      </w:r>
      <w:r w:rsidRPr="0069137C">
        <w:rPr>
          <w:rFonts w:ascii="Palatino Linotype" w:eastAsia="Palatino Linotype" w:hAnsi="Palatino Linotype" w:cs="Palatino Linotype"/>
          <w:sz w:val="24"/>
          <w:szCs w:val="24"/>
        </w:rPr>
        <w:t>,</w:t>
      </w:r>
      <w:r w:rsidRPr="0069137C">
        <w:rPr>
          <w:rFonts w:ascii="Palatino Linotype" w:eastAsia="Palatino Linotype" w:hAnsi="Palatino Linotype" w:cs="Palatino Linotype"/>
          <w:b/>
          <w:sz w:val="24"/>
          <w:szCs w:val="24"/>
        </w:rPr>
        <w:t xml:space="preserve"> </w:t>
      </w:r>
      <w:r w:rsidRPr="0069137C">
        <w:rPr>
          <w:rFonts w:ascii="Palatino Linotype" w:eastAsia="Palatino Linotype" w:hAnsi="Palatino Linotype" w:cs="Palatino Linotype"/>
          <w:sz w:val="24"/>
          <w:szCs w:val="24"/>
        </w:rPr>
        <w:t xml:space="preserve">por lo que, en términos del considerando </w:t>
      </w:r>
      <w:r w:rsidRPr="0069137C">
        <w:rPr>
          <w:rFonts w:ascii="Palatino Linotype" w:eastAsia="Palatino Linotype" w:hAnsi="Palatino Linotype" w:cs="Palatino Linotype"/>
          <w:b/>
          <w:sz w:val="24"/>
          <w:szCs w:val="24"/>
        </w:rPr>
        <w:t xml:space="preserve">Cuarto </w:t>
      </w:r>
      <w:r w:rsidRPr="0069137C">
        <w:rPr>
          <w:rFonts w:ascii="Palatino Linotype" w:eastAsia="Palatino Linotype" w:hAnsi="Palatino Linotype" w:cs="Palatino Linotype"/>
          <w:sz w:val="24"/>
          <w:szCs w:val="24"/>
        </w:rPr>
        <w:t xml:space="preserve">de esta resolución, se </w:t>
      </w:r>
      <w:r w:rsidRPr="0069137C">
        <w:rPr>
          <w:rFonts w:ascii="Palatino Linotype" w:eastAsia="Palatino Linotype" w:hAnsi="Palatino Linotype" w:cs="Palatino Linotype"/>
          <w:b/>
          <w:sz w:val="24"/>
          <w:szCs w:val="24"/>
        </w:rPr>
        <w:t xml:space="preserve">MODIFICA </w:t>
      </w:r>
      <w:r w:rsidRPr="0069137C">
        <w:rPr>
          <w:rFonts w:ascii="Palatino Linotype" w:eastAsia="Palatino Linotype" w:hAnsi="Palatino Linotype" w:cs="Palatino Linotype"/>
          <w:sz w:val="24"/>
          <w:szCs w:val="24"/>
        </w:rPr>
        <w:t xml:space="preserve">la respuesta emitida por </w:t>
      </w:r>
      <w:r w:rsidRPr="0069137C">
        <w:rPr>
          <w:rFonts w:ascii="Palatino Linotype" w:eastAsia="Palatino Linotype" w:hAnsi="Palatino Linotype" w:cs="Palatino Linotype"/>
          <w:b/>
          <w:sz w:val="24"/>
          <w:szCs w:val="24"/>
        </w:rPr>
        <w:t>EL</w:t>
      </w:r>
      <w:r w:rsidRPr="0069137C">
        <w:rPr>
          <w:rFonts w:ascii="Palatino Linotype" w:eastAsia="Palatino Linotype" w:hAnsi="Palatino Linotype" w:cs="Palatino Linotype"/>
          <w:sz w:val="24"/>
          <w:szCs w:val="24"/>
        </w:rPr>
        <w:t xml:space="preserve">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w:t>
      </w:r>
    </w:p>
    <w:p w14:paraId="0C4DA65A" w14:textId="77777777" w:rsidR="00B1328D" w:rsidRPr="0069137C" w:rsidRDefault="00B1328D">
      <w:pPr>
        <w:spacing w:after="0" w:line="360" w:lineRule="auto"/>
        <w:jc w:val="both"/>
        <w:rPr>
          <w:rFonts w:ascii="Palatino Linotype" w:eastAsia="Palatino Linotype" w:hAnsi="Palatino Linotype" w:cs="Palatino Linotype"/>
          <w:b/>
          <w:sz w:val="24"/>
          <w:szCs w:val="24"/>
        </w:rPr>
      </w:pPr>
    </w:p>
    <w:p w14:paraId="19F3734F" w14:textId="77777777" w:rsidR="00B1328D" w:rsidRPr="0069137C" w:rsidRDefault="00452ABF">
      <w:pPr>
        <w:spacing w:after="0" w:line="360" w:lineRule="auto"/>
        <w:jc w:val="both"/>
        <w:rPr>
          <w:rFonts w:ascii="Palatino Linotype" w:eastAsia="Palatino Linotype" w:hAnsi="Palatino Linotype" w:cs="Palatino Linotype"/>
          <w:sz w:val="24"/>
          <w:szCs w:val="24"/>
        </w:rPr>
      </w:pPr>
      <w:bookmarkStart w:id="1" w:name="_heading=h.kelgs2428oa6" w:colFirst="0" w:colLast="0"/>
      <w:bookmarkEnd w:id="1"/>
      <w:r w:rsidRPr="0069137C">
        <w:rPr>
          <w:rFonts w:ascii="Palatino Linotype" w:eastAsia="Palatino Linotype" w:hAnsi="Palatino Linotype" w:cs="Palatino Linotype"/>
          <w:b/>
          <w:sz w:val="24"/>
          <w:szCs w:val="24"/>
        </w:rPr>
        <w:t xml:space="preserve">SEGUNDO. </w:t>
      </w:r>
      <w:r w:rsidRPr="0069137C">
        <w:rPr>
          <w:rFonts w:ascii="Palatino Linotype" w:eastAsia="Palatino Linotype" w:hAnsi="Palatino Linotype" w:cs="Palatino Linotype"/>
          <w:sz w:val="24"/>
          <w:szCs w:val="24"/>
        </w:rPr>
        <w:t>Se</w:t>
      </w:r>
      <w:r w:rsidRPr="0069137C">
        <w:rPr>
          <w:rFonts w:ascii="Palatino Linotype" w:eastAsia="Palatino Linotype" w:hAnsi="Palatino Linotype" w:cs="Palatino Linotype"/>
          <w:b/>
          <w:sz w:val="24"/>
          <w:szCs w:val="24"/>
        </w:rPr>
        <w:t xml:space="preserve"> ORDENA </w:t>
      </w:r>
      <w:r w:rsidRPr="0069137C">
        <w:rPr>
          <w:rFonts w:ascii="Palatino Linotype" w:eastAsia="Palatino Linotype" w:hAnsi="Palatino Linotype" w:cs="Palatino Linotype"/>
          <w:sz w:val="24"/>
          <w:szCs w:val="24"/>
        </w:rPr>
        <w:t xml:space="preserve">al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en términos de los Considerandos </w:t>
      </w:r>
      <w:r w:rsidRPr="0069137C">
        <w:rPr>
          <w:rFonts w:ascii="Palatino Linotype" w:eastAsia="Palatino Linotype" w:hAnsi="Palatino Linotype" w:cs="Palatino Linotype"/>
          <w:b/>
          <w:sz w:val="24"/>
          <w:szCs w:val="24"/>
        </w:rPr>
        <w:t xml:space="preserve">Cuarto y Quinto </w:t>
      </w:r>
      <w:r w:rsidRPr="0069137C">
        <w:rPr>
          <w:rFonts w:ascii="Palatino Linotype" w:eastAsia="Palatino Linotype" w:hAnsi="Palatino Linotype" w:cs="Palatino Linotype"/>
          <w:sz w:val="24"/>
          <w:szCs w:val="24"/>
        </w:rPr>
        <w:t xml:space="preserve">de esta resolución, haga entrega previa búsqueda exhaustiva y razonable, vía </w:t>
      </w:r>
      <w:r w:rsidRPr="0069137C">
        <w:rPr>
          <w:rFonts w:ascii="Palatino Linotype" w:eastAsia="Palatino Linotype" w:hAnsi="Palatino Linotype" w:cs="Palatino Linotype"/>
          <w:b/>
          <w:sz w:val="24"/>
          <w:szCs w:val="24"/>
        </w:rPr>
        <w:t>SAIMEX</w:t>
      </w:r>
      <w:r w:rsidRPr="0069137C">
        <w:rPr>
          <w:rFonts w:ascii="Palatino Linotype" w:eastAsia="Palatino Linotype" w:hAnsi="Palatino Linotype" w:cs="Palatino Linotype"/>
          <w:sz w:val="24"/>
          <w:szCs w:val="24"/>
        </w:rPr>
        <w:t xml:space="preserve">, en versión pública, lo siguiente: </w:t>
      </w:r>
    </w:p>
    <w:p w14:paraId="2B9B6269" w14:textId="77777777" w:rsidR="00B1328D" w:rsidRPr="0069137C" w:rsidRDefault="00452ABF">
      <w:pPr>
        <w:numPr>
          <w:ilvl w:val="0"/>
          <w:numId w:val="2"/>
        </w:numPr>
        <w:pBdr>
          <w:top w:val="nil"/>
          <w:left w:val="nil"/>
          <w:bottom w:val="nil"/>
          <w:right w:val="nil"/>
          <w:between w:val="nil"/>
        </w:pBdr>
        <w:spacing w:before="280"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Avisos de privacidad vigentes al doce de septiembre de dos mil veinticuatro. </w:t>
      </w:r>
    </w:p>
    <w:p w14:paraId="031B1F47" w14:textId="77777777" w:rsidR="00B1328D" w:rsidRPr="0069137C" w:rsidRDefault="00452AB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La nómina de la primera y segunda quincena de agosto de dos mil veinticuatro. </w:t>
      </w:r>
    </w:p>
    <w:p w14:paraId="428BA50F" w14:textId="77777777" w:rsidR="00B1328D" w:rsidRPr="0069137C" w:rsidRDefault="00452ABF">
      <w:pPr>
        <w:numPr>
          <w:ilvl w:val="0"/>
          <w:numId w:val="2"/>
        </w:numPr>
        <w:pBdr>
          <w:top w:val="nil"/>
          <w:left w:val="nil"/>
          <w:bottom w:val="nil"/>
          <w:right w:val="nil"/>
          <w:between w:val="nil"/>
        </w:pBdr>
        <w:spacing w:after="28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 xml:space="preserve">Documento donde conste el control o registro de asistencia del personal adscrito al </w:t>
      </w:r>
      <w:r w:rsidRPr="0069137C">
        <w:rPr>
          <w:rFonts w:ascii="Palatino Linotype" w:eastAsia="Palatino Linotype" w:hAnsi="Palatino Linotype" w:cs="Palatino Linotype"/>
          <w:b/>
          <w:sz w:val="24"/>
          <w:szCs w:val="24"/>
        </w:rPr>
        <w:t>SUJETO OBLIGADO</w:t>
      </w:r>
      <w:r w:rsidRPr="0069137C">
        <w:rPr>
          <w:rFonts w:ascii="Palatino Linotype" w:eastAsia="Palatino Linotype" w:hAnsi="Palatino Linotype" w:cs="Palatino Linotype"/>
          <w:sz w:val="24"/>
          <w:szCs w:val="24"/>
        </w:rPr>
        <w:t xml:space="preserve"> del periodo comprendido del doce de </w:t>
      </w:r>
      <w:r w:rsidRPr="0069137C">
        <w:rPr>
          <w:rFonts w:ascii="Palatino Linotype" w:eastAsia="Palatino Linotype" w:hAnsi="Palatino Linotype" w:cs="Palatino Linotype"/>
          <w:sz w:val="24"/>
          <w:szCs w:val="24"/>
        </w:rPr>
        <w:lastRenderedPageBreak/>
        <w:t>septiembre de dos mil veintitrés al doce de septiembre de dos mil veinticuatro o bien, la autorización emitida por autoridad competente para omitir la elaboración de dicho control o exceptuar el registro de asistencia.</w:t>
      </w:r>
    </w:p>
    <w:p w14:paraId="0248081F" w14:textId="77777777" w:rsidR="00B1328D" w:rsidRPr="0069137C" w:rsidRDefault="00452ABF">
      <w:pPr>
        <w:spacing w:after="0" w:line="276" w:lineRule="auto"/>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69137C">
        <w:rPr>
          <w:rFonts w:ascii="Palatino Linotype" w:eastAsia="Palatino Linotype" w:hAnsi="Palatino Linotype" w:cs="Palatino Linotype"/>
          <w:b/>
          <w:i/>
        </w:rPr>
        <w:t>LA PARTE RECURRENTE</w:t>
      </w:r>
      <w:r w:rsidRPr="0069137C">
        <w:rPr>
          <w:rFonts w:ascii="Palatino Linotype" w:eastAsia="Palatino Linotype" w:hAnsi="Palatino Linotype" w:cs="Palatino Linotype"/>
          <w:i/>
        </w:rPr>
        <w:t>.</w:t>
      </w:r>
    </w:p>
    <w:p w14:paraId="206C454F" w14:textId="77777777" w:rsidR="00B1328D" w:rsidRPr="0069137C" w:rsidRDefault="00B1328D">
      <w:pPr>
        <w:spacing w:after="0" w:line="276" w:lineRule="auto"/>
        <w:jc w:val="both"/>
        <w:rPr>
          <w:rFonts w:ascii="Palatino Linotype" w:eastAsia="Palatino Linotype" w:hAnsi="Palatino Linotype" w:cs="Palatino Linotype"/>
          <w:i/>
          <w:sz w:val="24"/>
          <w:szCs w:val="24"/>
        </w:rPr>
      </w:pPr>
    </w:p>
    <w:p w14:paraId="74ABBC71" w14:textId="77777777" w:rsidR="00B1328D" w:rsidRPr="0069137C" w:rsidRDefault="00452ABF">
      <w:pPr>
        <w:spacing w:after="0" w:line="276" w:lineRule="auto"/>
        <w:jc w:val="both"/>
        <w:rPr>
          <w:rFonts w:ascii="Palatino Linotype" w:eastAsia="Palatino Linotype" w:hAnsi="Palatino Linotype" w:cs="Palatino Linotype"/>
          <w:i/>
        </w:rPr>
      </w:pPr>
      <w:r w:rsidRPr="0069137C">
        <w:rPr>
          <w:rFonts w:ascii="Palatino Linotype" w:eastAsia="Palatino Linotype" w:hAnsi="Palatino Linotype" w:cs="Palatino Linotype"/>
          <w:i/>
        </w:rPr>
        <w:t>De no contar con el registro de asistencia o con la autorización para omitir el registro de asistencia</w:t>
      </w:r>
    </w:p>
    <w:p w14:paraId="7B693C99" w14:textId="77777777" w:rsidR="00B1328D" w:rsidRPr="0069137C" w:rsidRDefault="00452ABF">
      <w:pPr>
        <w:spacing w:after="0" w:line="276" w:lineRule="auto"/>
        <w:jc w:val="both"/>
        <w:rPr>
          <w:rFonts w:ascii="Palatino Linotype" w:eastAsia="Palatino Linotype" w:hAnsi="Palatino Linotype" w:cs="Palatino Linotype"/>
          <w:i/>
        </w:rPr>
      </w:pPr>
      <w:r w:rsidRPr="0069137C">
        <w:rPr>
          <w:rFonts w:ascii="Palatino Linotype" w:eastAsia="Palatino Linotype" w:hAnsi="Palatino Linotype" w:cs="Palatino Linotype"/>
          <w:i/>
        </w:rPr>
        <w:t xml:space="preserve">de alguno de los servidores público adscritos, </w:t>
      </w:r>
      <w:r w:rsidRPr="0069137C">
        <w:rPr>
          <w:rFonts w:ascii="Palatino Linotype" w:eastAsia="Palatino Linotype" w:hAnsi="Palatino Linotype" w:cs="Palatino Linotype"/>
          <w:b/>
          <w:i/>
        </w:rPr>
        <w:t>EL SUJETO OBLIGADO</w:t>
      </w:r>
      <w:r w:rsidRPr="0069137C">
        <w:rPr>
          <w:rFonts w:ascii="Palatino Linotype" w:eastAsia="Palatino Linotype" w:hAnsi="Palatino Linotype" w:cs="Palatino Linotype"/>
          <w:i/>
        </w:rPr>
        <w:t xml:space="preserve">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w:t>
      </w:r>
    </w:p>
    <w:p w14:paraId="0F46BC09" w14:textId="77777777" w:rsidR="00B1328D" w:rsidRPr="0069137C" w:rsidRDefault="00B1328D">
      <w:pPr>
        <w:spacing w:after="0" w:line="276" w:lineRule="auto"/>
        <w:jc w:val="both"/>
        <w:rPr>
          <w:rFonts w:ascii="Palatino Linotype" w:eastAsia="Palatino Linotype" w:hAnsi="Palatino Linotype" w:cs="Palatino Linotype"/>
          <w:i/>
          <w:sz w:val="24"/>
          <w:szCs w:val="24"/>
        </w:rPr>
      </w:pPr>
    </w:p>
    <w:p w14:paraId="27A861E3"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TERCERO.  Notifíquese vía SAIMEX, </w:t>
      </w:r>
      <w:r w:rsidRPr="0069137C">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C01949" w14:textId="77777777" w:rsidR="00B1328D" w:rsidRPr="0069137C" w:rsidRDefault="00B1328D">
      <w:pPr>
        <w:spacing w:after="0" w:line="360" w:lineRule="auto"/>
        <w:jc w:val="both"/>
        <w:rPr>
          <w:rFonts w:ascii="Palatino Linotype" w:eastAsia="Palatino Linotype" w:hAnsi="Palatino Linotype" w:cs="Palatino Linotype"/>
          <w:b/>
          <w:sz w:val="24"/>
          <w:szCs w:val="24"/>
        </w:rPr>
      </w:pPr>
      <w:bookmarkStart w:id="2" w:name="_heading=h.3znysh7" w:colFirst="0" w:colLast="0"/>
      <w:bookmarkEnd w:id="2"/>
    </w:p>
    <w:p w14:paraId="4196B480"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lastRenderedPageBreak/>
        <w:t xml:space="preserve">CUARTO. </w:t>
      </w:r>
      <w:r w:rsidRPr="0069137C">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69137C">
        <w:rPr>
          <w:rFonts w:ascii="Palatino Linotype" w:eastAsia="Palatino Linotype" w:hAnsi="Palatino Linotype" w:cs="Palatino Linotype"/>
          <w:b/>
          <w:sz w:val="24"/>
          <w:szCs w:val="24"/>
        </w:rPr>
        <w:t>EL SUJETO OBLIGADO</w:t>
      </w:r>
      <w:r w:rsidRPr="0069137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D976812" w14:textId="77777777" w:rsidR="00B1328D" w:rsidRPr="0069137C" w:rsidRDefault="00B1328D">
      <w:pPr>
        <w:spacing w:after="0" w:line="360" w:lineRule="auto"/>
        <w:jc w:val="both"/>
        <w:rPr>
          <w:rFonts w:ascii="Palatino Linotype" w:eastAsia="Palatino Linotype" w:hAnsi="Palatino Linotype" w:cs="Palatino Linotype"/>
          <w:sz w:val="24"/>
          <w:szCs w:val="24"/>
        </w:rPr>
      </w:pPr>
    </w:p>
    <w:p w14:paraId="448055A7" w14:textId="77777777" w:rsidR="00B1328D" w:rsidRPr="0069137C" w:rsidRDefault="00452ABF">
      <w:pPr>
        <w:spacing w:after="0" w:line="360" w:lineRule="auto"/>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b/>
          <w:sz w:val="24"/>
          <w:szCs w:val="24"/>
        </w:rPr>
        <w:t xml:space="preserve">QUINTO. Notifíquese vía SAIMEX, </w:t>
      </w:r>
      <w:r w:rsidRPr="0069137C">
        <w:rPr>
          <w:rFonts w:ascii="Palatino Linotype" w:eastAsia="Palatino Linotype" w:hAnsi="Palatino Linotype" w:cs="Palatino Linotype"/>
          <w:sz w:val="24"/>
          <w:szCs w:val="24"/>
        </w:rPr>
        <w:t xml:space="preserve">a </w:t>
      </w:r>
      <w:r w:rsidRPr="0069137C">
        <w:rPr>
          <w:rFonts w:ascii="Palatino Linotype" w:eastAsia="Palatino Linotype" w:hAnsi="Palatino Linotype" w:cs="Palatino Linotype"/>
          <w:b/>
          <w:sz w:val="24"/>
          <w:szCs w:val="24"/>
        </w:rPr>
        <w:t>LA PARTE RECURRENTE</w:t>
      </w:r>
      <w:r w:rsidRPr="0069137C">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A62BCB7" w14:textId="77777777" w:rsidR="00B1328D" w:rsidRPr="0069137C" w:rsidRDefault="00B1328D">
      <w:pPr>
        <w:tabs>
          <w:tab w:val="left" w:pos="7938"/>
        </w:tabs>
        <w:spacing w:after="0" w:line="360" w:lineRule="auto"/>
        <w:jc w:val="both"/>
        <w:rPr>
          <w:rFonts w:ascii="Palatino Linotype" w:eastAsia="Palatino Linotype" w:hAnsi="Palatino Linotype" w:cs="Palatino Linotype"/>
          <w:b/>
          <w:sz w:val="24"/>
          <w:szCs w:val="24"/>
        </w:rPr>
      </w:pPr>
    </w:p>
    <w:p w14:paraId="08EE722E" w14:textId="77777777" w:rsidR="00B1328D" w:rsidRPr="0069137C" w:rsidRDefault="00452ABF">
      <w:pPr>
        <w:spacing w:after="0" w:line="360" w:lineRule="auto"/>
        <w:ind w:right="49"/>
        <w:jc w:val="both"/>
        <w:rPr>
          <w:rFonts w:ascii="Palatino Linotype" w:eastAsia="Palatino Linotype" w:hAnsi="Palatino Linotype" w:cs="Palatino Linotype"/>
          <w:sz w:val="24"/>
          <w:szCs w:val="24"/>
        </w:rPr>
      </w:pPr>
      <w:r w:rsidRPr="0069137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w:t>
      </w:r>
    </w:p>
    <w:p w14:paraId="3E9EFCF1" w14:textId="77777777" w:rsidR="00B1328D" w:rsidRPr="0069137C" w:rsidRDefault="00B1328D">
      <w:pPr>
        <w:spacing w:after="0" w:line="360" w:lineRule="auto"/>
        <w:ind w:right="49"/>
        <w:jc w:val="both"/>
        <w:rPr>
          <w:rFonts w:ascii="Palatino Linotype" w:eastAsia="Palatino Linotype" w:hAnsi="Palatino Linotype" w:cs="Palatino Linotype"/>
          <w:sz w:val="24"/>
          <w:szCs w:val="24"/>
        </w:rPr>
      </w:pPr>
    </w:p>
    <w:p w14:paraId="745A8629" w14:textId="77777777" w:rsidR="00B1328D" w:rsidRPr="0069137C" w:rsidRDefault="00B1328D">
      <w:pPr>
        <w:widowControl w:val="0"/>
        <w:spacing w:line="360" w:lineRule="auto"/>
        <w:jc w:val="both"/>
        <w:rPr>
          <w:rFonts w:ascii="Palatino Linotype" w:eastAsia="Palatino Linotype" w:hAnsi="Palatino Linotype" w:cs="Palatino Linotype"/>
          <w:sz w:val="24"/>
          <w:szCs w:val="24"/>
        </w:rPr>
      </w:pPr>
    </w:p>
    <w:p w14:paraId="4FD9C037" w14:textId="77777777" w:rsidR="00013851" w:rsidRPr="0069137C" w:rsidRDefault="00013851">
      <w:pPr>
        <w:widowControl w:val="0"/>
        <w:spacing w:line="360" w:lineRule="auto"/>
        <w:jc w:val="both"/>
        <w:rPr>
          <w:rFonts w:ascii="Palatino Linotype" w:eastAsia="Palatino Linotype" w:hAnsi="Palatino Linotype" w:cs="Palatino Linotype"/>
          <w:sz w:val="24"/>
          <w:szCs w:val="24"/>
        </w:rPr>
      </w:pPr>
    </w:p>
    <w:sectPr w:rsidR="00013851" w:rsidRPr="0069137C">
      <w:headerReference w:type="default"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B38A0" w14:textId="77777777" w:rsidR="002164F8" w:rsidRDefault="002164F8">
      <w:pPr>
        <w:spacing w:after="0" w:line="240" w:lineRule="auto"/>
      </w:pPr>
      <w:r>
        <w:separator/>
      </w:r>
    </w:p>
  </w:endnote>
  <w:endnote w:type="continuationSeparator" w:id="0">
    <w:p w14:paraId="7BBD65EA" w14:textId="77777777" w:rsidR="002164F8" w:rsidRDefault="00216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7AA6" w14:textId="77777777" w:rsidR="00B1328D" w:rsidRDefault="00452AB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F398B">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F398B">
      <w:rPr>
        <w:rFonts w:ascii="Arial" w:eastAsia="Arial" w:hAnsi="Arial" w:cs="Arial"/>
        <w:b/>
        <w:noProof/>
        <w:color w:val="000000"/>
        <w:sz w:val="20"/>
        <w:szCs w:val="20"/>
      </w:rPr>
      <w:t>74</w:t>
    </w:r>
    <w:r>
      <w:rPr>
        <w:rFonts w:ascii="Arial" w:eastAsia="Arial" w:hAnsi="Arial" w:cs="Arial"/>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428B" w14:textId="77777777" w:rsidR="00B1328D" w:rsidRDefault="00452AB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F398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F398B">
      <w:rPr>
        <w:rFonts w:ascii="Arial" w:eastAsia="Arial" w:hAnsi="Arial" w:cs="Arial"/>
        <w:b/>
        <w:noProof/>
        <w:color w:val="000000"/>
        <w:sz w:val="20"/>
        <w:szCs w:val="20"/>
      </w:rPr>
      <w:t>74</w:t>
    </w:r>
    <w:r>
      <w:rPr>
        <w:rFonts w:ascii="Arial" w:eastAsia="Arial" w:hAnsi="Arial" w:cs="Arial"/>
        <w:b/>
        <w:color w:val="000000"/>
        <w:sz w:val="20"/>
        <w:szCs w:val="20"/>
      </w:rPr>
      <w:fldChar w:fldCharType="end"/>
    </w:r>
  </w:p>
  <w:p w14:paraId="706F8DBC" w14:textId="77777777" w:rsidR="00B1328D" w:rsidRDefault="00B1328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42FF6" w14:textId="77777777" w:rsidR="002164F8" w:rsidRDefault="002164F8">
      <w:pPr>
        <w:spacing w:after="0" w:line="240" w:lineRule="auto"/>
      </w:pPr>
      <w:r>
        <w:separator/>
      </w:r>
    </w:p>
  </w:footnote>
  <w:footnote w:type="continuationSeparator" w:id="0">
    <w:p w14:paraId="52F0B811" w14:textId="77777777" w:rsidR="002164F8" w:rsidRDefault="002164F8">
      <w:pPr>
        <w:spacing w:after="0" w:line="240" w:lineRule="auto"/>
      </w:pPr>
      <w:r>
        <w:continuationSeparator/>
      </w:r>
    </w:p>
  </w:footnote>
  <w:footnote w:id="1">
    <w:p w14:paraId="1F392BEB" w14:textId="77777777" w:rsidR="00B1328D" w:rsidRDefault="00452AB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F568ECA" w14:textId="77777777" w:rsidR="00B1328D" w:rsidRDefault="00452A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6B0D2F7" w14:textId="77777777" w:rsidR="00B1328D" w:rsidRDefault="00452A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57D8" w14:textId="77777777" w:rsidR="00B1328D" w:rsidRDefault="00B1328D">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2"/>
      <w:tblW w:w="10273" w:type="dxa"/>
      <w:tblInd w:w="-1281" w:type="dxa"/>
      <w:tblLayout w:type="fixed"/>
      <w:tblLook w:val="0400" w:firstRow="0" w:lastRow="0" w:firstColumn="0" w:lastColumn="0" w:noHBand="0" w:noVBand="1"/>
    </w:tblPr>
    <w:tblGrid>
      <w:gridCol w:w="5716"/>
      <w:gridCol w:w="4557"/>
    </w:tblGrid>
    <w:tr w:rsidR="00B1328D" w14:paraId="28489CD9" w14:textId="77777777">
      <w:trPr>
        <w:trHeight w:val="246"/>
      </w:trPr>
      <w:tc>
        <w:tcPr>
          <w:tcW w:w="5716" w:type="dxa"/>
        </w:tcPr>
        <w:p w14:paraId="6118A201" w14:textId="77777777" w:rsidR="00B1328D" w:rsidRDefault="00452AB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090BE479" w14:textId="77777777" w:rsidR="00B1328D" w:rsidRDefault="00452AB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05904/INFOEM/IP/RR/2024.</w:t>
          </w:r>
        </w:p>
      </w:tc>
    </w:tr>
    <w:tr w:rsidR="00B1328D" w14:paraId="145FA0B5" w14:textId="77777777">
      <w:trPr>
        <w:trHeight w:val="212"/>
      </w:trPr>
      <w:tc>
        <w:tcPr>
          <w:tcW w:w="5716" w:type="dxa"/>
        </w:tcPr>
        <w:p w14:paraId="04B5EEBA" w14:textId="77777777" w:rsidR="00B1328D" w:rsidRDefault="00452AB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52940A65" w14:textId="77777777" w:rsidR="00B1328D" w:rsidRDefault="00B1328D">
          <w:pPr>
            <w:spacing w:after="120"/>
            <w:ind w:left="-486" w:right="214" w:firstLine="567"/>
            <w:jc w:val="right"/>
            <w:rPr>
              <w:rFonts w:ascii="Palatino Linotype" w:eastAsia="Palatino Linotype" w:hAnsi="Palatino Linotype" w:cs="Palatino Linotype"/>
              <w:sz w:val="24"/>
              <w:szCs w:val="24"/>
            </w:rPr>
          </w:pPr>
        </w:p>
      </w:tc>
    </w:tr>
    <w:tr w:rsidR="00B1328D" w14:paraId="59A2AA23" w14:textId="77777777">
      <w:trPr>
        <w:trHeight w:val="264"/>
      </w:trPr>
      <w:tc>
        <w:tcPr>
          <w:tcW w:w="5716" w:type="dxa"/>
        </w:tcPr>
        <w:p w14:paraId="33A4F554" w14:textId="77777777" w:rsidR="00B1328D" w:rsidRDefault="00452AB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5A646C7C" w14:textId="77777777" w:rsidR="00B1328D" w:rsidRDefault="00452AB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Municipal de Cultura Física y Deporte de Toluca.</w:t>
          </w:r>
        </w:p>
      </w:tc>
    </w:tr>
    <w:tr w:rsidR="00B1328D" w14:paraId="07F9C803" w14:textId="77777777">
      <w:trPr>
        <w:trHeight w:val="373"/>
      </w:trPr>
      <w:tc>
        <w:tcPr>
          <w:tcW w:w="5716" w:type="dxa"/>
        </w:tcPr>
        <w:p w14:paraId="5065D96E" w14:textId="77777777" w:rsidR="00B1328D" w:rsidRDefault="00452AB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6E532D32" w14:textId="77777777" w:rsidR="00B1328D" w:rsidRDefault="00452AB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47ABD7C" w14:textId="77777777" w:rsidR="00B1328D" w:rsidRDefault="00452AB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7F05D2B" wp14:editId="5B332FCF">
          <wp:simplePos x="0" y="0"/>
          <wp:positionH relativeFrom="column">
            <wp:posOffset>-708659</wp:posOffset>
          </wp:positionH>
          <wp:positionV relativeFrom="paragraph">
            <wp:posOffset>-1417954</wp:posOffset>
          </wp:positionV>
          <wp:extent cx="7353300" cy="8658225"/>
          <wp:effectExtent l="0" t="0" r="0" b="0"/>
          <wp:wrapNone/>
          <wp:docPr id="1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79F3" w14:textId="77777777" w:rsidR="00B1328D" w:rsidRDefault="00B1328D">
    <w:pPr>
      <w:widowControl w:val="0"/>
      <w:pBdr>
        <w:top w:val="nil"/>
        <w:left w:val="nil"/>
        <w:bottom w:val="nil"/>
        <w:right w:val="nil"/>
        <w:between w:val="nil"/>
      </w:pBdr>
      <w:spacing w:after="0" w:line="276" w:lineRule="auto"/>
      <w:rPr>
        <w:color w:val="000000"/>
      </w:rPr>
    </w:pPr>
  </w:p>
  <w:tbl>
    <w:tblPr>
      <w:tblStyle w:val="a3"/>
      <w:tblW w:w="10273" w:type="dxa"/>
      <w:tblInd w:w="-1281" w:type="dxa"/>
      <w:tblLayout w:type="fixed"/>
      <w:tblLook w:val="0400" w:firstRow="0" w:lastRow="0" w:firstColumn="0" w:lastColumn="0" w:noHBand="0" w:noVBand="1"/>
    </w:tblPr>
    <w:tblGrid>
      <w:gridCol w:w="5716"/>
      <w:gridCol w:w="4557"/>
    </w:tblGrid>
    <w:tr w:rsidR="00B1328D" w14:paraId="154BDBD6" w14:textId="77777777">
      <w:trPr>
        <w:trHeight w:val="246"/>
      </w:trPr>
      <w:tc>
        <w:tcPr>
          <w:tcW w:w="5716" w:type="dxa"/>
        </w:tcPr>
        <w:p w14:paraId="3F3A1693" w14:textId="77777777" w:rsidR="00B1328D" w:rsidRDefault="00452AB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3280E131" w14:textId="77777777" w:rsidR="00B1328D" w:rsidRDefault="00452AB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05904/INFOEM/IP/RR/2024.</w:t>
          </w:r>
        </w:p>
      </w:tc>
    </w:tr>
    <w:tr w:rsidR="00B1328D" w14:paraId="387261E9" w14:textId="77777777">
      <w:trPr>
        <w:trHeight w:val="212"/>
      </w:trPr>
      <w:tc>
        <w:tcPr>
          <w:tcW w:w="5716" w:type="dxa"/>
        </w:tcPr>
        <w:p w14:paraId="1A3D5BB7" w14:textId="77777777" w:rsidR="00B1328D" w:rsidRDefault="00452AB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EF42D15" w14:textId="4FBD5225" w:rsidR="00B1328D" w:rsidRDefault="00DB642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 XXXXXX</w:t>
          </w:r>
          <w:r w:rsidR="00452ABF">
            <w:rPr>
              <w:rFonts w:ascii="Palatino Linotype" w:eastAsia="Palatino Linotype" w:hAnsi="Palatino Linotype" w:cs="Palatino Linotype"/>
              <w:sz w:val="24"/>
              <w:szCs w:val="24"/>
            </w:rPr>
            <w:t>.</w:t>
          </w:r>
        </w:p>
      </w:tc>
    </w:tr>
    <w:tr w:rsidR="00B1328D" w14:paraId="6FFE2F7D" w14:textId="77777777">
      <w:trPr>
        <w:trHeight w:val="264"/>
      </w:trPr>
      <w:tc>
        <w:tcPr>
          <w:tcW w:w="5716" w:type="dxa"/>
        </w:tcPr>
        <w:p w14:paraId="1722F4F9" w14:textId="77777777" w:rsidR="00B1328D" w:rsidRDefault="00452AB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331CB951" w14:textId="77777777" w:rsidR="00B1328D" w:rsidRDefault="00452AB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Instituto Municipal de Cultura Física y Deporte de Toluca.</w:t>
          </w:r>
        </w:p>
      </w:tc>
    </w:tr>
    <w:tr w:rsidR="00B1328D" w14:paraId="41709F4C" w14:textId="77777777">
      <w:trPr>
        <w:trHeight w:val="373"/>
      </w:trPr>
      <w:tc>
        <w:tcPr>
          <w:tcW w:w="5716" w:type="dxa"/>
        </w:tcPr>
        <w:p w14:paraId="0570D12A" w14:textId="77777777" w:rsidR="00B1328D" w:rsidRDefault="00452AB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5414EA62" w14:textId="77777777" w:rsidR="00B1328D" w:rsidRDefault="00452AB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89BFD74" w14:textId="77777777" w:rsidR="00B1328D" w:rsidRDefault="00452AB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55BDF556" wp14:editId="7379B59D">
          <wp:simplePos x="0" y="0"/>
          <wp:positionH relativeFrom="column">
            <wp:posOffset>-1080134</wp:posOffset>
          </wp:positionH>
          <wp:positionV relativeFrom="paragraph">
            <wp:posOffset>-1456054</wp:posOffset>
          </wp:positionV>
          <wp:extent cx="7353300" cy="8658225"/>
          <wp:effectExtent l="0" t="0" r="0" b="0"/>
          <wp:wrapNone/>
          <wp:docPr id="1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62295"/>
    <w:multiLevelType w:val="multilevel"/>
    <w:tmpl w:val="D07CC2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C9238A"/>
    <w:multiLevelType w:val="multilevel"/>
    <w:tmpl w:val="41B400E6"/>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28D"/>
    <w:rsid w:val="00013851"/>
    <w:rsid w:val="002164F8"/>
    <w:rsid w:val="00452ABF"/>
    <w:rsid w:val="00590F6F"/>
    <w:rsid w:val="0069137C"/>
    <w:rsid w:val="008C1B65"/>
    <w:rsid w:val="008F398B"/>
    <w:rsid w:val="00B1328D"/>
    <w:rsid w:val="00DB642A"/>
    <w:rsid w:val="00E603FB"/>
    <w:rsid w:val="00FA3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AE37"/>
  <w15:docId w15:val="{5CC80F2A-2762-4FAE-9FFA-F607956B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59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655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59D"/>
  </w:style>
  <w:style w:type="paragraph" w:styleId="Piedepgina">
    <w:name w:val="footer"/>
    <w:basedOn w:val="Normal"/>
    <w:link w:val="PiedepginaCar"/>
    <w:uiPriority w:val="99"/>
    <w:unhideWhenUsed/>
    <w:rsid w:val="003655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59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7F6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B7F68"/>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UP3UShdPhlnR2MzYvK1Gz1By2Q==">CgMxLjAyCGguZ2pkZ3hzMg5oLmtlbGdzMjQyOG9hNjIJaC4zem55c2g3OAByITFaOWcxTXZaSmV1NENPOUVzemV4UjNDU21tQmo0VmFPXw==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16461</Words>
  <Characters>90540</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2024-11-08T17:59:00Z</cp:lastPrinted>
  <dcterms:created xsi:type="dcterms:W3CDTF">2024-12-02T22:16:00Z</dcterms:created>
  <dcterms:modified xsi:type="dcterms:W3CDTF">2024-12-02T22:16:00Z</dcterms:modified>
</cp:coreProperties>
</file>