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040F" w14:textId="77777777" w:rsidR="007749CB" w:rsidRPr="00B17700" w:rsidRDefault="007749CB" w:rsidP="007749CB">
      <w:pPr>
        <w:tabs>
          <w:tab w:val="left" w:pos="3465"/>
        </w:tabs>
        <w:spacing w:line="360" w:lineRule="auto"/>
        <w:jc w:val="both"/>
        <w:rPr>
          <w:rFonts w:ascii="Palatino Linotype" w:hAnsi="Palatino Linotype"/>
          <w:sz w:val="24"/>
          <w:szCs w:val="24"/>
        </w:rPr>
      </w:pPr>
      <w:r w:rsidRPr="00B17700">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fecha </w:t>
      </w:r>
      <w:r w:rsidR="004F456B" w:rsidRPr="00B17700">
        <w:rPr>
          <w:rFonts w:ascii="Palatino Linotype" w:hAnsi="Palatino Linotype"/>
          <w:sz w:val="24"/>
          <w:szCs w:val="24"/>
        </w:rPr>
        <w:t xml:space="preserve">diecinueve </w:t>
      </w:r>
      <w:r w:rsidR="00B17700">
        <w:rPr>
          <w:rFonts w:ascii="Palatino Linotype" w:hAnsi="Palatino Linotype"/>
          <w:sz w:val="24"/>
          <w:szCs w:val="24"/>
        </w:rPr>
        <w:t xml:space="preserve">(19) </w:t>
      </w:r>
      <w:r w:rsidR="004F456B" w:rsidRPr="00B17700">
        <w:rPr>
          <w:rFonts w:ascii="Palatino Linotype" w:hAnsi="Palatino Linotype"/>
          <w:sz w:val="24"/>
          <w:szCs w:val="24"/>
        </w:rPr>
        <w:t>de septiembre</w:t>
      </w:r>
      <w:r w:rsidR="00F237B0" w:rsidRPr="00B17700">
        <w:rPr>
          <w:rFonts w:ascii="Palatino Linotype" w:hAnsi="Palatino Linotype"/>
          <w:sz w:val="24"/>
          <w:szCs w:val="24"/>
        </w:rPr>
        <w:t xml:space="preserve"> </w:t>
      </w:r>
      <w:r w:rsidRPr="00B17700">
        <w:rPr>
          <w:rFonts w:ascii="Palatino Linotype" w:hAnsi="Palatino Linotype"/>
          <w:sz w:val="24"/>
          <w:szCs w:val="24"/>
        </w:rPr>
        <w:t>de dos mil veinticuatro.</w:t>
      </w:r>
    </w:p>
    <w:p w14:paraId="0EE29828" w14:textId="77777777" w:rsidR="007749CB" w:rsidRPr="00B17700" w:rsidRDefault="007749CB" w:rsidP="007749CB">
      <w:pPr>
        <w:tabs>
          <w:tab w:val="left" w:pos="3465"/>
        </w:tabs>
        <w:spacing w:line="360" w:lineRule="auto"/>
        <w:jc w:val="both"/>
        <w:rPr>
          <w:rFonts w:ascii="Palatino Linotype" w:hAnsi="Palatino Linotype"/>
          <w:sz w:val="24"/>
          <w:szCs w:val="24"/>
        </w:rPr>
      </w:pPr>
    </w:p>
    <w:p w14:paraId="25F3EECE" w14:textId="75929071" w:rsidR="007749CB" w:rsidRPr="00B17700" w:rsidRDefault="007749CB" w:rsidP="007749CB">
      <w:pPr>
        <w:tabs>
          <w:tab w:val="left" w:pos="3969"/>
        </w:tabs>
        <w:spacing w:line="360" w:lineRule="auto"/>
        <w:jc w:val="both"/>
        <w:rPr>
          <w:rFonts w:ascii="Palatino Linotype" w:hAnsi="Palatino Linotype"/>
          <w:sz w:val="24"/>
          <w:szCs w:val="24"/>
        </w:rPr>
      </w:pPr>
      <w:r w:rsidRPr="00B17700">
        <w:rPr>
          <w:rFonts w:ascii="Palatino Linotype" w:hAnsi="Palatino Linotype"/>
          <w:b/>
          <w:sz w:val="24"/>
          <w:szCs w:val="24"/>
        </w:rPr>
        <w:t>VISTO</w:t>
      </w:r>
      <w:r w:rsidRPr="00B17700">
        <w:rPr>
          <w:rFonts w:ascii="Palatino Linotype" w:hAnsi="Palatino Linotype"/>
          <w:sz w:val="24"/>
          <w:szCs w:val="24"/>
        </w:rPr>
        <w:t xml:space="preserve"> el expediente electrónico formado con motivo del recurso de </w:t>
      </w:r>
      <w:r w:rsidR="00600263" w:rsidRPr="00B17700">
        <w:rPr>
          <w:rFonts w:ascii="Palatino Linotype" w:hAnsi="Palatino Linotype"/>
          <w:sz w:val="24"/>
          <w:szCs w:val="24"/>
        </w:rPr>
        <w:t xml:space="preserve">revisión </w:t>
      </w:r>
      <w:r w:rsidR="00600263" w:rsidRPr="00B17700">
        <w:rPr>
          <w:rFonts w:ascii="Palatino Linotype" w:hAnsi="Palatino Linotype"/>
          <w:b/>
          <w:sz w:val="24"/>
          <w:szCs w:val="24"/>
        </w:rPr>
        <w:t>02643/INFOEM/IP/RR/2024</w:t>
      </w:r>
      <w:r w:rsidRPr="00B17700">
        <w:rPr>
          <w:rFonts w:ascii="Palatino Linotype" w:hAnsi="Palatino Linotype"/>
          <w:sz w:val="24"/>
          <w:szCs w:val="24"/>
        </w:rPr>
        <w:t>,</w:t>
      </w:r>
      <w:r w:rsidRPr="00B17700">
        <w:rPr>
          <w:rFonts w:ascii="Palatino Linotype" w:hAnsi="Palatino Linotype" w:cs="Arial"/>
          <w:b/>
          <w:bCs/>
          <w:sz w:val="24"/>
          <w:szCs w:val="24"/>
        </w:rPr>
        <w:t xml:space="preserve"> </w:t>
      </w:r>
      <w:r w:rsidRPr="00B17700">
        <w:rPr>
          <w:rFonts w:ascii="Palatino Linotype" w:hAnsi="Palatino Linotype"/>
          <w:sz w:val="24"/>
          <w:szCs w:val="24"/>
        </w:rPr>
        <w:t>promovido por</w:t>
      </w:r>
      <w:r w:rsidR="00600263" w:rsidRPr="00B17700">
        <w:rPr>
          <w:rFonts w:ascii="Palatino Linotype" w:hAnsi="Palatino Linotype"/>
          <w:sz w:val="24"/>
          <w:szCs w:val="24"/>
        </w:rPr>
        <w:t xml:space="preserve"> </w:t>
      </w:r>
      <w:r w:rsidR="00B17700">
        <w:rPr>
          <w:rFonts w:ascii="Palatino Linotype" w:hAnsi="Palatino Linotype"/>
          <w:sz w:val="24"/>
          <w:szCs w:val="24"/>
        </w:rPr>
        <w:t xml:space="preserve">un usuario que </w:t>
      </w:r>
      <w:r w:rsidR="00B17700" w:rsidRPr="00B17700">
        <w:rPr>
          <w:rFonts w:ascii="Palatino Linotype" w:hAnsi="Palatino Linotype"/>
          <w:b/>
          <w:sz w:val="24"/>
          <w:szCs w:val="24"/>
        </w:rPr>
        <w:t xml:space="preserve">se registró como </w:t>
      </w:r>
      <w:r w:rsidR="000B5D04">
        <w:rPr>
          <w:rFonts w:ascii="Palatino Linotype" w:hAnsi="Palatino Linotype"/>
          <w:b/>
          <w:sz w:val="24"/>
          <w:szCs w:val="24"/>
        </w:rPr>
        <w:t xml:space="preserve">XXX </w:t>
      </w:r>
      <w:proofErr w:type="spellStart"/>
      <w:r w:rsidR="000B5D04">
        <w:rPr>
          <w:rFonts w:ascii="Palatino Linotype" w:hAnsi="Palatino Linotype"/>
          <w:b/>
          <w:sz w:val="24"/>
          <w:szCs w:val="24"/>
        </w:rPr>
        <w:t>XXX</w:t>
      </w:r>
      <w:proofErr w:type="spellEnd"/>
      <w:r w:rsidRPr="00B17700">
        <w:rPr>
          <w:rFonts w:ascii="Palatino Linotype" w:hAnsi="Palatino Linotype"/>
          <w:sz w:val="24"/>
          <w:szCs w:val="24"/>
        </w:rPr>
        <w:t>, a quien en lo s</w:t>
      </w:r>
      <w:r w:rsidR="00B17700">
        <w:rPr>
          <w:rFonts w:ascii="Palatino Linotype" w:hAnsi="Palatino Linotype"/>
          <w:sz w:val="24"/>
          <w:szCs w:val="24"/>
        </w:rPr>
        <w:t xml:space="preserve">ucesivo se le identificará </w:t>
      </w:r>
      <w:r w:rsidRPr="00B17700">
        <w:rPr>
          <w:rFonts w:ascii="Palatino Linotype" w:hAnsi="Palatino Linotype"/>
          <w:b/>
          <w:sz w:val="24"/>
          <w:szCs w:val="24"/>
        </w:rPr>
        <w:t>EL RECURRENTE</w:t>
      </w:r>
      <w:r w:rsidRPr="00B17700">
        <w:rPr>
          <w:rFonts w:ascii="Palatino Linotype" w:hAnsi="Palatino Linotype" w:cs="Arial"/>
          <w:sz w:val="24"/>
          <w:szCs w:val="24"/>
        </w:rPr>
        <w:t xml:space="preserve">, en contra de la respuesta </w:t>
      </w:r>
      <w:r w:rsidR="00600263" w:rsidRPr="00B17700">
        <w:rPr>
          <w:rFonts w:ascii="Palatino Linotype" w:hAnsi="Palatino Linotype" w:cs="Arial"/>
          <w:sz w:val="24"/>
          <w:szCs w:val="24"/>
        </w:rPr>
        <w:t xml:space="preserve">del </w:t>
      </w:r>
      <w:r w:rsidR="00600263" w:rsidRPr="00B17700">
        <w:rPr>
          <w:rFonts w:ascii="Palatino Linotype" w:hAnsi="Palatino Linotype" w:cs="Arial"/>
          <w:b/>
          <w:sz w:val="24"/>
          <w:szCs w:val="24"/>
        </w:rPr>
        <w:t xml:space="preserve">Ayuntamiento de </w:t>
      </w:r>
      <w:r w:rsidR="0091193E" w:rsidRPr="00B17700">
        <w:rPr>
          <w:rFonts w:ascii="Palatino Linotype" w:hAnsi="Palatino Linotype" w:cs="Arial"/>
          <w:b/>
          <w:sz w:val="24"/>
          <w:szCs w:val="24"/>
        </w:rPr>
        <w:t>Nezahualcóyotl</w:t>
      </w:r>
      <w:r w:rsidRPr="00B17700">
        <w:rPr>
          <w:rFonts w:ascii="Palatino Linotype" w:hAnsi="Palatino Linotype" w:cs="Arial"/>
          <w:b/>
          <w:sz w:val="24"/>
          <w:szCs w:val="24"/>
        </w:rPr>
        <w:t>,</w:t>
      </w:r>
      <w:r w:rsidRPr="00B17700">
        <w:rPr>
          <w:rFonts w:ascii="Palatino Linotype" w:hAnsi="Palatino Linotype"/>
          <w:b/>
          <w:sz w:val="24"/>
          <w:szCs w:val="24"/>
        </w:rPr>
        <w:t xml:space="preserve"> </w:t>
      </w:r>
      <w:r w:rsidRPr="00B17700">
        <w:rPr>
          <w:rFonts w:ascii="Palatino Linotype" w:hAnsi="Palatino Linotype"/>
          <w:sz w:val="24"/>
          <w:szCs w:val="24"/>
        </w:rPr>
        <w:t xml:space="preserve">en </w:t>
      </w:r>
      <w:r w:rsidR="00B17700">
        <w:rPr>
          <w:rFonts w:ascii="Palatino Linotype" w:hAnsi="Palatino Linotype"/>
          <w:sz w:val="24"/>
          <w:szCs w:val="24"/>
        </w:rPr>
        <w:t>adelante</w:t>
      </w:r>
      <w:r w:rsidRPr="00B17700">
        <w:rPr>
          <w:rFonts w:ascii="Palatino Linotype" w:hAnsi="Palatino Linotype"/>
          <w:sz w:val="24"/>
          <w:szCs w:val="24"/>
        </w:rPr>
        <w:t xml:space="preserve"> el</w:t>
      </w:r>
      <w:r w:rsidRPr="00B17700">
        <w:rPr>
          <w:rFonts w:ascii="Palatino Linotype" w:hAnsi="Palatino Linotype"/>
          <w:b/>
          <w:sz w:val="24"/>
          <w:szCs w:val="24"/>
        </w:rPr>
        <w:t xml:space="preserve"> SUJETO OBLIGADO</w:t>
      </w:r>
      <w:r w:rsidRPr="00B17700">
        <w:rPr>
          <w:rFonts w:ascii="Palatino Linotype" w:hAnsi="Palatino Linotype"/>
          <w:sz w:val="24"/>
          <w:szCs w:val="24"/>
        </w:rPr>
        <w:t>, se procede a dictar la presente resolución, con base en los siguientes:</w:t>
      </w:r>
    </w:p>
    <w:p w14:paraId="1A1D1820" w14:textId="77777777" w:rsidR="00B17700" w:rsidRDefault="00B17700" w:rsidP="007749CB">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p>
    <w:p w14:paraId="69333B72" w14:textId="77777777" w:rsidR="007749CB" w:rsidRPr="00B17700" w:rsidRDefault="007749CB" w:rsidP="007749CB">
      <w:pPr>
        <w:pStyle w:val="Ttulo1"/>
        <w:spacing w:before="0" w:line="360" w:lineRule="auto"/>
        <w:jc w:val="center"/>
        <w:rPr>
          <w:rFonts w:ascii="Palatino Linotype" w:hAnsi="Palatino Linotype"/>
          <w:b/>
          <w:color w:val="000000" w:themeColor="text1"/>
          <w:sz w:val="24"/>
          <w:szCs w:val="24"/>
        </w:rPr>
      </w:pPr>
      <w:r w:rsidRPr="00B17700">
        <w:rPr>
          <w:rFonts w:ascii="Palatino Linotype" w:hAnsi="Palatino Linotype"/>
          <w:b/>
          <w:color w:val="000000" w:themeColor="text1"/>
          <w:sz w:val="24"/>
          <w:szCs w:val="24"/>
        </w:rPr>
        <w:t>A</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N</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T</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E</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C</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E</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D</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E</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N</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T</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E</w:t>
      </w:r>
      <w:r w:rsidR="00B17700">
        <w:rPr>
          <w:rFonts w:ascii="Palatino Linotype" w:hAnsi="Palatino Linotype"/>
          <w:b/>
          <w:color w:val="000000" w:themeColor="text1"/>
          <w:sz w:val="24"/>
          <w:szCs w:val="24"/>
        </w:rPr>
        <w:t xml:space="preserve"> </w:t>
      </w:r>
      <w:r w:rsidRPr="00B17700">
        <w:rPr>
          <w:rFonts w:ascii="Palatino Linotype" w:hAnsi="Palatino Linotype"/>
          <w:b/>
          <w:color w:val="000000" w:themeColor="text1"/>
          <w:sz w:val="24"/>
          <w:szCs w:val="24"/>
        </w:rPr>
        <w:t>S</w:t>
      </w:r>
      <w:bookmarkEnd w:id="0"/>
      <w:bookmarkEnd w:id="1"/>
      <w:bookmarkEnd w:id="2"/>
    </w:p>
    <w:p w14:paraId="6D7C6A9D" w14:textId="77777777" w:rsidR="007749CB" w:rsidRPr="00B17700" w:rsidRDefault="007749CB" w:rsidP="007749CB">
      <w:pPr>
        <w:rPr>
          <w:sz w:val="24"/>
          <w:szCs w:val="24"/>
        </w:rPr>
      </w:pPr>
    </w:p>
    <w:p w14:paraId="5912FFF2" w14:textId="77777777" w:rsidR="007749CB" w:rsidRPr="00B17700" w:rsidRDefault="007749CB" w:rsidP="007749CB">
      <w:pPr>
        <w:pStyle w:val="Prrafodelista"/>
        <w:numPr>
          <w:ilvl w:val="0"/>
          <w:numId w:val="1"/>
        </w:numPr>
        <w:spacing w:line="360" w:lineRule="auto"/>
        <w:ind w:left="0" w:firstLine="0"/>
        <w:jc w:val="both"/>
        <w:rPr>
          <w:rFonts w:ascii="Palatino Linotype" w:eastAsia="Calibri" w:hAnsi="Palatino Linotype" w:cs="Arial"/>
          <w:lang w:val="es-ES"/>
        </w:rPr>
      </w:pPr>
      <w:r w:rsidRPr="00B17700">
        <w:rPr>
          <w:rFonts w:ascii="Palatino Linotype" w:eastAsia="Calibri" w:hAnsi="Palatino Linotype" w:cs="Arial"/>
          <w:lang w:val="es-ES"/>
        </w:rPr>
        <w:t xml:space="preserve">El día </w:t>
      </w:r>
      <w:r w:rsidR="00600263" w:rsidRPr="00B17700">
        <w:rPr>
          <w:rFonts w:ascii="Palatino Linotype" w:eastAsia="Calibri" w:hAnsi="Palatino Linotype" w:cs="Arial"/>
          <w:b/>
          <w:lang w:val="es-ES"/>
        </w:rPr>
        <w:t>siete de mayo</w:t>
      </w:r>
      <w:r w:rsidRPr="00B17700">
        <w:rPr>
          <w:rFonts w:ascii="Palatino Linotype" w:eastAsia="Calibri" w:hAnsi="Palatino Linotype" w:cs="Arial"/>
          <w:b/>
          <w:lang w:val="es-ES"/>
        </w:rPr>
        <w:t xml:space="preserve"> de dos mil veintitrés</w:t>
      </w:r>
      <w:r w:rsidRPr="00B17700">
        <w:rPr>
          <w:rFonts w:ascii="Palatino Linotype" w:hAnsi="Palatino Linotype"/>
          <w:b/>
        </w:rPr>
        <w:t xml:space="preserve">, </w:t>
      </w:r>
      <w:r w:rsidRPr="00B17700">
        <w:rPr>
          <w:rFonts w:ascii="Palatino Linotype" w:eastAsia="Calibri" w:hAnsi="Palatino Linotype" w:cs="Arial"/>
          <w:lang w:val="es-ES"/>
        </w:rPr>
        <w:t xml:space="preserve">se presentó ante el </w:t>
      </w:r>
      <w:r w:rsidRPr="00B17700">
        <w:rPr>
          <w:rFonts w:ascii="Palatino Linotype" w:eastAsia="Calibri" w:hAnsi="Palatino Linotype" w:cs="Arial"/>
          <w:b/>
          <w:lang w:val="es-ES"/>
        </w:rPr>
        <w:t>SUJETO OBLIGADO</w:t>
      </w:r>
      <w:r w:rsidRPr="00B17700">
        <w:rPr>
          <w:rFonts w:ascii="Palatino Linotype" w:eastAsia="Calibri" w:hAnsi="Palatino Linotype" w:cs="Arial"/>
        </w:rPr>
        <w:t xml:space="preserve"> vía </w:t>
      </w:r>
      <w:r w:rsidR="00600263" w:rsidRPr="00B17700">
        <w:rPr>
          <w:rFonts w:ascii="Palatino Linotype" w:eastAsia="Calibri" w:hAnsi="Palatino Linotype" w:cs="Arial"/>
          <w:lang w:val="es-ES"/>
        </w:rPr>
        <w:t>Sistema de Acceso a la Información Mexiquense (SAIMEX)</w:t>
      </w:r>
      <w:r w:rsidRPr="00B17700">
        <w:rPr>
          <w:rFonts w:ascii="Palatino Linotype" w:eastAsia="Calibri" w:hAnsi="Palatino Linotype" w:cs="Arial"/>
          <w:lang w:val="es-ES"/>
        </w:rPr>
        <w:t>, la solicitud de información pública registrada con el número</w:t>
      </w:r>
      <w:r w:rsidR="00F237B0" w:rsidRPr="00B17700">
        <w:rPr>
          <w:rFonts w:ascii="Palatino Linotype" w:hAnsi="Palatino Linotype"/>
          <w:b/>
          <w:bCs/>
          <w:color w:val="000000" w:themeColor="text1"/>
        </w:rPr>
        <w:t xml:space="preserve"> </w:t>
      </w:r>
      <w:r w:rsidR="00600263" w:rsidRPr="00B17700">
        <w:rPr>
          <w:rFonts w:ascii="Palatino Linotype" w:hAnsi="Palatino Linotype"/>
          <w:b/>
          <w:bCs/>
          <w:color w:val="000000" w:themeColor="text1"/>
        </w:rPr>
        <w:t>00276/NEZA/IP/2024</w:t>
      </w:r>
      <w:r w:rsidRPr="00B17700">
        <w:rPr>
          <w:rFonts w:ascii="Palatino Linotype" w:hAnsi="Palatino Linotype"/>
          <w:b/>
          <w:bCs/>
          <w:color w:val="000000" w:themeColor="text1"/>
        </w:rPr>
        <w:t xml:space="preserve">; </w:t>
      </w:r>
      <w:r w:rsidR="00B17700">
        <w:rPr>
          <w:rFonts w:ascii="Palatino Linotype" w:eastAsia="Calibri" w:hAnsi="Palatino Linotype" w:cs="Arial"/>
          <w:lang w:val="es-ES"/>
        </w:rPr>
        <w:t>en la que</w:t>
      </w:r>
      <w:r w:rsidRPr="00B17700">
        <w:rPr>
          <w:rFonts w:ascii="Palatino Linotype" w:eastAsia="Calibri" w:hAnsi="Palatino Linotype" w:cs="Arial"/>
          <w:lang w:val="es-ES"/>
        </w:rPr>
        <w:t xml:space="preserve"> se solicitó la siguiente información:</w:t>
      </w:r>
    </w:p>
    <w:p w14:paraId="48F1CAF1" w14:textId="77777777" w:rsidR="00600263" w:rsidRPr="00B17700" w:rsidRDefault="00600263" w:rsidP="00600263">
      <w:pPr>
        <w:pStyle w:val="Prrafodelista"/>
        <w:spacing w:line="360" w:lineRule="auto"/>
        <w:ind w:left="0"/>
        <w:jc w:val="both"/>
        <w:rPr>
          <w:rFonts w:ascii="Palatino Linotype" w:eastAsia="Calibri" w:hAnsi="Palatino Linotype" w:cs="Arial"/>
          <w:lang w:val="es-ES"/>
        </w:rPr>
      </w:pPr>
    </w:p>
    <w:p w14:paraId="7F036C31" w14:textId="77777777" w:rsidR="007749CB" w:rsidRPr="00B17700" w:rsidRDefault="007749CB" w:rsidP="007749CB">
      <w:pPr>
        <w:pStyle w:val="Prrafodelista"/>
        <w:spacing w:line="360" w:lineRule="auto"/>
        <w:ind w:left="426" w:right="476"/>
        <w:jc w:val="both"/>
        <w:rPr>
          <w:rFonts w:ascii="Palatino Linotype" w:hAnsi="Palatino Linotype"/>
        </w:rPr>
      </w:pPr>
      <w:r w:rsidRPr="00B17700">
        <w:rPr>
          <w:rFonts w:ascii="Palatino Linotype" w:hAnsi="Palatino Linotype"/>
          <w:i/>
        </w:rPr>
        <w:t>“</w:t>
      </w:r>
      <w:r w:rsidR="00600263" w:rsidRPr="00B17700">
        <w:rPr>
          <w:rFonts w:ascii="Palatino Linotype" w:hAnsi="Palatino Linotype"/>
          <w:i/>
          <w:lang w:val="es-MX"/>
        </w:rPr>
        <w:t xml:space="preserve">APESAR DE QUE EL ODAPAS ES UN ORGANISMO </w:t>
      </w:r>
      <w:proofErr w:type="gramStart"/>
      <w:r w:rsidR="00600263" w:rsidRPr="00B17700">
        <w:rPr>
          <w:rFonts w:ascii="Palatino Linotype" w:hAnsi="Palatino Linotype"/>
          <w:i/>
          <w:lang w:val="es-MX"/>
        </w:rPr>
        <w:t>DESCENTRALIZADO</w:t>
      </w:r>
      <w:proofErr w:type="gramEnd"/>
      <w:r w:rsidR="00600263" w:rsidRPr="00B17700">
        <w:rPr>
          <w:rFonts w:ascii="Palatino Linotype" w:hAnsi="Palatino Linotype"/>
          <w:i/>
          <w:lang w:val="es-MX"/>
        </w:rPr>
        <w:t xml:space="preserve"> PERO DEPENDE DEL AYUNTAMIENTO Y VISTO QUE EL CONTRALOR NO HACE NADA, ME INFORME LAS ACCIONES QUE HA REALIZADO LA PRESIDENTA ASI COMO EL CONTRALOR MUNICIPAL EN RELACION A QUE </w:t>
      </w:r>
      <w:r w:rsidR="00600263" w:rsidRPr="00B17700">
        <w:rPr>
          <w:rFonts w:ascii="Palatino Linotype" w:hAnsi="Palatino Linotype"/>
          <w:i/>
          <w:lang w:val="es-MX"/>
        </w:rPr>
        <w:lastRenderedPageBreak/>
        <w:t>EL PERSONAL DEL ODAPAS NO CUMPLE SU HORARIO LABORAL YA QUE SALEN ANTES DE LAS SEIS Y LLEGAN MUCHO DESPUES DE LAS NUEVE, CLARO EJEMPLO ESTA EL PERSONAL DE CONFIANZA Y SINDICATO DE LA DIRECCION DE ADMINISTRACION QUE NI LLEGAN TEMPRANO O DE PLANO NI VAN A TRABAJAR</w:t>
      </w:r>
      <w:r w:rsidR="00E769AE" w:rsidRPr="00B17700">
        <w:rPr>
          <w:rFonts w:ascii="Palatino Linotype" w:hAnsi="Palatino Linotype"/>
          <w:i/>
          <w:lang w:val="es-MX"/>
        </w:rPr>
        <w:t>.</w:t>
      </w:r>
      <w:r w:rsidRPr="00B17700">
        <w:rPr>
          <w:rFonts w:ascii="Palatino Linotype" w:hAnsi="Palatino Linotype"/>
          <w:i/>
        </w:rPr>
        <w:t>”</w:t>
      </w:r>
    </w:p>
    <w:p w14:paraId="415AA28A" w14:textId="77777777" w:rsidR="007749CB" w:rsidRPr="00B17700" w:rsidRDefault="007749CB" w:rsidP="007749CB">
      <w:pPr>
        <w:pStyle w:val="Prrafodelista"/>
        <w:spacing w:line="360" w:lineRule="auto"/>
        <w:ind w:left="851" w:right="34"/>
        <w:jc w:val="both"/>
        <w:rPr>
          <w:rFonts w:ascii="Palatino Linotype" w:hAnsi="Palatino Linotype"/>
        </w:rPr>
      </w:pPr>
    </w:p>
    <w:p w14:paraId="4D1A6305" w14:textId="77777777" w:rsidR="007749CB" w:rsidRPr="00B17700" w:rsidRDefault="007749CB" w:rsidP="007749CB">
      <w:pPr>
        <w:pStyle w:val="Prrafodelista"/>
        <w:numPr>
          <w:ilvl w:val="0"/>
          <w:numId w:val="2"/>
        </w:numPr>
        <w:spacing w:line="360" w:lineRule="auto"/>
        <w:ind w:left="851" w:right="474"/>
        <w:jc w:val="both"/>
        <w:rPr>
          <w:rFonts w:ascii="Palatino Linotype" w:hAnsi="Palatino Linotype"/>
        </w:rPr>
      </w:pPr>
      <w:r w:rsidRPr="00B17700">
        <w:rPr>
          <w:rFonts w:ascii="Palatino Linotype" w:eastAsia="Times New Roman" w:hAnsi="Palatino Linotype" w:cs="Arial"/>
          <w:lang w:val="es-ES"/>
        </w:rPr>
        <w:t>Se eligió como modalidad de entrega de la información</w:t>
      </w:r>
      <w:r w:rsidR="00600263" w:rsidRPr="00B17700">
        <w:rPr>
          <w:rFonts w:ascii="Palatino Linotype" w:hAnsi="Palatino Linotype"/>
        </w:rPr>
        <w:t>: Vía SAIMEX</w:t>
      </w:r>
      <w:r w:rsidRPr="00B17700">
        <w:rPr>
          <w:rFonts w:ascii="Palatino Linotype" w:hAnsi="Palatino Linotype"/>
          <w:b/>
        </w:rPr>
        <w:t>.</w:t>
      </w:r>
    </w:p>
    <w:p w14:paraId="08559D52" w14:textId="77777777" w:rsidR="007749CB" w:rsidRPr="00B17700" w:rsidRDefault="007749CB" w:rsidP="007749CB">
      <w:pPr>
        <w:pStyle w:val="Prrafodelista"/>
        <w:spacing w:line="360" w:lineRule="auto"/>
        <w:ind w:left="0"/>
        <w:jc w:val="both"/>
        <w:rPr>
          <w:rFonts w:ascii="Palatino Linotype" w:eastAsia="Calibri" w:hAnsi="Palatino Linotype" w:cs="Arial"/>
          <w:lang w:val="es-ES"/>
        </w:rPr>
      </w:pPr>
    </w:p>
    <w:p w14:paraId="578118D9" w14:textId="77777777" w:rsidR="00600263" w:rsidRPr="00B17700" w:rsidRDefault="007749CB" w:rsidP="00E769AE">
      <w:pPr>
        <w:pStyle w:val="Prrafodelista"/>
        <w:numPr>
          <w:ilvl w:val="0"/>
          <w:numId w:val="1"/>
        </w:numPr>
        <w:tabs>
          <w:tab w:val="left" w:pos="0"/>
        </w:tabs>
        <w:spacing w:line="360" w:lineRule="auto"/>
        <w:ind w:left="0" w:right="49" w:firstLine="0"/>
        <w:jc w:val="both"/>
        <w:rPr>
          <w:rFonts w:ascii="Palatino Linotype" w:eastAsia="Calibri" w:hAnsi="Palatino Linotype" w:cs="Arial"/>
          <w:i/>
          <w:lang w:val="es-ES"/>
        </w:rPr>
      </w:pPr>
      <w:r w:rsidRPr="00B17700">
        <w:rPr>
          <w:rFonts w:ascii="Palatino Linotype" w:eastAsia="Times New Roman" w:hAnsi="Palatino Linotype" w:cs="Arial"/>
          <w:color w:val="000000" w:themeColor="text1"/>
          <w:lang w:val="es-ES"/>
        </w:rPr>
        <w:t xml:space="preserve">En fecha </w:t>
      </w:r>
      <w:r w:rsidR="00E769AE" w:rsidRPr="00B17700">
        <w:rPr>
          <w:rFonts w:ascii="Palatino Linotype" w:eastAsia="Times New Roman" w:hAnsi="Palatino Linotype" w:cs="Arial"/>
          <w:color w:val="000000" w:themeColor="text1"/>
          <w:lang w:val="es-ES"/>
        </w:rPr>
        <w:t xml:space="preserve">tres de julio </w:t>
      </w:r>
      <w:r w:rsidRPr="00B17700">
        <w:rPr>
          <w:rFonts w:ascii="Palatino Linotype" w:eastAsia="Times New Roman" w:hAnsi="Palatino Linotype" w:cs="Arial"/>
          <w:color w:val="000000" w:themeColor="text1"/>
          <w:lang w:val="es-ES"/>
        </w:rPr>
        <w:t xml:space="preserve">de dos mil veintitrés, el </w:t>
      </w:r>
      <w:r w:rsidRPr="00B17700">
        <w:rPr>
          <w:rFonts w:ascii="Palatino Linotype" w:eastAsia="Times New Roman" w:hAnsi="Palatino Linotype" w:cs="Arial"/>
          <w:b/>
          <w:color w:val="000000" w:themeColor="text1"/>
          <w:lang w:val="es-ES"/>
        </w:rPr>
        <w:t>SUJETO OBLIGADO</w:t>
      </w:r>
      <w:r w:rsidRPr="00B17700">
        <w:rPr>
          <w:rFonts w:ascii="Palatino Linotype" w:eastAsia="Times New Roman" w:hAnsi="Palatino Linotype" w:cs="Arial"/>
          <w:color w:val="000000" w:themeColor="text1"/>
          <w:lang w:val="es-ES"/>
        </w:rPr>
        <w:t xml:space="preserve"> </w:t>
      </w:r>
      <w:r w:rsidR="00600263" w:rsidRPr="00B17700">
        <w:rPr>
          <w:rFonts w:ascii="Palatino Linotype" w:eastAsia="Times New Roman" w:hAnsi="Palatino Linotype" w:cs="Arial"/>
          <w:color w:val="000000" w:themeColor="text1"/>
          <w:lang w:val="es-ES"/>
        </w:rPr>
        <w:t>dio respuesta a la solicitud de información, en los siguientes términos:</w:t>
      </w:r>
    </w:p>
    <w:p w14:paraId="0EA3104E" w14:textId="77777777" w:rsidR="00600263" w:rsidRPr="00B17700" w:rsidRDefault="00600263" w:rsidP="00B17700">
      <w:pPr>
        <w:spacing w:line="360" w:lineRule="auto"/>
        <w:ind w:left="567" w:right="851"/>
        <w:jc w:val="both"/>
        <w:rPr>
          <w:rFonts w:ascii="Palatino Linotype" w:eastAsia="Calibri" w:hAnsi="Palatino Linotype" w:cs="Arial"/>
          <w:i/>
          <w:szCs w:val="24"/>
          <w:lang w:val="es-ES"/>
        </w:rPr>
      </w:pPr>
      <w:r w:rsidRPr="00B17700">
        <w:rPr>
          <w:rFonts w:ascii="Palatino Linotype" w:eastAsia="Calibri" w:hAnsi="Palatino Linotype" w:cs="Arial"/>
          <w:i/>
          <w:szCs w:val="24"/>
          <w:lang w:val="es-ES"/>
        </w:rPr>
        <w:t xml:space="preserve">Nezahualcóyotl, Estado de México a 07 de mayo de 2024 ESTIMADO SOLICITANTE P R E S E N T E. En atención a la solicitud de Información Pública identificada con el número de folio 00276/NEZA/IP/2024, que a la letra dice: “APESAR DE QUE EL ODAPAS ES UN ORGANISMO DESCENTRALIZADO PERO DEPENDE DEL AYUNTAMIENTO Y VISTO QUE EL CONTRALOR NO HACE NADA, ME INFORME LAS ACCIONES QUE HA REALIZADO LA PRESIDENTA ASI COMO EL CONTRALOR MUNICIPAL EN RELACION A QUE EL PERSONAL DEL ODAPAS NO CUMPLE SU HORARIO LABORAL YA QUE SALEN ANTES DE LAS SEIS Y LLEGAN MUCHO DESPUES DE LAS NUEVE, CLARO EJEMPLO ESTA EL PERSONAL DE CONFIANZA Y SINDICATO DE LA DIRECCION DE ADMINISTRACION QUE NI LLEGAN TEMPRANO O DE PLANO NI VAN A TRABAJAR.” (SIC) Se le sugiere ingresar su petición en la liga de la siguiente: • SISTEMA DE ACCESO A LA INFORMACIÓN MEXIQUENSE http://www.saimex.org.mx • Ingresar nueva solicitud; • Seleccionar en el apartado de Sujetos Obligados: Municipios; • Posterior a este, en el cuadro de opciones elegir: Organismo Descentralizado de Agua Potable, Alcantarillado y Saneamiento (ODAPAS) de </w:t>
      </w:r>
      <w:r w:rsidRPr="00B17700">
        <w:rPr>
          <w:rFonts w:ascii="Palatino Linotype" w:eastAsia="Calibri" w:hAnsi="Palatino Linotype" w:cs="Arial"/>
          <w:i/>
          <w:szCs w:val="24"/>
          <w:lang w:val="es-ES"/>
        </w:rPr>
        <w:lastRenderedPageBreak/>
        <w:t>Nezahualcóyotl. Con la finalidad de que le sea proporcionada la información requerida, lo anterior con fundamento en el Título Séptimo, Capítulo I, artículo 167 párrafo primero, de la Ley de Transparencia y Acceso a la Información Pública del Estado de México y Municipio, que a la letra dice: “Artículo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(…SIC) Sin más por el momento, reciba un fraternal saludo. A T E N T A M E N T E LIC. CHRISTIAN LOZANO LARA TITULAR DE LA UNIDAD DE TRANSPARENCIA Y ACCESO A LA INFORMACIÓN PÚBLICA MUNICIPAL.</w:t>
      </w:r>
    </w:p>
    <w:p w14:paraId="20B54127" w14:textId="77777777" w:rsidR="00600263" w:rsidRPr="00B17700" w:rsidRDefault="00600263" w:rsidP="00B17700">
      <w:pPr>
        <w:spacing w:line="360" w:lineRule="auto"/>
        <w:ind w:left="567" w:right="851"/>
        <w:jc w:val="both"/>
        <w:rPr>
          <w:rFonts w:ascii="Palatino Linotype" w:eastAsia="Calibri" w:hAnsi="Palatino Linotype" w:cs="Arial"/>
          <w:i/>
          <w:szCs w:val="24"/>
          <w:lang w:val="es-ES"/>
        </w:rPr>
      </w:pPr>
      <w:r w:rsidRPr="00B17700">
        <w:rPr>
          <w:rFonts w:ascii="Palatino Linotype" w:eastAsia="Calibri" w:hAnsi="Palatino Linotype" w:cs="Arial"/>
          <w:i/>
          <w:szCs w:val="24"/>
          <w:lang w:val="es-ES"/>
        </w:rPr>
        <w:t>ATENTAMENTE</w:t>
      </w:r>
    </w:p>
    <w:p w14:paraId="64912D36" w14:textId="77777777" w:rsidR="00600263" w:rsidRPr="00B17700" w:rsidRDefault="00600263" w:rsidP="00B17700">
      <w:pPr>
        <w:spacing w:line="360" w:lineRule="auto"/>
        <w:ind w:left="567" w:right="851"/>
        <w:jc w:val="both"/>
        <w:rPr>
          <w:rFonts w:ascii="Palatino Linotype" w:eastAsia="Calibri" w:hAnsi="Palatino Linotype" w:cs="Arial"/>
          <w:i/>
          <w:szCs w:val="24"/>
          <w:lang w:val="es-ES"/>
        </w:rPr>
      </w:pPr>
      <w:r w:rsidRPr="00B17700">
        <w:rPr>
          <w:rFonts w:ascii="Palatino Linotype" w:eastAsia="Calibri" w:hAnsi="Palatino Linotype" w:cs="Arial"/>
          <w:i/>
          <w:szCs w:val="24"/>
          <w:lang w:val="es-ES"/>
        </w:rPr>
        <w:t>LIC. CHRISTIAN LOZANO LARA</w:t>
      </w:r>
    </w:p>
    <w:p w14:paraId="30806BBA" w14:textId="77777777" w:rsidR="00600263" w:rsidRPr="00B17700" w:rsidRDefault="00600263" w:rsidP="00B17700">
      <w:pPr>
        <w:tabs>
          <w:tab w:val="left" w:pos="0"/>
        </w:tabs>
        <w:spacing w:line="360" w:lineRule="auto"/>
        <w:ind w:right="851"/>
        <w:jc w:val="both"/>
        <w:rPr>
          <w:rFonts w:ascii="Palatino Linotype" w:eastAsia="Calibri" w:hAnsi="Palatino Linotype" w:cs="Arial"/>
          <w:i/>
          <w:szCs w:val="24"/>
          <w:lang w:val="es-ES"/>
        </w:rPr>
      </w:pPr>
    </w:p>
    <w:p w14:paraId="49B182C1" w14:textId="77777777" w:rsidR="00600263" w:rsidRPr="00B17700" w:rsidRDefault="00600263" w:rsidP="00B17700">
      <w:pPr>
        <w:tabs>
          <w:tab w:val="left" w:pos="142"/>
        </w:tabs>
        <w:spacing w:line="360" w:lineRule="auto"/>
        <w:ind w:left="284" w:right="851"/>
        <w:jc w:val="both"/>
        <w:rPr>
          <w:rFonts w:ascii="Palatino Linotype" w:eastAsia="Calibri" w:hAnsi="Palatino Linotype" w:cs="Arial"/>
          <w:szCs w:val="24"/>
          <w:lang w:val="es-ES"/>
        </w:rPr>
      </w:pPr>
      <w:r w:rsidRPr="00B17700">
        <w:rPr>
          <w:rFonts w:ascii="Palatino Linotype" w:eastAsia="Calibri" w:hAnsi="Palatino Linotype" w:cs="Arial"/>
          <w:szCs w:val="24"/>
          <w:lang w:val="es-ES"/>
        </w:rPr>
        <w:t>A su respuesta adjunto el siguiente archivo electrónico:</w:t>
      </w:r>
    </w:p>
    <w:p w14:paraId="39F20B31" w14:textId="77777777" w:rsidR="00166F37" w:rsidRPr="00B17700" w:rsidRDefault="00C27FF2" w:rsidP="00B17700">
      <w:pPr>
        <w:pStyle w:val="Prrafodelista"/>
        <w:numPr>
          <w:ilvl w:val="0"/>
          <w:numId w:val="2"/>
        </w:numPr>
        <w:tabs>
          <w:tab w:val="left" w:pos="0"/>
        </w:tabs>
        <w:spacing w:line="360" w:lineRule="auto"/>
        <w:ind w:right="851"/>
        <w:jc w:val="both"/>
        <w:rPr>
          <w:rFonts w:ascii="Palatino Linotype" w:eastAsia="Calibri" w:hAnsi="Palatino Linotype" w:cs="Arial"/>
          <w:sz w:val="22"/>
          <w:lang w:val="es-ES" w:eastAsia="en-US"/>
        </w:rPr>
      </w:pPr>
      <w:r w:rsidRPr="00B17700">
        <w:rPr>
          <w:rFonts w:ascii="Palatino Linotype" w:eastAsia="Calibri" w:hAnsi="Palatino Linotype" w:cs="Arial"/>
          <w:b/>
          <w:i/>
          <w:sz w:val="22"/>
          <w:lang w:val="es-ES" w:eastAsia="en-US"/>
        </w:rPr>
        <w:t xml:space="preserve">276.pdf: </w:t>
      </w:r>
      <w:r w:rsidR="00215FA1" w:rsidRPr="00B17700">
        <w:rPr>
          <w:rFonts w:ascii="Palatino Linotype" w:eastAsia="Calibri" w:hAnsi="Palatino Linotype" w:cs="Arial"/>
          <w:sz w:val="22"/>
          <w:lang w:val="es-ES" w:eastAsia="en-US"/>
        </w:rPr>
        <w:t xml:space="preserve">Oficio suscrito por la Titular de la Unidad de Transparencia y Acceso a la Información Pública Municipal, dirigido al Solicitante, en el cual le sugiere ingresar su petición en la liga del Sistema de Acceso a la Información Mexiquense y lo orienta de </w:t>
      </w:r>
      <w:proofErr w:type="spellStart"/>
      <w:r w:rsidR="00215FA1" w:rsidRPr="00B17700">
        <w:rPr>
          <w:rFonts w:ascii="Palatino Linotype" w:eastAsia="Calibri" w:hAnsi="Palatino Linotype" w:cs="Arial"/>
          <w:sz w:val="22"/>
          <w:lang w:val="es-ES" w:eastAsia="en-US"/>
        </w:rPr>
        <w:t>como</w:t>
      </w:r>
      <w:proofErr w:type="spellEnd"/>
      <w:r w:rsidR="00215FA1" w:rsidRPr="00B17700">
        <w:rPr>
          <w:rFonts w:ascii="Palatino Linotype" w:eastAsia="Calibri" w:hAnsi="Palatino Linotype" w:cs="Arial"/>
          <w:sz w:val="22"/>
          <w:lang w:val="es-ES" w:eastAsia="en-US"/>
        </w:rPr>
        <w:t xml:space="preserve"> debe de realizarlo, esto con la finalidad de que le sea proporcionada la información requerida, refiere el artículo 167</w:t>
      </w:r>
      <w:r w:rsidR="00093969" w:rsidRPr="00B17700">
        <w:rPr>
          <w:rFonts w:ascii="Palatino Linotype" w:eastAsia="Calibri" w:hAnsi="Palatino Linotype" w:cs="Arial"/>
          <w:sz w:val="22"/>
          <w:lang w:val="es-ES" w:eastAsia="en-US"/>
        </w:rPr>
        <w:t xml:space="preserve"> párrafo primero,</w:t>
      </w:r>
      <w:r w:rsidR="00215FA1" w:rsidRPr="00B17700">
        <w:rPr>
          <w:rFonts w:ascii="Palatino Linotype" w:eastAsia="Calibri" w:hAnsi="Palatino Linotype" w:cs="Arial"/>
          <w:sz w:val="22"/>
          <w:lang w:val="es-ES" w:eastAsia="en-US"/>
        </w:rPr>
        <w:t xml:space="preserve"> de la Ley de Transparencia y Acceso a la Información Pública del Estado de México y Municipios</w:t>
      </w:r>
    </w:p>
    <w:p w14:paraId="15A431EB" w14:textId="77777777" w:rsidR="00C27FF2" w:rsidRPr="00B17700" w:rsidRDefault="00C27FF2" w:rsidP="00B17700">
      <w:pPr>
        <w:pStyle w:val="Prrafodelista"/>
        <w:tabs>
          <w:tab w:val="left" w:pos="0"/>
        </w:tabs>
        <w:spacing w:line="360" w:lineRule="auto"/>
        <w:ind w:left="0" w:right="851"/>
        <w:jc w:val="both"/>
        <w:rPr>
          <w:rFonts w:ascii="Palatino Linotype" w:eastAsia="Calibri" w:hAnsi="Palatino Linotype" w:cs="Arial"/>
          <w:i/>
          <w:sz w:val="22"/>
          <w:lang w:val="es-ES" w:eastAsia="en-US"/>
        </w:rPr>
      </w:pPr>
    </w:p>
    <w:p w14:paraId="571BB30D" w14:textId="77777777" w:rsidR="00C27FF2" w:rsidRPr="00B17700" w:rsidRDefault="00C27FF2" w:rsidP="00166F37">
      <w:pPr>
        <w:pStyle w:val="Prrafodelista"/>
        <w:tabs>
          <w:tab w:val="left" w:pos="0"/>
        </w:tabs>
        <w:spacing w:line="360" w:lineRule="auto"/>
        <w:ind w:left="0" w:right="49"/>
        <w:jc w:val="both"/>
        <w:rPr>
          <w:rFonts w:ascii="Palatino Linotype" w:eastAsia="Calibri" w:hAnsi="Palatino Linotype" w:cs="Arial"/>
          <w:b/>
          <w:i/>
          <w:lang w:val="es-ES"/>
        </w:rPr>
      </w:pPr>
    </w:p>
    <w:p w14:paraId="5CB0D9C8" w14:textId="77777777" w:rsidR="00166F37" w:rsidRPr="00B17700" w:rsidRDefault="00166F37" w:rsidP="00166F3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17700">
        <w:rPr>
          <w:rFonts w:ascii="Palatino Linotype" w:eastAsia="Times New Roman" w:hAnsi="Palatino Linotype" w:cs="Arial"/>
          <w:color w:val="000000" w:themeColor="text1"/>
          <w:lang w:val="es-ES"/>
        </w:rPr>
        <w:lastRenderedPageBreak/>
        <w:t xml:space="preserve">De la respuesta emitida por </w:t>
      </w:r>
      <w:proofErr w:type="gramStart"/>
      <w:r w:rsidRPr="00B17700">
        <w:rPr>
          <w:rFonts w:ascii="Palatino Linotype" w:eastAsia="Times New Roman" w:hAnsi="Palatino Linotype" w:cs="Arial"/>
          <w:color w:val="000000" w:themeColor="text1"/>
          <w:lang w:val="es-ES"/>
        </w:rPr>
        <w:t xml:space="preserve">el </w:t>
      </w:r>
      <w:r w:rsidRPr="00B17700">
        <w:rPr>
          <w:rFonts w:ascii="Palatino Linotype" w:eastAsia="Times New Roman" w:hAnsi="Palatino Linotype" w:cs="Arial"/>
          <w:b/>
          <w:color w:val="000000" w:themeColor="text1"/>
          <w:lang w:val="es-ES"/>
        </w:rPr>
        <w:t xml:space="preserve"> SUJETO</w:t>
      </w:r>
      <w:proofErr w:type="gramEnd"/>
      <w:r w:rsidRPr="00B17700">
        <w:rPr>
          <w:rFonts w:ascii="Palatino Linotype" w:eastAsia="Times New Roman" w:hAnsi="Palatino Linotype" w:cs="Arial"/>
          <w:b/>
          <w:color w:val="000000" w:themeColor="text1"/>
          <w:lang w:val="es-ES"/>
        </w:rPr>
        <w:t xml:space="preserve"> OBLIGADO, </w:t>
      </w:r>
      <w:r w:rsidRPr="00B17700">
        <w:rPr>
          <w:rFonts w:ascii="Palatino Linotype" w:eastAsia="Times New Roman" w:hAnsi="Palatino Linotype" w:cs="Arial"/>
          <w:color w:val="000000" w:themeColor="text1"/>
          <w:lang w:val="es-ES"/>
        </w:rPr>
        <w:t xml:space="preserve">en fecha </w:t>
      </w:r>
      <w:r w:rsidR="00093969" w:rsidRPr="00B17700">
        <w:rPr>
          <w:rFonts w:ascii="Palatino Linotype" w:eastAsia="Times New Roman" w:hAnsi="Palatino Linotype" w:cs="Arial"/>
          <w:b/>
          <w:color w:val="000000" w:themeColor="text1"/>
          <w:lang w:val="es-ES"/>
        </w:rPr>
        <w:t>siete de nayo</w:t>
      </w:r>
      <w:r w:rsidRPr="00B17700">
        <w:rPr>
          <w:rFonts w:ascii="Palatino Linotype" w:eastAsia="Times New Roman" w:hAnsi="Palatino Linotype" w:cs="Arial"/>
          <w:color w:val="000000" w:themeColor="text1"/>
          <w:lang w:val="es-ES"/>
        </w:rPr>
        <w:t xml:space="preserve"> </w:t>
      </w:r>
      <w:r w:rsidR="00093969" w:rsidRPr="00B17700">
        <w:rPr>
          <w:rFonts w:ascii="Palatino Linotype" w:eastAsia="Times New Roman" w:hAnsi="Palatino Linotype" w:cs="Arial"/>
          <w:b/>
          <w:color w:val="000000" w:themeColor="text1"/>
          <w:lang w:val="es-ES"/>
        </w:rPr>
        <w:t>de dos mil veinticuatro</w:t>
      </w:r>
      <w:r w:rsidRPr="00B17700">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079FA241" w14:textId="77777777" w:rsidR="007749CB" w:rsidRPr="00B17700" w:rsidRDefault="007749CB" w:rsidP="00B17700">
      <w:pPr>
        <w:pStyle w:val="Prrafodelista"/>
        <w:numPr>
          <w:ilvl w:val="0"/>
          <w:numId w:val="2"/>
        </w:numPr>
        <w:spacing w:line="360" w:lineRule="auto"/>
        <w:ind w:left="993" w:right="709"/>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17700">
        <w:rPr>
          <w:rStyle w:val="Ttulo2Car"/>
          <w:rFonts w:ascii="Palatino Linotype" w:hAnsi="Palatino Linotype"/>
          <w:b/>
          <w:color w:val="auto"/>
          <w:sz w:val="22"/>
          <w:szCs w:val="24"/>
        </w:rPr>
        <w:t>Acto impugnado</w:t>
      </w:r>
      <w:bookmarkEnd w:id="3"/>
      <w:r w:rsidRPr="00B17700">
        <w:rPr>
          <w:rStyle w:val="Ttulo2Car"/>
          <w:rFonts w:ascii="Palatino Linotype" w:hAnsi="Palatino Linotype"/>
          <w:b/>
          <w:color w:val="000000" w:themeColor="text1"/>
          <w:sz w:val="22"/>
          <w:szCs w:val="24"/>
        </w:rPr>
        <w:t xml:space="preserve">: </w:t>
      </w:r>
      <w:r w:rsidRPr="00B17700">
        <w:rPr>
          <w:rStyle w:val="Ttulo2Car"/>
          <w:rFonts w:ascii="Palatino Linotype" w:hAnsi="Palatino Linotype"/>
          <w:i/>
          <w:color w:val="000000" w:themeColor="text1"/>
          <w:sz w:val="22"/>
          <w:szCs w:val="24"/>
        </w:rPr>
        <w:t>“</w:t>
      </w:r>
      <w:bookmarkEnd w:id="4"/>
      <w:bookmarkEnd w:id="5"/>
      <w:bookmarkEnd w:id="6"/>
      <w:bookmarkEnd w:id="7"/>
      <w:bookmarkEnd w:id="8"/>
      <w:bookmarkEnd w:id="9"/>
      <w:bookmarkEnd w:id="10"/>
      <w:r w:rsidR="00093969" w:rsidRPr="00B17700">
        <w:rPr>
          <w:rFonts w:ascii="Palatino Linotype" w:eastAsiaTheme="majorEastAsia" w:hAnsi="Palatino Linotype" w:cstheme="majorBidi"/>
          <w:i/>
          <w:color w:val="000000" w:themeColor="text1"/>
          <w:sz w:val="22"/>
          <w:lang w:val="es-MX"/>
        </w:rPr>
        <w:t>la respuesta</w:t>
      </w:r>
      <w:r w:rsidRPr="00B17700">
        <w:rPr>
          <w:rStyle w:val="Ttulo2Car"/>
          <w:rFonts w:ascii="Palatino Linotype" w:hAnsi="Palatino Linotype"/>
          <w:i/>
          <w:color w:val="000000" w:themeColor="text1"/>
          <w:sz w:val="22"/>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2204DDD" w14:textId="77777777" w:rsidR="007749CB" w:rsidRPr="00B17700" w:rsidRDefault="007749CB" w:rsidP="00B17700">
      <w:pPr>
        <w:pStyle w:val="Prrafodelista"/>
        <w:numPr>
          <w:ilvl w:val="0"/>
          <w:numId w:val="2"/>
        </w:numPr>
        <w:spacing w:line="360" w:lineRule="auto"/>
        <w:ind w:left="993" w:right="709"/>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B17700">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B17700">
        <w:rPr>
          <w:rFonts w:ascii="Palatino Linotype" w:hAnsi="Palatino Linotype"/>
          <w:b/>
          <w:color w:val="000000" w:themeColor="text1"/>
          <w:sz w:val="22"/>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093969" w:rsidRPr="00B17700">
        <w:rPr>
          <w:rFonts w:ascii="Palatino Linotype" w:hAnsi="Palatino Linotype"/>
          <w:i/>
          <w:color w:val="000000" w:themeColor="text1"/>
          <w:sz w:val="22"/>
        </w:rPr>
        <w:t>“</w:t>
      </w:r>
      <w:r w:rsidR="00093969" w:rsidRPr="00B17700">
        <w:rPr>
          <w:rFonts w:ascii="Palatino Linotype" w:hAnsi="Palatino Linotype"/>
          <w:i/>
          <w:color w:val="000000" w:themeColor="text1"/>
          <w:sz w:val="22"/>
          <w:lang w:val="es-MX"/>
        </w:rPr>
        <w:t>SE SOLICITO LAS ACTUACIONES DE SERVIDORES PUBLICOS ADSCRITOS AL AYUNTAMIENTO LA PRESIDENTA MUNICIPAL Y EL CONTRALOR MUNICIPAL SIN EMBARGO REFIEREN QUE ESTA EN POSESION DE OTRO SUJETO COMO PUEDE SER ESTO ASI SI LOS SERVIDORES PUBLICOS SON DEL AYUNTAMIENTO, POR LO QUE ESTAN NEGANDO ENVIAR LA INFORMACION</w:t>
      </w:r>
    </w:p>
    <w:p w14:paraId="7C57DE3D" w14:textId="77777777" w:rsidR="007749CB" w:rsidRPr="00B17700" w:rsidRDefault="007749CB" w:rsidP="007749CB">
      <w:pPr>
        <w:pStyle w:val="Prrafodelista"/>
        <w:rPr>
          <w:rFonts w:ascii="Palatino Linotype" w:hAnsi="Palatino Linotype"/>
          <w:i/>
          <w:color w:val="000000" w:themeColor="text1"/>
        </w:rPr>
      </w:pPr>
    </w:p>
    <w:p w14:paraId="51F5CAE3"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i/>
        </w:rPr>
      </w:pPr>
      <w:r w:rsidRPr="00B17700">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093969" w:rsidRPr="00B17700">
        <w:rPr>
          <w:rFonts w:ascii="Palatino Linotype" w:eastAsia="Calibri" w:hAnsi="Palatino Linotype" w:cs="Arial"/>
          <w:lang w:val="es-ES"/>
        </w:rPr>
        <w:t>nueve de mayo</w:t>
      </w:r>
      <w:r w:rsidR="00166F37" w:rsidRPr="00B17700">
        <w:rPr>
          <w:rFonts w:ascii="Palatino Linotype" w:eastAsia="Calibri" w:hAnsi="Palatino Linotype" w:cs="Arial"/>
          <w:lang w:val="es-ES"/>
        </w:rPr>
        <w:t xml:space="preserve"> </w:t>
      </w:r>
      <w:r w:rsidR="00093969" w:rsidRPr="00B17700">
        <w:rPr>
          <w:rFonts w:ascii="Palatino Linotype" w:eastAsia="Calibri" w:hAnsi="Palatino Linotype" w:cs="Arial"/>
          <w:lang w:val="es-ES"/>
        </w:rPr>
        <w:t>de dos mil veinticuatro</w:t>
      </w:r>
      <w:r w:rsidRPr="00B17700">
        <w:rPr>
          <w:rFonts w:ascii="Palatino Linotype" w:eastAsia="Calibri" w:hAnsi="Palatino Linotype" w:cs="Arial"/>
          <w:lang w:val="es-ES"/>
        </w:rPr>
        <w:t xml:space="preserve">, puso a disposición de las partes el expediente electrónico </w:t>
      </w:r>
      <w:r w:rsidRPr="00B17700">
        <w:rPr>
          <w:rFonts w:ascii="Palatino Linotype" w:eastAsia="Calibri" w:hAnsi="Palatino Linotype" w:cs="Arial"/>
        </w:rPr>
        <w:t xml:space="preserve">vía </w:t>
      </w:r>
      <w:r w:rsidRPr="00B17700">
        <w:rPr>
          <w:rFonts w:ascii="Palatino Linotype" w:eastAsia="Calibri" w:hAnsi="Palatino Linotype" w:cs="Arial"/>
          <w:b/>
          <w:lang w:val="es-ES"/>
        </w:rPr>
        <w:t xml:space="preserve">SAIMEX </w:t>
      </w:r>
      <w:r w:rsidRPr="00B17700">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B17700">
        <w:rPr>
          <w:rFonts w:ascii="Palatino Linotype" w:eastAsia="Calibri" w:hAnsi="Palatino Linotype" w:cs="Arial"/>
          <w:b/>
          <w:lang w:val="es-ES"/>
        </w:rPr>
        <w:t>SUJETO OBLIGADO</w:t>
      </w:r>
      <w:r w:rsidRPr="00B17700">
        <w:rPr>
          <w:rFonts w:ascii="Palatino Linotype" w:eastAsia="Calibri" w:hAnsi="Palatino Linotype" w:cs="Arial"/>
          <w:lang w:val="es-ES"/>
        </w:rPr>
        <w:t xml:space="preserve"> presentará el Informe Justificado procedente.</w:t>
      </w:r>
    </w:p>
    <w:p w14:paraId="5D7542B3" w14:textId="77777777" w:rsidR="007749CB" w:rsidRPr="00B17700" w:rsidRDefault="007749CB" w:rsidP="007749CB">
      <w:pPr>
        <w:pStyle w:val="Prrafodelista"/>
        <w:spacing w:line="360" w:lineRule="auto"/>
        <w:ind w:left="0"/>
        <w:jc w:val="both"/>
        <w:rPr>
          <w:rFonts w:ascii="Palatino Linotype" w:hAnsi="Palatino Linotype"/>
          <w:i/>
        </w:rPr>
      </w:pPr>
    </w:p>
    <w:p w14:paraId="768CBDDE" w14:textId="77777777" w:rsidR="00166F37" w:rsidRPr="00B17700" w:rsidRDefault="00166F37"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color w:val="000000"/>
        </w:rPr>
        <w:t xml:space="preserve">De </w:t>
      </w:r>
      <w:r w:rsidR="00D6212B" w:rsidRPr="00B17700">
        <w:rPr>
          <w:rFonts w:ascii="Palatino Linotype" w:hAnsi="Palatino Linotype"/>
          <w:color w:val="000000"/>
        </w:rPr>
        <w:t>lo anterior, en fecha diecisiete de mayo de dos mil veinticuatro,</w:t>
      </w:r>
      <w:r w:rsidRPr="00B17700">
        <w:rPr>
          <w:rFonts w:ascii="Palatino Linotype" w:hAnsi="Palatino Linotype"/>
          <w:color w:val="000000"/>
        </w:rPr>
        <w:t xml:space="preserve"> el </w:t>
      </w:r>
      <w:r w:rsidRPr="00B17700">
        <w:rPr>
          <w:rFonts w:ascii="Palatino Linotype" w:hAnsi="Palatino Linotype"/>
          <w:b/>
          <w:color w:val="000000"/>
        </w:rPr>
        <w:t>SUJETO OBLIGADO</w:t>
      </w:r>
      <w:r w:rsidRPr="00B17700">
        <w:rPr>
          <w:rFonts w:ascii="Palatino Linotype" w:hAnsi="Palatino Linotype"/>
          <w:color w:val="000000"/>
        </w:rPr>
        <w:t xml:space="preserve"> rindió su informe justificado mediante un archivo electrónico en formato </w:t>
      </w:r>
      <w:proofErr w:type="spellStart"/>
      <w:r w:rsidRPr="00B17700">
        <w:rPr>
          <w:rFonts w:ascii="Palatino Linotype" w:hAnsi="Palatino Linotype"/>
          <w:color w:val="000000"/>
        </w:rPr>
        <w:t>pdf</w:t>
      </w:r>
      <w:proofErr w:type="spellEnd"/>
      <w:r w:rsidRPr="00B17700">
        <w:rPr>
          <w:rFonts w:ascii="Palatino Linotype" w:hAnsi="Palatino Linotype"/>
          <w:color w:val="000000"/>
        </w:rPr>
        <w:t xml:space="preserve">, cuyo contenido grosso modo es el siguiente: </w:t>
      </w:r>
    </w:p>
    <w:p w14:paraId="105CDC9F" w14:textId="77777777" w:rsidR="00166F37" w:rsidRPr="00B17700" w:rsidRDefault="00166F37" w:rsidP="00B17700">
      <w:pPr>
        <w:pStyle w:val="Prrafodelista"/>
        <w:spacing w:line="360" w:lineRule="auto"/>
        <w:ind w:left="426" w:right="851"/>
        <w:jc w:val="both"/>
        <w:rPr>
          <w:rFonts w:ascii="Palatino Linotype" w:hAnsi="Palatino Linotype"/>
          <w:sz w:val="22"/>
        </w:rPr>
      </w:pPr>
      <w:r w:rsidRPr="00B17700">
        <w:rPr>
          <w:rFonts w:ascii="Palatino Linotype" w:hAnsi="Palatino Linotype"/>
          <w:b/>
          <w:i/>
          <w:sz w:val="22"/>
        </w:rPr>
        <w:t>INFORME JU</w:t>
      </w:r>
      <w:r w:rsidR="00D6212B" w:rsidRPr="00B17700">
        <w:rPr>
          <w:rFonts w:ascii="Palatino Linotype" w:hAnsi="Palatino Linotype"/>
          <w:b/>
          <w:i/>
          <w:sz w:val="22"/>
        </w:rPr>
        <w:t xml:space="preserve">STIFICADO 276-2024 </w:t>
      </w:r>
      <w:proofErr w:type="spellStart"/>
      <w:r w:rsidR="00CC658D" w:rsidRPr="00B17700">
        <w:rPr>
          <w:rFonts w:ascii="Palatino Linotype" w:hAnsi="Palatino Linotype"/>
          <w:b/>
          <w:i/>
          <w:sz w:val="22"/>
        </w:rPr>
        <w:t>pdf</w:t>
      </w:r>
      <w:proofErr w:type="spellEnd"/>
      <w:r w:rsidR="00D6212B" w:rsidRPr="00B17700">
        <w:rPr>
          <w:rFonts w:ascii="Palatino Linotype" w:hAnsi="Palatino Linotype"/>
          <w:b/>
          <w:i/>
          <w:sz w:val="22"/>
        </w:rPr>
        <w:t xml:space="preserve">: </w:t>
      </w:r>
      <w:r w:rsidR="00CC658D" w:rsidRPr="00B17700">
        <w:rPr>
          <w:rFonts w:ascii="Palatino Linotype" w:hAnsi="Palatino Linotype"/>
          <w:sz w:val="22"/>
        </w:rPr>
        <w:t>Oficio suscrito por la Titular de la Unidad de Transparencia y Acceso a la Información Pública Municipal, mediante el cual informa que “…en sentido estricto, se declaró incompetente… por lo tanto no puede trasgredir competencias, atribuciones o deberes de otros entes públicos…”</w:t>
      </w:r>
    </w:p>
    <w:p w14:paraId="558873B0" w14:textId="77777777" w:rsidR="007749CB" w:rsidRPr="00B17700" w:rsidRDefault="00566B91"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color w:val="000000"/>
        </w:rPr>
        <w:lastRenderedPageBreak/>
        <w:t xml:space="preserve">Por su parte </w:t>
      </w:r>
      <w:r w:rsidR="007749CB" w:rsidRPr="00B17700">
        <w:rPr>
          <w:rFonts w:ascii="Palatino Linotype" w:hAnsi="Palatino Linotype"/>
          <w:b/>
          <w:color w:val="000000"/>
        </w:rPr>
        <w:t xml:space="preserve">el PARTICULAR </w:t>
      </w:r>
      <w:r w:rsidRPr="00B17700">
        <w:rPr>
          <w:rFonts w:ascii="Palatino Linotype" w:hAnsi="Palatino Linotype"/>
          <w:color w:val="000000"/>
        </w:rPr>
        <w:t>dejo</w:t>
      </w:r>
      <w:r w:rsidR="007749CB" w:rsidRPr="00B17700">
        <w:rPr>
          <w:rFonts w:ascii="Palatino Linotype" w:hAnsi="Palatino Linotype"/>
          <w:color w:val="000000"/>
        </w:rPr>
        <w:t xml:space="preserve"> de realizar </w:t>
      </w:r>
      <w:r w:rsidR="007749CB" w:rsidRPr="00B17700">
        <w:rPr>
          <w:rFonts w:ascii="Palatino Linotype" w:eastAsia="Calibri" w:hAnsi="Palatino Linotype" w:cs="Arial"/>
          <w:lang w:val="es-ES"/>
        </w:rPr>
        <w:t>manifestaciones</w:t>
      </w:r>
      <w:r w:rsidR="007749CB" w:rsidRPr="00B17700">
        <w:rPr>
          <w:rFonts w:ascii="Palatino Linotype" w:hAnsi="Palatino Linotype"/>
          <w:color w:val="000000"/>
        </w:rPr>
        <w:t xml:space="preserve"> que a su derecho conviniera y asistiera.</w:t>
      </w:r>
    </w:p>
    <w:p w14:paraId="6ECAFC0E" w14:textId="77777777" w:rsidR="007749CB" w:rsidRPr="00B17700" w:rsidRDefault="007749CB" w:rsidP="007749CB">
      <w:pPr>
        <w:pStyle w:val="Prrafodelista"/>
        <w:spacing w:line="360" w:lineRule="auto"/>
        <w:jc w:val="center"/>
        <w:rPr>
          <w:rFonts w:ascii="Palatino Linotype" w:hAnsi="Palatino Linotype"/>
        </w:rPr>
      </w:pPr>
    </w:p>
    <w:p w14:paraId="7C348C1C"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b/>
          <w:color w:val="000000" w:themeColor="text1"/>
        </w:rPr>
      </w:pPr>
      <w:r w:rsidRPr="00B17700">
        <w:rPr>
          <w:rFonts w:ascii="Palatino Linotype" w:hAnsi="Palatino Linotype"/>
        </w:rPr>
        <w:t xml:space="preserve">En fecha </w:t>
      </w:r>
      <w:r w:rsidR="00CC658D" w:rsidRPr="00B17700">
        <w:rPr>
          <w:rFonts w:ascii="Palatino Linotype" w:hAnsi="Palatino Linotype"/>
        </w:rPr>
        <w:t>once de junio</w:t>
      </w:r>
      <w:r w:rsidR="00566B91" w:rsidRPr="00B17700">
        <w:rPr>
          <w:rFonts w:ascii="Palatino Linotype" w:hAnsi="Palatino Linotype"/>
        </w:rPr>
        <w:t xml:space="preserve"> </w:t>
      </w:r>
      <w:r w:rsidR="00CC658D" w:rsidRPr="00B17700">
        <w:rPr>
          <w:rFonts w:ascii="Palatino Linotype" w:hAnsi="Palatino Linotype"/>
        </w:rPr>
        <w:t>de dos mil veinticuatro</w:t>
      </w:r>
      <w:r w:rsidRPr="00B17700">
        <w:rPr>
          <w:rFonts w:ascii="Palatino Linotype" w:hAnsi="Palatino Linotype"/>
        </w:rPr>
        <w:t>, se amplió el término para resolver; al respecto es menester realizar las siguientes precisiones.</w:t>
      </w:r>
      <w:r w:rsidR="00CC658D" w:rsidRPr="00B17700">
        <w:rPr>
          <w:rFonts w:ascii="Palatino Linotype" w:hAnsi="Palatino Linotype"/>
        </w:rPr>
        <w:t xml:space="preserve"> </w:t>
      </w:r>
    </w:p>
    <w:p w14:paraId="06F00516" w14:textId="77777777" w:rsidR="007749CB" w:rsidRPr="00B17700" w:rsidRDefault="007749CB" w:rsidP="007749CB">
      <w:pPr>
        <w:spacing w:line="360" w:lineRule="auto"/>
        <w:rPr>
          <w:rFonts w:ascii="Palatino Linotype" w:hAnsi="Palatino Linotype"/>
          <w:sz w:val="24"/>
          <w:szCs w:val="24"/>
        </w:rPr>
      </w:pPr>
    </w:p>
    <w:p w14:paraId="40FFDAA9" w14:textId="77777777" w:rsidR="007749CB" w:rsidRPr="00B17700" w:rsidRDefault="007749CB" w:rsidP="007749CB">
      <w:pPr>
        <w:pStyle w:val="Prrafodelista"/>
        <w:numPr>
          <w:ilvl w:val="0"/>
          <w:numId w:val="4"/>
        </w:numPr>
        <w:spacing w:line="360" w:lineRule="auto"/>
        <w:jc w:val="both"/>
        <w:rPr>
          <w:rFonts w:ascii="Palatino Linotype" w:hAnsi="Palatino Linotype"/>
          <w:b/>
          <w:color w:val="000000" w:themeColor="text1"/>
        </w:rPr>
      </w:pPr>
      <w:r w:rsidRPr="00B17700">
        <w:rPr>
          <w:rFonts w:ascii="Palatino Linotype" w:hAnsi="Palatino Linotype"/>
          <w:b/>
          <w:color w:val="000000" w:themeColor="text1"/>
        </w:rPr>
        <w:t>De previo y especial pronunciamiento. Argumentos a considerar en las resoluciones a los recursos de revisión para justificar los fallos emitidos fuera del plazo legal de 45 días.</w:t>
      </w:r>
    </w:p>
    <w:p w14:paraId="32744BAE" w14:textId="77777777" w:rsidR="007749CB" w:rsidRPr="00B17700" w:rsidRDefault="00CC658D" w:rsidP="00085FA3">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2881439" w14:textId="77777777" w:rsidR="00CC658D" w:rsidRPr="00B17700" w:rsidRDefault="00CC658D" w:rsidP="00CC658D">
      <w:pPr>
        <w:pStyle w:val="Prrafodelista"/>
        <w:spacing w:line="360" w:lineRule="auto"/>
        <w:ind w:left="0"/>
        <w:jc w:val="both"/>
        <w:rPr>
          <w:rFonts w:ascii="Palatino Linotype" w:hAnsi="Palatino Linotype"/>
        </w:rPr>
      </w:pPr>
    </w:p>
    <w:p w14:paraId="297CA986"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E8032DA" w14:textId="77777777" w:rsidR="007749CB" w:rsidRPr="00B17700" w:rsidRDefault="007749CB" w:rsidP="007749CB">
      <w:pPr>
        <w:pStyle w:val="Prrafodelista"/>
        <w:spacing w:line="360" w:lineRule="auto"/>
        <w:rPr>
          <w:rFonts w:ascii="Palatino Linotype" w:hAnsi="Palatino Linotype"/>
        </w:rPr>
      </w:pPr>
    </w:p>
    <w:p w14:paraId="072B9F61"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F8DF8F9" w14:textId="77777777" w:rsidR="007749CB" w:rsidRPr="00B17700" w:rsidRDefault="007749CB" w:rsidP="007749CB">
      <w:pPr>
        <w:pStyle w:val="Prrafodelista"/>
        <w:spacing w:line="360" w:lineRule="auto"/>
        <w:rPr>
          <w:rFonts w:ascii="Palatino Linotype" w:hAnsi="Palatino Linotype"/>
        </w:rPr>
      </w:pPr>
    </w:p>
    <w:p w14:paraId="74952CCA"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9E43467" w14:textId="77777777" w:rsidR="007749CB" w:rsidRPr="00B17700" w:rsidRDefault="007749CB" w:rsidP="007749CB">
      <w:pPr>
        <w:pStyle w:val="Prrafodelista"/>
        <w:spacing w:line="360" w:lineRule="auto"/>
        <w:rPr>
          <w:rFonts w:ascii="Palatino Linotype" w:hAnsi="Palatino Linotype"/>
        </w:rPr>
      </w:pPr>
    </w:p>
    <w:p w14:paraId="62BB0000"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FBDCC3" w14:textId="77777777" w:rsidR="007749CB" w:rsidRPr="00085FA3" w:rsidRDefault="007749CB" w:rsidP="00085FA3">
      <w:pPr>
        <w:pStyle w:val="Prrafodelista"/>
        <w:numPr>
          <w:ilvl w:val="0"/>
          <w:numId w:val="3"/>
        </w:numPr>
        <w:spacing w:line="360" w:lineRule="auto"/>
        <w:ind w:right="709"/>
        <w:jc w:val="both"/>
        <w:rPr>
          <w:rFonts w:ascii="Palatino Linotype" w:hAnsi="Palatino Linotype"/>
          <w:sz w:val="22"/>
        </w:rPr>
      </w:pPr>
      <w:r w:rsidRPr="00085FA3">
        <w:rPr>
          <w:rFonts w:ascii="Palatino Linotype" w:hAnsi="Palatino Linotype"/>
          <w:sz w:val="22"/>
        </w:rPr>
        <w:t xml:space="preserve">Complejidad del Asunto: La complejidad de la prueba, la pluralidad de sujetos procesales, el tiempo transcurrido, las características y contexto del recurso. </w:t>
      </w:r>
    </w:p>
    <w:p w14:paraId="6B50F9BB" w14:textId="77777777" w:rsidR="007749CB" w:rsidRPr="00085FA3" w:rsidRDefault="007749CB" w:rsidP="00085FA3">
      <w:pPr>
        <w:pStyle w:val="Prrafodelista"/>
        <w:numPr>
          <w:ilvl w:val="0"/>
          <w:numId w:val="3"/>
        </w:numPr>
        <w:spacing w:line="360" w:lineRule="auto"/>
        <w:ind w:right="709"/>
        <w:jc w:val="both"/>
        <w:rPr>
          <w:rFonts w:ascii="Palatino Linotype" w:hAnsi="Palatino Linotype"/>
          <w:sz w:val="22"/>
        </w:rPr>
      </w:pPr>
      <w:r w:rsidRPr="00085FA3">
        <w:rPr>
          <w:rFonts w:ascii="Palatino Linotype" w:hAnsi="Palatino Linotype"/>
          <w:sz w:val="22"/>
        </w:rPr>
        <w:t>Actividad Procesal del interesado. Acciones u omisiones del interesado.</w:t>
      </w:r>
    </w:p>
    <w:p w14:paraId="1C89736C" w14:textId="77777777" w:rsidR="007749CB" w:rsidRPr="00085FA3" w:rsidRDefault="007749CB" w:rsidP="00085FA3">
      <w:pPr>
        <w:pStyle w:val="Prrafodelista"/>
        <w:numPr>
          <w:ilvl w:val="0"/>
          <w:numId w:val="3"/>
        </w:numPr>
        <w:spacing w:line="360" w:lineRule="auto"/>
        <w:ind w:right="709"/>
        <w:jc w:val="both"/>
        <w:rPr>
          <w:rFonts w:ascii="Palatino Linotype" w:hAnsi="Palatino Linotype"/>
          <w:sz w:val="22"/>
        </w:rPr>
      </w:pPr>
      <w:r w:rsidRPr="00085FA3">
        <w:rPr>
          <w:rFonts w:ascii="Palatino Linotype" w:hAnsi="Palatino Linotype"/>
          <w:sz w:val="22"/>
        </w:rPr>
        <w:t>Conducta de la Autoridad: Las Acciones u omisiones realizadas en el procedimiento. Así como si la autoridad actuó con la debida diligencia.</w:t>
      </w:r>
    </w:p>
    <w:p w14:paraId="601DACB5" w14:textId="77777777" w:rsidR="007749CB" w:rsidRPr="00085FA3" w:rsidRDefault="007749CB" w:rsidP="00085FA3">
      <w:pPr>
        <w:spacing w:line="360" w:lineRule="auto"/>
        <w:ind w:left="851" w:right="709" w:hanging="284"/>
        <w:jc w:val="both"/>
        <w:rPr>
          <w:rFonts w:ascii="Palatino Linotype" w:hAnsi="Palatino Linotype"/>
          <w:szCs w:val="24"/>
        </w:rPr>
      </w:pPr>
      <w:r w:rsidRPr="00085FA3">
        <w:rPr>
          <w:rFonts w:ascii="Palatino Linotype" w:hAnsi="Palatino Linotype"/>
          <w:szCs w:val="24"/>
        </w:rPr>
        <w:t>d) La afectación generada en la situación jurídica de la persona involucrada en el proceso: Violación a sus derechos humanos.</w:t>
      </w:r>
    </w:p>
    <w:p w14:paraId="6D77779D" w14:textId="77777777" w:rsidR="007749CB" w:rsidRPr="00B17700" w:rsidRDefault="007749CB" w:rsidP="007749CB">
      <w:pPr>
        <w:spacing w:line="360" w:lineRule="auto"/>
        <w:ind w:left="851" w:hanging="284"/>
        <w:jc w:val="both"/>
        <w:rPr>
          <w:rFonts w:ascii="Palatino Linotype" w:hAnsi="Palatino Linotype"/>
          <w:sz w:val="24"/>
          <w:szCs w:val="24"/>
        </w:rPr>
      </w:pPr>
    </w:p>
    <w:p w14:paraId="1B34B667"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B17700">
        <w:rPr>
          <w:rFonts w:ascii="Palatino Linotype" w:hAnsi="Palatino Linotype"/>
        </w:rPr>
        <w:lastRenderedPageBreak/>
        <w:t>considerarse normal, debe concluirse que es una excluyente de responsabilidad en relación con la actuación del funcionario, como ha acontecido en el caso que nos ocupa.</w:t>
      </w:r>
    </w:p>
    <w:p w14:paraId="50464457" w14:textId="77777777" w:rsidR="007749CB" w:rsidRPr="00B17700" w:rsidRDefault="007749CB" w:rsidP="007749CB">
      <w:pPr>
        <w:pStyle w:val="Prrafodelista"/>
        <w:spacing w:line="360" w:lineRule="auto"/>
        <w:ind w:left="0"/>
        <w:jc w:val="both"/>
        <w:rPr>
          <w:rFonts w:ascii="Palatino Linotype" w:hAnsi="Palatino Linotype"/>
        </w:rPr>
      </w:pPr>
    </w:p>
    <w:p w14:paraId="32B89CEA"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b/>
        </w:rPr>
      </w:pPr>
      <w:r w:rsidRPr="00B17700">
        <w:rPr>
          <w:rFonts w:ascii="Palatino Linotype" w:hAnsi="Palatino Linotype"/>
        </w:rPr>
        <w:t xml:space="preserve">Argumento que encuentra sustento en la jurisprudencia P./J. 32/92 emitida por el Pleno de la Suprema Corte de Justicia de la Nación de rubro </w:t>
      </w:r>
      <w:r w:rsidRPr="00B17700">
        <w:rPr>
          <w:rFonts w:ascii="Palatino Linotype" w:hAnsi="Palatino Linotype"/>
          <w:i/>
        </w:rPr>
        <w:t xml:space="preserve">“TÉRMINOS PROCESALES. PARA DETERMINAR SI UN FUNCIONARIO JUDICIAL ACTUÓ </w:t>
      </w:r>
      <w:r w:rsidRPr="00B17700">
        <w:rPr>
          <w:rFonts w:ascii="Palatino Linotype" w:hAnsi="Palatino Linotype"/>
        </w:rPr>
        <w:t>INDEBIDAMENTE</w:t>
      </w:r>
      <w:r w:rsidRPr="00B17700">
        <w:rPr>
          <w:rFonts w:ascii="Palatino Linotype" w:hAnsi="Palatino Linotype"/>
          <w:i/>
        </w:rPr>
        <w:t xml:space="preserve"> POR NO RESPETARLOS SE DEBE ATENDER AL PRESUPUESTO QUE CONSIDERÓ EL LEGISLADOR AL FIJARLOS Y LAS CARACTERÍSTICAS DEL CASO.”</w:t>
      </w:r>
      <w:r w:rsidR="00085FA3">
        <w:rPr>
          <w:rFonts w:ascii="Palatino Linotype" w:hAnsi="Palatino Linotype"/>
        </w:rPr>
        <w:t>, visible en la Gaceta del Sema</w:t>
      </w:r>
      <w:r w:rsidRPr="00B17700">
        <w:rPr>
          <w:rFonts w:ascii="Palatino Linotype" w:hAnsi="Palatino Linotype"/>
        </w:rPr>
        <w:t>nario Judicial de la Federación con el registro digital 205635.</w:t>
      </w:r>
    </w:p>
    <w:p w14:paraId="6F6898A4" w14:textId="77777777" w:rsidR="007749CB" w:rsidRPr="00B17700" w:rsidRDefault="007749CB" w:rsidP="007749CB">
      <w:pPr>
        <w:spacing w:line="360" w:lineRule="auto"/>
        <w:jc w:val="both"/>
        <w:rPr>
          <w:rFonts w:ascii="Palatino Linotype" w:hAnsi="Palatino Linotype"/>
          <w:sz w:val="24"/>
          <w:szCs w:val="24"/>
        </w:rPr>
      </w:pPr>
    </w:p>
    <w:p w14:paraId="1AB4D167"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D21FC8" w14:textId="77777777" w:rsidR="007749CB" w:rsidRPr="00B17700" w:rsidRDefault="007749CB" w:rsidP="007749CB">
      <w:pPr>
        <w:pStyle w:val="Prrafodelista"/>
        <w:spacing w:line="360" w:lineRule="auto"/>
        <w:rPr>
          <w:rFonts w:ascii="Palatino Linotype" w:hAnsi="Palatino Linotype"/>
        </w:rPr>
      </w:pPr>
    </w:p>
    <w:p w14:paraId="0919FA73"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4A9C97F" w14:textId="77777777" w:rsidR="007749CB" w:rsidRPr="00B17700" w:rsidRDefault="007749CB" w:rsidP="007749CB">
      <w:pPr>
        <w:spacing w:line="360" w:lineRule="auto"/>
        <w:jc w:val="both"/>
        <w:rPr>
          <w:rFonts w:ascii="Palatino Linotype" w:hAnsi="Palatino Linotype"/>
          <w:sz w:val="24"/>
          <w:szCs w:val="24"/>
        </w:rPr>
      </w:pPr>
    </w:p>
    <w:p w14:paraId="40A3DE0F"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698AC5E1" w14:textId="77777777" w:rsidR="007749CB" w:rsidRPr="00085FA3" w:rsidRDefault="007749CB" w:rsidP="00085FA3">
      <w:pPr>
        <w:spacing w:line="360" w:lineRule="auto"/>
        <w:ind w:left="425" w:right="709"/>
        <w:jc w:val="both"/>
        <w:rPr>
          <w:rFonts w:ascii="Palatino Linotype" w:hAnsi="Palatino Linotype"/>
          <w:szCs w:val="24"/>
        </w:rPr>
      </w:pPr>
      <w:r w:rsidRPr="00085FA3">
        <w:rPr>
          <w:rFonts w:ascii="Palatino Linotype" w:hAnsi="Palatino Linotype"/>
          <w:szCs w:val="24"/>
        </w:rPr>
        <w:t xml:space="preserve"> </w:t>
      </w:r>
      <w:r w:rsidRPr="00085FA3">
        <w:rPr>
          <w:rFonts w:ascii="Palatino Linotype" w:hAnsi="Palatino Linotype"/>
          <w:i/>
          <w:szCs w:val="24"/>
        </w:rPr>
        <w:t>“PLAZO RAZONABLE PARA RESOLVER. DIMENSIÓN Y EFECTOS DE ESTE CONCEPTO CUANDO SE ADUCE EXCESIVA CARGA DE TRABAJO.”</w:t>
      </w:r>
      <w:r w:rsidR="00085FA3">
        <w:rPr>
          <w:rFonts w:ascii="Palatino Linotype" w:hAnsi="Palatino Linotype"/>
          <w:szCs w:val="24"/>
        </w:rPr>
        <w:t xml:space="preserve"> consultable en el Sema</w:t>
      </w:r>
      <w:r w:rsidRPr="00085FA3">
        <w:rPr>
          <w:rFonts w:ascii="Palatino Linotype" w:hAnsi="Palatino Linotype"/>
          <w:szCs w:val="24"/>
        </w:rPr>
        <w:t>nario Judicial de la Federación y su gaceta, con el registro digital 2002351.</w:t>
      </w:r>
    </w:p>
    <w:p w14:paraId="0BD6402D" w14:textId="77777777" w:rsidR="007749CB" w:rsidRPr="00085FA3" w:rsidRDefault="007749CB" w:rsidP="00085FA3">
      <w:pPr>
        <w:spacing w:line="360" w:lineRule="auto"/>
        <w:ind w:left="425" w:right="709"/>
        <w:jc w:val="both"/>
        <w:rPr>
          <w:rFonts w:ascii="Palatino Linotype" w:hAnsi="Palatino Linotype"/>
          <w:szCs w:val="24"/>
        </w:rPr>
      </w:pPr>
      <w:r w:rsidRPr="00085FA3">
        <w:rPr>
          <w:rFonts w:ascii="Palatino Linotype" w:hAnsi="Palatino Linotype"/>
          <w:i/>
          <w:szCs w:val="24"/>
        </w:rPr>
        <w:t>“PLAZO RAZONABLE PARA RESOLVER. CONCEPTO Y ELEMENTOS QUE LO INTEGRAN A LA LUZ DEL DERECHO INTERNACIONAL DE LOS DERECHOS HUMANOS.”</w:t>
      </w:r>
      <w:r w:rsidR="00085FA3">
        <w:rPr>
          <w:rFonts w:ascii="Palatino Linotype" w:hAnsi="Palatino Linotype"/>
          <w:szCs w:val="24"/>
        </w:rPr>
        <w:t>, visible en el Sema</w:t>
      </w:r>
      <w:r w:rsidRPr="00085FA3">
        <w:rPr>
          <w:rFonts w:ascii="Palatino Linotype" w:hAnsi="Palatino Linotype"/>
          <w:szCs w:val="24"/>
        </w:rPr>
        <w:t>nario Judicial de la Federación y su gaceta, con el registro digital 2002350.”</w:t>
      </w:r>
    </w:p>
    <w:p w14:paraId="3568C65B" w14:textId="77777777" w:rsidR="007749CB" w:rsidRPr="00B17700" w:rsidRDefault="007749CB" w:rsidP="007749CB">
      <w:pPr>
        <w:pStyle w:val="Prrafodelista"/>
        <w:spacing w:line="360" w:lineRule="auto"/>
        <w:ind w:left="0"/>
        <w:jc w:val="both"/>
        <w:rPr>
          <w:rFonts w:ascii="Palatino Linotype" w:hAnsi="Palatino Linotype"/>
          <w:b/>
          <w:color w:val="000000" w:themeColor="text1"/>
        </w:rPr>
      </w:pPr>
    </w:p>
    <w:p w14:paraId="0F8E59E4" w14:textId="77777777" w:rsidR="007749CB" w:rsidRPr="00085FA3" w:rsidRDefault="007749CB" w:rsidP="007749CB">
      <w:pPr>
        <w:pStyle w:val="Prrafodelista"/>
        <w:numPr>
          <w:ilvl w:val="0"/>
          <w:numId w:val="1"/>
        </w:numPr>
        <w:spacing w:line="360" w:lineRule="auto"/>
        <w:ind w:left="0" w:firstLine="0"/>
        <w:jc w:val="both"/>
        <w:rPr>
          <w:rFonts w:ascii="Palatino Linotype" w:hAnsi="Palatino Linotype"/>
          <w:b/>
          <w:color w:val="000000" w:themeColor="text1"/>
        </w:rPr>
      </w:pPr>
      <w:r w:rsidRPr="00B17700">
        <w:rPr>
          <w:rFonts w:ascii="Palatino Linotype" w:hAnsi="Palatino Linotype"/>
        </w:rPr>
        <w:t xml:space="preserve">Seguidamente, mediante </w:t>
      </w:r>
      <w:r w:rsidRPr="00B17700">
        <w:rPr>
          <w:rFonts w:ascii="Palatino Linotype" w:hAnsi="Palatino Linotype"/>
          <w:color w:val="000000"/>
        </w:rPr>
        <w:t>acuerdo</w:t>
      </w:r>
      <w:r w:rsidRPr="00B17700">
        <w:rPr>
          <w:rFonts w:ascii="Palatino Linotype" w:hAnsi="Palatino Linotype"/>
        </w:rPr>
        <w:t xml:space="preserve"> de fecha </w:t>
      </w:r>
      <w:r w:rsidR="00CC658D" w:rsidRPr="00B17700">
        <w:rPr>
          <w:rFonts w:ascii="Palatino Linotype" w:hAnsi="Palatino Linotype"/>
        </w:rPr>
        <w:t>diecisiete de septiembre</w:t>
      </w:r>
      <w:r w:rsidR="00566B91" w:rsidRPr="00B17700">
        <w:rPr>
          <w:rFonts w:ascii="Palatino Linotype" w:hAnsi="Palatino Linotype"/>
        </w:rPr>
        <w:t xml:space="preserve"> de dos mil veinticuatro </w:t>
      </w:r>
      <w:proofErr w:type="gramStart"/>
      <w:r w:rsidRPr="00B17700">
        <w:rPr>
          <w:rFonts w:ascii="Palatino Linotype" w:hAnsi="Palatino Linotype"/>
        </w:rPr>
        <w:t>se  decretó</w:t>
      </w:r>
      <w:proofErr w:type="gramEnd"/>
      <w:r w:rsidRPr="00B17700">
        <w:rPr>
          <w:rFonts w:ascii="Palatino Linotype" w:hAnsi="Palatino Linotype"/>
        </w:rPr>
        <w:t xml:space="preserve"> el cierre de instrucción, </w:t>
      </w:r>
      <w:r w:rsidRPr="00B17700">
        <w:rPr>
          <w:rFonts w:ascii="Palatino Linotype" w:hAnsi="Palatino Linotype" w:cs="Arial"/>
        </w:rPr>
        <w:t>por lo que no ha</w:t>
      </w:r>
      <w:bookmarkStart w:id="133" w:name="_Toc491791302"/>
      <w:bookmarkStart w:id="134" w:name="_Toc83128578"/>
      <w:r w:rsidRPr="00B17700">
        <w:rPr>
          <w:rFonts w:ascii="Palatino Linotype" w:hAnsi="Palatino Linotype" w:cs="Arial"/>
        </w:rPr>
        <w:t>biendo más que hacer constar, y------------------------------------------------------------------------------------------</w:t>
      </w:r>
      <w:r w:rsidR="00085FA3">
        <w:rPr>
          <w:rFonts w:ascii="Palatino Linotype" w:hAnsi="Palatino Linotype" w:cs="Arial"/>
        </w:rPr>
        <w:t>----------------</w:t>
      </w:r>
    </w:p>
    <w:p w14:paraId="631B4895" w14:textId="77777777" w:rsidR="00085FA3" w:rsidRPr="00085FA3" w:rsidRDefault="00085FA3" w:rsidP="00085FA3">
      <w:pPr>
        <w:spacing w:line="360" w:lineRule="auto"/>
        <w:jc w:val="both"/>
        <w:rPr>
          <w:rFonts w:ascii="Palatino Linotype" w:hAnsi="Palatino Linotype"/>
          <w:b/>
          <w:color w:val="000000" w:themeColor="text1"/>
        </w:rPr>
      </w:pPr>
    </w:p>
    <w:p w14:paraId="28BC6448" w14:textId="77777777" w:rsidR="007749CB" w:rsidRPr="00B17700" w:rsidRDefault="007749CB" w:rsidP="007749CB">
      <w:pPr>
        <w:pStyle w:val="Prrafodelista"/>
        <w:spacing w:line="360" w:lineRule="auto"/>
        <w:ind w:left="0"/>
        <w:jc w:val="center"/>
        <w:rPr>
          <w:rFonts w:ascii="Palatino Linotype" w:hAnsi="Palatino Linotype"/>
          <w:b/>
          <w:color w:val="000000" w:themeColor="text1"/>
        </w:rPr>
      </w:pPr>
      <w:r w:rsidRPr="00B17700">
        <w:rPr>
          <w:rFonts w:ascii="Palatino Linotype" w:hAnsi="Palatino Linotype"/>
          <w:b/>
          <w:color w:val="000000" w:themeColor="text1"/>
        </w:rPr>
        <w:t>C</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O</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N</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S</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I</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D</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E</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R</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A</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N</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D</w:t>
      </w:r>
      <w:r w:rsidR="00085FA3">
        <w:rPr>
          <w:rFonts w:ascii="Palatino Linotype" w:hAnsi="Palatino Linotype"/>
          <w:b/>
          <w:color w:val="000000" w:themeColor="text1"/>
        </w:rPr>
        <w:t xml:space="preserve"> </w:t>
      </w:r>
      <w:r w:rsidRPr="00B17700">
        <w:rPr>
          <w:rFonts w:ascii="Palatino Linotype" w:hAnsi="Palatino Linotype"/>
          <w:b/>
          <w:color w:val="000000" w:themeColor="text1"/>
        </w:rPr>
        <w:t>O</w:t>
      </w:r>
      <w:bookmarkEnd w:id="133"/>
      <w:bookmarkEnd w:id="134"/>
    </w:p>
    <w:p w14:paraId="5E5FE410" w14:textId="77777777" w:rsidR="007749CB" w:rsidRPr="00B17700" w:rsidRDefault="007749CB" w:rsidP="007749CB">
      <w:pPr>
        <w:pStyle w:val="Prrafodelista"/>
        <w:spacing w:line="360" w:lineRule="auto"/>
        <w:ind w:left="0"/>
        <w:jc w:val="center"/>
        <w:rPr>
          <w:rFonts w:ascii="Palatino Linotype" w:hAnsi="Palatino Linotype"/>
          <w:b/>
          <w:color w:val="000000" w:themeColor="text1"/>
        </w:rPr>
      </w:pPr>
    </w:p>
    <w:p w14:paraId="1FBD25B6" w14:textId="77777777" w:rsidR="007749CB" w:rsidRPr="00B17700" w:rsidRDefault="007749CB" w:rsidP="007749CB">
      <w:pPr>
        <w:pStyle w:val="Ttulo2"/>
        <w:spacing w:before="0" w:line="360" w:lineRule="auto"/>
        <w:rPr>
          <w:rFonts w:ascii="Palatino Linotype" w:hAnsi="Palatino Linotype"/>
          <w:b/>
          <w:color w:val="auto"/>
          <w:sz w:val="24"/>
          <w:szCs w:val="24"/>
        </w:rPr>
      </w:pPr>
      <w:bookmarkStart w:id="135" w:name="_Toc491791303"/>
      <w:bookmarkStart w:id="136" w:name="_Toc83128579"/>
      <w:r w:rsidRPr="00B17700">
        <w:rPr>
          <w:rFonts w:ascii="Palatino Linotype" w:hAnsi="Palatino Linotype"/>
          <w:b/>
          <w:color w:val="auto"/>
          <w:sz w:val="24"/>
          <w:szCs w:val="24"/>
        </w:rPr>
        <w:t>PRIMERO. De la competencia</w:t>
      </w:r>
      <w:bookmarkEnd w:id="135"/>
      <w:bookmarkEnd w:id="136"/>
    </w:p>
    <w:p w14:paraId="365C802C" w14:textId="77777777" w:rsidR="00566B91" w:rsidRPr="00B17700" w:rsidRDefault="00566B91" w:rsidP="00566B91">
      <w:pPr>
        <w:pStyle w:val="Prrafodelista"/>
        <w:numPr>
          <w:ilvl w:val="0"/>
          <w:numId w:val="1"/>
        </w:numPr>
        <w:spacing w:line="360" w:lineRule="auto"/>
        <w:ind w:left="0" w:firstLine="0"/>
        <w:jc w:val="both"/>
        <w:rPr>
          <w:rFonts w:ascii="Palatino Linotype" w:hAnsi="Palatino Linotype"/>
          <w:color w:val="000000" w:themeColor="text1"/>
        </w:rPr>
      </w:pPr>
      <w:r w:rsidRPr="00B17700">
        <w:rPr>
          <w:rFonts w:ascii="Palatino Linotype" w:hAnsi="Palatino Linotype"/>
          <w:color w:val="000000" w:themeColor="text1"/>
        </w:rPr>
        <w:t xml:space="preserve">Este </w:t>
      </w:r>
      <w:r w:rsidRPr="00B17700">
        <w:rPr>
          <w:rFonts w:ascii="Palatino Linotype" w:eastAsia="Calibri" w:hAnsi="Palatino Linotype" w:cs="Arial"/>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w:t>
      </w:r>
      <w:r w:rsidRPr="00B17700">
        <w:rPr>
          <w:rFonts w:ascii="Palatino Linotype" w:eastAsia="Calibri" w:hAnsi="Palatino Linotype" w:cs="Arial"/>
        </w:rPr>
        <w:lastRenderedPageBreak/>
        <w:t xml:space="preserve">178, 179, 181 párrafo tercero y 185 de la Ley de Transparencia y Acceso a la Información Pública del Estado de México y Municipios; </w:t>
      </w:r>
      <w:r w:rsidR="00365254" w:rsidRPr="00B17700">
        <w:rPr>
          <w:rFonts w:ascii="Palatino Linotype" w:eastAsia="Calibri" w:hAnsi="Palatino Linotype" w:cs="Arial"/>
        </w:rPr>
        <w:t>y 7, 9 fracciones I y XXIII</w:t>
      </w:r>
      <w:r w:rsidRPr="00B17700">
        <w:rPr>
          <w:rFonts w:ascii="Palatino Linotype" w:eastAsia="Calibri" w:hAnsi="Palatino Linotype" w:cs="Arial"/>
        </w:rPr>
        <w:t>, y 11 del Reglamento Interior del Instituto de Transparencia, Acceso a la Información Pública y Protección de Datos Personales del Estado de México y Municipios.</w:t>
      </w:r>
    </w:p>
    <w:p w14:paraId="15ADF5A6" w14:textId="77777777" w:rsidR="007749CB" w:rsidRPr="00B17700" w:rsidRDefault="007749CB" w:rsidP="007749CB">
      <w:pPr>
        <w:pStyle w:val="Prrafodelista"/>
        <w:spacing w:line="360" w:lineRule="auto"/>
        <w:ind w:left="0"/>
        <w:jc w:val="both"/>
        <w:rPr>
          <w:rFonts w:ascii="Palatino Linotype" w:hAnsi="Palatino Linotype"/>
        </w:rPr>
      </w:pPr>
    </w:p>
    <w:p w14:paraId="4DB596BA" w14:textId="77777777" w:rsidR="007749CB" w:rsidRPr="00B17700" w:rsidRDefault="007749CB" w:rsidP="007749CB">
      <w:pPr>
        <w:pStyle w:val="Ttulo2"/>
        <w:spacing w:before="0" w:line="360" w:lineRule="auto"/>
        <w:rPr>
          <w:rFonts w:ascii="Palatino Linotype" w:hAnsi="Palatino Linotype"/>
          <w:b/>
          <w:color w:val="auto"/>
          <w:sz w:val="24"/>
          <w:szCs w:val="24"/>
        </w:rPr>
      </w:pPr>
      <w:bookmarkStart w:id="137" w:name="_Toc491791304"/>
      <w:bookmarkStart w:id="138" w:name="_Toc83128580"/>
      <w:r w:rsidRPr="00B17700">
        <w:rPr>
          <w:rFonts w:ascii="Palatino Linotype" w:hAnsi="Palatino Linotype"/>
          <w:b/>
          <w:color w:val="auto"/>
          <w:sz w:val="24"/>
          <w:szCs w:val="24"/>
        </w:rPr>
        <w:t>SEGUNDO. De la oportunidad y procedencia.</w:t>
      </w:r>
      <w:bookmarkEnd w:id="137"/>
      <w:bookmarkEnd w:id="138"/>
    </w:p>
    <w:p w14:paraId="4A644AF7" w14:textId="77777777" w:rsidR="007749CB" w:rsidRPr="00B17700" w:rsidRDefault="007749CB" w:rsidP="007749CB">
      <w:pPr>
        <w:pStyle w:val="Prrafodelista"/>
        <w:numPr>
          <w:ilvl w:val="0"/>
          <w:numId w:val="1"/>
        </w:numPr>
        <w:spacing w:line="360" w:lineRule="auto"/>
        <w:ind w:left="0" w:firstLine="0"/>
        <w:jc w:val="both"/>
        <w:rPr>
          <w:rFonts w:ascii="Palatino Linotype" w:hAnsi="Palatino Linotype"/>
        </w:rPr>
      </w:pPr>
      <w:r w:rsidRPr="00B17700">
        <w:rPr>
          <w:rFonts w:ascii="Palatino Linotype" w:eastAsia="Calibri" w:hAnsi="Palatino Linotype" w:cs="Arial"/>
        </w:rPr>
        <w:t xml:space="preserve">El medio de impugnación fue presentado a través del </w:t>
      </w:r>
      <w:r w:rsidR="00365254" w:rsidRPr="00B17700">
        <w:rPr>
          <w:rFonts w:ascii="Palatino Linotype" w:eastAsia="Calibri" w:hAnsi="Palatino Linotype" w:cs="Arial"/>
          <w:b/>
        </w:rPr>
        <w:t>SAIMEX</w:t>
      </w:r>
      <w:r w:rsidRPr="00B17700">
        <w:rPr>
          <w:rFonts w:ascii="Palatino Linotype" w:eastAsia="Calibri" w:hAnsi="Palatino Linotype" w:cs="Arial"/>
          <w:b/>
        </w:rPr>
        <w:t>,</w:t>
      </w:r>
      <w:r w:rsidRPr="00B17700">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B17700">
        <w:rPr>
          <w:rFonts w:ascii="Palatino Linotype" w:eastAsia="Calibri" w:hAnsi="Palatino Linotype" w:cs="Arial"/>
          <w:b/>
        </w:rPr>
        <w:t>SUJETO OBLIGADO</w:t>
      </w:r>
      <w:r w:rsidRPr="00B17700">
        <w:rPr>
          <w:rFonts w:ascii="Palatino Linotype" w:eastAsia="Calibri" w:hAnsi="Palatino Linotype" w:cs="Arial"/>
        </w:rPr>
        <w:t xml:space="preserve"> entregó su respuesta el </w:t>
      </w:r>
      <w:r w:rsidR="00365254" w:rsidRPr="00B17700">
        <w:rPr>
          <w:rFonts w:ascii="Palatino Linotype" w:eastAsia="Calibri" w:hAnsi="Palatino Linotype" w:cs="Arial"/>
        </w:rPr>
        <w:t>siete de mayo</w:t>
      </w:r>
      <w:r w:rsidR="009F6A42" w:rsidRPr="00B17700">
        <w:rPr>
          <w:rFonts w:ascii="Palatino Linotype" w:eastAsia="Calibri" w:hAnsi="Palatino Linotype" w:cs="Arial"/>
        </w:rPr>
        <w:t xml:space="preserve"> </w:t>
      </w:r>
      <w:r w:rsidRPr="00B17700">
        <w:rPr>
          <w:rFonts w:ascii="Palatino Linotype" w:eastAsia="Calibri" w:hAnsi="Palatino Linotype" w:cs="Arial"/>
        </w:rPr>
        <w:t>de dos mil veinti</w:t>
      </w:r>
      <w:r w:rsidR="00365254" w:rsidRPr="00B17700">
        <w:rPr>
          <w:rFonts w:ascii="Palatino Linotype" w:eastAsia="Calibri" w:hAnsi="Palatino Linotype" w:cs="Arial"/>
        </w:rPr>
        <w:t>cuatro</w:t>
      </w:r>
      <w:r w:rsidRPr="00B17700">
        <w:rPr>
          <w:rFonts w:ascii="Palatino Linotype" w:eastAsia="Calibri" w:hAnsi="Palatino Linotype" w:cs="Arial"/>
        </w:rPr>
        <w:t xml:space="preserve">, </w:t>
      </w:r>
      <w:r w:rsidRPr="00B17700">
        <w:rPr>
          <w:rFonts w:ascii="Palatino Linotype" w:hAnsi="Palatino Linotype" w:cs="Arial"/>
        </w:rPr>
        <w:t xml:space="preserve">de tal forma que el plazo para interponer el recurso de revisión transcurrió del día </w:t>
      </w:r>
      <w:r w:rsidR="00365254" w:rsidRPr="00B17700">
        <w:rPr>
          <w:rFonts w:ascii="Palatino Linotype" w:hAnsi="Palatino Linotype" w:cs="Arial"/>
        </w:rPr>
        <w:t>ocho de mayo</w:t>
      </w:r>
      <w:r w:rsidR="009F6A42" w:rsidRPr="00B17700">
        <w:rPr>
          <w:rFonts w:ascii="Palatino Linotype" w:hAnsi="Palatino Linotype" w:cs="Arial"/>
        </w:rPr>
        <w:t xml:space="preserve"> </w:t>
      </w:r>
      <w:r w:rsidRPr="00B17700">
        <w:rPr>
          <w:rFonts w:ascii="Palatino Linotype" w:hAnsi="Palatino Linotype" w:cs="Arial"/>
        </w:rPr>
        <w:t xml:space="preserve">al </w:t>
      </w:r>
      <w:r w:rsidR="00365254" w:rsidRPr="00B17700">
        <w:rPr>
          <w:rFonts w:ascii="Palatino Linotype" w:hAnsi="Palatino Linotype" w:cs="Arial"/>
        </w:rPr>
        <w:t>veintiocho de mayo</w:t>
      </w:r>
      <w:r w:rsidR="009F6A42" w:rsidRPr="00B17700">
        <w:rPr>
          <w:rFonts w:ascii="Palatino Linotype" w:hAnsi="Palatino Linotype" w:cs="Arial"/>
        </w:rPr>
        <w:t xml:space="preserve"> </w:t>
      </w:r>
      <w:r w:rsidR="00365254" w:rsidRPr="00B17700">
        <w:rPr>
          <w:rFonts w:ascii="Palatino Linotype" w:hAnsi="Palatino Linotype" w:cs="Arial"/>
        </w:rPr>
        <w:t>de dos mil veinticuatro</w:t>
      </w:r>
      <w:r w:rsidRPr="00B17700">
        <w:rPr>
          <w:rFonts w:ascii="Palatino Linotype" w:hAnsi="Palatino Linotype" w:cs="Arial"/>
        </w:rPr>
        <w:t xml:space="preserve">; en consecuencia, el ahora </w:t>
      </w:r>
      <w:r w:rsidRPr="00B17700">
        <w:rPr>
          <w:rFonts w:ascii="Palatino Linotype" w:hAnsi="Palatino Linotype" w:cs="Arial"/>
          <w:b/>
        </w:rPr>
        <w:t>RECURRENTE</w:t>
      </w:r>
      <w:r w:rsidRPr="00B17700">
        <w:rPr>
          <w:rFonts w:ascii="Palatino Linotype" w:hAnsi="Palatino Linotype" w:cs="Arial"/>
        </w:rPr>
        <w:t xml:space="preserve"> presentó su inconformidad el día </w:t>
      </w:r>
      <w:r w:rsidR="00365254" w:rsidRPr="00B17700">
        <w:rPr>
          <w:rFonts w:ascii="Palatino Linotype" w:hAnsi="Palatino Linotype" w:cs="Arial"/>
        </w:rPr>
        <w:t>siete de mayo</w:t>
      </w:r>
      <w:r w:rsidR="009F6A42" w:rsidRPr="00B17700">
        <w:rPr>
          <w:rFonts w:ascii="Palatino Linotype" w:hAnsi="Palatino Linotype" w:cs="Arial"/>
        </w:rPr>
        <w:t xml:space="preserve"> de </w:t>
      </w:r>
      <w:r w:rsidR="00365254" w:rsidRPr="00B17700">
        <w:rPr>
          <w:rFonts w:ascii="Palatino Linotype" w:hAnsi="Palatino Linotype" w:cs="Arial"/>
        </w:rPr>
        <w:t>dos mil veinticuatro</w:t>
      </w:r>
      <w:r w:rsidRPr="00B17700">
        <w:rPr>
          <w:rFonts w:ascii="Palatino Linotype" w:hAnsi="Palatino Linotype" w:cs="Arial"/>
        </w:rPr>
        <w:t>; por lo que se estima que la inconformidad se presentó dentro del lapso legalmente establecido para tal efecto.</w:t>
      </w:r>
    </w:p>
    <w:p w14:paraId="049CC711" w14:textId="77777777" w:rsidR="00365254" w:rsidRPr="00B17700" w:rsidRDefault="00365254" w:rsidP="00365254">
      <w:pPr>
        <w:spacing w:line="360" w:lineRule="auto"/>
        <w:jc w:val="both"/>
        <w:rPr>
          <w:rFonts w:ascii="Palatino Linotype" w:hAnsi="Palatino Linotype"/>
          <w:sz w:val="24"/>
          <w:szCs w:val="24"/>
        </w:rPr>
      </w:pPr>
    </w:p>
    <w:p w14:paraId="0D8D88C8" w14:textId="77777777" w:rsidR="00365254" w:rsidRPr="00B17700" w:rsidRDefault="00365254" w:rsidP="00365254">
      <w:pPr>
        <w:pStyle w:val="Prrafodelista"/>
        <w:numPr>
          <w:ilvl w:val="0"/>
          <w:numId w:val="1"/>
        </w:numPr>
        <w:spacing w:line="360" w:lineRule="auto"/>
        <w:ind w:left="0" w:firstLine="0"/>
        <w:jc w:val="both"/>
        <w:rPr>
          <w:rFonts w:ascii="Palatino Linotype" w:eastAsia="Calibri" w:hAnsi="Palatino Linotype" w:cs="Arial"/>
        </w:rPr>
      </w:pPr>
      <w:r w:rsidRPr="00B17700">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9C51D94" w14:textId="77777777" w:rsidR="00365254" w:rsidRPr="00B17700" w:rsidRDefault="00365254" w:rsidP="00365254">
      <w:pPr>
        <w:spacing w:line="360" w:lineRule="auto"/>
        <w:jc w:val="both"/>
        <w:rPr>
          <w:rFonts w:ascii="Palatino Linotype" w:hAnsi="Palatino Linotype"/>
          <w:sz w:val="24"/>
          <w:szCs w:val="24"/>
        </w:rPr>
      </w:pPr>
    </w:p>
    <w:p w14:paraId="6A0C5DBA" w14:textId="77777777" w:rsidR="007749CB" w:rsidRPr="00B17700" w:rsidRDefault="007749CB" w:rsidP="007749CB">
      <w:pPr>
        <w:pStyle w:val="Prrafodelista"/>
        <w:spacing w:line="360" w:lineRule="auto"/>
        <w:ind w:left="0"/>
        <w:rPr>
          <w:rFonts w:ascii="Palatino Linotype" w:eastAsia="Calibri" w:hAnsi="Palatino Linotype" w:cs="Arial"/>
        </w:rPr>
      </w:pPr>
    </w:p>
    <w:p w14:paraId="777493CA" w14:textId="77777777" w:rsidR="001134B8" w:rsidRPr="00B17700" w:rsidRDefault="007749CB" w:rsidP="001134B8">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B17700">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B17700">
        <w:rPr>
          <w:rFonts w:ascii="Palatino Linotype" w:hAnsi="Palatino Linotype"/>
          <w:b/>
          <w:color w:val="000000" w:themeColor="text1"/>
          <w:sz w:val="24"/>
          <w:szCs w:val="24"/>
        </w:rPr>
        <w:t>D</w:t>
      </w:r>
      <w:bookmarkEnd w:id="141"/>
      <w:bookmarkEnd w:id="142"/>
      <w:bookmarkEnd w:id="143"/>
      <w:bookmarkEnd w:id="144"/>
      <w:bookmarkEnd w:id="145"/>
      <w:r w:rsidR="001134B8" w:rsidRPr="00B17700">
        <w:rPr>
          <w:rFonts w:ascii="Palatino Linotype" w:hAnsi="Palatino Linotype"/>
          <w:b/>
          <w:color w:val="000000" w:themeColor="text1"/>
          <w:sz w:val="24"/>
          <w:szCs w:val="24"/>
        </w:rPr>
        <w:t xml:space="preserve">el planteamiento de la Litis. </w:t>
      </w:r>
    </w:p>
    <w:p w14:paraId="4E56A9D0" w14:textId="77777777" w:rsidR="007749CB" w:rsidRPr="00B17700" w:rsidRDefault="001134B8" w:rsidP="001134B8">
      <w:pPr>
        <w:pStyle w:val="Prrafodelista"/>
        <w:numPr>
          <w:ilvl w:val="0"/>
          <w:numId w:val="1"/>
        </w:numPr>
        <w:spacing w:line="360" w:lineRule="auto"/>
        <w:ind w:left="0" w:firstLine="0"/>
        <w:jc w:val="both"/>
        <w:rPr>
          <w:rFonts w:ascii="Palatino Linotype" w:hAnsi="Palatino Linotype" w:cs="Arial"/>
        </w:rPr>
      </w:pPr>
      <w:r w:rsidRPr="00B17700">
        <w:rPr>
          <w:rFonts w:ascii="Palatino Linotype" w:hAnsi="Palatino Linotype" w:cs="Arial"/>
        </w:rPr>
        <w:t xml:space="preserve">Se </w:t>
      </w:r>
      <w:r w:rsidRPr="00B17700">
        <w:rPr>
          <w:rFonts w:ascii="Palatino Linotype" w:eastAsia="Calibri" w:hAnsi="Palatino Linotype" w:cs="Arial"/>
        </w:rPr>
        <w:t>solicitó</w:t>
      </w:r>
      <w:r w:rsidRPr="00B17700">
        <w:rPr>
          <w:rFonts w:ascii="Palatino Linotype" w:hAnsi="Palatino Linotype" w:cs="Arial"/>
        </w:rPr>
        <w:t xml:space="preserve"> tener acceso, a la información que a continuación se desagrega:</w:t>
      </w:r>
    </w:p>
    <w:p w14:paraId="6DBD6D19" w14:textId="77777777" w:rsidR="00365254" w:rsidRPr="00B17700" w:rsidRDefault="00365254" w:rsidP="00365254">
      <w:pPr>
        <w:pStyle w:val="Prrafodelista"/>
        <w:spacing w:line="360" w:lineRule="auto"/>
        <w:ind w:left="0"/>
        <w:jc w:val="both"/>
        <w:rPr>
          <w:rFonts w:ascii="Palatino Linotype" w:hAnsi="Palatino Linotype" w:cs="Arial"/>
        </w:rPr>
      </w:pPr>
    </w:p>
    <w:p w14:paraId="170F3E70" w14:textId="77777777" w:rsidR="007749CB" w:rsidRPr="00085FA3" w:rsidRDefault="00365254" w:rsidP="00365254">
      <w:pPr>
        <w:pStyle w:val="Prrafodelista"/>
        <w:numPr>
          <w:ilvl w:val="0"/>
          <w:numId w:val="4"/>
        </w:numPr>
        <w:spacing w:line="360" w:lineRule="auto"/>
        <w:jc w:val="both"/>
        <w:rPr>
          <w:rFonts w:ascii="Palatino Linotype" w:hAnsi="Palatino Linotype" w:cs="Arial"/>
          <w:b/>
          <w:sz w:val="22"/>
        </w:rPr>
      </w:pPr>
      <w:r w:rsidRPr="00085FA3">
        <w:rPr>
          <w:rFonts w:ascii="Palatino Linotype" w:hAnsi="Palatino Linotype"/>
          <w:sz w:val="22"/>
          <w:lang w:val="es-MX"/>
        </w:rPr>
        <w:lastRenderedPageBreak/>
        <w:t xml:space="preserve">Acciones realizadas por la Presidenta </w:t>
      </w:r>
      <w:proofErr w:type="gramStart"/>
      <w:r w:rsidRPr="00085FA3">
        <w:rPr>
          <w:rFonts w:ascii="Palatino Linotype" w:hAnsi="Palatino Linotype"/>
          <w:sz w:val="22"/>
          <w:lang w:val="es-MX"/>
        </w:rPr>
        <w:t>y  el</w:t>
      </w:r>
      <w:proofErr w:type="gramEnd"/>
      <w:r w:rsidRPr="00085FA3">
        <w:rPr>
          <w:rFonts w:ascii="Palatino Linotype" w:hAnsi="Palatino Linotype"/>
          <w:sz w:val="22"/>
          <w:lang w:val="es-MX"/>
        </w:rPr>
        <w:t xml:space="preserve"> Contralor Municipal, en relación a que el personal del ODAPAS no cumple su horario laboral </w:t>
      </w:r>
    </w:p>
    <w:p w14:paraId="3EDB06F6" w14:textId="77777777" w:rsidR="00B24DE4" w:rsidRPr="00B17700" w:rsidRDefault="00B24DE4" w:rsidP="00B24DE4">
      <w:pPr>
        <w:pStyle w:val="Prrafodelista"/>
        <w:spacing w:line="360" w:lineRule="auto"/>
        <w:ind w:left="778"/>
        <w:jc w:val="both"/>
        <w:rPr>
          <w:rFonts w:ascii="Palatino Linotype" w:hAnsi="Palatino Linotype" w:cs="Arial"/>
        </w:rPr>
      </w:pPr>
    </w:p>
    <w:p w14:paraId="73A6CEA6" w14:textId="77777777" w:rsidR="00E41A49" w:rsidRPr="00B17700" w:rsidRDefault="007749CB" w:rsidP="00E41A49">
      <w:pPr>
        <w:pStyle w:val="Prrafodelista"/>
        <w:numPr>
          <w:ilvl w:val="0"/>
          <w:numId w:val="1"/>
        </w:numPr>
        <w:spacing w:line="360" w:lineRule="auto"/>
        <w:ind w:left="0" w:firstLine="0"/>
        <w:jc w:val="both"/>
        <w:rPr>
          <w:rFonts w:ascii="Palatino Linotype" w:eastAsia="Calibri" w:hAnsi="Palatino Linotype" w:cs="Arial"/>
          <w:lang w:val="es-ES" w:eastAsia="en-US"/>
        </w:rPr>
      </w:pPr>
      <w:r w:rsidRPr="00B17700">
        <w:rPr>
          <w:rFonts w:ascii="Palatino Linotype" w:hAnsi="Palatino Linotype" w:cs="Arial"/>
        </w:rPr>
        <w:t>En</w:t>
      </w:r>
      <w:r w:rsidRPr="00B17700">
        <w:rPr>
          <w:rFonts w:ascii="Palatino Linotype" w:eastAsia="Calibri" w:hAnsi="Palatino Linotype" w:cs="Arial"/>
        </w:rPr>
        <w:t xml:space="preserve"> respuesta, el </w:t>
      </w:r>
      <w:r w:rsidRPr="00B17700">
        <w:rPr>
          <w:rFonts w:ascii="Palatino Linotype" w:eastAsia="Calibri" w:hAnsi="Palatino Linotype" w:cs="Arial"/>
          <w:b/>
        </w:rPr>
        <w:t>SUJETO OBLIGADO</w:t>
      </w:r>
      <w:r w:rsidR="00E41A49" w:rsidRPr="00B17700">
        <w:rPr>
          <w:rFonts w:ascii="Palatino Linotype" w:eastAsia="Calibri" w:hAnsi="Palatino Linotype" w:cs="Arial"/>
        </w:rPr>
        <w:t xml:space="preserve"> informó al solicitante lo siguiente</w:t>
      </w:r>
      <w:r w:rsidR="00085FA3" w:rsidRPr="00B17700">
        <w:rPr>
          <w:rFonts w:ascii="Palatino Linotype" w:eastAsia="Calibri" w:hAnsi="Palatino Linotype" w:cs="Arial"/>
        </w:rPr>
        <w:t xml:space="preserve">: </w:t>
      </w:r>
      <w:r w:rsidR="00085FA3" w:rsidRPr="00B17700">
        <w:rPr>
          <w:rFonts w:ascii="Palatino Linotype" w:eastAsia="Calibri" w:hAnsi="Palatino Linotype" w:cs="Arial"/>
          <w:lang w:val="es-ES" w:eastAsia="en-US"/>
        </w:rPr>
        <w:t>le</w:t>
      </w:r>
      <w:r w:rsidR="00E41A49" w:rsidRPr="00B17700">
        <w:rPr>
          <w:rFonts w:ascii="Palatino Linotype" w:eastAsia="Calibri" w:hAnsi="Palatino Linotype" w:cs="Arial"/>
          <w:lang w:val="es-ES" w:eastAsia="en-US"/>
        </w:rPr>
        <w:t xml:space="preserve"> sugiere ingresar su petición en la liga del Sistema de Acceso a la Información Mexiquense y lo orienta de </w:t>
      </w:r>
      <w:r w:rsidR="00085FA3" w:rsidRPr="00B17700">
        <w:rPr>
          <w:rFonts w:ascii="Palatino Linotype" w:eastAsia="Calibri" w:hAnsi="Palatino Linotype" w:cs="Arial"/>
          <w:lang w:val="es-ES" w:eastAsia="en-US"/>
        </w:rPr>
        <w:t>cómo</w:t>
      </w:r>
      <w:r w:rsidR="00E41A49" w:rsidRPr="00B17700">
        <w:rPr>
          <w:rFonts w:ascii="Palatino Linotype" w:eastAsia="Calibri" w:hAnsi="Palatino Linotype" w:cs="Arial"/>
          <w:lang w:val="es-ES" w:eastAsia="en-US"/>
        </w:rPr>
        <w:t xml:space="preserve"> debe de realizarlo, esto con la finalidad de que le sea proporcionada la información requerida, refiere el artículo 167 párrafo primero, de la Ley de Transparencia y Acceso a la Información Pública del Estado de México y Municipios.</w:t>
      </w:r>
    </w:p>
    <w:p w14:paraId="6152BADA" w14:textId="77777777" w:rsidR="00E41A49" w:rsidRPr="00B17700" w:rsidRDefault="00E41A49" w:rsidP="00E41A49">
      <w:pPr>
        <w:pStyle w:val="Prrafodelista"/>
        <w:spacing w:line="360" w:lineRule="auto"/>
        <w:ind w:left="0"/>
        <w:jc w:val="both"/>
        <w:rPr>
          <w:rFonts w:ascii="Palatino Linotype" w:eastAsia="Calibri" w:hAnsi="Palatino Linotype" w:cs="Arial"/>
          <w:lang w:val="es-ES" w:eastAsia="en-US"/>
        </w:rPr>
      </w:pPr>
    </w:p>
    <w:p w14:paraId="3DD72379" w14:textId="77777777" w:rsidR="00E41A49" w:rsidRPr="00B17700" w:rsidRDefault="00E41A49" w:rsidP="00E41A49">
      <w:pPr>
        <w:pStyle w:val="Prrafodelista"/>
        <w:numPr>
          <w:ilvl w:val="0"/>
          <w:numId w:val="1"/>
        </w:numPr>
        <w:spacing w:line="360" w:lineRule="auto"/>
        <w:ind w:left="0" w:firstLine="0"/>
        <w:jc w:val="both"/>
        <w:rPr>
          <w:rFonts w:ascii="Palatino Linotype" w:eastAsia="Calibri" w:hAnsi="Palatino Linotype" w:cs="Arial"/>
          <w:lang w:val="es-ES" w:eastAsia="en-US"/>
        </w:rPr>
      </w:pPr>
      <w:r w:rsidRPr="00B17700">
        <w:rPr>
          <w:rFonts w:ascii="Palatino Linotype" w:eastAsia="Calibri" w:hAnsi="Palatino Linotype" w:cs="Arial"/>
          <w:lang w:val="es-ES" w:eastAsia="en-US"/>
        </w:rPr>
        <w:t xml:space="preserve">El Recurrente se inconformo por que </w:t>
      </w:r>
      <w:r w:rsidRPr="00B17700">
        <w:rPr>
          <w:rFonts w:ascii="Palatino Linotype" w:hAnsi="Palatino Linotype"/>
          <w:color w:val="000000" w:themeColor="text1"/>
          <w:lang w:val="es-MX"/>
        </w:rPr>
        <w:t>se solicitó las actuaciones de servidores públicos adscritos al ayuntamiento la presidenta municipal y el contralor municipal sin embargo refieren que está en posesión de otro sujeto como puede ser esto así si los servidores públicos son del ayuntamiento, por lo que están negando enviar la información.</w:t>
      </w:r>
    </w:p>
    <w:p w14:paraId="0178B07A" w14:textId="77777777" w:rsidR="00E41A49" w:rsidRPr="00B17700" w:rsidRDefault="00E41A49" w:rsidP="007749CB">
      <w:pPr>
        <w:rPr>
          <w:sz w:val="24"/>
          <w:szCs w:val="24"/>
        </w:rPr>
      </w:pPr>
    </w:p>
    <w:p w14:paraId="0E16F1CB" w14:textId="77777777" w:rsidR="007749CB" w:rsidRPr="00B17700" w:rsidRDefault="007749CB" w:rsidP="00E41A49">
      <w:pPr>
        <w:pStyle w:val="Prrafodelista"/>
        <w:numPr>
          <w:ilvl w:val="0"/>
          <w:numId w:val="1"/>
        </w:numPr>
        <w:spacing w:line="360" w:lineRule="auto"/>
        <w:ind w:left="0" w:firstLine="0"/>
        <w:jc w:val="both"/>
        <w:rPr>
          <w:rFonts w:ascii="Palatino Linotype" w:eastAsia="MS Mincho" w:hAnsi="Palatino Linotype" w:cs="Arial"/>
        </w:rPr>
      </w:pPr>
      <w:r w:rsidRPr="00B17700">
        <w:rPr>
          <w:rFonts w:ascii="Palatino Linotype" w:eastAsia="MS Mincho" w:hAnsi="Palatino Linotype" w:cs="Arial"/>
        </w:rPr>
        <w:t xml:space="preserve">En </w:t>
      </w:r>
      <w:r w:rsidRPr="00B17700">
        <w:rPr>
          <w:rFonts w:ascii="Palatino Linotype" w:hAnsi="Palatino Linotype" w:cs="Arial"/>
          <w:lang w:eastAsia="es-MX"/>
        </w:rPr>
        <w:t>dichas</w:t>
      </w:r>
      <w:r w:rsidRPr="00B17700">
        <w:rPr>
          <w:rFonts w:ascii="Palatino Linotype" w:eastAsia="Times New Roman" w:hAnsi="Palatino Linotype" w:cs="Arial"/>
        </w:rPr>
        <w:t xml:space="preserve"> condiciones, la </w:t>
      </w:r>
      <w:r w:rsidRPr="00B17700">
        <w:rPr>
          <w:rFonts w:ascii="Palatino Linotype" w:eastAsia="Times New Roman" w:hAnsi="Palatino Linotype" w:cs="Arial"/>
          <w:i/>
        </w:rPr>
        <w:t>Litis</w:t>
      </w:r>
      <w:r w:rsidRPr="00B17700">
        <w:rPr>
          <w:rFonts w:ascii="Palatino Linotype" w:eastAsia="Times New Roman" w:hAnsi="Palatino Linotype" w:cs="Arial"/>
        </w:rPr>
        <w:t xml:space="preserve"> a resolver en este recurso se circunscribe a determinar si </w:t>
      </w:r>
      <w:r w:rsidRPr="00B17700">
        <w:rPr>
          <w:rFonts w:ascii="Palatino Linotype" w:eastAsia="MS Mincho" w:hAnsi="Palatino Linotype" w:cs="Arial"/>
        </w:rPr>
        <w:t xml:space="preserve">se actualiza la causal de procedencia prevista en el artículo 179, </w:t>
      </w:r>
      <w:r w:rsidRPr="00B17700">
        <w:rPr>
          <w:rFonts w:ascii="Palatino Linotype" w:eastAsia="MS Mincho" w:hAnsi="Palatino Linotype" w:cs="Arial"/>
          <w:b/>
        </w:rPr>
        <w:t xml:space="preserve">fracción </w:t>
      </w:r>
      <w:r w:rsidR="0050783D" w:rsidRPr="00B17700">
        <w:rPr>
          <w:rFonts w:ascii="Palatino Linotype" w:eastAsia="MS Mincho" w:hAnsi="Palatino Linotype" w:cs="Arial"/>
          <w:b/>
        </w:rPr>
        <w:t xml:space="preserve">I </w:t>
      </w:r>
      <w:r w:rsidRPr="00B17700">
        <w:rPr>
          <w:rFonts w:ascii="Palatino Linotype" w:eastAsia="MS Mincho" w:hAnsi="Palatino Linotype" w:cs="Arial"/>
        </w:rPr>
        <w:t xml:space="preserve">de la </w:t>
      </w:r>
      <w:r w:rsidRPr="00B17700">
        <w:rPr>
          <w:rFonts w:ascii="Palatino Linotype" w:eastAsia="MS Mincho" w:hAnsi="Palatino Linotype" w:cs="Arial"/>
          <w:b/>
        </w:rPr>
        <w:t xml:space="preserve">Ley de Transparencia y Acceso a la Información Pública del Estado de </w:t>
      </w:r>
      <w:r w:rsidRPr="00B17700">
        <w:rPr>
          <w:rFonts w:ascii="Palatino Linotype" w:hAnsi="Palatino Linotype" w:cs="Arial"/>
        </w:rPr>
        <w:t>México</w:t>
      </w:r>
      <w:r w:rsidRPr="00B17700">
        <w:rPr>
          <w:rFonts w:ascii="Palatino Linotype" w:eastAsia="MS Mincho" w:hAnsi="Palatino Linotype" w:cs="Arial"/>
          <w:b/>
        </w:rPr>
        <w:t xml:space="preserve"> y </w:t>
      </w:r>
      <w:r w:rsidRPr="00B17700">
        <w:rPr>
          <w:rFonts w:ascii="Palatino Linotype" w:hAnsi="Palatino Linotype" w:cs="Arial"/>
        </w:rPr>
        <w:t>Municipios</w:t>
      </w:r>
      <w:r w:rsidRPr="00B17700">
        <w:rPr>
          <w:rFonts w:ascii="Palatino Linotype" w:eastAsia="MS Mincho" w:hAnsi="Palatino Linotype" w:cs="Arial"/>
        </w:rPr>
        <w:t xml:space="preserve">; </w:t>
      </w:r>
      <w:r w:rsidRPr="00B17700">
        <w:rPr>
          <w:rFonts w:ascii="Palatino Linotype" w:eastAsia="Times New Roman" w:hAnsi="Palatino Linotype" w:cs="Arial"/>
          <w:color w:val="000000" w:themeColor="text1"/>
          <w:lang w:val="es-ES" w:eastAsia="es-MX"/>
        </w:rPr>
        <w:t>fracción que determina la h</w:t>
      </w:r>
      <w:r w:rsidR="00E41A49" w:rsidRPr="00B17700">
        <w:rPr>
          <w:rFonts w:ascii="Palatino Linotype" w:eastAsia="Times New Roman" w:hAnsi="Palatino Linotype" w:cs="Arial"/>
          <w:color w:val="000000" w:themeColor="text1"/>
          <w:lang w:val="es-ES" w:eastAsia="es-MX"/>
        </w:rPr>
        <w:t>ipótesis jurídica relativa a</w:t>
      </w:r>
      <w:r w:rsidRPr="00B17700">
        <w:rPr>
          <w:rFonts w:ascii="Palatino Linotype" w:eastAsia="Times New Roman" w:hAnsi="Palatino Linotype" w:cs="Arial"/>
          <w:color w:val="000000" w:themeColor="text1"/>
          <w:lang w:val="es-ES" w:eastAsia="es-MX"/>
        </w:rPr>
        <w:t xml:space="preserve">, </w:t>
      </w:r>
      <w:r w:rsidR="0050783D" w:rsidRPr="00B17700">
        <w:rPr>
          <w:rFonts w:ascii="Palatino Linotype" w:eastAsia="Times New Roman" w:hAnsi="Palatino Linotype" w:cs="Arial"/>
          <w:color w:val="000000" w:themeColor="text1"/>
          <w:lang w:val="es-ES" w:eastAsia="es-MX"/>
        </w:rPr>
        <w:t>la negativa a la información solicitada</w:t>
      </w:r>
      <w:r w:rsidRPr="00B17700">
        <w:rPr>
          <w:rFonts w:ascii="Palatino Linotype" w:eastAsia="Times New Roman" w:hAnsi="Palatino Linotype" w:cs="Arial"/>
          <w:color w:val="000000" w:themeColor="text1"/>
          <w:lang w:val="es-ES" w:eastAsia="es-MX"/>
        </w:rPr>
        <w:t xml:space="preserve">; </w:t>
      </w:r>
      <w:r w:rsidRPr="00B17700">
        <w:rPr>
          <w:rFonts w:ascii="Palatino Linotype" w:eastAsia="MS Mincho" w:hAnsi="Palatino Linotype" w:cs="Arial"/>
        </w:rPr>
        <w:t xml:space="preserve">contexto del cual se dolió </w:t>
      </w:r>
      <w:r w:rsidRPr="00B17700">
        <w:rPr>
          <w:rFonts w:ascii="Palatino Linotype" w:eastAsia="MS Mincho" w:hAnsi="Palatino Linotype" w:cs="Arial"/>
          <w:b/>
        </w:rPr>
        <w:t xml:space="preserve">EL RECURRENTE </w:t>
      </w:r>
      <w:r w:rsidRPr="00B17700">
        <w:rPr>
          <w:rFonts w:ascii="Palatino Linotype" w:eastAsia="MS Mincho" w:hAnsi="Palatino Linotype" w:cs="Arial"/>
        </w:rPr>
        <w:t>al momento de interponer su inconformidad.</w:t>
      </w:r>
      <w:r w:rsidRPr="00B17700">
        <w:rPr>
          <w:rFonts w:ascii="Palatino Linotype" w:eastAsia="Times New Roman" w:hAnsi="Palatino Linotype" w:cs="Arial"/>
          <w:color w:val="000000" w:themeColor="text1"/>
          <w:lang w:val="es-ES" w:eastAsia="es-MX"/>
        </w:rPr>
        <w:t xml:space="preserve"> De modo tal </w:t>
      </w:r>
      <w:r w:rsidRPr="00B17700">
        <w:rPr>
          <w:rFonts w:ascii="Palatino Linotype" w:hAnsi="Palatino Linotype" w:cs="Arial"/>
          <w:color w:val="000000" w:themeColor="text1"/>
        </w:rPr>
        <w:t xml:space="preserve">que el presente recurso de revisión se abocara en determinar si el </w:t>
      </w:r>
      <w:r w:rsidRPr="00B17700">
        <w:rPr>
          <w:rFonts w:ascii="Palatino Linotype" w:hAnsi="Palatino Linotype" w:cs="Arial"/>
          <w:b/>
          <w:color w:val="000000" w:themeColor="text1"/>
        </w:rPr>
        <w:t>SUJETO</w:t>
      </w:r>
      <w:r w:rsidRPr="00B17700">
        <w:rPr>
          <w:rFonts w:ascii="Palatino Linotype" w:hAnsi="Palatino Linotype" w:cs="Arial"/>
          <w:color w:val="000000" w:themeColor="text1"/>
        </w:rPr>
        <w:t xml:space="preserve"> </w:t>
      </w:r>
      <w:r w:rsidRPr="00B17700">
        <w:rPr>
          <w:rFonts w:ascii="Palatino Linotype" w:hAnsi="Palatino Linotype" w:cs="Arial"/>
          <w:b/>
          <w:color w:val="000000" w:themeColor="text1"/>
        </w:rPr>
        <w:t>OBLIGADO</w:t>
      </w:r>
      <w:r w:rsidRPr="00B17700">
        <w:rPr>
          <w:rFonts w:ascii="Palatino Linotype" w:hAnsi="Palatino Linotype" w:cs="Arial"/>
          <w:color w:val="000000" w:themeColor="text1"/>
        </w:rPr>
        <w:t xml:space="preserve"> con su respuesta ciertamente </w:t>
      </w:r>
      <w:r w:rsidRPr="00B17700">
        <w:rPr>
          <w:rFonts w:ascii="Palatino Linotype" w:eastAsia="Times New Roman" w:hAnsi="Palatino Linotype"/>
          <w:color w:val="000000" w:themeColor="text1"/>
        </w:rPr>
        <w:t>actualiza la causal de procedencia</w:t>
      </w:r>
      <w:r w:rsidRPr="00B17700">
        <w:rPr>
          <w:rFonts w:ascii="Palatino Linotype" w:eastAsia="Times New Roman" w:hAnsi="Palatino Linotype"/>
          <w:b/>
          <w:color w:val="000000" w:themeColor="text1"/>
        </w:rPr>
        <w:t xml:space="preserve"> </w:t>
      </w:r>
      <w:r w:rsidRPr="00B17700">
        <w:rPr>
          <w:rFonts w:ascii="Palatino Linotype" w:eastAsia="Times New Roman" w:hAnsi="Palatino Linotype" w:cs="Arial"/>
          <w:color w:val="000000" w:themeColor="text1"/>
          <w:lang w:eastAsia="es-MX"/>
        </w:rPr>
        <w:t xml:space="preserve">antes señalada. </w:t>
      </w:r>
    </w:p>
    <w:p w14:paraId="2146B870" w14:textId="77777777" w:rsidR="007749CB" w:rsidRPr="00B17700" w:rsidRDefault="007749CB" w:rsidP="007749CB">
      <w:pPr>
        <w:spacing w:after="0" w:line="360" w:lineRule="auto"/>
        <w:contextualSpacing/>
        <w:jc w:val="both"/>
        <w:rPr>
          <w:rFonts w:ascii="Palatino Linotype" w:eastAsia="MS Mincho" w:hAnsi="Palatino Linotype" w:cs="Arial"/>
          <w:sz w:val="24"/>
          <w:szCs w:val="24"/>
        </w:rPr>
      </w:pPr>
    </w:p>
    <w:p w14:paraId="311E6ECD" w14:textId="77777777" w:rsidR="007749CB" w:rsidRPr="00B17700" w:rsidRDefault="007749CB" w:rsidP="007749CB">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B17700">
        <w:rPr>
          <w:rFonts w:ascii="Palatino Linotype" w:hAnsi="Palatino Linotype"/>
          <w:b/>
          <w:color w:val="000000" w:themeColor="text1"/>
          <w:sz w:val="24"/>
          <w:szCs w:val="24"/>
        </w:rPr>
        <w:lastRenderedPageBreak/>
        <w:t>CUARTO. Del estudio y resolución del asunto.</w:t>
      </w:r>
      <w:bookmarkEnd w:id="146"/>
      <w:bookmarkEnd w:id="147"/>
      <w:bookmarkEnd w:id="148"/>
      <w:bookmarkEnd w:id="149"/>
      <w:bookmarkEnd w:id="150"/>
    </w:p>
    <w:p w14:paraId="778D82F4" w14:textId="77777777" w:rsidR="00D221C5" w:rsidRPr="00B17700" w:rsidRDefault="00D221C5" w:rsidP="00D221C5">
      <w:pPr>
        <w:tabs>
          <w:tab w:val="left" w:pos="426"/>
        </w:tabs>
        <w:spacing w:before="240" w:after="240" w:line="360" w:lineRule="auto"/>
        <w:ind w:right="51"/>
        <w:contextualSpacing/>
        <w:jc w:val="both"/>
        <w:outlineLvl w:val="2"/>
        <w:rPr>
          <w:rFonts w:ascii="Palatino Linotype" w:eastAsia="Times New Roman" w:hAnsi="Palatino Linotype" w:cs="Times New Roman"/>
          <w:b/>
          <w:bCs/>
          <w:color w:val="000000"/>
          <w:sz w:val="24"/>
          <w:szCs w:val="24"/>
          <w:lang w:eastAsia="es-MX"/>
        </w:rPr>
      </w:pPr>
      <w:r w:rsidRPr="00B17700">
        <w:rPr>
          <w:rFonts w:ascii="Palatino Linotype" w:eastAsia="Times New Roman" w:hAnsi="Palatino Linotype" w:cs="Times New Roman"/>
          <w:b/>
          <w:bCs/>
          <w:color w:val="000000"/>
          <w:sz w:val="24"/>
          <w:szCs w:val="24"/>
          <w:lang w:eastAsia="es-MX"/>
        </w:rPr>
        <w:t>I. De la atención a la solicitud de información.</w:t>
      </w:r>
    </w:p>
    <w:p w14:paraId="0AE5AFFC" w14:textId="77777777" w:rsidR="00D221C5" w:rsidRPr="00B17700" w:rsidRDefault="00D221C5" w:rsidP="00D221C5">
      <w:pPr>
        <w:keepNext/>
        <w:keepLines/>
        <w:numPr>
          <w:ilvl w:val="1"/>
          <w:numId w:val="1"/>
        </w:numPr>
        <w:spacing w:before="40" w:after="0" w:line="240" w:lineRule="auto"/>
        <w:ind w:left="993"/>
        <w:outlineLvl w:val="1"/>
        <w:rPr>
          <w:rFonts w:ascii="Palatino Linotype" w:eastAsia="MS Gothic" w:hAnsi="Palatino Linotype" w:cs="Times New Roman"/>
          <w:b/>
          <w:sz w:val="24"/>
          <w:szCs w:val="24"/>
        </w:rPr>
      </w:pPr>
      <w:bookmarkStart w:id="151" w:name="_Toc59195561"/>
      <w:bookmarkStart w:id="152" w:name="_Toc83830727"/>
      <w:bookmarkStart w:id="153" w:name="_Toc85112350"/>
      <w:bookmarkStart w:id="154" w:name="_Toc27141117"/>
      <w:bookmarkStart w:id="155" w:name="_Toc4061684"/>
      <w:r w:rsidRPr="00B17700">
        <w:rPr>
          <w:rFonts w:ascii="Palatino Linotype" w:eastAsia="MS Gothic" w:hAnsi="Palatino Linotype" w:cs="Times New Roman"/>
          <w:b/>
          <w:sz w:val="24"/>
          <w:szCs w:val="24"/>
        </w:rPr>
        <w:t>De la fuente obligacional</w:t>
      </w:r>
      <w:bookmarkEnd w:id="151"/>
      <w:bookmarkEnd w:id="152"/>
      <w:bookmarkEnd w:id="153"/>
    </w:p>
    <w:bookmarkEnd w:id="154"/>
    <w:bookmarkEnd w:id="155"/>
    <w:p w14:paraId="289D109E" w14:textId="77777777" w:rsidR="00D221C5" w:rsidRPr="00B17700" w:rsidRDefault="00D221C5" w:rsidP="00D221C5">
      <w:pPr>
        <w:spacing w:after="0" w:line="240" w:lineRule="auto"/>
        <w:rPr>
          <w:rFonts w:ascii="Times New Roman" w:eastAsia="Times New Roman" w:hAnsi="Times New Roman" w:cs="Times New Roman"/>
          <w:sz w:val="24"/>
          <w:szCs w:val="24"/>
          <w:lang w:val="es-ES" w:eastAsia="es-MX"/>
        </w:rPr>
      </w:pPr>
    </w:p>
    <w:p w14:paraId="2C934E79" w14:textId="77777777" w:rsidR="00D221C5" w:rsidRPr="00B17700" w:rsidRDefault="00D221C5" w:rsidP="00D221C5">
      <w:pPr>
        <w:numPr>
          <w:ilvl w:val="0"/>
          <w:numId w:val="1"/>
        </w:numPr>
        <w:spacing w:after="0" w:line="360" w:lineRule="auto"/>
        <w:ind w:left="0" w:right="34" w:firstLine="0"/>
        <w:contextualSpacing/>
        <w:jc w:val="both"/>
        <w:rPr>
          <w:rFonts w:ascii="Palatino Linotype" w:eastAsia="MS Mincho" w:hAnsi="Palatino Linotype" w:cs="Arial"/>
          <w:sz w:val="24"/>
          <w:szCs w:val="24"/>
          <w:lang w:eastAsia="es-MX"/>
        </w:rPr>
      </w:pPr>
      <w:r w:rsidRPr="00B17700">
        <w:rPr>
          <w:rFonts w:ascii="Palatino Linotype" w:eastAsia="Times New Roman" w:hAnsi="Palatino Linotype" w:cs="Arial"/>
          <w:color w:val="000000"/>
          <w:sz w:val="24"/>
          <w:szCs w:val="24"/>
          <w:lang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B17700">
        <w:rPr>
          <w:rFonts w:ascii="Palatino Linotype" w:eastAsia="Times New Roman" w:hAnsi="Palatino Linotype" w:cs="Arial"/>
          <w:b/>
          <w:color w:val="000000"/>
          <w:sz w:val="24"/>
          <w:szCs w:val="24"/>
          <w:lang w:eastAsia="es-MX"/>
        </w:rPr>
        <w:t>SUJETO OBLIGADO</w:t>
      </w:r>
      <w:r w:rsidRPr="00B17700">
        <w:rPr>
          <w:rFonts w:ascii="Palatino Linotype" w:eastAsia="Times New Roman" w:hAnsi="Palatino Linotype" w:cs="Arial"/>
          <w:color w:val="000000"/>
          <w:sz w:val="24"/>
          <w:szCs w:val="24"/>
          <w:lang w:eastAsia="es-MX"/>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B17700">
        <w:rPr>
          <w:rFonts w:ascii="Palatino Linotype" w:eastAsia="Times New Roman" w:hAnsi="Palatino Linotype" w:cs="Arial"/>
          <w:b/>
          <w:color w:val="000000"/>
          <w:sz w:val="24"/>
          <w:szCs w:val="24"/>
          <w:lang w:eastAsia="es-MX"/>
        </w:rPr>
        <w:t xml:space="preserve">Constitución Política de los Estados Unidos Mexicanos </w:t>
      </w:r>
      <w:r w:rsidRPr="00B17700">
        <w:rPr>
          <w:rFonts w:ascii="Palatino Linotype" w:eastAsia="Times New Roman" w:hAnsi="Palatino Linotype" w:cs="Arial"/>
          <w:color w:val="000000"/>
          <w:sz w:val="24"/>
          <w:szCs w:val="24"/>
          <w:lang w:eastAsia="es-MX"/>
        </w:rPr>
        <w:t xml:space="preserve">al señalar la obligación de “promover, </w:t>
      </w:r>
      <w:r w:rsidRPr="00B17700">
        <w:rPr>
          <w:rFonts w:ascii="Palatino Linotype" w:eastAsia="Times New Roman" w:hAnsi="Palatino Linotype" w:cs="Arial"/>
          <w:b/>
          <w:color w:val="000000"/>
          <w:sz w:val="24"/>
          <w:szCs w:val="24"/>
          <w:lang w:eastAsia="es-MX"/>
        </w:rPr>
        <w:t>respetar</w:t>
      </w:r>
      <w:r w:rsidRPr="00B17700">
        <w:rPr>
          <w:rFonts w:ascii="Palatino Linotype" w:eastAsia="Times New Roman" w:hAnsi="Palatino Linotype" w:cs="Arial"/>
          <w:color w:val="000000"/>
          <w:sz w:val="24"/>
          <w:szCs w:val="24"/>
          <w:lang w:eastAsia="es-MX"/>
        </w:rPr>
        <w:t xml:space="preserve">, proteger y </w:t>
      </w:r>
      <w:r w:rsidRPr="00B17700">
        <w:rPr>
          <w:rFonts w:ascii="Palatino Linotype" w:eastAsia="Times New Roman" w:hAnsi="Palatino Linotype" w:cs="Arial"/>
          <w:b/>
          <w:color w:val="000000"/>
          <w:sz w:val="24"/>
          <w:szCs w:val="24"/>
          <w:lang w:eastAsia="es-MX"/>
        </w:rPr>
        <w:t>garantizar</w:t>
      </w:r>
      <w:r w:rsidRPr="00B17700">
        <w:rPr>
          <w:rFonts w:ascii="Palatino Linotype" w:eastAsia="Times New Roman" w:hAnsi="Palatino Linotype" w:cs="Arial"/>
          <w:color w:val="000000"/>
          <w:sz w:val="24"/>
          <w:szCs w:val="24"/>
          <w:lang w:eastAsia="es-MX"/>
        </w:rPr>
        <w:t xml:space="preserve"> los derechos humanos”, entre los cuales se encuentra dicho derecho. </w:t>
      </w:r>
    </w:p>
    <w:p w14:paraId="2A363FF7" w14:textId="77777777" w:rsidR="00D221C5" w:rsidRPr="00B17700" w:rsidRDefault="00D221C5" w:rsidP="00D221C5">
      <w:pPr>
        <w:tabs>
          <w:tab w:val="left" w:pos="284"/>
        </w:tabs>
        <w:spacing w:before="240" w:after="240" w:line="360" w:lineRule="auto"/>
        <w:ind w:right="49"/>
        <w:contextualSpacing/>
        <w:jc w:val="both"/>
        <w:rPr>
          <w:rFonts w:ascii="Palatino Linotype" w:eastAsia="MS Mincho" w:hAnsi="Palatino Linotype" w:cs="Times New Roman"/>
          <w:color w:val="000000"/>
          <w:sz w:val="24"/>
          <w:szCs w:val="24"/>
          <w:lang w:eastAsia="es-MX"/>
        </w:rPr>
      </w:pPr>
    </w:p>
    <w:p w14:paraId="7E40AF8F" w14:textId="77777777" w:rsidR="00D221C5" w:rsidRPr="00B17700" w:rsidRDefault="00D221C5" w:rsidP="00D221C5">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sz w:val="24"/>
          <w:szCs w:val="24"/>
          <w:lang w:eastAsia="es-MX"/>
        </w:rPr>
      </w:pPr>
      <w:r w:rsidRPr="00B17700">
        <w:rPr>
          <w:rFonts w:ascii="Palatino Linotype" w:eastAsia="Times New Roman" w:hAnsi="Palatino Linotype" w:cs="Times New Roman"/>
          <w:sz w:val="24"/>
          <w:szCs w:val="24"/>
          <w:lang w:eastAsia="es-MX"/>
        </w:rPr>
        <w:t xml:space="preserve">Definiendo el Derecho de Acceso a la Información Pública como: </w:t>
      </w:r>
      <w:r w:rsidRPr="00B17700">
        <w:rPr>
          <w:rFonts w:ascii="Palatino Linotype" w:eastAsia="Times New Roman" w:hAnsi="Palatino Linotype" w:cs="Times New Roman"/>
          <w:i/>
          <w:color w:val="000000"/>
          <w:sz w:val="24"/>
          <w:szCs w:val="24"/>
          <w:lang w:eastAsia="es-MX"/>
        </w:rPr>
        <w:t>La igualdad de oportunidades para recibir, buscar e impartir información</w:t>
      </w:r>
      <w:r w:rsidRPr="00B17700">
        <w:rPr>
          <w:rFonts w:ascii="Palatino Linotype" w:eastAsia="Times New Roman" w:hAnsi="Palatino Linotype" w:cs="Times New Roman"/>
          <w:i/>
          <w:color w:val="000000"/>
          <w:sz w:val="24"/>
          <w:szCs w:val="24"/>
          <w:vertAlign w:val="superscript"/>
          <w:lang w:eastAsia="es-MX"/>
        </w:rPr>
        <w:footnoteReference w:id="1"/>
      </w:r>
      <w:r w:rsidRPr="00B17700">
        <w:rPr>
          <w:rFonts w:ascii="Palatino Linotype" w:eastAsia="Times New Roman" w:hAnsi="Palatino Linotype" w:cs="Times New Roman"/>
          <w:i/>
          <w:color w:val="000000"/>
          <w:sz w:val="24"/>
          <w:szCs w:val="24"/>
          <w:lang w:eastAsia="es-MX"/>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17700">
        <w:rPr>
          <w:rFonts w:ascii="Palatino Linotype" w:eastAsia="Times New Roman" w:hAnsi="Palatino Linotype" w:cs="Times New Roman"/>
          <w:i/>
          <w:color w:val="000000"/>
          <w:sz w:val="24"/>
          <w:szCs w:val="24"/>
          <w:vertAlign w:val="superscript"/>
          <w:lang w:eastAsia="es-MX"/>
        </w:rPr>
        <w:footnoteReference w:id="2"/>
      </w:r>
      <w:r w:rsidRPr="00B17700">
        <w:rPr>
          <w:rFonts w:ascii="Palatino Linotype" w:eastAsia="Times New Roman" w:hAnsi="Palatino Linotype" w:cs="Times New Roman"/>
          <w:color w:val="000000"/>
          <w:sz w:val="24"/>
          <w:szCs w:val="24"/>
          <w:lang w:eastAsia="es-MX"/>
        </w:rPr>
        <w:t>que se constituye como una herramienta fundamental para ejercer</w:t>
      </w:r>
      <w:r w:rsidRPr="00B17700">
        <w:rPr>
          <w:rFonts w:ascii="Palatino Linotype" w:eastAsia="Times New Roman" w:hAnsi="Palatino Linotype" w:cs="Times New Roman"/>
          <w:i/>
          <w:color w:val="000000"/>
          <w:sz w:val="24"/>
          <w:szCs w:val="24"/>
          <w:lang w:eastAsia="es-MX"/>
        </w:rPr>
        <w:t xml:space="preserve"> el control democrático de las gestiones estatales, de forma tal que puedan cuestionar, indagar y </w:t>
      </w:r>
      <w:r w:rsidRPr="00B17700">
        <w:rPr>
          <w:rFonts w:ascii="Palatino Linotype" w:eastAsia="Times New Roman" w:hAnsi="Palatino Linotype" w:cs="Times New Roman"/>
          <w:i/>
          <w:color w:val="000000"/>
          <w:sz w:val="24"/>
          <w:szCs w:val="24"/>
          <w:lang w:eastAsia="es-MX"/>
        </w:rPr>
        <w:lastRenderedPageBreak/>
        <w:t>considerar si se está dando un adecuado cumplimiento a las funciones públicas,</w:t>
      </w:r>
      <w:r w:rsidRPr="00B17700">
        <w:rPr>
          <w:rFonts w:ascii="Palatino Linotype" w:eastAsia="Times New Roman" w:hAnsi="Palatino Linotype" w:cs="Times New Roman"/>
          <w:i/>
          <w:color w:val="000000"/>
          <w:sz w:val="24"/>
          <w:szCs w:val="24"/>
          <w:vertAlign w:val="superscript"/>
          <w:lang w:eastAsia="es-MX"/>
        </w:rPr>
        <w:footnoteReference w:id="3"/>
      </w:r>
      <w:r w:rsidRPr="00B17700">
        <w:rPr>
          <w:rFonts w:ascii="Palatino Linotype" w:eastAsia="Times New Roman" w:hAnsi="Palatino Linotype" w:cs="Times New Roman"/>
          <w:color w:val="000000"/>
          <w:sz w:val="24"/>
          <w:szCs w:val="24"/>
          <w:lang w:eastAsia="es-MX"/>
        </w:rPr>
        <w:t>fomentando</w:t>
      </w:r>
      <w:r w:rsidRPr="00B17700">
        <w:rPr>
          <w:rFonts w:ascii="Palatino Linotype" w:eastAsia="Times New Roman" w:hAnsi="Palatino Linotype" w:cs="Times New Roman"/>
          <w:i/>
          <w:color w:val="000000"/>
          <w:sz w:val="24"/>
          <w:szCs w:val="24"/>
          <w:lang w:eastAsia="es-MX"/>
        </w:rPr>
        <w:t xml:space="preserve"> la transparencia de las actividades estatales y </w:t>
      </w:r>
      <w:r w:rsidRPr="00B17700">
        <w:rPr>
          <w:rFonts w:ascii="Palatino Linotype" w:eastAsia="Times New Roman" w:hAnsi="Palatino Linotype" w:cs="Times New Roman"/>
          <w:color w:val="000000"/>
          <w:sz w:val="24"/>
          <w:szCs w:val="24"/>
          <w:lang w:eastAsia="es-MX"/>
        </w:rPr>
        <w:t>promoviendo</w:t>
      </w:r>
      <w:r w:rsidRPr="00B17700">
        <w:rPr>
          <w:rFonts w:ascii="Palatino Linotype" w:eastAsia="Times New Roman" w:hAnsi="Palatino Linotype" w:cs="Times New Roman"/>
          <w:i/>
          <w:color w:val="000000"/>
          <w:sz w:val="24"/>
          <w:szCs w:val="24"/>
          <w:lang w:eastAsia="es-MX"/>
        </w:rPr>
        <w:t xml:space="preserve"> la responsabilidad de los funcionarios sobre su gestión pública,</w:t>
      </w:r>
      <w:r w:rsidRPr="00B17700">
        <w:rPr>
          <w:rFonts w:ascii="Palatino Linotype" w:eastAsia="Times New Roman" w:hAnsi="Palatino Linotype" w:cs="Times New Roman"/>
          <w:i/>
          <w:color w:val="000000"/>
          <w:sz w:val="24"/>
          <w:szCs w:val="24"/>
          <w:vertAlign w:val="superscript"/>
          <w:lang w:eastAsia="es-MX"/>
        </w:rPr>
        <w:footnoteReference w:id="4"/>
      </w:r>
      <w:r w:rsidRPr="00B17700">
        <w:rPr>
          <w:rFonts w:ascii="Palatino Linotype" w:eastAsia="Times New Roman" w:hAnsi="Palatino Linotype" w:cs="Times New Roman"/>
          <w:color w:val="000000"/>
          <w:sz w:val="24"/>
          <w:szCs w:val="24"/>
          <w:lang w:eastAsia="es-MX"/>
        </w:rPr>
        <w:t>que permite</w:t>
      </w:r>
      <w:r w:rsidRPr="00B17700">
        <w:rPr>
          <w:rFonts w:ascii="Palatino Linotype" w:eastAsia="Times New Roman" w:hAnsi="Palatino Linotype" w:cs="Times New Roman"/>
          <w:i/>
          <w:color w:val="000000"/>
          <w:sz w:val="24"/>
          <w:szCs w:val="24"/>
          <w:lang w:eastAsia="es-MX"/>
        </w:rPr>
        <w:t xml:space="preserve"> saber qué están haciendo los gobiernos por sus pueblos, sin lo cual la verdad languidecería y la participación en el gobierno permanecería fragmentada.</w:t>
      </w:r>
    </w:p>
    <w:p w14:paraId="129BF012" w14:textId="77777777" w:rsidR="00D221C5" w:rsidRPr="00B17700" w:rsidRDefault="00D221C5" w:rsidP="00D221C5">
      <w:pPr>
        <w:tabs>
          <w:tab w:val="left" w:pos="284"/>
        </w:tabs>
        <w:spacing w:after="0" w:line="240" w:lineRule="auto"/>
        <w:contextualSpacing/>
        <w:rPr>
          <w:rFonts w:ascii="Palatino Linotype" w:eastAsia="Times New Roman" w:hAnsi="Palatino Linotype" w:cs="Times New Roman"/>
          <w:sz w:val="24"/>
          <w:szCs w:val="24"/>
          <w:lang w:eastAsia="es-MX"/>
        </w:rPr>
      </w:pPr>
    </w:p>
    <w:p w14:paraId="0355A468" w14:textId="77777777" w:rsidR="00D221C5" w:rsidRPr="00B17700" w:rsidRDefault="00D221C5" w:rsidP="00D221C5">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i/>
          <w:sz w:val="24"/>
          <w:szCs w:val="24"/>
          <w:lang w:eastAsia="es-MX"/>
        </w:rPr>
      </w:pPr>
      <w:r w:rsidRPr="00B17700">
        <w:rPr>
          <w:rFonts w:ascii="Palatino Linotype" w:eastAsia="Times New Roman" w:hAnsi="Palatino Linotype" w:cs="Times New Roman"/>
          <w:sz w:val="24"/>
          <w:szCs w:val="24"/>
          <w:lang w:eastAsia="es-MX"/>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0790D04C" w14:textId="77777777" w:rsidR="00D221C5" w:rsidRPr="00B17700" w:rsidRDefault="00D221C5" w:rsidP="00D221C5">
      <w:pPr>
        <w:tabs>
          <w:tab w:val="left" w:pos="284"/>
        </w:tabs>
        <w:spacing w:before="240" w:after="240" w:line="360" w:lineRule="auto"/>
        <w:contextualSpacing/>
        <w:jc w:val="both"/>
        <w:rPr>
          <w:rFonts w:ascii="Palatino Linotype" w:eastAsia="Times New Roman" w:hAnsi="Palatino Linotype" w:cs="Times New Roman"/>
          <w:i/>
          <w:sz w:val="24"/>
          <w:szCs w:val="24"/>
          <w:lang w:eastAsia="es-MX"/>
        </w:rPr>
      </w:pPr>
      <w:r w:rsidRPr="00B17700">
        <w:rPr>
          <w:rFonts w:ascii="Palatino Linotype" w:eastAsia="Times New Roman" w:hAnsi="Palatino Linotype" w:cs="Times New Roman"/>
          <w:i/>
          <w:sz w:val="24"/>
          <w:szCs w:val="24"/>
          <w:lang w:eastAsia="es-MX"/>
        </w:rPr>
        <w:t xml:space="preserve"> </w:t>
      </w:r>
    </w:p>
    <w:p w14:paraId="5993B505" w14:textId="77777777" w:rsidR="00D221C5" w:rsidRPr="00B17700" w:rsidRDefault="00D221C5" w:rsidP="00D221C5">
      <w:pPr>
        <w:numPr>
          <w:ilvl w:val="0"/>
          <w:numId w:val="1"/>
        </w:numPr>
        <w:tabs>
          <w:tab w:val="left" w:pos="284"/>
        </w:tabs>
        <w:spacing w:before="240" w:after="0" w:line="360" w:lineRule="auto"/>
        <w:ind w:left="0" w:firstLine="0"/>
        <w:contextualSpacing/>
        <w:jc w:val="both"/>
        <w:rPr>
          <w:rFonts w:ascii="Palatino Linotype" w:eastAsia="Times New Roman" w:hAnsi="Palatino Linotype" w:cs="Times New Roman"/>
          <w:sz w:val="24"/>
          <w:szCs w:val="24"/>
          <w:lang w:eastAsia="es-MX"/>
        </w:rPr>
      </w:pPr>
      <w:r w:rsidRPr="00B17700">
        <w:rPr>
          <w:rFonts w:ascii="Palatino Linotype" w:eastAsia="Times New Roman" w:hAnsi="Palatino Linotype" w:cs="Arial"/>
          <w:sz w:val="24"/>
          <w:szCs w:val="24"/>
          <w:lang w:eastAsia="es-MX"/>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B17700">
        <w:rPr>
          <w:rFonts w:ascii="Palatino Linotype" w:eastAsia="Times New Roman" w:hAnsi="Palatino Linotype" w:cs="Arial"/>
          <w:sz w:val="24"/>
          <w:szCs w:val="24"/>
          <w:lang w:eastAsia="es-MX"/>
        </w:rPr>
        <w:t>que</w:t>
      </w:r>
      <w:proofErr w:type="gramEnd"/>
      <w:r w:rsidRPr="00B17700">
        <w:rPr>
          <w:rFonts w:ascii="Palatino Linotype" w:eastAsia="Times New Roman" w:hAnsi="Palatino Linotype" w:cs="Arial"/>
          <w:sz w:val="24"/>
          <w:szCs w:val="24"/>
          <w:lang w:eastAsia="es-MX"/>
        </w:rPr>
        <w:t xml:space="preserve"> además, establece que se regirá </w:t>
      </w:r>
      <w:r w:rsidRPr="00B17700">
        <w:rPr>
          <w:rFonts w:ascii="Palatino Linotype" w:eastAsia="Times New Roman" w:hAnsi="Palatino Linotype" w:cs="Arial"/>
          <w:i/>
          <w:sz w:val="24"/>
          <w:szCs w:val="24"/>
          <w:lang w:eastAsia="es-MX"/>
        </w:rPr>
        <w:t>por los principios de simplicidad, rapidez gratuidad del procedimiento, auxilio y orientación a los particulares</w:t>
      </w:r>
      <w:r w:rsidRPr="00B17700">
        <w:rPr>
          <w:rFonts w:ascii="Palatino Linotype" w:eastAsia="Times New Roman" w:hAnsi="Palatino Linotype" w:cs="Arial"/>
          <w:sz w:val="24"/>
          <w:szCs w:val="24"/>
          <w:lang w:eastAsia="es-MX"/>
        </w:rPr>
        <w:t xml:space="preserve">, contemplando el derecho de las personas con discapacidad y hablantes de lengua indígena. </w:t>
      </w:r>
    </w:p>
    <w:p w14:paraId="1294709D" w14:textId="77777777" w:rsidR="00D221C5" w:rsidRPr="00B17700" w:rsidRDefault="00D221C5" w:rsidP="00D221C5">
      <w:pPr>
        <w:tabs>
          <w:tab w:val="left" w:pos="284"/>
        </w:tabs>
        <w:spacing w:before="240" w:after="240" w:line="360" w:lineRule="auto"/>
        <w:contextualSpacing/>
        <w:jc w:val="both"/>
        <w:rPr>
          <w:rFonts w:ascii="Palatino Linotype" w:eastAsia="Times New Roman" w:hAnsi="Palatino Linotype" w:cs="Times New Roman"/>
          <w:sz w:val="24"/>
          <w:szCs w:val="24"/>
          <w:lang w:eastAsia="es-MX"/>
        </w:rPr>
      </w:pPr>
    </w:p>
    <w:p w14:paraId="63B0EACF" w14:textId="77777777" w:rsidR="00D221C5" w:rsidRPr="00B17700" w:rsidRDefault="00D221C5" w:rsidP="00D221C5">
      <w:pPr>
        <w:numPr>
          <w:ilvl w:val="0"/>
          <w:numId w:val="1"/>
        </w:numPr>
        <w:tabs>
          <w:tab w:val="left" w:pos="284"/>
        </w:tabs>
        <w:spacing w:before="240" w:after="240" w:line="360" w:lineRule="auto"/>
        <w:ind w:left="0" w:firstLine="0"/>
        <w:contextualSpacing/>
        <w:jc w:val="both"/>
        <w:rPr>
          <w:rFonts w:ascii="Palatino Linotype" w:eastAsia="Times New Roman" w:hAnsi="Palatino Linotype" w:cs="Times New Roman"/>
          <w:sz w:val="24"/>
          <w:szCs w:val="24"/>
          <w:lang w:eastAsia="es-MX"/>
        </w:rPr>
      </w:pPr>
      <w:r w:rsidRPr="00B17700">
        <w:rPr>
          <w:rFonts w:ascii="Palatino Linotype" w:eastAsia="Times New Roman" w:hAnsi="Palatino Linotype" w:cs="Times New Roman"/>
          <w:sz w:val="24"/>
          <w:szCs w:val="24"/>
          <w:lang w:eastAsia="es-MX"/>
        </w:rPr>
        <w:t xml:space="preserve">Es así que la </w:t>
      </w:r>
      <w:r w:rsidRPr="00B17700">
        <w:rPr>
          <w:rFonts w:ascii="Palatino Linotype" w:eastAsia="Times New Roman" w:hAnsi="Palatino Linotype" w:cs="Times New Roman"/>
          <w:b/>
          <w:sz w:val="24"/>
          <w:szCs w:val="24"/>
          <w:lang w:eastAsia="es-MX"/>
        </w:rPr>
        <w:t xml:space="preserve">Ley de Transparencia y Acceso a la Información Pública del Estado de México y Municipios, </w:t>
      </w:r>
      <w:r w:rsidRPr="00B17700">
        <w:rPr>
          <w:rFonts w:ascii="Palatino Linotype" w:eastAsia="Times New Roman" w:hAnsi="Palatino Linotype" w:cs="Times New Roman"/>
          <w:sz w:val="24"/>
          <w:szCs w:val="24"/>
          <w:lang w:eastAsia="es-MX"/>
        </w:rPr>
        <w:t>cuyo objeto es establecer principios, bases generales y procedimientos para tutelar y garantizar la transparencia y el derecho humano de acceso a la información pública en posesión de los sujetos obligados; en su artículo 176</w:t>
      </w:r>
      <w:r w:rsidRPr="00B17700">
        <w:rPr>
          <w:rFonts w:ascii="Palatino Linotype" w:eastAsia="Times New Roman" w:hAnsi="Palatino Linotype" w:cs="Times New Roman"/>
          <w:b/>
          <w:sz w:val="24"/>
          <w:szCs w:val="24"/>
          <w:lang w:eastAsia="es-MX"/>
        </w:rPr>
        <w:t xml:space="preserve"> </w:t>
      </w:r>
      <w:r w:rsidRPr="00B17700">
        <w:rPr>
          <w:rFonts w:ascii="Palatino Linotype" w:eastAsia="Times New Roman" w:hAnsi="Palatino Linotype" w:cs="Times New Roman"/>
          <w:sz w:val="24"/>
          <w:szCs w:val="24"/>
          <w:lang w:eastAsia="es-MX"/>
        </w:rPr>
        <w:t xml:space="preserve">establece que </w:t>
      </w:r>
      <w:r w:rsidRPr="00B17700">
        <w:rPr>
          <w:rFonts w:ascii="Palatino Linotype" w:eastAsia="Times New Roman" w:hAnsi="Palatino Linotype" w:cs="Times New Roman"/>
          <w:b/>
          <w:i/>
          <w:sz w:val="24"/>
          <w:szCs w:val="24"/>
          <w:u w:val="single"/>
          <w:lang w:eastAsia="es-MX"/>
        </w:rPr>
        <w:t>el recurso de revisión es la garantía secundaria</w:t>
      </w:r>
      <w:r w:rsidRPr="00B17700">
        <w:rPr>
          <w:rFonts w:ascii="Palatino Linotype" w:eastAsia="Times New Roman" w:hAnsi="Palatino Linotype" w:cs="Times New Roman"/>
          <w:b/>
          <w:i/>
          <w:sz w:val="24"/>
          <w:szCs w:val="24"/>
          <w:lang w:eastAsia="es-MX"/>
        </w:rPr>
        <w:t xml:space="preserve"> mediante la cual se pretende reparar </w:t>
      </w:r>
      <w:r w:rsidRPr="00B17700">
        <w:rPr>
          <w:rFonts w:ascii="Palatino Linotype" w:eastAsia="Times New Roman" w:hAnsi="Palatino Linotype" w:cs="Times New Roman"/>
          <w:b/>
          <w:i/>
          <w:sz w:val="24"/>
          <w:szCs w:val="24"/>
          <w:lang w:eastAsia="es-MX"/>
        </w:rPr>
        <w:lastRenderedPageBreak/>
        <w:t>cualquier posible afectación al derecho de acceso a la información pública</w:t>
      </w:r>
      <w:r w:rsidRPr="00B17700">
        <w:rPr>
          <w:rFonts w:ascii="Palatino Linotype" w:eastAsia="Times New Roman" w:hAnsi="Palatino Linotype" w:cs="Times New Roman"/>
          <w:b/>
          <w:sz w:val="24"/>
          <w:szCs w:val="24"/>
          <w:lang w:eastAsia="es-MX"/>
        </w:rPr>
        <w:t>, s</w:t>
      </w:r>
      <w:r w:rsidRPr="00B17700">
        <w:rPr>
          <w:rFonts w:ascii="Palatino Linotype" w:eastAsia="Times New Roman" w:hAnsi="Palatino Linotype" w:cs="Times New Roman"/>
          <w:sz w:val="24"/>
          <w:szCs w:val="24"/>
          <w:lang w:eastAsia="es-MX"/>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52CF4BF" w14:textId="77777777" w:rsidR="00D221C5" w:rsidRPr="00B17700" w:rsidRDefault="00D221C5" w:rsidP="00D221C5">
      <w:pPr>
        <w:tabs>
          <w:tab w:val="left" w:pos="284"/>
        </w:tabs>
        <w:spacing w:after="0" w:line="240" w:lineRule="auto"/>
        <w:rPr>
          <w:rFonts w:ascii="Palatino Linotype" w:eastAsia="MS Mincho" w:hAnsi="Palatino Linotype" w:cs="Arial"/>
          <w:sz w:val="24"/>
          <w:szCs w:val="24"/>
          <w:lang w:eastAsia="es-MX"/>
        </w:rPr>
      </w:pPr>
    </w:p>
    <w:p w14:paraId="78B60C4A" w14:textId="77777777" w:rsidR="00D221C5" w:rsidRDefault="00D221C5" w:rsidP="00D221C5">
      <w:pPr>
        <w:numPr>
          <w:ilvl w:val="0"/>
          <w:numId w:val="1"/>
        </w:numPr>
        <w:tabs>
          <w:tab w:val="left" w:pos="284"/>
        </w:tabs>
        <w:spacing w:before="240" w:after="240" w:line="360" w:lineRule="auto"/>
        <w:ind w:left="0" w:firstLine="0"/>
        <w:contextualSpacing/>
        <w:jc w:val="both"/>
        <w:rPr>
          <w:rFonts w:ascii="Palatino Linotype" w:eastAsia="Calibri" w:hAnsi="Palatino Linotype" w:cs="Times New Roman"/>
          <w:sz w:val="24"/>
          <w:szCs w:val="24"/>
          <w:lang w:eastAsia="es-MX"/>
        </w:rPr>
      </w:pPr>
      <w:r w:rsidRPr="00B17700">
        <w:rPr>
          <w:rFonts w:ascii="Palatino Linotype" w:eastAsia="Calibri" w:hAnsi="Palatino Linotype" w:cs="Times New Roman"/>
          <w:sz w:val="24"/>
          <w:szCs w:val="24"/>
          <w:lang w:eastAsia="es-MX"/>
        </w:rPr>
        <w:t xml:space="preserve">Establecido lo anterior, resulta evidente que las razones o motivos de inconformidad hechos valer en el recurso de revisión resultan </w:t>
      </w:r>
      <w:r w:rsidRPr="00B17700">
        <w:rPr>
          <w:rFonts w:ascii="Palatino Linotype" w:eastAsia="Calibri" w:hAnsi="Palatino Linotype" w:cs="Times New Roman"/>
          <w:b/>
          <w:sz w:val="24"/>
          <w:szCs w:val="24"/>
          <w:lang w:eastAsia="es-MX"/>
        </w:rPr>
        <w:t>fundadas y procedentes</w:t>
      </w:r>
      <w:r w:rsidRPr="00B17700">
        <w:rPr>
          <w:rFonts w:ascii="Palatino Linotype" w:eastAsia="Calibri" w:hAnsi="Palatino Linotype" w:cs="Times New Roman"/>
          <w:sz w:val="24"/>
          <w:szCs w:val="24"/>
          <w:lang w:eastAsia="es-MX"/>
        </w:rPr>
        <w:t xml:space="preserve">, debido a que el </w:t>
      </w:r>
      <w:r w:rsidRPr="00B17700">
        <w:rPr>
          <w:rFonts w:ascii="Palatino Linotype" w:eastAsia="Calibri" w:hAnsi="Palatino Linotype" w:cs="Times New Roman"/>
          <w:b/>
          <w:sz w:val="24"/>
          <w:szCs w:val="24"/>
          <w:lang w:eastAsia="es-MX"/>
        </w:rPr>
        <w:t>SUJETO OBLIGADO</w:t>
      </w:r>
      <w:r w:rsidRPr="00B17700">
        <w:rPr>
          <w:rFonts w:ascii="Palatino Linotype" w:eastAsia="Calibri" w:hAnsi="Palatino Linotype" w:cs="Times New Roman"/>
          <w:sz w:val="24"/>
          <w:szCs w:val="24"/>
          <w:lang w:eastAsia="es-MX"/>
        </w:rPr>
        <w:t xml:space="preserve"> proporcionó información que no corresponde con lo solicitado.</w:t>
      </w:r>
    </w:p>
    <w:p w14:paraId="7B0268F7" w14:textId="77777777" w:rsidR="00085FA3" w:rsidRPr="00B17700" w:rsidRDefault="00085FA3" w:rsidP="00085FA3">
      <w:pPr>
        <w:tabs>
          <w:tab w:val="left" w:pos="284"/>
        </w:tabs>
        <w:spacing w:before="240" w:after="240" w:line="360" w:lineRule="auto"/>
        <w:contextualSpacing/>
        <w:jc w:val="both"/>
        <w:rPr>
          <w:rFonts w:ascii="Palatino Linotype" w:eastAsia="Calibri" w:hAnsi="Palatino Linotype" w:cs="Times New Roman"/>
          <w:sz w:val="24"/>
          <w:szCs w:val="24"/>
          <w:lang w:eastAsia="es-MX"/>
        </w:rPr>
      </w:pPr>
    </w:p>
    <w:p w14:paraId="2681D620" w14:textId="77777777" w:rsidR="00D221C5" w:rsidRPr="00B17700" w:rsidRDefault="00D221C5" w:rsidP="00D221C5">
      <w:pPr>
        <w:numPr>
          <w:ilvl w:val="0"/>
          <w:numId w:val="1"/>
        </w:numPr>
        <w:spacing w:before="240" w:after="360" w:line="360" w:lineRule="auto"/>
        <w:ind w:left="0" w:firstLine="0"/>
        <w:contextualSpacing/>
        <w:jc w:val="both"/>
        <w:rPr>
          <w:rFonts w:ascii="Palatino Linotype" w:eastAsia="Times New Roman" w:hAnsi="Palatino Linotype" w:cs="Arial"/>
          <w:i/>
          <w:color w:val="000000"/>
          <w:sz w:val="24"/>
          <w:szCs w:val="24"/>
          <w:lang w:eastAsia="es-MX"/>
        </w:rPr>
      </w:pPr>
      <w:r w:rsidRPr="00B17700">
        <w:rPr>
          <w:rFonts w:ascii="Palatino Linotype" w:eastAsia="Times New Roman" w:hAnsi="Palatino Linotype" w:cs="Arial"/>
          <w:sz w:val="24"/>
          <w:szCs w:val="24"/>
          <w:lang w:eastAsia="es-MX"/>
        </w:rPr>
        <w:t xml:space="preserve">Ahora bien, para entender los alcances de la información pública se considera importante citar el criterio </w:t>
      </w:r>
      <w:r w:rsidRPr="00B17700">
        <w:rPr>
          <w:rFonts w:ascii="Palatino Linotype" w:eastAsia="Times New Roman"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B17700">
        <w:rPr>
          <w:rFonts w:ascii="Palatino Linotype" w:eastAsia="Times New Roman" w:hAnsi="Palatino Linotype" w:cs="Arial"/>
          <w:sz w:val="24"/>
          <w:szCs w:val="24"/>
          <w:lang w:eastAsia="es-MX"/>
        </w:rPr>
        <w:t>cuyo rubro y texto dispone:</w:t>
      </w:r>
    </w:p>
    <w:p w14:paraId="5E004FFB" w14:textId="77777777" w:rsidR="00D221C5" w:rsidRPr="00085FA3" w:rsidRDefault="00D221C5" w:rsidP="00D221C5">
      <w:pPr>
        <w:autoSpaceDE w:val="0"/>
        <w:autoSpaceDN w:val="0"/>
        <w:adjustRightInd w:val="0"/>
        <w:spacing w:after="0" w:line="240" w:lineRule="auto"/>
        <w:ind w:left="567" w:right="567"/>
        <w:jc w:val="both"/>
        <w:rPr>
          <w:rFonts w:ascii="Palatino Linotype" w:eastAsia="Times New Roman" w:hAnsi="Palatino Linotype" w:cs="Arial"/>
          <w:b/>
          <w:i/>
          <w:szCs w:val="24"/>
          <w:lang w:eastAsia="es-MX"/>
        </w:rPr>
      </w:pPr>
      <w:r w:rsidRPr="00085FA3">
        <w:rPr>
          <w:rFonts w:ascii="Palatino Linotype" w:eastAsia="Times New Roman" w:hAnsi="Palatino Linotype" w:cs="Arial"/>
          <w:b/>
          <w:i/>
          <w:szCs w:val="24"/>
          <w:lang w:eastAsia="es-MX"/>
        </w:rPr>
        <w:t>“CRITERIO 0002-11</w:t>
      </w:r>
    </w:p>
    <w:p w14:paraId="4D093F87" w14:textId="77777777" w:rsidR="00D221C5" w:rsidRPr="00085FA3" w:rsidRDefault="00D221C5" w:rsidP="00D221C5">
      <w:pPr>
        <w:autoSpaceDE w:val="0"/>
        <w:autoSpaceDN w:val="0"/>
        <w:adjustRightInd w:val="0"/>
        <w:spacing w:after="0" w:line="24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b/>
          <w:i/>
          <w:szCs w:val="24"/>
          <w:lang w:eastAsia="es-MX"/>
        </w:rPr>
        <w:t xml:space="preserve">INFORMACIÓN PÚBLICA, CONCEPTO DE, EN MATERIA DE TRANSPARENCIA. INTERPRETACIÓN TEMÁTICA DE LOS ARTÍCULOS 2, FRACCIÓN </w:t>
      </w:r>
      <w:r w:rsidRPr="00085FA3">
        <w:rPr>
          <w:rFonts w:ascii="Palatino Linotype" w:eastAsia="Times New Roman" w:hAnsi="Palatino Linotype" w:cs="Arial"/>
          <w:b/>
          <w:bCs/>
          <w:i/>
          <w:szCs w:val="24"/>
          <w:lang w:eastAsia="es-MX"/>
        </w:rPr>
        <w:t xml:space="preserve">V, XV, Y XVI, </w:t>
      </w:r>
      <w:r w:rsidRPr="00085FA3">
        <w:rPr>
          <w:rFonts w:ascii="Palatino Linotype" w:eastAsia="Times New Roman" w:hAnsi="Palatino Linotype" w:cs="Arial"/>
          <w:b/>
          <w:i/>
          <w:szCs w:val="24"/>
          <w:lang w:eastAsia="es-MX"/>
        </w:rPr>
        <w:t>3, 4,11 Y 41.</w:t>
      </w:r>
      <w:r w:rsidRPr="00085FA3">
        <w:rPr>
          <w:rFonts w:ascii="Palatino Linotype" w:eastAsia="Times New Roman" w:hAnsi="Palatino Linotype" w:cs="Arial"/>
          <w:i/>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6D6F4BB" w14:textId="77777777" w:rsidR="00D221C5" w:rsidRPr="00085FA3" w:rsidRDefault="00D221C5" w:rsidP="00D221C5">
      <w:pPr>
        <w:autoSpaceDE w:val="0"/>
        <w:autoSpaceDN w:val="0"/>
        <w:adjustRightInd w:val="0"/>
        <w:spacing w:after="0" w:line="24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 xml:space="preserve">En </w:t>
      </w:r>
      <w:proofErr w:type="gramStart"/>
      <w:r w:rsidRPr="00085FA3">
        <w:rPr>
          <w:rFonts w:ascii="Palatino Linotype" w:eastAsia="Times New Roman" w:hAnsi="Palatino Linotype" w:cs="Arial"/>
          <w:i/>
          <w:szCs w:val="24"/>
          <w:lang w:eastAsia="es-MX"/>
        </w:rPr>
        <w:t>consecuencia</w:t>
      </w:r>
      <w:proofErr w:type="gramEnd"/>
      <w:r w:rsidRPr="00085FA3">
        <w:rPr>
          <w:rFonts w:ascii="Palatino Linotype" w:eastAsia="Times New Roman" w:hAnsi="Palatino Linotype" w:cs="Arial"/>
          <w:i/>
          <w:szCs w:val="24"/>
          <w:lang w:eastAsia="es-MX"/>
        </w:rPr>
        <w:t xml:space="preserve"> el acceso a la información se refiere a que se cumplan cualquiera de los siguientes tres supuestos:</w:t>
      </w:r>
    </w:p>
    <w:p w14:paraId="2F77B035" w14:textId="77777777" w:rsidR="00D221C5" w:rsidRPr="00085FA3" w:rsidRDefault="00D221C5" w:rsidP="00D221C5">
      <w:pPr>
        <w:autoSpaceDE w:val="0"/>
        <w:autoSpaceDN w:val="0"/>
        <w:adjustRightInd w:val="0"/>
        <w:spacing w:after="0" w:line="24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 xml:space="preserve">Que se trate de información registrada en cualquier soporte documental, </w:t>
      </w:r>
      <w:proofErr w:type="gramStart"/>
      <w:r w:rsidRPr="00085FA3">
        <w:rPr>
          <w:rFonts w:ascii="Palatino Linotype" w:eastAsia="Times New Roman" w:hAnsi="Palatino Linotype" w:cs="Arial"/>
          <w:i/>
          <w:szCs w:val="24"/>
          <w:lang w:eastAsia="es-MX"/>
        </w:rPr>
        <w:t>que</w:t>
      </w:r>
      <w:proofErr w:type="gramEnd"/>
      <w:r w:rsidRPr="00085FA3">
        <w:rPr>
          <w:rFonts w:ascii="Palatino Linotype" w:eastAsia="Times New Roman" w:hAnsi="Palatino Linotype" w:cs="Arial"/>
          <w:i/>
          <w:szCs w:val="24"/>
          <w:lang w:eastAsia="es-MX"/>
        </w:rPr>
        <w:t xml:space="preserve"> en ejercicio de las atribuciones conferidas, sea generada por los Sujetos Obligados;</w:t>
      </w:r>
    </w:p>
    <w:p w14:paraId="1DAFA7EA" w14:textId="77777777" w:rsidR="00D221C5" w:rsidRPr="00085FA3" w:rsidRDefault="00D221C5" w:rsidP="00D221C5">
      <w:pPr>
        <w:autoSpaceDE w:val="0"/>
        <w:autoSpaceDN w:val="0"/>
        <w:adjustRightInd w:val="0"/>
        <w:spacing w:after="0" w:line="24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 xml:space="preserve">Que se trate de información registrada en cualquier soporte documental, </w:t>
      </w:r>
      <w:proofErr w:type="gramStart"/>
      <w:r w:rsidRPr="00085FA3">
        <w:rPr>
          <w:rFonts w:ascii="Palatino Linotype" w:eastAsia="Times New Roman" w:hAnsi="Palatino Linotype" w:cs="Arial"/>
          <w:i/>
          <w:szCs w:val="24"/>
          <w:lang w:eastAsia="es-MX"/>
        </w:rPr>
        <w:t>que</w:t>
      </w:r>
      <w:proofErr w:type="gramEnd"/>
      <w:r w:rsidRPr="00085FA3">
        <w:rPr>
          <w:rFonts w:ascii="Palatino Linotype" w:eastAsia="Times New Roman" w:hAnsi="Palatino Linotype" w:cs="Arial"/>
          <w:i/>
          <w:szCs w:val="24"/>
          <w:lang w:eastAsia="es-MX"/>
        </w:rPr>
        <w:t xml:space="preserve"> en ejercicio de las atribuciones conferidas, sea administrada por los Sujetos Obligados, y</w:t>
      </w:r>
    </w:p>
    <w:p w14:paraId="76C97A7F" w14:textId="77777777" w:rsidR="00D221C5" w:rsidRPr="00B17700" w:rsidRDefault="00D221C5" w:rsidP="00D221C5">
      <w:pPr>
        <w:spacing w:after="0" w:line="240" w:lineRule="auto"/>
        <w:ind w:left="567" w:right="567"/>
        <w:jc w:val="both"/>
        <w:rPr>
          <w:rFonts w:ascii="Palatino Linotype" w:eastAsia="Times New Roman" w:hAnsi="Palatino Linotype" w:cs="Arial"/>
          <w:i/>
          <w:color w:val="000000"/>
          <w:sz w:val="24"/>
          <w:szCs w:val="24"/>
          <w:lang w:eastAsia="es-MX"/>
        </w:rPr>
      </w:pPr>
      <w:r w:rsidRPr="00085FA3">
        <w:rPr>
          <w:rFonts w:ascii="Palatino Linotype" w:eastAsia="Times New Roman" w:hAnsi="Palatino Linotype" w:cs="Arial"/>
          <w:i/>
          <w:szCs w:val="24"/>
          <w:lang w:eastAsia="es-MX"/>
        </w:rPr>
        <w:lastRenderedPageBreak/>
        <w:t xml:space="preserve">Que se trate de información registrada en cualquier soporte documental, </w:t>
      </w:r>
      <w:proofErr w:type="gramStart"/>
      <w:r w:rsidRPr="00085FA3">
        <w:rPr>
          <w:rFonts w:ascii="Palatino Linotype" w:eastAsia="Times New Roman" w:hAnsi="Palatino Linotype" w:cs="Arial"/>
          <w:i/>
          <w:szCs w:val="24"/>
          <w:lang w:eastAsia="es-MX"/>
        </w:rPr>
        <w:t>que</w:t>
      </w:r>
      <w:proofErr w:type="gramEnd"/>
      <w:r w:rsidRPr="00085FA3">
        <w:rPr>
          <w:rFonts w:ascii="Palatino Linotype" w:eastAsia="Times New Roman" w:hAnsi="Palatino Linotype" w:cs="Arial"/>
          <w:i/>
          <w:szCs w:val="24"/>
          <w:lang w:eastAsia="es-MX"/>
        </w:rPr>
        <w:t xml:space="preserve"> en ejercicio de las atribuciones conferidas, se encuentre en posesión de los Sujetos Obligados.”</w:t>
      </w:r>
    </w:p>
    <w:p w14:paraId="2A6D46B6" w14:textId="77777777" w:rsidR="00D221C5" w:rsidRPr="00B17700" w:rsidRDefault="00D221C5" w:rsidP="00D221C5">
      <w:pPr>
        <w:tabs>
          <w:tab w:val="left" w:pos="851"/>
        </w:tabs>
        <w:spacing w:after="0" w:line="360" w:lineRule="auto"/>
        <w:ind w:right="49"/>
        <w:contextualSpacing/>
        <w:jc w:val="both"/>
        <w:rPr>
          <w:rFonts w:ascii="Palatino Linotype" w:eastAsia="Times New Roman" w:hAnsi="Palatino Linotype" w:cs="Times New Roman"/>
          <w:sz w:val="24"/>
          <w:szCs w:val="24"/>
          <w:lang w:val="es-ES" w:eastAsia="es-MX"/>
        </w:rPr>
      </w:pPr>
    </w:p>
    <w:p w14:paraId="3D3E6F3C" w14:textId="77777777" w:rsidR="00D221C5" w:rsidRPr="00B17700" w:rsidRDefault="00D221C5" w:rsidP="00D221C5">
      <w:pPr>
        <w:numPr>
          <w:ilvl w:val="0"/>
          <w:numId w:val="1"/>
        </w:numPr>
        <w:tabs>
          <w:tab w:val="left" w:pos="851"/>
        </w:tabs>
        <w:spacing w:before="240" w:after="240" w:line="360" w:lineRule="auto"/>
        <w:ind w:left="0" w:right="49" w:firstLine="0"/>
        <w:contextualSpacing/>
        <w:jc w:val="both"/>
        <w:rPr>
          <w:rFonts w:ascii="Palatino Linotype" w:eastAsia="Times New Roman" w:hAnsi="Palatino Linotype" w:cs="Arial"/>
          <w:sz w:val="24"/>
          <w:szCs w:val="24"/>
          <w:lang w:val="es-ES" w:eastAsia="es-MX"/>
        </w:rPr>
      </w:pPr>
      <w:r w:rsidRPr="00B17700">
        <w:rPr>
          <w:rFonts w:ascii="Palatino Linotype" w:eastAsia="Times New Roman" w:hAnsi="Palatino Linotype" w:cs="Times New Roman"/>
          <w:sz w:val="24"/>
          <w:szCs w:val="24"/>
          <w:lang w:val="es-ES" w:eastAsia="es-MX"/>
        </w:rPr>
        <w:t>El derecho de acceso a la información encuentra su materia elemental en los documentos, y la Ley de Transparencia local nos brinda el siguiente concepto, para darnos un mejor panorama:</w:t>
      </w:r>
    </w:p>
    <w:p w14:paraId="1F3E36B4" w14:textId="77777777" w:rsidR="00D221C5" w:rsidRPr="00085FA3" w:rsidRDefault="00D221C5" w:rsidP="00D221C5">
      <w:pPr>
        <w:autoSpaceDE w:val="0"/>
        <w:autoSpaceDN w:val="0"/>
        <w:adjustRightInd w:val="0"/>
        <w:spacing w:after="0" w:line="360" w:lineRule="auto"/>
        <w:ind w:left="567" w:right="567"/>
        <w:jc w:val="both"/>
        <w:rPr>
          <w:rFonts w:ascii="Palatino Linotype" w:eastAsia="Times New Roman" w:hAnsi="Palatino Linotype" w:cs="Times New Roman"/>
          <w:i/>
          <w:szCs w:val="24"/>
          <w:lang w:val="es-ES" w:eastAsia="es-MX"/>
        </w:rPr>
      </w:pPr>
      <w:r w:rsidRPr="00085FA3">
        <w:rPr>
          <w:rFonts w:ascii="Palatino Linotype" w:eastAsia="Cambria" w:hAnsi="Palatino Linotype" w:cs="Bookman Old Style,Bold"/>
          <w:b/>
          <w:bCs/>
          <w:i/>
          <w:szCs w:val="24"/>
        </w:rPr>
        <w:t xml:space="preserve">XI. Documento: </w:t>
      </w:r>
      <w:r w:rsidRPr="00085FA3">
        <w:rPr>
          <w:rFonts w:ascii="Palatino Linotype" w:eastAsia="Cambria" w:hAnsi="Palatino Linotype" w:cs="Bookman Old Style"/>
          <w:i/>
          <w:szCs w:val="24"/>
        </w:rPr>
        <w:t xml:space="preserve">Los expedientes, reportes, estudios, actas, resoluciones, </w:t>
      </w:r>
      <w:r w:rsidRPr="00085FA3">
        <w:rPr>
          <w:rFonts w:ascii="Palatino Linotype" w:eastAsia="Cambria" w:hAnsi="Palatino Linotype" w:cs="Bookman Old Style"/>
          <w:b/>
          <w:i/>
          <w:szCs w:val="24"/>
        </w:rPr>
        <w:t>oficios,</w:t>
      </w:r>
      <w:r w:rsidRPr="00085FA3">
        <w:rPr>
          <w:rFonts w:ascii="Palatino Linotype" w:eastAsia="Cambria" w:hAnsi="Palatino Linotype" w:cs="Bookman Old Style"/>
          <w:i/>
          <w:szCs w:val="24"/>
        </w:rPr>
        <w:t xml:space="preserve"> correspondencia, acuerdos, directivas, directrices, circulares, contratos, convenios, instructivos, notas, memorandos, estadísticas o bien, </w:t>
      </w:r>
      <w:r w:rsidRPr="00085FA3">
        <w:rPr>
          <w:rFonts w:ascii="Palatino Linotype" w:eastAsia="Cambria" w:hAnsi="Palatino Linotype" w:cs="Bookman Old Style"/>
          <w:b/>
          <w:i/>
          <w:szCs w:val="24"/>
        </w:rPr>
        <w:t>cualquier otro registro</w:t>
      </w:r>
      <w:r w:rsidRPr="00085FA3">
        <w:rPr>
          <w:rFonts w:ascii="Palatino Linotype" w:eastAsia="Cambria" w:hAnsi="Palatino Linotype" w:cs="Bookman Old Style"/>
          <w:i/>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085FA3">
        <w:rPr>
          <w:rFonts w:ascii="Palatino Linotype" w:eastAsia="Cambria" w:hAnsi="Palatino Linotype" w:cs="Bookman Old Style"/>
          <w:i/>
          <w:szCs w:val="24"/>
        </w:rPr>
        <w:t>impreso,  sonoro</w:t>
      </w:r>
      <w:proofErr w:type="gramEnd"/>
      <w:r w:rsidRPr="00085FA3">
        <w:rPr>
          <w:rFonts w:ascii="Palatino Linotype" w:eastAsia="Cambria" w:hAnsi="Palatino Linotype" w:cs="Bookman Old Style"/>
          <w:i/>
          <w:szCs w:val="24"/>
        </w:rPr>
        <w:t>, visual, electrónico, informático u holográfico;</w:t>
      </w:r>
    </w:p>
    <w:p w14:paraId="30C54C11" w14:textId="77777777" w:rsidR="00D221C5" w:rsidRPr="00B17700" w:rsidRDefault="00D221C5" w:rsidP="00D221C5">
      <w:pPr>
        <w:tabs>
          <w:tab w:val="left" w:pos="851"/>
        </w:tabs>
        <w:spacing w:after="0" w:line="360" w:lineRule="auto"/>
        <w:ind w:right="49"/>
        <w:contextualSpacing/>
        <w:jc w:val="both"/>
        <w:rPr>
          <w:rFonts w:ascii="Palatino Linotype" w:eastAsia="Times New Roman" w:hAnsi="Palatino Linotype" w:cs="Times New Roman"/>
          <w:sz w:val="24"/>
          <w:szCs w:val="24"/>
          <w:lang w:val="es-ES" w:eastAsia="es-MX"/>
        </w:rPr>
      </w:pPr>
    </w:p>
    <w:p w14:paraId="1C03F641" w14:textId="77777777" w:rsidR="00D221C5" w:rsidRPr="00B17700" w:rsidRDefault="00D221C5" w:rsidP="00D221C5">
      <w:pPr>
        <w:numPr>
          <w:ilvl w:val="0"/>
          <w:numId w:val="1"/>
        </w:numPr>
        <w:tabs>
          <w:tab w:val="left" w:pos="851"/>
        </w:tabs>
        <w:spacing w:after="0" w:line="360" w:lineRule="auto"/>
        <w:ind w:left="0" w:right="49" w:firstLine="0"/>
        <w:contextualSpacing/>
        <w:jc w:val="both"/>
        <w:rPr>
          <w:rFonts w:ascii="Palatino Linotype" w:eastAsia="Times New Roman" w:hAnsi="Palatino Linotype" w:cs="Times New Roman"/>
          <w:sz w:val="24"/>
          <w:szCs w:val="24"/>
          <w:lang w:val="es-ES" w:eastAsia="es-MX"/>
        </w:rPr>
      </w:pPr>
      <w:r w:rsidRPr="00B17700">
        <w:rPr>
          <w:rFonts w:ascii="Palatino Linotype" w:eastAsia="Times New Roman" w:hAnsi="Palatino Linotype" w:cs="Times New Roman"/>
          <w:sz w:val="24"/>
          <w:szCs w:val="24"/>
          <w:lang w:val="es-ES" w:eastAsia="es-MX"/>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5F0AD96D" w14:textId="77777777" w:rsidR="00D221C5" w:rsidRPr="00B17700" w:rsidRDefault="00D221C5" w:rsidP="00D221C5">
      <w:pPr>
        <w:spacing w:after="0" w:line="360" w:lineRule="auto"/>
        <w:contextualSpacing/>
        <w:jc w:val="both"/>
        <w:rPr>
          <w:rFonts w:ascii="Palatino Linotype" w:eastAsia="Calibri" w:hAnsi="Palatino Linotype" w:cs="Arial"/>
          <w:sz w:val="24"/>
          <w:szCs w:val="24"/>
          <w:lang w:eastAsia="es-MX"/>
        </w:rPr>
      </w:pPr>
    </w:p>
    <w:p w14:paraId="3E44252E" w14:textId="77777777" w:rsidR="00D221C5" w:rsidRPr="00B17700" w:rsidRDefault="00D221C5" w:rsidP="00D221C5">
      <w:pPr>
        <w:numPr>
          <w:ilvl w:val="0"/>
          <w:numId w:val="1"/>
        </w:numPr>
        <w:spacing w:after="0" w:line="360" w:lineRule="auto"/>
        <w:ind w:left="0" w:firstLine="0"/>
        <w:contextualSpacing/>
        <w:jc w:val="both"/>
        <w:rPr>
          <w:rFonts w:ascii="Palatino Linotype" w:eastAsia="Calibri" w:hAnsi="Palatino Linotype" w:cs="Arial"/>
          <w:sz w:val="24"/>
          <w:szCs w:val="24"/>
          <w:lang w:eastAsia="es-MX"/>
        </w:rPr>
      </w:pPr>
      <w:r w:rsidRPr="00B17700">
        <w:rPr>
          <w:rFonts w:ascii="Palatino Linotype" w:eastAsia="Times New Roman" w:hAnsi="Palatino Linotype" w:cs="Times New Roman"/>
          <w:color w:val="000000"/>
          <w:sz w:val="24"/>
          <w:szCs w:val="24"/>
          <w:lang w:eastAsia="es-MX"/>
        </w:rPr>
        <w:t xml:space="preserve">Resulta necesario referir que, el </w:t>
      </w:r>
      <w:r w:rsidRPr="00B17700">
        <w:rPr>
          <w:rFonts w:ascii="Palatino Linotype" w:eastAsia="Calibri" w:hAnsi="Palatino Linotype" w:cs="Arial"/>
          <w:sz w:val="24"/>
          <w:szCs w:val="24"/>
          <w:lang w:eastAsia="es-MX"/>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B17700">
        <w:rPr>
          <w:rFonts w:ascii="Palatino Linotype" w:eastAsia="Calibri" w:hAnsi="Palatino Linotype" w:cs="Arial"/>
          <w:b/>
          <w:sz w:val="24"/>
          <w:szCs w:val="24"/>
          <w:lang w:eastAsia="es-MX"/>
        </w:rPr>
        <w:t xml:space="preserve">los Sujetos Obligados deberán documentar todo acto que se derive del ejercicio de sus facultades, </w:t>
      </w:r>
      <w:r w:rsidRPr="00B17700">
        <w:rPr>
          <w:rFonts w:ascii="Palatino Linotype" w:eastAsia="Calibri" w:hAnsi="Palatino Linotype" w:cs="Arial"/>
          <w:b/>
          <w:sz w:val="24"/>
          <w:szCs w:val="24"/>
          <w:lang w:eastAsia="es-MX"/>
        </w:rPr>
        <w:lastRenderedPageBreak/>
        <w:t>competencias o funciones,</w:t>
      </w:r>
      <w:r w:rsidRPr="00B17700">
        <w:rPr>
          <w:rFonts w:ascii="Palatino Linotype" w:eastAsia="Calibri" w:hAnsi="Palatino Linotype" w:cs="Arial"/>
          <w:sz w:val="24"/>
          <w:szCs w:val="24"/>
          <w:lang w:eastAsia="es-MX"/>
        </w:rPr>
        <w:t xml:space="preserve"> considerando desde su origen la eventual publicidad y reutilización de la información que generen, posean o administren.</w:t>
      </w:r>
    </w:p>
    <w:p w14:paraId="575335D8" w14:textId="77777777" w:rsidR="00D221C5" w:rsidRPr="00B17700" w:rsidRDefault="00D221C5" w:rsidP="00D221C5">
      <w:pPr>
        <w:spacing w:after="0" w:line="240" w:lineRule="auto"/>
        <w:ind w:left="720"/>
        <w:contextualSpacing/>
        <w:rPr>
          <w:rFonts w:ascii="Palatino Linotype" w:eastAsia="Calibri" w:hAnsi="Palatino Linotype" w:cs="Arial"/>
          <w:sz w:val="24"/>
          <w:szCs w:val="24"/>
          <w:lang w:eastAsia="es-MX"/>
        </w:rPr>
      </w:pPr>
    </w:p>
    <w:p w14:paraId="2E457B08" w14:textId="77777777" w:rsidR="00D221C5" w:rsidRPr="00B17700" w:rsidRDefault="00D221C5" w:rsidP="00D221C5">
      <w:pPr>
        <w:numPr>
          <w:ilvl w:val="0"/>
          <w:numId w:val="1"/>
        </w:numPr>
        <w:spacing w:after="0" w:line="360" w:lineRule="auto"/>
        <w:ind w:left="0" w:firstLine="0"/>
        <w:contextualSpacing/>
        <w:jc w:val="both"/>
        <w:rPr>
          <w:rFonts w:ascii="Palatino Linotype" w:eastAsia="Calibri" w:hAnsi="Palatino Linotype" w:cs="Arial"/>
          <w:sz w:val="24"/>
          <w:szCs w:val="24"/>
          <w:lang w:eastAsia="es-MX"/>
        </w:rPr>
      </w:pPr>
      <w:r w:rsidRPr="00B17700">
        <w:rPr>
          <w:rFonts w:ascii="Palatino Linotype" w:eastAsia="Times New Roman" w:hAnsi="Palatino Linotype" w:cs="Arial"/>
          <w:color w:val="000000"/>
          <w:sz w:val="24"/>
          <w:szCs w:val="24"/>
          <w:lang w:eastAsia="es-MX"/>
        </w:rPr>
        <w:t>Además, debemos tomar en cuenta los artículos 4 y 12, de la Ley de Transparencia y Acceso a la Información Pública del Estado de México y Municipios, los cuales establecen lo siguiente:</w:t>
      </w:r>
    </w:p>
    <w:p w14:paraId="3A8DBA66" w14:textId="77777777" w:rsidR="00D221C5" w:rsidRPr="00085FA3" w:rsidRDefault="00D221C5" w:rsidP="00D221C5">
      <w:pPr>
        <w:autoSpaceDE w:val="0"/>
        <w:autoSpaceDN w:val="0"/>
        <w:adjustRightInd w:val="0"/>
        <w:spacing w:after="0" w:line="360" w:lineRule="auto"/>
        <w:ind w:left="567" w:right="567"/>
        <w:jc w:val="both"/>
        <w:rPr>
          <w:rFonts w:ascii="Palatino Linotype" w:eastAsia="Times New Roman" w:hAnsi="Palatino Linotype" w:cs="Bookman Old Style"/>
          <w:i/>
          <w:szCs w:val="24"/>
          <w:lang w:eastAsia="es-MX"/>
        </w:rPr>
      </w:pPr>
      <w:r w:rsidRPr="00085FA3">
        <w:rPr>
          <w:rFonts w:ascii="Palatino Linotype" w:eastAsia="Times New Roman" w:hAnsi="Palatino Linotype" w:cs="Bookman Old Style,Bold"/>
          <w:b/>
          <w:bCs/>
          <w:i/>
          <w:szCs w:val="24"/>
          <w:lang w:eastAsia="es-MX"/>
        </w:rPr>
        <w:t xml:space="preserve">Artículo 4. </w:t>
      </w:r>
      <w:r w:rsidRPr="00085FA3">
        <w:rPr>
          <w:rFonts w:ascii="Palatino Linotype" w:eastAsia="Times New Roman" w:hAnsi="Palatino Linotype" w:cs="Bookman Old Style"/>
          <w:i/>
          <w:szCs w:val="24"/>
          <w:lang w:eastAsia="es-MX"/>
        </w:rPr>
        <w:t>El derecho humano de acceso a la información pública es la prerrogativa de las personas para buscar, difundir, investigar, recabar, recibir y solicitar información pública, sin necesidad de acreditar personalidad ni interés jurídico.</w:t>
      </w:r>
    </w:p>
    <w:p w14:paraId="6A34A262" w14:textId="77777777" w:rsidR="00D221C5" w:rsidRPr="00085FA3" w:rsidRDefault="00D221C5" w:rsidP="00D221C5">
      <w:pPr>
        <w:autoSpaceDE w:val="0"/>
        <w:autoSpaceDN w:val="0"/>
        <w:adjustRightInd w:val="0"/>
        <w:spacing w:after="0" w:line="360" w:lineRule="auto"/>
        <w:ind w:left="567" w:right="567"/>
        <w:jc w:val="both"/>
        <w:rPr>
          <w:rFonts w:ascii="Palatino Linotype" w:eastAsia="Times New Roman" w:hAnsi="Palatino Linotype" w:cs="Bookman Old Style"/>
          <w:i/>
          <w:szCs w:val="24"/>
          <w:lang w:eastAsia="es-MX"/>
        </w:rPr>
      </w:pPr>
      <w:r w:rsidRPr="00085FA3">
        <w:rPr>
          <w:rFonts w:ascii="Palatino Linotype" w:eastAsia="Times New Roman" w:hAnsi="Palatino Linotype" w:cs="Bookman Old Style"/>
          <w:i/>
          <w:szCs w:val="24"/>
          <w:lang w:eastAsia="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04686D0" w14:textId="77777777" w:rsidR="00D221C5" w:rsidRPr="00085FA3" w:rsidRDefault="00D221C5" w:rsidP="00D221C5">
      <w:pPr>
        <w:autoSpaceDE w:val="0"/>
        <w:autoSpaceDN w:val="0"/>
        <w:adjustRightInd w:val="0"/>
        <w:spacing w:after="0" w:line="360" w:lineRule="auto"/>
        <w:ind w:left="567" w:right="567"/>
        <w:jc w:val="both"/>
        <w:rPr>
          <w:rFonts w:ascii="Palatino Linotype" w:eastAsia="Times New Roman" w:hAnsi="Palatino Linotype" w:cs="Bookman Old Style"/>
          <w:i/>
          <w:szCs w:val="24"/>
          <w:lang w:eastAsia="es-MX"/>
        </w:rPr>
      </w:pPr>
    </w:p>
    <w:p w14:paraId="2CAE7AAF" w14:textId="77777777" w:rsidR="00D221C5" w:rsidRPr="00085FA3" w:rsidRDefault="00D221C5" w:rsidP="00D221C5">
      <w:pPr>
        <w:autoSpaceDE w:val="0"/>
        <w:autoSpaceDN w:val="0"/>
        <w:adjustRightInd w:val="0"/>
        <w:spacing w:after="0" w:line="360" w:lineRule="auto"/>
        <w:ind w:left="567" w:right="567"/>
        <w:jc w:val="both"/>
        <w:rPr>
          <w:rFonts w:ascii="Palatino Linotype" w:eastAsia="Times New Roman" w:hAnsi="Palatino Linotype" w:cs="Bookman Old Style"/>
          <w:i/>
          <w:szCs w:val="24"/>
          <w:lang w:eastAsia="es-MX"/>
        </w:rPr>
      </w:pPr>
      <w:r w:rsidRPr="00085FA3">
        <w:rPr>
          <w:rFonts w:ascii="Palatino Linotype" w:eastAsia="Times New Roman" w:hAnsi="Palatino Linotype" w:cs="Bookman Old Style"/>
          <w:i/>
          <w:szCs w:val="24"/>
          <w:lang w:eastAsia="es-MX"/>
        </w:rPr>
        <w:t>Los sujetos obligados deben poner en práctica, políticas y programas de acceso a la información que se apeguen a criterios de publicidad, veracidad, oportunidad, precisión y suficiencia en beneficio de los solicitantes.</w:t>
      </w:r>
    </w:p>
    <w:p w14:paraId="3CA549FE" w14:textId="77777777" w:rsidR="00D221C5" w:rsidRPr="00085FA3" w:rsidRDefault="00D221C5" w:rsidP="00D221C5">
      <w:pPr>
        <w:autoSpaceDE w:val="0"/>
        <w:autoSpaceDN w:val="0"/>
        <w:adjustRightInd w:val="0"/>
        <w:spacing w:after="0" w:line="360" w:lineRule="auto"/>
        <w:ind w:left="567" w:right="567"/>
        <w:jc w:val="both"/>
        <w:rPr>
          <w:rFonts w:ascii="Palatino Linotype" w:eastAsia="Times New Roman" w:hAnsi="Palatino Linotype" w:cs="Arial"/>
          <w:i/>
          <w:color w:val="000000"/>
          <w:szCs w:val="24"/>
          <w:lang w:eastAsia="es-MX"/>
        </w:rPr>
      </w:pPr>
    </w:p>
    <w:p w14:paraId="2C1462E7" w14:textId="77777777" w:rsidR="00D221C5" w:rsidRPr="00085FA3" w:rsidRDefault="00D221C5" w:rsidP="00D221C5">
      <w:pPr>
        <w:autoSpaceDE w:val="0"/>
        <w:autoSpaceDN w:val="0"/>
        <w:adjustRightInd w:val="0"/>
        <w:spacing w:after="0" w:line="360" w:lineRule="auto"/>
        <w:ind w:left="567" w:right="567"/>
        <w:jc w:val="both"/>
        <w:rPr>
          <w:rFonts w:ascii="Palatino Linotype" w:eastAsia="Times New Roman" w:hAnsi="Palatino Linotype" w:cs="Bookman Old Style"/>
          <w:i/>
          <w:szCs w:val="24"/>
          <w:lang w:eastAsia="es-MX"/>
        </w:rPr>
      </w:pPr>
      <w:r w:rsidRPr="00085FA3">
        <w:rPr>
          <w:rFonts w:ascii="Palatino Linotype" w:eastAsia="Times New Roman" w:hAnsi="Palatino Linotype" w:cs="Bookman Old Style,Bold"/>
          <w:b/>
          <w:bCs/>
          <w:i/>
          <w:szCs w:val="24"/>
          <w:lang w:eastAsia="es-MX"/>
        </w:rPr>
        <w:t xml:space="preserve">Artículo 12. </w:t>
      </w:r>
      <w:r w:rsidRPr="00085FA3">
        <w:rPr>
          <w:rFonts w:ascii="Palatino Linotype" w:eastAsia="Times New Roman" w:hAnsi="Palatino Linotype" w:cs="Bookman Old Style"/>
          <w:i/>
          <w:szCs w:val="24"/>
          <w:lang w:eastAsia="es-MX"/>
        </w:rPr>
        <w:t xml:space="preserve">Quienes generen, recopilen, administren, manejen, procesen, archiven o conserven información pública serán responsables de la misma en los términos de las disposiciones jurídicas aplicables. </w:t>
      </w:r>
    </w:p>
    <w:p w14:paraId="2522F24A" w14:textId="77777777" w:rsidR="00D221C5" w:rsidRPr="00085FA3" w:rsidRDefault="00D221C5" w:rsidP="00D221C5">
      <w:pPr>
        <w:autoSpaceDE w:val="0"/>
        <w:autoSpaceDN w:val="0"/>
        <w:adjustRightInd w:val="0"/>
        <w:spacing w:after="0" w:line="360" w:lineRule="auto"/>
        <w:ind w:left="567" w:right="567"/>
        <w:jc w:val="both"/>
        <w:rPr>
          <w:rFonts w:ascii="Palatino Linotype" w:eastAsia="Times New Roman" w:hAnsi="Palatino Linotype" w:cs="Bookman Old Style"/>
          <w:b/>
          <w:i/>
          <w:szCs w:val="24"/>
          <w:lang w:eastAsia="es-MX"/>
        </w:rPr>
      </w:pPr>
      <w:r w:rsidRPr="00085FA3">
        <w:rPr>
          <w:rFonts w:ascii="Palatino Linotype" w:eastAsia="Times New Roman" w:hAnsi="Palatino Linotype" w:cs="Bookman Old Style"/>
          <w:i/>
          <w:szCs w:val="24"/>
          <w:lang w:eastAsia="es-MX"/>
        </w:rPr>
        <w:t xml:space="preserve">Los sujetos obligados sólo proporcionarán la información pública que se les requiera y que obre en sus archivos y en el estado en que ésta se encuentre. </w:t>
      </w:r>
      <w:r w:rsidRPr="00085FA3">
        <w:rPr>
          <w:rFonts w:ascii="Palatino Linotype" w:eastAsia="Times New Roman" w:hAnsi="Palatino Linotype" w:cs="Bookman Old Style"/>
          <w:b/>
          <w:i/>
          <w:szCs w:val="24"/>
          <w:lang w:eastAsia="es-MX"/>
        </w:rPr>
        <w:t xml:space="preserve">La obligación de proporcionar </w:t>
      </w:r>
      <w:r w:rsidRPr="00085FA3">
        <w:rPr>
          <w:rFonts w:ascii="Palatino Linotype" w:eastAsia="Times New Roman" w:hAnsi="Palatino Linotype" w:cs="Bookman Old Style"/>
          <w:b/>
          <w:i/>
          <w:szCs w:val="24"/>
          <w:lang w:eastAsia="es-MX"/>
        </w:rPr>
        <w:lastRenderedPageBreak/>
        <w:t>información no comprende el procesamiento de la misma, ni el presentarla conforme al interés del solicitante; no estarán obligados a generarla, resumirla, efectuar cálculos o practicar investigaciones.</w:t>
      </w:r>
    </w:p>
    <w:p w14:paraId="48B5C777" w14:textId="77777777" w:rsidR="00D221C5" w:rsidRPr="00B17700" w:rsidRDefault="00D221C5" w:rsidP="00D221C5">
      <w:pPr>
        <w:autoSpaceDE w:val="0"/>
        <w:autoSpaceDN w:val="0"/>
        <w:adjustRightInd w:val="0"/>
        <w:spacing w:after="0" w:line="360" w:lineRule="auto"/>
        <w:ind w:left="567" w:right="567"/>
        <w:jc w:val="both"/>
        <w:rPr>
          <w:rFonts w:ascii="Palatino Linotype" w:eastAsia="Times New Roman" w:hAnsi="Palatino Linotype" w:cs="Bookman Old Style"/>
          <w:i/>
          <w:sz w:val="24"/>
          <w:szCs w:val="24"/>
          <w:lang w:eastAsia="es-MX"/>
        </w:rPr>
      </w:pPr>
    </w:p>
    <w:p w14:paraId="00B1FE1F" w14:textId="77777777" w:rsidR="00D221C5" w:rsidRPr="00B17700" w:rsidRDefault="00D221C5" w:rsidP="00D221C5">
      <w:pPr>
        <w:numPr>
          <w:ilvl w:val="0"/>
          <w:numId w:val="1"/>
        </w:numPr>
        <w:tabs>
          <w:tab w:val="left" w:pos="851"/>
        </w:tabs>
        <w:spacing w:after="0" w:line="360" w:lineRule="auto"/>
        <w:ind w:left="0" w:right="49" w:firstLine="0"/>
        <w:contextualSpacing/>
        <w:jc w:val="both"/>
        <w:rPr>
          <w:rFonts w:ascii="Palatino Linotype" w:eastAsia="Times New Roman" w:hAnsi="Palatino Linotype" w:cs="Times New Roman"/>
          <w:sz w:val="24"/>
          <w:szCs w:val="24"/>
          <w:lang w:val="es-ES" w:eastAsia="es-MX"/>
        </w:rPr>
      </w:pPr>
      <w:r w:rsidRPr="00B17700">
        <w:rPr>
          <w:rFonts w:ascii="Palatino Linotype" w:eastAsia="Times New Roman" w:hAnsi="Palatino Linotype" w:cs="Times New Roman"/>
          <w:sz w:val="24"/>
          <w:szCs w:val="24"/>
          <w:lang w:val="es-ES" w:eastAsia="es-MX"/>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B17700">
        <w:rPr>
          <w:rFonts w:ascii="Times New Roman" w:eastAsia="Times New Roman" w:hAnsi="Times New Roman" w:cs="Times New Roman"/>
          <w:sz w:val="24"/>
          <w:szCs w:val="24"/>
          <w:vertAlign w:val="superscript"/>
          <w:lang w:val="es-ES" w:eastAsia="es-MX"/>
        </w:rPr>
        <w:footnoteReference w:id="5"/>
      </w:r>
      <w:r w:rsidRPr="00B17700">
        <w:rPr>
          <w:rFonts w:ascii="Palatino Linotype" w:eastAsia="Times New Roman" w:hAnsi="Palatino Linotype" w:cs="Times New Roman"/>
          <w:sz w:val="24"/>
          <w:szCs w:val="24"/>
          <w:lang w:val="es-ES" w:eastAsia="es-MX"/>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476E8F3A" w14:textId="77777777" w:rsidR="00D221C5" w:rsidRPr="00B17700" w:rsidRDefault="00D221C5" w:rsidP="00D221C5">
      <w:pPr>
        <w:tabs>
          <w:tab w:val="left" w:pos="851"/>
        </w:tabs>
        <w:spacing w:after="0" w:line="360" w:lineRule="auto"/>
        <w:ind w:right="49"/>
        <w:contextualSpacing/>
        <w:jc w:val="both"/>
        <w:rPr>
          <w:rFonts w:ascii="Palatino Linotype" w:eastAsia="Times New Roman" w:hAnsi="Palatino Linotype" w:cs="Times New Roman"/>
          <w:sz w:val="24"/>
          <w:szCs w:val="24"/>
          <w:lang w:val="es-ES" w:eastAsia="es-MX"/>
        </w:rPr>
      </w:pPr>
    </w:p>
    <w:p w14:paraId="7779851A" w14:textId="77777777" w:rsidR="00D221C5" w:rsidRPr="00B17700" w:rsidRDefault="00D221C5" w:rsidP="00D221C5">
      <w:pPr>
        <w:numPr>
          <w:ilvl w:val="0"/>
          <w:numId w:val="1"/>
        </w:numPr>
        <w:tabs>
          <w:tab w:val="left" w:pos="851"/>
        </w:tabs>
        <w:spacing w:after="0" w:line="360" w:lineRule="auto"/>
        <w:ind w:left="0" w:right="49" w:firstLine="0"/>
        <w:contextualSpacing/>
        <w:jc w:val="both"/>
        <w:rPr>
          <w:rFonts w:ascii="Palatino Linotype" w:eastAsia="Times New Roman" w:hAnsi="Palatino Linotype" w:cs="Times New Roman"/>
          <w:sz w:val="24"/>
          <w:szCs w:val="24"/>
          <w:lang w:val="es-ES" w:eastAsia="es-MX"/>
        </w:rPr>
      </w:pPr>
      <w:r w:rsidRPr="00B17700">
        <w:rPr>
          <w:rFonts w:ascii="Palatino Linotype" w:eastAsia="Times New Roman" w:hAnsi="Palatino Linotype" w:cs="Times New Roman"/>
          <w:sz w:val="24"/>
          <w:szCs w:val="24"/>
          <w:lang w:val="es-ES" w:eastAsia="es-MX"/>
        </w:rPr>
        <w:t>Robustece lo anterior la Tesis aislada identificada con la clave I.</w:t>
      </w:r>
      <w:proofErr w:type="gramStart"/>
      <w:r w:rsidRPr="00B17700">
        <w:rPr>
          <w:rFonts w:ascii="Palatino Linotype" w:eastAsia="Times New Roman" w:hAnsi="Palatino Linotype" w:cs="Times New Roman"/>
          <w:sz w:val="24"/>
          <w:szCs w:val="24"/>
          <w:lang w:val="es-ES" w:eastAsia="es-MX"/>
        </w:rPr>
        <w:t>4º.A.</w:t>
      </w:r>
      <w:proofErr w:type="gramEnd"/>
      <w:r w:rsidRPr="00B17700">
        <w:rPr>
          <w:rFonts w:ascii="Palatino Linotype" w:eastAsia="Times New Roman" w:hAnsi="Palatino Linotype" w:cs="Times New Roman"/>
          <w:sz w:val="24"/>
          <w:szCs w:val="24"/>
          <w:lang w:val="es-ES" w:eastAsia="es-MX"/>
        </w:rPr>
        <w:t xml:space="preserve">40 A del Cuarto Tribunal colegiado en Materia Administrativa del Primer Circuito, publicada </w:t>
      </w:r>
      <w:r w:rsidR="00085FA3">
        <w:rPr>
          <w:rFonts w:ascii="Palatino Linotype" w:eastAsia="Times New Roman" w:hAnsi="Palatino Linotype" w:cs="Times New Roman"/>
          <w:sz w:val="24"/>
          <w:szCs w:val="24"/>
          <w:lang w:val="es-ES" w:eastAsia="es-MX"/>
        </w:rPr>
        <w:t>en el Sema</w:t>
      </w:r>
      <w:r w:rsidRPr="00B17700">
        <w:rPr>
          <w:rFonts w:ascii="Palatino Linotype" w:eastAsia="Times New Roman" w:hAnsi="Palatino Linotype" w:cs="Times New Roman"/>
          <w:sz w:val="24"/>
          <w:szCs w:val="24"/>
          <w:lang w:val="es-ES" w:eastAsia="es-MX"/>
        </w:rPr>
        <w:t>nario Judicial de la Federación y su Gaceta en el libro XVIII, Marzo 2013, Página 1899.</w:t>
      </w:r>
    </w:p>
    <w:p w14:paraId="0BF4245E" w14:textId="77777777" w:rsidR="00D221C5" w:rsidRPr="00085FA3" w:rsidRDefault="00D221C5" w:rsidP="00D221C5">
      <w:pPr>
        <w:tabs>
          <w:tab w:val="left" w:pos="851"/>
        </w:tabs>
        <w:spacing w:after="0" w:line="360" w:lineRule="auto"/>
        <w:ind w:left="567" w:right="567"/>
        <w:contextualSpacing/>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b/>
          <w:i/>
          <w:szCs w:val="24"/>
          <w:lang w:eastAsia="es-MX"/>
        </w:rPr>
        <w:t>ACCESO A LA INFORMACIÓN. IMPLICACIÓN DEL PRINCIPIO DE MÁXIMA PUBLICIDAD EN EL DERECHO FUNDAMENTAL RELATIVO.</w:t>
      </w:r>
      <w:r w:rsidRPr="00085FA3">
        <w:rPr>
          <w:rFonts w:ascii="Palatino Linotype" w:eastAsia="Times New Roman" w:hAnsi="Palatino Linotype" w:cs="Times New Roman"/>
          <w:i/>
          <w:szCs w:val="24"/>
          <w:lang w:eastAsia="es-MX"/>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w:t>
      </w:r>
      <w:r w:rsidRPr="00085FA3">
        <w:rPr>
          <w:rFonts w:ascii="Palatino Linotype" w:eastAsia="Times New Roman" w:hAnsi="Palatino Linotype" w:cs="Times New Roman"/>
          <w:i/>
          <w:szCs w:val="24"/>
          <w:lang w:eastAsia="es-MX"/>
        </w:rPr>
        <w:lastRenderedPageBreak/>
        <w:t xml:space="preserve">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3023EF9C" w14:textId="77777777" w:rsidR="00D221C5" w:rsidRPr="00085FA3" w:rsidRDefault="00D221C5" w:rsidP="00D221C5">
      <w:pPr>
        <w:tabs>
          <w:tab w:val="left" w:pos="851"/>
        </w:tabs>
        <w:spacing w:after="0" w:line="360" w:lineRule="auto"/>
        <w:ind w:left="567" w:right="567"/>
        <w:contextualSpacing/>
        <w:jc w:val="both"/>
        <w:rPr>
          <w:rFonts w:ascii="Palatino Linotype" w:eastAsia="Times New Roman" w:hAnsi="Palatino Linotype" w:cs="Times New Roman"/>
          <w:i/>
          <w:szCs w:val="24"/>
          <w:lang w:eastAsia="es-MX"/>
        </w:rPr>
      </w:pPr>
    </w:p>
    <w:p w14:paraId="6DABF5C2" w14:textId="77777777" w:rsidR="00D221C5" w:rsidRPr="00085FA3" w:rsidRDefault="00D221C5" w:rsidP="00D221C5">
      <w:pPr>
        <w:tabs>
          <w:tab w:val="left" w:pos="851"/>
        </w:tabs>
        <w:spacing w:after="0" w:line="360" w:lineRule="auto"/>
        <w:ind w:left="567" w:right="567"/>
        <w:contextualSpacing/>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 xml:space="preserve">CUARTO TRIBUNAL COLEGIADO EN MATERIA ADMINISTRATIVA DEL PRIMER CIRCUITO. </w:t>
      </w:r>
    </w:p>
    <w:p w14:paraId="78FFF541" w14:textId="77777777" w:rsidR="00D221C5" w:rsidRPr="00085FA3" w:rsidRDefault="00D221C5" w:rsidP="00D221C5">
      <w:pPr>
        <w:tabs>
          <w:tab w:val="left" w:pos="851"/>
        </w:tabs>
        <w:spacing w:after="0" w:line="360" w:lineRule="auto"/>
        <w:ind w:left="567" w:right="567"/>
        <w:contextualSpacing/>
        <w:jc w:val="both"/>
        <w:rPr>
          <w:rFonts w:ascii="Palatino Linotype" w:eastAsia="Times New Roman" w:hAnsi="Palatino Linotype" w:cs="Times New Roman"/>
          <w:i/>
          <w:szCs w:val="24"/>
          <w:lang w:eastAsia="es-MX"/>
        </w:rPr>
      </w:pPr>
    </w:p>
    <w:p w14:paraId="0E70C078" w14:textId="77777777" w:rsidR="00D221C5" w:rsidRPr="00085FA3" w:rsidRDefault="00D221C5" w:rsidP="00D221C5">
      <w:pPr>
        <w:tabs>
          <w:tab w:val="left" w:pos="851"/>
        </w:tabs>
        <w:spacing w:after="0" w:line="360" w:lineRule="auto"/>
        <w:ind w:left="567" w:right="567"/>
        <w:contextualSpacing/>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Amparo en revisión 257/2012. Ruth Corona Muñoz. 6 de diciembre de 2012. Unanimidad de votos. Ponente: Jean Claude Tron Petit. Secretaria: Mayra Susana Martínez López.</w:t>
      </w:r>
    </w:p>
    <w:p w14:paraId="169466D5" w14:textId="77777777" w:rsidR="00D221C5" w:rsidRPr="00B17700" w:rsidRDefault="00D221C5" w:rsidP="00D221C5">
      <w:pPr>
        <w:tabs>
          <w:tab w:val="left" w:pos="851"/>
        </w:tabs>
        <w:spacing w:after="0" w:line="240" w:lineRule="auto"/>
        <w:ind w:left="567" w:right="567"/>
        <w:contextualSpacing/>
        <w:jc w:val="both"/>
        <w:rPr>
          <w:rFonts w:ascii="Palatino Linotype" w:eastAsia="Times New Roman" w:hAnsi="Palatino Linotype" w:cs="Times New Roman"/>
          <w:i/>
          <w:sz w:val="24"/>
          <w:szCs w:val="24"/>
          <w:lang w:val="es-ES" w:eastAsia="es-MX"/>
        </w:rPr>
      </w:pPr>
    </w:p>
    <w:p w14:paraId="5639A570" w14:textId="77777777" w:rsidR="00D221C5" w:rsidRPr="00B17700" w:rsidRDefault="00D221C5" w:rsidP="00D221C5">
      <w:pPr>
        <w:numPr>
          <w:ilvl w:val="0"/>
          <w:numId w:val="1"/>
        </w:numPr>
        <w:tabs>
          <w:tab w:val="left" w:pos="851"/>
        </w:tabs>
        <w:spacing w:after="0" w:line="360" w:lineRule="auto"/>
        <w:ind w:left="0" w:right="49" w:firstLine="0"/>
        <w:contextualSpacing/>
        <w:jc w:val="both"/>
        <w:rPr>
          <w:rFonts w:ascii="Palatino Linotype" w:eastAsia="Times New Roman" w:hAnsi="Palatino Linotype" w:cs="Times New Roman"/>
          <w:sz w:val="24"/>
          <w:szCs w:val="24"/>
          <w:lang w:val="es-ES" w:eastAsia="es-MX"/>
        </w:rPr>
      </w:pPr>
      <w:r w:rsidRPr="00B17700">
        <w:rPr>
          <w:rFonts w:ascii="Palatino Linotype" w:eastAsia="Times New Roman" w:hAnsi="Palatino Linotype" w:cs="Times New Roman"/>
          <w:sz w:val="24"/>
          <w:szCs w:val="24"/>
          <w:lang w:val="es-ES" w:eastAsia="es-MX"/>
        </w:rPr>
        <w:t xml:space="preserve">Como se ha señalado, los Sujetos Obligados deberán proporcionar toda la información que se encuentre en su posesión bajo los estándares más altos de transparencia y máxima publicidad. </w:t>
      </w:r>
    </w:p>
    <w:p w14:paraId="7C8C8C08" w14:textId="77777777" w:rsidR="00D221C5" w:rsidRPr="00B17700" w:rsidRDefault="00D221C5" w:rsidP="00D221C5">
      <w:pPr>
        <w:tabs>
          <w:tab w:val="left" w:pos="851"/>
        </w:tabs>
        <w:spacing w:after="0" w:line="360" w:lineRule="auto"/>
        <w:ind w:right="49"/>
        <w:jc w:val="both"/>
        <w:rPr>
          <w:rFonts w:ascii="Palatino Linotype" w:eastAsia="Times New Roman" w:hAnsi="Palatino Linotype" w:cs="Times New Roman"/>
          <w:sz w:val="24"/>
          <w:szCs w:val="24"/>
          <w:lang w:val="es-ES" w:eastAsia="es-MX"/>
        </w:rPr>
      </w:pPr>
    </w:p>
    <w:p w14:paraId="36E500A6" w14:textId="77777777" w:rsidR="00D221C5" w:rsidRPr="00B17700" w:rsidRDefault="00D221C5" w:rsidP="00D221C5">
      <w:pPr>
        <w:numPr>
          <w:ilvl w:val="0"/>
          <w:numId w:val="1"/>
        </w:numPr>
        <w:tabs>
          <w:tab w:val="left" w:pos="0"/>
        </w:tabs>
        <w:spacing w:after="0" w:line="360" w:lineRule="auto"/>
        <w:ind w:left="0" w:right="49" w:firstLine="0"/>
        <w:contextualSpacing/>
        <w:jc w:val="both"/>
        <w:rPr>
          <w:rFonts w:ascii="Palatino Linotype" w:eastAsia="Times New Roman" w:hAnsi="Palatino Linotype" w:cs="Arial"/>
          <w:sz w:val="24"/>
          <w:szCs w:val="24"/>
          <w:lang w:eastAsia="es-MX"/>
        </w:rPr>
      </w:pPr>
      <w:r w:rsidRPr="00B17700">
        <w:rPr>
          <w:rFonts w:ascii="Palatino Linotype" w:eastAsia="Times New Roman" w:hAnsi="Palatino Linotype" w:cs="Arial"/>
          <w:sz w:val="24"/>
          <w:szCs w:val="24"/>
          <w:lang w:eastAsia="es-MX"/>
        </w:rPr>
        <w:lastRenderedPageBreak/>
        <w:t xml:space="preserve">Es pertinente enfatizar lo </w:t>
      </w:r>
      <w:proofErr w:type="gramStart"/>
      <w:r w:rsidRPr="00B17700">
        <w:rPr>
          <w:rFonts w:ascii="Palatino Linotype" w:eastAsia="Times New Roman" w:hAnsi="Palatino Linotype" w:cs="Arial"/>
          <w:sz w:val="24"/>
          <w:szCs w:val="24"/>
          <w:lang w:eastAsia="es-MX"/>
        </w:rPr>
        <w:t>que</w:t>
      </w:r>
      <w:proofErr w:type="gramEnd"/>
      <w:r w:rsidRPr="00B17700">
        <w:rPr>
          <w:rFonts w:ascii="Palatino Linotype" w:eastAsia="Times New Roman" w:hAnsi="Palatino Linotype" w:cs="Arial"/>
          <w:sz w:val="24"/>
          <w:szCs w:val="24"/>
          <w:lang w:eastAsia="es-MX"/>
        </w:rPr>
        <w:t xml:space="preserve"> respecto al derecho de acceso a la información pública, refiere el artículo 6° de la Constitución Política de los Estados Unidos Mexicanos, que en su parte conducente señala:</w:t>
      </w:r>
    </w:p>
    <w:p w14:paraId="0A56AFF5"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b/>
          <w:i/>
          <w:szCs w:val="24"/>
          <w:lang w:eastAsia="es-MX"/>
        </w:rPr>
        <w:t>“Artículo 6o.</w:t>
      </w:r>
      <w:r w:rsidRPr="00085FA3">
        <w:rPr>
          <w:rFonts w:ascii="Palatino Linotype" w:eastAsia="Times New Roman" w:hAnsi="Palatino Linotype" w:cs="Arial"/>
          <w:i/>
          <w:szCs w:val="24"/>
          <w:lang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085FA3">
        <w:rPr>
          <w:rFonts w:ascii="Palatino Linotype" w:eastAsia="Times New Roman" w:hAnsi="Palatino Linotype" w:cs="Arial"/>
          <w:b/>
          <w:i/>
          <w:szCs w:val="24"/>
          <w:lang w:eastAsia="es-MX"/>
        </w:rPr>
        <w:t>El derecho a la información será garantizado por el Estado.</w:t>
      </w:r>
      <w:r w:rsidRPr="00085FA3">
        <w:rPr>
          <w:rFonts w:ascii="Palatino Linotype" w:eastAsia="Times New Roman" w:hAnsi="Palatino Linotype" w:cs="Arial"/>
          <w:i/>
          <w:szCs w:val="24"/>
          <w:lang w:eastAsia="es-MX"/>
        </w:rPr>
        <w:t xml:space="preserve"> </w:t>
      </w:r>
    </w:p>
    <w:p w14:paraId="3AA900B4"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p>
    <w:p w14:paraId="008CC3CC"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Toda persona tiene derecho al libre acceso a información plural y oportuna, así como a buscar, recibir y difundir información e ideas de toda índole por cualquier medio de expresión.</w:t>
      </w:r>
    </w:p>
    <w:p w14:paraId="33402ABF"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p>
    <w:p w14:paraId="3FB4BFB9"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Para efectos de lo dispuesto en el presente artículo se observará lo siguiente:</w:t>
      </w:r>
    </w:p>
    <w:p w14:paraId="142BF57D"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p>
    <w:p w14:paraId="75756CF6"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A. Para el ejercicio del derecho de acceso a la información, la Federación, los Estados y el Distrito Federal, en el ámbito de sus respectivas competencias, se regirán por los siguientes principios y bases:</w:t>
      </w:r>
    </w:p>
    <w:p w14:paraId="34E20E2E" w14:textId="77777777" w:rsidR="00D221C5" w:rsidRPr="00085FA3" w:rsidRDefault="00D221C5" w:rsidP="00D221C5">
      <w:pPr>
        <w:spacing w:after="0" w:line="360" w:lineRule="auto"/>
        <w:ind w:left="567" w:right="567"/>
        <w:jc w:val="both"/>
        <w:rPr>
          <w:rFonts w:ascii="Palatino Linotype" w:eastAsia="Times New Roman" w:hAnsi="Palatino Linotype" w:cs="Arial"/>
          <w:b/>
          <w:i/>
          <w:szCs w:val="24"/>
          <w:lang w:eastAsia="es-MX"/>
        </w:rPr>
      </w:pPr>
    </w:p>
    <w:p w14:paraId="5F46DB71"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b/>
          <w:i/>
          <w:szCs w:val="24"/>
          <w:lang w:eastAsia="es-MX"/>
        </w:rPr>
        <w:t>I. Toda la información en posesión de</w:t>
      </w:r>
      <w:r w:rsidRPr="00085FA3">
        <w:rPr>
          <w:rFonts w:ascii="Palatino Linotype" w:eastAsia="Times New Roman" w:hAnsi="Palatino Linotype" w:cs="Arial"/>
          <w:i/>
          <w:szCs w:val="24"/>
          <w:lang w:eastAsia="es-MX"/>
        </w:rPr>
        <w:t xml:space="preserve"> </w:t>
      </w:r>
      <w:r w:rsidRPr="00085FA3">
        <w:rPr>
          <w:rFonts w:ascii="Palatino Linotype" w:eastAsia="Times New Roman" w:hAnsi="Palatino Linotype" w:cs="Arial"/>
          <w:b/>
          <w:i/>
          <w:szCs w:val="24"/>
          <w:lang w:eastAsia="es-MX"/>
        </w:rPr>
        <w:t>cualquier autoridad</w:t>
      </w:r>
      <w:r w:rsidRPr="00085FA3">
        <w:rPr>
          <w:rFonts w:ascii="Palatino Linotype" w:eastAsia="Times New Roman" w:hAnsi="Palatino Linotype" w:cs="Arial"/>
          <w:i/>
          <w:szCs w:val="24"/>
          <w:lang w:eastAsia="es-MX"/>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085FA3">
        <w:rPr>
          <w:rFonts w:ascii="Palatino Linotype" w:eastAsia="Times New Roman" w:hAnsi="Palatino Linotype" w:cs="Arial"/>
          <w:b/>
          <w:i/>
          <w:szCs w:val="24"/>
          <w:lang w:eastAsia="es-MX"/>
        </w:rPr>
        <w:t>es pública</w:t>
      </w:r>
      <w:r w:rsidRPr="00085FA3">
        <w:rPr>
          <w:rFonts w:ascii="Palatino Linotype" w:eastAsia="Times New Roman" w:hAnsi="Palatino Linotype" w:cs="Arial"/>
          <w:i/>
          <w:szCs w:val="24"/>
          <w:lang w:eastAsia="es-MX"/>
        </w:rPr>
        <w:t xml:space="preserve"> y sólo podrá ser reservada temporalmente por razones de interés público y seguridad nacional, en los términos que fijen las leyes. En la interpretación de este derecho deberá prevalecer el principio de máxima publicidad. </w:t>
      </w:r>
      <w:r w:rsidRPr="00085FA3">
        <w:rPr>
          <w:rFonts w:ascii="Palatino Linotype" w:eastAsia="Times New Roman" w:hAnsi="Palatino Linotype" w:cs="Arial"/>
          <w:b/>
          <w:i/>
          <w:szCs w:val="24"/>
          <w:lang w:eastAsia="es-MX"/>
        </w:rPr>
        <w:t>Los sujetos obligados deberán documentar todo acto que derive del ejercicio de sus facultades, competencias o funciones</w:t>
      </w:r>
      <w:r w:rsidRPr="00085FA3">
        <w:rPr>
          <w:rFonts w:ascii="Palatino Linotype" w:eastAsia="Times New Roman" w:hAnsi="Palatino Linotype" w:cs="Arial"/>
          <w:i/>
          <w:szCs w:val="24"/>
          <w:lang w:eastAsia="es-MX"/>
        </w:rPr>
        <w:t xml:space="preserve">, la ley </w:t>
      </w:r>
      <w:r w:rsidRPr="00085FA3">
        <w:rPr>
          <w:rFonts w:ascii="Palatino Linotype" w:eastAsia="Times New Roman" w:hAnsi="Palatino Linotype" w:cs="Arial"/>
          <w:i/>
          <w:szCs w:val="24"/>
          <w:lang w:eastAsia="es-MX"/>
        </w:rPr>
        <w:lastRenderedPageBreak/>
        <w:t>determinará los supuestos específicos bajo los cuales procederá la declaración de inexistencia de la información.</w:t>
      </w:r>
    </w:p>
    <w:p w14:paraId="3C5D6AFF"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p>
    <w:p w14:paraId="66DE9685"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II. La información que se refiere a la vida privada y los datos personales será protegida en los términos y con las excepciones que fijen las leyes.</w:t>
      </w:r>
    </w:p>
    <w:p w14:paraId="04415D03"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p>
    <w:p w14:paraId="5A99F6C2"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III. Toda persona, sin necesidad de acreditar interés alguno o justificar su utilización, tendrá acceso gratuito a la información pública, a sus datos personales o a la rectificación de éstos.</w:t>
      </w:r>
    </w:p>
    <w:p w14:paraId="5F9C52EE"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p>
    <w:p w14:paraId="0B26683B"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IV.   Se establecerán mecanismos de acceso a la información y procedimientos de revisión expeditos que se sustanciarán ante los organismos autónomos especializados e imparciales que establece esta Constitución.</w:t>
      </w:r>
    </w:p>
    <w:p w14:paraId="5B7944E5" w14:textId="77777777" w:rsidR="00D221C5" w:rsidRPr="00085FA3" w:rsidRDefault="00D221C5" w:rsidP="00D221C5">
      <w:pPr>
        <w:spacing w:after="0" w:line="360" w:lineRule="auto"/>
        <w:ind w:left="567" w:right="567"/>
        <w:jc w:val="both"/>
        <w:rPr>
          <w:rFonts w:ascii="Palatino Linotype" w:eastAsia="Times New Roman" w:hAnsi="Palatino Linotype" w:cs="Arial"/>
          <w:b/>
          <w:i/>
          <w:szCs w:val="24"/>
          <w:lang w:eastAsia="es-MX"/>
        </w:rPr>
      </w:pPr>
    </w:p>
    <w:p w14:paraId="5654FE80"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b/>
          <w:i/>
          <w:szCs w:val="24"/>
          <w:lang w:eastAsia="es-MX"/>
        </w:rPr>
        <w:t>V. Los sujetos obligados deberán preservar sus documentos en archivos administrativos actualizados y publicarán, a través de los medios electrónicos disponibles</w:t>
      </w:r>
      <w:r w:rsidRPr="00085FA3">
        <w:rPr>
          <w:rFonts w:ascii="Palatino Linotype" w:eastAsia="Times New Roman" w:hAnsi="Palatino Linotype" w:cs="Arial"/>
          <w:i/>
          <w:szCs w:val="24"/>
          <w:lang w:eastAsia="es-MX"/>
        </w:rPr>
        <w:t>, la información completa y actualizada sobre el ejercicio de los recursos públicos y los indicadores que permitan rendir cuenta del cumplimiento de sus objetivos y de los resultados obtenidos.</w:t>
      </w:r>
    </w:p>
    <w:p w14:paraId="15B45144"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p>
    <w:p w14:paraId="419E4C3C"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VI. Las leyes determinarán la manera en que los sujetos obligados deberán hacer pública la información relativa a los recursos públicos que entreguen a personas físicas o morales.</w:t>
      </w:r>
    </w:p>
    <w:p w14:paraId="70DF6BEA"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p>
    <w:p w14:paraId="463BF335"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VII. La inobservancia a las disposiciones en materia de acceso a la información pública será sancionada en los términos que dispongan las leyes.</w:t>
      </w:r>
    </w:p>
    <w:p w14:paraId="04EE1432"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p>
    <w:p w14:paraId="3C8970C5"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lastRenderedPageBreak/>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7FB80EA7"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w:t>
      </w:r>
    </w:p>
    <w:p w14:paraId="53171BBF"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La ley establecerá aquella información que se considere reservada o confidencial.”</w:t>
      </w:r>
    </w:p>
    <w:p w14:paraId="38904AA0"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p>
    <w:p w14:paraId="128BA69B"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(Énfasis añadido)</w:t>
      </w:r>
    </w:p>
    <w:p w14:paraId="128350EB" w14:textId="77777777" w:rsidR="00D221C5" w:rsidRPr="00B17700" w:rsidRDefault="00D221C5" w:rsidP="00D221C5">
      <w:pPr>
        <w:spacing w:after="0" w:line="360" w:lineRule="auto"/>
        <w:ind w:left="709" w:right="757"/>
        <w:jc w:val="both"/>
        <w:rPr>
          <w:rFonts w:ascii="Palatino Linotype" w:eastAsia="Times New Roman" w:hAnsi="Palatino Linotype" w:cs="Times New Roman"/>
          <w:sz w:val="24"/>
          <w:szCs w:val="24"/>
          <w:lang w:eastAsia="es-MX"/>
        </w:rPr>
      </w:pPr>
    </w:p>
    <w:p w14:paraId="52C3FB38" w14:textId="77777777" w:rsidR="00D221C5" w:rsidRPr="00B17700" w:rsidRDefault="00D221C5" w:rsidP="00D221C5">
      <w:pPr>
        <w:numPr>
          <w:ilvl w:val="0"/>
          <w:numId w:val="1"/>
        </w:numPr>
        <w:spacing w:after="0" w:line="360" w:lineRule="auto"/>
        <w:ind w:left="0" w:firstLine="0"/>
        <w:contextualSpacing/>
        <w:jc w:val="both"/>
        <w:rPr>
          <w:rFonts w:ascii="Palatino Linotype" w:eastAsia="Times New Roman" w:hAnsi="Palatino Linotype" w:cs="Arial"/>
          <w:sz w:val="24"/>
          <w:szCs w:val="24"/>
          <w:lang w:eastAsia="es-MX"/>
        </w:rPr>
      </w:pPr>
      <w:r w:rsidRPr="00B17700">
        <w:rPr>
          <w:rFonts w:ascii="Palatino Linotype" w:eastAsia="Times New Roman" w:hAnsi="Palatino Linotype" w:cs="Arial"/>
          <w:sz w:val="24"/>
          <w:szCs w:val="24"/>
          <w:lang w:eastAsia="es-MX"/>
        </w:rPr>
        <w:t>Por su parte, la Constitución Política del Estado Libre y Soberano de México, en su artículo 5°, dispone en su parte conducente, lo siguiente:</w:t>
      </w:r>
    </w:p>
    <w:p w14:paraId="438987DB" w14:textId="77777777" w:rsidR="00D221C5" w:rsidRPr="00085FA3" w:rsidRDefault="00D221C5" w:rsidP="00D221C5">
      <w:pPr>
        <w:spacing w:after="0" w:line="360" w:lineRule="auto"/>
        <w:ind w:left="567" w:right="567"/>
        <w:jc w:val="both"/>
        <w:rPr>
          <w:rFonts w:ascii="Palatino Linotype" w:eastAsia="Times New Roman" w:hAnsi="Palatino Linotype" w:cs="Arial"/>
          <w:b/>
          <w:i/>
          <w:szCs w:val="24"/>
          <w:lang w:eastAsia="es-MX"/>
        </w:rPr>
      </w:pPr>
      <w:r w:rsidRPr="00085FA3">
        <w:rPr>
          <w:rFonts w:ascii="Palatino Linotype" w:eastAsia="Times New Roman" w:hAnsi="Palatino Linotype" w:cs="Arial"/>
          <w:b/>
          <w:i/>
          <w:szCs w:val="24"/>
          <w:lang w:eastAsia="es-MX"/>
        </w:rPr>
        <w:t xml:space="preserve">“Artículo 5. … </w:t>
      </w:r>
    </w:p>
    <w:p w14:paraId="0E2DC7B6"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b/>
          <w:i/>
          <w:szCs w:val="24"/>
          <w:lang w:eastAsia="es-MX"/>
        </w:rPr>
        <w:t>El derecho a la información será garantizado por el Estado</w:t>
      </w:r>
      <w:r w:rsidRPr="00085FA3">
        <w:rPr>
          <w:rFonts w:ascii="Palatino Linotype" w:eastAsia="Times New Roman" w:hAnsi="Palatino Linotype" w:cs="Times New Roman"/>
          <w:i/>
          <w:szCs w:val="24"/>
          <w:lang w:eastAsia="es-MX"/>
        </w:rPr>
        <w:t xml:space="preserve">. La ley establecerá las previsiones que permitan asegurar la protección, el respeto y la difusión de este derecho. </w:t>
      </w:r>
    </w:p>
    <w:p w14:paraId="0D533ADB"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D059DB4"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p>
    <w:p w14:paraId="6B7FDA6E"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Este derecho se regirá por los principios y bases siguientes:</w:t>
      </w:r>
    </w:p>
    <w:p w14:paraId="22EB9836" w14:textId="77777777" w:rsidR="00D221C5" w:rsidRPr="00085FA3" w:rsidRDefault="00D221C5" w:rsidP="00D221C5">
      <w:pPr>
        <w:spacing w:after="0" w:line="360" w:lineRule="auto"/>
        <w:ind w:left="567" w:right="567"/>
        <w:jc w:val="both"/>
        <w:rPr>
          <w:rFonts w:ascii="Palatino Linotype" w:eastAsia="Times New Roman" w:hAnsi="Palatino Linotype" w:cs="Times New Roman"/>
          <w:b/>
          <w:i/>
          <w:szCs w:val="24"/>
          <w:lang w:eastAsia="es-MX"/>
        </w:rPr>
      </w:pPr>
    </w:p>
    <w:p w14:paraId="433B18F9"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b/>
          <w:i/>
          <w:szCs w:val="24"/>
          <w:lang w:eastAsia="es-MX"/>
        </w:rPr>
        <w:t xml:space="preserve">I. Toda la información en posesión </w:t>
      </w:r>
      <w:r w:rsidRPr="00085FA3">
        <w:rPr>
          <w:rFonts w:ascii="Palatino Linotype" w:eastAsia="Times New Roman" w:hAnsi="Palatino Linotype" w:cs="Times New Roman"/>
          <w:i/>
          <w:szCs w:val="24"/>
          <w:lang w:eastAsia="es-MX"/>
        </w:rPr>
        <w:t xml:space="preserve">de cualquier autoridad, entidad, órgano y organismos de los Poderes Ejecutivo, Legislativo y Judicial, órganos autónomos, partidos políticos, fideicomisos y fondos públicos estatales y municipales, así como </w:t>
      </w:r>
      <w:r w:rsidRPr="00085FA3">
        <w:rPr>
          <w:rFonts w:ascii="Palatino Linotype" w:eastAsia="Times New Roman" w:hAnsi="Palatino Linotype" w:cs="Times New Roman"/>
          <w:b/>
          <w:i/>
          <w:szCs w:val="24"/>
          <w:lang w:eastAsia="es-MX"/>
        </w:rPr>
        <w:t xml:space="preserve">del gobierno y de la administración </w:t>
      </w:r>
      <w:r w:rsidRPr="00085FA3">
        <w:rPr>
          <w:rFonts w:ascii="Palatino Linotype" w:eastAsia="Times New Roman" w:hAnsi="Palatino Linotype" w:cs="Times New Roman"/>
          <w:b/>
          <w:i/>
          <w:szCs w:val="24"/>
          <w:lang w:eastAsia="es-MX"/>
        </w:rPr>
        <w:lastRenderedPageBreak/>
        <w:t>pública municipal y sus organismos descentralizados</w:t>
      </w:r>
      <w:r w:rsidRPr="00085FA3">
        <w:rPr>
          <w:rFonts w:ascii="Palatino Linotype" w:eastAsia="Times New Roman" w:hAnsi="Palatino Linotype" w:cs="Times New Roman"/>
          <w:i/>
          <w:szCs w:val="24"/>
          <w:lang w:eastAsia="es-MX"/>
        </w:rPr>
        <w:t xml:space="preserve">, asimismo de cualquier persona física, jurídica colectiva o sindicato que reciba y ejerza recursos públicos o realice actos de autoridad en el ámbito estatal y municipal, </w:t>
      </w:r>
      <w:r w:rsidRPr="00085FA3">
        <w:rPr>
          <w:rFonts w:ascii="Palatino Linotype" w:eastAsia="Times New Roman" w:hAnsi="Palatino Linotype" w:cs="Times New Roman"/>
          <w:b/>
          <w:i/>
          <w:szCs w:val="24"/>
          <w:lang w:eastAsia="es-MX"/>
        </w:rPr>
        <w:t>es pública</w:t>
      </w:r>
      <w:r w:rsidRPr="00085FA3">
        <w:rPr>
          <w:rFonts w:ascii="Palatino Linotype" w:eastAsia="Times New Roman" w:hAnsi="Palatino Linotype" w:cs="Times New Roman"/>
          <w:i/>
          <w:szCs w:val="24"/>
          <w:lang w:eastAsia="es-MX"/>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D39DBA1"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p>
    <w:p w14:paraId="3FAB7ACB"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II. La información referente a la intimidad de la vida privada y la imagen de las personas será protegida a través de un marco jurídico rígido de tratamiento y manejo de datos personales, con las excepciones que establezca la ley reglamentaria.</w:t>
      </w:r>
    </w:p>
    <w:p w14:paraId="30928647"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p>
    <w:p w14:paraId="0036250B"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III. Toda persona, sin necesidad de acreditar interés alguno o justificar su utilización, tendrá acceso gratuito a la información pública, a sus datos personales o a la rectificación de éstos.</w:t>
      </w:r>
    </w:p>
    <w:p w14:paraId="3837C2E8"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p>
    <w:p w14:paraId="4E3D02B1"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IV. Se establecerán mecanismos de acceso a la información y procedimientos de revisión expeditos que se sustanciarán ante el organismo autónomo especializado e imparcial que establece esta Constitución.</w:t>
      </w:r>
    </w:p>
    <w:p w14:paraId="159D224F"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p>
    <w:p w14:paraId="4839FAA7"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w:t>
      </w:r>
      <w:r w:rsidRPr="00085FA3">
        <w:rPr>
          <w:rFonts w:ascii="Palatino Linotype" w:eastAsia="Times New Roman" w:hAnsi="Palatino Linotype" w:cs="Times New Roman"/>
          <w:i/>
          <w:szCs w:val="24"/>
          <w:lang w:eastAsia="es-MX"/>
        </w:rPr>
        <w:lastRenderedPageBreak/>
        <w:t>resoluciones que correspondan a estos procedimientos se sistematizarán para favorecer su consulta.</w:t>
      </w:r>
    </w:p>
    <w:p w14:paraId="7351BD38" w14:textId="77777777" w:rsidR="00D221C5" w:rsidRPr="00085FA3" w:rsidRDefault="00D221C5" w:rsidP="00D221C5">
      <w:pPr>
        <w:spacing w:after="0" w:line="360" w:lineRule="auto"/>
        <w:ind w:left="567" w:right="567"/>
        <w:jc w:val="both"/>
        <w:rPr>
          <w:rFonts w:ascii="Palatino Linotype" w:eastAsia="Times New Roman" w:hAnsi="Palatino Linotype" w:cs="Times New Roman"/>
          <w:b/>
          <w:i/>
          <w:szCs w:val="24"/>
          <w:lang w:eastAsia="es-MX"/>
        </w:rPr>
      </w:pPr>
    </w:p>
    <w:p w14:paraId="21D50468"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b/>
          <w:i/>
          <w:szCs w:val="24"/>
          <w:lang w:eastAsia="es-MX"/>
        </w:rPr>
        <w:t>VI. Los sujetos obligados deberán preservar sus documentos en archivos administrativos actualizados y publicarán, a través de los medios electrónicos disponibles, la información completa y actualizada sobre el ejercicio de los recursos públicos</w:t>
      </w:r>
      <w:r w:rsidRPr="00085FA3">
        <w:rPr>
          <w:rFonts w:ascii="Palatino Linotype" w:eastAsia="Times New Roman" w:hAnsi="Palatino Linotype" w:cs="Times New Roman"/>
          <w:i/>
          <w:szCs w:val="24"/>
          <w:lang w:eastAsia="es-MX"/>
        </w:rPr>
        <w:t xml:space="preserve"> y los indicadores que permitan rendir cuenta del cumplimiento de sus objetivos y los resultados obtenidos.</w:t>
      </w:r>
    </w:p>
    <w:p w14:paraId="0416D563" w14:textId="77777777" w:rsidR="00D221C5" w:rsidRPr="00085FA3" w:rsidRDefault="00D221C5" w:rsidP="00D221C5">
      <w:pPr>
        <w:spacing w:after="0" w:line="360" w:lineRule="auto"/>
        <w:ind w:left="567" w:right="567"/>
        <w:jc w:val="both"/>
        <w:rPr>
          <w:rFonts w:ascii="Palatino Linotype" w:eastAsia="Times New Roman" w:hAnsi="Palatino Linotype" w:cs="Times New Roman"/>
          <w:i/>
          <w:szCs w:val="24"/>
          <w:lang w:eastAsia="es-MX"/>
        </w:rPr>
      </w:pPr>
    </w:p>
    <w:p w14:paraId="7B04F501" w14:textId="77777777" w:rsidR="00D221C5" w:rsidRPr="00085FA3" w:rsidRDefault="00D221C5" w:rsidP="00D221C5">
      <w:pPr>
        <w:spacing w:after="0" w:line="360" w:lineRule="auto"/>
        <w:ind w:left="567" w:right="567"/>
        <w:jc w:val="both"/>
        <w:rPr>
          <w:rFonts w:ascii="Palatino Linotype" w:eastAsia="Times New Roman" w:hAnsi="Palatino Linotype" w:cs="Arial"/>
          <w:i/>
          <w:szCs w:val="24"/>
          <w:lang w:eastAsia="es-MX"/>
        </w:rPr>
      </w:pPr>
      <w:r w:rsidRPr="00085FA3">
        <w:rPr>
          <w:rFonts w:ascii="Palatino Linotype" w:eastAsia="Times New Roman" w:hAnsi="Palatino Linotype" w:cs="Times New Roman"/>
          <w:i/>
          <w:szCs w:val="24"/>
          <w:lang w:eastAsia="es-MX"/>
        </w:rPr>
        <w:t>VII. La ley reglamentaria, determinará la manera en que los sujetos obligados deberán hacer pública la información relativa a los recursos públicos que entreguen a personas físicas o jurídicas colectivas.”</w:t>
      </w:r>
    </w:p>
    <w:p w14:paraId="0838107E" w14:textId="77777777" w:rsidR="00D221C5" w:rsidRPr="00085FA3" w:rsidRDefault="00D221C5" w:rsidP="00D221C5">
      <w:pPr>
        <w:spacing w:after="0" w:line="360" w:lineRule="auto"/>
        <w:ind w:left="567" w:right="567"/>
        <w:jc w:val="both"/>
        <w:rPr>
          <w:rFonts w:ascii="Palatino Linotype" w:eastAsia="Times New Roman" w:hAnsi="Palatino Linotype" w:cs="Times New Roman"/>
          <w:szCs w:val="24"/>
          <w:lang w:eastAsia="es-MX"/>
        </w:rPr>
      </w:pPr>
    </w:p>
    <w:p w14:paraId="69DD5F41" w14:textId="77777777" w:rsidR="00D221C5" w:rsidRPr="00085FA3" w:rsidRDefault="00D221C5" w:rsidP="00D221C5">
      <w:pPr>
        <w:spacing w:after="0" w:line="360" w:lineRule="auto"/>
        <w:ind w:left="567" w:right="567"/>
        <w:jc w:val="both"/>
        <w:rPr>
          <w:rFonts w:ascii="Palatino Linotype" w:eastAsia="Times New Roman" w:hAnsi="Palatino Linotype" w:cs="Times New Roman"/>
          <w:szCs w:val="24"/>
          <w:lang w:eastAsia="es-MX"/>
        </w:rPr>
      </w:pPr>
      <w:r w:rsidRPr="00085FA3">
        <w:rPr>
          <w:rFonts w:ascii="Palatino Linotype" w:eastAsia="Times New Roman" w:hAnsi="Palatino Linotype" w:cs="Times New Roman"/>
          <w:szCs w:val="24"/>
          <w:lang w:eastAsia="es-MX"/>
        </w:rPr>
        <w:t>(Énfasis añadido)</w:t>
      </w:r>
    </w:p>
    <w:p w14:paraId="6C9C2444" w14:textId="77777777" w:rsidR="00D221C5" w:rsidRPr="00B17700" w:rsidRDefault="00D221C5" w:rsidP="00D221C5">
      <w:pPr>
        <w:spacing w:after="0" w:line="360" w:lineRule="auto"/>
        <w:ind w:left="567" w:right="567"/>
        <w:jc w:val="both"/>
        <w:rPr>
          <w:rFonts w:ascii="Palatino Linotype" w:eastAsia="Times New Roman" w:hAnsi="Palatino Linotype" w:cs="Times New Roman"/>
          <w:sz w:val="24"/>
          <w:szCs w:val="24"/>
          <w:lang w:eastAsia="es-MX"/>
        </w:rPr>
      </w:pPr>
    </w:p>
    <w:p w14:paraId="3D2834DF" w14:textId="77777777" w:rsidR="00D221C5" w:rsidRPr="00B17700" w:rsidRDefault="00D221C5" w:rsidP="00D221C5">
      <w:pPr>
        <w:numPr>
          <w:ilvl w:val="0"/>
          <w:numId w:val="1"/>
        </w:numPr>
        <w:spacing w:after="0" w:line="360" w:lineRule="auto"/>
        <w:ind w:left="0" w:firstLine="0"/>
        <w:contextualSpacing/>
        <w:jc w:val="both"/>
        <w:rPr>
          <w:rFonts w:ascii="Palatino Linotype" w:eastAsia="Times New Roman" w:hAnsi="Palatino Linotype" w:cs="Arial"/>
          <w:sz w:val="24"/>
          <w:szCs w:val="24"/>
          <w:lang w:eastAsia="es-MX"/>
        </w:rPr>
      </w:pPr>
      <w:r w:rsidRPr="00B17700">
        <w:rPr>
          <w:rFonts w:ascii="Palatino Linotype" w:eastAsia="Times New Roman" w:hAnsi="Palatino Linotype" w:cs="Arial"/>
          <w:sz w:val="24"/>
          <w:szCs w:val="24"/>
          <w:lang w:eastAsia="es-MX"/>
        </w:rPr>
        <w:t>Adicional, tenemos que la Ley de Transparencia y Acceso a la Información Pública del Estado de México y Municipios, prevé en su artículo 23 fracción IV, lo siguiente:</w:t>
      </w:r>
    </w:p>
    <w:p w14:paraId="4A8125B4" w14:textId="77777777" w:rsidR="00D221C5" w:rsidRPr="00085FA3" w:rsidRDefault="00D221C5" w:rsidP="00D221C5">
      <w:pPr>
        <w:spacing w:after="0" w:line="360" w:lineRule="auto"/>
        <w:ind w:left="567" w:right="822"/>
        <w:jc w:val="both"/>
        <w:rPr>
          <w:rFonts w:ascii="Palatino Linotype" w:eastAsia="MS Mincho" w:hAnsi="Palatino Linotype" w:cs="Arial"/>
          <w:i/>
          <w:szCs w:val="24"/>
          <w:lang w:eastAsia="es-MX"/>
        </w:rPr>
      </w:pPr>
      <w:r w:rsidRPr="00085FA3">
        <w:rPr>
          <w:rFonts w:ascii="Palatino Linotype" w:eastAsia="MS Mincho" w:hAnsi="Palatino Linotype" w:cs="Arial"/>
          <w:b/>
          <w:i/>
          <w:szCs w:val="24"/>
          <w:lang w:eastAsia="es-MX"/>
        </w:rPr>
        <w:t xml:space="preserve">“Artículo 23. Son sujetos obligados a transparentar y permitir el acceso a su información y </w:t>
      </w:r>
      <w:r w:rsidRPr="00085FA3">
        <w:rPr>
          <w:rFonts w:ascii="Palatino Linotype" w:eastAsia="MS Mincho" w:hAnsi="Palatino Linotype" w:cs="Times New Roman"/>
          <w:b/>
          <w:i/>
          <w:szCs w:val="24"/>
          <w:lang w:eastAsia="es-MX"/>
        </w:rPr>
        <w:t>proteger</w:t>
      </w:r>
      <w:r w:rsidRPr="00085FA3">
        <w:rPr>
          <w:rFonts w:ascii="Palatino Linotype" w:eastAsia="MS Mincho" w:hAnsi="Palatino Linotype" w:cs="Arial"/>
          <w:b/>
          <w:i/>
          <w:szCs w:val="24"/>
          <w:lang w:eastAsia="es-MX"/>
        </w:rPr>
        <w:t xml:space="preserve"> los datos personales que obren en su poder</w:t>
      </w:r>
      <w:r w:rsidRPr="00085FA3">
        <w:rPr>
          <w:rFonts w:ascii="Palatino Linotype" w:eastAsia="MS Mincho" w:hAnsi="Palatino Linotype" w:cs="Arial"/>
          <w:i/>
          <w:szCs w:val="24"/>
          <w:lang w:eastAsia="es-MX"/>
        </w:rPr>
        <w:t>:</w:t>
      </w:r>
    </w:p>
    <w:p w14:paraId="57904A4C" w14:textId="77777777" w:rsidR="00D221C5" w:rsidRPr="00085FA3" w:rsidRDefault="00D221C5" w:rsidP="00D221C5">
      <w:pPr>
        <w:spacing w:after="0" w:line="360" w:lineRule="auto"/>
        <w:ind w:left="567" w:right="822"/>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w:t>
      </w:r>
    </w:p>
    <w:p w14:paraId="557F32A1" w14:textId="77777777" w:rsidR="00D221C5" w:rsidRPr="00085FA3" w:rsidRDefault="00D221C5" w:rsidP="00D221C5">
      <w:pPr>
        <w:spacing w:after="0" w:line="360" w:lineRule="auto"/>
        <w:ind w:left="567" w:right="822"/>
        <w:jc w:val="both"/>
        <w:rPr>
          <w:rFonts w:ascii="Palatino Linotype" w:eastAsia="Times New Roman" w:hAnsi="Palatino Linotype" w:cs="Times New Roman"/>
          <w:i/>
          <w:szCs w:val="24"/>
          <w:lang w:eastAsia="es-MX"/>
        </w:rPr>
      </w:pPr>
      <w:r w:rsidRPr="00085FA3">
        <w:rPr>
          <w:rFonts w:ascii="Palatino Linotype" w:eastAsia="Times New Roman" w:hAnsi="Palatino Linotype" w:cs="Times New Roman"/>
          <w:i/>
          <w:szCs w:val="24"/>
          <w:lang w:eastAsia="es-MX"/>
        </w:rPr>
        <w:t>IV. Los ayuntamientos y las dependencias, organismos, órganos y entidades de la administración municipal;</w:t>
      </w:r>
    </w:p>
    <w:p w14:paraId="0BC62F58" w14:textId="77777777" w:rsidR="00D221C5" w:rsidRPr="00085FA3" w:rsidRDefault="00D221C5" w:rsidP="00D221C5">
      <w:pPr>
        <w:spacing w:after="0" w:line="360" w:lineRule="auto"/>
        <w:ind w:left="567" w:right="822"/>
        <w:jc w:val="both"/>
        <w:rPr>
          <w:rFonts w:ascii="Palatino Linotype" w:eastAsia="MS Mincho" w:hAnsi="Palatino Linotype" w:cs="Arial"/>
          <w:b/>
          <w:i/>
          <w:szCs w:val="24"/>
          <w:lang w:eastAsia="es-MX"/>
        </w:rPr>
      </w:pPr>
      <w:r w:rsidRPr="00085FA3">
        <w:rPr>
          <w:rFonts w:ascii="Palatino Linotype" w:eastAsia="MS Mincho" w:hAnsi="Palatino Linotype" w:cs="Arial"/>
          <w:b/>
          <w:i/>
          <w:szCs w:val="24"/>
          <w:lang w:eastAsia="es-MX"/>
        </w:rPr>
        <w:t>…</w:t>
      </w:r>
    </w:p>
    <w:p w14:paraId="4D13092D" w14:textId="77777777" w:rsidR="00D221C5" w:rsidRPr="00085FA3" w:rsidRDefault="00D221C5" w:rsidP="00D221C5">
      <w:pPr>
        <w:spacing w:after="0" w:line="360" w:lineRule="auto"/>
        <w:ind w:left="567" w:right="822"/>
        <w:jc w:val="both"/>
        <w:rPr>
          <w:rFonts w:ascii="Palatino Linotype" w:eastAsia="MS Mincho" w:hAnsi="Palatino Linotype" w:cs="Times New Roman"/>
          <w:b/>
          <w:i/>
          <w:szCs w:val="24"/>
          <w:lang w:eastAsia="es-MX"/>
        </w:rPr>
      </w:pPr>
      <w:r w:rsidRPr="00085FA3">
        <w:rPr>
          <w:rFonts w:ascii="Palatino Linotype" w:eastAsia="MS Mincho" w:hAnsi="Palatino Linotype" w:cs="Times New Roman"/>
          <w:b/>
          <w:i/>
          <w:szCs w:val="24"/>
          <w:lang w:eastAsia="es-MX"/>
        </w:rPr>
        <w:t>Los sujetos obligados deberán hacer pública toda aquella información relativa a los montos y las personas a quienes entreguen, por cualquier motivo, recursos públicos</w:t>
      </w:r>
      <w:r w:rsidRPr="00085FA3">
        <w:rPr>
          <w:rFonts w:ascii="Palatino Linotype" w:eastAsia="MS Mincho" w:hAnsi="Palatino Linotype" w:cs="Times New Roman"/>
          <w:i/>
          <w:szCs w:val="24"/>
          <w:lang w:eastAsia="es-MX"/>
        </w:rPr>
        <w:t xml:space="preserve">, </w:t>
      </w:r>
      <w:r w:rsidRPr="00085FA3">
        <w:rPr>
          <w:rFonts w:ascii="Palatino Linotype" w:eastAsia="MS Mincho" w:hAnsi="Palatino Linotype" w:cs="Times New Roman"/>
          <w:b/>
          <w:i/>
          <w:szCs w:val="24"/>
          <w:lang w:eastAsia="es-MX"/>
        </w:rPr>
        <w:lastRenderedPageBreak/>
        <w:t>así como</w:t>
      </w:r>
      <w:r w:rsidRPr="00085FA3">
        <w:rPr>
          <w:rFonts w:ascii="Palatino Linotype" w:eastAsia="MS Mincho" w:hAnsi="Palatino Linotype" w:cs="Times New Roman"/>
          <w:i/>
          <w:szCs w:val="24"/>
          <w:lang w:eastAsia="es-MX"/>
        </w:rPr>
        <w:t xml:space="preserve"> </w:t>
      </w:r>
      <w:r w:rsidRPr="00085FA3">
        <w:rPr>
          <w:rFonts w:ascii="Palatino Linotype" w:eastAsia="MS Mincho" w:hAnsi="Palatino Linotype" w:cs="Times New Roman"/>
          <w:b/>
          <w:i/>
          <w:szCs w:val="24"/>
          <w:lang w:eastAsia="es-MX"/>
        </w:rPr>
        <w:t>los informes que dichas personas les entreguen sobre el uso y destino de dichos recursos.</w:t>
      </w:r>
    </w:p>
    <w:p w14:paraId="6E53E4C0" w14:textId="77777777" w:rsidR="00D221C5" w:rsidRPr="00085FA3" w:rsidRDefault="00D221C5" w:rsidP="00D221C5">
      <w:pPr>
        <w:spacing w:after="0" w:line="360" w:lineRule="auto"/>
        <w:ind w:left="567" w:right="822"/>
        <w:jc w:val="both"/>
        <w:rPr>
          <w:rFonts w:ascii="Palatino Linotype" w:eastAsia="MS Mincho" w:hAnsi="Palatino Linotype" w:cs="Times New Roman"/>
          <w:b/>
          <w:i/>
          <w:szCs w:val="24"/>
          <w:lang w:eastAsia="es-MX"/>
        </w:rPr>
      </w:pPr>
    </w:p>
    <w:p w14:paraId="237B9F0D" w14:textId="77777777" w:rsidR="00D221C5" w:rsidRPr="00085FA3" w:rsidRDefault="00D221C5" w:rsidP="00D221C5">
      <w:pPr>
        <w:spacing w:after="0" w:line="360" w:lineRule="auto"/>
        <w:ind w:left="567" w:right="822"/>
        <w:jc w:val="both"/>
        <w:rPr>
          <w:rFonts w:ascii="Palatino Linotype" w:eastAsia="MS Mincho" w:hAnsi="Palatino Linotype" w:cs="Arial"/>
          <w:i/>
          <w:szCs w:val="24"/>
          <w:lang w:eastAsia="es-MX"/>
        </w:rPr>
      </w:pPr>
      <w:r w:rsidRPr="00085FA3">
        <w:rPr>
          <w:rFonts w:ascii="Palatino Linotype" w:eastAsia="MS Mincho" w:hAnsi="Palatino Linotype" w:cs="Arial"/>
          <w:b/>
          <w:i/>
          <w:szCs w:val="24"/>
          <w:lang w:eastAsia="es-MX"/>
        </w:rPr>
        <w:t xml:space="preserve">Los servidores públicos deberán transparentar sus </w:t>
      </w:r>
      <w:proofErr w:type="gramStart"/>
      <w:r w:rsidRPr="00085FA3">
        <w:rPr>
          <w:rFonts w:ascii="Palatino Linotype" w:eastAsia="MS Mincho" w:hAnsi="Palatino Linotype" w:cs="Arial"/>
          <w:b/>
          <w:i/>
          <w:szCs w:val="24"/>
          <w:lang w:eastAsia="es-MX"/>
        </w:rPr>
        <w:t>acciones</w:t>
      </w:r>
      <w:proofErr w:type="gramEnd"/>
      <w:r w:rsidRPr="00085FA3">
        <w:rPr>
          <w:rFonts w:ascii="Palatino Linotype" w:eastAsia="MS Mincho" w:hAnsi="Palatino Linotype" w:cs="Arial"/>
          <w:b/>
          <w:i/>
          <w:szCs w:val="24"/>
          <w:lang w:eastAsia="es-MX"/>
        </w:rPr>
        <w:t xml:space="preserve"> así como garantizar y respetar el derecho de acceso a la información pública.”</w:t>
      </w:r>
    </w:p>
    <w:p w14:paraId="58916E98" w14:textId="77777777" w:rsidR="00D221C5" w:rsidRPr="00085FA3" w:rsidRDefault="00D221C5" w:rsidP="00D221C5">
      <w:pPr>
        <w:spacing w:after="0" w:line="360" w:lineRule="auto"/>
        <w:ind w:left="567" w:right="822"/>
        <w:jc w:val="both"/>
        <w:rPr>
          <w:rFonts w:ascii="Palatino Linotype" w:eastAsia="MS Mincho" w:hAnsi="Palatino Linotype" w:cs="Arial"/>
          <w:i/>
          <w:szCs w:val="24"/>
          <w:lang w:eastAsia="es-MX"/>
        </w:rPr>
      </w:pPr>
      <w:r w:rsidRPr="00085FA3">
        <w:rPr>
          <w:rFonts w:ascii="Palatino Linotype" w:eastAsia="MS Mincho" w:hAnsi="Palatino Linotype" w:cs="Arial"/>
          <w:i/>
          <w:szCs w:val="24"/>
          <w:lang w:eastAsia="es-MX"/>
        </w:rPr>
        <w:t>(Énfasis añadido)</w:t>
      </w:r>
    </w:p>
    <w:p w14:paraId="5E4C91E3" w14:textId="77777777" w:rsidR="00D221C5" w:rsidRPr="00B17700" w:rsidRDefault="00D221C5" w:rsidP="00D221C5">
      <w:pPr>
        <w:spacing w:after="0" w:line="360" w:lineRule="auto"/>
        <w:jc w:val="both"/>
        <w:rPr>
          <w:rFonts w:ascii="Palatino Linotype" w:eastAsia="Times New Roman" w:hAnsi="Palatino Linotype" w:cs="Arial"/>
          <w:sz w:val="24"/>
          <w:szCs w:val="24"/>
          <w:lang w:eastAsia="es-MX"/>
        </w:rPr>
      </w:pPr>
    </w:p>
    <w:p w14:paraId="3A85950C" w14:textId="77777777" w:rsidR="00D221C5" w:rsidRPr="00B17700" w:rsidRDefault="00D221C5" w:rsidP="00D221C5">
      <w:pPr>
        <w:numPr>
          <w:ilvl w:val="0"/>
          <w:numId w:val="1"/>
        </w:numPr>
        <w:spacing w:after="0" w:line="360" w:lineRule="auto"/>
        <w:ind w:left="0" w:firstLine="0"/>
        <w:contextualSpacing/>
        <w:jc w:val="both"/>
        <w:rPr>
          <w:rFonts w:ascii="Palatino Linotype" w:eastAsia="Times New Roman" w:hAnsi="Palatino Linotype" w:cs="Arial"/>
          <w:sz w:val="24"/>
          <w:szCs w:val="24"/>
          <w:lang w:eastAsia="es-MX"/>
        </w:rPr>
      </w:pPr>
      <w:r w:rsidRPr="00B17700">
        <w:rPr>
          <w:rFonts w:ascii="Palatino Linotype" w:eastAsia="Times New Roman" w:hAnsi="Palatino Linotype" w:cs="Arial"/>
          <w:sz w:val="24"/>
          <w:szCs w:val="24"/>
          <w:lang w:eastAsia="es-MX"/>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1B3B032" w14:textId="77777777" w:rsidR="00D221C5" w:rsidRPr="00B17700" w:rsidRDefault="00D221C5" w:rsidP="00D221C5">
      <w:pPr>
        <w:spacing w:after="0" w:line="360" w:lineRule="auto"/>
        <w:contextualSpacing/>
        <w:jc w:val="both"/>
        <w:rPr>
          <w:rFonts w:ascii="Palatino Linotype" w:eastAsia="Times New Roman" w:hAnsi="Palatino Linotype" w:cs="Arial"/>
          <w:sz w:val="24"/>
          <w:szCs w:val="24"/>
          <w:lang w:eastAsia="es-MX"/>
        </w:rPr>
      </w:pPr>
    </w:p>
    <w:p w14:paraId="557B48E7" w14:textId="77777777" w:rsidR="00D221C5" w:rsidRPr="00B17700" w:rsidRDefault="00D221C5" w:rsidP="00D221C5">
      <w:pPr>
        <w:numPr>
          <w:ilvl w:val="0"/>
          <w:numId w:val="1"/>
        </w:numPr>
        <w:spacing w:after="0" w:line="360" w:lineRule="auto"/>
        <w:ind w:left="0" w:firstLine="0"/>
        <w:contextualSpacing/>
        <w:jc w:val="both"/>
        <w:rPr>
          <w:rFonts w:ascii="Palatino Linotype" w:eastAsia="Times New Roman" w:hAnsi="Palatino Linotype" w:cs="Arial"/>
          <w:sz w:val="24"/>
          <w:szCs w:val="24"/>
          <w:lang w:eastAsia="es-MX"/>
        </w:rPr>
      </w:pPr>
      <w:r w:rsidRPr="00B17700">
        <w:rPr>
          <w:rFonts w:ascii="Palatino Linotype" w:eastAsia="Times New Roman" w:hAnsi="Palatino Linotype" w:cs="Arial"/>
          <w:sz w:val="24"/>
          <w:szCs w:val="24"/>
          <w:lang w:eastAsia="es-MX"/>
        </w:rPr>
        <w:t>Por lo anterior, es de referir que,</w:t>
      </w:r>
      <w:r w:rsidRPr="00B17700">
        <w:rPr>
          <w:rFonts w:ascii="Palatino Linotype" w:eastAsia="Times New Roman" w:hAnsi="Palatino Linotype" w:cs="Arial"/>
          <w:b/>
          <w:sz w:val="24"/>
          <w:szCs w:val="24"/>
          <w:lang w:eastAsia="es-MX"/>
        </w:rPr>
        <w:t xml:space="preserve"> </w:t>
      </w:r>
      <w:r w:rsidRPr="00B17700">
        <w:rPr>
          <w:rFonts w:ascii="Palatino Linotype" w:eastAsia="Calibri" w:hAnsi="Palatino Linotype" w:cs="Arial"/>
          <w:b/>
          <w:bCs/>
          <w:sz w:val="24"/>
          <w:szCs w:val="24"/>
          <w:lang w:val="es-ES" w:eastAsia="es-MX"/>
        </w:rPr>
        <w:t xml:space="preserve">el Ayuntamiento de </w:t>
      </w:r>
      <w:r w:rsidR="00BC092A" w:rsidRPr="00B17700">
        <w:rPr>
          <w:rFonts w:ascii="Palatino Linotype" w:eastAsia="Calibri" w:hAnsi="Palatino Linotype" w:cs="Arial"/>
          <w:b/>
          <w:bCs/>
          <w:sz w:val="24"/>
          <w:szCs w:val="24"/>
          <w:lang w:val="es-ES" w:eastAsia="es-MX"/>
        </w:rPr>
        <w:t>Nezahualcóyotl</w:t>
      </w:r>
      <w:r w:rsidRPr="00B17700">
        <w:rPr>
          <w:rFonts w:ascii="Palatino Linotype" w:eastAsia="Times New Roman" w:hAnsi="Palatino Linotype" w:cs="Arial"/>
          <w:sz w:val="24"/>
          <w:szCs w:val="24"/>
          <w:lang w:eastAsia="es-MX"/>
        </w:rPr>
        <w:t>, al ser un Sujeto Obligado comprendido por la Legislación Local en materia de Transparencia, se encuentra obligado a hacer pública toda aquella información que genere, administre o posea.</w:t>
      </w:r>
    </w:p>
    <w:p w14:paraId="75A89E7B" w14:textId="77777777" w:rsidR="00BC092A" w:rsidRPr="00B17700" w:rsidRDefault="00BC092A" w:rsidP="00BC092A">
      <w:pPr>
        <w:pStyle w:val="Prrafodelista"/>
        <w:rPr>
          <w:rFonts w:ascii="Palatino Linotype" w:eastAsia="Times New Roman" w:hAnsi="Palatino Linotype" w:cs="Arial"/>
          <w:lang w:eastAsia="es-MX"/>
        </w:rPr>
      </w:pPr>
    </w:p>
    <w:p w14:paraId="60D4C958" w14:textId="77777777" w:rsidR="00BC092A" w:rsidRPr="00B17700" w:rsidRDefault="00BC092A" w:rsidP="00D221C5">
      <w:pPr>
        <w:numPr>
          <w:ilvl w:val="0"/>
          <w:numId w:val="1"/>
        </w:numPr>
        <w:spacing w:after="0" w:line="360" w:lineRule="auto"/>
        <w:ind w:left="0" w:firstLine="0"/>
        <w:contextualSpacing/>
        <w:jc w:val="both"/>
        <w:rPr>
          <w:rFonts w:ascii="Palatino Linotype" w:eastAsia="Times New Roman" w:hAnsi="Palatino Linotype" w:cs="Arial"/>
          <w:sz w:val="24"/>
          <w:szCs w:val="24"/>
          <w:lang w:eastAsia="es-MX"/>
        </w:rPr>
      </w:pPr>
      <w:r w:rsidRPr="00B17700">
        <w:rPr>
          <w:rFonts w:ascii="Palatino Linotype" w:eastAsia="Times New Roman" w:hAnsi="Palatino Linotype" w:cs="Arial"/>
          <w:sz w:val="24"/>
          <w:szCs w:val="24"/>
          <w:lang w:eastAsia="es-MX"/>
        </w:rPr>
        <w:t xml:space="preserve">Acotada la Litis del presente asunto, </w:t>
      </w:r>
      <w:proofErr w:type="gramStart"/>
      <w:r w:rsidRPr="00B17700">
        <w:rPr>
          <w:rFonts w:ascii="Palatino Linotype" w:eastAsia="Times New Roman" w:hAnsi="Palatino Linotype" w:cs="Arial"/>
          <w:sz w:val="24"/>
          <w:szCs w:val="24"/>
          <w:lang w:eastAsia="es-MX"/>
        </w:rPr>
        <w:t>primeramente</w:t>
      </w:r>
      <w:proofErr w:type="gramEnd"/>
      <w:r w:rsidRPr="00B17700">
        <w:rPr>
          <w:rFonts w:ascii="Palatino Linotype" w:eastAsia="Times New Roman" w:hAnsi="Palatino Linotype" w:cs="Arial"/>
          <w:sz w:val="24"/>
          <w:szCs w:val="24"/>
          <w:lang w:eastAsia="es-MX"/>
        </w:rPr>
        <w:t xml:space="preserve"> es menester precisar que del escrito de Inconformidad, se observa que el particular se duele por el rubro de la negativa de la información.</w:t>
      </w:r>
    </w:p>
    <w:p w14:paraId="5E3D2E20" w14:textId="77777777" w:rsidR="00BC092A" w:rsidRPr="00B17700" w:rsidRDefault="00BC092A" w:rsidP="00BC092A">
      <w:pPr>
        <w:pStyle w:val="Prrafodelista"/>
        <w:rPr>
          <w:rFonts w:ascii="Palatino Linotype" w:eastAsia="Times New Roman" w:hAnsi="Palatino Linotype" w:cs="Arial"/>
          <w:lang w:eastAsia="es-MX"/>
        </w:rPr>
      </w:pPr>
    </w:p>
    <w:p w14:paraId="6C1F76CF" w14:textId="77777777" w:rsidR="00BC092A" w:rsidRPr="00B17700" w:rsidRDefault="00BC092A" w:rsidP="00BC092A">
      <w:pPr>
        <w:pStyle w:val="Prrafodelista"/>
        <w:numPr>
          <w:ilvl w:val="0"/>
          <w:numId w:val="1"/>
        </w:numPr>
        <w:spacing w:line="360" w:lineRule="auto"/>
        <w:ind w:left="0" w:firstLine="0"/>
        <w:jc w:val="both"/>
        <w:rPr>
          <w:rFonts w:ascii="Palatino Linotype" w:eastAsia="Calibri" w:hAnsi="Palatino Linotype" w:cs="Arial"/>
          <w:lang w:val="es-ES" w:eastAsia="en-US"/>
        </w:rPr>
      </w:pPr>
      <w:r w:rsidRPr="00B17700">
        <w:rPr>
          <w:rFonts w:ascii="Palatino Linotype" w:eastAsia="Times New Roman" w:hAnsi="Palatino Linotype" w:cs="Arial"/>
          <w:lang w:eastAsia="es-MX"/>
        </w:rPr>
        <w:t xml:space="preserve">Ahora bien, se debe señalar que el SUJETO OBLIGADO remitió su </w:t>
      </w:r>
      <w:proofErr w:type="gramStart"/>
      <w:r w:rsidRPr="00B17700">
        <w:rPr>
          <w:rFonts w:ascii="Palatino Linotype" w:eastAsia="Times New Roman" w:hAnsi="Palatino Linotype" w:cs="Arial"/>
          <w:lang w:eastAsia="es-MX"/>
        </w:rPr>
        <w:t>respuesta  refiriendo</w:t>
      </w:r>
      <w:proofErr w:type="gramEnd"/>
      <w:r w:rsidR="00085FA3" w:rsidRPr="00B17700">
        <w:rPr>
          <w:rFonts w:ascii="Palatino Linotype" w:eastAsia="Calibri" w:hAnsi="Palatino Linotype" w:cs="Arial"/>
        </w:rPr>
        <w:t xml:space="preserve">: </w:t>
      </w:r>
      <w:r w:rsidR="00085FA3" w:rsidRPr="00B17700">
        <w:rPr>
          <w:rFonts w:ascii="Palatino Linotype" w:eastAsia="Calibri" w:hAnsi="Palatino Linotype" w:cs="Arial"/>
          <w:lang w:val="es-ES" w:eastAsia="en-US"/>
        </w:rPr>
        <w:t>le</w:t>
      </w:r>
      <w:r w:rsidRPr="00B17700">
        <w:rPr>
          <w:rFonts w:ascii="Palatino Linotype" w:eastAsia="Calibri" w:hAnsi="Palatino Linotype" w:cs="Arial"/>
          <w:lang w:val="es-ES" w:eastAsia="en-US"/>
        </w:rPr>
        <w:t xml:space="preserve"> sugiere ingresar su petición en la liga del Sistema de Acceso a la Información Mexiquense y lo orienta de cómo debe de realizarlo, esto con la finalidad de que le sea </w:t>
      </w:r>
      <w:r w:rsidRPr="00B17700">
        <w:rPr>
          <w:rFonts w:ascii="Palatino Linotype" w:eastAsia="Calibri" w:hAnsi="Palatino Linotype" w:cs="Arial"/>
          <w:lang w:val="es-ES" w:eastAsia="en-US"/>
        </w:rPr>
        <w:lastRenderedPageBreak/>
        <w:t>proporcionada la información requerida, refiere el artículo 167 párrafo primero, de la Ley de Transparencia y Acceso a la Información Pública del Estado de México y Municipios.</w:t>
      </w:r>
    </w:p>
    <w:p w14:paraId="0E1DE6B4" w14:textId="77777777" w:rsidR="00BC092A" w:rsidRPr="00B17700" w:rsidRDefault="00BC092A" w:rsidP="00BC092A">
      <w:pPr>
        <w:pStyle w:val="Prrafodelista"/>
        <w:rPr>
          <w:rFonts w:ascii="Palatino Linotype" w:eastAsia="Calibri" w:hAnsi="Palatino Linotype" w:cs="Arial"/>
          <w:lang w:val="es-ES" w:eastAsia="en-US"/>
        </w:rPr>
      </w:pPr>
    </w:p>
    <w:p w14:paraId="2C28327A" w14:textId="77777777" w:rsidR="00BC092A" w:rsidRPr="00B17700" w:rsidRDefault="00BC092A" w:rsidP="00BC092A">
      <w:pPr>
        <w:pStyle w:val="Prrafodelista"/>
        <w:numPr>
          <w:ilvl w:val="0"/>
          <w:numId w:val="1"/>
        </w:numPr>
        <w:spacing w:line="360" w:lineRule="auto"/>
        <w:ind w:left="0" w:firstLine="0"/>
        <w:jc w:val="both"/>
        <w:rPr>
          <w:rFonts w:ascii="Palatino Linotype" w:eastAsia="Calibri" w:hAnsi="Palatino Linotype" w:cs="Arial"/>
          <w:lang w:val="es-ES" w:eastAsia="en-US"/>
        </w:rPr>
      </w:pPr>
      <w:r w:rsidRPr="00B17700">
        <w:rPr>
          <w:rFonts w:ascii="Palatino Linotype" w:eastAsia="Calibri" w:hAnsi="Palatino Linotype" w:cs="Arial"/>
          <w:lang w:val="es-ES" w:eastAsia="en-US"/>
        </w:rPr>
        <w:t xml:space="preserve">De lo anterior, el hoy RECURRENTE interpuso el recurso de revisión y posteriormente el SUJETO OBLIGADO presentó su informe justificado cuyo contenido es el </w:t>
      </w:r>
      <w:r w:rsidR="00637B7E" w:rsidRPr="00B17700">
        <w:rPr>
          <w:rFonts w:ascii="Palatino Linotype" w:eastAsia="Calibri" w:hAnsi="Palatino Linotype" w:cs="Arial"/>
          <w:lang w:val="es-ES" w:eastAsia="en-US"/>
        </w:rPr>
        <w:t>siguiente;</w:t>
      </w:r>
      <w:r w:rsidRPr="00B17700">
        <w:rPr>
          <w:rFonts w:ascii="Palatino Linotype" w:eastAsia="Calibri" w:hAnsi="Palatino Linotype" w:cs="Arial"/>
          <w:lang w:val="es-ES" w:eastAsia="en-US"/>
        </w:rPr>
        <w:t xml:space="preserve"> </w:t>
      </w:r>
      <w:r w:rsidRPr="00B17700">
        <w:rPr>
          <w:rFonts w:ascii="Palatino Linotype" w:hAnsi="Palatino Linotype"/>
        </w:rPr>
        <w:t>“…en sentido estricto, se declaró incompetente… por lo tanto no puede trasgredir competencias, atribuciones o deberes de otros entes públicos…”</w:t>
      </w:r>
    </w:p>
    <w:p w14:paraId="1D2536CF" w14:textId="77777777" w:rsidR="00BC092A" w:rsidRPr="00B17700" w:rsidRDefault="00BC092A" w:rsidP="00BC092A">
      <w:pPr>
        <w:pStyle w:val="Prrafodelista"/>
        <w:rPr>
          <w:rFonts w:ascii="Palatino Linotype" w:eastAsia="Calibri" w:hAnsi="Palatino Linotype" w:cs="Arial"/>
          <w:lang w:val="es-ES" w:eastAsia="en-US"/>
        </w:rPr>
      </w:pPr>
    </w:p>
    <w:p w14:paraId="37B4576D" w14:textId="77777777" w:rsidR="00BC092A" w:rsidRPr="00B17700" w:rsidRDefault="00BC092A" w:rsidP="00C27496">
      <w:pPr>
        <w:pStyle w:val="Prrafodelista"/>
        <w:numPr>
          <w:ilvl w:val="0"/>
          <w:numId w:val="1"/>
        </w:numPr>
        <w:spacing w:line="360" w:lineRule="auto"/>
        <w:ind w:left="0" w:firstLine="0"/>
        <w:jc w:val="both"/>
        <w:rPr>
          <w:rFonts w:ascii="Palatino Linotype" w:eastAsia="Calibri" w:hAnsi="Palatino Linotype" w:cs="Arial"/>
          <w:lang w:val="es-ES" w:eastAsia="en-US"/>
        </w:rPr>
      </w:pPr>
      <w:r w:rsidRPr="00B17700">
        <w:rPr>
          <w:rFonts w:ascii="Palatino Linotype" w:eastAsia="Calibri" w:hAnsi="Palatino Linotype" w:cs="Arial"/>
          <w:lang w:val="es-ES" w:eastAsia="en-US"/>
        </w:rPr>
        <w:t xml:space="preserve">En este sentido, es importante traer a estudio el artículo </w:t>
      </w:r>
      <w:r w:rsidR="00637B7E" w:rsidRPr="00B17700">
        <w:rPr>
          <w:rFonts w:ascii="Palatino Linotype" w:eastAsia="Calibri" w:hAnsi="Palatino Linotype" w:cs="Arial"/>
          <w:lang w:val="es-ES" w:eastAsia="en-US"/>
        </w:rPr>
        <w:t xml:space="preserve">48, 110 y </w:t>
      </w:r>
      <w:r w:rsidR="00503F75" w:rsidRPr="00B17700">
        <w:rPr>
          <w:rFonts w:ascii="Palatino Linotype" w:eastAsia="Calibri" w:hAnsi="Palatino Linotype" w:cs="Arial"/>
          <w:lang w:val="es-ES" w:eastAsia="en-US"/>
        </w:rPr>
        <w:t>112 de la Ley Orgánica Municipal del Estado de México.</w:t>
      </w:r>
    </w:p>
    <w:p w14:paraId="1C8ABB3B" w14:textId="77777777" w:rsidR="00BC092A" w:rsidRPr="00085FA3" w:rsidRDefault="00BC092A" w:rsidP="00085FA3">
      <w:pPr>
        <w:pStyle w:val="Prrafodelista"/>
        <w:ind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b/>
          <w:i/>
          <w:sz w:val="22"/>
          <w:szCs w:val="22"/>
          <w:lang w:val="es-MX" w:eastAsia="es-MX"/>
        </w:rPr>
        <w:t>Artículo 48.-</w:t>
      </w:r>
      <w:r w:rsidRPr="00085FA3">
        <w:rPr>
          <w:rFonts w:ascii="Palatino Linotype" w:eastAsia="Times New Roman" w:hAnsi="Palatino Linotype" w:cs="Arial"/>
          <w:i/>
          <w:sz w:val="22"/>
          <w:szCs w:val="22"/>
          <w:lang w:val="es-MX" w:eastAsia="es-MX"/>
        </w:rPr>
        <w:t xml:space="preserve"> La persona titular de la presidencia municipal tiene las siguientes atribuciones: </w:t>
      </w:r>
    </w:p>
    <w:p w14:paraId="113D769E" w14:textId="77777777" w:rsidR="00BC092A" w:rsidRPr="00085FA3" w:rsidRDefault="00BC092A" w:rsidP="00085FA3">
      <w:pPr>
        <w:pStyle w:val="Prrafodelista"/>
        <w:numPr>
          <w:ilvl w:val="0"/>
          <w:numId w:val="9"/>
        </w:numPr>
        <w:ind w:right="567" w:hanging="22"/>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Presidir y dirigir las sesiones del ayuntamiento; </w:t>
      </w:r>
    </w:p>
    <w:p w14:paraId="7DFC3701" w14:textId="77777777" w:rsidR="00BC092A" w:rsidRPr="00085FA3" w:rsidRDefault="00BC092A"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II. Ejecutar los acuerdos del ayuntamiento e informar su cumplimiento; </w:t>
      </w:r>
    </w:p>
    <w:p w14:paraId="4FD716A0" w14:textId="77777777" w:rsidR="00BC092A" w:rsidRPr="00085FA3" w:rsidRDefault="00BC092A"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III. Promulgar y publicar el Bando Municipal en la Gaceta Municipal y en los estrados de la Secretaría del Ayuntamiento, así como ordenar la difusión de las normas de carácter general y reglamentos aprobados por el Ayuntamiento; </w:t>
      </w:r>
    </w:p>
    <w:p w14:paraId="098BDC4F" w14:textId="77777777" w:rsidR="00C27496" w:rsidRPr="00085FA3" w:rsidRDefault="00BC092A"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IV.- Asumir la representación jurídica del Municipio y del ayuntamiento, así como de las dependencias de la Administración Pública Municipal, en los litigios en que este sea parte. </w:t>
      </w:r>
    </w:p>
    <w:p w14:paraId="558F708E" w14:textId="77777777" w:rsidR="00C27496" w:rsidRPr="00085FA3" w:rsidRDefault="00BC092A"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IV Bis. Vigilar y ejecutar los programas y acciones para la prevención, atención y en su caso, el pago de las responsabilidades económicas de los Ayuntamientos de los conflictos laborales; </w:t>
      </w:r>
    </w:p>
    <w:p w14:paraId="7ADDD7B7" w14:textId="77777777" w:rsidR="00C27496" w:rsidRPr="00085FA3" w:rsidRDefault="00BC092A"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IV Ter. Entregar al cabildo de forma mensual, la relación detallada del contingente económico de litigios laborales en contra del Ayuntamiento para la implementación de los programas y acciones para la prevención, atención y en su caso, el pago de las responsabilidades</w:t>
      </w:r>
      <w:r w:rsidR="00C27496" w:rsidRPr="00085FA3">
        <w:rPr>
          <w:rFonts w:ascii="Palatino Linotype" w:eastAsia="Times New Roman" w:hAnsi="Palatino Linotype" w:cs="Arial"/>
          <w:i/>
          <w:sz w:val="22"/>
          <w:szCs w:val="22"/>
          <w:lang w:val="es-MX" w:eastAsia="es-MX"/>
        </w:rPr>
        <w:t xml:space="preserve"> económicas de los Ayuntamientos de los conflictos laborales, en términos de lo dispuesto por la Ley de Transparencia y Acceso a la Información Pública del Estado de México y Municipios y la Ley de Protección de Datos Personales en posesión de sujetos obligados del Estado de México y Municipios; </w:t>
      </w:r>
    </w:p>
    <w:p w14:paraId="2BA98968"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V. Convocar a sesiones ordinarias y extraordinarias a los integrantes del ayuntamiento; </w:t>
      </w:r>
    </w:p>
    <w:p w14:paraId="2209336C"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V. Bis. Elaborar, con la aprobación del cabildo, el presupuesto correspondiente al pago de las responsabilidades económicas derivadas de los conflictos laborales; </w:t>
      </w:r>
    </w:p>
    <w:p w14:paraId="56068B80"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lastRenderedPageBreak/>
        <w:t xml:space="preserve">VI. Proponer al ayuntamiento los nombramientos de las personas titulares de la secretaría, tesorería y de las dependencias y organismos auxiliares de la administración pública municipal, observando en todo tiempo que en su integración se respeten los principios de igualdad, equidad y garantizando la paridad de género; VI Bis. Expedir, previo acuerdo del Ayuntamiento, la licencia del establecimiento mercantil que autorice o permita la venta de bebidas alcohólicas, en un plazo no mayor a tres días hábiles, contados a partir de que sea emitida la autorización del Ayuntamiento; </w:t>
      </w:r>
    </w:p>
    <w:p w14:paraId="5422A276"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VI. Ter. Informar al cabildo de los casos de terminación y recisión de las relaciones laborales que se presenten independientemente de su causa, así como de las acciones que al respecto se deban tener para evitar los conflictos laborales, en términos de lo dispuesto por la Ley de Transparencia y Acceso a la Información Pública del Estado de México y Municipios y la Ley de Protección de Datos Personales en posesión de sujetos obligados del Estado de México y Municipios; VII. Presidir las comisiones que le asigne la ley o el ayuntamiento; VIII. Contratar y concertar en representación del ayuntamiento y previo acuerdo de éste, la realización de obras y la prestación de servicios públicos, por terceros o con el concurso del Estado o de otros ayuntamientos; </w:t>
      </w:r>
    </w:p>
    <w:p w14:paraId="4FBF7776"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IX. Verificar que la recaudación de las contribuciones y demás ingresos propios del municipio se realicen conforme a las disposiciones legales aplicables;</w:t>
      </w:r>
    </w:p>
    <w:p w14:paraId="7F56C799"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 X. Vigilar la correcta inversión de los fondos públicos; </w:t>
      </w:r>
    </w:p>
    <w:p w14:paraId="3F3441B4"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XI. Supervisar la administración, registro, control, uso, mantenimiento y conservación adecuados de los bienes del municipio; </w:t>
      </w:r>
    </w:p>
    <w:p w14:paraId="52C95973"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XII. Tener bajo su mando los cuerpos de seguridad pública, tránsito y bomberos municipales, en los términos del capítulo octavo, del título cuarto de esta Ley; </w:t>
      </w:r>
    </w:p>
    <w:p w14:paraId="1179806C"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XII </w:t>
      </w:r>
      <w:proofErr w:type="gramStart"/>
      <w:r w:rsidRPr="00085FA3">
        <w:rPr>
          <w:rFonts w:ascii="Palatino Linotype" w:eastAsia="Times New Roman" w:hAnsi="Palatino Linotype" w:cs="Arial"/>
          <w:i/>
          <w:sz w:val="22"/>
          <w:szCs w:val="22"/>
          <w:lang w:val="es-MX" w:eastAsia="es-MX"/>
        </w:rPr>
        <w:t>bis.-</w:t>
      </w:r>
      <w:proofErr w:type="gramEnd"/>
      <w:r w:rsidRPr="00085FA3">
        <w:rPr>
          <w:rFonts w:ascii="Palatino Linotype" w:eastAsia="Times New Roman" w:hAnsi="Palatino Linotype" w:cs="Arial"/>
          <w:i/>
          <w:sz w:val="22"/>
          <w:szCs w:val="22"/>
          <w:lang w:val="es-MX" w:eastAsia="es-MX"/>
        </w:rPr>
        <w:t xml:space="preserve"> Vigilar y ejecutar los programas y subprogramas de protección civil y realizar las acciones encaminadas a optimizar los programas tendientes a prevenir el impacto de los fenómenos perturbadores. </w:t>
      </w:r>
    </w:p>
    <w:p w14:paraId="7D407B6F" w14:textId="77777777" w:rsidR="00BC092A"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XIII. Vigilar que se integren y funcionen en forma legal las dependencias, unidades administrativas y organismos desconcentrados o descentralizados y fideicomisos que formen parte de la estructura administrativa;</w:t>
      </w:r>
    </w:p>
    <w:p w14:paraId="2DCC471D"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XIII Bis. Desarrollar las políticas, programas y acciones en materia de mejora regulatoria, en coordinación con sus dependencias, órganos auxiliares y demás autoridades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 en el ámbito de su competencia, previa aprobación en Cabildo;</w:t>
      </w:r>
    </w:p>
    <w:p w14:paraId="10D0EBB2"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 XIII Ter. Proponer al ayuntamiento y ejecutar un programa especial para otorgar la licencia o permiso provisional de funcionamiento para negocios de bajo riesgo </w:t>
      </w:r>
      <w:r w:rsidRPr="00085FA3">
        <w:rPr>
          <w:rFonts w:ascii="Palatino Linotype" w:eastAsia="Times New Roman" w:hAnsi="Palatino Linotype" w:cs="Arial"/>
          <w:i/>
          <w:sz w:val="22"/>
          <w:szCs w:val="22"/>
          <w:lang w:val="es-MX" w:eastAsia="es-MX"/>
        </w:rPr>
        <w:lastRenderedPageBreak/>
        <w:t xml:space="preserve">sanitario, ambiental o de protección civil, conforme a la clasificación contenida en el Catálogo Mexiquense de Actividades Industriales, Comerciales y de Servicios de Bajo Riesgo. Para tal efecto, deberá garantizar que el otorgamiento de la licencia o permiso no esté sujeto al pago de contribuciones ni a donación alguna; la exigencia de cargas tributarias, dádivas o cualquier otro concepto que condicione su expedición será sancionada en términos de la Ley de Responsabilidades Administrativas del Estado y Municipios. </w:t>
      </w:r>
    </w:p>
    <w:p w14:paraId="39EEBC12"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XIII </w:t>
      </w:r>
      <w:proofErr w:type="spellStart"/>
      <w:r w:rsidRPr="00085FA3">
        <w:rPr>
          <w:rFonts w:ascii="Palatino Linotype" w:eastAsia="Times New Roman" w:hAnsi="Palatino Linotype" w:cs="Arial"/>
          <w:i/>
          <w:sz w:val="22"/>
          <w:szCs w:val="22"/>
          <w:lang w:val="es-MX" w:eastAsia="es-MX"/>
        </w:rPr>
        <w:t>Quáter</w:t>
      </w:r>
      <w:proofErr w:type="spellEnd"/>
      <w:r w:rsidRPr="00085FA3">
        <w:rPr>
          <w:rFonts w:ascii="Palatino Linotype" w:eastAsia="Times New Roman" w:hAnsi="Palatino Linotype" w:cs="Arial"/>
          <w:i/>
          <w:sz w:val="22"/>
          <w:szCs w:val="22"/>
          <w:lang w:val="es-MX" w:eastAsia="es-MX"/>
        </w:rPr>
        <w:t xml:space="preserve">. Expedir o negar licencias o permisos de funcionamiento para unidades económicas, de conformidad con lo previsto en las fracciones XXIV </w:t>
      </w:r>
      <w:proofErr w:type="spellStart"/>
      <w:r w:rsidRPr="00085FA3">
        <w:rPr>
          <w:rFonts w:ascii="Palatino Linotype" w:eastAsia="Times New Roman" w:hAnsi="Palatino Linotype" w:cs="Arial"/>
          <w:i/>
          <w:sz w:val="22"/>
          <w:szCs w:val="22"/>
          <w:lang w:val="es-MX" w:eastAsia="es-MX"/>
        </w:rPr>
        <w:t>Quater</w:t>
      </w:r>
      <w:proofErr w:type="spellEnd"/>
      <w:r w:rsidRPr="00085FA3">
        <w:rPr>
          <w:rFonts w:ascii="Palatino Linotype" w:eastAsia="Times New Roman" w:hAnsi="Palatino Linotype" w:cs="Arial"/>
          <w:i/>
          <w:sz w:val="22"/>
          <w:szCs w:val="22"/>
          <w:lang w:val="es-MX" w:eastAsia="es-MX"/>
        </w:rPr>
        <w:t xml:space="preserve"> y XXIV Quinques del artículo 31 de la presente Ley. Dicha expedición o negación queda supeditada al resultado del Dictamen de Giro o Evaluación de Impacto Estatal según corresponda, dando respuesta en un plazo que no exceda de cinco días hábiles posteriores a la presentación de dicho dictamen o evaluación, en su caso, la cual deberá ser fundamentada y acorde al principio de transparencia. </w:t>
      </w:r>
    </w:p>
    <w:p w14:paraId="16B1BF0E"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Las actividades que cuenten con Evaluación de Impacto Estatal no requerirán la emisión de Dictamen de Giro. </w:t>
      </w:r>
    </w:p>
    <w:p w14:paraId="3BFB3E9F"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309E3EFE"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La autoridad municipal deberá iniciar los trámites relativos con las autorizaciones, licencias o permisos, a partir de que el solicitante presente el acuerdo de aceptación de la solicitud de Evaluación de Impacto Estatal. </w:t>
      </w:r>
    </w:p>
    <w:p w14:paraId="41E358F6"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49D8A22B"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Una vez que el solicitante entregue la Evaluación de Impacto Estatal, de ser procedente, podrá obtener la autorización, licencia o permiso correspondiente. </w:t>
      </w:r>
    </w:p>
    <w:p w14:paraId="16D22C6E"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17FF4584"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XIII Quinquies. Desarrollar y ejecutar las políticas, programas y acciones en materia de Gobierno Digital, impulsando el uso estratégico de las tecnologías de la información en los trámites y servicios que se otorgan por parte del Ayuntamiento, conforme a lo establecido en la Ley de Gobierno Digital del Estado de México y Municipios, su Reglamento y conforme a las disposiciones jurídicas de la materia; </w:t>
      </w:r>
    </w:p>
    <w:p w14:paraId="371A8C5B"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108749C4"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XIV. Vigilar que se integren y funcionen los consejos de participación ciudadana municipal y otros órganos de los que formen parte representantes de los vecinos; </w:t>
      </w:r>
    </w:p>
    <w:p w14:paraId="31259B5A"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0AC5998D"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XV. Entregar por escrito y en medio electrónico al ayuntamiento, dentro de los primeros cinco días hábiles del mes de diciembre de cada año, en sesión solemne de cabildo, un informe del estado que guarda la administración pública municipal y de las labores realizadas durante el ejercicio.</w:t>
      </w:r>
    </w:p>
    <w:p w14:paraId="59A05F22"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786E7BEE"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lastRenderedPageBreak/>
        <w:t>Dicho informe se publicará en la página oficial, en la Gaceta Municipal y en los estrados de la Secretaría del ayuntamiento para su consulta.</w:t>
      </w:r>
    </w:p>
    <w:p w14:paraId="41955ED5"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1A63F782"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XVI. Cumplir y hacer cumplir dentro de su competencia, las disposiciones contenidas en las leyes y reglamentos federales, estatales y municipales, así como aplicar, a los infractores las sanciones correspondientes o remitirlos, en su caso, a las autoridades correspondientes; </w:t>
      </w:r>
    </w:p>
    <w:p w14:paraId="081AFFCF"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0ED469EA"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XVI Bis. Coadyuvar con el Instituto de Verificación Administrativa del Estado de México respecto a la vigilancia a los establecimientos mercantiles con venta o suministro de bebidas alcohólicas en botella cerrada, consumo inmediato y al copeo, a fin de verificar que cuenten con la correspondiente licencia de funcionamiento y el Dictamen de Giro y cumplan con las disposiciones legales y reglamentarias correspondientes. Asimismo, para instaurar, los procedimientos sancionadores correspondientes y, en su caso, dar vista al Ministerio Público por la posible comisión de algún delito; </w:t>
      </w:r>
    </w:p>
    <w:p w14:paraId="05EFF4F4"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6194D7EE"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XVI Ter. Instalar y vigilar el debido funcionamiento de la ventanilla única en materia de unidades económicas; </w:t>
      </w:r>
    </w:p>
    <w:p w14:paraId="262CB482"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1C159A0C"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XVII. Promover el desarrollo institucional del Ayuntamiento, entendido como el conjunto de acciones sistemáticas que hagan más eficiente la administración pública municipal mediante la capacitación y profesionalización de los servidores públicos municipales, la elaboración de planes y programas de mejora administrativa, el uso de tecnologías de información y comunicación en las áreas de la gestión, implantación de indicadores del desempeño o de eficiencia en el gasto público, entre otros de la misma naturaleza. Los resultados de las acciones implementadas deberán formar parte del informe anual al que se refiere la fracción XV del presente artículo; </w:t>
      </w:r>
    </w:p>
    <w:p w14:paraId="03C38864"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7F54297C"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 xml:space="preserve">XVIII. Promover el patriotismo, la conciencia cívica, las identidades nacional, estatal y municipal y el aprecio a los más altos valores de la República, el Estado, y el Municipio, con la celebración de eventos, ceremonias y en general todas las actividades colectivas que contribuyan a estos propósitos, en especial el puntual cumplimiento del calendario cívico oficial; </w:t>
      </w:r>
    </w:p>
    <w:p w14:paraId="5AC86CFC"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
    <w:p w14:paraId="5609F1F6"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proofErr w:type="spellStart"/>
      <w:r w:rsidRPr="00085FA3">
        <w:rPr>
          <w:rFonts w:ascii="Palatino Linotype" w:eastAsia="Times New Roman" w:hAnsi="Palatino Linotype" w:cs="Arial"/>
          <w:i/>
          <w:sz w:val="22"/>
          <w:szCs w:val="22"/>
          <w:lang w:val="es-MX" w:eastAsia="es-MX"/>
        </w:rPr>
        <w:t>XIXComunicar</w:t>
      </w:r>
      <w:proofErr w:type="spellEnd"/>
      <w:r w:rsidRPr="00085FA3">
        <w:rPr>
          <w:rFonts w:ascii="Palatino Linotype" w:eastAsia="Times New Roman" w:hAnsi="Palatino Linotype" w:cs="Arial"/>
          <w:i/>
          <w:sz w:val="22"/>
          <w:szCs w:val="22"/>
          <w:lang w:val="es-MX" w:eastAsia="es-MX"/>
        </w:rPr>
        <w:t xml:space="preserve"> por escrito, con anticipación a su salida al extranjero, a la Legislatura o a la Diputación Permanente y al cabildo, los propósitos y objetivos del viaje e informar de las acciones realizadas dentro de los diez días siguientes a su regreso. </w:t>
      </w:r>
    </w:p>
    <w:p w14:paraId="56945237"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p>
    <w:p w14:paraId="1322FEBF"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lastRenderedPageBreak/>
        <w:t xml:space="preserve">XX. Coadyuvar en la coordinación del cuerpo de seguridad pública a su cargo con las Instituciones de Seguridad Pública federales, estatales y de otros municipios en el desarrollo de operativos conjuntos, para el cumplimiento de los acuerdos tomados por el Consejo Estatal, los Consejos Intermunicipales y el Consejo Municipal de Seguridad Pública, así como en la ejecución de otras acciones en la materia; </w:t>
      </w:r>
    </w:p>
    <w:p w14:paraId="4093950B"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p>
    <w:p w14:paraId="78C98E8D"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XXI. Satisfacer los requerimientos que le sean solicitados por la Secretaría de Seguridad para el registro y actualización de la licencia colectiva para la portación de armas de fuego de los elementos a su cargo; </w:t>
      </w:r>
    </w:p>
    <w:p w14:paraId="676EA2F8"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p>
    <w:p w14:paraId="1A6EE5BA"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val="es-MX" w:eastAsia="es-MX"/>
        </w:rPr>
        <w:t xml:space="preserve">XXII. Vigilar la integración, funcionamiento y cumplimiento de los acuerdos tomados por el Consejo Municipal de Seguridad Pública, en los términos de esta Ley; </w:t>
      </w:r>
    </w:p>
    <w:p w14:paraId="2B6FDE0C"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p>
    <w:p w14:paraId="7DA64527" w14:textId="77777777" w:rsidR="00C27496" w:rsidRPr="00085FA3" w:rsidRDefault="00C27496" w:rsidP="00085FA3">
      <w:pPr>
        <w:pStyle w:val="Prrafodelista"/>
        <w:numPr>
          <w:ilvl w:val="0"/>
          <w:numId w:val="9"/>
        </w:numPr>
        <w:ind w:right="567" w:hanging="22"/>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val="es-MX" w:eastAsia="es-MX"/>
        </w:rPr>
        <w:t>Rendir un informe anual sobre el cumplimiento de su Programa Municipal para la Igualdad de Trato y Oportunidades entre Mujeres y Hombres y para Prevenir, Atender, Sancionar y Erradicar la Violencia contra las Mujeres;</w:t>
      </w:r>
    </w:p>
    <w:p w14:paraId="6EB7DE5A" w14:textId="77777777" w:rsidR="00C27496" w:rsidRPr="00085FA3" w:rsidRDefault="00C27496" w:rsidP="00085FA3">
      <w:pPr>
        <w:ind w:right="567" w:hanging="22"/>
        <w:jc w:val="both"/>
        <w:rPr>
          <w:rFonts w:ascii="Palatino Linotype" w:eastAsia="Times New Roman" w:hAnsi="Palatino Linotype" w:cs="Arial"/>
          <w:i/>
          <w:lang w:eastAsia="es-MX"/>
        </w:rPr>
      </w:pPr>
    </w:p>
    <w:p w14:paraId="1EDA2632" w14:textId="77777777" w:rsidR="00C27496" w:rsidRPr="00085FA3" w:rsidRDefault="00C27496" w:rsidP="00085FA3">
      <w:pPr>
        <w:pStyle w:val="Prrafodelista"/>
        <w:numPr>
          <w:ilvl w:val="0"/>
          <w:numId w:val="9"/>
        </w:numPr>
        <w:ind w:right="567" w:hanging="22"/>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Presidir el Comité Municipal de Dictámenes de Giro a que se refiere la Ley de Competitividad y Ordenamiento Comercial del Estado de México, y</w:t>
      </w:r>
    </w:p>
    <w:p w14:paraId="31F81D9D" w14:textId="77777777" w:rsidR="00C27496" w:rsidRPr="00085FA3" w:rsidRDefault="00C27496" w:rsidP="00085FA3">
      <w:pPr>
        <w:pStyle w:val="Prrafodelista"/>
        <w:ind w:right="567"/>
        <w:jc w:val="both"/>
        <w:rPr>
          <w:rFonts w:ascii="Palatino Linotype" w:eastAsia="Times New Roman" w:hAnsi="Palatino Linotype" w:cs="Arial"/>
          <w:i/>
          <w:sz w:val="22"/>
          <w:szCs w:val="22"/>
          <w:lang w:eastAsia="es-MX"/>
        </w:rPr>
      </w:pPr>
    </w:p>
    <w:p w14:paraId="1694D486"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val="es-MX" w:eastAsia="es-MX"/>
        </w:rPr>
      </w:pPr>
      <w:r w:rsidRPr="00085FA3">
        <w:rPr>
          <w:rFonts w:ascii="Palatino Linotype" w:eastAsia="Times New Roman" w:hAnsi="Palatino Linotype" w:cs="Arial"/>
          <w:i/>
          <w:sz w:val="22"/>
          <w:szCs w:val="22"/>
          <w:lang w:eastAsia="es-MX"/>
        </w:rPr>
        <w:t xml:space="preserve"> XXV. Firmar las Actas de Cabildo, y</w:t>
      </w:r>
    </w:p>
    <w:p w14:paraId="66A9CCE7" w14:textId="77777777" w:rsidR="00C27496" w:rsidRPr="00085FA3" w:rsidRDefault="00C27496" w:rsidP="00085FA3">
      <w:pPr>
        <w:pStyle w:val="Prrafodelista"/>
        <w:ind w:right="567"/>
        <w:jc w:val="both"/>
        <w:rPr>
          <w:rFonts w:ascii="Palatino Linotype" w:eastAsia="Times New Roman" w:hAnsi="Palatino Linotype" w:cs="Arial"/>
          <w:i/>
          <w:sz w:val="22"/>
          <w:szCs w:val="22"/>
          <w:lang w:eastAsia="es-MX"/>
        </w:rPr>
      </w:pPr>
    </w:p>
    <w:p w14:paraId="1B26AAEA" w14:textId="77777777" w:rsidR="00C27496" w:rsidRPr="00085FA3" w:rsidRDefault="00C27496"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 xml:space="preserve"> XXVI. Las demás que le confieran esta Ley y otros ordenamientos.</w:t>
      </w:r>
    </w:p>
    <w:p w14:paraId="35778330"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p>
    <w:p w14:paraId="44F09A69"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p>
    <w:p w14:paraId="5D607D0B" w14:textId="77777777" w:rsidR="00637B7E" w:rsidRPr="00085FA3" w:rsidRDefault="00637B7E" w:rsidP="00085FA3">
      <w:pPr>
        <w:pStyle w:val="Prrafodelista"/>
        <w:ind w:left="567"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b/>
          <w:i/>
          <w:sz w:val="22"/>
          <w:szCs w:val="22"/>
          <w:lang w:eastAsia="es-MX"/>
        </w:rPr>
        <w:t>Artículo 110.-</w:t>
      </w:r>
      <w:r w:rsidRPr="00085FA3">
        <w:rPr>
          <w:rFonts w:ascii="Palatino Linotype" w:eastAsia="Times New Roman" w:hAnsi="Palatino Linotype" w:cs="Arial"/>
          <w:i/>
          <w:sz w:val="22"/>
          <w:szCs w:val="22"/>
          <w:lang w:eastAsia="es-MX"/>
        </w:rPr>
        <w:t xml:space="preserve"> El órgano interno de control municipal es el órgano interno de control encargado de promover, evaluar y fortalecer el buen funcionamiento del control interno, competente para aplicar las leyes en materia de responsabilidades de los servidores públicos.</w:t>
      </w:r>
    </w:p>
    <w:p w14:paraId="59A9F319" w14:textId="77777777" w:rsidR="00637B7E" w:rsidRPr="00085FA3" w:rsidRDefault="00637B7E" w:rsidP="00085FA3">
      <w:pPr>
        <w:pStyle w:val="Prrafodelista"/>
        <w:ind w:left="567" w:right="567"/>
        <w:jc w:val="both"/>
        <w:rPr>
          <w:rFonts w:ascii="Palatino Linotype" w:eastAsia="Times New Roman" w:hAnsi="Palatino Linotype" w:cs="Arial"/>
          <w:i/>
          <w:sz w:val="22"/>
          <w:szCs w:val="22"/>
          <w:lang w:eastAsia="es-MX"/>
        </w:rPr>
      </w:pPr>
    </w:p>
    <w:p w14:paraId="67DFF9B2" w14:textId="77777777" w:rsidR="00503F75" w:rsidRPr="00085FA3" w:rsidRDefault="00503F75" w:rsidP="00085FA3">
      <w:pPr>
        <w:pStyle w:val="Prrafodelista"/>
        <w:ind w:left="567"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b/>
          <w:i/>
          <w:sz w:val="22"/>
          <w:szCs w:val="22"/>
          <w:lang w:eastAsia="es-MX"/>
        </w:rPr>
        <w:t>Artículo 112</w:t>
      </w:r>
      <w:r w:rsidRPr="00085FA3">
        <w:rPr>
          <w:rFonts w:ascii="Palatino Linotype" w:eastAsia="Times New Roman" w:hAnsi="Palatino Linotype" w:cs="Arial"/>
          <w:i/>
          <w:sz w:val="22"/>
          <w:szCs w:val="22"/>
          <w:lang w:eastAsia="es-MX"/>
        </w:rPr>
        <w:t>. El órgano interno de control municipal tendrá a su cargo las funciones siguientes:</w:t>
      </w:r>
    </w:p>
    <w:p w14:paraId="167B05EC"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I. Planear, programar, organizar y coordinar el sistema de control y evaluación municipal;</w:t>
      </w:r>
    </w:p>
    <w:p w14:paraId="089EE390"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II. Fiscalizar el ingreso y ejercicio del gasto público municipal y su congruencia con el presupuesto de egresos;</w:t>
      </w:r>
    </w:p>
    <w:p w14:paraId="528CC0F6"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III. Aplicar las normas y criterios en materia de control y evaluación;</w:t>
      </w:r>
    </w:p>
    <w:p w14:paraId="7CD3794D"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IV. Asesorar a los órganos de control interno de los organismos auxiliares y fideicomisos de la administración pública municipal;</w:t>
      </w:r>
    </w:p>
    <w:p w14:paraId="57E17A4E"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V. Establecer las bases generales para la realización de auditorías e inspecciones;</w:t>
      </w:r>
    </w:p>
    <w:p w14:paraId="001DDB94"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lastRenderedPageBreak/>
        <w:t>VI. Vigilar que los recursos federales y estatales asignados a los ayuntamientos se apliquen en los términos estipulados en las leyes, los reglamentos y los convenios respectivos;</w:t>
      </w:r>
    </w:p>
    <w:p w14:paraId="147D7D0F"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VII. Vigilar el cumplimiento de las obligaciones de proveedores y contratistas de la administración pública municipal;</w:t>
      </w:r>
    </w:p>
    <w:p w14:paraId="2D335615"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VIII. Coordinarse con el Órgano Superior de Fiscalización del Estado de México y la Contraloría del Poder Legislativo y con la Secretaría de la Contraloría del Estado para el cumplimiento de sus funciones;</w:t>
      </w:r>
    </w:p>
    <w:p w14:paraId="257A3D3A"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IX. Designar a los auditores externos y proponer al ayuntamiento, en su caso, a los Comisarios de los Organismos Auxiliares;</w:t>
      </w:r>
    </w:p>
    <w:p w14:paraId="5D8B9EB4"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 Establecer y operar un sistema de atención de quejas, denuncias y sugerencias;</w:t>
      </w:r>
    </w:p>
    <w:p w14:paraId="505447EA"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XI. Realizar auditorías y evaluaciones e informar del resultado de las mismas al ayuntamiento;</w:t>
      </w:r>
    </w:p>
    <w:p w14:paraId="4C57C4C2"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XII. Participar en la entrega-recepción de las unidades administrativas de las dependencias, organismos auxiliares y fideicomisos del municipio;</w:t>
      </w:r>
    </w:p>
    <w:p w14:paraId="5E241DC4"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XIII. Dictaminar los estados financieros de la tesorería municipal y verificar que se remitan los informes correspondientes al Órgano Superior de Fiscalización del Estado de México;</w:t>
      </w:r>
    </w:p>
    <w:p w14:paraId="2A96D97F"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XIV. Vigilar que los ingresos municipales se enteren a la tesorería municipal conforme a los procedimientos contables y disposiciones legales aplicables;</w:t>
      </w:r>
    </w:p>
    <w:p w14:paraId="7822A930"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XV. Participar en la elaboración y actualización del inventario general de los bienes muebles e inmuebles propiedad del municipio, que expresará las características de identificación y destino de los mismos;</w:t>
      </w:r>
    </w:p>
    <w:p w14:paraId="64C17E49"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XVI. Verificar que los servidores públicos municipales cumplan con la obligación de presentar oportunamente la declaración de situación patrimonial y de intereses, en términos de la Ley de</w:t>
      </w:r>
    </w:p>
    <w:p w14:paraId="6E16AD6E"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Responsabilidades Administrativas del Estado de México y Municipios;</w:t>
      </w:r>
    </w:p>
    <w:p w14:paraId="770838EA"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XVII. 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w:t>
      </w:r>
    </w:p>
    <w:p w14:paraId="117C4ED7"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Estado de México y Municipios.</w:t>
      </w:r>
    </w:p>
    <w:p w14:paraId="68E93BE2"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 xml:space="preserve">Asimismo, substanciar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w:t>
      </w:r>
      <w:r w:rsidRPr="00085FA3">
        <w:rPr>
          <w:rFonts w:ascii="Palatino Linotype" w:eastAsia="Times New Roman" w:hAnsi="Palatino Linotype" w:cs="Arial"/>
          <w:i/>
          <w:sz w:val="22"/>
          <w:szCs w:val="22"/>
          <w:lang w:eastAsia="es-MX"/>
        </w:rPr>
        <w:lastRenderedPageBreak/>
        <w:t>términos de la referida Ley de Responsabilidades Administrativas del Estado de México y Municipios; instruyendo, tramitando y resolviendo los recursos que le corresponda conocer, previstos en esta;</w:t>
      </w:r>
    </w:p>
    <w:p w14:paraId="56AB4CA1"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XVIII. Supervisar el cumplimiento de los acuerdos tomados por el Consejo Municipal de Seguridad Pública;</w:t>
      </w:r>
    </w:p>
    <w:p w14:paraId="04A79C2D"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XIX. Vigilar el cumplimiento de los programas y acciones para la prevención, atención y en su caso, el pago de las responsabilidades económicas de los Ayuntamientos por los conflictos laborales; y</w:t>
      </w:r>
    </w:p>
    <w:p w14:paraId="2D1F1C1A" w14:textId="77777777" w:rsidR="00503F75" w:rsidRPr="00085FA3" w:rsidRDefault="00503F75" w:rsidP="00085FA3">
      <w:pPr>
        <w:pStyle w:val="Prrafodelista"/>
        <w:ind w:left="1440" w:right="567"/>
        <w:jc w:val="both"/>
        <w:rPr>
          <w:rFonts w:ascii="Palatino Linotype" w:eastAsia="Times New Roman" w:hAnsi="Palatino Linotype" w:cs="Arial"/>
          <w:i/>
          <w:sz w:val="22"/>
          <w:szCs w:val="22"/>
          <w:lang w:eastAsia="es-MX"/>
        </w:rPr>
      </w:pPr>
      <w:r w:rsidRPr="00085FA3">
        <w:rPr>
          <w:rFonts w:ascii="Palatino Linotype" w:eastAsia="Times New Roman" w:hAnsi="Palatino Linotype" w:cs="Arial"/>
          <w:i/>
          <w:sz w:val="22"/>
          <w:szCs w:val="22"/>
          <w:lang w:eastAsia="es-MX"/>
        </w:rPr>
        <w:t>XX. Las demás que le señalen las disposiciones relativas.</w:t>
      </w:r>
    </w:p>
    <w:p w14:paraId="1D85DC4D" w14:textId="77777777" w:rsidR="00503F75" w:rsidRPr="00B17700" w:rsidRDefault="00503F75" w:rsidP="00C27496">
      <w:pPr>
        <w:pStyle w:val="Prrafodelista"/>
        <w:ind w:left="1440"/>
        <w:jc w:val="both"/>
        <w:rPr>
          <w:rFonts w:ascii="Palatino Linotype" w:eastAsia="Times New Roman" w:hAnsi="Palatino Linotype" w:cs="Arial"/>
          <w:i/>
          <w:lang w:val="es-MX" w:eastAsia="es-MX"/>
        </w:rPr>
      </w:pPr>
    </w:p>
    <w:p w14:paraId="33613B0F" w14:textId="77777777" w:rsidR="00C27496" w:rsidRPr="00B17700" w:rsidRDefault="00C27496" w:rsidP="00C27496">
      <w:pPr>
        <w:rPr>
          <w:rFonts w:ascii="Palatino Linotype" w:eastAsia="Times New Roman" w:hAnsi="Palatino Linotype" w:cs="Arial"/>
          <w:sz w:val="24"/>
          <w:szCs w:val="24"/>
          <w:lang w:eastAsia="es-MX"/>
        </w:rPr>
      </w:pPr>
    </w:p>
    <w:p w14:paraId="3423740F" w14:textId="77777777" w:rsidR="00BC092A" w:rsidRPr="00B17700" w:rsidRDefault="00503F75" w:rsidP="00503F75">
      <w:pPr>
        <w:pStyle w:val="Prrafodelista"/>
        <w:numPr>
          <w:ilvl w:val="0"/>
          <w:numId w:val="1"/>
        </w:numPr>
        <w:spacing w:line="360" w:lineRule="auto"/>
        <w:ind w:left="0" w:firstLine="0"/>
        <w:jc w:val="both"/>
        <w:rPr>
          <w:rFonts w:ascii="Palatino Linotype" w:eastAsia="Times New Roman" w:hAnsi="Palatino Linotype" w:cs="Arial"/>
          <w:lang w:eastAsia="es-MX"/>
        </w:rPr>
      </w:pPr>
      <w:r w:rsidRPr="00B17700">
        <w:rPr>
          <w:rFonts w:ascii="Palatino Linotype" w:eastAsia="Times New Roman" w:hAnsi="Palatino Linotype" w:cs="Arial"/>
          <w:lang w:eastAsia="es-MX"/>
        </w:rPr>
        <w:t>De los preceptos legales citados, se puede observar las atribuciones, que la Ley Orgánica Municipal del Estado de México le atribuye a los presidentes y Órganos Internos de Control de los municipios.</w:t>
      </w:r>
    </w:p>
    <w:p w14:paraId="4F283379" w14:textId="77777777" w:rsidR="00637B7E" w:rsidRPr="00B17700" w:rsidRDefault="00637B7E" w:rsidP="00637B7E">
      <w:pPr>
        <w:spacing w:line="360" w:lineRule="auto"/>
        <w:jc w:val="both"/>
        <w:rPr>
          <w:rFonts w:ascii="Palatino Linotype" w:eastAsia="Times New Roman" w:hAnsi="Palatino Linotype" w:cs="Arial"/>
          <w:sz w:val="24"/>
          <w:szCs w:val="24"/>
          <w:lang w:eastAsia="es-MX"/>
        </w:rPr>
      </w:pPr>
    </w:p>
    <w:p w14:paraId="544B827F" w14:textId="77777777" w:rsidR="00637B7E" w:rsidRPr="00B17700" w:rsidRDefault="00637B7E" w:rsidP="00637B7E">
      <w:pPr>
        <w:pStyle w:val="Prrafodelista"/>
        <w:numPr>
          <w:ilvl w:val="0"/>
          <w:numId w:val="1"/>
        </w:numPr>
        <w:spacing w:line="360" w:lineRule="auto"/>
        <w:ind w:left="0" w:firstLine="0"/>
        <w:jc w:val="both"/>
        <w:rPr>
          <w:rFonts w:ascii="Palatino Linotype" w:eastAsia="Times New Roman" w:hAnsi="Palatino Linotype" w:cs="Arial"/>
          <w:lang w:eastAsia="es-MX"/>
        </w:rPr>
      </w:pPr>
      <w:r w:rsidRPr="00B17700">
        <w:rPr>
          <w:rFonts w:ascii="Palatino Linotype" w:eastAsia="Times New Roman" w:hAnsi="Palatino Linotype" w:cs="Arial"/>
          <w:lang w:eastAsia="es-MX"/>
        </w:rPr>
        <w:t>El Bando Municipal del Ayuntamiento de Nezahualcóyotl en su artículo 49     establece lo siguiente:</w:t>
      </w:r>
    </w:p>
    <w:p w14:paraId="6FDA1E4C" w14:textId="77777777" w:rsidR="00637B7E" w:rsidRPr="00085FA3" w:rsidRDefault="00637B7E" w:rsidP="00637B7E">
      <w:pPr>
        <w:spacing w:line="360" w:lineRule="auto"/>
        <w:ind w:left="567" w:right="333"/>
        <w:jc w:val="both"/>
        <w:rPr>
          <w:rFonts w:ascii="Palatino Linotype" w:eastAsia="Times New Roman" w:hAnsi="Palatino Linotype" w:cs="Arial"/>
          <w:i/>
          <w:szCs w:val="24"/>
          <w:lang w:eastAsia="es-MX"/>
        </w:rPr>
      </w:pPr>
      <w:r w:rsidRPr="00085FA3">
        <w:rPr>
          <w:rFonts w:ascii="Palatino Linotype" w:eastAsia="Times New Roman" w:hAnsi="Palatino Linotype" w:cs="Arial"/>
          <w:b/>
          <w:i/>
          <w:szCs w:val="24"/>
          <w:lang w:eastAsia="es-MX"/>
        </w:rPr>
        <w:t>Artículo 49.-</w:t>
      </w:r>
      <w:r w:rsidRPr="00085FA3">
        <w:rPr>
          <w:rFonts w:ascii="Palatino Linotype" w:eastAsia="Times New Roman" w:hAnsi="Palatino Linotype" w:cs="Arial"/>
          <w:i/>
          <w:szCs w:val="24"/>
          <w:lang w:eastAsia="es-MX"/>
        </w:rPr>
        <w:t xml:space="preserve"> La estructura orgánica de la administración pública municipal, se encargará del despacho de los asuntos que le sean encomendados por la persona titular de la Presidencia Municipal, en el ejercicio de su facultad delegatoria y se conformará de la siguiente forma:</w:t>
      </w:r>
    </w:p>
    <w:p w14:paraId="1DC9337C" w14:textId="77777777" w:rsidR="00637B7E" w:rsidRPr="00085FA3" w:rsidRDefault="00637B7E" w:rsidP="00637B7E">
      <w:pPr>
        <w:spacing w:line="360" w:lineRule="auto"/>
        <w:ind w:left="567" w:right="333"/>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I. al IV…</w:t>
      </w:r>
    </w:p>
    <w:p w14:paraId="4AC8E8D9" w14:textId="77777777" w:rsidR="00637B7E" w:rsidRPr="00085FA3" w:rsidRDefault="00637B7E" w:rsidP="00637B7E">
      <w:pPr>
        <w:spacing w:line="360" w:lineRule="auto"/>
        <w:ind w:left="567" w:right="333"/>
        <w:jc w:val="both"/>
        <w:rPr>
          <w:rFonts w:ascii="Palatino Linotype" w:eastAsia="Times New Roman" w:hAnsi="Palatino Linotype" w:cs="Arial"/>
          <w:b/>
          <w:i/>
          <w:szCs w:val="24"/>
          <w:lang w:eastAsia="es-MX"/>
        </w:rPr>
      </w:pPr>
      <w:r w:rsidRPr="00085FA3">
        <w:rPr>
          <w:rFonts w:ascii="Palatino Linotype" w:eastAsia="Times New Roman" w:hAnsi="Palatino Linotype" w:cs="Arial"/>
          <w:b/>
          <w:i/>
          <w:szCs w:val="24"/>
          <w:lang w:eastAsia="es-MX"/>
        </w:rPr>
        <w:t>V. Contraloría Interna Municipal.</w:t>
      </w:r>
    </w:p>
    <w:p w14:paraId="1899ADA4" w14:textId="77777777" w:rsidR="00637B7E" w:rsidRPr="00085FA3" w:rsidRDefault="00637B7E" w:rsidP="00637B7E">
      <w:pPr>
        <w:spacing w:line="360" w:lineRule="auto"/>
        <w:ind w:left="567" w:right="333"/>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VI. al VIII</w:t>
      </w:r>
    </w:p>
    <w:p w14:paraId="5AA73A21" w14:textId="77777777" w:rsidR="00637B7E" w:rsidRPr="00085FA3" w:rsidRDefault="00637B7E" w:rsidP="00637B7E">
      <w:pPr>
        <w:spacing w:line="360" w:lineRule="auto"/>
        <w:ind w:left="567" w:right="333"/>
        <w:jc w:val="both"/>
        <w:rPr>
          <w:rFonts w:ascii="Palatino Linotype" w:eastAsia="Times New Roman" w:hAnsi="Palatino Linotype" w:cs="Arial"/>
          <w:i/>
          <w:szCs w:val="24"/>
          <w:lang w:eastAsia="es-MX"/>
        </w:rPr>
      </w:pPr>
      <w:r w:rsidRPr="00085FA3">
        <w:rPr>
          <w:rFonts w:ascii="Palatino Linotype" w:eastAsia="Times New Roman" w:hAnsi="Palatino Linotype" w:cs="Arial"/>
          <w:i/>
          <w:szCs w:val="24"/>
          <w:lang w:eastAsia="es-MX"/>
        </w:rPr>
        <w:t>IX. Organismos Descentralizados Auxiliares del Ayuntamiento:</w:t>
      </w:r>
    </w:p>
    <w:p w14:paraId="5C6DDDC0" w14:textId="77777777" w:rsidR="00637B7E" w:rsidRPr="00085FA3" w:rsidRDefault="00637B7E" w:rsidP="00637B7E">
      <w:pPr>
        <w:spacing w:line="360" w:lineRule="auto"/>
        <w:ind w:left="567" w:right="333"/>
        <w:jc w:val="both"/>
        <w:rPr>
          <w:rFonts w:ascii="Palatino Linotype" w:hAnsi="Palatino Linotype"/>
          <w:i/>
          <w:szCs w:val="24"/>
        </w:rPr>
      </w:pPr>
      <w:r w:rsidRPr="00085FA3">
        <w:rPr>
          <w:rFonts w:ascii="Palatino Linotype" w:hAnsi="Palatino Linotype"/>
          <w:i/>
          <w:szCs w:val="24"/>
        </w:rPr>
        <w:t>1…</w:t>
      </w:r>
    </w:p>
    <w:p w14:paraId="7DE0FFD0" w14:textId="77777777" w:rsidR="00637B7E" w:rsidRPr="00085FA3" w:rsidRDefault="00637B7E" w:rsidP="00637B7E">
      <w:pPr>
        <w:spacing w:line="360" w:lineRule="auto"/>
        <w:ind w:left="567" w:right="333"/>
        <w:jc w:val="both"/>
        <w:rPr>
          <w:szCs w:val="24"/>
        </w:rPr>
      </w:pPr>
      <w:r w:rsidRPr="00085FA3">
        <w:rPr>
          <w:rFonts w:ascii="Palatino Linotype" w:hAnsi="Palatino Linotype"/>
          <w:b/>
          <w:i/>
          <w:szCs w:val="24"/>
        </w:rPr>
        <w:t xml:space="preserve"> 2. Organismo</w:t>
      </w:r>
      <w:r w:rsidRPr="00085FA3">
        <w:rPr>
          <w:b/>
          <w:szCs w:val="24"/>
        </w:rPr>
        <w:t xml:space="preserve"> Descentralizado de Agua Potable, Alcantarillado y Saneamiento (ODAPAS);</w:t>
      </w:r>
      <w:r w:rsidRPr="00085FA3">
        <w:rPr>
          <w:szCs w:val="24"/>
        </w:rPr>
        <w:t xml:space="preserve"> y </w:t>
      </w:r>
    </w:p>
    <w:p w14:paraId="3BC2D270" w14:textId="77777777" w:rsidR="00637B7E" w:rsidRPr="00085FA3" w:rsidRDefault="00637B7E" w:rsidP="00637B7E">
      <w:pPr>
        <w:spacing w:line="360" w:lineRule="auto"/>
        <w:ind w:left="567"/>
        <w:jc w:val="both"/>
        <w:rPr>
          <w:szCs w:val="24"/>
        </w:rPr>
      </w:pPr>
      <w:r w:rsidRPr="00085FA3">
        <w:rPr>
          <w:szCs w:val="24"/>
        </w:rPr>
        <w:lastRenderedPageBreak/>
        <w:t>3...</w:t>
      </w:r>
    </w:p>
    <w:p w14:paraId="3C0FE08A" w14:textId="77777777" w:rsidR="00BC092A" w:rsidRPr="00B17700" w:rsidRDefault="00302344" w:rsidP="00637B7E">
      <w:pPr>
        <w:pStyle w:val="Prrafodelista"/>
        <w:numPr>
          <w:ilvl w:val="0"/>
          <w:numId w:val="1"/>
        </w:numPr>
        <w:spacing w:line="360" w:lineRule="auto"/>
        <w:ind w:left="0" w:firstLine="0"/>
        <w:jc w:val="both"/>
        <w:rPr>
          <w:rFonts w:ascii="Palatino Linotype" w:eastAsia="Times New Roman" w:hAnsi="Palatino Linotype" w:cs="Arial"/>
          <w:lang w:eastAsia="es-MX"/>
        </w:rPr>
      </w:pPr>
      <w:r w:rsidRPr="00B17700">
        <w:rPr>
          <w:rFonts w:ascii="Palatino Linotype" w:eastAsia="Times New Roman" w:hAnsi="Palatino Linotype" w:cs="Arial"/>
          <w:lang w:eastAsia="es-MX"/>
        </w:rPr>
        <w:t xml:space="preserve">De lo anterior el Ayuntamiento de </w:t>
      </w:r>
      <w:r w:rsidR="002967A4" w:rsidRPr="00B17700">
        <w:rPr>
          <w:rFonts w:ascii="Palatino Linotype" w:eastAsia="Times New Roman" w:hAnsi="Palatino Linotype" w:cs="Arial"/>
          <w:lang w:eastAsia="es-MX"/>
        </w:rPr>
        <w:t>Nezahualcóyotl</w:t>
      </w:r>
      <w:r w:rsidRPr="00B17700">
        <w:rPr>
          <w:rFonts w:ascii="Palatino Linotype" w:eastAsia="Times New Roman" w:hAnsi="Palatino Linotype" w:cs="Arial"/>
          <w:lang w:eastAsia="es-MX"/>
        </w:rPr>
        <w:t xml:space="preserve">, establece </w:t>
      </w:r>
      <w:proofErr w:type="gramStart"/>
      <w:r w:rsidRPr="00B17700">
        <w:rPr>
          <w:rFonts w:ascii="Palatino Linotype" w:eastAsia="Times New Roman" w:hAnsi="Palatino Linotype" w:cs="Arial"/>
          <w:lang w:eastAsia="es-MX"/>
        </w:rPr>
        <w:t>que</w:t>
      </w:r>
      <w:proofErr w:type="gramEnd"/>
      <w:r w:rsidRPr="00B17700">
        <w:rPr>
          <w:rFonts w:ascii="Palatino Linotype" w:eastAsia="Times New Roman" w:hAnsi="Palatino Linotype" w:cs="Arial"/>
          <w:lang w:eastAsia="es-MX"/>
        </w:rPr>
        <w:t xml:space="preserve"> para </w:t>
      </w:r>
      <w:r w:rsidR="00085FA3" w:rsidRPr="00B17700">
        <w:rPr>
          <w:rFonts w:ascii="Palatino Linotype" w:eastAsia="Times New Roman" w:hAnsi="Palatino Linotype" w:cs="Arial"/>
          <w:lang w:eastAsia="es-MX"/>
        </w:rPr>
        <w:t>el</w:t>
      </w:r>
      <w:r w:rsidRPr="00B17700">
        <w:rPr>
          <w:rFonts w:ascii="Palatino Linotype" w:eastAsia="Times New Roman" w:hAnsi="Palatino Linotype" w:cs="Arial"/>
          <w:lang w:eastAsia="es-MX"/>
        </w:rPr>
        <w:t xml:space="preserve"> despacho de los asuntos, contara con un </w:t>
      </w:r>
      <w:r w:rsidR="002967A4" w:rsidRPr="00B17700">
        <w:rPr>
          <w:rFonts w:ascii="Palatino Linotype" w:eastAsia="Times New Roman" w:hAnsi="Palatino Linotype" w:cs="Arial"/>
          <w:lang w:eastAsia="es-MX"/>
        </w:rPr>
        <w:t>Órgano</w:t>
      </w:r>
      <w:r w:rsidRPr="00B17700">
        <w:rPr>
          <w:rFonts w:ascii="Palatino Linotype" w:eastAsia="Times New Roman" w:hAnsi="Palatino Linotype" w:cs="Arial"/>
          <w:lang w:eastAsia="es-MX"/>
        </w:rPr>
        <w:t xml:space="preserve"> Interno de Control y con Organismos Descentralizados auxiliares, como lo es el Organismo Descentralizado de Agua Potable, Alcantarillado y Saneamiento (ODAPAS)</w:t>
      </w:r>
      <w:r w:rsidR="00E56DEA" w:rsidRPr="00B17700">
        <w:rPr>
          <w:rFonts w:ascii="Palatino Linotype" w:eastAsia="Times New Roman" w:hAnsi="Palatino Linotype" w:cs="Arial"/>
          <w:lang w:eastAsia="es-MX"/>
        </w:rPr>
        <w:t>.</w:t>
      </w:r>
    </w:p>
    <w:p w14:paraId="4825DD68" w14:textId="77777777" w:rsidR="00E56DEA" w:rsidRPr="00B17700" w:rsidRDefault="00E56DEA" w:rsidP="00E56DEA">
      <w:pPr>
        <w:spacing w:line="360" w:lineRule="auto"/>
        <w:jc w:val="both"/>
        <w:rPr>
          <w:rFonts w:ascii="Palatino Linotype" w:eastAsia="Times New Roman" w:hAnsi="Palatino Linotype" w:cs="Arial"/>
          <w:sz w:val="24"/>
          <w:szCs w:val="24"/>
          <w:lang w:eastAsia="es-MX"/>
        </w:rPr>
      </w:pPr>
    </w:p>
    <w:p w14:paraId="6FABBF5C" w14:textId="77777777" w:rsidR="00E56DEA" w:rsidRPr="00B17700" w:rsidRDefault="00E56DEA" w:rsidP="00085FA3">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B17700">
        <w:rPr>
          <w:rFonts w:ascii="Palatino Linotype" w:eastAsia="Cambria" w:hAnsi="Palatino Linotype" w:cs="Times New Roman"/>
          <w:color w:val="000000"/>
          <w:sz w:val="24"/>
          <w:szCs w:val="24"/>
        </w:rPr>
        <w:t xml:space="preserve">De igual forma resulta necesario </w:t>
      </w:r>
      <w:proofErr w:type="gramStart"/>
      <w:r w:rsidRPr="00B17700">
        <w:rPr>
          <w:rFonts w:ascii="Palatino Linotype" w:eastAsia="Cambria" w:hAnsi="Palatino Linotype" w:cs="Times New Roman"/>
          <w:color w:val="000000"/>
          <w:sz w:val="24"/>
          <w:szCs w:val="24"/>
        </w:rPr>
        <w:t>señalar,  que</w:t>
      </w:r>
      <w:proofErr w:type="gramEnd"/>
      <w:r w:rsidRPr="00B17700">
        <w:rPr>
          <w:rFonts w:ascii="Palatino Linotype" w:eastAsia="Cambria" w:hAnsi="Palatino Linotype" w:cs="Times New Roman"/>
          <w:color w:val="000000"/>
          <w:sz w:val="24"/>
          <w:szCs w:val="24"/>
        </w:rPr>
        <w:t xml:space="preserve"> de acuerdo al portal de Información Pública de Oficio Mexiquense IPOMEX, se observa que el Ayuntamiento de Nezahualcóyotl, cuenta con diversos Sujetos Obligados como se aprecia de la siguiente imagen </w:t>
      </w:r>
    </w:p>
    <w:p w14:paraId="2AD931CC" w14:textId="77777777" w:rsidR="00E56DEA" w:rsidRPr="00B17700" w:rsidRDefault="00E56DEA" w:rsidP="00E56DEA">
      <w:pPr>
        <w:pStyle w:val="Prrafodelista"/>
        <w:rPr>
          <w:rFonts w:ascii="Palatino Linotype" w:eastAsia="Cambria" w:hAnsi="Palatino Linotype" w:cs="Times New Roman"/>
          <w:color w:val="000000"/>
        </w:rPr>
      </w:pPr>
    </w:p>
    <w:p w14:paraId="69581EDF" w14:textId="77777777" w:rsidR="00E56DEA" w:rsidRPr="00B17700" w:rsidRDefault="00E56DEA" w:rsidP="00E56DEA">
      <w:pPr>
        <w:spacing w:after="0" w:line="360" w:lineRule="auto"/>
        <w:ind w:left="567"/>
        <w:contextualSpacing/>
        <w:jc w:val="both"/>
        <w:rPr>
          <w:rFonts w:ascii="Palatino Linotype" w:eastAsia="Cambria" w:hAnsi="Palatino Linotype" w:cs="Times New Roman"/>
          <w:color w:val="000000"/>
          <w:sz w:val="24"/>
          <w:szCs w:val="24"/>
        </w:rPr>
      </w:pPr>
      <w:r w:rsidRPr="00B17700">
        <w:rPr>
          <w:rFonts w:ascii="Palatino Linotype" w:eastAsia="Cambria" w:hAnsi="Palatino Linotype" w:cs="Times New Roman"/>
          <w:noProof/>
          <w:color w:val="000000"/>
          <w:sz w:val="24"/>
          <w:szCs w:val="24"/>
          <w:lang w:eastAsia="es-MX"/>
        </w:rPr>
        <w:drawing>
          <wp:inline distT="0" distB="0" distL="0" distR="0" wp14:anchorId="57B962D5" wp14:editId="7E1175B1">
            <wp:extent cx="5038725" cy="2228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2228850"/>
                    </a:xfrm>
                    <a:prstGeom prst="rect">
                      <a:avLst/>
                    </a:prstGeom>
                    <a:noFill/>
                  </pic:spPr>
                </pic:pic>
              </a:graphicData>
            </a:graphic>
          </wp:inline>
        </w:drawing>
      </w:r>
    </w:p>
    <w:p w14:paraId="74A540F4" w14:textId="77777777" w:rsidR="00E56DEA" w:rsidRPr="00B17700" w:rsidRDefault="00E56DEA" w:rsidP="00E56DEA">
      <w:pPr>
        <w:spacing w:after="0" w:line="360" w:lineRule="auto"/>
        <w:contextualSpacing/>
        <w:jc w:val="both"/>
        <w:rPr>
          <w:rFonts w:ascii="Palatino Linotype" w:eastAsia="Cambria" w:hAnsi="Palatino Linotype" w:cs="Times New Roman"/>
          <w:color w:val="000000"/>
          <w:sz w:val="24"/>
          <w:szCs w:val="24"/>
        </w:rPr>
      </w:pPr>
    </w:p>
    <w:p w14:paraId="02B9B8B8" w14:textId="77777777" w:rsidR="00E56DEA" w:rsidRPr="00B17700" w:rsidRDefault="00E56DEA" w:rsidP="00E56DEA">
      <w:pPr>
        <w:spacing w:after="0" w:line="360" w:lineRule="auto"/>
        <w:contextualSpacing/>
        <w:jc w:val="both"/>
        <w:rPr>
          <w:rFonts w:ascii="Palatino Linotype" w:eastAsia="Cambria" w:hAnsi="Palatino Linotype" w:cs="Times New Roman"/>
          <w:color w:val="000000"/>
          <w:sz w:val="24"/>
          <w:szCs w:val="24"/>
        </w:rPr>
      </w:pPr>
    </w:p>
    <w:p w14:paraId="29F029DC" w14:textId="77777777" w:rsidR="00E56DEA" w:rsidRPr="00B17700" w:rsidRDefault="00E56DEA" w:rsidP="00E56DEA">
      <w:pPr>
        <w:pStyle w:val="Prrafodelista"/>
        <w:rPr>
          <w:rFonts w:ascii="Palatino Linotype" w:eastAsia="Cambria" w:hAnsi="Palatino Linotype" w:cs="Times New Roman"/>
          <w:color w:val="000000"/>
        </w:rPr>
      </w:pPr>
    </w:p>
    <w:p w14:paraId="7D82AD8B" w14:textId="77777777" w:rsidR="00E56DEA" w:rsidRPr="00B17700" w:rsidRDefault="00E56DEA" w:rsidP="00085FA3">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B17700">
        <w:rPr>
          <w:rFonts w:ascii="Palatino Linotype" w:eastAsia="Cambria" w:hAnsi="Palatino Linotype" w:cs="Times New Roman"/>
          <w:color w:val="000000"/>
          <w:sz w:val="24"/>
          <w:szCs w:val="24"/>
        </w:rPr>
        <w:t xml:space="preserve">Del Acuerdo mediante el cual el Pleno del Instituto de Transparencia, Acceso a la Información Pública y Protección de Datos Personales del Estado de México y Municipios, en el cual Aprueba el Padrón de Sujetos Obligados en Materia de Transparencia y Acceso </w:t>
      </w:r>
      <w:r w:rsidRPr="00B17700">
        <w:rPr>
          <w:rFonts w:ascii="Palatino Linotype" w:eastAsia="Cambria" w:hAnsi="Palatino Linotype" w:cs="Times New Roman"/>
          <w:color w:val="000000"/>
          <w:sz w:val="24"/>
          <w:szCs w:val="24"/>
        </w:rPr>
        <w:lastRenderedPageBreak/>
        <w:t xml:space="preserve">a la Información Pública del Estado de México y Municipios, se observa que el Ayuntamiento de Nezahualcóyotl, es un Sujeto Obligado diverso al Organismo Descentralizado de Agua Potable, Alcantarillado y Saneamiento de Nezahualcóyotl, como se observa de las siguientes imágenes que se insertan: </w:t>
      </w:r>
    </w:p>
    <w:p w14:paraId="1948AF6D" w14:textId="77777777" w:rsidR="00E56DEA" w:rsidRPr="00B17700" w:rsidRDefault="00E56DEA" w:rsidP="00E56DEA">
      <w:pPr>
        <w:rPr>
          <w:rFonts w:ascii="Palatino Linotype" w:eastAsia="Cambria" w:hAnsi="Palatino Linotype" w:cs="Times New Roman"/>
          <w:color w:val="000000"/>
          <w:sz w:val="24"/>
          <w:szCs w:val="24"/>
        </w:rPr>
      </w:pPr>
    </w:p>
    <w:p w14:paraId="147E9AE1" w14:textId="77777777" w:rsidR="00E56DEA" w:rsidRPr="00B17700" w:rsidRDefault="00E56DEA" w:rsidP="00E56DEA">
      <w:pPr>
        <w:ind w:left="567" w:right="333"/>
        <w:rPr>
          <w:rFonts w:ascii="Palatino Linotype" w:eastAsia="Cambria" w:hAnsi="Palatino Linotype" w:cs="Times New Roman"/>
          <w:color w:val="000000"/>
          <w:sz w:val="24"/>
          <w:szCs w:val="24"/>
        </w:rPr>
      </w:pPr>
      <w:r w:rsidRPr="00B17700">
        <w:rPr>
          <w:rFonts w:ascii="Palatino Linotype" w:eastAsia="Cambria" w:hAnsi="Palatino Linotype" w:cs="Times New Roman"/>
          <w:noProof/>
          <w:color w:val="000000"/>
          <w:sz w:val="24"/>
          <w:szCs w:val="24"/>
          <w:lang w:eastAsia="es-MX"/>
        </w:rPr>
        <w:drawing>
          <wp:inline distT="0" distB="0" distL="0" distR="0" wp14:anchorId="7EDD1237" wp14:editId="0210BF32">
            <wp:extent cx="5048250" cy="333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8979" cy="333423"/>
                    </a:xfrm>
                    <a:prstGeom prst="rect">
                      <a:avLst/>
                    </a:prstGeom>
                  </pic:spPr>
                </pic:pic>
              </a:graphicData>
            </a:graphic>
          </wp:inline>
        </w:drawing>
      </w:r>
    </w:p>
    <w:p w14:paraId="580858A4" w14:textId="77777777" w:rsidR="00E56DEA" w:rsidRPr="00B17700" w:rsidRDefault="00E56DEA" w:rsidP="00E56DEA">
      <w:pPr>
        <w:spacing w:after="0" w:line="360" w:lineRule="auto"/>
        <w:ind w:left="567" w:right="333"/>
        <w:contextualSpacing/>
        <w:jc w:val="both"/>
        <w:rPr>
          <w:rFonts w:ascii="Palatino Linotype" w:eastAsia="Cambria" w:hAnsi="Palatino Linotype" w:cs="Times New Roman"/>
          <w:color w:val="000000"/>
          <w:sz w:val="24"/>
          <w:szCs w:val="24"/>
        </w:rPr>
      </w:pPr>
      <w:r w:rsidRPr="00B17700">
        <w:rPr>
          <w:rFonts w:ascii="Palatino Linotype" w:eastAsia="Cambria" w:hAnsi="Palatino Linotype" w:cs="Times New Roman"/>
          <w:noProof/>
          <w:color w:val="000000"/>
          <w:sz w:val="24"/>
          <w:szCs w:val="24"/>
          <w:lang w:eastAsia="es-MX"/>
        </w:rPr>
        <w:drawing>
          <wp:inline distT="0" distB="0" distL="0" distR="0" wp14:anchorId="57839457" wp14:editId="6DDEA9C4">
            <wp:extent cx="5076825" cy="2381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7534" cy="238158"/>
                    </a:xfrm>
                    <a:prstGeom prst="rect">
                      <a:avLst/>
                    </a:prstGeom>
                  </pic:spPr>
                </pic:pic>
              </a:graphicData>
            </a:graphic>
          </wp:inline>
        </w:drawing>
      </w:r>
    </w:p>
    <w:p w14:paraId="533D808A" w14:textId="77777777" w:rsidR="00E56DEA" w:rsidRPr="00B17700" w:rsidRDefault="00E56DEA" w:rsidP="000C699B">
      <w:pPr>
        <w:ind w:right="333"/>
        <w:rPr>
          <w:rFonts w:ascii="Palatino Linotype" w:eastAsia="Cambria" w:hAnsi="Palatino Linotype" w:cs="Times New Roman"/>
          <w:color w:val="000000"/>
          <w:sz w:val="24"/>
          <w:szCs w:val="24"/>
        </w:rPr>
      </w:pPr>
    </w:p>
    <w:p w14:paraId="79791CB9" w14:textId="77777777" w:rsidR="00E56DEA" w:rsidRPr="00B17700" w:rsidRDefault="00E56DEA" w:rsidP="00E56DEA">
      <w:pPr>
        <w:pStyle w:val="Prrafodelista"/>
        <w:ind w:left="567" w:right="333"/>
        <w:rPr>
          <w:rFonts w:ascii="Palatino Linotype" w:eastAsia="Cambria" w:hAnsi="Palatino Linotype" w:cs="Times New Roman"/>
          <w:color w:val="000000"/>
        </w:rPr>
      </w:pPr>
    </w:p>
    <w:p w14:paraId="364FE94E" w14:textId="77777777" w:rsidR="00E56DEA" w:rsidRPr="00B17700" w:rsidRDefault="00E56DEA" w:rsidP="00E56DEA">
      <w:pPr>
        <w:pStyle w:val="Prrafodelista"/>
        <w:ind w:left="567" w:right="333"/>
        <w:rPr>
          <w:rFonts w:ascii="Palatino Linotype" w:eastAsia="Cambria" w:hAnsi="Palatino Linotype" w:cs="Times New Roman"/>
          <w:color w:val="000000"/>
        </w:rPr>
      </w:pPr>
      <w:r w:rsidRPr="00B17700">
        <w:rPr>
          <w:rFonts w:ascii="Palatino Linotype" w:eastAsia="Cambria" w:hAnsi="Palatino Linotype" w:cs="Times New Roman"/>
          <w:noProof/>
          <w:color w:val="000000"/>
          <w:lang w:val="es-MX" w:eastAsia="es-MX"/>
        </w:rPr>
        <w:drawing>
          <wp:inline distT="0" distB="0" distL="0" distR="0" wp14:anchorId="1223C515" wp14:editId="014C7A4B">
            <wp:extent cx="5193030" cy="201540"/>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6487" cy="217198"/>
                    </a:xfrm>
                    <a:prstGeom prst="rect">
                      <a:avLst/>
                    </a:prstGeom>
                  </pic:spPr>
                </pic:pic>
              </a:graphicData>
            </a:graphic>
          </wp:inline>
        </w:drawing>
      </w:r>
    </w:p>
    <w:p w14:paraId="32B6382B" w14:textId="77777777" w:rsidR="00E56DEA" w:rsidRPr="00B17700" w:rsidRDefault="00E56DEA" w:rsidP="00E56DEA">
      <w:pPr>
        <w:spacing w:after="0" w:line="360" w:lineRule="auto"/>
        <w:ind w:left="567" w:right="333"/>
        <w:contextualSpacing/>
        <w:jc w:val="both"/>
        <w:rPr>
          <w:rFonts w:ascii="Palatino Linotype" w:eastAsia="Cambria" w:hAnsi="Palatino Linotype" w:cs="Times New Roman"/>
          <w:color w:val="000000"/>
          <w:sz w:val="24"/>
          <w:szCs w:val="24"/>
        </w:rPr>
      </w:pPr>
    </w:p>
    <w:p w14:paraId="13959381" w14:textId="77777777" w:rsidR="00E56DEA" w:rsidRPr="00B17700" w:rsidRDefault="00E56DEA" w:rsidP="00E56DEA">
      <w:pPr>
        <w:spacing w:after="0" w:line="360" w:lineRule="auto"/>
        <w:ind w:left="567" w:right="333"/>
        <w:contextualSpacing/>
        <w:jc w:val="both"/>
        <w:rPr>
          <w:rFonts w:ascii="Palatino Linotype" w:eastAsia="Cambria" w:hAnsi="Palatino Linotype" w:cs="Times New Roman"/>
          <w:color w:val="000000"/>
          <w:sz w:val="24"/>
          <w:szCs w:val="24"/>
        </w:rPr>
      </w:pPr>
      <w:r w:rsidRPr="00B17700">
        <w:rPr>
          <w:rFonts w:ascii="Palatino Linotype" w:eastAsia="Cambria" w:hAnsi="Palatino Linotype" w:cs="Times New Roman"/>
          <w:noProof/>
          <w:color w:val="000000"/>
          <w:sz w:val="24"/>
          <w:szCs w:val="24"/>
          <w:lang w:eastAsia="es-MX"/>
        </w:rPr>
        <w:drawing>
          <wp:inline distT="0" distB="0" distL="0" distR="0" wp14:anchorId="6DFC438B" wp14:editId="01B82376">
            <wp:extent cx="5219700" cy="43561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9700" cy="435610"/>
                    </a:xfrm>
                    <a:prstGeom prst="rect">
                      <a:avLst/>
                    </a:prstGeom>
                  </pic:spPr>
                </pic:pic>
              </a:graphicData>
            </a:graphic>
          </wp:inline>
        </w:drawing>
      </w:r>
    </w:p>
    <w:p w14:paraId="6C487315" w14:textId="77777777" w:rsidR="00D221C5" w:rsidRPr="00B17700" w:rsidRDefault="00D221C5" w:rsidP="00E56DEA">
      <w:pPr>
        <w:pStyle w:val="Prrafodelista"/>
        <w:spacing w:line="360" w:lineRule="auto"/>
        <w:ind w:left="0"/>
        <w:jc w:val="both"/>
        <w:rPr>
          <w:rFonts w:ascii="Palatino Linotype" w:eastAsia="Times New Roman" w:hAnsi="Palatino Linotype" w:cs="Arial"/>
          <w:lang w:eastAsia="es-MX"/>
        </w:rPr>
      </w:pPr>
    </w:p>
    <w:p w14:paraId="3273E7D0" w14:textId="77777777" w:rsidR="00302344" w:rsidRPr="00B17700" w:rsidRDefault="00302344" w:rsidP="00302344">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B17700">
        <w:rPr>
          <w:rFonts w:ascii="Palatino Linotype" w:eastAsia="Cambria" w:hAnsi="Palatino Linotype" w:cs="Times New Roman"/>
          <w:color w:val="000000"/>
          <w:sz w:val="24"/>
          <w:szCs w:val="24"/>
        </w:rPr>
        <w:t xml:space="preserve">Ahora bien, de las invocaciones normativas anteriores y de la respuesta del </w:t>
      </w:r>
      <w:r w:rsidRPr="00B17700">
        <w:rPr>
          <w:rFonts w:ascii="Palatino Linotype" w:eastAsia="Cambria" w:hAnsi="Palatino Linotype" w:cs="Times New Roman"/>
          <w:b/>
          <w:color w:val="000000"/>
          <w:sz w:val="24"/>
          <w:szCs w:val="24"/>
        </w:rPr>
        <w:t>SUJETO OBLIGADO</w:t>
      </w:r>
      <w:r w:rsidRPr="00B17700">
        <w:rPr>
          <w:rFonts w:ascii="Palatino Linotype" w:eastAsia="Cambria" w:hAnsi="Palatino Linotype" w:cs="Times New Roman"/>
          <w:color w:val="000000"/>
          <w:sz w:val="24"/>
          <w:szCs w:val="24"/>
        </w:rPr>
        <w:t xml:space="preserve">, es notorio que del estudio se deriva la incompetencia para el acceso al derecho de información por parte del </w:t>
      </w:r>
      <w:r w:rsidRPr="00B17700">
        <w:rPr>
          <w:rFonts w:ascii="Palatino Linotype" w:eastAsia="Cambria" w:hAnsi="Palatino Linotype" w:cs="Times New Roman"/>
          <w:b/>
          <w:color w:val="000000"/>
          <w:sz w:val="24"/>
          <w:szCs w:val="24"/>
        </w:rPr>
        <w:t>SUJETO OBLIGADO</w:t>
      </w:r>
      <w:r w:rsidRPr="00B17700">
        <w:rPr>
          <w:rFonts w:ascii="Palatino Linotype" w:eastAsia="Cambria" w:hAnsi="Palatino Linotype" w:cs="Times New Roman"/>
          <w:color w:val="000000"/>
          <w:sz w:val="24"/>
          <w:szCs w:val="24"/>
        </w:rPr>
        <w:t>, por lo que es imperativo traer a estudio lo dispuesto por el artículo 167 de la Ley de Transparencia y Acceso a la Información Pública del Estado de México y Municipios, que es de la literalidad siguiente:</w:t>
      </w:r>
    </w:p>
    <w:p w14:paraId="2390E1B8" w14:textId="77777777" w:rsidR="00302344" w:rsidRPr="00085FA3" w:rsidRDefault="00302344" w:rsidP="00302344">
      <w:pPr>
        <w:tabs>
          <w:tab w:val="left" w:pos="142"/>
          <w:tab w:val="left" w:pos="284"/>
          <w:tab w:val="left" w:pos="426"/>
        </w:tabs>
        <w:spacing w:line="360" w:lineRule="auto"/>
        <w:ind w:left="567" w:right="567"/>
        <w:contextualSpacing/>
        <w:jc w:val="both"/>
        <w:rPr>
          <w:rFonts w:ascii="Palatino Linotype" w:eastAsia="Cambria" w:hAnsi="Palatino Linotype" w:cs="Times New Roman"/>
          <w:i/>
          <w:szCs w:val="24"/>
        </w:rPr>
      </w:pPr>
      <w:r w:rsidRPr="00085FA3">
        <w:rPr>
          <w:rFonts w:ascii="Palatino Linotype" w:eastAsia="Cambria" w:hAnsi="Palatino Linotype" w:cs="Times New Roman"/>
          <w:szCs w:val="24"/>
        </w:rPr>
        <w:t>“</w:t>
      </w:r>
      <w:r w:rsidRPr="00085FA3">
        <w:rPr>
          <w:rFonts w:ascii="Palatino Linotype" w:eastAsia="Cambria" w:hAnsi="Palatino Linotype" w:cs="Times New Roman"/>
          <w:b/>
          <w:i/>
          <w:szCs w:val="24"/>
        </w:rPr>
        <w:t>Artículo 167.</w:t>
      </w:r>
      <w:r w:rsidRPr="00085FA3">
        <w:rPr>
          <w:rFonts w:ascii="Palatino Linotype" w:eastAsia="Cambria" w:hAnsi="Palatino Linotype" w:cs="Times New Roman"/>
          <w:i/>
          <w:szCs w:val="24"/>
        </w:rPr>
        <w:t xml:space="preserve"> </w:t>
      </w:r>
      <w:r w:rsidRPr="00085FA3">
        <w:rPr>
          <w:rFonts w:ascii="Palatino Linotype" w:eastAsia="Cambria" w:hAnsi="Palatino Linotype" w:cs="Times New Roman"/>
          <w:b/>
          <w:i/>
          <w:szCs w:val="24"/>
        </w:rPr>
        <w:t>Cuando las unidades de transparencia determinen la</w:t>
      </w:r>
      <w:r w:rsidRPr="00085FA3">
        <w:rPr>
          <w:rFonts w:ascii="Palatino Linotype" w:eastAsia="Cambria" w:hAnsi="Palatino Linotype" w:cs="Times New Roman"/>
          <w:i/>
          <w:szCs w:val="24"/>
        </w:rPr>
        <w:t xml:space="preserve"> notoria </w:t>
      </w:r>
      <w:r w:rsidRPr="00085FA3">
        <w:rPr>
          <w:rFonts w:ascii="Palatino Linotype" w:eastAsia="Cambria" w:hAnsi="Palatino Linotype" w:cs="Times New Roman"/>
          <w:b/>
          <w:i/>
          <w:szCs w:val="24"/>
        </w:rPr>
        <w:t>incompetencia por parte de los sujetos obligados</w:t>
      </w:r>
      <w:r w:rsidRPr="00085FA3">
        <w:rPr>
          <w:rFonts w:ascii="Palatino Linotype" w:eastAsia="Cambria" w:hAnsi="Palatino Linotype" w:cs="Times New Roman"/>
          <w:i/>
          <w:szCs w:val="24"/>
        </w:rPr>
        <w:t xml:space="preserve">, dentro del ámbito de aplicación, para atender la solicitud de acceso a la información, </w:t>
      </w:r>
      <w:r w:rsidRPr="00085FA3">
        <w:rPr>
          <w:rFonts w:ascii="Palatino Linotype" w:eastAsia="Cambria" w:hAnsi="Palatino Linotype" w:cs="Times New Roman"/>
          <w:b/>
          <w:i/>
          <w:szCs w:val="24"/>
        </w:rPr>
        <w:t>deberán comunicarlo al solicitante, dentro de los tres días hábiles posteriores a la recepción de la solicitud y, en su caso orientar al solicitante, el o los sujetos obligados competentes.</w:t>
      </w:r>
      <w:r w:rsidRPr="00085FA3">
        <w:rPr>
          <w:rFonts w:ascii="Palatino Linotype" w:eastAsia="Cambria" w:hAnsi="Palatino Linotype" w:cs="Times New Roman"/>
          <w:i/>
          <w:szCs w:val="24"/>
        </w:rPr>
        <w:t xml:space="preserve"> </w:t>
      </w:r>
    </w:p>
    <w:p w14:paraId="08300A71" w14:textId="77777777" w:rsidR="00302344" w:rsidRPr="00085FA3" w:rsidRDefault="00302344" w:rsidP="00302344">
      <w:pPr>
        <w:tabs>
          <w:tab w:val="left" w:pos="142"/>
          <w:tab w:val="left" w:pos="284"/>
          <w:tab w:val="left" w:pos="426"/>
        </w:tabs>
        <w:spacing w:line="360" w:lineRule="auto"/>
        <w:ind w:left="567" w:right="567"/>
        <w:contextualSpacing/>
        <w:jc w:val="both"/>
        <w:rPr>
          <w:rFonts w:ascii="Palatino Linotype" w:eastAsia="Cambria" w:hAnsi="Palatino Linotype" w:cs="Times New Roman"/>
          <w:i/>
          <w:szCs w:val="24"/>
        </w:rPr>
      </w:pPr>
      <w:r w:rsidRPr="00085FA3">
        <w:rPr>
          <w:rFonts w:ascii="Palatino Linotype" w:eastAsia="Cambria" w:hAnsi="Palatino Linotype" w:cs="Times New Roman"/>
          <w:b/>
          <w:i/>
          <w:szCs w:val="24"/>
        </w:rPr>
        <w:lastRenderedPageBreak/>
        <w:t>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085FA3">
        <w:rPr>
          <w:rFonts w:ascii="Palatino Linotype" w:eastAsia="Cambria" w:hAnsi="Palatino Linotype" w:cs="Times New Roman"/>
          <w:i/>
          <w:szCs w:val="24"/>
        </w:rPr>
        <w:t xml:space="preserve">. </w:t>
      </w:r>
    </w:p>
    <w:p w14:paraId="360D462D" w14:textId="77777777" w:rsidR="00302344" w:rsidRPr="00085FA3" w:rsidRDefault="00302344" w:rsidP="00302344">
      <w:pPr>
        <w:tabs>
          <w:tab w:val="left" w:pos="142"/>
          <w:tab w:val="left" w:pos="284"/>
          <w:tab w:val="left" w:pos="426"/>
        </w:tabs>
        <w:spacing w:line="360" w:lineRule="auto"/>
        <w:ind w:left="567" w:right="567"/>
        <w:contextualSpacing/>
        <w:jc w:val="both"/>
        <w:rPr>
          <w:rFonts w:ascii="Palatino Linotype" w:eastAsia="Cambria" w:hAnsi="Palatino Linotype" w:cs="Times New Roman"/>
          <w:szCs w:val="24"/>
        </w:rPr>
      </w:pPr>
      <w:r w:rsidRPr="00085FA3">
        <w:rPr>
          <w:rFonts w:ascii="Palatino Linotype" w:eastAsia="Cambria" w:hAnsi="Palatino Linotype" w:cs="Times New Roman"/>
          <w:b/>
          <w:i/>
          <w:szCs w:val="24"/>
        </w:rPr>
        <w:t>Si transcurrido el plazo señalado en el primer párrafo de este artículo, el sujeto obligado no declina la competencia en los términos establecidos, podrá canalizar la solicitud ante el sujeto obligado competente.</w:t>
      </w:r>
      <w:r w:rsidRPr="00085FA3">
        <w:rPr>
          <w:rFonts w:ascii="Palatino Linotype" w:eastAsia="Cambria" w:hAnsi="Palatino Linotype" w:cs="Times New Roman"/>
          <w:i/>
          <w:szCs w:val="24"/>
        </w:rPr>
        <w:t>”</w:t>
      </w:r>
    </w:p>
    <w:p w14:paraId="3649FDDF" w14:textId="77777777" w:rsidR="00302344" w:rsidRPr="00085FA3" w:rsidRDefault="00302344" w:rsidP="00302344">
      <w:pPr>
        <w:tabs>
          <w:tab w:val="left" w:pos="142"/>
          <w:tab w:val="left" w:pos="284"/>
          <w:tab w:val="left" w:pos="426"/>
        </w:tabs>
        <w:spacing w:line="360" w:lineRule="auto"/>
        <w:ind w:left="567" w:right="567"/>
        <w:contextualSpacing/>
        <w:jc w:val="both"/>
        <w:rPr>
          <w:rFonts w:ascii="Palatino Linotype" w:eastAsia="Cambria" w:hAnsi="Palatino Linotype" w:cs="Times New Roman"/>
          <w:szCs w:val="24"/>
        </w:rPr>
      </w:pPr>
      <w:r w:rsidRPr="00085FA3">
        <w:rPr>
          <w:rFonts w:ascii="Palatino Linotype" w:eastAsia="Cambria" w:hAnsi="Palatino Linotype" w:cs="Times New Roman"/>
          <w:szCs w:val="24"/>
        </w:rPr>
        <w:t>(Énfasis añadido)</w:t>
      </w:r>
    </w:p>
    <w:p w14:paraId="4F9D1F77" w14:textId="77777777" w:rsidR="00D221C5" w:rsidRPr="00B17700" w:rsidRDefault="00D221C5" w:rsidP="00D221C5">
      <w:pPr>
        <w:rPr>
          <w:sz w:val="24"/>
          <w:szCs w:val="24"/>
          <w:lang w:val="es-ES_tradnl" w:eastAsia="es-ES"/>
        </w:rPr>
      </w:pPr>
    </w:p>
    <w:p w14:paraId="59CCEEB2" w14:textId="77777777" w:rsidR="00302344" w:rsidRPr="00B17700" w:rsidRDefault="00302344" w:rsidP="00302344">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B17700">
        <w:rPr>
          <w:rFonts w:ascii="Palatino Linotype" w:eastAsia="Cambria" w:hAnsi="Palatino Linotype" w:cs="Times New Roman"/>
          <w:color w:val="000000"/>
          <w:sz w:val="24"/>
          <w:szCs w:val="24"/>
        </w:rPr>
        <w:t xml:space="preserve">De tal forma que, una vez recibida una solicitud de información, el </w:t>
      </w:r>
      <w:r w:rsidRPr="00B17700">
        <w:rPr>
          <w:rFonts w:ascii="Palatino Linotype" w:eastAsia="Cambria" w:hAnsi="Palatino Linotype" w:cs="Times New Roman"/>
          <w:b/>
          <w:color w:val="000000"/>
          <w:sz w:val="24"/>
          <w:szCs w:val="24"/>
        </w:rPr>
        <w:t xml:space="preserve">SUJETO OBLIGADO </w:t>
      </w:r>
      <w:r w:rsidRPr="00B17700">
        <w:rPr>
          <w:rFonts w:ascii="Palatino Linotype" w:eastAsia="Cambria" w:hAnsi="Palatino Linotype" w:cs="Times New Roman"/>
          <w:color w:val="000000"/>
          <w:sz w:val="24"/>
          <w:szCs w:val="24"/>
        </w:rPr>
        <w:t xml:space="preserve">determine que es incompetente para para poseer, generar o administrar lo solicitado, dentro de los primeros tres días posteriores a la recepción de la solicitud, deberá hacerlo del conocimiento del particular y, deberá orientarlo sobre el </w:t>
      </w:r>
      <w:r w:rsidRPr="00B17700">
        <w:rPr>
          <w:rFonts w:ascii="Palatino Linotype" w:eastAsia="Cambria" w:hAnsi="Palatino Linotype" w:cs="Times New Roman"/>
          <w:b/>
          <w:color w:val="000000"/>
          <w:sz w:val="24"/>
          <w:szCs w:val="24"/>
        </w:rPr>
        <w:t>SUJETO OBLIGADO</w:t>
      </w:r>
      <w:r w:rsidRPr="00B17700">
        <w:rPr>
          <w:rFonts w:ascii="Palatino Linotype" w:eastAsia="Cambria" w:hAnsi="Palatino Linotype" w:cs="Times New Roman"/>
          <w:color w:val="000000"/>
          <w:sz w:val="24"/>
          <w:szCs w:val="24"/>
        </w:rPr>
        <w:t xml:space="preserve"> competente para atender lo requerido.</w:t>
      </w:r>
    </w:p>
    <w:p w14:paraId="25EE1408" w14:textId="77777777" w:rsidR="00302344" w:rsidRPr="00B17700" w:rsidRDefault="00302344" w:rsidP="00302344">
      <w:pPr>
        <w:tabs>
          <w:tab w:val="left" w:pos="426"/>
        </w:tabs>
        <w:spacing w:line="360" w:lineRule="auto"/>
        <w:ind w:right="51"/>
        <w:contextualSpacing/>
        <w:jc w:val="both"/>
        <w:rPr>
          <w:rFonts w:ascii="Palatino Linotype" w:eastAsia="Cambria" w:hAnsi="Palatino Linotype" w:cs="Times New Roman"/>
          <w:color w:val="000000"/>
          <w:sz w:val="24"/>
          <w:szCs w:val="24"/>
        </w:rPr>
      </w:pPr>
    </w:p>
    <w:p w14:paraId="398349ED" w14:textId="77777777" w:rsidR="00302344" w:rsidRPr="00B17700" w:rsidRDefault="00302344" w:rsidP="00302344">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B17700">
        <w:rPr>
          <w:rFonts w:ascii="Palatino Linotype" w:eastAsia="Cambria" w:hAnsi="Palatino Linotype" w:cs="Times New Roman"/>
          <w:color w:val="000000"/>
          <w:sz w:val="24"/>
          <w:szCs w:val="24"/>
        </w:rPr>
        <w:t xml:space="preserve">En el presente asunto, de las </w:t>
      </w:r>
      <w:r w:rsidR="00865D28" w:rsidRPr="00B17700">
        <w:rPr>
          <w:rFonts w:ascii="Palatino Linotype" w:eastAsia="Cambria" w:hAnsi="Palatino Linotype" w:cs="Times New Roman"/>
          <w:color w:val="000000"/>
          <w:sz w:val="24"/>
          <w:szCs w:val="24"/>
        </w:rPr>
        <w:t>constancias que</w:t>
      </w:r>
      <w:r w:rsidR="00E56DEA" w:rsidRPr="00B17700">
        <w:rPr>
          <w:rFonts w:ascii="Palatino Linotype" w:eastAsia="Cambria" w:hAnsi="Palatino Linotype" w:cs="Times New Roman"/>
          <w:color w:val="000000"/>
          <w:sz w:val="24"/>
          <w:szCs w:val="24"/>
        </w:rPr>
        <w:t xml:space="preserve"> obran en el </w:t>
      </w:r>
      <w:r w:rsidRPr="00B17700">
        <w:rPr>
          <w:rFonts w:ascii="Palatino Linotype" w:eastAsia="Cambria" w:hAnsi="Palatino Linotype" w:cs="Times New Roman"/>
          <w:color w:val="000000"/>
          <w:sz w:val="24"/>
          <w:szCs w:val="24"/>
        </w:rPr>
        <w:t xml:space="preserve">expediente electrónico, se aprecia que el particular promovió su solicitud de información el cinco de mayo de dos mil veinticuatro y, el </w:t>
      </w:r>
      <w:r w:rsidRPr="00B17700">
        <w:rPr>
          <w:rFonts w:ascii="Palatino Linotype" w:eastAsia="Cambria" w:hAnsi="Palatino Linotype" w:cs="Times New Roman"/>
          <w:b/>
          <w:color w:val="000000"/>
          <w:sz w:val="24"/>
          <w:szCs w:val="24"/>
        </w:rPr>
        <w:t>SUJETO OBLIGADO</w:t>
      </w:r>
      <w:r w:rsidRPr="00B17700">
        <w:rPr>
          <w:rFonts w:ascii="Palatino Linotype" w:eastAsia="Cambria" w:hAnsi="Palatino Linotype" w:cs="Times New Roman"/>
          <w:color w:val="000000"/>
          <w:sz w:val="24"/>
          <w:szCs w:val="24"/>
        </w:rPr>
        <w:t>, entrego su respuesta el siete de mayo de dos mil veinticuatro; esto quiere decir que se declaró la incompetencia al segundo día en que ingreso la solicitud de información.</w:t>
      </w:r>
    </w:p>
    <w:p w14:paraId="7CB7ECD3" w14:textId="77777777" w:rsidR="00E56DEA" w:rsidRPr="00B17700" w:rsidRDefault="00E56DEA" w:rsidP="00E56DEA">
      <w:pPr>
        <w:pStyle w:val="Prrafodelista"/>
        <w:rPr>
          <w:rFonts w:ascii="Palatino Linotype" w:eastAsia="Cambria" w:hAnsi="Palatino Linotype" w:cs="Times New Roman"/>
          <w:color w:val="000000"/>
        </w:rPr>
      </w:pPr>
    </w:p>
    <w:p w14:paraId="370551CA" w14:textId="77777777" w:rsidR="00302344" w:rsidRPr="00B17700" w:rsidRDefault="00302344" w:rsidP="00302344">
      <w:pPr>
        <w:numPr>
          <w:ilvl w:val="0"/>
          <w:numId w:val="1"/>
        </w:numPr>
        <w:spacing w:after="0" w:line="360" w:lineRule="auto"/>
        <w:ind w:left="0" w:firstLine="0"/>
        <w:contextualSpacing/>
        <w:jc w:val="both"/>
        <w:rPr>
          <w:rFonts w:ascii="Palatino Linotype" w:eastAsia="Cambria" w:hAnsi="Palatino Linotype" w:cs="Times New Roman"/>
          <w:color w:val="000000"/>
          <w:sz w:val="24"/>
          <w:szCs w:val="24"/>
        </w:rPr>
      </w:pPr>
      <w:r w:rsidRPr="00B17700">
        <w:rPr>
          <w:rFonts w:ascii="Palatino Linotype" w:eastAsia="Cambria" w:hAnsi="Palatino Linotype" w:cs="Times New Roman"/>
          <w:color w:val="000000"/>
          <w:sz w:val="24"/>
          <w:szCs w:val="24"/>
        </w:rPr>
        <w:t>De lo anterio</w:t>
      </w:r>
      <w:r w:rsidR="00865D28" w:rsidRPr="00B17700">
        <w:rPr>
          <w:rFonts w:ascii="Palatino Linotype" w:eastAsia="Cambria" w:hAnsi="Palatino Linotype" w:cs="Times New Roman"/>
          <w:color w:val="000000"/>
          <w:sz w:val="24"/>
          <w:szCs w:val="24"/>
        </w:rPr>
        <w:t>r, es necesario precisar que el</w:t>
      </w:r>
      <w:r w:rsidRPr="00B17700">
        <w:rPr>
          <w:rFonts w:ascii="Palatino Linotype" w:eastAsia="Cambria" w:hAnsi="Palatino Linotype" w:cs="Times New Roman"/>
          <w:b/>
          <w:color w:val="000000"/>
          <w:sz w:val="24"/>
          <w:szCs w:val="24"/>
        </w:rPr>
        <w:t xml:space="preserve"> SUJETO OBLIGADO</w:t>
      </w:r>
      <w:r w:rsidRPr="00B17700">
        <w:rPr>
          <w:rFonts w:ascii="Palatino Linotype" w:eastAsia="Cambria" w:hAnsi="Palatino Linotype" w:cs="Times New Roman"/>
          <w:color w:val="000000"/>
          <w:sz w:val="24"/>
          <w:szCs w:val="24"/>
        </w:rPr>
        <w:t xml:space="preserve"> emitió la declaración de incompetencia en tiempo, ya que como quedo precisado en el párrafo anterior </w:t>
      </w:r>
      <w:r w:rsidR="00865D28" w:rsidRPr="00B17700">
        <w:rPr>
          <w:rFonts w:ascii="Palatino Linotype" w:eastAsia="Cambria" w:hAnsi="Palatino Linotype" w:cs="Times New Roman"/>
          <w:color w:val="000000"/>
          <w:sz w:val="24"/>
          <w:szCs w:val="24"/>
        </w:rPr>
        <w:t>declaro la inexistencia al segundo</w:t>
      </w:r>
      <w:r w:rsidRPr="00B17700">
        <w:rPr>
          <w:rFonts w:ascii="Palatino Linotype" w:eastAsia="Cambria" w:hAnsi="Palatino Linotype" w:cs="Times New Roman"/>
          <w:color w:val="000000"/>
          <w:sz w:val="24"/>
          <w:szCs w:val="24"/>
        </w:rPr>
        <w:t xml:space="preserve"> día en que ingreso la solicitud de información</w:t>
      </w:r>
      <w:r w:rsidR="00865D28" w:rsidRPr="00B17700">
        <w:rPr>
          <w:rFonts w:ascii="Palatino Linotype" w:eastAsia="Cambria" w:hAnsi="Palatino Linotype" w:cs="Times New Roman"/>
          <w:color w:val="000000"/>
          <w:sz w:val="24"/>
          <w:szCs w:val="24"/>
        </w:rPr>
        <w:t xml:space="preserve"> el particular</w:t>
      </w:r>
      <w:r w:rsidRPr="00B17700">
        <w:rPr>
          <w:rFonts w:ascii="Palatino Linotype" w:eastAsia="Cambria" w:hAnsi="Palatino Linotype" w:cs="Times New Roman"/>
          <w:color w:val="000000"/>
          <w:sz w:val="24"/>
          <w:szCs w:val="24"/>
        </w:rPr>
        <w:t xml:space="preserve">, siendo </w:t>
      </w:r>
      <w:r w:rsidR="00865D28" w:rsidRPr="00B17700">
        <w:rPr>
          <w:rFonts w:ascii="Palatino Linotype" w:eastAsia="Cambria" w:hAnsi="Palatino Linotype" w:cs="Times New Roman"/>
          <w:color w:val="000000"/>
          <w:sz w:val="24"/>
          <w:szCs w:val="24"/>
        </w:rPr>
        <w:t>este día el siete de mayo de dos mil veinticuatro</w:t>
      </w:r>
      <w:r w:rsidRPr="00B17700">
        <w:rPr>
          <w:rFonts w:ascii="Palatino Linotype" w:eastAsia="Cambria" w:hAnsi="Palatino Linotype" w:cs="Times New Roman"/>
          <w:color w:val="000000"/>
          <w:sz w:val="24"/>
          <w:szCs w:val="24"/>
        </w:rPr>
        <w:t>.</w:t>
      </w:r>
    </w:p>
    <w:p w14:paraId="621F8507" w14:textId="77777777" w:rsidR="00E56DEA" w:rsidRPr="00B17700" w:rsidRDefault="00E56DEA" w:rsidP="00E56DEA">
      <w:pPr>
        <w:pStyle w:val="Prrafodelista"/>
        <w:numPr>
          <w:ilvl w:val="0"/>
          <w:numId w:val="1"/>
        </w:numPr>
        <w:tabs>
          <w:tab w:val="left" w:pos="426"/>
        </w:tabs>
        <w:spacing w:line="360" w:lineRule="auto"/>
        <w:ind w:left="0" w:right="51" w:firstLine="0"/>
        <w:jc w:val="both"/>
        <w:rPr>
          <w:rFonts w:ascii="Palatino Linotype" w:eastAsia="Cambria" w:hAnsi="Palatino Linotype" w:cs="Times New Roman"/>
          <w:color w:val="000000"/>
        </w:rPr>
      </w:pPr>
      <w:r w:rsidRPr="00B17700">
        <w:rPr>
          <w:rFonts w:ascii="Palatino Linotype" w:eastAsia="Cambria" w:hAnsi="Palatino Linotype" w:cs="Times New Roman"/>
          <w:color w:val="000000"/>
        </w:rPr>
        <w:lastRenderedPageBreak/>
        <w:t>Por todo lo anteriormente vertido, resultan infundadas las razones o motivos de inconformidad hechos valer en el recurso de revisión, por lo que se CONFIRMA la respuesta emitida por el Sujeto Obligado.</w:t>
      </w:r>
    </w:p>
    <w:p w14:paraId="6E3F44CB" w14:textId="77777777" w:rsidR="00E56DEA" w:rsidRPr="00B17700" w:rsidRDefault="00E56DEA" w:rsidP="00E56DEA">
      <w:pPr>
        <w:spacing w:after="0" w:line="360" w:lineRule="auto"/>
        <w:contextualSpacing/>
        <w:jc w:val="both"/>
        <w:rPr>
          <w:rFonts w:ascii="Palatino Linotype" w:eastAsia="Cambria" w:hAnsi="Palatino Linotype" w:cs="Times New Roman"/>
          <w:color w:val="000000"/>
          <w:sz w:val="24"/>
          <w:szCs w:val="24"/>
        </w:rPr>
      </w:pPr>
    </w:p>
    <w:p w14:paraId="0C3F0521" w14:textId="77777777" w:rsidR="007749CB" w:rsidRPr="00B17700" w:rsidRDefault="007749CB" w:rsidP="007749CB">
      <w:pPr>
        <w:pStyle w:val="Prrafodelista"/>
        <w:numPr>
          <w:ilvl w:val="0"/>
          <w:numId w:val="1"/>
        </w:numPr>
        <w:tabs>
          <w:tab w:val="left" w:pos="426"/>
        </w:tabs>
        <w:spacing w:line="360" w:lineRule="auto"/>
        <w:ind w:left="0" w:right="51" w:firstLine="0"/>
        <w:jc w:val="both"/>
        <w:rPr>
          <w:rFonts w:ascii="Palatino Linotype" w:hAnsi="Palatino Linotype"/>
          <w:color w:val="000000" w:themeColor="text1"/>
        </w:rPr>
      </w:pPr>
      <w:bookmarkStart w:id="156" w:name="_Toc504500693"/>
      <w:bookmarkStart w:id="157" w:name="_Toc534742545"/>
      <w:bookmarkStart w:id="158" w:name="_Toc2248738"/>
      <w:bookmarkStart w:id="159" w:name="_Toc34819440"/>
      <w:bookmarkStart w:id="160" w:name="_Toc51259595"/>
      <w:bookmarkStart w:id="161" w:name="_Toc83128595"/>
      <w:r w:rsidRPr="00B17700">
        <w:rPr>
          <w:rFonts w:ascii="Palatino Linotype" w:hAnsi="Palatino Linotype" w:cs="Arial"/>
          <w:color w:val="000000" w:themeColor="text1"/>
          <w:lang w:eastAsia="es-MX"/>
        </w:rPr>
        <w:t xml:space="preserve">Por lo anteriormente expuesto y fundado, este </w:t>
      </w:r>
      <w:r w:rsidRPr="00B17700">
        <w:rPr>
          <w:rFonts w:ascii="Palatino Linotype" w:hAnsi="Palatino Linotype" w:cs="Arial"/>
          <w:b/>
          <w:bCs/>
          <w:color w:val="000000" w:themeColor="text1"/>
          <w:lang w:eastAsia="es-MX"/>
        </w:rPr>
        <w:t>ÓRGANO GARANTE</w:t>
      </w:r>
      <w:r w:rsidRPr="00B17700">
        <w:rPr>
          <w:rFonts w:ascii="Palatino Linotype" w:hAnsi="Palatino Linotype" w:cs="Arial"/>
          <w:color w:val="000000" w:themeColor="text1"/>
          <w:lang w:eastAsia="es-MX"/>
        </w:rPr>
        <w:t xml:space="preserve"> emite los siguientes:</w:t>
      </w:r>
    </w:p>
    <w:p w14:paraId="68B46D52" w14:textId="77777777" w:rsidR="007749CB" w:rsidRPr="00B17700" w:rsidRDefault="007749CB" w:rsidP="007749CB">
      <w:pPr>
        <w:pStyle w:val="Prrafodelista"/>
        <w:rPr>
          <w:rFonts w:ascii="Palatino Linotype" w:hAnsi="Palatino Linotype"/>
          <w:color w:val="000000" w:themeColor="text1"/>
        </w:rPr>
      </w:pPr>
    </w:p>
    <w:p w14:paraId="6CD2D4AD" w14:textId="77777777" w:rsidR="007749CB" w:rsidRPr="00B17700" w:rsidRDefault="007749CB" w:rsidP="007749CB">
      <w:pPr>
        <w:pStyle w:val="Ttulo1"/>
        <w:spacing w:before="0" w:line="360" w:lineRule="auto"/>
        <w:jc w:val="center"/>
        <w:rPr>
          <w:rFonts w:ascii="Palatino Linotype" w:eastAsia="Calibri" w:hAnsi="Palatino Linotype"/>
          <w:b/>
          <w:color w:val="000000" w:themeColor="text1"/>
          <w:sz w:val="24"/>
          <w:szCs w:val="24"/>
          <w:lang w:val="es-ES"/>
        </w:rPr>
      </w:pPr>
      <w:r w:rsidRPr="00B17700">
        <w:rPr>
          <w:rFonts w:ascii="Palatino Linotype" w:eastAsia="Calibri" w:hAnsi="Palatino Linotype"/>
          <w:b/>
          <w:color w:val="000000" w:themeColor="text1"/>
          <w:sz w:val="24"/>
          <w:szCs w:val="24"/>
          <w:lang w:val="es-ES"/>
        </w:rPr>
        <w:t>R E S O L U T I V O S</w:t>
      </w:r>
      <w:bookmarkEnd w:id="156"/>
      <w:bookmarkEnd w:id="157"/>
      <w:bookmarkEnd w:id="158"/>
      <w:bookmarkEnd w:id="159"/>
      <w:bookmarkEnd w:id="160"/>
      <w:bookmarkEnd w:id="161"/>
    </w:p>
    <w:p w14:paraId="6F35F4A5" w14:textId="77777777" w:rsidR="007749CB" w:rsidRPr="00B17700" w:rsidRDefault="007749CB" w:rsidP="007749CB">
      <w:pPr>
        <w:spacing w:line="360" w:lineRule="auto"/>
        <w:rPr>
          <w:rFonts w:ascii="Palatino Linotype" w:hAnsi="Palatino Linotype"/>
          <w:sz w:val="24"/>
          <w:szCs w:val="24"/>
          <w:lang w:val="es-ES"/>
        </w:rPr>
      </w:pPr>
    </w:p>
    <w:p w14:paraId="03F74B44" w14:textId="77777777" w:rsidR="007749CB" w:rsidRPr="00B17700" w:rsidRDefault="007749CB" w:rsidP="007749CB">
      <w:pPr>
        <w:tabs>
          <w:tab w:val="left" w:pos="8080"/>
        </w:tabs>
        <w:spacing w:line="360" w:lineRule="auto"/>
        <w:ind w:right="49"/>
        <w:jc w:val="both"/>
        <w:rPr>
          <w:rFonts w:ascii="Palatino Linotype" w:eastAsia="Times New Roman" w:hAnsi="Palatino Linotype" w:cs="Arial"/>
          <w:bCs/>
          <w:sz w:val="24"/>
          <w:szCs w:val="24"/>
          <w:lang w:val="es-ES_tradnl"/>
        </w:rPr>
      </w:pPr>
      <w:bookmarkStart w:id="162" w:name="_Toc503891610"/>
      <w:bookmarkStart w:id="163" w:name="_Toc453696503"/>
      <w:bookmarkStart w:id="164" w:name="_Toc454301156"/>
      <w:bookmarkStart w:id="165" w:name="_Toc462653938"/>
      <w:bookmarkStart w:id="166" w:name="_Toc477891769"/>
      <w:bookmarkStart w:id="167" w:name="_Toc477891859"/>
      <w:bookmarkStart w:id="168" w:name="_Toc481576260"/>
      <w:bookmarkStart w:id="169" w:name="_Toc492590392"/>
      <w:bookmarkStart w:id="170" w:name="_Toc511647758"/>
      <w:bookmarkStart w:id="171" w:name="_Toc511647819"/>
      <w:r w:rsidRPr="00B17700">
        <w:rPr>
          <w:rFonts w:ascii="Palatino Linotype" w:eastAsia="Times New Roman" w:hAnsi="Palatino Linotype" w:cs="Arial"/>
          <w:b/>
          <w:bCs/>
          <w:sz w:val="24"/>
          <w:szCs w:val="24"/>
          <w:lang w:val="es-ES_tradnl"/>
        </w:rPr>
        <w:t>PRIMERO</w:t>
      </w:r>
      <w:r w:rsidRPr="00B17700">
        <w:rPr>
          <w:rFonts w:ascii="Palatino Linotype" w:eastAsia="Times New Roman" w:hAnsi="Palatino Linotype" w:cs="Arial"/>
          <w:sz w:val="24"/>
          <w:szCs w:val="24"/>
          <w:lang w:val="es-ES_tradnl"/>
        </w:rPr>
        <w:t xml:space="preserve">. Resultan infundadas las </w:t>
      </w:r>
      <w:r w:rsidRPr="00B17700">
        <w:rPr>
          <w:rFonts w:ascii="Palatino Linotype" w:eastAsia="Times New Roman" w:hAnsi="Palatino Linotype" w:cs="Arial"/>
          <w:sz w:val="24"/>
          <w:szCs w:val="24"/>
          <w:lang w:val="es-ES"/>
        </w:rPr>
        <w:t xml:space="preserve">razones o motivos de inconformidad hechos valer en el recurso de revisión </w:t>
      </w:r>
      <w:r w:rsidR="00600263" w:rsidRPr="00B17700">
        <w:rPr>
          <w:rFonts w:ascii="Palatino Linotype" w:eastAsia="Times New Roman" w:hAnsi="Palatino Linotype" w:cs="Arial"/>
          <w:b/>
          <w:bCs/>
          <w:sz w:val="24"/>
          <w:szCs w:val="24"/>
          <w:lang w:val="es-ES_tradnl"/>
        </w:rPr>
        <w:t>02643/INFOEM/IP/RR/2024</w:t>
      </w:r>
      <w:r w:rsidRPr="00B17700">
        <w:rPr>
          <w:rFonts w:ascii="Palatino Linotype" w:eastAsia="Times New Roman" w:hAnsi="Palatino Linotype" w:cs="Arial"/>
          <w:bCs/>
          <w:sz w:val="24"/>
          <w:szCs w:val="24"/>
          <w:lang w:val="es-ES_tradnl"/>
        </w:rPr>
        <w:t xml:space="preserve">, en términos del Considerando </w:t>
      </w:r>
      <w:r w:rsidRPr="00B17700">
        <w:rPr>
          <w:rFonts w:ascii="Palatino Linotype" w:eastAsia="Times New Roman" w:hAnsi="Palatino Linotype" w:cs="Arial"/>
          <w:b/>
          <w:bCs/>
          <w:sz w:val="24"/>
          <w:szCs w:val="24"/>
          <w:lang w:val="es-ES_tradnl"/>
        </w:rPr>
        <w:t>CUARTO</w:t>
      </w:r>
      <w:r w:rsidRPr="00B17700">
        <w:rPr>
          <w:rFonts w:ascii="Palatino Linotype" w:eastAsia="Times New Roman" w:hAnsi="Palatino Linotype" w:cs="Arial"/>
          <w:bCs/>
          <w:sz w:val="24"/>
          <w:szCs w:val="24"/>
          <w:lang w:val="es-ES_tradnl"/>
        </w:rPr>
        <w:t xml:space="preserve"> de la presente resolución.</w:t>
      </w:r>
    </w:p>
    <w:p w14:paraId="410F23C7" w14:textId="77777777" w:rsidR="007749CB" w:rsidRPr="00B17700" w:rsidRDefault="007749CB" w:rsidP="007749CB">
      <w:pPr>
        <w:tabs>
          <w:tab w:val="left" w:pos="8080"/>
        </w:tabs>
        <w:spacing w:line="360" w:lineRule="auto"/>
        <w:ind w:right="49"/>
        <w:jc w:val="both"/>
        <w:rPr>
          <w:rFonts w:ascii="Palatino Linotype" w:eastAsia="Times New Roman" w:hAnsi="Palatino Linotype" w:cs="Arial"/>
          <w:bCs/>
          <w:sz w:val="24"/>
          <w:szCs w:val="24"/>
          <w:lang w:val="es-ES_tradnl"/>
        </w:rPr>
      </w:pPr>
    </w:p>
    <w:p w14:paraId="7CDC6C58" w14:textId="77777777" w:rsidR="007749CB" w:rsidRPr="00B17700" w:rsidRDefault="007749CB" w:rsidP="007749CB">
      <w:pPr>
        <w:tabs>
          <w:tab w:val="left" w:pos="8080"/>
        </w:tabs>
        <w:spacing w:line="360" w:lineRule="auto"/>
        <w:ind w:right="49"/>
        <w:jc w:val="both"/>
        <w:rPr>
          <w:rFonts w:ascii="Palatino Linotype" w:eastAsia="Times New Roman" w:hAnsi="Palatino Linotype" w:cs="Arial"/>
          <w:sz w:val="24"/>
          <w:szCs w:val="24"/>
          <w:lang w:val="es-ES"/>
        </w:rPr>
      </w:pPr>
      <w:r w:rsidRPr="00B17700">
        <w:rPr>
          <w:rFonts w:ascii="Palatino Linotype" w:eastAsia="Times New Roman" w:hAnsi="Palatino Linotype" w:cs="Arial"/>
          <w:b/>
          <w:sz w:val="24"/>
          <w:szCs w:val="24"/>
          <w:lang w:val="es-ES_tradnl"/>
        </w:rPr>
        <w:t>SEGUNDO</w:t>
      </w:r>
      <w:r w:rsidRPr="00B17700">
        <w:rPr>
          <w:rFonts w:ascii="Palatino Linotype" w:eastAsia="Times New Roman" w:hAnsi="Palatino Linotype" w:cs="Arial"/>
          <w:sz w:val="24"/>
          <w:szCs w:val="24"/>
          <w:lang w:val="es-ES_tradnl"/>
        </w:rPr>
        <w:t xml:space="preserve">. </w:t>
      </w:r>
      <w:r w:rsidRPr="00B17700">
        <w:rPr>
          <w:rFonts w:ascii="Palatino Linotype" w:eastAsia="Times New Roman" w:hAnsi="Palatino Linotype" w:cs="Arial"/>
          <w:sz w:val="24"/>
          <w:szCs w:val="24"/>
          <w:lang w:val="es-ES"/>
        </w:rPr>
        <w:t xml:space="preserve">Se </w:t>
      </w:r>
      <w:r w:rsidRPr="00B17700">
        <w:rPr>
          <w:rFonts w:ascii="Palatino Linotype" w:eastAsia="Times New Roman" w:hAnsi="Palatino Linotype" w:cs="Arial"/>
          <w:b/>
          <w:sz w:val="24"/>
          <w:szCs w:val="24"/>
          <w:lang w:val="es-ES"/>
        </w:rPr>
        <w:t>CONFIRMA</w:t>
      </w:r>
      <w:r w:rsidR="006A265D" w:rsidRPr="00B17700">
        <w:rPr>
          <w:rFonts w:ascii="Palatino Linotype" w:eastAsia="Times New Roman" w:hAnsi="Palatino Linotype" w:cs="Arial"/>
          <w:sz w:val="24"/>
          <w:szCs w:val="24"/>
          <w:lang w:val="es-ES"/>
        </w:rPr>
        <w:t xml:space="preserve"> la</w:t>
      </w:r>
      <w:r w:rsidRPr="00B17700">
        <w:rPr>
          <w:rFonts w:ascii="Palatino Linotype" w:eastAsia="Times New Roman" w:hAnsi="Palatino Linotype" w:cs="Arial"/>
          <w:sz w:val="24"/>
          <w:szCs w:val="24"/>
          <w:lang w:val="es-ES"/>
        </w:rPr>
        <w:t xml:space="preserve"> respuesta emitida por </w:t>
      </w:r>
      <w:r w:rsidR="00E56DEA" w:rsidRPr="00B17700">
        <w:rPr>
          <w:rFonts w:ascii="Palatino Linotype" w:eastAsia="Times New Roman" w:hAnsi="Palatino Linotype" w:cs="Arial"/>
          <w:sz w:val="24"/>
          <w:szCs w:val="24"/>
          <w:lang w:val="es-ES"/>
        </w:rPr>
        <w:t>el Ayuntamiento de Nezahualcóyotl</w:t>
      </w:r>
      <w:r w:rsidRPr="00B17700">
        <w:rPr>
          <w:rFonts w:ascii="Palatino Linotype" w:eastAsia="Times New Roman" w:hAnsi="Palatino Linotype" w:cs="Arial"/>
          <w:b/>
          <w:sz w:val="24"/>
          <w:szCs w:val="24"/>
          <w:lang w:val="es-ES"/>
        </w:rPr>
        <w:t xml:space="preserve"> </w:t>
      </w:r>
      <w:r w:rsidRPr="00B17700">
        <w:rPr>
          <w:rFonts w:ascii="Palatino Linotype" w:eastAsia="Times New Roman" w:hAnsi="Palatino Linotype" w:cs="Arial"/>
          <w:sz w:val="24"/>
          <w:szCs w:val="24"/>
          <w:lang w:val="es-ES"/>
        </w:rPr>
        <w:t xml:space="preserve">en la solicitud de información </w:t>
      </w:r>
      <w:r w:rsidR="00600263" w:rsidRPr="00B17700">
        <w:rPr>
          <w:rFonts w:ascii="Palatino Linotype" w:eastAsia="Times New Roman" w:hAnsi="Palatino Linotype" w:cs="Arial"/>
          <w:b/>
          <w:bCs/>
          <w:sz w:val="24"/>
          <w:szCs w:val="24"/>
        </w:rPr>
        <w:t>00276/NEZA/IP/2024</w:t>
      </w:r>
      <w:r w:rsidRPr="00B17700">
        <w:rPr>
          <w:rFonts w:ascii="Palatino Linotype" w:eastAsia="Times New Roman" w:hAnsi="Palatino Linotype" w:cs="Arial"/>
          <w:sz w:val="24"/>
          <w:szCs w:val="24"/>
          <w:lang w:val="es-ES"/>
        </w:rPr>
        <w:t xml:space="preserve">. </w:t>
      </w:r>
    </w:p>
    <w:p w14:paraId="2F35711E" w14:textId="77777777" w:rsidR="007749CB" w:rsidRPr="00B17700" w:rsidRDefault="007749CB" w:rsidP="007749CB">
      <w:pPr>
        <w:tabs>
          <w:tab w:val="left" w:pos="8080"/>
        </w:tabs>
        <w:spacing w:line="360" w:lineRule="auto"/>
        <w:ind w:right="49"/>
        <w:jc w:val="both"/>
        <w:rPr>
          <w:rFonts w:ascii="Palatino Linotype" w:eastAsia="Times New Roman" w:hAnsi="Palatino Linotype" w:cs="Arial"/>
          <w:sz w:val="24"/>
          <w:szCs w:val="24"/>
          <w:lang w:val="es-ES"/>
        </w:rPr>
      </w:pPr>
    </w:p>
    <w:p w14:paraId="30415D32" w14:textId="77777777" w:rsidR="007749CB" w:rsidRPr="00B17700" w:rsidRDefault="007749CB" w:rsidP="007749CB">
      <w:pPr>
        <w:shd w:val="clear" w:color="auto" w:fill="FFFFFF"/>
        <w:spacing w:line="360" w:lineRule="auto"/>
        <w:jc w:val="both"/>
        <w:rPr>
          <w:rFonts w:ascii="Palatino Linotype" w:eastAsia="Times New Roman" w:hAnsi="Palatino Linotype" w:cs="Times New Roman"/>
          <w:sz w:val="24"/>
          <w:szCs w:val="24"/>
          <w:lang w:val="es-ES_tradnl"/>
        </w:rPr>
      </w:pPr>
      <w:bookmarkStart w:id="172" w:name="_Toc461648590"/>
      <w:bookmarkStart w:id="173" w:name="_Toc461648682"/>
      <w:bookmarkStart w:id="174" w:name="_Toc462228049"/>
      <w:bookmarkStart w:id="175" w:name="_Toc462228129"/>
      <w:bookmarkStart w:id="176" w:name="_Toc496099789"/>
      <w:bookmarkStart w:id="177" w:name="_Toc496100166"/>
      <w:bookmarkStart w:id="178" w:name="_Toc499756977"/>
      <w:bookmarkStart w:id="179" w:name="_Toc499757020"/>
      <w:bookmarkStart w:id="180" w:name="_Toc504377974"/>
      <w:bookmarkEnd w:id="162"/>
      <w:bookmarkEnd w:id="163"/>
      <w:bookmarkEnd w:id="164"/>
      <w:bookmarkEnd w:id="165"/>
      <w:bookmarkEnd w:id="166"/>
      <w:bookmarkEnd w:id="167"/>
      <w:bookmarkEnd w:id="168"/>
      <w:bookmarkEnd w:id="169"/>
      <w:bookmarkEnd w:id="170"/>
      <w:bookmarkEnd w:id="171"/>
      <w:r w:rsidRPr="00B17700">
        <w:rPr>
          <w:rFonts w:ascii="Palatino Linotype" w:eastAsia="Times New Roman" w:hAnsi="Palatino Linotype" w:cs="Times New Roman"/>
          <w:b/>
          <w:sz w:val="24"/>
          <w:szCs w:val="24"/>
          <w:lang w:val="es-ES_tradnl"/>
        </w:rPr>
        <w:t>TERCERO.</w:t>
      </w:r>
      <w:bookmarkEnd w:id="172"/>
      <w:bookmarkEnd w:id="173"/>
      <w:bookmarkEnd w:id="174"/>
      <w:bookmarkEnd w:id="175"/>
      <w:bookmarkEnd w:id="176"/>
      <w:bookmarkEnd w:id="177"/>
      <w:bookmarkEnd w:id="178"/>
      <w:bookmarkEnd w:id="179"/>
      <w:bookmarkEnd w:id="180"/>
      <w:r w:rsidRPr="00B17700">
        <w:rPr>
          <w:rFonts w:ascii="Palatino Linotype" w:eastAsia="Times New Roman" w:hAnsi="Palatino Linotype" w:cs="Times New Roman"/>
          <w:sz w:val="24"/>
          <w:szCs w:val="24"/>
          <w:lang w:val="es-ES_tradnl"/>
        </w:rPr>
        <w:t xml:space="preserve"> Notifíquese al Titular de la Unidad de Transparencia del</w:t>
      </w:r>
      <w:r w:rsidRPr="00B17700">
        <w:rPr>
          <w:rFonts w:ascii="Palatino Linotype" w:eastAsia="Times New Roman" w:hAnsi="Palatino Linotype" w:cs="Times New Roman"/>
          <w:b/>
          <w:sz w:val="24"/>
          <w:szCs w:val="24"/>
          <w:lang w:val="es-ES_tradnl"/>
        </w:rPr>
        <w:t xml:space="preserve"> SUJETO OBLIGADO</w:t>
      </w:r>
      <w:r w:rsidRPr="00B17700">
        <w:rPr>
          <w:rFonts w:ascii="Palatino Linotype" w:eastAsia="Times New Roman" w:hAnsi="Palatino Linotype" w:cs="Times New Roman"/>
          <w:sz w:val="24"/>
          <w:szCs w:val="24"/>
          <w:lang w:val="es-ES_tradnl"/>
        </w:rPr>
        <w:t xml:space="preserve"> vía SAIMEX, para su conocimiento.</w:t>
      </w:r>
    </w:p>
    <w:p w14:paraId="56A12413" w14:textId="77777777" w:rsidR="007749CB" w:rsidRPr="00B17700" w:rsidRDefault="007749CB" w:rsidP="007749CB">
      <w:pPr>
        <w:shd w:val="clear" w:color="auto" w:fill="FFFFFF"/>
        <w:spacing w:line="360" w:lineRule="auto"/>
        <w:jc w:val="both"/>
        <w:rPr>
          <w:rFonts w:ascii="Palatino Linotype" w:eastAsia="Times New Roman" w:hAnsi="Palatino Linotype" w:cs="Times New Roman"/>
          <w:sz w:val="24"/>
          <w:szCs w:val="24"/>
          <w:lang w:val="es-ES_tradnl"/>
        </w:rPr>
      </w:pPr>
    </w:p>
    <w:p w14:paraId="7EF1CFBB" w14:textId="77777777" w:rsidR="007749CB" w:rsidRDefault="007749CB" w:rsidP="007749CB">
      <w:pPr>
        <w:shd w:val="clear" w:color="auto" w:fill="FFFFFF"/>
        <w:spacing w:line="360" w:lineRule="auto"/>
        <w:jc w:val="both"/>
        <w:rPr>
          <w:rFonts w:ascii="Palatino Linotype" w:eastAsia="Times New Roman" w:hAnsi="Palatino Linotype" w:cs="Times New Roman"/>
          <w:sz w:val="24"/>
          <w:szCs w:val="24"/>
          <w:lang w:val="es-ES_tradnl"/>
        </w:rPr>
      </w:pPr>
      <w:r w:rsidRPr="00B17700">
        <w:rPr>
          <w:rFonts w:ascii="Palatino Linotype" w:eastAsia="Times New Roman" w:hAnsi="Palatino Linotype" w:cs="Times New Roman"/>
          <w:b/>
          <w:sz w:val="24"/>
          <w:szCs w:val="24"/>
          <w:lang w:val="es-ES_tradnl"/>
        </w:rPr>
        <w:t>CUARTO.</w:t>
      </w:r>
      <w:r w:rsidRPr="00B17700">
        <w:rPr>
          <w:rFonts w:ascii="Palatino Linotype" w:eastAsia="Times New Roman" w:hAnsi="Palatino Linotype" w:cs="Times New Roman"/>
          <w:sz w:val="24"/>
          <w:szCs w:val="24"/>
          <w:lang w:val="es-ES_tradnl"/>
        </w:rPr>
        <w:t xml:space="preserve"> Notifíquese a </w:t>
      </w:r>
      <w:r w:rsidRPr="00B17700">
        <w:rPr>
          <w:rFonts w:ascii="Palatino Linotype" w:eastAsia="Times New Roman" w:hAnsi="Palatino Linotype" w:cs="Times New Roman"/>
          <w:b/>
          <w:sz w:val="24"/>
          <w:szCs w:val="24"/>
          <w:lang w:val="es-ES_tradnl"/>
        </w:rPr>
        <w:t>EL RECURRENTE</w:t>
      </w:r>
      <w:r w:rsidRPr="00B17700">
        <w:rPr>
          <w:rFonts w:ascii="Palatino Linotype" w:eastAsia="Times New Roman" w:hAnsi="Palatino Linotype" w:cs="Times New Roman"/>
          <w:sz w:val="24"/>
          <w:szCs w:val="24"/>
          <w:lang w:val="es-ES_tradnl"/>
        </w:rPr>
        <w:t xml:space="preserve"> la presente resolución vía SAIMEX.</w:t>
      </w:r>
    </w:p>
    <w:p w14:paraId="1DBB292E" w14:textId="77777777" w:rsidR="00F82018" w:rsidRPr="00B17700" w:rsidRDefault="00F82018" w:rsidP="007749CB">
      <w:pPr>
        <w:shd w:val="clear" w:color="auto" w:fill="FFFFFF"/>
        <w:spacing w:line="360" w:lineRule="auto"/>
        <w:jc w:val="both"/>
        <w:rPr>
          <w:rFonts w:ascii="Palatino Linotype" w:eastAsia="Times New Roman" w:hAnsi="Palatino Linotype" w:cs="Times New Roman"/>
          <w:sz w:val="24"/>
          <w:szCs w:val="24"/>
          <w:lang w:val="es-ES_tradnl"/>
        </w:rPr>
      </w:pPr>
    </w:p>
    <w:p w14:paraId="30278116" w14:textId="77777777" w:rsidR="007749CB" w:rsidRPr="00B17700" w:rsidRDefault="007749CB" w:rsidP="007749CB">
      <w:pPr>
        <w:shd w:val="clear" w:color="auto" w:fill="FFFFFF"/>
        <w:spacing w:line="360" w:lineRule="auto"/>
        <w:jc w:val="both"/>
        <w:rPr>
          <w:rFonts w:ascii="Palatino Linotype" w:eastAsia="Times New Roman" w:hAnsi="Palatino Linotype" w:cs="Times New Roman"/>
          <w:sz w:val="24"/>
          <w:szCs w:val="24"/>
          <w:lang w:val="es-ES_tradnl"/>
        </w:rPr>
      </w:pPr>
      <w:r w:rsidRPr="00B17700">
        <w:rPr>
          <w:rFonts w:ascii="Palatino Linotype" w:eastAsia="Times New Roman" w:hAnsi="Palatino Linotype" w:cs="Times New Roman"/>
          <w:b/>
          <w:sz w:val="24"/>
          <w:szCs w:val="24"/>
          <w:lang w:val="es-ES_tradnl"/>
        </w:rPr>
        <w:lastRenderedPageBreak/>
        <w:t>QUINTO.</w:t>
      </w:r>
      <w:r w:rsidRPr="00B17700">
        <w:rPr>
          <w:rFonts w:ascii="Palatino Linotype" w:eastAsia="Times New Roman" w:hAnsi="Palatino Linotype" w:cs="Times New Roman"/>
          <w:sz w:val="24"/>
          <w:szCs w:val="24"/>
          <w:lang w:val="es-ES_tradnl"/>
        </w:rPr>
        <w:t xml:space="preserve"> Se hace del conocimiento de </w:t>
      </w:r>
      <w:r w:rsidRPr="00B17700">
        <w:rPr>
          <w:rFonts w:ascii="Palatino Linotype" w:eastAsia="Times New Roman" w:hAnsi="Palatino Linotype" w:cs="Times New Roman"/>
          <w:b/>
          <w:sz w:val="24"/>
          <w:szCs w:val="24"/>
          <w:lang w:val="es-ES_tradnl"/>
        </w:rPr>
        <w:t>EL RECURRENTE</w:t>
      </w:r>
      <w:r w:rsidRPr="00B17700">
        <w:rPr>
          <w:rFonts w:ascii="Palatino Linotype" w:eastAsia="Times New Roman" w:hAnsi="Palatino Linotype" w:cs="Times New Roman"/>
          <w:sz w:val="24"/>
          <w:szCs w:val="24"/>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B17700">
        <w:rPr>
          <w:rFonts w:ascii="Palatino Linotype" w:eastAsia="Times New Roman" w:hAnsi="Palatino Linotype" w:cs="Times New Roman"/>
          <w:bCs/>
          <w:sz w:val="24"/>
          <w:szCs w:val="24"/>
          <w:lang w:val="es-ES_tradnl"/>
        </w:rPr>
        <w:t>vía juicio de amparo</w:t>
      </w:r>
      <w:r w:rsidRPr="00B17700">
        <w:rPr>
          <w:rFonts w:ascii="Palatino Linotype" w:eastAsia="Times New Roman" w:hAnsi="Palatino Linotype" w:cs="Times New Roman"/>
          <w:sz w:val="24"/>
          <w:szCs w:val="24"/>
          <w:lang w:val="es-ES_tradnl"/>
        </w:rPr>
        <w:t> en los té</w:t>
      </w:r>
      <w:r w:rsidR="00E56DEA" w:rsidRPr="00B17700">
        <w:rPr>
          <w:rFonts w:ascii="Palatino Linotype" w:eastAsia="Times New Roman" w:hAnsi="Palatino Linotype" w:cs="Times New Roman"/>
          <w:sz w:val="24"/>
          <w:szCs w:val="24"/>
          <w:lang w:val="es-ES_tradnl"/>
        </w:rPr>
        <w:t>rminos de las leyes aplicables.</w:t>
      </w:r>
    </w:p>
    <w:p w14:paraId="768FE562" w14:textId="77777777" w:rsidR="00F82018" w:rsidRPr="00F82018" w:rsidRDefault="00F82018" w:rsidP="00F82018">
      <w:pPr>
        <w:spacing w:line="360" w:lineRule="auto"/>
        <w:ind w:firstLine="1"/>
        <w:jc w:val="both"/>
        <w:rPr>
          <w:rFonts w:ascii="Palatino Linotype" w:hAnsi="Palatino Linotype"/>
          <w:sz w:val="24"/>
        </w:rPr>
      </w:pPr>
      <w:r w:rsidRPr="00F82018">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(AUSENCIA JUSTIFICADA) EN LA TRIGÉSIMA TERCERA SESIÓN ORDINARIA CELEBRADA EL DIECINUEVE (19) DE SEPTIEMBRE DE DOS MIL VEINTICUATRO, ANTE EL SECRETARIO TÉCNICO DEL PLENO ALEXIS TAPIA RAMÍREZ. </w:t>
      </w:r>
    </w:p>
    <w:p w14:paraId="095FC9E1" w14:textId="77777777" w:rsidR="007749CB" w:rsidRPr="00F82018" w:rsidRDefault="007749CB" w:rsidP="007749CB">
      <w:pPr>
        <w:spacing w:line="360" w:lineRule="auto"/>
        <w:jc w:val="both"/>
        <w:rPr>
          <w:rFonts w:ascii="Palatino Linotype" w:hAnsi="Palatino Linotype"/>
          <w:sz w:val="28"/>
          <w:szCs w:val="24"/>
        </w:rPr>
      </w:pPr>
    </w:p>
    <w:p w14:paraId="3AD07828" w14:textId="77777777" w:rsidR="007749CB" w:rsidRPr="00F82018" w:rsidRDefault="007749CB" w:rsidP="007749CB">
      <w:pPr>
        <w:spacing w:line="360" w:lineRule="auto"/>
        <w:jc w:val="both"/>
        <w:rPr>
          <w:rFonts w:ascii="Palatino Linotype" w:hAnsi="Palatino Linotype"/>
          <w:sz w:val="28"/>
          <w:szCs w:val="24"/>
        </w:rPr>
      </w:pPr>
    </w:p>
    <w:p w14:paraId="6A9E71F1" w14:textId="77777777" w:rsidR="007749CB" w:rsidRPr="00F82018" w:rsidRDefault="007749CB" w:rsidP="007749CB">
      <w:pPr>
        <w:spacing w:line="360" w:lineRule="auto"/>
        <w:jc w:val="both"/>
        <w:rPr>
          <w:rFonts w:ascii="Palatino Linotype" w:hAnsi="Palatino Linotype"/>
          <w:sz w:val="28"/>
          <w:szCs w:val="24"/>
        </w:rPr>
      </w:pPr>
    </w:p>
    <w:p w14:paraId="5B861B77" w14:textId="77777777" w:rsidR="007749CB" w:rsidRPr="00B17700" w:rsidRDefault="007749CB" w:rsidP="007749CB">
      <w:pPr>
        <w:spacing w:line="360" w:lineRule="auto"/>
        <w:jc w:val="both"/>
        <w:rPr>
          <w:rFonts w:ascii="Palatino Linotype" w:hAnsi="Palatino Linotype"/>
          <w:sz w:val="24"/>
          <w:szCs w:val="24"/>
        </w:rPr>
      </w:pPr>
    </w:p>
    <w:p w14:paraId="42D89A2B" w14:textId="77777777" w:rsidR="007749CB" w:rsidRPr="00B17700" w:rsidRDefault="007749CB" w:rsidP="007749CB">
      <w:pPr>
        <w:spacing w:line="360" w:lineRule="auto"/>
        <w:rPr>
          <w:rFonts w:ascii="Palatino Linotype" w:hAnsi="Palatino Linotype"/>
          <w:sz w:val="24"/>
          <w:szCs w:val="24"/>
        </w:rPr>
      </w:pPr>
    </w:p>
    <w:p w14:paraId="0A9F39B8" w14:textId="77777777" w:rsidR="007749CB" w:rsidRPr="00B17700" w:rsidRDefault="007749CB" w:rsidP="007749CB">
      <w:pPr>
        <w:spacing w:line="360" w:lineRule="auto"/>
        <w:rPr>
          <w:rFonts w:ascii="Palatino Linotype" w:hAnsi="Palatino Linotype"/>
          <w:sz w:val="24"/>
          <w:szCs w:val="24"/>
        </w:rPr>
      </w:pPr>
    </w:p>
    <w:p w14:paraId="1975F002" w14:textId="77777777" w:rsidR="007749CB" w:rsidRPr="00B17700" w:rsidRDefault="007749CB" w:rsidP="007749CB">
      <w:pPr>
        <w:spacing w:line="360" w:lineRule="auto"/>
        <w:rPr>
          <w:rFonts w:ascii="Palatino Linotype" w:hAnsi="Palatino Linotype"/>
          <w:sz w:val="24"/>
          <w:szCs w:val="24"/>
        </w:rPr>
      </w:pPr>
    </w:p>
    <w:p w14:paraId="5C853DFD" w14:textId="77777777" w:rsidR="007749CB" w:rsidRPr="00B17700" w:rsidRDefault="007749CB" w:rsidP="007749CB">
      <w:pPr>
        <w:spacing w:line="360" w:lineRule="auto"/>
        <w:rPr>
          <w:rFonts w:ascii="Palatino Linotype" w:hAnsi="Palatino Linotype"/>
          <w:sz w:val="24"/>
          <w:szCs w:val="24"/>
        </w:rPr>
      </w:pPr>
    </w:p>
    <w:p w14:paraId="7EA7F4C3" w14:textId="77777777" w:rsidR="007749CB" w:rsidRPr="00B17700" w:rsidRDefault="007749CB" w:rsidP="007749CB">
      <w:pPr>
        <w:spacing w:line="360" w:lineRule="auto"/>
        <w:rPr>
          <w:rFonts w:ascii="Palatino Linotype" w:hAnsi="Palatino Linotype"/>
          <w:sz w:val="24"/>
          <w:szCs w:val="24"/>
        </w:rPr>
      </w:pPr>
    </w:p>
    <w:p w14:paraId="0C65E596" w14:textId="77777777" w:rsidR="007749CB" w:rsidRPr="00B17700" w:rsidRDefault="007749CB" w:rsidP="007749CB">
      <w:pPr>
        <w:spacing w:line="360" w:lineRule="auto"/>
        <w:rPr>
          <w:rFonts w:ascii="Palatino Linotype" w:hAnsi="Palatino Linotype"/>
          <w:sz w:val="24"/>
          <w:szCs w:val="24"/>
        </w:rPr>
      </w:pPr>
    </w:p>
    <w:p w14:paraId="3C257200" w14:textId="77777777" w:rsidR="007749CB" w:rsidRPr="00B17700" w:rsidRDefault="007749CB" w:rsidP="007749CB">
      <w:pPr>
        <w:spacing w:line="360" w:lineRule="auto"/>
        <w:rPr>
          <w:rFonts w:ascii="Palatino Linotype" w:hAnsi="Palatino Linotype"/>
          <w:sz w:val="24"/>
          <w:szCs w:val="24"/>
        </w:rPr>
      </w:pPr>
    </w:p>
    <w:p w14:paraId="039340EC" w14:textId="77777777" w:rsidR="007749CB" w:rsidRPr="00B17700" w:rsidRDefault="007749CB" w:rsidP="007749CB">
      <w:pPr>
        <w:tabs>
          <w:tab w:val="left" w:pos="3374"/>
        </w:tabs>
        <w:spacing w:line="360" w:lineRule="auto"/>
        <w:rPr>
          <w:rFonts w:ascii="Palatino Linotype" w:hAnsi="Palatino Linotype"/>
          <w:sz w:val="24"/>
          <w:szCs w:val="24"/>
        </w:rPr>
      </w:pPr>
      <w:r w:rsidRPr="00B17700">
        <w:rPr>
          <w:rFonts w:ascii="Palatino Linotype" w:hAnsi="Palatino Linotype"/>
          <w:sz w:val="24"/>
          <w:szCs w:val="24"/>
        </w:rPr>
        <w:tab/>
      </w:r>
    </w:p>
    <w:p w14:paraId="432E45D2" w14:textId="77777777" w:rsidR="007749CB" w:rsidRPr="00B17700" w:rsidRDefault="007749CB" w:rsidP="007749CB">
      <w:pPr>
        <w:tabs>
          <w:tab w:val="left" w:pos="3374"/>
        </w:tabs>
        <w:spacing w:line="360" w:lineRule="auto"/>
        <w:rPr>
          <w:rFonts w:ascii="Palatino Linotype" w:hAnsi="Palatino Linotype"/>
          <w:sz w:val="24"/>
          <w:szCs w:val="24"/>
        </w:rPr>
      </w:pPr>
    </w:p>
    <w:p w14:paraId="613969F2" w14:textId="77777777" w:rsidR="007749CB" w:rsidRPr="00B17700" w:rsidRDefault="007749CB" w:rsidP="007749CB">
      <w:pPr>
        <w:tabs>
          <w:tab w:val="left" w:pos="3374"/>
        </w:tabs>
        <w:spacing w:line="360" w:lineRule="auto"/>
        <w:rPr>
          <w:rFonts w:ascii="Palatino Linotype" w:hAnsi="Palatino Linotype"/>
          <w:sz w:val="24"/>
          <w:szCs w:val="24"/>
        </w:rPr>
      </w:pPr>
    </w:p>
    <w:p w14:paraId="72A24EE4" w14:textId="77777777" w:rsidR="007749CB" w:rsidRPr="00B17700" w:rsidRDefault="007749CB" w:rsidP="007749CB">
      <w:pPr>
        <w:tabs>
          <w:tab w:val="left" w:pos="3374"/>
        </w:tabs>
        <w:spacing w:line="360" w:lineRule="auto"/>
        <w:rPr>
          <w:rFonts w:ascii="Palatino Linotype" w:hAnsi="Palatino Linotype"/>
          <w:sz w:val="24"/>
          <w:szCs w:val="24"/>
        </w:rPr>
      </w:pPr>
    </w:p>
    <w:sectPr w:rsidR="007749CB" w:rsidRPr="00B17700" w:rsidSect="00B17700">
      <w:headerReference w:type="even" r:id="rId13"/>
      <w:headerReference w:type="default" r:id="rId14"/>
      <w:footerReference w:type="default" r:id="rId15"/>
      <w:headerReference w:type="first" r:id="rId16"/>
      <w:footerReference w:type="first" r:id="rId17"/>
      <w:pgSz w:w="12240" w:h="15840"/>
      <w:pgMar w:top="2268" w:right="1041" w:bottom="170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4F0F" w14:textId="77777777" w:rsidR="008A31E6" w:rsidRDefault="008A31E6" w:rsidP="007749CB">
      <w:pPr>
        <w:spacing w:after="0" w:line="240" w:lineRule="auto"/>
      </w:pPr>
      <w:r>
        <w:separator/>
      </w:r>
    </w:p>
  </w:endnote>
  <w:endnote w:type="continuationSeparator" w:id="0">
    <w:p w14:paraId="02C64C01" w14:textId="77777777" w:rsidR="008A31E6" w:rsidRDefault="008A31E6" w:rsidP="0077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97173"/>
      <w:docPartObj>
        <w:docPartGallery w:val="Page Numbers (Bottom of Page)"/>
        <w:docPartUnique/>
      </w:docPartObj>
    </w:sdtPr>
    <w:sdtEndPr/>
    <w:sdtContent>
      <w:sdt>
        <w:sdtPr>
          <w:id w:val="1358465183"/>
          <w:docPartObj>
            <w:docPartGallery w:val="Page Numbers (Top of Page)"/>
            <w:docPartUnique/>
          </w:docPartObj>
        </w:sdtPr>
        <w:sdtEndPr/>
        <w:sdtContent>
          <w:p w14:paraId="06D8D9A8" w14:textId="77777777" w:rsidR="002967A4" w:rsidRPr="002D6DD8" w:rsidRDefault="002967A4" w:rsidP="005078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82018">
              <w:rPr>
                <w:rFonts w:ascii="Palatino Linotype" w:hAnsi="Palatino Linotype"/>
                <w:bCs/>
                <w:noProof/>
                <w:sz w:val="20"/>
              </w:rPr>
              <w:t>36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82018">
              <w:rPr>
                <w:rFonts w:ascii="Palatino Linotype" w:hAnsi="Palatino Linotype"/>
                <w:bCs/>
                <w:noProof/>
                <w:sz w:val="20"/>
              </w:rPr>
              <w:t>36</w:t>
            </w:r>
            <w:r>
              <w:rPr>
                <w:rFonts w:ascii="Palatino Linotype" w:hAnsi="Palatino Linotype"/>
                <w:bCs/>
                <w:noProof/>
                <w:sz w:val="20"/>
              </w:rPr>
              <w:fldChar w:fldCharType="end"/>
            </w:r>
          </w:p>
        </w:sdtContent>
      </w:sdt>
    </w:sdtContent>
  </w:sdt>
  <w:p w14:paraId="4822C8EA" w14:textId="77777777" w:rsidR="002967A4" w:rsidRDefault="002967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44D9" w14:textId="77777777" w:rsidR="002967A4" w:rsidRPr="000B69FA" w:rsidRDefault="002967A4" w:rsidP="005078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8201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82018">
      <w:rPr>
        <w:rFonts w:ascii="Palatino Linotype" w:hAnsi="Palatino Linotype"/>
        <w:bCs/>
        <w:noProof/>
        <w:sz w:val="20"/>
      </w:rPr>
      <w:t>36</w:t>
    </w:r>
    <w:r>
      <w:rPr>
        <w:rFonts w:ascii="Palatino Linotype" w:hAnsi="Palatino Linotype"/>
        <w:bCs/>
        <w:noProof/>
        <w:sz w:val="20"/>
      </w:rPr>
      <w:fldChar w:fldCharType="end"/>
    </w:r>
  </w:p>
  <w:p w14:paraId="7C9A12BE" w14:textId="77777777" w:rsidR="002967A4" w:rsidRDefault="002967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75A4" w14:textId="77777777" w:rsidR="008A31E6" w:rsidRDefault="008A31E6" w:rsidP="007749CB">
      <w:pPr>
        <w:spacing w:after="0" w:line="240" w:lineRule="auto"/>
      </w:pPr>
      <w:r>
        <w:separator/>
      </w:r>
    </w:p>
  </w:footnote>
  <w:footnote w:type="continuationSeparator" w:id="0">
    <w:p w14:paraId="42FB38EF" w14:textId="77777777" w:rsidR="008A31E6" w:rsidRDefault="008A31E6" w:rsidP="007749CB">
      <w:pPr>
        <w:spacing w:after="0" w:line="240" w:lineRule="auto"/>
      </w:pPr>
      <w:r>
        <w:continuationSeparator/>
      </w:r>
    </w:p>
  </w:footnote>
  <w:footnote w:id="1">
    <w:p w14:paraId="4B1C3291" w14:textId="77777777" w:rsidR="002967A4" w:rsidRDefault="002967A4" w:rsidP="00D221C5">
      <w:pPr>
        <w:pStyle w:val="Textonotapie"/>
      </w:pPr>
      <w:r>
        <w:rPr>
          <w:rStyle w:val="Refdenotaalpie"/>
        </w:rPr>
        <w:footnoteRef/>
      </w:r>
      <w:r>
        <w:t xml:space="preserve"> Convención Americana sobre Derechos Humanos. Artículo 13.</w:t>
      </w:r>
    </w:p>
  </w:footnote>
  <w:footnote w:id="2">
    <w:p w14:paraId="13CCB959" w14:textId="77777777" w:rsidR="002967A4" w:rsidRDefault="002967A4" w:rsidP="00D221C5">
      <w:pPr>
        <w:pStyle w:val="Textonotapie"/>
      </w:pPr>
      <w:r>
        <w:rPr>
          <w:rStyle w:val="Refdenotaalpie"/>
        </w:rPr>
        <w:footnoteRef/>
      </w:r>
      <w:r>
        <w:t xml:space="preserve"> Constitución Política de los Estados Unidos Mexicanos. Artículo sexto, sección A, fracción I.</w:t>
      </w:r>
    </w:p>
  </w:footnote>
  <w:footnote w:id="3">
    <w:p w14:paraId="2FEF488D" w14:textId="77777777" w:rsidR="002967A4" w:rsidRDefault="002967A4" w:rsidP="00D221C5">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09BF0C10" w14:textId="77777777" w:rsidR="002967A4" w:rsidRDefault="002967A4" w:rsidP="00D221C5">
      <w:pPr>
        <w:pStyle w:val="Textonotapie"/>
      </w:pPr>
      <w:r>
        <w:rPr>
          <w:rStyle w:val="Refdenotaalpie"/>
        </w:rPr>
        <w:footnoteRef/>
      </w:r>
      <w:r>
        <w:t xml:space="preserve"> Ibídem. Parr. 87.</w:t>
      </w:r>
    </w:p>
  </w:footnote>
  <w:footnote w:id="5">
    <w:p w14:paraId="013E7631" w14:textId="77777777" w:rsidR="002967A4" w:rsidRDefault="002967A4" w:rsidP="00D221C5">
      <w:pPr>
        <w:pStyle w:val="Textonotapie"/>
      </w:pPr>
      <w:r>
        <w:rPr>
          <w:rStyle w:val="Refdenotaalpie"/>
        </w:rPr>
        <w:footnoteRef/>
      </w:r>
      <w:r>
        <w:t xml:space="preserve"> Ley de Transparencia y Acceso a la Información Pública del Estado de México y Municipios. Artículo 9. …</w:t>
      </w:r>
    </w:p>
    <w:p w14:paraId="5448E800" w14:textId="77777777" w:rsidR="002967A4" w:rsidRDefault="002967A4" w:rsidP="00D221C5">
      <w:pPr>
        <w:pStyle w:val="Textonotapie"/>
      </w:pPr>
      <w:r>
        <w:t>II. Eficacia: Obligación del Instituto para tutelar, de manera efectiva, el derecho de acceso a la información;</w:t>
      </w:r>
    </w:p>
    <w:p w14:paraId="0BF93CAB" w14:textId="77777777" w:rsidR="002967A4" w:rsidRDefault="002967A4" w:rsidP="00D221C5">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A354" w14:textId="77777777" w:rsidR="002967A4" w:rsidRDefault="008A31E6">
    <w:pPr>
      <w:pStyle w:val="Encabezado"/>
    </w:pPr>
    <w:r>
      <w:rPr>
        <w:noProof/>
        <w:lang w:eastAsia="es-MX"/>
      </w:rPr>
      <w:pict w14:anchorId="1AD9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2967A4" w14:paraId="5C2A5FB7" w14:textId="77777777" w:rsidTr="00B17700">
      <w:trPr>
        <w:trHeight w:val="227"/>
      </w:trPr>
      <w:tc>
        <w:tcPr>
          <w:tcW w:w="2976" w:type="dxa"/>
          <w:hideMark/>
        </w:tcPr>
        <w:p w14:paraId="739A6F81" w14:textId="77777777" w:rsidR="002967A4" w:rsidRPr="00674A46" w:rsidRDefault="002967A4" w:rsidP="00B17700">
          <w:pPr>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hideMark/>
        </w:tcPr>
        <w:p w14:paraId="06B4ABAA" w14:textId="77777777" w:rsidR="002967A4" w:rsidRPr="00B17700" w:rsidRDefault="002967A4" w:rsidP="00B17700">
          <w:pPr>
            <w:pStyle w:val="Encabezado"/>
            <w:rPr>
              <w:rFonts w:ascii="Palatino Linotype" w:hAnsi="Palatino Linotype"/>
              <w:sz w:val="22"/>
              <w:szCs w:val="22"/>
            </w:rPr>
          </w:pPr>
          <w:r w:rsidRPr="00B17700">
            <w:rPr>
              <w:rFonts w:ascii="Palatino Linotype" w:hAnsi="Palatino Linotype" w:cs="Arial"/>
              <w:bCs/>
              <w:sz w:val="22"/>
              <w:szCs w:val="22"/>
              <w:lang w:eastAsia="es-MX"/>
            </w:rPr>
            <w:t>02643/INFOEM/IP/RR/2024</w:t>
          </w:r>
        </w:p>
      </w:tc>
    </w:tr>
    <w:tr w:rsidR="002967A4" w14:paraId="2D850D7E" w14:textId="77777777" w:rsidTr="00B17700">
      <w:trPr>
        <w:trHeight w:val="242"/>
      </w:trPr>
      <w:tc>
        <w:tcPr>
          <w:tcW w:w="2976" w:type="dxa"/>
          <w:hideMark/>
        </w:tcPr>
        <w:p w14:paraId="60A6C9D8" w14:textId="77777777" w:rsidR="002967A4" w:rsidRPr="00674A46" w:rsidRDefault="002967A4" w:rsidP="00B17700">
          <w:pPr>
            <w:ind w:right="34"/>
            <w:jc w:val="right"/>
            <w:rPr>
              <w:rFonts w:ascii="Palatino Linotype" w:hAnsi="Palatino Linotype"/>
              <w:b/>
            </w:rPr>
          </w:pPr>
          <w:r w:rsidRPr="00674A46">
            <w:rPr>
              <w:rFonts w:ascii="Palatino Linotype" w:hAnsi="Palatino Linotype"/>
              <w:b/>
            </w:rPr>
            <w:t>Sujeto Obligado:</w:t>
          </w:r>
        </w:p>
      </w:tc>
      <w:tc>
        <w:tcPr>
          <w:tcW w:w="3543" w:type="dxa"/>
          <w:hideMark/>
        </w:tcPr>
        <w:p w14:paraId="799A3F8D" w14:textId="77777777" w:rsidR="002967A4" w:rsidRPr="00B17700" w:rsidRDefault="002967A4" w:rsidP="00B17700">
          <w:pPr>
            <w:pStyle w:val="Encabezado"/>
            <w:rPr>
              <w:rFonts w:ascii="Palatino Linotype" w:hAnsi="Palatino Linotype"/>
              <w:sz w:val="22"/>
              <w:szCs w:val="22"/>
            </w:rPr>
          </w:pPr>
          <w:r w:rsidRPr="00B17700">
            <w:rPr>
              <w:rFonts w:ascii="Palatino Linotype" w:hAnsi="Palatino Linotype"/>
              <w:bCs/>
              <w:color w:val="000000"/>
              <w:sz w:val="22"/>
              <w:szCs w:val="22"/>
              <w:lang w:val="es-MX"/>
            </w:rPr>
            <w:t xml:space="preserve">Ayuntamiento de </w:t>
          </w:r>
          <w:r w:rsidR="0091193E" w:rsidRPr="00B17700">
            <w:rPr>
              <w:rFonts w:ascii="Palatino Linotype" w:hAnsi="Palatino Linotype"/>
              <w:bCs/>
              <w:color w:val="000000"/>
              <w:sz w:val="22"/>
              <w:szCs w:val="22"/>
              <w:lang w:val="es-MX"/>
            </w:rPr>
            <w:t>Nezahualcóyotl</w:t>
          </w:r>
        </w:p>
      </w:tc>
    </w:tr>
    <w:tr w:rsidR="002967A4" w14:paraId="76246243" w14:textId="77777777" w:rsidTr="00B17700">
      <w:trPr>
        <w:trHeight w:val="342"/>
      </w:trPr>
      <w:tc>
        <w:tcPr>
          <w:tcW w:w="2976" w:type="dxa"/>
          <w:hideMark/>
        </w:tcPr>
        <w:p w14:paraId="64636B9F" w14:textId="77777777" w:rsidR="002967A4" w:rsidRPr="00674A46" w:rsidRDefault="002967A4" w:rsidP="00B17700">
          <w:pPr>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hideMark/>
        </w:tcPr>
        <w:p w14:paraId="55248C3A" w14:textId="77777777" w:rsidR="002967A4" w:rsidRPr="00B17700" w:rsidRDefault="002967A4" w:rsidP="00B17700">
          <w:pPr>
            <w:pStyle w:val="Encabezado"/>
            <w:rPr>
              <w:rFonts w:ascii="Palatino Linotype" w:hAnsi="Palatino Linotype"/>
              <w:sz w:val="22"/>
              <w:szCs w:val="22"/>
            </w:rPr>
          </w:pPr>
          <w:r w:rsidRPr="00B17700">
            <w:rPr>
              <w:rFonts w:ascii="Palatino Linotype" w:hAnsi="Palatino Linotype"/>
              <w:sz w:val="22"/>
              <w:szCs w:val="22"/>
            </w:rPr>
            <w:t>María del Rosario Mejía Ayala</w:t>
          </w:r>
        </w:p>
      </w:tc>
    </w:tr>
  </w:tbl>
  <w:p w14:paraId="6CDA9255" w14:textId="77777777" w:rsidR="002967A4" w:rsidRPr="00AE046A" w:rsidRDefault="008A31E6" w:rsidP="0050783D">
    <w:pPr>
      <w:pStyle w:val="Encabezado"/>
      <w:tabs>
        <w:tab w:val="clear" w:pos="4419"/>
        <w:tab w:val="clear" w:pos="8838"/>
        <w:tab w:val="left" w:pos="6005"/>
      </w:tabs>
      <w:rPr>
        <w:sz w:val="14"/>
      </w:rPr>
    </w:pPr>
    <w:r>
      <w:rPr>
        <w:noProof/>
        <w:sz w:val="14"/>
        <w:lang w:eastAsia="es-MX"/>
      </w:rPr>
      <w:pict w14:anchorId="18080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2967A4" w14:paraId="51ABB066" w14:textId="77777777" w:rsidTr="00B17700">
      <w:trPr>
        <w:trHeight w:val="227"/>
      </w:trPr>
      <w:tc>
        <w:tcPr>
          <w:tcW w:w="2977" w:type="dxa"/>
          <w:hideMark/>
        </w:tcPr>
        <w:p w14:paraId="20512BA1" w14:textId="77777777" w:rsidR="002967A4" w:rsidRPr="00B17700" w:rsidRDefault="002967A4" w:rsidP="00B17700">
          <w:pPr>
            <w:jc w:val="right"/>
            <w:rPr>
              <w:rFonts w:ascii="Palatino Linotype" w:hAnsi="Palatino Linotype"/>
              <w:b/>
            </w:rPr>
          </w:pPr>
          <w:r w:rsidRPr="00B17700">
            <w:rPr>
              <w:rFonts w:ascii="Palatino Linotype" w:hAnsi="Palatino Linotype"/>
              <w:b/>
            </w:rPr>
            <w:t>Recurso de Revisión:</w:t>
          </w:r>
        </w:p>
      </w:tc>
      <w:tc>
        <w:tcPr>
          <w:tcW w:w="3684" w:type="dxa"/>
          <w:hideMark/>
        </w:tcPr>
        <w:p w14:paraId="65037BA7" w14:textId="77777777" w:rsidR="002967A4" w:rsidRPr="00B17700" w:rsidRDefault="002967A4" w:rsidP="00B17700">
          <w:pPr>
            <w:pStyle w:val="Encabezado"/>
            <w:rPr>
              <w:rFonts w:ascii="Palatino Linotype" w:hAnsi="Palatino Linotype"/>
              <w:sz w:val="22"/>
              <w:szCs w:val="22"/>
            </w:rPr>
          </w:pPr>
          <w:r w:rsidRPr="00B17700">
            <w:rPr>
              <w:rFonts w:ascii="Palatino Linotype" w:hAnsi="Palatino Linotype" w:cs="Arial"/>
              <w:bCs/>
              <w:sz w:val="22"/>
              <w:szCs w:val="22"/>
              <w:lang w:eastAsia="es-MX"/>
            </w:rPr>
            <w:t>02643/INFOEM/IP/RR/2024</w:t>
          </w:r>
        </w:p>
      </w:tc>
    </w:tr>
    <w:tr w:rsidR="002967A4" w14:paraId="7EA82226" w14:textId="77777777" w:rsidTr="00B17700">
      <w:trPr>
        <w:trHeight w:val="242"/>
      </w:trPr>
      <w:tc>
        <w:tcPr>
          <w:tcW w:w="2977" w:type="dxa"/>
          <w:hideMark/>
        </w:tcPr>
        <w:p w14:paraId="429B2720" w14:textId="77777777" w:rsidR="002967A4" w:rsidRPr="00B17700" w:rsidRDefault="002967A4" w:rsidP="00B17700">
          <w:pPr>
            <w:jc w:val="right"/>
            <w:rPr>
              <w:rFonts w:ascii="Palatino Linotype" w:hAnsi="Palatino Linotype"/>
              <w:b/>
            </w:rPr>
          </w:pPr>
          <w:r w:rsidRPr="00B17700">
            <w:rPr>
              <w:rFonts w:ascii="Palatino Linotype" w:hAnsi="Palatino Linotype"/>
              <w:b/>
            </w:rPr>
            <w:t>Recurrente:</w:t>
          </w:r>
        </w:p>
      </w:tc>
      <w:tc>
        <w:tcPr>
          <w:tcW w:w="3684" w:type="dxa"/>
        </w:tcPr>
        <w:p w14:paraId="5538C9F2" w14:textId="32C500BA" w:rsidR="002967A4" w:rsidRPr="00B17700" w:rsidRDefault="000B5D04" w:rsidP="00B17700">
          <w:pPr>
            <w:pStyle w:val="Encabezado"/>
            <w:tabs>
              <w:tab w:val="left" w:pos="521"/>
            </w:tabs>
            <w:rPr>
              <w:rFonts w:ascii="Palatino Linotype" w:hAnsi="Palatino Linotype"/>
              <w:sz w:val="22"/>
              <w:szCs w:val="22"/>
            </w:rPr>
          </w:pPr>
          <w:r>
            <w:rPr>
              <w:rFonts w:ascii="Palatino Linotype" w:hAnsi="Palatino Linotype"/>
              <w:bCs/>
              <w:sz w:val="22"/>
              <w:szCs w:val="22"/>
              <w:lang w:val="es-MX"/>
            </w:rPr>
            <w:t xml:space="preserve">XXX </w:t>
          </w:r>
          <w:proofErr w:type="spellStart"/>
          <w:r>
            <w:rPr>
              <w:rFonts w:ascii="Palatino Linotype" w:hAnsi="Palatino Linotype"/>
              <w:bCs/>
              <w:sz w:val="22"/>
              <w:szCs w:val="22"/>
              <w:lang w:val="es-MX"/>
            </w:rPr>
            <w:t>XXX</w:t>
          </w:r>
          <w:proofErr w:type="spellEnd"/>
        </w:p>
      </w:tc>
    </w:tr>
    <w:tr w:rsidR="002967A4" w14:paraId="4152EF7D" w14:textId="77777777" w:rsidTr="00B17700">
      <w:trPr>
        <w:trHeight w:val="342"/>
      </w:trPr>
      <w:tc>
        <w:tcPr>
          <w:tcW w:w="2977" w:type="dxa"/>
        </w:tcPr>
        <w:p w14:paraId="133318D3" w14:textId="77777777" w:rsidR="002967A4" w:rsidRPr="00B17700" w:rsidRDefault="002967A4" w:rsidP="00B17700">
          <w:pPr>
            <w:jc w:val="right"/>
            <w:rPr>
              <w:rFonts w:ascii="Palatino Linotype" w:hAnsi="Palatino Linotype"/>
              <w:b/>
            </w:rPr>
          </w:pPr>
          <w:r w:rsidRPr="00B17700">
            <w:rPr>
              <w:rFonts w:ascii="Palatino Linotype" w:hAnsi="Palatino Linotype"/>
              <w:b/>
            </w:rPr>
            <w:t>Sujeto Obligado:</w:t>
          </w:r>
        </w:p>
      </w:tc>
      <w:tc>
        <w:tcPr>
          <w:tcW w:w="3684" w:type="dxa"/>
        </w:tcPr>
        <w:p w14:paraId="2A4C046F" w14:textId="77777777" w:rsidR="002967A4" w:rsidRPr="00B17700" w:rsidRDefault="00B17700" w:rsidP="00B17700">
          <w:pPr>
            <w:pStyle w:val="Encabezado"/>
            <w:rPr>
              <w:rFonts w:ascii="Palatino Linotype" w:hAnsi="Palatino Linotype"/>
              <w:sz w:val="22"/>
              <w:szCs w:val="22"/>
            </w:rPr>
          </w:pPr>
          <w:r>
            <w:rPr>
              <w:rFonts w:ascii="Palatino Linotype" w:hAnsi="Palatino Linotype"/>
              <w:bCs/>
              <w:color w:val="000000"/>
              <w:sz w:val="22"/>
              <w:szCs w:val="22"/>
              <w:lang w:val="es-MX"/>
            </w:rPr>
            <w:t xml:space="preserve">Ayuntamiento de </w:t>
          </w:r>
          <w:proofErr w:type="spellStart"/>
          <w:r>
            <w:rPr>
              <w:rFonts w:ascii="Palatino Linotype" w:hAnsi="Palatino Linotype"/>
              <w:bCs/>
              <w:color w:val="000000"/>
              <w:sz w:val="22"/>
              <w:szCs w:val="22"/>
              <w:lang w:val="es-MX"/>
            </w:rPr>
            <w:t>Nezahualcoyotl</w:t>
          </w:r>
          <w:proofErr w:type="spellEnd"/>
        </w:p>
      </w:tc>
    </w:tr>
    <w:tr w:rsidR="002967A4" w14:paraId="355BEA99" w14:textId="77777777" w:rsidTr="00B17700">
      <w:trPr>
        <w:trHeight w:val="342"/>
      </w:trPr>
      <w:tc>
        <w:tcPr>
          <w:tcW w:w="2977" w:type="dxa"/>
        </w:tcPr>
        <w:p w14:paraId="25BA6E18" w14:textId="77777777" w:rsidR="002967A4" w:rsidRPr="00B17700" w:rsidRDefault="002967A4" w:rsidP="00B17700">
          <w:pPr>
            <w:jc w:val="right"/>
            <w:rPr>
              <w:rFonts w:ascii="Palatino Linotype" w:hAnsi="Palatino Linotype"/>
              <w:b/>
            </w:rPr>
          </w:pPr>
          <w:r w:rsidRPr="00B17700">
            <w:rPr>
              <w:rFonts w:ascii="Palatino Linotype" w:hAnsi="Palatino Linotype"/>
              <w:b/>
            </w:rPr>
            <w:t>Comisionada Ponente:</w:t>
          </w:r>
        </w:p>
      </w:tc>
      <w:tc>
        <w:tcPr>
          <w:tcW w:w="3684" w:type="dxa"/>
        </w:tcPr>
        <w:p w14:paraId="7C1E66D5" w14:textId="77777777" w:rsidR="002967A4" w:rsidRPr="00B17700" w:rsidRDefault="002967A4" w:rsidP="00B17700">
          <w:pPr>
            <w:pStyle w:val="Encabezado"/>
            <w:rPr>
              <w:rFonts w:ascii="Palatino Linotype" w:hAnsi="Palatino Linotype"/>
              <w:sz w:val="22"/>
              <w:szCs w:val="22"/>
            </w:rPr>
          </w:pPr>
          <w:r w:rsidRPr="00B17700">
            <w:rPr>
              <w:rFonts w:ascii="Palatino Linotype" w:hAnsi="Palatino Linotype"/>
              <w:sz w:val="22"/>
              <w:szCs w:val="21"/>
            </w:rPr>
            <w:t>María del Rosario Mejía Ayala</w:t>
          </w:r>
        </w:p>
      </w:tc>
    </w:tr>
  </w:tbl>
  <w:p w14:paraId="2243B4BE" w14:textId="77777777" w:rsidR="002967A4" w:rsidRPr="00C222C0" w:rsidRDefault="008A31E6">
    <w:pPr>
      <w:pStyle w:val="Encabezado"/>
      <w:rPr>
        <w:sz w:val="16"/>
      </w:rPr>
    </w:pPr>
    <w:r>
      <w:rPr>
        <w:noProof/>
        <w:sz w:val="16"/>
        <w:lang w:eastAsia="es-MX"/>
      </w:rPr>
      <w:pict w14:anchorId="06502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87B8B"/>
    <w:multiLevelType w:val="hybridMultilevel"/>
    <w:tmpl w:val="6F78CCA4"/>
    <w:lvl w:ilvl="0" w:tplc="8B3AD0D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317490"/>
    <w:multiLevelType w:val="hybridMultilevel"/>
    <w:tmpl w:val="0298C7F4"/>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4" w15:restartNumberingAfterBreak="0">
    <w:nsid w:val="47292C84"/>
    <w:multiLevelType w:val="hybridMultilevel"/>
    <w:tmpl w:val="F9C82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2F1B34"/>
    <w:multiLevelType w:val="hybridMultilevel"/>
    <w:tmpl w:val="4B02090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6"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AF3DB4"/>
    <w:multiLevelType w:val="hybridMultilevel"/>
    <w:tmpl w:val="07045E46"/>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586770000">
    <w:abstractNumId w:val="2"/>
  </w:num>
  <w:num w:numId="2" w16cid:durableId="1667048101">
    <w:abstractNumId w:val="7"/>
  </w:num>
  <w:num w:numId="3" w16cid:durableId="358045572">
    <w:abstractNumId w:val="8"/>
  </w:num>
  <w:num w:numId="4" w16cid:durableId="1028411132">
    <w:abstractNumId w:val="5"/>
  </w:num>
  <w:num w:numId="5" w16cid:durableId="69694468">
    <w:abstractNumId w:val="3"/>
  </w:num>
  <w:num w:numId="6" w16cid:durableId="1912886889">
    <w:abstractNumId w:val="4"/>
  </w:num>
  <w:num w:numId="7" w16cid:durableId="2784805">
    <w:abstractNumId w:val="1"/>
  </w:num>
  <w:num w:numId="8" w16cid:durableId="740911452">
    <w:abstractNumId w:val="6"/>
  </w:num>
  <w:num w:numId="9" w16cid:durableId="91647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CB"/>
    <w:rsid w:val="000319D7"/>
    <w:rsid w:val="00053F8E"/>
    <w:rsid w:val="00085FA3"/>
    <w:rsid w:val="00093969"/>
    <w:rsid w:val="000A2D25"/>
    <w:rsid w:val="000B5D04"/>
    <w:rsid w:val="000B6B7C"/>
    <w:rsid w:val="000C699B"/>
    <w:rsid w:val="001065CD"/>
    <w:rsid w:val="001134B8"/>
    <w:rsid w:val="00166F37"/>
    <w:rsid w:val="001E5390"/>
    <w:rsid w:val="00215FA1"/>
    <w:rsid w:val="002967A4"/>
    <w:rsid w:val="00302344"/>
    <w:rsid w:val="00365254"/>
    <w:rsid w:val="004F456B"/>
    <w:rsid w:val="00503F75"/>
    <w:rsid w:val="0050783D"/>
    <w:rsid w:val="005338C4"/>
    <w:rsid w:val="00566B91"/>
    <w:rsid w:val="005C2A08"/>
    <w:rsid w:val="005F0B06"/>
    <w:rsid w:val="00600263"/>
    <w:rsid w:val="00637B7E"/>
    <w:rsid w:val="0067203B"/>
    <w:rsid w:val="006A265D"/>
    <w:rsid w:val="006D01DA"/>
    <w:rsid w:val="00717680"/>
    <w:rsid w:val="00717977"/>
    <w:rsid w:val="007749CB"/>
    <w:rsid w:val="00865D28"/>
    <w:rsid w:val="008905DE"/>
    <w:rsid w:val="008A31E6"/>
    <w:rsid w:val="0091193E"/>
    <w:rsid w:val="00936F48"/>
    <w:rsid w:val="00982F48"/>
    <w:rsid w:val="009937EA"/>
    <w:rsid w:val="009A4E51"/>
    <w:rsid w:val="009D4795"/>
    <w:rsid w:val="009F6A42"/>
    <w:rsid w:val="00B04D87"/>
    <w:rsid w:val="00B13666"/>
    <w:rsid w:val="00B17700"/>
    <w:rsid w:val="00B24DE4"/>
    <w:rsid w:val="00BB3C8D"/>
    <w:rsid w:val="00BC092A"/>
    <w:rsid w:val="00C260FD"/>
    <w:rsid w:val="00C27496"/>
    <w:rsid w:val="00C27FF2"/>
    <w:rsid w:val="00CC658D"/>
    <w:rsid w:val="00D221C5"/>
    <w:rsid w:val="00D6212B"/>
    <w:rsid w:val="00D76F3B"/>
    <w:rsid w:val="00D94849"/>
    <w:rsid w:val="00E26C28"/>
    <w:rsid w:val="00E41A49"/>
    <w:rsid w:val="00E56DEA"/>
    <w:rsid w:val="00E769AE"/>
    <w:rsid w:val="00F01733"/>
    <w:rsid w:val="00F237B0"/>
    <w:rsid w:val="00F82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4EAA"/>
  <w15:chartTrackingRefBased/>
  <w15:docId w15:val="{A59A4656-66DB-485A-A140-3E81B466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CB"/>
  </w:style>
  <w:style w:type="paragraph" w:styleId="Ttulo1">
    <w:name w:val="heading 1"/>
    <w:basedOn w:val="Normal"/>
    <w:next w:val="Normal"/>
    <w:link w:val="Ttulo1Car"/>
    <w:uiPriority w:val="9"/>
    <w:qFormat/>
    <w:rsid w:val="007749C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749C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49CB"/>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749CB"/>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749CB"/>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749CB"/>
    <w:rPr>
      <w:rFonts w:eastAsiaTheme="minorEastAsia"/>
      <w:sz w:val="24"/>
      <w:szCs w:val="24"/>
      <w:lang w:val="es-ES_tradnl" w:eastAsia="es-ES"/>
    </w:rPr>
  </w:style>
  <w:style w:type="paragraph" w:styleId="Piedepgina">
    <w:name w:val="footer"/>
    <w:basedOn w:val="Normal"/>
    <w:link w:val="PiedepginaCar"/>
    <w:uiPriority w:val="99"/>
    <w:unhideWhenUsed/>
    <w:rsid w:val="007749CB"/>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749CB"/>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749CB"/>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749CB"/>
    <w:pPr>
      <w:spacing w:after="0" w:line="240" w:lineRule="auto"/>
    </w:pPr>
    <w:rPr>
      <w:sz w:val="20"/>
      <w:szCs w:val="20"/>
    </w:rPr>
  </w:style>
  <w:style w:type="character" w:customStyle="1" w:styleId="TextonotapieCar1">
    <w:name w:val="Texto nota pie Car1"/>
    <w:basedOn w:val="Fuentedeprrafopredeter"/>
    <w:uiPriority w:val="99"/>
    <w:semiHidden/>
    <w:rsid w:val="007749CB"/>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749CB"/>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749CB"/>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749CB"/>
    <w:rPr>
      <w:rFonts w:eastAsiaTheme="minorEastAsia"/>
      <w:sz w:val="24"/>
      <w:szCs w:val="24"/>
      <w:lang w:val="es-ES_tradnl" w:eastAsia="es-ES"/>
    </w:rPr>
  </w:style>
  <w:style w:type="character" w:styleId="Hipervnculo">
    <w:name w:val="Hyperlink"/>
    <w:basedOn w:val="Fuentedeprrafopredeter"/>
    <w:uiPriority w:val="99"/>
    <w:unhideWhenUsed/>
    <w:rsid w:val="00E769AE"/>
    <w:rPr>
      <w:color w:val="0563C1" w:themeColor="hyperlink"/>
      <w:u w:val="single"/>
    </w:rPr>
  </w:style>
  <w:style w:type="character" w:styleId="Referenciasutil">
    <w:name w:val="Subtle Reference"/>
    <w:basedOn w:val="Fuentedeprrafopredeter"/>
    <w:uiPriority w:val="31"/>
    <w:qFormat/>
    <w:rsid w:val="00085FA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53334-6CA7-44F9-9A77-966656F1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36</Pages>
  <Words>8839</Words>
  <Characters>48618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11</cp:revision>
  <dcterms:created xsi:type="dcterms:W3CDTF">2024-09-10T15:57:00Z</dcterms:created>
  <dcterms:modified xsi:type="dcterms:W3CDTF">2024-10-02T20:14:00Z</dcterms:modified>
</cp:coreProperties>
</file>