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EC4CA" w14:textId="77777777" w:rsidR="0033037F" w:rsidRDefault="0033037F" w:rsidP="00BF24C8">
      <w:pPr>
        <w:spacing w:after="0" w:line="360" w:lineRule="auto"/>
        <w:rPr>
          <w:rFonts w:eastAsia="Calibri" w:cs="Tahoma"/>
          <w:bCs/>
          <w:color w:val="000000"/>
        </w:rPr>
      </w:pPr>
    </w:p>
    <w:p w14:paraId="1DF6BBF6" w14:textId="4F05DF74" w:rsidR="00C853D1" w:rsidRPr="00015522" w:rsidRDefault="00C853D1" w:rsidP="00BF24C8">
      <w:pPr>
        <w:spacing w:after="0" w:line="360" w:lineRule="auto"/>
        <w:rPr>
          <w:rFonts w:eastAsia="Times New Roman" w:cs="Tahoma"/>
          <w:bCs/>
          <w:color w:val="auto"/>
          <w:lang w:eastAsia="es-ES"/>
        </w:rPr>
      </w:pPr>
      <w:r w:rsidRPr="00015522">
        <w:rPr>
          <w:rFonts w:eastAsia="Calibri" w:cs="Tahoma"/>
          <w:bCs/>
          <w:color w:val="000000"/>
        </w:rPr>
        <w:t xml:space="preserve">Resolución del Pleno del Instituto de Transparencia, Acceso a la Información Pública y </w:t>
      </w:r>
      <w:r w:rsidRPr="00015522">
        <w:rPr>
          <w:rFonts w:eastAsia="Times New Roman" w:cs="Tahoma"/>
          <w:bCs/>
          <w:color w:val="auto"/>
          <w:lang w:eastAsia="es-ES"/>
        </w:rPr>
        <w:t>Protección de Datos Personales del Estado de México y Municipios, con domicilio en Metepec, Estado de México, de fecha</w:t>
      </w:r>
      <w:r w:rsidR="00B128B4" w:rsidRPr="00015522">
        <w:rPr>
          <w:rFonts w:eastAsia="Times New Roman" w:cs="Tahoma"/>
          <w:bCs/>
          <w:color w:val="auto"/>
          <w:lang w:eastAsia="es-ES"/>
        </w:rPr>
        <w:t xml:space="preserve"> </w:t>
      </w:r>
      <w:r w:rsidR="00BA4377" w:rsidRPr="00015522">
        <w:rPr>
          <w:rFonts w:eastAsia="Times New Roman" w:cs="Tahoma"/>
          <w:bCs/>
          <w:color w:val="auto"/>
          <w:lang w:eastAsia="es-ES"/>
        </w:rPr>
        <w:t>once de diciembre</w:t>
      </w:r>
      <w:r w:rsidR="00532467" w:rsidRPr="00015522">
        <w:rPr>
          <w:rFonts w:eastAsia="Times New Roman" w:cs="Tahoma"/>
          <w:bCs/>
          <w:color w:val="auto"/>
          <w:lang w:eastAsia="es-ES"/>
        </w:rPr>
        <w:t xml:space="preserve"> de dos mil veinticuatro</w:t>
      </w:r>
      <w:r w:rsidR="00A66072" w:rsidRPr="00015522">
        <w:rPr>
          <w:rFonts w:eastAsia="Times New Roman" w:cs="Tahoma"/>
          <w:bCs/>
          <w:color w:val="auto"/>
          <w:lang w:eastAsia="es-ES"/>
        </w:rPr>
        <w:t>.</w:t>
      </w:r>
      <w:r w:rsidR="00E200DE" w:rsidRPr="00015522">
        <w:rPr>
          <w:rFonts w:eastAsia="Times New Roman" w:cs="Tahoma"/>
          <w:bCs/>
          <w:color w:val="auto"/>
          <w:lang w:eastAsia="es-ES"/>
        </w:rPr>
        <w:t xml:space="preserve"> </w:t>
      </w:r>
    </w:p>
    <w:p w14:paraId="0458E9F6" w14:textId="77777777" w:rsidR="00AF37B7" w:rsidRPr="00015522" w:rsidRDefault="00AF37B7" w:rsidP="00BF24C8">
      <w:pPr>
        <w:spacing w:after="0" w:line="360" w:lineRule="auto"/>
        <w:rPr>
          <w:rFonts w:eastAsia="Times New Roman" w:cs="Tahoma"/>
          <w:b/>
          <w:bCs/>
          <w:color w:val="auto"/>
          <w:lang w:eastAsia="es-ES"/>
        </w:rPr>
      </w:pPr>
    </w:p>
    <w:p w14:paraId="1B6878C1" w14:textId="1B5C8175" w:rsidR="00BE50B7" w:rsidRPr="00015522" w:rsidRDefault="00A86C4A" w:rsidP="00BF24C8">
      <w:pPr>
        <w:spacing w:after="0" w:line="360" w:lineRule="auto"/>
        <w:rPr>
          <w:rFonts w:eastAsia="Times New Roman" w:cs="Tahoma"/>
          <w:b/>
          <w:bCs/>
          <w:color w:val="0D0D0D" w:themeColor="text1" w:themeTint="F2"/>
          <w:lang w:eastAsia="es-ES"/>
        </w:rPr>
      </w:pPr>
      <w:r w:rsidRPr="00015522">
        <w:rPr>
          <w:rFonts w:eastAsia="Times New Roman" w:cs="Tahoma"/>
          <w:b/>
          <w:bCs/>
          <w:color w:val="0D0D0D" w:themeColor="text1" w:themeTint="F2"/>
          <w:lang w:eastAsia="es-ES"/>
        </w:rPr>
        <w:t>VISTO</w:t>
      </w:r>
      <w:r w:rsidR="00BE50B7" w:rsidRPr="00015522">
        <w:rPr>
          <w:rFonts w:eastAsia="Times New Roman" w:cs="Tahoma"/>
          <w:bCs/>
          <w:color w:val="0D0D0D" w:themeColor="text1" w:themeTint="F2"/>
          <w:lang w:eastAsia="es-ES"/>
        </w:rPr>
        <w:t xml:space="preserve"> </w:t>
      </w:r>
      <w:r w:rsidRPr="00015522">
        <w:rPr>
          <w:rFonts w:eastAsia="Times New Roman" w:cs="Tahoma"/>
          <w:bCs/>
          <w:color w:val="0D0D0D" w:themeColor="text1" w:themeTint="F2"/>
          <w:lang w:eastAsia="es-ES"/>
        </w:rPr>
        <w:t>e</w:t>
      </w:r>
      <w:r w:rsidR="00BE50B7" w:rsidRPr="00015522">
        <w:rPr>
          <w:rFonts w:eastAsia="Times New Roman" w:cs="Tahoma"/>
          <w:bCs/>
          <w:color w:val="0D0D0D" w:themeColor="text1" w:themeTint="F2"/>
          <w:lang w:eastAsia="es-ES"/>
        </w:rPr>
        <w:t xml:space="preserve">l expediente conformado con motivo del Recurso de Revisión </w:t>
      </w:r>
      <w:r w:rsidR="00BE50B7" w:rsidRPr="00015522">
        <w:rPr>
          <w:rFonts w:eastAsia="Calibri" w:cs="Tahoma"/>
          <w:b/>
          <w:bCs/>
          <w:color w:val="auto"/>
        </w:rPr>
        <w:t>0</w:t>
      </w:r>
      <w:r w:rsidR="00BA4377" w:rsidRPr="00015522">
        <w:rPr>
          <w:rFonts w:eastAsia="Calibri" w:cs="Tahoma"/>
          <w:b/>
          <w:bCs/>
          <w:color w:val="auto"/>
        </w:rPr>
        <w:t>721</w:t>
      </w:r>
      <w:r w:rsidR="00193277" w:rsidRPr="00015522">
        <w:rPr>
          <w:rFonts w:eastAsia="Calibri" w:cs="Tahoma"/>
          <w:b/>
          <w:bCs/>
          <w:color w:val="auto"/>
        </w:rPr>
        <w:t>1</w:t>
      </w:r>
      <w:r w:rsidR="00BE50B7" w:rsidRPr="00015522">
        <w:rPr>
          <w:rFonts w:eastAsia="Calibri" w:cs="Tahoma"/>
          <w:b/>
          <w:bCs/>
          <w:color w:val="auto"/>
        </w:rPr>
        <w:t>/INFOEM/IP/RR/202</w:t>
      </w:r>
      <w:r w:rsidR="00080839" w:rsidRPr="00015522">
        <w:rPr>
          <w:rFonts w:eastAsia="Calibri" w:cs="Tahoma"/>
          <w:b/>
          <w:bCs/>
          <w:color w:val="auto"/>
        </w:rPr>
        <w:t>4</w:t>
      </w:r>
      <w:r w:rsidR="00BE50B7" w:rsidRPr="00015522">
        <w:rPr>
          <w:rFonts w:eastAsia="Calibri" w:cs="Tahoma"/>
          <w:b/>
          <w:color w:val="auto"/>
        </w:rPr>
        <w:t xml:space="preserve">, </w:t>
      </w:r>
      <w:r w:rsidR="00BE50B7" w:rsidRPr="00015522">
        <w:rPr>
          <w:rFonts w:eastAsia="Times New Roman" w:cs="Tahoma"/>
          <w:bCs/>
          <w:color w:val="0D0D0D" w:themeColor="text1" w:themeTint="F2"/>
          <w:lang w:eastAsia="es-ES"/>
        </w:rPr>
        <w:t>interpuesto por</w:t>
      </w:r>
      <w:r w:rsidR="005E1E2B" w:rsidRPr="00015522">
        <w:rPr>
          <w:rFonts w:eastAsia="Times New Roman" w:cs="Tahoma"/>
          <w:bCs/>
          <w:color w:val="0D0D0D" w:themeColor="text1" w:themeTint="F2"/>
          <w:lang w:eastAsia="es-ES"/>
        </w:rPr>
        <w:t xml:space="preserve"> </w:t>
      </w:r>
      <w:r w:rsidR="00206B68" w:rsidRPr="00206B68">
        <w:rPr>
          <w:rFonts w:eastAsia="Calibri" w:cs="Tahoma"/>
          <w:highlight w:val="black"/>
        </w:rPr>
        <w:t>********************</w:t>
      </w:r>
      <w:r w:rsidR="00BA4377" w:rsidRPr="00BD63E2">
        <w:rPr>
          <w:rFonts w:eastAsia="Times New Roman" w:cs="Tahoma"/>
          <w:b/>
          <w:color w:val="0D0D0D" w:themeColor="text1" w:themeTint="F2"/>
          <w:lang w:eastAsia="es-ES"/>
        </w:rPr>
        <w:t>,</w:t>
      </w:r>
      <w:r w:rsidR="00BA4377" w:rsidRPr="00015522">
        <w:rPr>
          <w:rFonts w:eastAsia="Times New Roman" w:cs="Tahoma"/>
          <w:bCs/>
          <w:color w:val="0D0D0D" w:themeColor="text1" w:themeTint="F2"/>
          <w:lang w:eastAsia="es-ES"/>
        </w:rPr>
        <w:t xml:space="preserve"> </w:t>
      </w:r>
      <w:r w:rsidR="00080839" w:rsidRPr="00015522">
        <w:rPr>
          <w:rFonts w:eastAsia="Times New Roman" w:cs="Tahoma"/>
          <w:bCs/>
          <w:color w:val="0D0D0D" w:themeColor="text1" w:themeTint="F2"/>
          <w:lang w:eastAsia="es-ES"/>
        </w:rPr>
        <w:t>persona</w:t>
      </w:r>
      <w:r w:rsidR="00532467" w:rsidRPr="00015522">
        <w:rPr>
          <w:rFonts w:eastAsia="Times New Roman" w:cs="Tahoma"/>
          <w:bCs/>
          <w:color w:val="0D0D0D" w:themeColor="text1" w:themeTint="F2"/>
          <w:lang w:eastAsia="es-ES"/>
        </w:rPr>
        <w:t xml:space="preserve"> </w:t>
      </w:r>
      <w:r w:rsidR="00BE50B7" w:rsidRPr="00015522">
        <w:rPr>
          <w:rFonts w:eastAsia="Times New Roman" w:cs="Tahoma"/>
          <w:bCs/>
          <w:color w:val="0D0D0D" w:themeColor="text1" w:themeTint="F2"/>
          <w:lang w:eastAsia="es-ES"/>
        </w:rPr>
        <w:t xml:space="preserve">Recurrente y/o Particular, en contra de la respuesta del Sujeto Obligado </w:t>
      </w:r>
      <w:r w:rsidR="00BA4377" w:rsidRPr="00015522">
        <w:rPr>
          <w:rFonts w:eastAsia="Times New Roman" w:cs="Tahoma"/>
          <w:b/>
          <w:bCs/>
          <w:color w:val="0D0D0D" w:themeColor="text1" w:themeTint="F2"/>
          <w:lang w:eastAsia="es-ES"/>
        </w:rPr>
        <w:t>Ayuntamiento de Nezahualcóyotl</w:t>
      </w:r>
      <w:r w:rsidR="00532467" w:rsidRPr="00015522">
        <w:rPr>
          <w:rFonts w:eastAsia="Times New Roman" w:cs="Tahoma"/>
          <w:b/>
          <w:bCs/>
          <w:color w:val="0D0D0D" w:themeColor="text1" w:themeTint="F2"/>
          <w:lang w:eastAsia="es-ES"/>
        </w:rPr>
        <w:t>,</w:t>
      </w:r>
      <w:r w:rsidR="00BE50B7" w:rsidRPr="00015522">
        <w:rPr>
          <w:rFonts w:eastAsia="Times New Roman" w:cs="Tahoma"/>
          <w:bCs/>
          <w:color w:val="0D0D0D" w:themeColor="text1" w:themeTint="F2"/>
          <w:lang w:eastAsia="es-ES"/>
        </w:rPr>
        <w:t xml:space="preserve"> </w:t>
      </w:r>
      <w:r w:rsidR="0093202D" w:rsidRPr="00015522">
        <w:rPr>
          <w:rFonts w:eastAsia="Calibri" w:cs="Tahoma"/>
          <w:color w:val="000000"/>
        </w:rPr>
        <w:t xml:space="preserve">a la solicitud de acceso a la información </w:t>
      </w:r>
      <w:r w:rsidR="00BA4377" w:rsidRPr="00015522">
        <w:rPr>
          <w:rFonts w:eastAsia="Calibri" w:cs="Tahoma"/>
          <w:color w:val="000000"/>
        </w:rPr>
        <w:t>00671/NEZA/IP/2024</w:t>
      </w:r>
      <w:r w:rsidR="0093202D" w:rsidRPr="00015522">
        <w:rPr>
          <w:rFonts w:eastAsia="Calibri" w:cs="Tahoma"/>
          <w:color w:val="000000"/>
        </w:rPr>
        <w:t xml:space="preserve">, se emite la presente Resolución, con base en los Antecedentes y Considerandos que se exponen a continuación:   </w:t>
      </w:r>
      <w:r w:rsidR="00080839" w:rsidRPr="00015522">
        <w:rPr>
          <w:rFonts w:eastAsia="Calibri" w:cs="Tahoma"/>
          <w:color w:val="000000"/>
        </w:rPr>
        <w:t xml:space="preserve"> </w:t>
      </w:r>
    </w:p>
    <w:p w14:paraId="4D6E3BB7" w14:textId="77777777" w:rsidR="00D5466E" w:rsidRPr="00015522" w:rsidRDefault="00D5466E" w:rsidP="00BF24C8">
      <w:pPr>
        <w:spacing w:after="0" w:line="360" w:lineRule="auto"/>
        <w:ind w:right="-93"/>
        <w:contextualSpacing/>
        <w:jc w:val="center"/>
        <w:rPr>
          <w:rFonts w:eastAsia="Calibri" w:cs="Tahoma"/>
          <w:b/>
          <w:bCs/>
          <w:color w:val="auto"/>
        </w:rPr>
      </w:pPr>
    </w:p>
    <w:p w14:paraId="58E9DA71" w14:textId="0D7B4762" w:rsidR="00BE50B7" w:rsidRPr="00015522" w:rsidRDefault="00BF24C8" w:rsidP="00BF24C8">
      <w:pPr>
        <w:spacing w:after="0" w:line="360" w:lineRule="auto"/>
        <w:ind w:right="-93"/>
        <w:contextualSpacing/>
        <w:jc w:val="center"/>
        <w:rPr>
          <w:rFonts w:eastAsia="Calibri" w:cs="Tahoma"/>
          <w:b/>
          <w:bCs/>
          <w:color w:val="auto"/>
        </w:rPr>
      </w:pPr>
      <w:r w:rsidRPr="00015522">
        <w:rPr>
          <w:rFonts w:eastAsia="Calibri" w:cs="Tahoma"/>
          <w:b/>
          <w:bCs/>
          <w:color w:val="auto"/>
        </w:rPr>
        <w:t>A N T E C E D E N T E S</w:t>
      </w:r>
    </w:p>
    <w:p w14:paraId="1E6E103F" w14:textId="77777777" w:rsidR="00BE50B7" w:rsidRPr="00015522" w:rsidRDefault="00BE50B7" w:rsidP="00BF24C8">
      <w:pPr>
        <w:spacing w:after="0" w:line="360" w:lineRule="auto"/>
        <w:ind w:right="-93"/>
        <w:contextualSpacing/>
        <w:rPr>
          <w:rFonts w:eastAsia="Calibri" w:cs="Tahoma"/>
          <w:bCs/>
          <w:color w:val="auto"/>
        </w:rPr>
      </w:pPr>
    </w:p>
    <w:p w14:paraId="7F7209A3" w14:textId="4AFAD476" w:rsidR="00BE50B7" w:rsidRPr="00015522" w:rsidRDefault="00BE50B7" w:rsidP="00BF24C8">
      <w:pPr>
        <w:tabs>
          <w:tab w:val="left" w:pos="567"/>
        </w:tabs>
        <w:spacing w:after="0" w:line="360" w:lineRule="auto"/>
        <w:rPr>
          <w:rFonts w:eastAsia="Times New Roman" w:cs="Tahoma"/>
          <w:b/>
          <w:color w:val="auto"/>
          <w:lang w:eastAsia="es-ES"/>
        </w:rPr>
      </w:pPr>
      <w:r w:rsidRPr="00015522">
        <w:rPr>
          <w:rFonts w:eastAsia="Times New Roman" w:cs="Tahoma"/>
          <w:b/>
          <w:color w:val="auto"/>
          <w:lang w:eastAsia="es-ES"/>
        </w:rPr>
        <w:t>I. Presentación de la</w:t>
      </w:r>
      <w:r w:rsidR="00BF24C8" w:rsidRPr="00015522">
        <w:rPr>
          <w:rFonts w:eastAsia="Times New Roman" w:cs="Tahoma"/>
          <w:b/>
          <w:color w:val="auto"/>
          <w:lang w:eastAsia="es-ES"/>
        </w:rPr>
        <w:t xml:space="preserve"> solicitud de información</w:t>
      </w:r>
    </w:p>
    <w:p w14:paraId="54E8C0BA" w14:textId="77777777" w:rsidR="00BE50B7" w:rsidRPr="00015522" w:rsidRDefault="00BE50B7" w:rsidP="00BF24C8">
      <w:pPr>
        <w:tabs>
          <w:tab w:val="left" w:pos="567"/>
        </w:tabs>
        <w:spacing w:after="0" w:line="360" w:lineRule="auto"/>
        <w:rPr>
          <w:rFonts w:eastAsia="Times New Roman" w:cs="Tahoma"/>
          <w:color w:val="auto"/>
          <w:lang w:eastAsia="es-ES"/>
        </w:rPr>
      </w:pPr>
    </w:p>
    <w:p w14:paraId="00368BFF" w14:textId="6162C4B1" w:rsidR="00BE50B7" w:rsidRPr="00015522" w:rsidRDefault="00BE50B7" w:rsidP="00BF24C8">
      <w:pPr>
        <w:tabs>
          <w:tab w:val="left" w:pos="567"/>
        </w:tabs>
        <w:spacing w:after="0" w:line="360" w:lineRule="auto"/>
        <w:rPr>
          <w:rFonts w:cs="Tahoma"/>
          <w:lang w:val="es-ES"/>
        </w:rPr>
      </w:pPr>
      <w:r w:rsidRPr="00015522">
        <w:rPr>
          <w:rFonts w:cs="Tahoma"/>
        </w:rPr>
        <w:t xml:space="preserve">Con fecha </w:t>
      </w:r>
      <w:r w:rsidR="00BA4377" w:rsidRPr="00015522">
        <w:rPr>
          <w:rFonts w:cs="Tahoma"/>
        </w:rPr>
        <w:t>catorce de noviembre</w:t>
      </w:r>
      <w:r w:rsidR="00787CF7" w:rsidRPr="00015522">
        <w:rPr>
          <w:rFonts w:cs="Tahoma"/>
        </w:rPr>
        <w:t xml:space="preserve"> de dos mil veinticuatro</w:t>
      </w:r>
      <w:r w:rsidRPr="00015522">
        <w:rPr>
          <w:rFonts w:cs="Tahoma"/>
        </w:rPr>
        <w:t xml:space="preserve">, el Particular presentó </w:t>
      </w:r>
      <w:r w:rsidR="0000704C" w:rsidRPr="00015522">
        <w:rPr>
          <w:rFonts w:cs="Tahoma"/>
        </w:rPr>
        <w:t>una</w:t>
      </w:r>
      <w:r w:rsidRPr="00015522">
        <w:rPr>
          <w:rFonts w:cs="Tahoma"/>
        </w:rPr>
        <w:t xml:space="preserve"> solicitud de acceso a la información pública, a través del Sistema de Acceso a la Información Mexiquense</w:t>
      </w:r>
      <w:r w:rsidR="00B15938" w:rsidRPr="00015522">
        <w:rPr>
          <w:rFonts w:cs="Tahoma"/>
        </w:rPr>
        <w:t>, en lo sucesivo</w:t>
      </w:r>
      <w:r w:rsidRPr="00015522">
        <w:rPr>
          <w:rFonts w:cs="Tahoma"/>
        </w:rPr>
        <w:t xml:space="preserve"> </w:t>
      </w:r>
      <w:r w:rsidR="00B15938" w:rsidRPr="00015522">
        <w:rPr>
          <w:rFonts w:cs="Tahoma"/>
        </w:rPr>
        <w:t xml:space="preserve">el </w:t>
      </w:r>
      <w:r w:rsidRPr="00015522">
        <w:rPr>
          <w:rFonts w:cs="Tahoma"/>
        </w:rPr>
        <w:t xml:space="preserve">SAIMEX, ante el </w:t>
      </w:r>
      <w:r w:rsidR="00BA4377" w:rsidRPr="00015522">
        <w:rPr>
          <w:rFonts w:cs="Tahoma"/>
        </w:rPr>
        <w:t>Ayuntamiento de Nezahualcóyotl</w:t>
      </w:r>
      <w:r w:rsidRPr="00015522">
        <w:rPr>
          <w:rFonts w:cs="Tahoma"/>
          <w:bCs/>
        </w:rPr>
        <w:t xml:space="preserve">, </w:t>
      </w:r>
      <w:r w:rsidRPr="00015522">
        <w:rPr>
          <w:rFonts w:cs="Tahoma"/>
          <w:lang w:val="es-ES"/>
        </w:rPr>
        <w:t>mediante la cual requirió:</w:t>
      </w:r>
    </w:p>
    <w:p w14:paraId="47A562BE" w14:textId="77777777" w:rsidR="00BE50B7" w:rsidRPr="00015522" w:rsidRDefault="00BE50B7" w:rsidP="00BF24C8">
      <w:pPr>
        <w:tabs>
          <w:tab w:val="left" w:pos="567"/>
        </w:tabs>
        <w:spacing w:after="0" w:line="360" w:lineRule="auto"/>
        <w:rPr>
          <w:rFonts w:cs="Tahoma"/>
          <w:lang w:val="es-ES"/>
        </w:rPr>
      </w:pPr>
      <w:bookmarkStart w:id="0" w:name="_GoBack"/>
      <w:bookmarkEnd w:id="0"/>
    </w:p>
    <w:p w14:paraId="1E9EB971" w14:textId="77777777" w:rsidR="0000704C" w:rsidRPr="00015522" w:rsidRDefault="0000704C" w:rsidP="00BF24C8">
      <w:pPr>
        <w:tabs>
          <w:tab w:val="left" w:pos="4667"/>
        </w:tabs>
        <w:spacing w:after="0" w:line="360" w:lineRule="auto"/>
        <w:ind w:left="567" w:right="567"/>
        <w:rPr>
          <w:rFonts w:eastAsia="Times New Roman" w:cs="Tahoma"/>
          <w:b/>
          <w:i/>
          <w:iCs/>
          <w:color w:val="auto"/>
          <w:sz w:val="20"/>
          <w:szCs w:val="20"/>
          <w:lang w:eastAsia="es-ES"/>
        </w:rPr>
      </w:pPr>
      <w:r w:rsidRPr="00015522">
        <w:rPr>
          <w:rFonts w:eastAsia="Times New Roman" w:cs="Tahoma"/>
          <w:b/>
          <w:i/>
          <w:iCs/>
          <w:color w:val="auto"/>
          <w:sz w:val="20"/>
          <w:szCs w:val="20"/>
          <w:lang w:eastAsia="es-ES"/>
        </w:rPr>
        <w:t>“DESCRIPCIÓN CLARA Y PRECISA DE LA INFORMACIÓN SOLICITADA.</w:t>
      </w:r>
    </w:p>
    <w:p w14:paraId="4A3CE53D" w14:textId="10C8AA16" w:rsidR="0000704C" w:rsidRPr="00015522" w:rsidRDefault="00BA4377" w:rsidP="00BF24C8">
      <w:pPr>
        <w:tabs>
          <w:tab w:val="left" w:pos="4667"/>
        </w:tabs>
        <w:spacing w:after="0" w:line="360" w:lineRule="auto"/>
        <w:ind w:left="567" w:right="567"/>
        <w:rPr>
          <w:rFonts w:eastAsia="Times New Roman" w:cs="Tahoma"/>
          <w:bCs/>
          <w:i/>
          <w:iCs/>
          <w:color w:val="auto"/>
          <w:sz w:val="20"/>
          <w:szCs w:val="20"/>
          <w:lang w:eastAsia="es-ES"/>
        </w:rPr>
      </w:pPr>
      <w:r w:rsidRPr="00015522">
        <w:rPr>
          <w:rFonts w:eastAsia="Times New Roman" w:cs="Tahoma"/>
          <w:bCs/>
          <w:i/>
          <w:iCs/>
          <w:color w:val="auto"/>
          <w:sz w:val="20"/>
          <w:szCs w:val="20"/>
          <w:lang w:eastAsia="es-ES"/>
        </w:rPr>
        <w:t xml:space="preserve">Requiero saber en </w:t>
      </w:r>
      <w:proofErr w:type="spellStart"/>
      <w:r w:rsidRPr="00015522">
        <w:rPr>
          <w:rFonts w:eastAsia="Times New Roman" w:cs="Tahoma"/>
          <w:bCs/>
          <w:i/>
          <w:iCs/>
          <w:color w:val="auto"/>
          <w:sz w:val="20"/>
          <w:szCs w:val="20"/>
          <w:lang w:eastAsia="es-ES"/>
        </w:rPr>
        <w:t>que</w:t>
      </w:r>
      <w:proofErr w:type="spellEnd"/>
      <w:r w:rsidRPr="00015522">
        <w:rPr>
          <w:rFonts w:eastAsia="Times New Roman" w:cs="Tahoma"/>
          <w:bCs/>
          <w:i/>
          <w:iCs/>
          <w:color w:val="auto"/>
          <w:sz w:val="20"/>
          <w:szCs w:val="20"/>
          <w:lang w:eastAsia="es-ES"/>
        </w:rPr>
        <w:t xml:space="preserve"> se destina el dinero recaudado por estudios médicos obligatorios para la actividad de natación en el municipio, ya que se nos obliga a renovar cada 6 meses estos estudios: medico general, podológico, placa de tórax y electrocardiograma, solo aceptan los que hacen dentro de las mismas instalaciones y no se otorga un recibo de pago por dichos servicios, requiero también, los papeles que acrediten a los laboratorios que los realizan para conocer si en efecto están constituidos legalmente como laboratorios, y cedulas o certificados de los doctores que realizan los 4 estudios. </w:t>
      </w:r>
      <w:r w:rsidRPr="00015522">
        <w:rPr>
          <w:rFonts w:eastAsia="Times New Roman" w:cs="Tahoma"/>
          <w:bCs/>
          <w:i/>
          <w:iCs/>
          <w:color w:val="auto"/>
          <w:sz w:val="20"/>
          <w:szCs w:val="20"/>
          <w:lang w:eastAsia="es-ES"/>
        </w:rPr>
        <w:lastRenderedPageBreak/>
        <w:t>requiero el dato de lo recaudado en las 7 albercas municipales durante la administración actual, considerando que estos cobros se hacen a todas las personas que realizan la natación. gracias</w:t>
      </w:r>
      <w:r w:rsidR="0000704C" w:rsidRPr="00015522">
        <w:rPr>
          <w:rFonts w:eastAsia="Times New Roman" w:cs="Tahoma"/>
          <w:bCs/>
          <w:i/>
          <w:iCs/>
          <w:color w:val="auto"/>
          <w:sz w:val="20"/>
          <w:szCs w:val="20"/>
          <w:lang w:eastAsia="es-ES"/>
        </w:rPr>
        <w:t>”</w:t>
      </w:r>
      <w:r w:rsidR="000B2ED6" w:rsidRPr="00015522">
        <w:rPr>
          <w:rFonts w:eastAsia="Times New Roman" w:cs="Tahoma"/>
          <w:bCs/>
          <w:i/>
          <w:iCs/>
          <w:color w:val="auto"/>
          <w:sz w:val="20"/>
          <w:szCs w:val="20"/>
          <w:lang w:eastAsia="es-ES"/>
        </w:rPr>
        <w:t xml:space="preserve"> </w:t>
      </w:r>
      <w:r w:rsidR="00FA37D1" w:rsidRPr="00015522">
        <w:rPr>
          <w:rFonts w:eastAsia="Times New Roman" w:cs="Tahoma"/>
          <w:bCs/>
          <w:i/>
          <w:iCs/>
          <w:color w:val="auto"/>
          <w:sz w:val="20"/>
          <w:szCs w:val="20"/>
          <w:lang w:eastAsia="es-ES"/>
        </w:rPr>
        <w:t>(Sic)</w:t>
      </w:r>
      <w:r w:rsidR="00D5466E" w:rsidRPr="00015522">
        <w:rPr>
          <w:rFonts w:eastAsia="Times New Roman" w:cs="Tahoma"/>
          <w:bCs/>
          <w:i/>
          <w:iCs/>
          <w:color w:val="auto"/>
          <w:sz w:val="20"/>
          <w:szCs w:val="20"/>
          <w:lang w:eastAsia="es-ES"/>
        </w:rPr>
        <w:t>.</w:t>
      </w:r>
    </w:p>
    <w:p w14:paraId="1D33300D" w14:textId="77777777" w:rsidR="0000704C" w:rsidRPr="00015522" w:rsidRDefault="0000704C" w:rsidP="00BF24C8">
      <w:pPr>
        <w:tabs>
          <w:tab w:val="left" w:pos="4667"/>
        </w:tabs>
        <w:spacing w:after="0" w:line="360" w:lineRule="auto"/>
        <w:ind w:left="567" w:right="567"/>
        <w:rPr>
          <w:rFonts w:eastAsia="Times New Roman" w:cs="Tahoma"/>
          <w:b/>
          <w:bCs/>
          <w:i/>
          <w:iCs/>
          <w:color w:val="auto"/>
          <w:sz w:val="20"/>
          <w:lang w:eastAsia="es-ES"/>
        </w:rPr>
      </w:pPr>
    </w:p>
    <w:p w14:paraId="4FC722DC" w14:textId="238037A7" w:rsidR="0000704C" w:rsidRPr="00015522" w:rsidRDefault="0000704C" w:rsidP="00BF24C8">
      <w:pPr>
        <w:tabs>
          <w:tab w:val="left" w:pos="4667"/>
        </w:tabs>
        <w:spacing w:after="0" w:line="360" w:lineRule="auto"/>
        <w:ind w:left="567" w:right="567"/>
        <w:rPr>
          <w:rFonts w:eastAsia="Times New Roman" w:cs="Tahoma"/>
          <w:b/>
          <w:bCs/>
          <w:i/>
          <w:iCs/>
          <w:color w:val="auto"/>
          <w:sz w:val="20"/>
          <w:lang w:eastAsia="es-ES"/>
        </w:rPr>
      </w:pPr>
      <w:r w:rsidRPr="00015522">
        <w:rPr>
          <w:rFonts w:eastAsia="Times New Roman" w:cs="Tahoma"/>
          <w:b/>
          <w:bCs/>
          <w:i/>
          <w:iCs/>
          <w:color w:val="auto"/>
          <w:sz w:val="20"/>
          <w:lang w:eastAsia="es-ES"/>
        </w:rPr>
        <w:t>MODALIDAD DE ENTREGA</w:t>
      </w:r>
      <w:r w:rsidR="00D5466E" w:rsidRPr="00015522">
        <w:rPr>
          <w:rFonts w:eastAsia="Times New Roman" w:cs="Tahoma"/>
          <w:b/>
          <w:bCs/>
          <w:i/>
          <w:iCs/>
          <w:color w:val="auto"/>
          <w:sz w:val="20"/>
          <w:lang w:eastAsia="es-ES"/>
        </w:rPr>
        <w:t xml:space="preserve"> </w:t>
      </w:r>
      <w:r w:rsidR="00806D51" w:rsidRPr="00015522">
        <w:rPr>
          <w:rFonts w:eastAsia="Times New Roman" w:cs="Tahoma"/>
          <w:b/>
          <w:bCs/>
          <w:i/>
          <w:iCs/>
          <w:color w:val="auto"/>
          <w:sz w:val="20"/>
          <w:lang w:eastAsia="es-ES"/>
        </w:rPr>
        <w:t xml:space="preserve"> </w:t>
      </w:r>
      <w:r w:rsidR="00160CC6" w:rsidRPr="00015522">
        <w:rPr>
          <w:rFonts w:eastAsia="Times New Roman" w:cs="Tahoma"/>
          <w:i/>
          <w:color w:val="auto"/>
          <w:sz w:val="20"/>
          <w:lang w:eastAsia="es-ES"/>
        </w:rPr>
        <w:t>A través del SAIMEX</w:t>
      </w:r>
    </w:p>
    <w:p w14:paraId="50118970" w14:textId="77777777" w:rsidR="0000704C" w:rsidRPr="00015522" w:rsidRDefault="0000704C" w:rsidP="00BF24C8">
      <w:pPr>
        <w:autoSpaceDE w:val="0"/>
        <w:autoSpaceDN w:val="0"/>
        <w:adjustRightInd w:val="0"/>
        <w:spacing w:after="0" w:line="360" w:lineRule="auto"/>
        <w:rPr>
          <w:rFonts w:cs="Tahoma"/>
        </w:rPr>
      </w:pPr>
    </w:p>
    <w:p w14:paraId="75AE3F64" w14:textId="33629300" w:rsidR="00BE50B7" w:rsidRPr="00015522" w:rsidRDefault="00290F38" w:rsidP="000B2ED6">
      <w:pPr>
        <w:autoSpaceDE w:val="0"/>
        <w:autoSpaceDN w:val="0"/>
        <w:adjustRightInd w:val="0"/>
        <w:spacing w:after="0" w:line="360" w:lineRule="auto"/>
        <w:rPr>
          <w:rFonts w:eastAsia="Times New Roman" w:cs="Tahoma"/>
          <w:b/>
          <w:color w:val="auto"/>
          <w:szCs w:val="24"/>
          <w:lang w:eastAsia="es-ES"/>
        </w:rPr>
      </w:pPr>
      <w:bookmarkStart w:id="1" w:name="_Hlk105056771"/>
      <w:r w:rsidRPr="00015522">
        <w:rPr>
          <w:b/>
          <w:bCs/>
        </w:rPr>
        <w:t>II.</w:t>
      </w:r>
      <w:r w:rsidR="00BE50B7" w:rsidRPr="00015522">
        <w:rPr>
          <w:rFonts w:eastAsia="Times New Roman" w:cs="Tahoma"/>
          <w:b/>
          <w:bCs/>
          <w:color w:val="auto"/>
          <w:sz w:val="20"/>
          <w:lang w:eastAsia="es-ES"/>
        </w:rPr>
        <w:t xml:space="preserve"> </w:t>
      </w:r>
      <w:r w:rsidR="00BA4377" w:rsidRPr="00015522">
        <w:rPr>
          <w:rFonts w:eastAsia="Times New Roman" w:cs="Tahoma"/>
          <w:b/>
          <w:color w:val="auto"/>
          <w:szCs w:val="24"/>
          <w:lang w:eastAsia="es-ES"/>
        </w:rPr>
        <w:t>Incompetencia</w:t>
      </w:r>
    </w:p>
    <w:p w14:paraId="0C6602BC" w14:textId="77777777" w:rsidR="00F83709" w:rsidRPr="00015522" w:rsidRDefault="00F83709" w:rsidP="000B2ED6">
      <w:pPr>
        <w:autoSpaceDE w:val="0"/>
        <w:autoSpaceDN w:val="0"/>
        <w:adjustRightInd w:val="0"/>
        <w:spacing w:after="0" w:line="360" w:lineRule="auto"/>
        <w:rPr>
          <w:rFonts w:eastAsia="Times New Roman" w:cs="Tahoma"/>
          <w:b/>
          <w:color w:val="auto"/>
          <w:szCs w:val="24"/>
          <w:lang w:eastAsia="es-ES"/>
        </w:rPr>
      </w:pPr>
    </w:p>
    <w:p w14:paraId="27623204" w14:textId="6D925E3D" w:rsidR="00BE50B7" w:rsidRPr="00015522" w:rsidRDefault="00BE50B7" w:rsidP="00BF24C8">
      <w:pPr>
        <w:tabs>
          <w:tab w:val="left" w:pos="4667"/>
          <w:tab w:val="left" w:pos="8222"/>
        </w:tabs>
        <w:spacing w:after="0" w:line="360" w:lineRule="auto"/>
        <w:ind w:right="-28"/>
        <w:rPr>
          <w:rFonts w:eastAsia="Calibri" w:cs="Tahoma"/>
          <w:bCs/>
          <w:color w:val="auto"/>
          <w:lang w:val="es-ES"/>
        </w:rPr>
      </w:pPr>
      <w:r w:rsidRPr="00015522">
        <w:rPr>
          <w:rFonts w:eastAsia="Times New Roman" w:cs="Tahoma"/>
          <w:bCs/>
          <w:color w:val="auto"/>
          <w:lang w:eastAsia="es-ES"/>
        </w:rPr>
        <w:t xml:space="preserve">Con fecha </w:t>
      </w:r>
      <w:r w:rsidR="00BA4377" w:rsidRPr="00015522">
        <w:rPr>
          <w:rFonts w:eastAsia="Times New Roman" w:cs="Tahoma"/>
          <w:bCs/>
          <w:color w:val="auto"/>
          <w:lang w:eastAsia="es-ES"/>
        </w:rPr>
        <w:t>catorce de noviembre</w:t>
      </w:r>
      <w:r w:rsidR="00787CF7" w:rsidRPr="00015522">
        <w:rPr>
          <w:rFonts w:eastAsia="Times New Roman" w:cs="Tahoma"/>
          <w:bCs/>
          <w:color w:val="auto"/>
          <w:lang w:eastAsia="es-ES"/>
        </w:rPr>
        <w:t xml:space="preserve"> de dos mil veinticuatro</w:t>
      </w:r>
      <w:r w:rsidRPr="00015522">
        <w:rPr>
          <w:rFonts w:eastAsia="Times New Roman" w:cs="Tahoma"/>
          <w:bCs/>
          <w:color w:val="auto"/>
          <w:lang w:eastAsia="es-ES"/>
        </w:rPr>
        <w:t xml:space="preserve">, a través del </w:t>
      </w:r>
      <w:r w:rsidR="00B15938" w:rsidRPr="00015522">
        <w:rPr>
          <w:rFonts w:eastAsia="Times New Roman" w:cs="Tahoma"/>
          <w:bCs/>
          <w:color w:val="auto"/>
          <w:lang w:eastAsia="es-ES"/>
        </w:rPr>
        <w:t>SAIMEX</w:t>
      </w:r>
      <w:r w:rsidRPr="00015522">
        <w:rPr>
          <w:rFonts w:eastAsia="Times New Roman" w:cs="Tahoma"/>
          <w:bCs/>
          <w:color w:val="auto"/>
          <w:lang w:eastAsia="es-ES"/>
        </w:rPr>
        <w:t xml:space="preserve">, </w:t>
      </w:r>
      <w:r w:rsidRPr="00015522">
        <w:rPr>
          <w:rFonts w:eastAsia="Calibri" w:cs="Tahoma"/>
          <w:bCs/>
          <w:color w:val="auto"/>
          <w:lang w:val="es-ES"/>
        </w:rPr>
        <w:t>la Unidad de Transparencia del Sujeto Obligado notificó al Particular la respuesta</w:t>
      </w:r>
      <w:r w:rsidR="007B26B5" w:rsidRPr="00015522">
        <w:rPr>
          <w:rFonts w:eastAsia="Calibri" w:cs="Tahoma"/>
          <w:bCs/>
          <w:color w:val="auto"/>
          <w:lang w:val="es-ES"/>
        </w:rPr>
        <w:t xml:space="preserve"> a su</w:t>
      </w:r>
      <w:r w:rsidRPr="00015522">
        <w:rPr>
          <w:rFonts w:eastAsia="Calibri" w:cs="Tahoma"/>
          <w:bCs/>
          <w:color w:val="auto"/>
          <w:lang w:val="es-ES"/>
        </w:rPr>
        <w:t xml:space="preserve"> solicitud de acceso a la información</w:t>
      </w:r>
      <w:r w:rsidR="00F83709" w:rsidRPr="00015522">
        <w:rPr>
          <w:rFonts w:eastAsia="Calibri" w:cs="Tahoma"/>
          <w:bCs/>
          <w:color w:val="auto"/>
          <w:lang w:val="es-ES"/>
        </w:rPr>
        <w:t>,</w:t>
      </w:r>
      <w:r w:rsidR="00FA37D1" w:rsidRPr="00015522">
        <w:rPr>
          <w:rFonts w:eastAsia="Calibri" w:cs="Tahoma"/>
          <w:bCs/>
          <w:color w:val="auto"/>
          <w:lang w:val="es-ES"/>
        </w:rPr>
        <w:t xml:space="preserve"> en términos</w:t>
      </w:r>
      <w:r w:rsidR="00892342" w:rsidRPr="00015522">
        <w:rPr>
          <w:rFonts w:eastAsia="Calibri" w:cs="Tahoma"/>
          <w:bCs/>
          <w:color w:val="auto"/>
          <w:lang w:val="es-ES"/>
        </w:rPr>
        <w:t xml:space="preserve"> del</w:t>
      </w:r>
      <w:r w:rsidR="00FA37D1" w:rsidRPr="00015522">
        <w:rPr>
          <w:rFonts w:eastAsia="Calibri" w:cs="Tahoma"/>
          <w:bCs/>
          <w:color w:val="auto"/>
          <w:lang w:val="es-ES"/>
        </w:rPr>
        <w:t xml:space="preserve"> siguiente</w:t>
      </w:r>
      <w:r w:rsidR="00F83709" w:rsidRPr="00015522">
        <w:rPr>
          <w:rFonts w:eastAsia="Calibri" w:cs="Tahoma"/>
          <w:bCs/>
          <w:color w:val="auto"/>
          <w:lang w:val="es-ES"/>
        </w:rPr>
        <w:t>:</w:t>
      </w:r>
    </w:p>
    <w:p w14:paraId="6B7F014C" w14:textId="77777777" w:rsidR="00FA37D1" w:rsidRPr="00015522" w:rsidRDefault="00FA37D1" w:rsidP="00BF24C8">
      <w:pPr>
        <w:tabs>
          <w:tab w:val="left" w:pos="4667"/>
          <w:tab w:val="left" w:pos="8222"/>
        </w:tabs>
        <w:spacing w:after="0" w:line="360" w:lineRule="auto"/>
        <w:ind w:right="-28"/>
        <w:rPr>
          <w:rFonts w:eastAsia="Calibri" w:cs="Tahoma"/>
          <w:bCs/>
          <w:color w:val="auto"/>
          <w:lang w:val="es-ES"/>
        </w:rPr>
      </w:pPr>
    </w:p>
    <w:p w14:paraId="72CC980B" w14:textId="77777777" w:rsidR="00FA37D1" w:rsidRPr="00015522" w:rsidRDefault="00FA37D1" w:rsidP="00FA37D1">
      <w:pPr>
        <w:tabs>
          <w:tab w:val="left" w:pos="4667"/>
          <w:tab w:val="left" w:pos="8222"/>
        </w:tabs>
        <w:spacing w:after="0" w:line="360" w:lineRule="auto"/>
        <w:ind w:left="567" w:right="567"/>
        <w:rPr>
          <w:rFonts w:eastAsia="Times New Roman" w:cs="Times New Roman"/>
          <w:i/>
          <w:color w:val="000000"/>
          <w:sz w:val="20"/>
          <w:szCs w:val="20"/>
          <w:lang w:eastAsia="es-ES"/>
        </w:rPr>
      </w:pPr>
      <w:r w:rsidRPr="00015522">
        <w:rPr>
          <w:rFonts w:eastAsia="Times New Roman" w:cs="Times New Roman"/>
          <w:i/>
          <w:color w:val="000000"/>
          <w:sz w:val="20"/>
          <w:szCs w:val="20"/>
          <w:lang w:eastAsia="es-ES"/>
        </w:rPr>
        <w:t>“…</w:t>
      </w:r>
    </w:p>
    <w:p w14:paraId="2BF34709" w14:textId="5700320F" w:rsidR="00903018" w:rsidRPr="00015522" w:rsidRDefault="00BA4377" w:rsidP="00FA37D1">
      <w:pPr>
        <w:tabs>
          <w:tab w:val="left" w:pos="4667"/>
          <w:tab w:val="left" w:pos="8222"/>
        </w:tabs>
        <w:spacing w:after="0" w:line="360" w:lineRule="auto"/>
        <w:ind w:left="567" w:right="567"/>
        <w:rPr>
          <w:rFonts w:eastAsia="Times New Roman" w:cs="Times New Roman"/>
          <w:i/>
          <w:color w:val="000000"/>
          <w:sz w:val="20"/>
          <w:szCs w:val="20"/>
          <w:lang w:eastAsia="es-ES"/>
        </w:rPr>
      </w:pPr>
      <w:r w:rsidRPr="00015522">
        <w:rPr>
          <w:rFonts w:eastAsia="Times New Roman" w:cs="Times New Roman"/>
          <w:i/>
          <w:color w:val="000000"/>
          <w:sz w:val="20"/>
          <w:szCs w:val="20"/>
          <w:lang w:eastAsia="es-ES"/>
        </w:rPr>
        <w:t>Con la finalidad de que le sea proporcionada la información requerida, lo anterior con fundamento en el Título Séptimo, Capítulo I, artículo 167 párrafo primero, de la Ley de Transparencia y Acceso a la Información Pública del Estado de México y Municipio, que a la letra dice: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(…SIC) Sin más por el momento, reciba un fraternal saludo.</w:t>
      </w:r>
    </w:p>
    <w:p w14:paraId="274F97D8" w14:textId="1966B2D8" w:rsidR="00787CF7" w:rsidRPr="00015522" w:rsidRDefault="00787CF7" w:rsidP="00FA37D1">
      <w:pPr>
        <w:tabs>
          <w:tab w:val="left" w:pos="4667"/>
          <w:tab w:val="left" w:pos="8222"/>
        </w:tabs>
        <w:spacing w:after="0" w:line="360" w:lineRule="auto"/>
        <w:ind w:left="567" w:right="567"/>
        <w:rPr>
          <w:rFonts w:eastAsia="Times New Roman" w:cs="Times New Roman"/>
          <w:i/>
          <w:color w:val="000000"/>
          <w:sz w:val="20"/>
          <w:szCs w:val="20"/>
          <w:lang w:eastAsia="es-ES"/>
        </w:rPr>
      </w:pPr>
      <w:r w:rsidRPr="00015522">
        <w:rPr>
          <w:rFonts w:eastAsia="Times New Roman" w:cs="Times New Roman"/>
          <w:i/>
          <w:color w:val="000000"/>
          <w:sz w:val="20"/>
          <w:szCs w:val="20"/>
          <w:lang w:eastAsia="es-ES"/>
        </w:rPr>
        <w:t>…”</w:t>
      </w:r>
    </w:p>
    <w:p w14:paraId="0974F0A9" w14:textId="77777777" w:rsidR="00FA37D1" w:rsidRPr="00015522" w:rsidRDefault="00FA37D1" w:rsidP="00BF24C8">
      <w:pPr>
        <w:tabs>
          <w:tab w:val="left" w:pos="4667"/>
          <w:tab w:val="left" w:pos="8222"/>
        </w:tabs>
        <w:spacing w:after="0" w:line="360" w:lineRule="auto"/>
        <w:ind w:right="-28"/>
        <w:rPr>
          <w:rFonts w:eastAsia="Calibri" w:cs="Tahoma"/>
          <w:bCs/>
          <w:color w:val="auto"/>
          <w:lang w:val="es-ES"/>
        </w:rPr>
      </w:pPr>
    </w:p>
    <w:p w14:paraId="7D259306" w14:textId="2EA828DF" w:rsidR="00BE50B7" w:rsidRPr="00015522" w:rsidRDefault="00892342" w:rsidP="00787CF7">
      <w:pPr>
        <w:tabs>
          <w:tab w:val="left" w:pos="4667"/>
          <w:tab w:val="left" w:pos="8222"/>
        </w:tabs>
        <w:spacing w:after="0" w:line="360" w:lineRule="auto"/>
        <w:ind w:right="-28"/>
        <w:rPr>
          <w:rFonts w:eastAsia="Times New Roman" w:cs="Tahoma"/>
          <w:color w:val="auto"/>
          <w:szCs w:val="20"/>
          <w:lang w:eastAsia="es-ES"/>
        </w:rPr>
      </w:pPr>
      <w:r w:rsidRPr="00015522">
        <w:rPr>
          <w:rFonts w:eastAsia="Calibri" w:cs="Tahoma"/>
          <w:bCs/>
          <w:color w:val="auto"/>
          <w:lang w:val="es-ES"/>
        </w:rPr>
        <w:t>Junto a su respuesta</w:t>
      </w:r>
      <w:r w:rsidR="00B15938" w:rsidRPr="00015522">
        <w:rPr>
          <w:rFonts w:eastAsia="Calibri" w:cs="Tahoma"/>
          <w:bCs/>
          <w:color w:val="auto"/>
          <w:lang w:val="es-ES"/>
        </w:rPr>
        <w:t>,</w:t>
      </w:r>
      <w:r w:rsidRPr="00015522">
        <w:rPr>
          <w:rFonts w:eastAsia="Calibri" w:cs="Tahoma"/>
          <w:bCs/>
          <w:color w:val="auto"/>
          <w:lang w:val="es-ES"/>
        </w:rPr>
        <w:t xml:space="preserve"> adjuntó </w:t>
      </w:r>
      <w:r w:rsidR="00787CF7" w:rsidRPr="00015522">
        <w:rPr>
          <w:rFonts w:eastAsia="Calibri" w:cs="Tahoma"/>
          <w:bCs/>
          <w:color w:val="auto"/>
          <w:lang w:val="es-ES"/>
        </w:rPr>
        <w:t xml:space="preserve">el </w:t>
      </w:r>
      <w:r w:rsidR="00160CC6" w:rsidRPr="00015522">
        <w:rPr>
          <w:rFonts w:eastAsia="Times New Roman" w:cs="Tahoma"/>
          <w:color w:val="auto"/>
          <w:szCs w:val="20"/>
          <w:lang w:eastAsia="es-ES"/>
        </w:rPr>
        <w:t>o</w:t>
      </w:r>
      <w:r w:rsidR="00903018" w:rsidRPr="00015522">
        <w:rPr>
          <w:rFonts w:eastAsia="Times New Roman" w:cs="Tahoma"/>
          <w:color w:val="auto"/>
          <w:szCs w:val="20"/>
          <w:lang w:eastAsia="es-ES"/>
        </w:rPr>
        <w:t xml:space="preserve">ficio </w:t>
      </w:r>
      <w:r w:rsidR="00BA4377" w:rsidRPr="00015522">
        <w:rPr>
          <w:rFonts w:eastAsia="Times New Roman" w:cs="Tahoma"/>
          <w:color w:val="auto"/>
          <w:szCs w:val="20"/>
          <w:lang w:eastAsia="es-ES"/>
        </w:rPr>
        <w:t>sin número</w:t>
      </w:r>
      <w:r w:rsidR="000B2ED6" w:rsidRPr="00015522">
        <w:rPr>
          <w:rFonts w:eastAsia="Times New Roman" w:cs="Tahoma"/>
          <w:color w:val="auto"/>
          <w:szCs w:val="20"/>
          <w:lang w:eastAsia="es-ES"/>
        </w:rPr>
        <w:t xml:space="preserve">, de fecha </w:t>
      </w:r>
      <w:r w:rsidR="00BA4377" w:rsidRPr="00015522">
        <w:rPr>
          <w:rFonts w:eastAsia="Times New Roman" w:cs="Tahoma"/>
          <w:color w:val="auto"/>
          <w:szCs w:val="20"/>
          <w:lang w:eastAsia="es-ES"/>
        </w:rPr>
        <w:t>catorce de noviembre</w:t>
      </w:r>
      <w:r w:rsidR="00787CF7" w:rsidRPr="00015522">
        <w:rPr>
          <w:rFonts w:eastAsia="Times New Roman" w:cs="Tahoma"/>
          <w:color w:val="auto"/>
          <w:szCs w:val="20"/>
          <w:lang w:eastAsia="es-ES"/>
        </w:rPr>
        <w:t xml:space="preserve"> de dos mil veinticuatro</w:t>
      </w:r>
      <w:r w:rsidR="00903018" w:rsidRPr="00015522">
        <w:rPr>
          <w:rFonts w:eastAsia="Times New Roman" w:cs="Tahoma"/>
          <w:color w:val="auto"/>
          <w:szCs w:val="20"/>
          <w:lang w:eastAsia="es-ES"/>
        </w:rPr>
        <w:t xml:space="preserve">, signado por </w:t>
      </w:r>
      <w:r w:rsidR="00BA4377" w:rsidRPr="00015522">
        <w:rPr>
          <w:rFonts w:eastAsia="Times New Roman" w:cs="Tahoma"/>
          <w:color w:val="auto"/>
          <w:szCs w:val="20"/>
          <w:lang w:eastAsia="es-ES"/>
        </w:rPr>
        <w:t>la Titular de la Unidad de Transparencia y Acceso a la Información Pública Municipal</w:t>
      </w:r>
      <w:r w:rsidR="002849B5" w:rsidRPr="00015522">
        <w:rPr>
          <w:rFonts w:eastAsia="Times New Roman" w:cs="Tahoma"/>
          <w:color w:val="auto"/>
          <w:szCs w:val="20"/>
          <w:lang w:eastAsia="es-ES"/>
        </w:rPr>
        <w:t xml:space="preserve">, </w:t>
      </w:r>
      <w:r w:rsidR="00903018" w:rsidRPr="00015522">
        <w:rPr>
          <w:rFonts w:eastAsia="Times New Roman" w:cs="Tahoma"/>
          <w:color w:val="auto"/>
          <w:szCs w:val="20"/>
          <w:lang w:eastAsia="es-ES"/>
        </w:rPr>
        <w:t>mediante el cual</w:t>
      </w:r>
      <w:r w:rsidR="00193277" w:rsidRPr="00015522">
        <w:rPr>
          <w:rFonts w:eastAsia="Times New Roman" w:cs="Tahoma"/>
          <w:color w:val="auto"/>
          <w:szCs w:val="20"/>
          <w:lang w:eastAsia="es-ES"/>
        </w:rPr>
        <w:t xml:space="preserve"> </w:t>
      </w:r>
      <w:r w:rsidR="00BA4377" w:rsidRPr="00015522">
        <w:rPr>
          <w:rFonts w:eastAsia="Times New Roman" w:cs="Tahoma"/>
          <w:color w:val="auto"/>
          <w:szCs w:val="20"/>
          <w:lang w:eastAsia="es-ES"/>
        </w:rPr>
        <w:t>orientó a la persona Solicitante a dirigir su solicitud de información ante el Instituto Municipal de Cultura Física y Deporte</w:t>
      </w:r>
      <w:r w:rsidR="00193277" w:rsidRPr="00015522">
        <w:rPr>
          <w:rFonts w:eastAsia="Times New Roman" w:cs="Tahoma"/>
          <w:color w:val="auto"/>
          <w:szCs w:val="20"/>
          <w:lang w:eastAsia="es-ES"/>
        </w:rPr>
        <w:t>.</w:t>
      </w:r>
    </w:p>
    <w:p w14:paraId="3701162E" w14:textId="77777777" w:rsidR="00787CF7" w:rsidRPr="00015522" w:rsidRDefault="00787CF7" w:rsidP="00787CF7">
      <w:pPr>
        <w:tabs>
          <w:tab w:val="left" w:pos="4667"/>
          <w:tab w:val="left" w:pos="8222"/>
        </w:tabs>
        <w:spacing w:after="0" w:line="360" w:lineRule="auto"/>
        <w:ind w:right="-28"/>
        <w:rPr>
          <w:rFonts w:eastAsia="Times New Roman" w:cs="Tahoma"/>
          <w:color w:val="auto"/>
          <w:szCs w:val="20"/>
          <w:lang w:eastAsia="es-ES"/>
        </w:rPr>
      </w:pPr>
    </w:p>
    <w:bookmarkEnd w:id="1"/>
    <w:p w14:paraId="7DC65277" w14:textId="6064AB2D" w:rsidR="00BE50B7" w:rsidRPr="00015522" w:rsidRDefault="00BE50B7" w:rsidP="00BF24C8">
      <w:pPr>
        <w:spacing w:after="0" w:line="360" w:lineRule="auto"/>
        <w:rPr>
          <w:b/>
          <w:bCs/>
        </w:rPr>
      </w:pPr>
      <w:r w:rsidRPr="00015522">
        <w:rPr>
          <w:b/>
          <w:bCs/>
        </w:rPr>
        <w:t>I</w:t>
      </w:r>
      <w:r w:rsidR="00A43D97" w:rsidRPr="00015522">
        <w:rPr>
          <w:b/>
          <w:bCs/>
        </w:rPr>
        <w:t>II</w:t>
      </w:r>
      <w:r w:rsidRPr="00015522">
        <w:rPr>
          <w:b/>
          <w:bCs/>
        </w:rPr>
        <w:t>. Interpo</w:t>
      </w:r>
      <w:r w:rsidR="00BF24C8" w:rsidRPr="00015522">
        <w:rPr>
          <w:b/>
          <w:bCs/>
        </w:rPr>
        <w:t>sición del Recurso de Revisión</w:t>
      </w:r>
    </w:p>
    <w:p w14:paraId="3C569B9D" w14:textId="77777777" w:rsidR="00BE50B7" w:rsidRPr="00015522" w:rsidRDefault="00BE50B7" w:rsidP="00BF24C8">
      <w:pPr>
        <w:spacing w:after="0" w:line="360" w:lineRule="auto"/>
        <w:rPr>
          <w:b/>
          <w:bCs/>
        </w:rPr>
      </w:pPr>
    </w:p>
    <w:p w14:paraId="619C9D97" w14:textId="7680DBBC" w:rsidR="00BE50B7" w:rsidRPr="00015522" w:rsidRDefault="00BE50B7" w:rsidP="00BF24C8">
      <w:pPr>
        <w:spacing w:after="0" w:line="360" w:lineRule="auto"/>
        <w:rPr>
          <w:rFonts w:cs="Tahoma"/>
          <w:color w:val="auto"/>
          <w:lang w:val="es-ES"/>
        </w:rPr>
      </w:pPr>
      <w:r w:rsidRPr="00015522">
        <w:rPr>
          <w:rFonts w:cs="Tahoma"/>
        </w:rPr>
        <w:t xml:space="preserve">Con fecha </w:t>
      </w:r>
      <w:r w:rsidR="0081036C" w:rsidRPr="00015522">
        <w:rPr>
          <w:rFonts w:cs="Tahoma"/>
        </w:rPr>
        <w:t>catorce de noviembre</w:t>
      </w:r>
      <w:r w:rsidR="00160CC6" w:rsidRPr="00015522">
        <w:rPr>
          <w:rFonts w:cs="Tahoma"/>
        </w:rPr>
        <w:t xml:space="preserve"> </w:t>
      </w:r>
      <w:r w:rsidR="001E7947" w:rsidRPr="00015522">
        <w:rPr>
          <w:rFonts w:cs="Tahoma"/>
        </w:rPr>
        <w:t>de dos mil veinticuatro</w:t>
      </w:r>
      <w:r w:rsidRPr="00015522">
        <w:rPr>
          <w:rFonts w:cs="Tahoma"/>
        </w:rPr>
        <w:t xml:space="preserve">, </w:t>
      </w:r>
      <w:r w:rsidRPr="00015522">
        <w:rPr>
          <w:rFonts w:cs="Tahoma"/>
          <w:lang w:val="es-ES"/>
        </w:rPr>
        <w:t>el Particular interpuso Recurso de Revisión ante este Instituto</w:t>
      </w:r>
      <w:r w:rsidR="00EE7580" w:rsidRPr="00015522">
        <w:rPr>
          <w:rFonts w:cs="Tahoma"/>
          <w:lang w:val="es-ES"/>
        </w:rPr>
        <w:t xml:space="preserve">, </w:t>
      </w:r>
      <w:r w:rsidRPr="00015522">
        <w:rPr>
          <w:rFonts w:cs="Tahoma"/>
          <w:lang w:val="es-ES"/>
        </w:rPr>
        <w:t xml:space="preserve">a través del </w:t>
      </w:r>
      <w:r w:rsidR="00B15938" w:rsidRPr="00015522">
        <w:rPr>
          <w:rFonts w:cs="Tahoma"/>
          <w:lang w:val="es-ES"/>
        </w:rPr>
        <w:t>SAIMEX</w:t>
      </w:r>
      <w:r w:rsidRPr="00015522">
        <w:rPr>
          <w:rFonts w:cs="Tahoma"/>
          <w:lang w:val="es-ES"/>
        </w:rPr>
        <w:t xml:space="preserve">, en contra de la respuesta otorgada por </w:t>
      </w:r>
      <w:r w:rsidR="00B132CA" w:rsidRPr="00015522">
        <w:rPr>
          <w:rFonts w:cs="Tahoma"/>
          <w:lang w:val="es-ES"/>
        </w:rPr>
        <w:t>e</w:t>
      </w:r>
      <w:r w:rsidRPr="00015522">
        <w:rPr>
          <w:rFonts w:cs="Tahoma"/>
          <w:lang w:val="es-ES"/>
        </w:rPr>
        <w:t>l</w:t>
      </w:r>
      <w:r w:rsidR="00B132CA" w:rsidRPr="00015522">
        <w:rPr>
          <w:rFonts w:cs="Tahoma"/>
          <w:lang w:val="es-ES"/>
        </w:rPr>
        <w:t xml:space="preserve"> </w:t>
      </w:r>
      <w:r w:rsidR="0081036C" w:rsidRPr="00015522">
        <w:rPr>
          <w:rFonts w:cs="Tahoma"/>
          <w:lang w:val="es-ES"/>
        </w:rPr>
        <w:t>Ayuntamiento de Nezahualcóyotl</w:t>
      </w:r>
      <w:r w:rsidR="005D0670" w:rsidRPr="00015522">
        <w:rPr>
          <w:rFonts w:cs="Tahoma"/>
          <w:lang w:val="es-ES"/>
        </w:rPr>
        <w:t>,</w:t>
      </w:r>
      <w:r w:rsidRPr="00015522">
        <w:rPr>
          <w:rFonts w:cs="Tahoma"/>
          <w:lang w:val="es-ES"/>
        </w:rPr>
        <w:t xml:space="preserve"> </w:t>
      </w:r>
      <w:r w:rsidR="005D0670" w:rsidRPr="00015522">
        <w:rPr>
          <w:rFonts w:cs="Tahoma"/>
          <w:lang w:val="es-ES"/>
        </w:rPr>
        <w:t>como se muestra a continuación:</w:t>
      </w:r>
      <w:r w:rsidRPr="00015522">
        <w:rPr>
          <w:rFonts w:cs="Tahoma"/>
          <w:lang w:val="es-ES"/>
        </w:rPr>
        <w:t xml:space="preserve"> </w:t>
      </w:r>
    </w:p>
    <w:p w14:paraId="5056959A" w14:textId="77777777" w:rsidR="00BE50B7" w:rsidRPr="00015522" w:rsidRDefault="00BE50B7" w:rsidP="00BF24C8">
      <w:pPr>
        <w:autoSpaceDE w:val="0"/>
        <w:autoSpaceDN w:val="0"/>
        <w:adjustRightInd w:val="0"/>
        <w:spacing w:after="0" w:line="360" w:lineRule="auto"/>
        <w:rPr>
          <w:rFonts w:cs="Tahoma"/>
        </w:rPr>
      </w:pPr>
      <w:bookmarkStart w:id="2" w:name="_Hlk107996537"/>
    </w:p>
    <w:p w14:paraId="5B59EDB8" w14:textId="0434D0C1" w:rsidR="005D0670" w:rsidRPr="00015522" w:rsidRDefault="005D0670" w:rsidP="00BF24C8">
      <w:pPr>
        <w:spacing w:after="0" w:line="360" w:lineRule="auto"/>
        <w:ind w:left="567" w:right="567"/>
        <w:rPr>
          <w:bCs/>
          <w:i/>
          <w:sz w:val="20"/>
          <w:szCs w:val="20"/>
        </w:rPr>
      </w:pPr>
      <w:r w:rsidRPr="00015522">
        <w:rPr>
          <w:b/>
          <w:bCs/>
          <w:i/>
          <w:sz w:val="20"/>
          <w:szCs w:val="20"/>
        </w:rPr>
        <w:t>ACTO IMPUGNADO</w:t>
      </w:r>
    </w:p>
    <w:p w14:paraId="24018768" w14:textId="24DED2D6" w:rsidR="005D0670" w:rsidRPr="00015522" w:rsidRDefault="00B15938" w:rsidP="00BF24C8">
      <w:pPr>
        <w:spacing w:after="0" w:line="360" w:lineRule="auto"/>
        <w:ind w:left="567" w:right="567"/>
        <w:rPr>
          <w:i/>
          <w:sz w:val="20"/>
          <w:szCs w:val="20"/>
        </w:rPr>
      </w:pPr>
      <w:r w:rsidRPr="00015522">
        <w:rPr>
          <w:i/>
          <w:sz w:val="20"/>
          <w:szCs w:val="20"/>
        </w:rPr>
        <w:t>“</w:t>
      </w:r>
      <w:r w:rsidR="0081036C" w:rsidRPr="00015522">
        <w:rPr>
          <w:i/>
          <w:sz w:val="20"/>
          <w:szCs w:val="20"/>
        </w:rPr>
        <w:t xml:space="preserve">Solicito una vez </w:t>
      </w:r>
      <w:proofErr w:type="spellStart"/>
      <w:r w:rsidR="0081036C" w:rsidRPr="00015522">
        <w:rPr>
          <w:i/>
          <w:sz w:val="20"/>
          <w:szCs w:val="20"/>
        </w:rPr>
        <w:t>mas</w:t>
      </w:r>
      <w:proofErr w:type="spellEnd"/>
      <w:r w:rsidR="0081036C" w:rsidRPr="00015522">
        <w:rPr>
          <w:i/>
          <w:sz w:val="20"/>
          <w:szCs w:val="20"/>
        </w:rPr>
        <w:t>, se me otorgue la información descrita.</w:t>
      </w:r>
      <w:r w:rsidR="00A94B67" w:rsidRPr="00015522">
        <w:rPr>
          <w:i/>
          <w:sz w:val="20"/>
          <w:szCs w:val="20"/>
        </w:rPr>
        <w:t>”</w:t>
      </w:r>
      <w:r w:rsidR="0081036C" w:rsidRPr="00015522">
        <w:rPr>
          <w:i/>
          <w:sz w:val="20"/>
          <w:szCs w:val="20"/>
        </w:rPr>
        <w:t xml:space="preserve"> (Sic)</w:t>
      </w:r>
    </w:p>
    <w:p w14:paraId="69B47945" w14:textId="77777777" w:rsidR="005D0670" w:rsidRPr="00015522" w:rsidRDefault="005D0670" w:rsidP="00BF24C8">
      <w:pPr>
        <w:spacing w:after="0" w:line="360" w:lineRule="auto"/>
        <w:ind w:left="567" w:right="567"/>
        <w:rPr>
          <w:b/>
          <w:i/>
          <w:sz w:val="20"/>
          <w:szCs w:val="20"/>
        </w:rPr>
      </w:pPr>
    </w:p>
    <w:p w14:paraId="4B9D39C3" w14:textId="134B301D" w:rsidR="005D0670" w:rsidRPr="00015522" w:rsidRDefault="005D0670" w:rsidP="00BF24C8">
      <w:pPr>
        <w:spacing w:after="0" w:line="360" w:lineRule="auto"/>
        <w:ind w:left="567" w:right="567"/>
        <w:rPr>
          <w:b/>
          <w:i/>
          <w:sz w:val="20"/>
          <w:szCs w:val="20"/>
        </w:rPr>
      </w:pPr>
      <w:r w:rsidRPr="00015522">
        <w:rPr>
          <w:b/>
          <w:i/>
          <w:sz w:val="20"/>
          <w:szCs w:val="20"/>
        </w:rPr>
        <w:t>RAZONES O MOTIVOS DE LA INCONFORMIDAD</w:t>
      </w:r>
    </w:p>
    <w:p w14:paraId="214E7E8F" w14:textId="2D8DD0B6" w:rsidR="005D0670" w:rsidRPr="00015522" w:rsidRDefault="00B15938" w:rsidP="00BF24C8">
      <w:pPr>
        <w:autoSpaceDE w:val="0"/>
        <w:autoSpaceDN w:val="0"/>
        <w:adjustRightInd w:val="0"/>
        <w:spacing w:after="0" w:line="360" w:lineRule="auto"/>
        <w:ind w:left="567" w:right="567"/>
        <w:rPr>
          <w:rFonts w:cs="Tahoma"/>
        </w:rPr>
      </w:pPr>
      <w:r w:rsidRPr="00015522">
        <w:rPr>
          <w:i/>
          <w:sz w:val="20"/>
          <w:szCs w:val="20"/>
        </w:rPr>
        <w:t>“</w:t>
      </w:r>
      <w:r w:rsidR="0081036C" w:rsidRPr="00015522">
        <w:rPr>
          <w:i/>
          <w:sz w:val="20"/>
          <w:szCs w:val="20"/>
        </w:rPr>
        <w:t>En las instalaciones de la alberca, se me comento que quien se encarga de recaudar el dinero por el pago de derechos de natación, es la Tesorería Municipal, y los recibos de pago de mensualidad tienen el logotipo de la tesorería y también el sello de esta.</w:t>
      </w:r>
      <w:r w:rsidR="00A94B67" w:rsidRPr="00015522">
        <w:rPr>
          <w:i/>
          <w:sz w:val="20"/>
          <w:szCs w:val="20"/>
        </w:rPr>
        <w:t xml:space="preserve">” </w:t>
      </w:r>
    </w:p>
    <w:p w14:paraId="6BCCFCA7" w14:textId="77777777" w:rsidR="00BE50B7" w:rsidRPr="00015522" w:rsidRDefault="00BE50B7" w:rsidP="00BF24C8">
      <w:pPr>
        <w:autoSpaceDE w:val="0"/>
        <w:autoSpaceDN w:val="0"/>
        <w:adjustRightInd w:val="0"/>
        <w:spacing w:after="0" w:line="360" w:lineRule="auto"/>
        <w:rPr>
          <w:rFonts w:cs="Tahoma"/>
        </w:rPr>
      </w:pPr>
    </w:p>
    <w:bookmarkEnd w:id="2"/>
    <w:p w14:paraId="32057054" w14:textId="324D74B3" w:rsidR="00BE50B7" w:rsidRPr="00015522" w:rsidRDefault="00BC7357" w:rsidP="00BF24C8">
      <w:pPr>
        <w:spacing w:after="0" w:line="360" w:lineRule="auto"/>
        <w:rPr>
          <w:b/>
          <w:bCs/>
        </w:rPr>
      </w:pPr>
      <w:r w:rsidRPr="00015522">
        <w:rPr>
          <w:b/>
          <w:bCs/>
        </w:rPr>
        <w:t>I</w:t>
      </w:r>
      <w:r w:rsidR="00BE50B7" w:rsidRPr="00015522">
        <w:rPr>
          <w:b/>
          <w:bCs/>
        </w:rPr>
        <w:t xml:space="preserve">V. Trámite del Recurso de Revisión ante el </w:t>
      </w:r>
      <w:r w:rsidR="00BF24C8" w:rsidRPr="00015522">
        <w:rPr>
          <w:b/>
          <w:bCs/>
        </w:rPr>
        <w:t>Instituto</w:t>
      </w:r>
    </w:p>
    <w:p w14:paraId="15B32275" w14:textId="77777777" w:rsidR="00BE50B7" w:rsidRPr="00015522" w:rsidRDefault="00BE50B7" w:rsidP="00BF24C8">
      <w:pPr>
        <w:spacing w:after="0" w:line="360" w:lineRule="auto"/>
      </w:pPr>
    </w:p>
    <w:p w14:paraId="143D911D" w14:textId="26A338D2" w:rsidR="00BE50B7" w:rsidRPr="00015522" w:rsidRDefault="00BE50B7" w:rsidP="00BF24C8">
      <w:pPr>
        <w:spacing w:after="0" w:line="360" w:lineRule="auto"/>
        <w:rPr>
          <w:rFonts w:eastAsia="Batang" w:cs="Tahoma"/>
          <w:bCs/>
          <w:color w:val="auto"/>
          <w:lang w:eastAsia="es-ES"/>
        </w:rPr>
      </w:pPr>
      <w:r w:rsidRPr="00015522">
        <w:rPr>
          <w:b/>
          <w:bCs/>
        </w:rPr>
        <w:t xml:space="preserve">a) Turno del Recurso de Revisión. </w:t>
      </w:r>
      <w:r w:rsidRPr="00015522">
        <w:t xml:space="preserve">El </w:t>
      </w:r>
      <w:r w:rsidR="0081036C" w:rsidRPr="00015522">
        <w:rPr>
          <w:rFonts w:cs="Tahoma"/>
          <w:bCs/>
          <w:iCs/>
        </w:rPr>
        <w:t>catorce de noviembre de dos mil veinticuatro</w:t>
      </w:r>
      <w:r w:rsidR="00BD4703" w:rsidRPr="00015522">
        <w:rPr>
          <w:rFonts w:cs="Tahoma"/>
          <w:bCs/>
          <w:iCs/>
        </w:rPr>
        <w:t>,</w:t>
      </w:r>
      <w:r w:rsidRPr="00015522">
        <w:rPr>
          <w:rFonts w:eastAsia="Batang" w:cs="Tahoma"/>
          <w:bCs/>
          <w:lang w:eastAsia="es-ES"/>
        </w:rPr>
        <w:t xml:space="preserve"> </w:t>
      </w:r>
      <w:r w:rsidR="00332736" w:rsidRPr="00015522">
        <w:rPr>
          <w:rFonts w:eastAsia="Batang" w:cs="Tahoma"/>
          <w:bCs/>
          <w:color w:val="auto"/>
          <w:lang w:eastAsia="es-ES"/>
        </w:rPr>
        <w:t xml:space="preserve">el </w:t>
      </w:r>
      <w:r w:rsidR="00B15938" w:rsidRPr="00015522">
        <w:rPr>
          <w:rFonts w:eastAsia="Batang" w:cs="Tahoma"/>
          <w:bCs/>
          <w:color w:val="auto"/>
          <w:lang w:eastAsia="es-ES"/>
        </w:rPr>
        <w:t>SAIMEX</w:t>
      </w:r>
      <w:r w:rsidR="00332736" w:rsidRPr="00015522">
        <w:rPr>
          <w:rFonts w:eastAsia="Batang" w:cs="Tahoma"/>
          <w:bCs/>
          <w:color w:val="auto"/>
          <w:lang w:eastAsia="es-ES"/>
        </w:rPr>
        <w:t>, asignó el número de expediente 0</w:t>
      </w:r>
      <w:r w:rsidR="0081036C" w:rsidRPr="00015522">
        <w:rPr>
          <w:rFonts w:eastAsia="Batang" w:cs="Tahoma"/>
          <w:bCs/>
          <w:color w:val="auto"/>
          <w:lang w:eastAsia="es-ES"/>
        </w:rPr>
        <w:t>721</w:t>
      </w:r>
      <w:r w:rsidR="00A127BE" w:rsidRPr="00015522">
        <w:rPr>
          <w:rFonts w:eastAsia="Batang" w:cs="Tahoma"/>
          <w:bCs/>
          <w:color w:val="auto"/>
          <w:lang w:eastAsia="es-ES"/>
        </w:rPr>
        <w:t>1</w:t>
      </w:r>
      <w:r w:rsidR="00332736" w:rsidRPr="00015522">
        <w:rPr>
          <w:rFonts w:eastAsia="Batang" w:cs="Tahoma"/>
          <w:bCs/>
          <w:color w:val="auto"/>
          <w:lang w:eastAsia="es-ES"/>
        </w:rPr>
        <w:t>/INFOEM/IP/RR/202</w:t>
      </w:r>
      <w:r w:rsidR="0047073A" w:rsidRPr="00015522">
        <w:rPr>
          <w:rFonts w:eastAsia="Batang" w:cs="Tahoma"/>
          <w:bCs/>
          <w:color w:val="auto"/>
          <w:lang w:eastAsia="es-ES"/>
        </w:rPr>
        <w:t>4</w:t>
      </w:r>
      <w:r w:rsidR="00332736" w:rsidRPr="00015522">
        <w:rPr>
          <w:rFonts w:eastAsia="Batang" w:cs="Tahoma"/>
          <w:bCs/>
          <w:color w:val="auto"/>
          <w:lang w:eastAsia="es-ES"/>
        </w:rPr>
        <w:t xml:space="preserve">, al Medio de Impugnación que nos ocupa, con base en el sistema aprobado por el Pleno de este </w:t>
      </w:r>
      <w:r w:rsidR="00B15938" w:rsidRPr="00015522">
        <w:rPr>
          <w:rFonts w:eastAsia="Batang" w:cs="Tahoma"/>
          <w:bCs/>
          <w:color w:val="auto"/>
          <w:lang w:eastAsia="es-ES"/>
        </w:rPr>
        <w:t>Organismo</w:t>
      </w:r>
      <w:r w:rsidR="00332736" w:rsidRPr="00015522">
        <w:rPr>
          <w:rFonts w:eastAsia="Batang" w:cs="Tahoma"/>
          <w:bCs/>
          <w:color w:val="auto"/>
          <w:lang w:eastAsia="es-ES"/>
        </w:rPr>
        <w:t xml:space="preserve"> Garante y lo turnó al Comisionado Ponente Luis Gustavo Parra Noriega, para los efectos del artículo 185, fracción I de la Ley de Transparencia y Acceso a la Información Pública del Estado de México y Municipios.</w:t>
      </w:r>
    </w:p>
    <w:p w14:paraId="41A05D4C" w14:textId="77777777" w:rsidR="00BC7357" w:rsidRPr="00015522" w:rsidRDefault="00BC7357" w:rsidP="00BF24C8">
      <w:pPr>
        <w:spacing w:after="0" w:line="360" w:lineRule="auto"/>
        <w:rPr>
          <w:rFonts w:eastAsia="Batang" w:cs="Tahoma"/>
          <w:bCs/>
          <w:color w:val="auto"/>
          <w:szCs w:val="24"/>
          <w:lang w:eastAsia="es-ES"/>
        </w:rPr>
      </w:pPr>
    </w:p>
    <w:p w14:paraId="48AC1FE0" w14:textId="27C61FFD" w:rsidR="00BE50B7" w:rsidRPr="00015522" w:rsidRDefault="00BE50B7" w:rsidP="00BF24C8">
      <w:pPr>
        <w:spacing w:after="0" w:line="360" w:lineRule="auto"/>
        <w:rPr>
          <w:rFonts w:eastAsia="Batang" w:cs="Tahoma"/>
          <w:bCs/>
          <w:lang w:val="es-ES_tradnl" w:eastAsia="es-ES"/>
        </w:rPr>
      </w:pPr>
      <w:r w:rsidRPr="00015522">
        <w:rPr>
          <w:rFonts w:eastAsia="Batang" w:cs="Tahoma"/>
          <w:b/>
          <w:bCs/>
          <w:lang w:eastAsia="es-ES"/>
        </w:rPr>
        <w:t>b)</w:t>
      </w:r>
      <w:r w:rsidR="00BD4703" w:rsidRPr="00015522">
        <w:rPr>
          <w:rFonts w:eastAsia="Batang" w:cs="Tahoma"/>
          <w:b/>
          <w:bCs/>
          <w:lang w:eastAsia="es-ES"/>
        </w:rPr>
        <w:t xml:space="preserve"> </w:t>
      </w:r>
      <w:r w:rsidRPr="00015522">
        <w:rPr>
          <w:rFonts w:eastAsia="Batang" w:cs="Tahoma"/>
          <w:b/>
          <w:bCs/>
          <w:lang w:eastAsia="es-ES"/>
        </w:rPr>
        <w:t xml:space="preserve">Admisión del </w:t>
      </w:r>
      <w:r w:rsidRPr="00015522">
        <w:rPr>
          <w:rFonts w:eastAsia="Times New Roman" w:cs="Tahoma"/>
          <w:b/>
          <w:lang w:eastAsia="es-ES"/>
        </w:rPr>
        <w:t>Recurso de Revisión</w:t>
      </w:r>
      <w:r w:rsidRPr="00015522">
        <w:rPr>
          <w:rFonts w:eastAsia="Batang" w:cs="Tahoma"/>
          <w:b/>
          <w:bCs/>
          <w:lang w:val="es-ES_tradnl" w:eastAsia="es-ES"/>
        </w:rPr>
        <w:t xml:space="preserve">. </w:t>
      </w:r>
      <w:r w:rsidRPr="00015522">
        <w:rPr>
          <w:rFonts w:eastAsia="Batang" w:cs="Tahoma"/>
          <w:bCs/>
          <w:lang w:eastAsia="es-ES"/>
        </w:rPr>
        <w:t xml:space="preserve">El </w:t>
      </w:r>
      <w:r w:rsidR="0081036C" w:rsidRPr="00015522">
        <w:rPr>
          <w:rFonts w:cs="Tahoma"/>
          <w:bCs/>
          <w:iCs/>
        </w:rPr>
        <w:t>veinte</w:t>
      </w:r>
      <w:r w:rsidR="003373D9" w:rsidRPr="00015522">
        <w:rPr>
          <w:rFonts w:cs="Tahoma"/>
          <w:bCs/>
          <w:iCs/>
        </w:rPr>
        <w:t xml:space="preserve"> de noviembre</w:t>
      </w:r>
      <w:r w:rsidR="0047073A" w:rsidRPr="00015522">
        <w:rPr>
          <w:rFonts w:cs="Tahoma"/>
          <w:bCs/>
          <w:iCs/>
        </w:rPr>
        <w:t xml:space="preserve"> de dos mil veinticuatro</w:t>
      </w:r>
      <w:r w:rsidRPr="00015522">
        <w:rPr>
          <w:rFonts w:eastAsia="Batang" w:cs="Tahoma"/>
          <w:bCs/>
          <w:lang w:val="es-ES_tradnl" w:eastAsia="es-ES"/>
        </w:rPr>
        <w:t>, se acordó la admisión del Recurso de Revisión interpuesto por el Recurrente en contra del Sujeto Obligado, en términos del artículo 185, fracciones I y II</w:t>
      </w:r>
      <w:r w:rsidR="00B15938" w:rsidRPr="00015522">
        <w:rPr>
          <w:rFonts w:eastAsia="Batang" w:cs="Tahoma"/>
          <w:bCs/>
          <w:lang w:val="es-ES_tradnl" w:eastAsia="es-ES"/>
        </w:rPr>
        <w:t>,</w:t>
      </w:r>
      <w:r w:rsidRPr="00015522">
        <w:rPr>
          <w:rFonts w:eastAsia="Batang" w:cs="Tahoma"/>
          <w:bCs/>
          <w:lang w:val="es-ES_tradnl" w:eastAsia="es-ES"/>
        </w:rPr>
        <w:t xml:space="preserve"> de la Ley de Transparencia y Acceso a la Información Pública del Estado de México y Municipios, </w:t>
      </w:r>
      <w:r w:rsidR="00332736" w:rsidRPr="00015522">
        <w:rPr>
          <w:rFonts w:eastAsia="Batang" w:cs="Tahoma"/>
          <w:bCs/>
          <w:lang w:val="es-ES_tradnl" w:eastAsia="es-ES"/>
        </w:rPr>
        <w:t>e</w:t>
      </w:r>
      <w:r w:rsidR="00020D13" w:rsidRPr="00015522">
        <w:rPr>
          <w:rFonts w:eastAsia="Batang" w:cs="Tahoma"/>
          <w:bCs/>
          <w:lang w:val="es-ES_tradnl" w:eastAsia="es-ES"/>
        </w:rPr>
        <w:t>l</w:t>
      </w:r>
      <w:r w:rsidRPr="00015522">
        <w:rPr>
          <w:rFonts w:eastAsia="Batang" w:cs="Tahoma"/>
          <w:bCs/>
          <w:lang w:val="es-ES_tradnl" w:eastAsia="es-ES"/>
        </w:rPr>
        <w:t xml:space="preserve"> cual fue notificado a las partes</w:t>
      </w:r>
      <w:r w:rsidR="007F2019" w:rsidRPr="00015522">
        <w:rPr>
          <w:rFonts w:eastAsia="Batang" w:cs="Tahoma"/>
          <w:bCs/>
          <w:lang w:val="es-ES_tradnl" w:eastAsia="es-ES"/>
        </w:rPr>
        <w:t xml:space="preserve"> </w:t>
      </w:r>
      <w:r w:rsidR="00332736" w:rsidRPr="00015522">
        <w:rPr>
          <w:rFonts w:eastAsia="Batang" w:cs="Tahoma"/>
          <w:bCs/>
          <w:lang w:val="es-ES_tradnl" w:eastAsia="es-ES"/>
        </w:rPr>
        <w:t>e</w:t>
      </w:r>
      <w:r w:rsidR="007F2019" w:rsidRPr="00015522">
        <w:rPr>
          <w:rFonts w:eastAsia="Batang" w:cs="Tahoma"/>
          <w:bCs/>
          <w:lang w:val="es-ES_tradnl" w:eastAsia="es-ES"/>
        </w:rPr>
        <w:t xml:space="preserve">l </w:t>
      </w:r>
      <w:r w:rsidR="00A127BE" w:rsidRPr="00015522">
        <w:rPr>
          <w:rFonts w:eastAsia="Batang" w:cs="Tahoma"/>
          <w:bCs/>
          <w:lang w:val="es-ES_tradnl" w:eastAsia="es-ES"/>
        </w:rPr>
        <w:t>mismo día, mes y año</w:t>
      </w:r>
      <w:r w:rsidRPr="00015522">
        <w:rPr>
          <w:rFonts w:eastAsia="Batang" w:cs="Tahoma"/>
          <w:bCs/>
          <w:lang w:val="es-ES_tradnl" w:eastAsia="es-ES"/>
        </w:rPr>
        <w:t xml:space="preserve">, a través del </w:t>
      </w:r>
      <w:r w:rsidR="00B15938" w:rsidRPr="00015522">
        <w:rPr>
          <w:rFonts w:eastAsia="Batang" w:cs="Tahoma"/>
          <w:bCs/>
          <w:lang w:val="es-ES_tradnl" w:eastAsia="es-ES"/>
        </w:rPr>
        <w:t>SAIMEX</w:t>
      </w:r>
      <w:r w:rsidRPr="00015522">
        <w:rPr>
          <w:rFonts w:eastAsia="Batang" w:cs="Tahoma"/>
          <w:bCs/>
          <w:lang w:val="es-ES_tradnl" w:eastAsia="es-ES"/>
        </w:rPr>
        <w:t xml:space="preserve">, en el que se les otorgó un plazo de siete días </w:t>
      </w:r>
      <w:r w:rsidRPr="00015522">
        <w:rPr>
          <w:rFonts w:eastAsia="Batang" w:cs="Tahoma"/>
          <w:bCs/>
          <w:lang w:val="es-ES_tradnl" w:eastAsia="es-ES"/>
        </w:rPr>
        <w:lastRenderedPageBreak/>
        <w:t>hábiles posteriores a la misma, para que manifestaran lo que a su derecho conviniera y formularan alegatos.</w:t>
      </w:r>
      <w:r w:rsidR="0047073A" w:rsidRPr="00015522">
        <w:rPr>
          <w:rFonts w:eastAsia="Batang" w:cs="Tahoma"/>
          <w:bCs/>
          <w:lang w:val="es-ES_tradnl" w:eastAsia="es-ES"/>
        </w:rPr>
        <w:t xml:space="preserve"> </w:t>
      </w:r>
    </w:p>
    <w:p w14:paraId="0E4FAF0B" w14:textId="77777777" w:rsidR="00BE50B7" w:rsidRPr="00015522" w:rsidRDefault="00BE50B7" w:rsidP="00BF24C8">
      <w:pPr>
        <w:spacing w:after="0" w:line="360" w:lineRule="auto"/>
        <w:rPr>
          <w:rFonts w:eastAsia="Batang" w:cs="Tahoma"/>
          <w:bCs/>
          <w:lang w:val="es-ES_tradnl" w:eastAsia="es-ES"/>
        </w:rPr>
      </w:pPr>
    </w:p>
    <w:p w14:paraId="58D8FDD4" w14:textId="254A0334" w:rsidR="005F14F1" w:rsidRPr="00015522" w:rsidRDefault="005F14F1" w:rsidP="005F14F1">
      <w:pPr>
        <w:spacing w:after="0" w:line="360" w:lineRule="auto"/>
        <w:rPr>
          <w:bCs/>
          <w:lang w:val="es-ES_tradnl"/>
        </w:rPr>
      </w:pPr>
      <w:r w:rsidRPr="00015522">
        <w:rPr>
          <w:rFonts w:eastAsia="Batang" w:cs="Tahoma"/>
          <w:b/>
          <w:bCs/>
          <w:color w:val="auto"/>
          <w:lang w:val="es-ES_tradnl" w:eastAsia="es-ES"/>
        </w:rPr>
        <w:t>c) Informe Justificado.</w:t>
      </w:r>
      <w:r w:rsidRPr="00015522">
        <w:rPr>
          <w:rFonts w:eastAsia="Batang" w:cs="Tahoma"/>
          <w:bCs/>
          <w:color w:val="auto"/>
          <w:lang w:val="es-ES_tradnl" w:eastAsia="es-ES"/>
        </w:rPr>
        <w:t xml:space="preserve"> </w:t>
      </w:r>
      <w:r w:rsidRPr="00015522">
        <w:rPr>
          <w:bCs/>
          <w:lang w:val="es-ES_tradnl"/>
        </w:rPr>
        <w:t>El veintiocho de noviembre de dos mil veinticuatro, el Sujeto Obligado remitió su Informe Justificado, a través de SAIMEX, por medio del cual remitió los</w:t>
      </w:r>
      <w:r w:rsidR="00A14D81" w:rsidRPr="00015522">
        <w:rPr>
          <w:bCs/>
          <w:lang w:val="es-ES_tradnl"/>
        </w:rPr>
        <w:t xml:space="preserve"> </w:t>
      </w:r>
      <w:r w:rsidRPr="00015522">
        <w:rPr>
          <w:bCs/>
          <w:lang w:val="es-ES_tradnl"/>
        </w:rPr>
        <w:t>documentos que se describen a continuación:</w:t>
      </w:r>
    </w:p>
    <w:p w14:paraId="178E85AF" w14:textId="77777777" w:rsidR="005F14F1" w:rsidRPr="00015522" w:rsidRDefault="005F14F1" w:rsidP="005F14F1">
      <w:pPr>
        <w:spacing w:after="0" w:line="360" w:lineRule="auto"/>
        <w:rPr>
          <w:bCs/>
          <w:lang w:val="es-ES_tradnl"/>
        </w:rPr>
      </w:pPr>
    </w:p>
    <w:p w14:paraId="625134CA" w14:textId="77777777" w:rsidR="00FB3730" w:rsidRPr="00015522" w:rsidRDefault="005F14F1" w:rsidP="005F14F1">
      <w:pPr>
        <w:spacing w:after="0" w:line="360" w:lineRule="auto"/>
        <w:rPr>
          <w:bCs/>
          <w:lang w:val="es-ES_tradnl"/>
        </w:rPr>
      </w:pPr>
      <w:r w:rsidRPr="00015522">
        <w:rPr>
          <w:bCs/>
          <w:lang w:val="es-ES_tradnl"/>
        </w:rPr>
        <w:t xml:space="preserve">I) Oficio </w:t>
      </w:r>
      <w:r w:rsidR="00A14D81" w:rsidRPr="00015522">
        <w:rPr>
          <w:bCs/>
          <w:lang w:val="es-ES_tradnl"/>
        </w:rPr>
        <w:t>sin número, de fecha</w:t>
      </w:r>
      <w:r w:rsidRPr="00015522">
        <w:rPr>
          <w:bCs/>
          <w:lang w:val="es-ES_tradnl"/>
        </w:rPr>
        <w:t xml:space="preserve"> </w:t>
      </w:r>
      <w:r w:rsidR="00A14D81" w:rsidRPr="00015522">
        <w:rPr>
          <w:bCs/>
          <w:lang w:val="es-ES_tradnl"/>
        </w:rPr>
        <w:t>veintiocho</w:t>
      </w:r>
      <w:r w:rsidRPr="00015522">
        <w:rPr>
          <w:bCs/>
          <w:lang w:val="es-ES_tradnl"/>
        </w:rPr>
        <w:t xml:space="preserve"> de noviembre de dos mil veinticuatro, signado por </w:t>
      </w:r>
      <w:r w:rsidR="00A14D81" w:rsidRPr="00015522">
        <w:rPr>
          <w:bCs/>
          <w:lang w:val="es-ES_tradnl"/>
        </w:rPr>
        <w:t>el</w:t>
      </w:r>
      <w:r w:rsidRPr="00015522">
        <w:rPr>
          <w:bCs/>
          <w:lang w:val="es-ES_tradnl"/>
        </w:rPr>
        <w:t xml:space="preserve"> Titular de la Unidad de Transparencia y Acceso a la Información Pública, quien de manera general señaló</w:t>
      </w:r>
      <w:r w:rsidR="00FB3730" w:rsidRPr="00015522">
        <w:rPr>
          <w:bCs/>
          <w:lang w:val="es-ES_tradnl"/>
        </w:rPr>
        <w:t xml:space="preserve"> lo siguiente:</w:t>
      </w:r>
    </w:p>
    <w:p w14:paraId="5602FF64" w14:textId="77777777" w:rsidR="00FB3730" w:rsidRPr="00015522" w:rsidRDefault="00FB3730" w:rsidP="00FB3730">
      <w:pPr>
        <w:spacing w:after="0" w:line="360" w:lineRule="auto"/>
        <w:ind w:left="567" w:right="567"/>
        <w:rPr>
          <w:bCs/>
          <w:i/>
          <w:sz w:val="20"/>
          <w:lang w:val="es-ES_tradnl"/>
        </w:rPr>
      </w:pPr>
    </w:p>
    <w:p w14:paraId="18CB5C8F" w14:textId="77777777" w:rsidR="00FB3730" w:rsidRPr="00015522" w:rsidRDefault="00FB3730" w:rsidP="00FB3730">
      <w:pPr>
        <w:spacing w:after="0" w:line="360" w:lineRule="auto"/>
        <w:ind w:left="567" w:right="567"/>
        <w:rPr>
          <w:bCs/>
          <w:i/>
          <w:sz w:val="20"/>
          <w:lang w:val="es-ES_tradnl"/>
        </w:rPr>
      </w:pPr>
      <w:r w:rsidRPr="00015522">
        <w:rPr>
          <w:bCs/>
          <w:i/>
          <w:sz w:val="20"/>
          <w:lang w:val="es-ES_tradnl"/>
        </w:rPr>
        <w:t>“…</w:t>
      </w:r>
    </w:p>
    <w:p w14:paraId="51AB51FB" w14:textId="6A489BC4" w:rsidR="005F14F1" w:rsidRPr="00015522" w:rsidRDefault="00FB3730" w:rsidP="00FB3730">
      <w:pPr>
        <w:spacing w:after="0" w:line="360" w:lineRule="auto"/>
        <w:ind w:left="567" w:right="567"/>
        <w:rPr>
          <w:bCs/>
          <w:i/>
          <w:sz w:val="20"/>
          <w:lang w:val="es-ES_tradnl"/>
        </w:rPr>
      </w:pPr>
      <w:r w:rsidRPr="00015522">
        <w:rPr>
          <w:bCs/>
          <w:i/>
          <w:sz w:val="20"/>
          <w:lang w:val="es-ES_tradnl"/>
        </w:rPr>
        <w:t xml:space="preserve">Lo anterior es así, en virtud de que sus </w:t>
      </w:r>
      <w:r w:rsidR="00A14D81" w:rsidRPr="00015522">
        <w:rPr>
          <w:bCs/>
          <w:i/>
          <w:sz w:val="20"/>
          <w:lang w:val="es-ES_tradnl"/>
        </w:rPr>
        <w:t>requerimientos de información encuadran en las facultades, competencias y funciones que el Reglamento Orgánico de la Administración Pública Municipal de Nezahualcóyotl, confiere al Instituto Municipal de Cultura Física y Deporte</w:t>
      </w:r>
      <w:r w:rsidRPr="00015522">
        <w:rPr>
          <w:bCs/>
          <w:i/>
          <w:sz w:val="20"/>
          <w:lang w:val="es-ES_tradnl"/>
        </w:rPr>
        <w:t xml:space="preserve"> de Nezahualcóyotl, que de </w:t>
      </w:r>
      <w:r w:rsidR="00A14D81" w:rsidRPr="00015522">
        <w:rPr>
          <w:bCs/>
          <w:i/>
          <w:sz w:val="20"/>
          <w:lang w:val="es-ES_tradnl"/>
        </w:rPr>
        <w:t xml:space="preserve"> acuerdo al padrón de Sujetos Obligados del Instituto de Transparencia, Acceso a la Información Pública y Protección de Datos Personales del Estado de México y Municipios, es reconocido como Sujeto Obligado responsable que debe atender sus requerimientos de transparencia de manera independiente</w:t>
      </w:r>
      <w:r w:rsidR="005F14F1" w:rsidRPr="00015522">
        <w:rPr>
          <w:bCs/>
          <w:i/>
          <w:sz w:val="20"/>
          <w:lang w:val="es-ES_tradnl"/>
        </w:rPr>
        <w:t>.</w:t>
      </w:r>
    </w:p>
    <w:p w14:paraId="6B75B2E8" w14:textId="09D60C67" w:rsidR="00FB3730" w:rsidRPr="00015522" w:rsidRDefault="00FB3730" w:rsidP="00FB3730">
      <w:pPr>
        <w:spacing w:after="0" w:line="360" w:lineRule="auto"/>
        <w:ind w:left="567" w:right="567"/>
        <w:rPr>
          <w:bCs/>
          <w:i/>
          <w:sz w:val="20"/>
          <w:lang w:val="es-ES_tradnl"/>
        </w:rPr>
      </w:pPr>
      <w:r w:rsidRPr="00015522">
        <w:rPr>
          <w:bCs/>
          <w:i/>
          <w:sz w:val="20"/>
          <w:lang w:val="es-ES_tradnl"/>
        </w:rPr>
        <w:t>…</w:t>
      </w:r>
    </w:p>
    <w:p w14:paraId="10E5E625" w14:textId="3083DD63" w:rsidR="00FB3730" w:rsidRPr="00015522" w:rsidRDefault="00FB3730" w:rsidP="00FB3730">
      <w:pPr>
        <w:spacing w:after="0" w:line="360" w:lineRule="auto"/>
        <w:ind w:left="567" w:right="567"/>
        <w:rPr>
          <w:bCs/>
          <w:i/>
          <w:sz w:val="20"/>
          <w:lang w:val="es-ES_tradnl"/>
        </w:rPr>
      </w:pPr>
      <w:r w:rsidRPr="00015522">
        <w:rPr>
          <w:bCs/>
          <w:i/>
          <w:sz w:val="20"/>
          <w:lang w:val="es-ES_tradnl"/>
        </w:rPr>
        <w:t>Así mismo, no escapa de la óptica de esta Unidad la parte donde el hoy recurrente solicita “…requiero el dato de lo recaudado en las 7 albercas… (Sic)” En este sentido, y con la finalidad de reparar cualquier posible afectación al derecho al acceso a la información del solicitante, se adjunta al presente oficio con nomenclatura HA/TM/SJ/9010/2024 donde el área responsable proporciona la información que atiende el requerimiento del solicitante.</w:t>
      </w:r>
    </w:p>
    <w:p w14:paraId="3704E564" w14:textId="77777777" w:rsidR="00BE596F" w:rsidRPr="00015522" w:rsidRDefault="00BE596F" w:rsidP="00FB3730">
      <w:pPr>
        <w:spacing w:after="0" w:line="360" w:lineRule="auto"/>
        <w:ind w:left="567" w:right="567"/>
        <w:rPr>
          <w:bCs/>
          <w:i/>
          <w:sz w:val="20"/>
          <w:lang w:val="es-ES_tradnl"/>
        </w:rPr>
      </w:pPr>
    </w:p>
    <w:p w14:paraId="51E0FAF4" w14:textId="2D69FC3D" w:rsidR="00BE596F" w:rsidRPr="00015522" w:rsidRDefault="00BE596F" w:rsidP="00FB3730">
      <w:pPr>
        <w:spacing w:after="0" w:line="360" w:lineRule="auto"/>
        <w:ind w:left="567" w:right="567"/>
        <w:rPr>
          <w:bCs/>
          <w:i/>
          <w:sz w:val="20"/>
          <w:lang w:val="es-ES_tradnl"/>
        </w:rPr>
      </w:pPr>
      <w:r w:rsidRPr="00015522">
        <w:rPr>
          <w:bCs/>
          <w:i/>
          <w:sz w:val="20"/>
          <w:lang w:val="es-ES_tradnl"/>
        </w:rPr>
        <w:t xml:space="preserve">Por lo anterior, y en atención a las manifestaciones vertidas por la hoy recurrente, es procedente solicitar que el recurso sea sobreseído por que se actualiza la hipótesis jurídica establecida en el </w:t>
      </w:r>
      <w:r w:rsidRPr="00015522">
        <w:rPr>
          <w:bCs/>
          <w:i/>
          <w:sz w:val="20"/>
          <w:lang w:val="es-ES_tradnl"/>
        </w:rPr>
        <w:lastRenderedPageBreak/>
        <w:t>artículo 191 fracción III, de la Ley de Transparencia y Acceso a la Información Pública del Estado de México y Municipios.</w:t>
      </w:r>
    </w:p>
    <w:p w14:paraId="55FE76F7" w14:textId="15638DEE" w:rsidR="00BE596F" w:rsidRPr="00015522" w:rsidRDefault="00BE596F" w:rsidP="00FB3730">
      <w:pPr>
        <w:spacing w:after="0" w:line="360" w:lineRule="auto"/>
        <w:ind w:left="567" w:right="567"/>
        <w:rPr>
          <w:bCs/>
          <w:i/>
          <w:sz w:val="20"/>
          <w:lang w:val="es-ES_tradnl"/>
        </w:rPr>
      </w:pPr>
      <w:r w:rsidRPr="00015522">
        <w:rPr>
          <w:bCs/>
          <w:i/>
          <w:sz w:val="20"/>
          <w:lang w:val="es-ES_tradnl"/>
        </w:rPr>
        <w:t>…”</w:t>
      </w:r>
    </w:p>
    <w:p w14:paraId="3474E7FF" w14:textId="77777777" w:rsidR="005F14F1" w:rsidRPr="00015522" w:rsidRDefault="005F14F1" w:rsidP="005F14F1">
      <w:pPr>
        <w:spacing w:after="0" w:line="360" w:lineRule="auto"/>
        <w:rPr>
          <w:bCs/>
          <w:lang w:val="es-ES_tradnl"/>
        </w:rPr>
      </w:pPr>
    </w:p>
    <w:p w14:paraId="238CBEBA" w14:textId="77777777" w:rsidR="00524F9E" w:rsidRPr="00015522" w:rsidRDefault="005F14F1" w:rsidP="00524F9E">
      <w:pPr>
        <w:spacing w:after="0" w:line="360" w:lineRule="auto"/>
        <w:rPr>
          <w:bCs/>
          <w:lang w:val="es-ES_tradnl"/>
        </w:rPr>
      </w:pPr>
      <w:r w:rsidRPr="00015522">
        <w:rPr>
          <w:bCs/>
          <w:lang w:val="es-ES_tradnl"/>
        </w:rPr>
        <w:t xml:space="preserve">II) Oficio </w:t>
      </w:r>
      <w:r w:rsidR="00BE596F" w:rsidRPr="00015522">
        <w:rPr>
          <w:bCs/>
          <w:lang w:val="es-ES_tradnl"/>
        </w:rPr>
        <w:t>HA/TM/SJ/9010/2024,</w:t>
      </w:r>
      <w:r w:rsidRPr="00015522">
        <w:rPr>
          <w:bCs/>
          <w:lang w:val="es-ES_tradnl"/>
        </w:rPr>
        <w:t xml:space="preserve"> del </w:t>
      </w:r>
      <w:r w:rsidR="00BE596F" w:rsidRPr="00015522">
        <w:rPr>
          <w:bCs/>
          <w:lang w:val="es-ES_tradnl"/>
        </w:rPr>
        <w:t>veintiocho</w:t>
      </w:r>
      <w:r w:rsidRPr="00015522">
        <w:rPr>
          <w:bCs/>
          <w:lang w:val="es-ES_tradnl"/>
        </w:rPr>
        <w:t xml:space="preserve"> de noviembre de dos mil veinticuatro, signado por </w:t>
      </w:r>
      <w:r w:rsidR="001B387C" w:rsidRPr="00015522">
        <w:rPr>
          <w:bCs/>
          <w:lang w:val="es-ES_tradnl"/>
        </w:rPr>
        <w:t>la Tesorera Municipal</w:t>
      </w:r>
      <w:r w:rsidRPr="00015522">
        <w:rPr>
          <w:bCs/>
          <w:lang w:val="es-ES_tradnl"/>
        </w:rPr>
        <w:t xml:space="preserve">, </w:t>
      </w:r>
      <w:r w:rsidR="001B387C" w:rsidRPr="00015522">
        <w:rPr>
          <w:bCs/>
          <w:lang w:val="es-ES_tradnl"/>
        </w:rPr>
        <w:t xml:space="preserve">mediante el cual </w:t>
      </w:r>
      <w:r w:rsidRPr="00015522">
        <w:rPr>
          <w:bCs/>
          <w:lang w:val="es-ES_tradnl"/>
        </w:rPr>
        <w:t>de manera general señaló</w:t>
      </w:r>
      <w:r w:rsidR="00524F9E" w:rsidRPr="00015522">
        <w:rPr>
          <w:bCs/>
          <w:lang w:val="es-ES_tradnl"/>
        </w:rPr>
        <w:t>:</w:t>
      </w:r>
    </w:p>
    <w:p w14:paraId="14259EDC" w14:textId="77777777" w:rsidR="00524F9E" w:rsidRPr="00015522" w:rsidRDefault="00524F9E" w:rsidP="00524F9E">
      <w:pPr>
        <w:spacing w:after="0" w:line="360" w:lineRule="auto"/>
        <w:rPr>
          <w:bCs/>
          <w:lang w:val="es-ES_tradnl"/>
        </w:rPr>
      </w:pPr>
    </w:p>
    <w:p w14:paraId="2B4C96FD" w14:textId="1CC44AD0" w:rsidR="001B387C" w:rsidRPr="00015522" w:rsidRDefault="001B387C" w:rsidP="00524F9E">
      <w:pPr>
        <w:spacing w:after="0" w:line="360" w:lineRule="auto"/>
        <w:ind w:left="567" w:right="567"/>
        <w:rPr>
          <w:rFonts w:eastAsia="Times New Roman" w:cs="Tahoma"/>
          <w:i/>
          <w:color w:val="auto"/>
          <w:sz w:val="20"/>
          <w:szCs w:val="20"/>
          <w:lang w:eastAsia="es-ES"/>
        </w:rPr>
      </w:pPr>
      <w:r w:rsidRPr="00015522">
        <w:rPr>
          <w:rFonts w:eastAsia="Times New Roman" w:cs="Tahoma"/>
          <w:i/>
          <w:color w:val="auto"/>
          <w:sz w:val="20"/>
          <w:szCs w:val="20"/>
          <w:lang w:eastAsia="es-ES"/>
        </w:rPr>
        <w:t>“…Al respecto, y a fin de estar en posibilidades de dar cumplimiento a lo que se nos solicita, en fecha 25 de noviembre de 2024, se solicita mediante oficio número HA/TM/SJ/1133/2024, a la Subdirección de Contabilidad y Presupuesto dependiente de esta Tesorería Municipal, enviara en el ámbito de su competencia, la información relacionada a la solicitud en comento.</w:t>
      </w:r>
    </w:p>
    <w:p w14:paraId="76755690" w14:textId="77777777" w:rsidR="001B387C" w:rsidRPr="00015522" w:rsidRDefault="001B387C" w:rsidP="00524F9E">
      <w:pPr>
        <w:spacing w:after="0" w:line="360" w:lineRule="auto"/>
        <w:ind w:left="567" w:right="567"/>
        <w:rPr>
          <w:rFonts w:eastAsia="Times New Roman" w:cs="Tahoma"/>
          <w:i/>
          <w:color w:val="auto"/>
          <w:sz w:val="20"/>
          <w:szCs w:val="20"/>
          <w:lang w:eastAsia="es-ES"/>
        </w:rPr>
      </w:pPr>
    </w:p>
    <w:p w14:paraId="63BB10C5" w14:textId="77777777" w:rsidR="001B387C" w:rsidRPr="00015522" w:rsidRDefault="001B387C" w:rsidP="00524F9E">
      <w:pPr>
        <w:spacing w:after="0" w:line="360" w:lineRule="auto"/>
        <w:ind w:left="567" w:right="567"/>
        <w:rPr>
          <w:rFonts w:eastAsia="Times New Roman" w:cs="Tahoma"/>
          <w:i/>
          <w:color w:val="auto"/>
          <w:sz w:val="20"/>
          <w:szCs w:val="20"/>
          <w:lang w:eastAsia="es-ES"/>
        </w:rPr>
      </w:pPr>
      <w:r w:rsidRPr="00015522">
        <w:rPr>
          <w:rFonts w:eastAsia="Times New Roman" w:cs="Tahoma"/>
          <w:i/>
          <w:color w:val="auto"/>
          <w:sz w:val="20"/>
          <w:szCs w:val="20"/>
          <w:lang w:eastAsia="es-ES"/>
        </w:rPr>
        <w:t>Por lo que mediante al MEMORANDUM HA/TM/SCGYP/01445/2024, de fecha 27 de noviembre del 2024, el Subdirector de Contabilidad General y Presupuesto, bajo su más estricta responsabilidad informo lo siguiente:</w:t>
      </w:r>
    </w:p>
    <w:p w14:paraId="64D1630B" w14:textId="77777777" w:rsidR="001B387C" w:rsidRPr="00015522" w:rsidRDefault="001B387C" w:rsidP="00524F9E">
      <w:pPr>
        <w:spacing w:after="0" w:line="360" w:lineRule="auto"/>
        <w:ind w:left="567" w:right="567"/>
        <w:rPr>
          <w:rFonts w:eastAsia="Times New Roman" w:cs="Tahoma"/>
          <w:i/>
          <w:color w:val="auto"/>
          <w:sz w:val="20"/>
          <w:szCs w:val="20"/>
          <w:lang w:eastAsia="es-ES"/>
        </w:rPr>
      </w:pPr>
    </w:p>
    <w:p w14:paraId="71694048" w14:textId="77777777" w:rsidR="001B387C" w:rsidRPr="00015522" w:rsidRDefault="001B387C" w:rsidP="00524F9E">
      <w:pPr>
        <w:spacing w:after="0" w:line="360" w:lineRule="auto"/>
        <w:ind w:left="567" w:right="567"/>
        <w:rPr>
          <w:rFonts w:eastAsia="Times New Roman" w:cs="Tahoma"/>
          <w:b/>
          <w:i/>
          <w:color w:val="auto"/>
          <w:sz w:val="20"/>
          <w:szCs w:val="20"/>
          <w:lang w:eastAsia="es-ES"/>
        </w:rPr>
      </w:pPr>
      <w:r w:rsidRPr="00015522">
        <w:rPr>
          <w:rFonts w:eastAsia="Times New Roman" w:cs="Tahoma"/>
          <w:b/>
          <w:i/>
          <w:color w:val="auto"/>
          <w:sz w:val="20"/>
          <w:szCs w:val="20"/>
          <w:lang w:eastAsia="es-ES"/>
        </w:rPr>
        <w:t>“Al respecto informo a usted que en lo recaudado del dinero de las 7 albercas municipales remito a usted el estado comparativo presupuestal de ingresos del 07 de Enero al 30 de Septiembre del 2024, particularmente de la cuenta “4151-01-01-01” denominada (Por la venta o arrendamiento de bienes municipales), en el cual podrá consultar la información solicitada, misma que podrá consultarlo en la página del H. Ayuntamiento en el siguiente link:</w:t>
      </w:r>
    </w:p>
    <w:p w14:paraId="7ADD7A52" w14:textId="77777777" w:rsidR="001B387C" w:rsidRPr="00015522" w:rsidRDefault="001B387C" w:rsidP="00524F9E">
      <w:pPr>
        <w:spacing w:after="0" w:line="360" w:lineRule="auto"/>
        <w:ind w:left="567" w:right="567"/>
        <w:rPr>
          <w:rFonts w:eastAsia="Times New Roman" w:cs="Tahoma"/>
          <w:b/>
          <w:i/>
          <w:color w:val="auto"/>
          <w:sz w:val="20"/>
          <w:szCs w:val="20"/>
          <w:lang w:eastAsia="es-ES"/>
        </w:rPr>
      </w:pPr>
    </w:p>
    <w:p w14:paraId="67C7342C" w14:textId="77777777" w:rsidR="001B387C" w:rsidRPr="00015522" w:rsidRDefault="001B387C" w:rsidP="00524F9E">
      <w:pPr>
        <w:pStyle w:val="Prrafodelista"/>
        <w:numPr>
          <w:ilvl w:val="0"/>
          <w:numId w:val="48"/>
        </w:numPr>
        <w:spacing w:line="360" w:lineRule="auto"/>
        <w:ind w:left="1276" w:right="567"/>
        <w:rPr>
          <w:b/>
          <w:bCs/>
          <w:sz w:val="20"/>
          <w:lang w:val="es-ES_tradnl"/>
        </w:rPr>
      </w:pPr>
      <w:r w:rsidRPr="00015522">
        <w:rPr>
          <w:rFonts w:cs="Tahoma"/>
          <w:b/>
          <w:i/>
          <w:color w:val="auto"/>
          <w:sz w:val="20"/>
          <w:szCs w:val="20"/>
        </w:rPr>
        <w:t xml:space="preserve">Entrar al portal del municipio </w:t>
      </w:r>
      <w:hyperlink r:id="rId8" w:history="1">
        <w:r w:rsidRPr="00015522">
          <w:rPr>
            <w:rStyle w:val="Hipervnculo"/>
            <w:rFonts w:cs="Tahoma"/>
            <w:b/>
            <w:i/>
            <w:sz w:val="20"/>
            <w:szCs w:val="20"/>
          </w:rPr>
          <w:t>http://www.neza.gob.mx</w:t>
        </w:r>
      </w:hyperlink>
      <w:r w:rsidRPr="00015522">
        <w:rPr>
          <w:rFonts w:cs="Tahoma"/>
          <w:b/>
          <w:i/>
          <w:color w:val="auto"/>
          <w:sz w:val="20"/>
          <w:szCs w:val="20"/>
        </w:rPr>
        <w:t xml:space="preserve"> </w:t>
      </w:r>
    </w:p>
    <w:p w14:paraId="3AE40152" w14:textId="77777777" w:rsidR="001B387C" w:rsidRPr="00015522" w:rsidRDefault="001B387C" w:rsidP="00524F9E">
      <w:pPr>
        <w:pStyle w:val="Prrafodelista"/>
        <w:numPr>
          <w:ilvl w:val="0"/>
          <w:numId w:val="48"/>
        </w:numPr>
        <w:spacing w:line="360" w:lineRule="auto"/>
        <w:ind w:left="1276" w:right="567"/>
        <w:rPr>
          <w:b/>
          <w:bCs/>
          <w:sz w:val="20"/>
          <w:lang w:val="es-ES_tradnl"/>
        </w:rPr>
      </w:pPr>
      <w:r w:rsidRPr="00015522">
        <w:rPr>
          <w:rFonts w:cs="Tahoma"/>
          <w:b/>
          <w:i/>
          <w:color w:val="auto"/>
          <w:sz w:val="20"/>
          <w:szCs w:val="20"/>
        </w:rPr>
        <w:t>TRANSPARENCIA</w:t>
      </w:r>
    </w:p>
    <w:p w14:paraId="2F5166D7" w14:textId="77777777" w:rsidR="001B387C" w:rsidRPr="00015522" w:rsidRDefault="001B387C" w:rsidP="00524F9E">
      <w:pPr>
        <w:pStyle w:val="Prrafodelista"/>
        <w:numPr>
          <w:ilvl w:val="0"/>
          <w:numId w:val="48"/>
        </w:numPr>
        <w:spacing w:line="360" w:lineRule="auto"/>
        <w:ind w:left="1276" w:right="567"/>
        <w:rPr>
          <w:b/>
          <w:bCs/>
          <w:sz w:val="20"/>
          <w:lang w:val="es-ES_tradnl"/>
        </w:rPr>
      </w:pPr>
      <w:r w:rsidRPr="00015522">
        <w:rPr>
          <w:rFonts w:cs="Tahoma"/>
          <w:b/>
          <w:i/>
          <w:color w:val="auto"/>
          <w:sz w:val="20"/>
          <w:szCs w:val="20"/>
        </w:rPr>
        <w:t>TITULO IV- Ley General de Contabilidad General Gubernamental</w:t>
      </w:r>
    </w:p>
    <w:p w14:paraId="2399BA15" w14:textId="77777777" w:rsidR="001B387C" w:rsidRPr="00015522" w:rsidRDefault="001B387C" w:rsidP="00524F9E">
      <w:pPr>
        <w:pStyle w:val="Prrafodelista"/>
        <w:numPr>
          <w:ilvl w:val="0"/>
          <w:numId w:val="48"/>
        </w:numPr>
        <w:spacing w:line="360" w:lineRule="auto"/>
        <w:ind w:left="1276" w:right="567"/>
        <w:rPr>
          <w:b/>
          <w:bCs/>
          <w:sz w:val="20"/>
          <w:lang w:val="es-ES_tradnl"/>
        </w:rPr>
      </w:pPr>
      <w:r w:rsidRPr="00015522">
        <w:rPr>
          <w:rFonts w:cs="Tahoma"/>
          <w:b/>
          <w:i/>
          <w:color w:val="auto"/>
          <w:sz w:val="20"/>
          <w:szCs w:val="20"/>
        </w:rPr>
        <w:t>H. Ayuntamiento.</w:t>
      </w:r>
    </w:p>
    <w:p w14:paraId="1E619EB1" w14:textId="77777777" w:rsidR="001B387C" w:rsidRPr="00015522" w:rsidRDefault="001B387C" w:rsidP="00524F9E">
      <w:pPr>
        <w:pStyle w:val="Prrafodelista"/>
        <w:numPr>
          <w:ilvl w:val="0"/>
          <w:numId w:val="48"/>
        </w:numPr>
        <w:spacing w:line="360" w:lineRule="auto"/>
        <w:ind w:left="1276" w:right="567"/>
        <w:rPr>
          <w:b/>
          <w:bCs/>
          <w:sz w:val="20"/>
          <w:lang w:val="es-ES_tradnl"/>
        </w:rPr>
      </w:pPr>
      <w:r w:rsidRPr="00015522">
        <w:rPr>
          <w:rFonts w:cs="Tahoma"/>
          <w:b/>
          <w:i/>
          <w:color w:val="auto"/>
          <w:sz w:val="20"/>
          <w:szCs w:val="20"/>
        </w:rPr>
        <w:t>2024</w:t>
      </w:r>
    </w:p>
    <w:p w14:paraId="21FF2C60" w14:textId="77777777" w:rsidR="001B387C" w:rsidRPr="00015522" w:rsidRDefault="001B387C" w:rsidP="00524F9E">
      <w:pPr>
        <w:pStyle w:val="Prrafodelista"/>
        <w:numPr>
          <w:ilvl w:val="0"/>
          <w:numId w:val="48"/>
        </w:numPr>
        <w:spacing w:line="360" w:lineRule="auto"/>
        <w:ind w:left="1276" w:right="567"/>
        <w:rPr>
          <w:b/>
          <w:bCs/>
          <w:sz w:val="20"/>
          <w:lang w:val="es-ES_tradnl"/>
        </w:rPr>
      </w:pPr>
      <w:r w:rsidRPr="00015522">
        <w:rPr>
          <w:rFonts w:cs="Tahoma"/>
          <w:b/>
          <w:i/>
          <w:color w:val="auto"/>
          <w:sz w:val="20"/>
          <w:szCs w:val="20"/>
        </w:rPr>
        <w:t>3ER TRIMESTRE</w:t>
      </w:r>
    </w:p>
    <w:p w14:paraId="20348D27" w14:textId="77777777" w:rsidR="001B387C" w:rsidRPr="00015522" w:rsidRDefault="001B387C" w:rsidP="00524F9E">
      <w:pPr>
        <w:pStyle w:val="Prrafodelista"/>
        <w:numPr>
          <w:ilvl w:val="0"/>
          <w:numId w:val="48"/>
        </w:numPr>
        <w:spacing w:line="360" w:lineRule="auto"/>
        <w:ind w:left="1276" w:right="567"/>
        <w:rPr>
          <w:b/>
          <w:bCs/>
          <w:sz w:val="20"/>
          <w:lang w:val="es-ES_tradnl"/>
        </w:rPr>
      </w:pPr>
      <w:r w:rsidRPr="00015522">
        <w:rPr>
          <w:rFonts w:cs="Tahoma"/>
          <w:b/>
          <w:i/>
          <w:color w:val="auto"/>
          <w:sz w:val="20"/>
          <w:szCs w:val="20"/>
        </w:rPr>
        <w:lastRenderedPageBreak/>
        <w:t>ECPI0087202409.pdf</w:t>
      </w:r>
    </w:p>
    <w:p w14:paraId="5F879B09" w14:textId="77777777" w:rsidR="001B387C" w:rsidRPr="00015522" w:rsidRDefault="001B387C" w:rsidP="00524F9E">
      <w:pPr>
        <w:spacing w:after="0" w:line="360" w:lineRule="auto"/>
        <w:ind w:left="567" w:right="567"/>
        <w:rPr>
          <w:rFonts w:cs="Tahoma"/>
          <w:i/>
          <w:color w:val="auto"/>
          <w:sz w:val="20"/>
          <w:szCs w:val="20"/>
        </w:rPr>
      </w:pPr>
    </w:p>
    <w:p w14:paraId="03F4E500" w14:textId="3C8F1DF6" w:rsidR="005F14F1" w:rsidRPr="00015522" w:rsidRDefault="00524F9E" w:rsidP="00524F9E">
      <w:pPr>
        <w:spacing w:after="0" w:line="360" w:lineRule="auto"/>
        <w:ind w:left="567" w:right="567"/>
        <w:rPr>
          <w:bCs/>
          <w:lang w:val="es-ES_tradnl"/>
        </w:rPr>
      </w:pPr>
      <w:r w:rsidRPr="00015522">
        <w:rPr>
          <w:rFonts w:cs="Tahoma"/>
          <w:b/>
          <w:i/>
          <w:color w:val="auto"/>
          <w:sz w:val="20"/>
          <w:szCs w:val="20"/>
        </w:rPr>
        <w:t>En lo que refiere a los otros puntos le informo a usted que no es competencia de esta Subdirección de Contabilidad General y Presupuestos, sin embargo le manifiesto mi disposición a coadyuvar dicha solicitud</w:t>
      </w:r>
      <w:r w:rsidR="001B387C" w:rsidRPr="00015522">
        <w:rPr>
          <w:rFonts w:cs="Tahoma"/>
          <w:i/>
          <w:color w:val="auto"/>
          <w:sz w:val="20"/>
          <w:szCs w:val="20"/>
        </w:rPr>
        <w:t>”</w:t>
      </w:r>
    </w:p>
    <w:p w14:paraId="6501EFCA" w14:textId="77777777" w:rsidR="005F14F1" w:rsidRPr="00015522" w:rsidRDefault="005F14F1" w:rsidP="005F14F1">
      <w:pPr>
        <w:spacing w:after="0" w:line="360" w:lineRule="auto"/>
        <w:rPr>
          <w:bCs/>
          <w:lang w:val="es-ES_tradnl"/>
        </w:rPr>
      </w:pPr>
    </w:p>
    <w:p w14:paraId="1658FA78" w14:textId="184D9C1C" w:rsidR="005F14F1" w:rsidRPr="00015522" w:rsidRDefault="005F14F1" w:rsidP="005F14F1">
      <w:pPr>
        <w:spacing w:after="0" w:line="360" w:lineRule="auto"/>
        <w:rPr>
          <w:rFonts w:eastAsia="Times New Roman" w:cs="Tahoma"/>
          <w:color w:val="auto"/>
          <w:szCs w:val="20"/>
          <w:lang w:eastAsia="es-ES"/>
        </w:rPr>
      </w:pPr>
      <w:r w:rsidRPr="00015522">
        <w:rPr>
          <w:bCs/>
          <w:lang w:val="es-ES_tradnl"/>
        </w:rPr>
        <w:t xml:space="preserve">III) </w:t>
      </w:r>
      <w:r w:rsidR="00524F9E" w:rsidRPr="00015522">
        <w:rPr>
          <w:rFonts w:eastAsia="Times New Roman" w:cs="Tahoma"/>
          <w:color w:val="auto"/>
          <w:szCs w:val="20"/>
          <w:lang w:eastAsia="es-ES"/>
        </w:rPr>
        <w:t xml:space="preserve">Estado Comparativo Presupuestal de Ingresos </w:t>
      </w:r>
      <w:r w:rsidR="00524F9E" w:rsidRPr="00015522">
        <w:t>(PbRM 09b), del primero de enero al treinta de septiembre de dos mil veinticuatro</w:t>
      </w:r>
      <w:r w:rsidR="00524F9E" w:rsidRPr="00015522">
        <w:rPr>
          <w:rFonts w:eastAsia="Times New Roman" w:cs="Tahoma"/>
          <w:color w:val="auto"/>
          <w:szCs w:val="20"/>
          <w:lang w:eastAsia="es-ES"/>
        </w:rPr>
        <w:t>.</w:t>
      </w:r>
    </w:p>
    <w:p w14:paraId="6E8D7827" w14:textId="77777777" w:rsidR="005F14F1" w:rsidRPr="00015522" w:rsidRDefault="005F14F1" w:rsidP="005F14F1">
      <w:pPr>
        <w:spacing w:after="0" w:line="360" w:lineRule="auto"/>
        <w:rPr>
          <w:rFonts w:eastAsia="Times New Roman" w:cs="Tahoma"/>
          <w:color w:val="auto"/>
          <w:szCs w:val="20"/>
          <w:lang w:eastAsia="es-ES"/>
        </w:rPr>
      </w:pPr>
    </w:p>
    <w:p w14:paraId="4447509A" w14:textId="1EC16396" w:rsidR="005F14F1" w:rsidRPr="00015522" w:rsidRDefault="005F14F1" w:rsidP="005F14F1">
      <w:pPr>
        <w:spacing w:after="0" w:line="360" w:lineRule="auto"/>
        <w:rPr>
          <w:color w:val="0D0D0D" w:themeColor="text1" w:themeTint="F2"/>
        </w:rPr>
      </w:pPr>
      <w:r w:rsidRPr="00015522">
        <w:rPr>
          <w:rFonts w:cs="Tahoma"/>
          <w:b/>
          <w:color w:val="0D0D0D" w:themeColor="text1" w:themeTint="F2"/>
        </w:rPr>
        <w:t xml:space="preserve">d) </w:t>
      </w:r>
      <w:r w:rsidRPr="00015522">
        <w:rPr>
          <w:b/>
          <w:color w:val="0D0D0D" w:themeColor="text1" w:themeTint="F2"/>
        </w:rPr>
        <w:t xml:space="preserve">Vista del Informe Justificado: </w:t>
      </w:r>
      <w:r w:rsidRPr="00015522">
        <w:rPr>
          <w:color w:val="0D0D0D" w:themeColor="text1" w:themeTint="F2"/>
        </w:rPr>
        <w:t xml:space="preserve">El  </w:t>
      </w:r>
      <w:r w:rsidR="00524F9E" w:rsidRPr="00015522">
        <w:rPr>
          <w:color w:val="0D0D0D" w:themeColor="text1" w:themeTint="F2"/>
        </w:rPr>
        <w:t>dos de dic</w:t>
      </w:r>
      <w:r w:rsidRPr="00015522">
        <w:rPr>
          <w:color w:val="0D0D0D" w:themeColor="text1" w:themeTint="F2"/>
        </w:rPr>
        <w:t xml:space="preserve">iembre de dos mil veinticuatro, se dictó acuerdo mediante el cual </w:t>
      </w:r>
      <w:r w:rsidRPr="00015522">
        <w:rPr>
          <w:b/>
          <w:color w:val="0D0D0D" w:themeColor="text1" w:themeTint="F2"/>
        </w:rPr>
        <w:t>se puso a la vista de la Particular el Informe Justificado,</w:t>
      </w:r>
      <w:r w:rsidRPr="00015522">
        <w:rPr>
          <w:color w:val="0D0D0D" w:themeColor="text1" w:themeTint="F2"/>
        </w:rPr>
        <w:t xml:space="preserve"> entregado por el Sujeto Obligado, el cual fue notificado a las partes, el </w:t>
      </w:r>
      <w:r w:rsidR="00524F9E" w:rsidRPr="00015522">
        <w:rPr>
          <w:color w:val="0D0D0D" w:themeColor="text1" w:themeTint="F2"/>
        </w:rPr>
        <w:t>mismo día, mes y año</w:t>
      </w:r>
      <w:r w:rsidRPr="00015522">
        <w:rPr>
          <w:color w:val="0D0D0D" w:themeColor="text1" w:themeTint="F2"/>
        </w:rPr>
        <w:t xml:space="preserve">, a través del SAIMEX. </w:t>
      </w:r>
    </w:p>
    <w:p w14:paraId="7EEBF517" w14:textId="77777777" w:rsidR="005F14F1" w:rsidRPr="00015522" w:rsidRDefault="005F14F1" w:rsidP="005F14F1">
      <w:pPr>
        <w:spacing w:after="0" w:line="360" w:lineRule="auto"/>
        <w:rPr>
          <w:color w:val="0D0D0D" w:themeColor="text1" w:themeTint="F2"/>
        </w:rPr>
      </w:pPr>
    </w:p>
    <w:p w14:paraId="483B0B9F" w14:textId="3D2668B2" w:rsidR="0047073A" w:rsidRPr="00015522" w:rsidRDefault="005F14F1" w:rsidP="005F14F1">
      <w:pPr>
        <w:spacing w:after="0" w:line="360" w:lineRule="auto"/>
        <w:rPr>
          <w:rFonts w:eastAsia="Calibri" w:cs="Tahoma"/>
          <w:bCs/>
          <w:color w:val="000000"/>
          <w:lang w:val="es-ES_tradnl"/>
        </w:rPr>
      </w:pPr>
      <w:r w:rsidRPr="00015522">
        <w:rPr>
          <w:bCs/>
          <w:color w:val="0D0D0D" w:themeColor="text1" w:themeTint="F2"/>
        </w:rPr>
        <w:t>Cabe señalar que el Recurrente fue omiso en realizar alguna manifestación que a su derecho conviniera y asistiera.</w:t>
      </w:r>
    </w:p>
    <w:p w14:paraId="21AC344A" w14:textId="77777777" w:rsidR="00A047B4" w:rsidRPr="00015522" w:rsidRDefault="00A047B4" w:rsidP="00A047B4">
      <w:pPr>
        <w:spacing w:after="0" w:line="360" w:lineRule="auto"/>
        <w:rPr>
          <w:rFonts w:eastAsia="Calibri" w:cs="Tahoma"/>
          <w:bCs/>
          <w:color w:val="000000"/>
          <w:lang w:val="es-ES_tradnl"/>
        </w:rPr>
      </w:pPr>
    </w:p>
    <w:p w14:paraId="39328222" w14:textId="22BF0ACD" w:rsidR="004548CD" w:rsidRPr="00015522" w:rsidRDefault="003373D9" w:rsidP="00BF24C8">
      <w:pPr>
        <w:spacing w:after="0" w:line="360" w:lineRule="auto"/>
        <w:rPr>
          <w:rFonts w:eastAsia="Times New Roman" w:cs="Tahoma"/>
          <w:color w:val="auto"/>
          <w:szCs w:val="24"/>
          <w:lang w:eastAsia="es-ES"/>
        </w:rPr>
      </w:pPr>
      <w:r w:rsidRPr="00015522">
        <w:rPr>
          <w:rFonts w:eastAsia="Times New Roman" w:cs="Tahoma"/>
          <w:b/>
          <w:color w:val="auto"/>
          <w:szCs w:val="24"/>
          <w:lang w:eastAsia="es-ES"/>
        </w:rPr>
        <w:t>d</w:t>
      </w:r>
      <w:r w:rsidR="00E5400B" w:rsidRPr="00015522">
        <w:rPr>
          <w:rFonts w:eastAsia="Times New Roman" w:cs="Tahoma"/>
          <w:b/>
          <w:color w:val="auto"/>
          <w:szCs w:val="24"/>
          <w:lang w:eastAsia="es-ES"/>
        </w:rPr>
        <w:t xml:space="preserve">) </w:t>
      </w:r>
      <w:r w:rsidR="004548CD" w:rsidRPr="00015522">
        <w:rPr>
          <w:rFonts w:eastAsia="Times New Roman" w:cs="Tahoma"/>
          <w:b/>
          <w:color w:val="auto"/>
          <w:szCs w:val="24"/>
          <w:lang w:eastAsia="es-ES"/>
        </w:rPr>
        <w:t>Cierre de instrucción.</w:t>
      </w:r>
      <w:r w:rsidR="004548CD" w:rsidRPr="00015522">
        <w:rPr>
          <w:rFonts w:eastAsia="Times New Roman" w:cs="Tahoma"/>
          <w:color w:val="auto"/>
          <w:szCs w:val="24"/>
          <w:lang w:eastAsia="es-ES"/>
        </w:rPr>
        <w:t xml:space="preserve"> El</w:t>
      </w:r>
      <w:r w:rsidR="00843AB9" w:rsidRPr="00015522">
        <w:rPr>
          <w:rFonts w:eastAsia="Times New Roman" w:cs="Tahoma"/>
          <w:color w:val="auto"/>
          <w:szCs w:val="24"/>
          <w:lang w:eastAsia="es-ES"/>
        </w:rPr>
        <w:t xml:space="preserve"> </w:t>
      </w:r>
      <w:r w:rsidR="0081036C" w:rsidRPr="00015522">
        <w:rPr>
          <w:rFonts w:eastAsia="Times New Roman" w:cs="Tahoma"/>
          <w:color w:val="auto"/>
          <w:szCs w:val="24"/>
          <w:lang w:eastAsia="es-ES"/>
        </w:rPr>
        <w:t>nueve de diciembre</w:t>
      </w:r>
      <w:r w:rsidR="00EC4935" w:rsidRPr="00015522">
        <w:rPr>
          <w:rFonts w:eastAsia="Times New Roman" w:cs="Tahoma"/>
          <w:color w:val="auto"/>
          <w:szCs w:val="24"/>
          <w:lang w:eastAsia="es-ES"/>
        </w:rPr>
        <w:t xml:space="preserve"> de dos mil veinticuatro</w:t>
      </w:r>
      <w:r w:rsidR="004548CD" w:rsidRPr="00015522">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015522">
        <w:rPr>
          <w:rFonts w:eastAsia="Palatino Linotype" w:cs="Palatino Linotype"/>
          <w:lang w:val="es-ES"/>
        </w:rPr>
        <w:t xml:space="preserve">acto que fue notificado a las partes, mediante el </w:t>
      </w:r>
      <w:r w:rsidR="00B15938" w:rsidRPr="00015522">
        <w:rPr>
          <w:rFonts w:eastAsia="Palatino Linotype" w:cs="Palatino Linotype"/>
          <w:lang w:val="es-ES"/>
        </w:rPr>
        <w:t>SAIMEX</w:t>
      </w:r>
      <w:r w:rsidR="004548CD" w:rsidRPr="00015522">
        <w:rPr>
          <w:rFonts w:eastAsia="Palatino Linotype" w:cs="Palatino Linotype"/>
          <w:lang w:val="es-ES"/>
        </w:rPr>
        <w:t>, el mismo día</w:t>
      </w:r>
      <w:r w:rsidR="008D190A" w:rsidRPr="00015522">
        <w:rPr>
          <w:rFonts w:eastAsia="Palatino Linotype" w:cs="Palatino Linotype"/>
          <w:lang w:val="es-ES"/>
        </w:rPr>
        <w:t>, mes y año</w:t>
      </w:r>
      <w:r w:rsidR="004548CD" w:rsidRPr="00015522">
        <w:rPr>
          <w:rFonts w:eastAsia="Palatino Linotype" w:cs="Palatino Linotype"/>
          <w:lang w:val="es-ES"/>
        </w:rPr>
        <w:t>.</w:t>
      </w:r>
    </w:p>
    <w:p w14:paraId="61B73302" w14:textId="77777777" w:rsidR="004548CD" w:rsidRPr="00015522" w:rsidRDefault="004548CD" w:rsidP="00BF24C8">
      <w:pPr>
        <w:spacing w:after="0" w:line="360" w:lineRule="auto"/>
        <w:rPr>
          <w:rFonts w:eastAsia="Times New Roman" w:cs="Tahoma"/>
          <w:color w:val="auto"/>
          <w:szCs w:val="24"/>
          <w:lang w:eastAsia="es-ES"/>
        </w:rPr>
      </w:pPr>
    </w:p>
    <w:p w14:paraId="5795BBB6" w14:textId="77777777" w:rsidR="00C853D1" w:rsidRPr="00015522" w:rsidRDefault="00C853D1" w:rsidP="00BF24C8">
      <w:pPr>
        <w:spacing w:after="0" w:line="360" w:lineRule="auto"/>
        <w:rPr>
          <w:rFonts w:eastAsia="Times New Roman" w:cs="Tahoma"/>
          <w:color w:val="auto"/>
          <w:szCs w:val="24"/>
          <w:lang w:eastAsia="es-ES"/>
        </w:rPr>
      </w:pPr>
      <w:r w:rsidRPr="00015522">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Pr="00015522" w:rsidRDefault="00C853D1" w:rsidP="00BF24C8">
      <w:pPr>
        <w:spacing w:after="0" w:line="360" w:lineRule="auto"/>
        <w:rPr>
          <w:rFonts w:eastAsia="Times New Roman" w:cs="Tahoma"/>
          <w:bCs/>
          <w:iCs/>
          <w:color w:val="auto"/>
          <w:lang w:val="es-ES" w:eastAsia="es-ES"/>
        </w:rPr>
      </w:pPr>
    </w:p>
    <w:p w14:paraId="4647AD46" w14:textId="115FAA2A" w:rsidR="00C853D1" w:rsidRPr="00015522" w:rsidRDefault="00BF24C8" w:rsidP="00BF24C8">
      <w:pPr>
        <w:spacing w:after="0" w:line="360" w:lineRule="auto"/>
        <w:jc w:val="center"/>
        <w:rPr>
          <w:rFonts w:eastAsia="Times New Roman" w:cs="Tahoma"/>
          <w:b/>
          <w:color w:val="auto"/>
          <w:lang w:val="es-ES" w:eastAsia="es-ES"/>
        </w:rPr>
      </w:pPr>
      <w:r w:rsidRPr="00015522">
        <w:rPr>
          <w:rFonts w:eastAsia="Times New Roman" w:cs="Tahoma"/>
          <w:b/>
          <w:color w:val="auto"/>
          <w:lang w:val="es-ES" w:eastAsia="es-ES"/>
        </w:rPr>
        <w:t>C O N S I D E R A N D O S</w:t>
      </w:r>
    </w:p>
    <w:p w14:paraId="46CF2E78" w14:textId="77777777" w:rsidR="00C853D1" w:rsidRPr="00015522" w:rsidRDefault="00C853D1" w:rsidP="00BF24C8">
      <w:pPr>
        <w:spacing w:after="0" w:line="360" w:lineRule="auto"/>
        <w:rPr>
          <w:b/>
        </w:rPr>
      </w:pPr>
    </w:p>
    <w:p w14:paraId="15369BD8" w14:textId="5F95249F" w:rsidR="00C853D1" w:rsidRPr="00015522" w:rsidRDefault="00C853D1" w:rsidP="00BF24C8">
      <w:pPr>
        <w:autoSpaceDE w:val="0"/>
        <w:autoSpaceDN w:val="0"/>
        <w:adjustRightInd w:val="0"/>
        <w:spacing w:after="0" w:line="360" w:lineRule="auto"/>
        <w:rPr>
          <w:rFonts w:eastAsia="Times New Roman" w:cs="Tahoma"/>
          <w:b/>
          <w:color w:val="auto"/>
          <w:szCs w:val="24"/>
          <w:lang w:val="es-ES" w:eastAsia="es-ES"/>
        </w:rPr>
      </w:pPr>
      <w:r w:rsidRPr="00015522">
        <w:rPr>
          <w:rFonts w:eastAsia="Calibri" w:cs="Tahoma"/>
          <w:b/>
          <w:color w:val="000000"/>
          <w:szCs w:val="24"/>
          <w:lang w:val="es-ES" w:eastAsia="es-MX"/>
        </w:rPr>
        <w:t>PRIMERO</w:t>
      </w:r>
      <w:r w:rsidRPr="00015522">
        <w:rPr>
          <w:rFonts w:eastAsia="Calibri" w:cs="Tahoma"/>
          <w:color w:val="000000"/>
          <w:szCs w:val="24"/>
          <w:lang w:val="es-ES" w:eastAsia="es-MX"/>
        </w:rPr>
        <w:t xml:space="preserve">. </w:t>
      </w:r>
      <w:r w:rsidR="00BF24C8" w:rsidRPr="00015522">
        <w:rPr>
          <w:rFonts w:eastAsia="Times New Roman" w:cs="Tahoma"/>
          <w:b/>
          <w:color w:val="auto"/>
          <w:szCs w:val="24"/>
          <w:lang w:val="es-ES" w:eastAsia="es-ES"/>
        </w:rPr>
        <w:t>Competencia</w:t>
      </w:r>
    </w:p>
    <w:p w14:paraId="6B0576AC" w14:textId="77777777" w:rsidR="00C853D1" w:rsidRPr="00015522" w:rsidRDefault="00C853D1" w:rsidP="00BF24C8">
      <w:pPr>
        <w:autoSpaceDE w:val="0"/>
        <w:autoSpaceDN w:val="0"/>
        <w:adjustRightInd w:val="0"/>
        <w:spacing w:after="0" w:line="360" w:lineRule="auto"/>
        <w:rPr>
          <w:rFonts w:eastAsia="Times New Roman" w:cs="Tahoma"/>
          <w:b/>
          <w:color w:val="auto"/>
          <w:szCs w:val="24"/>
          <w:lang w:val="es-ES" w:eastAsia="es-ES"/>
        </w:rPr>
      </w:pPr>
    </w:p>
    <w:p w14:paraId="1D991807" w14:textId="73858281" w:rsidR="007074C6" w:rsidRPr="00015522" w:rsidRDefault="00177196" w:rsidP="00BF24C8">
      <w:pPr>
        <w:spacing w:after="0" w:line="360" w:lineRule="auto"/>
        <w:rPr>
          <w:rFonts w:cs="Tahoma"/>
        </w:rPr>
      </w:pPr>
      <w:r w:rsidRPr="00015522">
        <w:rPr>
          <w:rFonts w:cs="Tahoma"/>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FF2492C" w14:textId="5D8F90B2" w:rsidR="00C853D1" w:rsidRPr="00015522" w:rsidRDefault="00177196" w:rsidP="00BF24C8">
      <w:pPr>
        <w:tabs>
          <w:tab w:val="left" w:pos="8055"/>
        </w:tabs>
        <w:spacing w:after="0" w:line="360" w:lineRule="auto"/>
        <w:rPr>
          <w:rFonts w:eastAsia="Times New Roman" w:cs="Tahoma"/>
          <w:bCs/>
          <w:color w:val="auto"/>
          <w:lang w:eastAsia="es-ES"/>
        </w:rPr>
      </w:pPr>
      <w:r w:rsidRPr="00015522">
        <w:rPr>
          <w:rFonts w:eastAsia="Times New Roman" w:cs="Tahoma"/>
          <w:bCs/>
          <w:color w:val="auto"/>
          <w:lang w:eastAsia="es-ES"/>
        </w:rPr>
        <w:tab/>
      </w:r>
    </w:p>
    <w:p w14:paraId="65E38EBE" w14:textId="77777777" w:rsidR="003D3A96" w:rsidRPr="00015522" w:rsidRDefault="003D3A96" w:rsidP="003D3A96">
      <w:pPr>
        <w:autoSpaceDE w:val="0"/>
        <w:autoSpaceDN w:val="0"/>
        <w:adjustRightInd w:val="0"/>
        <w:spacing w:after="0" w:line="360" w:lineRule="auto"/>
        <w:rPr>
          <w:rFonts w:cs="Tahoma"/>
          <w:szCs w:val="24"/>
          <w:lang w:val="es-ES"/>
        </w:rPr>
      </w:pPr>
      <w:r w:rsidRPr="00015522">
        <w:rPr>
          <w:rFonts w:eastAsia="Calibri" w:cs="Tahoma"/>
          <w:b/>
          <w:color w:val="000000"/>
          <w:szCs w:val="24"/>
          <w:lang w:val="es-ES" w:eastAsia="es-MX"/>
        </w:rPr>
        <w:t>SEGUNDO</w:t>
      </w:r>
      <w:r w:rsidRPr="00015522">
        <w:rPr>
          <w:rFonts w:eastAsia="Calibri" w:cs="Tahoma"/>
          <w:color w:val="000000"/>
          <w:szCs w:val="24"/>
          <w:lang w:val="es-ES" w:eastAsia="es-MX"/>
        </w:rPr>
        <w:t xml:space="preserve">. </w:t>
      </w:r>
      <w:r w:rsidRPr="00015522">
        <w:rPr>
          <w:rFonts w:cs="Tahoma"/>
          <w:b/>
          <w:szCs w:val="24"/>
          <w:lang w:val="es-ES"/>
        </w:rPr>
        <w:t>Causales de improcedencia y sobreseimiento</w:t>
      </w:r>
    </w:p>
    <w:p w14:paraId="65E80329" w14:textId="77777777" w:rsidR="003D3A96" w:rsidRPr="00015522" w:rsidRDefault="003D3A96" w:rsidP="003D3A96">
      <w:pPr>
        <w:autoSpaceDE w:val="0"/>
        <w:autoSpaceDN w:val="0"/>
        <w:adjustRightInd w:val="0"/>
        <w:spacing w:after="0" w:line="360" w:lineRule="auto"/>
        <w:rPr>
          <w:rFonts w:cs="Tahoma"/>
          <w:szCs w:val="24"/>
          <w:lang w:val="es-ES"/>
        </w:rPr>
      </w:pPr>
    </w:p>
    <w:p w14:paraId="10CE2A91" w14:textId="77777777" w:rsidR="003D3A96" w:rsidRPr="00015522" w:rsidRDefault="003D3A96" w:rsidP="003D3A96">
      <w:pPr>
        <w:spacing w:after="0" w:line="360" w:lineRule="auto"/>
      </w:pPr>
      <w:r w:rsidRPr="00015522">
        <w:t>Este Instituto realiza el estudio oficioso de las causales de improcedencia, por tratarse de una cuestión de orden público y de estudio preferente (acorde con el Criterio orientador en la Tesis de Jurisprudencia “</w:t>
      </w:r>
      <w:r w:rsidRPr="00015522">
        <w:rPr>
          <w:b/>
        </w:rPr>
        <w:t>IMPROCEDENCIA</w:t>
      </w:r>
      <w:r w:rsidRPr="00015522">
        <w:t xml:space="preserve">.” </w:t>
      </w:r>
      <w:r w:rsidRPr="00015522">
        <w:rPr>
          <w:b/>
        </w:rPr>
        <w:t>(Semanario Judicial de la Federación, Quinta Época, 1985, pág. 262),</w:t>
      </w:r>
      <w:r w:rsidRPr="00015522">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043BB04" w14:textId="77777777" w:rsidR="003D3A96" w:rsidRPr="00015522" w:rsidRDefault="003D3A96" w:rsidP="003D3A96">
      <w:pPr>
        <w:spacing w:after="0" w:line="360" w:lineRule="auto"/>
        <w:ind w:firstLine="708"/>
      </w:pPr>
    </w:p>
    <w:p w14:paraId="516A6716" w14:textId="77777777" w:rsidR="003D3A96" w:rsidRPr="00015522" w:rsidRDefault="003D3A96" w:rsidP="003D3A96">
      <w:pPr>
        <w:spacing w:after="0" w:line="360" w:lineRule="auto"/>
      </w:pPr>
      <w:r w:rsidRPr="00015522">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A01A0A3" w14:textId="77777777" w:rsidR="003D3A96" w:rsidRPr="00015522" w:rsidRDefault="003D3A96" w:rsidP="003D3A96">
      <w:pPr>
        <w:spacing w:after="0" w:line="360" w:lineRule="auto"/>
      </w:pPr>
    </w:p>
    <w:p w14:paraId="2B7C91C4" w14:textId="77777777" w:rsidR="003D3A96" w:rsidRPr="00015522" w:rsidRDefault="003D3A96" w:rsidP="003D3A96">
      <w:pPr>
        <w:spacing w:after="0" w:line="360" w:lineRule="auto"/>
        <w:rPr>
          <w:b/>
        </w:rPr>
      </w:pPr>
      <w:r w:rsidRPr="00015522">
        <w:rPr>
          <w:b/>
        </w:rPr>
        <w:t>Causales de sobreseimiento</w:t>
      </w:r>
    </w:p>
    <w:p w14:paraId="64F0CC1D" w14:textId="77777777" w:rsidR="003D3A96" w:rsidRPr="00015522" w:rsidRDefault="003D3A96" w:rsidP="003D3A96">
      <w:pPr>
        <w:spacing w:after="0" w:line="360" w:lineRule="auto"/>
        <w:rPr>
          <w:rFonts w:cs="Tahoma"/>
        </w:rPr>
      </w:pPr>
    </w:p>
    <w:p w14:paraId="04D3726B" w14:textId="77777777" w:rsidR="003D3A96" w:rsidRPr="00015522" w:rsidRDefault="003D3A96" w:rsidP="003D3A96">
      <w:pPr>
        <w:spacing w:after="0" w:line="360" w:lineRule="auto"/>
        <w:rPr>
          <w:rFonts w:eastAsia="Calibri" w:cs="Tahoma"/>
          <w:bCs/>
          <w:color w:val="000000"/>
          <w:lang w:eastAsia="es-ES_tradnl"/>
        </w:rPr>
      </w:pPr>
      <w:r w:rsidRPr="00015522">
        <w:rPr>
          <w:rFonts w:cs="Tahoma"/>
        </w:rPr>
        <w:t xml:space="preserve">Por otra parte, el artículo 192 de la </w:t>
      </w:r>
      <w:r w:rsidRPr="00015522">
        <w:rPr>
          <w:rFonts w:eastAsia="Calibri" w:cs="Tahoma"/>
          <w:bCs/>
          <w:color w:val="000000"/>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3ED92C57" w14:textId="77777777" w:rsidR="003D3A96" w:rsidRPr="00015522" w:rsidRDefault="003D3A96" w:rsidP="003D3A96">
      <w:pPr>
        <w:spacing w:after="0" w:line="360" w:lineRule="auto"/>
        <w:rPr>
          <w:rFonts w:eastAsia="Calibri" w:cs="Tahoma"/>
          <w:bCs/>
          <w:color w:val="000000"/>
          <w:lang w:eastAsia="es-ES_tradnl"/>
        </w:rPr>
      </w:pPr>
    </w:p>
    <w:p w14:paraId="2C86EBA9" w14:textId="77777777" w:rsidR="003D3A96" w:rsidRPr="00015522" w:rsidRDefault="003D3A96" w:rsidP="003D3A96">
      <w:pPr>
        <w:numPr>
          <w:ilvl w:val="0"/>
          <w:numId w:val="8"/>
        </w:numPr>
        <w:spacing w:after="0" w:line="360" w:lineRule="auto"/>
        <w:rPr>
          <w:rFonts w:eastAsia="Calibri" w:cs="Tahoma"/>
          <w:bCs/>
          <w:color w:val="000000"/>
          <w:lang w:eastAsia="es-ES_tradnl"/>
        </w:rPr>
      </w:pPr>
      <w:r w:rsidRPr="00015522">
        <w:rPr>
          <w:rFonts w:eastAsia="Calibri" w:cs="Tahoma"/>
          <w:bCs/>
          <w:color w:val="000000"/>
          <w:lang w:eastAsia="es-ES_tradnl"/>
        </w:rPr>
        <w:t>El recurrente se desista expresamente;</w:t>
      </w:r>
    </w:p>
    <w:p w14:paraId="4F0B7501" w14:textId="77777777" w:rsidR="003D3A96" w:rsidRPr="00015522" w:rsidRDefault="003D3A96" w:rsidP="003D3A96">
      <w:pPr>
        <w:numPr>
          <w:ilvl w:val="0"/>
          <w:numId w:val="8"/>
        </w:numPr>
        <w:spacing w:after="0" w:line="360" w:lineRule="auto"/>
        <w:rPr>
          <w:rFonts w:eastAsia="Calibri" w:cs="Tahoma"/>
          <w:bCs/>
          <w:color w:val="000000"/>
          <w:lang w:eastAsia="es-ES_tradnl"/>
        </w:rPr>
      </w:pPr>
      <w:r w:rsidRPr="00015522">
        <w:rPr>
          <w:rFonts w:eastAsia="Calibri" w:cs="Tahoma"/>
          <w:bCs/>
          <w:color w:val="000000"/>
          <w:lang w:eastAsia="es-ES_tradnl"/>
        </w:rPr>
        <w:t>El recurrente fallezca o, tratándose de personas morales se disuelva;</w:t>
      </w:r>
    </w:p>
    <w:p w14:paraId="05949390" w14:textId="77777777" w:rsidR="003D3A96" w:rsidRPr="00015522" w:rsidRDefault="003D3A96" w:rsidP="003D3A96">
      <w:pPr>
        <w:numPr>
          <w:ilvl w:val="0"/>
          <w:numId w:val="8"/>
        </w:numPr>
        <w:spacing w:after="0" w:line="360" w:lineRule="auto"/>
        <w:rPr>
          <w:rFonts w:eastAsia="Calibri" w:cs="Tahoma"/>
          <w:b/>
          <w:bCs/>
          <w:color w:val="000000"/>
          <w:u w:val="single"/>
          <w:lang w:eastAsia="es-ES_tradnl"/>
        </w:rPr>
      </w:pPr>
      <w:r w:rsidRPr="00015522">
        <w:rPr>
          <w:rFonts w:eastAsia="Calibri" w:cs="Tahoma"/>
          <w:b/>
          <w:bCs/>
          <w:color w:val="000000"/>
          <w:u w:val="single"/>
          <w:lang w:eastAsia="es-ES_tradnl"/>
        </w:rPr>
        <w:t>El Sujeto Obligado modifique la respuesta o la revoque, de tal manera que el recurso de revisión quede sin materia;</w:t>
      </w:r>
    </w:p>
    <w:p w14:paraId="2FEDB9E1" w14:textId="77777777" w:rsidR="003D3A96" w:rsidRPr="00015522" w:rsidRDefault="003D3A96" w:rsidP="003D3A96">
      <w:pPr>
        <w:numPr>
          <w:ilvl w:val="0"/>
          <w:numId w:val="8"/>
        </w:numPr>
        <w:spacing w:after="0" w:line="360" w:lineRule="auto"/>
        <w:rPr>
          <w:rFonts w:eastAsia="Calibri" w:cs="Tahoma"/>
          <w:bCs/>
          <w:color w:val="000000"/>
          <w:lang w:eastAsia="es-ES_tradnl"/>
        </w:rPr>
      </w:pPr>
      <w:r w:rsidRPr="00015522">
        <w:rPr>
          <w:rFonts w:eastAsia="Calibri" w:cs="Tahoma"/>
          <w:bCs/>
          <w:color w:val="000000"/>
          <w:lang w:eastAsia="es-ES_tradnl"/>
        </w:rPr>
        <w:t>Admitido el recurso de revisión, aparezca alguna causal de improcedencia; y,</w:t>
      </w:r>
    </w:p>
    <w:p w14:paraId="4E00B9EA" w14:textId="77777777" w:rsidR="003D3A96" w:rsidRPr="00015522" w:rsidRDefault="003D3A96" w:rsidP="003D3A96">
      <w:pPr>
        <w:numPr>
          <w:ilvl w:val="0"/>
          <w:numId w:val="8"/>
        </w:numPr>
        <w:spacing w:after="0" w:line="360" w:lineRule="auto"/>
        <w:rPr>
          <w:rFonts w:eastAsia="Calibri" w:cs="Tahoma"/>
          <w:bCs/>
          <w:color w:val="000000"/>
          <w:lang w:eastAsia="es-ES_tradnl"/>
        </w:rPr>
      </w:pPr>
      <w:r w:rsidRPr="00015522">
        <w:rPr>
          <w:rFonts w:eastAsia="Calibri" w:cs="Tahoma"/>
          <w:bCs/>
          <w:color w:val="000000"/>
          <w:lang w:eastAsia="es-ES_tradnl"/>
        </w:rPr>
        <w:t>Cuando por cualquier motivo quede sin materia el recurso de revisión.</w:t>
      </w:r>
    </w:p>
    <w:p w14:paraId="0CE9234C" w14:textId="77777777" w:rsidR="003D3A96" w:rsidRPr="00015522" w:rsidRDefault="003D3A96" w:rsidP="003D3A96">
      <w:pPr>
        <w:spacing w:after="0" w:line="360" w:lineRule="auto"/>
        <w:rPr>
          <w:rFonts w:eastAsia="Calibri" w:cs="Tahoma"/>
          <w:bCs/>
          <w:color w:val="000000"/>
          <w:lang w:eastAsia="es-ES_tradnl"/>
        </w:rPr>
      </w:pPr>
    </w:p>
    <w:p w14:paraId="66FBD38E" w14:textId="77777777" w:rsidR="003D3A96" w:rsidRPr="00015522" w:rsidRDefault="003D3A96" w:rsidP="003D3A96">
      <w:pPr>
        <w:spacing w:after="0" w:line="360" w:lineRule="auto"/>
        <w:rPr>
          <w:rFonts w:eastAsia="Calibri" w:cs="Tahoma"/>
          <w:bCs/>
          <w:color w:val="000000"/>
          <w:lang w:eastAsia="es-ES_tradnl"/>
        </w:rPr>
      </w:pPr>
      <w:r w:rsidRPr="00015522">
        <w:rPr>
          <w:rFonts w:cs="Tahoma"/>
        </w:rPr>
        <w:t xml:space="preserve">Así, es susceptible de análisis la actualización del supuesto jurídico previsto en la fracción III, del artículo 192 de la Ley en cita, mismo que dispone que el Recurso de Revisión será sobreseído en el momento en que </w:t>
      </w:r>
      <w:r w:rsidRPr="00015522">
        <w:rPr>
          <w:rFonts w:cs="Tahoma"/>
          <w:b/>
          <w:bCs/>
          <w:u w:val="single"/>
        </w:rPr>
        <w:t>el Sujeto Obligado modifique su respuesta de tal manera que el Recurso de Revisión quede sin materia</w:t>
      </w:r>
      <w:r w:rsidRPr="00015522">
        <w:rPr>
          <w:rFonts w:eastAsia="Calibri" w:cs="Tahoma"/>
          <w:bCs/>
          <w:color w:val="000000"/>
          <w:lang w:eastAsia="es-ES_tradnl"/>
        </w:rPr>
        <w:t>.</w:t>
      </w:r>
    </w:p>
    <w:p w14:paraId="65EFCA39" w14:textId="77777777" w:rsidR="003D3A96" w:rsidRPr="00015522" w:rsidRDefault="003D3A96" w:rsidP="003D3A96">
      <w:pPr>
        <w:spacing w:after="0" w:line="360" w:lineRule="auto"/>
      </w:pPr>
    </w:p>
    <w:p w14:paraId="3B2DCC2B" w14:textId="77777777" w:rsidR="003D3A96" w:rsidRPr="00015522" w:rsidRDefault="003D3A96" w:rsidP="003D3A96">
      <w:pPr>
        <w:spacing w:after="0" w:line="360" w:lineRule="auto"/>
        <w:rPr>
          <w:rFonts w:eastAsia="Calibri" w:cs="Tahoma"/>
          <w:iCs/>
          <w:lang w:eastAsia="es-ES_tradnl"/>
        </w:rPr>
      </w:pPr>
      <w:r w:rsidRPr="00015522">
        <w:rPr>
          <w:rFonts w:eastAsia="Calibri" w:cs="Tahoma"/>
          <w:bCs/>
          <w:color w:val="000000"/>
          <w:lang w:eastAsia="es-ES_tradnl"/>
        </w:rPr>
        <w:lastRenderedPageBreak/>
        <w:t xml:space="preserve">En este orden de ideas, con la finalidad de verificar si el acto descrito deja sin materia el presente Recurso de Revisión, </w:t>
      </w:r>
      <w:r w:rsidRPr="00015522">
        <w:rPr>
          <w:rFonts w:cs="Tahoma"/>
        </w:rPr>
        <w:t xml:space="preserve">se realizará la relatoría de las actuaciones efectuadas por las partes durante el procedimiento de acceso a la información pública, esto, </w:t>
      </w:r>
      <w:r w:rsidRPr="00015522">
        <w:rPr>
          <w:rFonts w:eastAsia="Calibri" w:cs="Tahoma"/>
          <w:iCs/>
          <w:lang w:eastAsia="es-ES_tradnl"/>
        </w:rPr>
        <w:t>con el propósito de dar claridad en el tratamiento del acceso a la información por parte de los Particulares.</w:t>
      </w:r>
    </w:p>
    <w:p w14:paraId="66FE50D4" w14:textId="77777777" w:rsidR="003D3A96" w:rsidRPr="00015522" w:rsidRDefault="003D3A96" w:rsidP="003D3A96">
      <w:pPr>
        <w:spacing w:after="0" w:line="360" w:lineRule="auto"/>
        <w:rPr>
          <w:rFonts w:eastAsia="Calibri" w:cs="Tahoma"/>
          <w:b/>
          <w:bCs/>
          <w:color w:val="000000"/>
          <w:lang w:eastAsia="es-ES_tradnl"/>
        </w:rPr>
      </w:pPr>
    </w:p>
    <w:p w14:paraId="456FD298" w14:textId="77777777" w:rsidR="003D3A96" w:rsidRPr="00015522" w:rsidRDefault="003D3A96" w:rsidP="003D3A96">
      <w:pPr>
        <w:spacing w:after="0" w:line="360" w:lineRule="auto"/>
        <w:rPr>
          <w:rFonts w:eastAsia="Calibri" w:cs="Tahoma"/>
          <w:b/>
          <w:bCs/>
          <w:color w:val="000000"/>
          <w:lang w:eastAsia="es-ES_tradnl"/>
        </w:rPr>
      </w:pPr>
      <w:r w:rsidRPr="00015522">
        <w:rPr>
          <w:rFonts w:eastAsia="Calibri" w:cs="Tahoma"/>
          <w:b/>
          <w:bCs/>
          <w:color w:val="000000"/>
          <w:lang w:eastAsia="es-ES_tradnl"/>
        </w:rPr>
        <w:t>TERCERO. Análisis de las causales de sobreseimiento</w:t>
      </w:r>
    </w:p>
    <w:p w14:paraId="6FBA3295" w14:textId="77777777" w:rsidR="004B6E22" w:rsidRPr="00015522" w:rsidRDefault="004B6E22" w:rsidP="00BF24C8">
      <w:pPr>
        <w:spacing w:after="0" w:line="360" w:lineRule="auto"/>
        <w:rPr>
          <w:rFonts w:eastAsia="Times New Roman" w:cs="Tahoma"/>
          <w:b/>
          <w:color w:val="auto"/>
          <w:szCs w:val="24"/>
          <w:lang w:val="es-ES" w:eastAsia="es-ES"/>
        </w:rPr>
      </w:pPr>
    </w:p>
    <w:p w14:paraId="549F4577" w14:textId="26E1FCCC" w:rsidR="00231A82" w:rsidRPr="00015522" w:rsidRDefault="004B6E22" w:rsidP="00231A82">
      <w:pPr>
        <w:spacing w:after="0" w:line="360" w:lineRule="auto"/>
        <w:rPr>
          <w:rFonts w:eastAsia="Times New Roman" w:cs="Times New Roman"/>
          <w:iCs/>
          <w:color w:val="auto"/>
          <w:lang w:eastAsia="es-ES"/>
        </w:rPr>
      </w:pPr>
      <w:r w:rsidRPr="00015522">
        <w:rPr>
          <w:rFonts w:eastAsia="Times New Roman" w:cs="Tahoma"/>
          <w:bCs/>
          <w:iCs/>
          <w:color w:val="auto"/>
          <w:lang w:eastAsia="es-ES"/>
        </w:rPr>
        <w:t xml:space="preserve">Expuestas las posturas de las partes, se procede al análisis del agravio hecho valer por el ahora Recurrente, concerniente </w:t>
      </w:r>
      <w:r w:rsidRPr="00015522">
        <w:rPr>
          <w:rFonts w:eastAsia="Times New Roman" w:cs="Tahoma"/>
          <w:bCs/>
          <w:iCs/>
          <w:color w:val="auto"/>
          <w:lang w:val="es-ES" w:eastAsia="es-ES"/>
        </w:rPr>
        <w:t xml:space="preserve">al señalar </w:t>
      </w:r>
      <w:r w:rsidR="0085109F" w:rsidRPr="00015522">
        <w:rPr>
          <w:rFonts w:eastAsia="Times New Roman" w:cs="Tahoma"/>
          <w:bCs/>
          <w:iCs/>
          <w:color w:val="auto"/>
          <w:lang w:val="es-ES" w:eastAsia="es-ES"/>
        </w:rPr>
        <w:t xml:space="preserve">la declaración de incompetencia por el </w:t>
      </w:r>
      <w:r w:rsidRPr="00015522">
        <w:rPr>
          <w:rFonts w:eastAsia="Times New Roman" w:cs="Tahoma"/>
          <w:bCs/>
          <w:iCs/>
          <w:color w:val="auto"/>
          <w:lang w:val="es-ES" w:eastAsia="es-ES"/>
        </w:rPr>
        <w:t>Sujeto Obligado</w:t>
      </w:r>
      <w:r w:rsidRPr="00015522">
        <w:rPr>
          <w:rFonts w:eastAsia="Times New Roman" w:cs="Tahoma"/>
          <w:bCs/>
          <w:iCs/>
          <w:color w:val="auto"/>
          <w:lang w:eastAsia="es-ES"/>
        </w:rPr>
        <w:t>.</w:t>
      </w:r>
      <w:r w:rsidR="00231A82" w:rsidRPr="00015522">
        <w:rPr>
          <w:rFonts w:eastAsia="Times New Roman" w:cs="Times New Roman"/>
          <w:iCs/>
          <w:color w:val="auto"/>
          <w:lang w:eastAsia="es-ES"/>
        </w:rPr>
        <w:t xml:space="preserve">  </w:t>
      </w:r>
      <w:r w:rsidR="005F191A" w:rsidRPr="00015522">
        <w:rPr>
          <w:rFonts w:eastAsia="Times New Roman" w:cs="Times New Roman"/>
          <w:iCs/>
          <w:color w:val="auto"/>
          <w:lang w:eastAsia="es-ES"/>
        </w:rPr>
        <w:t>Es de recordar</w:t>
      </w:r>
      <w:r w:rsidR="000D4AC2" w:rsidRPr="00015522">
        <w:rPr>
          <w:rFonts w:eastAsia="Times New Roman" w:cs="Times New Roman"/>
          <w:iCs/>
          <w:color w:val="auto"/>
          <w:lang w:eastAsia="es-ES"/>
        </w:rPr>
        <w:t>,</w:t>
      </w:r>
      <w:r w:rsidR="005F191A" w:rsidRPr="00015522">
        <w:rPr>
          <w:rFonts w:eastAsia="Times New Roman" w:cs="Times New Roman"/>
          <w:iCs/>
          <w:color w:val="auto"/>
          <w:lang w:eastAsia="es-ES"/>
        </w:rPr>
        <w:t xml:space="preserve"> que la información solicitada, guarda relación con la actividad</w:t>
      </w:r>
      <w:r w:rsidR="005F191A" w:rsidRPr="00015522">
        <w:rPr>
          <w:rFonts w:eastAsia="Calibri" w:cs="Tahoma"/>
          <w:color w:val="auto"/>
        </w:rPr>
        <w:t xml:space="preserve"> de natación en el municipio</w:t>
      </w:r>
      <w:r w:rsidR="00A900C1" w:rsidRPr="00015522">
        <w:rPr>
          <w:rFonts w:eastAsia="Calibri" w:cs="Tahoma"/>
          <w:color w:val="auto"/>
        </w:rPr>
        <w:t>, desde el destino de los recursos por conceptos de estudios médicos, documentos que acrediten a los laboratorios que realizan los estudios, certificados y cédulas de médicos y el monto recaudado de las albercas.</w:t>
      </w:r>
    </w:p>
    <w:p w14:paraId="655DD209" w14:textId="77777777" w:rsidR="00231A82" w:rsidRPr="00015522" w:rsidRDefault="00231A82" w:rsidP="00231A82">
      <w:pPr>
        <w:spacing w:after="0" w:line="360" w:lineRule="auto"/>
        <w:contextualSpacing/>
        <w:rPr>
          <w:rFonts w:eastAsia="Times New Roman" w:cs="Tahoma"/>
          <w:color w:val="auto"/>
          <w:lang w:eastAsia="es-ES"/>
        </w:rPr>
      </w:pPr>
    </w:p>
    <w:p w14:paraId="370E7476" w14:textId="10677E68" w:rsidR="00230FAF" w:rsidRPr="00015522" w:rsidRDefault="00AC2897" w:rsidP="00882411">
      <w:pPr>
        <w:spacing w:after="0" w:line="360" w:lineRule="auto"/>
        <w:rPr>
          <w:rFonts w:eastAsia="Times New Roman" w:cs="Tahoma"/>
          <w:color w:val="auto"/>
          <w:lang w:eastAsia="es-ES"/>
        </w:rPr>
      </w:pPr>
      <w:r w:rsidRPr="00015522">
        <w:rPr>
          <w:rFonts w:eastAsia="Times New Roman" w:cs="Tahoma"/>
          <w:color w:val="auto"/>
          <w:lang w:eastAsia="es-ES"/>
        </w:rPr>
        <w:t xml:space="preserve">En principio, </w:t>
      </w:r>
      <w:r w:rsidR="0085109F" w:rsidRPr="00015522">
        <w:rPr>
          <w:rFonts w:eastAsia="Times New Roman" w:cs="Tahoma"/>
          <w:color w:val="auto"/>
          <w:lang w:eastAsia="es-ES"/>
        </w:rPr>
        <w:t xml:space="preserve">es importante precisar la estructura orgánica del Sujeto Obligado y las atribuciones con las que cuentan las áreas competentes para conocer de la presente solicitud de información, por lo que, </w:t>
      </w:r>
      <w:r w:rsidR="00230FAF" w:rsidRPr="00015522">
        <w:rPr>
          <w:rFonts w:eastAsia="Times New Roman" w:cs="Tahoma"/>
          <w:color w:val="auto"/>
          <w:lang w:eastAsia="es-ES"/>
        </w:rPr>
        <w:t xml:space="preserve">el Bando Municipal de Nezahualcóyotl, señala en su numeral 49, fracción  IX, numeral 3, que la estructura orgánica de la administración pública municipal, se encargará del despacho de los asuntos que le sean encomendados por la persona titular de la Presidencia Municipal, en el ejercicio de su facultad delegatoria y se conformará, entre otros, </w:t>
      </w:r>
      <w:r w:rsidR="00C46AC2" w:rsidRPr="00015522">
        <w:rPr>
          <w:rFonts w:eastAsia="Times New Roman" w:cs="Tahoma"/>
          <w:color w:val="auto"/>
          <w:lang w:eastAsia="es-ES"/>
        </w:rPr>
        <w:t>por</w:t>
      </w:r>
      <w:r w:rsidR="00230FAF" w:rsidRPr="00015522">
        <w:rPr>
          <w:rFonts w:eastAsia="Times New Roman" w:cs="Tahoma"/>
          <w:color w:val="auto"/>
          <w:lang w:eastAsia="es-ES"/>
        </w:rPr>
        <w:t xml:space="preserve"> los Organismos Descentralizados Auxiliares, como lo es el Instituto Municipal de Cultura Física y Deporte de Nezahualcóyotl (IMCUFIDENE)</w:t>
      </w:r>
      <w:r w:rsidR="00514432" w:rsidRPr="00015522">
        <w:rPr>
          <w:rFonts w:eastAsia="Times New Roman" w:cs="Tahoma"/>
          <w:color w:val="auto"/>
          <w:lang w:eastAsia="es-ES"/>
        </w:rPr>
        <w:t>.</w:t>
      </w:r>
    </w:p>
    <w:p w14:paraId="387A1243" w14:textId="77777777" w:rsidR="00514432" w:rsidRPr="00015522" w:rsidRDefault="00514432" w:rsidP="00882411">
      <w:pPr>
        <w:spacing w:after="0" w:line="360" w:lineRule="auto"/>
        <w:rPr>
          <w:rFonts w:eastAsia="Times New Roman" w:cs="Tahoma"/>
          <w:color w:val="auto"/>
          <w:lang w:eastAsia="es-ES"/>
        </w:rPr>
      </w:pPr>
    </w:p>
    <w:p w14:paraId="7F879A41" w14:textId="1238AE87" w:rsidR="00514432" w:rsidRPr="00015522" w:rsidRDefault="00514432" w:rsidP="00882411">
      <w:pPr>
        <w:spacing w:after="0" w:line="360" w:lineRule="auto"/>
        <w:rPr>
          <w:rFonts w:eastAsia="Times New Roman" w:cs="Tahoma"/>
          <w:color w:val="auto"/>
          <w:lang w:eastAsia="es-ES"/>
        </w:rPr>
      </w:pPr>
      <w:r w:rsidRPr="00015522">
        <w:rPr>
          <w:rFonts w:eastAsia="Times New Roman" w:cs="Tahoma"/>
          <w:color w:val="auto"/>
          <w:lang w:eastAsia="es-ES"/>
        </w:rPr>
        <w:t>En este sentido, la Ley que crea el Organismo Público Descentralizado denominado Instituto Municipal de Cultura Física y Deporte de Nezahualcóyotl, señala en sus artículo 2</w:t>
      </w:r>
      <w:r w:rsidR="00ED72E9" w:rsidRPr="00015522">
        <w:rPr>
          <w:rFonts w:eastAsia="Times New Roman" w:cs="Tahoma"/>
          <w:color w:val="auto"/>
          <w:lang w:eastAsia="es-ES"/>
        </w:rPr>
        <w:t>°</w:t>
      </w:r>
      <w:r w:rsidRPr="00015522">
        <w:rPr>
          <w:rFonts w:eastAsia="Times New Roman" w:cs="Tahoma"/>
          <w:color w:val="auto"/>
          <w:lang w:eastAsia="es-ES"/>
        </w:rPr>
        <w:t xml:space="preserve"> y 9</w:t>
      </w:r>
      <w:r w:rsidR="00ED72E9" w:rsidRPr="00015522">
        <w:rPr>
          <w:rFonts w:eastAsia="Times New Roman" w:cs="Tahoma"/>
          <w:color w:val="auto"/>
          <w:lang w:eastAsia="es-ES"/>
        </w:rPr>
        <w:t>°</w:t>
      </w:r>
      <w:r w:rsidRPr="00015522">
        <w:rPr>
          <w:rFonts w:eastAsia="Times New Roman" w:cs="Tahoma"/>
          <w:color w:val="auto"/>
          <w:lang w:eastAsia="es-ES"/>
        </w:rPr>
        <w:t xml:space="preserve"> fracciones VI y XIV, que tiene por objeto regular la planeación, organización, coordinación, promoción, fomento, desarrollo y capacitación de la cultura física y el deporte en el Municipio </w:t>
      </w:r>
      <w:r w:rsidRPr="00015522">
        <w:rPr>
          <w:rFonts w:eastAsia="Times New Roman" w:cs="Tahoma"/>
          <w:color w:val="auto"/>
          <w:lang w:eastAsia="es-ES"/>
        </w:rPr>
        <w:lastRenderedPageBreak/>
        <w:t xml:space="preserve">de Nezahualcóyotl y entre sus facultades se encuentra la de </w:t>
      </w:r>
      <w:r w:rsidRPr="00015522">
        <w:rPr>
          <w:rFonts w:eastAsia="Times New Roman" w:cs="Tahoma"/>
          <w:b/>
          <w:color w:val="auto"/>
          <w:lang w:eastAsia="es-ES"/>
        </w:rPr>
        <w:t>administrar las instalaciones deportivas municipales, recibir donativos, celebrar convenios, gestionar apoyos y/o patrocinios del sector privado, empresarial, estatal y federal.</w:t>
      </w:r>
      <w:r w:rsidR="00C46AC2" w:rsidRPr="00015522">
        <w:rPr>
          <w:rFonts w:eastAsia="Times New Roman" w:cs="Tahoma"/>
          <w:b/>
          <w:color w:val="auto"/>
          <w:lang w:eastAsia="es-ES"/>
        </w:rPr>
        <w:t xml:space="preserve"> </w:t>
      </w:r>
      <w:r w:rsidRPr="00015522">
        <w:rPr>
          <w:rFonts w:eastAsia="Times New Roman" w:cs="Tahoma"/>
          <w:color w:val="auto"/>
          <w:lang w:eastAsia="es-ES"/>
        </w:rPr>
        <w:t>Además, los numerales 20</w:t>
      </w:r>
      <w:r w:rsidR="00914967" w:rsidRPr="00015522">
        <w:rPr>
          <w:rFonts w:eastAsia="Times New Roman" w:cs="Tahoma"/>
          <w:color w:val="auto"/>
          <w:lang w:eastAsia="es-ES"/>
        </w:rPr>
        <w:t xml:space="preserve">, </w:t>
      </w:r>
      <w:r w:rsidRPr="00015522">
        <w:rPr>
          <w:rFonts w:eastAsia="Times New Roman" w:cs="Tahoma"/>
          <w:color w:val="auto"/>
          <w:lang w:eastAsia="es-ES"/>
        </w:rPr>
        <w:t>21</w:t>
      </w:r>
      <w:r w:rsidR="00914967" w:rsidRPr="00015522">
        <w:rPr>
          <w:rFonts w:eastAsia="Times New Roman" w:cs="Tahoma"/>
          <w:color w:val="auto"/>
          <w:lang w:eastAsia="es-ES"/>
        </w:rPr>
        <w:t>, 27 y 31</w:t>
      </w:r>
      <w:r w:rsidRPr="00015522">
        <w:rPr>
          <w:rFonts w:eastAsia="Times New Roman" w:cs="Tahoma"/>
          <w:color w:val="auto"/>
          <w:lang w:eastAsia="es-ES"/>
        </w:rPr>
        <w:t>, señalan:</w:t>
      </w:r>
    </w:p>
    <w:p w14:paraId="6515F2DE" w14:textId="77777777" w:rsidR="00514432" w:rsidRPr="00015522" w:rsidRDefault="00514432" w:rsidP="00882411">
      <w:pPr>
        <w:spacing w:after="0" w:line="360" w:lineRule="auto"/>
        <w:rPr>
          <w:rFonts w:eastAsia="Times New Roman" w:cs="Tahoma"/>
          <w:color w:val="auto"/>
          <w:lang w:eastAsia="es-ES"/>
        </w:rPr>
      </w:pPr>
    </w:p>
    <w:p w14:paraId="16132C75" w14:textId="42540B89" w:rsidR="00514432" w:rsidRPr="00015522" w:rsidRDefault="00514432" w:rsidP="00514432">
      <w:pPr>
        <w:spacing w:after="0" w:line="360" w:lineRule="auto"/>
        <w:ind w:left="567" w:right="567"/>
        <w:jc w:val="center"/>
        <w:rPr>
          <w:rFonts w:eastAsia="Times New Roman" w:cs="Tahoma"/>
          <w:b/>
          <w:i/>
          <w:color w:val="auto"/>
          <w:sz w:val="20"/>
          <w:lang w:eastAsia="es-ES"/>
        </w:rPr>
      </w:pPr>
      <w:r w:rsidRPr="00015522">
        <w:rPr>
          <w:rFonts w:eastAsia="Times New Roman" w:cs="Tahoma"/>
          <w:b/>
          <w:i/>
          <w:color w:val="auto"/>
          <w:sz w:val="20"/>
          <w:lang w:eastAsia="es-ES"/>
        </w:rPr>
        <w:t>DE LA ADMINISTRACIÓN Y FINANZAS</w:t>
      </w:r>
    </w:p>
    <w:p w14:paraId="2D4B6F72" w14:textId="77777777" w:rsidR="00514432" w:rsidRPr="00015522" w:rsidRDefault="00514432" w:rsidP="00514432">
      <w:pPr>
        <w:spacing w:after="0" w:line="360" w:lineRule="auto"/>
        <w:ind w:left="567" w:right="567"/>
        <w:rPr>
          <w:rFonts w:eastAsia="Times New Roman" w:cs="Tahoma"/>
          <w:i/>
          <w:color w:val="auto"/>
          <w:sz w:val="20"/>
          <w:lang w:eastAsia="es-ES"/>
        </w:rPr>
      </w:pPr>
    </w:p>
    <w:p w14:paraId="41FF38BD" w14:textId="77777777" w:rsidR="00514432" w:rsidRPr="00015522" w:rsidRDefault="00514432"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Artículo 20.- A través de este programa se vigilará y llevará un control exacto de los recursos del Instituto para lo cual: </w:t>
      </w:r>
    </w:p>
    <w:p w14:paraId="19BA06CC" w14:textId="77777777" w:rsidR="00514432" w:rsidRPr="00015522" w:rsidRDefault="00514432" w:rsidP="00514432">
      <w:pPr>
        <w:spacing w:after="0" w:line="360" w:lineRule="auto"/>
        <w:ind w:left="567" w:right="567"/>
        <w:rPr>
          <w:rFonts w:eastAsia="Times New Roman" w:cs="Tahoma"/>
          <w:i/>
          <w:color w:val="auto"/>
          <w:sz w:val="20"/>
          <w:lang w:eastAsia="es-ES"/>
        </w:rPr>
      </w:pPr>
    </w:p>
    <w:p w14:paraId="5C7EE4FF" w14:textId="773079B5" w:rsidR="0085109F" w:rsidRPr="00015522" w:rsidRDefault="00514432" w:rsidP="00514432">
      <w:pPr>
        <w:spacing w:after="0" w:line="360" w:lineRule="auto"/>
        <w:ind w:left="567" w:right="567"/>
        <w:rPr>
          <w:rFonts w:eastAsia="Times New Roman" w:cs="Tahoma"/>
          <w:i/>
          <w:color w:val="auto"/>
          <w:sz w:val="20"/>
          <w:u w:val="single"/>
          <w:lang w:eastAsia="es-ES"/>
        </w:rPr>
      </w:pPr>
      <w:r w:rsidRPr="00015522">
        <w:rPr>
          <w:rFonts w:eastAsia="Times New Roman" w:cs="Tahoma"/>
          <w:i/>
          <w:color w:val="auto"/>
          <w:sz w:val="20"/>
          <w:u w:val="single"/>
          <w:lang w:eastAsia="es-ES"/>
        </w:rPr>
        <w:t>I. Contará con un programa de mantenimiento, remodelación y acondicionamiento de los bienes muebles e inmuebles a cargo del Instituto;</w:t>
      </w:r>
    </w:p>
    <w:p w14:paraId="7F3D06C3" w14:textId="77777777" w:rsidR="00514432" w:rsidRPr="00015522" w:rsidRDefault="00514432" w:rsidP="00514432">
      <w:pPr>
        <w:spacing w:after="0" w:line="360" w:lineRule="auto"/>
        <w:ind w:left="567" w:right="567"/>
        <w:rPr>
          <w:rFonts w:eastAsia="Times New Roman" w:cs="Tahoma"/>
          <w:i/>
          <w:color w:val="auto"/>
          <w:sz w:val="20"/>
          <w:u w:val="single"/>
          <w:lang w:eastAsia="es-ES"/>
        </w:rPr>
      </w:pPr>
      <w:r w:rsidRPr="00015522">
        <w:rPr>
          <w:rFonts w:eastAsia="Times New Roman" w:cs="Tahoma"/>
          <w:i/>
          <w:color w:val="auto"/>
          <w:sz w:val="20"/>
          <w:u w:val="single"/>
          <w:lang w:eastAsia="es-ES"/>
        </w:rPr>
        <w:t xml:space="preserve">II. Administrará y vigilará los recursos humanos, materiales, financieros, bienes muebles e inmuebles a cargo del Instituto; </w:t>
      </w:r>
    </w:p>
    <w:p w14:paraId="2975824D" w14:textId="77777777" w:rsidR="00514432" w:rsidRPr="00015522" w:rsidRDefault="00514432" w:rsidP="00514432">
      <w:pPr>
        <w:spacing w:after="0" w:line="360" w:lineRule="auto"/>
        <w:ind w:left="567" w:right="567"/>
        <w:rPr>
          <w:rFonts w:eastAsia="Times New Roman" w:cs="Tahoma"/>
          <w:i/>
          <w:color w:val="auto"/>
          <w:sz w:val="20"/>
          <w:u w:val="single"/>
          <w:lang w:eastAsia="es-ES"/>
        </w:rPr>
      </w:pPr>
      <w:r w:rsidRPr="00015522">
        <w:rPr>
          <w:rFonts w:eastAsia="Times New Roman" w:cs="Tahoma"/>
          <w:i/>
          <w:color w:val="auto"/>
          <w:sz w:val="20"/>
          <w:u w:val="single"/>
          <w:lang w:eastAsia="es-ES"/>
        </w:rPr>
        <w:t xml:space="preserve">III. Administrará, vigilará y controlará las actividades que se realicen en las instalaciones a cargo del Instituto; </w:t>
      </w:r>
    </w:p>
    <w:p w14:paraId="5A67CF3B" w14:textId="77777777" w:rsidR="00514432" w:rsidRPr="00015522" w:rsidRDefault="00514432"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IV. Vigilará el desarrollo de las actividades de los recursos humanos del Instituto; </w:t>
      </w:r>
    </w:p>
    <w:p w14:paraId="3ACF8063" w14:textId="77777777" w:rsidR="00514432" w:rsidRPr="00015522" w:rsidRDefault="00514432"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V. Establecerá y ordenará el registro municipal, deportivo, en los que quedarán inscritos instalaciones municipales escolares y privadas, ligas deportivas, deportistas destacados, entrenadores, jueces y árbitros; </w:t>
      </w:r>
    </w:p>
    <w:p w14:paraId="6D15F539" w14:textId="77777777" w:rsidR="00514432" w:rsidRPr="00015522" w:rsidRDefault="00514432"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u w:val="single"/>
          <w:lang w:eastAsia="es-ES"/>
        </w:rPr>
        <w:t>VI. Hará entrega de la información presupuestal del Instituto al Consejo Municipal</w:t>
      </w:r>
      <w:r w:rsidRPr="00015522">
        <w:rPr>
          <w:rFonts w:eastAsia="Times New Roman" w:cs="Tahoma"/>
          <w:i/>
          <w:color w:val="auto"/>
          <w:sz w:val="20"/>
          <w:lang w:eastAsia="es-ES"/>
        </w:rPr>
        <w:t xml:space="preserve">; </w:t>
      </w:r>
    </w:p>
    <w:p w14:paraId="49EB2ED8" w14:textId="77777777" w:rsidR="00514432" w:rsidRPr="00015522" w:rsidRDefault="00514432"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VII. Controlará la asignación que reciba del municipio que formara parte de la contabilidad del Instituto, la que registrará como transferencias en la cuenta de subsidios y apoyos a organismos municipales; </w:t>
      </w:r>
    </w:p>
    <w:p w14:paraId="2EA99068" w14:textId="77777777" w:rsidR="00514432" w:rsidRPr="00015522" w:rsidRDefault="00514432"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VIII. Controlará la justificación de sus erogaciones que serán emitidas a nombre del mismo organismo; </w:t>
      </w:r>
    </w:p>
    <w:p w14:paraId="6BDE710A" w14:textId="77777777" w:rsidR="00514432" w:rsidRPr="00015522" w:rsidRDefault="00514432" w:rsidP="00514432">
      <w:pPr>
        <w:spacing w:after="0" w:line="360" w:lineRule="auto"/>
        <w:ind w:left="567" w:right="567"/>
        <w:rPr>
          <w:rFonts w:eastAsia="Times New Roman" w:cs="Tahoma"/>
          <w:i/>
          <w:color w:val="auto"/>
          <w:sz w:val="20"/>
          <w:u w:val="single"/>
          <w:lang w:eastAsia="es-ES"/>
        </w:rPr>
      </w:pPr>
      <w:r w:rsidRPr="00015522">
        <w:rPr>
          <w:rFonts w:eastAsia="Times New Roman" w:cs="Tahoma"/>
          <w:i/>
          <w:color w:val="auto"/>
          <w:sz w:val="20"/>
          <w:u w:val="single"/>
          <w:lang w:eastAsia="es-ES"/>
        </w:rPr>
        <w:t xml:space="preserve">IX. Contabilizará los ingresos y egreso del Instituto; </w:t>
      </w:r>
    </w:p>
    <w:p w14:paraId="4EC0D21C" w14:textId="77777777" w:rsidR="00514432" w:rsidRPr="00015522" w:rsidRDefault="00514432"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lastRenderedPageBreak/>
        <w:t xml:space="preserve">X. Recibirá en los primeros días del mes la parte proporcional asignado hasta el 2% del total del presupuesto de egresos y recibirá por conducto de la Tesorería Municipal el total del presupuesto anual y mensual a que este le corresponda; </w:t>
      </w:r>
    </w:p>
    <w:p w14:paraId="5A217879" w14:textId="77777777" w:rsidR="00514432" w:rsidRPr="00015522" w:rsidRDefault="00514432" w:rsidP="00514432">
      <w:pPr>
        <w:spacing w:after="0" w:line="360" w:lineRule="auto"/>
        <w:ind w:left="567" w:right="567"/>
        <w:rPr>
          <w:rFonts w:eastAsia="Times New Roman" w:cs="Tahoma"/>
          <w:b/>
          <w:i/>
          <w:color w:val="auto"/>
          <w:sz w:val="20"/>
          <w:u w:val="single"/>
          <w:lang w:eastAsia="es-ES"/>
        </w:rPr>
      </w:pPr>
      <w:r w:rsidRPr="00015522">
        <w:rPr>
          <w:rFonts w:eastAsia="Times New Roman" w:cs="Tahoma"/>
          <w:b/>
          <w:i/>
          <w:color w:val="auto"/>
          <w:sz w:val="20"/>
          <w:u w:val="single"/>
          <w:lang w:eastAsia="es-ES"/>
        </w:rPr>
        <w:t xml:space="preserve">XI. Los recursos generados por las instalaciones deportivas municipales, serán administrados por el Instituto; y </w:t>
      </w:r>
    </w:p>
    <w:p w14:paraId="10A38545" w14:textId="51178E7A" w:rsidR="00514432" w:rsidRPr="00015522" w:rsidRDefault="00514432"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XII. Realizará las gestiones necesarias para otorgar recibos que serán deducibles de impuestos;</w:t>
      </w:r>
    </w:p>
    <w:p w14:paraId="69F3239A" w14:textId="77777777" w:rsidR="00514432" w:rsidRPr="00015522" w:rsidRDefault="00514432" w:rsidP="00514432">
      <w:pPr>
        <w:spacing w:after="0" w:line="360" w:lineRule="auto"/>
        <w:ind w:left="567" w:right="567"/>
        <w:rPr>
          <w:rFonts w:eastAsia="Times New Roman" w:cs="Tahoma"/>
          <w:i/>
          <w:color w:val="auto"/>
          <w:sz w:val="20"/>
          <w:lang w:eastAsia="es-ES"/>
        </w:rPr>
      </w:pPr>
    </w:p>
    <w:p w14:paraId="6EAA5C6D" w14:textId="0873AEA1" w:rsidR="00514432" w:rsidRPr="00015522" w:rsidRDefault="00514432" w:rsidP="00514432">
      <w:pPr>
        <w:spacing w:after="0" w:line="360" w:lineRule="auto"/>
        <w:ind w:left="567" w:right="567"/>
        <w:jc w:val="center"/>
        <w:rPr>
          <w:rFonts w:eastAsia="Times New Roman" w:cs="Tahoma"/>
          <w:b/>
          <w:i/>
          <w:color w:val="auto"/>
          <w:sz w:val="20"/>
          <w:lang w:eastAsia="es-ES"/>
        </w:rPr>
      </w:pPr>
      <w:r w:rsidRPr="00015522">
        <w:rPr>
          <w:rFonts w:eastAsia="Times New Roman" w:cs="Tahoma"/>
          <w:b/>
          <w:i/>
          <w:color w:val="auto"/>
          <w:sz w:val="20"/>
          <w:lang w:eastAsia="es-ES"/>
        </w:rPr>
        <w:t>CAPITULO CUARTO DE SU ORGANIZACIÓN</w:t>
      </w:r>
    </w:p>
    <w:p w14:paraId="19205543" w14:textId="77777777" w:rsidR="00514432" w:rsidRPr="00015522" w:rsidRDefault="00514432" w:rsidP="00514432">
      <w:pPr>
        <w:spacing w:after="0" w:line="360" w:lineRule="auto"/>
        <w:ind w:left="567" w:right="567"/>
        <w:rPr>
          <w:rFonts w:eastAsia="Times New Roman" w:cs="Tahoma"/>
          <w:i/>
          <w:color w:val="auto"/>
          <w:sz w:val="20"/>
          <w:lang w:eastAsia="es-ES"/>
        </w:rPr>
      </w:pPr>
    </w:p>
    <w:p w14:paraId="2FA9AF20" w14:textId="18A8A721" w:rsidR="00514432" w:rsidRPr="00015522" w:rsidRDefault="00514432"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Artículo 21.- La Dirección y Administración del Instituto, estará a cargo de un Consejo Municipal y de un director.</w:t>
      </w:r>
    </w:p>
    <w:p w14:paraId="57689B39" w14:textId="5F9BF370" w:rsidR="00914967" w:rsidRPr="00015522" w:rsidRDefault="00914967"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w:t>
      </w:r>
    </w:p>
    <w:p w14:paraId="095EAD1A" w14:textId="77777777" w:rsidR="00914967" w:rsidRPr="00015522" w:rsidRDefault="00914967"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Artículo 27.- La Administración Operativa del Instituto estará integrada por: </w:t>
      </w:r>
    </w:p>
    <w:p w14:paraId="00B392EC" w14:textId="77777777" w:rsidR="00914967" w:rsidRPr="00015522" w:rsidRDefault="00914967" w:rsidP="00514432">
      <w:pPr>
        <w:spacing w:after="0" w:line="360" w:lineRule="auto"/>
        <w:ind w:left="567" w:right="567"/>
        <w:rPr>
          <w:rFonts w:eastAsia="Times New Roman" w:cs="Tahoma"/>
          <w:i/>
          <w:color w:val="auto"/>
          <w:sz w:val="20"/>
          <w:lang w:eastAsia="es-ES"/>
        </w:rPr>
      </w:pPr>
    </w:p>
    <w:p w14:paraId="3DECB8D8" w14:textId="77777777" w:rsidR="00914967" w:rsidRPr="00015522" w:rsidRDefault="00914967"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A) Un subdirector de Cultura Física; </w:t>
      </w:r>
    </w:p>
    <w:p w14:paraId="585CFCF8" w14:textId="77777777" w:rsidR="00914967" w:rsidRPr="00015522" w:rsidRDefault="00914967"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B) Un subdirector de Promoción Deportiva; </w:t>
      </w:r>
    </w:p>
    <w:p w14:paraId="76179BC2" w14:textId="77777777" w:rsidR="00914967" w:rsidRPr="00015522" w:rsidRDefault="00914967"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C) Un Subdirector Operativo; </w:t>
      </w:r>
    </w:p>
    <w:p w14:paraId="00D732B3" w14:textId="77777777" w:rsidR="00914967" w:rsidRPr="00015522" w:rsidRDefault="00914967" w:rsidP="00514432">
      <w:pPr>
        <w:spacing w:after="0" w:line="360" w:lineRule="auto"/>
        <w:ind w:left="567" w:right="567"/>
        <w:rPr>
          <w:rFonts w:eastAsia="Times New Roman" w:cs="Tahoma"/>
          <w:i/>
          <w:color w:val="auto"/>
          <w:sz w:val="20"/>
          <w:u w:val="single"/>
          <w:lang w:eastAsia="es-ES"/>
        </w:rPr>
      </w:pPr>
      <w:r w:rsidRPr="00015522">
        <w:rPr>
          <w:rFonts w:eastAsia="Times New Roman" w:cs="Tahoma"/>
          <w:i/>
          <w:color w:val="auto"/>
          <w:sz w:val="20"/>
          <w:u w:val="single"/>
          <w:lang w:eastAsia="es-ES"/>
        </w:rPr>
        <w:t xml:space="preserve">D) Un subdirector de Administración y Finanzas; </w:t>
      </w:r>
    </w:p>
    <w:p w14:paraId="2F0938F9" w14:textId="77777777" w:rsidR="00914967" w:rsidRPr="00015522" w:rsidRDefault="00914967"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E) Un Departamento Jurídico; y </w:t>
      </w:r>
    </w:p>
    <w:p w14:paraId="7CD70313" w14:textId="0FDB629B" w:rsidR="00914967" w:rsidRPr="00015522" w:rsidRDefault="00914967"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F) Una contraloría Interna.</w:t>
      </w:r>
    </w:p>
    <w:p w14:paraId="0418160B" w14:textId="77777777" w:rsidR="00914967" w:rsidRPr="00015522" w:rsidRDefault="00914967" w:rsidP="00514432">
      <w:pPr>
        <w:spacing w:after="0" w:line="360" w:lineRule="auto"/>
        <w:ind w:left="567" w:right="567"/>
        <w:rPr>
          <w:rFonts w:eastAsia="Times New Roman" w:cs="Tahoma"/>
          <w:i/>
          <w:color w:val="auto"/>
          <w:sz w:val="20"/>
          <w:lang w:eastAsia="es-ES"/>
        </w:rPr>
      </w:pPr>
    </w:p>
    <w:p w14:paraId="7378E1C5" w14:textId="77777777" w:rsidR="00914967" w:rsidRPr="00015522" w:rsidRDefault="00914967"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Artículo 31.- Son facultades y obligaciones del Subdirector de Administración y Finanzas: </w:t>
      </w:r>
    </w:p>
    <w:p w14:paraId="5B77097B" w14:textId="77777777" w:rsidR="00914967" w:rsidRPr="00015522" w:rsidRDefault="00914967" w:rsidP="00514432">
      <w:pPr>
        <w:spacing w:after="0" w:line="360" w:lineRule="auto"/>
        <w:ind w:left="567" w:right="567"/>
        <w:rPr>
          <w:rFonts w:eastAsia="Times New Roman" w:cs="Tahoma"/>
          <w:i/>
          <w:color w:val="auto"/>
          <w:sz w:val="20"/>
          <w:lang w:eastAsia="es-ES"/>
        </w:rPr>
      </w:pPr>
    </w:p>
    <w:p w14:paraId="0C9A7CC5" w14:textId="77777777" w:rsidR="00914967" w:rsidRPr="00015522" w:rsidRDefault="00914967" w:rsidP="00514432">
      <w:pPr>
        <w:spacing w:after="0" w:line="360" w:lineRule="auto"/>
        <w:ind w:left="567" w:right="567"/>
        <w:rPr>
          <w:rFonts w:eastAsia="Times New Roman" w:cs="Tahoma"/>
          <w:i/>
          <w:color w:val="auto"/>
          <w:sz w:val="20"/>
          <w:u w:val="single"/>
          <w:lang w:eastAsia="es-ES"/>
        </w:rPr>
      </w:pPr>
      <w:r w:rsidRPr="00015522">
        <w:rPr>
          <w:rFonts w:eastAsia="Times New Roman" w:cs="Tahoma"/>
          <w:i/>
          <w:color w:val="auto"/>
          <w:sz w:val="20"/>
          <w:u w:val="single"/>
          <w:lang w:eastAsia="es-ES"/>
        </w:rPr>
        <w:t xml:space="preserve">I. Llevar el control exacto y preciso de los ingresos y egresos; </w:t>
      </w:r>
    </w:p>
    <w:p w14:paraId="0351FCF8" w14:textId="77777777" w:rsidR="00914967" w:rsidRPr="00015522" w:rsidRDefault="00914967" w:rsidP="00514432">
      <w:pPr>
        <w:spacing w:after="0" w:line="360" w:lineRule="auto"/>
        <w:ind w:left="567" w:right="567"/>
        <w:rPr>
          <w:rFonts w:eastAsia="Times New Roman" w:cs="Tahoma"/>
          <w:i/>
          <w:color w:val="auto"/>
          <w:sz w:val="20"/>
          <w:u w:val="single"/>
          <w:lang w:eastAsia="es-ES"/>
        </w:rPr>
      </w:pPr>
      <w:r w:rsidRPr="00015522">
        <w:rPr>
          <w:rFonts w:eastAsia="Times New Roman" w:cs="Tahoma"/>
          <w:i/>
          <w:color w:val="auto"/>
          <w:sz w:val="20"/>
          <w:u w:val="single"/>
          <w:lang w:eastAsia="es-ES"/>
        </w:rPr>
        <w:t xml:space="preserve">II. Remitir las comprobaciones que justifiquen sus egresos y sus ingresos; </w:t>
      </w:r>
    </w:p>
    <w:p w14:paraId="08E91E2F" w14:textId="77777777" w:rsidR="00914967" w:rsidRPr="00015522" w:rsidRDefault="00914967" w:rsidP="00514432">
      <w:pPr>
        <w:spacing w:after="0" w:line="360" w:lineRule="auto"/>
        <w:ind w:left="567" w:right="567"/>
        <w:rPr>
          <w:rFonts w:eastAsia="Times New Roman" w:cs="Tahoma"/>
          <w:i/>
          <w:color w:val="auto"/>
          <w:sz w:val="20"/>
          <w:lang w:eastAsia="es-ES"/>
        </w:rPr>
      </w:pPr>
      <w:r w:rsidRPr="00015522">
        <w:rPr>
          <w:rFonts w:eastAsia="Times New Roman" w:cs="Tahoma"/>
          <w:i/>
          <w:color w:val="auto"/>
          <w:sz w:val="20"/>
          <w:lang w:eastAsia="es-ES"/>
        </w:rPr>
        <w:t xml:space="preserve">III. Controlar y administrar los recursos del patrimonio que le fuera asignado al Instituto; y </w:t>
      </w:r>
    </w:p>
    <w:p w14:paraId="39350733" w14:textId="7237A30C" w:rsidR="00914967" w:rsidRPr="00015522" w:rsidRDefault="00914967" w:rsidP="00514432">
      <w:pPr>
        <w:spacing w:after="0" w:line="360" w:lineRule="auto"/>
        <w:ind w:left="567" w:right="567"/>
        <w:rPr>
          <w:rFonts w:eastAsia="Times New Roman" w:cs="Tahoma"/>
          <w:i/>
          <w:color w:val="auto"/>
          <w:sz w:val="20"/>
          <w:u w:val="single"/>
          <w:lang w:eastAsia="es-ES"/>
        </w:rPr>
      </w:pPr>
      <w:r w:rsidRPr="00015522">
        <w:rPr>
          <w:rFonts w:eastAsia="Times New Roman" w:cs="Tahoma"/>
          <w:i/>
          <w:color w:val="auto"/>
          <w:sz w:val="20"/>
          <w:u w:val="single"/>
          <w:lang w:eastAsia="es-ES"/>
        </w:rPr>
        <w:t>IV. Administrar y vigilar los recursos financieros, humanos, materiales, muebles e inmuebles del Instituto.</w:t>
      </w:r>
    </w:p>
    <w:p w14:paraId="0B23FD6E" w14:textId="77777777" w:rsidR="0085109F" w:rsidRPr="00015522" w:rsidRDefault="0085109F" w:rsidP="00882411">
      <w:pPr>
        <w:spacing w:after="0" w:line="360" w:lineRule="auto"/>
        <w:rPr>
          <w:rFonts w:eastAsia="Times New Roman" w:cs="Tahoma"/>
          <w:color w:val="auto"/>
          <w:lang w:eastAsia="es-ES"/>
        </w:rPr>
      </w:pPr>
    </w:p>
    <w:p w14:paraId="2B126137" w14:textId="0A218512" w:rsidR="00914967" w:rsidRPr="00015522" w:rsidRDefault="00914967" w:rsidP="00882411">
      <w:pPr>
        <w:spacing w:after="0" w:line="360" w:lineRule="auto"/>
        <w:rPr>
          <w:rFonts w:eastAsia="Times New Roman" w:cs="Tahoma"/>
          <w:color w:val="auto"/>
          <w:lang w:eastAsia="es-ES"/>
        </w:rPr>
      </w:pPr>
      <w:r w:rsidRPr="00015522">
        <w:rPr>
          <w:rFonts w:eastAsia="Calibri" w:cs="Tahoma"/>
        </w:rPr>
        <w:lastRenderedPageBreak/>
        <w:t xml:space="preserve">En razón de lo anterior, se concluye que el Ayuntamiento de Nezahualcóyotl, dentro de su estructura orgánica, se integra de diversas dependencias y organismos descentralizados auxiliares, entre los cuales, se encuentra el </w:t>
      </w:r>
      <w:r w:rsidRPr="00015522">
        <w:rPr>
          <w:rFonts w:eastAsia="Times New Roman" w:cs="Tahoma"/>
          <w:color w:val="auto"/>
          <w:lang w:eastAsia="es-ES"/>
        </w:rPr>
        <w:t>Instituto Municipal de Cultura Física y Deporte de Nezahualcóyotl (IMCUFIDENE), el cual cuenta con personalidad jurídica, patrimonio y recursos propios y</w:t>
      </w:r>
      <w:r w:rsidR="00ED72E9" w:rsidRPr="00015522">
        <w:rPr>
          <w:rFonts w:eastAsia="Times New Roman" w:cs="Tahoma"/>
          <w:color w:val="auto"/>
          <w:lang w:eastAsia="es-ES"/>
        </w:rPr>
        <w:t>,</w:t>
      </w:r>
      <w:r w:rsidRPr="00015522">
        <w:rPr>
          <w:rFonts w:eastAsia="Times New Roman" w:cs="Tahoma"/>
          <w:color w:val="auto"/>
          <w:lang w:eastAsia="es-ES"/>
        </w:rPr>
        <w:t xml:space="preserve"> e</w:t>
      </w:r>
      <w:r w:rsidR="00C46AC2" w:rsidRPr="00015522">
        <w:rPr>
          <w:rFonts w:eastAsia="Times New Roman" w:cs="Tahoma"/>
          <w:color w:val="auto"/>
          <w:lang w:eastAsia="es-ES"/>
        </w:rPr>
        <w:t>ntre</w:t>
      </w:r>
      <w:r w:rsidRPr="00015522">
        <w:rPr>
          <w:rFonts w:eastAsia="Times New Roman" w:cs="Tahoma"/>
          <w:color w:val="auto"/>
          <w:lang w:eastAsia="es-ES"/>
        </w:rPr>
        <w:t xml:space="preserve"> sus facultades se encuentra la de administrar las instalaciones deportivas municipales</w:t>
      </w:r>
      <w:r w:rsidR="00002D62" w:rsidRPr="00015522">
        <w:rPr>
          <w:rFonts w:eastAsia="Times New Roman" w:cs="Tahoma"/>
          <w:color w:val="auto"/>
          <w:lang w:eastAsia="es-ES"/>
        </w:rPr>
        <w:t xml:space="preserve">, </w:t>
      </w:r>
      <w:r w:rsidRPr="00015522">
        <w:rPr>
          <w:rFonts w:eastAsia="Times New Roman" w:cs="Tahoma"/>
          <w:color w:val="auto"/>
          <w:lang w:eastAsia="es-ES"/>
        </w:rPr>
        <w:t>recibir donativos</w:t>
      </w:r>
      <w:r w:rsidR="009605BD" w:rsidRPr="00015522">
        <w:rPr>
          <w:rFonts w:eastAsia="Times New Roman" w:cs="Tahoma"/>
          <w:color w:val="auto"/>
          <w:lang w:eastAsia="es-ES"/>
        </w:rPr>
        <w:t xml:space="preserve">, así como, </w:t>
      </w:r>
      <w:r w:rsidR="00002D62" w:rsidRPr="00015522">
        <w:rPr>
          <w:rFonts w:eastAsia="Times New Roman" w:cs="Tahoma"/>
          <w:color w:val="auto"/>
          <w:lang w:eastAsia="es-ES"/>
        </w:rPr>
        <w:t>contabilizar ingresos y egresos</w:t>
      </w:r>
      <w:r w:rsidR="009605BD" w:rsidRPr="00015522">
        <w:rPr>
          <w:rFonts w:eastAsia="Times New Roman" w:cs="Tahoma"/>
          <w:color w:val="auto"/>
          <w:lang w:eastAsia="es-ES"/>
        </w:rPr>
        <w:t xml:space="preserve"> de los recursos generados por las instalaciones deportivas municipales.</w:t>
      </w:r>
    </w:p>
    <w:p w14:paraId="4C06B176" w14:textId="77777777" w:rsidR="000D4AC2" w:rsidRPr="00015522" w:rsidRDefault="000D4AC2" w:rsidP="00882411">
      <w:pPr>
        <w:spacing w:after="0" w:line="360" w:lineRule="auto"/>
        <w:rPr>
          <w:rFonts w:eastAsia="Times New Roman" w:cs="Tahoma"/>
          <w:color w:val="auto"/>
          <w:lang w:eastAsia="es-ES"/>
        </w:rPr>
      </w:pPr>
    </w:p>
    <w:p w14:paraId="00756409" w14:textId="3CCF8ECB" w:rsidR="00C23812" w:rsidRPr="00015522" w:rsidRDefault="00C23812" w:rsidP="00C23812">
      <w:pPr>
        <w:tabs>
          <w:tab w:val="left" w:pos="4962"/>
        </w:tabs>
        <w:spacing w:after="0" w:line="360" w:lineRule="auto"/>
        <w:rPr>
          <w:rFonts w:eastAsia="Calibri" w:cs="Tahoma"/>
          <w:iCs/>
          <w:color w:val="auto"/>
          <w:lang w:eastAsia="es-ES_tradnl"/>
        </w:rPr>
      </w:pPr>
      <w:r w:rsidRPr="00015522">
        <w:rPr>
          <w:rFonts w:eastAsia="Calibri" w:cs="Tahoma"/>
          <w:iCs/>
          <w:color w:val="auto"/>
          <w:lang w:eastAsia="es-ES_tradnl"/>
        </w:rPr>
        <w:t xml:space="preserve">En esta tesitura, el Ayuntamiento de Nezahualcóyotl, señaló en respuesta, la incompetencia </w:t>
      </w:r>
      <w:r w:rsidR="00ED72E9" w:rsidRPr="00015522">
        <w:rPr>
          <w:rFonts w:eastAsia="Calibri" w:cs="Tahoma"/>
          <w:iCs/>
          <w:color w:val="auto"/>
          <w:lang w:eastAsia="es-ES_tradnl"/>
        </w:rPr>
        <w:t xml:space="preserve">notoria </w:t>
      </w:r>
      <w:r w:rsidRPr="00015522">
        <w:rPr>
          <w:rFonts w:eastAsia="Calibri" w:cs="Tahoma"/>
          <w:iCs/>
          <w:color w:val="auto"/>
          <w:lang w:eastAsia="es-ES_tradnl"/>
        </w:rPr>
        <w:t>para conocer de la información y orientó al Recurrente para dirigir su solicitud de información ante el Instituto Municipal de Cultura Física y Deporte de Nezahualcóyotl (IMCUFIDENE)</w:t>
      </w:r>
      <w:r w:rsidRPr="00015522">
        <w:rPr>
          <w:rFonts w:eastAsia="Calibri" w:cs="Tahoma"/>
          <w:bCs/>
          <w:iCs/>
          <w:color w:val="auto"/>
          <w:lang w:eastAsia="es-ES_tradnl"/>
        </w:rPr>
        <w:t xml:space="preserve">. </w:t>
      </w:r>
      <w:r w:rsidRPr="00015522">
        <w:rPr>
          <w:rFonts w:eastAsia="Calibri" w:cs="Tahoma"/>
          <w:iCs/>
          <w:color w:val="auto"/>
          <w:lang w:eastAsia="es-ES_tradnl"/>
        </w:rPr>
        <w:t xml:space="preserve">Así, una vez que el Particular conoció </w:t>
      </w:r>
      <w:r w:rsidR="00B95263" w:rsidRPr="00015522">
        <w:rPr>
          <w:rFonts w:eastAsia="Calibri" w:cs="Tahoma"/>
          <w:iCs/>
          <w:color w:val="auto"/>
          <w:lang w:eastAsia="es-ES_tradnl"/>
        </w:rPr>
        <w:t>la respuesta</w:t>
      </w:r>
      <w:r w:rsidRPr="00015522">
        <w:rPr>
          <w:rFonts w:eastAsia="Calibri" w:cs="Tahoma"/>
          <w:iCs/>
          <w:color w:val="auto"/>
          <w:lang w:eastAsia="es-ES_tradnl"/>
        </w:rPr>
        <w:t xml:space="preserve"> del Sujeto Obligado, por medio del Recurso de Revisión al rubro, precisó que –a su decir-</w:t>
      </w:r>
      <w:r w:rsidRPr="00015522">
        <w:rPr>
          <w:rFonts w:eastAsia="Calibri" w:cs="Tahoma"/>
          <w:b/>
          <w:iCs/>
          <w:color w:val="auto"/>
          <w:lang w:eastAsia="es-ES_tradnl"/>
        </w:rPr>
        <w:t xml:space="preserve"> “</w:t>
      </w:r>
      <w:r w:rsidRPr="00015522">
        <w:rPr>
          <w:rFonts w:eastAsia="Calibri" w:cs="Tahoma"/>
          <w:i/>
          <w:iCs/>
          <w:color w:val="auto"/>
          <w:lang w:eastAsia="es-ES_tradnl"/>
        </w:rPr>
        <w:t>En las instalaciones de la alberca, se me comento que quien se encarga de recaudar el dinero por el pago de derechos de natación, es la Tesorería Municipal, y los recibos de pago de mensualidad tienen el logotipo de la tesorería y también el sello de esta</w:t>
      </w:r>
      <w:r w:rsidRPr="00015522">
        <w:rPr>
          <w:rFonts w:eastAsia="Calibri" w:cs="Tahoma"/>
          <w:iCs/>
          <w:color w:val="auto"/>
          <w:lang w:eastAsia="es-ES_tradnl"/>
        </w:rPr>
        <w:t>.”</w:t>
      </w:r>
    </w:p>
    <w:p w14:paraId="4A25EB01" w14:textId="77777777" w:rsidR="00C23812" w:rsidRPr="00015522" w:rsidRDefault="00C23812" w:rsidP="00C23812">
      <w:pPr>
        <w:tabs>
          <w:tab w:val="left" w:pos="4962"/>
        </w:tabs>
        <w:spacing w:after="0" w:line="360" w:lineRule="auto"/>
        <w:rPr>
          <w:rFonts w:eastAsia="Calibri" w:cs="Tahoma"/>
          <w:iCs/>
          <w:color w:val="auto"/>
          <w:lang w:eastAsia="es-ES_tradnl"/>
        </w:rPr>
      </w:pPr>
    </w:p>
    <w:p w14:paraId="2BB56593" w14:textId="24A75995" w:rsidR="00C23812" w:rsidRPr="00015522" w:rsidRDefault="00C23812" w:rsidP="00C23812">
      <w:pPr>
        <w:tabs>
          <w:tab w:val="left" w:pos="4962"/>
        </w:tabs>
        <w:spacing w:after="0" w:line="360" w:lineRule="auto"/>
        <w:rPr>
          <w:rFonts w:eastAsia="Calibri" w:cs="Tahoma"/>
          <w:iCs/>
          <w:color w:val="auto"/>
          <w:lang w:eastAsia="es-ES_tradnl"/>
        </w:rPr>
      </w:pPr>
      <w:r w:rsidRPr="00015522">
        <w:rPr>
          <w:rFonts w:eastAsia="Calibri" w:cs="Tahoma"/>
          <w:iCs/>
          <w:color w:val="auto"/>
          <w:lang w:eastAsia="es-ES_tradnl"/>
        </w:rPr>
        <w:t xml:space="preserve">En atención a la aseveración realizada por el Recurrente, este Instituto realizó una búsqueda en la página oficial del IMCUFIDENE </w:t>
      </w:r>
      <w:hyperlink r:id="rId9" w:history="1">
        <w:r w:rsidRPr="00015522">
          <w:rPr>
            <w:rStyle w:val="Hipervnculo"/>
            <w:rFonts w:eastAsia="Calibri" w:cs="Tahoma"/>
            <w:iCs/>
            <w:lang w:eastAsia="es-ES_tradnl"/>
          </w:rPr>
          <w:t>https://www.neza.gob.mx/direcciones_2022-2024/imcufidene.php</w:t>
        </w:r>
      </w:hyperlink>
      <w:r w:rsidRPr="00015522">
        <w:rPr>
          <w:rFonts w:eastAsia="Calibri" w:cs="Tahoma"/>
          <w:iCs/>
          <w:color w:val="auto"/>
          <w:lang w:eastAsia="es-ES_tradnl"/>
        </w:rPr>
        <w:t xml:space="preserve"> </w:t>
      </w:r>
      <w:r w:rsidR="00EA0BD4">
        <w:rPr>
          <w:rFonts w:eastAsia="Calibri" w:cs="Tahoma"/>
          <w:iCs/>
          <w:color w:val="auto"/>
          <w:lang w:eastAsia="es-ES_tradnl"/>
        </w:rPr>
        <w:t xml:space="preserve">(consultada en tres de diciembre de dos ml veinticuatro) </w:t>
      </w:r>
      <w:r w:rsidRPr="00015522">
        <w:rPr>
          <w:rFonts w:eastAsia="Calibri" w:cs="Tahoma"/>
          <w:iCs/>
          <w:color w:val="auto"/>
          <w:lang w:eastAsia="es-ES_tradnl"/>
        </w:rPr>
        <w:t xml:space="preserve">con la finalidad de encontrar el formato o trámite que se requiere para inscripción de natación dentro de las instalaciones deportivas, </w:t>
      </w:r>
      <w:r w:rsidR="00B95263" w:rsidRPr="00015522">
        <w:rPr>
          <w:rFonts w:eastAsia="Calibri" w:cs="Tahoma"/>
          <w:iCs/>
          <w:color w:val="auto"/>
          <w:lang w:eastAsia="es-ES_tradnl"/>
        </w:rPr>
        <w:t xml:space="preserve">dirección electrónica en la que se </w:t>
      </w:r>
      <w:r w:rsidR="00A80C99" w:rsidRPr="00015522">
        <w:rPr>
          <w:rFonts w:eastAsia="Calibri" w:cs="Tahoma"/>
          <w:iCs/>
          <w:color w:val="auto"/>
          <w:lang w:eastAsia="es-ES_tradnl"/>
        </w:rPr>
        <w:t>encontr</w:t>
      </w:r>
      <w:r w:rsidR="00B95263" w:rsidRPr="00015522">
        <w:rPr>
          <w:rFonts w:eastAsia="Calibri" w:cs="Tahoma"/>
          <w:iCs/>
          <w:color w:val="auto"/>
          <w:lang w:eastAsia="es-ES_tradnl"/>
        </w:rPr>
        <w:t>ó</w:t>
      </w:r>
      <w:r w:rsidR="00A03168">
        <w:rPr>
          <w:rFonts w:eastAsia="Calibri" w:cs="Tahoma"/>
          <w:iCs/>
          <w:color w:val="auto"/>
          <w:lang w:eastAsia="es-ES_tradnl"/>
        </w:rPr>
        <w:t>,</w:t>
      </w:r>
      <w:r w:rsidR="00A80C99" w:rsidRPr="00015522">
        <w:rPr>
          <w:rFonts w:eastAsia="Calibri" w:cs="Tahoma"/>
          <w:iCs/>
          <w:color w:val="auto"/>
          <w:lang w:eastAsia="es-ES_tradnl"/>
        </w:rPr>
        <w:t xml:space="preserve"> lo siguiente:</w:t>
      </w:r>
    </w:p>
    <w:p w14:paraId="6D628368" w14:textId="77777777" w:rsidR="00A80C99" w:rsidRPr="00015522" w:rsidRDefault="00A80C99" w:rsidP="00C23812">
      <w:pPr>
        <w:tabs>
          <w:tab w:val="left" w:pos="4962"/>
        </w:tabs>
        <w:spacing w:after="0" w:line="360" w:lineRule="auto"/>
        <w:rPr>
          <w:rFonts w:eastAsia="Calibri" w:cs="Tahoma"/>
          <w:iCs/>
          <w:color w:val="auto"/>
          <w:lang w:eastAsia="es-ES_tradnl"/>
        </w:rPr>
      </w:pPr>
    </w:p>
    <w:p w14:paraId="7758148E" w14:textId="24F85D55" w:rsidR="00A80C99" w:rsidRDefault="005773E9" w:rsidP="00A80C99">
      <w:pPr>
        <w:tabs>
          <w:tab w:val="left" w:pos="4962"/>
        </w:tabs>
        <w:spacing w:after="0" w:line="360" w:lineRule="auto"/>
        <w:jc w:val="center"/>
        <w:rPr>
          <w:rFonts w:eastAsia="Calibri" w:cs="Tahoma"/>
          <w:iCs/>
          <w:color w:val="auto"/>
          <w:lang w:eastAsia="es-ES_tradnl"/>
        </w:rPr>
      </w:pPr>
      <w:r>
        <w:rPr>
          <w:rFonts w:eastAsia="Calibri" w:cs="Tahoma"/>
          <w:iCs/>
          <w:noProof/>
          <w:color w:val="auto"/>
          <w:lang w:eastAsia="es-MX"/>
        </w:rPr>
        <w:lastRenderedPageBreak/>
        <mc:AlternateContent>
          <mc:Choice Requires="wps">
            <w:drawing>
              <wp:anchor distT="0" distB="0" distL="114300" distR="114300" simplePos="0" relativeHeight="251667456" behindDoc="0" locked="0" layoutInCell="1" allowOverlap="1" wp14:anchorId="5CDAD320" wp14:editId="52191843">
                <wp:simplePos x="0" y="0"/>
                <wp:positionH relativeFrom="column">
                  <wp:posOffset>1247429</wp:posOffset>
                </wp:positionH>
                <wp:positionV relativeFrom="paragraph">
                  <wp:posOffset>2341459</wp:posOffset>
                </wp:positionV>
                <wp:extent cx="4429496" cy="783772"/>
                <wp:effectExtent l="19050" t="19050" r="28575" b="16510"/>
                <wp:wrapNone/>
                <wp:docPr id="9" name="Rectángulo redondeado 9"/>
                <wp:cNvGraphicFramePr/>
                <a:graphic xmlns:a="http://schemas.openxmlformats.org/drawingml/2006/main">
                  <a:graphicData uri="http://schemas.microsoft.com/office/word/2010/wordprocessingShape">
                    <wps:wsp>
                      <wps:cNvSpPr/>
                      <wps:spPr>
                        <a:xfrm>
                          <a:off x="0" y="0"/>
                          <a:ext cx="4429496" cy="783772"/>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074382" id="Rectángulo redondeado 9" o:spid="_x0000_s1026" style="position:absolute;margin-left:98.2pt;margin-top:184.35pt;width:348.8pt;height:6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" filled="f" strokecolor="#c00000" strokeweight="3pt">
                <v:stroke joinstyle="miter"/>
              </v:roundrect>
            </w:pict>
          </mc:Fallback>
        </mc:AlternateContent>
      </w:r>
      <w:r>
        <w:rPr>
          <w:rFonts w:eastAsia="Calibri" w:cs="Tahoma"/>
          <w:iCs/>
          <w:noProof/>
          <w:color w:val="auto"/>
          <w:lang w:eastAsia="es-MX"/>
        </w:rPr>
        <mc:AlternateContent>
          <mc:Choice Requires="wps">
            <w:drawing>
              <wp:anchor distT="0" distB="0" distL="114300" distR="114300" simplePos="0" relativeHeight="251665408" behindDoc="0" locked="0" layoutInCell="1" allowOverlap="1" wp14:anchorId="1644EB47" wp14:editId="0DD4FE82">
                <wp:simplePos x="0" y="0"/>
                <wp:positionH relativeFrom="column">
                  <wp:posOffset>249901</wp:posOffset>
                </wp:positionH>
                <wp:positionV relativeFrom="paragraph">
                  <wp:posOffset>6402820</wp:posOffset>
                </wp:positionV>
                <wp:extent cx="2196465" cy="237507"/>
                <wp:effectExtent l="19050" t="19050" r="13335" b="10160"/>
                <wp:wrapNone/>
                <wp:docPr id="8" name="Rectángulo redondeado 8"/>
                <wp:cNvGraphicFramePr/>
                <a:graphic xmlns:a="http://schemas.openxmlformats.org/drawingml/2006/main">
                  <a:graphicData uri="http://schemas.microsoft.com/office/word/2010/wordprocessingShape">
                    <wps:wsp>
                      <wps:cNvSpPr/>
                      <wps:spPr>
                        <a:xfrm>
                          <a:off x="0" y="0"/>
                          <a:ext cx="2196465" cy="237507"/>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AFA0AF" id="Rectángulo redondeado 8" o:spid="_x0000_s1026" style="position:absolute;margin-left:19.7pt;margin-top:504.15pt;width:172.9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" filled="f" strokecolor="#c00000" strokeweight="3pt">
                <v:stroke joinstyle="miter"/>
              </v:roundrect>
            </w:pict>
          </mc:Fallback>
        </mc:AlternateContent>
      </w:r>
      <w:r>
        <w:rPr>
          <w:rFonts w:eastAsia="Calibri" w:cs="Tahoma"/>
          <w:iCs/>
          <w:noProof/>
          <w:color w:val="auto"/>
          <w:lang w:eastAsia="es-MX"/>
        </w:rPr>
        <mc:AlternateContent>
          <mc:Choice Requires="wps">
            <w:drawing>
              <wp:anchor distT="0" distB="0" distL="114300" distR="114300" simplePos="0" relativeHeight="251663360" behindDoc="0" locked="0" layoutInCell="1" allowOverlap="1" wp14:anchorId="7C2A2843" wp14:editId="510BBCA4">
                <wp:simplePos x="0" y="0"/>
                <wp:positionH relativeFrom="column">
                  <wp:posOffset>249901</wp:posOffset>
                </wp:positionH>
                <wp:positionV relativeFrom="paragraph">
                  <wp:posOffset>5607174</wp:posOffset>
                </wp:positionV>
                <wp:extent cx="2196935" cy="403241"/>
                <wp:effectExtent l="19050" t="19050" r="13335" b="15875"/>
                <wp:wrapNone/>
                <wp:docPr id="7" name="Rectángulo redondeado 7"/>
                <wp:cNvGraphicFramePr/>
                <a:graphic xmlns:a="http://schemas.openxmlformats.org/drawingml/2006/main">
                  <a:graphicData uri="http://schemas.microsoft.com/office/word/2010/wordprocessingShape">
                    <wps:wsp>
                      <wps:cNvSpPr/>
                      <wps:spPr>
                        <a:xfrm>
                          <a:off x="0" y="0"/>
                          <a:ext cx="2196935" cy="403241"/>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6ECD88" id="Rectángulo redondeado 7" o:spid="_x0000_s1026" style="position:absolute;margin-left:19.7pt;margin-top:441.5pt;width:173pt;height: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" filled="f" strokecolor="#c00000" strokeweight="3pt">
                <v:stroke joinstyle="miter"/>
              </v:roundrect>
            </w:pict>
          </mc:Fallback>
        </mc:AlternateContent>
      </w:r>
      <w:r>
        <w:rPr>
          <w:rFonts w:eastAsia="Calibri" w:cs="Tahoma"/>
          <w:iCs/>
          <w:noProof/>
          <w:color w:val="auto"/>
          <w:lang w:eastAsia="es-MX"/>
        </w:rPr>
        <mc:AlternateContent>
          <mc:Choice Requires="wps">
            <w:drawing>
              <wp:anchor distT="0" distB="0" distL="114300" distR="114300" simplePos="0" relativeHeight="251661312" behindDoc="0" locked="0" layoutInCell="1" allowOverlap="1" wp14:anchorId="72B4E49F" wp14:editId="07F82095">
                <wp:simplePos x="0" y="0"/>
                <wp:positionH relativeFrom="column">
                  <wp:posOffset>285527</wp:posOffset>
                </wp:positionH>
                <wp:positionV relativeFrom="paragraph">
                  <wp:posOffset>643288</wp:posOffset>
                </wp:positionV>
                <wp:extent cx="1306286" cy="225631"/>
                <wp:effectExtent l="19050" t="19050" r="27305" b="22225"/>
                <wp:wrapNone/>
                <wp:docPr id="2" name="Rectángulo redondeado 2"/>
                <wp:cNvGraphicFramePr/>
                <a:graphic xmlns:a="http://schemas.openxmlformats.org/drawingml/2006/main">
                  <a:graphicData uri="http://schemas.microsoft.com/office/word/2010/wordprocessingShape">
                    <wps:wsp>
                      <wps:cNvSpPr/>
                      <wps:spPr>
                        <a:xfrm>
                          <a:off x="0" y="0"/>
                          <a:ext cx="1306286" cy="225631"/>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A385F6" id="Rectángulo redondeado 2" o:spid="_x0000_s1026" style="position:absolute;margin-left:22.5pt;margin-top:50.65pt;width:102.85pt;height:17.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" filled="f" strokecolor="#c00000" strokeweight="3pt">
                <v:stroke joinstyle="miter"/>
              </v:roundrect>
            </w:pict>
          </mc:Fallback>
        </mc:AlternateContent>
      </w:r>
      <w:r w:rsidRPr="005773E9">
        <w:rPr>
          <w:rFonts w:eastAsia="Calibri" w:cs="Tahoma"/>
          <w:iCs/>
          <w:noProof/>
          <w:color w:val="auto"/>
          <w:lang w:eastAsia="es-MX"/>
        </w:rPr>
        <w:drawing>
          <wp:inline distT="0" distB="0" distL="0" distR="0" wp14:anchorId="39E71DFC" wp14:editId="6721584C">
            <wp:extent cx="5791835" cy="72967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296785"/>
                    </a:xfrm>
                    <a:prstGeom prst="rect">
                      <a:avLst/>
                    </a:prstGeom>
                  </pic:spPr>
                </pic:pic>
              </a:graphicData>
            </a:graphic>
          </wp:inline>
        </w:drawing>
      </w:r>
    </w:p>
    <w:p w14:paraId="555E529D" w14:textId="1EFF46F2" w:rsidR="005773E9" w:rsidRPr="00015522" w:rsidRDefault="005773E9" w:rsidP="00A80C99">
      <w:pPr>
        <w:tabs>
          <w:tab w:val="left" w:pos="4962"/>
        </w:tabs>
        <w:spacing w:after="0" w:line="360" w:lineRule="auto"/>
        <w:jc w:val="center"/>
        <w:rPr>
          <w:rFonts w:eastAsia="Calibri" w:cs="Tahoma"/>
          <w:iCs/>
          <w:color w:val="auto"/>
          <w:lang w:eastAsia="es-ES_tradnl"/>
        </w:rPr>
      </w:pPr>
      <w:r>
        <w:rPr>
          <w:rFonts w:eastAsia="Calibri" w:cs="Tahoma"/>
          <w:iCs/>
          <w:noProof/>
          <w:color w:val="auto"/>
          <w:lang w:eastAsia="es-MX"/>
        </w:rPr>
        <w:lastRenderedPageBreak/>
        <mc:AlternateContent>
          <mc:Choice Requires="wps">
            <w:drawing>
              <wp:anchor distT="0" distB="0" distL="114300" distR="114300" simplePos="0" relativeHeight="251669504" behindDoc="0" locked="0" layoutInCell="1" allowOverlap="1" wp14:anchorId="42516FA8" wp14:editId="1083B60D">
                <wp:simplePos x="0" y="0"/>
                <wp:positionH relativeFrom="margin">
                  <wp:posOffset>71770</wp:posOffset>
                </wp:positionH>
                <wp:positionV relativeFrom="paragraph">
                  <wp:posOffset>3540867</wp:posOffset>
                </wp:positionV>
                <wp:extent cx="5687819" cy="403761"/>
                <wp:effectExtent l="19050" t="19050" r="27305" b="15875"/>
                <wp:wrapNone/>
                <wp:docPr id="11" name="Rectángulo redondeado 11"/>
                <wp:cNvGraphicFramePr/>
                <a:graphic xmlns:a="http://schemas.openxmlformats.org/drawingml/2006/main">
                  <a:graphicData uri="http://schemas.microsoft.com/office/word/2010/wordprocessingShape">
                    <wps:wsp>
                      <wps:cNvSpPr/>
                      <wps:spPr>
                        <a:xfrm>
                          <a:off x="0" y="0"/>
                          <a:ext cx="5687819" cy="403761"/>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C2C343" id="Rectángulo redondeado 11" o:spid="_x0000_s1026" style="position:absolute;margin-left:5.65pt;margin-top:278.8pt;width:447.85pt;height:3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" filled="f" strokecolor="#c00000" strokeweight="3pt">
                <v:stroke joinstyle="miter"/>
                <w10:wrap anchorx="margin"/>
              </v:roundrect>
            </w:pict>
          </mc:Fallback>
        </mc:AlternateContent>
      </w:r>
      <w:r w:rsidRPr="005773E9">
        <w:rPr>
          <w:rFonts w:eastAsia="Calibri" w:cs="Tahoma"/>
          <w:iCs/>
          <w:noProof/>
          <w:color w:val="auto"/>
          <w:lang w:eastAsia="es-MX"/>
        </w:rPr>
        <w:drawing>
          <wp:inline distT="0" distB="0" distL="0" distR="0" wp14:anchorId="3E4CBACC" wp14:editId="4C49ACEC">
            <wp:extent cx="5791835" cy="75799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579995"/>
                    </a:xfrm>
                    <a:prstGeom prst="rect">
                      <a:avLst/>
                    </a:prstGeom>
                  </pic:spPr>
                </pic:pic>
              </a:graphicData>
            </a:graphic>
          </wp:inline>
        </w:drawing>
      </w:r>
    </w:p>
    <w:p w14:paraId="5C40049D" w14:textId="73DA559D" w:rsidR="00A80C99" w:rsidRDefault="005773E9" w:rsidP="00A80C99">
      <w:pPr>
        <w:tabs>
          <w:tab w:val="left" w:pos="4962"/>
        </w:tabs>
        <w:spacing w:after="0" w:line="360" w:lineRule="auto"/>
        <w:jc w:val="center"/>
        <w:rPr>
          <w:rFonts w:eastAsia="Calibri" w:cs="Tahoma"/>
          <w:iCs/>
          <w:color w:val="auto"/>
          <w:lang w:eastAsia="es-ES_tradnl"/>
        </w:rPr>
      </w:pPr>
      <w:r>
        <w:rPr>
          <w:rFonts w:eastAsia="Calibri" w:cs="Tahoma"/>
          <w:iCs/>
          <w:noProof/>
          <w:color w:val="auto"/>
          <w:lang w:eastAsia="es-MX"/>
        </w:rPr>
        <w:lastRenderedPageBreak/>
        <mc:AlternateContent>
          <mc:Choice Requires="wps">
            <w:drawing>
              <wp:anchor distT="0" distB="0" distL="114300" distR="114300" simplePos="0" relativeHeight="251671552" behindDoc="0" locked="0" layoutInCell="1" allowOverlap="1" wp14:anchorId="1A13616C" wp14:editId="5742B365">
                <wp:simplePos x="0" y="0"/>
                <wp:positionH relativeFrom="margin">
                  <wp:posOffset>83648</wp:posOffset>
                </wp:positionH>
                <wp:positionV relativeFrom="paragraph">
                  <wp:posOffset>785792</wp:posOffset>
                </wp:positionV>
                <wp:extent cx="3728852" cy="676893"/>
                <wp:effectExtent l="19050" t="19050" r="24130" b="28575"/>
                <wp:wrapNone/>
                <wp:docPr id="15" name="Rectángulo redondeado 15"/>
                <wp:cNvGraphicFramePr/>
                <a:graphic xmlns:a="http://schemas.openxmlformats.org/drawingml/2006/main">
                  <a:graphicData uri="http://schemas.microsoft.com/office/word/2010/wordprocessingShape">
                    <wps:wsp>
                      <wps:cNvSpPr/>
                      <wps:spPr>
                        <a:xfrm>
                          <a:off x="0" y="0"/>
                          <a:ext cx="3728852" cy="676893"/>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922BCD" id="Rectángulo redondeado 15" o:spid="_x0000_s1026" style="position:absolute;margin-left:6.6pt;margin-top:61.85pt;width:293.6pt;height:5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" filled="f" strokecolor="#c00000" strokeweight="3pt">
                <v:stroke joinstyle="miter"/>
                <w10:wrap anchorx="margin"/>
              </v:roundrect>
            </w:pict>
          </mc:Fallback>
        </mc:AlternateContent>
      </w:r>
      <w:r w:rsidRPr="005773E9">
        <w:rPr>
          <w:rFonts w:eastAsia="Calibri" w:cs="Tahoma"/>
          <w:iCs/>
          <w:noProof/>
          <w:color w:val="auto"/>
          <w:lang w:eastAsia="es-MX"/>
        </w:rPr>
        <w:drawing>
          <wp:inline distT="0" distB="0" distL="0" distR="0" wp14:anchorId="7EDD1140" wp14:editId="0A8D9AB2">
            <wp:extent cx="5791835" cy="216598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165985"/>
                    </a:xfrm>
                    <a:prstGeom prst="rect">
                      <a:avLst/>
                    </a:prstGeom>
                  </pic:spPr>
                </pic:pic>
              </a:graphicData>
            </a:graphic>
          </wp:inline>
        </w:drawing>
      </w:r>
    </w:p>
    <w:p w14:paraId="001ECF42" w14:textId="77777777" w:rsidR="00A03168" w:rsidRDefault="00D96A71" w:rsidP="00A80C99">
      <w:pPr>
        <w:tabs>
          <w:tab w:val="left" w:pos="4962"/>
        </w:tabs>
        <w:spacing w:after="0" w:line="360" w:lineRule="auto"/>
        <w:jc w:val="center"/>
        <w:rPr>
          <w:rFonts w:eastAsia="Calibri" w:cs="Tahoma"/>
          <w:iCs/>
          <w:color w:val="auto"/>
          <w:sz w:val="18"/>
          <w:lang w:eastAsia="es-ES_tradnl"/>
        </w:rPr>
      </w:pPr>
      <w:hyperlink r:id="rId13" w:history="1">
        <w:r w:rsidR="00A03168" w:rsidRPr="00A03168">
          <w:rPr>
            <w:rStyle w:val="Hipervnculo"/>
            <w:rFonts w:eastAsia="Calibri" w:cs="Tahoma"/>
            <w:iCs/>
            <w:sz w:val="18"/>
            <w:lang w:eastAsia="es-ES_tradnl"/>
          </w:rPr>
          <w:t>https://www.neza.gob.mx/tramites/IMCUFIDENE/archivos/Nataci%C3%B3n._21.pdf</w:t>
        </w:r>
      </w:hyperlink>
      <w:r w:rsidR="00A03168" w:rsidRPr="00A03168">
        <w:rPr>
          <w:rFonts w:eastAsia="Calibri" w:cs="Tahoma"/>
          <w:iCs/>
          <w:color w:val="auto"/>
          <w:sz w:val="18"/>
          <w:lang w:eastAsia="es-ES_tradnl"/>
        </w:rPr>
        <w:t xml:space="preserve"> </w:t>
      </w:r>
    </w:p>
    <w:p w14:paraId="43247302" w14:textId="3901D192" w:rsidR="00A03168" w:rsidRPr="00A03168" w:rsidRDefault="00A03168" w:rsidP="00A80C99">
      <w:pPr>
        <w:tabs>
          <w:tab w:val="left" w:pos="4962"/>
        </w:tabs>
        <w:spacing w:after="0" w:line="360" w:lineRule="auto"/>
        <w:jc w:val="center"/>
        <w:rPr>
          <w:rFonts w:eastAsia="Calibri" w:cs="Tahoma"/>
          <w:iCs/>
          <w:color w:val="auto"/>
          <w:sz w:val="18"/>
          <w:lang w:eastAsia="es-ES_tradnl"/>
        </w:rPr>
      </w:pPr>
      <w:r w:rsidRPr="00A03168">
        <w:rPr>
          <w:rFonts w:eastAsia="Calibri" w:cs="Tahoma"/>
          <w:iCs/>
          <w:color w:val="auto"/>
          <w:sz w:val="18"/>
          <w:lang w:eastAsia="es-ES_tradnl"/>
        </w:rPr>
        <w:t>(consultada en tres de diciembre de dos ml veinticuatro)</w:t>
      </w:r>
    </w:p>
    <w:p w14:paraId="328B6A56" w14:textId="2AC5BB1D" w:rsidR="00C23812" w:rsidRPr="00015522" w:rsidRDefault="00C23812" w:rsidP="00C23812">
      <w:pPr>
        <w:tabs>
          <w:tab w:val="left" w:pos="4962"/>
        </w:tabs>
        <w:spacing w:after="0" w:line="360" w:lineRule="auto"/>
        <w:rPr>
          <w:rFonts w:eastAsia="Calibri" w:cs="Tahoma"/>
          <w:iCs/>
          <w:color w:val="auto"/>
          <w:lang w:eastAsia="es-ES_tradnl"/>
        </w:rPr>
      </w:pPr>
      <w:r w:rsidRPr="00015522">
        <w:rPr>
          <w:rFonts w:eastAsia="Calibri" w:cs="Tahoma"/>
          <w:iCs/>
          <w:color w:val="auto"/>
          <w:lang w:eastAsia="es-ES_tradnl"/>
        </w:rPr>
        <w:t xml:space="preserve"> </w:t>
      </w:r>
    </w:p>
    <w:p w14:paraId="358E95E7" w14:textId="05F5F57B" w:rsidR="00A80C99" w:rsidRPr="00015522" w:rsidRDefault="00A80C99" w:rsidP="00C23812">
      <w:pPr>
        <w:tabs>
          <w:tab w:val="left" w:pos="4962"/>
        </w:tabs>
        <w:spacing w:after="0" w:line="360" w:lineRule="auto"/>
        <w:rPr>
          <w:rFonts w:eastAsia="Calibri" w:cs="Tahoma"/>
          <w:iCs/>
          <w:color w:val="auto"/>
          <w:lang w:eastAsia="es-ES_tradnl"/>
        </w:rPr>
      </w:pPr>
      <w:r w:rsidRPr="00015522">
        <w:rPr>
          <w:rFonts w:eastAsia="Calibri" w:cs="Tahoma"/>
          <w:iCs/>
          <w:color w:val="auto"/>
          <w:lang w:eastAsia="es-ES_tradnl"/>
        </w:rPr>
        <w:t xml:space="preserve">De lo anterior, se advierte que el formato encontrado como “REGISTRO MUNICIPAL DE TRÁMITES Y SERVICIOS CÉDULA DE INFORMACIÓN” es para el registro de </w:t>
      </w:r>
      <w:r w:rsidRPr="00015522">
        <w:rPr>
          <w:rFonts w:eastAsia="Calibri" w:cs="Tahoma"/>
          <w:i/>
          <w:iCs/>
          <w:color w:val="auto"/>
          <w:lang w:eastAsia="es-ES_tradnl"/>
        </w:rPr>
        <w:t xml:space="preserve">natación </w:t>
      </w:r>
      <w:r w:rsidRPr="00015522">
        <w:rPr>
          <w:rFonts w:eastAsia="Calibri" w:cs="Tahoma"/>
          <w:iCs/>
          <w:color w:val="auto"/>
          <w:lang w:eastAsia="es-ES_tradnl"/>
        </w:rPr>
        <w:t xml:space="preserve"> cuyo fundamento legal se encuentra contemplado en la Ley que crea el Organismo Público Descentralizado denominado Instituto Municipal de Cultura Física y Deporte de Nezahualcóyotl y su Reglamento Interno, en el que se señalan los requisitos a cumplir por parte de las personas físicas y de los cuales se desprenden, entre otros datos, el certificado médico, examen podológico</w:t>
      </w:r>
      <w:r w:rsidR="00E22C1D" w:rsidRPr="00015522">
        <w:rPr>
          <w:rFonts w:eastAsia="Calibri" w:cs="Tahoma"/>
          <w:iCs/>
          <w:color w:val="auto"/>
          <w:lang w:eastAsia="es-ES_tradnl"/>
        </w:rPr>
        <w:t xml:space="preserve"> y placa de tórax y electrocardiograma (exclusivo para mayores de 35 años), en el que se advierte como Dependencia u Organismo Responsable al propio IMCUFIDENE</w:t>
      </w:r>
      <w:r w:rsidR="00681CBA" w:rsidRPr="00015522">
        <w:rPr>
          <w:rFonts w:eastAsia="Calibri" w:cs="Tahoma"/>
          <w:iCs/>
          <w:color w:val="auto"/>
          <w:lang w:eastAsia="es-ES_tradnl"/>
        </w:rPr>
        <w:t>.</w:t>
      </w:r>
    </w:p>
    <w:p w14:paraId="3A199E9A" w14:textId="77777777" w:rsidR="00A80C99" w:rsidRPr="00015522" w:rsidRDefault="00A80C99" w:rsidP="00C23812">
      <w:pPr>
        <w:tabs>
          <w:tab w:val="left" w:pos="4962"/>
        </w:tabs>
        <w:spacing w:after="0" w:line="360" w:lineRule="auto"/>
        <w:rPr>
          <w:rFonts w:eastAsia="Calibri" w:cs="Tahoma"/>
          <w:iCs/>
          <w:color w:val="auto"/>
          <w:lang w:eastAsia="es-ES_tradnl"/>
        </w:rPr>
      </w:pPr>
    </w:p>
    <w:p w14:paraId="31A7C4EA" w14:textId="1237A565" w:rsidR="00C23812" w:rsidRPr="00015522" w:rsidRDefault="00C23812" w:rsidP="00C23812">
      <w:pPr>
        <w:spacing w:after="0" w:line="360" w:lineRule="auto"/>
        <w:rPr>
          <w:rFonts w:eastAsia="Calibri" w:cs="Tahoma"/>
          <w:iCs/>
          <w:color w:val="auto"/>
          <w:lang w:eastAsia="es-ES_tradnl"/>
        </w:rPr>
      </w:pPr>
      <w:r w:rsidRPr="00015522">
        <w:rPr>
          <w:rFonts w:eastAsia="Calibri" w:cs="Tahoma"/>
          <w:iCs/>
          <w:color w:val="auto"/>
          <w:lang w:eastAsia="es-ES_tradnl"/>
        </w:rPr>
        <w:t>En congruencia con lo anterior, conviene traer a colación el Padrón de Sujetos Obligados en Materia de Transparencia y Acceso a la Información Pública del</w:t>
      </w:r>
      <w:r w:rsidR="007B2A0D" w:rsidRPr="00015522">
        <w:rPr>
          <w:rFonts w:eastAsia="Calibri" w:cs="Tahoma"/>
          <w:iCs/>
          <w:color w:val="auto"/>
          <w:lang w:eastAsia="es-ES_tradnl"/>
        </w:rPr>
        <w:t xml:space="preserve"> Es</w:t>
      </w:r>
      <w:r w:rsidR="00EA0BD4">
        <w:rPr>
          <w:rFonts w:eastAsia="Calibri" w:cs="Tahoma"/>
          <w:iCs/>
          <w:color w:val="auto"/>
          <w:lang w:eastAsia="es-ES_tradnl"/>
        </w:rPr>
        <w:t xml:space="preserve">tado de México y Municipios y el </w:t>
      </w:r>
      <w:r w:rsidR="00EA0BD4" w:rsidRPr="00EA0BD4">
        <w:rPr>
          <w:rFonts w:eastAsia="Calibri" w:cs="Tahoma"/>
          <w:iCs/>
          <w:color w:val="auto"/>
          <w:lang w:eastAsia="es-ES_tradnl"/>
        </w:rPr>
        <w:t xml:space="preserve">Acuerdo </w:t>
      </w:r>
      <w:r w:rsidR="00EA0BD4">
        <w:rPr>
          <w:rFonts w:eastAsia="Calibri" w:cs="Tahoma"/>
          <w:iCs/>
          <w:color w:val="auto"/>
          <w:lang w:eastAsia="es-ES_tradnl"/>
        </w:rPr>
        <w:t>m</w:t>
      </w:r>
      <w:r w:rsidR="00EA0BD4" w:rsidRPr="00EA0BD4">
        <w:rPr>
          <w:rFonts w:eastAsia="Calibri" w:cs="Tahoma"/>
          <w:iCs/>
          <w:color w:val="auto"/>
          <w:lang w:eastAsia="es-ES_tradnl"/>
        </w:rPr>
        <w:t>ediante</w:t>
      </w:r>
      <w:r w:rsidR="00EA0BD4">
        <w:rPr>
          <w:rFonts w:eastAsia="Calibri" w:cs="Tahoma"/>
          <w:iCs/>
          <w:color w:val="auto"/>
          <w:lang w:eastAsia="es-ES_tradnl"/>
        </w:rPr>
        <w:t xml:space="preserve"> el</w:t>
      </w:r>
      <w:r w:rsidR="00EA0BD4" w:rsidRPr="00EA0BD4">
        <w:rPr>
          <w:rFonts w:eastAsia="Calibri" w:cs="Tahoma"/>
          <w:iCs/>
          <w:color w:val="auto"/>
          <w:lang w:eastAsia="es-ES_tradnl"/>
        </w:rPr>
        <w:t xml:space="preserve"> </w:t>
      </w:r>
      <w:r w:rsidR="00EA0BD4">
        <w:rPr>
          <w:rFonts w:eastAsia="Calibri" w:cs="Tahoma"/>
          <w:iCs/>
          <w:color w:val="auto"/>
          <w:lang w:eastAsia="es-ES_tradnl"/>
        </w:rPr>
        <w:t>c</w:t>
      </w:r>
      <w:r w:rsidR="00EA0BD4" w:rsidRPr="00EA0BD4">
        <w:rPr>
          <w:rFonts w:eastAsia="Calibri" w:cs="Tahoma"/>
          <w:iCs/>
          <w:color w:val="auto"/>
          <w:lang w:eastAsia="es-ES_tradnl"/>
        </w:rPr>
        <w:t xml:space="preserve">ual </w:t>
      </w:r>
      <w:r w:rsidR="00EA0BD4">
        <w:rPr>
          <w:rFonts w:eastAsia="Calibri" w:cs="Tahoma"/>
          <w:iCs/>
          <w:color w:val="auto"/>
          <w:lang w:eastAsia="es-ES_tradnl"/>
        </w:rPr>
        <w:t>el Pleno d</w:t>
      </w:r>
      <w:r w:rsidR="00EA0BD4" w:rsidRPr="00EA0BD4">
        <w:rPr>
          <w:rFonts w:eastAsia="Calibri" w:cs="Tahoma"/>
          <w:iCs/>
          <w:color w:val="auto"/>
          <w:lang w:eastAsia="es-ES_tradnl"/>
        </w:rPr>
        <w:t xml:space="preserve">el Instituto </w:t>
      </w:r>
      <w:r w:rsidR="00EA0BD4">
        <w:rPr>
          <w:rFonts w:eastAsia="Calibri" w:cs="Tahoma"/>
          <w:iCs/>
          <w:color w:val="auto"/>
          <w:lang w:eastAsia="es-ES_tradnl"/>
        </w:rPr>
        <w:t>d</w:t>
      </w:r>
      <w:r w:rsidR="00EA0BD4" w:rsidRPr="00EA0BD4">
        <w:rPr>
          <w:rFonts w:eastAsia="Calibri" w:cs="Tahoma"/>
          <w:iCs/>
          <w:color w:val="auto"/>
          <w:lang w:eastAsia="es-ES_tradnl"/>
        </w:rPr>
        <w:t xml:space="preserve">e Transparencia, Acceso </w:t>
      </w:r>
      <w:r w:rsidR="00EA0BD4">
        <w:rPr>
          <w:rFonts w:eastAsia="Calibri" w:cs="Tahoma"/>
          <w:iCs/>
          <w:color w:val="auto"/>
          <w:lang w:eastAsia="es-ES_tradnl"/>
        </w:rPr>
        <w:t>a</w:t>
      </w:r>
      <w:r w:rsidR="00EA0BD4" w:rsidRPr="00EA0BD4">
        <w:rPr>
          <w:rFonts w:eastAsia="Calibri" w:cs="Tahoma"/>
          <w:iCs/>
          <w:color w:val="auto"/>
          <w:lang w:eastAsia="es-ES_tradnl"/>
        </w:rPr>
        <w:t xml:space="preserve"> </w:t>
      </w:r>
      <w:r w:rsidR="00EA0BD4">
        <w:rPr>
          <w:rFonts w:eastAsia="Calibri" w:cs="Tahoma"/>
          <w:iCs/>
          <w:color w:val="auto"/>
          <w:lang w:eastAsia="es-ES_tradnl"/>
        </w:rPr>
        <w:t>l</w:t>
      </w:r>
      <w:r w:rsidR="00EA0BD4" w:rsidRPr="00EA0BD4">
        <w:rPr>
          <w:rFonts w:eastAsia="Calibri" w:cs="Tahoma"/>
          <w:iCs/>
          <w:color w:val="auto"/>
          <w:lang w:eastAsia="es-ES_tradnl"/>
        </w:rPr>
        <w:t xml:space="preserve">a Información Pública </w:t>
      </w:r>
      <w:r w:rsidR="00EA0BD4">
        <w:rPr>
          <w:rFonts w:eastAsia="Calibri" w:cs="Tahoma"/>
          <w:iCs/>
          <w:color w:val="auto"/>
          <w:lang w:eastAsia="es-ES_tradnl"/>
        </w:rPr>
        <w:t>y</w:t>
      </w:r>
      <w:r w:rsidR="00EA0BD4" w:rsidRPr="00EA0BD4">
        <w:rPr>
          <w:rFonts w:eastAsia="Calibri" w:cs="Tahoma"/>
          <w:iCs/>
          <w:color w:val="auto"/>
          <w:lang w:eastAsia="es-ES_tradnl"/>
        </w:rPr>
        <w:t xml:space="preserve"> Protección </w:t>
      </w:r>
      <w:r w:rsidR="00EA0BD4">
        <w:rPr>
          <w:rFonts w:eastAsia="Calibri" w:cs="Tahoma"/>
          <w:iCs/>
          <w:color w:val="auto"/>
          <w:lang w:eastAsia="es-ES_tradnl"/>
        </w:rPr>
        <w:t>d</w:t>
      </w:r>
      <w:r w:rsidR="00EA0BD4" w:rsidRPr="00EA0BD4">
        <w:rPr>
          <w:rFonts w:eastAsia="Calibri" w:cs="Tahoma"/>
          <w:iCs/>
          <w:color w:val="auto"/>
          <w:lang w:eastAsia="es-ES_tradnl"/>
        </w:rPr>
        <w:t xml:space="preserve">e Datos Personales </w:t>
      </w:r>
      <w:r w:rsidR="00EA0BD4">
        <w:rPr>
          <w:rFonts w:eastAsia="Calibri" w:cs="Tahoma"/>
          <w:iCs/>
          <w:color w:val="auto"/>
          <w:lang w:eastAsia="es-ES_tradnl"/>
        </w:rPr>
        <w:t>d</w:t>
      </w:r>
      <w:r w:rsidR="00EA0BD4" w:rsidRPr="00EA0BD4">
        <w:rPr>
          <w:rFonts w:eastAsia="Calibri" w:cs="Tahoma"/>
          <w:iCs/>
          <w:color w:val="auto"/>
          <w:lang w:eastAsia="es-ES_tradnl"/>
        </w:rPr>
        <w:t xml:space="preserve">el Estado </w:t>
      </w:r>
      <w:r w:rsidR="00EA0BD4">
        <w:rPr>
          <w:rFonts w:eastAsia="Calibri" w:cs="Tahoma"/>
          <w:iCs/>
          <w:color w:val="auto"/>
          <w:lang w:eastAsia="es-ES_tradnl"/>
        </w:rPr>
        <w:t>de México y</w:t>
      </w:r>
      <w:r w:rsidR="00EA0BD4" w:rsidRPr="00EA0BD4">
        <w:rPr>
          <w:rFonts w:eastAsia="Calibri" w:cs="Tahoma"/>
          <w:iCs/>
          <w:color w:val="auto"/>
          <w:lang w:eastAsia="es-ES_tradnl"/>
        </w:rPr>
        <w:t xml:space="preserve"> Municipios, </w:t>
      </w:r>
      <w:r w:rsidR="00EA0BD4">
        <w:rPr>
          <w:rFonts w:eastAsia="Calibri" w:cs="Tahoma"/>
          <w:iCs/>
          <w:color w:val="auto"/>
          <w:lang w:eastAsia="es-ES_tradnl"/>
        </w:rPr>
        <w:t>m</w:t>
      </w:r>
      <w:r w:rsidR="00EA0BD4" w:rsidRPr="00EA0BD4">
        <w:rPr>
          <w:rFonts w:eastAsia="Calibri" w:cs="Tahoma"/>
          <w:iCs/>
          <w:color w:val="auto"/>
          <w:lang w:eastAsia="es-ES_tradnl"/>
        </w:rPr>
        <w:t xml:space="preserve">odifica </w:t>
      </w:r>
      <w:r w:rsidR="00EA0BD4">
        <w:rPr>
          <w:rFonts w:eastAsia="Calibri" w:cs="Tahoma"/>
          <w:iCs/>
          <w:color w:val="auto"/>
          <w:lang w:eastAsia="es-ES_tradnl"/>
        </w:rPr>
        <w:t>e</w:t>
      </w:r>
      <w:r w:rsidR="00EA0BD4" w:rsidRPr="00EA0BD4">
        <w:rPr>
          <w:rFonts w:eastAsia="Calibri" w:cs="Tahoma"/>
          <w:iCs/>
          <w:color w:val="auto"/>
          <w:lang w:eastAsia="es-ES_tradnl"/>
        </w:rPr>
        <w:t xml:space="preserve">l Padrón </w:t>
      </w:r>
      <w:r w:rsidR="00EA0BD4">
        <w:rPr>
          <w:rFonts w:eastAsia="Calibri" w:cs="Tahoma"/>
          <w:iCs/>
          <w:color w:val="auto"/>
          <w:lang w:eastAsia="es-ES_tradnl"/>
        </w:rPr>
        <w:t>d</w:t>
      </w:r>
      <w:r w:rsidR="00EA0BD4" w:rsidRPr="00EA0BD4">
        <w:rPr>
          <w:rFonts w:eastAsia="Calibri" w:cs="Tahoma"/>
          <w:iCs/>
          <w:color w:val="auto"/>
          <w:lang w:eastAsia="es-ES_tradnl"/>
        </w:rPr>
        <w:t xml:space="preserve">e Sujetos Obligados </w:t>
      </w:r>
      <w:r w:rsidR="00EA0BD4">
        <w:rPr>
          <w:rFonts w:eastAsia="Calibri" w:cs="Tahoma"/>
          <w:iCs/>
          <w:color w:val="auto"/>
          <w:lang w:eastAsia="es-ES_tradnl"/>
        </w:rPr>
        <w:t>e</w:t>
      </w:r>
      <w:r w:rsidR="00EA0BD4" w:rsidRPr="00EA0BD4">
        <w:rPr>
          <w:rFonts w:eastAsia="Calibri" w:cs="Tahoma"/>
          <w:iCs/>
          <w:color w:val="auto"/>
          <w:lang w:eastAsia="es-ES_tradnl"/>
        </w:rPr>
        <w:t xml:space="preserve">n Materia </w:t>
      </w:r>
      <w:r w:rsidR="00EA0BD4">
        <w:rPr>
          <w:rFonts w:eastAsia="Calibri" w:cs="Tahoma"/>
          <w:iCs/>
          <w:color w:val="auto"/>
          <w:lang w:eastAsia="es-ES_tradnl"/>
        </w:rPr>
        <w:t>d</w:t>
      </w:r>
      <w:r w:rsidR="00EA0BD4" w:rsidRPr="00EA0BD4">
        <w:rPr>
          <w:rFonts w:eastAsia="Calibri" w:cs="Tahoma"/>
          <w:iCs/>
          <w:color w:val="auto"/>
          <w:lang w:eastAsia="es-ES_tradnl"/>
        </w:rPr>
        <w:t xml:space="preserve">e Transparencia </w:t>
      </w:r>
      <w:r w:rsidR="00EA0BD4">
        <w:rPr>
          <w:rFonts w:eastAsia="Calibri" w:cs="Tahoma"/>
          <w:iCs/>
          <w:color w:val="auto"/>
          <w:lang w:eastAsia="es-ES_tradnl"/>
        </w:rPr>
        <w:t>y</w:t>
      </w:r>
      <w:r w:rsidR="00EA0BD4" w:rsidRPr="00EA0BD4">
        <w:rPr>
          <w:rFonts w:eastAsia="Calibri" w:cs="Tahoma"/>
          <w:iCs/>
          <w:color w:val="auto"/>
          <w:lang w:eastAsia="es-ES_tradnl"/>
        </w:rPr>
        <w:t xml:space="preserve"> Acceso </w:t>
      </w:r>
      <w:r w:rsidR="00EA0BD4">
        <w:rPr>
          <w:rFonts w:eastAsia="Calibri" w:cs="Tahoma"/>
          <w:iCs/>
          <w:color w:val="auto"/>
          <w:lang w:eastAsia="es-ES_tradnl"/>
        </w:rPr>
        <w:t>a</w:t>
      </w:r>
      <w:r w:rsidR="00EA0BD4" w:rsidRPr="00EA0BD4">
        <w:rPr>
          <w:rFonts w:eastAsia="Calibri" w:cs="Tahoma"/>
          <w:iCs/>
          <w:color w:val="auto"/>
          <w:lang w:eastAsia="es-ES_tradnl"/>
        </w:rPr>
        <w:t xml:space="preserve"> </w:t>
      </w:r>
      <w:r w:rsidR="00EA0BD4">
        <w:rPr>
          <w:rFonts w:eastAsia="Calibri" w:cs="Tahoma"/>
          <w:iCs/>
          <w:color w:val="auto"/>
          <w:lang w:eastAsia="es-ES_tradnl"/>
        </w:rPr>
        <w:t>l</w:t>
      </w:r>
      <w:r w:rsidR="00EA0BD4" w:rsidRPr="00EA0BD4">
        <w:rPr>
          <w:rFonts w:eastAsia="Calibri" w:cs="Tahoma"/>
          <w:iCs/>
          <w:color w:val="auto"/>
          <w:lang w:eastAsia="es-ES_tradnl"/>
        </w:rPr>
        <w:t xml:space="preserve">a Información Pública </w:t>
      </w:r>
      <w:r w:rsidR="00EA0BD4">
        <w:rPr>
          <w:rFonts w:eastAsia="Calibri" w:cs="Tahoma"/>
          <w:iCs/>
          <w:color w:val="auto"/>
          <w:lang w:eastAsia="es-ES_tradnl"/>
        </w:rPr>
        <w:t>d</w:t>
      </w:r>
      <w:r w:rsidR="00EA0BD4" w:rsidRPr="00EA0BD4">
        <w:rPr>
          <w:rFonts w:eastAsia="Calibri" w:cs="Tahoma"/>
          <w:iCs/>
          <w:color w:val="auto"/>
          <w:lang w:eastAsia="es-ES_tradnl"/>
        </w:rPr>
        <w:t xml:space="preserve">el Estado </w:t>
      </w:r>
      <w:r w:rsidR="00EA0BD4">
        <w:rPr>
          <w:rFonts w:eastAsia="Calibri" w:cs="Tahoma"/>
          <w:iCs/>
          <w:color w:val="auto"/>
          <w:lang w:eastAsia="es-ES_tradnl"/>
        </w:rPr>
        <w:t>de México y</w:t>
      </w:r>
      <w:r w:rsidR="00EA0BD4" w:rsidRPr="00EA0BD4">
        <w:rPr>
          <w:rFonts w:eastAsia="Calibri" w:cs="Tahoma"/>
          <w:iCs/>
          <w:color w:val="auto"/>
          <w:lang w:eastAsia="es-ES_tradnl"/>
        </w:rPr>
        <w:t xml:space="preserve"> Municipios</w:t>
      </w:r>
      <w:r w:rsidR="00EA0BD4">
        <w:rPr>
          <w:rFonts w:eastAsia="Calibri" w:cs="Tahoma"/>
          <w:iCs/>
          <w:color w:val="auto"/>
          <w:lang w:eastAsia="es-ES_tradnl"/>
        </w:rPr>
        <w:t xml:space="preserve">, </w:t>
      </w:r>
      <w:r w:rsidRPr="00015522">
        <w:rPr>
          <w:rFonts w:eastAsia="Calibri" w:cs="Tahoma"/>
          <w:iCs/>
          <w:color w:val="auto"/>
          <w:lang w:eastAsia="es-ES_tradnl"/>
        </w:rPr>
        <w:t>mismo</w:t>
      </w:r>
      <w:r w:rsidR="00EA0BD4">
        <w:rPr>
          <w:rFonts w:eastAsia="Calibri" w:cs="Tahoma"/>
          <w:iCs/>
          <w:color w:val="auto"/>
          <w:lang w:eastAsia="es-ES_tradnl"/>
        </w:rPr>
        <w:t>s</w:t>
      </w:r>
      <w:r w:rsidRPr="00015522">
        <w:rPr>
          <w:rFonts w:eastAsia="Calibri" w:cs="Tahoma"/>
          <w:iCs/>
          <w:color w:val="auto"/>
          <w:lang w:eastAsia="es-ES_tradnl"/>
        </w:rPr>
        <w:t xml:space="preserve"> que expone al </w:t>
      </w:r>
      <w:r w:rsidR="00681CBA" w:rsidRPr="00015522">
        <w:rPr>
          <w:rFonts w:eastAsia="Calibri" w:cs="Tahoma"/>
          <w:iCs/>
          <w:color w:val="auto"/>
          <w:lang w:eastAsia="es-ES_tradnl"/>
        </w:rPr>
        <w:t>Ayuntamiento de Nezahualcóyotl</w:t>
      </w:r>
      <w:r w:rsidRPr="00015522">
        <w:rPr>
          <w:rFonts w:eastAsia="Calibri" w:cs="Tahoma"/>
          <w:iCs/>
          <w:color w:val="auto"/>
          <w:lang w:eastAsia="es-ES_tradnl"/>
        </w:rPr>
        <w:t xml:space="preserve">, así como al, </w:t>
      </w:r>
      <w:r w:rsidR="00681CBA" w:rsidRPr="00015522">
        <w:rPr>
          <w:rFonts w:eastAsia="Calibri" w:cs="Tahoma"/>
          <w:iCs/>
          <w:color w:val="auto"/>
          <w:lang w:eastAsia="es-ES_tradnl"/>
        </w:rPr>
        <w:t>Instituto Municipal de Cultura Física y Deporte de Nezahualcóyotl</w:t>
      </w:r>
      <w:r w:rsidRPr="00015522">
        <w:rPr>
          <w:rFonts w:eastAsia="Calibri" w:cs="Tahoma"/>
          <w:iCs/>
          <w:color w:val="auto"/>
          <w:lang w:eastAsia="es-ES_tradnl"/>
        </w:rPr>
        <w:t xml:space="preserve">; como dos </w:t>
      </w:r>
      <w:r w:rsidRPr="00015522">
        <w:rPr>
          <w:rFonts w:eastAsia="Calibri" w:cs="Tahoma"/>
          <w:iCs/>
          <w:color w:val="auto"/>
          <w:lang w:eastAsia="es-ES_tradnl"/>
        </w:rPr>
        <w:lastRenderedPageBreak/>
        <w:t xml:space="preserve">Sujetos Obligados diversos, situación que se muestra a continuación con los siguientes extractos: </w:t>
      </w:r>
    </w:p>
    <w:p w14:paraId="0C3A16C2" w14:textId="77777777" w:rsidR="00C23812" w:rsidRPr="00015522" w:rsidRDefault="00C23812" w:rsidP="00C23812">
      <w:pPr>
        <w:spacing w:after="0" w:line="360" w:lineRule="auto"/>
        <w:rPr>
          <w:rFonts w:eastAsia="Calibri" w:cs="Tahoma"/>
          <w:b/>
          <w:iCs/>
          <w:color w:val="auto"/>
          <w:lang w:eastAsia="es-ES_tradnl"/>
        </w:rPr>
      </w:pPr>
    </w:p>
    <w:p w14:paraId="2E650B65" w14:textId="601197A3" w:rsidR="007B2A0D" w:rsidRDefault="007B2A0D" w:rsidP="00664F0E">
      <w:pPr>
        <w:spacing w:after="0" w:line="360" w:lineRule="auto"/>
        <w:jc w:val="center"/>
        <w:rPr>
          <w:rFonts w:eastAsia="Calibri" w:cs="Tahoma"/>
          <w:b/>
          <w:iCs/>
          <w:color w:val="auto"/>
          <w:lang w:eastAsia="es-ES_tradnl"/>
        </w:rPr>
      </w:pPr>
      <w:r w:rsidRPr="00015522">
        <w:rPr>
          <w:rFonts w:eastAsia="Calibri" w:cs="Tahoma"/>
          <w:b/>
          <w:iCs/>
          <w:noProof/>
          <w:color w:val="auto"/>
          <w:lang w:eastAsia="es-MX"/>
        </w:rPr>
        <w:drawing>
          <wp:inline distT="0" distB="0" distL="0" distR="0" wp14:anchorId="1DF3310B" wp14:editId="2562EC53">
            <wp:extent cx="4718910" cy="1302106"/>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9505" cy="1316067"/>
                    </a:xfrm>
                    <a:prstGeom prst="rect">
                      <a:avLst/>
                    </a:prstGeom>
                  </pic:spPr>
                </pic:pic>
              </a:graphicData>
            </a:graphic>
          </wp:inline>
        </w:drawing>
      </w:r>
    </w:p>
    <w:p w14:paraId="1B9E19F4" w14:textId="1B566A0D" w:rsidR="00EA0BD4" w:rsidRDefault="00D96A71" w:rsidP="00664F0E">
      <w:pPr>
        <w:spacing w:after="0" w:line="360" w:lineRule="auto"/>
        <w:jc w:val="center"/>
        <w:rPr>
          <w:rFonts w:eastAsia="Calibri" w:cs="Tahoma"/>
          <w:iCs/>
          <w:color w:val="0563C1" w:themeColor="hyperlink"/>
          <w:sz w:val="18"/>
          <w:u w:val="single"/>
          <w:lang w:eastAsia="es-ES_tradnl"/>
        </w:rPr>
      </w:pPr>
      <w:hyperlink r:id="rId15" w:history="1">
        <w:r w:rsidR="00EA0BD4" w:rsidRPr="00EA0BD4">
          <w:rPr>
            <w:rFonts w:eastAsia="Calibri" w:cs="Tahoma"/>
            <w:iCs/>
            <w:color w:val="0563C1" w:themeColor="hyperlink"/>
            <w:sz w:val="18"/>
            <w:u w:val="single"/>
            <w:lang w:eastAsia="es-ES_tradnl"/>
          </w:rPr>
          <w:t>https://www.infoem.org.mx/doc/docPleno/ACUERDOS/Acuerdo_padron_SO.pdf</w:t>
        </w:r>
      </w:hyperlink>
    </w:p>
    <w:p w14:paraId="5D2F4857" w14:textId="2340A635" w:rsidR="00EA0BD4" w:rsidRPr="00EA0BD4" w:rsidRDefault="00EA0BD4" w:rsidP="00664F0E">
      <w:pPr>
        <w:spacing w:after="0" w:line="360" w:lineRule="auto"/>
        <w:jc w:val="center"/>
        <w:rPr>
          <w:rFonts w:eastAsia="Calibri" w:cs="Tahoma"/>
          <w:b/>
          <w:iCs/>
          <w:sz w:val="18"/>
          <w:lang w:eastAsia="es-ES_tradnl"/>
        </w:rPr>
      </w:pPr>
      <w:r w:rsidRPr="00EA0BD4">
        <w:rPr>
          <w:rFonts w:eastAsia="Calibri" w:cs="Tahoma"/>
          <w:iCs/>
          <w:sz w:val="18"/>
          <w:lang w:eastAsia="es-ES_tradnl"/>
        </w:rPr>
        <w:t>(Consultado el tres de diciembre de dos mil veinticuatro a las catorce horas)</w:t>
      </w:r>
    </w:p>
    <w:p w14:paraId="1767149C" w14:textId="287E7A21" w:rsidR="00681CBA" w:rsidRDefault="00A03168" w:rsidP="00C23812">
      <w:pPr>
        <w:spacing w:after="0" w:line="360" w:lineRule="auto"/>
        <w:jc w:val="center"/>
        <w:rPr>
          <w:rFonts w:eastAsia="Calibri" w:cs="Tahoma"/>
          <w:b/>
          <w:iCs/>
          <w:color w:val="auto"/>
          <w:lang w:eastAsia="es-ES_tradnl"/>
        </w:rPr>
      </w:pPr>
      <w:r>
        <w:rPr>
          <w:rFonts w:eastAsia="Calibri" w:cs="Tahoma"/>
          <w:b/>
          <w:iCs/>
          <w:noProof/>
          <w:color w:val="auto"/>
          <w:lang w:eastAsia="es-MX"/>
        </w:rPr>
        <mc:AlternateContent>
          <mc:Choice Requires="wps">
            <w:drawing>
              <wp:anchor distT="0" distB="0" distL="114300" distR="114300" simplePos="0" relativeHeight="251660288" behindDoc="0" locked="0" layoutInCell="1" allowOverlap="1" wp14:anchorId="17200002" wp14:editId="3403CB52">
                <wp:simplePos x="0" y="0"/>
                <wp:positionH relativeFrom="column">
                  <wp:posOffset>404281</wp:posOffset>
                </wp:positionH>
                <wp:positionV relativeFrom="paragraph">
                  <wp:posOffset>1470899</wp:posOffset>
                </wp:positionV>
                <wp:extent cx="4773880" cy="142504"/>
                <wp:effectExtent l="19050" t="19050" r="27305" b="10160"/>
                <wp:wrapNone/>
                <wp:docPr id="5" name="Rectángulo redondeado 5"/>
                <wp:cNvGraphicFramePr/>
                <a:graphic xmlns:a="http://schemas.openxmlformats.org/drawingml/2006/main">
                  <a:graphicData uri="http://schemas.microsoft.com/office/word/2010/wordprocessingShape">
                    <wps:wsp>
                      <wps:cNvSpPr/>
                      <wps:spPr>
                        <a:xfrm>
                          <a:off x="0" y="0"/>
                          <a:ext cx="4773880" cy="142504"/>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8C0DE4" id="Rectángulo redondeado 5" o:spid="_x0000_s1026" style="position:absolute;margin-left:31.85pt;margin-top:115.8pt;width:375.9pt;height:11.2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" filled="f" strokecolor="#c00000" strokeweight="3pt">
                <v:stroke joinstyle="miter"/>
              </v:roundrect>
            </w:pict>
          </mc:Fallback>
        </mc:AlternateContent>
      </w:r>
      <w:r w:rsidRPr="00A03168">
        <w:rPr>
          <w:rFonts w:eastAsia="Calibri" w:cs="Tahoma"/>
          <w:b/>
          <w:iCs/>
          <w:noProof/>
          <w:color w:val="auto"/>
          <w:lang w:eastAsia="es-MX"/>
        </w:rPr>
        <w:drawing>
          <wp:inline distT="0" distB="0" distL="0" distR="0" wp14:anchorId="68384E30" wp14:editId="19C03B08">
            <wp:extent cx="5201391" cy="21375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8241" cy="2144482"/>
                    </a:xfrm>
                    <a:prstGeom prst="rect">
                      <a:avLst/>
                    </a:prstGeom>
                  </pic:spPr>
                </pic:pic>
              </a:graphicData>
            </a:graphic>
          </wp:inline>
        </w:drawing>
      </w:r>
    </w:p>
    <w:p w14:paraId="2664CAB1" w14:textId="477D2413" w:rsidR="00EA0BD4" w:rsidRPr="00EA0BD4" w:rsidRDefault="00A03168" w:rsidP="00EA0BD4">
      <w:pPr>
        <w:spacing w:after="0" w:line="360" w:lineRule="auto"/>
        <w:jc w:val="center"/>
        <w:rPr>
          <w:rFonts w:eastAsia="Calibri" w:cs="Tahoma"/>
          <w:iCs/>
          <w:color w:val="0563C1" w:themeColor="hyperlink"/>
          <w:sz w:val="16"/>
          <w:u w:val="single"/>
          <w:lang w:eastAsia="es-ES_tradnl"/>
        </w:rPr>
      </w:pPr>
      <w:r w:rsidRPr="00A03168">
        <w:rPr>
          <w:rFonts w:eastAsia="Calibri" w:cs="Tahoma"/>
          <w:iCs/>
          <w:color w:val="0563C1" w:themeColor="hyperlink"/>
          <w:sz w:val="16"/>
          <w:u w:val="single"/>
          <w:lang w:eastAsia="es-ES_tradnl"/>
        </w:rPr>
        <w:t>https://legislacion.edomex.gob.mx/sites/legislacion.edomex.gob.mx/files/files/pdf/gct/2024/mayo/may101/may101e.pdf</w:t>
      </w:r>
    </w:p>
    <w:p w14:paraId="03C0AA04" w14:textId="5B02AA57" w:rsidR="00EA0BD4" w:rsidRPr="00EA0BD4" w:rsidRDefault="00EA0BD4" w:rsidP="00EA0BD4">
      <w:pPr>
        <w:spacing w:after="0" w:line="360" w:lineRule="auto"/>
        <w:jc w:val="center"/>
        <w:rPr>
          <w:rFonts w:eastAsia="Calibri" w:cs="Tahoma"/>
          <w:b/>
          <w:iCs/>
          <w:sz w:val="18"/>
          <w:lang w:eastAsia="es-ES_tradnl"/>
        </w:rPr>
      </w:pPr>
      <w:r w:rsidRPr="00EA0BD4">
        <w:rPr>
          <w:rFonts w:eastAsia="Calibri" w:cs="Tahoma"/>
          <w:iCs/>
          <w:sz w:val="18"/>
          <w:lang w:eastAsia="es-ES_tradnl"/>
        </w:rPr>
        <w:t>(Consultado el tres de diciembre de dos mil veinticuatro a las catorce</w:t>
      </w:r>
      <w:r>
        <w:rPr>
          <w:rFonts w:eastAsia="Calibri" w:cs="Tahoma"/>
          <w:iCs/>
          <w:sz w:val="18"/>
          <w:lang w:eastAsia="es-ES_tradnl"/>
        </w:rPr>
        <w:t xml:space="preserve"> diez</w:t>
      </w:r>
      <w:r w:rsidRPr="00EA0BD4">
        <w:rPr>
          <w:rFonts w:eastAsia="Calibri" w:cs="Tahoma"/>
          <w:iCs/>
          <w:sz w:val="18"/>
          <w:lang w:eastAsia="es-ES_tradnl"/>
        </w:rPr>
        <w:t xml:space="preserve"> horas)</w:t>
      </w:r>
    </w:p>
    <w:p w14:paraId="61CA3BCB" w14:textId="77777777" w:rsidR="00EA0BD4" w:rsidRPr="00015522" w:rsidRDefault="00EA0BD4" w:rsidP="00C23812">
      <w:pPr>
        <w:spacing w:after="0" w:line="360" w:lineRule="auto"/>
        <w:jc w:val="center"/>
        <w:rPr>
          <w:rFonts w:eastAsia="Calibri" w:cs="Tahoma"/>
          <w:b/>
          <w:iCs/>
          <w:color w:val="auto"/>
          <w:lang w:eastAsia="es-ES_tradnl"/>
        </w:rPr>
      </w:pPr>
    </w:p>
    <w:p w14:paraId="51F5F101" w14:textId="110C81D3" w:rsidR="00C23812" w:rsidRPr="00015522" w:rsidRDefault="00C23812" w:rsidP="00C23812">
      <w:pPr>
        <w:spacing w:after="0" w:line="360" w:lineRule="auto"/>
        <w:rPr>
          <w:rFonts w:eastAsia="Times New Roman" w:cs="Times New Roman"/>
          <w:b/>
          <w:noProof/>
          <w:color w:val="auto"/>
          <w:lang w:eastAsia="es-MX"/>
        </w:rPr>
      </w:pPr>
      <w:r w:rsidRPr="00015522">
        <w:rPr>
          <w:rFonts w:eastAsia="Times New Roman" w:cs="Times New Roman"/>
          <w:noProof/>
          <w:color w:val="auto"/>
          <w:lang w:eastAsia="es-MX"/>
        </w:rPr>
        <w:t xml:space="preserve">En tales circunstancias, como lo precisó el Sujeto Obligado, el </w:t>
      </w:r>
      <w:r w:rsidR="00070684" w:rsidRPr="00015522">
        <w:rPr>
          <w:rFonts w:eastAsia="Calibri" w:cs="Tahoma"/>
          <w:iCs/>
          <w:color w:val="auto"/>
          <w:lang w:eastAsia="es-ES_tradnl"/>
        </w:rPr>
        <w:t>Instituto Municipal de Cultura Física y Deporte de Nezahualcóyotl</w:t>
      </w:r>
      <w:r w:rsidRPr="00015522">
        <w:rPr>
          <w:rFonts w:eastAsia="Calibri" w:cs="Tahoma"/>
          <w:iCs/>
          <w:color w:val="auto"/>
          <w:lang w:eastAsia="es-ES_tradnl"/>
        </w:rPr>
        <w:t xml:space="preserve">, es un Sujeto Obligado diverso, quien cuenta con una Unidad de Transparencia encargada de dar trámite a las solicitudes de acceso que le sean dirigidas, por lo tanto, toda vez que el interés del Recurrente versó en acceder a información generada por el </w:t>
      </w:r>
      <w:r w:rsidR="00070684" w:rsidRPr="00015522">
        <w:rPr>
          <w:rFonts w:eastAsia="Calibri" w:cs="Tahoma"/>
          <w:iCs/>
          <w:color w:val="auto"/>
          <w:lang w:eastAsia="es-ES_tradnl"/>
        </w:rPr>
        <w:t>Instituto Municipal de Cultura Física y Deporte de Nezahualcóyotl</w:t>
      </w:r>
      <w:r w:rsidRPr="00015522">
        <w:rPr>
          <w:rFonts w:eastAsia="Calibri" w:cs="Tahoma"/>
          <w:iCs/>
          <w:color w:val="auto"/>
          <w:lang w:eastAsia="es-ES_tradnl"/>
        </w:rPr>
        <w:t xml:space="preserve">, lo conducente es que, de convenir a sus intereses, </w:t>
      </w:r>
      <w:r w:rsidRPr="00015522">
        <w:rPr>
          <w:rFonts w:eastAsia="Calibri" w:cs="Tahoma"/>
          <w:b/>
          <w:iCs/>
          <w:color w:val="auto"/>
          <w:lang w:eastAsia="es-ES_tradnl"/>
        </w:rPr>
        <w:t xml:space="preserve">interponga una nueva solicitud de acceso ante </w:t>
      </w:r>
      <w:r w:rsidRPr="00015522">
        <w:rPr>
          <w:rFonts w:eastAsia="Calibri" w:cs="Tahoma"/>
          <w:b/>
          <w:iCs/>
          <w:color w:val="auto"/>
          <w:lang w:eastAsia="es-ES_tradnl"/>
        </w:rPr>
        <w:lastRenderedPageBreak/>
        <w:t xml:space="preserve">dicho Sujeto Obligado, pues por medio de las Unidades Administrativas que lo componen, es posible que se permita el acceso, </w:t>
      </w:r>
      <w:r w:rsidR="00070684" w:rsidRPr="00015522">
        <w:rPr>
          <w:rFonts w:eastAsia="Calibri" w:cs="Tahoma"/>
          <w:b/>
          <w:iCs/>
          <w:color w:val="auto"/>
          <w:lang w:eastAsia="es-ES_tradnl"/>
        </w:rPr>
        <w:t>a los documentos solicitados</w:t>
      </w:r>
      <w:r w:rsidRPr="00015522">
        <w:rPr>
          <w:rFonts w:eastAsia="Calibri" w:cs="Tahoma"/>
          <w:b/>
          <w:iCs/>
          <w:color w:val="auto"/>
          <w:lang w:eastAsia="es-ES_tradnl"/>
        </w:rPr>
        <w:t>.</w:t>
      </w:r>
      <w:r w:rsidR="00070684" w:rsidRPr="00015522">
        <w:rPr>
          <w:rFonts w:eastAsia="Calibri" w:cs="Tahoma"/>
          <w:b/>
          <w:iCs/>
          <w:color w:val="auto"/>
          <w:lang w:eastAsia="es-ES_tradnl"/>
        </w:rPr>
        <w:t xml:space="preserve">  </w:t>
      </w:r>
    </w:p>
    <w:p w14:paraId="632BA600" w14:textId="77777777" w:rsidR="00C23812" w:rsidRPr="00015522" w:rsidRDefault="00C23812" w:rsidP="00C23812">
      <w:pPr>
        <w:spacing w:after="0" w:line="360" w:lineRule="auto"/>
        <w:rPr>
          <w:rFonts w:eastAsia="Times New Roman" w:cs="Times New Roman"/>
          <w:noProof/>
          <w:color w:val="auto"/>
          <w:lang w:eastAsia="es-MX"/>
        </w:rPr>
      </w:pPr>
    </w:p>
    <w:p w14:paraId="1C8C4AC2" w14:textId="77777777" w:rsidR="00C23812" w:rsidRPr="00015522" w:rsidRDefault="00C23812" w:rsidP="00C23812">
      <w:pPr>
        <w:spacing w:after="0" w:line="360" w:lineRule="auto"/>
        <w:rPr>
          <w:rFonts w:eastAsia="Times New Roman" w:cs="Times New Roman"/>
          <w:noProof/>
          <w:color w:val="auto"/>
          <w:lang w:eastAsia="es-MX"/>
        </w:rPr>
      </w:pPr>
      <w:r w:rsidRPr="00015522">
        <w:rPr>
          <w:rFonts w:eastAsia="Times New Roman" w:cs="Times New Roman"/>
          <w:color w:val="000000"/>
          <w:lang w:eastAsia="es-ES"/>
        </w:rPr>
        <w:t xml:space="preserve">Por lo tanto, es claro que el Sujeto Obligado </w:t>
      </w:r>
      <w:r w:rsidRPr="00015522">
        <w:rPr>
          <w:rFonts w:eastAsia="Times New Roman" w:cs="Times New Roman"/>
          <w:color w:val="auto"/>
          <w:szCs w:val="20"/>
          <w:lang w:eastAsia="es-ES"/>
        </w:rPr>
        <w:t>no se encuentra constreñido a generar, poseer y/o administrar información y/o documentales correspondientes al interés del Particular, hecho que se robustece en el artículo 12 de la Ley de Transparencia y Acceso a la Información Pública del Estado de México y Municipios, mismo que a la letra estipula lo siguiente:</w:t>
      </w:r>
    </w:p>
    <w:p w14:paraId="4D1CB883" w14:textId="77777777" w:rsidR="00C23812" w:rsidRPr="00015522" w:rsidRDefault="00C23812" w:rsidP="00C23812">
      <w:pPr>
        <w:spacing w:after="0" w:line="360" w:lineRule="auto"/>
        <w:ind w:right="-28"/>
        <w:rPr>
          <w:rFonts w:eastAsia="Times New Roman" w:cs="Times New Roman"/>
          <w:i/>
          <w:color w:val="auto"/>
          <w:szCs w:val="20"/>
          <w:lang w:eastAsia="es-ES"/>
        </w:rPr>
      </w:pPr>
    </w:p>
    <w:p w14:paraId="61DF50BB" w14:textId="77777777" w:rsidR="00C23812" w:rsidRPr="00015522" w:rsidRDefault="00C23812" w:rsidP="00C23812">
      <w:pPr>
        <w:spacing w:after="0" w:line="360" w:lineRule="auto"/>
        <w:ind w:left="567" w:right="539"/>
        <w:rPr>
          <w:rFonts w:eastAsia="Times New Roman" w:cs="Times New Roman"/>
          <w:i/>
          <w:color w:val="auto"/>
          <w:sz w:val="20"/>
          <w:szCs w:val="20"/>
          <w:lang w:eastAsia="es-ES"/>
        </w:rPr>
      </w:pPr>
      <w:r w:rsidRPr="00015522">
        <w:rPr>
          <w:rFonts w:eastAsia="Times New Roman" w:cs="Times New Roman"/>
          <w:i/>
          <w:color w:val="auto"/>
          <w:sz w:val="20"/>
          <w:szCs w:val="20"/>
          <w:lang w:eastAsia="es-ES"/>
        </w:rPr>
        <w:t xml:space="preserve">Artículo 12. Quienes generen, recopilen, administren, manejen, procesen, archiven o conserven información pública serán responsables de la misma en los términos de las disposiciones jurídicas aplicables. </w:t>
      </w:r>
    </w:p>
    <w:p w14:paraId="4F28F94A" w14:textId="77777777" w:rsidR="00C23812" w:rsidRPr="00015522" w:rsidRDefault="00C23812" w:rsidP="00C23812">
      <w:pPr>
        <w:spacing w:after="0" w:line="360" w:lineRule="auto"/>
        <w:ind w:left="567" w:right="539"/>
        <w:rPr>
          <w:rFonts w:eastAsia="Times New Roman" w:cs="Times New Roman"/>
          <w:i/>
          <w:color w:val="auto"/>
          <w:sz w:val="20"/>
          <w:szCs w:val="20"/>
          <w:lang w:eastAsia="es-ES"/>
        </w:rPr>
      </w:pPr>
    </w:p>
    <w:p w14:paraId="71F0602D" w14:textId="77777777" w:rsidR="00C23812" w:rsidRPr="00015522" w:rsidRDefault="00C23812" w:rsidP="00C23812">
      <w:pPr>
        <w:spacing w:after="0" w:line="360" w:lineRule="auto"/>
        <w:ind w:left="567" w:right="539"/>
        <w:rPr>
          <w:rFonts w:eastAsia="Times New Roman" w:cs="Times New Roman"/>
          <w:b/>
          <w:i/>
          <w:color w:val="auto"/>
          <w:sz w:val="20"/>
          <w:szCs w:val="20"/>
          <w:lang w:eastAsia="es-ES"/>
        </w:rPr>
      </w:pPr>
      <w:r w:rsidRPr="00015522">
        <w:rPr>
          <w:rFonts w:eastAsia="Times New Roman" w:cs="Times New Roman"/>
          <w:b/>
          <w:i/>
          <w:color w:val="auto"/>
          <w:sz w:val="20"/>
          <w:szCs w:val="20"/>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DA68573" w14:textId="0CEEFFB0" w:rsidR="00C23812" w:rsidRPr="00015522" w:rsidRDefault="00C23812" w:rsidP="00C23812">
      <w:pPr>
        <w:spacing w:after="0" w:line="360" w:lineRule="auto"/>
        <w:ind w:left="567" w:right="539"/>
        <w:rPr>
          <w:rFonts w:eastAsia="Times New Roman" w:cs="Times New Roman"/>
          <w:color w:val="auto"/>
          <w:sz w:val="20"/>
          <w:szCs w:val="20"/>
          <w:lang w:eastAsia="es-ES"/>
        </w:rPr>
      </w:pPr>
      <w:r w:rsidRPr="00015522">
        <w:rPr>
          <w:rFonts w:eastAsia="Times New Roman" w:cs="Times New Roman"/>
          <w:color w:val="auto"/>
          <w:sz w:val="20"/>
          <w:szCs w:val="20"/>
          <w:lang w:eastAsia="es-ES"/>
        </w:rPr>
        <w:t>(Énfasis añadido)</w:t>
      </w:r>
      <w:r w:rsidR="004962ED" w:rsidRPr="00015522">
        <w:rPr>
          <w:rFonts w:eastAsia="Times New Roman" w:cs="Times New Roman"/>
          <w:color w:val="auto"/>
          <w:sz w:val="20"/>
          <w:szCs w:val="20"/>
          <w:lang w:eastAsia="es-ES"/>
        </w:rPr>
        <w:t xml:space="preserve"> </w:t>
      </w:r>
    </w:p>
    <w:p w14:paraId="685A6437" w14:textId="77777777" w:rsidR="00C23812" w:rsidRPr="00015522" w:rsidRDefault="00C23812" w:rsidP="00C23812">
      <w:pPr>
        <w:spacing w:after="0" w:line="360" w:lineRule="auto"/>
        <w:ind w:right="539"/>
        <w:rPr>
          <w:rFonts w:eastAsia="Times New Roman" w:cs="Times New Roman"/>
          <w:color w:val="auto"/>
          <w:sz w:val="20"/>
          <w:szCs w:val="20"/>
          <w:lang w:eastAsia="es-ES"/>
        </w:rPr>
      </w:pPr>
    </w:p>
    <w:p w14:paraId="5FA6886D" w14:textId="2F68F232" w:rsidR="00C23812" w:rsidRPr="00015522" w:rsidRDefault="00C23812" w:rsidP="00C23812">
      <w:pPr>
        <w:spacing w:after="0" w:line="360" w:lineRule="auto"/>
        <w:rPr>
          <w:rFonts w:eastAsia="Times New Roman" w:cs="Times New Roman"/>
          <w:bCs/>
          <w:noProof/>
          <w:color w:val="auto"/>
          <w:lang w:eastAsia="es-MX"/>
        </w:rPr>
      </w:pPr>
      <w:r w:rsidRPr="00015522">
        <w:rPr>
          <w:rFonts w:eastAsia="Times New Roman" w:cs="Times New Roman"/>
          <w:noProof/>
          <w:color w:val="auto"/>
          <w:lang w:eastAsia="es-MX"/>
        </w:rPr>
        <w:t xml:space="preserve">No pasa desapercibido, que el </w:t>
      </w:r>
      <w:r w:rsidR="004962ED" w:rsidRPr="00015522">
        <w:rPr>
          <w:rFonts w:eastAsia="Times New Roman" w:cs="Times New Roman"/>
          <w:noProof/>
          <w:color w:val="auto"/>
          <w:lang w:eastAsia="es-MX"/>
        </w:rPr>
        <w:t>Ayuntamiento de Nezahualcóyotl</w:t>
      </w:r>
      <w:r w:rsidRPr="00015522">
        <w:rPr>
          <w:rFonts w:eastAsia="Times New Roman" w:cs="Times New Roman"/>
          <w:noProof/>
          <w:color w:val="auto"/>
          <w:lang w:eastAsia="es-MX"/>
        </w:rPr>
        <w:t>, h</w:t>
      </w:r>
      <w:r w:rsidRPr="00015522">
        <w:rPr>
          <w:rFonts w:eastAsia="Times New Roman" w:cs="Times New Roman"/>
          <w:bCs/>
          <w:noProof/>
          <w:color w:val="auto"/>
          <w:lang w:eastAsia="es-MX"/>
        </w:rPr>
        <w:t xml:space="preserve">izo del conocimiento del Particular la incompetencia dentro de los tres primeros días hábiles posteriores a la fecha de interposición de la solicitud de acceso a la información con folio </w:t>
      </w:r>
      <w:r w:rsidR="004962ED" w:rsidRPr="00015522">
        <w:rPr>
          <w:rFonts w:eastAsia="Times New Roman" w:cs="Times New Roman"/>
          <w:bCs/>
          <w:noProof/>
          <w:color w:val="auto"/>
          <w:lang w:eastAsia="es-MX"/>
        </w:rPr>
        <w:t>00671/NEZA/IP/2024</w:t>
      </w:r>
      <w:r w:rsidRPr="00015522">
        <w:rPr>
          <w:rFonts w:eastAsia="Times New Roman" w:cs="Times New Roman"/>
          <w:bCs/>
          <w:noProof/>
          <w:color w:val="auto"/>
          <w:lang w:eastAsia="es-MX"/>
        </w:rPr>
        <w:t>, como lo estipula el artículo 167 de</w:t>
      </w:r>
      <w:r w:rsidR="004962ED" w:rsidRPr="00015522">
        <w:rPr>
          <w:rFonts w:eastAsia="Times New Roman" w:cs="Times New Roman"/>
          <w:bCs/>
          <w:noProof/>
          <w:color w:val="auto"/>
          <w:lang w:eastAsia="es-MX"/>
        </w:rPr>
        <w:t xml:space="preserve"> la Ley de Transparencia local.</w:t>
      </w:r>
    </w:p>
    <w:p w14:paraId="6DEEFB8A" w14:textId="77777777" w:rsidR="003D3A96" w:rsidRPr="00015522" w:rsidRDefault="003D3A96" w:rsidP="00C23812">
      <w:pPr>
        <w:spacing w:after="0" w:line="360" w:lineRule="auto"/>
        <w:rPr>
          <w:rFonts w:eastAsia="Times New Roman" w:cs="Times New Roman"/>
          <w:bCs/>
          <w:noProof/>
          <w:color w:val="auto"/>
          <w:lang w:eastAsia="es-MX"/>
        </w:rPr>
      </w:pPr>
    </w:p>
    <w:p w14:paraId="0434D3AC" w14:textId="568E30F0" w:rsidR="003D3A96" w:rsidRPr="00015522" w:rsidRDefault="003D3A96" w:rsidP="00C23812">
      <w:pPr>
        <w:spacing w:after="0" w:line="360" w:lineRule="auto"/>
        <w:rPr>
          <w:rFonts w:eastAsia="Times New Roman" w:cs="Times New Roman"/>
          <w:bCs/>
          <w:noProof/>
          <w:color w:val="auto"/>
          <w:lang w:eastAsia="es-MX"/>
        </w:rPr>
      </w:pPr>
      <w:r w:rsidRPr="00015522">
        <w:rPr>
          <w:rFonts w:eastAsia="Times New Roman" w:cs="Times New Roman"/>
          <w:bCs/>
          <w:noProof/>
          <w:color w:val="auto"/>
          <w:lang w:eastAsia="es-MX"/>
        </w:rPr>
        <w:t xml:space="preserve">Ahora bien, en un acto posterior, a través de la presentación del Informe Justificado el Sujeto Obligado, </w:t>
      </w:r>
      <w:r w:rsidR="00925F97" w:rsidRPr="00015522">
        <w:rPr>
          <w:rFonts w:eastAsia="Times New Roman" w:cs="Times New Roman"/>
          <w:bCs/>
          <w:noProof/>
          <w:color w:val="auto"/>
          <w:lang w:eastAsia="es-MX"/>
        </w:rPr>
        <w:t xml:space="preserve">si bien, </w:t>
      </w:r>
      <w:r w:rsidRPr="00015522">
        <w:rPr>
          <w:rFonts w:eastAsia="Times New Roman" w:cs="Times New Roman"/>
          <w:bCs/>
          <w:noProof/>
          <w:color w:val="auto"/>
          <w:lang w:eastAsia="es-MX"/>
        </w:rPr>
        <w:t xml:space="preserve">ratificó su incompetencia para generar la información referente al IMCUFIDENE, </w:t>
      </w:r>
      <w:r w:rsidR="00925F97" w:rsidRPr="00015522">
        <w:rPr>
          <w:rFonts w:eastAsia="Times New Roman" w:cs="Times New Roman"/>
          <w:bCs/>
          <w:noProof/>
          <w:color w:val="auto"/>
          <w:lang w:eastAsia="es-MX"/>
        </w:rPr>
        <w:t>también lo es que, en cumplimiento al principio de máxima publicidad</w:t>
      </w:r>
      <w:r w:rsidRPr="00015522">
        <w:rPr>
          <w:rFonts w:eastAsia="Times New Roman" w:cs="Times New Roman"/>
          <w:bCs/>
          <w:noProof/>
          <w:color w:val="auto"/>
          <w:lang w:eastAsia="es-MX"/>
        </w:rPr>
        <w:t>, a través de la</w:t>
      </w:r>
      <w:r w:rsidRPr="00015522">
        <w:rPr>
          <w:bCs/>
          <w:lang w:val="es-ES_tradnl"/>
        </w:rPr>
        <w:t xml:space="preserve"> </w:t>
      </w:r>
      <w:r w:rsidRPr="00015522">
        <w:rPr>
          <w:rFonts w:eastAsia="Times New Roman" w:cs="Times New Roman"/>
          <w:bCs/>
          <w:noProof/>
          <w:color w:val="auto"/>
          <w:lang w:val="es-ES_tradnl" w:eastAsia="es-MX"/>
        </w:rPr>
        <w:t>Tesorera Municipal</w:t>
      </w:r>
      <w:r w:rsidRPr="00015522">
        <w:rPr>
          <w:rFonts w:eastAsia="Times New Roman" w:cs="Times New Roman"/>
          <w:bCs/>
          <w:noProof/>
          <w:color w:val="auto"/>
          <w:lang w:eastAsia="es-MX"/>
        </w:rPr>
        <w:t xml:space="preserve"> y de la Subdirección de Contabilidad y Presupuesto</w:t>
      </w:r>
      <w:r w:rsidR="00925F97" w:rsidRPr="00015522">
        <w:rPr>
          <w:rFonts w:eastAsia="Times New Roman" w:cs="Times New Roman"/>
          <w:bCs/>
          <w:noProof/>
          <w:color w:val="auto"/>
          <w:lang w:eastAsia="es-MX"/>
        </w:rPr>
        <w:t>,</w:t>
      </w:r>
      <w:r w:rsidRPr="00015522">
        <w:rPr>
          <w:rFonts w:eastAsia="Times New Roman" w:cs="Times New Roman"/>
          <w:bCs/>
          <w:noProof/>
          <w:color w:val="auto"/>
          <w:lang w:eastAsia="es-MX"/>
        </w:rPr>
        <w:t xml:space="preserve"> remitió el Estado </w:t>
      </w:r>
      <w:r w:rsidRPr="00015522">
        <w:rPr>
          <w:rFonts w:eastAsia="Times New Roman" w:cs="Times New Roman"/>
          <w:bCs/>
          <w:noProof/>
          <w:color w:val="auto"/>
          <w:lang w:eastAsia="es-MX"/>
        </w:rPr>
        <w:lastRenderedPageBreak/>
        <w:t xml:space="preserve">Comparativo Presupuestal de Ingresos, del siete de enero al treinta de septiembre del dos mil veinticuatro, específicamente de la cuenta “4151-01-01-01” denominada </w:t>
      </w:r>
      <w:r w:rsidRPr="00015522">
        <w:rPr>
          <w:rFonts w:eastAsia="Times New Roman" w:cs="Times New Roman"/>
          <w:bCs/>
          <w:i/>
          <w:noProof/>
          <w:color w:val="auto"/>
          <w:lang w:eastAsia="es-MX"/>
        </w:rPr>
        <w:t>“Por la venta o arrendamiento de bienes municipales”</w:t>
      </w:r>
      <w:r w:rsidRPr="00015522">
        <w:rPr>
          <w:rFonts w:eastAsia="Times New Roman" w:cs="Times New Roman"/>
          <w:bCs/>
          <w:noProof/>
          <w:color w:val="auto"/>
          <w:lang w:eastAsia="es-MX"/>
        </w:rPr>
        <w:t xml:space="preserve">, el cual contiene el monto </w:t>
      </w:r>
      <w:r w:rsidR="00925F97" w:rsidRPr="00015522">
        <w:rPr>
          <w:rFonts w:eastAsia="Times New Roman" w:cs="Times New Roman"/>
          <w:bCs/>
          <w:noProof/>
          <w:color w:val="auto"/>
          <w:lang w:eastAsia="es-MX"/>
        </w:rPr>
        <w:t xml:space="preserve">de lo recaudado de las siete albercas municipales, </w:t>
      </w:r>
      <w:r w:rsidRPr="00015522">
        <w:rPr>
          <w:rFonts w:eastAsia="Times New Roman" w:cs="Times New Roman"/>
          <w:bCs/>
          <w:noProof/>
          <w:color w:val="auto"/>
          <w:lang w:eastAsia="es-MX"/>
        </w:rPr>
        <w:t>sirve para mayor referencia el extracto que se inserta</w:t>
      </w:r>
      <w:r w:rsidR="00925F97" w:rsidRPr="00015522">
        <w:rPr>
          <w:rFonts w:eastAsia="Times New Roman" w:cs="Times New Roman"/>
          <w:bCs/>
          <w:noProof/>
          <w:color w:val="auto"/>
          <w:lang w:eastAsia="es-MX"/>
        </w:rPr>
        <w:t xml:space="preserve"> a continuación</w:t>
      </w:r>
      <w:r w:rsidRPr="00015522">
        <w:rPr>
          <w:rFonts w:eastAsia="Times New Roman" w:cs="Times New Roman"/>
          <w:bCs/>
          <w:noProof/>
          <w:color w:val="auto"/>
          <w:lang w:eastAsia="es-MX"/>
        </w:rPr>
        <w:t>:</w:t>
      </w:r>
    </w:p>
    <w:p w14:paraId="45B41EDE" w14:textId="77777777" w:rsidR="003D3A96" w:rsidRPr="00015522" w:rsidRDefault="003D3A96" w:rsidP="00C23812">
      <w:pPr>
        <w:spacing w:after="0" w:line="360" w:lineRule="auto"/>
        <w:rPr>
          <w:rFonts w:eastAsia="Times New Roman" w:cs="Times New Roman"/>
          <w:bCs/>
          <w:noProof/>
          <w:color w:val="auto"/>
          <w:lang w:eastAsia="es-MX"/>
        </w:rPr>
      </w:pPr>
    </w:p>
    <w:p w14:paraId="2A110E01" w14:textId="71DC1555" w:rsidR="003D3A96" w:rsidRPr="00015522" w:rsidRDefault="003D3A96" w:rsidP="002D16E5">
      <w:pPr>
        <w:spacing w:after="0" w:line="360" w:lineRule="auto"/>
        <w:jc w:val="center"/>
        <w:rPr>
          <w:rFonts w:eastAsia="Times New Roman" w:cs="Times New Roman"/>
          <w:bCs/>
          <w:noProof/>
          <w:color w:val="auto"/>
          <w:lang w:eastAsia="es-MX"/>
        </w:rPr>
      </w:pPr>
      <w:r w:rsidRPr="00015522">
        <w:rPr>
          <w:rFonts w:eastAsia="Times New Roman" w:cs="Times New Roman"/>
          <w:bCs/>
          <w:noProof/>
          <w:color w:val="auto"/>
          <w:lang w:eastAsia="es-MX"/>
        </w:rPr>
        <mc:AlternateContent>
          <mc:Choice Requires="wps">
            <w:drawing>
              <wp:anchor distT="0" distB="0" distL="114300" distR="114300" simplePos="0" relativeHeight="251659264" behindDoc="0" locked="0" layoutInCell="1" allowOverlap="1" wp14:anchorId="761F629E" wp14:editId="37D55ADB">
                <wp:simplePos x="0" y="0"/>
                <wp:positionH relativeFrom="page">
                  <wp:posOffset>1056903</wp:posOffset>
                </wp:positionH>
                <wp:positionV relativeFrom="paragraph">
                  <wp:posOffset>2887378</wp:posOffset>
                </wp:positionV>
                <wp:extent cx="5889881" cy="154379"/>
                <wp:effectExtent l="19050" t="19050" r="15875" b="17145"/>
                <wp:wrapNone/>
                <wp:docPr id="3" name="Rectángulo redondeado 3"/>
                <wp:cNvGraphicFramePr/>
                <a:graphic xmlns:a="http://schemas.openxmlformats.org/drawingml/2006/main">
                  <a:graphicData uri="http://schemas.microsoft.com/office/word/2010/wordprocessingShape">
                    <wps:wsp>
                      <wps:cNvSpPr/>
                      <wps:spPr>
                        <a:xfrm>
                          <a:off x="0" y="0"/>
                          <a:ext cx="5889881" cy="154379"/>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F6B6E5" id="Rectángulo redondeado 3" o:spid="_x0000_s1026" style="position:absolute;margin-left:83.2pt;margin-top:227.35pt;width:463.75pt;height:1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" filled="f" strokecolor="#c00000" strokeweight="3pt">
                <v:stroke joinstyle="miter"/>
                <w10:wrap anchorx="page"/>
              </v:roundrect>
            </w:pict>
          </mc:Fallback>
        </mc:AlternateContent>
      </w:r>
      <w:r w:rsidR="002D16E5" w:rsidRPr="002D16E5">
        <w:rPr>
          <w:rFonts w:eastAsia="Times New Roman" w:cs="Times New Roman"/>
          <w:bCs/>
          <w:noProof/>
          <w:color w:val="auto"/>
          <w:lang w:eastAsia="es-MX"/>
        </w:rPr>
        <w:drawing>
          <wp:inline distT="0" distB="0" distL="0" distR="0" wp14:anchorId="232B51A5" wp14:editId="723038EA">
            <wp:extent cx="5866410" cy="3807603"/>
            <wp:effectExtent l="0" t="0" r="127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0903" cy="3810519"/>
                    </a:xfrm>
                    <a:prstGeom prst="rect">
                      <a:avLst/>
                    </a:prstGeom>
                  </pic:spPr>
                </pic:pic>
              </a:graphicData>
            </a:graphic>
          </wp:inline>
        </w:drawing>
      </w:r>
    </w:p>
    <w:p w14:paraId="68202514" w14:textId="77777777" w:rsidR="004962ED" w:rsidRPr="00015522" w:rsidRDefault="004962ED" w:rsidP="00C23812">
      <w:pPr>
        <w:spacing w:after="0" w:line="360" w:lineRule="auto"/>
        <w:rPr>
          <w:rFonts w:eastAsia="Times New Roman" w:cs="Times New Roman"/>
          <w:bCs/>
          <w:iCs/>
          <w:noProof/>
          <w:color w:val="auto"/>
          <w:lang w:eastAsia="es-MX"/>
        </w:rPr>
      </w:pPr>
    </w:p>
    <w:p w14:paraId="09267753" w14:textId="77777777" w:rsidR="002E5D8D" w:rsidRPr="00015522" w:rsidRDefault="002E5D8D" w:rsidP="002E5D8D">
      <w:pPr>
        <w:spacing w:after="0" w:line="360" w:lineRule="auto"/>
        <w:rPr>
          <w:rFonts w:eastAsia="Calibri" w:cs="Tahoma"/>
          <w:bCs/>
        </w:rPr>
      </w:pPr>
      <w:r w:rsidRPr="00015522">
        <w:rPr>
          <w:rFonts w:cs="Tahoma"/>
          <w:lang w:val="es-ES"/>
        </w:rPr>
        <w:t>En consecuencia</w:t>
      </w:r>
      <w:r w:rsidRPr="00015522">
        <w:rPr>
          <w:rFonts w:cs="Tahoma"/>
        </w:rPr>
        <w:t xml:space="preserve">, </w:t>
      </w:r>
      <w:r w:rsidRPr="00015522">
        <w:rPr>
          <w:rFonts w:eastAsia="Calibri" w:cs="Tahoma"/>
          <w:b/>
        </w:rPr>
        <w:t xml:space="preserve">se colige que el Sujeto Obligado a través de su unidad administrativa competente, Unidad de Transparencia, </w:t>
      </w:r>
      <w:r w:rsidRPr="00015522">
        <w:rPr>
          <w:rFonts w:cs="Tahoma"/>
          <w:b/>
        </w:rPr>
        <w:t xml:space="preserve">mediante Informe Justificado </w:t>
      </w:r>
      <w:r w:rsidRPr="00015522">
        <w:rPr>
          <w:rFonts w:cs="Arial"/>
          <w:b/>
        </w:rPr>
        <w:t>modificó su respuesta,</w:t>
      </w:r>
      <w:r w:rsidRPr="00015522">
        <w:rPr>
          <w:rFonts w:cs="Arial"/>
        </w:rPr>
        <w:t xml:space="preserve"> </w:t>
      </w:r>
      <w:r w:rsidRPr="00015522">
        <w:rPr>
          <w:rFonts w:cs="Arial"/>
          <w:u w:val="single"/>
        </w:rPr>
        <w:t>situación que deviene en tener por colmado lo solicitado por el Recurrente,</w:t>
      </w:r>
      <w:r w:rsidRPr="00015522">
        <w:rPr>
          <w:rFonts w:cs="Arial"/>
        </w:rPr>
        <w:t xml:space="preserve"> </w:t>
      </w:r>
      <w:r w:rsidRPr="00015522">
        <w:rPr>
          <w:rFonts w:eastAsia="Calibri" w:cs="Tahoma"/>
          <w:bCs/>
        </w:rPr>
        <w:t>y por consiguiente, dejar sin materia el presente Recurso de Revisión, toda vez que se actualizó el supuesto establecido en la fracción III, del artículo 192, de la Ley de la materia, el cual determina lo siguiente:</w:t>
      </w:r>
    </w:p>
    <w:p w14:paraId="23BC5710" w14:textId="77777777" w:rsidR="002E5D8D" w:rsidRPr="00015522" w:rsidRDefault="002E5D8D" w:rsidP="002E5D8D">
      <w:pPr>
        <w:spacing w:after="0" w:line="360" w:lineRule="auto"/>
        <w:rPr>
          <w:rFonts w:eastAsia="Calibri" w:cs="Tahoma"/>
          <w:bCs/>
        </w:rPr>
      </w:pPr>
    </w:p>
    <w:p w14:paraId="0B64C53A" w14:textId="77777777" w:rsidR="002E5D8D" w:rsidRPr="00015522" w:rsidRDefault="002E5D8D" w:rsidP="002E5D8D">
      <w:pPr>
        <w:spacing w:after="0" w:line="360" w:lineRule="auto"/>
        <w:ind w:left="567" w:right="567"/>
        <w:contextualSpacing/>
        <w:rPr>
          <w:rFonts w:eastAsia="Calibri" w:cs="Tahoma"/>
          <w:bCs/>
          <w:i/>
        </w:rPr>
      </w:pPr>
      <w:r w:rsidRPr="00015522">
        <w:rPr>
          <w:rFonts w:eastAsia="Calibri" w:cs="Tahoma"/>
          <w:b/>
          <w:bCs/>
          <w:i/>
        </w:rPr>
        <w:lastRenderedPageBreak/>
        <w:t>“Artículo 192.</w:t>
      </w:r>
      <w:r w:rsidRPr="00015522">
        <w:rPr>
          <w:rFonts w:eastAsia="Calibri" w:cs="Tahoma"/>
          <w:bCs/>
          <w:i/>
        </w:rPr>
        <w:t xml:space="preserve"> El recurso será </w:t>
      </w:r>
      <w:r w:rsidRPr="00015522">
        <w:rPr>
          <w:rFonts w:eastAsia="Calibri" w:cs="Tahoma"/>
          <w:b/>
          <w:bCs/>
          <w:i/>
          <w:u w:val="single"/>
        </w:rPr>
        <w:t>sobreseído</w:t>
      </w:r>
      <w:r w:rsidRPr="00015522">
        <w:rPr>
          <w:rFonts w:eastAsia="Calibri" w:cs="Tahoma"/>
          <w:bCs/>
          <w:i/>
        </w:rPr>
        <w:t xml:space="preserve">, en todo o en parte, </w:t>
      </w:r>
      <w:r w:rsidRPr="00015522">
        <w:rPr>
          <w:rFonts w:eastAsia="Calibri" w:cs="Tahoma"/>
          <w:i/>
        </w:rPr>
        <w:t>cuando</w:t>
      </w:r>
      <w:r w:rsidRPr="00015522">
        <w:rPr>
          <w:rFonts w:eastAsia="Calibri" w:cs="Tahoma"/>
          <w:b/>
          <w:bCs/>
          <w:i/>
        </w:rPr>
        <w:t xml:space="preserve"> </w:t>
      </w:r>
      <w:r w:rsidRPr="00015522">
        <w:rPr>
          <w:rFonts w:eastAsia="Calibri" w:cs="Tahoma"/>
          <w:bCs/>
          <w:i/>
        </w:rPr>
        <w:t>una vez admitido, se actualicen alguno de los siguientes supuestos:</w:t>
      </w:r>
    </w:p>
    <w:p w14:paraId="33EEEF54" w14:textId="77777777" w:rsidR="002E5D8D" w:rsidRPr="00015522" w:rsidRDefault="002E5D8D" w:rsidP="002E5D8D">
      <w:pPr>
        <w:spacing w:after="0" w:line="360" w:lineRule="auto"/>
        <w:ind w:left="567" w:right="567"/>
        <w:contextualSpacing/>
        <w:rPr>
          <w:rFonts w:eastAsia="Calibri" w:cs="Tahoma"/>
          <w:bCs/>
          <w:i/>
        </w:rPr>
      </w:pPr>
    </w:p>
    <w:p w14:paraId="70603843" w14:textId="77777777" w:rsidR="002E5D8D" w:rsidRPr="00015522" w:rsidRDefault="002E5D8D" w:rsidP="002E5D8D">
      <w:pPr>
        <w:spacing w:after="0" w:line="360" w:lineRule="auto"/>
        <w:ind w:left="567" w:right="567"/>
        <w:contextualSpacing/>
        <w:rPr>
          <w:rFonts w:eastAsia="Calibri" w:cs="Tahoma"/>
          <w:bCs/>
          <w:i/>
        </w:rPr>
      </w:pPr>
      <w:r w:rsidRPr="00015522">
        <w:rPr>
          <w:rFonts w:eastAsia="Calibri" w:cs="Tahoma"/>
          <w:bCs/>
          <w:i/>
        </w:rPr>
        <w:t>I. a II...</w:t>
      </w:r>
    </w:p>
    <w:p w14:paraId="365B5EDF" w14:textId="77777777" w:rsidR="002E5D8D" w:rsidRPr="00015522" w:rsidRDefault="002E5D8D" w:rsidP="002E5D8D">
      <w:pPr>
        <w:spacing w:after="0" w:line="360" w:lineRule="auto"/>
        <w:ind w:left="567" w:right="567"/>
        <w:contextualSpacing/>
        <w:rPr>
          <w:rFonts w:eastAsia="Calibri" w:cs="Tahoma"/>
          <w:b/>
          <w:bCs/>
          <w:i/>
        </w:rPr>
      </w:pPr>
      <w:r w:rsidRPr="00015522">
        <w:rPr>
          <w:rFonts w:eastAsia="Calibri" w:cs="Tahoma"/>
          <w:b/>
          <w:bCs/>
          <w:i/>
        </w:rPr>
        <w:t>III. El sujeto obligado responsable del acto lo modifique o revoque de tal manera que el recurso de revisión quede sin materia;</w:t>
      </w:r>
    </w:p>
    <w:p w14:paraId="6A5366A7" w14:textId="77777777" w:rsidR="002E5D8D" w:rsidRPr="00015522" w:rsidRDefault="002E5D8D" w:rsidP="002E5D8D">
      <w:pPr>
        <w:spacing w:after="0" w:line="360" w:lineRule="auto"/>
        <w:ind w:left="567" w:right="567"/>
        <w:contextualSpacing/>
        <w:rPr>
          <w:rFonts w:eastAsia="Calibri" w:cs="Tahoma"/>
          <w:bCs/>
          <w:i/>
        </w:rPr>
      </w:pPr>
      <w:r w:rsidRPr="00015522">
        <w:rPr>
          <w:rFonts w:eastAsia="Calibri" w:cs="Tahoma"/>
          <w:bCs/>
          <w:i/>
        </w:rPr>
        <w:t>IV. a V…”</w:t>
      </w:r>
    </w:p>
    <w:p w14:paraId="1C96061D" w14:textId="77777777" w:rsidR="002E5D8D" w:rsidRPr="00015522" w:rsidRDefault="002E5D8D" w:rsidP="002E5D8D">
      <w:pPr>
        <w:spacing w:after="0" w:line="360" w:lineRule="auto"/>
        <w:contextualSpacing/>
        <w:rPr>
          <w:rFonts w:eastAsia="Calibri" w:cs="Tahoma"/>
          <w:bCs/>
          <w:i/>
        </w:rPr>
      </w:pPr>
    </w:p>
    <w:p w14:paraId="42753A29" w14:textId="1A310315" w:rsidR="002E5D8D" w:rsidRPr="00015522" w:rsidRDefault="002E5D8D" w:rsidP="002E5D8D">
      <w:pPr>
        <w:autoSpaceDE w:val="0"/>
        <w:autoSpaceDN w:val="0"/>
        <w:adjustRightInd w:val="0"/>
        <w:spacing w:after="0" w:line="360" w:lineRule="auto"/>
        <w:contextualSpacing/>
        <w:rPr>
          <w:rFonts w:cs="Arial"/>
        </w:rPr>
      </w:pPr>
      <w:r w:rsidRPr="00015522">
        <w:rPr>
          <w:rFonts w:cs="Arial"/>
        </w:rPr>
        <w:t xml:space="preserve">Por lo que, con fundamento en los artículos 186, fracción I y 192 fracción III, de la Ley de Transparencia y Acceso a la Información Pública del Estado de México y Municipios, es procedente </w:t>
      </w:r>
      <w:r w:rsidRPr="00015522">
        <w:rPr>
          <w:rFonts w:cs="Arial"/>
          <w:b/>
        </w:rPr>
        <w:t>SOBRESEER</w:t>
      </w:r>
      <w:r w:rsidRPr="00015522">
        <w:rPr>
          <w:rFonts w:cs="Arial"/>
        </w:rPr>
        <w:t xml:space="preserve"> el Recurso de Revisión </w:t>
      </w:r>
      <w:r w:rsidRPr="00015522">
        <w:rPr>
          <w:rFonts w:cs="Tahoma"/>
          <w:b/>
          <w:bCs/>
          <w:color w:val="0D0D0D" w:themeColor="text1" w:themeTint="F2"/>
        </w:rPr>
        <w:t>0</w:t>
      </w:r>
      <w:r w:rsidR="00925F97" w:rsidRPr="00015522">
        <w:rPr>
          <w:rFonts w:cs="Tahoma"/>
          <w:b/>
          <w:bCs/>
          <w:color w:val="0D0D0D" w:themeColor="text1" w:themeTint="F2"/>
        </w:rPr>
        <w:t>721</w:t>
      </w:r>
      <w:r w:rsidRPr="00015522">
        <w:rPr>
          <w:rFonts w:cs="Tahoma"/>
          <w:b/>
          <w:bCs/>
          <w:color w:val="0D0D0D" w:themeColor="text1" w:themeTint="F2"/>
        </w:rPr>
        <w:t>1/INFOEM/IP/RR/2024</w:t>
      </w:r>
      <w:r w:rsidRPr="00015522">
        <w:rPr>
          <w:rFonts w:cs="Arial"/>
        </w:rPr>
        <w:t>, porque al haber modificado la respuesta el Sujeto Obligado, el medio de impugnación quedó sin materia.</w:t>
      </w:r>
    </w:p>
    <w:p w14:paraId="26451681" w14:textId="77777777" w:rsidR="002E5D8D" w:rsidRPr="00015522" w:rsidRDefault="002E5D8D" w:rsidP="002E5D8D">
      <w:pPr>
        <w:spacing w:after="0" w:line="360" w:lineRule="auto"/>
        <w:rPr>
          <w:rFonts w:eastAsia="Calibri" w:cs="Tahoma"/>
          <w:bCs/>
        </w:rPr>
      </w:pPr>
    </w:p>
    <w:p w14:paraId="437D2403" w14:textId="77777777" w:rsidR="002E5D8D" w:rsidRPr="00015522" w:rsidRDefault="002E5D8D" w:rsidP="002E5D8D">
      <w:pPr>
        <w:spacing w:after="0" w:line="360" w:lineRule="auto"/>
        <w:ind w:right="-93"/>
        <w:rPr>
          <w:rFonts w:eastAsia="Palatino Linotype" w:cs="Palatino Linotype"/>
          <w:b/>
        </w:rPr>
      </w:pPr>
      <w:r w:rsidRPr="00015522">
        <w:rPr>
          <w:rFonts w:eastAsia="Palatino Linotype" w:cs="Palatino Linotype"/>
          <w:b/>
        </w:rPr>
        <w:t>CUARTO. Decisión</w:t>
      </w:r>
    </w:p>
    <w:p w14:paraId="32DB5611" w14:textId="77777777" w:rsidR="002E5D8D" w:rsidRPr="00015522" w:rsidRDefault="002E5D8D" w:rsidP="002E5D8D">
      <w:pPr>
        <w:spacing w:after="0" w:line="360" w:lineRule="auto"/>
        <w:ind w:right="-93"/>
        <w:rPr>
          <w:rFonts w:eastAsia="Palatino Linotype" w:cs="Palatino Linotype"/>
          <w:b/>
        </w:rPr>
      </w:pPr>
    </w:p>
    <w:p w14:paraId="23818EE3" w14:textId="77777777" w:rsidR="002E5D8D" w:rsidRPr="00015522" w:rsidRDefault="002E5D8D" w:rsidP="002E5D8D">
      <w:pPr>
        <w:spacing w:after="0" w:line="360" w:lineRule="auto"/>
        <w:ind w:right="-93"/>
        <w:rPr>
          <w:rFonts w:eastAsia="Palatino Linotype" w:cs="Palatino Linotype"/>
        </w:rPr>
      </w:pPr>
      <w:r w:rsidRPr="00015522">
        <w:rPr>
          <w:rFonts w:eastAsia="Palatino Linotype" w:cs="Palatino Linotype"/>
        </w:rPr>
        <w:t xml:space="preserve">Con fundamento en el artículo 186, fracción I, de la Ley de Transparencia y Acceso a la Información Pública del Estado de México y Municipios, este Instituto considera procedente </w:t>
      </w:r>
      <w:r w:rsidRPr="00015522">
        <w:rPr>
          <w:rFonts w:eastAsia="Palatino Linotype" w:cs="Palatino Linotype"/>
          <w:b/>
        </w:rPr>
        <w:t xml:space="preserve">SOBRESEER </w:t>
      </w:r>
      <w:r w:rsidRPr="00015522">
        <w:rPr>
          <w:rFonts w:eastAsia="Palatino Linotype" w:cs="Palatino Linotype"/>
        </w:rPr>
        <w:t>el medio de impugnación que nos ocupa, toda vez que quedó sin materia.</w:t>
      </w:r>
    </w:p>
    <w:p w14:paraId="3C536398" w14:textId="77777777" w:rsidR="002E5D8D" w:rsidRPr="00015522" w:rsidRDefault="002E5D8D" w:rsidP="002E5D8D">
      <w:pPr>
        <w:spacing w:after="0" w:line="360" w:lineRule="auto"/>
        <w:rPr>
          <w:rFonts w:eastAsia="Calibri" w:cs="Tahoma"/>
          <w:bCs/>
        </w:rPr>
      </w:pPr>
    </w:p>
    <w:p w14:paraId="6620A2D8" w14:textId="77777777" w:rsidR="002E5D8D" w:rsidRPr="00015522" w:rsidRDefault="002E5D8D" w:rsidP="002E5D8D">
      <w:pPr>
        <w:autoSpaceDE w:val="0"/>
        <w:autoSpaceDN w:val="0"/>
        <w:adjustRightInd w:val="0"/>
        <w:spacing w:after="0" w:line="360" w:lineRule="auto"/>
        <w:contextualSpacing/>
        <w:rPr>
          <w:rFonts w:eastAsia="Calibri" w:cs="Tahoma"/>
          <w:b/>
          <w:bCs/>
          <w:iCs/>
          <w:u w:val="single"/>
          <w:lang w:val="es-ES" w:eastAsia="es-ES_tradnl"/>
        </w:rPr>
      </w:pPr>
      <w:r w:rsidRPr="00015522">
        <w:rPr>
          <w:rFonts w:eastAsia="Calibri" w:cs="Tahoma"/>
          <w:b/>
          <w:bCs/>
          <w:iCs/>
          <w:u w:val="single"/>
          <w:lang w:val="es-ES" w:eastAsia="es-ES_tradnl"/>
        </w:rPr>
        <w:t xml:space="preserve">Términos de la Resolución para el Recurrente </w:t>
      </w:r>
    </w:p>
    <w:p w14:paraId="0D143680" w14:textId="77777777" w:rsidR="002E5D8D" w:rsidRPr="00015522" w:rsidRDefault="002E5D8D" w:rsidP="002E5D8D">
      <w:pPr>
        <w:autoSpaceDE w:val="0"/>
        <w:autoSpaceDN w:val="0"/>
        <w:adjustRightInd w:val="0"/>
        <w:spacing w:after="0" w:line="360" w:lineRule="auto"/>
        <w:contextualSpacing/>
        <w:rPr>
          <w:rFonts w:eastAsia="Calibri" w:cs="Tahoma"/>
          <w:b/>
          <w:bCs/>
          <w:iCs/>
          <w:u w:val="single"/>
          <w:lang w:val="es-ES" w:eastAsia="es-ES_tradnl"/>
        </w:rPr>
      </w:pPr>
    </w:p>
    <w:p w14:paraId="5B7B93E8" w14:textId="5DBA5960" w:rsidR="002E5D8D" w:rsidRPr="00015522" w:rsidRDefault="002E5D8D" w:rsidP="002E5D8D">
      <w:pPr>
        <w:autoSpaceDE w:val="0"/>
        <w:autoSpaceDN w:val="0"/>
        <w:adjustRightInd w:val="0"/>
        <w:spacing w:after="0" w:line="360" w:lineRule="auto"/>
        <w:contextualSpacing/>
        <w:rPr>
          <w:rFonts w:cs="Tahoma"/>
        </w:rPr>
      </w:pPr>
      <w:r w:rsidRPr="00015522">
        <w:rPr>
          <w:rFonts w:cs="Tahoma"/>
        </w:rPr>
        <w:t>Este Instituto Garante determinó que el Recurso de Revisión interpuesto por usted quedó sin materia, pues a través de la presentación del Informe Justificado proporcionó el Estado Comparativo Presupuestal de Ingresos</w:t>
      </w:r>
      <w:r w:rsidRPr="00015522">
        <w:t xml:space="preserve"> de </w:t>
      </w:r>
      <w:r w:rsidRPr="00015522">
        <w:rPr>
          <w:rFonts w:cs="Tahoma"/>
        </w:rPr>
        <w:t xml:space="preserve">lo recaudado de las siete albercas municipales. </w:t>
      </w:r>
      <w:r w:rsidRPr="00015522">
        <w:rPr>
          <w:rFonts w:cs="Tahoma"/>
          <w:b/>
          <w:i/>
        </w:rPr>
        <w:t xml:space="preserve"> </w:t>
      </w:r>
      <w:r w:rsidRPr="00015522">
        <w:rPr>
          <w:rFonts w:cs="Tahoma"/>
        </w:rPr>
        <w:t xml:space="preserve"> </w:t>
      </w:r>
    </w:p>
    <w:p w14:paraId="2EE60918" w14:textId="77777777" w:rsidR="002E5D8D" w:rsidRPr="00015522" w:rsidRDefault="002E5D8D" w:rsidP="002E5D8D">
      <w:pPr>
        <w:autoSpaceDE w:val="0"/>
        <w:autoSpaceDN w:val="0"/>
        <w:adjustRightInd w:val="0"/>
        <w:spacing w:after="0" w:line="360" w:lineRule="auto"/>
        <w:contextualSpacing/>
        <w:rPr>
          <w:rFonts w:cs="Tahoma"/>
        </w:rPr>
      </w:pPr>
    </w:p>
    <w:p w14:paraId="49F7A114" w14:textId="77777777" w:rsidR="002E5D8D" w:rsidRPr="00015522" w:rsidRDefault="002E5D8D" w:rsidP="002E5D8D">
      <w:pPr>
        <w:spacing w:after="0" w:line="360" w:lineRule="auto"/>
        <w:contextualSpacing/>
        <w:rPr>
          <w:rFonts w:eastAsia="Calibri" w:cs="Tahoma"/>
          <w:iCs/>
          <w:lang w:val="es-ES" w:eastAsia="es-ES_tradnl"/>
        </w:rPr>
      </w:pPr>
      <w:r w:rsidRPr="00015522">
        <w:rPr>
          <w:rFonts w:eastAsia="Calibri" w:cs="Tahoma"/>
          <w:iCs/>
          <w:lang w:val="es-ES" w:eastAsia="es-ES_tradnl"/>
        </w:rPr>
        <w:lastRenderedPageBreak/>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3BEB616B" w14:textId="77777777" w:rsidR="002E5D8D" w:rsidRPr="00015522" w:rsidRDefault="002E5D8D" w:rsidP="002E5D8D">
      <w:pPr>
        <w:tabs>
          <w:tab w:val="left" w:pos="1470"/>
        </w:tabs>
        <w:spacing w:after="0" w:line="360" w:lineRule="auto"/>
        <w:ind w:right="-28"/>
        <w:rPr>
          <w:rFonts w:cs="Tahoma"/>
          <w:bCs/>
          <w:color w:val="0D0D0D" w:themeColor="text1" w:themeTint="F2"/>
          <w:szCs w:val="24"/>
        </w:rPr>
      </w:pPr>
    </w:p>
    <w:p w14:paraId="500527F4" w14:textId="77777777" w:rsidR="002E5D8D" w:rsidRPr="00015522" w:rsidRDefault="002E5D8D" w:rsidP="002E5D8D">
      <w:pPr>
        <w:spacing w:after="0" w:line="360" w:lineRule="auto"/>
        <w:contextualSpacing/>
        <w:jc w:val="center"/>
        <w:rPr>
          <w:rFonts w:eastAsia="Calibri" w:cs="Tahoma"/>
          <w:b/>
          <w:bCs/>
          <w:lang w:val="pt-BR"/>
        </w:rPr>
      </w:pPr>
      <w:r w:rsidRPr="00015522">
        <w:rPr>
          <w:rFonts w:eastAsia="Calibri" w:cs="Tahoma"/>
          <w:b/>
          <w:bCs/>
          <w:lang w:val="pt-BR"/>
        </w:rPr>
        <w:t>R E S U E L V E</w:t>
      </w:r>
    </w:p>
    <w:p w14:paraId="70DA8C8F" w14:textId="77777777" w:rsidR="002E5D8D" w:rsidRPr="00015522" w:rsidRDefault="002E5D8D" w:rsidP="002E5D8D">
      <w:pPr>
        <w:tabs>
          <w:tab w:val="left" w:pos="1369"/>
        </w:tabs>
        <w:spacing w:after="0" w:line="360" w:lineRule="auto"/>
        <w:contextualSpacing/>
        <w:rPr>
          <w:rFonts w:eastAsia="Calibri" w:cs="Tahoma"/>
          <w:bCs/>
          <w:iCs/>
          <w:lang w:val="pt-BR"/>
        </w:rPr>
      </w:pPr>
      <w:r w:rsidRPr="00015522">
        <w:rPr>
          <w:rFonts w:eastAsia="Calibri" w:cs="Tahoma"/>
          <w:bCs/>
          <w:iCs/>
          <w:lang w:val="pt-BR"/>
        </w:rPr>
        <w:tab/>
      </w:r>
    </w:p>
    <w:p w14:paraId="0B4F50C0" w14:textId="0A3EB3E2" w:rsidR="002E5D8D" w:rsidRPr="00015522" w:rsidRDefault="002E5D8D" w:rsidP="002E5D8D">
      <w:pPr>
        <w:spacing w:after="0" w:line="360" w:lineRule="auto"/>
        <w:rPr>
          <w:rFonts w:cs="Arial"/>
        </w:rPr>
      </w:pPr>
      <w:r w:rsidRPr="00015522">
        <w:rPr>
          <w:rFonts w:eastAsia="Calibri" w:cs="Tahoma"/>
          <w:b/>
          <w:bCs/>
          <w:lang w:val="pt-BR"/>
        </w:rPr>
        <w:t xml:space="preserve">PRIMERO. </w:t>
      </w:r>
      <w:r w:rsidRPr="00015522">
        <w:rPr>
          <w:rFonts w:eastAsia="Calibri" w:cs="Tahoma"/>
          <w:bCs/>
        </w:rPr>
        <w:t xml:space="preserve">Se </w:t>
      </w:r>
      <w:r w:rsidRPr="00015522">
        <w:rPr>
          <w:rFonts w:eastAsia="Calibri" w:cs="Tahoma"/>
          <w:b/>
          <w:bCs/>
        </w:rPr>
        <w:t xml:space="preserve">SOBRESEE </w:t>
      </w:r>
      <w:r w:rsidRPr="00015522">
        <w:rPr>
          <w:rFonts w:eastAsia="Calibri" w:cs="Tahoma"/>
          <w:bCs/>
        </w:rPr>
        <w:t xml:space="preserve">el Recurso de Revisión </w:t>
      </w:r>
      <w:r w:rsidRPr="00015522">
        <w:rPr>
          <w:rFonts w:cs="Tahoma"/>
          <w:b/>
          <w:bCs/>
          <w:color w:val="0D0D0D" w:themeColor="text1" w:themeTint="F2"/>
        </w:rPr>
        <w:t>07211/INFOEM/IP/RR/2024</w:t>
      </w:r>
      <w:r w:rsidRPr="00015522">
        <w:t xml:space="preserve">, </w:t>
      </w:r>
      <w:r w:rsidRPr="00015522">
        <w:rPr>
          <w:rFonts w:cs="Arial"/>
        </w:rPr>
        <w:t xml:space="preserve">porque el Sujeto Obligado </w:t>
      </w:r>
      <w:r w:rsidRPr="00015522">
        <w:rPr>
          <w:rFonts w:cs="Arial"/>
          <w:b/>
          <w:bCs/>
        </w:rPr>
        <w:t>al modificar la respuesta</w:t>
      </w:r>
      <w:r w:rsidRPr="00015522">
        <w:rPr>
          <w:rFonts w:cs="Arial"/>
        </w:rPr>
        <w:t xml:space="preserve"> a la solicitud </w:t>
      </w:r>
      <w:r w:rsidRPr="00015522">
        <w:rPr>
          <w:rFonts w:eastAsia="Calibri" w:cs="Tahoma"/>
          <w:b/>
          <w:color w:val="000000"/>
        </w:rPr>
        <w:t>00671/NEZA/IP/2024</w:t>
      </w:r>
      <w:r w:rsidRPr="00015522">
        <w:rPr>
          <w:rFonts w:cs="Arial"/>
        </w:rPr>
        <w:t>, el Recurso de Revisión</w:t>
      </w:r>
      <w:r w:rsidRPr="00015522">
        <w:rPr>
          <w:rFonts w:cs="Arial"/>
          <w:b/>
        </w:rPr>
        <w:t xml:space="preserve"> quedó sin materia</w:t>
      </w:r>
      <w:r w:rsidRPr="00015522">
        <w:rPr>
          <w:rFonts w:cs="Arial"/>
        </w:rPr>
        <w:t xml:space="preserve">, en términos de los Considerandos TERCERO y CUARTO de la presente Resolución y de conformidad con lo dispuesto en la fracción III, del artículo 192, de la Ley de Transparencia y Acceso a la Información Pública del Estado de México y Municipios. </w:t>
      </w:r>
    </w:p>
    <w:p w14:paraId="7CD98088" w14:textId="2287A16C" w:rsidR="002E5D8D" w:rsidRPr="00015522" w:rsidRDefault="002E5D8D" w:rsidP="002E5D8D">
      <w:pPr>
        <w:spacing w:after="0" w:line="360" w:lineRule="auto"/>
      </w:pPr>
      <w:r w:rsidRPr="00015522">
        <w:t xml:space="preserve"> </w:t>
      </w:r>
    </w:p>
    <w:p w14:paraId="3F24D6BF" w14:textId="77777777" w:rsidR="002E5D8D" w:rsidRPr="00015522" w:rsidRDefault="002E5D8D" w:rsidP="002E5D8D">
      <w:pPr>
        <w:spacing w:after="0" w:line="360" w:lineRule="auto"/>
        <w:contextualSpacing/>
        <w:rPr>
          <w:rFonts w:cs="Arial"/>
        </w:rPr>
      </w:pPr>
      <w:r w:rsidRPr="00015522">
        <w:rPr>
          <w:b/>
        </w:rPr>
        <w:t>SEGUNDO.</w:t>
      </w:r>
      <w:r w:rsidRPr="00015522">
        <w:rPr>
          <w:rFonts w:cs="Arial"/>
        </w:rPr>
        <w:t xml:space="preserve"> </w:t>
      </w:r>
      <w:r w:rsidRPr="00015522">
        <w:rPr>
          <w:rFonts w:cs="Arial"/>
          <w:b/>
          <w:caps/>
        </w:rPr>
        <w:t>Notifíquese por Saimex</w:t>
      </w:r>
      <w:r w:rsidRPr="00015522">
        <w:rPr>
          <w:rFonts w:cs="Arial"/>
          <w:b/>
        </w:rPr>
        <w:t xml:space="preserve"> </w:t>
      </w:r>
      <w:r w:rsidRPr="00015522">
        <w:rPr>
          <w:rFonts w:cs="Arial"/>
        </w:rPr>
        <w:t>la presente resolución</w:t>
      </w:r>
      <w:r w:rsidRPr="00015522">
        <w:rPr>
          <w:rFonts w:cs="Arial"/>
          <w:b/>
        </w:rPr>
        <w:t xml:space="preserve"> </w:t>
      </w:r>
      <w:r w:rsidRPr="00015522">
        <w:rPr>
          <w:rFonts w:cs="Arial"/>
        </w:rPr>
        <w:t xml:space="preserve">al Titular de la Unidad de Transparencia del </w:t>
      </w:r>
      <w:r w:rsidRPr="00015522">
        <w:rPr>
          <w:rFonts w:cs="Arial"/>
          <w:bCs/>
        </w:rPr>
        <w:t>Sujeto Obligado</w:t>
      </w:r>
      <w:r w:rsidRPr="00015522">
        <w:rPr>
          <w:rFonts w:cs="Arial"/>
        </w:rPr>
        <w:t>.</w:t>
      </w:r>
    </w:p>
    <w:p w14:paraId="034F2240" w14:textId="77777777" w:rsidR="002E5D8D" w:rsidRPr="00015522" w:rsidRDefault="002E5D8D" w:rsidP="002E5D8D">
      <w:pPr>
        <w:spacing w:after="0" w:line="360" w:lineRule="auto"/>
        <w:contextualSpacing/>
        <w:rPr>
          <w:rFonts w:cs="Arial"/>
        </w:rPr>
      </w:pPr>
    </w:p>
    <w:p w14:paraId="1FBACF27" w14:textId="0DE1A1F5" w:rsidR="007E31DD" w:rsidRPr="00015522" w:rsidRDefault="002E5D8D" w:rsidP="002E5D8D">
      <w:pPr>
        <w:spacing w:after="0" w:line="360" w:lineRule="auto"/>
        <w:contextualSpacing/>
        <w:rPr>
          <w:rFonts w:eastAsia="Times New Roman" w:cs="Tahoma"/>
          <w:color w:val="auto"/>
          <w:lang w:eastAsia="es-ES"/>
          <w14:ligatures w14:val="standardContextual"/>
        </w:rPr>
      </w:pPr>
      <w:r w:rsidRPr="00015522">
        <w:rPr>
          <w:rFonts w:cs="Arial"/>
          <w:b/>
        </w:rPr>
        <w:t>TERCERO.</w:t>
      </w:r>
      <w:r w:rsidRPr="00015522">
        <w:rPr>
          <w:rFonts w:cs="Arial"/>
        </w:rPr>
        <w:t xml:space="preserve"> </w:t>
      </w:r>
      <w:r w:rsidRPr="00015522">
        <w:rPr>
          <w:rFonts w:cs="Arial"/>
          <w:b/>
          <w:caps/>
        </w:rPr>
        <w:t>Notifíquese por saimex</w:t>
      </w:r>
      <w:r w:rsidRPr="00015522">
        <w:rPr>
          <w:rFonts w:cs="Arial"/>
          <w:b/>
        </w:rPr>
        <w:t xml:space="preserve"> </w:t>
      </w:r>
      <w:r w:rsidRPr="00015522">
        <w:rPr>
          <w:rFonts w:cs="Arial"/>
        </w:rPr>
        <w:t>la presente resolución</w:t>
      </w:r>
      <w:r w:rsidRPr="00015522">
        <w:rPr>
          <w:rFonts w:cs="Arial"/>
          <w:b/>
        </w:rPr>
        <w:t xml:space="preserve"> </w:t>
      </w:r>
      <w:r w:rsidRPr="00015522">
        <w:rPr>
          <w:rFonts w:cs="Arial"/>
        </w:rPr>
        <w:t xml:space="preserve">al Recurrente, </w:t>
      </w:r>
      <w:r w:rsidRPr="00015522">
        <w:rPr>
          <w:rFonts w:cs="Tahoma"/>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0C15405" w14:textId="0F73DC29" w:rsidR="00ED1F89" w:rsidRPr="00015522" w:rsidRDefault="00ED1F89" w:rsidP="00BF24C8">
      <w:pPr>
        <w:spacing w:after="0" w:line="360" w:lineRule="auto"/>
        <w:rPr>
          <w:rFonts w:eastAsia="Times New Roman" w:cs="Tahoma"/>
          <w:color w:val="auto"/>
          <w:lang w:eastAsia="es-ES"/>
        </w:rPr>
      </w:pPr>
    </w:p>
    <w:p w14:paraId="61493576" w14:textId="7E239073" w:rsidR="00C853D1" w:rsidRDefault="000017FA" w:rsidP="00BF24C8">
      <w:pPr>
        <w:spacing w:after="0" w:line="360" w:lineRule="auto"/>
        <w:rPr>
          <w:rFonts w:eastAsia="Calibri" w:cs="Tahoma"/>
          <w:bCs/>
        </w:rPr>
      </w:pPr>
      <w:r w:rsidRPr="00015522">
        <w:rPr>
          <w:rFonts w:eastAsia="Calibri" w:cs="Tahoma"/>
          <w:bCs/>
        </w:rPr>
        <w:t xml:space="preserve">ASÍ LO RESUELVE, POR </w:t>
      </w:r>
      <w:r w:rsidRPr="00015522">
        <w:rPr>
          <w:rFonts w:eastAsia="Calibri" w:cs="Tahoma"/>
          <w:b/>
        </w:rPr>
        <w:t>UNANIMIDAD</w:t>
      </w:r>
      <w:r w:rsidRPr="00015522">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0014505E" w:rsidRPr="00015522">
        <w:rPr>
          <w:rFonts w:eastAsia="Calibri" w:cs="Tahoma"/>
          <w:bCs/>
        </w:rPr>
        <w:t xml:space="preserve">SHARON CRISTINA MORALES MARTÍNEZ, LUIS GUSTAVO PARRA NORIEGA Y GUADALUPE RAMÍREZ </w:t>
      </w:r>
      <w:r w:rsidR="007B3FBC" w:rsidRPr="00015522">
        <w:rPr>
          <w:rFonts w:eastAsia="Calibri" w:cs="Tahoma"/>
          <w:bCs/>
        </w:rPr>
        <w:t xml:space="preserve">PEÑA, EN LA </w:t>
      </w:r>
      <w:r w:rsidR="005E1E2B" w:rsidRPr="00015522">
        <w:rPr>
          <w:rFonts w:eastAsia="Calibri" w:cs="Tahoma"/>
          <w:bCs/>
        </w:rPr>
        <w:t>CUADRA</w:t>
      </w:r>
      <w:r w:rsidR="00080839" w:rsidRPr="00015522">
        <w:rPr>
          <w:rFonts w:eastAsia="Calibri" w:cs="Tahoma"/>
          <w:bCs/>
        </w:rPr>
        <w:t xml:space="preserve">GÉSIMA </w:t>
      </w:r>
      <w:r w:rsidR="000C5909" w:rsidRPr="00015522">
        <w:rPr>
          <w:rFonts w:eastAsia="Calibri" w:cs="Tahoma"/>
          <w:bCs/>
        </w:rPr>
        <w:t>TERCERA</w:t>
      </w:r>
      <w:r w:rsidR="007B3FBC" w:rsidRPr="00015522">
        <w:rPr>
          <w:rFonts w:eastAsia="Calibri" w:cs="Tahoma"/>
          <w:bCs/>
        </w:rPr>
        <w:t xml:space="preserve"> SESIÓN </w:t>
      </w:r>
      <w:r w:rsidR="007B3FBC" w:rsidRPr="00015522">
        <w:rPr>
          <w:rFonts w:eastAsia="Calibri" w:cs="Tahoma"/>
          <w:bCs/>
        </w:rPr>
        <w:lastRenderedPageBreak/>
        <w:t xml:space="preserve">ORDINARIA, CELEBRADA EL </w:t>
      </w:r>
      <w:r w:rsidR="000C5909" w:rsidRPr="00015522">
        <w:rPr>
          <w:rFonts w:eastAsia="Calibri" w:cs="Tahoma"/>
          <w:bCs/>
        </w:rPr>
        <w:t>ONCE DE DICIEMBRE</w:t>
      </w:r>
      <w:r w:rsidR="00532467" w:rsidRPr="00015522">
        <w:rPr>
          <w:rFonts w:eastAsia="Calibri" w:cs="Tahoma"/>
          <w:bCs/>
        </w:rPr>
        <w:t xml:space="preserve"> DE DOS MIL VEINTICUATRO</w:t>
      </w:r>
      <w:r w:rsidR="007B3FBC" w:rsidRPr="00015522">
        <w:rPr>
          <w:rFonts w:eastAsia="Calibri" w:cs="Tahoma"/>
          <w:bCs/>
        </w:rPr>
        <w:t xml:space="preserve">, ANTE </w:t>
      </w:r>
      <w:r w:rsidR="00085F3A" w:rsidRPr="00015522">
        <w:rPr>
          <w:rFonts w:eastAsia="Calibri" w:cs="Tahoma"/>
          <w:bCs/>
        </w:rPr>
        <w:t>EL SECRETARIO TÉCNICO DEL PLENO, ALEXIS TAPIA RAMÍREZ.</w:t>
      </w:r>
    </w:p>
    <w:p w14:paraId="3A7BF8F4" w14:textId="2F604D1A" w:rsidR="00A6477D" w:rsidRPr="00C36C36" w:rsidRDefault="00C853D1" w:rsidP="00BF24C8">
      <w:pPr>
        <w:spacing w:after="0" w:line="360" w:lineRule="auto"/>
        <w:jc w:val="left"/>
        <w:rPr>
          <w:rFonts w:eastAsia="Calibri" w:cs="Tahoma"/>
          <w:b/>
          <w:bCs/>
        </w:rPr>
      </w:pPr>
      <w:r>
        <w:rPr>
          <w:rFonts w:eastAsia="Calibri" w:cs="Tahoma"/>
          <w:b/>
          <w:bCs/>
        </w:rPr>
        <w:br w:type="page"/>
      </w:r>
    </w:p>
    <w:sectPr w:rsidR="00A6477D" w:rsidRPr="00C36C36" w:rsidSect="002C59A0">
      <w:headerReference w:type="even" r:id="rId18"/>
      <w:headerReference w:type="default" r:id="rId19"/>
      <w:footerReference w:type="even" r:id="rId20"/>
      <w:footerReference w:type="default" r:id="rId21"/>
      <w:headerReference w:type="first" r:id="rId22"/>
      <w:footerReference w:type="first" r:id="rId23"/>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69741" w14:textId="77777777" w:rsidR="00D96A71" w:rsidRDefault="00D96A71" w:rsidP="00C853D1">
      <w:pPr>
        <w:spacing w:after="0" w:line="240" w:lineRule="auto"/>
      </w:pPr>
      <w:r>
        <w:separator/>
      </w:r>
    </w:p>
  </w:endnote>
  <w:endnote w:type="continuationSeparator" w:id="0">
    <w:p w14:paraId="4AA0322D" w14:textId="77777777" w:rsidR="00D96A71" w:rsidRDefault="00D96A71" w:rsidP="00C853D1">
      <w:pPr>
        <w:spacing w:after="0" w:line="240" w:lineRule="auto"/>
      </w:pPr>
      <w:r>
        <w:continuationSeparator/>
      </w:r>
    </w:p>
  </w:endnote>
  <w:endnote w:type="continuationNotice" w:id="1">
    <w:p w14:paraId="03AA462B" w14:textId="77777777" w:rsidR="00D96A71" w:rsidRDefault="00D96A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71583055" w14:textId="77777777" w:rsidR="003D3A96" w:rsidRDefault="003D3A9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5F4318B3" w14:textId="77777777" w:rsidR="003D3A96" w:rsidRDefault="003D3A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3D3A96" w:rsidRDefault="003D3A9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06B68">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06B68">
              <w:rPr>
                <w:b/>
                <w:bCs/>
                <w:noProof/>
              </w:rPr>
              <w:t>22</w:t>
            </w:r>
            <w:r>
              <w:rPr>
                <w:b/>
                <w:bCs/>
                <w:sz w:val="24"/>
                <w:szCs w:val="24"/>
              </w:rPr>
              <w:fldChar w:fldCharType="end"/>
            </w:r>
          </w:p>
        </w:sdtContent>
      </w:sdt>
    </w:sdtContent>
  </w:sdt>
  <w:p w14:paraId="3F35B7C0" w14:textId="77777777" w:rsidR="003D3A96" w:rsidRDefault="003D3A9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46648C95" w14:textId="77777777" w:rsidR="003D3A96" w:rsidRDefault="003D3A9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06B6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06B68">
              <w:rPr>
                <w:b/>
                <w:bCs/>
                <w:noProof/>
              </w:rPr>
              <w:t>22</w:t>
            </w:r>
            <w:r>
              <w:rPr>
                <w:b/>
                <w:bCs/>
                <w:sz w:val="24"/>
                <w:szCs w:val="24"/>
              </w:rPr>
              <w:fldChar w:fldCharType="end"/>
            </w:r>
          </w:p>
        </w:sdtContent>
      </w:sdt>
    </w:sdtContent>
  </w:sdt>
  <w:p w14:paraId="1A7218CE" w14:textId="77777777" w:rsidR="003D3A96" w:rsidRDefault="003D3A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1CDF7" w14:textId="77777777" w:rsidR="00D96A71" w:rsidRDefault="00D96A71" w:rsidP="00C853D1">
      <w:pPr>
        <w:spacing w:after="0" w:line="240" w:lineRule="auto"/>
      </w:pPr>
      <w:r>
        <w:separator/>
      </w:r>
    </w:p>
  </w:footnote>
  <w:footnote w:type="continuationSeparator" w:id="0">
    <w:p w14:paraId="0B7099B2" w14:textId="77777777" w:rsidR="00D96A71" w:rsidRDefault="00D96A71" w:rsidP="00C853D1">
      <w:pPr>
        <w:spacing w:after="0" w:line="240" w:lineRule="auto"/>
      </w:pPr>
      <w:r>
        <w:continuationSeparator/>
      </w:r>
    </w:p>
  </w:footnote>
  <w:footnote w:type="continuationNotice" w:id="1">
    <w:p w14:paraId="1339C08C" w14:textId="77777777" w:rsidR="00D96A71" w:rsidRDefault="00D96A7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3D3A96" w14:paraId="282B3A75" w14:textId="77777777" w:rsidTr="002C59A0">
      <w:trPr>
        <w:trHeight w:val="141"/>
      </w:trPr>
      <w:tc>
        <w:tcPr>
          <w:tcW w:w="2404" w:type="dxa"/>
        </w:tcPr>
        <w:p w14:paraId="57F547E7" w14:textId="77777777" w:rsidR="003D3A96" w:rsidRPr="001B5FB6" w:rsidRDefault="003D3A96"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3D3A96" w:rsidRPr="00A8173F" w:rsidRDefault="003D3A96" w:rsidP="002C59A0">
          <w:pPr>
            <w:tabs>
              <w:tab w:val="right" w:pos="8838"/>
            </w:tabs>
            <w:ind w:left="-28" w:right="683"/>
            <w:rPr>
              <w:rFonts w:eastAsia="Calibri" w:cs="Tahoma"/>
            </w:rPr>
          </w:pPr>
          <w:r w:rsidRPr="00A8173F">
            <w:rPr>
              <w:rFonts w:eastAsia="Calibri" w:cs="Tahoma"/>
              <w:lang w:val="es-MX"/>
            </w:rPr>
            <w:t>04196/INFOEM/IP/RR/2020</w:t>
          </w:r>
        </w:p>
      </w:tc>
    </w:tr>
    <w:tr w:rsidR="003D3A96" w14:paraId="46AFE2B4" w14:textId="77777777" w:rsidTr="002C59A0">
      <w:trPr>
        <w:trHeight w:val="276"/>
      </w:trPr>
      <w:tc>
        <w:tcPr>
          <w:tcW w:w="2404" w:type="dxa"/>
        </w:tcPr>
        <w:p w14:paraId="1D6E5B2B" w14:textId="77777777" w:rsidR="003D3A96" w:rsidRPr="001B5FB6" w:rsidRDefault="003D3A96"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3D3A96" w:rsidRPr="00A8173F" w:rsidRDefault="003D3A96" w:rsidP="002C59A0">
          <w:pPr>
            <w:tabs>
              <w:tab w:val="right" w:pos="8838"/>
            </w:tabs>
            <w:ind w:right="116"/>
            <w:rPr>
              <w:rFonts w:eastAsia="Calibri" w:cs="Tahoma"/>
              <w:lang w:val="es-MX"/>
            </w:rPr>
          </w:pPr>
          <w:r w:rsidRPr="00A8173F">
            <w:rPr>
              <w:rFonts w:eastAsia="Calibri" w:cs="Tahoma"/>
              <w:lang w:val="es-MX"/>
            </w:rPr>
            <w:t>Ayuntamiento de Chapultepec</w:t>
          </w:r>
        </w:p>
      </w:tc>
    </w:tr>
    <w:tr w:rsidR="003D3A96" w14:paraId="1FA679E9" w14:textId="77777777" w:rsidTr="002C59A0">
      <w:trPr>
        <w:trHeight w:val="276"/>
      </w:trPr>
      <w:tc>
        <w:tcPr>
          <w:tcW w:w="2404" w:type="dxa"/>
        </w:tcPr>
        <w:p w14:paraId="6498FD30" w14:textId="77777777" w:rsidR="003D3A96" w:rsidRPr="001B5FB6" w:rsidRDefault="003D3A96"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3D3A96" w:rsidRPr="00A8173F" w:rsidRDefault="003D3A96"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3D3A96" w:rsidRDefault="00D96A71">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51" type="#_x0000_t75" alt="MARCA DE AGUA - HOJA RESOLUCIÓN" style="position:absolute;left:0;text-align:left;margin-left:0;margin-top:0;width:663.5pt;height:12in;z-index:-251658240;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693B3" w14:textId="77777777" w:rsidR="003D3A96" w:rsidRPr="004A705D" w:rsidRDefault="003D3A96">
    <w:pPr>
      <w:rPr>
        <w:sz w:val="18"/>
        <w:szCs w:val="18"/>
      </w:rPr>
    </w:pPr>
  </w:p>
  <w:tbl>
    <w:tblPr>
      <w:tblStyle w:val="Tablaconcuadrcula"/>
      <w:tblW w:w="662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3"/>
      <w:gridCol w:w="4185"/>
    </w:tblGrid>
    <w:tr w:rsidR="003D3A96" w14:paraId="1E2FF18B" w14:textId="77777777" w:rsidTr="009B782A">
      <w:trPr>
        <w:trHeight w:val="133"/>
      </w:trPr>
      <w:tc>
        <w:tcPr>
          <w:tcW w:w="2443" w:type="dxa"/>
        </w:tcPr>
        <w:p w14:paraId="6B6D03E8" w14:textId="77777777" w:rsidR="003D3A96" w:rsidRPr="001B5FB6" w:rsidRDefault="003D3A96"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85" w:type="dxa"/>
        </w:tcPr>
        <w:p w14:paraId="503BB8DE" w14:textId="01FEEF33" w:rsidR="003D3A96" w:rsidRPr="00C853D1" w:rsidRDefault="003D3A96" w:rsidP="00CE7327">
          <w:pPr>
            <w:tabs>
              <w:tab w:val="right" w:pos="8838"/>
            </w:tabs>
            <w:ind w:left="-28" w:right="-107"/>
            <w:rPr>
              <w:rFonts w:eastAsia="Calibri" w:cs="Tahoma"/>
            </w:rPr>
          </w:pPr>
          <w:r w:rsidRPr="007E4512">
            <w:rPr>
              <w:rFonts w:eastAsia="Calibri" w:cs="Tahoma"/>
              <w:lang w:val="es-MX"/>
            </w:rPr>
            <w:t>0</w:t>
          </w:r>
          <w:r>
            <w:rPr>
              <w:rFonts w:eastAsia="Calibri" w:cs="Tahoma"/>
              <w:lang w:val="es-MX"/>
            </w:rPr>
            <w:t>7211</w:t>
          </w:r>
          <w:r w:rsidRPr="007E4512">
            <w:rPr>
              <w:rFonts w:eastAsia="Calibri" w:cs="Tahoma"/>
              <w:lang w:val="es-MX"/>
            </w:rPr>
            <w:t>/INFOEM/IP/RR/202</w:t>
          </w:r>
          <w:r>
            <w:rPr>
              <w:rFonts w:eastAsia="Calibri" w:cs="Tahoma"/>
              <w:lang w:val="es-MX"/>
            </w:rPr>
            <w:t xml:space="preserve">4 </w:t>
          </w:r>
        </w:p>
      </w:tc>
    </w:tr>
    <w:tr w:rsidR="003D3A96" w14:paraId="110906AA" w14:textId="77777777" w:rsidTr="009B782A">
      <w:trPr>
        <w:trHeight w:val="260"/>
      </w:trPr>
      <w:tc>
        <w:tcPr>
          <w:tcW w:w="2443" w:type="dxa"/>
        </w:tcPr>
        <w:p w14:paraId="3052339E" w14:textId="77777777" w:rsidR="003D3A96" w:rsidRPr="001B5FB6" w:rsidRDefault="003D3A96" w:rsidP="002C59A0">
          <w:pPr>
            <w:tabs>
              <w:tab w:val="right" w:pos="8838"/>
            </w:tabs>
            <w:ind w:right="-105"/>
            <w:rPr>
              <w:rFonts w:eastAsia="Calibri" w:cs="Tahoma"/>
              <w:b/>
              <w:lang w:val="es-MX"/>
            </w:rPr>
          </w:pPr>
          <w:r w:rsidRPr="001B5FB6">
            <w:rPr>
              <w:rFonts w:eastAsia="Calibri" w:cs="Tahoma"/>
              <w:b/>
              <w:lang w:val="es-MX"/>
            </w:rPr>
            <w:t>Sujeto Obligado:</w:t>
          </w:r>
        </w:p>
      </w:tc>
      <w:tc>
        <w:tcPr>
          <w:tcW w:w="4185" w:type="dxa"/>
        </w:tcPr>
        <w:p w14:paraId="5C93113C" w14:textId="728B8AFB" w:rsidR="003D3A96" w:rsidRPr="00A8173F" w:rsidRDefault="003D3A96" w:rsidP="005E1E2B">
          <w:pPr>
            <w:tabs>
              <w:tab w:val="right" w:pos="8838"/>
            </w:tabs>
            <w:ind w:right="454"/>
            <w:rPr>
              <w:rFonts w:eastAsia="Calibri" w:cs="Tahoma"/>
              <w:lang w:val="es-MX"/>
            </w:rPr>
          </w:pPr>
          <w:r w:rsidRPr="00CE7327">
            <w:rPr>
              <w:rFonts w:eastAsia="Calibri" w:cs="Tahoma"/>
              <w:lang w:val="es-MX"/>
            </w:rPr>
            <w:t>Ayuntamiento de Nezahualcóyotl</w:t>
          </w:r>
        </w:p>
      </w:tc>
    </w:tr>
    <w:tr w:rsidR="003D3A96" w14:paraId="065F2043" w14:textId="77777777" w:rsidTr="009B782A">
      <w:trPr>
        <w:trHeight w:val="260"/>
      </w:trPr>
      <w:tc>
        <w:tcPr>
          <w:tcW w:w="2443" w:type="dxa"/>
        </w:tcPr>
        <w:p w14:paraId="22514F66" w14:textId="77777777" w:rsidR="003D3A96" w:rsidRPr="001B5FB6" w:rsidRDefault="003D3A96" w:rsidP="002C59A0">
          <w:pPr>
            <w:tabs>
              <w:tab w:val="right" w:pos="8838"/>
            </w:tabs>
            <w:ind w:right="-105"/>
            <w:rPr>
              <w:rFonts w:eastAsia="Calibri" w:cs="Tahoma"/>
              <w:b/>
              <w:lang w:val="es-MX"/>
            </w:rPr>
          </w:pPr>
          <w:r w:rsidRPr="001B5FB6">
            <w:rPr>
              <w:rFonts w:eastAsia="Calibri" w:cs="Tahoma"/>
              <w:b/>
              <w:lang w:val="es-MX"/>
            </w:rPr>
            <w:t>Comisionado Ponente:</w:t>
          </w:r>
        </w:p>
      </w:tc>
      <w:tc>
        <w:tcPr>
          <w:tcW w:w="4185" w:type="dxa"/>
        </w:tcPr>
        <w:p w14:paraId="53C4B0DC" w14:textId="77777777" w:rsidR="003D3A96" w:rsidRDefault="003D3A96" w:rsidP="00682222">
          <w:pPr>
            <w:tabs>
              <w:tab w:val="right" w:pos="8838"/>
            </w:tabs>
            <w:ind w:right="454"/>
            <w:rPr>
              <w:rFonts w:eastAsia="Calibri" w:cs="Tahoma"/>
              <w:lang w:val="es-MX"/>
            </w:rPr>
          </w:pPr>
          <w:r w:rsidRPr="00A8173F">
            <w:rPr>
              <w:rFonts w:eastAsia="Calibri" w:cs="Tahoma"/>
              <w:lang w:val="es-MX"/>
            </w:rPr>
            <w:t>Luis Gustavo Parra Noriega</w:t>
          </w:r>
        </w:p>
        <w:p w14:paraId="245FB2E7" w14:textId="77777777" w:rsidR="003D3A96" w:rsidRPr="00A8173F" w:rsidRDefault="003D3A96" w:rsidP="00682222">
          <w:pPr>
            <w:tabs>
              <w:tab w:val="right" w:pos="8838"/>
            </w:tabs>
            <w:ind w:right="454"/>
            <w:rPr>
              <w:rFonts w:eastAsia="Calibri" w:cs="Tahoma"/>
              <w:lang w:val="es-MX"/>
            </w:rPr>
          </w:pPr>
        </w:p>
      </w:tc>
    </w:tr>
  </w:tbl>
  <w:p w14:paraId="0A6563BD" w14:textId="77777777" w:rsidR="003D3A96" w:rsidRDefault="00D96A71">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8239;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3D3A96" w:rsidRPr="005C106F" w14:paraId="5D26797B" w14:textId="77777777" w:rsidTr="006911E2">
      <w:trPr>
        <w:trHeight w:val="1546"/>
      </w:trPr>
      <w:tc>
        <w:tcPr>
          <w:tcW w:w="2127" w:type="dxa"/>
          <w:shd w:val="clear" w:color="auto" w:fill="auto"/>
        </w:tcPr>
        <w:p w14:paraId="76E7DE43" w14:textId="77777777" w:rsidR="003D3A96" w:rsidRPr="005C106F" w:rsidRDefault="003D3A96"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6073" w:type="dxa"/>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663"/>
          </w:tblGrid>
          <w:tr w:rsidR="003D3A96" w14:paraId="5CB74832" w14:textId="77777777" w:rsidTr="00532467">
            <w:trPr>
              <w:trHeight w:val="416"/>
            </w:trPr>
            <w:tc>
              <w:tcPr>
                <w:tcW w:w="2410" w:type="dxa"/>
                <w:vAlign w:val="bottom"/>
              </w:tcPr>
              <w:p w14:paraId="38469831" w14:textId="358F213D" w:rsidR="003D3A96" w:rsidRPr="001B5FB6" w:rsidRDefault="003D3A96" w:rsidP="002C59A0">
                <w:pPr>
                  <w:tabs>
                    <w:tab w:val="right" w:pos="8838"/>
                  </w:tabs>
                  <w:ind w:right="-105"/>
                  <w:rPr>
                    <w:rFonts w:eastAsia="Calibri" w:cs="Tahoma"/>
                    <w:b/>
                    <w:lang w:val="es-MX"/>
                  </w:rPr>
                </w:pPr>
                <w:r>
                  <w:rPr>
                    <w:rFonts w:eastAsia="Calibri" w:cs="Tahoma"/>
                    <w:b/>
                    <w:lang w:val="es-MX"/>
                  </w:rPr>
                  <w:t>Recurso de Revisión</w:t>
                </w:r>
              </w:p>
            </w:tc>
            <w:tc>
              <w:tcPr>
                <w:tcW w:w="3663" w:type="dxa"/>
              </w:tcPr>
              <w:p w14:paraId="0749605A" w14:textId="77777777" w:rsidR="003D3A96" w:rsidRDefault="003D3A96" w:rsidP="002C59A0">
                <w:pPr>
                  <w:tabs>
                    <w:tab w:val="right" w:pos="8838"/>
                  </w:tabs>
                  <w:ind w:left="-28" w:right="-107"/>
                  <w:rPr>
                    <w:rFonts w:eastAsia="Calibri" w:cs="Tahoma"/>
                    <w:lang w:val="es-MX"/>
                  </w:rPr>
                </w:pPr>
              </w:p>
              <w:p w14:paraId="25021A4A" w14:textId="636FBBCD" w:rsidR="003D3A96" w:rsidRPr="00C853D1" w:rsidRDefault="003D3A96" w:rsidP="00CE7327">
                <w:pPr>
                  <w:tabs>
                    <w:tab w:val="right" w:pos="8838"/>
                  </w:tabs>
                  <w:ind w:left="-28" w:right="-107"/>
                  <w:rPr>
                    <w:rFonts w:eastAsia="Calibri" w:cs="Tahoma"/>
                  </w:rPr>
                </w:pPr>
                <w:r w:rsidRPr="007E4512">
                  <w:rPr>
                    <w:rFonts w:eastAsia="Calibri" w:cs="Tahoma"/>
                    <w:lang w:val="es-MX"/>
                  </w:rPr>
                  <w:t>0</w:t>
                </w:r>
                <w:r>
                  <w:rPr>
                    <w:rFonts w:eastAsia="Calibri" w:cs="Tahoma"/>
                    <w:lang w:val="es-MX"/>
                  </w:rPr>
                  <w:t>7211</w:t>
                </w:r>
                <w:r w:rsidRPr="007E4512">
                  <w:rPr>
                    <w:rFonts w:eastAsia="Calibri" w:cs="Tahoma"/>
                    <w:lang w:val="es-MX"/>
                  </w:rPr>
                  <w:t>/INFOEM/IP/RR/202</w:t>
                </w:r>
                <w:r>
                  <w:rPr>
                    <w:rFonts w:eastAsia="Calibri" w:cs="Tahoma"/>
                    <w:lang w:val="es-MX"/>
                  </w:rPr>
                  <w:t>4</w:t>
                </w:r>
              </w:p>
            </w:tc>
          </w:tr>
          <w:tr w:rsidR="003D3A96" w14:paraId="65D6C982" w14:textId="77777777" w:rsidTr="00532467">
            <w:trPr>
              <w:trHeight w:val="154"/>
            </w:trPr>
            <w:tc>
              <w:tcPr>
                <w:tcW w:w="2410" w:type="dxa"/>
              </w:tcPr>
              <w:p w14:paraId="7E5992A8" w14:textId="352E64FF" w:rsidR="003D3A96" w:rsidRPr="001B5FB6" w:rsidRDefault="003D3A96" w:rsidP="002C59A0">
                <w:pPr>
                  <w:tabs>
                    <w:tab w:val="right" w:pos="8838"/>
                  </w:tabs>
                  <w:ind w:right="-105"/>
                  <w:rPr>
                    <w:rFonts w:eastAsia="Calibri" w:cs="Tahoma"/>
                    <w:b/>
                    <w:lang w:val="es-MX"/>
                  </w:rPr>
                </w:pPr>
                <w:r w:rsidRPr="001B5FB6">
                  <w:rPr>
                    <w:rFonts w:eastAsia="Calibri" w:cs="Tahoma"/>
                    <w:b/>
                    <w:lang w:val="es-MX"/>
                  </w:rPr>
                  <w:t>Recurrente:</w:t>
                </w:r>
              </w:p>
            </w:tc>
            <w:tc>
              <w:tcPr>
                <w:tcW w:w="3663" w:type="dxa"/>
              </w:tcPr>
              <w:p w14:paraId="4D5C37D5" w14:textId="31DEC0FD" w:rsidR="003D3A96" w:rsidRPr="003405AF" w:rsidRDefault="00206B68" w:rsidP="002C59A0">
                <w:pPr>
                  <w:tabs>
                    <w:tab w:val="right" w:pos="8838"/>
                  </w:tabs>
                  <w:ind w:right="-107"/>
                  <w:rPr>
                    <w:rFonts w:eastAsia="Calibri" w:cs="Tahoma"/>
                    <w:lang w:val="es-MX"/>
                  </w:rPr>
                </w:pPr>
                <w:r w:rsidRPr="00206B68">
                  <w:rPr>
                    <w:rFonts w:eastAsia="Calibri" w:cs="Tahoma"/>
                    <w:highlight w:val="black"/>
                    <w:lang w:val="es-MX"/>
                  </w:rPr>
                  <w:t>********************</w:t>
                </w:r>
              </w:p>
            </w:tc>
          </w:tr>
          <w:tr w:rsidR="003D3A96" w14:paraId="40A995EA" w14:textId="77777777" w:rsidTr="00532467">
            <w:trPr>
              <w:trHeight w:val="302"/>
            </w:trPr>
            <w:tc>
              <w:tcPr>
                <w:tcW w:w="2410" w:type="dxa"/>
              </w:tcPr>
              <w:p w14:paraId="7BFD65FA" w14:textId="77777777" w:rsidR="003D3A96" w:rsidRPr="001B5FB6" w:rsidRDefault="003D3A96" w:rsidP="002C59A0">
                <w:pPr>
                  <w:tabs>
                    <w:tab w:val="right" w:pos="8838"/>
                  </w:tabs>
                  <w:ind w:right="-105"/>
                  <w:rPr>
                    <w:rFonts w:eastAsia="Calibri" w:cs="Tahoma"/>
                    <w:b/>
                    <w:lang w:val="es-MX"/>
                  </w:rPr>
                </w:pPr>
                <w:r w:rsidRPr="001B5FB6">
                  <w:rPr>
                    <w:rFonts w:eastAsia="Calibri" w:cs="Tahoma"/>
                    <w:b/>
                    <w:lang w:val="es-MX"/>
                  </w:rPr>
                  <w:t>Sujeto Obligado:</w:t>
                </w:r>
              </w:p>
            </w:tc>
            <w:tc>
              <w:tcPr>
                <w:tcW w:w="3663" w:type="dxa"/>
              </w:tcPr>
              <w:p w14:paraId="433E1B49" w14:textId="6AAAAAC6" w:rsidR="003D3A96" w:rsidRPr="00C853D1" w:rsidRDefault="003D3A96" w:rsidP="005E1E2B">
                <w:pPr>
                  <w:tabs>
                    <w:tab w:val="right" w:pos="8838"/>
                  </w:tabs>
                  <w:ind w:right="-107"/>
                  <w:rPr>
                    <w:rFonts w:eastAsia="Calibri" w:cs="Tahoma"/>
                    <w:lang w:val="es-MX"/>
                  </w:rPr>
                </w:pPr>
                <w:r w:rsidRPr="00CE7327">
                  <w:rPr>
                    <w:rFonts w:eastAsia="Calibri" w:cs="Tahoma"/>
                    <w:lang w:val="es-MX"/>
                  </w:rPr>
                  <w:t>Ayuntamiento de Nezahualcóyotl</w:t>
                </w:r>
              </w:p>
            </w:tc>
          </w:tr>
          <w:tr w:rsidR="003D3A96" w14:paraId="386AB112" w14:textId="77777777" w:rsidTr="00532467">
            <w:trPr>
              <w:trHeight w:val="302"/>
            </w:trPr>
            <w:tc>
              <w:tcPr>
                <w:tcW w:w="2410" w:type="dxa"/>
              </w:tcPr>
              <w:p w14:paraId="44E8F60B" w14:textId="77777777" w:rsidR="003D3A96" w:rsidRPr="001B5FB6" w:rsidRDefault="003D3A96" w:rsidP="002C59A0">
                <w:pPr>
                  <w:tabs>
                    <w:tab w:val="right" w:pos="8838"/>
                  </w:tabs>
                  <w:ind w:right="-105"/>
                  <w:rPr>
                    <w:rFonts w:eastAsia="Calibri" w:cs="Tahoma"/>
                    <w:b/>
                    <w:lang w:val="es-MX"/>
                  </w:rPr>
                </w:pPr>
                <w:r w:rsidRPr="001B5FB6">
                  <w:rPr>
                    <w:rFonts w:eastAsia="Calibri" w:cs="Tahoma"/>
                    <w:b/>
                    <w:lang w:val="es-MX"/>
                  </w:rPr>
                  <w:t>Comisionado Ponente:</w:t>
                </w:r>
              </w:p>
            </w:tc>
            <w:tc>
              <w:tcPr>
                <w:tcW w:w="3663" w:type="dxa"/>
              </w:tcPr>
              <w:p w14:paraId="3833DB23" w14:textId="77777777" w:rsidR="003D3A96" w:rsidRPr="00A8173F" w:rsidRDefault="003D3A96"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3D3A96" w:rsidRPr="005C106F" w:rsidRDefault="003D3A96" w:rsidP="002C59A0">
          <w:pPr>
            <w:tabs>
              <w:tab w:val="right" w:pos="8838"/>
            </w:tabs>
            <w:ind w:left="-28"/>
            <w:rPr>
              <w:rFonts w:ascii="Arial" w:eastAsia="Calibri" w:hAnsi="Arial" w:cs="Arial"/>
              <w:b/>
            </w:rPr>
          </w:pPr>
        </w:p>
      </w:tc>
    </w:tr>
  </w:tbl>
  <w:p w14:paraId="280F3B20" w14:textId="77777777" w:rsidR="003D3A96" w:rsidRDefault="00D96A71">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49" type="#_x0000_t75" alt="MARCA DE AGUA - HOJA RESOLUCIÓN" style="position:absolute;left:0;text-align:left;margin-left:-97.1pt;margin-top:-127.6pt;width:663.5pt;height:12in;z-index:-25165823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2DE"/>
    <w:multiLevelType w:val="hybridMultilevel"/>
    <w:tmpl w:val="68DEAC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156CC0"/>
    <w:multiLevelType w:val="hybridMultilevel"/>
    <w:tmpl w:val="39480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445937"/>
    <w:multiLevelType w:val="hybridMultilevel"/>
    <w:tmpl w:val="E9AE446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E4018"/>
    <w:multiLevelType w:val="hybridMultilevel"/>
    <w:tmpl w:val="067AD172"/>
    <w:lvl w:ilvl="0" w:tplc="0908FA1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8B12AAC"/>
    <w:multiLevelType w:val="hybridMultilevel"/>
    <w:tmpl w:val="9ADEA55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905338A"/>
    <w:multiLevelType w:val="hybridMultilevel"/>
    <w:tmpl w:val="DB34E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63538C"/>
    <w:multiLevelType w:val="hybridMultilevel"/>
    <w:tmpl w:val="F28C7D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095433"/>
    <w:multiLevelType w:val="hybridMultilevel"/>
    <w:tmpl w:val="A1327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2858F5"/>
    <w:multiLevelType w:val="hybridMultilevel"/>
    <w:tmpl w:val="CCF6B80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195A45D0"/>
    <w:multiLevelType w:val="hybridMultilevel"/>
    <w:tmpl w:val="9EE8BC9E"/>
    <w:lvl w:ilvl="0" w:tplc="AD18EFAE">
      <w:start w:val="1"/>
      <w:numFmt w:val="decimal"/>
      <w:lvlText w:val="%1."/>
      <w:lvlJc w:val="left"/>
      <w:pPr>
        <w:ind w:left="720" w:hanging="360"/>
      </w:pPr>
      <w:rPr>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E556F1"/>
    <w:multiLevelType w:val="hybridMultilevel"/>
    <w:tmpl w:val="543E48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AA3415"/>
    <w:multiLevelType w:val="hybridMultilevel"/>
    <w:tmpl w:val="6F06B392"/>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3" w15:restartNumberingAfterBreak="0">
    <w:nsid w:val="20300F05"/>
    <w:multiLevelType w:val="hybridMultilevel"/>
    <w:tmpl w:val="DD78E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CB5A6B"/>
    <w:multiLevelType w:val="hybridMultilevel"/>
    <w:tmpl w:val="25E8A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0F000F"/>
    <w:multiLevelType w:val="hybridMultilevel"/>
    <w:tmpl w:val="F1BC3D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28C30515"/>
    <w:multiLevelType w:val="hybridMultilevel"/>
    <w:tmpl w:val="49548C28"/>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0" w15:restartNumberingAfterBreak="0">
    <w:nsid w:val="29B71837"/>
    <w:multiLevelType w:val="hybridMultilevel"/>
    <w:tmpl w:val="322E97FC"/>
    <w:lvl w:ilvl="0" w:tplc="2CCCE57A">
      <w:start w:val="1"/>
      <w:numFmt w:val="decimal"/>
      <w:lvlText w:val="%1."/>
      <w:lvlJc w:val="left"/>
      <w:pPr>
        <w:ind w:left="720" w:hanging="360"/>
      </w:pPr>
      <w:rPr>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F975E3"/>
    <w:multiLevelType w:val="hybridMultilevel"/>
    <w:tmpl w:val="B77464C4"/>
    <w:lvl w:ilvl="0" w:tplc="080A000F">
      <w:start w:val="1"/>
      <w:numFmt w:val="decimal"/>
      <w:lvlText w:val="%1."/>
      <w:lvlJc w:val="left"/>
      <w:pPr>
        <w:ind w:left="776" w:hanging="360"/>
      </w:pPr>
    </w:lvl>
    <w:lvl w:ilvl="1" w:tplc="080A0019" w:tentative="1">
      <w:start w:val="1"/>
      <w:numFmt w:val="lowerLetter"/>
      <w:lvlText w:val="%2."/>
      <w:lvlJc w:val="left"/>
      <w:pPr>
        <w:ind w:left="1496" w:hanging="360"/>
      </w:pPr>
    </w:lvl>
    <w:lvl w:ilvl="2" w:tplc="080A001B" w:tentative="1">
      <w:start w:val="1"/>
      <w:numFmt w:val="lowerRoman"/>
      <w:lvlText w:val="%3."/>
      <w:lvlJc w:val="right"/>
      <w:pPr>
        <w:ind w:left="2216" w:hanging="180"/>
      </w:pPr>
    </w:lvl>
    <w:lvl w:ilvl="3" w:tplc="080A000F" w:tentative="1">
      <w:start w:val="1"/>
      <w:numFmt w:val="decimal"/>
      <w:lvlText w:val="%4."/>
      <w:lvlJc w:val="left"/>
      <w:pPr>
        <w:ind w:left="2936" w:hanging="360"/>
      </w:pPr>
    </w:lvl>
    <w:lvl w:ilvl="4" w:tplc="080A0019" w:tentative="1">
      <w:start w:val="1"/>
      <w:numFmt w:val="lowerLetter"/>
      <w:lvlText w:val="%5."/>
      <w:lvlJc w:val="left"/>
      <w:pPr>
        <w:ind w:left="3656" w:hanging="360"/>
      </w:pPr>
    </w:lvl>
    <w:lvl w:ilvl="5" w:tplc="080A001B" w:tentative="1">
      <w:start w:val="1"/>
      <w:numFmt w:val="lowerRoman"/>
      <w:lvlText w:val="%6."/>
      <w:lvlJc w:val="right"/>
      <w:pPr>
        <w:ind w:left="4376" w:hanging="180"/>
      </w:pPr>
    </w:lvl>
    <w:lvl w:ilvl="6" w:tplc="080A000F" w:tentative="1">
      <w:start w:val="1"/>
      <w:numFmt w:val="decimal"/>
      <w:lvlText w:val="%7."/>
      <w:lvlJc w:val="left"/>
      <w:pPr>
        <w:ind w:left="5096" w:hanging="360"/>
      </w:pPr>
    </w:lvl>
    <w:lvl w:ilvl="7" w:tplc="080A0019" w:tentative="1">
      <w:start w:val="1"/>
      <w:numFmt w:val="lowerLetter"/>
      <w:lvlText w:val="%8."/>
      <w:lvlJc w:val="left"/>
      <w:pPr>
        <w:ind w:left="5816" w:hanging="360"/>
      </w:pPr>
    </w:lvl>
    <w:lvl w:ilvl="8" w:tplc="080A001B" w:tentative="1">
      <w:start w:val="1"/>
      <w:numFmt w:val="lowerRoman"/>
      <w:lvlText w:val="%9."/>
      <w:lvlJc w:val="right"/>
      <w:pPr>
        <w:ind w:left="6536" w:hanging="180"/>
      </w:pPr>
    </w:lvl>
  </w:abstractNum>
  <w:abstractNum w:abstractNumId="22" w15:restartNumberingAfterBreak="0">
    <w:nsid w:val="2DAD791F"/>
    <w:multiLevelType w:val="hybridMultilevel"/>
    <w:tmpl w:val="00F4E7C4"/>
    <w:lvl w:ilvl="0" w:tplc="ABB82E4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6A2147"/>
    <w:multiLevelType w:val="hybridMultilevel"/>
    <w:tmpl w:val="CDDE42E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35FA6E95"/>
    <w:multiLevelType w:val="hybridMultilevel"/>
    <w:tmpl w:val="28F253E2"/>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CD56ED9"/>
    <w:multiLevelType w:val="hybridMultilevel"/>
    <w:tmpl w:val="1452E7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377684"/>
    <w:multiLevelType w:val="hybridMultilevel"/>
    <w:tmpl w:val="FD123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4E68DA"/>
    <w:multiLevelType w:val="hybridMultilevel"/>
    <w:tmpl w:val="67CA459E"/>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8" w15:restartNumberingAfterBreak="0">
    <w:nsid w:val="43EF76B9"/>
    <w:multiLevelType w:val="hybridMultilevel"/>
    <w:tmpl w:val="C4069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CD1BEE"/>
    <w:multiLevelType w:val="hybridMultilevel"/>
    <w:tmpl w:val="2F8EBA88"/>
    <w:lvl w:ilvl="0" w:tplc="0F56B898">
      <w:start w:val="1"/>
      <w:numFmt w:val="lowerRoman"/>
      <w:lvlText w:val="%1)"/>
      <w:lvlJc w:val="left"/>
      <w:pPr>
        <w:ind w:left="754" w:hanging="72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0" w15:restartNumberingAfterBreak="0">
    <w:nsid w:val="486E6525"/>
    <w:multiLevelType w:val="hybridMultilevel"/>
    <w:tmpl w:val="F55C9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8F57AD"/>
    <w:multiLevelType w:val="hybridMultilevel"/>
    <w:tmpl w:val="95F429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2" w15:restartNumberingAfterBreak="0">
    <w:nsid w:val="527A559F"/>
    <w:multiLevelType w:val="hybridMultilevel"/>
    <w:tmpl w:val="1452E7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44512F6"/>
    <w:multiLevelType w:val="hybridMultilevel"/>
    <w:tmpl w:val="461031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55D643D3"/>
    <w:multiLevelType w:val="hybridMultilevel"/>
    <w:tmpl w:val="53E60E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5E336B3"/>
    <w:multiLevelType w:val="hybridMultilevel"/>
    <w:tmpl w:val="511C1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EC198C"/>
    <w:multiLevelType w:val="hybridMultilevel"/>
    <w:tmpl w:val="A8BEF89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612B6DC7"/>
    <w:multiLevelType w:val="hybridMultilevel"/>
    <w:tmpl w:val="68DEAC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2133BEC"/>
    <w:multiLevelType w:val="hybridMultilevel"/>
    <w:tmpl w:val="56BA72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7821B5"/>
    <w:multiLevelType w:val="hybridMultilevel"/>
    <w:tmpl w:val="0D0E57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E61342"/>
    <w:multiLevelType w:val="hybridMultilevel"/>
    <w:tmpl w:val="5FDAA5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A116C04"/>
    <w:multiLevelType w:val="hybridMultilevel"/>
    <w:tmpl w:val="3398D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9E187D"/>
    <w:multiLevelType w:val="hybridMultilevel"/>
    <w:tmpl w:val="42BEF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330132"/>
    <w:multiLevelType w:val="hybridMultilevel"/>
    <w:tmpl w:val="FF8C3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D42EDA"/>
    <w:multiLevelType w:val="hybridMultilevel"/>
    <w:tmpl w:val="FEB883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46"/>
  </w:num>
  <w:num w:numId="3">
    <w:abstractNumId w:val="18"/>
  </w:num>
  <w:num w:numId="4">
    <w:abstractNumId w:val="0"/>
  </w:num>
  <w:num w:numId="5">
    <w:abstractNumId w:val="17"/>
  </w:num>
  <w:num w:numId="6">
    <w:abstractNumId w:val="33"/>
  </w:num>
  <w:num w:numId="7">
    <w:abstractNumId w:val="8"/>
  </w:num>
  <w:num w:numId="8">
    <w:abstractNumId w:val="24"/>
  </w:num>
  <w:num w:numId="9">
    <w:abstractNumId w:val="1"/>
  </w:num>
  <w:num w:numId="10">
    <w:abstractNumId w:val="20"/>
  </w:num>
  <w:num w:numId="11">
    <w:abstractNumId w:val="25"/>
  </w:num>
  <w:num w:numId="12">
    <w:abstractNumId w:val="36"/>
  </w:num>
  <w:num w:numId="13">
    <w:abstractNumId w:val="10"/>
  </w:num>
  <w:num w:numId="14">
    <w:abstractNumId w:val="32"/>
  </w:num>
  <w:num w:numId="15">
    <w:abstractNumId w:val="23"/>
  </w:num>
  <w:num w:numId="16">
    <w:abstractNumId w:val="4"/>
  </w:num>
  <w:num w:numId="17">
    <w:abstractNumId w:val="42"/>
  </w:num>
  <w:num w:numId="18">
    <w:abstractNumId w:val="29"/>
  </w:num>
  <w:num w:numId="19">
    <w:abstractNumId w:val="44"/>
  </w:num>
  <w:num w:numId="20">
    <w:abstractNumId w:val="43"/>
  </w:num>
  <w:num w:numId="21">
    <w:abstractNumId w:val="26"/>
  </w:num>
  <w:num w:numId="22">
    <w:abstractNumId w:val="9"/>
  </w:num>
  <w:num w:numId="23">
    <w:abstractNumId w:val="28"/>
  </w:num>
  <w:num w:numId="24">
    <w:abstractNumId w:val="13"/>
  </w:num>
  <w:num w:numId="25">
    <w:abstractNumId w:val="27"/>
  </w:num>
  <w:num w:numId="26">
    <w:abstractNumId w:val="45"/>
  </w:num>
  <w:num w:numId="27">
    <w:abstractNumId w:val="34"/>
  </w:num>
  <w:num w:numId="28">
    <w:abstractNumId w:val="19"/>
  </w:num>
  <w:num w:numId="29">
    <w:abstractNumId w:val="30"/>
  </w:num>
  <w:num w:numId="30">
    <w:abstractNumId w:val="5"/>
  </w:num>
  <w:num w:numId="31">
    <w:abstractNumId w:val="11"/>
  </w:num>
  <w:num w:numId="32">
    <w:abstractNumId w:val="15"/>
  </w:num>
  <w:num w:numId="33">
    <w:abstractNumId w:val="38"/>
  </w:num>
  <w:num w:numId="34">
    <w:abstractNumId w:val="3"/>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4"/>
  </w:num>
  <w:num w:numId="38">
    <w:abstractNumId w:val="31"/>
  </w:num>
  <w:num w:numId="39">
    <w:abstractNumId w:val="37"/>
  </w:num>
  <w:num w:numId="40">
    <w:abstractNumId w:val="41"/>
  </w:num>
  <w:num w:numId="41">
    <w:abstractNumId w:val="40"/>
  </w:num>
  <w:num w:numId="42">
    <w:abstractNumId w:val="7"/>
  </w:num>
  <w:num w:numId="43">
    <w:abstractNumId w:val="47"/>
  </w:num>
  <w:num w:numId="44">
    <w:abstractNumId w:val="6"/>
  </w:num>
  <w:num w:numId="45">
    <w:abstractNumId w:val="16"/>
  </w:num>
  <w:num w:numId="46">
    <w:abstractNumId w:val="22"/>
  </w:num>
  <w:num w:numId="47">
    <w:abstractNumId w:val="35"/>
  </w:num>
  <w:num w:numId="48">
    <w:abstractNumId w:val="12"/>
  </w:num>
  <w:num w:numId="49">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1723"/>
    <w:rsid w:val="000017FA"/>
    <w:rsid w:val="00001F87"/>
    <w:rsid w:val="00002D62"/>
    <w:rsid w:val="00002E53"/>
    <w:rsid w:val="000039BC"/>
    <w:rsid w:val="0000482F"/>
    <w:rsid w:val="000051F1"/>
    <w:rsid w:val="0000591E"/>
    <w:rsid w:val="00005E3A"/>
    <w:rsid w:val="000065A0"/>
    <w:rsid w:val="000067AE"/>
    <w:rsid w:val="00007008"/>
    <w:rsid w:val="0000704C"/>
    <w:rsid w:val="0000734A"/>
    <w:rsid w:val="00007EB8"/>
    <w:rsid w:val="00010267"/>
    <w:rsid w:val="00012834"/>
    <w:rsid w:val="00012C2D"/>
    <w:rsid w:val="00012F64"/>
    <w:rsid w:val="00013483"/>
    <w:rsid w:val="000140E0"/>
    <w:rsid w:val="0001499A"/>
    <w:rsid w:val="00015522"/>
    <w:rsid w:val="0001620D"/>
    <w:rsid w:val="000179E8"/>
    <w:rsid w:val="00017D8C"/>
    <w:rsid w:val="00020744"/>
    <w:rsid w:val="00020D13"/>
    <w:rsid w:val="000223B0"/>
    <w:rsid w:val="000236EB"/>
    <w:rsid w:val="000239D7"/>
    <w:rsid w:val="00023E8F"/>
    <w:rsid w:val="00024ED6"/>
    <w:rsid w:val="00025801"/>
    <w:rsid w:val="00027FA3"/>
    <w:rsid w:val="00030561"/>
    <w:rsid w:val="00030FC9"/>
    <w:rsid w:val="000314CE"/>
    <w:rsid w:val="0003445F"/>
    <w:rsid w:val="000371FF"/>
    <w:rsid w:val="000406AA"/>
    <w:rsid w:val="00042E71"/>
    <w:rsid w:val="000437CD"/>
    <w:rsid w:val="000440DE"/>
    <w:rsid w:val="000445A8"/>
    <w:rsid w:val="000477C6"/>
    <w:rsid w:val="0004788C"/>
    <w:rsid w:val="00051009"/>
    <w:rsid w:val="000511FE"/>
    <w:rsid w:val="00052A57"/>
    <w:rsid w:val="00053864"/>
    <w:rsid w:val="00055840"/>
    <w:rsid w:val="000565F5"/>
    <w:rsid w:val="00056B1B"/>
    <w:rsid w:val="00057C00"/>
    <w:rsid w:val="00057E74"/>
    <w:rsid w:val="00060459"/>
    <w:rsid w:val="00062AAC"/>
    <w:rsid w:val="00062C8B"/>
    <w:rsid w:val="000633EF"/>
    <w:rsid w:val="000638D8"/>
    <w:rsid w:val="000657DD"/>
    <w:rsid w:val="000675E0"/>
    <w:rsid w:val="000705A9"/>
    <w:rsid w:val="00070684"/>
    <w:rsid w:val="00071995"/>
    <w:rsid w:val="0007210A"/>
    <w:rsid w:val="00075E90"/>
    <w:rsid w:val="00076EE2"/>
    <w:rsid w:val="00080839"/>
    <w:rsid w:val="00081145"/>
    <w:rsid w:val="00082A81"/>
    <w:rsid w:val="00084477"/>
    <w:rsid w:val="00085F3A"/>
    <w:rsid w:val="00086C9D"/>
    <w:rsid w:val="00087044"/>
    <w:rsid w:val="000920E9"/>
    <w:rsid w:val="000939CD"/>
    <w:rsid w:val="00094D71"/>
    <w:rsid w:val="00094F6D"/>
    <w:rsid w:val="000956A3"/>
    <w:rsid w:val="00096694"/>
    <w:rsid w:val="0009774C"/>
    <w:rsid w:val="000A01BE"/>
    <w:rsid w:val="000A13CB"/>
    <w:rsid w:val="000A2588"/>
    <w:rsid w:val="000A259F"/>
    <w:rsid w:val="000A26DE"/>
    <w:rsid w:val="000A331D"/>
    <w:rsid w:val="000A4428"/>
    <w:rsid w:val="000A49FD"/>
    <w:rsid w:val="000A61A2"/>
    <w:rsid w:val="000A785D"/>
    <w:rsid w:val="000A79FC"/>
    <w:rsid w:val="000B06C8"/>
    <w:rsid w:val="000B0EAF"/>
    <w:rsid w:val="000B18CC"/>
    <w:rsid w:val="000B2575"/>
    <w:rsid w:val="000B2ED6"/>
    <w:rsid w:val="000B3A93"/>
    <w:rsid w:val="000B4EF0"/>
    <w:rsid w:val="000B6008"/>
    <w:rsid w:val="000B6269"/>
    <w:rsid w:val="000B632A"/>
    <w:rsid w:val="000B7029"/>
    <w:rsid w:val="000B773D"/>
    <w:rsid w:val="000C0666"/>
    <w:rsid w:val="000C3C65"/>
    <w:rsid w:val="000C4139"/>
    <w:rsid w:val="000C54E7"/>
    <w:rsid w:val="000C5909"/>
    <w:rsid w:val="000C5FD4"/>
    <w:rsid w:val="000C715C"/>
    <w:rsid w:val="000C72FD"/>
    <w:rsid w:val="000C740A"/>
    <w:rsid w:val="000D1A72"/>
    <w:rsid w:val="000D2216"/>
    <w:rsid w:val="000D2522"/>
    <w:rsid w:val="000D3E5E"/>
    <w:rsid w:val="000D45D9"/>
    <w:rsid w:val="000D4AC2"/>
    <w:rsid w:val="000D59F5"/>
    <w:rsid w:val="000D6341"/>
    <w:rsid w:val="000D6701"/>
    <w:rsid w:val="000D69EB"/>
    <w:rsid w:val="000D6E68"/>
    <w:rsid w:val="000D73F7"/>
    <w:rsid w:val="000D74E9"/>
    <w:rsid w:val="000E0787"/>
    <w:rsid w:val="000E2137"/>
    <w:rsid w:val="000E28E6"/>
    <w:rsid w:val="000E4E10"/>
    <w:rsid w:val="000E698A"/>
    <w:rsid w:val="000E6A7A"/>
    <w:rsid w:val="000E7A0D"/>
    <w:rsid w:val="000F05A6"/>
    <w:rsid w:val="000F1585"/>
    <w:rsid w:val="000F1F64"/>
    <w:rsid w:val="000F2A9A"/>
    <w:rsid w:val="000F2D50"/>
    <w:rsid w:val="000F3403"/>
    <w:rsid w:val="000F45A1"/>
    <w:rsid w:val="000F5DD8"/>
    <w:rsid w:val="000F623C"/>
    <w:rsid w:val="000F69E3"/>
    <w:rsid w:val="001004CE"/>
    <w:rsid w:val="00100D66"/>
    <w:rsid w:val="00100EB3"/>
    <w:rsid w:val="00101E56"/>
    <w:rsid w:val="0010232F"/>
    <w:rsid w:val="00102FA0"/>
    <w:rsid w:val="00103528"/>
    <w:rsid w:val="0010413E"/>
    <w:rsid w:val="001044AA"/>
    <w:rsid w:val="001047BD"/>
    <w:rsid w:val="001059E3"/>
    <w:rsid w:val="00105EF9"/>
    <w:rsid w:val="00106429"/>
    <w:rsid w:val="001067D1"/>
    <w:rsid w:val="00107AEA"/>
    <w:rsid w:val="001105F1"/>
    <w:rsid w:val="00110D56"/>
    <w:rsid w:val="00111C07"/>
    <w:rsid w:val="00111F29"/>
    <w:rsid w:val="0011216F"/>
    <w:rsid w:val="00112675"/>
    <w:rsid w:val="00113009"/>
    <w:rsid w:val="00113405"/>
    <w:rsid w:val="00113A18"/>
    <w:rsid w:val="00113D70"/>
    <w:rsid w:val="00114FEB"/>
    <w:rsid w:val="00115309"/>
    <w:rsid w:val="0011563D"/>
    <w:rsid w:val="00116878"/>
    <w:rsid w:val="001174D4"/>
    <w:rsid w:val="001202DE"/>
    <w:rsid w:val="0012094B"/>
    <w:rsid w:val="00122E50"/>
    <w:rsid w:val="0012343D"/>
    <w:rsid w:val="001236D3"/>
    <w:rsid w:val="001241FC"/>
    <w:rsid w:val="00124B10"/>
    <w:rsid w:val="00125480"/>
    <w:rsid w:val="00125F3C"/>
    <w:rsid w:val="001303CD"/>
    <w:rsid w:val="00131B1E"/>
    <w:rsid w:val="00131D19"/>
    <w:rsid w:val="001321FB"/>
    <w:rsid w:val="00132242"/>
    <w:rsid w:val="001326AC"/>
    <w:rsid w:val="00134C39"/>
    <w:rsid w:val="0014099B"/>
    <w:rsid w:val="00140F79"/>
    <w:rsid w:val="00142455"/>
    <w:rsid w:val="00142998"/>
    <w:rsid w:val="00142E59"/>
    <w:rsid w:val="001433D9"/>
    <w:rsid w:val="00144239"/>
    <w:rsid w:val="00144D8E"/>
    <w:rsid w:val="00144E2B"/>
    <w:rsid w:val="0014505E"/>
    <w:rsid w:val="001451A7"/>
    <w:rsid w:val="00145C54"/>
    <w:rsid w:val="00146731"/>
    <w:rsid w:val="00147B34"/>
    <w:rsid w:val="00152053"/>
    <w:rsid w:val="001529F2"/>
    <w:rsid w:val="00153F57"/>
    <w:rsid w:val="001549AD"/>
    <w:rsid w:val="0015515E"/>
    <w:rsid w:val="0015597A"/>
    <w:rsid w:val="00156494"/>
    <w:rsid w:val="001567B4"/>
    <w:rsid w:val="00156EB5"/>
    <w:rsid w:val="001601CC"/>
    <w:rsid w:val="00160CC6"/>
    <w:rsid w:val="001612F1"/>
    <w:rsid w:val="00161BC4"/>
    <w:rsid w:val="00161E74"/>
    <w:rsid w:val="001629B7"/>
    <w:rsid w:val="00163507"/>
    <w:rsid w:val="00164599"/>
    <w:rsid w:val="00165EED"/>
    <w:rsid w:val="001675D9"/>
    <w:rsid w:val="00172CA8"/>
    <w:rsid w:val="00173B49"/>
    <w:rsid w:val="0017427D"/>
    <w:rsid w:val="00174AF8"/>
    <w:rsid w:val="00174F57"/>
    <w:rsid w:val="00175572"/>
    <w:rsid w:val="00176CE2"/>
    <w:rsid w:val="00177196"/>
    <w:rsid w:val="00177C7A"/>
    <w:rsid w:val="00180003"/>
    <w:rsid w:val="00184598"/>
    <w:rsid w:val="00184727"/>
    <w:rsid w:val="00184CD5"/>
    <w:rsid w:val="001853F9"/>
    <w:rsid w:val="001859BE"/>
    <w:rsid w:val="00186487"/>
    <w:rsid w:val="00187B28"/>
    <w:rsid w:val="00187DBF"/>
    <w:rsid w:val="001900B4"/>
    <w:rsid w:val="00190454"/>
    <w:rsid w:val="00190E31"/>
    <w:rsid w:val="00190EBA"/>
    <w:rsid w:val="00193277"/>
    <w:rsid w:val="001935D3"/>
    <w:rsid w:val="0019371D"/>
    <w:rsid w:val="00194DD1"/>
    <w:rsid w:val="00195732"/>
    <w:rsid w:val="0019678D"/>
    <w:rsid w:val="001A2C54"/>
    <w:rsid w:val="001A641F"/>
    <w:rsid w:val="001A6ABE"/>
    <w:rsid w:val="001B1FB1"/>
    <w:rsid w:val="001B24DB"/>
    <w:rsid w:val="001B380E"/>
    <w:rsid w:val="001B387C"/>
    <w:rsid w:val="001B3A2B"/>
    <w:rsid w:val="001B3B40"/>
    <w:rsid w:val="001B5E01"/>
    <w:rsid w:val="001B5EC1"/>
    <w:rsid w:val="001B77BD"/>
    <w:rsid w:val="001B7935"/>
    <w:rsid w:val="001B7F7E"/>
    <w:rsid w:val="001C1007"/>
    <w:rsid w:val="001C1905"/>
    <w:rsid w:val="001C3C7E"/>
    <w:rsid w:val="001C3D02"/>
    <w:rsid w:val="001C4A4D"/>
    <w:rsid w:val="001C4A95"/>
    <w:rsid w:val="001C6633"/>
    <w:rsid w:val="001C6764"/>
    <w:rsid w:val="001C71AB"/>
    <w:rsid w:val="001C7AC2"/>
    <w:rsid w:val="001D02DD"/>
    <w:rsid w:val="001D06F2"/>
    <w:rsid w:val="001D12A0"/>
    <w:rsid w:val="001D1612"/>
    <w:rsid w:val="001D37BB"/>
    <w:rsid w:val="001D52C3"/>
    <w:rsid w:val="001D5EF1"/>
    <w:rsid w:val="001D666F"/>
    <w:rsid w:val="001D72BE"/>
    <w:rsid w:val="001D75B3"/>
    <w:rsid w:val="001D7BAE"/>
    <w:rsid w:val="001E1F19"/>
    <w:rsid w:val="001E386E"/>
    <w:rsid w:val="001E62B5"/>
    <w:rsid w:val="001E6D1F"/>
    <w:rsid w:val="001E76A2"/>
    <w:rsid w:val="001E7947"/>
    <w:rsid w:val="001E7D0C"/>
    <w:rsid w:val="001E7F58"/>
    <w:rsid w:val="001F1BFC"/>
    <w:rsid w:val="001F2353"/>
    <w:rsid w:val="001F2B59"/>
    <w:rsid w:val="001F6762"/>
    <w:rsid w:val="001F7C51"/>
    <w:rsid w:val="0020158D"/>
    <w:rsid w:val="002018B1"/>
    <w:rsid w:val="002023E9"/>
    <w:rsid w:val="00202447"/>
    <w:rsid w:val="002025F3"/>
    <w:rsid w:val="00203908"/>
    <w:rsid w:val="002041B6"/>
    <w:rsid w:val="00204AF1"/>
    <w:rsid w:val="00204DD3"/>
    <w:rsid w:val="00204FCB"/>
    <w:rsid w:val="002055B0"/>
    <w:rsid w:val="00206B68"/>
    <w:rsid w:val="00206C4D"/>
    <w:rsid w:val="002078F7"/>
    <w:rsid w:val="002104BE"/>
    <w:rsid w:val="002107D9"/>
    <w:rsid w:val="00210C9B"/>
    <w:rsid w:val="00210E04"/>
    <w:rsid w:val="002111A8"/>
    <w:rsid w:val="00211935"/>
    <w:rsid w:val="00213776"/>
    <w:rsid w:val="00213D46"/>
    <w:rsid w:val="002147F1"/>
    <w:rsid w:val="002160EC"/>
    <w:rsid w:val="00217FA3"/>
    <w:rsid w:val="00220583"/>
    <w:rsid w:val="00221794"/>
    <w:rsid w:val="00221EAB"/>
    <w:rsid w:val="0022261D"/>
    <w:rsid w:val="00222943"/>
    <w:rsid w:val="002231D1"/>
    <w:rsid w:val="0022423A"/>
    <w:rsid w:val="00224676"/>
    <w:rsid w:val="0022475A"/>
    <w:rsid w:val="002254BA"/>
    <w:rsid w:val="00226FC1"/>
    <w:rsid w:val="0022796C"/>
    <w:rsid w:val="00230FAF"/>
    <w:rsid w:val="00231A82"/>
    <w:rsid w:val="00232B60"/>
    <w:rsid w:val="002339AB"/>
    <w:rsid w:val="00233BB6"/>
    <w:rsid w:val="002343C9"/>
    <w:rsid w:val="00235BA0"/>
    <w:rsid w:val="00236018"/>
    <w:rsid w:val="002402DE"/>
    <w:rsid w:val="002402F1"/>
    <w:rsid w:val="00240631"/>
    <w:rsid w:val="00240A65"/>
    <w:rsid w:val="002419E9"/>
    <w:rsid w:val="00241A48"/>
    <w:rsid w:val="0024313A"/>
    <w:rsid w:val="0024337A"/>
    <w:rsid w:val="00243BA0"/>
    <w:rsid w:val="00243C89"/>
    <w:rsid w:val="00243E87"/>
    <w:rsid w:val="00244A92"/>
    <w:rsid w:val="0024525B"/>
    <w:rsid w:val="002453B9"/>
    <w:rsid w:val="002455D1"/>
    <w:rsid w:val="0024693A"/>
    <w:rsid w:val="00247EFF"/>
    <w:rsid w:val="00250C08"/>
    <w:rsid w:val="00251A4C"/>
    <w:rsid w:val="00252EF3"/>
    <w:rsid w:val="0025385C"/>
    <w:rsid w:val="0025401B"/>
    <w:rsid w:val="0025433F"/>
    <w:rsid w:val="0025561A"/>
    <w:rsid w:val="002557A7"/>
    <w:rsid w:val="00257DC1"/>
    <w:rsid w:val="00257F3B"/>
    <w:rsid w:val="002603DC"/>
    <w:rsid w:val="00260AAA"/>
    <w:rsid w:val="00260FC3"/>
    <w:rsid w:val="00261807"/>
    <w:rsid w:val="00261BED"/>
    <w:rsid w:val="002628AF"/>
    <w:rsid w:val="0026306B"/>
    <w:rsid w:val="002634E5"/>
    <w:rsid w:val="002634FF"/>
    <w:rsid w:val="00266478"/>
    <w:rsid w:val="00267536"/>
    <w:rsid w:val="00270970"/>
    <w:rsid w:val="00270CAB"/>
    <w:rsid w:val="00270DC8"/>
    <w:rsid w:val="00271404"/>
    <w:rsid w:val="002718A0"/>
    <w:rsid w:val="00271D9C"/>
    <w:rsid w:val="002722DB"/>
    <w:rsid w:val="0027243C"/>
    <w:rsid w:val="00272570"/>
    <w:rsid w:val="00272886"/>
    <w:rsid w:val="00273E3B"/>
    <w:rsid w:val="002809F6"/>
    <w:rsid w:val="002813A7"/>
    <w:rsid w:val="0028178E"/>
    <w:rsid w:val="0028233E"/>
    <w:rsid w:val="0028305A"/>
    <w:rsid w:val="00283530"/>
    <w:rsid w:val="002849B5"/>
    <w:rsid w:val="00284FF0"/>
    <w:rsid w:val="00286BF3"/>
    <w:rsid w:val="00287B13"/>
    <w:rsid w:val="0029028F"/>
    <w:rsid w:val="00290F38"/>
    <w:rsid w:val="00293F08"/>
    <w:rsid w:val="00294B7E"/>
    <w:rsid w:val="00296E2A"/>
    <w:rsid w:val="002A2B8D"/>
    <w:rsid w:val="002A341E"/>
    <w:rsid w:val="002A3ACF"/>
    <w:rsid w:val="002A4DE3"/>
    <w:rsid w:val="002A6F26"/>
    <w:rsid w:val="002A7F40"/>
    <w:rsid w:val="002B0F64"/>
    <w:rsid w:val="002B3565"/>
    <w:rsid w:val="002B3FDA"/>
    <w:rsid w:val="002B54AE"/>
    <w:rsid w:val="002B5568"/>
    <w:rsid w:val="002B59A1"/>
    <w:rsid w:val="002B75BC"/>
    <w:rsid w:val="002B7A07"/>
    <w:rsid w:val="002C0FD0"/>
    <w:rsid w:val="002C19C6"/>
    <w:rsid w:val="002C1A7E"/>
    <w:rsid w:val="002C2C2B"/>
    <w:rsid w:val="002C327E"/>
    <w:rsid w:val="002C39DE"/>
    <w:rsid w:val="002C3DA2"/>
    <w:rsid w:val="002C4A03"/>
    <w:rsid w:val="002C514D"/>
    <w:rsid w:val="002C59A0"/>
    <w:rsid w:val="002C5D47"/>
    <w:rsid w:val="002C6390"/>
    <w:rsid w:val="002C6440"/>
    <w:rsid w:val="002C7309"/>
    <w:rsid w:val="002D16E5"/>
    <w:rsid w:val="002D1CEC"/>
    <w:rsid w:val="002D2E5D"/>
    <w:rsid w:val="002D2F90"/>
    <w:rsid w:val="002D3A1B"/>
    <w:rsid w:val="002D4FD8"/>
    <w:rsid w:val="002D6E3E"/>
    <w:rsid w:val="002D748D"/>
    <w:rsid w:val="002D77D8"/>
    <w:rsid w:val="002D7E29"/>
    <w:rsid w:val="002E0552"/>
    <w:rsid w:val="002E05D6"/>
    <w:rsid w:val="002E239E"/>
    <w:rsid w:val="002E25E7"/>
    <w:rsid w:val="002E2DFD"/>
    <w:rsid w:val="002E3284"/>
    <w:rsid w:val="002E3330"/>
    <w:rsid w:val="002E333F"/>
    <w:rsid w:val="002E33E8"/>
    <w:rsid w:val="002E5CED"/>
    <w:rsid w:val="002E5D8D"/>
    <w:rsid w:val="002F0229"/>
    <w:rsid w:val="002F070B"/>
    <w:rsid w:val="002F1AC2"/>
    <w:rsid w:val="002F2A72"/>
    <w:rsid w:val="002F37D7"/>
    <w:rsid w:val="002F3CC4"/>
    <w:rsid w:val="002F4007"/>
    <w:rsid w:val="002F4066"/>
    <w:rsid w:val="002F4B10"/>
    <w:rsid w:val="002F522C"/>
    <w:rsid w:val="002F5480"/>
    <w:rsid w:val="002F57CA"/>
    <w:rsid w:val="002F57FD"/>
    <w:rsid w:val="002F7B99"/>
    <w:rsid w:val="00300025"/>
    <w:rsid w:val="00300286"/>
    <w:rsid w:val="00301135"/>
    <w:rsid w:val="003012CD"/>
    <w:rsid w:val="00305C37"/>
    <w:rsid w:val="0030731D"/>
    <w:rsid w:val="003077B4"/>
    <w:rsid w:val="00310388"/>
    <w:rsid w:val="0031067E"/>
    <w:rsid w:val="00310EDF"/>
    <w:rsid w:val="0031109A"/>
    <w:rsid w:val="00311288"/>
    <w:rsid w:val="003114A1"/>
    <w:rsid w:val="00311811"/>
    <w:rsid w:val="003119F9"/>
    <w:rsid w:val="003160D6"/>
    <w:rsid w:val="00316BEF"/>
    <w:rsid w:val="00316C63"/>
    <w:rsid w:val="00317C0A"/>
    <w:rsid w:val="00317FCF"/>
    <w:rsid w:val="00320671"/>
    <w:rsid w:val="00320B93"/>
    <w:rsid w:val="00321DB7"/>
    <w:rsid w:val="003230F4"/>
    <w:rsid w:val="00323839"/>
    <w:rsid w:val="003257D9"/>
    <w:rsid w:val="003265A2"/>
    <w:rsid w:val="00327FF3"/>
    <w:rsid w:val="0033037F"/>
    <w:rsid w:val="0033142A"/>
    <w:rsid w:val="0033142F"/>
    <w:rsid w:val="00332736"/>
    <w:rsid w:val="00332AC7"/>
    <w:rsid w:val="0033484B"/>
    <w:rsid w:val="00334B20"/>
    <w:rsid w:val="00335AE9"/>
    <w:rsid w:val="0033645E"/>
    <w:rsid w:val="00336661"/>
    <w:rsid w:val="00336980"/>
    <w:rsid w:val="003373D9"/>
    <w:rsid w:val="0034015C"/>
    <w:rsid w:val="0034022D"/>
    <w:rsid w:val="003402AF"/>
    <w:rsid w:val="00343A86"/>
    <w:rsid w:val="0034462A"/>
    <w:rsid w:val="00345528"/>
    <w:rsid w:val="003456A2"/>
    <w:rsid w:val="00346A84"/>
    <w:rsid w:val="00350D55"/>
    <w:rsid w:val="0035322F"/>
    <w:rsid w:val="003537E3"/>
    <w:rsid w:val="003539C1"/>
    <w:rsid w:val="00355310"/>
    <w:rsid w:val="00355553"/>
    <w:rsid w:val="00357AF5"/>
    <w:rsid w:val="00360690"/>
    <w:rsid w:val="003622CE"/>
    <w:rsid w:val="003624D3"/>
    <w:rsid w:val="00362DE2"/>
    <w:rsid w:val="00363046"/>
    <w:rsid w:val="003647F7"/>
    <w:rsid w:val="00365075"/>
    <w:rsid w:val="00366397"/>
    <w:rsid w:val="00367F1C"/>
    <w:rsid w:val="00370A7A"/>
    <w:rsid w:val="00371B3A"/>
    <w:rsid w:val="00371DAE"/>
    <w:rsid w:val="00372BAB"/>
    <w:rsid w:val="00375213"/>
    <w:rsid w:val="0037552D"/>
    <w:rsid w:val="00376559"/>
    <w:rsid w:val="00380368"/>
    <w:rsid w:val="00381B08"/>
    <w:rsid w:val="00381FDE"/>
    <w:rsid w:val="003841C5"/>
    <w:rsid w:val="00384A4A"/>
    <w:rsid w:val="00385231"/>
    <w:rsid w:val="0038779D"/>
    <w:rsid w:val="0039251F"/>
    <w:rsid w:val="003936D2"/>
    <w:rsid w:val="003947BD"/>
    <w:rsid w:val="00394A0B"/>
    <w:rsid w:val="00394A67"/>
    <w:rsid w:val="00394B9E"/>
    <w:rsid w:val="003955C4"/>
    <w:rsid w:val="0039562B"/>
    <w:rsid w:val="00395658"/>
    <w:rsid w:val="0039583B"/>
    <w:rsid w:val="003975AD"/>
    <w:rsid w:val="00397660"/>
    <w:rsid w:val="003979D7"/>
    <w:rsid w:val="003A08B2"/>
    <w:rsid w:val="003A1B84"/>
    <w:rsid w:val="003A1E14"/>
    <w:rsid w:val="003A2738"/>
    <w:rsid w:val="003A3F4F"/>
    <w:rsid w:val="003A5868"/>
    <w:rsid w:val="003A58B2"/>
    <w:rsid w:val="003A74CA"/>
    <w:rsid w:val="003B0830"/>
    <w:rsid w:val="003B0BA2"/>
    <w:rsid w:val="003B260B"/>
    <w:rsid w:val="003B46DC"/>
    <w:rsid w:val="003B475F"/>
    <w:rsid w:val="003B549E"/>
    <w:rsid w:val="003B620B"/>
    <w:rsid w:val="003B6270"/>
    <w:rsid w:val="003B7156"/>
    <w:rsid w:val="003C2ED7"/>
    <w:rsid w:val="003C470A"/>
    <w:rsid w:val="003C5B59"/>
    <w:rsid w:val="003C70E3"/>
    <w:rsid w:val="003D15D4"/>
    <w:rsid w:val="003D2D38"/>
    <w:rsid w:val="003D30B4"/>
    <w:rsid w:val="003D3A96"/>
    <w:rsid w:val="003D4A58"/>
    <w:rsid w:val="003D6ECE"/>
    <w:rsid w:val="003D7B06"/>
    <w:rsid w:val="003D7ED4"/>
    <w:rsid w:val="003E024E"/>
    <w:rsid w:val="003E083D"/>
    <w:rsid w:val="003E08D1"/>
    <w:rsid w:val="003E2FB0"/>
    <w:rsid w:val="003E57C9"/>
    <w:rsid w:val="003E6425"/>
    <w:rsid w:val="003E674C"/>
    <w:rsid w:val="003E7036"/>
    <w:rsid w:val="003E7060"/>
    <w:rsid w:val="003F0936"/>
    <w:rsid w:val="003F0CE1"/>
    <w:rsid w:val="003F0E14"/>
    <w:rsid w:val="003F0F63"/>
    <w:rsid w:val="003F15DB"/>
    <w:rsid w:val="003F1BCA"/>
    <w:rsid w:val="003F3886"/>
    <w:rsid w:val="003F4EB0"/>
    <w:rsid w:val="003F5A4A"/>
    <w:rsid w:val="003F5C89"/>
    <w:rsid w:val="003F5FCC"/>
    <w:rsid w:val="00403C3E"/>
    <w:rsid w:val="00404672"/>
    <w:rsid w:val="004058DB"/>
    <w:rsid w:val="004059D0"/>
    <w:rsid w:val="0040690D"/>
    <w:rsid w:val="00410A25"/>
    <w:rsid w:val="0041108C"/>
    <w:rsid w:val="004122A9"/>
    <w:rsid w:val="004125A8"/>
    <w:rsid w:val="00412C65"/>
    <w:rsid w:val="00412D96"/>
    <w:rsid w:val="004131BC"/>
    <w:rsid w:val="0041327C"/>
    <w:rsid w:val="00414874"/>
    <w:rsid w:val="0041497F"/>
    <w:rsid w:val="004150C9"/>
    <w:rsid w:val="00415A15"/>
    <w:rsid w:val="00416E97"/>
    <w:rsid w:val="0041704C"/>
    <w:rsid w:val="00417EED"/>
    <w:rsid w:val="0042104B"/>
    <w:rsid w:val="0042195B"/>
    <w:rsid w:val="0042422A"/>
    <w:rsid w:val="00424786"/>
    <w:rsid w:val="00424C4C"/>
    <w:rsid w:val="00425CB1"/>
    <w:rsid w:val="00427811"/>
    <w:rsid w:val="00427A8D"/>
    <w:rsid w:val="00427AFD"/>
    <w:rsid w:val="0043019D"/>
    <w:rsid w:val="00430B0D"/>
    <w:rsid w:val="00431607"/>
    <w:rsid w:val="0043241F"/>
    <w:rsid w:val="004332AC"/>
    <w:rsid w:val="00433CAA"/>
    <w:rsid w:val="004360DB"/>
    <w:rsid w:val="00436734"/>
    <w:rsid w:val="004368BA"/>
    <w:rsid w:val="00440F15"/>
    <w:rsid w:val="00441E6D"/>
    <w:rsid w:val="00442C85"/>
    <w:rsid w:val="0044311A"/>
    <w:rsid w:val="00445BB7"/>
    <w:rsid w:val="00450E6E"/>
    <w:rsid w:val="004517A6"/>
    <w:rsid w:val="004518AB"/>
    <w:rsid w:val="004518C0"/>
    <w:rsid w:val="00452038"/>
    <w:rsid w:val="00452333"/>
    <w:rsid w:val="004542DC"/>
    <w:rsid w:val="004548CD"/>
    <w:rsid w:val="00455D59"/>
    <w:rsid w:val="00456CB3"/>
    <w:rsid w:val="004572A7"/>
    <w:rsid w:val="00460D5C"/>
    <w:rsid w:val="00460EAD"/>
    <w:rsid w:val="00461A34"/>
    <w:rsid w:val="0046248D"/>
    <w:rsid w:val="0046265A"/>
    <w:rsid w:val="00462A63"/>
    <w:rsid w:val="004633F1"/>
    <w:rsid w:val="00463A70"/>
    <w:rsid w:val="00464242"/>
    <w:rsid w:val="00464397"/>
    <w:rsid w:val="00465EC8"/>
    <w:rsid w:val="004673C4"/>
    <w:rsid w:val="00467751"/>
    <w:rsid w:val="004700D4"/>
    <w:rsid w:val="004706F5"/>
    <w:rsid w:val="0047073A"/>
    <w:rsid w:val="00470A26"/>
    <w:rsid w:val="00470A7A"/>
    <w:rsid w:val="00470AF6"/>
    <w:rsid w:val="00471A6E"/>
    <w:rsid w:val="004731D9"/>
    <w:rsid w:val="00474019"/>
    <w:rsid w:val="00474538"/>
    <w:rsid w:val="00474E4C"/>
    <w:rsid w:val="00474E73"/>
    <w:rsid w:val="00476B73"/>
    <w:rsid w:val="00476ED1"/>
    <w:rsid w:val="004802D6"/>
    <w:rsid w:val="00481EF3"/>
    <w:rsid w:val="00482662"/>
    <w:rsid w:val="004829B9"/>
    <w:rsid w:val="004855C8"/>
    <w:rsid w:val="00485B93"/>
    <w:rsid w:val="0048648B"/>
    <w:rsid w:val="00487D7B"/>
    <w:rsid w:val="0049015F"/>
    <w:rsid w:val="0049061B"/>
    <w:rsid w:val="004917BF"/>
    <w:rsid w:val="00491C3E"/>
    <w:rsid w:val="0049224F"/>
    <w:rsid w:val="0049225E"/>
    <w:rsid w:val="004926AC"/>
    <w:rsid w:val="004940B3"/>
    <w:rsid w:val="00494387"/>
    <w:rsid w:val="004949AC"/>
    <w:rsid w:val="0049612D"/>
    <w:rsid w:val="004962ED"/>
    <w:rsid w:val="00496426"/>
    <w:rsid w:val="00496C52"/>
    <w:rsid w:val="00497A07"/>
    <w:rsid w:val="004A0FDB"/>
    <w:rsid w:val="004A1E88"/>
    <w:rsid w:val="004A2250"/>
    <w:rsid w:val="004A27DB"/>
    <w:rsid w:val="004A34D1"/>
    <w:rsid w:val="004A3AB4"/>
    <w:rsid w:val="004A4B0E"/>
    <w:rsid w:val="004A528D"/>
    <w:rsid w:val="004A6504"/>
    <w:rsid w:val="004A7124"/>
    <w:rsid w:val="004B0E67"/>
    <w:rsid w:val="004B15BE"/>
    <w:rsid w:val="004B2137"/>
    <w:rsid w:val="004B3886"/>
    <w:rsid w:val="004B62E5"/>
    <w:rsid w:val="004B6E22"/>
    <w:rsid w:val="004B6E84"/>
    <w:rsid w:val="004B720F"/>
    <w:rsid w:val="004B726A"/>
    <w:rsid w:val="004C0976"/>
    <w:rsid w:val="004C0DD5"/>
    <w:rsid w:val="004C1B53"/>
    <w:rsid w:val="004C1D78"/>
    <w:rsid w:val="004C34C6"/>
    <w:rsid w:val="004C3952"/>
    <w:rsid w:val="004C3C1A"/>
    <w:rsid w:val="004C4200"/>
    <w:rsid w:val="004C6E3F"/>
    <w:rsid w:val="004C74F4"/>
    <w:rsid w:val="004D05F3"/>
    <w:rsid w:val="004D0EE2"/>
    <w:rsid w:val="004D10D0"/>
    <w:rsid w:val="004D15EF"/>
    <w:rsid w:val="004D2468"/>
    <w:rsid w:val="004D3884"/>
    <w:rsid w:val="004D4220"/>
    <w:rsid w:val="004D4FBA"/>
    <w:rsid w:val="004D562B"/>
    <w:rsid w:val="004D5D4B"/>
    <w:rsid w:val="004D635B"/>
    <w:rsid w:val="004D66A3"/>
    <w:rsid w:val="004D68FB"/>
    <w:rsid w:val="004E19AE"/>
    <w:rsid w:val="004E1BF6"/>
    <w:rsid w:val="004E2379"/>
    <w:rsid w:val="004E2875"/>
    <w:rsid w:val="004E2F35"/>
    <w:rsid w:val="004E4123"/>
    <w:rsid w:val="004E5602"/>
    <w:rsid w:val="004E6103"/>
    <w:rsid w:val="004E617D"/>
    <w:rsid w:val="004E6D06"/>
    <w:rsid w:val="004F2123"/>
    <w:rsid w:val="004F22DE"/>
    <w:rsid w:val="004F4445"/>
    <w:rsid w:val="004F4774"/>
    <w:rsid w:val="004F4C5F"/>
    <w:rsid w:val="004F56ED"/>
    <w:rsid w:val="004F6003"/>
    <w:rsid w:val="004F662C"/>
    <w:rsid w:val="004F686E"/>
    <w:rsid w:val="004F736C"/>
    <w:rsid w:val="004F7666"/>
    <w:rsid w:val="00500E0E"/>
    <w:rsid w:val="00500EDE"/>
    <w:rsid w:val="00502BF4"/>
    <w:rsid w:val="00502F76"/>
    <w:rsid w:val="00503B1E"/>
    <w:rsid w:val="00504467"/>
    <w:rsid w:val="00505E22"/>
    <w:rsid w:val="00506F24"/>
    <w:rsid w:val="00507C8C"/>
    <w:rsid w:val="00507E2C"/>
    <w:rsid w:val="00513F33"/>
    <w:rsid w:val="00514432"/>
    <w:rsid w:val="00514E33"/>
    <w:rsid w:val="00515CA2"/>
    <w:rsid w:val="0051640D"/>
    <w:rsid w:val="0051774E"/>
    <w:rsid w:val="00517B06"/>
    <w:rsid w:val="00520182"/>
    <w:rsid w:val="00520922"/>
    <w:rsid w:val="00521311"/>
    <w:rsid w:val="0052158B"/>
    <w:rsid w:val="00522338"/>
    <w:rsid w:val="00522864"/>
    <w:rsid w:val="00522B6C"/>
    <w:rsid w:val="00522F3F"/>
    <w:rsid w:val="005230CF"/>
    <w:rsid w:val="0052357E"/>
    <w:rsid w:val="0052366E"/>
    <w:rsid w:val="005249B5"/>
    <w:rsid w:val="005249CB"/>
    <w:rsid w:val="00524F9E"/>
    <w:rsid w:val="005250C2"/>
    <w:rsid w:val="0052552E"/>
    <w:rsid w:val="005277CB"/>
    <w:rsid w:val="00527ED4"/>
    <w:rsid w:val="0053225F"/>
    <w:rsid w:val="00532273"/>
    <w:rsid w:val="00532467"/>
    <w:rsid w:val="00532A4D"/>
    <w:rsid w:val="00533C3F"/>
    <w:rsid w:val="00534853"/>
    <w:rsid w:val="00534932"/>
    <w:rsid w:val="00536733"/>
    <w:rsid w:val="00536CFC"/>
    <w:rsid w:val="00536FB4"/>
    <w:rsid w:val="00536FDC"/>
    <w:rsid w:val="0054028E"/>
    <w:rsid w:val="00540994"/>
    <w:rsid w:val="00541099"/>
    <w:rsid w:val="0054210E"/>
    <w:rsid w:val="00542D51"/>
    <w:rsid w:val="00543DEB"/>
    <w:rsid w:val="00545318"/>
    <w:rsid w:val="00550D10"/>
    <w:rsid w:val="005510AC"/>
    <w:rsid w:val="00551230"/>
    <w:rsid w:val="005520AB"/>
    <w:rsid w:val="005522F0"/>
    <w:rsid w:val="005531D6"/>
    <w:rsid w:val="00553DB6"/>
    <w:rsid w:val="005542F9"/>
    <w:rsid w:val="00554C2D"/>
    <w:rsid w:val="005550C2"/>
    <w:rsid w:val="00557E37"/>
    <w:rsid w:val="00560C49"/>
    <w:rsid w:val="005615CA"/>
    <w:rsid w:val="005631E0"/>
    <w:rsid w:val="00563410"/>
    <w:rsid w:val="00563F7D"/>
    <w:rsid w:val="005700D3"/>
    <w:rsid w:val="005706CC"/>
    <w:rsid w:val="00570B4D"/>
    <w:rsid w:val="00571737"/>
    <w:rsid w:val="00571AD4"/>
    <w:rsid w:val="00571C32"/>
    <w:rsid w:val="00572AAD"/>
    <w:rsid w:val="005747FF"/>
    <w:rsid w:val="00575B65"/>
    <w:rsid w:val="005773E9"/>
    <w:rsid w:val="005810A6"/>
    <w:rsid w:val="00581915"/>
    <w:rsid w:val="00581A30"/>
    <w:rsid w:val="00583017"/>
    <w:rsid w:val="00583138"/>
    <w:rsid w:val="00583851"/>
    <w:rsid w:val="005852A7"/>
    <w:rsid w:val="005861E7"/>
    <w:rsid w:val="00586620"/>
    <w:rsid w:val="00587FE6"/>
    <w:rsid w:val="00592B3C"/>
    <w:rsid w:val="00593E62"/>
    <w:rsid w:val="00594055"/>
    <w:rsid w:val="0059523B"/>
    <w:rsid w:val="00596883"/>
    <w:rsid w:val="005968AA"/>
    <w:rsid w:val="005A311D"/>
    <w:rsid w:val="005A3A2A"/>
    <w:rsid w:val="005A3DFF"/>
    <w:rsid w:val="005A3E4F"/>
    <w:rsid w:val="005A3F6E"/>
    <w:rsid w:val="005A49BE"/>
    <w:rsid w:val="005A60C6"/>
    <w:rsid w:val="005A69E4"/>
    <w:rsid w:val="005A7070"/>
    <w:rsid w:val="005B2EC4"/>
    <w:rsid w:val="005B342E"/>
    <w:rsid w:val="005B4889"/>
    <w:rsid w:val="005B5A02"/>
    <w:rsid w:val="005B7046"/>
    <w:rsid w:val="005B7226"/>
    <w:rsid w:val="005C041A"/>
    <w:rsid w:val="005C0B6A"/>
    <w:rsid w:val="005C2CA2"/>
    <w:rsid w:val="005C40CA"/>
    <w:rsid w:val="005C50F0"/>
    <w:rsid w:val="005C6308"/>
    <w:rsid w:val="005C6B79"/>
    <w:rsid w:val="005C70FE"/>
    <w:rsid w:val="005C7219"/>
    <w:rsid w:val="005C79C1"/>
    <w:rsid w:val="005D0670"/>
    <w:rsid w:val="005D1319"/>
    <w:rsid w:val="005D1DB0"/>
    <w:rsid w:val="005D2E05"/>
    <w:rsid w:val="005D2F2D"/>
    <w:rsid w:val="005D3368"/>
    <w:rsid w:val="005D33A8"/>
    <w:rsid w:val="005D46BE"/>
    <w:rsid w:val="005D599F"/>
    <w:rsid w:val="005D6070"/>
    <w:rsid w:val="005D6D8D"/>
    <w:rsid w:val="005D77EC"/>
    <w:rsid w:val="005E00E1"/>
    <w:rsid w:val="005E0A33"/>
    <w:rsid w:val="005E0D92"/>
    <w:rsid w:val="005E1588"/>
    <w:rsid w:val="005E1E2B"/>
    <w:rsid w:val="005E2A69"/>
    <w:rsid w:val="005E3957"/>
    <w:rsid w:val="005E4007"/>
    <w:rsid w:val="005E41CD"/>
    <w:rsid w:val="005E5228"/>
    <w:rsid w:val="005E5646"/>
    <w:rsid w:val="005E6DED"/>
    <w:rsid w:val="005F0AA5"/>
    <w:rsid w:val="005F0F77"/>
    <w:rsid w:val="005F14F1"/>
    <w:rsid w:val="005F191A"/>
    <w:rsid w:val="005F19F3"/>
    <w:rsid w:val="005F2440"/>
    <w:rsid w:val="005F251F"/>
    <w:rsid w:val="005F2BAD"/>
    <w:rsid w:val="005F38AB"/>
    <w:rsid w:val="005F39C7"/>
    <w:rsid w:val="005F44AA"/>
    <w:rsid w:val="005F4602"/>
    <w:rsid w:val="005F4E56"/>
    <w:rsid w:val="005F7017"/>
    <w:rsid w:val="005F765E"/>
    <w:rsid w:val="005F7F38"/>
    <w:rsid w:val="00600EF9"/>
    <w:rsid w:val="00601890"/>
    <w:rsid w:val="00602411"/>
    <w:rsid w:val="00602501"/>
    <w:rsid w:val="006026B5"/>
    <w:rsid w:val="00602B48"/>
    <w:rsid w:val="0060380A"/>
    <w:rsid w:val="006046BD"/>
    <w:rsid w:val="006046FC"/>
    <w:rsid w:val="006048E2"/>
    <w:rsid w:val="00604FB9"/>
    <w:rsid w:val="00607213"/>
    <w:rsid w:val="00607664"/>
    <w:rsid w:val="00607A89"/>
    <w:rsid w:val="00607F00"/>
    <w:rsid w:val="0061215D"/>
    <w:rsid w:val="00612459"/>
    <w:rsid w:val="006126C7"/>
    <w:rsid w:val="006134B9"/>
    <w:rsid w:val="00613FF3"/>
    <w:rsid w:val="0061403D"/>
    <w:rsid w:val="00614CDB"/>
    <w:rsid w:val="006152B4"/>
    <w:rsid w:val="006159FA"/>
    <w:rsid w:val="00616733"/>
    <w:rsid w:val="0061694F"/>
    <w:rsid w:val="00617188"/>
    <w:rsid w:val="00617706"/>
    <w:rsid w:val="00620F65"/>
    <w:rsid w:val="00621E91"/>
    <w:rsid w:val="00622B4D"/>
    <w:rsid w:val="00622B6D"/>
    <w:rsid w:val="0062399F"/>
    <w:rsid w:val="00624210"/>
    <w:rsid w:val="00625925"/>
    <w:rsid w:val="00626EF1"/>
    <w:rsid w:val="006272AE"/>
    <w:rsid w:val="00630C43"/>
    <w:rsid w:val="00631373"/>
    <w:rsid w:val="00631FD1"/>
    <w:rsid w:val="00632710"/>
    <w:rsid w:val="00632FDD"/>
    <w:rsid w:val="00633106"/>
    <w:rsid w:val="0063416C"/>
    <w:rsid w:val="0063438C"/>
    <w:rsid w:val="006345E6"/>
    <w:rsid w:val="00635177"/>
    <w:rsid w:val="0063599F"/>
    <w:rsid w:val="00636463"/>
    <w:rsid w:val="00636497"/>
    <w:rsid w:val="00636FEC"/>
    <w:rsid w:val="00637642"/>
    <w:rsid w:val="0064139E"/>
    <w:rsid w:val="00641621"/>
    <w:rsid w:val="00642CA9"/>
    <w:rsid w:val="00643FFF"/>
    <w:rsid w:val="006441E1"/>
    <w:rsid w:val="00644838"/>
    <w:rsid w:val="00644CE6"/>
    <w:rsid w:val="00645807"/>
    <w:rsid w:val="0064583D"/>
    <w:rsid w:val="006473A8"/>
    <w:rsid w:val="00647F4A"/>
    <w:rsid w:val="006507ED"/>
    <w:rsid w:val="00650E04"/>
    <w:rsid w:val="006510F8"/>
    <w:rsid w:val="00651B90"/>
    <w:rsid w:val="00652C98"/>
    <w:rsid w:val="0065569A"/>
    <w:rsid w:val="00655D7C"/>
    <w:rsid w:val="00656100"/>
    <w:rsid w:val="0065682D"/>
    <w:rsid w:val="00660363"/>
    <w:rsid w:val="0066041D"/>
    <w:rsid w:val="00660E60"/>
    <w:rsid w:val="00662087"/>
    <w:rsid w:val="006631C9"/>
    <w:rsid w:val="006642B4"/>
    <w:rsid w:val="00664F0E"/>
    <w:rsid w:val="00665A16"/>
    <w:rsid w:val="00665BDA"/>
    <w:rsid w:val="00665F58"/>
    <w:rsid w:val="00670148"/>
    <w:rsid w:val="006703A5"/>
    <w:rsid w:val="00670686"/>
    <w:rsid w:val="00670DF9"/>
    <w:rsid w:val="00670FB3"/>
    <w:rsid w:val="006720C3"/>
    <w:rsid w:val="00672CA2"/>
    <w:rsid w:val="00673166"/>
    <w:rsid w:val="006733E5"/>
    <w:rsid w:val="006734BD"/>
    <w:rsid w:val="006756B0"/>
    <w:rsid w:val="00676584"/>
    <w:rsid w:val="00677506"/>
    <w:rsid w:val="0067790B"/>
    <w:rsid w:val="00677A25"/>
    <w:rsid w:val="006814B3"/>
    <w:rsid w:val="00681CBA"/>
    <w:rsid w:val="00681F6B"/>
    <w:rsid w:val="00682222"/>
    <w:rsid w:val="00682CF8"/>
    <w:rsid w:val="00682E2C"/>
    <w:rsid w:val="0068454F"/>
    <w:rsid w:val="006845B5"/>
    <w:rsid w:val="00685A7B"/>
    <w:rsid w:val="00685ED1"/>
    <w:rsid w:val="0068649D"/>
    <w:rsid w:val="0068680E"/>
    <w:rsid w:val="00686EBA"/>
    <w:rsid w:val="00687641"/>
    <w:rsid w:val="006878FB"/>
    <w:rsid w:val="006901C3"/>
    <w:rsid w:val="006911E2"/>
    <w:rsid w:val="0069249E"/>
    <w:rsid w:val="00692713"/>
    <w:rsid w:val="00692E91"/>
    <w:rsid w:val="0069357A"/>
    <w:rsid w:val="0069386A"/>
    <w:rsid w:val="00695832"/>
    <w:rsid w:val="00695E03"/>
    <w:rsid w:val="006A0781"/>
    <w:rsid w:val="006A0871"/>
    <w:rsid w:val="006A0B45"/>
    <w:rsid w:val="006A2C9D"/>
    <w:rsid w:val="006A4247"/>
    <w:rsid w:val="006A4CFB"/>
    <w:rsid w:val="006A4E8D"/>
    <w:rsid w:val="006A585C"/>
    <w:rsid w:val="006A6B12"/>
    <w:rsid w:val="006B03AC"/>
    <w:rsid w:val="006B0675"/>
    <w:rsid w:val="006B06CA"/>
    <w:rsid w:val="006B0B61"/>
    <w:rsid w:val="006B0D6A"/>
    <w:rsid w:val="006B0EDA"/>
    <w:rsid w:val="006B1003"/>
    <w:rsid w:val="006B254C"/>
    <w:rsid w:val="006B2A77"/>
    <w:rsid w:val="006B3B2B"/>
    <w:rsid w:val="006B4BA9"/>
    <w:rsid w:val="006B5B3E"/>
    <w:rsid w:val="006B72F8"/>
    <w:rsid w:val="006C03ED"/>
    <w:rsid w:val="006C1CB5"/>
    <w:rsid w:val="006C26B6"/>
    <w:rsid w:val="006C2AA5"/>
    <w:rsid w:val="006C30E2"/>
    <w:rsid w:val="006C541C"/>
    <w:rsid w:val="006C5449"/>
    <w:rsid w:val="006C5B3B"/>
    <w:rsid w:val="006C702D"/>
    <w:rsid w:val="006C734A"/>
    <w:rsid w:val="006D052E"/>
    <w:rsid w:val="006D1782"/>
    <w:rsid w:val="006D29D5"/>
    <w:rsid w:val="006D35E7"/>
    <w:rsid w:val="006D4AB9"/>
    <w:rsid w:val="006D57B3"/>
    <w:rsid w:val="006D6F5A"/>
    <w:rsid w:val="006D7ECE"/>
    <w:rsid w:val="006E035D"/>
    <w:rsid w:val="006E04DB"/>
    <w:rsid w:val="006E0643"/>
    <w:rsid w:val="006E1B54"/>
    <w:rsid w:val="006E283C"/>
    <w:rsid w:val="006E32AD"/>
    <w:rsid w:val="006E353E"/>
    <w:rsid w:val="006E364E"/>
    <w:rsid w:val="006E5273"/>
    <w:rsid w:val="006E5B54"/>
    <w:rsid w:val="006E5BD2"/>
    <w:rsid w:val="006E736F"/>
    <w:rsid w:val="006F0508"/>
    <w:rsid w:val="006F087B"/>
    <w:rsid w:val="006F0FA9"/>
    <w:rsid w:val="006F3217"/>
    <w:rsid w:val="006F331C"/>
    <w:rsid w:val="006F34A1"/>
    <w:rsid w:val="006F5768"/>
    <w:rsid w:val="006F6104"/>
    <w:rsid w:val="00701633"/>
    <w:rsid w:val="0070191B"/>
    <w:rsid w:val="007023FE"/>
    <w:rsid w:val="007028BC"/>
    <w:rsid w:val="00702A76"/>
    <w:rsid w:val="007042D4"/>
    <w:rsid w:val="00704569"/>
    <w:rsid w:val="007047F5"/>
    <w:rsid w:val="00706103"/>
    <w:rsid w:val="007062F6"/>
    <w:rsid w:val="00706604"/>
    <w:rsid w:val="007072B3"/>
    <w:rsid w:val="00707368"/>
    <w:rsid w:val="007074C6"/>
    <w:rsid w:val="007077A1"/>
    <w:rsid w:val="00710C78"/>
    <w:rsid w:val="00710E4D"/>
    <w:rsid w:val="00713142"/>
    <w:rsid w:val="00713A66"/>
    <w:rsid w:val="00721566"/>
    <w:rsid w:val="00723CF2"/>
    <w:rsid w:val="00724A49"/>
    <w:rsid w:val="00725269"/>
    <w:rsid w:val="007268C8"/>
    <w:rsid w:val="00726A94"/>
    <w:rsid w:val="0073196E"/>
    <w:rsid w:val="00732599"/>
    <w:rsid w:val="00734B2E"/>
    <w:rsid w:val="00734FB9"/>
    <w:rsid w:val="0073538C"/>
    <w:rsid w:val="007359A2"/>
    <w:rsid w:val="00736204"/>
    <w:rsid w:val="007372AA"/>
    <w:rsid w:val="0074033E"/>
    <w:rsid w:val="00740983"/>
    <w:rsid w:val="00740AA6"/>
    <w:rsid w:val="00740CD0"/>
    <w:rsid w:val="0074172E"/>
    <w:rsid w:val="007428D0"/>
    <w:rsid w:val="007430FE"/>
    <w:rsid w:val="00743B72"/>
    <w:rsid w:val="00743F42"/>
    <w:rsid w:val="00744439"/>
    <w:rsid w:val="007459E3"/>
    <w:rsid w:val="00745AEC"/>
    <w:rsid w:val="007474FF"/>
    <w:rsid w:val="00747D19"/>
    <w:rsid w:val="007503B4"/>
    <w:rsid w:val="007506FA"/>
    <w:rsid w:val="00750797"/>
    <w:rsid w:val="00751267"/>
    <w:rsid w:val="0075126F"/>
    <w:rsid w:val="0075375A"/>
    <w:rsid w:val="0075486E"/>
    <w:rsid w:val="007550F6"/>
    <w:rsid w:val="0075605D"/>
    <w:rsid w:val="007562A7"/>
    <w:rsid w:val="00756D99"/>
    <w:rsid w:val="00757735"/>
    <w:rsid w:val="00760511"/>
    <w:rsid w:val="0076077F"/>
    <w:rsid w:val="00760E2D"/>
    <w:rsid w:val="00761B0A"/>
    <w:rsid w:val="00762999"/>
    <w:rsid w:val="0076382B"/>
    <w:rsid w:val="0076495F"/>
    <w:rsid w:val="007654E3"/>
    <w:rsid w:val="00766EBD"/>
    <w:rsid w:val="007705F6"/>
    <w:rsid w:val="00771E02"/>
    <w:rsid w:val="00772F78"/>
    <w:rsid w:val="0077399E"/>
    <w:rsid w:val="007745CA"/>
    <w:rsid w:val="0077471C"/>
    <w:rsid w:val="00774888"/>
    <w:rsid w:val="00775E6A"/>
    <w:rsid w:val="0077671C"/>
    <w:rsid w:val="007768B1"/>
    <w:rsid w:val="00780898"/>
    <w:rsid w:val="00782132"/>
    <w:rsid w:val="00782D0E"/>
    <w:rsid w:val="0078463F"/>
    <w:rsid w:val="00784AD9"/>
    <w:rsid w:val="00785403"/>
    <w:rsid w:val="00786407"/>
    <w:rsid w:val="007871C3"/>
    <w:rsid w:val="00787CF7"/>
    <w:rsid w:val="0079077D"/>
    <w:rsid w:val="007916C8"/>
    <w:rsid w:val="00791B7C"/>
    <w:rsid w:val="00792748"/>
    <w:rsid w:val="007948AB"/>
    <w:rsid w:val="00794914"/>
    <w:rsid w:val="00794B1A"/>
    <w:rsid w:val="00794F84"/>
    <w:rsid w:val="00795609"/>
    <w:rsid w:val="007958EE"/>
    <w:rsid w:val="00795E20"/>
    <w:rsid w:val="00797B55"/>
    <w:rsid w:val="007A0941"/>
    <w:rsid w:val="007A0978"/>
    <w:rsid w:val="007A0CEF"/>
    <w:rsid w:val="007A0D0B"/>
    <w:rsid w:val="007A1688"/>
    <w:rsid w:val="007A2FCC"/>
    <w:rsid w:val="007A402F"/>
    <w:rsid w:val="007A5334"/>
    <w:rsid w:val="007A66D1"/>
    <w:rsid w:val="007B0086"/>
    <w:rsid w:val="007B0EFF"/>
    <w:rsid w:val="007B107A"/>
    <w:rsid w:val="007B17C2"/>
    <w:rsid w:val="007B18F1"/>
    <w:rsid w:val="007B2495"/>
    <w:rsid w:val="007B26B5"/>
    <w:rsid w:val="007B29CE"/>
    <w:rsid w:val="007B2A0D"/>
    <w:rsid w:val="007B3FBC"/>
    <w:rsid w:val="007B5197"/>
    <w:rsid w:val="007B743F"/>
    <w:rsid w:val="007C0075"/>
    <w:rsid w:val="007C1577"/>
    <w:rsid w:val="007C2BDC"/>
    <w:rsid w:val="007C39EB"/>
    <w:rsid w:val="007C3A05"/>
    <w:rsid w:val="007C49F8"/>
    <w:rsid w:val="007C4B72"/>
    <w:rsid w:val="007C52DF"/>
    <w:rsid w:val="007C6212"/>
    <w:rsid w:val="007C69E3"/>
    <w:rsid w:val="007C6CB3"/>
    <w:rsid w:val="007C7625"/>
    <w:rsid w:val="007C7F7D"/>
    <w:rsid w:val="007D3830"/>
    <w:rsid w:val="007D42C2"/>
    <w:rsid w:val="007D4674"/>
    <w:rsid w:val="007D4E75"/>
    <w:rsid w:val="007D5EBE"/>
    <w:rsid w:val="007D779A"/>
    <w:rsid w:val="007D7AB9"/>
    <w:rsid w:val="007E2548"/>
    <w:rsid w:val="007E2F14"/>
    <w:rsid w:val="007E31DD"/>
    <w:rsid w:val="007E38E8"/>
    <w:rsid w:val="007E40FC"/>
    <w:rsid w:val="007E4512"/>
    <w:rsid w:val="007E5D97"/>
    <w:rsid w:val="007E600B"/>
    <w:rsid w:val="007E7C5E"/>
    <w:rsid w:val="007E7D32"/>
    <w:rsid w:val="007F06F2"/>
    <w:rsid w:val="007F1F95"/>
    <w:rsid w:val="007F2019"/>
    <w:rsid w:val="007F243D"/>
    <w:rsid w:val="007F286B"/>
    <w:rsid w:val="007F2DA7"/>
    <w:rsid w:val="007F39FA"/>
    <w:rsid w:val="007F3A95"/>
    <w:rsid w:val="007F3C1D"/>
    <w:rsid w:val="007F3ED2"/>
    <w:rsid w:val="007F400F"/>
    <w:rsid w:val="007F515E"/>
    <w:rsid w:val="007F739A"/>
    <w:rsid w:val="007F7D92"/>
    <w:rsid w:val="008006C4"/>
    <w:rsid w:val="00800913"/>
    <w:rsid w:val="00800D4C"/>
    <w:rsid w:val="00800FED"/>
    <w:rsid w:val="00801DCB"/>
    <w:rsid w:val="00803659"/>
    <w:rsid w:val="00803D70"/>
    <w:rsid w:val="00804053"/>
    <w:rsid w:val="00804248"/>
    <w:rsid w:val="008042E0"/>
    <w:rsid w:val="008043A9"/>
    <w:rsid w:val="00805207"/>
    <w:rsid w:val="00806D51"/>
    <w:rsid w:val="00806EF4"/>
    <w:rsid w:val="00810105"/>
    <w:rsid w:val="00810184"/>
    <w:rsid w:val="0081036C"/>
    <w:rsid w:val="00810BFE"/>
    <w:rsid w:val="008111CD"/>
    <w:rsid w:val="0081663D"/>
    <w:rsid w:val="008205BC"/>
    <w:rsid w:val="00820C1B"/>
    <w:rsid w:val="00820CF0"/>
    <w:rsid w:val="0082162F"/>
    <w:rsid w:val="00821FCC"/>
    <w:rsid w:val="0082226B"/>
    <w:rsid w:val="00822FD6"/>
    <w:rsid w:val="00823130"/>
    <w:rsid w:val="00823A88"/>
    <w:rsid w:val="00824F25"/>
    <w:rsid w:val="0082578E"/>
    <w:rsid w:val="008262C2"/>
    <w:rsid w:val="0082649A"/>
    <w:rsid w:val="00826597"/>
    <w:rsid w:val="00826C48"/>
    <w:rsid w:val="00827B0C"/>
    <w:rsid w:val="008303E5"/>
    <w:rsid w:val="00831EAC"/>
    <w:rsid w:val="00831EAF"/>
    <w:rsid w:val="00833DB1"/>
    <w:rsid w:val="008341F4"/>
    <w:rsid w:val="0083437D"/>
    <w:rsid w:val="00834A0C"/>
    <w:rsid w:val="00836BDD"/>
    <w:rsid w:val="00836EB8"/>
    <w:rsid w:val="00836F1F"/>
    <w:rsid w:val="00836FBF"/>
    <w:rsid w:val="00837BA8"/>
    <w:rsid w:val="00840F36"/>
    <w:rsid w:val="00842168"/>
    <w:rsid w:val="00843908"/>
    <w:rsid w:val="00843AB9"/>
    <w:rsid w:val="008441D9"/>
    <w:rsid w:val="008453C5"/>
    <w:rsid w:val="008454E2"/>
    <w:rsid w:val="00845AB7"/>
    <w:rsid w:val="00846786"/>
    <w:rsid w:val="008479FD"/>
    <w:rsid w:val="008508E2"/>
    <w:rsid w:val="00850A5F"/>
    <w:rsid w:val="0085109F"/>
    <w:rsid w:val="008517AC"/>
    <w:rsid w:val="00851A1C"/>
    <w:rsid w:val="00852049"/>
    <w:rsid w:val="008523E9"/>
    <w:rsid w:val="0085387D"/>
    <w:rsid w:val="008538DF"/>
    <w:rsid w:val="00853ACB"/>
    <w:rsid w:val="00853F28"/>
    <w:rsid w:val="00855B4E"/>
    <w:rsid w:val="0085649B"/>
    <w:rsid w:val="008566C6"/>
    <w:rsid w:val="0085760B"/>
    <w:rsid w:val="0085783E"/>
    <w:rsid w:val="00857F62"/>
    <w:rsid w:val="00860FB0"/>
    <w:rsid w:val="00861735"/>
    <w:rsid w:val="00861743"/>
    <w:rsid w:val="0086220C"/>
    <w:rsid w:val="00863430"/>
    <w:rsid w:val="008636D5"/>
    <w:rsid w:val="00863C09"/>
    <w:rsid w:val="008644E3"/>
    <w:rsid w:val="00864C8A"/>
    <w:rsid w:val="008677C8"/>
    <w:rsid w:val="00867C30"/>
    <w:rsid w:val="008702B3"/>
    <w:rsid w:val="00871486"/>
    <w:rsid w:val="00875963"/>
    <w:rsid w:val="00875E81"/>
    <w:rsid w:val="00876C33"/>
    <w:rsid w:val="00880A4E"/>
    <w:rsid w:val="00880F6A"/>
    <w:rsid w:val="0088139A"/>
    <w:rsid w:val="0088185C"/>
    <w:rsid w:val="00881FE3"/>
    <w:rsid w:val="008822E5"/>
    <w:rsid w:val="00882411"/>
    <w:rsid w:val="00883A86"/>
    <w:rsid w:val="00883EEB"/>
    <w:rsid w:val="00884387"/>
    <w:rsid w:val="00884AD3"/>
    <w:rsid w:val="0088558A"/>
    <w:rsid w:val="00886917"/>
    <w:rsid w:val="00892342"/>
    <w:rsid w:val="00892595"/>
    <w:rsid w:val="008934EE"/>
    <w:rsid w:val="008939FF"/>
    <w:rsid w:val="008949CD"/>
    <w:rsid w:val="008977F6"/>
    <w:rsid w:val="00897AC3"/>
    <w:rsid w:val="00897D57"/>
    <w:rsid w:val="008A0E66"/>
    <w:rsid w:val="008A23C4"/>
    <w:rsid w:val="008A2645"/>
    <w:rsid w:val="008A30FB"/>
    <w:rsid w:val="008A34BD"/>
    <w:rsid w:val="008A3F2E"/>
    <w:rsid w:val="008A3F88"/>
    <w:rsid w:val="008A43BA"/>
    <w:rsid w:val="008A6167"/>
    <w:rsid w:val="008A6935"/>
    <w:rsid w:val="008A7941"/>
    <w:rsid w:val="008B0792"/>
    <w:rsid w:val="008B083E"/>
    <w:rsid w:val="008B1670"/>
    <w:rsid w:val="008B2FFC"/>
    <w:rsid w:val="008B3322"/>
    <w:rsid w:val="008B42C1"/>
    <w:rsid w:val="008B4F02"/>
    <w:rsid w:val="008B5B74"/>
    <w:rsid w:val="008B7365"/>
    <w:rsid w:val="008C0581"/>
    <w:rsid w:val="008C0DF3"/>
    <w:rsid w:val="008C0E2C"/>
    <w:rsid w:val="008C1062"/>
    <w:rsid w:val="008C1804"/>
    <w:rsid w:val="008C2525"/>
    <w:rsid w:val="008C4F3D"/>
    <w:rsid w:val="008C56E8"/>
    <w:rsid w:val="008C5A8C"/>
    <w:rsid w:val="008C62B1"/>
    <w:rsid w:val="008C636A"/>
    <w:rsid w:val="008C72D6"/>
    <w:rsid w:val="008D09BE"/>
    <w:rsid w:val="008D1382"/>
    <w:rsid w:val="008D190A"/>
    <w:rsid w:val="008D222C"/>
    <w:rsid w:val="008D3C60"/>
    <w:rsid w:val="008D3C8E"/>
    <w:rsid w:val="008D3FC9"/>
    <w:rsid w:val="008D4F4A"/>
    <w:rsid w:val="008D5ABF"/>
    <w:rsid w:val="008D60E6"/>
    <w:rsid w:val="008D799B"/>
    <w:rsid w:val="008E1C63"/>
    <w:rsid w:val="008E2EDC"/>
    <w:rsid w:val="008E3B00"/>
    <w:rsid w:val="008E4F41"/>
    <w:rsid w:val="008E5862"/>
    <w:rsid w:val="008E6A11"/>
    <w:rsid w:val="008E6CDF"/>
    <w:rsid w:val="008E702E"/>
    <w:rsid w:val="008E72FD"/>
    <w:rsid w:val="008E7BF2"/>
    <w:rsid w:val="008F01F2"/>
    <w:rsid w:val="008F07FC"/>
    <w:rsid w:val="008F17A5"/>
    <w:rsid w:val="008F2634"/>
    <w:rsid w:val="008F2FEE"/>
    <w:rsid w:val="008F3DF9"/>
    <w:rsid w:val="008F4A68"/>
    <w:rsid w:val="008F4A9D"/>
    <w:rsid w:val="008F5421"/>
    <w:rsid w:val="008F5625"/>
    <w:rsid w:val="008F56A7"/>
    <w:rsid w:val="008F5FA0"/>
    <w:rsid w:val="008F613D"/>
    <w:rsid w:val="008F619E"/>
    <w:rsid w:val="008F69B6"/>
    <w:rsid w:val="008F6B96"/>
    <w:rsid w:val="008F6E24"/>
    <w:rsid w:val="00901960"/>
    <w:rsid w:val="009024F8"/>
    <w:rsid w:val="00903018"/>
    <w:rsid w:val="00903054"/>
    <w:rsid w:val="00903BF9"/>
    <w:rsid w:val="00904433"/>
    <w:rsid w:val="009050B9"/>
    <w:rsid w:val="00905998"/>
    <w:rsid w:val="00906F94"/>
    <w:rsid w:val="00910E88"/>
    <w:rsid w:val="00911857"/>
    <w:rsid w:val="0091232D"/>
    <w:rsid w:val="00912D87"/>
    <w:rsid w:val="00912DD3"/>
    <w:rsid w:val="009142D9"/>
    <w:rsid w:val="009143BD"/>
    <w:rsid w:val="009144C6"/>
    <w:rsid w:val="00914967"/>
    <w:rsid w:val="00914E77"/>
    <w:rsid w:val="0091568C"/>
    <w:rsid w:val="00916393"/>
    <w:rsid w:val="00916D90"/>
    <w:rsid w:val="0091790E"/>
    <w:rsid w:val="00917AFF"/>
    <w:rsid w:val="00921AAD"/>
    <w:rsid w:val="00921DB5"/>
    <w:rsid w:val="0092247C"/>
    <w:rsid w:val="00922D98"/>
    <w:rsid w:val="009237C1"/>
    <w:rsid w:val="0092395F"/>
    <w:rsid w:val="009257F4"/>
    <w:rsid w:val="00925832"/>
    <w:rsid w:val="00925F97"/>
    <w:rsid w:val="009260C6"/>
    <w:rsid w:val="009264DB"/>
    <w:rsid w:val="009276C4"/>
    <w:rsid w:val="0092773D"/>
    <w:rsid w:val="00927AEA"/>
    <w:rsid w:val="00930EBE"/>
    <w:rsid w:val="0093192E"/>
    <w:rsid w:val="0093202D"/>
    <w:rsid w:val="0093249D"/>
    <w:rsid w:val="009333C0"/>
    <w:rsid w:val="009347A3"/>
    <w:rsid w:val="009348B8"/>
    <w:rsid w:val="00935001"/>
    <w:rsid w:val="009366D5"/>
    <w:rsid w:val="009402FE"/>
    <w:rsid w:val="009403BA"/>
    <w:rsid w:val="00940B45"/>
    <w:rsid w:val="009418D2"/>
    <w:rsid w:val="009419AA"/>
    <w:rsid w:val="00942065"/>
    <w:rsid w:val="00942353"/>
    <w:rsid w:val="009430B1"/>
    <w:rsid w:val="00943E54"/>
    <w:rsid w:val="0094471C"/>
    <w:rsid w:val="009459AD"/>
    <w:rsid w:val="00947B1F"/>
    <w:rsid w:val="009508A6"/>
    <w:rsid w:val="0095108B"/>
    <w:rsid w:val="00951B5E"/>
    <w:rsid w:val="00951F34"/>
    <w:rsid w:val="00952764"/>
    <w:rsid w:val="00954142"/>
    <w:rsid w:val="00954552"/>
    <w:rsid w:val="00954E12"/>
    <w:rsid w:val="00955B9B"/>
    <w:rsid w:val="00957ABA"/>
    <w:rsid w:val="00957C67"/>
    <w:rsid w:val="00957ED4"/>
    <w:rsid w:val="009605BD"/>
    <w:rsid w:val="0096288F"/>
    <w:rsid w:val="00963588"/>
    <w:rsid w:val="00963B8C"/>
    <w:rsid w:val="00963C57"/>
    <w:rsid w:val="009655EE"/>
    <w:rsid w:val="00965923"/>
    <w:rsid w:val="00967B07"/>
    <w:rsid w:val="00971419"/>
    <w:rsid w:val="009716F7"/>
    <w:rsid w:val="00971A14"/>
    <w:rsid w:val="009720A2"/>
    <w:rsid w:val="009756E7"/>
    <w:rsid w:val="009773C5"/>
    <w:rsid w:val="0097775B"/>
    <w:rsid w:val="00977C44"/>
    <w:rsid w:val="00977D0A"/>
    <w:rsid w:val="009815A1"/>
    <w:rsid w:val="0098217C"/>
    <w:rsid w:val="00982433"/>
    <w:rsid w:val="009830EB"/>
    <w:rsid w:val="009850DC"/>
    <w:rsid w:val="00985364"/>
    <w:rsid w:val="009871C5"/>
    <w:rsid w:val="0099128B"/>
    <w:rsid w:val="009914CE"/>
    <w:rsid w:val="009919F7"/>
    <w:rsid w:val="00993838"/>
    <w:rsid w:val="009939AA"/>
    <w:rsid w:val="00993F22"/>
    <w:rsid w:val="0099603B"/>
    <w:rsid w:val="00997438"/>
    <w:rsid w:val="009A0244"/>
    <w:rsid w:val="009A43B2"/>
    <w:rsid w:val="009A470D"/>
    <w:rsid w:val="009A5447"/>
    <w:rsid w:val="009A57DD"/>
    <w:rsid w:val="009A77CC"/>
    <w:rsid w:val="009B034A"/>
    <w:rsid w:val="009B070F"/>
    <w:rsid w:val="009B2878"/>
    <w:rsid w:val="009B2A82"/>
    <w:rsid w:val="009B31FE"/>
    <w:rsid w:val="009B3461"/>
    <w:rsid w:val="009B3CF0"/>
    <w:rsid w:val="009B428E"/>
    <w:rsid w:val="009B5544"/>
    <w:rsid w:val="009B554C"/>
    <w:rsid w:val="009B5A84"/>
    <w:rsid w:val="009B62A4"/>
    <w:rsid w:val="009B772D"/>
    <w:rsid w:val="009B782A"/>
    <w:rsid w:val="009C1A22"/>
    <w:rsid w:val="009C1B3C"/>
    <w:rsid w:val="009C2034"/>
    <w:rsid w:val="009C24D9"/>
    <w:rsid w:val="009C2BB8"/>
    <w:rsid w:val="009C3628"/>
    <w:rsid w:val="009C3874"/>
    <w:rsid w:val="009C46A1"/>
    <w:rsid w:val="009C4B59"/>
    <w:rsid w:val="009C55DC"/>
    <w:rsid w:val="009C5B63"/>
    <w:rsid w:val="009C6280"/>
    <w:rsid w:val="009D04A7"/>
    <w:rsid w:val="009D142C"/>
    <w:rsid w:val="009D1823"/>
    <w:rsid w:val="009D26DF"/>
    <w:rsid w:val="009D2AFC"/>
    <w:rsid w:val="009D3806"/>
    <w:rsid w:val="009D5891"/>
    <w:rsid w:val="009D6CD2"/>
    <w:rsid w:val="009D7C09"/>
    <w:rsid w:val="009D7F75"/>
    <w:rsid w:val="009E2D9A"/>
    <w:rsid w:val="009E31E9"/>
    <w:rsid w:val="009E3B82"/>
    <w:rsid w:val="009E42D4"/>
    <w:rsid w:val="009E4388"/>
    <w:rsid w:val="009E51FF"/>
    <w:rsid w:val="009E5436"/>
    <w:rsid w:val="009E545D"/>
    <w:rsid w:val="009E5AC3"/>
    <w:rsid w:val="009E5B4D"/>
    <w:rsid w:val="009E630D"/>
    <w:rsid w:val="009E6313"/>
    <w:rsid w:val="009E7D24"/>
    <w:rsid w:val="009F04CF"/>
    <w:rsid w:val="009F118A"/>
    <w:rsid w:val="009F34D5"/>
    <w:rsid w:val="009F459B"/>
    <w:rsid w:val="009F4B82"/>
    <w:rsid w:val="009F4D53"/>
    <w:rsid w:val="009F508D"/>
    <w:rsid w:val="009F53FE"/>
    <w:rsid w:val="009F59F9"/>
    <w:rsid w:val="009F6819"/>
    <w:rsid w:val="009F7D1B"/>
    <w:rsid w:val="00A01146"/>
    <w:rsid w:val="00A0114C"/>
    <w:rsid w:val="00A03168"/>
    <w:rsid w:val="00A04332"/>
    <w:rsid w:val="00A047B4"/>
    <w:rsid w:val="00A0488A"/>
    <w:rsid w:val="00A053AB"/>
    <w:rsid w:val="00A05BA1"/>
    <w:rsid w:val="00A06282"/>
    <w:rsid w:val="00A06B68"/>
    <w:rsid w:val="00A1044E"/>
    <w:rsid w:val="00A127BE"/>
    <w:rsid w:val="00A12E0D"/>
    <w:rsid w:val="00A13E6F"/>
    <w:rsid w:val="00A14D81"/>
    <w:rsid w:val="00A14DA1"/>
    <w:rsid w:val="00A159E8"/>
    <w:rsid w:val="00A1680F"/>
    <w:rsid w:val="00A17DFE"/>
    <w:rsid w:val="00A2000A"/>
    <w:rsid w:val="00A2018C"/>
    <w:rsid w:val="00A209E5"/>
    <w:rsid w:val="00A22D36"/>
    <w:rsid w:val="00A2482A"/>
    <w:rsid w:val="00A26733"/>
    <w:rsid w:val="00A26E6E"/>
    <w:rsid w:val="00A27233"/>
    <w:rsid w:val="00A3059B"/>
    <w:rsid w:val="00A30747"/>
    <w:rsid w:val="00A308D0"/>
    <w:rsid w:val="00A309BC"/>
    <w:rsid w:val="00A30CA1"/>
    <w:rsid w:val="00A327D5"/>
    <w:rsid w:val="00A3342E"/>
    <w:rsid w:val="00A35A72"/>
    <w:rsid w:val="00A35B4A"/>
    <w:rsid w:val="00A365E6"/>
    <w:rsid w:val="00A370E3"/>
    <w:rsid w:val="00A403E0"/>
    <w:rsid w:val="00A41C10"/>
    <w:rsid w:val="00A43D97"/>
    <w:rsid w:val="00A46802"/>
    <w:rsid w:val="00A4702D"/>
    <w:rsid w:val="00A477DA"/>
    <w:rsid w:val="00A47871"/>
    <w:rsid w:val="00A47DC9"/>
    <w:rsid w:val="00A50618"/>
    <w:rsid w:val="00A50B5C"/>
    <w:rsid w:val="00A519CC"/>
    <w:rsid w:val="00A51DE4"/>
    <w:rsid w:val="00A51F29"/>
    <w:rsid w:val="00A52DD2"/>
    <w:rsid w:val="00A532B0"/>
    <w:rsid w:val="00A54785"/>
    <w:rsid w:val="00A54EF0"/>
    <w:rsid w:val="00A55422"/>
    <w:rsid w:val="00A55461"/>
    <w:rsid w:val="00A556D2"/>
    <w:rsid w:val="00A566BD"/>
    <w:rsid w:val="00A57503"/>
    <w:rsid w:val="00A57C0C"/>
    <w:rsid w:val="00A607CC"/>
    <w:rsid w:val="00A629B1"/>
    <w:rsid w:val="00A63018"/>
    <w:rsid w:val="00A6477D"/>
    <w:rsid w:val="00A64A9D"/>
    <w:rsid w:val="00A64B28"/>
    <w:rsid w:val="00A64CE1"/>
    <w:rsid w:val="00A657FB"/>
    <w:rsid w:val="00A66072"/>
    <w:rsid w:val="00A70EB3"/>
    <w:rsid w:val="00A71799"/>
    <w:rsid w:val="00A729D7"/>
    <w:rsid w:val="00A7345F"/>
    <w:rsid w:val="00A74D5A"/>
    <w:rsid w:val="00A756B4"/>
    <w:rsid w:val="00A760F1"/>
    <w:rsid w:val="00A7688F"/>
    <w:rsid w:val="00A77B5E"/>
    <w:rsid w:val="00A80C99"/>
    <w:rsid w:val="00A810A3"/>
    <w:rsid w:val="00A82B69"/>
    <w:rsid w:val="00A83996"/>
    <w:rsid w:val="00A855BC"/>
    <w:rsid w:val="00A86093"/>
    <w:rsid w:val="00A86C4A"/>
    <w:rsid w:val="00A86FD5"/>
    <w:rsid w:val="00A87032"/>
    <w:rsid w:val="00A900C1"/>
    <w:rsid w:val="00A9132E"/>
    <w:rsid w:val="00A91D47"/>
    <w:rsid w:val="00A923F3"/>
    <w:rsid w:val="00A92676"/>
    <w:rsid w:val="00A92BF8"/>
    <w:rsid w:val="00A92D86"/>
    <w:rsid w:val="00A944F4"/>
    <w:rsid w:val="00A94553"/>
    <w:rsid w:val="00A94672"/>
    <w:rsid w:val="00A94A74"/>
    <w:rsid w:val="00A94B67"/>
    <w:rsid w:val="00A95CDD"/>
    <w:rsid w:val="00A95E13"/>
    <w:rsid w:val="00AA313E"/>
    <w:rsid w:val="00AA35A0"/>
    <w:rsid w:val="00AA3B8A"/>
    <w:rsid w:val="00AA4792"/>
    <w:rsid w:val="00AA484B"/>
    <w:rsid w:val="00AA54D1"/>
    <w:rsid w:val="00AA64FB"/>
    <w:rsid w:val="00AA7485"/>
    <w:rsid w:val="00AB0C45"/>
    <w:rsid w:val="00AB0FBE"/>
    <w:rsid w:val="00AB1A80"/>
    <w:rsid w:val="00AB1B54"/>
    <w:rsid w:val="00AB329F"/>
    <w:rsid w:val="00AB3849"/>
    <w:rsid w:val="00AB5128"/>
    <w:rsid w:val="00AB5A6B"/>
    <w:rsid w:val="00AB7622"/>
    <w:rsid w:val="00AC0430"/>
    <w:rsid w:val="00AC0BA1"/>
    <w:rsid w:val="00AC1D29"/>
    <w:rsid w:val="00AC1F80"/>
    <w:rsid w:val="00AC2897"/>
    <w:rsid w:val="00AC2F68"/>
    <w:rsid w:val="00AC30BA"/>
    <w:rsid w:val="00AC4179"/>
    <w:rsid w:val="00AC4743"/>
    <w:rsid w:val="00AC4AC8"/>
    <w:rsid w:val="00AC5758"/>
    <w:rsid w:val="00AC6254"/>
    <w:rsid w:val="00AC71B7"/>
    <w:rsid w:val="00AC778B"/>
    <w:rsid w:val="00AD0AEA"/>
    <w:rsid w:val="00AD1152"/>
    <w:rsid w:val="00AD1CE8"/>
    <w:rsid w:val="00AD1DD1"/>
    <w:rsid w:val="00AD29D4"/>
    <w:rsid w:val="00AD457E"/>
    <w:rsid w:val="00AD4CDA"/>
    <w:rsid w:val="00AD546F"/>
    <w:rsid w:val="00AD5691"/>
    <w:rsid w:val="00AD5B92"/>
    <w:rsid w:val="00AD5CC0"/>
    <w:rsid w:val="00AD5CCE"/>
    <w:rsid w:val="00AD5D33"/>
    <w:rsid w:val="00AE02CE"/>
    <w:rsid w:val="00AE0CA8"/>
    <w:rsid w:val="00AE12DB"/>
    <w:rsid w:val="00AE1BEB"/>
    <w:rsid w:val="00AE255C"/>
    <w:rsid w:val="00AE29CA"/>
    <w:rsid w:val="00AE3AE5"/>
    <w:rsid w:val="00AE3DAA"/>
    <w:rsid w:val="00AE4B87"/>
    <w:rsid w:val="00AE5023"/>
    <w:rsid w:val="00AE5B9A"/>
    <w:rsid w:val="00AE610C"/>
    <w:rsid w:val="00AE66A8"/>
    <w:rsid w:val="00AE6E01"/>
    <w:rsid w:val="00AF2911"/>
    <w:rsid w:val="00AF291A"/>
    <w:rsid w:val="00AF2943"/>
    <w:rsid w:val="00AF2A13"/>
    <w:rsid w:val="00AF2EFA"/>
    <w:rsid w:val="00AF37B7"/>
    <w:rsid w:val="00AF3FF3"/>
    <w:rsid w:val="00AF433A"/>
    <w:rsid w:val="00AF5C99"/>
    <w:rsid w:val="00AF5CDA"/>
    <w:rsid w:val="00B00270"/>
    <w:rsid w:val="00B010C9"/>
    <w:rsid w:val="00B0133B"/>
    <w:rsid w:val="00B01EFD"/>
    <w:rsid w:val="00B033AF"/>
    <w:rsid w:val="00B0409F"/>
    <w:rsid w:val="00B042A0"/>
    <w:rsid w:val="00B04304"/>
    <w:rsid w:val="00B046F0"/>
    <w:rsid w:val="00B05448"/>
    <w:rsid w:val="00B057B1"/>
    <w:rsid w:val="00B06016"/>
    <w:rsid w:val="00B07E2E"/>
    <w:rsid w:val="00B1098D"/>
    <w:rsid w:val="00B125A8"/>
    <w:rsid w:val="00B128B4"/>
    <w:rsid w:val="00B132CA"/>
    <w:rsid w:val="00B1340F"/>
    <w:rsid w:val="00B15379"/>
    <w:rsid w:val="00B15938"/>
    <w:rsid w:val="00B16509"/>
    <w:rsid w:val="00B17FDF"/>
    <w:rsid w:val="00B20813"/>
    <w:rsid w:val="00B20B03"/>
    <w:rsid w:val="00B21559"/>
    <w:rsid w:val="00B23EE0"/>
    <w:rsid w:val="00B25B74"/>
    <w:rsid w:val="00B25CDB"/>
    <w:rsid w:val="00B26461"/>
    <w:rsid w:val="00B265BF"/>
    <w:rsid w:val="00B30B2A"/>
    <w:rsid w:val="00B30D07"/>
    <w:rsid w:val="00B31045"/>
    <w:rsid w:val="00B31157"/>
    <w:rsid w:val="00B3207C"/>
    <w:rsid w:val="00B32EA9"/>
    <w:rsid w:val="00B32FC0"/>
    <w:rsid w:val="00B332FC"/>
    <w:rsid w:val="00B33816"/>
    <w:rsid w:val="00B33A5D"/>
    <w:rsid w:val="00B3544F"/>
    <w:rsid w:val="00B4098F"/>
    <w:rsid w:val="00B41037"/>
    <w:rsid w:val="00B41FB6"/>
    <w:rsid w:val="00B432A3"/>
    <w:rsid w:val="00B43369"/>
    <w:rsid w:val="00B43451"/>
    <w:rsid w:val="00B4633E"/>
    <w:rsid w:val="00B4726E"/>
    <w:rsid w:val="00B475B9"/>
    <w:rsid w:val="00B5030D"/>
    <w:rsid w:val="00B5097A"/>
    <w:rsid w:val="00B50F7D"/>
    <w:rsid w:val="00B51A96"/>
    <w:rsid w:val="00B536AE"/>
    <w:rsid w:val="00B5430C"/>
    <w:rsid w:val="00B54911"/>
    <w:rsid w:val="00B55652"/>
    <w:rsid w:val="00B5592F"/>
    <w:rsid w:val="00B561F9"/>
    <w:rsid w:val="00B57547"/>
    <w:rsid w:val="00B57EC4"/>
    <w:rsid w:val="00B606C3"/>
    <w:rsid w:val="00B6098E"/>
    <w:rsid w:val="00B60A22"/>
    <w:rsid w:val="00B60ED1"/>
    <w:rsid w:val="00B6132C"/>
    <w:rsid w:val="00B61722"/>
    <w:rsid w:val="00B624E2"/>
    <w:rsid w:val="00B6401F"/>
    <w:rsid w:val="00B64358"/>
    <w:rsid w:val="00B64A25"/>
    <w:rsid w:val="00B64E0B"/>
    <w:rsid w:val="00B65640"/>
    <w:rsid w:val="00B665ED"/>
    <w:rsid w:val="00B70C84"/>
    <w:rsid w:val="00B716D1"/>
    <w:rsid w:val="00B71EF0"/>
    <w:rsid w:val="00B726CC"/>
    <w:rsid w:val="00B8071B"/>
    <w:rsid w:val="00B808EE"/>
    <w:rsid w:val="00B81498"/>
    <w:rsid w:val="00B84074"/>
    <w:rsid w:val="00B847BB"/>
    <w:rsid w:val="00B85DBE"/>
    <w:rsid w:val="00B8725E"/>
    <w:rsid w:val="00B87299"/>
    <w:rsid w:val="00B9314D"/>
    <w:rsid w:val="00B9331B"/>
    <w:rsid w:val="00B935E7"/>
    <w:rsid w:val="00B947C7"/>
    <w:rsid w:val="00B95263"/>
    <w:rsid w:val="00B956AB"/>
    <w:rsid w:val="00B966DC"/>
    <w:rsid w:val="00B96DDF"/>
    <w:rsid w:val="00BA0EE7"/>
    <w:rsid w:val="00BA10A5"/>
    <w:rsid w:val="00BA2985"/>
    <w:rsid w:val="00BA3242"/>
    <w:rsid w:val="00BA4377"/>
    <w:rsid w:val="00BA48D6"/>
    <w:rsid w:val="00BA4CD2"/>
    <w:rsid w:val="00BA4F0A"/>
    <w:rsid w:val="00BA698E"/>
    <w:rsid w:val="00BA69C8"/>
    <w:rsid w:val="00BA75B1"/>
    <w:rsid w:val="00BA7EEC"/>
    <w:rsid w:val="00BB0A8F"/>
    <w:rsid w:val="00BB1C7F"/>
    <w:rsid w:val="00BB1DFD"/>
    <w:rsid w:val="00BB2518"/>
    <w:rsid w:val="00BB2AFD"/>
    <w:rsid w:val="00BB2B90"/>
    <w:rsid w:val="00BB2DB8"/>
    <w:rsid w:val="00BB48EC"/>
    <w:rsid w:val="00BB581E"/>
    <w:rsid w:val="00BB6275"/>
    <w:rsid w:val="00BB672D"/>
    <w:rsid w:val="00BB7DCD"/>
    <w:rsid w:val="00BB7F06"/>
    <w:rsid w:val="00BC012A"/>
    <w:rsid w:val="00BC1184"/>
    <w:rsid w:val="00BC2DAE"/>
    <w:rsid w:val="00BC335F"/>
    <w:rsid w:val="00BC3521"/>
    <w:rsid w:val="00BC36C4"/>
    <w:rsid w:val="00BC3D8A"/>
    <w:rsid w:val="00BC3F9C"/>
    <w:rsid w:val="00BC6F77"/>
    <w:rsid w:val="00BC7357"/>
    <w:rsid w:val="00BC77DE"/>
    <w:rsid w:val="00BD287F"/>
    <w:rsid w:val="00BD2CC6"/>
    <w:rsid w:val="00BD4703"/>
    <w:rsid w:val="00BD63E2"/>
    <w:rsid w:val="00BD6501"/>
    <w:rsid w:val="00BD6BDC"/>
    <w:rsid w:val="00BE08A1"/>
    <w:rsid w:val="00BE0C4E"/>
    <w:rsid w:val="00BE2702"/>
    <w:rsid w:val="00BE280B"/>
    <w:rsid w:val="00BE2A2E"/>
    <w:rsid w:val="00BE3545"/>
    <w:rsid w:val="00BE3724"/>
    <w:rsid w:val="00BE3AA7"/>
    <w:rsid w:val="00BE50B7"/>
    <w:rsid w:val="00BE596F"/>
    <w:rsid w:val="00BE5B32"/>
    <w:rsid w:val="00BE7065"/>
    <w:rsid w:val="00BF0782"/>
    <w:rsid w:val="00BF2066"/>
    <w:rsid w:val="00BF24C8"/>
    <w:rsid w:val="00BF27F5"/>
    <w:rsid w:val="00BF4411"/>
    <w:rsid w:val="00BF498F"/>
    <w:rsid w:val="00BF548C"/>
    <w:rsid w:val="00BF7714"/>
    <w:rsid w:val="00BF78B0"/>
    <w:rsid w:val="00C00BEE"/>
    <w:rsid w:val="00C00FE4"/>
    <w:rsid w:val="00C01763"/>
    <w:rsid w:val="00C01804"/>
    <w:rsid w:val="00C018B2"/>
    <w:rsid w:val="00C03D8B"/>
    <w:rsid w:val="00C04D97"/>
    <w:rsid w:val="00C04DBE"/>
    <w:rsid w:val="00C04FF8"/>
    <w:rsid w:val="00C0535B"/>
    <w:rsid w:val="00C0579F"/>
    <w:rsid w:val="00C05DEE"/>
    <w:rsid w:val="00C06539"/>
    <w:rsid w:val="00C0695E"/>
    <w:rsid w:val="00C073B6"/>
    <w:rsid w:val="00C10305"/>
    <w:rsid w:val="00C115BB"/>
    <w:rsid w:val="00C118AA"/>
    <w:rsid w:val="00C160F9"/>
    <w:rsid w:val="00C171B9"/>
    <w:rsid w:val="00C2116E"/>
    <w:rsid w:val="00C21871"/>
    <w:rsid w:val="00C21CEE"/>
    <w:rsid w:val="00C228A9"/>
    <w:rsid w:val="00C22F9B"/>
    <w:rsid w:val="00C23812"/>
    <w:rsid w:val="00C23C50"/>
    <w:rsid w:val="00C252B9"/>
    <w:rsid w:val="00C2638C"/>
    <w:rsid w:val="00C26F66"/>
    <w:rsid w:val="00C26FF6"/>
    <w:rsid w:val="00C2754D"/>
    <w:rsid w:val="00C27E31"/>
    <w:rsid w:val="00C3125F"/>
    <w:rsid w:val="00C31713"/>
    <w:rsid w:val="00C319E6"/>
    <w:rsid w:val="00C334F1"/>
    <w:rsid w:val="00C35104"/>
    <w:rsid w:val="00C35A21"/>
    <w:rsid w:val="00C36C36"/>
    <w:rsid w:val="00C37E47"/>
    <w:rsid w:val="00C4090B"/>
    <w:rsid w:val="00C452FF"/>
    <w:rsid w:val="00C46AA2"/>
    <w:rsid w:val="00C46AC2"/>
    <w:rsid w:val="00C478F6"/>
    <w:rsid w:val="00C53103"/>
    <w:rsid w:val="00C546C5"/>
    <w:rsid w:val="00C54841"/>
    <w:rsid w:val="00C55E1B"/>
    <w:rsid w:val="00C5626C"/>
    <w:rsid w:val="00C56A2B"/>
    <w:rsid w:val="00C57EFD"/>
    <w:rsid w:val="00C606E3"/>
    <w:rsid w:val="00C60851"/>
    <w:rsid w:val="00C61C25"/>
    <w:rsid w:val="00C62E13"/>
    <w:rsid w:val="00C634E5"/>
    <w:rsid w:val="00C63F6E"/>
    <w:rsid w:val="00C64CF0"/>
    <w:rsid w:val="00C65884"/>
    <w:rsid w:val="00C66B61"/>
    <w:rsid w:val="00C710D5"/>
    <w:rsid w:val="00C72970"/>
    <w:rsid w:val="00C72F8C"/>
    <w:rsid w:val="00C74988"/>
    <w:rsid w:val="00C757B2"/>
    <w:rsid w:val="00C75A03"/>
    <w:rsid w:val="00C77AC0"/>
    <w:rsid w:val="00C812E3"/>
    <w:rsid w:val="00C822E7"/>
    <w:rsid w:val="00C82D5D"/>
    <w:rsid w:val="00C83E15"/>
    <w:rsid w:val="00C8422C"/>
    <w:rsid w:val="00C84C2B"/>
    <w:rsid w:val="00C85326"/>
    <w:rsid w:val="00C853D1"/>
    <w:rsid w:val="00C85A96"/>
    <w:rsid w:val="00C863DF"/>
    <w:rsid w:val="00C9031B"/>
    <w:rsid w:val="00C9045A"/>
    <w:rsid w:val="00C90E79"/>
    <w:rsid w:val="00C91EE6"/>
    <w:rsid w:val="00C92568"/>
    <w:rsid w:val="00C92A3E"/>
    <w:rsid w:val="00C938F1"/>
    <w:rsid w:val="00C93E62"/>
    <w:rsid w:val="00C95B2D"/>
    <w:rsid w:val="00C97702"/>
    <w:rsid w:val="00C97C78"/>
    <w:rsid w:val="00C97DB8"/>
    <w:rsid w:val="00CA0C1D"/>
    <w:rsid w:val="00CA0F02"/>
    <w:rsid w:val="00CA1001"/>
    <w:rsid w:val="00CA10BD"/>
    <w:rsid w:val="00CA185A"/>
    <w:rsid w:val="00CA1CF7"/>
    <w:rsid w:val="00CA1F84"/>
    <w:rsid w:val="00CA24E6"/>
    <w:rsid w:val="00CA2D91"/>
    <w:rsid w:val="00CA2F84"/>
    <w:rsid w:val="00CA45B0"/>
    <w:rsid w:val="00CA5744"/>
    <w:rsid w:val="00CB1ABC"/>
    <w:rsid w:val="00CB23D4"/>
    <w:rsid w:val="00CB2B7B"/>
    <w:rsid w:val="00CB2CCC"/>
    <w:rsid w:val="00CB3041"/>
    <w:rsid w:val="00CB3774"/>
    <w:rsid w:val="00CB3F18"/>
    <w:rsid w:val="00CB4303"/>
    <w:rsid w:val="00CB5A9E"/>
    <w:rsid w:val="00CB6167"/>
    <w:rsid w:val="00CB68DE"/>
    <w:rsid w:val="00CB76A7"/>
    <w:rsid w:val="00CC12D9"/>
    <w:rsid w:val="00CC1670"/>
    <w:rsid w:val="00CC2EBD"/>
    <w:rsid w:val="00CC3500"/>
    <w:rsid w:val="00CC3F90"/>
    <w:rsid w:val="00CC4329"/>
    <w:rsid w:val="00CC53BD"/>
    <w:rsid w:val="00CC5561"/>
    <w:rsid w:val="00CC56BA"/>
    <w:rsid w:val="00CC6659"/>
    <w:rsid w:val="00CC7111"/>
    <w:rsid w:val="00CC7EAC"/>
    <w:rsid w:val="00CD42C6"/>
    <w:rsid w:val="00CD522F"/>
    <w:rsid w:val="00CD573E"/>
    <w:rsid w:val="00CD5C72"/>
    <w:rsid w:val="00CD6697"/>
    <w:rsid w:val="00CD6D55"/>
    <w:rsid w:val="00CD7AF0"/>
    <w:rsid w:val="00CD7B08"/>
    <w:rsid w:val="00CD7D43"/>
    <w:rsid w:val="00CE12CD"/>
    <w:rsid w:val="00CE1935"/>
    <w:rsid w:val="00CE1ABC"/>
    <w:rsid w:val="00CE3B8B"/>
    <w:rsid w:val="00CE60B9"/>
    <w:rsid w:val="00CE62D3"/>
    <w:rsid w:val="00CE7327"/>
    <w:rsid w:val="00CF058A"/>
    <w:rsid w:val="00CF10B7"/>
    <w:rsid w:val="00CF1FCE"/>
    <w:rsid w:val="00CF2068"/>
    <w:rsid w:val="00CF2EAF"/>
    <w:rsid w:val="00CF34F7"/>
    <w:rsid w:val="00CF381E"/>
    <w:rsid w:val="00CF38E2"/>
    <w:rsid w:val="00CF3D2E"/>
    <w:rsid w:val="00CF4A3E"/>
    <w:rsid w:val="00CF5199"/>
    <w:rsid w:val="00CF5B89"/>
    <w:rsid w:val="00CF5C20"/>
    <w:rsid w:val="00CF66E0"/>
    <w:rsid w:val="00CF7167"/>
    <w:rsid w:val="00CF7911"/>
    <w:rsid w:val="00D00C2E"/>
    <w:rsid w:val="00D01146"/>
    <w:rsid w:val="00D01932"/>
    <w:rsid w:val="00D01A6F"/>
    <w:rsid w:val="00D0216F"/>
    <w:rsid w:val="00D02413"/>
    <w:rsid w:val="00D025BE"/>
    <w:rsid w:val="00D0318B"/>
    <w:rsid w:val="00D043D8"/>
    <w:rsid w:val="00D04493"/>
    <w:rsid w:val="00D051D3"/>
    <w:rsid w:val="00D060B7"/>
    <w:rsid w:val="00D06387"/>
    <w:rsid w:val="00D069DF"/>
    <w:rsid w:val="00D104DB"/>
    <w:rsid w:val="00D10BBE"/>
    <w:rsid w:val="00D10DFE"/>
    <w:rsid w:val="00D114F9"/>
    <w:rsid w:val="00D11DF1"/>
    <w:rsid w:val="00D11E84"/>
    <w:rsid w:val="00D121F9"/>
    <w:rsid w:val="00D12749"/>
    <w:rsid w:val="00D130A3"/>
    <w:rsid w:val="00D13872"/>
    <w:rsid w:val="00D142E9"/>
    <w:rsid w:val="00D146EA"/>
    <w:rsid w:val="00D15032"/>
    <w:rsid w:val="00D160D4"/>
    <w:rsid w:val="00D160F1"/>
    <w:rsid w:val="00D164CE"/>
    <w:rsid w:val="00D16932"/>
    <w:rsid w:val="00D16C04"/>
    <w:rsid w:val="00D16C0D"/>
    <w:rsid w:val="00D17EC8"/>
    <w:rsid w:val="00D203F7"/>
    <w:rsid w:val="00D20A1F"/>
    <w:rsid w:val="00D2245F"/>
    <w:rsid w:val="00D237F3"/>
    <w:rsid w:val="00D25159"/>
    <w:rsid w:val="00D2535A"/>
    <w:rsid w:val="00D262A9"/>
    <w:rsid w:val="00D3443E"/>
    <w:rsid w:val="00D349C8"/>
    <w:rsid w:val="00D35D34"/>
    <w:rsid w:val="00D36515"/>
    <w:rsid w:val="00D368D6"/>
    <w:rsid w:val="00D36AB3"/>
    <w:rsid w:val="00D37265"/>
    <w:rsid w:val="00D40AB5"/>
    <w:rsid w:val="00D40EAE"/>
    <w:rsid w:val="00D41FAC"/>
    <w:rsid w:val="00D42F01"/>
    <w:rsid w:val="00D43062"/>
    <w:rsid w:val="00D4504E"/>
    <w:rsid w:val="00D46EA0"/>
    <w:rsid w:val="00D47D63"/>
    <w:rsid w:val="00D5012F"/>
    <w:rsid w:val="00D50234"/>
    <w:rsid w:val="00D52203"/>
    <w:rsid w:val="00D52232"/>
    <w:rsid w:val="00D522E5"/>
    <w:rsid w:val="00D526AE"/>
    <w:rsid w:val="00D52944"/>
    <w:rsid w:val="00D53A0C"/>
    <w:rsid w:val="00D5466E"/>
    <w:rsid w:val="00D54D09"/>
    <w:rsid w:val="00D55347"/>
    <w:rsid w:val="00D553B2"/>
    <w:rsid w:val="00D56395"/>
    <w:rsid w:val="00D56EA7"/>
    <w:rsid w:val="00D570AA"/>
    <w:rsid w:val="00D60336"/>
    <w:rsid w:val="00D603BF"/>
    <w:rsid w:val="00D60CD5"/>
    <w:rsid w:val="00D62C6E"/>
    <w:rsid w:val="00D62D09"/>
    <w:rsid w:val="00D6407D"/>
    <w:rsid w:val="00D64AC1"/>
    <w:rsid w:val="00D64C4B"/>
    <w:rsid w:val="00D651A1"/>
    <w:rsid w:val="00D6623C"/>
    <w:rsid w:val="00D72EBB"/>
    <w:rsid w:val="00D733EF"/>
    <w:rsid w:val="00D739AB"/>
    <w:rsid w:val="00D74CA4"/>
    <w:rsid w:val="00D752D2"/>
    <w:rsid w:val="00D753E9"/>
    <w:rsid w:val="00D76975"/>
    <w:rsid w:val="00D772C9"/>
    <w:rsid w:val="00D77529"/>
    <w:rsid w:val="00D77542"/>
    <w:rsid w:val="00D81523"/>
    <w:rsid w:val="00D82F50"/>
    <w:rsid w:val="00D83528"/>
    <w:rsid w:val="00D853AC"/>
    <w:rsid w:val="00D8655B"/>
    <w:rsid w:val="00D86711"/>
    <w:rsid w:val="00D90217"/>
    <w:rsid w:val="00D90DFF"/>
    <w:rsid w:val="00D90E06"/>
    <w:rsid w:val="00D92787"/>
    <w:rsid w:val="00D92BB0"/>
    <w:rsid w:val="00D93EFD"/>
    <w:rsid w:val="00D94C0C"/>
    <w:rsid w:val="00D95453"/>
    <w:rsid w:val="00D96276"/>
    <w:rsid w:val="00D96A71"/>
    <w:rsid w:val="00D97F69"/>
    <w:rsid w:val="00DA0090"/>
    <w:rsid w:val="00DA104D"/>
    <w:rsid w:val="00DA3751"/>
    <w:rsid w:val="00DA3CF3"/>
    <w:rsid w:val="00DA48EE"/>
    <w:rsid w:val="00DA51FE"/>
    <w:rsid w:val="00DA62BB"/>
    <w:rsid w:val="00DA7965"/>
    <w:rsid w:val="00DB0304"/>
    <w:rsid w:val="00DB0D41"/>
    <w:rsid w:val="00DB1034"/>
    <w:rsid w:val="00DB10DD"/>
    <w:rsid w:val="00DB268E"/>
    <w:rsid w:val="00DB46B2"/>
    <w:rsid w:val="00DB6D27"/>
    <w:rsid w:val="00DC0FE1"/>
    <w:rsid w:val="00DC1D36"/>
    <w:rsid w:val="00DC2438"/>
    <w:rsid w:val="00DC502B"/>
    <w:rsid w:val="00DC6387"/>
    <w:rsid w:val="00DC6AEA"/>
    <w:rsid w:val="00DC770E"/>
    <w:rsid w:val="00DC7C75"/>
    <w:rsid w:val="00DD116F"/>
    <w:rsid w:val="00DD11AF"/>
    <w:rsid w:val="00DD2536"/>
    <w:rsid w:val="00DD4F6E"/>
    <w:rsid w:val="00DD5322"/>
    <w:rsid w:val="00DD5573"/>
    <w:rsid w:val="00DD6069"/>
    <w:rsid w:val="00DD6200"/>
    <w:rsid w:val="00DD6442"/>
    <w:rsid w:val="00DD6FB3"/>
    <w:rsid w:val="00DE02E7"/>
    <w:rsid w:val="00DE0601"/>
    <w:rsid w:val="00DE07ED"/>
    <w:rsid w:val="00DE0C87"/>
    <w:rsid w:val="00DE2140"/>
    <w:rsid w:val="00DE4CFD"/>
    <w:rsid w:val="00DE5801"/>
    <w:rsid w:val="00DE5D9F"/>
    <w:rsid w:val="00DE6290"/>
    <w:rsid w:val="00DE66D2"/>
    <w:rsid w:val="00DE745F"/>
    <w:rsid w:val="00DF0FA0"/>
    <w:rsid w:val="00DF2DD7"/>
    <w:rsid w:val="00DF63B1"/>
    <w:rsid w:val="00DF6530"/>
    <w:rsid w:val="00DF71F9"/>
    <w:rsid w:val="00E00262"/>
    <w:rsid w:val="00E00CF7"/>
    <w:rsid w:val="00E010F7"/>
    <w:rsid w:val="00E0154F"/>
    <w:rsid w:val="00E0369E"/>
    <w:rsid w:val="00E036D1"/>
    <w:rsid w:val="00E0388D"/>
    <w:rsid w:val="00E04D30"/>
    <w:rsid w:val="00E052DC"/>
    <w:rsid w:val="00E0576B"/>
    <w:rsid w:val="00E06511"/>
    <w:rsid w:val="00E06552"/>
    <w:rsid w:val="00E07373"/>
    <w:rsid w:val="00E07904"/>
    <w:rsid w:val="00E13406"/>
    <w:rsid w:val="00E153F6"/>
    <w:rsid w:val="00E160CE"/>
    <w:rsid w:val="00E200DE"/>
    <w:rsid w:val="00E20455"/>
    <w:rsid w:val="00E204B5"/>
    <w:rsid w:val="00E22C1D"/>
    <w:rsid w:val="00E240BC"/>
    <w:rsid w:val="00E278F2"/>
    <w:rsid w:val="00E30E7E"/>
    <w:rsid w:val="00E317EA"/>
    <w:rsid w:val="00E32D11"/>
    <w:rsid w:val="00E3311B"/>
    <w:rsid w:val="00E337E9"/>
    <w:rsid w:val="00E33E03"/>
    <w:rsid w:val="00E378A7"/>
    <w:rsid w:val="00E40C77"/>
    <w:rsid w:val="00E412A3"/>
    <w:rsid w:val="00E41E5D"/>
    <w:rsid w:val="00E41F56"/>
    <w:rsid w:val="00E4252A"/>
    <w:rsid w:val="00E427CD"/>
    <w:rsid w:val="00E4309F"/>
    <w:rsid w:val="00E43D4F"/>
    <w:rsid w:val="00E45953"/>
    <w:rsid w:val="00E46DA8"/>
    <w:rsid w:val="00E518FC"/>
    <w:rsid w:val="00E5223E"/>
    <w:rsid w:val="00E5380F"/>
    <w:rsid w:val="00E5400B"/>
    <w:rsid w:val="00E5473E"/>
    <w:rsid w:val="00E549A9"/>
    <w:rsid w:val="00E555CE"/>
    <w:rsid w:val="00E57384"/>
    <w:rsid w:val="00E576E8"/>
    <w:rsid w:val="00E6148D"/>
    <w:rsid w:val="00E61E5E"/>
    <w:rsid w:val="00E61FE1"/>
    <w:rsid w:val="00E640D3"/>
    <w:rsid w:val="00E66903"/>
    <w:rsid w:val="00E724C1"/>
    <w:rsid w:val="00E7273A"/>
    <w:rsid w:val="00E73B75"/>
    <w:rsid w:val="00E75110"/>
    <w:rsid w:val="00E758D9"/>
    <w:rsid w:val="00E77F24"/>
    <w:rsid w:val="00E8254B"/>
    <w:rsid w:val="00E8346C"/>
    <w:rsid w:val="00E83494"/>
    <w:rsid w:val="00E83673"/>
    <w:rsid w:val="00E85775"/>
    <w:rsid w:val="00E8592A"/>
    <w:rsid w:val="00E85D4E"/>
    <w:rsid w:val="00E87580"/>
    <w:rsid w:val="00E87AAA"/>
    <w:rsid w:val="00E902BF"/>
    <w:rsid w:val="00E905A0"/>
    <w:rsid w:val="00E9186A"/>
    <w:rsid w:val="00E91DEF"/>
    <w:rsid w:val="00E91FDF"/>
    <w:rsid w:val="00E92B4A"/>
    <w:rsid w:val="00E930D4"/>
    <w:rsid w:val="00E93915"/>
    <w:rsid w:val="00E93EBD"/>
    <w:rsid w:val="00E93EDF"/>
    <w:rsid w:val="00E952F8"/>
    <w:rsid w:val="00E960BE"/>
    <w:rsid w:val="00E96639"/>
    <w:rsid w:val="00E966F3"/>
    <w:rsid w:val="00E97929"/>
    <w:rsid w:val="00EA0B59"/>
    <w:rsid w:val="00EA0BD4"/>
    <w:rsid w:val="00EA1004"/>
    <w:rsid w:val="00EA2CCB"/>
    <w:rsid w:val="00EA2CF6"/>
    <w:rsid w:val="00EA2FDF"/>
    <w:rsid w:val="00EA30B1"/>
    <w:rsid w:val="00EA4F52"/>
    <w:rsid w:val="00EA5E2A"/>
    <w:rsid w:val="00EA7D5E"/>
    <w:rsid w:val="00EB015C"/>
    <w:rsid w:val="00EB043E"/>
    <w:rsid w:val="00EB051B"/>
    <w:rsid w:val="00EB0AEA"/>
    <w:rsid w:val="00EB1C92"/>
    <w:rsid w:val="00EB1E57"/>
    <w:rsid w:val="00EB3E1A"/>
    <w:rsid w:val="00EB43DB"/>
    <w:rsid w:val="00EB4A38"/>
    <w:rsid w:val="00EC0157"/>
    <w:rsid w:val="00EC01B9"/>
    <w:rsid w:val="00EC023F"/>
    <w:rsid w:val="00EC26A7"/>
    <w:rsid w:val="00EC38A3"/>
    <w:rsid w:val="00EC4072"/>
    <w:rsid w:val="00EC464D"/>
    <w:rsid w:val="00EC4935"/>
    <w:rsid w:val="00EC55DB"/>
    <w:rsid w:val="00EC61E1"/>
    <w:rsid w:val="00ED0183"/>
    <w:rsid w:val="00ED1B13"/>
    <w:rsid w:val="00ED1F89"/>
    <w:rsid w:val="00ED23EB"/>
    <w:rsid w:val="00ED273F"/>
    <w:rsid w:val="00ED2D0D"/>
    <w:rsid w:val="00ED317E"/>
    <w:rsid w:val="00ED431C"/>
    <w:rsid w:val="00ED431D"/>
    <w:rsid w:val="00ED586B"/>
    <w:rsid w:val="00ED6A91"/>
    <w:rsid w:val="00ED72E9"/>
    <w:rsid w:val="00ED7E53"/>
    <w:rsid w:val="00EE01BA"/>
    <w:rsid w:val="00EE0EB1"/>
    <w:rsid w:val="00EE0F2D"/>
    <w:rsid w:val="00EE23E5"/>
    <w:rsid w:val="00EE4B64"/>
    <w:rsid w:val="00EE53C5"/>
    <w:rsid w:val="00EE5CEC"/>
    <w:rsid w:val="00EE7580"/>
    <w:rsid w:val="00EF0402"/>
    <w:rsid w:val="00EF0D39"/>
    <w:rsid w:val="00EF1492"/>
    <w:rsid w:val="00EF28CA"/>
    <w:rsid w:val="00EF304C"/>
    <w:rsid w:val="00EF307E"/>
    <w:rsid w:val="00EF3BCC"/>
    <w:rsid w:val="00EF5039"/>
    <w:rsid w:val="00EF5C5E"/>
    <w:rsid w:val="00EF639E"/>
    <w:rsid w:val="00EF656E"/>
    <w:rsid w:val="00EF6E2C"/>
    <w:rsid w:val="00EF7CC5"/>
    <w:rsid w:val="00F03666"/>
    <w:rsid w:val="00F03928"/>
    <w:rsid w:val="00F05DDC"/>
    <w:rsid w:val="00F05FD5"/>
    <w:rsid w:val="00F060A2"/>
    <w:rsid w:val="00F10697"/>
    <w:rsid w:val="00F121AE"/>
    <w:rsid w:val="00F1231A"/>
    <w:rsid w:val="00F12585"/>
    <w:rsid w:val="00F16C69"/>
    <w:rsid w:val="00F21773"/>
    <w:rsid w:val="00F22397"/>
    <w:rsid w:val="00F225EE"/>
    <w:rsid w:val="00F235DD"/>
    <w:rsid w:val="00F266B7"/>
    <w:rsid w:val="00F27528"/>
    <w:rsid w:val="00F338D5"/>
    <w:rsid w:val="00F3475C"/>
    <w:rsid w:val="00F34C4C"/>
    <w:rsid w:val="00F35A10"/>
    <w:rsid w:val="00F35CD2"/>
    <w:rsid w:val="00F362FD"/>
    <w:rsid w:val="00F364D3"/>
    <w:rsid w:val="00F368DD"/>
    <w:rsid w:val="00F4029B"/>
    <w:rsid w:val="00F4340C"/>
    <w:rsid w:val="00F43DE2"/>
    <w:rsid w:val="00F43DF7"/>
    <w:rsid w:val="00F43EE1"/>
    <w:rsid w:val="00F44120"/>
    <w:rsid w:val="00F44539"/>
    <w:rsid w:val="00F467D7"/>
    <w:rsid w:val="00F47D32"/>
    <w:rsid w:val="00F516F1"/>
    <w:rsid w:val="00F537EA"/>
    <w:rsid w:val="00F5383E"/>
    <w:rsid w:val="00F5416A"/>
    <w:rsid w:val="00F54246"/>
    <w:rsid w:val="00F55271"/>
    <w:rsid w:val="00F561D0"/>
    <w:rsid w:val="00F56D3F"/>
    <w:rsid w:val="00F61416"/>
    <w:rsid w:val="00F63E31"/>
    <w:rsid w:val="00F64C6C"/>
    <w:rsid w:val="00F651A3"/>
    <w:rsid w:val="00F65244"/>
    <w:rsid w:val="00F711C5"/>
    <w:rsid w:val="00F73281"/>
    <w:rsid w:val="00F7369F"/>
    <w:rsid w:val="00F736D4"/>
    <w:rsid w:val="00F73AE6"/>
    <w:rsid w:val="00F74219"/>
    <w:rsid w:val="00F74DF1"/>
    <w:rsid w:val="00F74E62"/>
    <w:rsid w:val="00F762D3"/>
    <w:rsid w:val="00F800C9"/>
    <w:rsid w:val="00F80125"/>
    <w:rsid w:val="00F81A9B"/>
    <w:rsid w:val="00F821C8"/>
    <w:rsid w:val="00F826E5"/>
    <w:rsid w:val="00F83709"/>
    <w:rsid w:val="00F85A58"/>
    <w:rsid w:val="00F90ECB"/>
    <w:rsid w:val="00F91506"/>
    <w:rsid w:val="00F915A2"/>
    <w:rsid w:val="00F926A0"/>
    <w:rsid w:val="00F93AF5"/>
    <w:rsid w:val="00F943A1"/>
    <w:rsid w:val="00F94C73"/>
    <w:rsid w:val="00F94FCD"/>
    <w:rsid w:val="00F9580D"/>
    <w:rsid w:val="00F97059"/>
    <w:rsid w:val="00FA14C7"/>
    <w:rsid w:val="00FA2E5F"/>
    <w:rsid w:val="00FA2FAC"/>
    <w:rsid w:val="00FA37D1"/>
    <w:rsid w:val="00FA3952"/>
    <w:rsid w:val="00FA3D5E"/>
    <w:rsid w:val="00FA3FA3"/>
    <w:rsid w:val="00FA44C2"/>
    <w:rsid w:val="00FA5759"/>
    <w:rsid w:val="00FB04D7"/>
    <w:rsid w:val="00FB12DC"/>
    <w:rsid w:val="00FB150D"/>
    <w:rsid w:val="00FB3730"/>
    <w:rsid w:val="00FB3790"/>
    <w:rsid w:val="00FB4F6B"/>
    <w:rsid w:val="00FB55AB"/>
    <w:rsid w:val="00FC2234"/>
    <w:rsid w:val="00FC2E88"/>
    <w:rsid w:val="00FC3A5F"/>
    <w:rsid w:val="00FC4CB0"/>
    <w:rsid w:val="00FC4DD5"/>
    <w:rsid w:val="00FC4F8C"/>
    <w:rsid w:val="00FC55FA"/>
    <w:rsid w:val="00FC6454"/>
    <w:rsid w:val="00FC6A9C"/>
    <w:rsid w:val="00FC6B3E"/>
    <w:rsid w:val="00FD0FBA"/>
    <w:rsid w:val="00FD1A44"/>
    <w:rsid w:val="00FD1BEE"/>
    <w:rsid w:val="00FD3DF3"/>
    <w:rsid w:val="00FD654B"/>
    <w:rsid w:val="00FE0A33"/>
    <w:rsid w:val="00FE0DEE"/>
    <w:rsid w:val="00FE2460"/>
    <w:rsid w:val="00FE3038"/>
    <w:rsid w:val="00FE51DA"/>
    <w:rsid w:val="00FE53FE"/>
    <w:rsid w:val="00FE551E"/>
    <w:rsid w:val="00FE55A6"/>
    <w:rsid w:val="00FE5E84"/>
    <w:rsid w:val="00FF0C42"/>
    <w:rsid w:val="00FF127A"/>
    <w:rsid w:val="00FF1896"/>
    <w:rsid w:val="00FF1B28"/>
    <w:rsid w:val="00FF529C"/>
    <w:rsid w:val="00FF5743"/>
    <w:rsid w:val="00FF5AAA"/>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B28"/>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5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F686E"/>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686E"/>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paragraph" w:customStyle="1" w:styleId="paragraph">
    <w:name w:val="paragraph"/>
    <w:basedOn w:val="Normal"/>
    <w:rsid w:val="00670FB3"/>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table" w:customStyle="1" w:styleId="Tablaconcuadrcula1">
    <w:name w:val="Tabla con cuadrícula1"/>
    <w:basedOn w:val="Tablanormal"/>
    <w:next w:val="Tablaconcuadrcula"/>
    <w:uiPriority w:val="59"/>
    <w:rsid w:val="00670FB3"/>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F56A7"/>
    <w:pPr>
      <w:spacing w:after="0" w:line="240" w:lineRule="auto"/>
    </w:pPr>
    <w:rPr>
      <w:rFonts w:eastAsia="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152B4"/>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40690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276372313">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71814537">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446">
      <w:bodyDiv w:val="1"/>
      <w:marLeft w:val="0"/>
      <w:marRight w:val="0"/>
      <w:marTop w:val="0"/>
      <w:marBottom w:val="0"/>
      <w:divBdr>
        <w:top w:val="none" w:sz="0" w:space="0" w:color="auto"/>
        <w:left w:val="none" w:sz="0" w:space="0" w:color="auto"/>
        <w:bottom w:val="none" w:sz="0" w:space="0" w:color="auto"/>
        <w:right w:val="none" w:sz="0" w:space="0" w:color="auto"/>
      </w:divBdr>
    </w:div>
    <w:div w:id="996880526">
      <w:bodyDiv w:val="1"/>
      <w:marLeft w:val="0"/>
      <w:marRight w:val="0"/>
      <w:marTop w:val="0"/>
      <w:marBottom w:val="0"/>
      <w:divBdr>
        <w:top w:val="none" w:sz="0" w:space="0" w:color="auto"/>
        <w:left w:val="none" w:sz="0" w:space="0" w:color="auto"/>
        <w:bottom w:val="none" w:sz="0" w:space="0" w:color="auto"/>
        <w:right w:val="none" w:sz="0" w:space="0" w:color="auto"/>
      </w:divBdr>
    </w:div>
    <w:div w:id="1007050574">
      <w:bodyDiv w:val="1"/>
      <w:marLeft w:val="0"/>
      <w:marRight w:val="0"/>
      <w:marTop w:val="0"/>
      <w:marBottom w:val="0"/>
      <w:divBdr>
        <w:top w:val="none" w:sz="0" w:space="0" w:color="auto"/>
        <w:left w:val="none" w:sz="0" w:space="0" w:color="auto"/>
        <w:bottom w:val="none" w:sz="0" w:space="0" w:color="auto"/>
        <w:right w:val="none" w:sz="0" w:space="0" w:color="auto"/>
      </w:divBdr>
    </w:div>
    <w:div w:id="1090662771">
      <w:bodyDiv w:val="1"/>
      <w:marLeft w:val="0"/>
      <w:marRight w:val="0"/>
      <w:marTop w:val="0"/>
      <w:marBottom w:val="0"/>
      <w:divBdr>
        <w:top w:val="none" w:sz="0" w:space="0" w:color="auto"/>
        <w:left w:val="none" w:sz="0" w:space="0" w:color="auto"/>
        <w:bottom w:val="none" w:sz="0" w:space="0" w:color="auto"/>
        <w:right w:val="none" w:sz="0" w:space="0" w:color="auto"/>
      </w:divBdr>
    </w:div>
    <w:div w:id="1151021226">
      <w:bodyDiv w:val="1"/>
      <w:marLeft w:val="0"/>
      <w:marRight w:val="0"/>
      <w:marTop w:val="0"/>
      <w:marBottom w:val="0"/>
      <w:divBdr>
        <w:top w:val="none" w:sz="0" w:space="0" w:color="auto"/>
        <w:left w:val="none" w:sz="0" w:space="0" w:color="auto"/>
        <w:bottom w:val="none" w:sz="0" w:space="0" w:color="auto"/>
        <w:right w:val="none" w:sz="0" w:space="0" w:color="auto"/>
      </w:divBdr>
      <w:divsChild>
        <w:div w:id="631178297">
          <w:marLeft w:val="0"/>
          <w:marRight w:val="0"/>
          <w:marTop w:val="0"/>
          <w:marBottom w:val="0"/>
          <w:divBdr>
            <w:top w:val="none" w:sz="0" w:space="0" w:color="auto"/>
            <w:left w:val="none" w:sz="0" w:space="0" w:color="auto"/>
            <w:bottom w:val="none" w:sz="0" w:space="0" w:color="auto"/>
            <w:right w:val="none" w:sz="0" w:space="0" w:color="auto"/>
          </w:divBdr>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178">
      <w:bodyDiv w:val="1"/>
      <w:marLeft w:val="0"/>
      <w:marRight w:val="0"/>
      <w:marTop w:val="0"/>
      <w:marBottom w:val="0"/>
      <w:divBdr>
        <w:top w:val="none" w:sz="0" w:space="0" w:color="auto"/>
        <w:left w:val="none" w:sz="0" w:space="0" w:color="auto"/>
        <w:bottom w:val="none" w:sz="0" w:space="0" w:color="auto"/>
        <w:right w:val="none" w:sz="0" w:space="0" w:color="auto"/>
      </w:divBdr>
    </w:div>
    <w:div w:id="1848057637">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za.gob.mx" TargetMode="External"/><Relationship Id="rId13" Type="http://schemas.openxmlformats.org/officeDocument/2006/relationships/hyperlink" Target="https://www.neza.gob.mx/tramites/IMCUFIDENE/archivos/Nataci%C3%B3n._21.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foem.org.mx/doc/docPleno/ACUERDOS/Acuerdo_padron_SO.pdf"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neza.gob.mx/direcciones_2022-2024/imcufidene.php" TargetMode="Externa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30510-11DB-41AB-9E40-0FBD42641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4332</Words>
  <Characters>23828</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Cuenta Microsoft</cp:lastModifiedBy>
  <cp:revision>4</cp:revision>
  <cp:lastPrinted>2024-12-13T05:53:00Z</cp:lastPrinted>
  <dcterms:created xsi:type="dcterms:W3CDTF">2024-12-13T05:52:00Z</dcterms:created>
  <dcterms:modified xsi:type="dcterms:W3CDTF">2024-12-18T19:53:00Z</dcterms:modified>
</cp:coreProperties>
</file>