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E7613" w:rsidRDefault="00AE3DA7" w:rsidP="004E7613">
          <w:pPr>
            <w:pStyle w:val="TtulodeTDC"/>
            <w:spacing w:before="0" w:line="240" w:lineRule="auto"/>
            <w:rPr>
              <w:rFonts w:ascii="Palatino Linotype" w:hAnsi="Palatino Linotype"/>
              <w:color w:val="auto"/>
              <w:sz w:val="22"/>
              <w:szCs w:val="22"/>
              <w:lang w:val="es-ES"/>
            </w:rPr>
          </w:pPr>
          <w:r w:rsidRPr="004E7613">
            <w:rPr>
              <w:rFonts w:ascii="Palatino Linotype" w:hAnsi="Palatino Linotype"/>
              <w:color w:val="auto"/>
              <w:sz w:val="22"/>
              <w:szCs w:val="22"/>
              <w:lang w:val="es-ES"/>
            </w:rPr>
            <w:t>Contenido</w:t>
          </w:r>
        </w:p>
        <w:p w14:paraId="3EB312A7" w14:textId="77777777" w:rsidR="00AA6EA9" w:rsidRPr="004E7613" w:rsidRDefault="00AA6EA9" w:rsidP="004E7613">
          <w:pPr>
            <w:spacing w:line="240" w:lineRule="auto"/>
            <w:rPr>
              <w:szCs w:val="22"/>
              <w:lang w:val="es-ES" w:eastAsia="es-MX"/>
            </w:rPr>
          </w:pPr>
        </w:p>
        <w:p w14:paraId="3F3F739F" w14:textId="77777777" w:rsidR="00D85B20" w:rsidRPr="004E7613" w:rsidRDefault="00AE3DA7" w:rsidP="004E7613">
          <w:pPr>
            <w:pStyle w:val="TDC1"/>
            <w:tabs>
              <w:tab w:val="right" w:leader="dot" w:pos="9034"/>
            </w:tabs>
            <w:rPr>
              <w:rFonts w:asciiTheme="minorHAnsi" w:eastAsiaTheme="minorEastAsia" w:hAnsiTheme="minorHAnsi" w:cstheme="minorBidi"/>
              <w:noProof/>
              <w:szCs w:val="22"/>
              <w:lang w:eastAsia="es-MX"/>
            </w:rPr>
          </w:pPr>
          <w:r w:rsidRPr="004E7613">
            <w:rPr>
              <w:szCs w:val="22"/>
            </w:rPr>
            <w:fldChar w:fldCharType="begin"/>
          </w:r>
          <w:r w:rsidRPr="004E7613">
            <w:rPr>
              <w:szCs w:val="22"/>
            </w:rPr>
            <w:instrText xml:space="preserve"> TOC \o "1-3" \h \z \u </w:instrText>
          </w:r>
          <w:r w:rsidRPr="004E7613">
            <w:rPr>
              <w:szCs w:val="22"/>
            </w:rPr>
            <w:fldChar w:fldCharType="separate"/>
          </w:r>
          <w:hyperlink w:anchor="_Toc175657576" w:history="1">
            <w:r w:rsidR="00D85B20" w:rsidRPr="004E7613">
              <w:rPr>
                <w:rStyle w:val="Hipervnculo"/>
                <w:noProof/>
                <w:color w:val="auto"/>
              </w:rPr>
              <w:t>ANTECEDENTES</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_Toc175657576 \h </w:instrText>
            </w:r>
            <w:r w:rsidR="00D85B20" w:rsidRPr="004E7613">
              <w:rPr>
                <w:noProof/>
                <w:webHidden/>
              </w:rPr>
            </w:r>
            <w:r w:rsidR="00D85B20" w:rsidRPr="004E7613">
              <w:rPr>
                <w:noProof/>
                <w:webHidden/>
              </w:rPr>
              <w:fldChar w:fldCharType="separate"/>
            </w:r>
            <w:r w:rsidR="005E46F2">
              <w:rPr>
                <w:noProof/>
                <w:webHidden/>
              </w:rPr>
              <w:t>1</w:t>
            </w:r>
            <w:r w:rsidR="00D85B20" w:rsidRPr="004E7613">
              <w:rPr>
                <w:noProof/>
                <w:webHidden/>
              </w:rPr>
              <w:fldChar w:fldCharType="end"/>
            </w:r>
          </w:hyperlink>
        </w:p>
        <w:p w14:paraId="00435F7A" w14:textId="77777777" w:rsidR="00D85B20" w:rsidRPr="004E7613" w:rsidRDefault="00AD0AA4" w:rsidP="004E7613">
          <w:pPr>
            <w:pStyle w:val="TDC2"/>
            <w:rPr>
              <w:rFonts w:asciiTheme="minorHAnsi" w:eastAsiaTheme="minorEastAsia" w:hAnsiTheme="minorHAnsi" w:cstheme="minorBidi"/>
              <w:noProof/>
              <w:szCs w:val="22"/>
              <w:lang w:eastAsia="es-MX"/>
            </w:rPr>
          </w:pPr>
          <w:hyperlink w:anchor="_Toc175657577" w:history="1">
            <w:r w:rsidR="00D85B20" w:rsidRPr="004E7613">
              <w:rPr>
                <w:rStyle w:val="Hipervnculo"/>
                <w:noProof/>
                <w:color w:val="auto"/>
              </w:rPr>
              <w:t>DE LA SOLICITUD DE INFORMACIÓN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_Toc175657577 \h </w:instrText>
            </w:r>
            <w:r w:rsidR="00D85B20" w:rsidRPr="004E7613">
              <w:rPr>
                <w:noProof/>
                <w:webHidden/>
              </w:rPr>
            </w:r>
            <w:r w:rsidR="00D85B20" w:rsidRPr="004E7613">
              <w:rPr>
                <w:noProof/>
                <w:webHidden/>
              </w:rPr>
              <w:fldChar w:fldCharType="separate"/>
            </w:r>
            <w:r w:rsidR="005E46F2">
              <w:rPr>
                <w:noProof/>
                <w:webHidden/>
              </w:rPr>
              <w:t>1</w:t>
            </w:r>
            <w:r w:rsidR="00D85B20" w:rsidRPr="004E7613">
              <w:rPr>
                <w:noProof/>
                <w:webHidden/>
              </w:rPr>
              <w:fldChar w:fldCharType="end"/>
            </w:r>
          </w:hyperlink>
        </w:p>
        <w:p w14:paraId="33B26E17"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78" w:history="1">
            <w:r w:rsidR="00D85B20" w:rsidRPr="004E7613">
              <w:rPr>
                <w:rStyle w:val="Hipervnculo"/>
                <w:noProof/>
                <w:color w:val="auto"/>
              </w:rPr>
              <w:t>a) Solicitud de información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_Toc175657578 \h </w:instrText>
            </w:r>
            <w:r w:rsidR="00D85B20" w:rsidRPr="004E7613">
              <w:rPr>
                <w:noProof/>
                <w:webHidden/>
              </w:rPr>
            </w:r>
            <w:r w:rsidR="00D85B20" w:rsidRPr="004E7613">
              <w:rPr>
                <w:noProof/>
                <w:webHidden/>
              </w:rPr>
              <w:fldChar w:fldCharType="separate"/>
            </w:r>
            <w:r w:rsidR="005E46F2">
              <w:rPr>
                <w:noProof/>
                <w:webHidden/>
              </w:rPr>
              <w:t>1</w:t>
            </w:r>
            <w:r w:rsidR="00D85B20" w:rsidRPr="004E7613">
              <w:rPr>
                <w:noProof/>
                <w:webHidden/>
              </w:rPr>
              <w:fldChar w:fldCharType="end"/>
            </w:r>
          </w:hyperlink>
        </w:p>
        <w:p w14:paraId="5F36269F"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79" w:history="1">
            <w:r w:rsidR="00D85B20" w:rsidRPr="004E7613">
              <w:rPr>
                <w:rStyle w:val="Hipervnculo"/>
                <w:noProof/>
                <w:color w:val="auto"/>
              </w:rPr>
              <w:t xml:space="preserve">b) </w:t>
            </w:r>
            <w:r w:rsidR="00D85B20" w:rsidRPr="004E7613">
              <w:rPr>
                <w:rStyle w:val="Hipervnculo"/>
                <w:noProof/>
                <w:color w:val="auto"/>
                <w:lang w:val="es-ES"/>
              </w:rPr>
              <w:t xml:space="preserve">Respuesta </w:t>
            </w:r>
            <w:r w:rsidR="00D85B20" w:rsidRPr="004E7613">
              <w:rPr>
                <w:rStyle w:val="Hipervnculo"/>
                <w:rFonts w:eastAsia="Calibri"/>
                <w:noProof/>
                <w:color w:val="auto"/>
                <w:lang w:eastAsia="en-US"/>
              </w:rPr>
              <w:t>del Sujeto Obligado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_Toc175657579 \h </w:instrText>
            </w:r>
            <w:r w:rsidR="00D85B20" w:rsidRPr="004E7613">
              <w:rPr>
                <w:noProof/>
                <w:webHidden/>
              </w:rPr>
            </w:r>
            <w:r w:rsidR="00D85B20" w:rsidRPr="004E7613">
              <w:rPr>
                <w:noProof/>
                <w:webHidden/>
              </w:rPr>
              <w:fldChar w:fldCharType="separate"/>
            </w:r>
            <w:r w:rsidR="005E46F2">
              <w:rPr>
                <w:noProof/>
                <w:webHidden/>
              </w:rPr>
              <w:t>2</w:t>
            </w:r>
            <w:r w:rsidR="00D85B20" w:rsidRPr="004E7613">
              <w:rPr>
                <w:noProof/>
                <w:webHidden/>
              </w:rPr>
              <w:fldChar w:fldCharType="end"/>
            </w:r>
          </w:hyperlink>
        </w:p>
        <w:p w14:paraId="3B7487D1" w14:textId="77777777" w:rsidR="00D85B20" w:rsidRPr="004E7613" w:rsidRDefault="00AD0AA4" w:rsidP="004E7613">
          <w:pPr>
            <w:pStyle w:val="TDC2"/>
            <w:rPr>
              <w:rFonts w:asciiTheme="minorHAnsi" w:eastAsiaTheme="minorEastAsia" w:hAnsiTheme="minorHAnsi" w:cstheme="minorBidi"/>
              <w:noProof/>
              <w:szCs w:val="22"/>
              <w:lang w:eastAsia="es-MX"/>
            </w:rPr>
          </w:pPr>
          <w:hyperlink w:anchor="_Toc175657580" w:history="1">
            <w:r w:rsidR="00D85B20" w:rsidRPr="004E7613">
              <w:rPr>
                <w:rStyle w:val="Hipervnculo"/>
                <w:noProof/>
                <w:color w:val="auto"/>
              </w:rPr>
              <w:t>DEL RECURSO DE REVISIÓN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_Toc175657580 \h </w:instrText>
            </w:r>
            <w:r w:rsidR="00D85B20" w:rsidRPr="004E7613">
              <w:rPr>
                <w:noProof/>
                <w:webHidden/>
              </w:rPr>
            </w:r>
            <w:r w:rsidR="00D85B20" w:rsidRPr="004E7613">
              <w:rPr>
                <w:noProof/>
                <w:webHidden/>
              </w:rPr>
              <w:fldChar w:fldCharType="separate"/>
            </w:r>
            <w:r w:rsidR="005E46F2">
              <w:rPr>
                <w:noProof/>
                <w:webHidden/>
              </w:rPr>
              <w:t>3</w:t>
            </w:r>
            <w:r w:rsidR="00D85B20" w:rsidRPr="004E7613">
              <w:rPr>
                <w:noProof/>
                <w:webHidden/>
              </w:rPr>
              <w:fldChar w:fldCharType="end"/>
            </w:r>
          </w:hyperlink>
        </w:p>
        <w:p w14:paraId="008B1F8B"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1" w:history="1">
            <w:r w:rsidR="00D85B20" w:rsidRPr="004E7613">
              <w:rPr>
                <w:rStyle w:val="Hipervnculo"/>
                <w:noProof/>
                <w:color w:val="auto"/>
              </w:rPr>
              <w:t>a) Interposición del Recurso de Revisión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_Toc175657581 \h </w:instrText>
            </w:r>
            <w:r w:rsidR="00D85B20" w:rsidRPr="004E7613">
              <w:rPr>
                <w:noProof/>
                <w:webHidden/>
              </w:rPr>
            </w:r>
            <w:r w:rsidR="00D85B20" w:rsidRPr="004E7613">
              <w:rPr>
                <w:noProof/>
                <w:webHidden/>
              </w:rPr>
              <w:fldChar w:fldCharType="separate"/>
            </w:r>
            <w:r w:rsidR="005E46F2">
              <w:rPr>
                <w:noProof/>
                <w:webHidden/>
              </w:rPr>
              <w:t>3</w:t>
            </w:r>
            <w:r w:rsidR="00D85B20" w:rsidRPr="004E7613">
              <w:rPr>
                <w:noProof/>
                <w:webHidden/>
              </w:rPr>
              <w:fldChar w:fldCharType="end"/>
            </w:r>
          </w:hyperlink>
        </w:p>
        <w:p w14:paraId="7445B6F7"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2" w:history="1">
            <w:r w:rsidR="00D85B20" w:rsidRPr="004E7613">
              <w:rPr>
                <w:rStyle w:val="Hipervnculo"/>
                <w:noProof/>
                <w:color w:val="auto"/>
              </w:rPr>
              <w:t>b) Turno del Recurso de Revisión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_Toc175657582 \h </w:instrText>
            </w:r>
            <w:r w:rsidR="00D85B20" w:rsidRPr="004E7613">
              <w:rPr>
                <w:noProof/>
                <w:webHidden/>
              </w:rPr>
            </w:r>
            <w:r w:rsidR="00D85B20" w:rsidRPr="004E7613">
              <w:rPr>
                <w:noProof/>
                <w:webHidden/>
              </w:rPr>
              <w:fldChar w:fldCharType="separate"/>
            </w:r>
            <w:r w:rsidR="005E46F2">
              <w:rPr>
                <w:noProof/>
                <w:webHidden/>
              </w:rPr>
              <w:t>3</w:t>
            </w:r>
            <w:r w:rsidR="00D85B20" w:rsidRPr="004E7613">
              <w:rPr>
                <w:noProof/>
                <w:webHidden/>
              </w:rPr>
              <w:fldChar w:fldCharType="end"/>
            </w:r>
          </w:hyperlink>
        </w:p>
        <w:p w14:paraId="318906A9"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3" w:history="1">
            <w:r w:rsidR="00D85B20" w:rsidRPr="004E7613">
              <w:rPr>
                <w:rStyle w:val="Hipervnculo"/>
                <w:noProof/>
                <w:color w:val="auto"/>
              </w:rPr>
              <w:t>c) Admisión del Recurso de Revisión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_Toc175657583 \h </w:instrText>
            </w:r>
            <w:r w:rsidR="00D85B20" w:rsidRPr="004E7613">
              <w:rPr>
                <w:noProof/>
                <w:webHidden/>
              </w:rPr>
            </w:r>
            <w:r w:rsidR="00D85B20" w:rsidRPr="004E7613">
              <w:rPr>
                <w:noProof/>
                <w:webHidden/>
              </w:rPr>
              <w:fldChar w:fldCharType="separate"/>
            </w:r>
            <w:r w:rsidR="005E46F2">
              <w:rPr>
                <w:noProof/>
                <w:webHidden/>
              </w:rPr>
              <w:t>4</w:t>
            </w:r>
            <w:r w:rsidR="00D85B20" w:rsidRPr="004E7613">
              <w:rPr>
                <w:noProof/>
                <w:webHidden/>
              </w:rPr>
              <w:fldChar w:fldCharType="end"/>
            </w:r>
          </w:hyperlink>
        </w:p>
        <w:p w14:paraId="70D15A2F"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4" w:history="1">
            <w:r w:rsidR="00D85B20" w:rsidRPr="004E7613">
              <w:rPr>
                <w:rStyle w:val="Hipervnculo"/>
                <w:noProof/>
                <w:color w:val="auto"/>
              </w:rPr>
              <w:t>d) Informe Justificado del Sujeto Obligado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_Toc175657584 \h </w:instrText>
            </w:r>
            <w:r w:rsidR="00D85B20" w:rsidRPr="004E7613">
              <w:rPr>
                <w:noProof/>
                <w:webHidden/>
              </w:rPr>
            </w:r>
            <w:r w:rsidR="00D85B20" w:rsidRPr="004E7613">
              <w:rPr>
                <w:noProof/>
                <w:webHidden/>
              </w:rPr>
              <w:fldChar w:fldCharType="separate"/>
            </w:r>
            <w:r w:rsidR="005E46F2">
              <w:rPr>
                <w:noProof/>
                <w:webHidden/>
              </w:rPr>
              <w:t>4</w:t>
            </w:r>
            <w:r w:rsidR="00D85B20" w:rsidRPr="004E7613">
              <w:rPr>
                <w:noProof/>
                <w:webHidden/>
              </w:rPr>
              <w:fldChar w:fldCharType="end"/>
            </w:r>
          </w:hyperlink>
        </w:p>
        <w:p w14:paraId="2A7DA048"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5" w:history="1">
            <w:r w:rsidR="00D85B20" w:rsidRPr="004E7613">
              <w:rPr>
                <w:rStyle w:val="Hipervnculo"/>
                <w:rFonts w:eastAsia="Calibri"/>
                <w:bCs/>
                <w:noProof/>
                <w:color w:val="auto"/>
                <w:lang w:eastAsia="en-US"/>
              </w:rPr>
              <w:t>e)</w:t>
            </w:r>
            <w:r w:rsidR="00D85B20" w:rsidRPr="004E7613">
              <w:rPr>
                <w:rStyle w:val="Hipervnculo"/>
                <w:noProof/>
                <w:color w:val="auto"/>
              </w:rPr>
              <w:t xml:space="preserve"> </w:t>
            </w:r>
            <w:r w:rsidR="00D85B20" w:rsidRPr="004E7613">
              <w:rPr>
                <w:rStyle w:val="Hipervnculo"/>
                <w:noProof/>
                <w:color w:val="auto"/>
                <w:lang w:val="es-ES"/>
              </w:rPr>
              <w:t>Manifestaciones de la Parte Recurrente</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_Toc175657585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307AB084"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6" w:history="1">
            <w:r w:rsidR="00D85B20" w:rsidRPr="004E7613">
              <w:rPr>
                <w:rStyle w:val="Hipervnculo"/>
                <w:rFonts w:eastAsia="Calibri"/>
                <w:noProof/>
                <w:color w:val="auto"/>
              </w:rPr>
              <w:t>f) Ampliación de plazo para resolver el Recurso de Revisión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_Toc175657586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6DD280EE"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87" w:history="1">
            <w:r w:rsidR="00D85B20" w:rsidRPr="004E7613">
              <w:rPr>
                <w:rStyle w:val="Hipervnculo"/>
                <w:noProof/>
                <w:color w:val="auto"/>
              </w:rPr>
              <w:t>g) Cierre de instrucción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_Toc175657587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3FA92784" w14:textId="77777777" w:rsidR="00D85B20" w:rsidRPr="004E7613" w:rsidRDefault="00AD0AA4" w:rsidP="004E7613">
          <w:pPr>
            <w:pStyle w:val="TDC1"/>
            <w:tabs>
              <w:tab w:val="right" w:leader="dot" w:pos="9034"/>
            </w:tabs>
            <w:rPr>
              <w:rFonts w:asciiTheme="minorHAnsi" w:eastAsiaTheme="minorEastAsia" w:hAnsiTheme="minorHAnsi" w:cstheme="minorBidi"/>
              <w:noProof/>
              <w:szCs w:val="22"/>
              <w:lang w:eastAsia="es-MX"/>
            </w:rPr>
          </w:pPr>
          <w:hyperlink w:anchor="_Toc175657588" w:history="1">
            <w:r w:rsidR="00D85B20" w:rsidRPr="004E7613">
              <w:rPr>
                <w:rStyle w:val="Hipervnculo"/>
                <w:rFonts w:eastAsiaTheme="minorHAnsi"/>
                <w:noProof/>
                <w:color w:val="auto"/>
                <w:lang w:eastAsia="en-US"/>
              </w:rPr>
              <w:t>CONSIDERANDOS</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_Toc175657588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575DD2EF" w14:textId="77777777" w:rsidR="00D85B20" w:rsidRPr="004E7613" w:rsidRDefault="00AD0AA4" w:rsidP="004E7613">
          <w:pPr>
            <w:pStyle w:val="TDC2"/>
            <w:rPr>
              <w:rFonts w:asciiTheme="minorHAnsi" w:eastAsiaTheme="minorEastAsia" w:hAnsiTheme="minorHAnsi" w:cstheme="minorBidi"/>
              <w:noProof/>
              <w:szCs w:val="22"/>
              <w:lang w:eastAsia="es-MX"/>
            </w:rPr>
          </w:pPr>
          <w:hyperlink w:anchor="_Toc175657589" w:history="1">
            <w:r w:rsidR="00D85B20" w:rsidRPr="004E7613">
              <w:rPr>
                <w:rStyle w:val="Hipervnculo"/>
                <w:rFonts w:eastAsia="Batang"/>
                <w:noProof/>
                <w:color w:val="auto"/>
              </w:rPr>
              <w:t>PRIMERO. Procedibilidad</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_Toc175657589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45720ED0"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0" w:history="1">
            <w:r w:rsidR="00D85B20" w:rsidRPr="004E7613">
              <w:rPr>
                <w:rStyle w:val="Hipervnculo"/>
                <w:noProof/>
                <w:color w:val="auto"/>
              </w:rPr>
              <w:t>a) Competencia del Instituto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_Toc175657590 \h </w:instrText>
            </w:r>
            <w:r w:rsidR="00D85B20" w:rsidRPr="004E7613">
              <w:rPr>
                <w:noProof/>
                <w:webHidden/>
              </w:rPr>
            </w:r>
            <w:r w:rsidR="00D85B20" w:rsidRPr="004E7613">
              <w:rPr>
                <w:noProof/>
                <w:webHidden/>
              </w:rPr>
              <w:fldChar w:fldCharType="separate"/>
            </w:r>
            <w:r w:rsidR="005E46F2">
              <w:rPr>
                <w:noProof/>
                <w:webHidden/>
              </w:rPr>
              <w:t>5</w:t>
            </w:r>
            <w:r w:rsidR="00D85B20" w:rsidRPr="004E7613">
              <w:rPr>
                <w:noProof/>
                <w:webHidden/>
              </w:rPr>
              <w:fldChar w:fldCharType="end"/>
            </w:r>
          </w:hyperlink>
        </w:p>
        <w:p w14:paraId="43AF224C"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1" w:history="1">
            <w:r w:rsidR="00D85B20" w:rsidRPr="004E7613">
              <w:rPr>
                <w:rStyle w:val="Hipervnculo"/>
                <w:noProof/>
                <w:color w:val="auto"/>
              </w:rPr>
              <w:t>b) Legitimidad de la parte recurrente</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_Toc175657591 \h </w:instrText>
            </w:r>
            <w:r w:rsidR="00D85B20" w:rsidRPr="004E7613">
              <w:rPr>
                <w:noProof/>
                <w:webHidden/>
              </w:rPr>
            </w:r>
            <w:r w:rsidR="00D85B20" w:rsidRPr="004E7613">
              <w:rPr>
                <w:noProof/>
                <w:webHidden/>
              </w:rPr>
              <w:fldChar w:fldCharType="separate"/>
            </w:r>
            <w:r w:rsidR="005E46F2">
              <w:rPr>
                <w:noProof/>
                <w:webHidden/>
              </w:rPr>
              <w:t>6</w:t>
            </w:r>
            <w:r w:rsidR="00D85B20" w:rsidRPr="004E7613">
              <w:rPr>
                <w:noProof/>
                <w:webHidden/>
              </w:rPr>
              <w:fldChar w:fldCharType="end"/>
            </w:r>
          </w:hyperlink>
        </w:p>
        <w:p w14:paraId="30C38431"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2" w:history="1">
            <w:r w:rsidR="00D85B20" w:rsidRPr="004E7613">
              <w:rPr>
                <w:rStyle w:val="Hipervnculo"/>
                <w:rFonts w:eastAsia="Calibri"/>
                <w:noProof/>
                <w:color w:val="auto"/>
                <w:lang w:eastAsia="es-ES_tradnl"/>
              </w:rPr>
              <w:t>c) Plazo para interponer el recurso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_Toc175657592 \h </w:instrText>
            </w:r>
            <w:r w:rsidR="00D85B20" w:rsidRPr="004E7613">
              <w:rPr>
                <w:noProof/>
                <w:webHidden/>
              </w:rPr>
            </w:r>
            <w:r w:rsidR="00D85B20" w:rsidRPr="004E7613">
              <w:rPr>
                <w:noProof/>
                <w:webHidden/>
              </w:rPr>
              <w:fldChar w:fldCharType="separate"/>
            </w:r>
            <w:r w:rsidR="005E46F2">
              <w:rPr>
                <w:noProof/>
                <w:webHidden/>
              </w:rPr>
              <w:t>6</w:t>
            </w:r>
            <w:r w:rsidR="00D85B20" w:rsidRPr="004E7613">
              <w:rPr>
                <w:noProof/>
                <w:webHidden/>
              </w:rPr>
              <w:fldChar w:fldCharType="end"/>
            </w:r>
          </w:hyperlink>
        </w:p>
        <w:p w14:paraId="57B329AF"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3" w:history="1">
            <w:r w:rsidR="00D85B20" w:rsidRPr="004E7613">
              <w:rPr>
                <w:rStyle w:val="Hipervnculo"/>
                <w:rFonts w:eastAsia="Calibri"/>
                <w:noProof/>
                <w:color w:val="auto"/>
                <w:lang w:eastAsia="es-ES_tradnl"/>
              </w:rPr>
              <w:t>d) Causal de Procedencia</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_Toc175657593 \h </w:instrText>
            </w:r>
            <w:r w:rsidR="00D85B20" w:rsidRPr="004E7613">
              <w:rPr>
                <w:noProof/>
                <w:webHidden/>
              </w:rPr>
            </w:r>
            <w:r w:rsidR="00D85B20" w:rsidRPr="004E7613">
              <w:rPr>
                <w:noProof/>
                <w:webHidden/>
              </w:rPr>
              <w:fldChar w:fldCharType="separate"/>
            </w:r>
            <w:r w:rsidR="005E46F2">
              <w:rPr>
                <w:noProof/>
                <w:webHidden/>
              </w:rPr>
              <w:t>7</w:t>
            </w:r>
            <w:r w:rsidR="00D85B20" w:rsidRPr="004E7613">
              <w:rPr>
                <w:noProof/>
                <w:webHidden/>
              </w:rPr>
              <w:fldChar w:fldCharType="end"/>
            </w:r>
          </w:hyperlink>
        </w:p>
        <w:p w14:paraId="0F530F45"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4" w:history="1">
            <w:r w:rsidR="00D85B20" w:rsidRPr="004E7613">
              <w:rPr>
                <w:rStyle w:val="Hipervnculo"/>
                <w:noProof/>
                <w:color w:val="auto"/>
              </w:rPr>
              <w:t>e) Requisitos formales para la interposición del recurso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_Toc175657594 \h </w:instrText>
            </w:r>
            <w:r w:rsidR="00D85B20" w:rsidRPr="004E7613">
              <w:rPr>
                <w:noProof/>
                <w:webHidden/>
              </w:rPr>
            </w:r>
            <w:r w:rsidR="00D85B20" w:rsidRPr="004E7613">
              <w:rPr>
                <w:noProof/>
                <w:webHidden/>
              </w:rPr>
              <w:fldChar w:fldCharType="separate"/>
            </w:r>
            <w:r w:rsidR="005E46F2">
              <w:rPr>
                <w:noProof/>
                <w:webHidden/>
              </w:rPr>
              <w:t>7</w:t>
            </w:r>
            <w:r w:rsidR="00D85B20" w:rsidRPr="004E7613">
              <w:rPr>
                <w:noProof/>
                <w:webHidden/>
              </w:rPr>
              <w:fldChar w:fldCharType="end"/>
            </w:r>
          </w:hyperlink>
        </w:p>
        <w:p w14:paraId="007D84BD" w14:textId="77777777" w:rsidR="00D85B20" w:rsidRPr="004E7613" w:rsidRDefault="00AD0AA4" w:rsidP="004E7613">
          <w:pPr>
            <w:pStyle w:val="TDC2"/>
            <w:rPr>
              <w:rFonts w:asciiTheme="minorHAnsi" w:eastAsiaTheme="minorEastAsia" w:hAnsiTheme="minorHAnsi" w:cstheme="minorBidi"/>
              <w:noProof/>
              <w:szCs w:val="22"/>
              <w:lang w:eastAsia="es-MX"/>
            </w:rPr>
          </w:pPr>
          <w:hyperlink w:anchor="_Toc175657595" w:history="1">
            <w:r w:rsidR="00D85B20" w:rsidRPr="004E7613">
              <w:rPr>
                <w:rStyle w:val="Hipervnculo"/>
                <w:noProof/>
                <w:color w:val="auto"/>
              </w:rPr>
              <w:t>SEGUNDO. Estudio de Fondo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_Toc175657595 \h </w:instrText>
            </w:r>
            <w:r w:rsidR="00D85B20" w:rsidRPr="004E7613">
              <w:rPr>
                <w:noProof/>
                <w:webHidden/>
              </w:rPr>
            </w:r>
            <w:r w:rsidR="00D85B20" w:rsidRPr="004E7613">
              <w:rPr>
                <w:noProof/>
                <w:webHidden/>
              </w:rPr>
              <w:fldChar w:fldCharType="separate"/>
            </w:r>
            <w:r w:rsidR="005E46F2">
              <w:rPr>
                <w:noProof/>
                <w:webHidden/>
              </w:rPr>
              <w:t>8</w:t>
            </w:r>
            <w:r w:rsidR="00D85B20" w:rsidRPr="004E7613">
              <w:rPr>
                <w:noProof/>
                <w:webHidden/>
              </w:rPr>
              <w:fldChar w:fldCharType="end"/>
            </w:r>
          </w:hyperlink>
        </w:p>
        <w:p w14:paraId="6A5A02C0"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6" w:history="1">
            <w:r w:rsidR="00D85B20" w:rsidRPr="004E7613">
              <w:rPr>
                <w:rStyle w:val="Hipervnculo"/>
                <w:noProof/>
                <w:color w:val="auto"/>
              </w:rPr>
              <w:t>a) Mandato de transparencia y responsabilidad del Sujeto Obligado</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_Toc175657596 \h </w:instrText>
            </w:r>
            <w:r w:rsidR="00D85B20" w:rsidRPr="004E7613">
              <w:rPr>
                <w:noProof/>
                <w:webHidden/>
              </w:rPr>
            </w:r>
            <w:r w:rsidR="00D85B20" w:rsidRPr="004E7613">
              <w:rPr>
                <w:noProof/>
                <w:webHidden/>
              </w:rPr>
              <w:fldChar w:fldCharType="separate"/>
            </w:r>
            <w:r w:rsidR="005E46F2">
              <w:rPr>
                <w:noProof/>
                <w:webHidden/>
              </w:rPr>
              <w:t>8</w:t>
            </w:r>
            <w:r w:rsidR="00D85B20" w:rsidRPr="004E7613">
              <w:rPr>
                <w:noProof/>
                <w:webHidden/>
              </w:rPr>
              <w:fldChar w:fldCharType="end"/>
            </w:r>
          </w:hyperlink>
        </w:p>
        <w:p w14:paraId="1A287385"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7" w:history="1">
            <w:r w:rsidR="00D85B20" w:rsidRPr="004E7613">
              <w:rPr>
                <w:rStyle w:val="Hipervnculo"/>
                <w:rFonts w:eastAsia="Calibri"/>
                <w:noProof/>
                <w:color w:val="auto"/>
                <w:lang w:eastAsia="es-ES_tradnl"/>
              </w:rPr>
              <w:t>b) Controversia a resolver</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_Toc175657597 \h </w:instrText>
            </w:r>
            <w:r w:rsidR="00D85B20" w:rsidRPr="004E7613">
              <w:rPr>
                <w:noProof/>
                <w:webHidden/>
              </w:rPr>
            </w:r>
            <w:r w:rsidR="00D85B20" w:rsidRPr="004E7613">
              <w:rPr>
                <w:noProof/>
                <w:webHidden/>
              </w:rPr>
              <w:fldChar w:fldCharType="separate"/>
            </w:r>
            <w:r w:rsidR="005E46F2">
              <w:rPr>
                <w:noProof/>
                <w:webHidden/>
              </w:rPr>
              <w:t>10</w:t>
            </w:r>
            <w:r w:rsidR="00D85B20" w:rsidRPr="004E7613">
              <w:rPr>
                <w:noProof/>
                <w:webHidden/>
              </w:rPr>
              <w:fldChar w:fldCharType="end"/>
            </w:r>
          </w:hyperlink>
        </w:p>
        <w:p w14:paraId="1CE4663F"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8" w:history="1">
            <w:r w:rsidR="00D85B20" w:rsidRPr="004E7613">
              <w:rPr>
                <w:rStyle w:val="Hipervnculo"/>
                <w:noProof/>
                <w:color w:val="auto"/>
              </w:rPr>
              <w:t>c) Estudio de la controversia</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_Toc175657598 \h </w:instrText>
            </w:r>
            <w:r w:rsidR="00D85B20" w:rsidRPr="004E7613">
              <w:rPr>
                <w:noProof/>
                <w:webHidden/>
              </w:rPr>
            </w:r>
            <w:r w:rsidR="00D85B20" w:rsidRPr="004E7613">
              <w:rPr>
                <w:noProof/>
                <w:webHidden/>
              </w:rPr>
              <w:fldChar w:fldCharType="separate"/>
            </w:r>
            <w:r w:rsidR="005E46F2">
              <w:rPr>
                <w:noProof/>
                <w:webHidden/>
              </w:rPr>
              <w:t>11</w:t>
            </w:r>
            <w:r w:rsidR="00D85B20" w:rsidRPr="004E7613">
              <w:rPr>
                <w:noProof/>
                <w:webHidden/>
              </w:rPr>
              <w:fldChar w:fldCharType="end"/>
            </w:r>
          </w:hyperlink>
        </w:p>
        <w:p w14:paraId="013349D2"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599" w:history="1">
            <w:r w:rsidR="00D85B20" w:rsidRPr="004E7613">
              <w:rPr>
                <w:rStyle w:val="Hipervnculo"/>
                <w:noProof/>
                <w:color w:val="auto"/>
              </w:rPr>
              <w:t>d) Versión pública</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_Toc175657599 \h </w:instrText>
            </w:r>
            <w:r w:rsidR="00D85B20" w:rsidRPr="004E7613">
              <w:rPr>
                <w:noProof/>
                <w:webHidden/>
              </w:rPr>
            </w:r>
            <w:r w:rsidR="00D85B20" w:rsidRPr="004E7613">
              <w:rPr>
                <w:noProof/>
                <w:webHidden/>
              </w:rPr>
              <w:fldChar w:fldCharType="separate"/>
            </w:r>
            <w:r w:rsidR="005E46F2">
              <w:rPr>
                <w:noProof/>
                <w:webHidden/>
              </w:rPr>
              <w:t>40</w:t>
            </w:r>
            <w:r w:rsidR="00D85B20" w:rsidRPr="004E7613">
              <w:rPr>
                <w:noProof/>
                <w:webHidden/>
              </w:rPr>
              <w:fldChar w:fldCharType="end"/>
            </w:r>
          </w:hyperlink>
        </w:p>
        <w:p w14:paraId="27A3A2FB" w14:textId="77777777" w:rsidR="00D85B20" w:rsidRPr="004E7613" w:rsidRDefault="00AD0AA4" w:rsidP="004E7613">
          <w:pPr>
            <w:pStyle w:val="TDC3"/>
            <w:rPr>
              <w:rFonts w:asciiTheme="minorHAnsi" w:eastAsiaTheme="minorEastAsia" w:hAnsiTheme="minorHAnsi" w:cstheme="minorBidi"/>
              <w:noProof/>
              <w:szCs w:val="22"/>
              <w:lang w:eastAsia="es-MX"/>
            </w:rPr>
          </w:pPr>
          <w:hyperlink w:anchor="_Toc175657600" w:history="1">
            <w:r w:rsidR="00D85B20" w:rsidRPr="004E7613">
              <w:rPr>
                <w:rStyle w:val="Hipervnculo"/>
                <w:rFonts w:eastAsia="Calibri"/>
                <w:noProof/>
                <w:color w:val="auto"/>
              </w:rPr>
              <w:t xml:space="preserve">e) </w:t>
            </w:r>
            <w:r w:rsidR="00D85B20" w:rsidRPr="004E7613">
              <w:rPr>
                <w:rStyle w:val="Hipervnculo"/>
                <w:noProof/>
                <w:color w:val="auto"/>
              </w:rPr>
              <w:t>Conclusión</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_Toc175657600 \h </w:instrText>
            </w:r>
            <w:r w:rsidR="00D85B20" w:rsidRPr="004E7613">
              <w:rPr>
                <w:noProof/>
                <w:webHidden/>
              </w:rPr>
            </w:r>
            <w:r w:rsidR="00D85B20" w:rsidRPr="004E7613">
              <w:rPr>
                <w:noProof/>
                <w:webHidden/>
              </w:rPr>
              <w:fldChar w:fldCharType="separate"/>
            </w:r>
            <w:r w:rsidR="005E46F2">
              <w:rPr>
                <w:noProof/>
                <w:webHidden/>
              </w:rPr>
              <w:t>56</w:t>
            </w:r>
            <w:r w:rsidR="00D85B20" w:rsidRPr="004E7613">
              <w:rPr>
                <w:noProof/>
                <w:webHidden/>
              </w:rPr>
              <w:fldChar w:fldCharType="end"/>
            </w:r>
          </w:hyperlink>
        </w:p>
        <w:p w14:paraId="0C82FD7A" w14:textId="1C9F7852" w:rsidR="009B2945" w:rsidRPr="004E7613" w:rsidRDefault="00AD0AA4" w:rsidP="004E7613">
          <w:pPr>
            <w:pStyle w:val="TDC1"/>
            <w:tabs>
              <w:tab w:val="right" w:leader="dot" w:pos="9034"/>
            </w:tabs>
            <w:rPr>
              <w:b/>
              <w:bCs/>
              <w:szCs w:val="22"/>
              <w:lang w:val="es-ES"/>
            </w:rPr>
          </w:pPr>
          <w:hyperlink w:anchor="_Toc175657601" w:history="1">
            <w:r w:rsidR="00D85B20" w:rsidRPr="004E7613">
              <w:rPr>
                <w:rStyle w:val="Hipervnculo"/>
                <w:noProof/>
                <w:color w:val="auto"/>
              </w:rPr>
              <w:t>RESUELVE</w:t>
            </w:r>
            <w:r w:rsidR="00D85B20" w:rsidRPr="004E7613">
              <w:rPr>
                <w:noProof/>
                <w:webHidden/>
              </w:rPr>
              <w:tab/>
            </w:r>
            <w:r w:rsidR="00D85B20" w:rsidRPr="004E7613">
              <w:rPr>
                <w:noProof/>
                <w:webHidden/>
              </w:rPr>
              <w:fldChar w:fldCharType="begin"/>
            </w:r>
            <w:r w:rsidR="00D85B20" w:rsidRPr="004E7613">
              <w:rPr>
                <w:noProof/>
                <w:webHidden/>
              </w:rPr>
              <w:instrText xml:space="preserve"> PAGEREF _Toc175657601 \h </w:instrText>
            </w:r>
            <w:r w:rsidR="00D85B20" w:rsidRPr="004E7613">
              <w:rPr>
                <w:noProof/>
                <w:webHidden/>
              </w:rPr>
            </w:r>
            <w:r w:rsidR="00D85B20" w:rsidRPr="004E7613">
              <w:rPr>
                <w:noProof/>
                <w:webHidden/>
              </w:rPr>
              <w:fldChar w:fldCharType="separate"/>
            </w:r>
            <w:r w:rsidR="005E46F2">
              <w:rPr>
                <w:noProof/>
                <w:webHidden/>
              </w:rPr>
              <w:t>57</w:t>
            </w:r>
            <w:r w:rsidR="00D85B20" w:rsidRPr="004E7613">
              <w:rPr>
                <w:noProof/>
                <w:webHidden/>
              </w:rPr>
              <w:fldChar w:fldCharType="end"/>
            </w:r>
          </w:hyperlink>
          <w:r w:rsidR="00AE3DA7" w:rsidRPr="004E7613">
            <w:rPr>
              <w:b/>
              <w:bCs/>
              <w:szCs w:val="22"/>
              <w:lang w:val="es-ES"/>
            </w:rPr>
            <w:fldChar w:fldCharType="end"/>
          </w:r>
        </w:p>
      </w:sdtContent>
    </w:sdt>
    <w:p w14:paraId="603A07E2" w14:textId="77777777" w:rsidR="00646436" w:rsidRPr="004E7613" w:rsidRDefault="00646436" w:rsidP="004E7613">
      <w:pPr>
        <w:rPr>
          <w:rFonts w:cs="Tahoma"/>
          <w:szCs w:val="22"/>
        </w:rPr>
        <w:sectPr w:rsidR="00646436" w:rsidRPr="004E761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FF868E" w:rsidR="00775BFC" w:rsidRPr="004E7613" w:rsidRDefault="00775BFC" w:rsidP="004E7613">
      <w:pPr>
        <w:rPr>
          <w:b/>
          <w:szCs w:val="22"/>
        </w:rPr>
      </w:pPr>
      <w:r w:rsidRPr="004E7613">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E57D9" w:rsidRPr="004E7613">
        <w:rPr>
          <w:b/>
          <w:szCs w:val="22"/>
        </w:rPr>
        <w:t>veinti</w:t>
      </w:r>
      <w:r w:rsidR="003A552F" w:rsidRPr="004E7613">
        <w:rPr>
          <w:b/>
          <w:szCs w:val="22"/>
        </w:rPr>
        <w:t>ocho</w:t>
      </w:r>
      <w:r w:rsidR="00ED7170" w:rsidRPr="004E7613">
        <w:rPr>
          <w:b/>
          <w:szCs w:val="22"/>
        </w:rPr>
        <w:t xml:space="preserve"> de </w:t>
      </w:r>
      <w:r w:rsidR="00E33714" w:rsidRPr="004E7613">
        <w:rPr>
          <w:b/>
          <w:szCs w:val="22"/>
        </w:rPr>
        <w:t>agosto</w:t>
      </w:r>
      <w:r w:rsidR="00ED7170" w:rsidRPr="004E7613">
        <w:rPr>
          <w:b/>
          <w:szCs w:val="22"/>
        </w:rPr>
        <w:t xml:space="preserve"> de dos mil veinticuatro.</w:t>
      </w:r>
    </w:p>
    <w:p w14:paraId="0AF3AAC4" w14:textId="77777777" w:rsidR="00775BFC" w:rsidRPr="004E7613" w:rsidRDefault="00775BFC" w:rsidP="004E7613">
      <w:pPr>
        <w:rPr>
          <w:szCs w:val="22"/>
        </w:rPr>
      </w:pPr>
    </w:p>
    <w:p w14:paraId="40EAE038" w14:textId="21AD2CFE" w:rsidR="00775BFC" w:rsidRPr="004E7613" w:rsidRDefault="00775BFC" w:rsidP="004E7613">
      <w:pPr>
        <w:rPr>
          <w:szCs w:val="22"/>
        </w:rPr>
      </w:pPr>
      <w:r w:rsidRPr="004E7613">
        <w:rPr>
          <w:b/>
          <w:szCs w:val="22"/>
        </w:rPr>
        <w:t xml:space="preserve">VISTO </w:t>
      </w:r>
      <w:r w:rsidRPr="004E7613">
        <w:rPr>
          <w:szCs w:val="22"/>
        </w:rPr>
        <w:t xml:space="preserve">el expediente formado con motivo del Recurso de Revisión </w:t>
      </w:r>
      <w:r w:rsidR="000D3F18" w:rsidRPr="004E7613">
        <w:rPr>
          <w:rFonts w:eastAsia="Calibri"/>
          <w:b/>
          <w:szCs w:val="22"/>
          <w:lang w:eastAsia="en-US"/>
        </w:rPr>
        <w:t>03692/INFOEM/IP/RR/2024</w:t>
      </w:r>
      <w:r w:rsidR="005314A3" w:rsidRPr="004E7613">
        <w:rPr>
          <w:rFonts w:eastAsia="Calibri"/>
          <w:b/>
          <w:szCs w:val="22"/>
          <w:lang w:eastAsia="en-US"/>
        </w:rPr>
        <w:t xml:space="preserve"> </w:t>
      </w:r>
      <w:r w:rsidRPr="004E7613">
        <w:rPr>
          <w:szCs w:val="22"/>
        </w:rPr>
        <w:t xml:space="preserve">interpuesto por </w:t>
      </w:r>
      <w:r w:rsidR="00A130CA" w:rsidRPr="004E7613">
        <w:rPr>
          <w:b/>
          <w:bCs/>
          <w:szCs w:val="22"/>
        </w:rPr>
        <w:t>una persona que no se identificó</w:t>
      </w:r>
      <w:r w:rsidRPr="004E7613">
        <w:rPr>
          <w:szCs w:val="22"/>
        </w:rPr>
        <w:t xml:space="preserve">, a quien en lo subsecuente se le denominará </w:t>
      </w:r>
      <w:r w:rsidRPr="004E7613">
        <w:rPr>
          <w:b/>
          <w:bCs/>
          <w:szCs w:val="22"/>
        </w:rPr>
        <w:t>LA PARTE RECURRENTE</w:t>
      </w:r>
      <w:r w:rsidRPr="004E7613">
        <w:rPr>
          <w:szCs w:val="22"/>
        </w:rPr>
        <w:t>, en contra de la respuesta emitida por</w:t>
      </w:r>
      <w:r w:rsidR="00A0449B" w:rsidRPr="004E7613">
        <w:rPr>
          <w:szCs w:val="22"/>
        </w:rPr>
        <w:t xml:space="preserve"> </w:t>
      </w:r>
      <w:r w:rsidR="002E2C99" w:rsidRPr="004E7613">
        <w:rPr>
          <w:szCs w:val="22"/>
        </w:rPr>
        <w:t>l</w:t>
      </w:r>
      <w:r w:rsidR="000D3F18" w:rsidRPr="004E7613">
        <w:rPr>
          <w:szCs w:val="22"/>
        </w:rPr>
        <w:t>a</w:t>
      </w:r>
      <w:r w:rsidR="000748DF" w:rsidRPr="004E7613">
        <w:rPr>
          <w:szCs w:val="22"/>
        </w:rPr>
        <w:t xml:space="preserve"> </w:t>
      </w:r>
      <w:r w:rsidR="000D3F18" w:rsidRPr="004E7613">
        <w:rPr>
          <w:b/>
          <w:bCs/>
          <w:szCs w:val="22"/>
        </w:rPr>
        <w:t>Secretaría de la Contraloría</w:t>
      </w:r>
      <w:r w:rsidRPr="004E7613">
        <w:rPr>
          <w:szCs w:val="22"/>
        </w:rPr>
        <w:t xml:space="preserve">, en adelante </w:t>
      </w:r>
      <w:r w:rsidRPr="004E7613">
        <w:rPr>
          <w:b/>
          <w:bCs/>
          <w:szCs w:val="22"/>
        </w:rPr>
        <w:t>EL SUJETO OBLIGADO</w:t>
      </w:r>
      <w:r w:rsidRPr="004E7613">
        <w:rPr>
          <w:rFonts w:eastAsia="Calibri"/>
          <w:szCs w:val="22"/>
          <w:lang w:eastAsia="en-US"/>
        </w:rPr>
        <w:t xml:space="preserve">, </w:t>
      </w:r>
      <w:r w:rsidRPr="004E7613">
        <w:rPr>
          <w:szCs w:val="22"/>
        </w:rPr>
        <w:t>se emite la presente Resolución con base en los Antecedentes y Considerandos que se exponen a continuación:</w:t>
      </w:r>
    </w:p>
    <w:p w14:paraId="2116968C" w14:textId="77777777" w:rsidR="00775BFC" w:rsidRPr="004E7613" w:rsidRDefault="00775BFC" w:rsidP="004E7613">
      <w:pPr>
        <w:rPr>
          <w:szCs w:val="22"/>
        </w:rPr>
      </w:pPr>
    </w:p>
    <w:p w14:paraId="5A444FB6" w14:textId="639D3567" w:rsidR="00664420" w:rsidRPr="004E7613" w:rsidRDefault="00664420" w:rsidP="004E7613">
      <w:pPr>
        <w:pStyle w:val="Ttulo1"/>
        <w:rPr>
          <w:szCs w:val="22"/>
        </w:rPr>
      </w:pPr>
      <w:bookmarkStart w:id="3" w:name="_Toc175657576"/>
      <w:r w:rsidRPr="004E7613">
        <w:rPr>
          <w:szCs w:val="22"/>
        </w:rPr>
        <w:t>ANTECEDENTES</w:t>
      </w:r>
      <w:bookmarkEnd w:id="3"/>
    </w:p>
    <w:p w14:paraId="7CE9E53D" w14:textId="77777777" w:rsidR="00E37A3F" w:rsidRPr="004E7613" w:rsidRDefault="00E37A3F" w:rsidP="004E7613">
      <w:pPr>
        <w:rPr>
          <w:szCs w:val="22"/>
        </w:rPr>
      </w:pPr>
    </w:p>
    <w:p w14:paraId="09B2D38F" w14:textId="6E49D146" w:rsidR="00664420" w:rsidRPr="004E7613" w:rsidRDefault="00E37A3F" w:rsidP="004E7613">
      <w:pPr>
        <w:pStyle w:val="Ttulo2"/>
        <w:rPr>
          <w:szCs w:val="22"/>
        </w:rPr>
      </w:pPr>
      <w:bookmarkStart w:id="4" w:name="_Toc175657577"/>
      <w:r w:rsidRPr="004E7613">
        <w:rPr>
          <w:szCs w:val="22"/>
        </w:rPr>
        <w:t>DE LA SOLICITUD DE INFORMACIÓN</w:t>
      </w:r>
      <w:bookmarkEnd w:id="4"/>
    </w:p>
    <w:p w14:paraId="7B7535DF" w14:textId="77777777" w:rsidR="00E37A3F" w:rsidRPr="004E7613" w:rsidRDefault="00E37A3F" w:rsidP="004E7613">
      <w:pPr>
        <w:rPr>
          <w:szCs w:val="22"/>
        </w:rPr>
      </w:pPr>
    </w:p>
    <w:p w14:paraId="2C6AD1A5" w14:textId="0405B3CD" w:rsidR="00664420" w:rsidRPr="004E7613" w:rsidRDefault="00E37A3F" w:rsidP="004E7613">
      <w:pPr>
        <w:pStyle w:val="Ttulo3"/>
        <w:rPr>
          <w:szCs w:val="22"/>
        </w:rPr>
      </w:pPr>
      <w:bookmarkStart w:id="5" w:name="_Toc175657578"/>
      <w:r w:rsidRPr="004E7613">
        <w:rPr>
          <w:szCs w:val="22"/>
        </w:rPr>
        <w:t xml:space="preserve">a) </w:t>
      </w:r>
      <w:r w:rsidR="006B10B0" w:rsidRPr="004E7613">
        <w:rPr>
          <w:szCs w:val="22"/>
        </w:rPr>
        <w:t>S</w:t>
      </w:r>
      <w:r w:rsidR="00664420" w:rsidRPr="004E7613">
        <w:rPr>
          <w:szCs w:val="22"/>
        </w:rPr>
        <w:t xml:space="preserve">olicitud de </w:t>
      </w:r>
      <w:r w:rsidR="006B10B0" w:rsidRPr="004E7613">
        <w:rPr>
          <w:szCs w:val="22"/>
        </w:rPr>
        <w:t>i</w:t>
      </w:r>
      <w:r w:rsidR="00664420" w:rsidRPr="004E7613">
        <w:rPr>
          <w:szCs w:val="22"/>
        </w:rPr>
        <w:t>nformación</w:t>
      </w:r>
      <w:bookmarkEnd w:id="5"/>
    </w:p>
    <w:p w14:paraId="06DCD29D" w14:textId="1ABD5666" w:rsidR="009A2D78" w:rsidRPr="004E7613" w:rsidRDefault="006B10B0" w:rsidP="004E7613">
      <w:pPr>
        <w:pStyle w:val="Prrafodelista"/>
        <w:tabs>
          <w:tab w:val="left" w:pos="851"/>
        </w:tabs>
        <w:ind w:left="0"/>
        <w:contextualSpacing w:val="0"/>
        <w:rPr>
          <w:rFonts w:cs="Tahoma"/>
          <w:szCs w:val="22"/>
        </w:rPr>
      </w:pPr>
      <w:r w:rsidRPr="004E7613">
        <w:rPr>
          <w:rFonts w:cs="Tahoma"/>
          <w:szCs w:val="22"/>
        </w:rPr>
        <w:t>El</w:t>
      </w:r>
      <w:r w:rsidR="00664420" w:rsidRPr="004E7613">
        <w:rPr>
          <w:rFonts w:cs="Tahoma"/>
          <w:szCs w:val="22"/>
        </w:rPr>
        <w:t xml:space="preserve"> </w:t>
      </w:r>
      <w:r w:rsidR="00EC3273" w:rsidRPr="004E7613">
        <w:rPr>
          <w:rFonts w:cs="Tahoma"/>
          <w:b/>
          <w:bCs/>
          <w:szCs w:val="22"/>
        </w:rPr>
        <w:t>diez de junio</w:t>
      </w:r>
      <w:r w:rsidR="00664420" w:rsidRPr="004E7613">
        <w:rPr>
          <w:rFonts w:cs="Tahoma"/>
          <w:b/>
          <w:bCs/>
          <w:szCs w:val="22"/>
        </w:rPr>
        <w:t xml:space="preserve"> de dos mil </w:t>
      </w:r>
      <w:r w:rsidR="004B56B4" w:rsidRPr="004E7613">
        <w:rPr>
          <w:rFonts w:cs="Tahoma"/>
          <w:b/>
          <w:bCs/>
          <w:szCs w:val="22"/>
        </w:rPr>
        <w:t>veinticuatro</w:t>
      </w:r>
      <w:r w:rsidR="00664420" w:rsidRPr="004E7613">
        <w:rPr>
          <w:rFonts w:cs="Tahoma"/>
          <w:szCs w:val="22"/>
        </w:rPr>
        <w:t xml:space="preserve">, </w:t>
      </w:r>
      <w:r w:rsidRPr="004E7613">
        <w:rPr>
          <w:b/>
          <w:bCs/>
          <w:szCs w:val="22"/>
        </w:rPr>
        <w:t>LA PARTE RECURRENTE</w:t>
      </w:r>
      <w:r w:rsidR="00664420" w:rsidRPr="004E7613">
        <w:rPr>
          <w:rFonts w:cs="Tahoma"/>
          <w:szCs w:val="22"/>
        </w:rPr>
        <w:t xml:space="preserve"> presentó una solicitud de acceso a la información pública </w:t>
      </w:r>
      <w:r w:rsidR="001F3515" w:rsidRPr="004E7613">
        <w:rPr>
          <w:rFonts w:cs="Tahoma"/>
          <w:szCs w:val="22"/>
        </w:rPr>
        <w:t xml:space="preserve">ante el </w:t>
      </w:r>
      <w:r w:rsidR="001F3515" w:rsidRPr="004E7613">
        <w:rPr>
          <w:rFonts w:cs="Tahoma"/>
          <w:b/>
          <w:bCs/>
          <w:szCs w:val="22"/>
        </w:rPr>
        <w:t>SUJETO OBLIGADO</w:t>
      </w:r>
      <w:r w:rsidR="001F3515" w:rsidRPr="004E7613">
        <w:rPr>
          <w:rFonts w:cs="Tahoma"/>
          <w:szCs w:val="22"/>
        </w:rPr>
        <w:t xml:space="preserve">, </w:t>
      </w:r>
      <w:r w:rsidR="00664420" w:rsidRPr="004E7613">
        <w:rPr>
          <w:rFonts w:cs="Tahoma"/>
          <w:szCs w:val="22"/>
        </w:rPr>
        <w:t>a través del Sistema de Acceso a la Información Mexiquense</w:t>
      </w:r>
      <w:r w:rsidRPr="004E7613">
        <w:rPr>
          <w:rFonts w:cs="Tahoma"/>
          <w:szCs w:val="22"/>
        </w:rPr>
        <w:t xml:space="preserve"> </w:t>
      </w:r>
      <w:r w:rsidR="009A2D78" w:rsidRPr="004E7613">
        <w:rPr>
          <w:rFonts w:cs="Tahoma"/>
          <w:szCs w:val="22"/>
        </w:rPr>
        <w:t>(</w:t>
      </w:r>
      <w:r w:rsidRPr="004E7613">
        <w:rPr>
          <w:rFonts w:cs="Tahoma"/>
          <w:b/>
          <w:szCs w:val="22"/>
        </w:rPr>
        <w:t>SAIMEX</w:t>
      </w:r>
      <w:r w:rsidR="009A2D78" w:rsidRPr="004E7613">
        <w:rPr>
          <w:rFonts w:cs="Tahoma"/>
          <w:szCs w:val="22"/>
        </w:rPr>
        <w:t>). Dicha solicitud quedó</w:t>
      </w:r>
      <w:r w:rsidRPr="004E7613">
        <w:rPr>
          <w:rFonts w:cs="Tahoma"/>
          <w:szCs w:val="22"/>
        </w:rPr>
        <w:t xml:space="preserve"> registrada c</w:t>
      </w:r>
      <w:r w:rsidR="00664420" w:rsidRPr="004E7613">
        <w:rPr>
          <w:rFonts w:cs="Tahoma"/>
          <w:szCs w:val="22"/>
        </w:rPr>
        <w:t>on el número de folio</w:t>
      </w:r>
      <w:r w:rsidR="00664420" w:rsidRPr="004E7613">
        <w:rPr>
          <w:rFonts w:cs="Tahoma"/>
          <w:b/>
          <w:bCs/>
          <w:szCs w:val="22"/>
        </w:rPr>
        <w:t xml:space="preserve"> </w:t>
      </w:r>
      <w:r w:rsidR="000D3F18" w:rsidRPr="004E7613">
        <w:rPr>
          <w:rFonts w:cs="Tahoma"/>
          <w:b/>
          <w:bCs/>
          <w:szCs w:val="22"/>
        </w:rPr>
        <w:t>00223/SECOGEM/IP/2024</w:t>
      </w:r>
      <w:r w:rsidR="005314A3" w:rsidRPr="004E7613">
        <w:rPr>
          <w:rFonts w:cs="Tahoma"/>
          <w:b/>
          <w:bCs/>
          <w:szCs w:val="22"/>
        </w:rPr>
        <w:t xml:space="preserve"> </w:t>
      </w:r>
      <w:r w:rsidR="002A3601" w:rsidRPr="004E7613">
        <w:rPr>
          <w:rFonts w:cs="Tahoma"/>
          <w:szCs w:val="22"/>
        </w:rPr>
        <w:t xml:space="preserve">y en ella </w:t>
      </w:r>
      <w:r w:rsidR="009A2D78" w:rsidRPr="004E7613">
        <w:rPr>
          <w:rFonts w:cs="Tahoma"/>
          <w:szCs w:val="22"/>
        </w:rPr>
        <w:t>se requirió la siguiente información:</w:t>
      </w:r>
    </w:p>
    <w:p w14:paraId="596FDDE9" w14:textId="77777777" w:rsidR="002E2C99" w:rsidRPr="004E7613" w:rsidRDefault="002E2C99" w:rsidP="004E7613">
      <w:pPr>
        <w:tabs>
          <w:tab w:val="left" w:pos="4667"/>
        </w:tabs>
        <w:ind w:right="567"/>
        <w:rPr>
          <w:rFonts w:eastAsiaTheme="majorEastAsia" w:cstheme="majorBidi"/>
          <w:i/>
          <w:kern w:val="28"/>
          <w:szCs w:val="22"/>
        </w:rPr>
      </w:pPr>
    </w:p>
    <w:p w14:paraId="5418ABEC" w14:textId="766E8DDC" w:rsidR="001A1B81" w:rsidRPr="004E7613" w:rsidRDefault="00EC3273" w:rsidP="004E7613">
      <w:pPr>
        <w:pStyle w:val="Puesto"/>
      </w:pPr>
      <w:r w:rsidRPr="004E7613">
        <w:t>cuantas denuncias a realizado el titular de la contraloria interna, el Contralor de la Comisión del Agua del estado de mexico, encontra de los algun servidor Publico de la misma Comision y encontra de que servidores publicos, pregunto a la contraloria del Estado ya que ustedes son los responsables del actuar de las contralorias internas de las dependecnais del estado de mexico</w:t>
      </w:r>
    </w:p>
    <w:p w14:paraId="0A453553" w14:textId="77777777" w:rsidR="00EC3273" w:rsidRPr="004E7613" w:rsidRDefault="00EC3273" w:rsidP="004E7613">
      <w:pPr>
        <w:tabs>
          <w:tab w:val="left" w:pos="4667"/>
        </w:tabs>
        <w:ind w:right="567"/>
        <w:rPr>
          <w:rFonts w:cs="Tahoma"/>
          <w:bCs/>
          <w:szCs w:val="22"/>
        </w:rPr>
      </w:pPr>
    </w:p>
    <w:p w14:paraId="0BD6321D" w14:textId="03EF0C7C" w:rsidR="00664420" w:rsidRPr="004E7613" w:rsidRDefault="009A2D78" w:rsidP="004E7613">
      <w:pPr>
        <w:tabs>
          <w:tab w:val="left" w:pos="4667"/>
        </w:tabs>
        <w:ind w:right="567"/>
        <w:rPr>
          <w:rFonts w:cs="Tahoma"/>
          <w:bCs/>
          <w:i/>
          <w:szCs w:val="22"/>
        </w:rPr>
      </w:pPr>
      <w:r w:rsidRPr="004E7613">
        <w:rPr>
          <w:rFonts w:cs="Tahoma"/>
          <w:b/>
          <w:bCs/>
          <w:szCs w:val="22"/>
        </w:rPr>
        <w:t>Modalidad de entrega</w:t>
      </w:r>
      <w:r w:rsidRPr="004E7613">
        <w:rPr>
          <w:rFonts w:cs="Tahoma"/>
          <w:bCs/>
          <w:szCs w:val="22"/>
        </w:rPr>
        <w:t>: a</w:t>
      </w:r>
      <w:r w:rsidR="00664420" w:rsidRPr="004E7613">
        <w:rPr>
          <w:rFonts w:cs="Tahoma"/>
          <w:bCs/>
          <w:i/>
          <w:szCs w:val="22"/>
        </w:rPr>
        <w:t xml:space="preserve"> través del </w:t>
      </w:r>
      <w:r w:rsidR="00664420" w:rsidRPr="004E7613">
        <w:rPr>
          <w:rFonts w:cs="Tahoma"/>
          <w:b/>
          <w:bCs/>
          <w:i/>
          <w:szCs w:val="22"/>
        </w:rPr>
        <w:t>SAIMEX</w:t>
      </w:r>
      <w:r w:rsidRPr="004E7613">
        <w:rPr>
          <w:rFonts w:cs="Tahoma"/>
          <w:bCs/>
          <w:i/>
          <w:szCs w:val="22"/>
        </w:rPr>
        <w:t>.</w:t>
      </w:r>
    </w:p>
    <w:p w14:paraId="23D7A976" w14:textId="77777777" w:rsidR="000748DF" w:rsidRPr="004E7613" w:rsidRDefault="000748DF" w:rsidP="004E7613">
      <w:pPr>
        <w:tabs>
          <w:tab w:val="left" w:pos="4667"/>
        </w:tabs>
        <w:ind w:right="567"/>
        <w:rPr>
          <w:rFonts w:cs="Tahoma"/>
          <w:bCs/>
          <w:szCs w:val="22"/>
        </w:rPr>
      </w:pPr>
    </w:p>
    <w:p w14:paraId="3212BA4D" w14:textId="1F0F1FEE" w:rsidR="00664420" w:rsidRPr="004E7613" w:rsidRDefault="008F3837" w:rsidP="004E7613">
      <w:pPr>
        <w:pStyle w:val="Ttulo3"/>
        <w:rPr>
          <w:szCs w:val="22"/>
        </w:rPr>
      </w:pPr>
      <w:bookmarkStart w:id="6" w:name="_Toc175657579"/>
      <w:r w:rsidRPr="004E7613">
        <w:rPr>
          <w:szCs w:val="22"/>
        </w:rPr>
        <w:t xml:space="preserve">b) </w:t>
      </w:r>
      <w:r w:rsidR="00664420" w:rsidRPr="004E7613">
        <w:rPr>
          <w:szCs w:val="22"/>
          <w:lang w:val="es-ES"/>
        </w:rPr>
        <w:t xml:space="preserve">Respuesta </w:t>
      </w:r>
      <w:r w:rsidR="00664420" w:rsidRPr="004E7613">
        <w:rPr>
          <w:rFonts w:eastAsia="Calibri"/>
          <w:szCs w:val="22"/>
          <w:lang w:eastAsia="en-US"/>
        </w:rPr>
        <w:t>del Sujeto Obligado</w:t>
      </w:r>
      <w:bookmarkEnd w:id="6"/>
    </w:p>
    <w:p w14:paraId="79199CC1" w14:textId="7D0F8699" w:rsidR="00664420" w:rsidRPr="004E7613" w:rsidRDefault="00664420" w:rsidP="004E7613">
      <w:pPr>
        <w:pStyle w:val="Sinespaciado"/>
        <w:spacing w:line="360" w:lineRule="auto"/>
        <w:rPr>
          <w:szCs w:val="22"/>
          <w:lang w:val="es-ES"/>
        </w:rPr>
      </w:pPr>
      <w:r w:rsidRPr="004E7613">
        <w:rPr>
          <w:szCs w:val="22"/>
          <w:lang w:val="es-ES"/>
        </w:rPr>
        <w:t xml:space="preserve">El </w:t>
      </w:r>
      <w:r w:rsidR="00EC3273" w:rsidRPr="004E7613">
        <w:rPr>
          <w:rFonts w:eastAsia="Calibri" w:cs="Arial"/>
          <w:b/>
          <w:bCs/>
          <w:szCs w:val="22"/>
          <w:lang w:val="es-ES" w:eastAsia="en-US"/>
        </w:rPr>
        <w:t>doce</w:t>
      </w:r>
      <w:r w:rsidR="001A1B81" w:rsidRPr="004E7613">
        <w:rPr>
          <w:rFonts w:eastAsia="Calibri" w:cs="Arial"/>
          <w:b/>
          <w:bCs/>
          <w:szCs w:val="22"/>
          <w:lang w:val="es-ES" w:eastAsia="en-US"/>
        </w:rPr>
        <w:t xml:space="preserve"> de junio</w:t>
      </w:r>
      <w:r w:rsidR="000748DF" w:rsidRPr="004E7613">
        <w:rPr>
          <w:rFonts w:eastAsia="Calibri" w:cs="Arial"/>
          <w:b/>
          <w:bCs/>
          <w:szCs w:val="22"/>
          <w:lang w:val="es-ES" w:eastAsia="en-US"/>
        </w:rPr>
        <w:t xml:space="preserve"> </w:t>
      </w:r>
      <w:r w:rsidR="000748DF" w:rsidRPr="004E7613">
        <w:rPr>
          <w:rFonts w:eastAsia="Calibri" w:cs="Arial"/>
          <w:b/>
          <w:szCs w:val="22"/>
          <w:lang w:val="es-ES" w:eastAsia="en-US"/>
        </w:rPr>
        <w:t>de dos mil veinticuatro</w:t>
      </w:r>
      <w:r w:rsidR="00983EEF" w:rsidRPr="004E7613">
        <w:rPr>
          <w:b/>
          <w:szCs w:val="22"/>
          <w:lang w:val="es-ES"/>
        </w:rPr>
        <w:t xml:space="preserve">, </w:t>
      </w:r>
      <w:r w:rsidR="00F07EE6" w:rsidRPr="004E7613">
        <w:rPr>
          <w:szCs w:val="22"/>
          <w:lang w:val="es-ES"/>
        </w:rPr>
        <w:t>l</w:t>
      </w:r>
      <w:r w:rsidR="002268D4" w:rsidRPr="004E7613">
        <w:rPr>
          <w:szCs w:val="22"/>
          <w:lang w:val="es-ES"/>
        </w:rPr>
        <w:t>a</w:t>
      </w:r>
      <w:r w:rsidR="00F07EE6" w:rsidRPr="004E7613">
        <w:rPr>
          <w:szCs w:val="22"/>
          <w:lang w:val="es-ES"/>
        </w:rPr>
        <w:t xml:space="preserve"> Titular de la Unidad de Transparencia del </w:t>
      </w:r>
      <w:r w:rsidR="00F07EE6" w:rsidRPr="004E7613">
        <w:rPr>
          <w:b/>
          <w:szCs w:val="22"/>
          <w:lang w:val="es-ES"/>
        </w:rPr>
        <w:t>SUJETO OBLIGADO</w:t>
      </w:r>
      <w:r w:rsidR="00F07EE6" w:rsidRPr="004E7613">
        <w:rPr>
          <w:szCs w:val="22"/>
          <w:lang w:val="es-ES"/>
        </w:rPr>
        <w:t xml:space="preserve"> notificó </w:t>
      </w:r>
      <w:r w:rsidR="00EC3273" w:rsidRPr="004E7613">
        <w:rPr>
          <w:szCs w:val="22"/>
          <w:lang w:val="es-ES"/>
        </w:rPr>
        <w:t xml:space="preserve">una incompetencia </w:t>
      </w:r>
      <w:r w:rsidR="00F07EE6" w:rsidRPr="004E7613">
        <w:rPr>
          <w:szCs w:val="22"/>
          <w:lang w:val="es-ES"/>
        </w:rPr>
        <w:t xml:space="preserve">a través del </w:t>
      </w:r>
      <w:r w:rsidRPr="004E7613">
        <w:rPr>
          <w:szCs w:val="22"/>
          <w:lang w:val="es-ES"/>
        </w:rPr>
        <w:t>SAIMEX</w:t>
      </w:r>
      <w:r w:rsidR="00F07EE6" w:rsidRPr="004E7613">
        <w:rPr>
          <w:szCs w:val="22"/>
          <w:lang w:val="es-ES"/>
        </w:rPr>
        <w:t>:</w:t>
      </w:r>
    </w:p>
    <w:p w14:paraId="66410657" w14:textId="77777777" w:rsidR="002268D4" w:rsidRPr="004E7613" w:rsidRDefault="002268D4" w:rsidP="004E7613">
      <w:pPr>
        <w:pStyle w:val="Puesto"/>
        <w:ind w:left="0"/>
        <w:rPr>
          <w:szCs w:val="22"/>
        </w:rPr>
      </w:pPr>
    </w:p>
    <w:p w14:paraId="53358FF1" w14:textId="77777777" w:rsidR="00EC3273" w:rsidRPr="004E7613" w:rsidRDefault="00EC3273" w:rsidP="004E7613">
      <w:pPr>
        <w:pStyle w:val="Puesto"/>
      </w:pPr>
      <w:r w:rsidRPr="004E7613">
        <w:t>Folio de la solicitud: 00223/SECOGEM/IP/2024</w:t>
      </w:r>
    </w:p>
    <w:p w14:paraId="6F000E25" w14:textId="77777777" w:rsidR="00EC3273" w:rsidRPr="004E7613" w:rsidRDefault="00EC3273" w:rsidP="004E7613">
      <w:pPr>
        <w:pStyle w:val="Puesto"/>
      </w:pPr>
    </w:p>
    <w:p w14:paraId="48DFFAF3" w14:textId="790925E7" w:rsidR="00EC3273" w:rsidRPr="004E7613" w:rsidRDefault="00EC3273" w:rsidP="004E7613">
      <w:pPr>
        <w:pStyle w:val="Puesto"/>
      </w:pPr>
      <w:r w:rsidRPr="004E7613">
        <w:t>ESIMADO SOLICITANTE, SIRVASE ENCONTRAR EN ARCHIVOS ADJUNTOS, EN FORMATO .PDF, OFICIO DE RESPUESTA Y ACUERDO DE ORIENTACIÓN FIRMADO POR EL ENCARGADO DE DESPACHO DE LA UNIDAD DE PREVENCIÓN DE LA CORRUPCIÓN Y RESPONSABLE DE LA UNIDAD DE TRANSPARENCIA. ¡QUE TENGA BONITO DÍA!</w:t>
      </w:r>
    </w:p>
    <w:p w14:paraId="4DCAD2E3" w14:textId="77777777" w:rsidR="00EC3273" w:rsidRPr="004E7613" w:rsidRDefault="00EC3273" w:rsidP="004E7613">
      <w:pPr>
        <w:pStyle w:val="Puesto"/>
      </w:pPr>
    </w:p>
    <w:p w14:paraId="53AB136B" w14:textId="6AF82C5D" w:rsidR="00EC3273" w:rsidRPr="004E7613" w:rsidRDefault="00EC3273" w:rsidP="004E7613">
      <w:pPr>
        <w:pStyle w:val="Puesto"/>
      </w:pPr>
      <w:r w:rsidRPr="004E7613">
        <w:t>ATENTAMENTE</w:t>
      </w:r>
    </w:p>
    <w:p w14:paraId="75642CED" w14:textId="6514D339" w:rsidR="000748DF" w:rsidRPr="004E7613" w:rsidRDefault="00EC3273" w:rsidP="004E7613">
      <w:pPr>
        <w:pStyle w:val="Puesto"/>
      </w:pPr>
      <w:r w:rsidRPr="004E7613">
        <w:t>LIC. OSCAR FILIBERTO GALICIA ESTRADA</w:t>
      </w:r>
    </w:p>
    <w:p w14:paraId="467AF2AE" w14:textId="77777777" w:rsidR="002E2C99" w:rsidRPr="004E7613" w:rsidRDefault="002E2C99" w:rsidP="004E7613">
      <w:pPr>
        <w:autoSpaceDE w:val="0"/>
        <w:autoSpaceDN w:val="0"/>
        <w:adjustRightInd w:val="0"/>
        <w:ind w:right="-28"/>
        <w:rPr>
          <w:rFonts w:cs="Tahoma"/>
          <w:bCs/>
          <w:szCs w:val="22"/>
        </w:rPr>
      </w:pPr>
    </w:p>
    <w:p w14:paraId="2211D1AB" w14:textId="313DDBE8" w:rsidR="00983EEF" w:rsidRPr="004E7613" w:rsidRDefault="00F07EE6" w:rsidP="004E7613">
      <w:pPr>
        <w:autoSpaceDE w:val="0"/>
        <w:autoSpaceDN w:val="0"/>
        <w:adjustRightInd w:val="0"/>
        <w:ind w:right="-28"/>
        <w:rPr>
          <w:rFonts w:cs="Tahoma"/>
          <w:bCs/>
          <w:szCs w:val="22"/>
          <w:lang w:val="es-ES"/>
        </w:rPr>
      </w:pPr>
      <w:r w:rsidRPr="004E7613">
        <w:rPr>
          <w:rFonts w:cs="Tahoma"/>
          <w:bCs/>
          <w:szCs w:val="22"/>
          <w:lang w:val="es-ES"/>
        </w:rPr>
        <w:t xml:space="preserve">Asimismo, </w:t>
      </w:r>
      <w:r w:rsidRPr="004E7613">
        <w:rPr>
          <w:rFonts w:cs="Tahoma"/>
          <w:b/>
          <w:szCs w:val="22"/>
          <w:lang w:val="es-ES"/>
        </w:rPr>
        <w:t xml:space="preserve">EL SUJETO OBLIGADO </w:t>
      </w:r>
      <w:r w:rsidRPr="004E7613">
        <w:rPr>
          <w:rFonts w:cs="Tahoma"/>
          <w:bCs/>
          <w:szCs w:val="22"/>
          <w:lang w:val="es-ES"/>
        </w:rPr>
        <w:t xml:space="preserve">adjuntó </w:t>
      </w:r>
      <w:r w:rsidR="00EC3273" w:rsidRPr="004E7613">
        <w:rPr>
          <w:rFonts w:cs="Tahoma"/>
          <w:bCs/>
          <w:szCs w:val="22"/>
          <w:lang w:val="es-ES"/>
        </w:rPr>
        <w:t>los</w:t>
      </w:r>
      <w:r w:rsidR="002E2C99" w:rsidRPr="004E7613">
        <w:rPr>
          <w:rFonts w:cs="Tahoma"/>
          <w:bCs/>
          <w:szCs w:val="22"/>
          <w:lang w:val="es-ES"/>
        </w:rPr>
        <w:t xml:space="preserve"> </w:t>
      </w:r>
      <w:r w:rsidRPr="004E7613">
        <w:rPr>
          <w:rFonts w:cs="Tahoma"/>
          <w:bCs/>
          <w:szCs w:val="22"/>
          <w:lang w:val="es-ES"/>
        </w:rPr>
        <w:t>archivo</w:t>
      </w:r>
      <w:r w:rsidR="00EC3273" w:rsidRPr="004E7613">
        <w:rPr>
          <w:rFonts w:cs="Tahoma"/>
          <w:bCs/>
          <w:szCs w:val="22"/>
          <w:lang w:val="es-ES"/>
        </w:rPr>
        <w:t>s</w:t>
      </w:r>
      <w:r w:rsidRPr="004E7613">
        <w:rPr>
          <w:rFonts w:cs="Tahoma"/>
          <w:bCs/>
          <w:szCs w:val="22"/>
          <w:lang w:val="es-ES"/>
        </w:rPr>
        <w:t xml:space="preserve"> electrónico</w:t>
      </w:r>
      <w:r w:rsidR="00EC3273" w:rsidRPr="004E7613">
        <w:rPr>
          <w:rFonts w:cs="Tahoma"/>
          <w:bCs/>
          <w:szCs w:val="22"/>
          <w:lang w:val="es-ES"/>
        </w:rPr>
        <w:t>s</w:t>
      </w:r>
      <w:r w:rsidR="001A1B81" w:rsidRPr="004E7613">
        <w:rPr>
          <w:rFonts w:cs="Tahoma"/>
          <w:bCs/>
          <w:szCs w:val="22"/>
          <w:lang w:val="es-ES"/>
        </w:rPr>
        <w:t xml:space="preserve">: </w:t>
      </w:r>
    </w:p>
    <w:p w14:paraId="227E78E4" w14:textId="77777777" w:rsidR="005856CA" w:rsidRPr="004E7613" w:rsidRDefault="005856CA" w:rsidP="004E7613">
      <w:pPr>
        <w:autoSpaceDE w:val="0"/>
        <w:autoSpaceDN w:val="0"/>
        <w:adjustRightInd w:val="0"/>
        <w:ind w:right="-28"/>
        <w:rPr>
          <w:rFonts w:cs="Tahoma"/>
          <w:bCs/>
          <w:szCs w:val="22"/>
          <w:lang w:val="es-ES"/>
        </w:rPr>
      </w:pPr>
    </w:p>
    <w:p w14:paraId="25760D03" w14:textId="2D261DDC" w:rsidR="00EC3273" w:rsidRPr="004E7613" w:rsidRDefault="00EC3273" w:rsidP="004E7613">
      <w:pPr>
        <w:pStyle w:val="Prrafodelista"/>
        <w:numPr>
          <w:ilvl w:val="0"/>
          <w:numId w:val="10"/>
        </w:numPr>
        <w:autoSpaceDE w:val="0"/>
        <w:autoSpaceDN w:val="0"/>
        <w:adjustRightInd w:val="0"/>
        <w:ind w:left="567" w:right="-28" w:firstLine="0"/>
        <w:rPr>
          <w:rFonts w:cs="Tahoma"/>
          <w:b/>
          <w:i/>
          <w:iCs/>
          <w:szCs w:val="22"/>
          <w:lang w:val="es-ES"/>
        </w:rPr>
      </w:pPr>
      <w:r w:rsidRPr="004E7613">
        <w:rPr>
          <w:rFonts w:cs="Tahoma"/>
          <w:b/>
          <w:i/>
          <w:iCs/>
          <w:szCs w:val="22"/>
          <w:lang w:val="es-ES"/>
        </w:rPr>
        <w:t>AO 22306-12-2024-183715.pdf</w:t>
      </w:r>
    </w:p>
    <w:p w14:paraId="2A5458F7" w14:textId="5BABB3F2" w:rsidR="00EC3273" w:rsidRPr="004E7613" w:rsidRDefault="00AC30B0" w:rsidP="004E7613">
      <w:pPr>
        <w:autoSpaceDE w:val="0"/>
        <w:autoSpaceDN w:val="0"/>
        <w:adjustRightInd w:val="0"/>
        <w:ind w:left="567" w:right="539"/>
        <w:rPr>
          <w:rFonts w:cs="Tahoma"/>
          <w:b/>
          <w:szCs w:val="22"/>
          <w:lang w:val="es-ES"/>
        </w:rPr>
      </w:pPr>
      <w:r w:rsidRPr="004E7613">
        <w:rPr>
          <w:rFonts w:cs="Tahoma"/>
          <w:bCs/>
          <w:szCs w:val="22"/>
          <w:lang w:val="es-ES"/>
        </w:rPr>
        <w:t xml:space="preserve">Archivo constante de 3 páginas, en las que se contiene el escrito de fecha 12 de junio de 2024, </w:t>
      </w:r>
      <w:r w:rsidR="00036546" w:rsidRPr="004E7613">
        <w:rPr>
          <w:rFonts w:cs="Tahoma"/>
          <w:bCs/>
          <w:szCs w:val="22"/>
          <w:lang w:val="es-ES"/>
        </w:rPr>
        <w:t xml:space="preserve">suscrito por el Encargado del Despacho de la Unidad de Prevención de la Corrupción y Responsable de la Unidad de Transparencia, </w:t>
      </w:r>
      <w:r w:rsidR="00AD4343" w:rsidRPr="004E7613">
        <w:rPr>
          <w:rFonts w:cs="Tahoma"/>
          <w:bCs/>
          <w:szCs w:val="22"/>
          <w:lang w:val="es-ES"/>
        </w:rPr>
        <w:t xml:space="preserve">en el que se contiene el Acuerdo, </w:t>
      </w:r>
      <w:r w:rsidR="00036546" w:rsidRPr="004E7613">
        <w:rPr>
          <w:rFonts w:cs="Tahoma"/>
          <w:bCs/>
          <w:szCs w:val="22"/>
          <w:lang w:val="es-ES"/>
        </w:rPr>
        <w:t xml:space="preserve">mediante el cual, se señala la incompetencia del </w:t>
      </w:r>
      <w:r w:rsidR="00036546" w:rsidRPr="004E7613">
        <w:rPr>
          <w:rFonts w:cs="Tahoma"/>
          <w:b/>
          <w:szCs w:val="22"/>
          <w:lang w:val="es-ES"/>
        </w:rPr>
        <w:t>SUJETO OBLIGADO.</w:t>
      </w:r>
    </w:p>
    <w:p w14:paraId="7AEC5521" w14:textId="77777777" w:rsidR="00AC30B0" w:rsidRPr="004E7613" w:rsidRDefault="00AC30B0" w:rsidP="004E7613">
      <w:pPr>
        <w:autoSpaceDE w:val="0"/>
        <w:autoSpaceDN w:val="0"/>
        <w:adjustRightInd w:val="0"/>
        <w:ind w:left="1068" w:right="-28"/>
        <w:rPr>
          <w:rFonts w:cs="Tahoma"/>
          <w:b/>
          <w:szCs w:val="22"/>
          <w:lang w:val="es-ES"/>
        </w:rPr>
      </w:pPr>
    </w:p>
    <w:p w14:paraId="30D04919" w14:textId="1131872F" w:rsidR="001A1B81" w:rsidRPr="004E7613" w:rsidRDefault="00EC3273" w:rsidP="004E7613">
      <w:pPr>
        <w:pStyle w:val="Prrafodelista"/>
        <w:numPr>
          <w:ilvl w:val="0"/>
          <w:numId w:val="10"/>
        </w:numPr>
        <w:autoSpaceDE w:val="0"/>
        <w:autoSpaceDN w:val="0"/>
        <w:adjustRightInd w:val="0"/>
        <w:ind w:right="-28"/>
        <w:rPr>
          <w:rFonts w:cs="Tahoma"/>
          <w:b/>
          <w:i/>
          <w:iCs/>
          <w:szCs w:val="22"/>
          <w:lang w:val="es-ES"/>
        </w:rPr>
      </w:pPr>
      <w:r w:rsidRPr="004E7613">
        <w:rPr>
          <w:rFonts w:cs="Tahoma"/>
          <w:b/>
          <w:i/>
          <w:iCs/>
          <w:szCs w:val="22"/>
          <w:lang w:val="es-ES"/>
        </w:rPr>
        <w:t>OS 22306-12-2024-184730.pdf</w:t>
      </w:r>
    </w:p>
    <w:p w14:paraId="341BD072" w14:textId="56B865D4" w:rsidR="00036546" w:rsidRPr="004E7613" w:rsidRDefault="00036546" w:rsidP="004E7613">
      <w:pPr>
        <w:pStyle w:val="Prrafodelista"/>
        <w:autoSpaceDE w:val="0"/>
        <w:autoSpaceDN w:val="0"/>
        <w:adjustRightInd w:val="0"/>
        <w:ind w:left="567" w:right="539"/>
        <w:rPr>
          <w:rFonts w:cs="Tahoma"/>
          <w:b/>
          <w:szCs w:val="22"/>
          <w:lang w:val="es-ES"/>
        </w:rPr>
      </w:pPr>
      <w:r w:rsidRPr="004E7613">
        <w:rPr>
          <w:rFonts w:cs="Tahoma"/>
          <w:bCs/>
          <w:szCs w:val="22"/>
          <w:lang w:val="es-ES"/>
        </w:rPr>
        <w:t xml:space="preserve">Archivo constante de 1 página, en las que se contiene el escrito de fecha 12 de junio de 2024, suscrito por el Encargado del Despacho de la Unidad de Prevención de la </w:t>
      </w:r>
      <w:r w:rsidRPr="004E7613">
        <w:rPr>
          <w:rFonts w:cs="Tahoma"/>
          <w:bCs/>
          <w:szCs w:val="22"/>
          <w:lang w:val="es-ES"/>
        </w:rPr>
        <w:lastRenderedPageBreak/>
        <w:t xml:space="preserve">Corrupción y Responsable de la Unidad de Transparencia, dirigido al solicitante, en el que le comunica el Acuerdo de orientación. </w:t>
      </w:r>
    </w:p>
    <w:p w14:paraId="09D6C7E4" w14:textId="77777777" w:rsidR="00EC3273" w:rsidRPr="004E7613" w:rsidRDefault="00EC3273" w:rsidP="004E7613">
      <w:pPr>
        <w:autoSpaceDE w:val="0"/>
        <w:autoSpaceDN w:val="0"/>
        <w:adjustRightInd w:val="0"/>
        <w:ind w:left="708" w:right="-28"/>
        <w:rPr>
          <w:rFonts w:cs="Tahoma"/>
          <w:bCs/>
          <w:szCs w:val="22"/>
          <w:lang w:val="es-ES"/>
        </w:rPr>
      </w:pPr>
    </w:p>
    <w:p w14:paraId="5A5DAB9E" w14:textId="77777777" w:rsidR="00E37A3F" w:rsidRPr="004E7613" w:rsidRDefault="00E37A3F" w:rsidP="004E7613">
      <w:pPr>
        <w:pStyle w:val="Ttulo2"/>
        <w:jc w:val="left"/>
        <w:rPr>
          <w:szCs w:val="22"/>
        </w:rPr>
      </w:pPr>
      <w:bookmarkStart w:id="7" w:name="_Toc175657580"/>
      <w:r w:rsidRPr="004E7613">
        <w:rPr>
          <w:szCs w:val="22"/>
        </w:rPr>
        <w:t>DEL RECURSO DE REVISIÓN</w:t>
      </w:r>
      <w:bookmarkEnd w:id="7"/>
    </w:p>
    <w:p w14:paraId="2B216813" w14:textId="61ADBB2B" w:rsidR="00664420" w:rsidRPr="004E7613" w:rsidRDefault="006E25BC" w:rsidP="004E7613">
      <w:pPr>
        <w:pStyle w:val="Ttulo3"/>
        <w:rPr>
          <w:szCs w:val="22"/>
        </w:rPr>
      </w:pPr>
      <w:bookmarkStart w:id="8" w:name="_Toc175657581"/>
      <w:r w:rsidRPr="004E7613">
        <w:rPr>
          <w:szCs w:val="22"/>
        </w:rPr>
        <w:t xml:space="preserve">a) </w:t>
      </w:r>
      <w:r w:rsidR="00664420" w:rsidRPr="004E7613">
        <w:rPr>
          <w:szCs w:val="22"/>
        </w:rPr>
        <w:t>Interposición del Recurso de Revisión</w:t>
      </w:r>
      <w:bookmarkEnd w:id="8"/>
    </w:p>
    <w:p w14:paraId="6279C622" w14:textId="133429A1" w:rsidR="00664420" w:rsidRPr="004E7613" w:rsidRDefault="00664420" w:rsidP="004E7613">
      <w:pPr>
        <w:autoSpaceDE w:val="0"/>
        <w:autoSpaceDN w:val="0"/>
        <w:adjustRightInd w:val="0"/>
        <w:ind w:right="-28"/>
        <w:rPr>
          <w:rFonts w:cs="Tahoma"/>
          <w:szCs w:val="22"/>
        </w:rPr>
      </w:pPr>
      <w:r w:rsidRPr="004E7613">
        <w:rPr>
          <w:rFonts w:cs="Tahoma"/>
          <w:szCs w:val="22"/>
        </w:rPr>
        <w:t xml:space="preserve">El </w:t>
      </w:r>
      <w:r w:rsidR="00EC3273" w:rsidRPr="004E7613">
        <w:rPr>
          <w:rFonts w:cs="Tahoma"/>
          <w:b/>
          <w:bCs/>
          <w:szCs w:val="22"/>
        </w:rPr>
        <w:t>diecisiete</w:t>
      </w:r>
      <w:r w:rsidR="002E2C99" w:rsidRPr="004E7613">
        <w:rPr>
          <w:rFonts w:cs="Tahoma"/>
          <w:b/>
          <w:bCs/>
          <w:szCs w:val="22"/>
        </w:rPr>
        <w:t xml:space="preserve"> de junio</w:t>
      </w:r>
      <w:r w:rsidRPr="004E7613">
        <w:rPr>
          <w:rFonts w:cs="Tahoma"/>
          <w:b/>
          <w:bCs/>
          <w:szCs w:val="22"/>
        </w:rPr>
        <w:t xml:space="preserve"> de dos mil </w:t>
      </w:r>
      <w:r w:rsidR="00E810F7" w:rsidRPr="004E7613">
        <w:rPr>
          <w:rFonts w:cs="Tahoma"/>
          <w:b/>
          <w:bCs/>
          <w:szCs w:val="22"/>
        </w:rPr>
        <w:t>veinticuatro</w:t>
      </w:r>
      <w:r w:rsidR="001A1B81" w:rsidRPr="004E7613">
        <w:rPr>
          <w:rFonts w:cs="Tahoma"/>
          <w:b/>
          <w:bCs/>
          <w:szCs w:val="22"/>
        </w:rPr>
        <w:t>,</w:t>
      </w:r>
      <w:r w:rsidRPr="004E7613">
        <w:rPr>
          <w:rFonts w:cs="Tahoma"/>
          <w:szCs w:val="22"/>
        </w:rPr>
        <w:t xml:space="preserve"> </w:t>
      </w:r>
      <w:r w:rsidR="00F75D23" w:rsidRPr="004E7613">
        <w:rPr>
          <w:rFonts w:cs="Tahoma"/>
          <w:b/>
          <w:bCs/>
          <w:szCs w:val="22"/>
        </w:rPr>
        <w:t>LA PARTE RECURRENTE</w:t>
      </w:r>
      <w:r w:rsidR="00F75D23" w:rsidRPr="004E7613">
        <w:rPr>
          <w:rFonts w:cs="Tahoma"/>
          <w:szCs w:val="22"/>
        </w:rPr>
        <w:t xml:space="preserve"> interpuso el recurso de revisión en contra de la respuesta emitida por el </w:t>
      </w:r>
      <w:r w:rsidR="00F75D23" w:rsidRPr="004E7613">
        <w:rPr>
          <w:rFonts w:cs="Tahoma"/>
          <w:b/>
          <w:bCs/>
          <w:szCs w:val="22"/>
        </w:rPr>
        <w:t>SUJETO OBLIGADO</w:t>
      </w:r>
      <w:r w:rsidR="00953430" w:rsidRPr="004E7613">
        <w:rPr>
          <w:rFonts w:cs="Tahoma"/>
          <w:szCs w:val="22"/>
        </w:rPr>
        <w:t xml:space="preserve">, mismo que fue registrado en el SAIMEX con el número de expediente </w:t>
      </w:r>
      <w:r w:rsidR="000D3F18" w:rsidRPr="004E7613">
        <w:rPr>
          <w:rFonts w:cs="Tahoma"/>
          <w:b/>
          <w:bCs/>
          <w:szCs w:val="22"/>
        </w:rPr>
        <w:t>03692/INFOEM/IP/RR/2024</w:t>
      </w:r>
      <w:r w:rsidR="00953430" w:rsidRPr="004E7613">
        <w:rPr>
          <w:rFonts w:cs="Tahoma"/>
          <w:szCs w:val="22"/>
        </w:rPr>
        <w:t>, y en el cual manifiesta lo siguiente</w:t>
      </w:r>
      <w:r w:rsidRPr="004E7613">
        <w:rPr>
          <w:rFonts w:cs="Tahoma"/>
          <w:szCs w:val="22"/>
        </w:rPr>
        <w:t>:</w:t>
      </w:r>
    </w:p>
    <w:p w14:paraId="74B30008" w14:textId="77777777" w:rsidR="00664420" w:rsidRPr="004E7613" w:rsidRDefault="00664420" w:rsidP="004E7613">
      <w:pPr>
        <w:tabs>
          <w:tab w:val="left" w:pos="4667"/>
        </w:tabs>
        <w:ind w:right="539"/>
        <w:rPr>
          <w:rFonts w:cs="Tahoma"/>
          <w:szCs w:val="22"/>
        </w:rPr>
      </w:pPr>
    </w:p>
    <w:p w14:paraId="6900A410" w14:textId="77777777" w:rsidR="0009347C" w:rsidRPr="004E7613" w:rsidRDefault="00664420" w:rsidP="004E7613">
      <w:pPr>
        <w:tabs>
          <w:tab w:val="left" w:pos="4667"/>
        </w:tabs>
        <w:ind w:left="567" w:right="539"/>
        <w:rPr>
          <w:rFonts w:cs="Tahoma"/>
          <w:b/>
          <w:iCs/>
          <w:szCs w:val="22"/>
        </w:rPr>
      </w:pPr>
      <w:r w:rsidRPr="004E7613">
        <w:rPr>
          <w:rFonts w:cs="Tahoma"/>
          <w:b/>
          <w:iCs/>
          <w:szCs w:val="22"/>
        </w:rPr>
        <w:t>ACTO IMPUGNADO</w:t>
      </w:r>
    </w:p>
    <w:p w14:paraId="12153283" w14:textId="58A2ED6D" w:rsidR="00664420" w:rsidRPr="004E7613" w:rsidRDefault="00664420" w:rsidP="004E7613">
      <w:pPr>
        <w:tabs>
          <w:tab w:val="left" w:pos="4667"/>
        </w:tabs>
        <w:ind w:left="567" w:right="539"/>
        <w:rPr>
          <w:rFonts w:cs="Tahoma"/>
          <w:b/>
          <w:iCs/>
          <w:szCs w:val="22"/>
        </w:rPr>
      </w:pPr>
      <w:r w:rsidRPr="004E7613">
        <w:rPr>
          <w:rFonts w:cs="Tahoma"/>
          <w:b/>
          <w:iCs/>
          <w:szCs w:val="22"/>
        </w:rPr>
        <w:tab/>
      </w:r>
    </w:p>
    <w:p w14:paraId="1069BF0B" w14:textId="7F5CFA79" w:rsidR="002E2C99" w:rsidRPr="004E7613" w:rsidRDefault="00EC3273" w:rsidP="004E7613">
      <w:pPr>
        <w:pStyle w:val="Puesto"/>
      </w:pPr>
      <w:r w:rsidRPr="004E7613">
        <w:t>ya que es el area que realiza investigaciones encontra de serviudores Publicos y sus Titulares en los Organos Internos realizan esas denuncias, no encuentro por que es la incopetencia o el motivo por el cual no se quiera entregar la informacion requerida de cuantas denuncias a realizado el Titular del organo Interno de contral encontra de Servidores Publicos de la mismas</w:t>
      </w:r>
    </w:p>
    <w:p w14:paraId="2D01E6D3" w14:textId="77777777" w:rsidR="00EC3273" w:rsidRPr="004E7613" w:rsidRDefault="00EC3273" w:rsidP="004E7613">
      <w:pPr>
        <w:tabs>
          <w:tab w:val="left" w:pos="4667"/>
        </w:tabs>
        <w:ind w:left="567" w:right="539"/>
        <w:rPr>
          <w:rFonts w:cs="Tahoma"/>
          <w:b/>
          <w:iCs/>
          <w:szCs w:val="22"/>
        </w:rPr>
      </w:pPr>
    </w:p>
    <w:p w14:paraId="047D036B" w14:textId="77777777" w:rsidR="00664420" w:rsidRPr="004E7613" w:rsidRDefault="00664420" w:rsidP="004E7613">
      <w:pPr>
        <w:tabs>
          <w:tab w:val="left" w:pos="4667"/>
        </w:tabs>
        <w:ind w:left="567" w:right="539"/>
        <w:rPr>
          <w:rFonts w:cs="Tahoma"/>
          <w:b/>
          <w:iCs/>
          <w:szCs w:val="22"/>
        </w:rPr>
      </w:pPr>
      <w:r w:rsidRPr="004E7613">
        <w:rPr>
          <w:rFonts w:cs="Tahoma"/>
          <w:b/>
          <w:iCs/>
          <w:szCs w:val="22"/>
        </w:rPr>
        <w:t>RAZONES O MOTIVOS DE LA INCONFORMIDAD</w:t>
      </w:r>
      <w:r w:rsidRPr="004E7613">
        <w:rPr>
          <w:rFonts w:cs="Tahoma"/>
          <w:b/>
          <w:iCs/>
          <w:szCs w:val="22"/>
        </w:rPr>
        <w:tab/>
      </w:r>
    </w:p>
    <w:p w14:paraId="7D7B613C" w14:textId="77777777" w:rsidR="0009347C" w:rsidRPr="004E7613" w:rsidRDefault="0009347C" w:rsidP="004E7613">
      <w:pPr>
        <w:tabs>
          <w:tab w:val="left" w:pos="4667"/>
        </w:tabs>
        <w:ind w:left="567" w:right="539"/>
        <w:rPr>
          <w:rFonts w:cs="Tahoma"/>
          <w:b/>
          <w:iCs/>
          <w:szCs w:val="22"/>
        </w:rPr>
      </w:pPr>
    </w:p>
    <w:p w14:paraId="48FE75EA" w14:textId="66E34A73" w:rsidR="00664420" w:rsidRPr="004E7613" w:rsidRDefault="00575AFC" w:rsidP="004E7613">
      <w:pPr>
        <w:pStyle w:val="Puesto"/>
      </w:pPr>
      <w:r w:rsidRPr="004E7613">
        <w:t>n</w:t>
      </w:r>
      <w:r w:rsidR="00EC3273" w:rsidRPr="004E7613">
        <w:t>o se quiere entregar la informacion cuando es el area que investiga o realiza denuncia actos encontra de servidores Publicos dentro de las dependencias</w:t>
      </w:r>
    </w:p>
    <w:p w14:paraId="503AD335" w14:textId="77777777" w:rsidR="002E2C99" w:rsidRPr="004E7613" w:rsidRDefault="002E2C99" w:rsidP="004E7613">
      <w:pPr>
        <w:tabs>
          <w:tab w:val="left" w:pos="4667"/>
        </w:tabs>
        <w:ind w:right="567"/>
        <w:rPr>
          <w:rFonts w:cs="Tahoma"/>
          <w:b/>
          <w:bCs/>
          <w:szCs w:val="22"/>
        </w:rPr>
      </w:pPr>
    </w:p>
    <w:p w14:paraId="6804DEF1" w14:textId="3C4F6CB5" w:rsidR="00664420" w:rsidRPr="004E7613" w:rsidRDefault="006E25BC" w:rsidP="004E7613">
      <w:pPr>
        <w:pStyle w:val="Ttulo3"/>
        <w:rPr>
          <w:szCs w:val="22"/>
        </w:rPr>
      </w:pPr>
      <w:bookmarkStart w:id="9" w:name="_Toc175657582"/>
      <w:r w:rsidRPr="004E7613">
        <w:rPr>
          <w:szCs w:val="22"/>
        </w:rPr>
        <w:t>b</w:t>
      </w:r>
      <w:r w:rsidR="00664420" w:rsidRPr="004E7613">
        <w:rPr>
          <w:szCs w:val="22"/>
        </w:rPr>
        <w:t>) Turno del Recurso de Revisión</w:t>
      </w:r>
      <w:bookmarkEnd w:id="9"/>
    </w:p>
    <w:p w14:paraId="1173671B" w14:textId="12B4A4F7" w:rsidR="00C72DAA" w:rsidRPr="004E7613" w:rsidRDefault="00C72DAA" w:rsidP="004E7613">
      <w:pPr>
        <w:rPr>
          <w:szCs w:val="22"/>
        </w:rPr>
      </w:pPr>
      <w:r w:rsidRPr="004E7613">
        <w:rPr>
          <w:szCs w:val="22"/>
        </w:rPr>
        <w:t>Con fundamento en el artículo 185, fracción I de la Ley de Transparencia y Acceso a la Información Pública del Estado de México y Municipios, el</w:t>
      </w:r>
      <w:r w:rsidRPr="004E7613">
        <w:rPr>
          <w:b/>
          <w:bCs/>
          <w:szCs w:val="22"/>
        </w:rPr>
        <w:t xml:space="preserve"> </w:t>
      </w:r>
      <w:r w:rsidR="001A1B81" w:rsidRPr="004E7613">
        <w:rPr>
          <w:rFonts w:cs="Tahoma"/>
          <w:b/>
          <w:bCs/>
          <w:szCs w:val="22"/>
        </w:rPr>
        <w:t>d</w:t>
      </w:r>
      <w:r w:rsidR="00EC3273" w:rsidRPr="004E7613">
        <w:rPr>
          <w:rFonts w:cs="Tahoma"/>
          <w:b/>
          <w:bCs/>
          <w:szCs w:val="22"/>
        </w:rPr>
        <w:t>iecisiete</w:t>
      </w:r>
      <w:r w:rsidR="002E2C99" w:rsidRPr="004E7613">
        <w:rPr>
          <w:rFonts w:cs="Tahoma"/>
          <w:b/>
          <w:bCs/>
          <w:szCs w:val="22"/>
        </w:rPr>
        <w:t xml:space="preserve"> de junio</w:t>
      </w:r>
      <w:r w:rsidR="004252F1" w:rsidRPr="004E7613">
        <w:rPr>
          <w:rFonts w:cs="Tahoma"/>
          <w:b/>
          <w:bCs/>
          <w:szCs w:val="22"/>
        </w:rPr>
        <w:t xml:space="preserve"> de dos mil veinticuatro</w:t>
      </w:r>
      <w:r w:rsidR="00003628" w:rsidRPr="004E7613">
        <w:rPr>
          <w:rFonts w:cs="Tahoma"/>
          <w:b/>
          <w:bCs/>
          <w:szCs w:val="22"/>
        </w:rPr>
        <w:t>,</w:t>
      </w:r>
      <w:r w:rsidRPr="004E7613">
        <w:rPr>
          <w:szCs w:val="22"/>
        </w:rPr>
        <w:t xml:space="preserve"> se turnó el recurso de revisión a través del</w:t>
      </w:r>
      <w:r w:rsidRPr="004E7613">
        <w:rPr>
          <w:rFonts w:eastAsia="Arial Unicode MS"/>
          <w:szCs w:val="22"/>
        </w:rPr>
        <w:t xml:space="preserve"> </w:t>
      </w:r>
      <w:r w:rsidRPr="004E7613">
        <w:rPr>
          <w:rFonts w:eastAsia="Arial Unicode MS"/>
          <w:bCs/>
          <w:szCs w:val="22"/>
        </w:rPr>
        <w:t>SAIMEX</w:t>
      </w:r>
      <w:r w:rsidRPr="004E7613">
        <w:rPr>
          <w:szCs w:val="22"/>
        </w:rPr>
        <w:t xml:space="preserve"> a la </w:t>
      </w:r>
      <w:r w:rsidRPr="004E7613">
        <w:rPr>
          <w:b/>
          <w:szCs w:val="22"/>
        </w:rPr>
        <w:t>Comisionada Sharon Cristina Morales Martínez</w:t>
      </w:r>
      <w:r w:rsidRPr="004E7613">
        <w:rPr>
          <w:bCs/>
          <w:szCs w:val="22"/>
        </w:rPr>
        <w:t xml:space="preserve">, </w:t>
      </w:r>
      <w:r w:rsidRPr="004E7613">
        <w:rPr>
          <w:szCs w:val="22"/>
        </w:rPr>
        <w:t xml:space="preserve">a efecto de decretar su admisión o desechamiento. </w:t>
      </w:r>
    </w:p>
    <w:p w14:paraId="18F305CB" w14:textId="77777777" w:rsidR="00664420" w:rsidRPr="004E7613" w:rsidRDefault="00664420" w:rsidP="004E7613">
      <w:pPr>
        <w:rPr>
          <w:rFonts w:eastAsia="Batang" w:cs="Tahoma"/>
          <w:bCs/>
          <w:szCs w:val="22"/>
        </w:rPr>
      </w:pPr>
    </w:p>
    <w:p w14:paraId="3E31EC2D" w14:textId="295256A1" w:rsidR="00664420" w:rsidRPr="004E7613" w:rsidRDefault="006E25BC" w:rsidP="004E7613">
      <w:pPr>
        <w:pStyle w:val="Ttulo3"/>
        <w:rPr>
          <w:szCs w:val="22"/>
        </w:rPr>
      </w:pPr>
      <w:bookmarkStart w:id="10" w:name="_Toc175657583"/>
      <w:r w:rsidRPr="004E7613">
        <w:rPr>
          <w:szCs w:val="22"/>
        </w:rPr>
        <w:t>c</w:t>
      </w:r>
      <w:r w:rsidR="00664420" w:rsidRPr="004E7613">
        <w:rPr>
          <w:szCs w:val="22"/>
        </w:rPr>
        <w:t>) Admisión del Recurso de Revisión</w:t>
      </w:r>
      <w:bookmarkEnd w:id="10"/>
    </w:p>
    <w:p w14:paraId="240447D5" w14:textId="34ED4633" w:rsidR="000E09C4" w:rsidRPr="004E7613" w:rsidRDefault="000E09C4" w:rsidP="004E7613">
      <w:pPr>
        <w:rPr>
          <w:rFonts w:cs="Arial"/>
          <w:szCs w:val="22"/>
        </w:rPr>
      </w:pPr>
      <w:r w:rsidRPr="004E7613">
        <w:rPr>
          <w:rFonts w:cs="Arial"/>
          <w:szCs w:val="22"/>
        </w:rPr>
        <w:t xml:space="preserve">El </w:t>
      </w:r>
      <w:r w:rsidR="00B25129" w:rsidRPr="004E7613">
        <w:rPr>
          <w:rFonts w:cs="Arial"/>
          <w:b/>
          <w:bCs/>
          <w:szCs w:val="22"/>
        </w:rPr>
        <w:t>diec</w:t>
      </w:r>
      <w:r w:rsidR="00EC3273" w:rsidRPr="004E7613">
        <w:rPr>
          <w:rFonts w:cs="Arial"/>
          <w:b/>
          <w:bCs/>
          <w:szCs w:val="22"/>
        </w:rPr>
        <w:t xml:space="preserve">iocho </w:t>
      </w:r>
      <w:r w:rsidR="004E4B78" w:rsidRPr="004E7613">
        <w:rPr>
          <w:rFonts w:cs="Arial"/>
          <w:b/>
          <w:bCs/>
          <w:szCs w:val="22"/>
        </w:rPr>
        <w:t>de junio</w:t>
      </w:r>
      <w:r w:rsidR="004252F1" w:rsidRPr="004E7613">
        <w:rPr>
          <w:rFonts w:cs="Arial"/>
          <w:b/>
          <w:bCs/>
          <w:szCs w:val="22"/>
        </w:rPr>
        <w:t xml:space="preserve"> de dos mil veinticuatro</w:t>
      </w:r>
      <w:r w:rsidR="00003628" w:rsidRPr="004E7613">
        <w:rPr>
          <w:rFonts w:cs="Arial"/>
          <w:b/>
          <w:bCs/>
          <w:szCs w:val="22"/>
        </w:rPr>
        <w:t>,</w:t>
      </w:r>
      <w:r w:rsidR="004252F1" w:rsidRPr="004E7613">
        <w:rPr>
          <w:rFonts w:cs="Arial"/>
          <w:szCs w:val="22"/>
        </w:rPr>
        <w:t xml:space="preserve"> </w:t>
      </w:r>
      <w:r w:rsidRPr="004E7613">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E7613">
        <w:rPr>
          <w:rFonts w:cs="Arial"/>
          <w:szCs w:val="22"/>
        </w:rPr>
        <w:t>, fracción II</w:t>
      </w:r>
      <w:r w:rsidRPr="004E7613">
        <w:rPr>
          <w:rFonts w:cs="Arial"/>
          <w:szCs w:val="22"/>
        </w:rPr>
        <w:t xml:space="preserve"> de la Ley de Transparencia y Acceso a la Información Pública del Estado de México y Municipios.</w:t>
      </w:r>
    </w:p>
    <w:p w14:paraId="34EC3F86" w14:textId="77777777" w:rsidR="00D2790D" w:rsidRPr="004E7613" w:rsidRDefault="00D2790D" w:rsidP="004E7613">
      <w:pPr>
        <w:rPr>
          <w:rFonts w:cs="Arial"/>
          <w:szCs w:val="22"/>
        </w:rPr>
      </w:pPr>
    </w:p>
    <w:p w14:paraId="3B820F58" w14:textId="5EBF1699" w:rsidR="00865CF4" w:rsidRPr="004E7613" w:rsidRDefault="006E25BC" w:rsidP="004E7613">
      <w:pPr>
        <w:pStyle w:val="Ttulo3"/>
        <w:rPr>
          <w:szCs w:val="22"/>
        </w:rPr>
      </w:pPr>
      <w:bookmarkStart w:id="11" w:name="_Toc175657584"/>
      <w:r w:rsidRPr="004E7613">
        <w:rPr>
          <w:szCs w:val="22"/>
        </w:rPr>
        <w:t>d</w:t>
      </w:r>
      <w:r w:rsidR="00D2790D" w:rsidRPr="004E7613">
        <w:rPr>
          <w:szCs w:val="22"/>
        </w:rPr>
        <w:t xml:space="preserve">) </w:t>
      </w:r>
      <w:r w:rsidR="00865CF4" w:rsidRPr="004E7613">
        <w:rPr>
          <w:szCs w:val="22"/>
        </w:rPr>
        <w:t>Informe Justificado del Sujeto Obligado</w:t>
      </w:r>
      <w:bookmarkEnd w:id="11"/>
    </w:p>
    <w:p w14:paraId="1D3DF806" w14:textId="38CAD03C" w:rsidR="0096663A" w:rsidRPr="004E7613" w:rsidRDefault="0096663A" w:rsidP="004E7613">
      <w:pPr>
        <w:rPr>
          <w:iCs/>
          <w:szCs w:val="22"/>
        </w:rPr>
      </w:pPr>
      <w:r w:rsidRPr="004E7613">
        <w:rPr>
          <w:szCs w:val="22"/>
        </w:rPr>
        <w:t xml:space="preserve">El </w:t>
      </w:r>
      <w:r w:rsidR="00EC3273" w:rsidRPr="004E7613">
        <w:rPr>
          <w:b/>
          <w:bCs/>
          <w:szCs w:val="22"/>
        </w:rPr>
        <w:t>veintiuno</w:t>
      </w:r>
      <w:r w:rsidR="004E4B78" w:rsidRPr="004E7613">
        <w:rPr>
          <w:b/>
          <w:bCs/>
          <w:szCs w:val="22"/>
        </w:rPr>
        <w:t xml:space="preserve"> de junio</w:t>
      </w:r>
      <w:r w:rsidR="004427CC" w:rsidRPr="004E7613">
        <w:rPr>
          <w:b/>
          <w:bCs/>
          <w:szCs w:val="22"/>
        </w:rPr>
        <w:t xml:space="preserve"> </w:t>
      </w:r>
      <w:r w:rsidR="004427CC" w:rsidRPr="004E7613">
        <w:rPr>
          <w:rFonts w:cs="Tahoma"/>
          <w:b/>
          <w:bCs/>
          <w:szCs w:val="22"/>
        </w:rPr>
        <w:t>de dos mil veinticuatro</w:t>
      </w:r>
      <w:r w:rsidR="004427CC" w:rsidRPr="004E7613">
        <w:rPr>
          <w:b/>
          <w:szCs w:val="22"/>
        </w:rPr>
        <w:t xml:space="preserve"> </w:t>
      </w:r>
      <w:r w:rsidRPr="004E7613">
        <w:rPr>
          <w:b/>
          <w:szCs w:val="22"/>
        </w:rPr>
        <w:t>EL SUJETO OBLIGADO</w:t>
      </w:r>
      <w:r w:rsidRPr="004E7613">
        <w:rPr>
          <w:szCs w:val="22"/>
        </w:rPr>
        <w:t xml:space="preserve"> rindió su informe justificado a través del SAIMEX, </w:t>
      </w:r>
      <w:r w:rsidR="004427CC" w:rsidRPr="004E7613">
        <w:rPr>
          <w:iCs/>
          <w:szCs w:val="22"/>
        </w:rPr>
        <w:t>que contienen lo siguiente:</w:t>
      </w:r>
    </w:p>
    <w:p w14:paraId="53A713D0" w14:textId="77777777" w:rsidR="005856CA" w:rsidRPr="004E7613" w:rsidRDefault="005856CA" w:rsidP="004E7613">
      <w:pPr>
        <w:rPr>
          <w:iCs/>
          <w:szCs w:val="22"/>
        </w:rPr>
      </w:pPr>
    </w:p>
    <w:p w14:paraId="6D3AB498" w14:textId="77777777" w:rsidR="00EC3273" w:rsidRPr="004E7613" w:rsidRDefault="00EC3273" w:rsidP="004E7613">
      <w:pPr>
        <w:pStyle w:val="Prrafodelista"/>
        <w:numPr>
          <w:ilvl w:val="0"/>
          <w:numId w:val="11"/>
        </w:numPr>
        <w:rPr>
          <w:szCs w:val="22"/>
        </w:rPr>
      </w:pPr>
      <w:r w:rsidRPr="004E7613">
        <w:rPr>
          <w:b/>
          <w:bCs/>
          <w:i/>
          <w:iCs/>
          <w:szCs w:val="22"/>
        </w:rPr>
        <w:t xml:space="preserve">INFORME JUSTIFICADO 03692-2024 (1)_1.PDF </w:t>
      </w:r>
    </w:p>
    <w:p w14:paraId="10A749C9" w14:textId="151B75BA" w:rsidR="004E4B78" w:rsidRPr="004E7613" w:rsidRDefault="00B25129" w:rsidP="004E7613">
      <w:pPr>
        <w:ind w:left="567"/>
        <w:rPr>
          <w:szCs w:val="22"/>
        </w:rPr>
      </w:pPr>
      <w:r w:rsidRPr="004E7613">
        <w:rPr>
          <w:szCs w:val="22"/>
        </w:rPr>
        <w:t xml:space="preserve">Archivo constante de </w:t>
      </w:r>
      <w:r w:rsidR="0076476C" w:rsidRPr="004E7613">
        <w:rPr>
          <w:szCs w:val="22"/>
        </w:rPr>
        <w:t>5</w:t>
      </w:r>
      <w:r w:rsidRPr="004E7613">
        <w:rPr>
          <w:szCs w:val="22"/>
        </w:rPr>
        <w:t xml:space="preserve"> páginas, suscritas por </w:t>
      </w:r>
      <w:r w:rsidR="0076476C" w:rsidRPr="004E7613">
        <w:rPr>
          <w:rFonts w:cs="Tahoma"/>
          <w:bCs/>
          <w:szCs w:val="22"/>
          <w:lang w:val="es-ES"/>
        </w:rPr>
        <w:t>Encargado del Despacho de la Unidad de Prevención de la Corrupción y Responsable de la Unidad de Transparencia</w:t>
      </w:r>
      <w:r w:rsidR="0076476C" w:rsidRPr="004E7613">
        <w:rPr>
          <w:szCs w:val="22"/>
        </w:rPr>
        <w:t xml:space="preserve"> </w:t>
      </w:r>
      <w:r w:rsidRPr="004E7613">
        <w:rPr>
          <w:szCs w:val="22"/>
        </w:rPr>
        <w:t>y dirigido a la Comisionada Ponente, en la que de manera general ratifica la respuesta proporcionada.</w:t>
      </w:r>
    </w:p>
    <w:p w14:paraId="11917B54" w14:textId="77777777" w:rsidR="00B25129" w:rsidRPr="004E7613" w:rsidRDefault="00B25129" w:rsidP="004E7613">
      <w:pPr>
        <w:ind w:left="708"/>
        <w:rPr>
          <w:szCs w:val="22"/>
        </w:rPr>
      </w:pPr>
    </w:p>
    <w:p w14:paraId="6D60D16C" w14:textId="71879855" w:rsidR="0096663A" w:rsidRPr="004E7613" w:rsidRDefault="0096663A" w:rsidP="004E7613">
      <w:pPr>
        <w:rPr>
          <w:szCs w:val="22"/>
        </w:rPr>
      </w:pPr>
      <w:r w:rsidRPr="004E7613">
        <w:rPr>
          <w:szCs w:val="22"/>
        </w:rPr>
        <w:t xml:space="preserve">Esta información fue puesta a la vista de </w:t>
      </w:r>
      <w:r w:rsidRPr="004E7613">
        <w:rPr>
          <w:b/>
          <w:szCs w:val="22"/>
        </w:rPr>
        <w:t xml:space="preserve">LA PARTE RECURRENTE </w:t>
      </w:r>
      <w:r w:rsidRPr="004E7613">
        <w:rPr>
          <w:szCs w:val="22"/>
        </w:rPr>
        <w:t xml:space="preserve">el </w:t>
      </w:r>
      <w:r w:rsidR="00B25129" w:rsidRPr="004E7613">
        <w:rPr>
          <w:b/>
          <w:bCs/>
          <w:szCs w:val="22"/>
        </w:rPr>
        <w:t>catorce de agosto</w:t>
      </w:r>
      <w:r w:rsidR="00923307" w:rsidRPr="004E7613">
        <w:rPr>
          <w:rFonts w:cs="Tahoma"/>
          <w:b/>
          <w:bCs/>
          <w:szCs w:val="22"/>
        </w:rPr>
        <w:t xml:space="preserve"> de dos mil veinticuatro</w:t>
      </w:r>
      <w:r w:rsidR="00923307" w:rsidRPr="004E7613">
        <w:rPr>
          <w:rFonts w:cs="Tahoma"/>
          <w:szCs w:val="22"/>
        </w:rPr>
        <w:t xml:space="preserve"> </w:t>
      </w:r>
      <w:r w:rsidRPr="004E7613">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4E7613" w:rsidRDefault="00865CF4" w:rsidP="004E7613">
      <w:pPr>
        <w:rPr>
          <w:rFonts w:cs="Tahoma"/>
          <w:bCs/>
          <w:szCs w:val="22"/>
        </w:rPr>
      </w:pPr>
    </w:p>
    <w:p w14:paraId="755B7730" w14:textId="2A0EB956" w:rsidR="00664420" w:rsidRPr="004E7613" w:rsidRDefault="00E810F7" w:rsidP="004E7613">
      <w:pPr>
        <w:pStyle w:val="Ttulo3"/>
        <w:rPr>
          <w:szCs w:val="22"/>
          <w:lang w:val="es-ES"/>
        </w:rPr>
      </w:pPr>
      <w:bookmarkStart w:id="12" w:name="_Toc175657585"/>
      <w:r w:rsidRPr="004E7613">
        <w:rPr>
          <w:rFonts w:eastAsia="Calibri"/>
          <w:bCs/>
          <w:szCs w:val="22"/>
          <w:lang w:eastAsia="en-US"/>
        </w:rPr>
        <w:lastRenderedPageBreak/>
        <w:t>e</w:t>
      </w:r>
      <w:r w:rsidR="00664420" w:rsidRPr="004E7613">
        <w:rPr>
          <w:rFonts w:eastAsia="Calibri"/>
          <w:bCs/>
          <w:szCs w:val="22"/>
          <w:lang w:eastAsia="en-US"/>
        </w:rPr>
        <w:t>)</w:t>
      </w:r>
      <w:r w:rsidR="00664420" w:rsidRPr="004E7613">
        <w:rPr>
          <w:szCs w:val="22"/>
        </w:rPr>
        <w:t xml:space="preserve"> </w:t>
      </w:r>
      <w:r w:rsidR="00865CF4" w:rsidRPr="004E7613">
        <w:rPr>
          <w:szCs w:val="22"/>
          <w:lang w:val="es-ES"/>
        </w:rPr>
        <w:t>Manifestaciones de la Parte Recurrente</w:t>
      </w:r>
      <w:bookmarkEnd w:id="12"/>
    </w:p>
    <w:p w14:paraId="24FE4289" w14:textId="77777777" w:rsidR="00AC30B0" w:rsidRPr="004E7613" w:rsidRDefault="00AC30B0" w:rsidP="004E7613">
      <w:r w:rsidRPr="004E7613">
        <w:rPr>
          <w:b/>
          <w:bCs/>
        </w:rPr>
        <w:t xml:space="preserve">LA PARTE RECURRENTE </w:t>
      </w:r>
      <w:r w:rsidRPr="004E7613">
        <w:t>no realizó manifestación alguna dentro del término legalmente concedido para tal efecto, ni presentó pruebas o alegatos.</w:t>
      </w:r>
    </w:p>
    <w:p w14:paraId="678B3EA9" w14:textId="77777777" w:rsidR="00003628" w:rsidRPr="004E7613" w:rsidRDefault="00003628" w:rsidP="004E7613">
      <w:pPr>
        <w:rPr>
          <w:szCs w:val="22"/>
        </w:rPr>
      </w:pPr>
    </w:p>
    <w:p w14:paraId="6B09022E" w14:textId="2E2EFD3D" w:rsidR="00664420" w:rsidRPr="004E7613" w:rsidRDefault="00E810F7" w:rsidP="004E7613">
      <w:pPr>
        <w:pStyle w:val="Ttulo3"/>
        <w:rPr>
          <w:rFonts w:eastAsia="Calibri"/>
          <w:szCs w:val="22"/>
        </w:rPr>
      </w:pPr>
      <w:bookmarkStart w:id="13" w:name="_Toc175657586"/>
      <w:r w:rsidRPr="004E7613">
        <w:rPr>
          <w:rFonts w:eastAsia="Calibri"/>
          <w:szCs w:val="22"/>
        </w:rPr>
        <w:t>f</w:t>
      </w:r>
      <w:r w:rsidR="00664420" w:rsidRPr="004E7613">
        <w:rPr>
          <w:rFonts w:eastAsia="Calibri"/>
          <w:szCs w:val="22"/>
        </w:rPr>
        <w:t>) Ampliación de plazo</w:t>
      </w:r>
      <w:r w:rsidR="00865CF4" w:rsidRPr="004E7613">
        <w:rPr>
          <w:rFonts w:eastAsia="Calibri"/>
          <w:szCs w:val="22"/>
        </w:rPr>
        <w:t xml:space="preserve"> para resolver el Recurso de Revisión</w:t>
      </w:r>
      <w:bookmarkEnd w:id="13"/>
    </w:p>
    <w:p w14:paraId="10B20CA8" w14:textId="2C0BB155" w:rsidR="00664420" w:rsidRPr="004E7613" w:rsidRDefault="00865CF4" w:rsidP="004E7613">
      <w:pPr>
        <w:tabs>
          <w:tab w:val="left" w:pos="3261"/>
        </w:tabs>
        <w:rPr>
          <w:rFonts w:eastAsia="Calibri" w:cs="Tahoma"/>
          <w:szCs w:val="22"/>
        </w:rPr>
      </w:pPr>
      <w:r w:rsidRPr="004E7613">
        <w:rPr>
          <w:rFonts w:eastAsia="Calibri" w:cs="Tahoma"/>
          <w:szCs w:val="22"/>
        </w:rPr>
        <w:t xml:space="preserve">Con fundamento en lo dispuesto en el artículo 181, párrafo tercero, de la Ley de Transparencia y Acceso a la Información Pública del Estado de México y Municipios, </w:t>
      </w:r>
      <w:r w:rsidR="0009347C" w:rsidRPr="004E7613">
        <w:rPr>
          <w:rFonts w:eastAsia="Calibri" w:cs="Tahoma"/>
          <w:szCs w:val="22"/>
        </w:rPr>
        <w:t xml:space="preserve">el </w:t>
      </w:r>
      <w:r w:rsidR="00DB650D" w:rsidRPr="004E7613">
        <w:rPr>
          <w:rFonts w:eastAsia="Calibri" w:cs="Tahoma"/>
          <w:b/>
          <w:bCs/>
          <w:szCs w:val="22"/>
        </w:rPr>
        <w:t>catorce de agosto</w:t>
      </w:r>
      <w:r w:rsidR="00E810F7" w:rsidRPr="004E7613">
        <w:rPr>
          <w:rFonts w:cs="Tahoma"/>
          <w:b/>
          <w:bCs/>
          <w:szCs w:val="22"/>
        </w:rPr>
        <w:t xml:space="preserve"> de dos mil veinticuatro</w:t>
      </w:r>
      <w:r w:rsidR="00003628" w:rsidRPr="004E7613">
        <w:rPr>
          <w:rFonts w:cs="Tahoma"/>
          <w:b/>
          <w:bCs/>
          <w:szCs w:val="22"/>
        </w:rPr>
        <w:t>,</w:t>
      </w:r>
      <w:r w:rsidR="00E810F7" w:rsidRPr="004E7613">
        <w:rPr>
          <w:rFonts w:cs="Tahoma"/>
          <w:szCs w:val="22"/>
        </w:rPr>
        <w:t xml:space="preserve"> </w:t>
      </w:r>
      <w:r w:rsidR="005723CB" w:rsidRPr="004E7613">
        <w:rPr>
          <w:rFonts w:eastAsia="Calibri" w:cs="Tahoma"/>
          <w:szCs w:val="22"/>
        </w:rPr>
        <w:t xml:space="preserve">se </w:t>
      </w:r>
      <w:r w:rsidR="00664420" w:rsidRPr="004E7613">
        <w:rPr>
          <w:rFonts w:eastAsia="Calibri" w:cs="Tahoma"/>
          <w:szCs w:val="22"/>
        </w:rPr>
        <w:t xml:space="preserve">acordó ampliar por un periodo razonable el plazo para resolver el </w:t>
      </w:r>
      <w:r w:rsidR="005723CB" w:rsidRPr="004E7613">
        <w:rPr>
          <w:rFonts w:eastAsia="Calibri" w:cs="Tahoma"/>
          <w:szCs w:val="22"/>
        </w:rPr>
        <w:t xml:space="preserve">presente </w:t>
      </w:r>
      <w:r w:rsidR="00664420" w:rsidRPr="004E7613">
        <w:rPr>
          <w:rFonts w:eastAsia="Calibri" w:cs="Tahoma"/>
          <w:szCs w:val="22"/>
        </w:rPr>
        <w:t xml:space="preserve">Recurso de Revisión; </w:t>
      </w:r>
      <w:r w:rsidR="005723CB" w:rsidRPr="004E7613">
        <w:rPr>
          <w:rFonts w:eastAsia="Calibri" w:cs="Tahoma"/>
          <w:szCs w:val="22"/>
        </w:rPr>
        <w:t>acuerdo</w:t>
      </w:r>
      <w:r w:rsidR="00664420" w:rsidRPr="004E7613">
        <w:rPr>
          <w:rFonts w:eastAsia="Calibri" w:cs="Tahoma"/>
          <w:szCs w:val="22"/>
        </w:rPr>
        <w:t xml:space="preserve"> que fue notificado a las partes </w:t>
      </w:r>
      <w:r w:rsidR="005723CB" w:rsidRPr="004E7613">
        <w:rPr>
          <w:rFonts w:eastAsia="Calibri" w:cs="Tahoma"/>
          <w:szCs w:val="22"/>
        </w:rPr>
        <w:t>a través</w:t>
      </w:r>
      <w:r w:rsidR="00664420" w:rsidRPr="004E7613">
        <w:rPr>
          <w:rFonts w:eastAsia="Calibri" w:cs="Tahoma"/>
          <w:szCs w:val="22"/>
        </w:rPr>
        <w:t xml:space="preserve"> </w:t>
      </w:r>
      <w:r w:rsidR="005723CB" w:rsidRPr="004E7613">
        <w:rPr>
          <w:rFonts w:eastAsia="Calibri" w:cs="Tahoma"/>
          <w:szCs w:val="22"/>
        </w:rPr>
        <w:t>d</w:t>
      </w:r>
      <w:r w:rsidR="00664420" w:rsidRPr="004E7613">
        <w:rPr>
          <w:rFonts w:eastAsia="Calibri" w:cs="Tahoma"/>
          <w:szCs w:val="22"/>
        </w:rPr>
        <w:t xml:space="preserve">el SAIMEX </w:t>
      </w:r>
      <w:r w:rsidR="00E810F7" w:rsidRPr="004E7613">
        <w:rPr>
          <w:rFonts w:eastAsia="Calibri" w:cs="Tahoma"/>
          <w:szCs w:val="22"/>
        </w:rPr>
        <w:t>en la misma fecha referida</w:t>
      </w:r>
      <w:r w:rsidR="00664420" w:rsidRPr="004E7613">
        <w:rPr>
          <w:rFonts w:eastAsia="Calibri" w:cs="Tahoma"/>
          <w:szCs w:val="22"/>
        </w:rPr>
        <w:t>.</w:t>
      </w:r>
    </w:p>
    <w:p w14:paraId="6923684C" w14:textId="77777777" w:rsidR="00664420" w:rsidRPr="004E7613" w:rsidRDefault="00664420" w:rsidP="004E7613">
      <w:pPr>
        <w:rPr>
          <w:rFonts w:cs="Tahoma"/>
          <w:szCs w:val="22"/>
        </w:rPr>
      </w:pPr>
    </w:p>
    <w:p w14:paraId="0E651988" w14:textId="08B9D45E" w:rsidR="00664420" w:rsidRPr="004E7613" w:rsidRDefault="00E810F7" w:rsidP="004E7613">
      <w:pPr>
        <w:pStyle w:val="Ttulo3"/>
        <w:rPr>
          <w:szCs w:val="22"/>
        </w:rPr>
      </w:pPr>
      <w:bookmarkStart w:id="14" w:name="_Toc175657587"/>
      <w:r w:rsidRPr="004E7613">
        <w:rPr>
          <w:szCs w:val="22"/>
        </w:rPr>
        <w:t>g</w:t>
      </w:r>
      <w:r w:rsidR="00664420" w:rsidRPr="004E7613">
        <w:rPr>
          <w:szCs w:val="22"/>
        </w:rPr>
        <w:t>) Cierre de instrucción</w:t>
      </w:r>
      <w:bookmarkEnd w:id="14"/>
    </w:p>
    <w:p w14:paraId="79AF95DC" w14:textId="157F3C4B" w:rsidR="00664420" w:rsidRPr="004E7613" w:rsidRDefault="00BF091A" w:rsidP="004E7613">
      <w:pPr>
        <w:rPr>
          <w:szCs w:val="22"/>
        </w:rPr>
      </w:pPr>
      <w:r w:rsidRPr="004E7613">
        <w:rPr>
          <w:rFonts w:cs="Tahoma"/>
          <w:szCs w:val="22"/>
        </w:rPr>
        <w:t>Al no existir diligencias pendientes por desahogar</w:t>
      </w:r>
      <w:r w:rsidRPr="004E7613">
        <w:rPr>
          <w:rFonts w:cs="Arial"/>
          <w:szCs w:val="22"/>
        </w:rPr>
        <w:t xml:space="preserve">, el </w:t>
      </w:r>
      <w:r w:rsidR="004B1AF7" w:rsidRPr="004E7613">
        <w:rPr>
          <w:rFonts w:cs="Tahoma"/>
          <w:b/>
          <w:bCs/>
          <w:szCs w:val="22"/>
        </w:rPr>
        <w:t>veintitrés</w:t>
      </w:r>
      <w:r w:rsidR="009E57D9" w:rsidRPr="004E7613">
        <w:rPr>
          <w:rFonts w:cs="Tahoma"/>
          <w:b/>
          <w:bCs/>
          <w:szCs w:val="22"/>
        </w:rPr>
        <w:t xml:space="preserve"> de agosto</w:t>
      </w:r>
      <w:r w:rsidR="00E810F7" w:rsidRPr="004E7613">
        <w:rPr>
          <w:rFonts w:cs="Tahoma"/>
          <w:b/>
          <w:bCs/>
          <w:szCs w:val="22"/>
        </w:rPr>
        <w:t xml:space="preserve"> de dos mil veinticuatro</w:t>
      </w:r>
      <w:r w:rsidR="00003628" w:rsidRPr="004E7613">
        <w:rPr>
          <w:rFonts w:cs="Tahoma"/>
          <w:b/>
          <w:bCs/>
          <w:szCs w:val="22"/>
        </w:rPr>
        <w:t>,</w:t>
      </w:r>
      <w:r w:rsidR="00E810F7" w:rsidRPr="004E7613">
        <w:rPr>
          <w:rFonts w:cs="Tahoma"/>
          <w:szCs w:val="22"/>
        </w:rPr>
        <w:t xml:space="preserve"> </w:t>
      </w:r>
      <w:r w:rsidRPr="004E7613">
        <w:rPr>
          <w:rFonts w:cs="Arial"/>
          <w:szCs w:val="22"/>
        </w:rPr>
        <w:t xml:space="preserve">la </w:t>
      </w:r>
      <w:r w:rsidRPr="004E7613">
        <w:rPr>
          <w:rFonts w:cs="Arial"/>
          <w:b/>
          <w:bCs/>
          <w:szCs w:val="22"/>
        </w:rPr>
        <w:t xml:space="preserve">Comisionada </w:t>
      </w:r>
      <w:r w:rsidRPr="004E7613">
        <w:rPr>
          <w:b/>
          <w:szCs w:val="22"/>
        </w:rPr>
        <w:t xml:space="preserve">Sharon Cristina Morales Martínez </w:t>
      </w:r>
      <w:r w:rsidRPr="004E7613">
        <w:rPr>
          <w:rFonts w:cs="Arial"/>
          <w:szCs w:val="22"/>
        </w:rPr>
        <w:t>acordó el cierre de instrucción</w:t>
      </w:r>
      <w:r w:rsidR="0011350D" w:rsidRPr="004E7613">
        <w:rPr>
          <w:rFonts w:cs="Arial"/>
          <w:szCs w:val="22"/>
        </w:rPr>
        <w:t xml:space="preserve"> y</w:t>
      </w:r>
      <w:r w:rsidRPr="004E7613">
        <w:rPr>
          <w:rFonts w:cs="Arial"/>
          <w:szCs w:val="22"/>
        </w:rPr>
        <w:t xml:space="preserve"> </w:t>
      </w:r>
      <w:r w:rsidR="0011350D" w:rsidRPr="004E7613">
        <w:rPr>
          <w:rFonts w:cs="Arial"/>
          <w:szCs w:val="22"/>
        </w:rPr>
        <w:t xml:space="preserve">la </w:t>
      </w:r>
      <w:r w:rsidRPr="004E761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E7613">
        <w:rPr>
          <w:szCs w:val="22"/>
        </w:rPr>
        <w:t>.</w:t>
      </w:r>
      <w:r w:rsidR="0011350D" w:rsidRPr="004E7613">
        <w:rPr>
          <w:szCs w:val="22"/>
        </w:rPr>
        <w:t xml:space="preserve"> Dicho acuerdo </w:t>
      </w:r>
      <w:r w:rsidR="00664420" w:rsidRPr="004E7613">
        <w:rPr>
          <w:rFonts w:cs="Tahoma"/>
          <w:szCs w:val="22"/>
        </w:rPr>
        <w:t xml:space="preserve">fue notificado a las partes el mismo día a través del </w:t>
      </w:r>
      <w:r w:rsidR="00664420" w:rsidRPr="004E7613">
        <w:rPr>
          <w:rFonts w:cs="Tahoma"/>
          <w:szCs w:val="22"/>
          <w:lang w:val="es-ES"/>
        </w:rPr>
        <w:t>SAIMEX</w:t>
      </w:r>
      <w:r w:rsidR="00664420" w:rsidRPr="004E7613">
        <w:rPr>
          <w:rFonts w:cs="Tahoma"/>
          <w:szCs w:val="22"/>
        </w:rPr>
        <w:t>.</w:t>
      </w:r>
    </w:p>
    <w:p w14:paraId="741683E3" w14:textId="77777777" w:rsidR="0011350D" w:rsidRPr="004E7613" w:rsidRDefault="0011350D" w:rsidP="004E7613">
      <w:pPr>
        <w:rPr>
          <w:rFonts w:cs="Tahoma"/>
          <w:szCs w:val="22"/>
        </w:rPr>
      </w:pPr>
    </w:p>
    <w:p w14:paraId="7A9629DE" w14:textId="77777777" w:rsidR="00664420" w:rsidRPr="004E7613" w:rsidRDefault="00664420" w:rsidP="004E7613">
      <w:pPr>
        <w:pStyle w:val="Ttulo1"/>
        <w:rPr>
          <w:rFonts w:eastAsiaTheme="minorHAnsi"/>
          <w:szCs w:val="22"/>
          <w:lang w:eastAsia="en-US"/>
        </w:rPr>
      </w:pPr>
      <w:bookmarkStart w:id="15" w:name="_Toc175657588"/>
      <w:r w:rsidRPr="004E7613">
        <w:rPr>
          <w:rFonts w:eastAsiaTheme="minorHAnsi"/>
          <w:szCs w:val="22"/>
          <w:lang w:eastAsia="en-US"/>
        </w:rPr>
        <w:t>CONSIDERANDOS</w:t>
      </w:r>
      <w:bookmarkEnd w:id="15"/>
    </w:p>
    <w:p w14:paraId="6DD1243B" w14:textId="77777777" w:rsidR="00664420" w:rsidRPr="004E7613" w:rsidRDefault="00664420" w:rsidP="004E7613">
      <w:pPr>
        <w:contextualSpacing/>
        <w:jc w:val="center"/>
        <w:rPr>
          <w:rFonts w:eastAsiaTheme="minorHAnsi" w:cs="Tahoma"/>
          <w:b/>
          <w:szCs w:val="22"/>
          <w:lang w:eastAsia="en-US"/>
        </w:rPr>
      </w:pPr>
    </w:p>
    <w:p w14:paraId="0B67CB92" w14:textId="2E307D3B" w:rsidR="00664420" w:rsidRPr="004E7613" w:rsidRDefault="00664420" w:rsidP="004E7613">
      <w:pPr>
        <w:pStyle w:val="Ttulo2"/>
        <w:rPr>
          <w:rFonts w:eastAsia="Batang"/>
          <w:szCs w:val="22"/>
        </w:rPr>
      </w:pPr>
      <w:bookmarkStart w:id="16" w:name="_Toc175657589"/>
      <w:r w:rsidRPr="004E7613">
        <w:rPr>
          <w:rFonts w:eastAsia="Batang"/>
          <w:szCs w:val="22"/>
        </w:rPr>
        <w:t xml:space="preserve">PRIMERO. </w:t>
      </w:r>
      <w:r w:rsidR="00BA55A8" w:rsidRPr="004E7613">
        <w:rPr>
          <w:rFonts w:eastAsia="Batang"/>
          <w:szCs w:val="22"/>
        </w:rPr>
        <w:t>Procedibilidad</w:t>
      </w:r>
      <w:bookmarkEnd w:id="16"/>
    </w:p>
    <w:p w14:paraId="39C52BC1" w14:textId="56FCC20D" w:rsidR="00BA55A8" w:rsidRPr="004E7613" w:rsidRDefault="00BA55A8" w:rsidP="004E7613">
      <w:pPr>
        <w:pStyle w:val="Ttulo3"/>
        <w:rPr>
          <w:szCs w:val="22"/>
        </w:rPr>
      </w:pPr>
      <w:bookmarkStart w:id="17" w:name="_Toc175657590"/>
      <w:r w:rsidRPr="004E7613">
        <w:rPr>
          <w:szCs w:val="22"/>
        </w:rPr>
        <w:t>a) Competencia</w:t>
      </w:r>
      <w:r w:rsidR="00150C49" w:rsidRPr="004E7613">
        <w:rPr>
          <w:szCs w:val="22"/>
        </w:rPr>
        <w:t xml:space="preserve"> del Instituto</w:t>
      </w:r>
      <w:bookmarkEnd w:id="17"/>
    </w:p>
    <w:p w14:paraId="56E64942" w14:textId="6572EDF7" w:rsidR="0011350D" w:rsidRPr="004E7613" w:rsidRDefault="0011350D" w:rsidP="004E7613">
      <w:pPr>
        <w:rPr>
          <w:rFonts w:cs="Arial"/>
          <w:szCs w:val="22"/>
        </w:rPr>
      </w:pPr>
      <w:r w:rsidRPr="004E7613">
        <w:rPr>
          <w:szCs w:val="22"/>
        </w:rPr>
        <w:t xml:space="preserve">Este Instituto de Transparencia, Acceso a la Información Pública y Protección de Datos Personales del Estado de México y Municipios es competente para conocer y resolver </w:t>
      </w:r>
      <w:r w:rsidR="005F65B7" w:rsidRPr="004E7613">
        <w:rPr>
          <w:szCs w:val="22"/>
        </w:rPr>
        <w:t xml:space="preserve">el </w:t>
      </w:r>
      <w:r w:rsidRPr="004E7613">
        <w:rPr>
          <w:szCs w:val="22"/>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E7613">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4E7613" w:rsidRDefault="00DB1C09" w:rsidP="004E7613">
      <w:pPr>
        <w:rPr>
          <w:rFonts w:cs="Arial"/>
          <w:szCs w:val="22"/>
        </w:rPr>
      </w:pPr>
    </w:p>
    <w:p w14:paraId="517A2DD6" w14:textId="4169BE4D" w:rsidR="00664420" w:rsidRPr="004E7613" w:rsidRDefault="00BA55A8" w:rsidP="004E7613">
      <w:pPr>
        <w:pStyle w:val="Ttulo3"/>
        <w:rPr>
          <w:szCs w:val="22"/>
        </w:rPr>
      </w:pPr>
      <w:bookmarkStart w:id="18" w:name="_Toc175657591"/>
      <w:r w:rsidRPr="004E7613">
        <w:rPr>
          <w:szCs w:val="22"/>
        </w:rPr>
        <w:t>b)</w:t>
      </w:r>
      <w:r w:rsidR="00664420" w:rsidRPr="004E7613">
        <w:rPr>
          <w:szCs w:val="22"/>
        </w:rPr>
        <w:t xml:space="preserve"> </w:t>
      </w:r>
      <w:r w:rsidR="00D91CB4" w:rsidRPr="004E7613">
        <w:rPr>
          <w:szCs w:val="22"/>
        </w:rPr>
        <w:t>Legitimidad</w:t>
      </w:r>
      <w:r w:rsidRPr="004E7613">
        <w:rPr>
          <w:szCs w:val="22"/>
        </w:rPr>
        <w:t xml:space="preserve"> de la parte recurrente</w:t>
      </w:r>
      <w:bookmarkEnd w:id="18"/>
    </w:p>
    <w:p w14:paraId="26FEA382" w14:textId="0B06695C" w:rsidR="00D91CB4" w:rsidRPr="004E7613" w:rsidRDefault="00D91CB4" w:rsidP="004E7613">
      <w:pPr>
        <w:rPr>
          <w:rFonts w:cs="Arial"/>
          <w:bCs/>
          <w:szCs w:val="22"/>
        </w:rPr>
      </w:pPr>
      <w:r w:rsidRPr="004E7613">
        <w:rPr>
          <w:rFonts w:cs="Arial"/>
          <w:bCs/>
          <w:szCs w:val="22"/>
        </w:rPr>
        <w:t>El recurso de revisión fue interpuesto por parte legítima, ya que se presentó por la misma persona que formuló la solicitud de acceso a la Información Pública,</w:t>
      </w:r>
      <w:r w:rsidRPr="004E7613">
        <w:rPr>
          <w:rFonts w:cs="Arial"/>
          <w:b/>
          <w:bCs/>
          <w:szCs w:val="22"/>
        </w:rPr>
        <w:t xml:space="preserve"> </w:t>
      </w:r>
      <w:r w:rsidRPr="004E7613">
        <w:rPr>
          <w:rFonts w:cs="Arial"/>
          <w:szCs w:val="22"/>
        </w:rPr>
        <w:t>debido a que los datos de acceso</w:t>
      </w:r>
      <w:r w:rsidRPr="004E7613">
        <w:rPr>
          <w:rFonts w:cs="Arial"/>
          <w:b/>
          <w:bCs/>
          <w:szCs w:val="22"/>
        </w:rPr>
        <w:t xml:space="preserve"> </w:t>
      </w:r>
      <w:r w:rsidRPr="004E7613">
        <w:rPr>
          <w:rFonts w:cs="Arial"/>
          <w:szCs w:val="22"/>
        </w:rPr>
        <w:t>SAIMEX</w:t>
      </w:r>
      <w:r w:rsidRPr="004E7613">
        <w:rPr>
          <w:rFonts w:eastAsia="Calibri" w:cs="Arial"/>
          <w:szCs w:val="22"/>
          <w:lang w:eastAsia="en-US"/>
        </w:rPr>
        <w:t xml:space="preserve"> son personales e irrepetibles.</w:t>
      </w:r>
    </w:p>
    <w:p w14:paraId="2C367810" w14:textId="77777777" w:rsidR="00D91CB4" w:rsidRPr="004E7613" w:rsidRDefault="00D91CB4" w:rsidP="004E7613">
      <w:pPr>
        <w:rPr>
          <w:szCs w:val="22"/>
        </w:rPr>
      </w:pPr>
    </w:p>
    <w:p w14:paraId="496490FC" w14:textId="1A5F3FDB" w:rsidR="00D91CB4" w:rsidRPr="004E7613" w:rsidRDefault="00BA55A8" w:rsidP="004E7613">
      <w:pPr>
        <w:pStyle w:val="Ttulo3"/>
        <w:rPr>
          <w:rFonts w:eastAsia="Calibri"/>
          <w:szCs w:val="22"/>
          <w:lang w:eastAsia="es-ES_tradnl"/>
        </w:rPr>
      </w:pPr>
      <w:bookmarkStart w:id="19" w:name="_Toc175657592"/>
      <w:r w:rsidRPr="004E7613">
        <w:rPr>
          <w:rFonts w:eastAsia="Calibri"/>
          <w:szCs w:val="22"/>
          <w:lang w:eastAsia="es-ES_tradnl"/>
        </w:rPr>
        <w:t>c)</w:t>
      </w:r>
      <w:r w:rsidR="00664420" w:rsidRPr="004E7613">
        <w:rPr>
          <w:rFonts w:eastAsia="Calibri"/>
          <w:szCs w:val="22"/>
          <w:lang w:eastAsia="es-ES_tradnl"/>
        </w:rPr>
        <w:t xml:space="preserve"> </w:t>
      </w:r>
      <w:r w:rsidR="00D91CB4" w:rsidRPr="004E7613">
        <w:rPr>
          <w:rFonts w:eastAsia="Calibri"/>
          <w:szCs w:val="22"/>
          <w:lang w:eastAsia="es-ES_tradnl"/>
        </w:rPr>
        <w:t>Plazo para interponer el recurso</w:t>
      </w:r>
      <w:bookmarkEnd w:id="19"/>
    </w:p>
    <w:p w14:paraId="106D37EE" w14:textId="56EEC9E9" w:rsidR="00D91CB4" w:rsidRPr="004E7613" w:rsidRDefault="00D91CB4" w:rsidP="004E7613">
      <w:pPr>
        <w:rPr>
          <w:rFonts w:eastAsiaTheme="minorEastAsia" w:cs="Arial"/>
          <w:szCs w:val="22"/>
          <w:lang w:val="es-ES_tradnl"/>
        </w:rPr>
      </w:pPr>
      <w:r w:rsidRPr="004E7613">
        <w:rPr>
          <w:rFonts w:cs="Arial"/>
          <w:b/>
          <w:szCs w:val="22"/>
        </w:rPr>
        <w:t>EL SUJETO OBLIGADO</w:t>
      </w:r>
      <w:r w:rsidRPr="004E7613">
        <w:rPr>
          <w:rFonts w:cs="Arial"/>
          <w:szCs w:val="22"/>
        </w:rPr>
        <w:t xml:space="preserve"> notificó la respuesta a la solicitud de acceso a la Información Pública el </w:t>
      </w:r>
      <w:r w:rsidR="004B1AF7" w:rsidRPr="004E7613">
        <w:rPr>
          <w:rFonts w:cs="Tahoma"/>
          <w:b/>
          <w:bCs/>
          <w:szCs w:val="22"/>
        </w:rPr>
        <w:t>doce</w:t>
      </w:r>
      <w:r w:rsidR="00BB5226" w:rsidRPr="004E7613">
        <w:rPr>
          <w:rFonts w:cs="Tahoma"/>
          <w:b/>
          <w:bCs/>
          <w:szCs w:val="22"/>
        </w:rPr>
        <w:t xml:space="preserve"> de junio</w:t>
      </w:r>
      <w:r w:rsidR="00DE285A" w:rsidRPr="004E7613">
        <w:rPr>
          <w:rFonts w:cs="Tahoma"/>
          <w:b/>
          <w:bCs/>
          <w:szCs w:val="22"/>
        </w:rPr>
        <w:t xml:space="preserve"> de dos mil veinticuatro</w:t>
      </w:r>
      <w:r w:rsidR="00DE285A" w:rsidRPr="004E7613">
        <w:rPr>
          <w:rFonts w:cs="Tahoma"/>
          <w:szCs w:val="22"/>
        </w:rPr>
        <w:t xml:space="preserve"> </w:t>
      </w:r>
      <w:r w:rsidR="00A53315" w:rsidRPr="004E7613">
        <w:rPr>
          <w:rFonts w:cs="Arial"/>
          <w:szCs w:val="22"/>
        </w:rPr>
        <w:t xml:space="preserve">y el recurso </w:t>
      </w:r>
      <w:r w:rsidR="00A53315" w:rsidRPr="004E7613">
        <w:rPr>
          <w:rFonts w:eastAsia="Palatino Linotype" w:cs="Palatino Linotype"/>
          <w:szCs w:val="22"/>
        </w:rPr>
        <w:t xml:space="preserve">que nos ocupa se </w:t>
      </w:r>
      <w:r w:rsidR="006A61F1" w:rsidRPr="004E7613">
        <w:rPr>
          <w:rFonts w:eastAsia="Palatino Linotype" w:cs="Palatino Linotype"/>
          <w:szCs w:val="22"/>
        </w:rPr>
        <w:t>tuvo por presentado</w:t>
      </w:r>
      <w:r w:rsidR="00A53315" w:rsidRPr="004E7613">
        <w:rPr>
          <w:rFonts w:eastAsia="Palatino Linotype" w:cs="Palatino Linotype"/>
          <w:szCs w:val="22"/>
        </w:rPr>
        <w:t xml:space="preserve"> el </w:t>
      </w:r>
      <w:r w:rsidR="00BB5226" w:rsidRPr="004E7613">
        <w:rPr>
          <w:rFonts w:cs="Tahoma"/>
          <w:b/>
          <w:bCs/>
          <w:szCs w:val="22"/>
        </w:rPr>
        <w:t>d</w:t>
      </w:r>
      <w:r w:rsidR="004B1AF7" w:rsidRPr="004E7613">
        <w:rPr>
          <w:rFonts w:cs="Tahoma"/>
          <w:b/>
          <w:bCs/>
          <w:szCs w:val="22"/>
        </w:rPr>
        <w:t>iecisiete</w:t>
      </w:r>
      <w:r w:rsidR="002F1C00" w:rsidRPr="004E7613">
        <w:rPr>
          <w:rFonts w:cs="Tahoma"/>
          <w:b/>
          <w:bCs/>
          <w:szCs w:val="22"/>
        </w:rPr>
        <w:t xml:space="preserve"> de junio</w:t>
      </w:r>
      <w:r w:rsidR="00DE285A" w:rsidRPr="004E7613">
        <w:rPr>
          <w:rFonts w:cs="Tahoma"/>
          <w:b/>
          <w:bCs/>
          <w:szCs w:val="22"/>
        </w:rPr>
        <w:t xml:space="preserve"> de dos mil veinticuatro</w:t>
      </w:r>
      <w:r w:rsidR="00A53315" w:rsidRPr="004E7613">
        <w:rPr>
          <w:rFonts w:eastAsia="Palatino Linotype" w:cs="Palatino Linotype"/>
          <w:bCs/>
          <w:szCs w:val="22"/>
        </w:rPr>
        <w:t>;</w:t>
      </w:r>
      <w:r w:rsidR="00A53315" w:rsidRPr="004E7613">
        <w:rPr>
          <w:rFonts w:eastAsia="Palatino Linotype" w:cs="Palatino Linotype"/>
          <w:szCs w:val="22"/>
        </w:rPr>
        <w:t xml:space="preserve"> por lo tanto, éste se encuentra dentro del margen temporal previsto en el artículo 178 de la </w:t>
      </w:r>
      <w:r w:rsidR="00A53315" w:rsidRPr="004E7613">
        <w:rPr>
          <w:rFonts w:cs="Arial"/>
          <w:szCs w:val="22"/>
        </w:rPr>
        <w:t xml:space="preserve">Ley de Transparencia y Acceso a la Información Pública del Estado de México y Municipios, </w:t>
      </w:r>
      <w:r w:rsidR="00A53315" w:rsidRPr="004E7613">
        <w:rPr>
          <w:rFonts w:eastAsia="Calibri"/>
          <w:szCs w:val="22"/>
          <w:lang w:eastAsia="es-ES_tradnl"/>
        </w:rPr>
        <w:t xml:space="preserve">el cual </w:t>
      </w:r>
      <w:r w:rsidRPr="004E7613">
        <w:rPr>
          <w:rFonts w:cs="Arial"/>
          <w:szCs w:val="22"/>
        </w:rPr>
        <w:t xml:space="preserve">transcurrió del </w:t>
      </w:r>
      <w:r w:rsidR="004B1AF7" w:rsidRPr="004E7613">
        <w:rPr>
          <w:rFonts w:cs="Tahoma"/>
          <w:b/>
          <w:bCs/>
          <w:szCs w:val="22"/>
        </w:rPr>
        <w:t xml:space="preserve">trece </w:t>
      </w:r>
      <w:r w:rsidR="00BB5226" w:rsidRPr="004E7613">
        <w:rPr>
          <w:rFonts w:cs="Tahoma"/>
          <w:b/>
          <w:bCs/>
          <w:szCs w:val="22"/>
        </w:rPr>
        <w:t>de</w:t>
      </w:r>
      <w:r w:rsidR="002F1C00" w:rsidRPr="004E7613">
        <w:rPr>
          <w:rFonts w:cs="Tahoma"/>
          <w:b/>
          <w:bCs/>
          <w:szCs w:val="22"/>
        </w:rPr>
        <w:t xml:space="preserve"> junio</w:t>
      </w:r>
      <w:r w:rsidR="00BB5226" w:rsidRPr="004E7613">
        <w:rPr>
          <w:rFonts w:cs="Tahoma"/>
          <w:b/>
          <w:bCs/>
          <w:szCs w:val="22"/>
        </w:rPr>
        <w:t xml:space="preserve"> al </w:t>
      </w:r>
      <w:r w:rsidR="004B1AF7" w:rsidRPr="004E7613">
        <w:rPr>
          <w:rFonts w:cs="Tahoma"/>
          <w:b/>
          <w:bCs/>
          <w:szCs w:val="22"/>
        </w:rPr>
        <w:t>tres</w:t>
      </w:r>
      <w:r w:rsidR="00BB5226" w:rsidRPr="004E7613">
        <w:rPr>
          <w:rFonts w:cs="Tahoma"/>
          <w:b/>
          <w:bCs/>
          <w:szCs w:val="22"/>
        </w:rPr>
        <w:t xml:space="preserve"> de julio</w:t>
      </w:r>
      <w:r w:rsidR="002F1C00" w:rsidRPr="004E7613">
        <w:rPr>
          <w:rFonts w:cs="Tahoma"/>
          <w:b/>
          <w:bCs/>
          <w:szCs w:val="22"/>
        </w:rPr>
        <w:t xml:space="preserve"> </w:t>
      </w:r>
      <w:r w:rsidR="00DE285A" w:rsidRPr="004E7613">
        <w:rPr>
          <w:rFonts w:cs="Tahoma"/>
          <w:b/>
          <w:bCs/>
          <w:szCs w:val="22"/>
        </w:rPr>
        <w:t>de dos mil veinticuatro</w:t>
      </w:r>
      <w:r w:rsidRPr="004E7613">
        <w:rPr>
          <w:rFonts w:cs="Arial"/>
          <w:szCs w:val="22"/>
        </w:rPr>
        <w:t xml:space="preserve">, </w:t>
      </w:r>
      <w:r w:rsidRPr="004E7613">
        <w:rPr>
          <w:rFonts w:eastAsiaTheme="minorEastAsia" w:cs="Arial"/>
          <w:szCs w:val="22"/>
          <w:lang w:val="es-ES_tradnl"/>
        </w:rPr>
        <w:t xml:space="preserve">sin contemplar en el cómputo los días </w:t>
      </w:r>
      <w:bookmarkStart w:id="20" w:name="_Hlk62134391"/>
      <w:r w:rsidRPr="004E7613">
        <w:rPr>
          <w:rFonts w:eastAsiaTheme="minorEastAsia" w:cs="Arial"/>
          <w:szCs w:val="22"/>
          <w:lang w:val="es-ES_tradnl"/>
        </w:rPr>
        <w:t>sábados</w:t>
      </w:r>
      <w:r w:rsidR="00CB7E9A" w:rsidRPr="004E7613">
        <w:rPr>
          <w:rFonts w:eastAsiaTheme="minorEastAsia" w:cs="Arial"/>
          <w:szCs w:val="22"/>
          <w:lang w:val="es-ES_tradnl"/>
        </w:rPr>
        <w:t xml:space="preserve">, </w:t>
      </w:r>
      <w:r w:rsidRPr="004E7613">
        <w:rPr>
          <w:rFonts w:eastAsiaTheme="minorEastAsia" w:cs="Arial"/>
          <w:szCs w:val="22"/>
          <w:lang w:val="es-ES_tradnl"/>
        </w:rPr>
        <w:t>domingos</w:t>
      </w:r>
      <w:r w:rsidR="00CB7E9A" w:rsidRPr="004E7613">
        <w:rPr>
          <w:rFonts w:eastAsiaTheme="minorEastAsia" w:cs="Arial"/>
          <w:szCs w:val="22"/>
          <w:lang w:val="es-ES_tradnl"/>
        </w:rPr>
        <w:t xml:space="preserve"> y aquellos</w:t>
      </w:r>
      <w:r w:rsidRPr="004E7613">
        <w:rPr>
          <w:rFonts w:eastAsiaTheme="minorEastAsia" w:cs="Arial"/>
          <w:szCs w:val="22"/>
          <w:lang w:val="es-ES_tradnl"/>
        </w:rPr>
        <w:t xml:space="preserve"> considerados como días inhábiles</w:t>
      </w:r>
      <w:r w:rsidR="00CB7E9A" w:rsidRPr="004E7613">
        <w:rPr>
          <w:rFonts w:eastAsiaTheme="minorEastAsia" w:cs="Arial"/>
          <w:szCs w:val="22"/>
          <w:lang w:val="es-ES_tradnl"/>
        </w:rPr>
        <w:t xml:space="preserve"> </w:t>
      </w:r>
      <w:r w:rsidRPr="004E7613">
        <w:rPr>
          <w:rFonts w:eastAsiaTheme="minorEastAsia" w:cs="Arial"/>
          <w:szCs w:val="22"/>
          <w:lang w:val="es-ES_tradnl"/>
        </w:rPr>
        <w:t xml:space="preserve">en términos del </w:t>
      </w:r>
      <w:bookmarkEnd w:id="20"/>
      <w:r w:rsidRPr="004E7613">
        <w:rPr>
          <w:rFonts w:eastAsiaTheme="minorEastAsia" w:cs="Arial"/>
          <w:szCs w:val="22"/>
          <w:lang w:val="es-ES_tradnl"/>
        </w:rPr>
        <w:t>Calendario oficia</w:t>
      </w:r>
      <w:r w:rsidR="00CB7E9A" w:rsidRPr="004E7613">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4E7613" w:rsidRDefault="00D91CB4" w:rsidP="004E7613">
      <w:pPr>
        <w:rPr>
          <w:rFonts w:eastAsia="Palatino Linotype" w:cs="Palatino Linotype"/>
          <w:szCs w:val="22"/>
        </w:rPr>
      </w:pPr>
    </w:p>
    <w:p w14:paraId="46C0EB3A" w14:textId="28FD0C2E" w:rsidR="00A53315" w:rsidRPr="004E7613" w:rsidRDefault="00BA55A8" w:rsidP="004E7613">
      <w:pPr>
        <w:pStyle w:val="Ttulo3"/>
        <w:rPr>
          <w:rFonts w:eastAsia="Calibri"/>
          <w:szCs w:val="22"/>
          <w:lang w:eastAsia="es-ES_tradnl"/>
        </w:rPr>
      </w:pPr>
      <w:bookmarkStart w:id="21" w:name="_Toc175657593"/>
      <w:r w:rsidRPr="004E7613">
        <w:rPr>
          <w:rFonts w:eastAsia="Calibri"/>
          <w:szCs w:val="22"/>
          <w:lang w:eastAsia="es-ES_tradnl"/>
        </w:rPr>
        <w:lastRenderedPageBreak/>
        <w:t>d)</w:t>
      </w:r>
      <w:r w:rsidR="00D91CB4" w:rsidRPr="004E7613">
        <w:rPr>
          <w:rFonts w:eastAsia="Calibri"/>
          <w:szCs w:val="22"/>
          <w:lang w:eastAsia="es-ES_tradnl"/>
        </w:rPr>
        <w:t xml:space="preserve"> </w:t>
      </w:r>
      <w:r w:rsidR="00E325AD" w:rsidRPr="004E7613">
        <w:rPr>
          <w:rFonts w:eastAsia="Calibri"/>
          <w:szCs w:val="22"/>
          <w:lang w:eastAsia="es-ES_tradnl"/>
        </w:rPr>
        <w:t>Causal de Procedencia</w:t>
      </w:r>
      <w:bookmarkEnd w:id="21"/>
    </w:p>
    <w:p w14:paraId="190404A6" w14:textId="02A454DC" w:rsidR="00BA55A8" w:rsidRPr="004E7613" w:rsidRDefault="00BA55A8" w:rsidP="004E7613">
      <w:pPr>
        <w:rPr>
          <w:szCs w:val="22"/>
        </w:rPr>
      </w:pPr>
      <w:r w:rsidRPr="004E7613">
        <w:rPr>
          <w:rFonts w:cs="Arial"/>
          <w:szCs w:val="22"/>
        </w:rPr>
        <w:t xml:space="preserve">Resulta procedente la interposición del recurso de revisión, ya que </w:t>
      </w:r>
      <w:r w:rsidRPr="004E7613">
        <w:rPr>
          <w:rFonts w:eastAsia="Calibri" w:cs="Tahoma"/>
          <w:szCs w:val="22"/>
          <w:lang w:eastAsia="es-MX"/>
        </w:rPr>
        <w:t>se actualiza la causal de procedencia señalada en el artículo 179, fracci</w:t>
      </w:r>
      <w:r w:rsidR="002F1C00" w:rsidRPr="004E7613">
        <w:rPr>
          <w:rFonts w:eastAsia="Calibri" w:cs="Tahoma"/>
          <w:szCs w:val="22"/>
          <w:lang w:eastAsia="es-MX"/>
        </w:rPr>
        <w:t>ón</w:t>
      </w:r>
      <w:r w:rsidR="00EE1B1C" w:rsidRPr="004E7613">
        <w:rPr>
          <w:rFonts w:eastAsia="Calibri" w:cs="Tahoma"/>
          <w:szCs w:val="22"/>
          <w:lang w:eastAsia="es-MX"/>
        </w:rPr>
        <w:t xml:space="preserve"> </w:t>
      </w:r>
      <w:r w:rsidR="00BB5226" w:rsidRPr="004E7613">
        <w:rPr>
          <w:rFonts w:eastAsia="Calibri" w:cs="Tahoma"/>
          <w:szCs w:val="22"/>
          <w:lang w:eastAsia="es-MX"/>
        </w:rPr>
        <w:t>I</w:t>
      </w:r>
      <w:r w:rsidR="0076476C" w:rsidRPr="004E7613">
        <w:rPr>
          <w:rFonts w:eastAsia="Calibri" w:cs="Tahoma"/>
          <w:szCs w:val="22"/>
          <w:lang w:eastAsia="es-MX"/>
        </w:rPr>
        <w:t>V</w:t>
      </w:r>
      <w:r w:rsidR="00EE1B1C" w:rsidRPr="004E7613">
        <w:rPr>
          <w:rFonts w:eastAsia="Calibri" w:cs="Tahoma"/>
          <w:szCs w:val="22"/>
          <w:lang w:eastAsia="es-MX"/>
        </w:rPr>
        <w:t xml:space="preserve"> </w:t>
      </w:r>
      <w:r w:rsidRPr="004E7613">
        <w:rPr>
          <w:rFonts w:cs="Arial"/>
          <w:szCs w:val="22"/>
        </w:rPr>
        <w:t xml:space="preserve">de la </w:t>
      </w:r>
      <w:r w:rsidRPr="004E7613">
        <w:rPr>
          <w:szCs w:val="22"/>
        </w:rPr>
        <w:t>Ley de Transparencia y Acceso a la Información Pública del Estado de México y Municipios.</w:t>
      </w:r>
    </w:p>
    <w:p w14:paraId="20E169CB" w14:textId="77777777" w:rsidR="0076476C" w:rsidRPr="004E7613" w:rsidRDefault="0076476C" w:rsidP="004E7613">
      <w:pPr>
        <w:rPr>
          <w:szCs w:val="22"/>
        </w:rPr>
      </w:pPr>
    </w:p>
    <w:p w14:paraId="2284D7EB" w14:textId="3EE1D036" w:rsidR="00BA55A8" w:rsidRPr="004E7613" w:rsidRDefault="00362A11" w:rsidP="004E7613">
      <w:pPr>
        <w:pStyle w:val="Ttulo3"/>
        <w:rPr>
          <w:szCs w:val="22"/>
        </w:rPr>
      </w:pPr>
      <w:bookmarkStart w:id="22" w:name="_Toc175657594"/>
      <w:r w:rsidRPr="004E7613">
        <w:rPr>
          <w:szCs w:val="22"/>
        </w:rPr>
        <w:t>e) Requisitos formales para la interposición del recurso</w:t>
      </w:r>
      <w:bookmarkEnd w:id="22"/>
    </w:p>
    <w:p w14:paraId="057A099D" w14:textId="77777777" w:rsidR="0033585B" w:rsidRPr="004E7613" w:rsidRDefault="0033585B" w:rsidP="004E7613">
      <w:pPr>
        <w:rPr>
          <w:rFonts w:cs="Arial"/>
          <w:szCs w:val="22"/>
        </w:rPr>
      </w:pPr>
      <w:r w:rsidRPr="004E7613">
        <w:rPr>
          <w:rFonts w:cs="Arial"/>
          <w:szCs w:val="22"/>
        </w:rPr>
        <w:t xml:space="preserve">Es importante mencionar que, de la revisión del expediente electrónico del </w:t>
      </w:r>
      <w:r w:rsidRPr="004E7613">
        <w:rPr>
          <w:rFonts w:cs="Arial"/>
          <w:b/>
          <w:bCs/>
          <w:szCs w:val="22"/>
        </w:rPr>
        <w:t>SAIMEX</w:t>
      </w:r>
      <w:r w:rsidRPr="004E7613">
        <w:rPr>
          <w:rFonts w:cs="Arial"/>
          <w:szCs w:val="22"/>
        </w:rPr>
        <w:t xml:space="preserve">, se observa que </w:t>
      </w:r>
      <w:r w:rsidRPr="004E7613">
        <w:rPr>
          <w:rFonts w:cs="Arial"/>
          <w:b/>
          <w:bCs/>
          <w:szCs w:val="22"/>
        </w:rPr>
        <w:t>LA PARTE RECURRENTE</w:t>
      </w:r>
      <w:r w:rsidRPr="004E7613">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E7613">
        <w:rPr>
          <w:rFonts w:cs="Arial"/>
          <w:b/>
          <w:bCs/>
          <w:szCs w:val="22"/>
          <w:u w:val="single"/>
        </w:rPr>
        <w:t>el nombre no es un requisito indispensable</w:t>
      </w:r>
      <w:r w:rsidRPr="004E7613">
        <w:rPr>
          <w:rFonts w:cs="Arial"/>
          <w:szCs w:val="22"/>
        </w:rPr>
        <w:t xml:space="preserve"> para que las y los ciudadanos ejerzan el derecho de acceso a la información pública. </w:t>
      </w:r>
    </w:p>
    <w:p w14:paraId="35CF9158" w14:textId="77777777" w:rsidR="0033585B" w:rsidRPr="004E7613" w:rsidRDefault="0033585B" w:rsidP="004E7613">
      <w:pPr>
        <w:rPr>
          <w:rFonts w:cs="Arial"/>
          <w:szCs w:val="22"/>
        </w:rPr>
      </w:pPr>
    </w:p>
    <w:p w14:paraId="7707B77B" w14:textId="77777777" w:rsidR="0033585B" w:rsidRPr="004E7613" w:rsidRDefault="0033585B" w:rsidP="004E7613">
      <w:pPr>
        <w:rPr>
          <w:rFonts w:cs="Arial"/>
          <w:szCs w:val="22"/>
        </w:rPr>
      </w:pPr>
      <w:r w:rsidRPr="004E7613">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E7613">
        <w:rPr>
          <w:rFonts w:cs="Arial"/>
          <w:b/>
          <w:bCs/>
          <w:szCs w:val="22"/>
        </w:rPr>
        <w:t>LA PARTE RECURRENTE</w:t>
      </w:r>
      <w:r w:rsidRPr="004E7613">
        <w:rPr>
          <w:rFonts w:cs="Arial"/>
          <w:szCs w:val="22"/>
        </w:rPr>
        <w:t xml:space="preserve">; por lo que, en el presente caso, al haber sido presentado el recurso de revisión vía </w:t>
      </w:r>
      <w:r w:rsidRPr="004E7613">
        <w:rPr>
          <w:rFonts w:cs="Arial"/>
          <w:b/>
          <w:bCs/>
          <w:szCs w:val="22"/>
        </w:rPr>
        <w:t>SAIMEX</w:t>
      </w:r>
      <w:r w:rsidRPr="004E7613">
        <w:rPr>
          <w:rFonts w:cs="Arial"/>
          <w:szCs w:val="22"/>
        </w:rPr>
        <w:t>, dicho requisito resulta innecesario.</w:t>
      </w:r>
    </w:p>
    <w:p w14:paraId="07882DF4" w14:textId="77777777" w:rsidR="0083518A" w:rsidRPr="004E7613" w:rsidRDefault="0083518A" w:rsidP="004E7613">
      <w:pPr>
        <w:rPr>
          <w:bCs/>
          <w:szCs w:val="22"/>
          <w:lang w:val="es-ES_tradnl"/>
        </w:rPr>
      </w:pPr>
    </w:p>
    <w:p w14:paraId="457548E9" w14:textId="3F7AF03B" w:rsidR="00C71CEF" w:rsidRPr="004E7613" w:rsidRDefault="00C71CEF" w:rsidP="004E7613">
      <w:pPr>
        <w:pStyle w:val="Ttulo2"/>
        <w:rPr>
          <w:szCs w:val="22"/>
        </w:rPr>
      </w:pPr>
      <w:bookmarkStart w:id="23" w:name="_Toc175657595"/>
      <w:r w:rsidRPr="004E7613">
        <w:rPr>
          <w:szCs w:val="22"/>
        </w:rPr>
        <w:lastRenderedPageBreak/>
        <w:t>SEGUNDO. Estudio de Fondo</w:t>
      </w:r>
      <w:bookmarkEnd w:id="23"/>
    </w:p>
    <w:p w14:paraId="2A308F59" w14:textId="0FF373F0" w:rsidR="00C049E2" w:rsidRPr="004E7613" w:rsidRDefault="00C71CEF" w:rsidP="004E7613">
      <w:pPr>
        <w:pStyle w:val="Ttulo3"/>
        <w:rPr>
          <w:szCs w:val="22"/>
        </w:rPr>
      </w:pPr>
      <w:bookmarkStart w:id="24" w:name="_Toc175657596"/>
      <w:r w:rsidRPr="004E7613">
        <w:rPr>
          <w:szCs w:val="22"/>
        </w:rPr>
        <w:t>a</w:t>
      </w:r>
      <w:r w:rsidR="00C049E2" w:rsidRPr="004E7613">
        <w:rPr>
          <w:szCs w:val="22"/>
        </w:rPr>
        <w:t>) Mandato de transparencia y responsabilidad del Sujeto Obligado</w:t>
      </w:r>
      <w:bookmarkEnd w:id="24"/>
    </w:p>
    <w:p w14:paraId="6901A889" w14:textId="59EEDAE1" w:rsidR="00C049E2" w:rsidRPr="004E7613" w:rsidRDefault="00C049E2" w:rsidP="004E7613">
      <w:pPr>
        <w:rPr>
          <w:rFonts w:eastAsia="Palatino Linotype"/>
          <w:szCs w:val="22"/>
        </w:rPr>
      </w:pPr>
      <w:r w:rsidRPr="004E7613">
        <w:rPr>
          <w:rFonts w:eastAsia="Palatino Linotype"/>
          <w:szCs w:val="22"/>
        </w:rPr>
        <w:t xml:space="preserve">El </w:t>
      </w:r>
      <w:r w:rsidR="00717E59" w:rsidRPr="004E7613">
        <w:rPr>
          <w:rFonts w:eastAsia="Palatino Linotype"/>
          <w:szCs w:val="22"/>
        </w:rPr>
        <w:t>d</w:t>
      </w:r>
      <w:r w:rsidRPr="004E7613">
        <w:rPr>
          <w:rFonts w:eastAsia="Palatino Linotype"/>
          <w:szCs w:val="22"/>
        </w:rPr>
        <w:t xml:space="preserve">erecho de </w:t>
      </w:r>
      <w:r w:rsidR="00717E59" w:rsidRPr="004E7613">
        <w:rPr>
          <w:rFonts w:eastAsia="Palatino Linotype"/>
          <w:szCs w:val="22"/>
        </w:rPr>
        <w:t>a</w:t>
      </w:r>
      <w:r w:rsidRPr="004E7613">
        <w:rPr>
          <w:rFonts w:eastAsia="Palatino Linotype"/>
          <w:szCs w:val="22"/>
        </w:rPr>
        <w:t xml:space="preserve">cceso a la </w:t>
      </w:r>
      <w:r w:rsidR="00717E59" w:rsidRPr="004E7613">
        <w:rPr>
          <w:rFonts w:eastAsia="Palatino Linotype"/>
          <w:szCs w:val="22"/>
        </w:rPr>
        <w:t>i</w:t>
      </w:r>
      <w:r w:rsidRPr="004E7613">
        <w:rPr>
          <w:rFonts w:eastAsia="Palatino Linotype"/>
          <w:szCs w:val="22"/>
        </w:rPr>
        <w:t xml:space="preserve">nformación </w:t>
      </w:r>
      <w:r w:rsidR="00717E59" w:rsidRPr="004E7613">
        <w:rPr>
          <w:rFonts w:eastAsia="Palatino Linotype"/>
          <w:szCs w:val="22"/>
        </w:rPr>
        <w:t>p</w:t>
      </w:r>
      <w:r w:rsidRPr="004E761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E7613">
        <w:rPr>
          <w:rFonts w:eastAsia="Palatino Linotype"/>
          <w:szCs w:val="22"/>
        </w:rPr>
        <w:t>:</w:t>
      </w:r>
    </w:p>
    <w:p w14:paraId="7FAB8D32" w14:textId="77777777" w:rsidR="00C049E2" w:rsidRPr="004E7613" w:rsidRDefault="00C049E2" w:rsidP="004E7613">
      <w:pPr>
        <w:rPr>
          <w:rFonts w:eastAsia="Palatino Linotype"/>
          <w:szCs w:val="22"/>
        </w:rPr>
      </w:pPr>
    </w:p>
    <w:p w14:paraId="05320813" w14:textId="77777777" w:rsidR="00C049E2" w:rsidRPr="004E7613" w:rsidRDefault="00C049E2" w:rsidP="004E7613">
      <w:pPr>
        <w:spacing w:line="240" w:lineRule="auto"/>
        <w:ind w:left="567" w:right="539"/>
        <w:rPr>
          <w:rFonts w:eastAsia="Palatino Linotype"/>
          <w:b/>
          <w:i/>
          <w:szCs w:val="22"/>
        </w:rPr>
      </w:pPr>
      <w:r w:rsidRPr="004E7613">
        <w:rPr>
          <w:rFonts w:eastAsia="Palatino Linotype"/>
          <w:b/>
          <w:i/>
          <w:szCs w:val="22"/>
        </w:rPr>
        <w:t>Constitución Política de los Estados Unidos Mexicanos</w:t>
      </w:r>
    </w:p>
    <w:p w14:paraId="6B6C67B6" w14:textId="77777777" w:rsidR="00C049E2" w:rsidRPr="004E7613" w:rsidRDefault="00C049E2" w:rsidP="004E7613">
      <w:pPr>
        <w:spacing w:line="240" w:lineRule="auto"/>
        <w:ind w:left="567" w:right="539"/>
        <w:rPr>
          <w:rFonts w:eastAsia="Palatino Linotype"/>
          <w:b/>
          <w:i/>
          <w:szCs w:val="22"/>
        </w:rPr>
      </w:pPr>
      <w:r w:rsidRPr="004E7613">
        <w:rPr>
          <w:rFonts w:eastAsia="Palatino Linotype"/>
          <w:b/>
          <w:i/>
          <w:szCs w:val="22"/>
        </w:rPr>
        <w:t>“Artículo 6.</w:t>
      </w:r>
    </w:p>
    <w:p w14:paraId="38D3B4C4" w14:textId="77777777" w:rsidR="00C049E2" w:rsidRPr="004E7613" w:rsidRDefault="00C049E2" w:rsidP="004E7613">
      <w:pPr>
        <w:spacing w:line="240" w:lineRule="auto"/>
        <w:ind w:left="567" w:right="539"/>
        <w:rPr>
          <w:rFonts w:eastAsia="Palatino Linotype"/>
          <w:i/>
          <w:szCs w:val="22"/>
        </w:rPr>
      </w:pPr>
      <w:r w:rsidRPr="004E7613">
        <w:rPr>
          <w:rFonts w:eastAsia="Palatino Linotype"/>
          <w:i/>
          <w:szCs w:val="22"/>
        </w:rPr>
        <w:t>(…)</w:t>
      </w:r>
    </w:p>
    <w:p w14:paraId="2CCAA297" w14:textId="6602827B" w:rsidR="00C049E2" w:rsidRPr="004E7613" w:rsidRDefault="00C049E2" w:rsidP="004E7613">
      <w:pPr>
        <w:spacing w:line="240" w:lineRule="auto"/>
        <w:ind w:left="567" w:right="539"/>
        <w:rPr>
          <w:rFonts w:eastAsia="Palatino Linotype"/>
          <w:i/>
          <w:szCs w:val="22"/>
        </w:rPr>
      </w:pPr>
      <w:r w:rsidRPr="004E7613">
        <w:rPr>
          <w:rFonts w:eastAsia="Palatino Linotype"/>
          <w:i/>
          <w:szCs w:val="22"/>
        </w:rPr>
        <w:t>Para efectos de lo dispuesto en el presente artículo se observará lo siguiente:</w:t>
      </w:r>
    </w:p>
    <w:p w14:paraId="74CC3718" w14:textId="77777777" w:rsidR="00C049E2" w:rsidRPr="004E7613" w:rsidRDefault="00C049E2" w:rsidP="004E7613">
      <w:pPr>
        <w:spacing w:line="240" w:lineRule="auto"/>
        <w:ind w:left="567" w:right="539"/>
        <w:rPr>
          <w:rFonts w:eastAsia="Palatino Linotype"/>
          <w:b/>
          <w:i/>
          <w:szCs w:val="22"/>
        </w:rPr>
      </w:pPr>
      <w:r w:rsidRPr="004E7613">
        <w:rPr>
          <w:rFonts w:eastAsia="Palatino Linotype"/>
          <w:b/>
          <w:i/>
          <w:szCs w:val="22"/>
        </w:rPr>
        <w:t>A</w:t>
      </w:r>
      <w:r w:rsidRPr="004E7613">
        <w:rPr>
          <w:rFonts w:eastAsia="Palatino Linotype"/>
          <w:i/>
          <w:szCs w:val="22"/>
        </w:rPr>
        <w:t xml:space="preserve">. </w:t>
      </w:r>
      <w:r w:rsidRPr="004E7613">
        <w:rPr>
          <w:rFonts w:eastAsia="Palatino Linotype"/>
          <w:b/>
          <w:i/>
          <w:szCs w:val="22"/>
        </w:rPr>
        <w:t>Para el ejercicio del derecho de acceso a la información</w:t>
      </w:r>
      <w:r w:rsidRPr="004E7613">
        <w:rPr>
          <w:rFonts w:eastAsia="Palatino Linotype"/>
          <w:i/>
          <w:szCs w:val="22"/>
        </w:rPr>
        <w:t xml:space="preserve">, la Federación y </w:t>
      </w:r>
      <w:r w:rsidRPr="004E7613">
        <w:rPr>
          <w:rFonts w:eastAsia="Palatino Linotype"/>
          <w:b/>
          <w:i/>
          <w:szCs w:val="22"/>
        </w:rPr>
        <w:t>las entidades federativas, en el ámbito de sus respectivas competencias, se regirán por los siguientes principios y bases:</w:t>
      </w:r>
    </w:p>
    <w:p w14:paraId="596A956B" w14:textId="77777777" w:rsidR="00C049E2" w:rsidRPr="004E7613" w:rsidRDefault="00C049E2" w:rsidP="004E7613">
      <w:pPr>
        <w:spacing w:line="240" w:lineRule="auto"/>
        <w:ind w:left="567" w:right="539"/>
        <w:rPr>
          <w:rFonts w:eastAsia="Palatino Linotype"/>
          <w:i/>
          <w:szCs w:val="22"/>
        </w:rPr>
      </w:pPr>
      <w:r w:rsidRPr="004E7613">
        <w:rPr>
          <w:rFonts w:eastAsia="Palatino Linotype"/>
          <w:b/>
          <w:i/>
          <w:szCs w:val="22"/>
        </w:rPr>
        <w:t xml:space="preserve">I. </w:t>
      </w:r>
      <w:r w:rsidRPr="004E7613">
        <w:rPr>
          <w:rFonts w:eastAsia="Palatino Linotype"/>
          <w:b/>
          <w:i/>
          <w:szCs w:val="22"/>
        </w:rPr>
        <w:tab/>
        <w:t>Toda la información en posesión de cualquier</w:t>
      </w:r>
      <w:r w:rsidRPr="004E7613">
        <w:rPr>
          <w:rFonts w:eastAsia="Palatino Linotype"/>
          <w:i/>
          <w:szCs w:val="22"/>
        </w:rPr>
        <w:t xml:space="preserve"> </w:t>
      </w:r>
      <w:r w:rsidRPr="004E7613">
        <w:rPr>
          <w:rFonts w:eastAsia="Palatino Linotype"/>
          <w:b/>
          <w:i/>
          <w:szCs w:val="22"/>
        </w:rPr>
        <w:t>autoridad</w:t>
      </w:r>
      <w:r w:rsidRPr="004E761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E7613">
        <w:rPr>
          <w:rFonts w:eastAsia="Palatino Linotype"/>
          <w:b/>
          <w:i/>
          <w:szCs w:val="22"/>
        </w:rPr>
        <w:t>municipal</w:t>
      </w:r>
      <w:r w:rsidRPr="004E7613">
        <w:rPr>
          <w:rFonts w:eastAsia="Palatino Linotype"/>
          <w:i/>
          <w:szCs w:val="22"/>
        </w:rPr>
        <w:t xml:space="preserve">, </w:t>
      </w:r>
      <w:r w:rsidRPr="004E7613">
        <w:rPr>
          <w:rFonts w:eastAsia="Palatino Linotype"/>
          <w:b/>
          <w:i/>
          <w:szCs w:val="22"/>
        </w:rPr>
        <w:t>es pública</w:t>
      </w:r>
      <w:r w:rsidRPr="004E7613">
        <w:rPr>
          <w:rFonts w:eastAsia="Palatino Linotype"/>
          <w:i/>
          <w:szCs w:val="22"/>
        </w:rPr>
        <w:t xml:space="preserve"> y sólo podrá ser reservada temporalmente por razones de interés público y seguridad nacional, en los términos que fijen las leyes. </w:t>
      </w:r>
      <w:r w:rsidRPr="004E761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4E7613">
        <w:rPr>
          <w:rFonts w:eastAsia="Palatino Linotype"/>
          <w:i/>
          <w:szCs w:val="22"/>
        </w:rPr>
        <w:t>, la ley determinará los supuestos específicos bajo los cuales procederá la declaración de inexistencia de la información.”</w:t>
      </w:r>
    </w:p>
    <w:p w14:paraId="68F313E4" w14:textId="77777777" w:rsidR="00C049E2" w:rsidRPr="004E7613" w:rsidRDefault="00C049E2" w:rsidP="004E7613">
      <w:pPr>
        <w:spacing w:line="240" w:lineRule="auto"/>
        <w:ind w:left="567" w:right="539"/>
        <w:rPr>
          <w:rFonts w:eastAsia="Palatino Linotype"/>
          <w:b/>
          <w:i/>
          <w:szCs w:val="22"/>
        </w:rPr>
      </w:pPr>
    </w:p>
    <w:p w14:paraId="504F12DB" w14:textId="77777777" w:rsidR="00C049E2" w:rsidRPr="004E7613" w:rsidRDefault="00C049E2" w:rsidP="004E7613">
      <w:pPr>
        <w:spacing w:line="240" w:lineRule="auto"/>
        <w:ind w:left="567" w:right="539"/>
        <w:rPr>
          <w:rFonts w:eastAsia="Palatino Linotype"/>
          <w:b/>
          <w:i/>
          <w:szCs w:val="22"/>
        </w:rPr>
      </w:pPr>
      <w:r w:rsidRPr="004E7613">
        <w:rPr>
          <w:rFonts w:eastAsia="Palatino Linotype"/>
          <w:b/>
          <w:i/>
          <w:szCs w:val="22"/>
        </w:rPr>
        <w:t>Constitución Política del Estado Libre y Soberano de México</w:t>
      </w:r>
    </w:p>
    <w:p w14:paraId="04932D29" w14:textId="77777777" w:rsidR="00C049E2" w:rsidRPr="004E7613" w:rsidRDefault="00C049E2" w:rsidP="004E7613">
      <w:pPr>
        <w:spacing w:line="240" w:lineRule="auto"/>
        <w:ind w:left="567" w:right="539"/>
        <w:rPr>
          <w:rFonts w:eastAsia="Palatino Linotype"/>
          <w:i/>
          <w:szCs w:val="22"/>
        </w:rPr>
      </w:pPr>
      <w:r w:rsidRPr="004E7613">
        <w:rPr>
          <w:rFonts w:eastAsia="Palatino Linotype"/>
          <w:b/>
          <w:i/>
          <w:szCs w:val="22"/>
        </w:rPr>
        <w:t>“Artículo 5</w:t>
      </w:r>
      <w:r w:rsidRPr="004E7613">
        <w:rPr>
          <w:rFonts w:eastAsia="Palatino Linotype"/>
          <w:i/>
          <w:szCs w:val="22"/>
        </w:rPr>
        <w:t xml:space="preserve">.- </w:t>
      </w:r>
    </w:p>
    <w:p w14:paraId="1D3829F4" w14:textId="77777777" w:rsidR="00C049E2" w:rsidRPr="004E7613" w:rsidRDefault="00C049E2" w:rsidP="004E7613">
      <w:pPr>
        <w:spacing w:line="240" w:lineRule="auto"/>
        <w:ind w:left="567" w:right="539"/>
        <w:rPr>
          <w:rFonts w:eastAsia="Palatino Linotype"/>
          <w:i/>
          <w:szCs w:val="22"/>
        </w:rPr>
      </w:pPr>
      <w:r w:rsidRPr="004E7613">
        <w:rPr>
          <w:rFonts w:eastAsia="Palatino Linotype"/>
          <w:i/>
          <w:szCs w:val="22"/>
        </w:rPr>
        <w:t>(…)</w:t>
      </w:r>
    </w:p>
    <w:p w14:paraId="0EAE47FD" w14:textId="77777777" w:rsidR="00C049E2" w:rsidRPr="004E7613" w:rsidRDefault="00C049E2" w:rsidP="004E7613">
      <w:pPr>
        <w:spacing w:line="240" w:lineRule="auto"/>
        <w:ind w:left="567" w:right="539"/>
        <w:rPr>
          <w:rFonts w:eastAsia="Palatino Linotype"/>
          <w:i/>
          <w:szCs w:val="22"/>
        </w:rPr>
      </w:pPr>
      <w:r w:rsidRPr="004E7613">
        <w:rPr>
          <w:rFonts w:eastAsia="Palatino Linotype"/>
          <w:b/>
          <w:i/>
          <w:szCs w:val="22"/>
        </w:rPr>
        <w:t>El derecho a la información será garantizado por el Estado. La ley establecerá las previsiones que permitan asegurar la protección, el respeto y la difusión de este derecho</w:t>
      </w:r>
      <w:r w:rsidRPr="004E7613">
        <w:rPr>
          <w:rFonts w:eastAsia="Palatino Linotype"/>
          <w:i/>
          <w:szCs w:val="22"/>
        </w:rPr>
        <w:t>.</w:t>
      </w:r>
    </w:p>
    <w:p w14:paraId="4F0C804A" w14:textId="77777777" w:rsidR="00C049E2" w:rsidRPr="004E7613" w:rsidRDefault="00C049E2" w:rsidP="004E7613">
      <w:pPr>
        <w:spacing w:line="240" w:lineRule="auto"/>
        <w:ind w:left="567" w:right="539"/>
        <w:rPr>
          <w:rFonts w:eastAsia="Palatino Linotype"/>
          <w:i/>
          <w:szCs w:val="22"/>
        </w:rPr>
      </w:pPr>
      <w:r w:rsidRPr="004E761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E7613" w:rsidRDefault="00C049E2" w:rsidP="004E7613">
      <w:pPr>
        <w:spacing w:line="240" w:lineRule="auto"/>
        <w:ind w:left="567" w:right="539"/>
        <w:rPr>
          <w:rFonts w:eastAsia="Palatino Linotype"/>
          <w:i/>
          <w:szCs w:val="22"/>
        </w:rPr>
      </w:pPr>
      <w:r w:rsidRPr="004E7613">
        <w:rPr>
          <w:rFonts w:eastAsia="Palatino Linotype"/>
          <w:b/>
          <w:i/>
          <w:szCs w:val="22"/>
        </w:rPr>
        <w:t>Este derecho se regirá por los principios y bases siguientes</w:t>
      </w:r>
      <w:r w:rsidRPr="004E7613">
        <w:rPr>
          <w:rFonts w:eastAsia="Palatino Linotype"/>
          <w:i/>
          <w:szCs w:val="22"/>
        </w:rPr>
        <w:t>:</w:t>
      </w:r>
    </w:p>
    <w:p w14:paraId="4A3E8CBA" w14:textId="77777777" w:rsidR="00C049E2" w:rsidRPr="004E7613" w:rsidRDefault="00C049E2" w:rsidP="004E7613">
      <w:pPr>
        <w:spacing w:line="240" w:lineRule="auto"/>
        <w:ind w:left="567" w:right="539"/>
        <w:rPr>
          <w:rFonts w:eastAsia="Palatino Linotype"/>
          <w:i/>
          <w:szCs w:val="22"/>
        </w:rPr>
      </w:pPr>
      <w:r w:rsidRPr="004E7613">
        <w:rPr>
          <w:rFonts w:eastAsia="Palatino Linotype"/>
          <w:b/>
          <w:i/>
          <w:szCs w:val="22"/>
        </w:rPr>
        <w:lastRenderedPageBreak/>
        <w:t>I. Toda la información en posesión de cualquier autoridad, entidad, órgano y organismos de los</w:t>
      </w:r>
      <w:r w:rsidRPr="004E7613">
        <w:rPr>
          <w:rFonts w:eastAsia="Palatino Linotype"/>
          <w:i/>
          <w:szCs w:val="22"/>
        </w:rPr>
        <w:t xml:space="preserve"> Poderes Ejecutivo, Legislativo y Judicial, órganos autónomos, partidos políticos, fideicomisos y fondos públicos estatales y </w:t>
      </w:r>
      <w:r w:rsidRPr="004E7613">
        <w:rPr>
          <w:rFonts w:eastAsia="Palatino Linotype"/>
          <w:b/>
          <w:i/>
          <w:szCs w:val="22"/>
        </w:rPr>
        <w:t>municipales</w:t>
      </w:r>
      <w:r w:rsidRPr="004E761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E7613">
        <w:rPr>
          <w:rFonts w:eastAsia="Palatino Linotype"/>
          <w:b/>
          <w:i/>
          <w:szCs w:val="22"/>
        </w:rPr>
        <w:t>es pública</w:t>
      </w:r>
      <w:r w:rsidRPr="004E761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E7613">
        <w:rPr>
          <w:rFonts w:eastAsia="Palatino Linotype"/>
          <w:b/>
          <w:i/>
          <w:szCs w:val="22"/>
        </w:rPr>
        <w:t>En la interpretación de este derecho deberá prevalecer el principio de máxima publicidad</w:t>
      </w:r>
      <w:r w:rsidRPr="004E7613">
        <w:rPr>
          <w:rFonts w:eastAsia="Palatino Linotype"/>
          <w:i/>
          <w:szCs w:val="22"/>
        </w:rPr>
        <w:t xml:space="preserve">. </w:t>
      </w:r>
      <w:r w:rsidRPr="004E7613">
        <w:rPr>
          <w:rFonts w:eastAsia="Palatino Linotype"/>
          <w:b/>
          <w:i/>
          <w:szCs w:val="22"/>
        </w:rPr>
        <w:t>Los sujetos obligados deberán documentar todo acto que derive del ejercicio de sus facultades, competencias o funciones</w:t>
      </w:r>
      <w:r w:rsidRPr="004E7613">
        <w:rPr>
          <w:rFonts w:eastAsia="Palatino Linotype"/>
          <w:i/>
          <w:szCs w:val="22"/>
        </w:rPr>
        <w:t>, la ley determinará los supuestos específicos bajo los cuales procederá la declaración de inexistencia de la información.”</w:t>
      </w:r>
    </w:p>
    <w:p w14:paraId="5CA98E37" w14:textId="77777777" w:rsidR="00C049E2" w:rsidRPr="004E7613" w:rsidRDefault="00C049E2" w:rsidP="004E7613">
      <w:pPr>
        <w:rPr>
          <w:rFonts w:eastAsia="Palatino Linotype"/>
          <w:b/>
          <w:i/>
          <w:szCs w:val="22"/>
        </w:rPr>
      </w:pPr>
    </w:p>
    <w:p w14:paraId="6FC1BB3B" w14:textId="3BF4A33D" w:rsidR="00C049E2" w:rsidRPr="004E7613" w:rsidRDefault="00717E59" w:rsidP="004E7613">
      <w:pPr>
        <w:rPr>
          <w:rFonts w:eastAsia="Palatino Linotype"/>
          <w:i/>
          <w:szCs w:val="22"/>
        </w:rPr>
      </w:pPr>
      <w:r w:rsidRPr="004E7613">
        <w:rPr>
          <w:rFonts w:eastAsia="Palatino Linotype"/>
          <w:szCs w:val="22"/>
        </w:rPr>
        <w:t xml:space="preserve">Asimismo, </w:t>
      </w:r>
      <w:r w:rsidR="00C049E2" w:rsidRPr="004E7613">
        <w:rPr>
          <w:rFonts w:eastAsia="Palatino Linotype"/>
          <w:szCs w:val="22"/>
        </w:rPr>
        <w:t>el artículo 150 de la Ley de Transparencia y Acceso a la Información Pública del Estado de México y Municipios</w:t>
      </w:r>
      <w:r w:rsidR="00057B2D" w:rsidRPr="004E7613">
        <w:rPr>
          <w:rFonts w:eastAsia="Palatino Linotype"/>
          <w:szCs w:val="22"/>
        </w:rPr>
        <w:t xml:space="preserve"> </w:t>
      </w:r>
      <w:r w:rsidR="00E9335C" w:rsidRPr="004E7613">
        <w:rPr>
          <w:rFonts w:eastAsia="Palatino Linotype"/>
          <w:szCs w:val="22"/>
        </w:rPr>
        <w:t xml:space="preserve">indica </w:t>
      </w:r>
      <w:r w:rsidR="00057B2D" w:rsidRPr="004E7613">
        <w:rPr>
          <w:rFonts w:eastAsia="Palatino Linotype"/>
          <w:szCs w:val="22"/>
        </w:rPr>
        <w:t>que</w:t>
      </w:r>
      <w:r w:rsidR="00C049E2" w:rsidRPr="004E7613">
        <w:rPr>
          <w:rFonts w:eastAsia="Palatino Linotype"/>
          <w:szCs w:val="22"/>
        </w:rPr>
        <w:t xml:space="preserve"> la solicitud es la garantía primaria del Derecho de Acceso a la Información, además, establece que se regirá </w:t>
      </w:r>
      <w:r w:rsidR="00C049E2" w:rsidRPr="004E7613">
        <w:rPr>
          <w:rFonts w:eastAsia="Palatino Linotype"/>
          <w:i/>
          <w:szCs w:val="22"/>
        </w:rPr>
        <w:t>por los principios de simplicidad, rapidez</w:t>
      </w:r>
      <w:r w:rsidR="005F65B7" w:rsidRPr="004E7613">
        <w:rPr>
          <w:rFonts w:eastAsia="Palatino Linotype"/>
          <w:i/>
          <w:szCs w:val="22"/>
        </w:rPr>
        <w:t>,</w:t>
      </w:r>
      <w:r w:rsidR="00C049E2" w:rsidRPr="004E7613">
        <w:rPr>
          <w:rFonts w:eastAsia="Palatino Linotype"/>
          <w:i/>
          <w:szCs w:val="22"/>
        </w:rPr>
        <w:t xml:space="preserve"> gratuidad del procedimiento, auxilio y orientación a los particulare</w:t>
      </w:r>
      <w:r w:rsidR="001A58B3" w:rsidRPr="004E7613">
        <w:rPr>
          <w:rFonts w:eastAsia="Palatino Linotype"/>
          <w:i/>
          <w:szCs w:val="22"/>
        </w:rPr>
        <w:t>s.</w:t>
      </w:r>
    </w:p>
    <w:p w14:paraId="033466A6" w14:textId="77777777" w:rsidR="001A58B3" w:rsidRPr="004E7613" w:rsidRDefault="001A58B3" w:rsidP="004E7613">
      <w:pPr>
        <w:rPr>
          <w:rFonts w:eastAsia="Palatino Linotype"/>
          <w:i/>
          <w:szCs w:val="22"/>
        </w:rPr>
      </w:pPr>
    </w:p>
    <w:p w14:paraId="04ADA10B" w14:textId="574A944A" w:rsidR="001A58B3" w:rsidRPr="004E7613" w:rsidRDefault="00233F17" w:rsidP="004E7613">
      <w:pPr>
        <w:rPr>
          <w:rFonts w:eastAsia="Palatino Linotype" w:cs="Palatino Linotype"/>
          <w:i/>
          <w:szCs w:val="22"/>
        </w:rPr>
      </w:pPr>
      <w:r w:rsidRPr="004E7613">
        <w:rPr>
          <w:rFonts w:eastAsia="Palatino Linotype" w:cs="Palatino Linotype"/>
          <w:szCs w:val="22"/>
        </w:rPr>
        <w:t xml:space="preserve">Por su parte, el artículo 4 de </w:t>
      </w:r>
      <w:r w:rsidR="001A58B3" w:rsidRPr="004E761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E7613">
        <w:rPr>
          <w:rFonts w:eastAsia="Palatino Linotype" w:cs="Palatino Linotype"/>
          <w:szCs w:val="22"/>
        </w:rPr>
        <w:t>.</w:t>
      </w:r>
    </w:p>
    <w:p w14:paraId="1407DBB8" w14:textId="77777777" w:rsidR="001A58B3" w:rsidRPr="004E7613" w:rsidRDefault="001A58B3" w:rsidP="004E7613">
      <w:pPr>
        <w:rPr>
          <w:rFonts w:eastAsia="Palatino Linotype" w:cs="Palatino Linotype"/>
          <w:szCs w:val="22"/>
        </w:rPr>
      </w:pPr>
    </w:p>
    <w:p w14:paraId="7552AA79" w14:textId="5C52E4A4" w:rsidR="001A58B3" w:rsidRPr="004E7613" w:rsidRDefault="001A58B3" w:rsidP="004E7613">
      <w:pPr>
        <w:rPr>
          <w:rFonts w:eastAsia="Palatino Linotype" w:cs="Palatino Linotype"/>
          <w:szCs w:val="22"/>
        </w:rPr>
      </w:pPr>
      <w:r w:rsidRPr="004E7613">
        <w:rPr>
          <w:rFonts w:eastAsia="Palatino Linotype" w:cs="Palatino Linotype"/>
          <w:szCs w:val="22"/>
        </w:rPr>
        <w:t xml:space="preserve">Esto es, que los Sujetos Obligados </w:t>
      </w:r>
      <w:r w:rsidR="00FA5957" w:rsidRPr="004E7613">
        <w:rPr>
          <w:rFonts w:eastAsia="Palatino Linotype" w:cs="Palatino Linotype"/>
          <w:szCs w:val="22"/>
        </w:rPr>
        <w:t>deben</w:t>
      </w:r>
      <w:r w:rsidRPr="004E7613">
        <w:rPr>
          <w:rFonts w:eastAsia="Palatino Linotype" w:cs="Palatino Linotype"/>
          <w:szCs w:val="22"/>
        </w:rPr>
        <w:t xml:space="preserve"> atender las solicitudes de acceso a la información pública que se les </w:t>
      </w:r>
      <w:r w:rsidR="00FA5957" w:rsidRPr="004E7613">
        <w:rPr>
          <w:rFonts w:eastAsia="Palatino Linotype" w:cs="Palatino Linotype"/>
          <w:szCs w:val="22"/>
        </w:rPr>
        <w:t>sean realizadas,</w:t>
      </w:r>
      <w:r w:rsidRPr="004E7613">
        <w:rPr>
          <w:rFonts w:eastAsia="Palatino Linotype" w:cs="Palatino Linotype"/>
          <w:szCs w:val="22"/>
        </w:rPr>
        <w:t xml:space="preserve"> y proporcionar la información pública que obre en su poder</w:t>
      </w:r>
      <w:r w:rsidR="00FA5957" w:rsidRPr="004E7613">
        <w:rPr>
          <w:rFonts w:eastAsia="Palatino Linotype" w:cs="Palatino Linotype"/>
          <w:szCs w:val="22"/>
        </w:rPr>
        <w:t>,</w:t>
      </w:r>
      <w:r w:rsidRPr="004E7613">
        <w:rPr>
          <w:rFonts w:eastAsia="Palatino Linotype" w:cs="Palatino Linotype"/>
          <w:szCs w:val="22"/>
        </w:rPr>
        <w:t xml:space="preserve"> conforme </w:t>
      </w:r>
      <w:r w:rsidR="00FA5957" w:rsidRPr="004E7613">
        <w:rPr>
          <w:rFonts w:eastAsia="Palatino Linotype" w:cs="Palatino Linotype"/>
          <w:szCs w:val="22"/>
        </w:rPr>
        <w:t>a</w:t>
      </w:r>
      <w:r w:rsidRPr="004E7613">
        <w:rPr>
          <w:rFonts w:eastAsia="Palatino Linotype" w:cs="Palatino Linotype"/>
          <w:szCs w:val="22"/>
        </w:rPr>
        <w:t xml:space="preserve">l estado </w:t>
      </w:r>
      <w:r w:rsidR="00FA5957" w:rsidRPr="004E7613">
        <w:rPr>
          <w:rFonts w:eastAsia="Palatino Linotype" w:cs="Palatino Linotype"/>
          <w:szCs w:val="22"/>
        </w:rPr>
        <w:t xml:space="preserve">en </w:t>
      </w:r>
      <w:r w:rsidRPr="004E7613">
        <w:rPr>
          <w:rFonts w:eastAsia="Palatino Linotype" w:cs="Palatino Linotype"/>
          <w:szCs w:val="22"/>
        </w:rPr>
        <w:t>que se encuentr</w:t>
      </w:r>
      <w:r w:rsidR="00FA5957" w:rsidRPr="004E7613">
        <w:rPr>
          <w:rFonts w:eastAsia="Palatino Linotype" w:cs="Palatino Linotype"/>
          <w:szCs w:val="22"/>
        </w:rPr>
        <w:t>e, sin que sea necesario</w:t>
      </w:r>
      <w:r w:rsidRPr="004E7613">
        <w:rPr>
          <w:rFonts w:eastAsia="Palatino Linotype" w:cs="Palatino Linotype"/>
          <w:szCs w:val="22"/>
        </w:rPr>
        <w:t xml:space="preserve"> </w:t>
      </w:r>
      <w:r w:rsidR="00FA5957" w:rsidRPr="004E7613">
        <w:rPr>
          <w:rFonts w:eastAsia="Palatino Linotype" w:cs="Palatino Linotype"/>
          <w:szCs w:val="22"/>
        </w:rPr>
        <w:t>procesar</w:t>
      </w:r>
      <w:r w:rsidRPr="004E7613">
        <w:rPr>
          <w:rFonts w:eastAsia="Palatino Linotype" w:cs="Palatino Linotype"/>
          <w:szCs w:val="22"/>
        </w:rPr>
        <w:t xml:space="preserve"> la misma, ni presentarla conforme al interés del solicitante; </w:t>
      </w:r>
      <w:r w:rsidR="00FA5957" w:rsidRPr="004E7613">
        <w:rPr>
          <w:rFonts w:eastAsia="Palatino Linotype" w:cs="Palatino Linotype"/>
          <w:szCs w:val="22"/>
        </w:rPr>
        <w:t>tal y como</w:t>
      </w:r>
      <w:r w:rsidRPr="004E7613">
        <w:rPr>
          <w:rFonts w:eastAsia="Palatino Linotype" w:cs="Palatino Linotype"/>
          <w:szCs w:val="22"/>
        </w:rPr>
        <w:t xml:space="preserve"> lo establece el artículo 12 de la Ley de Transparencia y Acceso a la Información Pública del Estado de México y Municipios</w:t>
      </w:r>
      <w:r w:rsidR="00970EB3" w:rsidRPr="004E7613">
        <w:rPr>
          <w:rFonts w:eastAsia="Palatino Linotype" w:cs="Palatino Linotype"/>
          <w:szCs w:val="22"/>
        </w:rPr>
        <w:t>.</w:t>
      </w:r>
    </w:p>
    <w:p w14:paraId="73245195" w14:textId="77777777" w:rsidR="00970EB3" w:rsidRPr="004E7613" w:rsidRDefault="00970EB3" w:rsidP="004E7613">
      <w:pPr>
        <w:rPr>
          <w:rFonts w:eastAsia="Palatino Linotype" w:cs="Palatino Linotype"/>
          <w:szCs w:val="22"/>
        </w:rPr>
      </w:pPr>
    </w:p>
    <w:p w14:paraId="7F62D4DF" w14:textId="775730E1" w:rsidR="001A58B3" w:rsidRPr="004E7613" w:rsidRDefault="001A58B3" w:rsidP="004E7613">
      <w:pPr>
        <w:rPr>
          <w:rFonts w:eastAsia="Palatino Linotype" w:cs="Palatino Linotype"/>
          <w:szCs w:val="22"/>
        </w:rPr>
      </w:pPr>
      <w:r w:rsidRPr="004E7613">
        <w:rPr>
          <w:rFonts w:eastAsia="Palatino Linotype" w:cs="Palatino Linotype"/>
          <w:szCs w:val="22"/>
        </w:rPr>
        <w:lastRenderedPageBreak/>
        <w:t>Es decir, que todo sujeto obligado que genere, recopile, administre, procese, archive, posea o conserven, son responsables de la misma</w:t>
      </w:r>
      <w:r w:rsidR="00970EB3" w:rsidRPr="004E7613">
        <w:rPr>
          <w:rFonts w:eastAsia="Palatino Linotype" w:cs="Palatino Linotype"/>
          <w:szCs w:val="22"/>
        </w:rPr>
        <w:t>,</w:t>
      </w:r>
      <w:r w:rsidRPr="004E761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E7613">
        <w:rPr>
          <w:rFonts w:eastAsia="Palatino Linotype" w:cs="Palatino Linotype"/>
          <w:szCs w:val="22"/>
        </w:rPr>
        <w:t>o</w:t>
      </w:r>
      <w:r w:rsidRPr="004E761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E7613" w:rsidRDefault="001A58B3" w:rsidP="004E7613">
      <w:pPr>
        <w:rPr>
          <w:rFonts w:eastAsia="Palatino Linotype" w:cs="Palatino Linotype"/>
          <w:szCs w:val="22"/>
        </w:rPr>
      </w:pPr>
    </w:p>
    <w:p w14:paraId="04E42DFE" w14:textId="573F1198" w:rsidR="001A58B3" w:rsidRPr="004E7613" w:rsidRDefault="001A58B3" w:rsidP="004E7613">
      <w:pPr>
        <w:rPr>
          <w:rFonts w:eastAsia="Palatino Linotype" w:cs="Palatino Linotype"/>
          <w:szCs w:val="22"/>
        </w:rPr>
      </w:pPr>
      <w:r w:rsidRPr="004E761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E7613">
        <w:rPr>
          <w:rFonts w:eastAsia="Palatino Linotype" w:cs="Palatino Linotype"/>
          <w:szCs w:val="22"/>
        </w:rPr>
        <w:t>, s</w:t>
      </w:r>
      <w:r w:rsidRPr="004E7613">
        <w:rPr>
          <w:rFonts w:eastAsia="Palatino Linotype" w:cs="Palatino Linotype"/>
          <w:szCs w:val="22"/>
        </w:rPr>
        <w:t xml:space="preserve">iempre y cuando no se trate de información reservada o </w:t>
      </w:r>
      <w:r w:rsidR="00331F35" w:rsidRPr="004E7613">
        <w:rPr>
          <w:rFonts w:eastAsia="Palatino Linotype" w:cs="Palatino Linotype"/>
          <w:szCs w:val="22"/>
        </w:rPr>
        <w:t>confidencial.</w:t>
      </w:r>
    </w:p>
    <w:p w14:paraId="40C5219F" w14:textId="77777777" w:rsidR="001A58B3" w:rsidRPr="004E7613" w:rsidRDefault="001A58B3" w:rsidP="004E7613">
      <w:pPr>
        <w:rPr>
          <w:rFonts w:eastAsia="Palatino Linotype" w:cs="Palatino Linotype"/>
          <w:szCs w:val="22"/>
        </w:rPr>
      </w:pPr>
    </w:p>
    <w:p w14:paraId="51A0E8B4" w14:textId="676DCA47" w:rsidR="00664420" w:rsidRPr="004E7613" w:rsidRDefault="00C71CEF" w:rsidP="004E7613">
      <w:pPr>
        <w:pStyle w:val="Ttulo3"/>
        <w:rPr>
          <w:rFonts w:eastAsia="Calibri"/>
          <w:szCs w:val="22"/>
          <w:lang w:eastAsia="es-ES_tradnl"/>
        </w:rPr>
      </w:pPr>
      <w:bookmarkStart w:id="25" w:name="_heading=h.2s8eyo1" w:colFirst="0" w:colLast="0"/>
      <w:bookmarkStart w:id="26" w:name="_Toc175657597"/>
      <w:bookmarkEnd w:id="25"/>
      <w:r w:rsidRPr="004E7613">
        <w:rPr>
          <w:rFonts w:eastAsia="Calibri"/>
          <w:szCs w:val="22"/>
          <w:lang w:eastAsia="es-ES_tradnl"/>
        </w:rPr>
        <w:t>b)</w:t>
      </w:r>
      <w:r w:rsidR="00A53315" w:rsidRPr="004E7613">
        <w:rPr>
          <w:rFonts w:eastAsia="Calibri"/>
          <w:szCs w:val="22"/>
          <w:lang w:eastAsia="es-ES_tradnl"/>
        </w:rPr>
        <w:t xml:space="preserve"> </w:t>
      </w:r>
      <w:r w:rsidR="00A21A20" w:rsidRPr="004E7613">
        <w:rPr>
          <w:rFonts w:eastAsia="Calibri"/>
          <w:szCs w:val="22"/>
          <w:lang w:eastAsia="es-ES_tradnl"/>
        </w:rPr>
        <w:t>Controversia a resolver</w:t>
      </w:r>
      <w:bookmarkEnd w:id="26"/>
    </w:p>
    <w:p w14:paraId="61CA2026" w14:textId="1FB707AE" w:rsidR="00C458D6" w:rsidRPr="004E7613" w:rsidRDefault="00664420" w:rsidP="004E7613">
      <w:pPr>
        <w:rPr>
          <w:rFonts w:cs="Tahoma"/>
          <w:bCs/>
          <w:iCs/>
          <w:szCs w:val="22"/>
        </w:rPr>
      </w:pPr>
      <w:r w:rsidRPr="004E7613">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E7613">
        <w:rPr>
          <w:rFonts w:eastAsia="Calibri"/>
          <w:b/>
          <w:bCs/>
          <w:szCs w:val="22"/>
          <w:lang w:eastAsia="es-ES_tradnl"/>
        </w:rPr>
        <w:t>LA PARTE RECURRENTE</w:t>
      </w:r>
      <w:r w:rsidRPr="004E7613">
        <w:rPr>
          <w:rFonts w:eastAsia="Calibri"/>
          <w:szCs w:val="22"/>
          <w:lang w:eastAsia="es-ES_tradnl"/>
        </w:rPr>
        <w:t xml:space="preserve"> solicitó </w:t>
      </w:r>
      <w:r w:rsidR="001F6667" w:rsidRPr="004E7613">
        <w:rPr>
          <w:rFonts w:eastAsia="Calibri"/>
          <w:szCs w:val="22"/>
          <w:lang w:eastAsia="es-ES_tradnl"/>
        </w:rPr>
        <w:t xml:space="preserve">la cantidad </w:t>
      </w:r>
      <w:r w:rsidR="0076476C" w:rsidRPr="004E7613">
        <w:rPr>
          <w:rFonts w:eastAsia="Calibri"/>
          <w:szCs w:val="22"/>
          <w:lang w:eastAsia="es-ES_tradnl"/>
        </w:rPr>
        <w:t xml:space="preserve">de </w:t>
      </w:r>
      <w:r w:rsidR="0076476C" w:rsidRPr="004E7613">
        <w:rPr>
          <w:rFonts w:cs="Tahoma"/>
          <w:bCs/>
          <w:iCs/>
          <w:szCs w:val="22"/>
        </w:rPr>
        <w:t xml:space="preserve">denuncias </w:t>
      </w:r>
      <w:r w:rsidR="004B1AF7" w:rsidRPr="004E7613">
        <w:rPr>
          <w:rFonts w:cs="Tahoma"/>
          <w:bCs/>
          <w:iCs/>
          <w:szCs w:val="22"/>
        </w:rPr>
        <w:t xml:space="preserve">que </w:t>
      </w:r>
      <w:r w:rsidR="0076476C" w:rsidRPr="004E7613">
        <w:rPr>
          <w:rFonts w:cs="Tahoma"/>
          <w:bCs/>
          <w:iCs/>
          <w:szCs w:val="22"/>
        </w:rPr>
        <w:t>ha realizado el titular de la contraloría interna de la Comisión del Agua del Estado de México, en contra de algún servidor Público de la misma Comisión y en contra de que servidores públicos.</w:t>
      </w:r>
    </w:p>
    <w:p w14:paraId="6B2DCB0C" w14:textId="77777777" w:rsidR="004B1AF7" w:rsidRPr="004E7613" w:rsidRDefault="004B1AF7" w:rsidP="004E7613">
      <w:pPr>
        <w:rPr>
          <w:rFonts w:cs="Tahoma"/>
          <w:bCs/>
          <w:iCs/>
          <w:szCs w:val="22"/>
        </w:rPr>
      </w:pPr>
    </w:p>
    <w:p w14:paraId="27A155B6" w14:textId="1C58A00A" w:rsidR="00003628" w:rsidRPr="004E7613" w:rsidRDefault="00664420" w:rsidP="004E7613">
      <w:pPr>
        <w:tabs>
          <w:tab w:val="left" w:pos="4962"/>
        </w:tabs>
        <w:contextualSpacing/>
        <w:rPr>
          <w:rFonts w:eastAsiaTheme="minorHAnsi" w:cs="Tahoma"/>
          <w:bCs/>
          <w:iCs/>
          <w:szCs w:val="22"/>
          <w:lang w:eastAsia="en-US"/>
        </w:rPr>
      </w:pPr>
      <w:r w:rsidRPr="004E7613">
        <w:rPr>
          <w:rFonts w:eastAsiaTheme="minorHAnsi" w:cs="Tahoma"/>
          <w:bCs/>
          <w:iCs/>
          <w:szCs w:val="22"/>
          <w:lang w:eastAsia="en-US"/>
        </w:rPr>
        <w:t>En respuesta,</w:t>
      </w:r>
      <w:r w:rsidR="000820ED" w:rsidRPr="004E7613">
        <w:rPr>
          <w:rFonts w:eastAsiaTheme="minorHAnsi" w:cs="Tahoma"/>
          <w:bCs/>
          <w:iCs/>
          <w:szCs w:val="22"/>
          <w:lang w:eastAsia="en-US"/>
        </w:rPr>
        <w:t xml:space="preserve"> conforme a las constancias que obran en</w:t>
      </w:r>
      <w:r w:rsidR="00837517" w:rsidRPr="004E7613">
        <w:rPr>
          <w:rFonts w:eastAsiaTheme="minorHAnsi" w:cs="Tahoma"/>
          <w:bCs/>
          <w:iCs/>
          <w:szCs w:val="22"/>
          <w:lang w:eastAsia="en-US"/>
        </w:rPr>
        <w:t xml:space="preserve"> el</w:t>
      </w:r>
      <w:r w:rsidR="000820ED" w:rsidRPr="004E7613">
        <w:rPr>
          <w:rFonts w:eastAsiaTheme="minorHAnsi" w:cs="Tahoma"/>
          <w:bCs/>
          <w:iCs/>
          <w:szCs w:val="22"/>
          <w:lang w:eastAsia="en-US"/>
        </w:rPr>
        <w:t xml:space="preserve"> </w:t>
      </w:r>
      <w:r w:rsidR="000820ED" w:rsidRPr="004E7613">
        <w:rPr>
          <w:rFonts w:eastAsiaTheme="minorHAnsi" w:cs="Tahoma"/>
          <w:b/>
          <w:bCs/>
          <w:iCs/>
          <w:szCs w:val="22"/>
          <w:lang w:eastAsia="en-US"/>
        </w:rPr>
        <w:t>SAIMEX</w:t>
      </w:r>
      <w:r w:rsidR="000820ED" w:rsidRPr="004E7613">
        <w:rPr>
          <w:rFonts w:eastAsiaTheme="minorHAnsi" w:cs="Tahoma"/>
          <w:bCs/>
          <w:iCs/>
          <w:szCs w:val="22"/>
          <w:lang w:eastAsia="en-US"/>
        </w:rPr>
        <w:t>,</w:t>
      </w:r>
      <w:r w:rsidRPr="004E7613">
        <w:rPr>
          <w:rFonts w:eastAsiaTheme="minorHAnsi" w:cs="Tahoma"/>
          <w:bCs/>
          <w:iCs/>
          <w:szCs w:val="22"/>
          <w:lang w:eastAsia="en-US"/>
        </w:rPr>
        <w:t xml:space="preserve"> </w:t>
      </w:r>
      <w:r w:rsidR="005D5A50" w:rsidRPr="004E7613">
        <w:rPr>
          <w:rFonts w:eastAsiaTheme="minorHAnsi" w:cs="Tahoma"/>
          <w:b/>
          <w:iCs/>
          <w:szCs w:val="22"/>
          <w:lang w:eastAsia="en-US"/>
        </w:rPr>
        <w:t>EL SUJETO OBLIGADO</w:t>
      </w:r>
      <w:r w:rsidRPr="004E7613">
        <w:rPr>
          <w:rFonts w:eastAsiaTheme="minorHAnsi" w:cs="Tahoma"/>
          <w:bCs/>
          <w:iCs/>
          <w:szCs w:val="22"/>
          <w:lang w:eastAsia="en-US"/>
        </w:rPr>
        <w:t xml:space="preserve"> se pronunció </w:t>
      </w:r>
      <w:r w:rsidR="000820ED" w:rsidRPr="004E7613">
        <w:rPr>
          <w:rFonts w:eastAsiaTheme="minorHAnsi" w:cs="Tahoma"/>
          <w:bCs/>
          <w:iCs/>
          <w:szCs w:val="22"/>
          <w:lang w:eastAsia="en-US"/>
        </w:rPr>
        <w:t>a través de</w:t>
      </w:r>
      <w:r w:rsidR="00D13A56" w:rsidRPr="004E7613">
        <w:rPr>
          <w:szCs w:val="22"/>
        </w:rPr>
        <w:t xml:space="preserve">l </w:t>
      </w:r>
      <w:r w:rsidR="002F208D" w:rsidRPr="004E7613">
        <w:rPr>
          <w:rFonts w:cs="Tahoma"/>
          <w:bCs/>
          <w:szCs w:val="22"/>
          <w:lang w:val="es-ES"/>
        </w:rPr>
        <w:t>Encargado del Despacho de la Unidad de Prevención de la Corrupción y Responsable de la Unidad de Transparencia</w:t>
      </w:r>
      <w:r w:rsidR="006D3506" w:rsidRPr="004E7613">
        <w:rPr>
          <w:szCs w:val="22"/>
        </w:rPr>
        <w:t xml:space="preserve">, señalando que lo </w:t>
      </w:r>
      <w:r w:rsidR="00D97C9C" w:rsidRPr="004E7613">
        <w:rPr>
          <w:szCs w:val="22"/>
        </w:rPr>
        <w:t>peticionado</w:t>
      </w:r>
      <w:r w:rsidR="006D3506" w:rsidRPr="004E7613">
        <w:rPr>
          <w:szCs w:val="22"/>
        </w:rPr>
        <w:t xml:space="preserve"> </w:t>
      </w:r>
      <w:r w:rsidR="002F208D" w:rsidRPr="004E7613">
        <w:rPr>
          <w:szCs w:val="22"/>
        </w:rPr>
        <w:t xml:space="preserve">le compete a la Comisión del Agua del Estado de México, realizando la orientación </w:t>
      </w:r>
      <w:r w:rsidR="002F208D" w:rsidRPr="004E7613">
        <w:rPr>
          <w:szCs w:val="22"/>
        </w:rPr>
        <w:lastRenderedPageBreak/>
        <w:t>correspondiente</w:t>
      </w:r>
      <w:r w:rsidR="00097594" w:rsidRPr="004E7613">
        <w:rPr>
          <w:szCs w:val="22"/>
        </w:rPr>
        <w:t xml:space="preserve">, así como que los Titulares de los Órganos Internos de Control no realizan denuncias, sino que tienen la función de supervisar la recepción de las denuncias que se formulen por presuntas infracciones o faltas administrativas </w:t>
      </w:r>
      <w:r w:rsidR="006D3506" w:rsidRPr="004E7613">
        <w:rPr>
          <w:szCs w:val="22"/>
        </w:rPr>
        <w:t xml:space="preserve"> </w:t>
      </w:r>
      <w:r w:rsidR="00097594" w:rsidRPr="004E7613">
        <w:rPr>
          <w:szCs w:val="22"/>
        </w:rPr>
        <w:t>derivadas de actos u omisiones cometidas por las y los servidores públicos de la dependencia.</w:t>
      </w:r>
    </w:p>
    <w:p w14:paraId="1955C728" w14:textId="77777777" w:rsidR="00D13A56" w:rsidRPr="004E7613" w:rsidRDefault="00D13A56" w:rsidP="004E7613">
      <w:pPr>
        <w:tabs>
          <w:tab w:val="left" w:pos="4962"/>
        </w:tabs>
        <w:contextualSpacing/>
        <w:rPr>
          <w:rFonts w:eastAsiaTheme="minorHAnsi" w:cs="Tahoma"/>
          <w:bCs/>
          <w:iCs/>
          <w:szCs w:val="22"/>
          <w:lang w:eastAsia="en-US"/>
        </w:rPr>
      </w:pPr>
    </w:p>
    <w:p w14:paraId="570E4E2F" w14:textId="497EFB9F" w:rsidR="00BC67B0" w:rsidRPr="004E7613" w:rsidRDefault="00CF7586" w:rsidP="004E7613">
      <w:pPr>
        <w:tabs>
          <w:tab w:val="left" w:pos="4962"/>
        </w:tabs>
        <w:contextualSpacing/>
        <w:rPr>
          <w:rFonts w:eastAsiaTheme="minorHAnsi" w:cs="Tahoma"/>
          <w:bCs/>
          <w:iCs/>
          <w:szCs w:val="22"/>
          <w:lang w:eastAsia="en-US"/>
        </w:rPr>
      </w:pPr>
      <w:r w:rsidRPr="004E7613">
        <w:rPr>
          <w:rFonts w:eastAsiaTheme="minorHAnsi" w:cs="Tahoma"/>
          <w:bCs/>
          <w:iCs/>
          <w:szCs w:val="22"/>
          <w:lang w:eastAsia="en-US"/>
        </w:rPr>
        <w:t xml:space="preserve">Ahora bien, en la interposición del presente recurso </w:t>
      </w:r>
      <w:r w:rsidRPr="004E7613">
        <w:rPr>
          <w:rFonts w:eastAsiaTheme="minorHAnsi" w:cs="Tahoma"/>
          <w:b/>
          <w:iCs/>
          <w:szCs w:val="22"/>
          <w:lang w:eastAsia="en-US"/>
        </w:rPr>
        <w:t>LA PARTE RECURRENTE</w:t>
      </w:r>
      <w:r w:rsidR="00664420" w:rsidRPr="004E7613">
        <w:rPr>
          <w:rFonts w:eastAsiaTheme="minorHAnsi" w:cs="Tahoma"/>
          <w:bCs/>
          <w:iCs/>
          <w:szCs w:val="22"/>
          <w:lang w:eastAsia="en-US"/>
        </w:rPr>
        <w:t xml:space="preserve"> se inconformó </w:t>
      </w:r>
      <w:r w:rsidR="006D3506" w:rsidRPr="004E7613">
        <w:rPr>
          <w:rFonts w:eastAsiaTheme="minorHAnsi" w:cs="Tahoma"/>
          <w:bCs/>
          <w:iCs/>
          <w:szCs w:val="22"/>
          <w:lang w:eastAsia="en-US"/>
        </w:rPr>
        <w:t xml:space="preserve">señalando que </w:t>
      </w:r>
      <w:r w:rsidR="002F208D" w:rsidRPr="004E7613">
        <w:rPr>
          <w:rFonts w:eastAsiaTheme="minorHAnsi" w:cs="Tahoma"/>
          <w:bCs/>
          <w:iCs/>
          <w:szCs w:val="22"/>
          <w:lang w:eastAsia="en-US"/>
        </w:rPr>
        <w:t>no se quiere entregar la información peticionada</w:t>
      </w:r>
      <w:r w:rsidR="006D3506" w:rsidRPr="004E7613">
        <w:rPr>
          <w:rFonts w:eastAsiaTheme="minorHAnsi" w:cs="Tahoma"/>
          <w:bCs/>
          <w:iCs/>
          <w:szCs w:val="22"/>
          <w:lang w:eastAsia="en-US"/>
        </w:rPr>
        <w:t xml:space="preserve">. </w:t>
      </w:r>
    </w:p>
    <w:p w14:paraId="23859DE5" w14:textId="77777777" w:rsidR="00D1261A" w:rsidRPr="004E7613" w:rsidRDefault="00D1261A" w:rsidP="004E7613">
      <w:pPr>
        <w:tabs>
          <w:tab w:val="left" w:pos="4962"/>
        </w:tabs>
        <w:contextualSpacing/>
        <w:rPr>
          <w:rFonts w:eastAsiaTheme="minorHAnsi" w:cs="Tahoma"/>
          <w:bCs/>
          <w:iCs/>
          <w:szCs w:val="22"/>
          <w:lang w:eastAsia="en-US"/>
        </w:rPr>
      </w:pPr>
    </w:p>
    <w:p w14:paraId="78DD5F22" w14:textId="504CC6A4" w:rsidR="0009347C" w:rsidRPr="004E7613" w:rsidRDefault="00BC67B0" w:rsidP="004E7613">
      <w:pPr>
        <w:tabs>
          <w:tab w:val="left" w:pos="4962"/>
        </w:tabs>
        <w:rPr>
          <w:szCs w:val="22"/>
          <w:lang w:val="es-ES"/>
        </w:rPr>
      </w:pPr>
      <w:r w:rsidRPr="004E7613">
        <w:rPr>
          <w:szCs w:val="22"/>
          <w:lang w:val="es-ES"/>
        </w:rPr>
        <w:t xml:space="preserve">Abierta la etapa de instrucción, </w:t>
      </w:r>
      <w:r w:rsidRPr="004E7613">
        <w:rPr>
          <w:b/>
          <w:szCs w:val="22"/>
          <w:lang w:val="es-ES"/>
        </w:rPr>
        <w:t>EL SUJETO OBLIGADO</w:t>
      </w:r>
      <w:r w:rsidRPr="004E7613">
        <w:rPr>
          <w:szCs w:val="22"/>
          <w:lang w:val="es-ES"/>
        </w:rPr>
        <w:t xml:space="preserve"> rindió su Informe Justificado, </w:t>
      </w:r>
      <w:r w:rsidR="00227FB3" w:rsidRPr="004E7613">
        <w:rPr>
          <w:szCs w:val="22"/>
          <w:lang w:val="es-ES"/>
        </w:rPr>
        <w:t xml:space="preserve">en el que </w:t>
      </w:r>
      <w:r w:rsidR="006D3506" w:rsidRPr="004E7613">
        <w:rPr>
          <w:szCs w:val="22"/>
          <w:lang w:val="es-ES"/>
        </w:rPr>
        <w:t xml:space="preserve">ratificó su respuesta. </w:t>
      </w:r>
      <w:r w:rsidR="00D97C9C" w:rsidRPr="004E7613">
        <w:rPr>
          <w:szCs w:val="22"/>
          <w:lang w:val="es-ES"/>
        </w:rPr>
        <w:t>Asimismo,</w:t>
      </w:r>
      <w:r w:rsidR="006D3506" w:rsidRPr="004E7613">
        <w:rPr>
          <w:szCs w:val="22"/>
          <w:lang w:val="es-ES"/>
        </w:rPr>
        <w:t xml:space="preserve"> </w:t>
      </w:r>
      <w:r w:rsidR="006D3506" w:rsidRPr="004E7613">
        <w:rPr>
          <w:b/>
          <w:bCs/>
          <w:szCs w:val="22"/>
          <w:lang w:val="es-ES"/>
        </w:rPr>
        <w:t xml:space="preserve">LA PARTE RECURRENTE </w:t>
      </w:r>
      <w:r w:rsidR="002F208D" w:rsidRPr="004E7613">
        <w:rPr>
          <w:szCs w:val="22"/>
          <w:lang w:val="es-ES"/>
        </w:rPr>
        <w:t xml:space="preserve">no </w:t>
      </w:r>
      <w:r w:rsidR="006D3506" w:rsidRPr="004E7613">
        <w:rPr>
          <w:szCs w:val="22"/>
          <w:lang w:val="es-ES"/>
        </w:rPr>
        <w:t xml:space="preserve">realizó las manifestaciones a que su derecho </w:t>
      </w:r>
      <w:r w:rsidR="002F208D" w:rsidRPr="004E7613">
        <w:rPr>
          <w:szCs w:val="22"/>
          <w:lang w:val="es-ES"/>
        </w:rPr>
        <w:t>conviniera</w:t>
      </w:r>
      <w:r w:rsidR="006D3506" w:rsidRPr="004E7613">
        <w:rPr>
          <w:szCs w:val="22"/>
          <w:lang w:val="es-ES"/>
        </w:rPr>
        <w:t>.</w:t>
      </w:r>
    </w:p>
    <w:p w14:paraId="2C520154" w14:textId="77777777" w:rsidR="00C82CA9" w:rsidRPr="004E7613" w:rsidRDefault="00C82CA9" w:rsidP="004E7613">
      <w:pPr>
        <w:tabs>
          <w:tab w:val="left" w:pos="4962"/>
        </w:tabs>
        <w:rPr>
          <w:szCs w:val="22"/>
        </w:rPr>
      </w:pPr>
    </w:p>
    <w:p w14:paraId="1435A67C" w14:textId="41251D2C" w:rsidR="001C1AE4" w:rsidRPr="004E7613" w:rsidRDefault="001C1AE4" w:rsidP="004E7613">
      <w:pPr>
        <w:rPr>
          <w:rFonts w:eastAsia="Palatino Linotype" w:cs="Palatino Linotype"/>
          <w:szCs w:val="22"/>
        </w:rPr>
      </w:pPr>
      <w:r w:rsidRPr="004E7613">
        <w:rPr>
          <w:rFonts w:eastAsia="Palatino Linotype" w:cs="Palatino Linotype"/>
          <w:szCs w:val="22"/>
        </w:rPr>
        <w:t xml:space="preserve">Bajo las premisas anteriores, se concluye que la controversia a dilucidar en el presente medio de impugnación será </w:t>
      </w:r>
      <w:r w:rsidR="00EE1B1C" w:rsidRPr="004E7613">
        <w:rPr>
          <w:rFonts w:eastAsia="Palatino Linotype" w:cs="Palatino Linotype"/>
          <w:bCs/>
          <w:szCs w:val="22"/>
        </w:rPr>
        <w:t xml:space="preserve">verificar </w:t>
      </w:r>
      <w:r w:rsidR="006B35C7" w:rsidRPr="004E7613">
        <w:rPr>
          <w:rFonts w:eastAsia="Palatino Linotype" w:cs="Palatino Linotype"/>
          <w:bCs/>
          <w:szCs w:val="22"/>
        </w:rPr>
        <w:t xml:space="preserve">la </w:t>
      </w:r>
      <w:r w:rsidR="00097594" w:rsidRPr="004E7613">
        <w:rPr>
          <w:rFonts w:eastAsia="Palatino Linotype" w:cs="Palatino Linotype"/>
          <w:bCs/>
          <w:szCs w:val="22"/>
        </w:rPr>
        <w:t>c</w:t>
      </w:r>
      <w:r w:rsidR="006B35C7" w:rsidRPr="004E7613">
        <w:rPr>
          <w:rFonts w:eastAsia="Palatino Linotype" w:cs="Palatino Linotype"/>
          <w:bCs/>
          <w:szCs w:val="22"/>
        </w:rPr>
        <w:t xml:space="preserve">ompetencia del </w:t>
      </w:r>
      <w:r w:rsidR="006B35C7" w:rsidRPr="004E7613">
        <w:rPr>
          <w:rFonts w:eastAsia="Palatino Linotype" w:cs="Palatino Linotype"/>
          <w:b/>
          <w:szCs w:val="22"/>
        </w:rPr>
        <w:t>SUJETO OBLIGADO</w:t>
      </w:r>
      <w:r w:rsidR="006B35C7" w:rsidRPr="004E7613">
        <w:rPr>
          <w:rFonts w:eastAsia="Palatino Linotype" w:cs="Palatino Linotype"/>
          <w:bCs/>
          <w:szCs w:val="22"/>
        </w:rPr>
        <w:t xml:space="preserve"> para atender el derecho de acceso a la información de </w:t>
      </w:r>
      <w:r w:rsidR="002B3577" w:rsidRPr="004E7613">
        <w:rPr>
          <w:rFonts w:eastAsia="Palatino Linotype" w:cs="Palatino Linotype"/>
          <w:b/>
          <w:szCs w:val="22"/>
        </w:rPr>
        <w:t>LA PARTE RECURRENTE</w:t>
      </w:r>
      <w:r w:rsidR="00255111" w:rsidRPr="004E7613">
        <w:rPr>
          <w:rFonts w:eastAsia="Palatino Linotype" w:cs="Palatino Linotype"/>
          <w:bCs/>
          <w:szCs w:val="22"/>
        </w:rPr>
        <w:t>.</w:t>
      </w:r>
    </w:p>
    <w:p w14:paraId="2B9C19AB" w14:textId="2C6D6B27" w:rsidR="00EE1B1C" w:rsidRPr="004E7613" w:rsidRDefault="002F208D" w:rsidP="004E7613">
      <w:pPr>
        <w:tabs>
          <w:tab w:val="left" w:pos="5593"/>
        </w:tabs>
        <w:rPr>
          <w:rFonts w:eastAsia="Palatino Linotype" w:cs="Palatino Linotype"/>
          <w:szCs w:val="22"/>
        </w:rPr>
      </w:pPr>
      <w:r w:rsidRPr="004E7613">
        <w:rPr>
          <w:rFonts w:eastAsia="Palatino Linotype" w:cs="Palatino Linotype"/>
          <w:szCs w:val="22"/>
        </w:rPr>
        <w:tab/>
      </w:r>
    </w:p>
    <w:p w14:paraId="414FD2D5" w14:textId="4408E416" w:rsidR="00664420" w:rsidRPr="004E7613" w:rsidRDefault="00A21A20" w:rsidP="004E7613">
      <w:pPr>
        <w:pStyle w:val="Ttulo3"/>
        <w:rPr>
          <w:szCs w:val="22"/>
        </w:rPr>
      </w:pPr>
      <w:bookmarkStart w:id="27" w:name="_Toc175657598"/>
      <w:r w:rsidRPr="004E7613">
        <w:rPr>
          <w:szCs w:val="22"/>
        </w:rPr>
        <w:t>c)</w:t>
      </w:r>
      <w:r w:rsidR="00664420" w:rsidRPr="004E7613">
        <w:rPr>
          <w:szCs w:val="22"/>
        </w:rPr>
        <w:t xml:space="preserve"> </w:t>
      </w:r>
      <w:r w:rsidRPr="004E7613">
        <w:rPr>
          <w:szCs w:val="22"/>
        </w:rPr>
        <w:t>Estudio de la controversia</w:t>
      </w:r>
      <w:bookmarkEnd w:id="27"/>
    </w:p>
    <w:p w14:paraId="1BA513C5" w14:textId="324AA3D8" w:rsidR="00230CD5" w:rsidRPr="004E7613" w:rsidRDefault="00162D13" w:rsidP="004E7613">
      <w:r w:rsidRPr="004E7613">
        <w:rPr>
          <w:rFonts w:eastAsia="Palatino Linotype"/>
        </w:rPr>
        <w:t xml:space="preserve">Establecido lo anterior, es necesario iniciar señalando que </w:t>
      </w:r>
      <w:r w:rsidR="00230CD5" w:rsidRPr="004E7613">
        <w:t>de una revisión al expediente que no</w:t>
      </w:r>
      <w:r w:rsidR="00905320" w:rsidRPr="004E7613">
        <w:t>s</w:t>
      </w:r>
      <w:r w:rsidR="00230CD5" w:rsidRPr="004E7613">
        <w:t xml:space="preserve"> ocupa dentro del Sistema de Acceso a la Información Mexiquense, no se advierte el apartado de requerimientos; de lo que se infiere que el Titular de la Unidad de Transparencia no turnó la solicitud al área competente.</w:t>
      </w:r>
    </w:p>
    <w:p w14:paraId="26F434B9" w14:textId="77777777" w:rsidR="00230CD5" w:rsidRPr="004E7613" w:rsidRDefault="00230CD5" w:rsidP="004E7613"/>
    <w:p w14:paraId="019773FA" w14:textId="166F09C1" w:rsidR="00230CD5" w:rsidRPr="004E7613" w:rsidRDefault="00230CD5" w:rsidP="004E7613">
      <w:pPr>
        <w:pBdr>
          <w:top w:val="nil"/>
          <w:left w:val="nil"/>
          <w:bottom w:val="nil"/>
          <w:right w:val="nil"/>
          <w:between w:val="nil"/>
        </w:pBdr>
        <w:spacing w:after="240"/>
        <w:contextualSpacing/>
        <w:rPr>
          <w:b/>
        </w:rPr>
      </w:pPr>
      <w:r w:rsidRPr="004E7613">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w:t>
      </w:r>
      <w:r w:rsidRPr="004E7613">
        <w:lastRenderedPageBreak/>
        <w:t>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4E7613">
        <w:rPr>
          <w:b/>
        </w:rPr>
        <w:t xml:space="preserve"> </w:t>
      </w:r>
    </w:p>
    <w:p w14:paraId="4D51EBC7" w14:textId="77777777" w:rsidR="00230CD5" w:rsidRPr="004E7613" w:rsidRDefault="00230CD5" w:rsidP="004E7613">
      <w:pPr>
        <w:pStyle w:val="Puesto"/>
        <w:jc w:val="center"/>
        <w:rPr>
          <w:b/>
        </w:rPr>
      </w:pPr>
      <w:r w:rsidRPr="004E7613">
        <w:rPr>
          <w:b/>
        </w:rPr>
        <w:t>“Ley de Transparencia y Acceso a la Información Pública del Estado de México y Municipios</w:t>
      </w:r>
    </w:p>
    <w:p w14:paraId="5ACF2205" w14:textId="77777777" w:rsidR="00230CD5" w:rsidRPr="004E7613" w:rsidRDefault="00230CD5" w:rsidP="004E7613">
      <w:pPr>
        <w:pStyle w:val="Puesto"/>
      </w:pPr>
      <w:r w:rsidRPr="004E7613">
        <w:t>“</w:t>
      </w:r>
      <w:r w:rsidRPr="004E7613">
        <w:rPr>
          <w:b/>
        </w:rPr>
        <w:t>Artículo 50.</w:t>
      </w:r>
      <w:r w:rsidRPr="004E7613">
        <w:t xml:space="preserve"> Los sujetos obligados contarán con un área responsable para la atención de las solicitudes de información, a la que se le denominará Unidad de Transparencia. </w:t>
      </w:r>
    </w:p>
    <w:p w14:paraId="5759118D" w14:textId="77777777" w:rsidR="00230CD5" w:rsidRPr="004E7613" w:rsidRDefault="00230CD5" w:rsidP="004E7613">
      <w:pPr>
        <w:pStyle w:val="Puesto"/>
      </w:pPr>
      <w:r w:rsidRPr="004E7613">
        <w:rPr>
          <w:b/>
        </w:rPr>
        <w:t>Artículo 51</w:t>
      </w:r>
      <w:r w:rsidRPr="004E7613">
        <w:t xml:space="preserve">. Los sujetos obligados designaran a un responsable para atender la Unidad de Transparencia, quien fungirá como enlace entre éstos y los solicitantes. </w:t>
      </w:r>
      <w:r w:rsidRPr="004E7613">
        <w:rPr>
          <w:b/>
          <w:u w:val="single"/>
        </w:rPr>
        <w:t>Dicha Unidad será la encargada de tramitar internamente la solicitud de información</w:t>
      </w:r>
      <w:r w:rsidRPr="004E7613">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F03321B" w14:textId="77777777" w:rsidR="00230CD5" w:rsidRPr="004E7613" w:rsidRDefault="00230CD5" w:rsidP="004E7613">
      <w:pPr>
        <w:pStyle w:val="Puesto"/>
      </w:pPr>
      <w:r w:rsidRPr="004E7613">
        <w:t>…</w:t>
      </w:r>
    </w:p>
    <w:p w14:paraId="08A5EE29" w14:textId="77777777" w:rsidR="00230CD5" w:rsidRPr="004E7613" w:rsidRDefault="00230CD5" w:rsidP="004E7613">
      <w:pPr>
        <w:pStyle w:val="Puesto"/>
      </w:pPr>
      <w:r w:rsidRPr="004E7613">
        <w:rPr>
          <w:b/>
        </w:rPr>
        <w:t>Artículo 53.</w:t>
      </w:r>
      <w:r w:rsidRPr="004E7613">
        <w:t xml:space="preserve"> Las Unidades de Transparencia tendrán las siguientes funciones:</w:t>
      </w:r>
    </w:p>
    <w:p w14:paraId="60AE3EC9" w14:textId="77777777" w:rsidR="00230CD5" w:rsidRPr="004E7613" w:rsidRDefault="00230CD5" w:rsidP="004E7613">
      <w:pPr>
        <w:pStyle w:val="Puesto"/>
      </w:pPr>
      <w:r w:rsidRPr="004E7613">
        <w:t>…</w:t>
      </w:r>
    </w:p>
    <w:p w14:paraId="17AB7F16" w14:textId="77777777" w:rsidR="00230CD5" w:rsidRPr="004E7613" w:rsidRDefault="00230CD5" w:rsidP="004E7613">
      <w:pPr>
        <w:pStyle w:val="Puesto"/>
      </w:pPr>
      <w:r w:rsidRPr="004E7613">
        <w:t xml:space="preserve">II. Recibir, tramitar y dar respuesta a las solicitudes de acceso a la información; </w:t>
      </w:r>
    </w:p>
    <w:p w14:paraId="29372F35" w14:textId="77777777" w:rsidR="00230CD5" w:rsidRPr="004E7613" w:rsidRDefault="00230CD5" w:rsidP="004E7613">
      <w:pPr>
        <w:pStyle w:val="Puesto"/>
      </w:pPr>
      <w:r w:rsidRPr="004E7613">
        <w:t>…</w:t>
      </w:r>
    </w:p>
    <w:p w14:paraId="451AD148" w14:textId="77777777" w:rsidR="00230CD5" w:rsidRPr="004E7613" w:rsidRDefault="00230CD5" w:rsidP="004E7613">
      <w:pPr>
        <w:pStyle w:val="Puesto"/>
        <w:rPr>
          <w:b/>
          <w:u w:val="single"/>
        </w:rPr>
      </w:pPr>
      <w:r w:rsidRPr="004E7613">
        <w:rPr>
          <w:b/>
          <w:u w:val="single"/>
        </w:rPr>
        <w:t xml:space="preserve">IV. Realizar, con efectividad, los trámites internos necesarios para la atención de las solicitudes de acceso a la información; </w:t>
      </w:r>
    </w:p>
    <w:p w14:paraId="30DB8682" w14:textId="77777777" w:rsidR="00230CD5" w:rsidRPr="004E7613" w:rsidRDefault="00230CD5" w:rsidP="004E7613">
      <w:pPr>
        <w:pStyle w:val="Puesto"/>
      </w:pPr>
      <w:r w:rsidRPr="004E7613">
        <w:t xml:space="preserve">V. Entregar, en su caso, a los particulares la información solicitada; </w:t>
      </w:r>
    </w:p>
    <w:p w14:paraId="70C3EA69" w14:textId="77777777" w:rsidR="00230CD5" w:rsidRPr="004E7613" w:rsidRDefault="00230CD5" w:rsidP="004E7613">
      <w:pPr>
        <w:pStyle w:val="Puesto"/>
      </w:pPr>
      <w:r w:rsidRPr="004E7613">
        <w:t>VI. Efectuar las notificaciones a los solicitantes;” (Sic)</w:t>
      </w:r>
    </w:p>
    <w:p w14:paraId="2704BF66" w14:textId="77777777" w:rsidR="00230CD5" w:rsidRPr="004E7613" w:rsidRDefault="00230CD5" w:rsidP="004E7613">
      <w:pPr>
        <w:tabs>
          <w:tab w:val="left" w:pos="709"/>
        </w:tabs>
        <w:ind w:left="851" w:right="760"/>
      </w:pPr>
    </w:p>
    <w:p w14:paraId="7C2F6C44" w14:textId="77777777" w:rsidR="00230CD5" w:rsidRPr="004E7613" w:rsidRDefault="00230CD5" w:rsidP="004E7613">
      <w:r w:rsidRPr="004E7613">
        <w:t xml:space="preserve">Aunado a lo anterior, se debe señalar que aunque la solicitud de información y la respuesta estén dirigidas y atendidas por un </w:t>
      </w:r>
      <w:r w:rsidRPr="004E7613">
        <w:rPr>
          <w:b/>
        </w:rPr>
        <w:t>SUJETO OBLIGADO</w:t>
      </w:r>
      <w:r w:rsidRPr="004E7613">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w:t>
      </w:r>
      <w:r w:rsidRPr="004E7613">
        <w:lastRenderedPageBreak/>
        <w:t>Obligados, lo anterior de conformidad con los artículos 3 fracción XXXIX, 58 y 59  de la Ley en la materia, que estipulan lo siguiente:</w:t>
      </w:r>
    </w:p>
    <w:p w14:paraId="42596018" w14:textId="77777777" w:rsidR="00230CD5" w:rsidRPr="004E7613" w:rsidRDefault="00230CD5" w:rsidP="004E7613">
      <w:pPr>
        <w:spacing w:line="276" w:lineRule="auto"/>
      </w:pPr>
    </w:p>
    <w:p w14:paraId="79C84811" w14:textId="77777777" w:rsidR="00230CD5" w:rsidRPr="004E7613" w:rsidRDefault="00230CD5" w:rsidP="004E7613">
      <w:pPr>
        <w:pStyle w:val="Puesto"/>
      </w:pPr>
      <w:r w:rsidRPr="004E7613">
        <w:rPr>
          <w:b/>
        </w:rPr>
        <w:t>“Artículo 3.</w:t>
      </w:r>
      <w:r w:rsidRPr="004E7613">
        <w:t xml:space="preserve"> Para los efectos de la presente Ley se entenderá por:</w:t>
      </w:r>
    </w:p>
    <w:p w14:paraId="13819BBB" w14:textId="77777777" w:rsidR="00230CD5" w:rsidRPr="004E7613" w:rsidRDefault="00230CD5" w:rsidP="004E7613">
      <w:pPr>
        <w:pStyle w:val="Puesto"/>
      </w:pPr>
      <w:r w:rsidRPr="004E7613">
        <w:t>…</w:t>
      </w:r>
    </w:p>
    <w:p w14:paraId="6E40099B" w14:textId="77777777" w:rsidR="00230CD5" w:rsidRPr="004E7613" w:rsidRDefault="00230CD5" w:rsidP="004E7613">
      <w:pPr>
        <w:pStyle w:val="Puesto"/>
      </w:pPr>
      <w:r w:rsidRPr="004E7613">
        <w:rPr>
          <w:b/>
        </w:rPr>
        <w:t xml:space="preserve">XXXIX. Servidor público habilitado: </w:t>
      </w:r>
      <w:r w:rsidRPr="004E7613">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9BD73C0" w14:textId="77777777" w:rsidR="00230CD5" w:rsidRPr="004E7613" w:rsidRDefault="00230CD5" w:rsidP="004E7613">
      <w:pPr>
        <w:pStyle w:val="Puesto"/>
      </w:pPr>
      <w:r w:rsidRPr="004E7613">
        <w:t>…</w:t>
      </w:r>
    </w:p>
    <w:p w14:paraId="640E4AB7" w14:textId="77777777" w:rsidR="00230CD5" w:rsidRPr="004E7613" w:rsidRDefault="00230CD5" w:rsidP="004E7613">
      <w:pPr>
        <w:pStyle w:val="Puesto"/>
      </w:pPr>
      <w:r w:rsidRPr="004E7613">
        <w:rPr>
          <w:b/>
        </w:rPr>
        <w:t>Artículo 58.</w:t>
      </w:r>
      <w:r w:rsidRPr="004E7613">
        <w:t xml:space="preserve"> Los servidores públicos habilitados serán designados por el titular del sujeto obligado a propuesta del responsable de la Unidad de Transparencia.</w:t>
      </w:r>
    </w:p>
    <w:p w14:paraId="135530A4" w14:textId="77777777" w:rsidR="00230CD5" w:rsidRPr="004E7613" w:rsidRDefault="00230CD5" w:rsidP="004E7613">
      <w:pPr>
        <w:pStyle w:val="Puesto"/>
      </w:pPr>
      <w:r w:rsidRPr="004E7613">
        <w:rPr>
          <w:b/>
        </w:rPr>
        <w:t>Artículo 59.</w:t>
      </w:r>
      <w:r w:rsidRPr="004E7613">
        <w:t xml:space="preserve"> </w:t>
      </w:r>
      <w:r w:rsidRPr="004E7613">
        <w:rPr>
          <w:b/>
          <w:u w:val="single"/>
        </w:rPr>
        <w:t>Los servidores públicos habilitados</w:t>
      </w:r>
      <w:r w:rsidRPr="004E7613">
        <w:t xml:space="preserve"> tendrán las funciones siguientes:</w:t>
      </w:r>
    </w:p>
    <w:p w14:paraId="4637B51B" w14:textId="77777777" w:rsidR="00230CD5" w:rsidRPr="004E7613" w:rsidRDefault="00230CD5" w:rsidP="004E7613">
      <w:pPr>
        <w:pStyle w:val="Puesto"/>
      </w:pPr>
      <w:r w:rsidRPr="004E7613">
        <w:t xml:space="preserve">I. </w:t>
      </w:r>
      <w:r w:rsidRPr="004E7613">
        <w:rPr>
          <w:b/>
          <w:u w:val="single"/>
        </w:rPr>
        <w:t>Localizar la información que le solicite la Unidad de Transparencia</w:t>
      </w:r>
      <w:r w:rsidRPr="004E7613">
        <w:t>;</w:t>
      </w:r>
    </w:p>
    <w:p w14:paraId="622BA91E" w14:textId="77777777" w:rsidR="00230CD5" w:rsidRPr="004E7613" w:rsidRDefault="00230CD5" w:rsidP="004E7613">
      <w:pPr>
        <w:pStyle w:val="Puesto"/>
      </w:pPr>
      <w:r w:rsidRPr="004E7613">
        <w:t xml:space="preserve">II. </w:t>
      </w:r>
      <w:r w:rsidRPr="004E7613">
        <w:rPr>
          <w:b/>
          <w:u w:val="single"/>
        </w:rPr>
        <w:t>Proporcionar la información que obre en los archivos y que le sea solicitada por la Unidad de Transparencia</w:t>
      </w:r>
      <w:r w:rsidRPr="004E7613">
        <w:t>;</w:t>
      </w:r>
    </w:p>
    <w:p w14:paraId="4003DBB6" w14:textId="77777777" w:rsidR="00230CD5" w:rsidRPr="004E7613" w:rsidRDefault="00230CD5" w:rsidP="004E7613">
      <w:pPr>
        <w:pStyle w:val="Puesto"/>
      </w:pPr>
      <w:r w:rsidRPr="004E7613">
        <w:t>III. Apoyar a la Unidad de Transparencia en lo que esta le solicite para el cumplimiento de sus funciones;</w:t>
      </w:r>
    </w:p>
    <w:p w14:paraId="6F109999" w14:textId="77777777" w:rsidR="00230CD5" w:rsidRPr="004E7613" w:rsidRDefault="00230CD5" w:rsidP="004E7613">
      <w:pPr>
        <w:pStyle w:val="Puesto"/>
      </w:pPr>
      <w:r w:rsidRPr="004E7613">
        <w:t>IV. Proporcionar a la Unidad de Transparencia, las modificaciones a la información pública de oficio que obre en su poder;</w:t>
      </w:r>
    </w:p>
    <w:p w14:paraId="6AE18388" w14:textId="77777777" w:rsidR="00230CD5" w:rsidRPr="004E7613" w:rsidRDefault="00230CD5" w:rsidP="004E7613">
      <w:pPr>
        <w:pStyle w:val="Puesto"/>
      </w:pPr>
      <w:r w:rsidRPr="004E7613">
        <w:t>V. Integrar y presentar al responsable de la Unidad de Transparencia la propuesta de clasificación de información, la cual tendrá los fundamentos y argumentos en que se basa dicha propuesta;</w:t>
      </w:r>
    </w:p>
    <w:p w14:paraId="687FE979" w14:textId="77777777" w:rsidR="00230CD5" w:rsidRPr="004E7613" w:rsidRDefault="00230CD5" w:rsidP="004E7613">
      <w:pPr>
        <w:pStyle w:val="Puesto"/>
      </w:pPr>
      <w:r w:rsidRPr="004E7613">
        <w:t>VI. Verificar, una vez analizado el contenido de la información, que no se encuentre en los supuestos de información clasificada; y</w:t>
      </w:r>
    </w:p>
    <w:p w14:paraId="0E2CA48C" w14:textId="77777777" w:rsidR="00230CD5" w:rsidRPr="004E7613" w:rsidRDefault="00230CD5" w:rsidP="004E7613">
      <w:pPr>
        <w:pStyle w:val="Puesto"/>
      </w:pPr>
      <w:r w:rsidRPr="004E7613">
        <w:t>VII. Dar cuenta a la Unidad de Transparencia del vencimiento de los plazos de reserva.” (Sic)</w:t>
      </w:r>
    </w:p>
    <w:p w14:paraId="61B13D50" w14:textId="77777777" w:rsidR="00230CD5" w:rsidRPr="004E7613" w:rsidRDefault="00230CD5" w:rsidP="004E7613">
      <w:pPr>
        <w:spacing w:before="240" w:line="276" w:lineRule="auto"/>
        <w:ind w:left="567" w:right="709"/>
        <w:contextualSpacing/>
        <w:rPr>
          <w:i/>
        </w:rPr>
      </w:pPr>
    </w:p>
    <w:p w14:paraId="678A1794" w14:textId="77777777" w:rsidR="00230CD5" w:rsidRPr="004E7613" w:rsidRDefault="00230CD5" w:rsidP="004E7613">
      <w:r w:rsidRPr="004E7613">
        <w:t>En otras palabras, no se cumplió con lo que, para tal efecto, dispone el artículo 162 de la Ley de Transparencia y Acceso a la Información Pública del Estado de México y Municipios, que índica:</w:t>
      </w:r>
    </w:p>
    <w:p w14:paraId="37B769B9" w14:textId="77777777" w:rsidR="00230CD5" w:rsidRPr="004E7613" w:rsidRDefault="00230CD5" w:rsidP="004E7613"/>
    <w:p w14:paraId="125FB9B3" w14:textId="77777777" w:rsidR="00230CD5" w:rsidRPr="004E7613" w:rsidRDefault="00230CD5" w:rsidP="004E7613">
      <w:pPr>
        <w:pStyle w:val="Puesto"/>
        <w:rPr>
          <w:b/>
        </w:rPr>
      </w:pPr>
      <w:r w:rsidRPr="004E7613">
        <w:rPr>
          <w:b/>
        </w:rPr>
        <w:lastRenderedPageBreak/>
        <w:t xml:space="preserve">“Artículo </w:t>
      </w:r>
      <w:r w:rsidRPr="004E7613">
        <w:rPr>
          <w:rStyle w:val="PuestoCar"/>
          <w:b/>
          <w:i/>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4E7613">
        <w:rPr>
          <w:b/>
        </w:rPr>
        <w:t>)</w:t>
      </w:r>
    </w:p>
    <w:p w14:paraId="7D63B32F" w14:textId="77777777" w:rsidR="00230CD5" w:rsidRPr="004E7613" w:rsidRDefault="00230CD5" w:rsidP="004E7613">
      <w:pPr>
        <w:pStyle w:val="Puesto"/>
        <w:rPr>
          <w:b/>
        </w:rPr>
      </w:pPr>
    </w:p>
    <w:p w14:paraId="74DE03E3" w14:textId="77777777" w:rsidR="00230CD5" w:rsidRPr="004E7613" w:rsidRDefault="00230CD5" w:rsidP="004E7613">
      <w:pPr>
        <w:spacing w:before="240"/>
        <w:contextualSpacing/>
      </w:pPr>
      <w:r w:rsidRPr="004E7613">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4481860" w14:textId="77777777" w:rsidR="00230CD5" w:rsidRPr="004E7613" w:rsidRDefault="00230CD5" w:rsidP="004E7613">
      <w:pPr>
        <w:contextualSpacing/>
      </w:pPr>
    </w:p>
    <w:p w14:paraId="5CDBC68F" w14:textId="77777777" w:rsidR="00230CD5" w:rsidRPr="004E7613" w:rsidRDefault="00230CD5" w:rsidP="004E7613">
      <w:pPr>
        <w:contextualSpacing/>
      </w:pPr>
      <w:r w:rsidRPr="004E7613">
        <w:t xml:space="preserve">De lo que se concluye, que no basta con que </w:t>
      </w:r>
      <w:r w:rsidRPr="004E7613">
        <w:rPr>
          <w:b/>
        </w:rPr>
        <w:t>EL SUJETO OBLIGADO</w:t>
      </w:r>
      <w:r w:rsidRPr="004E7613">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604E31D1" w14:textId="77777777" w:rsidR="00230CD5" w:rsidRPr="004E7613" w:rsidRDefault="00230CD5" w:rsidP="004E7613"/>
    <w:p w14:paraId="28C3E660" w14:textId="0DC22D11" w:rsidR="00162D13" w:rsidRPr="004E7613" w:rsidRDefault="00230CD5" w:rsidP="004E7613">
      <w:pPr>
        <w:rPr>
          <w:rFonts w:eastAsia="Palatino Linotype"/>
        </w:rPr>
      </w:pPr>
      <w:r w:rsidRPr="004E7613">
        <w:rPr>
          <w:rFonts w:eastAsia="Palatino Linotype"/>
        </w:rPr>
        <w:t xml:space="preserve">Teniendo así, que, </w:t>
      </w:r>
      <w:r w:rsidR="00162D13" w:rsidRPr="004E7613">
        <w:rPr>
          <w:rFonts w:eastAsia="Palatino Linotype"/>
        </w:rPr>
        <w:t xml:space="preserve">quien se pronunció en el presente asunto </w:t>
      </w:r>
      <w:r w:rsidR="002D2768" w:rsidRPr="004E7613">
        <w:rPr>
          <w:rFonts w:eastAsia="Palatino Linotype"/>
        </w:rPr>
        <w:t xml:space="preserve">fue el Encargado de Despacho de la Unidad de Prevención de la Corrupción y Responsable de la </w:t>
      </w:r>
      <w:r w:rsidR="00162D13" w:rsidRPr="004E7613">
        <w:rPr>
          <w:rFonts w:eastAsia="Palatino Linotype"/>
        </w:rPr>
        <w:t xml:space="preserve">Unidad de Transparencia, misma que de conformidad con el Reglamento Interior del </w:t>
      </w:r>
      <w:r w:rsidR="00162D13" w:rsidRPr="004E7613">
        <w:rPr>
          <w:rFonts w:eastAsia="Palatino Linotype"/>
          <w:b/>
        </w:rPr>
        <w:t>SUJETO OBLIGADO</w:t>
      </w:r>
      <w:r w:rsidR="00162D13" w:rsidRPr="004E7613">
        <w:rPr>
          <w:rFonts w:eastAsia="Palatino Linotype"/>
        </w:rPr>
        <w:t>, cuenta con las atribuciones siguientes:</w:t>
      </w:r>
    </w:p>
    <w:p w14:paraId="3B0FC309" w14:textId="77777777" w:rsidR="002D2768" w:rsidRPr="004E7613" w:rsidRDefault="002D2768" w:rsidP="004E7613">
      <w:pPr>
        <w:rPr>
          <w:rFonts w:eastAsia="Palatino Linotype"/>
        </w:rPr>
      </w:pPr>
    </w:p>
    <w:p w14:paraId="651DD872" w14:textId="77777777" w:rsidR="002D2768" w:rsidRPr="004E7613" w:rsidRDefault="002D2768" w:rsidP="004E7613">
      <w:pPr>
        <w:pStyle w:val="Puesto"/>
      </w:pPr>
      <w:r w:rsidRPr="004E7613">
        <w:rPr>
          <w:b/>
        </w:rPr>
        <w:t>Artículo 27.</w:t>
      </w:r>
      <w:r w:rsidRPr="004E7613">
        <w:t xml:space="preserve"> Corresponden a la Unidad de Prevención de la Corrupción las atribuciones siguientes: </w:t>
      </w:r>
    </w:p>
    <w:p w14:paraId="5B5AD13C" w14:textId="45057E8E" w:rsidR="002D2768" w:rsidRPr="004E7613" w:rsidRDefault="002D2768" w:rsidP="004E7613">
      <w:pPr>
        <w:pStyle w:val="Puesto"/>
      </w:pPr>
      <w:r w:rsidRPr="004E7613">
        <w:t xml:space="preserve">I. Integrar y revisar los informes y la documentación necesaria que sean requeridos a la Secretaría, por los Comités Coordinadores del Sistema Nacional y Estatal Anticorrupción y por los Comités Rectores del Sistema Nacional y Estatal de Fiscalización; </w:t>
      </w:r>
    </w:p>
    <w:p w14:paraId="4A573FE8" w14:textId="77777777" w:rsidR="002D2768" w:rsidRPr="004E7613" w:rsidRDefault="002D2768" w:rsidP="004E7613">
      <w:pPr>
        <w:pStyle w:val="Puesto"/>
      </w:pPr>
      <w:r w:rsidRPr="004E7613">
        <w:t xml:space="preserve">II. Representar a la secretaría, como enlace operativo, ante el Sistema Nacional y Estatal Anticorrupción, así como entre dicha dependencia y el Sistema Nacional y Estatal de Fiscalización; </w:t>
      </w:r>
    </w:p>
    <w:p w14:paraId="66BA168B" w14:textId="103B76EF" w:rsidR="002D2768" w:rsidRPr="004E7613" w:rsidRDefault="002D2768" w:rsidP="004E7613">
      <w:pPr>
        <w:pStyle w:val="Puesto"/>
      </w:pPr>
      <w:r w:rsidRPr="004E7613">
        <w:lastRenderedPageBreak/>
        <w:t>III. Coordinar y supervisar, al interior de la Secretaría, el cumplimiento de las políticas, planes, programas y acciones relacionados con los Sistemas Nacional y Estatal Anticorrupción y de Fiscalización;</w:t>
      </w:r>
    </w:p>
    <w:p w14:paraId="0BD60C6C" w14:textId="77777777" w:rsidR="002D2768" w:rsidRPr="004E7613" w:rsidRDefault="002D2768" w:rsidP="004E7613">
      <w:pPr>
        <w:pStyle w:val="Puesto"/>
      </w:pPr>
      <w:r w:rsidRPr="004E7613">
        <w:t xml:space="preserve">XIX. Supervisar el cumplimiento de los trámites, al interior de la Secretaría, para la atención y respuesta de las solicitudes de acceso a la información, así como las de derechos de Acceso, Rectificación, Cancelación y Oposición al tratamiento de datos personales, e integrar la información pertinente de las unidades administrativas, a efecto de tramitar las respuestas correspondientes; </w:t>
      </w:r>
    </w:p>
    <w:p w14:paraId="0275A0DE" w14:textId="77777777" w:rsidR="002D2768" w:rsidRPr="004E7613" w:rsidRDefault="002D2768" w:rsidP="004E7613">
      <w:pPr>
        <w:pStyle w:val="Puesto"/>
      </w:pPr>
      <w:r w:rsidRPr="004E7613">
        <w:t xml:space="preserve">XX. Supervisar, las gestiones al interior de la Secretaría, para la atención de los recursos de revisión interpuestos en contra de las respuestas a las solicitudes de acceso a la información, así como de derechos de acceso, rectificación, cancelación y oposición al tratamiento de datos personales; </w:t>
      </w:r>
    </w:p>
    <w:p w14:paraId="74F96F3F" w14:textId="77777777" w:rsidR="002D2768" w:rsidRPr="004E7613" w:rsidRDefault="002D2768" w:rsidP="004E7613">
      <w:pPr>
        <w:pStyle w:val="Puesto"/>
      </w:pPr>
      <w:r w:rsidRPr="004E7613">
        <w:t xml:space="preserve">XXI. Dirigir el Comité de Transparencia de la Secretaría, y representar a la dependencia como Secretario Técnico dentro del Comité de Ética, de acuerdo con la normatividad aplicable; </w:t>
      </w:r>
    </w:p>
    <w:p w14:paraId="7ED4F210" w14:textId="202DBB66" w:rsidR="002D2768" w:rsidRPr="004E7613" w:rsidRDefault="002D2768" w:rsidP="004E7613">
      <w:pPr>
        <w:pStyle w:val="Puesto"/>
      </w:pPr>
      <w:r w:rsidRPr="004E7613">
        <w:t>XXII. Proponer al Comité de Transparencia, los procedimientos internos que aseguren la mayor eficiencia en la gestión de las solicitudes de acceso a la información y de derechos de acceso, rectificación, cancelación y oposición al tratamiento de datos personales, conforme a las disposiciones jurídicas aplicables;</w:t>
      </w:r>
    </w:p>
    <w:p w14:paraId="157B071B" w14:textId="36900F7B" w:rsidR="002D2768" w:rsidRPr="004E7613" w:rsidRDefault="002D2768" w:rsidP="004E7613">
      <w:pPr>
        <w:pStyle w:val="Puesto"/>
        <w:rPr>
          <w:rFonts w:eastAsia="Palatino Linotype"/>
        </w:rPr>
      </w:pPr>
      <w:r w:rsidRPr="004E7613">
        <w:t>…</w:t>
      </w:r>
    </w:p>
    <w:p w14:paraId="25A1C813" w14:textId="77777777" w:rsidR="002D2768" w:rsidRPr="004E7613" w:rsidRDefault="002D2768" w:rsidP="004E7613">
      <w:pPr>
        <w:rPr>
          <w:rFonts w:eastAsia="Palatino Linotype"/>
        </w:rPr>
      </w:pPr>
    </w:p>
    <w:p w14:paraId="00BC994E" w14:textId="73AF8EEB" w:rsidR="00162D13" w:rsidRPr="004E7613" w:rsidRDefault="00162D13" w:rsidP="004E7613">
      <w:r w:rsidRPr="004E7613">
        <w:t xml:space="preserve">Así, este Órgano Garante </w:t>
      </w:r>
      <w:r w:rsidR="00230CD5" w:rsidRPr="004E7613">
        <w:t>reitera</w:t>
      </w:r>
      <w:r w:rsidRPr="004E7613">
        <w:t xml:space="preserve"> que </w:t>
      </w:r>
      <w:r w:rsidRPr="004E7613">
        <w:rPr>
          <w:b/>
          <w:bCs/>
        </w:rPr>
        <w:t>EL SUJETO OBLIGADO</w:t>
      </w:r>
      <w:r w:rsidRPr="004E7613">
        <w:t xml:space="preserve"> no cumplió con el procedimiento de búsqueda exhaustiva y razonable, pues no gestionó la solicitud de información en las diversas unidades en donde pudiera obrar la citada información, la cual de manera enunciativa mas no limitativa</w:t>
      </w:r>
      <w:r w:rsidR="00CC24ED" w:rsidRPr="004E7613">
        <w:t>,</w:t>
      </w:r>
      <w:r w:rsidRPr="004E7613">
        <w:t xml:space="preserve"> </w:t>
      </w:r>
      <w:r w:rsidR="003E721A" w:rsidRPr="004E7613">
        <w:t xml:space="preserve">conforme al Reglamento Interior </w:t>
      </w:r>
      <w:r w:rsidR="005E20C9" w:rsidRPr="004E7613">
        <w:t xml:space="preserve">y el Manual General de General de Organización </w:t>
      </w:r>
      <w:r w:rsidR="003E721A" w:rsidRPr="004E7613">
        <w:t xml:space="preserve">del </w:t>
      </w:r>
      <w:r w:rsidR="003E721A" w:rsidRPr="004E7613">
        <w:rPr>
          <w:b/>
        </w:rPr>
        <w:t>SUJETO OBLIGADO</w:t>
      </w:r>
      <w:r w:rsidR="00CC24ED" w:rsidRPr="004E7613">
        <w:rPr>
          <w:b/>
        </w:rPr>
        <w:t>,</w:t>
      </w:r>
      <w:r w:rsidR="003E721A" w:rsidRPr="004E7613">
        <w:rPr>
          <w:b/>
        </w:rPr>
        <w:t xml:space="preserve"> </w:t>
      </w:r>
      <w:r w:rsidRPr="004E7613">
        <w:t>puede ser</w:t>
      </w:r>
      <w:r w:rsidR="00640C4D" w:rsidRPr="004E7613">
        <w:t xml:space="preserve"> la</w:t>
      </w:r>
      <w:r w:rsidR="00230CD5" w:rsidRPr="004E7613">
        <w:t xml:space="preserve"> </w:t>
      </w:r>
      <w:r w:rsidR="00640C4D" w:rsidRPr="004E7613">
        <w:rPr>
          <w:b/>
          <w:i/>
        </w:rPr>
        <w:t>Dirección de Coordinación y Enlace de Órgano Interno de Control</w:t>
      </w:r>
      <w:r w:rsidR="00640C4D" w:rsidRPr="004E7613">
        <w:t xml:space="preserve">, </w:t>
      </w:r>
      <w:r w:rsidR="00905320" w:rsidRPr="004E7613">
        <w:t xml:space="preserve">así como el </w:t>
      </w:r>
      <w:r w:rsidR="00640C4D" w:rsidRPr="004E7613">
        <w:rPr>
          <w:b/>
        </w:rPr>
        <w:t>Órgano Interno de Control</w:t>
      </w:r>
      <w:r w:rsidR="0045570D" w:rsidRPr="004E7613">
        <w:t xml:space="preserve"> y la </w:t>
      </w:r>
      <w:r w:rsidR="003E721A" w:rsidRPr="004E7613">
        <w:rPr>
          <w:b/>
        </w:rPr>
        <w:t>Dirección General de Investigación</w:t>
      </w:r>
      <w:r w:rsidRPr="004E7613">
        <w:t>; o cualquier área donde de acuerdo a sus facultades se cuente con la información solicitada, tal como puede advertirse en las facultades de</w:t>
      </w:r>
      <w:r w:rsidR="00905320" w:rsidRPr="004E7613">
        <w:t xml:space="preserve"> </w:t>
      </w:r>
      <w:r w:rsidRPr="004E7613">
        <w:t>l</w:t>
      </w:r>
      <w:r w:rsidR="00905320" w:rsidRPr="004E7613">
        <w:t>as</w:t>
      </w:r>
      <w:r w:rsidRPr="004E7613">
        <w:t xml:space="preserve"> área</w:t>
      </w:r>
      <w:r w:rsidR="00905320" w:rsidRPr="004E7613">
        <w:t>s</w:t>
      </w:r>
      <w:r w:rsidRPr="004E7613">
        <w:t xml:space="preserve"> citada</w:t>
      </w:r>
      <w:r w:rsidR="00905320" w:rsidRPr="004E7613">
        <w:t>s</w:t>
      </w:r>
      <w:r w:rsidRPr="004E7613">
        <w:t>, mismas que se insertan a continuación:</w:t>
      </w:r>
    </w:p>
    <w:p w14:paraId="5E51FA15" w14:textId="77777777" w:rsidR="00162D13" w:rsidRPr="004E7613" w:rsidRDefault="00162D13" w:rsidP="004E7613"/>
    <w:p w14:paraId="3DA75063" w14:textId="56C3A8F3" w:rsidR="00E3317F" w:rsidRPr="004E7613" w:rsidRDefault="00E3317F" w:rsidP="004E7613">
      <w:pPr>
        <w:pStyle w:val="Puesto"/>
        <w:jc w:val="center"/>
        <w:rPr>
          <w:b/>
        </w:rPr>
      </w:pPr>
      <w:r w:rsidRPr="004E7613">
        <w:rPr>
          <w:b/>
        </w:rPr>
        <w:t>Reglamento Interior</w:t>
      </w:r>
    </w:p>
    <w:p w14:paraId="036E7AAF" w14:textId="77777777" w:rsidR="00640C4D" w:rsidRPr="004E7613" w:rsidRDefault="00640C4D" w:rsidP="004E7613">
      <w:pPr>
        <w:pStyle w:val="Puesto"/>
      </w:pPr>
      <w:r w:rsidRPr="004E7613">
        <w:rPr>
          <w:b/>
        </w:rPr>
        <w:lastRenderedPageBreak/>
        <w:t>Artículo 4.</w:t>
      </w:r>
      <w:r w:rsidRPr="004E7613">
        <w:t xml:space="preserve"> Para el estudio, planeación y atención de los asuntos de su competencia, al frente de Secretaría estará una persona titular, quien se auxiliará de las unidades administrativas básicas siguientes:</w:t>
      </w:r>
    </w:p>
    <w:p w14:paraId="40654DAA" w14:textId="77777777" w:rsidR="00640C4D" w:rsidRPr="004E7613" w:rsidRDefault="00640C4D" w:rsidP="004E7613">
      <w:pPr>
        <w:ind w:left="567" w:right="539"/>
        <w:rPr>
          <w:rFonts w:eastAsiaTheme="majorEastAsia" w:cstheme="majorBidi"/>
          <w:i/>
          <w:kern w:val="28"/>
          <w:szCs w:val="56"/>
        </w:rPr>
      </w:pPr>
      <w:r w:rsidRPr="004E7613">
        <w:rPr>
          <w:rFonts w:eastAsiaTheme="majorEastAsia" w:cstheme="majorBidi"/>
          <w:i/>
          <w:kern w:val="28"/>
          <w:szCs w:val="56"/>
        </w:rPr>
        <w:t>…</w:t>
      </w:r>
    </w:p>
    <w:p w14:paraId="096139AD" w14:textId="77777777" w:rsidR="00640C4D" w:rsidRPr="004E7613" w:rsidRDefault="00640C4D" w:rsidP="004E7613">
      <w:pPr>
        <w:pStyle w:val="Puesto"/>
        <w:rPr>
          <w:b/>
          <w:u w:val="single"/>
        </w:rPr>
      </w:pPr>
      <w:r w:rsidRPr="004E7613">
        <w:rPr>
          <w:b/>
          <w:u w:val="single"/>
        </w:rPr>
        <w:t>VIII. Dirección de Coordinación y Enlace de Órgano Interno de Control;</w:t>
      </w:r>
    </w:p>
    <w:p w14:paraId="71EE5DF0" w14:textId="77777777" w:rsidR="00640C4D" w:rsidRPr="004E7613" w:rsidRDefault="00640C4D" w:rsidP="004E7613">
      <w:pPr>
        <w:pStyle w:val="Puesto"/>
        <w:rPr>
          <w:b/>
          <w:u w:val="single"/>
        </w:rPr>
      </w:pPr>
      <w:r w:rsidRPr="004E7613">
        <w:rPr>
          <w:b/>
          <w:u w:val="single"/>
        </w:rPr>
        <w:t>…</w:t>
      </w:r>
    </w:p>
    <w:p w14:paraId="6096B3F3" w14:textId="77777777" w:rsidR="00640C4D" w:rsidRPr="004E7613" w:rsidRDefault="00640C4D" w:rsidP="004E7613">
      <w:pPr>
        <w:pStyle w:val="Puesto"/>
        <w:rPr>
          <w:b/>
          <w:u w:val="single"/>
        </w:rPr>
      </w:pPr>
      <w:r w:rsidRPr="004E7613">
        <w:rPr>
          <w:b/>
          <w:u w:val="single"/>
        </w:rPr>
        <w:t>I. Coordinar a los órganos internos de control en las dependencias y organismos auxiliares, en el cumplimiento de sus facul</w:t>
      </w:r>
      <w:r w:rsidRPr="004E7613">
        <w:rPr>
          <w:rStyle w:val="PuestoCar"/>
          <w:b/>
          <w:u w:val="single"/>
        </w:rPr>
        <w:t>t</w:t>
      </w:r>
      <w:r w:rsidRPr="004E7613">
        <w:rPr>
          <w:b/>
          <w:u w:val="single"/>
        </w:rPr>
        <w:t>ades;</w:t>
      </w:r>
    </w:p>
    <w:p w14:paraId="1082638C" w14:textId="77777777" w:rsidR="00640C4D" w:rsidRPr="004E7613" w:rsidRDefault="00640C4D" w:rsidP="004E7613">
      <w:pPr>
        <w:pStyle w:val="Puesto"/>
      </w:pPr>
      <w:r w:rsidRPr="004E7613">
        <w:t xml:space="preserve">VIII. Supervisar en el ámbito de su competencia, las actividades de los órganos internos de control, a fin de verificar que cumplan con las políticas, normas, lineamientos, procedimientos y demás disposiciones que al efecto se establezcan; </w:t>
      </w:r>
    </w:p>
    <w:p w14:paraId="7531A568" w14:textId="77777777" w:rsidR="00640C4D" w:rsidRPr="004E7613" w:rsidRDefault="00640C4D" w:rsidP="004E7613">
      <w:pPr>
        <w:pStyle w:val="Puesto"/>
      </w:pPr>
      <w:r w:rsidRPr="004E7613">
        <w:t>IX. Vigilar en coordinación con los órganos internos de control o Comisarios, que las dependencias y organismos auxiliares observen en el ejercicio del gasto, los lineamientos y criterios de transparencia, rendición de cuentas, racionalidad, austeridad y disciplina presupuestaria, establecidos en las disposiciones jurídicas aplicables;</w:t>
      </w:r>
    </w:p>
    <w:p w14:paraId="0CA385CA" w14:textId="77777777" w:rsidR="00640C4D" w:rsidRPr="004E7613" w:rsidRDefault="00640C4D" w:rsidP="004E7613">
      <w:pPr>
        <w:pStyle w:val="Puesto"/>
      </w:pPr>
      <w:r w:rsidRPr="004E7613">
        <w:t>…</w:t>
      </w:r>
    </w:p>
    <w:p w14:paraId="7850455C" w14:textId="77777777" w:rsidR="00640C4D" w:rsidRPr="004E7613" w:rsidRDefault="00640C4D" w:rsidP="004E7613">
      <w:pPr>
        <w:pStyle w:val="Puesto"/>
      </w:pPr>
      <w:r w:rsidRPr="004E7613">
        <w:t>XV. Comunicar, a su superior jerárquico, los informes de resultado de las auditorías y seguimientos practicados por los órganos internos de control en las dependencias y organismos auxiliares;</w:t>
      </w:r>
    </w:p>
    <w:p w14:paraId="3A81D65B" w14:textId="77777777" w:rsidR="00640C4D" w:rsidRPr="004E7613" w:rsidRDefault="00640C4D" w:rsidP="004E7613">
      <w:pPr>
        <w:pStyle w:val="Puesto"/>
        <w:rPr>
          <w:b/>
        </w:rPr>
      </w:pPr>
      <w:r w:rsidRPr="004E7613">
        <w:rPr>
          <w:b/>
        </w:rPr>
        <w:t>XIX. Supervisar el cumplimiento del programa anual de trabajo de los órganos internos de control de las dependencias y organismos auxiliares del Poder Ejecutivo, conforme a las políticas, normas, lineamientos, procedimientos y demás disposiciones aplicables, y</w:t>
      </w:r>
    </w:p>
    <w:p w14:paraId="22092552" w14:textId="77777777" w:rsidR="00640C4D" w:rsidRPr="004E7613" w:rsidRDefault="00640C4D" w:rsidP="004E7613">
      <w:pPr>
        <w:pStyle w:val="Puesto"/>
      </w:pPr>
      <w:r w:rsidRPr="004E7613">
        <w:t>…</w:t>
      </w:r>
    </w:p>
    <w:p w14:paraId="18B83ACA" w14:textId="7FF8ED16" w:rsidR="00640C4D" w:rsidRPr="004E7613" w:rsidRDefault="00640C4D" w:rsidP="004E7613">
      <w:pPr>
        <w:pStyle w:val="Puesto"/>
      </w:pPr>
      <w:r w:rsidRPr="004E7613">
        <w:rPr>
          <w:b/>
        </w:rPr>
        <w:t>Artículo 32.</w:t>
      </w:r>
      <w:r w:rsidRPr="004E7613">
        <w:t xml:space="preserve"> El Órgano Interno de Control de la Secretaría tendrá las facultades previstas en este Reglamento y para los órganos internos de control en las dependencias y organismos auxiliares de la Administración Pública Estatal, así como aquellas que se establezcan en los ordenamientos legales vigentes, acuerdos, decretos, circulares, convenios, y las que le confiera la persona titular del Poder Ejecutivo, o la persona titular de la Secretaría.</w:t>
      </w:r>
    </w:p>
    <w:p w14:paraId="1ED588B8" w14:textId="77777777" w:rsidR="00640C4D" w:rsidRPr="004E7613" w:rsidRDefault="00640C4D" w:rsidP="004E7613">
      <w:pPr>
        <w:ind w:left="567" w:right="539"/>
      </w:pPr>
    </w:p>
    <w:p w14:paraId="0BAC5A69" w14:textId="6CD41278" w:rsidR="00640C4D" w:rsidRPr="004E7613" w:rsidRDefault="00640C4D" w:rsidP="004E7613">
      <w:pPr>
        <w:pStyle w:val="Puesto"/>
        <w:rPr>
          <w:b/>
        </w:rPr>
      </w:pPr>
      <w:r w:rsidRPr="004E7613">
        <w:rPr>
          <w:b/>
        </w:rPr>
        <w:t>Artículo 36.</w:t>
      </w:r>
      <w:r w:rsidRPr="004E7613">
        <w:t xml:space="preserve"> </w:t>
      </w:r>
      <w:r w:rsidRPr="004E7613">
        <w:rPr>
          <w:b/>
        </w:rPr>
        <w:t>Corresponden al Órgano Interno de Control de la Secretaría, las atribuciones siguientes:</w:t>
      </w:r>
    </w:p>
    <w:p w14:paraId="00EACFE4" w14:textId="776CCE38" w:rsidR="00640C4D" w:rsidRPr="004E7613" w:rsidRDefault="00640C4D" w:rsidP="004E7613">
      <w:pPr>
        <w:pStyle w:val="Puesto"/>
        <w:rPr>
          <w:b/>
        </w:rPr>
      </w:pPr>
      <w:r w:rsidRPr="004E7613">
        <w:rPr>
          <w:b/>
        </w:rPr>
        <w:t>…</w:t>
      </w:r>
    </w:p>
    <w:p w14:paraId="7A829F3E" w14:textId="77777777" w:rsidR="00640C4D" w:rsidRPr="004E7613" w:rsidRDefault="00640C4D" w:rsidP="004E7613">
      <w:pPr>
        <w:pStyle w:val="Puesto"/>
      </w:pPr>
      <w:r w:rsidRPr="004E7613">
        <w:t xml:space="preserve">III, Vigilar y evaluar el desarrollo de los programas de trabajo de control y evaluación de las unidades administrativas de la Secretaría, así como de los órganos internos de control, y verificar su cumplimiento; </w:t>
      </w:r>
    </w:p>
    <w:p w14:paraId="24302C3D" w14:textId="00240749" w:rsidR="00640C4D" w:rsidRPr="004E7613" w:rsidRDefault="00640C4D" w:rsidP="004E7613">
      <w:pPr>
        <w:pStyle w:val="Puesto"/>
      </w:pPr>
      <w:r w:rsidRPr="004E7613">
        <w:t>IV. Proponer las acciones necesarias para el mejor desempeño en la gestión pública de las unidades administrativas de la Secretaría, así como de los órganos internos de control;</w:t>
      </w:r>
    </w:p>
    <w:p w14:paraId="5C8C570F" w14:textId="6C9206D2" w:rsidR="00640C4D" w:rsidRPr="004E7613" w:rsidRDefault="00640C4D" w:rsidP="004E7613">
      <w:pPr>
        <w:pStyle w:val="Puesto"/>
        <w:rPr>
          <w:b/>
          <w:u w:val="single"/>
        </w:rPr>
      </w:pPr>
      <w:r w:rsidRPr="004E7613">
        <w:lastRenderedPageBreak/>
        <w:t xml:space="preserve">XIII. </w:t>
      </w:r>
      <w:r w:rsidRPr="004E7613">
        <w:rPr>
          <w:b/>
          <w:u w:val="single"/>
        </w:rPr>
        <w:t>Analizar e integrar las denuncias recibidas</w:t>
      </w:r>
      <w:r w:rsidRPr="004E7613">
        <w:t xml:space="preserve">, derivadas de presuntas infracciones o faltas administrativas de actos u omisiones cometidos por las personas servidoras públicas de la Secretaría </w:t>
      </w:r>
      <w:r w:rsidRPr="004E7613">
        <w:rPr>
          <w:b/>
          <w:u w:val="single"/>
        </w:rPr>
        <w:t>y de los órganos internos de control, o de particulares vinculados con faltas administrativas graves, en términos de la Ley de Responsabilidades;</w:t>
      </w:r>
    </w:p>
    <w:p w14:paraId="47BF147A" w14:textId="5260D2F7" w:rsidR="00640C4D" w:rsidRPr="004E7613" w:rsidRDefault="00640C4D" w:rsidP="004E7613">
      <w:pPr>
        <w:ind w:left="567" w:right="539"/>
        <w:rPr>
          <w:i/>
        </w:rPr>
      </w:pPr>
      <w:r w:rsidRPr="004E7613">
        <w:rPr>
          <w:i/>
        </w:rPr>
        <w:t>…</w:t>
      </w:r>
    </w:p>
    <w:p w14:paraId="678A2B50" w14:textId="4E8B4089" w:rsidR="00640C4D" w:rsidRPr="004E7613" w:rsidRDefault="00640C4D" w:rsidP="004E7613">
      <w:pPr>
        <w:pStyle w:val="Puesto"/>
        <w:rPr>
          <w:b/>
        </w:rPr>
      </w:pPr>
      <w:r w:rsidRPr="004E7613">
        <w:rPr>
          <w:b/>
        </w:rPr>
        <w:t>XX. Presentar las denuncias por hechos que las leyes señalen como delitos ante la Fiscalía General de Justicia del Estado de México o en su caso ante el homólogo en el ámbito federal;</w:t>
      </w:r>
    </w:p>
    <w:p w14:paraId="2663B18C" w14:textId="77777777" w:rsidR="00E3317F" w:rsidRPr="004E7613" w:rsidRDefault="00E3317F" w:rsidP="004E7613">
      <w:pPr>
        <w:ind w:left="567" w:right="539"/>
        <w:rPr>
          <w:b/>
          <w:i/>
        </w:rPr>
      </w:pPr>
    </w:p>
    <w:p w14:paraId="599F06B9" w14:textId="44D1D042" w:rsidR="00E3317F" w:rsidRPr="004E7613" w:rsidRDefault="00E3317F" w:rsidP="004E7613">
      <w:pPr>
        <w:pStyle w:val="Puesto"/>
        <w:jc w:val="center"/>
        <w:rPr>
          <w:b/>
        </w:rPr>
      </w:pPr>
      <w:r w:rsidRPr="004E7613">
        <w:rPr>
          <w:b/>
        </w:rPr>
        <w:t>Manual General de Organización</w:t>
      </w:r>
    </w:p>
    <w:p w14:paraId="049AD93B" w14:textId="77777777" w:rsidR="008768BE" w:rsidRPr="004E7613" w:rsidRDefault="008768BE" w:rsidP="004E7613">
      <w:pPr>
        <w:pStyle w:val="Puesto"/>
        <w:rPr>
          <w:b/>
        </w:rPr>
      </w:pPr>
    </w:p>
    <w:p w14:paraId="5828C66A" w14:textId="77777777" w:rsidR="00E3317F" w:rsidRPr="004E7613" w:rsidRDefault="00E3317F" w:rsidP="004E7613">
      <w:pPr>
        <w:pStyle w:val="Puesto"/>
        <w:rPr>
          <w:b/>
        </w:rPr>
      </w:pPr>
      <w:r w:rsidRPr="004E7613">
        <w:rPr>
          <w:b/>
        </w:rPr>
        <w:t xml:space="preserve">21800001000000L DIRECCIÓN GENERAL DE INVESTIGACIÓN </w:t>
      </w:r>
    </w:p>
    <w:p w14:paraId="7F845AE4" w14:textId="77777777" w:rsidR="0034119A" w:rsidRPr="004E7613" w:rsidRDefault="0034119A" w:rsidP="004E7613">
      <w:pPr>
        <w:ind w:left="567" w:right="539"/>
        <w:rPr>
          <w:b/>
          <w:i/>
        </w:rPr>
      </w:pPr>
    </w:p>
    <w:p w14:paraId="4402F13F" w14:textId="77777777" w:rsidR="00E3317F" w:rsidRPr="004E7613" w:rsidRDefault="00E3317F" w:rsidP="004E7613">
      <w:pPr>
        <w:ind w:left="567" w:right="539"/>
        <w:rPr>
          <w:b/>
          <w:i/>
        </w:rPr>
      </w:pPr>
      <w:r w:rsidRPr="004E7613">
        <w:rPr>
          <w:b/>
          <w:i/>
        </w:rPr>
        <w:t xml:space="preserve">OBJETIVO: </w:t>
      </w:r>
    </w:p>
    <w:p w14:paraId="402F40C7" w14:textId="3FEDD7E0" w:rsidR="00E3317F" w:rsidRPr="004E7613" w:rsidRDefault="00E3317F" w:rsidP="004E7613">
      <w:pPr>
        <w:pStyle w:val="Puesto"/>
      </w:pPr>
      <w:r w:rsidRPr="004E7613">
        <w:t>Dirigir, coordinar y controlar las investigaciones relacionadas con presuntas responsabilidades administrativas de las personas servidoras públicas del Estado de México, que incumplan las disposiciones jurídicas y administrativas que resulten aplicables, con motivo de su empleo, cargo o comisión, así como a las personas físicas y jurídicas colectivas que se encuentren involucradas en la comisión de hechos de corrupción, e interponer y resolver los recursos administrativos que en términos de la ley aplicable sean de su competencia; además de administrar y operar el Sistema de Atención Mexiquense y el Registro Estatal de Inspectores.</w:t>
      </w:r>
    </w:p>
    <w:p w14:paraId="139FE13B" w14:textId="77777777" w:rsidR="0034119A" w:rsidRPr="004E7613" w:rsidRDefault="0034119A" w:rsidP="004E7613">
      <w:pPr>
        <w:ind w:left="567" w:right="539"/>
        <w:rPr>
          <w:i/>
        </w:rPr>
      </w:pPr>
    </w:p>
    <w:p w14:paraId="66306AAF" w14:textId="77777777" w:rsidR="00E3317F" w:rsidRPr="004E7613" w:rsidRDefault="00E3317F" w:rsidP="004E7613">
      <w:pPr>
        <w:ind w:left="567" w:right="539"/>
        <w:rPr>
          <w:b/>
          <w:i/>
        </w:rPr>
      </w:pPr>
      <w:r w:rsidRPr="004E7613">
        <w:rPr>
          <w:b/>
          <w:i/>
        </w:rPr>
        <w:t xml:space="preserve">FUNCIONES: </w:t>
      </w:r>
    </w:p>
    <w:p w14:paraId="227F8BFC" w14:textId="06B6C7E6" w:rsidR="00E3317F" w:rsidRPr="004E7613" w:rsidRDefault="00D85B20" w:rsidP="004E7613">
      <w:pPr>
        <w:pStyle w:val="Puesto"/>
      </w:pPr>
      <w:r w:rsidRPr="004E7613">
        <w:t xml:space="preserve">- </w:t>
      </w:r>
      <w:r w:rsidR="00E3317F" w:rsidRPr="004E7613">
        <w:t>Administrar el Sistema de Atención Mexiquense y el Registro Estatal de Inspectores en términos de las disposiciones aplicables, proponiendo a la persona titular de la Secretaría los criterios y directrices para su operación.</w:t>
      </w:r>
    </w:p>
    <w:p w14:paraId="3B2833BB" w14:textId="70BDA384" w:rsidR="008768BE" w:rsidRPr="004E7613" w:rsidRDefault="00D85B20" w:rsidP="004E7613">
      <w:pPr>
        <w:pStyle w:val="Puesto"/>
      </w:pPr>
      <w:r w:rsidRPr="004E7613">
        <w:t xml:space="preserve">- </w:t>
      </w:r>
      <w:r w:rsidR="008768BE" w:rsidRPr="004E7613">
        <w:t>Coordinar la remisión electrónica a los Órganos Internos de Control de las dependencias y organismos auxiliares del Poder Ejecutivo del Estado de México, de las denuncias que sean formuladas por presuntas infracciones o faltas administrativas derivadas de actos u omisiones cometidas por personas servidoras públicas estatales y municipales o particulares, por conductas sancionables en términos de la Ley de Responsabilidades Administrativas del Estado de México y Municipios, así como de las investigaciones iniciadas, cuando así se estime procedente.</w:t>
      </w:r>
    </w:p>
    <w:p w14:paraId="438C526C" w14:textId="5C7D3A71" w:rsidR="008768BE" w:rsidRPr="004E7613" w:rsidRDefault="008768BE" w:rsidP="004E7613">
      <w:pPr>
        <w:pStyle w:val="Puesto"/>
      </w:pPr>
      <w:r w:rsidRPr="004E7613">
        <w:t>…</w:t>
      </w:r>
    </w:p>
    <w:p w14:paraId="5193AD95" w14:textId="77777777" w:rsidR="003E721A" w:rsidRPr="004E7613" w:rsidRDefault="003E721A" w:rsidP="004E7613">
      <w:pPr>
        <w:ind w:left="567" w:right="539"/>
        <w:rPr>
          <w:b/>
          <w:i/>
        </w:rPr>
      </w:pPr>
    </w:p>
    <w:p w14:paraId="7654276D" w14:textId="77777777" w:rsidR="00905320" w:rsidRPr="004E7613" w:rsidRDefault="00ED25A1" w:rsidP="004E7613">
      <w:pPr>
        <w:rPr>
          <w:b/>
        </w:rPr>
      </w:pPr>
      <w:r w:rsidRPr="004E7613">
        <w:lastRenderedPageBreak/>
        <w:t xml:space="preserve">Establecido lo anterior, </w:t>
      </w:r>
      <w:r w:rsidR="00905320" w:rsidRPr="004E7613">
        <w:t xml:space="preserve">se procede a </w:t>
      </w:r>
      <w:r w:rsidRPr="004E7613">
        <w:t xml:space="preserve">analizar la respuesta proporcionada por </w:t>
      </w:r>
      <w:r w:rsidRPr="004E7613">
        <w:rPr>
          <w:b/>
        </w:rPr>
        <w:t xml:space="preserve">EL SUJETO </w:t>
      </w:r>
      <w:r w:rsidR="00CC150D" w:rsidRPr="004E7613">
        <w:rPr>
          <w:b/>
        </w:rPr>
        <w:t xml:space="preserve">OBLIGADO </w:t>
      </w:r>
      <w:r w:rsidRPr="004E7613">
        <w:t xml:space="preserve">a fin de determinar si </w:t>
      </w:r>
      <w:r w:rsidR="00905320" w:rsidRPr="004E7613">
        <w:t xml:space="preserve">con la misma se satisfizo el derecho de acceso a la información de </w:t>
      </w:r>
      <w:r w:rsidR="00905320" w:rsidRPr="004E7613">
        <w:rPr>
          <w:b/>
        </w:rPr>
        <w:t>LA PARTE RECURRENTE.</w:t>
      </w:r>
    </w:p>
    <w:p w14:paraId="0E5644AC" w14:textId="77777777" w:rsidR="00905320" w:rsidRPr="004E7613" w:rsidRDefault="00905320" w:rsidP="004E7613"/>
    <w:p w14:paraId="314B7756" w14:textId="55ED9401" w:rsidR="006B35C7" w:rsidRPr="004E7613" w:rsidRDefault="00905320" w:rsidP="004E7613">
      <w:r w:rsidRPr="004E7613">
        <w:t xml:space="preserve">Por principio, y tomando en cuenta lo manifestado por </w:t>
      </w:r>
      <w:r w:rsidRPr="004E7613">
        <w:rPr>
          <w:b/>
        </w:rPr>
        <w:t xml:space="preserve">EL SUJETO OBLIGADO </w:t>
      </w:r>
      <w:r w:rsidRPr="004E7613">
        <w:t>en el sentido de referir que no es</w:t>
      </w:r>
      <w:r w:rsidR="00ED25A1" w:rsidRPr="004E7613">
        <w:t xml:space="preserve"> </w:t>
      </w:r>
      <w:r w:rsidR="00CC150D" w:rsidRPr="004E7613">
        <w:t xml:space="preserve">competente para conocer de la materia de la solicitud, </w:t>
      </w:r>
      <w:r w:rsidRPr="004E7613">
        <w:t xml:space="preserve">y por ello la orientación realizada, </w:t>
      </w:r>
      <w:r w:rsidR="0034119A" w:rsidRPr="004E7613">
        <w:t xml:space="preserve">así como que los titulares del Órgano Interno de Control no realizan denuncias, </w:t>
      </w:r>
      <w:r w:rsidR="006B35C7" w:rsidRPr="004E7613">
        <w:t>es necesario, traer a contexto lo estipulado en la Ley Orgánica de la Administración Pública del Estado de México y Municipios, en los artículo</w:t>
      </w:r>
      <w:r w:rsidR="000C1570" w:rsidRPr="004E7613">
        <w:t>s</w:t>
      </w:r>
      <w:r w:rsidR="006B35C7" w:rsidRPr="004E7613">
        <w:t xml:space="preserve"> </w:t>
      </w:r>
      <w:r w:rsidR="000C1570" w:rsidRPr="004E7613">
        <w:t xml:space="preserve">46, 47, </w:t>
      </w:r>
      <w:r w:rsidR="006B35C7" w:rsidRPr="004E7613">
        <w:t xml:space="preserve">fracción XIV, así como los artículos </w:t>
      </w:r>
      <w:r w:rsidR="00097594" w:rsidRPr="004E7613">
        <w:t>3</w:t>
      </w:r>
      <w:r w:rsidR="006B35C7" w:rsidRPr="004E7613">
        <w:t>, fracción X</w:t>
      </w:r>
      <w:r w:rsidR="00097594" w:rsidRPr="004E7613">
        <w:t>II</w:t>
      </w:r>
      <w:r w:rsidR="006B35C7" w:rsidRPr="004E7613">
        <w:t xml:space="preserve">, </w:t>
      </w:r>
      <w:r w:rsidR="00097594" w:rsidRPr="004E7613">
        <w:t>41, 42 y 43, fracción VI</w:t>
      </w:r>
      <w:r w:rsidR="006B35C7" w:rsidRPr="004E7613">
        <w:t xml:space="preserve"> del Reglamento Interior de la Secretaría de la Contraloría, que son del tenor siguiente:</w:t>
      </w:r>
    </w:p>
    <w:p w14:paraId="372DDF22" w14:textId="77777777" w:rsidR="006B35C7" w:rsidRPr="004E7613" w:rsidRDefault="006B35C7" w:rsidP="004E7613"/>
    <w:p w14:paraId="04B75502" w14:textId="352B46D6" w:rsidR="00097594" w:rsidRPr="004E7613" w:rsidRDefault="00097594" w:rsidP="004E7613">
      <w:pPr>
        <w:pStyle w:val="Puesto"/>
        <w:jc w:val="center"/>
        <w:rPr>
          <w:b/>
        </w:rPr>
      </w:pPr>
      <w:r w:rsidRPr="004E7613">
        <w:rPr>
          <w:b/>
        </w:rPr>
        <w:t>Ley Orgánica de la Administración Pública del Estado de México y Municipios</w:t>
      </w:r>
    </w:p>
    <w:p w14:paraId="584950AA" w14:textId="77777777" w:rsidR="00097594" w:rsidRPr="004E7613" w:rsidRDefault="00097594" w:rsidP="004E7613">
      <w:pPr>
        <w:pStyle w:val="Puesto"/>
      </w:pPr>
    </w:p>
    <w:p w14:paraId="4725EDEF" w14:textId="47DD028A" w:rsidR="000C1570" w:rsidRPr="004E7613" w:rsidRDefault="000C1570" w:rsidP="004E7613">
      <w:pPr>
        <w:pStyle w:val="Puesto"/>
      </w:pPr>
      <w:r w:rsidRPr="004E7613">
        <w:rPr>
          <w:b/>
        </w:rPr>
        <w:t xml:space="preserve">Artículo 46. </w:t>
      </w:r>
      <w:r w:rsidRPr="004E7613">
        <w:t xml:space="preserve">La Secretaría de la Contraloría es la encargada de prevenir, detectar y, en el ámbito de su competencia, sancionar las faltas administrativas y hechos de corrupción, así como la vigilancia, fiscalización y control de los ingresos, gastos, recursos y obligaciones de la administración pública estatal y su sector auxiliar, bajo los principios de legalidad, objetividad, profesionalismo, honradez, lealtad, imparcialidad, eficiencia, eficacia, equidad, transparencia, economía, integridad, competencia por mérito y rendición de cuentas, en los términos de las disposiciones legales aplicables. </w:t>
      </w:r>
    </w:p>
    <w:p w14:paraId="31DE7098" w14:textId="77777777" w:rsidR="000C1570" w:rsidRPr="004E7613" w:rsidRDefault="000C1570" w:rsidP="004E7613">
      <w:pPr>
        <w:pStyle w:val="Puesto"/>
      </w:pPr>
    </w:p>
    <w:p w14:paraId="7B5B04BF" w14:textId="41AB9E42" w:rsidR="006B35C7" w:rsidRPr="004E7613" w:rsidRDefault="000C1570" w:rsidP="004E7613">
      <w:pPr>
        <w:pStyle w:val="Puesto"/>
        <w:rPr>
          <w:b/>
        </w:rPr>
      </w:pPr>
      <w:r w:rsidRPr="004E7613">
        <w:rPr>
          <w:b/>
        </w:rPr>
        <w:t>Artículo 47. La Secretaría de la Contraloría contará con las siguientes atribuciones:</w:t>
      </w:r>
    </w:p>
    <w:p w14:paraId="6FE33233" w14:textId="2DCE7441" w:rsidR="000C1570" w:rsidRPr="004E7613" w:rsidRDefault="000C1570" w:rsidP="004E7613">
      <w:pPr>
        <w:pStyle w:val="Puesto"/>
        <w:rPr>
          <w:b/>
        </w:rPr>
      </w:pPr>
      <w:r w:rsidRPr="004E7613">
        <w:rPr>
          <w:b/>
        </w:rPr>
        <w:t>…</w:t>
      </w:r>
    </w:p>
    <w:p w14:paraId="644EAAF7" w14:textId="2CC5BED7" w:rsidR="000C1570" w:rsidRPr="004E7613" w:rsidRDefault="000C1570" w:rsidP="004E7613">
      <w:pPr>
        <w:pStyle w:val="Puesto"/>
      </w:pPr>
      <w:r w:rsidRPr="004E7613">
        <w:rPr>
          <w:b/>
        </w:rPr>
        <w:t>XIV.</w:t>
      </w:r>
      <w:r w:rsidRPr="004E7613">
        <w:t xml:space="preserve"> Designar, </w:t>
      </w:r>
      <w:r w:rsidRPr="004E7613">
        <w:rPr>
          <w:b/>
          <w:u w:val="single"/>
        </w:rPr>
        <w:t>coordinar</w:t>
      </w:r>
      <w:r w:rsidRPr="004E7613">
        <w:t xml:space="preserve">, evaluar y remover </w:t>
      </w:r>
      <w:r w:rsidRPr="004E7613">
        <w:rPr>
          <w:b/>
        </w:rPr>
        <w:t>a las personas titulares de los órganos internos de control de las dependencias, organismos auxiliares, fideicomisos de la Administración Pública</w:t>
      </w:r>
      <w:r w:rsidRPr="004E7613">
        <w:t xml:space="preserve"> y de las unidades administrativas equivalentes de las empresas de participación estatal, sociedades o asociaciones asimiladas a éstas quienes </w:t>
      </w:r>
      <w:r w:rsidRPr="004E7613">
        <w:rPr>
          <w:b/>
          <w:u w:val="single"/>
        </w:rPr>
        <w:t xml:space="preserve">dependerán jerárquica y funcionalmente de la Secretaría de la Contraloría </w:t>
      </w:r>
      <w:r w:rsidRPr="004E7613">
        <w:t>y a los titulares de las áreas adscritas de los citados órganos internos de control; siempre promoviendo la igualdad de género y oportunidades en el acceso a la función pública;</w:t>
      </w:r>
    </w:p>
    <w:p w14:paraId="6DD21E9A" w14:textId="77777777" w:rsidR="006B35C7" w:rsidRPr="004E7613" w:rsidRDefault="006B35C7" w:rsidP="004E7613">
      <w:pPr>
        <w:pStyle w:val="Puesto"/>
      </w:pPr>
    </w:p>
    <w:p w14:paraId="30ECE6AB" w14:textId="68751EF4" w:rsidR="006B35C7" w:rsidRPr="004E7613" w:rsidRDefault="00097594" w:rsidP="004E7613">
      <w:pPr>
        <w:pStyle w:val="Puesto"/>
        <w:jc w:val="center"/>
        <w:rPr>
          <w:b/>
        </w:rPr>
      </w:pPr>
      <w:r w:rsidRPr="004E7613">
        <w:rPr>
          <w:b/>
        </w:rPr>
        <w:lastRenderedPageBreak/>
        <w:t>Reglamento Interior de la Secretaría de la Contraloría</w:t>
      </w:r>
    </w:p>
    <w:p w14:paraId="0B59F72E" w14:textId="77777777" w:rsidR="006B35C7" w:rsidRPr="004E7613" w:rsidRDefault="006B35C7" w:rsidP="004E7613">
      <w:pPr>
        <w:pStyle w:val="Puesto"/>
        <w:jc w:val="center"/>
        <w:rPr>
          <w:b/>
        </w:rPr>
      </w:pPr>
    </w:p>
    <w:p w14:paraId="156C5703" w14:textId="77777777" w:rsidR="006B35C7" w:rsidRPr="004E7613" w:rsidRDefault="006B35C7" w:rsidP="004E7613">
      <w:pPr>
        <w:pStyle w:val="Puesto"/>
        <w:jc w:val="center"/>
        <w:rPr>
          <w:b/>
        </w:rPr>
      </w:pPr>
      <w:r w:rsidRPr="004E7613">
        <w:rPr>
          <w:b/>
        </w:rPr>
        <w:t>CAPÍTULO VII</w:t>
      </w:r>
    </w:p>
    <w:p w14:paraId="7852C383" w14:textId="77777777" w:rsidR="006B35C7" w:rsidRPr="004E7613" w:rsidRDefault="006B35C7" w:rsidP="004E7613">
      <w:pPr>
        <w:pStyle w:val="Puesto"/>
        <w:jc w:val="center"/>
        <w:rPr>
          <w:b/>
        </w:rPr>
      </w:pPr>
      <w:r w:rsidRPr="004E7613">
        <w:rPr>
          <w:b/>
        </w:rPr>
        <w:t>DE LOS ÓRGANOS INTERNOS DE CONTROL EN LAS DEPENDENCIAS Y ORGANISMOS AUXILIARES DE LA ADMINISTRACIÓN PÚBLICA DEL ESTADO Y DE LOS COMISARIOS</w:t>
      </w:r>
    </w:p>
    <w:p w14:paraId="1A2365FD" w14:textId="77777777" w:rsidR="006B35C7" w:rsidRPr="004E7613" w:rsidRDefault="006B35C7" w:rsidP="004E7613">
      <w:pPr>
        <w:pStyle w:val="Puesto"/>
        <w:jc w:val="center"/>
        <w:rPr>
          <w:b/>
        </w:rPr>
      </w:pPr>
    </w:p>
    <w:p w14:paraId="5B0C55E1" w14:textId="49D0D930" w:rsidR="006B35C7" w:rsidRPr="004E7613" w:rsidRDefault="000C1570" w:rsidP="004E7613">
      <w:pPr>
        <w:pStyle w:val="Puesto"/>
      </w:pPr>
      <w:r w:rsidRPr="004E7613">
        <w:rPr>
          <w:b/>
        </w:rPr>
        <w:t>Artículo 3.</w:t>
      </w:r>
      <w:r w:rsidRPr="004E7613">
        <w:t xml:space="preserve"> Además de las definiciones establecidas en la Ley de Responsabilidades Administrativas del Estado de México y Municipios y en la Ley del Sistema Anticorrupción del Estado de México y Municipios, para los efectos de este Reglamento se entenderá por:</w:t>
      </w:r>
    </w:p>
    <w:p w14:paraId="034770B5" w14:textId="77777777" w:rsidR="006B35C7" w:rsidRPr="004E7613" w:rsidRDefault="006B35C7" w:rsidP="004E7613">
      <w:pPr>
        <w:pStyle w:val="Puesto"/>
        <w:rPr>
          <w:b/>
        </w:rPr>
      </w:pPr>
      <w:r w:rsidRPr="004E7613">
        <w:rPr>
          <w:b/>
        </w:rPr>
        <w:t>…</w:t>
      </w:r>
    </w:p>
    <w:p w14:paraId="79FC1EA1" w14:textId="77777777" w:rsidR="000C1570" w:rsidRPr="004E7613" w:rsidRDefault="000C1570" w:rsidP="004E7613">
      <w:pPr>
        <w:pStyle w:val="Puesto"/>
        <w:rPr>
          <w:b/>
        </w:rPr>
      </w:pPr>
      <w:r w:rsidRPr="004E7613">
        <w:rPr>
          <w:b/>
        </w:rPr>
        <w:t xml:space="preserve">XII. Órganos internos de control: A las unidades administrativas en las dependencias y organismos auxiliares, encargadas de promover, evaluar y fortalecer el buen funcionamiento del control interno, competentes para aplicar las leyes en materia de responsabilidades de las personas servidoras públicas, y que dependen jerárquica y funcionalmente de la Secretaría de la Contraloría; </w:t>
      </w:r>
    </w:p>
    <w:p w14:paraId="44106FD0" w14:textId="5DB814A0" w:rsidR="006B35C7" w:rsidRPr="004E7613" w:rsidRDefault="006B35C7" w:rsidP="004E7613">
      <w:pPr>
        <w:pStyle w:val="Puesto"/>
        <w:rPr>
          <w:b/>
        </w:rPr>
      </w:pPr>
      <w:r w:rsidRPr="004E7613">
        <w:rPr>
          <w:b/>
        </w:rPr>
        <w:t>…</w:t>
      </w:r>
    </w:p>
    <w:p w14:paraId="3D04438A" w14:textId="77777777" w:rsidR="005F51BE" w:rsidRPr="004E7613" w:rsidRDefault="005F51BE" w:rsidP="004E7613"/>
    <w:p w14:paraId="679FE26B" w14:textId="13FDF5F3" w:rsidR="005F51BE" w:rsidRPr="004E7613" w:rsidRDefault="005F51BE" w:rsidP="004E7613">
      <w:pPr>
        <w:pStyle w:val="Puesto"/>
      </w:pPr>
      <w:r w:rsidRPr="004E7613">
        <w:rPr>
          <w:b/>
        </w:rPr>
        <w:t>Artículo 4.</w:t>
      </w:r>
      <w:r w:rsidRPr="004E7613">
        <w:t xml:space="preserve"> Para el estudio, planeación y atención de los asuntos de su competencia, al frente de Secretaría estará una persona titular, quien se auxiliará de las unidades administrativas básicas siguientes:</w:t>
      </w:r>
    </w:p>
    <w:p w14:paraId="6E8BCB61" w14:textId="0A06A537" w:rsidR="005F51BE" w:rsidRPr="004E7613" w:rsidRDefault="005F51BE" w:rsidP="004E7613">
      <w:pPr>
        <w:pStyle w:val="Puesto"/>
      </w:pPr>
      <w:r w:rsidRPr="004E7613">
        <w:t>…</w:t>
      </w:r>
    </w:p>
    <w:p w14:paraId="3BFCDE8F" w14:textId="11CEEF31" w:rsidR="005F51BE" w:rsidRPr="004E7613" w:rsidRDefault="005F51BE" w:rsidP="004E7613">
      <w:pPr>
        <w:pStyle w:val="Puesto"/>
        <w:rPr>
          <w:b/>
        </w:rPr>
      </w:pPr>
      <w:r w:rsidRPr="004E7613">
        <w:rPr>
          <w:b/>
        </w:rPr>
        <w:t>VIII. Dirección de Coordinación y Enlace de Órgano Interno de Control;</w:t>
      </w:r>
    </w:p>
    <w:p w14:paraId="530E7D54" w14:textId="77777777" w:rsidR="005F51BE" w:rsidRPr="004E7613" w:rsidRDefault="005F51BE" w:rsidP="004E7613">
      <w:pPr>
        <w:pStyle w:val="Puesto"/>
      </w:pPr>
      <w:r w:rsidRPr="004E7613">
        <w:t>…</w:t>
      </w:r>
    </w:p>
    <w:p w14:paraId="698F31DB" w14:textId="5A412187" w:rsidR="00CC150D" w:rsidRPr="004E7613" w:rsidRDefault="005F51BE" w:rsidP="004E7613">
      <w:pPr>
        <w:pStyle w:val="Puesto"/>
        <w:rPr>
          <w:b/>
        </w:rPr>
      </w:pPr>
      <w:r w:rsidRPr="004E7613">
        <w:rPr>
          <w:b/>
        </w:rPr>
        <w:t>I. Coordinar a los órganos internos de control en las dependencias y organismos auxiliares, en el cumplimiento de sus facultades;</w:t>
      </w:r>
    </w:p>
    <w:p w14:paraId="77253DD2" w14:textId="77777777" w:rsidR="005F51BE" w:rsidRPr="004E7613" w:rsidRDefault="005F51BE" w:rsidP="004E7613">
      <w:pPr>
        <w:pStyle w:val="Puesto"/>
      </w:pPr>
      <w:r w:rsidRPr="004E7613">
        <w:t xml:space="preserve">VIII. Supervisar en el ámbito de su competencia, las actividades de los órganos internos de control, a fin de verificar que cumplan con las políticas, normas, lineamientos, procedimientos y demás disposiciones que al efecto se establezcan; </w:t>
      </w:r>
    </w:p>
    <w:p w14:paraId="3469C003" w14:textId="22EEC13F" w:rsidR="005F51BE" w:rsidRPr="004E7613" w:rsidRDefault="005F51BE" w:rsidP="004E7613">
      <w:pPr>
        <w:pStyle w:val="Puesto"/>
      </w:pPr>
      <w:r w:rsidRPr="004E7613">
        <w:t>por los órganos internos de control en las dependencias y organismos auxiliares;</w:t>
      </w:r>
    </w:p>
    <w:p w14:paraId="384976F1" w14:textId="3613806F" w:rsidR="005F51BE" w:rsidRPr="004E7613" w:rsidRDefault="005F51BE" w:rsidP="004E7613">
      <w:pPr>
        <w:pStyle w:val="Puesto"/>
        <w:rPr>
          <w:b/>
        </w:rPr>
      </w:pPr>
      <w:r w:rsidRPr="004E7613">
        <w:rPr>
          <w:b/>
        </w:rPr>
        <w:t>XIX. Supervisar el cumplimiento del programa anual de trabajo de los órganos internos de control de las dependencias y organismos auxiliares del Poder Ejecutivo, conforme a las políticas, normas, lineamientos, procedimientos y demás disposiciones aplicables, y</w:t>
      </w:r>
    </w:p>
    <w:p w14:paraId="621EC74A" w14:textId="51BAD0FF" w:rsidR="005F51BE" w:rsidRPr="004E7613" w:rsidRDefault="005F51BE" w:rsidP="004E7613">
      <w:pPr>
        <w:pStyle w:val="Puesto"/>
      </w:pPr>
      <w:r w:rsidRPr="004E7613">
        <w:t>…</w:t>
      </w:r>
    </w:p>
    <w:p w14:paraId="111FF5FE" w14:textId="77777777" w:rsidR="0079462C" w:rsidRPr="004E7613" w:rsidRDefault="0079462C" w:rsidP="004E7613">
      <w:pPr>
        <w:pStyle w:val="Puesto"/>
      </w:pPr>
    </w:p>
    <w:p w14:paraId="66AFB235" w14:textId="2F185E06" w:rsidR="0079462C" w:rsidRPr="004E7613" w:rsidRDefault="0079462C" w:rsidP="004E7613">
      <w:pPr>
        <w:pStyle w:val="Puesto"/>
      </w:pPr>
      <w:r w:rsidRPr="004E7613">
        <w:rPr>
          <w:b/>
        </w:rPr>
        <w:lastRenderedPageBreak/>
        <w:t>Artículo 40.</w:t>
      </w:r>
      <w:r w:rsidRPr="004E7613">
        <w:t xml:space="preserve"> El Órgano Interno de Control de la Secretaría también ejercerá las facultades establecidas en los artículos que anteceden, respecto de los órganos internos de control de las dependencias y organismos auxiliares.</w:t>
      </w:r>
    </w:p>
    <w:p w14:paraId="54DBD8FB" w14:textId="77777777" w:rsidR="0079462C" w:rsidRPr="004E7613" w:rsidRDefault="0079462C" w:rsidP="004E7613"/>
    <w:p w14:paraId="2841AE6A" w14:textId="77777777" w:rsidR="000C1570" w:rsidRPr="004E7613" w:rsidRDefault="000C1570" w:rsidP="004E7613">
      <w:pPr>
        <w:pStyle w:val="Puesto"/>
        <w:rPr>
          <w:b/>
        </w:rPr>
      </w:pPr>
      <w:r w:rsidRPr="004E7613">
        <w:rPr>
          <w:b/>
        </w:rPr>
        <w:t>Artículo 41.</w:t>
      </w:r>
      <w:r w:rsidRPr="004E7613">
        <w:t xml:space="preserve"> Los órganos internos de control, así como las Áreas de Auditoría, de Quejas y de Responsabilidades, o en su caso las personas servidoras públicas que realicen las funciones que correspondan a dichas áreas, de </w:t>
      </w:r>
      <w:r w:rsidRPr="004E7613">
        <w:rPr>
          <w:b/>
        </w:rPr>
        <w:t xml:space="preserve">las dependencias y organismos auxiliares, serán coordinados y dependerán jerárquica y funcionalmente de la Secretaría, quienes observarán las políticas, normas, lineamientos, procedimientos y demás disposiciones aplicables, así como los programas de trabajo de la Secretaría. </w:t>
      </w:r>
    </w:p>
    <w:p w14:paraId="146AEA77" w14:textId="77777777" w:rsidR="000C1570" w:rsidRPr="004E7613" w:rsidRDefault="000C1570" w:rsidP="004E7613">
      <w:pPr>
        <w:pStyle w:val="Puesto"/>
      </w:pPr>
    </w:p>
    <w:p w14:paraId="1FD6BBE8" w14:textId="367728F4" w:rsidR="000C1570" w:rsidRPr="004E7613" w:rsidRDefault="000C1570" w:rsidP="004E7613">
      <w:pPr>
        <w:pStyle w:val="Puesto"/>
      </w:pPr>
      <w:r w:rsidRPr="004E7613">
        <w:rPr>
          <w:b/>
        </w:rPr>
        <w:t>Artículo 42. Los órganos internos de control constituyen unidades administrativas dentro de la estructura orgánica de la Dependencia y Organismo Auxiliar en que se encuentren adscritos.</w:t>
      </w:r>
      <w:r w:rsidRPr="004E7613">
        <w:t xml:space="preserve"> Las dependencias y organismos auxiliares proveerán, en sus respectivos ámbitos de competencia, y con cargo a sus presupuestos, los recursos que requieran los órganos internos de control para el cumplimiento de sus funciones. </w:t>
      </w:r>
    </w:p>
    <w:p w14:paraId="38DAA19F" w14:textId="77777777" w:rsidR="000C1570" w:rsidRPr="004E7613" w:rsidRDefault="000C1570" w:rsidP="004E7613">
      <w:pPr>
        <w:pStyle w:val="Puesto"/>
      </w:pPr>
    </w:p>
    <w:p w14:paraId="4782A2D3" w14:textId="0D70BBA0" w:rsidR="006B35C7" w:rsidRPr="004E7613" w:rsidRDefault="000C1570" w:rsidP="004E7613">
      <w:pPr>
        <w:pStyle w:val="Puesto"/>
      </w:pPr>
      <w:r w:rsidRPr="004E7613">
        <w:rPr>
          <w:b/>
          <w:bCs/>
        </w:rPr>
        <w:t>Artículo 43</w:t>
      </w:r>
      <w:r w:rsidRPr="004E7613">
        <w:t>. Corresponde a los órganos internos de control de las dependencias y organismos auxiliares las atribuciones siguientes:</w:t>
      </w:r>
    </w:p>
    <w:p w14:paraId="39F56B6C" w14:textId="25D87A6D" w:rsidR="000C1570" w:rsidRPr="004E7613" w:rsidRDefault="000C1570" w:rsidP="004E7613">
      <w:pPr>
        <w:pStyle w:val="Puesto"/>
      </w:pPr>
      <w:r w:rsidRPr="004E7613">
        <w:t>…</w:t>
      </w:r>
    </w:p>
    <w:p w14:paraId="3DF1F036" w14:textId="3AF7FCB3" w:rsidR="000C1570" w:rsidRPr="004E7613" w:rsidRDefault="000C1570" w:rsidP="004E7613">
      <w:pPr>
        <w:pStyle w:val="Puesto"/>
      </w:pPr>
      <w:r w:rsidRPr="004E7613">
        <w:rPr>
          <w:b/>
        </w:rPr>
        <w:t xml:space="preserve">VI. Revisar las denuncias por presuntas infracciones o faltas administrativas derivadas de actos u omisiones cometidas por personas servidoras públicas de las dependencias y organismos auxiliares del Poder Ejecutivo a la que se encuentren adscritos, </w:t>
      </w:r>
      <w:r w:rsidRPr="004E7613">
        <w:t>y de particulares vinculados con faltas administrativas graves, en términos de la Ley de Responsabilidades; investigar y calificar las calificaciones que se definan en las faltas administrativas que detecte, así como llevar a cabo las acciones que procedan;</w:t>
      </w:r>
    </w:p>
    <w:p w14:paraId="750B8948" w14:textId="26395347" w:rsidR="0079462C" w:rsidRPr="004E7613" w:rsidRDefault="0079462C" w:rsidP="004E7613">
      <w:pPr>
        <w:pStyle w:val="Puesto"/>
      </w:pPr>
      <w:r w:rsidRPr="004E7613">
        <w:t>…</w:t>
      </w:r>
    </w:p>
    <w:p w14:paraId="003C9A99" w14:textId="0724AFED" w:rsidR="0079462C" w:rsidRPr="004E7613" w:rsidRDefault="0079462C" w:rsidP="004E7613">
      <w:pPr>
        <w:pStyle w:val="Puesto"/>
        <w:rPr>
          <w:b/>
        </w:rPr>
      </w:pPr>
      <w:r w:rsidRPr="004E7613">
        <w:rPr>
          <w:b/>
        </w:rPr>
        <w:t>XVIII. Revisar y verificar la información para presentar las denuncias por los hechos que las leyes señalen como delitos ante la Fiscalía General de Justicia del Estado de México o, en su caso, ante la instancia competente;</w:t>
      </w:r>
    </w:p>
    <w:p w14:paraId="5029F792" w14:textId="77777777" w:rsidR="0079462C" w:rsidRPr="004E7613" w:rsidRDefault="0079462C" w:rsidP="004E7613"/>
    <w:p w14:paraId="0B19E83D" w14:textId="77777777" w:rsidR="006B35C7" w:rsidRPr="004E7613" w:rsidRDefault="006B35C7" w:rsidP="004E7613">
      <w:r w:rsidRPr="004E7613">
        <w:t xml:space="preserve">De lo citado, se tiene que </w:t>
      </w:r>
      <w:r w:rsidRPr="004E7613">
        <w:rPr>
          <w:rFonts w:cs="Tahoma"/>
          <w:lang w:val="es-ES"/>
        </w:rPr>
        <w:t xml:space="preserve">que todas las dependencias y organismos auxiliares de la Administración Pública del Estado de México, deben de contar con un órgano interno de control, mismo que estará dentro de la estructura orgánica de dichos entes; que </w:t>
      </w:r>
      <w:r w:rsidRPr="004E7613">
        <w:t xml:space="preserve">la persona </w:t>
      </w:r>
      <w:r w:rsidRPr="004E7613">
        <w:lastRenderedPageBreak/>
        <w:t>titular de la Secretaría de la Contraloría del Estado de México, es la dependencia responsable de designar y remover a los titulares de los órganos internos de control de las dependencias, organismos auxiliares, fideicomisos de la administración pública estatal y de las unidades administrativas equivalentes de las empresas de participación estatal, sociedades o asociaciones asimiladas a éstas, y que los titulares de dichos órganos dependen  jerárquica y funcionalmente de la Secretaría de la Contraloría del Estado de México, y quienes observarán las políticas, normas, lineamientos, procedimientos y demás disposiciones aplicables, así como los programas de trabajo de la Secretaría.</w:t>
      </w:r>
    </w:p>
    <w:p w14:paraId="7046B21B" w14:textId="55C864BA" w:rsidR="00106D56" w:rsidRPr="004E7613" w:rsidRDefault="00106D56" w:rsidP="004E7613">
      <w:pPr>
        <w:rPr>
          <w:szCs w:val="22"/>
        </w:rPr>
      </w:pPr>
    </w:p>
    <w:p w14:paraId="18313BAC" w14:textId="1551459D" w:rsidR="000F0A57" w:rsidRPr="004E7613" w:rsidRDefault="000F0A57" w:rsidP="004E7613">
      <w:pPr>
        <w:rPr>
          <w:rFonts w:cs="Tahoma"/>
          <w:lang w:val="es-ES"/>
        </w:rPr>
      </w:pPr>
      <w:r w:rsidRPr="004E7613">
        <w:rPr>
          <w:rFonts w:cs="Tahoma"/>
          <w:lang w:val="es-ES"/>
        </w:rPr>
        <w:t xml:space="preserve">En ese orden de ideas, </w:t>
      </w:r>
      <w:r w:rsidRPr="004E7613">
        <w:rPr>
          <w:rFonts w:cs="Tahoma"/>
          <w:b/>
          <w:lang w:val="es-ES"/>
        </w:rPr>
        <w:t>EL SUJETO OBLIGADO</w:t>
      </w:r>
      <w:r w:rsidRPr="004E7613">
        <w:rPr>
          <w:rFonts w:cs="Tahoma"/>
          <w:lang w:val="es-ES"/>
        </w:rPr>
        <w:t>, al formar parte de la administración pública central, tal como lo precisa la Ley Orgánica de la Administración Pública del Estado de México, designa a los titulares de los Órganos Internos de Control, en este caso, designó al de la Comisión del Agua del estado de México el cual, si bien forma parte de la estructura orgánica de dicha Comisión, también lo es qué se encuentra funcionalmente y jerárquicamente adscrito y subordinado a la Secretaría de la Contraloría, y, por lo tant</w:t>
      </w:r>
      <w:r w:rsidR="002F2D57" w:rsidRPr="004E7613">
        <w:rPr>
          <w:rFonts w:cs="Tahoma"/>
          <w:lang w:val="es-ES"/>
        </w:rPr>
        <w:t>o, forma parte de este y conoce</w:t>
      </w:r>
      <w:r w:rsidRPr="004E7613">
        <w:rPr>
          <w:rFonts w:cs="Tahoma"/>
          <w:lang w:val="es-ES"/>
        </w:rPr>
        <w:t xml:space="preserve"> de las funciones realizadas por dicho Titular</w:t>
      </w:r>
      <w:r w:rsidR="00C31310" w:rsidRPr="004E7613">
        <w:rPr>
          <w:rFonts w:cs="Tahoma"/>
          <w:lang w:val="es-ES"/>
        </w:rPr>
        <w:t xml:space="preserve"> del Órgano Interno de Control.</w:t>
      </w:r>
    </w:p>
    <w:p w14:paraId="10649DED" w14:textId="77777777" w:rsidR="00C31310" w:rsidRPr="004E7613" w:rsidRDefault="00C31310" w:rsidP="004E7613">
      <w:pPr>
        <w:rPr>
          <w:rFonts w:cs="Tahoma"/>
          <w:lang w:val="es-ES"/>
        </w:rPr>
      </w:pPr>
    </w:p>
    <w:p w14:paraId="7F0B5925" w14:textId="69F53EFE" w:rsidR="00C31310" w:rsidRPr="004E7613" w:rsidRDefault="00C31310" w:rsidP="004E7613">
      <w:pPr>
        <w:rPr>
          <w:rFonts w:cs="Tahoma"/>
          <w:lang w:val="es-ES"/>
        </w:rPr>
      </w:pPr>
      <w:r w:rsidRPr="004E7613">
        <w:rPr>
          <w:rFonts w:cs="Tahoma"/>
          <w:lang w:val="es-ES"/>
        </w:rPr>
        <w:t xml:space="preserve">De lo que se concluye, </w:t>
      </w:r>
      <w:r w:rsidR="00FA1F9D" w:rsidRPr="004E7613">
        <w:rPr>
          <w:rFonts w:cs="Tahoma"/>
          <w:lang w:val="es-ES"/>
        </w:rPr>
        <w:t>que en el caso en concreto</w:t>
      </w:r>
      <w:r w:rsidR="00D46F85" w:rsidRPr="004E7613">
        <w:rPr>
          <w:rFonts w:cs="Tahoma"/>
          <w:lang w:val="es-ES"/>
        </w:rPr>
        <w:t xml:space="preserve"> resulta </w:t>
      </w:r>
      <w:r w:rsidR="00FA1F9D" w:rsidRPr="004E7613">
        <w:rPr>
          <w:rFonts w:cs="Tahoma"/>
          <w:lang w:val="es-ES"/>
        </w:rPr>
        <w:t>im</w:t>
      </w:r>
      <w:r w:rsidR="00D46F85" w:rsidRPr="004E7613">
        <w:rPr>
          <w:rFonts w:cs="Tahoma"/>
          <w:lang w:val="es-ES"/>
        </w:rPr>
        <w:t xml:space="preserve">procedente la orientación realizada por </w:t>
      </w:r>
      <w:r w:rsidR="00D46F85" w:rsidRPr="004E7613">
        <w:rPr>
          <w:rFonts w:cs="Tahoma"/>
          <w:b/>
          <w:lang w:val="es-ES"/>
        </w:rPr>
        <w:t>EL SUJETO OBLIGADO</w:t>
      </w:r>
      <w:r w:rsidR="00D46F85" w:rsidRPr="004E7613">
        <w:rPr>
          <w:rFonts w:cs="Tahoma"/>
          <w:lang w:val="es-ES"/>
        </w:rPr>
        <w:t>¸</w:t>
      </w:r>
      <w:r w:rsidR="00D46F85" w:rsidRPr="004E7613">
        <w:rPr>
          <w:rFonts w:cs="Tahoma"/>
          <w:b/>
          <w:lang w:val="es-ES"/>
        </w:rPr>
        <w:t xml:space="preserve"> </w:t>
      </w:r>
      <w:r w:rsidR="00D46F85" w:rsidRPr="004E7613">
        <w:rPr>
          <w:rFonts w:cs="Tahoma"/>
          <w:lang w:val="es-ES"/>
        </w:rPr>
        <w:t xml:space="preserve">toda vez </w:t>
      </w:r>
      <w:r w:rsidR="00BA36C4" w:rsidRPr="004E7613">
        <w:rPr>
          <w:rFonts w:cs="Tahoma"/>
          <w:lang w:val="es-ES"/>
        </w:rPr>
        <w:t>que</w:t>
      </w:r>
      <w:r w:rsidR="00D46F85" w:rsidRPr="004E7613">
        <w:rPr>
          <w:rFonts w:cs="Tahoma"/>
          <w:lang w:val="es-ES"/>
        </w:rPr>
        <w:t xml:space="preserve"> s</w:t>
      </w:r>
      <w:r w:rsidR="00BA36C4" w:rsidRPr="004E7613">
        <w:rPr>
          <w:rFonts w:cs="Tahoma"/>
          <w:lang w:val="es-ES"/>
        </w:rPr>
        <w:t>í</w:t>
      </w:r>
      <w:r w:rsidR="00D46F85" w:rsidRPr="004E7613">
        <w:rPr>
          <w:rFonts w:cs="Tahoma"/>
          <w:lang w:val="es-ES"/>
        </w:rPr>
        <w:t xml:space="preserve"> es competente para conocer de las atribuciones y funciones del Titular del Órgano Interno de Control de la Comisión del Agua del Estado de México</w:t>
      </w:r>
      <w:r w:rsidR="00552177" w:rsidRPr="004E7613">
        <w:rPr>
          <w:rFonts w:cs="Tahoma"/>
          <w:lang w:val="es-ES"/>
        </w:rPr>
        <w:t xml:space="preserve">, al depender jerárquicamente y funcionalmente de ésta, además de ser coordinada por la </w:t>
      </w:r>
      <w:r w:rsidR="00552177" w:rsidRPr="004E7613">
        <w:rPr>
          <w:b/>
          <w:i/>
        </w:rPr>
        <w:t>Dirección de Coordinación y Enlace de Órgano Interno de Control</w:t>
      </w:r>
      <w:r w:rsidR="00D46F85" w:rsidRPr="004E7613">
        <w:rPr>
          <w:rFonts w:cs="Tahoma"/>
          <w:lang w:val="es-ES"/>
        </w:rPr>
        <w:t>.</w:t>
      </w:r>
    </w:p>
    <w:p w14:paraId="56524371" w14:textId="77777777" w:rsidR="00D46F85" w:rsidRPr="004E7613" w:rsidRDefault="00D46F85" w:rsidP="004E7613">
      <w:pPr>
        <w:rPr>
          <w:rFonts w:cs="Tahoma"/>
          <w:lang w:val="es-ES"/>
        </w:rPr>
      </w:pPr>
    </w:p>
    <w:p w14:paraId="028C8ADA" w14:textId="4E298838" w:rsidR="00363AFA" w:rsidRPr="004E7613" w:rsidRDefault="00A54ED3" w:rsidP="004E7613">
      <w:pPr>
        <w:rPr>
          <w:rFonts w:cs="Tahoma"/>
          <w:iCs/>
          <w:szCs w:val="22"/>
        </w:rPr>
      </w:pPr>
      <w:r w:rsidRPr="004E7613">
        <w:t>Hecho que se robustece con</w:t>
      </w:r>
      <w:r w:rsidR="00D97C9C" w:rsidRPr="004E7613">
        <w:rPr>
          <w:szCs w:val="22"/>
        </w:rPr>
        <w:t xml:space="preserve"> </w:t>
      </w:r>
      <w:r w:rsidR="00F55216" w:rsidRPr="004E7613">
        <w:rPr>
          <w:szCs w:val="22"/>
        </w:rPr>
        <w:t xml:space="preserve">el contenido de los artículos </w:t>
      </w:r>
      <w:r w:rsidR="00B63F42" w:rsidRPr="004E7613">
        <w:rPr>
          <w:szCs w:val="22"/>
        </w:rPr>
        <w:t xml:space="preserve">3, fracciones XXII y XXV, </w:t>
      </w:r>
      <w:r w:rsidR="00F55216" w:rsidRPr="004E7613">
        <w:rPr>
          <w:rFonts w:cs="Tahoma"/>
          <w:iCs/>
          <w:szCs w:val="22"/>
        </w:rPr>
        <w:t>9,</w:t>
      </w:r>
      <w:r w:rsidR="00EF5004" w:rsidRPr="004E7613">
        <w:rPr>
          <w:rFonts w:cs="Tahoma"/>
          <w:iCs/>
          <w:szCs w:val="22"/>
        </w:rPr>
        <w:t xml:space="preserve"> </w:t>
      </w:r>
      <w:r w:rsidR="00B63F42" w:rsidRPr="004E7613">
        <w:rPr>
          <w:rFonts w:cs="Tahoma"/>
          <w:iCs/>
          <w:szCs w:val="22"/>
        </w:rPr>
        <w:t>fracciones I y VIII,</w:t>
      </w:r>
      <w:r w:rsidR="00F55216" w:rsidRPr="004E7613">
        <w:rPr>
          <w:rFonts w:cs="Tahoma"/>
          <w:iCs/>
          <w:szCs w:val="22"/>
        </w:rPr>
        <w:t xml:space="preserve"> 10</w:t>
      </w:r>
      <w:r w:rsidR="005A49C0" w:rsidRPr="004E7613">
        <w:rPr>
          <w:rFonts w:cs="Tahoma"/>
          <w:iCs/>
          <w:szCs w:val="22"/>
        </w:rPr>
        <w:t xml:space="preserve">, 11, fracción III, </w:t>
      </w:r>
      <w:r w:rsidR="00B63F42" w:rsidRPr="004E7613">
        <w:rPr>
          <w:rFonts w:cs="Tahoma"/>
          <w:iCs/>
          <w:szCs w:val="22"/>
        </w:rPr>
        <w:t xml:space="preserve">y </w:t>
      </w:r>
      <w:r w:rsidR="005A49C0" w:rsidRPr="004E7613">
        <w:rPr>
          <w:rFonts w:cs="Tahoma"/>
          <w:iCs/>
          <w:szCs w:val="22"/>
        </w:rPr>
        <w:t>38</w:t>
      </w:r>
      <w:r w:rsidR="00F55216" w:rsidRPr="004E7613">
        <w:rPr>
          <w:rFonts w:cs="Tahoma"/>
          <w:iCs/>
          <w:szCs w:val="22"/>
        </w:rPr>
        <w:t xml:space="preserve"> de </w:t>
      </w:r>
      <w:r w:rsidR="00363AFA" w:rsidRPr="004E7613">
        <w:rPr>
          <w:rFonts w:cs="Tahoma"/>
          <w:iCs/>
          <w:szCs w:val="22"/>
        </w:rPr>
        <w:t>la Ley de Responsabilidades Administrativas del Estado de México y Municipios,</w:t>
      </w:r>
      <w:r w:rsidR="00F55216" w:rsidRPr="004E7613">
        <w:rPr>
          <w:rFonts w:cs="Tahoma"/>
          <w:iCs/>
          <w:szCs w:val="22"/>
        </w:rPr>
        <w:t xml:space="preserve"> que establecen:</w:t>
      </w:r>
      <w:r w:rsidR="00363AFA" w:rsidRPr="004E7613">
        <w:rPr>
          <w:rFonts w:cs="Tahoma"/>
          <w:iCs/>
          <w:szCs w:val="22"/>
        </w:rPr>
        <w:t xml:space="preserve"> </w:t>
      </w:r>
    </w:p>
    <w:p w14:paraId="64B776C7" w14:textId="293759DB" w:rsidR="00363AFA" w:rsidRPr="004E7613" w:rsidRDefault="00363AFA" w:rsidP="004E7613">
      <w:pPr>
        <w:rPr>
          <w:rFonts w:cs="Tahoma"/>
          <w:iCs/>
          <w:szCs w:val="22"/>
        </w:rPr>
      </w:pPr>
    </w:p>
    <w:p w14:paraId="29D0883C" w14:textId="1BC19E15" w:rsidR="003A31BB" w:rsidRPr="004E7613" w:rsidRDefault="003A31BB" w:rsidP="004E7613">
      <w:pPr>
        <w:pStyle w:val="Puesto"/>
      </w:pPr>
      <w:r w:rsidRPr="004E7613">
        <w:rPr>
          <w:b/>
          <w:bCs/>
        </w:rPr>
        <w:t xml:space="preserve">Artículo 3. </w:t>
      </w:r>
      <w:r w:rsidRPr="004E7613">
        <w:t>Para los efectos de la presente Ley, se entenderá por:</w:t>
      </w:r>
    </w:p>
    <w:p w14:paraId="6DDA5701" w14:textId="6F38BAB9" w:rsidR="003A31BB" w:rsidRPr="004E7613" w:rsidRDefault="003A31BB" w:rsidP="004E7613">
      <w:pPr>
        <w:pStyle w:val="Puesto"/>
      </w:pPr>
      <w:r w:rsidRPr="004E7613">
        <w:t>…</w:t>
      </w:r>
    </w:p>
    <w:p w14:paraId="5BFE8A4D" w14:textId="6DF7EACB" w:rsidR="00A54ED3" w:rsidRPr="004E7613" w:rsidRDefault="00A54ED3" w:rsidP="004E7613">
      <w:pPr>
        <w:pStyle w:val="Puesto"/>
      </w:pPr>
      <w:r w:rsidRPr="004E7613">
        <w:rPr>
          <w:b/>
        </w:rPr>
        <w:t>XXII. Órganos internos de control:</w:t>
      </w:r>
      <w:r w:rsidRPr="004E7613">
        <w:t xml:space="preserve"> A las unidades administrativas en los entes públicos y organismos autónomos encargadas de promover, evaluar y fortalecer el buen funcionamiento del control interno de los entes públicos, competentes para aplicar las leyes en materia de responsabilidades de los servidores públicos.</w:t>
      </w:r>
    </w:p>
    <w:p w14:paraId="2FAE6EE1" w14:textId="2021850F" w:rsidR="00B63F42" w:rsidRPr="004E7613" w:rsidRDefault="00B63F42" w:rsidP="004E7613">
      <w:pPr>
        <w:spacing w:line="240" w:lineRule="auto"/>
        <w:ind w:left="567" w:right="539"/>
        <w:rPr>
          <w:rFonts w:eastAsiaTheme="majorEastAsia" w:cstheme="majorBidi"/>
          <w:i/>
          <w:kern w:val="28"/>
          <w:szCs w:val="56"/>
        </w:rPr>
      </w:pPr>
      <w:r w:rsidRPr="004E7613">
        <w:rPr>
          <w:rFonts w:eastAsiaTheme="majorEastAsia" w:cstheme="majorBidi"/>
          <w:b/>
          <w:i/>
          <w:kern w:val="28"/>
          <w:szCs w:val="56"/>
        </w:rPr>
        <w:t>…</w:t>
      </w:r>
    </w:p>
    <w:p w14:paraId="65892E1F" w14:textId="77777777" w:rsidR="00B63F42" w:rsidRPr="004E7613" w:rsidRDefault="00B63F42" w:rsidP="004E7613">
      <w:pPr>
        <w:spacing w:line="240" w:lineRule="auto"/>
        <w:ind w:left="567" w:right="539"/>
        <w:rPr>
          <w:rFonts w:eastAsiaTheme="majorEastAsia" w:cstheme="majorBidi"/>
          <w:i/>
          <w:kern w:val="28"/>
          <w:szCs w:val="56"/>
        </w:rPr>
      </w:pPr>
    </w:p>
    <w:p w14:paraId="5ABB4BE1" w14:textId="6A4BE72A" w:rsidR="00B63F42" w:rsidRPr="004E7613" w:rsidRDefault="00B63F42" w:rsidP="004E7613">
      <w:pPr>
        <w:pStyle w:val="Puesto"/>
      </w:pPr>
      <w:r w:rsidRPr="004E7613">
        <w:rPr>
          <w:b/>
        </w:rPr>
        <w:t>XXV. Secretaría de la Contraloría:</w:t>
      </w:r>
      <w:r w:rsidRPr="004E7613">
        <w:t xml:space="preserve"> A la Secretaría de la Contraloría del Gobierno del Estado de México.</w:t>
      </w:r>
    </w:p>
    <w:p w14:paraId="75D470B6" w14:textId="77777777" w:rsidR="003A31BB" w:rsidRPr="004E7613" w:rsidRDefault="003A31BB" w:rsidP="004E7613">
      <w:pPr>
        <w:pStyle w:val="Puesto"/>
      </w:pPr>
    </w:p>
    <w:p w14:paraId="4B7EE340" w14:textId="4E4435CB" w:rsidR="00363AFA" w:rsidRPr="004E7613" w:rsidRDefault="00363AFA" w:rsidP="004E7613">
      <w:pPr>
        <w:pStyle w:val="Puesto"/>
      </w:pPr>
      <w:r w:rsidRPr="004E7613">
        <w:rPr>
          <w:b/>
          <w:bCs/>
        </w:rPr>
        <w:t>Artículo 9.</w:t>
      </w:r>
      <w:r w:rsidRPr="004E7613">
        <w:t xml:space="preserve"> En el ámbito de su competencia, son autoridades facultadas para aplicar la presente Ley:</w:t>
      </w:r>
    </w:p>
    <w:p w14:paraId="43B08272" w14:textId="77777777" w:rsidR="00B63F42" w:rsidRPr="004E7613" w:rsidRDefault="00B63F42" w:rsidP="004E7613">
      <w:pPr>
        <w:pStyle w:val="Puesto"/>
      </w:pPr>
    </w:p>
    <w:p w14:paraId="02A113B2" w14:textId="06A13AB0" w:rsidR="00B63F42" w:rsidRPr="004E7613" w:rsidRDefault="00B63F42" w:rsidP="004E7613">
      <w:pPr>
        <w:pStyle w:val="Puesto"/>
      </w:pPr>
      <w:r w:rsidRPr="004E7613">
        <w:t>I. La Secretaría de la Contraloría.</w:t>
      </w:r>
    </w:p>
    <w:p w14:paraId="76A50748" w14:textId="68AEB4A0" w:rsidR="00363AFA" w:rsidRPr="004E7613" w:rsidRDefault="00363AFA" w:rsidP="004E7613">
      <w:pPr>
        <w:pStyle w:val="Puesto"/>
      </w:pPr>
      <w:r w:rsidRPr="004E7613">
        <w:t>…</w:t>
      </w:r>
    </w:p>
    <w:p w14:paraId="11543CB0" w14:textId="4E92CC7F" w:rsidR="00363AFA" w:rsidRPr="004E7613" w:rsidRDefault="00363AFA" w:rsidP="004E7613">
      <w:pPr>
        <w:pStyle w:val="Puesto"/>
        <w:rPr>
          <w:b/>
        </w:rPr>
      </w:pPr>
      <w:r w:rsidRPr="004E7613">
        <w:rPr>
          <w:b/>
        </w:rPr>
        <w:t>VIII. Los órganos internos de control.</w:t>
      </w:r>
    </w:p>
    <w:p w14:paraId="70BBF5A8" w14:textId="4359CC16" w:rsidR="00363AFA" w:rsidRPr="004E7613" w:rsidRDefault="00363AFA" w:rsidP="004E7613">
      <w:pPr>
        <w:pStyle w:val="Puesto"/>
      </w:pPr>
      <w:r w:rsidRPr="004E7613">
        <w:t>…</w:t>
      </w:r>
    </w:p>
    <w:p w14:paraId="66F748B9" w14:textId="08F1DDB3" w:rsidR="00363AFA" w:rsidRPr="004E7613" w:rsidRDefault="00363AFA" w:rsidP="004E7613">
      <w:pPr>
        <w:pStyle w:val="Puesto"/>
      </w:pPr>
      <w:r w:rsidRPr="004E7613">
        <w:rPr>
          <w:b/>
          <w:bCs/>
        </w:rPr>
        <w:t>Artículo 10.</w:t>
      </w:r>
      <w:r w:rsidRPr="004E7613">
        <w:t xml:space="preserve"> La Secretaría de la Contraloría y los órganos internos de control tendrán a su cargo, en el ámbito de su competencia, la investigación, substanciación y calificación de las faltas administrativas.</w:t>
      </w:r>
    </w:p>
    <w:p w14:paraId="0B146D99" w14:textId="55BD89B3" w:rsidR="005A49C0" w:rsidRPr="004E7613" w:rsidRDefault="005A49C0" w:rsidP="004E7613">
      <w:pPr>
        <w:pStyle w:val="Puesto"/>
      </w:pPr>
      <w:r w:rsidRPr="004E7613">
        <w:rPr>
          <w:b/>
          <w:bCs/>
        </w:rPr>
        <w:t>…</w:t>
      </w:r>
    </w:p>
    <w:p w14:paraId="500ADA8F" w14:textId="77777777" w:rsidR="005A49C0" w:rsidRPr="004E7613" w:rsidRDefault="005A49C0" w:rsidP="004E7613">
      <w:pPr>
        <w:pStyle w:val="Puesto"/>
      </w:pPr>
      <w:r w:rsidRPr="004E7613">
        <w:t xml:space="preserve">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 </w:t>
      </w:r>
    </w:p>
    <w:p w14:paraId="149D4A7D" w14:textId="77777777" w:rsidR="00B63F42" w:rsidRPr="004E7613" w:rsidRDefault="00B63F42" w:rsidP="004E7613">
      <w:pPr>
        <w:pStyle w:val="Puesto"/>
      </w:pPr>
    </w:p>
    <w:p w14:paraId="0DA31770" w14:textId="77777777" w:rsidR="005A49C0" w:rsidRPr="004E7613" w:rsidRDefault="005A49C0" w:rsidP="004E7613">
      <w:pPr>
        <w:pStyle w:val="Puesto"/>
      </w:pPr>
      <w:r w:rsidRPr="004E7613">
        <w:t xml:space="preserve">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 </w:t>
      </w:r>
    </w:p>
    <w:p w14:paraId="40A288AA" w14:textId="77777777" w:rsidR="005A49C0" w:rsidRPr="004E7613" w:rsidRDefault="005A49C0" w:rsidP="004E7613">
      <w:pPr>
        <w:pStyle w:val="Puesto"/>
        <w:rPr>
          <w:b/>
        </w:rPr>
      </w:pPr>
    </w:p>
    <w:p w14:paraId="4EE8E9DA" w14:textId="77777777" w:rsidR="005A49C0" w:rsidRPr="004E7613" w:rsidRDefault="005A49C0" w:rsidP="004E7613">
      <w:pPr>
        <w:pStyle w:val="Puesto"/>
      </w:pPr>
      <w:r w:rsidRPr="004E7613">
        <w:rPr>
          <w:b/>
        </w:rPr>
        <w:t>Artículo 11.</w:t>
      </w:r>
      <w:r w:rsidRPr="004E7613">
        <w:t xml:space="preserve"> Además de las atribuciones señaladas en el artículo anterior, los órganos internos de control, serán competentes para: </w:t>
      </w:r>
    </w:p>
    <w:p w14:paraId="7D9AFD08" w14:textId="1503C620" w:rsidR="005A49C0" w:rsidRPr="004E7613" w:rsidRDefault="005A49C0" w:rsidP="004E7613">
      <w:pPr>
        <w:pStyle w:val="Puesto"/>
      </w:pPr>
      <w:r w:rsidRPr="004E7613">
        <w:t>…</w:t>
      </w:r>
    </w:p>
    <w:p w14:paraId="3992C4A4" w14:textId="58603340" w:rsidR="005A49C0" w:rsidRPr="004E7613" w:rsidRDefault="005A49C0" w:rsidP="004E7613">
      <w:pPr>
        <w:pStyle w:val="Puesto"/>
        <w:rPr>
          <w:b/>
        </w:rPr>
      </w:pPr>
      <w:r w:rsidRPr="004E7613">
        <w:rPr>
          <w:b/>
        </w:rPr>
        <w:lastRenderedPageBreak/>
        <w:t>III. Presentar denuncias por hechos que las leyes señalen como delitos ante la Fiscalía General de Justicia del Estado de México o en su caso ante el homólogo en el ámbito federal.</w:t>
      </w:r>
    </w:p>
    <w:p w14:paraId="3661BD79" w14:textId="77777777" w:rsidR="005A49C0" w:rsidRPr="004E7613" w:rsidRDefault="005A49C0" w:rsidP="004E7613">
      <w:pPr>
        <w:ind w:left="567" w:right="539"/>
        <w:rPr>
          <w:rFonts w:eastAsiaTheme="majorEastAsia" w:cstheme="majorBidi"/>
          <w:i/>
          <w:kern w:val="28"/>
          <w:szCs w:val="56"/>
        </w:rPr>
      </w:pPr>
    </w:p>
    <w:p w14:paraId="273CCEA2" w14:textId="27205230" w:rsidR="005A49C0" w:rsidRPr="004E7613" w:rsidRDefault="005A49C0" w:rsidP="004E7613">
      <w:pPr>
        <w:pStyle w:val="Puesto"/>
        <w:rPr>
          <w:b/>
        </w:rPr>
      </w:pPr>
      <w:r w:rsidRPr="004E7613">
        <w:rPr>
          <w:b/>
        </w:rPr>
        <w:t>Artículo 38.</w:t>
      </w:r>
      <w:r w:rsidRPr="004E7613">
        <w:t xml:space="preserve"> En los casos en que la declaración de situación patrimonial del declarante refleje un incremento en su patrimonio que no sea explicable o justificable, en virtud de su remuneración como servidor público, </w:t>
      </w:r>
      <w:r w:rsidRPr="004E7613">
        <w:rPr>
          <w:b/>
        </w:rPr>
        <w:t>la Secretaría de la Contraloría y los órganos internos de control, inmediatamente solicitarán sea aclarado el origen del mismo; de no justificarse, la Secretaría de la Contraloría o los órganos internos de control, procederán a integrar el expediente correspondiente para darle trámite conforme a lo establecido en esta Ley, y formularán, en su caso, la denuncia correspondiente ante el Ministerio Público.</w:t>
      </w:r>
    </w:p>
    <w:p w14:paraId="38E22A69" w14:textId="77777777" w:rsidR="00EF5004" w:rsidRPr="004E7613" w:rsidRDefault="00EF5004" w:rsidP="004E7613">
      <w:pPr>
        <w:pStyle w:val="Puesto"/>
      </w:pPr>
      <w:r w:rsidRPr="004E7613">
        <w:rPr>
          <w:b/>
        </w:rPr>
        <w:t>Artículo 42.</w:t>
      </w:r>
      <w:r w:rsidRPr="004E7613">
        <w:t xml:space="preserve"> La Secretaría de la Contraloría y los órganos internos de control, según corresponda, tendrán </w:t>
      </w:r>
      <w:r w:rsidRPr="004E7613">
        <w:rPr>
          <w:b/>
        </w:rPr>
        <w:t>la potestad de formular la denuncia ante el Ministerio Público correspondiente,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r w:rsidRPr="004E7613">
        <w:t xml:space="preserve"> </w:t>
      </w:r>
    </w:p>
    <w:p w14:paraId="18E0AC4D" w14:textId="5781CBEB" w:rsidR="00EF5004" w:rsidRPr="004E7613" w:rsidRDefault="00EF5004" w:rsidP="004E7613">
      <w:pPr>
        <w:pStyle w:val="Puesto"/>
      </w:pPr>
      <w:r w:rsidRPr="004E7613">
        <w:rPr>
          <w:b/>
        </w:rPr>
        <w:t>Artículo 43.</w:t>
      </w:r>
      <w:r w:rsidRPr="004E7613">
        <w:t xml:space="preserve"> Cuando las autoridades investigadoras, en el ámbito de sus competencias, llegaren a formular denuncias ante el Ministerio Público correspondiente, </w:t>
      </w:r>
      <w:r w:rsidRPr="004E7613">
        <w:rPr>
          <w:b/>
          <w:u w:val="single"/>
        </w:rPr>
        <w:t>éstas deberán ser coadyuvantes del mismo en el procedimiento penal respectivo.</w:t>
      </w:r>
    </w:p>
    <w:p w14:paraId="18D47273" w14:textId="77777777" w:rsidR="00363AFA" w:rsidRPr="004E7613" w:rsidRDefault="00363AFA" w:rsidP="004E7613">
      <w:pPr>
        <w:pStyle w:val="Puesto"/>
        <w:rPr>
          <w:rFonts w:cs="Tahoma"/>
        </w:rPr>
      </w:pPr>
    </w:p>
    <w:p w14:paraId="40B3425D" w14:textId="13ADF698" w:rsidR="00097594" w:rsidRPr="004E7613" w:rsidRDefault="00363AFA" w:rsidP="004E7613">
      <w:pPr>
        <w:rPr>
          <w:szCs w:val="22"/>
        </w:rPr>
      </w:pPr>
      <w:r w:rsidRPr="004E7613">
        <w:rPr>
          <w:rFonts w:cs="Tahoma"/>
          <w:iCs/>
          <w:szCs w:val="22"/>
        </w:rPr>
        <w:t>De lo citado, se observa que</w:t>
      </w:r>
      <w:r w:rsidR="00E140DB" w:rsidRPr="004E7613">
        <w:rPr>
          <w:rFonts w:cs="Tahoma"/>
          <w:iCs/>
          <w:szCs w:val="22"/>
        </w:rPr>
        <w:t xml:space="preserve">, en el ámbito de su competencia, es autoridad facultada para aplicar dicha ley, el órgano </w:t>
      </w:r>
      <w:r w:rsidR="000C1570" w:rsidRPr="004E7613">
        <w:rPr>
          <w:rFonts w:cs="Tahoma"/>
          <w:iCs/>
          <w:szCs w:val="22"/>
        </w:rPr>
        <w:t>interno de control</w:t>
      </w:r>
      <w:r w:rsidR="00E140DB" w:rsidRPr="004E7613">
        <w:rPr>
          <w:rFonts w:cs="Tahoma"/>
          <w:iCs/>
          <w:szCs w:val="22"/>
        </w:rPr>
        <w:t xml:space="preserve"> y tendrá a su cargo, la investigación, substanciación y calificación de las faltas administrativas, as</w:t>
      </w:r>
      <w:r w:rsidR="008B444E" w:rsidRPr="004E7613">
        <w:rPr>
          <w:rFonts w:cs="Tahoma"/>
          <w:iCs/>
          <w:szCs w:val="22"/>
        </w:rPr>
        <w:t>i</w:t>
      </w:r>
      <w:r w:rsidR="00E140DB" w:rsidRPr="004E7613">
        <w:rPr>
          <w:rFonts w:cs="Tahoma"/>
          <w:iCs/>
          <w:szCs w:val="22"/>
        </w:rPr>
        <w:t xml:space="preserve">mismo, que la investigación por la presunta responsabilidad de faltas administrativas podrá iniciar </w:t>
      </w:r>
      <w:r w:rsidR="00097594" w:rsidRPr="004E7613">
        <w:rPr>
          <w:rFonts w:cs="Tahoma"/>
          <w:iCs/>
          <w:szCs w:val="22"/>
        </w:rPr>
        <w:t xml:space="preserve">de Oficio o </w:t>
      </w:r>
      <w:r w:rsidR="00E140DB" w:rsidRPr="004E7613">
        <w:rPr>
          <w:rFonts w:cs="Tahoma"/>
          <w:iCs/>
          <w:szCs w:val="22"/>
        </w:rPr>
        <w:t xml:space="preserve">por denuncia, </w:t>
      </w:r>
      <w:r w:rsidR="00097594" w:rsidRPr="004E7613">
        <w:rPr>
          <w:rFonts w:cs="Tahoma"/>
          <w:iCs/>
          <w:szCs w:val="22"/>
        </w:rPr>
        <w:t xml:space="preserve"> está ultima </w:t>
      </w:r>
      <w:r w:rsidR="00E140DB" w:rsidRPr="004E7613">
        <w:rPr>
          <w:rFonts w:cs="Tahoma"/>
          <w:iCs/>
          <w:szCs w:val="22"/>
        </w:rPr>
        <w:t>podrá ser presentada por escrito ante las autoridades investigadoras o de manera electrónica a través de los mecanismos que para tal efecto establezcan las mismas, lo anterior sin menoscabo de la plataforma digital que determine, para tal efecto, el Sistema Estatal y Municipal Anticorrupción</w:t>
      </w:r>
      <w:r w:rsidR="00097594" w:rsidRPr="004E7613">
        <w:rPr>
          <w:rFonts w:cs="Tahoma"/>
          <w:iCs/>
          <w:szCs w:val="22"/>
        </w:rPr>
        <w:t>.</w:t>
      </w:r>
    </w:p>
    <w:p w14:paraId="76125B7B" w14:textId="394C7F63" w:rsidR="000C1570" w:rsidRPr="004E7613" w:rsidRDefault="000C1570" w:rsidP="004E7613">
      <w:pPr>
        <w:rPr>
          <w:szCs w:val="22"/>
        </w:rPr>
      </w:pPr>
    </w:p>
    <w:p w14:paraId="4B4E6E0C" w14:textId="69501798" w:rsidR="005A49C0" w:rsidRPr="004E7613" w:rsidRDefault="005A49C0" w:rsidP="004E7613">
      <w:pPr>
        <w:rPr>
          <w:rFonts w:cs="Tahoma"/>
          <w:b/>
          <w:u w:val="single"/>
          <w:lang w:val="es-ES"/>
        </w:rPr>
      </w:pPr>
      <w:r w:rsidRPr="004E7613">
        <w:rPr>
          <w:rFonts w:cs="Tahoma"/>
          <w:lang w:val="es-ES"/>
        </w:rPr>
        <w:t xml:space="preserve">Asimismo, se advierte que los titulares de los Órganos Internos de Control, revisan y verifican la información para presentar las denuncias por los hechos que las leyes señalen como delitos </w:t>
      </w:r>
      <w:r w:rsidRPr="004E7613">
        <w:rPr>
          <w:rFonts w:cs="Tahoma"/>
          <w:lang w:val="es-ES"/>
        </w:rPr>
        <w:lastRenderedPageBreak/>
        <w:t>ante la Fiscalía General de Justicia del Estado de México o, en su caso, ante la instancia competente, con lo cual se tiene que contrario a lo manifestado se tiene que s</w:t>
      </w:r>
      <w:r w:rsidR="00BA36C4" w:rsidRPr="004E7613">
        <w:rPr>
          <w:rFonts w:cs="Tahoma"/>
          <w:lang w:val="es-ES"/>
        </w:rPr>
        <w:t>í</w:t>
      </w:r>
      <w:r w:rsidRPr="004E7613">
        <w:rPr>
          <w:rFonts w:cs="Tahoma"/>
          <w:lang w:val="es-ES"/>
        </w:rPr>
        <w:t xml:space="preserve"> cuenta con competencia para conocer de la materia de la solicitud, así como que los titulares de los citados Órganos Internos de</w:t>
      </w:r>
      <w:r w:rsidR="007B4963" w:rsidRPr="004E7613">
        <w:rPr>
          <w:rFonts w:cs="Tahoma"/>
          <w:lang w:val="es-ES"/>
        </w:rPr>
        <w:t xml:space="preserve"> Control</w:t>
      </w:r>
      <w:r w:rsidR="007B4963" w:rsidRPr="004E7613">
        <w:rPr>
          <w:rFonts w:cs="Tahoma"/>
          <w:b/>
          <w:u w:val="single"/>
          <w:lang w:val="es-ES"/>
        </w:rPr>
        <w:t>, s</w:t>
      </w:r>
      <w:r w:rsidR="00BA36C4" w:rsidRPr="004E7613">
        <w:rPr>
          <w:rFonts w:cs="Tahoma"/>
          <w:b/>
          <w:u w:val="single"/>
          <w:lang w:val="es-ES"/>
        </w:rPr>
        <w:t>í</w:t>
      </w:r>
      <w:r w:rsidR="007B4963" w:rsidRPr="004E7613">
        <w:rPr>
          <w:rFonts w:cs="Tahoma"/>
          <w:b/>
          <w:u w:val="single"/>
          <w:lang w:val="es-ES"/>
        </w:rPr>
        <w:t xml:space="preserve"> realizan denuncias por hechos que las leyes señalen como delitos ante la Fiscalía General de Justicia del Estado de México o en su caso ante el homólogo en el ámbito fede</w:t>
      </w:r>
      <w:r w:rsidR="00EF5004" w:rsidRPr="004E7613">
        <w:rPr>
          <w:rFonts w:cs="Tahoma"/>
          <w:b/>
          <w:u w:val="single"/>
          <w:lang w:val="es-ES"/>
        </w:rPr>
        <w:t>ral, además de que son coadyuvantes del mismo en el procedimiento penal respectivo.</w:t>
      </w:r>
    </w:p>
    <w:p w14:paraId="380E4898" w14:textId="77777777" w:rsidR="005A49C0" w:rsidRPr="004E7613" w:rsidRDefault="005A49C0" w:rsidP="004E7613"/>
    <w:p w14:paraId="1C79A1EA" w14:textId="1D907A6E" w:rsidR="00CB1B71" w:rsidRPr="004E7613" w:rsidRDefault="000C1570" w:rsidP="004E7613">
      <w:pPr>
        <w:rPr>
          <w:rFonts w:cs="Tahoma"/>
          <w:bCs/>
          <w:iCs/>
          <w:szCs w:val="22"/>
        </w:rPr>
      </w:pPr>
      <w:r w:rsidRPr="004E7613">
        <w:t xml:space="preserve">Por lo tanto, </w:t>
      </w:r>
      <w:r w:rsidR="005A49C0" w:rsidRPr="004E7613">
        <w:rPr>
          <w:b/>
        </w:rPr>
        <w:t>EL SUJETO OBLIGADO</w:t>
      </w:r>
      <w:r w:rsidRPr="004E7613">
        <w:t xml:space="preserve"> tiene dentro de sus atribuciones conocer de</w:t>
      </w:r>
      <w:r w:rsidR="00981585" w:rsidRPr="004E7613">
        <w:t xml:space="preserve"> la cantidad de denuncias </w:t>
      </w:r>
      <w:r w:rsidR="00CB1B71" w:rsidRPr="004E7613">
        <w:rPr>
          <w:rFonts w:cs="Tahoma"/>
          <w:bCs/>
          <w:iCs/>
          <w:szCs w:val="22"/>
        </w:rPr>
        <w:t>que ha realizado el titular de la contraloría interna de la Comisión del Agua del Estado de México, en contra de algún servidor Público de la misma Comisión y e</w:t>
      </w:r>
      <w:r w:rsidR="002F2D57" w:rsidRPr="004E7613">
        <w:rPr>
          <w:rFonts w:cs="Tahoma"/>
          <w:bCs/>
          <w:iCs/>
          <w:szCs w:val="22"/>
        </w:rPr>
        <w:t xml:space="preserve">l nombre de aquellos </w:t>
      </w:r>
      <w:r w:rsidR="00CB1B71" w:rsidRPr="004E7613">
        <w:rPr>
          <w:rFonts w:cs="Tahoma"/>
          <w:bCs/>
          <w:iCs/>
          <w:szCs w:val="22"/>
        </w:rPr>
        <w:t>servidores públicos</w:t>
      </w:r>
      <w:r w:rsidR="002F2D57" w:rsidRPr="004E7613">
        <w:rPr>
          <w:rFonts w:cs="Tahoma"/>
          <w:bCs/>
          <w:iCs/>
          <w:szCs w:val="22"/>
        </w:rPr>
        <w:t xml:space="preserve"> en contra de quien se han presentado</w:t>
      </w:r>
      <w:r w:rsidR="00CB1B71" w:rsidRPr="004E7613">
        <w:rPr>
          <w:rFonts w:cs="Tahoma"/>
          <w:bCs/>
          <w:iCs/>
          <w:szCs w:val="22"/>
        </w:rPr>
        <w:t>.</w:t>
      </w:r>
    </w:p>
    <w:p w14:paraId="30F6171F" w14:textId="75FE72AD" w:rsidR="000C1570" w:rsidRPr="004E7613" w:rsidRDefault="000C1570" w:rsidP="004E7613"/>
    <w:p w14:paraId="1AD5B4AA" w14:textId="7D77E19B" w:rsidR="006B5643" w:rsidRPr="004E7613" w:rsidRDefault="006B5643" w:rsidP="004E7613">
      <w:pPr>
        <w:ind w:right="49"/>
        <w:rPr>
          <w:rFonts w:eastAsia="Calibri" w:cs="Tahoma"/>
          <w:bCs/>
        </w:rPr>
      </w:pPr>
      <w:r w:rsidRPr="004E7613">
        <w:rPr>
          <w:rFonts w:eastAsia="Palatino Linotype" w:cs="Palatino Linotype"/>
        </w:rPr>
        <w:t xml:space="preserve">Ahora bien, si bien es cierto, quedó determinado que en caso en estudio </w:t>
      </w:r>
      <w:r w:rsidRPr="004E7613">
        <w:rPr>
          <w:rFonts w:eastAsia="Palatino Linotype" w:cs="Palatino Linotype"/>
          <w:b/>
        </w:rPr>
        <w:t>EL SUJETO OBLIGADO</w:t>
      </w:r>
      <w:r w:rsidRPr="004E7613">
        <w:rPr>
          <w:rFonts w:eastAsia="Palatino Linotype" w:cs="Palatino Linotype"/>
        </w:rPr>
        <w:t xml:space="preserve"> omitió realizar una búsqueda exhaustiva y razonable en los archivos de las unidades administrativas competentes para poseer y administrar la información solicitada, así como que </w:t>
      </w:r>
      <w:r w:rsidR="007F4D7A" w:rsidRPr="004E7613">
        <w:rPr>
          <w:rFonts w:eastAsia="Palatino Linotype" w:cs="Palatino Linotype"/>
        </w:rPr>
        <w:t xml:space="preserve">sí </w:t>
      </w:r>
      <w:r w:rsidRPr="004E7613">
        <w:rPr>
          <w:rFonts w:eastAsia="Palatino Linotype" w:cs="Palatino Linotype"/>
        </w:rPr>
        <w:t xml:space="preserve">resulta competente para conocer de la información peticionada por </w:t>
      </w:r>
      <w:r w:rsidRPr="004E7613">
        <w:rPr>
          <w:rFonts w:eastAsia="Palatino Linotype" w:cs="Palatino Linotype"/>
          <w:b/>
        </w:rPr>
        <w:t>LA PERSONA RECURRENTE,</w:t>
      </w:r>
      <w:r w:rsidRPr="004E7613">
        <w:rPr>
          <w:rFonts w:eastAsia="Palatino Linotype" w:cs="Palatino Linotype"/>
        </w:rPr>
        <w:t xml:space="preserve"> también lo es que, resulta necesario </w:t>
      </w:r>
      <w:r w:rsidRPr="004E7613">
        <w:rPr>
          <w:rFonts w:eastAsia="Calibri" w:cs="Tahoma"/>
          <w:bCs/>
        </w:rPr>
        <w:t xml:space="preserve">analizar si procede entregar </w:t>
      </w:r>
      <w:r w:rsidR="001500C8" w:rsidRPr="004E7613">
        <w:rPr>
          <w:rFonts w:eastAsia="Calibri" w:cs="Tahoma"/>
          <w:bCs/>
        </w:rPr>
        <w:t>la cantidad de denuncias presentadas por el titular de la Contraloría Interna de la Comisión del Agua del Estado de México, así como el nombre del o los Servidores Públicos en contra de quienes el titular de la Contraloría I</w:t>
      </w:r>
      <w:r w:rsidR="002F2D57" w:rsidRPr="004E7613">
        <w:rPr>
          <w:rFonts w:eastAsia="Calibri" w:cs="Tahoma"/>
          <w:bCs/>
        </w:rPr>
        <w:t>nterna, ha presentado denuncias</w:t>
      </w:r>
      <w:r w:rsidRPr="004E7613">
        <w:rPr>
          <w:rFonts w:eastAsia="Calibri" w:cs="Tahoma"/>
          <w:bCs/>
        </w:rPr>
        <w:t>, conforme a lo siguiente:</w:t>
      </w:r>
    </w:p>
    <w:p w14:paraId="44B5F2B2" w14:textId="77777777" w:rsidR="00C871F3" w:rsidRPr="004E7613" w:rsidRDefault="00C871F3" w:rsidP="004E7613">
      <w:pPr>
        <w:ind w:right="49"/>
        <w:rPr>
          <w:rFonts w:eastAsia="Calibri" w:cs="Tahoma"/>
          <w:bCs/>
        </w:rPr>
      </w:pPr>
    </w:p>
    <w:p w14:paraId="663E1A6D" w14:textId="369A8406" w:rsidR="00C73BB1" w:rsidRPr="004E7613" w:rsidRDefault="00C871F3" w:rsidP="004E7613">
      <w:pPr>
        <w:ind w:right="49"/>
        <w:rPr>
          <w:rFonts w:eastAsia="Calibri" w:cs="Tahoma"/>
          <w:bCs/>
        </w:rPr>
      </w:pPr>
      <w:r w:rsidRPr="004E7613">
        <w:rPr>
          <w:rFonts w:eastAsia="Calibri" w:cs="Tahoma"/>
          <w:bCs/>
        </w:rPr>
        <w:t>Por cuanto hace a la primer parte del requerimiento</w:t>
      </w:r>
      <w:r w:rsidR="00BA36C4" w:rsidRPr="004E7613">
        <w:rPr>
          <w:rFonts w:eastAsia="Calibri" w:cs="Tahoma"/>
          <w:bCs/>
        </w:rPr>
        <w:t>,</w:t>
      </w:r>
      <w:r w:rsidRPr="004E7613">
        <w:rPr>
          <w:rFonts w:eastAsia="Calibri" w:cs="Tahoma"/>
          <w:bCs/>
        </w:rPr>
        <w:t xml:space="preserve"> referente a la cantidad de denuncias que se han presentado en contra de servidores públicos </w:t>
      </w:r>
      <w:r w:rsidR="004058D7" w:rsidRPr="004E7613">
        <w:rPr>
          <w:rFonts w:eastAsia="Calibri" w:cs="Tahoma"/>
          <w:bCs/>
        </w:rPr>
        <w:t>de la Comisión del Agua del Estado de México por parte del Titular de la Contraloría Interna de dicho Organismo Auxiliar</w:t>
      </w:r>
      <w:r w:rsidR="00BA36C4" w:rsidRPr="004E7613">
        <w:rPr>
          <w:rFonts w:eastAsia="Calibri" w:cs="Tahoma"/>
          <w:bCs/>
        </w:rPr>
        <w:t xml:space="preserve">, </w:t>
      </w:r>
      <w:r w:rsidR="00C73BB1" w:rsidRPr="004E7613">
        <w:rPr>
          <w:bCs/>
        </w:rPr>
        <w:t xml:space="preserve">se </w:t>
      </w:r>
      <w:r w:rsidR="00C73BB1" w:rsidRPr="004E7613">
        <w:rPr>
          <w:bCs/>
        </w:rPr>
        <w:lastRenderedPageBreak/>
        <w:t>advierte que se está solicitando un dato de carácter estadístico y/o cuantitativo, es decir, no un documento de manera específica, lo que no conlleva a poner en riesgo la vida e integridad física con motivo de las funciones de los servidores públicos, es decir, es de naturaleza pública, y por lo tanto susceptible de proporcionarse.</w:t>
      </w:r>
    </w:p>
    <w:p w14:paraId="7788C6F9" w14:textId="77777777" w:rsidR="00C73BB1" w:rsidRPr="004E7613" w:rsidRDefault="00C73BB1" w:rsidP="004E7613">
      <w:pPr>
        <w:rPr>
          <w:bCs/>
        </w:rPr>
      </w:pPr>
    </w:p>
    <w:p w14:paraId="55463691" w14:textId="77777777" w:rsidR="00C73BB1" w:rsidRPr="004E7613" w:rsidRDefault="00C73BB1" w:rsidP="004E7613">
      <w:pPr>
        <w:ind w:right="49"/>
        <w:rPr>
          <w:bCs/>
        </w:rPr>
      </w:pPr>
      <w:r w:rsidRPr="004E7613">
        <w:rPr>
          <w:bCs/>
        </w:rPr>
        <w:t>Resulta aplicable, el criterio establecido por el Instituto Nacional de Transparencia, que es del tenor literal siguiente:</w:t>
      </w:r>
    </w:p>
    <w:p w14:paraId="01A8391D" w14:textId="77777777" w:rsidR="00C73BB1" w:rsidRPr="004E7613" w:rsidRDefault="00C73BB1" w:rsidP="004E7613">
      <w:pPr>
        <w:ind w:right="49"/>
        <w:rPr>
          <w:bCs/>
        </w:rPr>
      </w:pPr>
    </w:p>
    <w:p w14:paraId="2DA3B83F" w14:textId="77777777" w:rsidR="00C73BB1" w:rsidRPr="004E7613" w:rsidRDefault="00C73BB1" w:rsidP="004E7613">
      <w:pPr>
        <w:pStyle w:val="Puesto"/>
      </w:pPr>
      <w:r w:rsidRPr="004E7613">
        <w:t>“</w:t>
      </w:r>
      <w:r w:rsidRPr="004E7613">
        <w:rPr>
          <w:b/>
        </w:rPr>
        <w:t>Ejercicio del derecho de Acceso a la Información Pública. La información estadística es de naturaleza pública, independientemente de la materia con la que se encuentre vinculada.</w:t>
      </w:r>
      <w:r w:rsidRPr="004E7613">
        <w:t xml:space="preserve"> 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 Sic.</w:t>
      </w:r>
    </w:p>
    <w:p w14:paraId="7CE010E4" w14:textId="77777777" w:rsidR="00C73BB1" w:rsidRPr="004E7613" w:rsidRDefault="00C73BB1" w:rsidP="004E7613">
      <w:pPr>
        <w:ind w:right="-93"/>
        <w:rPr>
          <w:rFonts w:cs="Tahoma"/>
          <w:bCs/>
          <w:szCs w:val="22"/>
        </w:rPr>
      </w:pPr>
      <w:r w:rsidRPr="004E7613">
        <w:rPr>
          <w:rFonts w:eastAsia="Calibri" w:cs="Tahoma"/>
          <w:szCs w:val="22"/>
          <w:lang w:eastAsia="en-US"/>
        </w:rPr>
        <w:t xml:space="preserve"> </w:t>
      </w:r>
    </w:p>
    <w:p w14:paraId="4E8AEFF5" w14:textId="77777777" w:rsidR="00C73BB1" w:rsidRPr="004E7613" w:rsidRDefault="00C73BB1" w:rsidP="004E7613">
      <w:pPr>
        <w:rPr>
          <w:bCs/>
        </w:rPr>
      </w:pPr>
      <w:r w:rsidRPr="004E7613">
        <w:rPr>
          <w:bCs/>
        </w:rPr>
        <w:t>En ese sentido, resulta dable ordenar la entrega del documento en donde conste la cantidad de denuncias que ha presentado el titular de la Contraloría Interna de la CAEM en contra de servidores públicos de dicho organismo, haciendo la precisión que este únicamente versa en el dato estadístico, cuidando en todo momento la protección de los datos personales de los Servidores Públicos.</w:t>
      </w:r>
    </w:p>
    <w:p w14:paraId="13809189" w14:textId="74655FDF" w:rsidR="006B5643" w:rsidRPr="004E7613" w:rsidRDefault="00C73BB1" w:rsidP="004E7613">
      <w:pPr>
        <w:rPr>
          <w:bCs/>
        </w:rPr>
      </w:pPr>
      <w:r w:rsidRPr="004E7613">
        <w:rPr>
          <w:bCs/>
        </w:rPr>
        <w:t>Ahora bien, por lo que concierne al segundo pedimento relativo a</w:t>
      </w:r>
      <w:r w:rsidR="002F2D57" w:rsidRPr="004E7613">
        <w:rPr>
          <w:bCs/>
        </w:rPr>
        <w:t xml:space="preserve">l </w:t>
      </w:r>
      <w:r w:rsidR="002F2D57" w:rsidRPr="004E7613">
        <w:rPr>
          <w:rFonts w:eastAsia="Calibri" w:cs="Tahoma"/>
          <w:bCs/>
        </w:rPr>
        <w:t>nombre del o los Servidores Públicos en contra de quienes el titular de la Contraloría Interna, ha presentado denuncias</w:t>
      </w:r>
      <w:r w:rsidRPr="004E7613">
        <w:rPr>
          <w:bCs/>
        </w:rPr>
        <w:t xml:space="preserve">, es necesario </w:t>
      </w:r>
      <w:r w:rsidR="008C3745" w:rsidRPr="004E7613">
        <w:rPr>
          <w:bCs/>
        </w:rPr>
        <w:t>realizar algunas puntualizaciones.</w:t>
      </w:r>
    </w:p>
    <w:p w14:paraId="5C5E247F" w14:textId="77777777" w:rsidR="00C73BB1" w:rsidRPr="004E7613" w:rsidRDefault="00C73BB1" w:rsidP="004E7613">
      <w:pPr>
        <w:rPr>
          <w:bCs/>
        </w:rPr>
      </w:pPr>
    </w:p>
    <w:p w14:paraId="515CD4AD" w14:textId="03643F88" w:rsidR="008A67AD" w:rsidRPr="004E7613" w:rsidRDefault="00C73BB1" w:rsidP="004E7613">
      <w:pPr>
        <w:rPr>
          <w:rFonts w:cs="Tahoma"/>
          <w:lang w:val="es-ES"/>
        </w:rPr>
      </w:pPr>
      <w:r w:rsidRPr="004E7613">
        <w:rPr>
          <w:bCs/>
        </w:rPr>
        <w:t>Cómo se apuntó en líneas anterior</w:t>
      </w:r>
      <w:r w:rsidR="008C3745" w:rsidRPr="004E7613">
        <w:rPr>
          <w:bCs/>
        </w:rPr>
        <w:t>es</w:t>
      </w:r>
      <w:r w:rsidRPr="004E7613">
        <w:rPr>
          <w:bCs/>
        </w:rPr>
        <w:t xml:space="preserve">, los titulares de los Órganos Internos de Control, si cuentan con atribuciones para presentar </w:t>
      </w:r>
      <w:r w:rsidRPr="004E7613">
        <w:rPr>
          <w:rFonts w:cs="Tahoma"/>
          <w:b/>
          <w:u w:val="single"/>
          <w:lang w:val="es-ES"/>
        </w:rPr>
        <w:t>denuncias por hechos que las leyes señalen como delitos ante la Fiscalía General de Justicia del Estado de México o en su caso ante el homólogo en el ámbito fede</w:t>
      </w:r>
      <w:r w:rsidR="003F5749" w:rsidRPr="004E7613">
        <w:rPr>
          <w:rFonts w:cs="Tahoma"/>
          <w:b/>
          <w:u w:val="single"/>
          <w:lang w:val="es-ES"/>
        </w:rPr>
        <w:t xml:space="preserve">ral, </w:t>
      </w:r>
      <w:r w:rsidR="003F5749" w:rsidRPr="004E7613">
        <w:rPr>
          <w:rFonts w:cs="Tahoma"/>
          <w:lang w:val="es-ES"/>
        </w:rPr>
        <w:t xml:space="preserve">la cual puede ubicarse </w:t>
      </w:r>
      <w:r w:rsidR="008A67AD" w:rsidRPr="004E7613">
        <w:rPr>
          <w:rFonts w:cs="Tahoma"/>
          <w:lang w:val="es-ES"/>
        </w:rPr>
        <w:t>de conformidad con lo establecido en el Código Nacional de Procedimientos Penales, en alguno de los supuestos siguientes:</w:t>
      </w:r>
    </w:p>
    <w:p w14:paraId="4D978407" w14:textId="77777777" w:rsidR="008A67AD" w:rsidRPr="004E7613" w:rsidRDefault="008A67AD" w:rsidP="004E7613">
      <w:pPr>
        <w:rPr>
          <w:rFonts w:cs="Tahoma"/>
          <w:lang w:val="es-ES"/>
        </w:rPr>
      </w:pPr>
    </w:p>
    <w:p w14:paraId="63F0FC38" w14:textId="77777777" w:rsidR="008A67AD" w:rsidRPr="004E7613" w:rsidRDefault="008A67AD" w:rsidP="004E7613">
      <w:pPr>
        <w:pStyle w:val="Puesto"/>
      </w:pPr>
      <w:r w:rsidRPr="004E7613">
        <w:rPr>
          <w:b/>
        </w:rPr>
        <w:t>Artículo 211.</w:t>
      </w:r>
      <w:r w:rsidRPr="004E7613">
        <w:t xml:space="preserve"> Etapas del procedimiento penal </w:t>
      </w:r>
    </w:p>
    <w:p w14:paraId="02AB176F" w14:textId="77777777" w:rsidR="008A67AD" w:rsidRPr="004E7613" w:rsidRDefault="008A67AD" w:rsidP="004E7613">
      <w:pPr>
        <w:pStyle w:val="Puesto"/>
      </w:pPr>
      <w:r w:rsidRPr="004E7613">
        <w:t xml:space="preserve">El procedimiento penal comprende las siguientes etapas: </w:t>
      </w:r>
    </w:p>
    <w:p w14:paraId="524407A7" w14:textId="77777777" w:rsidR="008A67AD" w:rsidRPr="004E7613" w:rsidRDefault="008A67AD" w:rsidP="004E7613">
      <w:pPr>
        <w:pStyle w:val="Puesto"/>
      </w:pPr>
      <w:r w:rsidRPr="004E7613">
        <w:t xml:space="preserve">I. La de investigación, que comprende las siguientes fases: </w:t>
      </w:r>
    </w:p>
    <w:p w14:paraId="237D2BF5" w14:textId="77777777" w:rsidR="008A67AD" w:rsidRPr="004E7613" w:rsidRDefault="008A67AD" w:rsidP="004E7613">
      <w:pPr>
        <w:pStyle w:val="Puesto"/>
      </w:pPr>
      <w:r w:rsidRPr="004E7613">
        <w:t xml:space="preserve">a) Investigación inicial, que comienza con la presentación de la denuncia, querella u otro requisito equivalente y concluye cuando el imputado queda a disposición del Juez de control para que se le formule imputación, e </w:t>
      </w:r>
    </w:p>
    <w:p w14:paraId="2F724739" w14:textId="77777777" w:rsidR="008A67AD" w:rsidRPr="004E7613" w:rsidRDefault="008A67AD" w:rsidP="004E7613">
      <w:pPr>
        <w:pStyle w:val="Puesto"/>
      </w:pPr>
      <w:r w:rsidRPr="004E7613">
        <w:t xml:space="preserve">b) Investigación complementaria, que comprende desde la formulación de la imputación y se agota una vez que se haya cerrado la investigación; </w:t>
      </w:r>
    </w:p>
    <w:p w14:paraId="0EECA9AD" w14:textId="77777777" w:rsidR="008A67AD" w:rsidRPr="004E7613" w:rsidRDefault="008A67AD" w:rsidP="004E7613">
      <w:pPr>
        <w:pStyle w:val="Puesto"/>
      </w:pPr>
      <w:r w:rsidRPr="004E7613">
        <w:t xml:space="preserve">II. La intermedia o de preparación del juicio, que comprende desde la formulación de la acusación hasta el auto de apertura del juicio, y </w:t>
      </w:r>
    </w:p>
    <w:p w14:paraId="48B0EE17" w14:textId="5AF4BEE4" w:rsidR="008A67AD" w:rsidRPr="004E7613" w:rsidRDefault="008A67AD" w:rsidP="004E7613">
      <w:pPr>
        <w:pStyle w:val="Puesto"/>
      </w:pPr>
      <w:r w:rsidRPr="004E7613">
        <w:t>III. La de juicio, que comprende desde que se recibe el auto de apertura a juicio hasta la sentencia emitida por el Tribunal de enjuiciamiento.</w:t>
      </w:r>
    </w:p>
    <w:p w14:paraId="79A0B8F8" w14:textId="77777777" w:rsidR="006A60D9" w:rsidRPr="004E7613" w:rsidRDefault="006A60D9" w:rsidP="004E7613">
      <w:pPr>
        <w:ind w:left="567" w:right="539"/>
      </w:pPr>
    </w:p>
    <w:p w14:paraId="1315B5B7" w14:textId="25E4F004" w:rsidR="006A60D9" w:rsidRPr="004E7613" w:rsidRDefault="006A60D9" w:rsidP="004E7613">
      <w:pPr>
        <w:pStyle w:val="Puesto"/>
        <w:jc w:val="center"/>
        <w:rPr>
          <w:b/>
        </w:rPr>
      </w:pPr>
      <w:r w:rsidRPr="004E7613">
        <w:rPr>
          <w:b/>
        </w:rPr>
        <w:t>CAPÍTULO II</w:t>
      </w:r>
    </w:p>
    <w:p w14:paraId="76D5931B" w14:textId="42E8D784" w:rsidR="00E52D04" w:rsidRPr="004E7613" w:rsidRDefault="006A60D9" w:rsidP="004E7613">
      <w:pPr>
        <w:pStyle w:val="Puesto"/>
        <w:jc w:val="center"/>
        <w:rPr>
          <w:b/>
        </w:rPr>
      </w:pPr>
      <w:r w:rsidRPr="004E7613">
        <w:rPr>
          <w:b/>
        </w:rPr>
        <w:t>INICIO DE LA INVESTIGACIÓN</w:t>
      </w:r>
    </w:p>
    <w:p w14:paraId="24F541A7" w14:textId="77777777" w:rsidR="00D85B20" w:rsidRPr="004E7613" w:rsidRDefault="00D85B20" w:rsidP="004E7613">
      <w:pPr>
        <w:pStyle w:val="Puesto"/>
        <w:rPr>
          <w:b/>
        </w:rPr>
      </w:pPr>
    </w:p>
    <w:p w14:paraId="40EF6918" w14:textId="77777777" w:rsidR="006A60D9" w:rsidRPr="004E7613" w:rsidRDefault="006A60D9" w:rsidP="004E7613">
      <w:pPr>
        <w:pStyle w:val="Puesto"/>
        <w:rPr>
          <w:b/>
        </w:rPr>
      </w:pPr>
      <w:r w:rsidRPr="004E7613">
        <w:rPr>
          <w:b/>
        </w:rPr>
        <w:t xml:space="preserve">Artículo 221. Formas de inicio </w:t>
      </w:r>
    </w:p>
    <w:p w14:paraId="107DB7D4" w14:textId="3B9F9F80" w:rsidR="006A60D9" w:rsidRPr="004E7613" w:rsidRDefault="006A60D9" w:rsidP="004E7613">
      <w:pPr>
        <w:pStyle w:val="Puesto"/>
      </w:pPr>
      <w:r w:rsidRPr="004E7613">
        <w:t>La investigación de los hechos que revistan características de un delito podrá iniciarse por denuncia, por querella o por su equivalente cuando la ley lo exija. El Ministerio Público y la Policía están obligados a proceder sin mayores requisitos a la investigación de los hechos de los que tengan noticia.</w:t>
      </w:r>
    </w:p>
    <w:p w14:paraId="28E64B7A" w14:textId="77777777" w:rsidR="006A60D9" w:rsidRPr="004E7613" w:rsidRDefault="006A60D9" w:rsidP="004E7613">
      <w:pPr>
        <w:ind w:left="567" w:right="539"/>
        <w:rPr>
          <w:i/>
        </w:rPr>
      </w:pPr>
    </w:p>
    <w:p w14:paraId="76D142E2" w14:textId="4411FFC1" w:rsidR="006A60D9" w:rsidRPr="004E7613" w:rsidRDefault="006A60D9" w:rsidP="004E7613">
      <w:pPr>
        <w:pStyle w:val="Puesto"/>
        <w:jc w:val="center"/>
        <w:rPr>
          <w:b/>
        </w:rPr>
      </w:pPr>
      <w:r w:rsidRPr="004E7613">
        <w:rPr>
          <w:b/>
        </w:rPr>
        <w:t>CAPÍTULO IV</w:t>
      </w:r>
    </w:p>
    <w:p w14:paraId="753F83E9" w14:textId="018D6848" w:rsidR="006A60D9" w:rsidRPr="004E7613" w:rsidRDefault="006A60D9" w:rsidP="004E7613">
      <w:pPr>
        <w:pStyle w:val="Puesto"/>
        <w:jc w:val="center"/>
        <w:rPr>
          <w:b/>
        </w:rPr>
      </w:pPr>
      <w:r w:rsidRPr="004E7613">
        <w:rPr>
          <w:b/>
        </w:rPr>
        <w:t>FORMAS DE TERMINACIÓN DE LA INVESTIGACIÓN</w:t>
      </w:r>
    </w:p>
    <w:p w14:paraId="54C97C65" w14:textId="77777777" w:rsidR="003D3D12" w:rsidRPr="004E7613" w:rsidRDefault="006A60D9" w:rsidP="004E7613">
      <w:pPr>
        <w:pStyle w:val="Puesto"/>
      </w:pPr>
      <w:r w:rsidRPr="004E7613">
        <w:rPr>
          <w:b/>
        </w:rPr>
        <w:t>Artículo 253.</w:t>
      </w:r>
      <w:r w:rsidRPr="004E7613">
        <w:t xml:space="preserve"> Facultad de abstenerse de investigar </w:t>
      </w:r>
    </w:p>
    <w:p w14:paraId="25EA5F70" w14:textId="50B601C9" w:rsidR="006A60D9" w:rsidRPr="004E7613" w:rsidRDefault="006A60D9" w:rsidP="004E7613">
      <w:pPr>
        <w:pStyle w:val="Puesto"/>
      </w:pPr>
      <w:r w:rsidRPr="004E7613">
        <w:t xml:space="preserve">El Ministerio Público podrá abstenerse de investigar, cuando los hechos relatados en la denuncia, querella o acto equivalente, no fueren constitutivos de delito o cuando los </w:t>
      </w:r>
      <w:r w:rsidRPr="004E7613">
        <w:lastRenderedPageBreak/>
        <w:t xml:space="preserve">antecedentes y datos suministrados permitan establecer que se encuentra extinguida la acción penal o la responsabilidad penal del imputado. Esta decisión será siempre fundada y motivada. </w:t>
      </w:r>
    </w:p>
    <w:p w14:paraId="59DA5D3B" w14:textId="77777777" w:rsidR="003D3D12" w:rsidRPr="004E7613" w:rsidRDefault="003D3D12" w:rsidP="004E7613">
      <w:pPr>
        <w:ind w:left="567" w:right="539"/>
        <w:rPr>
          <w:i/>
        </w:rPr>
      </w:pPr>
    </w:p>
    <w:p w14:paraId="7ACF3E7C" w14:textId="77777777" w:rsidR="003D3D12" w:rsidRPr="004E7613" w:rsidRDefault="006A60D9" w:rsidP="004E7613">
      <w:pPr>
        <w:pStyle w:val="Puesto"/>
      </w:pPr>
      <w:r w:rsidRPr="004E7613">
        <w:rPr>
          <w:b/>
        </w:rPr>
        <w:t>Artículo 254.</w:t>
      </w:r>
      <w:r w:rsidRPr="004E7613">
        <w:t xml:space="preserve"> Archivo temporal </w:t>
      </w:r>
    </w:p>
    <w:p w14:paraId="0892D3BB" w14:textId="7B9D18B3" w:rsidR="006A60D9" w:rsidRPr="004E7613" w:rsidRDefault="006A60D9" w:rsidP="004E7613">
      <w:pPr>
        <w:pStyle w:val="Puesto"/>
      </w:pPr>
      <w:r w:rsidRPr="004E7613">
        <w:t xml:space="preserve">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 </w:t>
      </w:r>
    </w:p>
    <w:p w14:paraId="29377BB3" w14:textId="77777777" w:rsidR="003D3D12" w:rsidRPr="004E7613" w:rsidRDefault="003D3D12" w:rsidP="004E7613">
      <w:pPr>
        <w:ind w:left="567" w:right="539"/>
        <w:rPr>
          <w:i/>
        </w:rPr>
      </w:pPr>
    </w:p>
    <w:p w14:paraId="716F66B7" w14:textId="7230D35A" w:rsidR="003D3D12" w:rsidRPr="004E7613" w:rsidRDefault="006A60D9" w:rsidP="004E7613">
      <w:pPr>
        <w:pStyle w:val="Puesto"/>
      </w:pPr>
      <w:r w:rsidRPr="004E7613">
        <w:rPr>
          <w:b/>
        </w:rPr>
        <w:t>Artículo 255.</w:t>
      </w:r>
      <w:r w:rsidRPr="004E7613">
        <w:t xml:space="preserve"> No ejercicio de la acción</w:t>
      </w:r>
      <w:r w:rsidR="003D3D12" w:rsidRPr="004E7613">
        <w:t xml:space="preserve"> Antes de la audiencia inicial</w:t>
      </w:r>
    </w:p>
    <w:p w14:paraId="1533DDD0" w14:textId="02D72665" w:rsidR="006A60D9" w:rsidRPr="004E7613" w:rsidRDefault="003D3D12" w:rsidP="004E7613">
      <w:pPr>
        <w:pStyle w:val="Puesto"/>
      </w:pPr>
      <w:r w:rsidRPr="004E7613">
        <w:t>E</w:t>
      </w:r>
      <w:r w:rsidR="006A60D9" w:rsidRPr="004E7613">
        <w:t xml:space="preserv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 </w:t>
      </w:r>
    </w:p>
    <w:p w14:paraId="0109CFA7" w14:textId="01D12442" w:rsidR="006A60D9" w:rsidRPr="004E7613" w:rsidRDefault="006A60D9" w:rsidP="004E7613">
      <w:pPr>
        <w:ind w:left="567" w:right="539"/>
        <w:rPr>
          <w:i/>
        </w:rPr>
      </w:pPr>
      <w:r w:rsidRPr="004E7613">
        <w:rPr>
          <w:i/>
        </w:rPr>
        <w:t>La determinación de no ejercicio de la acción penal, para los casos del artículo 327 del presente Código, inhibe una nueva persecución penal por los mismos hechos respecto del indiciado, salvo que sea por diversos hechos o en contra de diferente persona.</w:t>
      </w:r>
    </w:p>
    <w:p w14:paraId="4F68AFD6" w14:textId="77777777" w:rsidR="006A60D9" w:rsidRPr="004E7613" w:rsidRDefault="006A60D9" w:rsidP="004E7613">
      <w:pPr>
        <w:ind w:left="567" w:right="539"/>
        <w:rPr>
          <w:i/>
        </w:rPr>
      </w:pPr>
    </w:p>
    <w:p w14:paraId="2D0E1AD7" w14:textId="64925C06" w:rsidR="006A60D9" w:rsidRPr="004E7613" w:rsidRDefault="006A60D9" w:rsidP="004E7613">
      <w:pPr>
        <w:ind w:right="539"/>
        <w:rPr>
          <w:rFonts w:cs="Tahoma"/>
          <w:lang w:val="es-ES"/>
        </w:rPr>
      </w:pPr>
      <w:r w:rsidRPr="004E7613">
        <w:rPr>
          <w:rFonts w:cs="Tahoma"/>
          <w:lang w:val="es-ES"/>
        </w:rPr>
        <w:t xml:space="preserve">De lo transcrito se tiene que en un procedimiento penal comprende diversas etapas, entre ellas, la investigación, misma que consta de las fases de investigación inicial, que comienza con la presentación de la denuncia, querella u otro requisito equivalente y concluye cuando el imputado queda a disposición del Juez de control para que se le formule imputación; continua con la investigación complementaria, que comprende desde la formulación de la imputación y se agota una vez que se haya cerrado la investigación; la intermedia o de preparación del juicio, que comprende desde la formulación de la acusación hasta el auto de apertura del juicio, y la de juicio, que comprende desde que se recibe el auto de apertura a juicio hasta la sentencia emitida por el Tribunal de enjuiciamiento. Asimismo que en su caso el Ministerio Público podrá abstenerse de investigar, cuando los hechos relatados en la denuncia, querella o acto </w:t>
      </w:r>
      <w:r w:rsidRPr="004E7613">
        <w:rPr>
          <w:rFonts w:cs="Tahoma"/>
          <w:lang w:val="es-ES"/>
        </w:rPr>
        <w:lastRenderedPageBreak/>
        <w:t xml:space="preserve">equivalente, no fueren constitutivos de delito o cuando los antecedentes y datos suministrados permitan establecer que se encuentra extinguida la acción penal o la responsabilidad penal del imputado. Asimismo, 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 Por otro lado </w:t>
      </w:r>
      <w:r w:rsidR="009932D9" w:rsidRPr="004E7613">
        <w:rPr>
          <w:rFonts w:cs="Tahoma"/>
          <w:lang w:val="es-ES"/>
        </w:rPr>
        <w:t xml:space="preserve">se puede determinar el </w:t>
      </w:r>
      <w:r w:rsidRPr="004E7613">
        <w:rPr>
          <w:rFonts w:cs="Tahoma"/>
          <w:lang w:val="es-ES"/>
        </w:rPr>
        <w:t>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w:t>
      </w:r>
      <w:r w:rsidR="009932D9" w:rsidRPr="004E7613">
        <w:rPr>
          <w:rFonts w:cs="Tahoma"/>
          <w:lang w:val="es-ES"/>
        </w:rPr>
        <w:t xml:space="preserve"> en el Código Nacional de Procedimientos Penales.</w:t>
      </w:r>
    </w:p>
    <w:p w14:paraId="5DE13DC6" w14:textId="77777777" w:rsidR="009932D9" w:rsidRPr="004E7613" w:rsidRDefault="009932D9" w:rsidP="004E7613">
      <w:pPr>
        <w:ind w:right="539"/>
        <w:rPr>
          <w:rFonts w:cs="Tahoma"/>
          <w:lang w:val="es-ES"/>
        </w:rPr>
      </w:pPr>
    </w:p>
    <w:p w14:paraId="250BCED7" w14:textId="590D7205" w:rsidR="009932D9" w:rsidRPr="004E7613" w:rsidRDefault="009932D9" w:rsidP="004E7613">
      <w:pPr>
        <w:ind w:right="539"/>
        <w:rPr>
          <w:rFonts w:cs="Tahoma"/>
          <w:lang w:val="es-ES"/>
        </w:rPr>
      </w:pPr>
      <w:r w:rsidRPr="004E7613">
        <w:rPr>
          <w:rFonts w:cs="Tahoma"/>
          <w:lang w:val="es-ES"/>
        </w:rPr>
        <w:t>Así, en el presente caso, el particular únicamente desea tener acceso al nombre del o los servidores públicos en contra de quien o quienes el titular de la Contraloría Interna de la Comisión del Agua del Estado de México ha presentado alguna denuncia.</w:t>
      </w:r>
    </w:p>
    <w:p w14:paraId="47DED869" w14:textId="77777777" w:rsidR="009932D9" w:rsidRPr="004E7613" w:rsidRDefault="009932D9" w:rsidP="004E7613">
      <w:pPr>
        <w:ind w:right="539"/>
        <w:rPr>
          <w:rFonts w:cs="Tahoma"/>
          <w:lang w:val="es-ES"/>
        </w:rPr>
      </w:pPr>
    </w:p>
    <w:p w14:paraId="4B210225" w14:textId="35409DF6" w:rsidR="009932D9" w:rsidRPr="004E7613" w:rsidRDefault="009932D9" w:rsidP="004E7613">
      <w:pPr>
        <w:ind w:right="539"/>
        <w:rPr>
          <w:rFonts w:cs="Tahoma"/>
          <w:lang w:val="es-ES"/>
        </w:rPr>
      </w:pPr>
      <w:r w:rsidRPr="004E7613">
        <w:rPr>
          <w:rFonts w:cs="Tahoma"/>
          <w:lang w:val="es-ES"/>
        </w:rPr>
        <w:t>Sin embargo, el soporte documental en donde obre dicho requerimiento de información, como se analizó anteriormente puede recaer en diversos supuestos, es decir, que se trate de una denuncia que esté en la etapa de investigación inicial, en una investigación complementaria, intermedia o bien en un juicio; por lo que dar a conocer dicha información vulneraría por un lado el debido procedo así como en su caso el principio de presunción de inocencia.</w:t>
      </w:r>
    </w:p>
    <w:p w14:paraId="0AF8B8CB" w14:textId="77777777" w:rsidR="009932D9" w:rsidRPr="004E7613" w:rsidRDefault="009932D9" w:rsidP="004E7613">
      <w:pPr>
        <w:ind w:right="539"/>
        <w:rPr>
          <w:rFonts w:cs="Tahoma"/>
          <w:lang w:val="es-ES"/>
        </w:rPr>
      </w:pPr>
    </w:p>
    <w:p w14:paraId="50C26B34" w14:textId="3B23CECE" w:rsidR="008A67AD" w:rsidRPr="004E7613" w:rsidRDefault="009932D9" w:rsidP="004E7613">
      <w:pPr>
        <w:ind w:right="539"/>
        <w:rPr>
          <w:rFonts w:cs="Tahoma"/>
          <w:lang w:val="es-ES"/>
        </w:rPr>
      </w:pPr>
      <w:r w:rsidRPr="004E7613">
        <w:rPr>
          <w:rFonts w:cs="Tahoma"/>
          <w:lang w:val="es-ES"/>
        </w:rPr>
        <w:t>Por lo tanto, en el presente asunto, se debe de considerar lo siguiente:</w:t>
      </w:r>
    </w:p>
    <w:p w14:paraId="583B1885" w14:textId="77777777" w:rsidR="006A60D9" w:rsidRPr="004E7613" w:rsidRDefault="006A60D9" w:rsidP="004E7613">
      <w:pPr>
        <w:rPr>
          <w:rFonts w:cs="Tahoma"/>
          <w:lang w:val="es-ES"/>
        </w:rPr>
      </w:pPr>
    </w:p>
    <w:p w14:paraId="7CD36212" w14:textId="00676802" w:rsidR="00EA2AB2" w:rsidRPr="004E7613" w:rsidRDefault="00EA2AB2" w:rsidP="004E7613">
      <w:pPr>
        <w:pStyle w:val="Prrafodelista"/>
        <w:tabs>
          <w:tab w:val="left" w:pos="3962"/>
        </w:tabs>
        <w:ind w:left="0"/>
        <w:rPr>
          <w:rFonts w:eastAsia="Calibri" w:cs="Tahoma"/>
          <w:b/>
          <w:bCs/>
        </w:rPr>
      </w:pPr>
      <w:r w:rsidRPr="004E7613">
        <w:rPr>
          <w:rFonts w:eastAsia="Calibri" w:cs="Tahoma"/>
          <w:b/>
          <w:bCs/>
        </w:rPr>
        <w:t xml:space="preserve">A) </w:t>
      </w:r>
      <w:r w:rsidR="00D85172" w:rsidRPr="004E7613">
        <w:rPr>
          <w:rFonts w:eastAsia="Calibri" w:cs="Tahoma"/>
          <w:b/>
          <w:bCs/>
        </w:rPr>
        <w:t>Nombre del o los servidores públicos en un procedimiento e</w:t>
      </w:r>
      <w:r w:rsidRPr="004E7613">
        <w:rPr>
          <w:rFonts w:eastAsia="Calibri" w:cs="Tahoma"/>
          <w:b/>
          <w:bCs/>
        </w:rPr>
        <w:t>n trámite.</w:t>
      </w:r>
    </w:p>
    <w:p w14:paraId="54663477" w14:textId="77777777" w:rsidR="00EA2AB2" w:rsidRPr="004E7613" w:rsidRDefault="00EA2AB2" w:rsidP="004E7613">
      <w:pPr>
        <w:tabs>
          <w:tab w:val="left" w:pos="3962"/>
        </w:tabs>
        <w:rPr>
          <w:rFonts w:eastAsia="Calibri" w:cs="Tahoma"/>
          <w:bCs/>
        </w:rPr>
      </w:pPr>
    </w:p>
    <w:p w14:paraId="6FF790AB" w14:textId="77777777" w:rsidR="00EA2AB2" w:rsidRPr="004E7613" w:rsidRDefault="00EA2AB2" w:rsidP="004E7613">
      <w:pPr>
        <w:tabs>
          <w:tab w:val="left" w:pos="3962"/>
        </w:tabs>
        <w:rPr>
          <w:rFonts w:eastAsia="Calibri" w:cs="Tahoma"/>
          <w:bCs/>
        </w:rPr>
      </w:pPr>
      <w:r w:rsidRPr="004E7613">
        <w:rPr>
          <w:rFonts w:eastAsia="Calibri" w:cs="Tahoma"/>
          <w:bCs/>
        </w:rPr>
        <w:t>Al respecto, es necesario señalar que pronunciarse sobre la existencia de una denuncia en un procedimiento en trámite, podría afectar al posible responsable identificado, en el 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2D352C87" w14:textId="77777777" w:rsidR="00D76013" w:rsidRPr="004E7613" w:rsidRDefault="00D76013" w:rsidP="004E7613">
      <w:pPr>
        <w:tabs>
          <w:tab w:val="left" w:pos="3962"/>
        </w:tabs>
        <w:rPr>
          <w:rFonts w:eastAsia="Calibri" w:cs="Tahoma"/>
          <w:bCs/>
        </w:rPr>
      </w:pPr>
    </w:p>
    <w:p w14:paraId="526C13A8" w14:textId="77777777" w:rsidR="00EA2AB2" w:rsidRPr="004E7613" w:rsidRDefault="00EA2AB2" w:rsidP="004E7613">
      <w:pPr>
        <w:tabs>
          <w:tab w:val="left" w:pos="3962"/>
        </w:tabs>
        <w:rPr>
          <w:rFonts w:eastAsia="Calibri" w:cs="Tahoma"/>
          <w:bCs/>
        </w:rPr>
      </w:pPr>
      <w:r w:rsidRPr="004E7613">
        <w:rPr>
          <w:rFonts w:eastAsia="Calibri" w:cs="Tahoma"/>
          <w:bC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173AE435" w14:textId="77777777" w:rsidR="00EA2AB2" w:rsidRPr="004E7613" w:rsidRDefault="00EA2AB2" w:rsidP="004E7613">
      <w:pPr>
        <w:tabs>
          <w:tab w:val="left" w:pos="3962"/>
        </w:tabs>
        <w:rPr>
          <w:rFonts w:eastAsia="Calibri" w:cs="Tahoma"/>
          <w:bCs/>
        </w:rPr>
      </w:pPr>
    </w:p>
    <w:p w14:paraId="4951865E" w14:textId="77777777" w:rsidR="00EA2AB2" w:rsidRPr="004E7613" w:rsidRDefault="00EA2AB2" w:rsidP="004E7613">
      <w:pPr>
        <w:pStyle w:val="Puesto"/>
        <w:rPr>
          <w:rFonts w:eastAsia="Calibri"/>
          <w:lang w:val="es-ES"/>
        </w:rPr>
      </w:pPr>
      <w:r w:rsidRPr="004E7613">
        <w:rPr>
          <w:rFonts w:eastAsia="Calibri"/>
          <w:b/>
          <w:lang w:val="es-ES"/>
        </w:rPr>
        <w:t xml:space="preserve">“DERECHO FUNDAMENTAL AL HONOR. SU DIMENSIÓN SUBJETIVA Y OBJETIVA. </w:t>
      </w:r>
      <w:r w:rsidRPr="004E7613">
        <w:rPr>
          <w:rFonts w:eastAsia="Calibri"/>
          <w:lang w:val="es-ES"/>
        </w:rPr>
        <w:t xml:space="preserve">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w:t>
      </w:r>
      <w:r w:rsidRPr="004E7613">
        <w:rPr>
          <w:rFonts w:eastAsia="Calibri"/>
          <w:lang w:val="es-ES"/>
        </w:rPr>
        <w:lastRenderedPageBreak/>
        <w:t>merece, es decir, el derecho a que otros no condicionen negativamente la opinión que los demás hayan de formarse de nosotros.”</w:t>
      </w:r>
    </w:p>
    <w:p w14:paraId="579C9811" w14:textId="77777777" w:rsidR="00EA2AB2" w:rsidRPr="004E7613" w:rsidRDefault="00EA2AB2" w:rsidP="004E7613">
      <w:pPr>
        <w:tabs>
          <w:tab w:val="left" w:pos="3962"/>
        </w:tabs>
        <w:rPr>
          <w:rFonts w:eastAsia="Calibri" w:cs="Tahoma"/>
          <w:bCs/>
        </w:rPr>
      </w:pPr>
    </w:p>
    <w:p w14:paraId="2D82AECD" w14:textId="77777777" w:rsidR="00EA2AB2" w:rsidRPr="004E7613" w:rsidRDefault="00EA2AB2" w:rsidP="004E7613">
      <w:pPr>
        <w:tabs>
          <w:tab w:val="left" w:pos="3962"/>
        </w:tabs>
        <w:rPr>
          <w:rFonts w:eastAsia="Calibri" w:cs="Tahoma"/>
          <w:bCs/>
        </w:rPr>
      </w:pPr>
      <w:r w:rsidRPr="004E7613">
        <w:rPr>
          <w:rFonts w:eastAsia="Calibri" w:cs="Tahoma"/>
          <w:bCs/>
        </w:rPr>
        <w:t xml:space="preserve">De la tesis transcrita se desprende que el honor es el concepto que la persona tiene de sí misma o que los demás se han formado de ella, en virtud de su proceder o de la expresión de su calidad ética y social. </w:t>
      </w:r>
    </w:p>
    <w:p w14:paraId="76A43985" w14:textId="77777777" w:rsidR="00EA2AB2" w:rsidRPr="004E7613" w:rsidRDefault="00EA2AB2" w:rsidP="004E7613">
      <w:pPr>
        <w:tabs>
          <w:tab w:val="left" w:pos="3962"/>
        </w:tabs>
        <w:rPr>
          <w:rFonts w:eastAsia="Calibri" w:cs="Tahoma"/>
          <w:bCs/>
        </w:rPr>
      </w:pPr>
      <w:r w:rsidRPr="004E7613">
        <w:rPr>
          <w:rFonts w:eastAsia="Calibri" w:cs="Tahoma"/>
          <w:bCs/>
        </w:rPr>
        <w:t>Por lo que, en el campo jurídico, es un derecho humano que involucra la facultad de cada individuo de ser tratado de forma decoros,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153F9F1A" w14:textId="77777777" w:rsidR="00EA2AB2" w:rsidRPr="004E7613" w:rsidRDefault="00EA2AB2" w:rsidP="004E7613">
      <w:pPr>
        <w:tabs>
          <w:tab w:val="left" w:pos="3962"/>
        </w:tabs>
        <w:rPr>
          <w:rFonts w:eastAsia="Calibri" w:cs="Tahoma"/>
          <w:bCs/>
        </w:rPr>
      </w:pPr>
    </w:p>
    <w:p w14:paraId="44C75E9E" w14:textId="77777777" w:rsidR="00EA2AB2" w:rsidRPr="004E7613" w:rsidRDefault="00EA2AB2" w:rsidP="004E7613">
      <w:pPr>
        <w:tabs>
          <w:tab w:val="left" w:pos="3962"/>
        </w:tabs>
        <w:rPr>
          <w:rFonts w:eastAsia="Calibri" w:cs="Tahoma"/>
          <w:bCs/>
        </w:rPr>
      </w:pPr>
      <w:r w:rsidRPr="004E7613">
        <w:rPr>
          <w:rFonts w:eastAsia="Calibri" w:cs="Tahoma"/>
          <w:bC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2F85B9C0" w14:textId="77777777" w:rsidR="00EA2AB2" w:rsidRPr="004E7613" w:rsidRDefault="00EA2AB2" w:rsidP="004E7613">
      <w:pPr>
        <w:tabs>
          <w:tab w:val="left" w:pos="3962"/>
        </w:tabs>
        <w:rPr>
          <w:rFonts w:eastAsia="Calibri" w:cs="Tahoma"/>
          <w:bCs/>
        </w:rPr>
      </w:pPr>
    </w:p>
    <w:p w14:paraId="3833D93C" w14:textId="77777777" w:rsidR="00EA2AB2" w:rsidRPr="004E7613" w:rsidRDefault="00EA2AB2" w:rsidP="004E7613">
      <w:pPr>
        <w:tabs>
          <w:tab w:val="left" w:pos="3962"/>
        </w:tabs>
        <w:rPr>
          <w:rFonts w:eastAsia="Calibri" w:cs="Tahoma"/>
          <w:bCs/>
        </w:rPr>
      </w:pPr>
      <w:r w:rsidRPr="004E7613">
        <w:rPr>
          <w:rFonts w:eastAsia="Calibri" w:cs="Tahoma"/>
          <w:bC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3821AE83" w14:textId="77777777" w:rsidR="00EA2AB2" w:rsidRPr="004E7613" w:rsidRDefault="00EA2AB2" w:rsidP="004E7613">
      <w:pPr>
        <w:tabs>
          <w:tab w:val="left" w:pos="3962"/>
        </w:tabs>
        <w:rPr>
          <w:rFonts w:eastAsia="Calibri" w:cs="Tahoma"/>
          <w:bCs/>
        </w:rPr>
      </w:pPr>
    </w:p>
    <w:p w14:paraId="7F3097A6" w14:textId="77777777" w:rsidR="00EA2AB2" w:rsidRPr="004E7613" w:rsidRDefault="00EA2AB2" w:rsidP="004E7613">
      <w:pPr>
        <w:pStyle w:val="Puesto"/>
        <w:rPr>
          <w:rFonts w:eastAsia="Calibri"/>
          <w:lang w:val="es-ES"/>
        </w:rPr>
      </w:pPr>
      <w:r w:rsidRPr="004E7613">
        <w:rPr>
          <w:rFonts w:eastAsia="Calibri"/>
          <w:b/>
          <w:lang w:val="es-ES"/>
        </w:rPr>
        <w:t xml:space="preserve">“PRESUNCIÓN DE INOCENCIA. ALCANCES DE ESE PRINCIPIO CONSTITUCIONAL. </w:t>
      </w:r>
      <w:r w:rsidRPr="004E7613">
        <w:rPr>
          <w:rFonts w:eastAsia="Calibri"/>
          <w:lang w:val="es-E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0636C720" w14:textId="77777777" w:rsidR="00EA2AB2" w:rsidRPr="004E7613" w:rsidRDefault="00EA2AB2" w:rsidP="004E7613">
      <w:pPr>
        <w:tabs>
          <w:tab w:val="left" w:pos="3962"/>
        </w:tabs>
        <w:rPr>
          <w:rFonts w:eastAsia="Calibri" w:cs="Tahoma"/>
          <w:bCs/>
        </w:rPr>
      </w:pPr>
    </w:p>
    <w:p w14:paraId="7E81C800" w14:textId="77777777" w:rsidR="00EA2AB2" w:rsidRPr="004E7613" w:rsidRDefault="00EA2AB2" w:rsidP="004E7613">
      <w:pPr>
        <w:tabs>
          <w:tab w:val="left" w:pos="3962"/>
        </w:tabs>
        <w:rPr>
          <w:rFonts w:eastAsia="Calibri" w:cs="Tahoma"/>
          <w:bCs/>
        </w:rPr>
      </w:pPr>
      <w:r w:rsidRPr="004E7613">
        <w:rPr>
          <w:rFonts w:eastAsia="Calibri" w:cs="Tahoma"/>
          <w:bC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53E29CBD" w14:textId="77777777" w:rsidR="00EA2AB2" w:rsidRPr="004E7613" w:rsidRDefault="00EA2AB2" w:rsidP="004E7613">
      <w:pPr>
        <w:tabs>
          <w:tab w:val="left" w:pos="3962"/>
        </w:tabs>
        <w:rPr>
          <w:rFonts w:eastAsia="Calibri" w:cs="Tahoma"/>
          <w:bCs/>
        </w:rPr>
      </w:pPr>
    </w:p>
    <w:p w14:paraId="37A3D880" w14:textId="3D4AD016" w:rsidR="00EA2AB2" w:rsidRPr="004E7613" w:rsidRDefault="00EA2AB2" w:rsidP="004E7613">
      <w:pPr>
        <w:tabs>
          <w:tab w:val="left" w:pos="3962"/>
        </w:tabs>
        <w:rPr>
          <w:rFonts w:eastAsia="Calibri" w:cs="Tahoma"/>
          <w:bCs/>
        </w:rPr>
      </w:pPr>
      <w:r w:rsidRPr="004E7613">
        <w:rPr>
          <w:rFonts w:eastAsia="Calibri" w:cs="Tahoma"/>
          <w:bCs/>
        </w:rPr>
        <w:t xml:space="preserve">Conforme a lo anterior, pronunciarse </w:t>
      </w:r>
      <w:r w:rsidR="00D85172" w:rsidRPr="004E7613">
        <w:rPr>
          <w:rFonts w:eastAsia="Calibri" w:cs="Tahoma"/>
          <w:bCs/>
        </w:rPr>
        <w:t xml:space="preserve">y proporcionar el nombre del o los servidores públicos </w:t>
      </w:r>
      <w:r w:rsidRPr="004E7613">
        <w:rPr>
          <w:rFonts w:eastAsia="Calibri" w:cs="Tahoma"/>
          <w:bCs/>
        </w:rPr>
        <w:t>sobre la existencia de una denuncia en trámite</w:t>
      </w:r>
      <w:r w:rsidR="00D85172" w:rsidRPr="004E7613">
        <w:rPr>
          <w:rFonts w:eastAsia="Calibri" w:cs="Tahoma"/>
          <w:bCs/>
        </w:rPr>
        <w:t xml:space="preserve"> en su contra</w:t>
      </w:r>
      <w:r w:rsidRPr="004E7613">
        <w:rPr>
          <w:rFonts w:eastAsia="Calibri" w:cs="Tahoma"/>
          <w:bCs/>
        </w:rPr>
        <w:t xml:space="preserve">, se daría a conocer que la existencia de un procedimiento </w:t>
      </w:r>
      <w:r w:rsidR="00D85172" w:rsidRPr="004E7613">
        <w:rPr>
          <w:rFonts w:eastAsia="Calibri" w:cs="Tahoma"/>
          <w:bCs/>
        </w:rPr>
        <w:t>instaurado en su contra</w:t>
      </w:r>
      <w:r w:rsidRPr="004E7613">
        <w:rPr>
          <w:rFonts w:eastAsia="Calibri" w:cs="Tahoma"/>
          <w:bCs/>
        </w:rPr>
        <w:t>, y la ciudadanía podría generar un juicio negativo, en contra del servidor público involucrado, sin que se hayan reunido los elementos para establecer que si son probables responsables, con lo cual, se vería afectado de manera directa, su honor y derecho a la presunción de inocencia.</w:t>
      </w:r>
    </w:p>
    <w:p w14:paraId="23B5782D" w14:textId="77777777" w:rsidR="00EA2AB2" w:rsidRPr="004E7613" w:rsidRDefault="00EA2AB2" w:rsidP="004E7613">
      <w:pPr>
        <w:tabs>
          <w:tab w:val="left" w:pos="3962"/>
        </w:tabs>
        <w:rPr>
          <w:rFonts w:eastAsia="Calibri" w:cs="Tahoma"/>
          <w:bCs/>
        </w:rPr>
      </w:pPr>
    </w:p>
    <w:p w14:paraId="03D00961" w14:textId="2DE54AB4" w:rsidR="00EA2AB2" w:rsidRPr="004E7613" w:rsidRDefault="00EA2AB2" w:rsidP="004E7613">
      <w:pPr>
        <w:tabs>
          <w:tab w:val="left" w:pos="3962"/>
        </w:tabs>
        <w:rPr>
          <w:rFonts w:eastAsia="Calibri" w:cs="Tahoma"/>
          <w:bCs/>
        </w:rPr>
      </w:pPr>
      <w:r w:rsidRPr="004E7613">
        <w:rPr>
          <w:rFonts w:eastAsia="Calibri" w:cs="Tahoma"/>
          <w:bCs/>
        </w:rPr>
        <w:t xml:space="preserve">Así, toda vez que realizar el pronunciamiento afectaría el derecho al honor, buena imagen y presunción de inocencia del servidor público o servidores públicos, se considera que deberá </w:t>
      </w:r>
      <w:r w:rsidRPr="004E7613">
        <w:rPr>
          <w:rFonts w:eastAsia="Calibri" w:cs="Tahoma"/>
          <w:bCs/>
        </w:rPr>
        <w:lastRenderedPageBreak/>
        <w:t xml:space="preserve">clasificarse </w:t>
      </w:r>
      <w:r w:rsidR="008C3745" w:rsidRPr="004E7613">
        <w:rPr>
          <w:rFonts w:eastAsia="Calibri" w:cs="Tahoma"/>
          <w:bCs/>
        </w:rPr>
        <w:t xml:space="preserve">el nombre del o los Servidores Públicos en contra de quienes el titular de la Contraloría Interna, ha presentado denuncias que se encuentren en trámite, </w:t>
      </w:r>
      <w:r w:rsidRPr="004E7613">
        <w:rPr>
          <w:rFonts w:eastAsia="Calibri" w:cs="Tahoma"/>
          <w:bCs/>
        </w:rPr>
        <w:t>en términos del artículo 143, fracción I, de la Ley de Transparencia y Acceso a la Información Pública del Estado de México y Municipios.</w:t>
      </w:r>
    </w:p>
    <w:p w14:paraId="5F047619" w14:textId="77777777" w:rsidR="00EA2AB2" w:rsidRPr="004E7613" w:rsidRDefault="00EA2AB2" w:rsidP="004E7613">
      <w:pPr>
        <w:tabs>
          <w:tab w:val="left" w:pos="3962"/>
        </w:tabs>
        <w:rPr>
          <w:rFonts w:eastAsia="Calibri" w:cs="Tahoma"/>
          <w:bCs/>
        </w:rPr>
      </w:pPr>
    </w:p>
    <w:p w14:paraId="49338F33" w14:textId="71D13827" w:rsidR="00EA2AB2" w:rsidRPr="004E7613" w:rsidRDefault="00EA2AB2" w:rsidP="004E7613">
      <w:pPr>
        <w:autoSpaceDE w:val="0"/>
        <w:autoSpaceDN w:val="0"/>
        <w:rPr>
          <w:rFonts w:cs="Tahoma"/>
          <w:b/>
          <w:u w:val="single"/>
        </w:rPr>
      </w:pPr>
      <w:r w:rsidRPr="004E7613">
        <w:rPr>
          <w:rFonts w:cs="Tahoma"/>
          <w:bCs/>
        </w:rPr>
        <w:t>Ahora bien, es n</w:t>
      </w:r>
      <w:r w:rsidR="008C3745" w:rsidRPr="004E7613">
        <w:rPr>
          <w:rFonts w:cs="Tahoma"/>
          <w:bCs/>
        </w:rPr>
        <w:t xml:space="preserve">ecesario señalar que conforme </w:t>
      </w:r>
      <w:r w:rsidRPr="004E7613">
        <w:rPr>
          <w:rFonts w:cs="Tahoma"/>
          <w:bCs/>
        </w:rPr>
        <w:t xml:space="preserve">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4E7613">
        <w:rPr>
          <w:rFonts w:cs="Tahoma"/>
        </w:rPr>
        <w:t>no podrá invocarse la clasificación de aquella información que se encuentre relacionada con posibles actos de corrupción.</w:t>
      </w:r>
    </w:p>
    <w:p w14:paraId="5A096381" w14:textId="77777777" w:rsidR="00EA2AB2" w:rsidRPr="004E7613" w:rsidRDefault="00EA2AB2" w:rsidP="004E7613">
      <w:pPr>
        <w:autoSpaceDE w:val="0"/>
        <w:autoSpaceDN w:val="0"/>
        <w:rPr>
          <w:rFonts w:cs="Tahoma"/>
          <w:bCs/>
        </w:rPr>
      </w:pPr>
    </w:p>
    <w:p w14:paraId="353B2CBF" w14:textId="77777777" w:rsidR="00EA2AB2" w:rsidRPr="004E7613" w:rsidRDefault="00EA2AB2" w:rsidP="004E7613">
      <w:pPr>
        <w:rPr>
          <w:rFonts w:cs="Tahoma"/>
          <w:lang w:val="es-ES"/>
        </w:rPr>
      </w:pPr>
      <w:r w:rsidRPr="004E7613">
        <w:rPr>
          <w:rFonts w:cs="Tahoma"/>
          <w:lang w:val="es-ES"/>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3A306FE8" w14:textId="77777777" w:rsidR="00EA2AB2" w:rsidRPr="004E7613" w:rsidRDefault="00EA2AB2" w:rsidP="004E7613">
      <w:pPr>
        <w:rPr>
          <w:rFonts w:cs="Tahoma"/>
          <w:lang w:val="es-ES"/>
        </w:rPr>
      </w:pPr>
    </w:p>
    <w:p w14:paraId="6F41ECEC" w14:textId="77777777" w:rsidR="00EA2AB2" w:rsidRPr="004E7613" w:rsidRDefault="00EA2AB2" w:rsidP="004E7613">
      <w:pPr>
        <w:pStyle w:val="Prrafodelista"/>
        <w:numPr>
          <w:ilvl w:val="0"/>
          <w:numId w:val="15"/>
        </w:numPr>
        <w:rPr>
          <w:rFonts w:cs="Tahoma"/>
          <w:b/>
          <w:lang w:val="es-ES"/>
        </w:rPr>
      </w:pPr>
      <w:r w:rsidRPr="004E7613">
        <w:rPr>
          <w:rFonts w:cs="Tahoma"/>
          <w:b/>
          <w:lang w:val="es-ES"/>
        </w:rPr>
        <w:t xml:space="preserve">Principio de Máxima Publicidad: </w:t>
      </w:r>
      <w:r w:rsidRPr="004E7613">
        <w:rPr>
          <w:rFonts w:cs="Tahoma"/>
          <w:lang w:val="es-ES"/>
        </w:rPr>
        <w:t>Precisa que toda la información en posesión de los entes sujetos a las Leyes de Transparencia es pública, completa, oportuna y accesible, sujeta a un claro régimen de excepciones.</w:t>
      </w:r>
    </w:p>
    <w:p w14:paraId="4F2B0B2D" w14:textId="77777777" w:rsidR="00EA2AB2" w:rsidRPr="004E7613" w:rsidRDefault="00EA2AB2" w:rsidP="004E7613">
      <w:pPr>
        <w:pStyle w:val="Prrafodelista"/>
        <w:numPr>
          <w:ilvl w:val="0"/>
          <w:numId w:val="15"/>
        </w:numPr>
        <w:rPr>
          <w:rFonts w:cs="Tahoma"/>
          <w:b/>
          <w:lang w:val="es-ES"/>
        </w:rPr>
      </w:pPr>
      <w:r w:rsidRPr="004E7613">
        <w:rPr>
          <w:rFonts w:cs="Tahoma"/>
          <w:b/>
          <w:lang w:val="es-ES"/>
        </w:rPr>
        <w:t xml:space="preserve">Información de Interés Público: </w:t>
      </w:r>
      <w:r w:rsidRPr="004E7613">
        <w:rPr>
          <w:rFonts w:cs="Tahoma"/>
          <w:lang w:val="es-ES"/>
        </w:rPr>
        <w:t>Es aquella que resulta relevante o beneficiosa para la sociedad y no simplemente de interés individual, cuya divulgación resulta útil para que el público comprenda las actividades que llevan a cabo los sujetos obligados.</w:t>
      </w:r>
    </w:p>
    <w:p w14:paraId="4158977D" w14:textId="77777777" w:rsidR="00EA2AB2" w:rsidRPr="004E7613" w:rsidRDefault="00EA2AB2" w:rsidP="004E7613">
      <w:pPr>
        <w:autoSpaceDE w:val="0"/>
        <w:autoSpaceDN w:val="0"/>
        <w:rPr>
          <w:rFonts w:cs="Tahoma"/>
          <w:bCs/>
        </w:rPr>
      </w:pPr>
    </w:p>
    <w:p w14:paraId="7EB85D97" w14:textId="77777777" w:rsidR="00EA2AB2" w:rsidRPr="004E7613" w:rsidRDefault="00EA2AB2" w:rsidP="004E7613">
      <w:pPr>
        <w:rPr>
          <w:rFonts w:cs="Tahoma"/>
          <w:lang w:val="es-ES"/>
        </w:rPr>
      </w:pPr>
      <w:r w:rsidRPr="004E7613">
        <w:rPr>
          <w:rFonts w:cs="Tahoma"/>
          <w:lang w:val="es-ES"/>
        </w:rPr>
        <w:t xml:space="preserve">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w:t>
      </w:r>
      <w:r w:rsidRPr="004E7613">
        <w:rPr>
          <w:rFonts w:cs="Tahoma"/>
          <w:lang w:val="es-ES"/>
        </w:rPr>
        <w:lastRenderedPageBreak/>
        <w:t>violaciones a derechos humanos, pues no son afectaciones que se dan en lo individual, sino que existe un detrimento en un grupo o en la población en general.</w:t>
      </w:r>
    </w:p>
    <w:p w14:paraId="7A1DC2B7" w14:textId="77777777" w:rsidR="00D85172" w:rsidRPr="004E7613" w:rsidRDefault="00D85172" w:rsidP="004E7613">
      <w:pPr>
        <w:rPr>
          <w:rFonts w:cs="Tahoma"/>
          <w:lang w:val="es-ES"/>
        </w:rPr>
      </w:pPr>
    </w:p>
    <w:p w14:paraId="3CC6F06D" w14:textId="5AC25B88" w:rsidR="00EA2AB2" w:rsidRPr="004E7613" w:rsidRDefault="00EA2AB2" w:rsidP="004E7613">
      <w:pPr>
        <w:rPr>
          <w:rFonts w:cs="Tahoma"/>
          <w:bCs/>
        </w:rPr>
      </w:pPr>
      <w:r w:rsidRPr="004E7613">
        <w:rPr>
          <w:rFonts w:cs="Tahoma"/>
          <w:lang w:val="es-ES"/>
        </w:rPr>
        <w:t xml:space="preserve">Por tal motivo, se considera que, para el caso que, existiera alguna denuncia en trámite y que estén relacionados con </w:t>
      </w:r>
      <w:r w:rsidR="00CE0D37" w:rsidRPr="004E7613">
        <w:rPr>
          <w:rFonts w:cs="Tahoma"/>
          <w:lang w:val="es-ES"/>
        </w:rPr>
        <w:t>la</w:t>
      </w:r>
      <w:r w:rsidRPr="004E7613">
        <w:rPr>
          <w:rFonts w:cs="Tahoma"/>
          <w:lang w:val="es-ES"/>
        </w:rPr>
        <w:t xml:space="preserve"> excepción establecida </w:t>
      </w:r>
      <w:r w:rsidR="00CE0D37" w:rsidRPr="004E7613">
        <w:rPr>
          <w:rFonts w:cs="Tahoma"/>
          <w:lang w:val="es-ES"/>
        </w:rPr>
        <w:t>en la fracción IV de</w:t>
      </w:r>
      <w:r w:rsidRPr="004E7613">
        <w:rPr>
          <w:rFonts w:cs="Tahoma"/>
          <w:lang w:val="es-ES"/>
        </w:rPr>
        <w:t xml:space="preserve">l artículo </w:t>
      </w:r>
      <w:r w:rsidRPr="004E7613">
        <w:rPr>
          <w:rFonts w:cs="Tahoma"/>
          <w:bCs/>
        </w:rPr>
        <w:t xml:space="preserve">142 de la Ley de Transparencia y Acceso a la Información Pública del Estado de México y Municipios, </w:t>
      </w:r>
      <w:r w:rsidR="00CE0D37" w:rsidRPr="004E7613">
        <w:rPr>
          <w:rFonts w:cs="Tahoma"/>
          <w:bCs/>
        </w:rPr>
        <w:t xml:space="preserve">es decir, se trate de información relacionada con actos de corrupción de conformidad con las disposiciones </w:t>
      </w:r>
      <w:r w:rsidR="00C26890" w:rsidRPr="004E7613">
        <w:rPr>
          <w:rFonts w:cs="Tahoma"/>
          <w:bCs/>
        </w:rPr>
        <w:t>jurídicas aplicables, la información es pública, y por ende se deberá de entregar.</w:t>
      </w:r>
    </w:p>
    <w:p w14:paraId="37024A3C" w14:textId="77777777" w:rsidR="00EA2AB2" w:rsidRPr="004E7613" w:rsidRDefault="00EA2AB2" w:rsidP="004E7613">
      <w:pPr>
        <w:rPr>
          <w:rFonts w:cs="Tahoma"/>
          <w:bCs/>
        </w:rPr>
      </w:pPr>
    </w:p>
    <w:p w14:paraId="6DE6B8F6" w14:textId="50647EC2" w:rsidR="00EA2AB2" w:rsidRPr="004E7613" w:rsidRDefault="00EA2AB2" w:rsidP="004E7613">
      <w:pPr>
        <w:pStyle w:val="Prrafodelista"/>
        <w:tabs>
          <w:tab w:val="left" w:pos="3962"/>
        </w:tabs>
        <w:ind w:left="0"/>
        <w:rPr>
          <w:rFonts w:eastAsia="Calibri" w:cs="Tahoma"/>
          <w:b/>
          <w:bCs/>
        </w:rPr>
      </w:pPr>
      <w:r w:rsidRPr="004E7613">
        <w:rPr>
          <w:rFonts w:eastAsia="Calibri" w:cs="Tahoma"/>
          <w:b/>
          <w:bCs/>
        </w:rPr>
        <w:t xml:space="preserve">B) </w:t>
      </w:r>
      <w:r w:rsidR="00D85172" w:rsidRPr="004E7613">
        <w:rPr>
          <w:rFonts w:eastAsia="Calibri" w:cs="Tahoma"/>
          <w:b/>
          <w:bCs/>
        </w:rPr>
        <w:t>Nombre de servidores públicos</w:t>
      </w:r>
      <w:r w:rsidR="005F0C96" w:rsidRPr="004E7613">
        <w:rPr>
          <w:rFonts w:eastAsia="Calibri" w:cs="Tahoma"/>
          <w:b/>
          <w:bCs/>
        </w:rPr>
        <w:t xml:space="preserve"> en un Procedimiento concluido </w:t>
      </w:r>
    </w:p>
    <w:p w14:paraId="462CEBEA" w14:textId="3DD75C42" w:rsidR="00EA2AB2" w:rsidRPr="004E7613" w:rsidRDefault="00EA2AB2" w:rsidP="004E7613">
      <w:pPr>
        <w:tabs>
          <w:tab w:val="left" w:pos="3962"/>
        </w:tabs>
        <w:rPr>
          <w:rFonts w:eastAsia="Calibri" w:cs="Tahoma"/>
          <w:b/>
          <w:bCs/>
        </w:rPr>
      </w:pPr>
    </w:p>
    <w:p w14:paraId="446341D4" w14:textId="77777777" w:rsidR="00EA2AB2" w:rsidRPr="004E7613" w:rsidRDefault="00EA2AB2" w:rsidP="004E7613">
      <w:pPr>
        <w:tabs>
          <w:tab w:val="left" w:pos="3962"/>
        </w:tabs>
        <w:rPr>
          <w:rFonts w:eastAsia="Calibri" w:cs="Tahoma"/>
          <w:bCs/>
          <w:iCs/>
        </w:rPr>
      </w:pPr>
      <w:r w:rsidRPr="004E7613">
        <w:rPr>
          <w:rFonts w:eastAsia="Calibri" w:cs="Tahoma"/>
          <w:bCs/>
          <w:iCs/>
          <w:lang w:val="es-ES"/>
        </w:rPr>
        <w:t xml:space="preserve">Al respecto, es señalar que pronunciarse sobre la existencia de una denuncia concluido absolutorio, podría generar una percepción negativa del servidor público, pues si bien, no se le sancionó, lo cierto es que daría a conocer que fue investigado por el Órgano Interno de Control, lo cual podría afectar su </w:t>
      </w:r>
      <w:r w:rsidRPr="004E7613">
        <w:rPr>
          <w:rFonts w:eastAsia="Calibri" w:cs="Tahoma"/>
          <w:bCs/>
          <w:iCs/>
        </w:rPr>
        <w:t>honor, intimidad, buena imagen y nombre, así como a su vida privada.</w:t>
      </w:r>
    </w:p>
    <w:p w14:paraId="73DC1FD3" w14:textId="77777777" w:rsidR="009932D9" w:rsidRPr="004E7613" w:rsidRDefault="009932D9" w:rsidP="004E7613">
      <w:pPr>
        <w:tabs>
          <w:tab w:val="left" w:pos="3962"/>
        </w:tabs>
        <w:rPr>
          <w:rFonts w:eastAsia="Calibri" w:cs="Tahoma"/>
          <w:bCs/>
          <w:iCs/>
          <w:lang w:val="es-ES"/>
        </w:rPr>
      </w:pPr>
    </w:p>
    <w:p w14:paraId="2B430BB0" w14:textId="749A06E7" w:rsidR="005F0C96" w:rsidRPr="004E7613" w:rsidRDefault="00EA2AB2" w:rsidP="004E7613">
      <w:pPr>
        <w:tabs>
          <w:tab w:val="left" w:pos="3962"/>
        </w:tabs>
        <w:rPr>
          <w:rFonts w:eastAsia="Calibri" w:cs="Tahoma"/>
          <w:bCs/>
        </w:rPr>
      </w:pPr>
      <w:r w:rsidRPr="004E7613">
        <w:rPr>
          <w:rFonts w:eastAsia="Calibri" w:cs="Tahoma"/>
          <w:bCs/>
        </w:rPr>
        <w:t>Por lo que, en su caso, resulta procedente la clasificación</w:t>
      </w:r>
      <w:r w:rsidR="005F0C96" w:rsidRPr="004E7613">
        <w:rPr>
          <w:rFonts w:eastAsia="Calibri" w:cs="Tahoma"/>
          <w:bCs/>
        </w:rPr>
        <w:t xml:space="preserve"> del pronunciamiento de la existencia o no de denuncias concluido absolutorio respecto del nombre de los servidores públicos  en contra de quienes el titular de la Contraloría Interna de la Comisión del Agua del Estado de México, ha presentado denuncias, </w:t>
      </w:r>
      <w:r w:rsidRPr="004E7613">
        <w:rPr>
          <w:rFonts w:eastAsia="Calibri" w:cs="Tahoma"/>
          <w:bCs/>
        </w:rPr>
        <w:t>en términos del artículo 143, fracción I, de la Ley de Transparencia y Acceso a la Información Pública del</w:t>
      </w:r>
      <w:r w:rsidR="005F0C96" w:rsidRPr="004E7613">
        <w:rPr>
          <w:rFonts w:eastAsia="Calibri" w:cs="Tahoma"/>
          <w:bCs/>
        </w:rPr>
        <w:t xml:space="preserve"> Estado de México y Municipios.</w:t>
      </w:r>
    </w:p>
    <w:p w14:paraId="71E38A4E" w14:textId="4CB2FC95" w:rsidR="009932D9" w:rsidRPr="004E7613" w:rsidRDefault="00EA2AB2" w:rsidP="004E7613">
      <w:pPr>
        <w:spacing w:before="280"/>
        <w:ind w:right="51"/>
      </w:pPr>
      <w:r w:rsidRPr="004E7613">
        <w:rPr>
          <w:rFonts w:eastAsia="Calibri" w:cs="Tahoma"/>
          <w:bCs/>
          <w:iCs/>
          <w:lang w:val="es-ES"/>
        </w:rPr>
        <w:t xml:space="preserve">Por </w:t>
      </w:r>
      <w:r w:rsidR="00D85172" w:rsidRPr="004E7613">
        <w:rPr>
          <w:rFonts w:eastAsia="Calibri" w:cs="Tahoma"/>
          <w:bCs/>
          <w:iCs/>
          <w:lang w:val="es-ES"/>
        </w:rPr>
        <w:t>otro lado</w:t>
      </w:r>
      <w:r w:rsidRPr="004E7613">
        <w:rPr>
          <w:rFonts w:eastAsia="Calibri" w:cs="Tahoma"/>
          <w:bCs/>
          <w:iCs/>
          <w:lang w:val="es-ES"/>
        </w:rPr>
        <w:t xml:space="preserve">, en caso de existir denuncias concluidos, que se encuentren relacionados con el desempeño de las funciones del servidor público o servidores públicos, si bien </w:t>
      </w:r>
      <w:r w:rsidRPr="004E7613">
        <w:rPr>
          <w:rFonts w:eastAsia="Calibri" w:cs="Tahoma"/>
          <w:bCs/>
          <w:iCs/>
          <w:lang w:val="es-ES_tradnl"/>
        </w:rPr>
        <w:t xml:space="preserve">la difusión de la documentación afectaría los derechos a la confidencialidad, a la privacidad, al honor y a la </w:t>
      </w:r>
      <w:r w:rsidRPr="004E7613">
        <w:rPr>
          <w:rFonts w:eastAsia="Calibri" w:cs="Tahoma"/>
          <w:bCs/>
          <w:iCs/>
          <w:lang w:val="es-ES_tradnl"/>
        </w:rPr>
        <w:lastRenderedPageBreak/>
        <w:t xml:space="preserve">propia imagen, también lo es que </w:t>
      </w:r>
      <w:r w:rsidRPr="004E7613">
        <w:rPr>
          <w:rFonts w:eastAsia="Calibri" w:cs="Tahoma"/>
          <w:b/>
          <w:bCs/>
          <w:iCs/>
          <w:lang w:val="es-ES_tradnl"/>
        </w:rPr>
        <w:t>tratándose de asuntos relacionados con actos de corrupción, tales prerrogativas quedan supeditadas al interés mayor de conocer tales eventualidades</w:t>
      </w:r>
      <w:r w:rsidRPr="004E7613">
        <w:rPr>
          <w:rFonts w:eastAsia="Calibri" w:cs="Tahoma"/>
          <w:bCs/>
          <w:iCs/>
          <w:lang w:val="es-ES_tradnl"/>
        </w:rPr>
        <w:t xml:space="preserve"> y por lo tanto </w:t>
      </w:r>
      <w:r w:rsidR="009932D9" w:rsidRPr="004E7613">
        <w:t xml:space="preserve">no podrá invocarse la reserva de expedientes, conforme a lo previsto en el </w:t>
      </w:r>
      <w:bookmarkStart w:id="28" w:name="_Hlk101946646"/>
      <w:r w:rsidR="009932D9" w:rsidRPr="004E7613">
        <w:t>artículo 142, fracción IV, de la Ley de Transparencia y Acceso a la Información Pública del Estado de México y Municipios</w:t>
      </w:r>
      <w:bookmarkEnd w:id="28"/>
      <w:r w:rsidR="009932D9" w:rsidRPr="004E7613">
        <w:t>, que dice:</w:t>
      </w:r>
    </w:p>
    <w:p w14:paraId="129C955A" w14:textId="77777777" w:rsidR="00D85172" w:rsidRPr="004E7613" w:rsidRDefault="00D85172" w:rsidP="004E7613">
      <w:pPr>
        <w:ind w:left="851" w:right="902"/>
        <w:rPr>
          <w:i/>
        </w:rPr>
      </w:pPr>
    </w:p>
    <w:p w14:paraId="413DC8A6" w14:textId="77777777" w:rsidR="009932D9" w:rsidRPr="004E7613" w:rsidRDefault="009932D9" w:rsidP="004E7613">
      <w:pPr>
        <w:pStyle w:val="Puesto"/>
      </w:pPr>
      <w:r w:rsidRPr="004E7613">
        <w:t>“</w:t>
      </w:r>
      <w:r w:rsidRPr="004E7613">
        <w:rPr>
          <w:b/>
        </w:rPr>
        <w:t>Artículo 142. Bajo ninguna circunstancia podrá invocarse el carácter de reservado cuando:</w:t>
      </w:r>
      <w:r w:rsidRPr="004E7613">
        <w:t xml:space="preserve"> </w:t>
      </w:r>
    </w:p>
    <w:p w14:paraId="7A475AF3" w14:textId="77777777" w:rsidR="009932D9" w:rsidRPr="004E7613" w:rsidRDefault="009932D9" w:rsidP="004E7613">
      <w:pPr>
        <w:pStyle w:val="Puesto"/>
      </w:pPr>
      <w:r w:rsidRPr="004E7613">
        <w:t>…</w:t>
      </w:r>
    </w:p>
    <w:p w14:paraId="1E790388" w14:textId="77777777" w:rsidR="009932D9" w:rsidRPr="004E7613" w:rsidRDefault="009932D9" w:rsidP="004E7613">
      <w:pPr>
        <w:pStyle w:val="Puesto"/>
      </w:pPr>
      <w:r w:rsidRPr="004E7613">
        <w:rPr>
          <w:b/>
          <w:bCs/>
        </w:rPr>
        <w:t xml:space="preserve">IV. Se trate de información relacionada con </w:t>
      </w:r>
      <w:bookmarkStart w:id="29" w:name="_Hlk101891568"/>
      <w:r w:rsidRPr="004E7613">
        <w:rPr>
          <w:b/>
          <w:bCs/>
        </w:rPr>
        <w:t xml:space="preserve">actos de corrupción </w:t>
      </w:r>
      <w:bookmarkEnd w:id="29"/>
      <w:r w:rsidRPr="004E7613">
        <w:rPr>
          <w:b/>
          <w:bCs/>
        </w:rPr>
        <w:t>de conformidad con las disposiciones jurídicas aplicables</w:t>
      </w:r>
      <w:r w:rsidRPr="004E7613">
        <w:rPr>
          <w:bCs/>
        </w:rPr>
        <w:t>.</w:t>
      </w:r>
      <w:r w:rsidRPr="004E7613">
        <w:t xml:space="preserve">” </w:t>
      </w:r>
    </w:p>
    <w:p w14:paraId="23893793" w14:textId="77777777" w:rsidR="009932D9" w:rsidRPr="004E7613" w:rsidRDefault="009932D9" w:rsidP="004E7613">
      <w:pPr>
        <w:pStyle w:val="Puesto"/>
      </w:pPr>
      <w:r w:rsidRPr="004E7613">
        <w:t>(Énfasis añadido)</w:t>
      </w:r>
    </w:p>
    <w:p w14:paraId="227FE361" w14:textId="39E5086E" w:rsidR="00EA2AB2" w:rsidRPr="004E7613" w:rsidRDefault="00EA2AB2" w:rsidP="004E7613">
      <w:pPr>
        <w:tabs>
          <w:tab w:val="left" w:pos="3962"/>
        </w:tabs>
        <w:rPr>
          <w:rFonts w:eastAsia="Calibri" w:cs="Tahoma"/>
          <w:bCs/>
          <w:iCs/>
          <w:lang w:val="es-ES_tradnl"/>
        </w:rPr>
      </w:pPr>
    </w:p>
    <w:p w14:paraId="766CDE1A" w14:textId="0809AE12" w:rsidR="006A60D9" w:rsidRPr="004E7613" w:rsidRDefault="009932D9" w:rsidP="004E7613">
      <w:pPr>
        <w:tabs>
          <w:tab w:val="left" w:pos="3962"/>
        </w:tabs>
        <w:rPr>
          <w:rFonts w:eastAsia="Calibri" w:cs="Tahoma"/>
          <w:bCs/>
          <w:iCs/>
          <w:lang w:val="es-ES_tradnl"/>
        </w:rPr>
      </w:pPr>
      <w:r w:rsidRPr="004E7613">
        <w:rPr>
          <w:rFonts w:cs="Tahoma"/>
          <w:lang w:val="es-ES"/>
        </w:rPr>
        <w:t xml:space="preserve">De lo que se concluye que, </w:t>
      </w:r>
      <w:r w:rsidR="006A60D9" w:rsidRPr="004E7613">
        <w:rPr>
          <w:rFonts w:cs="Tahoma"/>
          <w:lang w:val="es-ES"/>
        </w:rPr>
        <w:t>en efecto en el presente asunto, puede darse el caso, de que existan denuncias que el titular de la Contraloría Interna de la Comisión del Agua del Estado de México, haya presentado en contra de Servidores Públicos integrantes de la propia Comisión, y que conforme a lo dispuesto por la Ley de Responsabilidades de los Servidores Públicos del Estado de México  y Municipios, coadyuvan del</w:t>
      </w:r>
      <w:r w:rsidR="003D3D12" w:rsidRPr="004E7613">
        <w:rPr>
          <w:rFonts w:cs="Tahoma"/>
          <w:lang w:val="es-ES"/>
        </w:rPr>
        <w:t xml:space="preserve"> procedimiento penal respectivo, sin embargo no resulta procedente su entrega en algunos casos del documento en donde conste dicho dato, en caso de tratarse de denuncias que se encuentren en trámite, así como de aquellos procedimientos que no hayan causado estado, procedimientos absolutorios, por las razones expuestas en el presente considerando.</w:t>
      </w:r>
    </w:p>
    <w:p w14:paraId="4C38C0C1" w14:textId="77777777" w:rsidR="009D55B3" w:rsidRPr="004E7613" w:rsidRDefault="009D55B3" w:rsidP="004E7613">
      <w:pPr>
        <w:tabs>
          <w:tab w:val="left" w:pos="3962"/>
        </w:tabs>
        <w:rPr>
          <w:rFonts w:eastAsia="Calibri" w:cs="Tahoma"/>
          <w:bCs/>
          <w:iCs/>
          <w:lang w:val="es-ES_tradnl"/>
        </w:rPr>
      </w:pPr>
    </w:p>
    <w:p w14:paraId="2DDC1735" w14:textId="77777777" w:rsidR="001F5CA0" w:rsidRPr="004E7613" w:rsidRDefault="001F5CA0" w:rsidP="004E7613">
      <w:pPr>
        <w:tabs>
          <w:tab w:val="left" w:pos="709"/>
        </w:tabs>
        <w:spacing w:before="240" w:after="240"/>
        <w:contextualSpacing/>
      </w:pPr>
      <w:r w:rsidRPr="004E7613">
        <w:rPr>
          <w:rFonts w:cs="Tahoma"/>
          <w:bCs/>
          <w:iCs/>
          <w:sz w:val="24"/>
          <w:szCs w:val="24"/>
          <w:lang w:val="es-ES"/>
        </w:rPr>
        <w:t xml:space="preserve">Lo anterior, </w:t>
      </w:r>
      <w:r w:rsidRPr="004E7613">
        <w:t xml:space="preserve">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w:t>
      </w:r>
      <w:r w:rsidRPr="004E7613">
        <w:lastRenderedPageBreak/>
        <w:t>máxima publicidad, como así lo establece dicha determinación, que a continuación se transcribe para un mejor entendimiento:</w:t>
      </w:r>
    </w:p>
    <w:p w14:paraId="6F73245E" w14:textId="77777777" w:rsidR="001F5CA0" w:rsidRPr="004E7613" w:rsidRDefault="001F5CA0" w:rsidP="004E7613">
      <w:pPr>
        <w:pStyle w:val="Puesto"/>
      </w:pPr>
      <w:r w:rsidRPr="004E7613">
        <w:t>“</w:t>
      </w:r>
      <w:r w:rsidRPr="004E7613">
        <w:rPr>
          <w:b/>
        </w:rPr>
        <w:t>Artículo 4.</w:t>
      </w:r>
      <w:r w:rsidRPr="004E7613">
        <w:t xml:space="preserve"> El derecho humano de acceso a la información pública es la prerrogativa de las personas para buscar, difundir, investigar, recabar, recibir y solicitar información pública, sin necesidad de acreditar personalidad ni interés jurídico. </w:t>
      </w:r>
    </w:p>
    <w:p w14:paraId="499065C4" w14:textId="77777777" w:rsidR="000D2955" w:rsidRPr="004E7613" w:rsidRDefault="000D2955" w:rsidP="004E7613"/>
    <w:p w14:paraId="2F471B5E" w14:textId="77777777" w:rsidR="001F5CA0" w:rsidRPr="004E7613" w:rsidRDefault="001F5CA0" w:rsidP="004E7613">
      <w:pPr>
        <w:pStyle w:val="Puesto"/>
      </w:pPr>
      <w:r w:rsidRPr="004E7613">
        <w:rPr>
          <w:b/>
        </w:rPr>
        <w:t>Toda la información generada, obtenida, adquirida, transformada, administrada o en posesión de los sujetos obligados es pública y accesible de manera permanente a cualquier persona</w:t>
      </w:r>
      <w:r w:rsidRPr="004E761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39CFC7A" w14:textId="77777777" w:rsidR="000D2955" w:rsidRPr="004E7613" w:rsidRDefault="000D2955" w:rsidP="004E7613"/>
    <w:p w14:paraId="55F1AA4E" w14:textId="77777777" w:rsidR="001F5CA0" w:rsidRPr="004E7613" w:rsidRDefault="001F5CA0" w:rsidP="004E7613">
      <w:pPr>
        <w:pStyle w:val="Puesto"/>
      </w:pPr>
      <w:r w:rsidRPr="004E7613">
        <w:rPr>
          <w:b/>
        </w:rPr>
        <w:t>Los sujetos obligados deben poner en práctica, políticas y programas de acceso a la información que se apeguen a criterios de publicidad, veracidad, oportunidad, precisión y suficiencia en beneficio de los solicitantes</w:t>
      </w:r>
      <w:r w:rsidRPr="004E7613">
        <w:t>.”(Sic)</w:t>
      </w:r>
    </w:p>
    <w:p w14:paraId="331F6547" w14:textId="77777777" w:rsidR="001F5CA0" w:rsidRPr="004E7613" w:rsidRDefault="001F5CA0" w:rsidP="004E7613">
      <w:pPr>
        <w:spacing w:before="240" w:after="240"/>
        <w:ind w:left="709" w:right="760"/>
        <w:contextualSpacing/>
      </w:pPr>
    </w:p>
    <w:p w14:paraId="567D20B2" w14:textId="77777777" w:rsidR="001F5CA0" w:rsidRPr="004E7613" w:rsidRDefault="001F5CA0" w:rsidP="004E7613">
      <w:pPr>
        <w:spacing w:before="240" w:after="240"/>
        <w:contextualSpacing/>
      </w:pPr>
      <w:r w:rsidRPr="004E7613">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95C2695" w14:textId="77777777" w:rsidR="001F5CA0" w:rsidRPr="004E7613" w:rsidRDefault="001F5CA0" w:rsidP="004E7613">
      <w:pPr>
        <w:pStyle w:val="Puesto"/>
      </w:pPr>
      <w:r w:rsidRPr="004E7613">
        <w:t>“</w:t>
      </w:r>
      <w:r w:rsidRPr="004E7613">
        <w:rPr>
          <w:b/>
        </w:rPr>
        <w:t>Artículo 12.-</w:t>
      </w:r>
      <w:r w:rsidRPr="004E7613">
        <w:t xml:space="preserve"> Quienes generen, recopilen, administren, manejen, procesen, archiven o conserven información pública serán responsables de la misma en los términos de las disposiciones jurídicas aplicables. </w:t>
      </w:r>
    </w:p>
    <w:p w14:paraId="7F40D467" w14:textId="77777777" w:rsidR="001F5CA0" w:rsidRPr="004E7613" w:rsidRDefault="001F5CA0" w:rsidP="004E7613">
      <w:pPr>
        <w:pStyle w:val="Puesto"/>
      </w:pPr>
    </w:p>
    <w:p w14:paraId="75216F0C" w14:textId="77777777" w:rsidR="001F5CA0" w:rsidRPr="004E7613" w:rsidRDefault="001F5CA0" w:rsidP="004E7613">
      <w:pPr>
        <w:pStyle w:val="Puesto"/>
      </w:pPr>
      <w:r w:rsidRPr="004E7613">
        <w:rPr>
          <w:b/>
        </w:rPr>
        <w:lastRenderedPageBreak/>
        <w:t>Los sujetos obligados sólo proporcionarán la información pública que se les requiera y que obre en sus archivos y en el estado en que ésta se encuentre</w:t>
      </w:r>
      <w:r w:rsidRPr="004E7613">
        <w:t xml:space="preserve">. </w:t>
      </w:r>
      <w:r w:rsidRPr="004E7613">
        <w:rPr>
          <w:b/>
        </w:rPr>
        <w:t>La obligación de proporcionar información no comprende el procesamiento de la misma, ni el presentarla conforme al interés del solicitante; no estarán obligados a generarla, resumirla, efectuar cálculos o practicar investigaciones.” (Sic)</w:t>
      </w:r>
    </w:p>
    <w:p w14:paraId="1EAE147A" w14:textId="77777777" w:rsidR="001F5CA0" w:rsidRPr="004E7613" w:rsidRDefault="001F5CA0" w:rsidP="004E7613">
      <w:pPr>
        <w:spacing w:before="240" w:after="240"/>
        <w:contextualSpacing/>
      </w:pPr>
    </w:p>
    <w:p w14:paraId="17543C34" w14:textId="77777777" w:rsidR="001F5CA0" w:rsidRPr="004E7613" w:rsidRDefault="001F5CA0" w:rsidP="004E7613">
      <w:pPr>
        <w:spacing w:before="240" w:after="240"/>
        <w:contextualSpacing/>
      </w:pPr>
      <w:r w:rsidRPr="004E7613">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E7613">
        <w:rPr>
          <w:strike/>
        </w:rPr>
        <w:t xml:space="preserve"> </w:t>
      </w:r>
    </w:p>
    <w:p w14:paraId="15964CFE" w14:textId="77777777" w:rsidR="001F5CA0" w:rsidRPr="004E7613" w:rsidRDefault="001F5CA0" w:rsidP="004E7613">
      <w:pPr>
        <w:spacing w:before="240" w:after="240"/>
        <w:contextualSpacing/>
      </w:pPr>
    </w:p>
    <w:p w14:paraId="4214654B" w14:textId="77777777" w:rsidR="001F5CA0" w:rsidRPr="004E7613" w:rsidRDefault="001F5CA0" w:rsidP="004E7613">
      <w:pPr>
        <w:spacing w:before="240" w:after="240"/>
        <w:ind w:right="49"/>
        <w:contextualSpacing/>
      </w:pPr>
      <w:r w:rsidRPr="004E7613">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37ED0DB" w14:textId="77777777" w:rsidR="001F5CA0" w:rsidRPr="004E7613" w:rsidRDefault="001F5CA0" w:rsidP="004E7613">
      <w:pPr>
        <w:spacing w:before="240" w:after="240"/>
        <w:ind w:right="49"/>
        <w:contextualSpacing/>
      </w:pPr>
    </w:p>
    <w:p w14:paraId="531F1688" w14:textId="77777777" w:rsidR="001F5CA0" w:rsidRPr="004E7613" w:rsidRDefault="001F5CA0" w:rsidP="004E7613">
      <w:pPr>
        <w:spacing w:before="240" w:after="240"/>
        <w:contextualSpacing/>
      </w:pPr>
      <w:r w:rsidRPr="004E7613">
        <w:t xml:space="preserve">Por otra parte, conviene mencionar que la Ley de Transparencia vigente en el Estado de México refiere: </w:t>
      </w:r>
    </w:p>
    <w:p w14:paraId="6AB0495A" w14:textId="77777777" w:rsidR="001F5CA0" w:rsidRPr="004E7613" w:rsidRDefault="001F5CA0" w:rsidP="004E7613">
      <w:pPr>
        <w:pStyle w:val="Puesto"/>
      </w:pPr>
      <w:r w:rsidRPr="004E7613">
        <w:t>“</w:t>
      </w:r>
      <w:r w:rsidRPr="004E7613">
        <w:rPr>
          <w:b/>
        </w:rPr>
        <w:t xml:space="preserve">Artículo 18. Los sujetos obligados deberán documentar todo acto que derive del ejercicio de sus facultades, </w:t>
      </w:r>
      <w:r w:rsidRPr="004E7613">
        <w:t>competencias o funciones, considerando desde su origen la eventual publicidad y reutilización de la información que generen.</w:t>
      </w:r>
    </w:p>
    <w:p w14:paraId="07FAFBC2" w14:textId="77777777" w:rsidR="001F5CA0" w:rsidRPr="004E7613" w:rsidRDefault="001F5CA0" w:rsidP="004E7613">
      <w:pPr>
        <w:pStyle w:val="Puesto"/>
        <w:rPr>
          <w:b/>
        </w:rPr>
      </w:pPr>
    </w:p>
    <w:p w14:paraId="4298F0D5" w14:textId="77777777" w:rsidR="001F5CA0" w:rsidRPr="004E7613" w:rsidRDefault="001F5CA0" w:rsidP="004E7613">
      <w:pPr>
        <w:pStyle w:val="Puesto"/>
        <w:rPr>
          <w:b/>
        </w:rPr>
      </w:pPr>
      <w:r w:rsidRPr="004E7613">
        <w:rPr>
          <w:b/>
        </w:rPr>
        <w:t>Artículo 19. Se presume que la información debe existir si se refiere a las facultades, competencias y funciones que los ordenamientos jurídicos aplicables otorgan a los sujetos obligados.</w:t>
      </w:r>
    </w:p>
    <w:p w14:paraId="396EF249" w14:textId="77777777" w:rsidR="00CA3AF6" w:rsidRPr="004E7613" w:rsidRDefault="00CA3AF6" w:rsidP="004E7613"/>
    <w:p w14:paraId="005BED6E" w14:textId="77777777" w:rsidR="001F5CA0" w:rsidRPr="004E7613" w:rsidRDefault="001F5CA0" w:rsidP="004E7613">
      <w:pPr>
        <w:pStyle w:val="Puesto"/>
      </w:pPr>
      <w:r w:rsidRPr="004E7613">
        <w:lastRenderedPageBreak/>
        <w:t xml:space="preserve">En los casos en que ciertas facultades, competencias o funciones no se hayan ejercido, se debe motivar la respuesta en función de las causas que motiven tal circunstancia. </w:t>
      </w:r>
    </w:p>
    <w:p w14:paraId="7051A033" w14:textId="77777777" w:rsidR="00CA3AF6" w:rsidRPr="004E7613" w:rsidRDefault="00CA3AF6" w:rsidP="004E7613"/>
    <w:p w14:paraId="61B04477" w14:textId="77777777" w:rsidR="001F5CA0" w:rsidRPr="004E7613" w:rsidRDefault="001F5CA0" w:rsidP="004E7613">
      <w:pPr>
        <w:pStyle w:val="Puesto"/>
      </w:pPr>
      <w:r w:rsidRPr="004E7613">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23F6937" w14:textId="77777777" w:rsidR="001F5CA0" w:rsidRPr="004E7613" w:rsidRDefault="001F5CA0" w:rsidP="004E7613">
      <w:pPr>
        <w:pStyle w:val="Puesto"/>
      </w:pPr>
    </w:p>
    <w:p w14:paraId="15B43EFF" w14:textId="77777777" w:rsidR="001F5CA0" w:rsidRPr="004E7613" w:rsidRDefault="001F5CA0" w:rsidP="004E7613">
      <w:pPr>
        <w:spacing w:before="240" w:after="240"/>
        <w:contextualSpacing/>
      </w:pPr>
      <w:r w:rsidRPr="004E7613">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EE17236" w14:textId="77777777" w:rsidR="001F5CA0" w:rsidRPr="004E7613" w:rsidRDefault="001F5CA0" w:rsidP="004E7613">
      <w:pPr>
        <w:spacing w:before="240" w:after="240"/>
        <w:contextualSpacing/>
      </w:pPr>
    </w:p>
    <w:p w14:paraId="69E75695" w14:textId="77777777" w:rsidR="001F5CA0" w:rsidRPr="004E7613" w:rsidRDefault="001F5CA0" w:rsidP="004E7613">
      <w:pPr>
        <w:spacing w:before="240" w:after="240"/>
        <w:contextualSpacing/>
      </w:pPr>
      <w:r w:rsidRPr="004E7613">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AF19194" w14:textId="77777777" w:rsidR="001F5CA0" w:rsidRPr="004E7613" w:rsidRDefault="001F5CA0" w:rsidP="004E7613">
      <w:pPr>
        <w:pStyle w:val="Puesto"/>
      </w:pPr>
      <w:r w:rsidRPr="004E7613">
        <w:t>“</w:t>
      </w:r>
      <w:r w:rsidRPr="004E7613">
        <w:rPr>
          <w:b/>
        </w:rPr>
        <w:t>Artículo 3.</w:t>
      </w:r>
      <w:r w:rsidRPr="004E7613">
        <w:t xml:space="preserve"> Para los efectos de la presente Ley se entenderá por:</w:t>
      </w:r>
    </w:p>
    <w:p w14:paraId="506AD9D8" w14:textId="77777777" w:rsidR="001F5CA0" w:rsidRPr="004E7613" w:rsidRDefault="001F5CA0" w:rsidP="004E7613">
      <w:pPr>
        <w:pStyle w:val="Puesto"/>
      </w:pPr>
      <w:r w:rsidRPr="004E7613">
        <w:t>…</w:t>
      </w:r>
    </w:p>
    <w:p w14:paraId="2E340FB5" w14:textId="77777777" w:rsidR="001F5CA0" w:rsidRPr="004E7613" w:rsidRDefault="001F5CA0" w:rsidP="004E7613">
      <w:pPr>
        <w:pStyle w:val="Puesto"/>
      </w:pPr>
      <w:r w:rsidRPr="004E7613">
        <w:rPr>
          <w:b/>
        </w:rPr>
        <w:lastRenderedPageBreak/>
        <w:t>XI. Documento:</w:t>
      </w:r>
      <w:r w:rsidRPr="004E761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E4B5D3C" w14:textId="77777777" w:rsidR="001F5CA0" w:rsidRPr="004E7613" w:rsidRDefault="001F5CA0" w:rsidP="004E7613">
      <w:pPr>
        <w:spacing w:before="240" w:after="240"/>
        <w:ind w:left="851" w:right="899"/>
        <w:contextualSpacing/>
      </w:pPr>
    </w:p>
    <w:p w14:paraId="4C448F67" w14:textId="77777777" w:rsidR="001F5CA0" w:rsidRPr="004E7613" w:rsidRDefault="001F5CA0" w:rsidP="004E7613">
      <w:pPr>
        <w:spacing w:before="240" w:after="240"/>
        <w:contextualSpacing/>
      </w:pPr>
      <w:r w:rsidRPr="004E7613">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D3E3CA1" w14:textId="77777777" w:rsidR="001F5CA0" w:rsidRPr="004E7613" w:rsidRDefault="001F5CA0" w:rsidP="004E7613">
      <w:pPr>
        <w:pStyle w:val="Puesto"/>
        <w:rPr>
          <w:b/>
        </w:rPr>
      </w:pPr>
      <w:r w:rsidRPr="004E7613">
        <w:t>“</w:t>
      </w:r>
      <w:r w:rsidRPr="004E7613">
        <w:rPr>
          <w:b/>
        </w:rPr>
        <w:t>CRITERIO 0002-11</w:t>
      </w:r>
    </w:p>
    <w:p w14:paraId="57A8E100" w14:textId="77777777" w:rsidR="001F5CA0" w:rsidRPr="004E7613" w:rsidRDefault="001F5CA0" w:rsidP="004E7613">
      <w:pPr>
        <w:pStyle w:val="Puesto"/>
      </w:pPr>
      <w:r w:rsidRPr="004E7613">
        <w:rPr>
          <w:b/>
        </w:rPr>
        <w:t>INFORMACIÓN PÚBLICA, CONCEPTO DE, EN MATERIA DE TRANSPARENCIA. INTERPRETACIÓN SISTEMÁTICA DE LOS ARTÍCULOS 2°, FRACCIÓN V, XV, Y XVI, 3°, 4°, 11 Y 41.</w:t>
      </w:r>
      <w:r w:rsidRPr="004E7613">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CCA83A" w14:textId="77777777" w:rsidR="001F5CA0" w:rsidRPr="004E7613" w:rsidRDefault="001F5CA0" w:rsidP="004E7613">
      <w:pPr>
        <w:pStyle w:val="Puesto"/>
      </w:pPr>
      <w:r w:rsidRPr="004E7613">
        <w:t>En consecuencia el acceso a la información se refiere a que se cumplan cualquiera de los siguientes tres supuestos:</w:t>
      </w:r>
    </w:p>
    <w:p w14:paraId="3A5E69C6" w14:textId="77777777" w:rsidR="001F5CA0" w:rsidRPr="004E7613" w:rsidRDefault="001F5CA0" w:rsidP="004E7613">
      <w:pPr>
        <w:pStyle w:val="Puesto"/>
      </w:pPr>
      <w:r w:rsidRPr="004E7613">
        <w:t>1) Que se trate de información registrada en cualquier soporte documental, que en ejercicio de las atribuciones conferidas, sea generada por los Sujetos Obligados;</w:t>
      </w:r>
    </w:p>
    <w:p w14:paraId="530CAD51" w14:textId="77777777" w:rsidR="001F5CA0" w:rsidRPr="004E7613" w:rsidRDefault="001F5CA0" w:rsidP="004E7613">
      <w:pPr>
        <w:pStyle w:val="Puesto"/>
      </w:pPr>
      <w:r w:rsidRPr="004E7613">
        <w:t>2) Que se trate de información registrada en cualquier soporte documental, que en ejercicio de las atribuciones conferidas, sea administrada por los Sujetos Obligados, y</w:t>
      </w:r>
    </w:p>
    <w:p w14:paraId="2861D4D8" w14:textId="77777777" w:rsidR="001F5CA0" w:rsidRPr="004E7613" w:rsidRDefault="001F5CA0" w:rsidP="004E7613">
      <w:pPr>
        <w:pStyle w:val="Puesto"/>
      </w:pPr>
      <w:r w:rsidRPr="004E7613">
        <w:t xml:space="preserve">3) Que se trate de información registrada en cualquier soporte documental, que en ejercicio de las atribuciones conferidas, se encuentre en posesión de los Sujetos Obligados.” </w:t>
      </w:r>
    </w:p>
    <w:p w14:paraId="4C2F22D5" w14:textId="77777777" w:rsidR="001F5CA0" w:rsidRPr="004E7613" w:rsidRDefault="001F5CA0" w:rsidP="004E7613">
      <w:pPr>
        <w:spacing w:before="240" w:after="240" w:line="276" w:lineRule="auto"/>
        <w:ind w:left="851" w:right="902"/>
        <w:contextualSpacing/>
      </w:pPr>
    </w:p>
    <w:p w14:paraId="47582057" w14:textId="035DAD71" w:rsidR="001F5CA0" w:rsidRPr="004E7613" w:rsidRDefault="001F5CA0" w:rsidP="004E7613">
      <w:pPr>
        <w:spacing w:before="240" w:after="240"/>
        <w:contextualSpacing/>
      </w:pPr>
      <w:r w:rsidRPr="004E7613">
        <w:lastRenderedPageBreak/>
        <w:t xml:space="preserve">De ahí que </w:t>
      </w:r>
      <w:r w:rsidRPr="004E7613">
        <w:rPr>
          <w:b/>
        </w:rPr>
        <w:t>EL SUJETO OBLIGADO</w:t>
      </w:r>
      <w:r w:rsidRPr="004E7613">
        <w:t xml:space="preserve"> cuenta con el deber de satisfacer las solicitudes de acceso a la información que le sean formuladas y entregar la información pública que obre en sus archivos pudiendo ser de manera electrónica; más aún si la misma se trata de información </w:t>
      </w:r>
      <w:r w:rsidR="00CA3AF6" w:rsidRPr="004E7613">
        <w:t>que</w:t>
      </w:r>
      <w:r w:rsidRPr="004E7613">
        <w:t xml:space="preserve"> se relaciona con aquella que se genere de acuerdo con sus facultades, atribuciones y obligaciones señaladas por la Ley en la materia</w:t>
      </w:r>
      <w:r w:rsidRPr="004E7613">
        <w:rPr>
          <w:vertAlign w:val="superscript"/>
        </w:rPr>
        <w:footnoteReference w:id="1"/>
      </w:r>
      <w:r w:rsidRPr="004E7613">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E7613">
        <w:rPr>
          <w:vertAlign w:val="superscript"/>
        </w:rPr>
        <w:footnoteReference w:id="2"/>
      </w:r>
      <w:r w:rsidRPr="004E7613">
        <w:t>, como pudiera tratarse de aquella relacionada con las obligaciones de transparencia señaladas en los artículos 92 de la Ley de la Materia.</w:t>
      </w:r>
    </w:p>
    <w:p w14:paraId="48C5FC5E" w14:textId="77777777" w:rsidR="00153184" w:rsidRPr="004E7613" w:rsidRDefault="00153184" w:rsidP="004E7613"/>
    <w:p w14:paraId="07081181" w14:textId="19D8A043" w:rsidR="00F51D1D" w:rsidRPr="004E7613" w:rsidRDefault="002B4D76" w:rsidP="004E7613">
      <w:r w:rsidRPr="004E7613">
        <w:t>Finalmente, s</w:t>
      </w:r>
      <w:r w:rsidR="00163379" w:rsidRPr="004E7613">
        <w:t>e</w:t>
      </w:r>
      <w:r w:rsidRPr="004E7613">
        <w:t xml:space="preserve"> precisa que en el presente asunto, el particular no señaló la temporalidad de la cual requería la información, </w:t>
      </w:r>
      <w:r w:rsidR="00F51D1D" w:rsidRPr="004E7613">
        <w:rPr>
          <w:rFonts w:eastAsia="Palatino Linotype" w:cs="Palatino Linotype"/>
        </w:rPr>
        <w:t xml:space="preserve">por lo que, con fundamento en lo dispuesto por el artículo 13 y 181 párrafo cuarto de la Ley de Transparencia y Acceso a la Información Pública del Estado de México y Municipios, este Órgano Garante considera que se debe suplir la deficiencia presentada en la solicitud de acceso a la información, </w:t>
      </w:r>
      <w:r w:rsidR="00F51D1D" w:rsidRPr="004E7613">
        <w:rPr>
          <w:rFonts w:eastAsia="Palatino Linotype" w:cs="Palatino Linotype"/>
          <w:b/>
        </w:rPr>
        <w:t xml:space="preserve">determinando que lo solicitado por el particular corresponderá al año inmediato anterior a la fecha en que fue presentada su solicitud; es decir, del 10 de junio de 2023 al 10 de junio de 2024. </w:t>
      </w:r>
      <w:r w:rsidR="00F51D1D" w:rsidRPr="004E7613">
        <w:rPr>
          <w:rFonts w:eastAsia="Palatino Linotype" w:cs="Palatino Linotype"/>
        </w:rPr>
        <w:t>(Siendo aplicable el Criterio 03-19, emitido por el Instituto Nacional de Transparencia, Acceso a la Información y Protección de Datos Personales</w:t>
      </w:r>
      <w:r w:rsidR="00783076" w:rsidRPr="004E7613">
        <w:rPr>
          <w:rStyle w:val="Refdenotaalpie"/>
          <w:rFonts w:eastAsia="Palatino Linotype" w:cs="Palatino Linotype"/>
        </w:rPr>
        <w:footnoteReference w:id="3"/>
      </w:r>
      <w:r w:rsidR="00F51D1D" w:rsidRPr="004E7613">
        <w:rPr>
          <w:rFonts w:eastAsia="Palatino Linotype" w:cs="Palatino Linotype"/>
        </w:rPr>
        <w:t>).</w:t>
      </w:r>
    </w:p>
    <w:p w14:paraId="5D2B063C" w14:textId="77777777" w:rsidR="002B4D76" w:rsidRPr="004E7613" w:rsidRDefault="002B4D76" w:rsidP="004E7613"/>
    <w:p w14:paraId="06BAAE64" w14:textId="77777777" w:rsidR="00153184" w:rsidRPr="004E7613" w:rsidRDefault="00153184" w:rsidP="004E7613">
      <w:pPr>
        <w:pStyle w:val="Ttulo3"/>
      </w:pPr>
      <w:bookmarkStart w:id="30" w:name="_Toc174561962"/>
      <w:bookmarkStart w:id="31" w:name="_Toc174987688"/>
      <w:bookmarkStart w:id="32" w:name="_Toc175657599"/>
      <w:r w:rsidRPr="004E7613">
        <w:lastRenderedPageBreak/>
        <w:t>d) Versión pública</w:t>
      </w:r>
      <w:bookmarkEnd w:id="30"/>
      <w:bookmarkEnd w:id="31"/>
      <w:bookmarkEnd w:id="32"/>
    </w:p>
    <w:p w14:paraId="42C0E834" w14:textId="77777777" w:rsidR="00153184" w:rsidRPr="004E7613" w:rsidRDefault="00153184" w:rsidP="004E7613">
      <w:pPr>
        <w:rPr>
          <w:bCs/>
        </w:rPr>
      </w:pPr>
      <w:r w:rsidRPr="004E7613">
        <w:t xml:space="preserve">Para el caso de que el o los documentos de los cuales se pueda desprender la información requerida contengan datos personales susceptibles de ser testados, deberán ser entregados en </w:t>
      </w:r>
      <w:r w:rsidRPr="004E7613">
        <w:rPr>
          <w:b/>
        </w:rPr>
        <w:t>versión pública</w:t>
      </w:r>
      <w:r w:rsidRPr="004E7613">
        <w:t>, pues el</w:t>
      </w:r>
      <w:r w:rsidRPr="004E761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D98DD5E" w14:textId="77777777" w:rsidR="00153184" w:rsidRPr="004E7613" w:rsidRDefault="00153184" w:rsidP="004E7613">
      <w:pPr>
        <w:rPr>
          <w:rFonts w:eastAsia="Calibri"/>
          <w:bCs/>
          <w:lang w:eastAsia="en-US"/>
        </w:rPr>
      </w:pPr>
    </w:p>
    <w:p w14:paraId="6C714E1D" w14:textId="77777777" w:rsidR="00153184" w:rsidRPr="004E7613" w:rsidRDefault="00153184" w:rsidP="004E7613">
      <w:pPr>
        <w:rPr>
          <w:bCs/>
        </w:rPr>
      </w:pPr>
      <w:r w:rsidRPr="004E7613">
        <w:rPr>
          <w:bCs/>
        </w:rPr>
        <w:t>A este respecto, los artículos 3, fracciones IX, XX, XXI y XLV; 51 y 52 de la Ley de Transparencia y Acceso a la Información Pública del Estado de México y Municipios establecen:</w:t>
      </w:r>
    </w:p>
    <w:p w14:paraId="51CEAF30" w14:textId="77777777" w:rsidR="00153184" w:rsidRPr="004E7613" w:rsidRDefault="00153184" w:rsidP="004E7613"/>
    <w:p w14:paraId="012399A3" w14:textId="77777777" w:rsidR="00153184" w:rsidRPr="004E7613" w:rsidRDefault="00153184" w:rsidP="004E7613">
      <w:pPr>
        <w:pStyle w:val="Puesto"/>
      </w:pPr>
      <w:r w:rsidRPr="004E7613">
        <w:rPr>
          <w:b/>
          <w:bCs/>
          <w:noProof/>
        </w:rPr>
        <w:t>“</w:t>
      </w:r>
      <w:r w:rsidRPr="004E7613">
        <w:rPr>
          <w:b/>
          <w:bCs/>
        </w:rPr>
        <w:t xml:space="preserve">Artículo 3. </w:t>
      </w:r>
      <w:r w:rsidRPr="004E7613">
        <w:t xml:space="preserve">Para los efectos de la presente Ley se entenderá por: </w:t>
      </w:r>
    </w:p>
    <w:p w14:paraId="4DC9A37C" w14:textId="77777777" w:rsidR="00153184" w:rsidRPr="004E7613" w:rsidRDefault="00153184" w:rsidP="004E7613">
      <w:pPr>
        <w:pStyle w:val="Puesto"/>
      </w:pPr>
      <w:r w:rsidRPr="004E7613">
        <w:rPr>
          <w:b/>
        </w:rPr>
        <w:t>IX.</w:t>
      </w:r>
      <w:r w:rsidRPr="004E7613">
        <w:t xml:space="preserve"> </w:t>
      </w:r>
      <w:r w:rsidRPr="004E7613">
        <w:rPr>
          <w:b/>
        </w:rPr>
        <w:t xml:space="preserve">Datos personales: </w:t>
      </w:r>
      <w:r w:rsidRPr="004E7613">
        <w:t xml:space="preserve">La información concerniente a una persona, identificada o identificable según lo dispuesto por la Ley de Protección de Datos Personales del Estado de México; </w:t>
      </w:r>
    </w:p>
    <w:p w14:paraId="4B919866" w14:textId="77777777" w:rsidR="00153184" w:rsidRPr="004E7613" w:rsidRDefault="00153184" w:rsidP="004E7613"/>
    <w:p w14:paraId="2B9069E2" w14:textId="77777777" w:rsidR="00153184" w:rsidRPr="004E7613" w:rsidRDefault="00153184" w:rsidP="004E7613">
      <w:pPr>
        <w:pStyle w:val="Puesto"/>
      </w:pPr>
      <w:r w:rsidRPr="004E7613">
        <w:rPr>
          <w:b/>
        </w:rPr>
        <w:t>XX.</w:t>
      </w:r>
      <w:r w:rsidRPr="004E7613">
        <w:t xml:space="preserve"> </w:t>
      </w:r>
      <w:r w:rsidRPr="004E7613">
        <w:rPr>
          <w:b/>
        </w:rPr>
        <w:t>Información clasificada:</w:t>
      </w:r>
      <w:r w:rsidRPr="004E7613">
        <w:t xml:space="preserve"> Aquella considerada por la presente Ley como reservada o confidencial; </w:t>
      </w:r>
    </w:p>
    <w:p w14:paraId="5E3ABAFF" w14:textId="77777777" w:rsidR="00153184" w:rsidRPr="004E7613" w:rsidRDefault="00153184" w:rsidP="004E7613"/>
    <w:p w14:paraId="0E24B5D0" w14:textId="77777777" w:rsidR="00153184" w:rsidRPr="004E7613" w:rsidRDefault="00153184" w:rsidP="004E7613">
      <w:pPr>
        <w:pStyle w:val="Puesto"/>
      </w:pPr>
      <w:r w:rsidRPr="004E7613">
        <w:rPr>
          <w:b/>
        </w:rPr>
        <w:t>XXI.</w:t>
      </w:r>
      <w:r w:rsidRPr="004E7613">
        <w:t xml:space="preserve"> </w:t>
      </w:r>
      <w:r w:rsidRPr="004E7613">
        <w:rPr>
          <w:b/>
        </w:rPr>
        <w:t>Información confidencial</w:t>
      </w:r>
      <w:r w:rsidRPr="004E761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5F92A1" w14:textId="77777777" w:rsidR="00153184" w:rsidRPr="004E7613" w:rsidRDefault="00153184" w:rsidP="004E7613"/>
    <w:p w14:paraId="3A88E874" w14:textId="77777777" w:rsidR="00153184" w:rsidRPr="004E7613" w:rsidRDefault="00153184" w:rsidP="004E7613">
      <w:pPr>
        <w:pStyle w:val="Puesto"/>
      </w:pPr>
      <w:r w:rsidRPr="004E7613">
        <w:rPr>
          <w:b/>
        </w:rPr>
        <w:lastRenderedPageBreak/>
        <w:t>XLV. Versión pública:</w:t>
      </w:r>
      <w:r w:rsidRPr="004E7613">
        <w:t xml:space="preserve"> Documento en el que se elimine, suprime o borra la información clasificada como reservada o confidencial para permitir su acceso. </w:t>
      </w:r>
    </w:p>
    <w:p w14:paraId="314A8C4C" w14:textId="77777777" w:rsidR="00153184" w:rsidRPr="004E7613" w:rsidRDefault="00153184" w:rsidP="004E7613"/>
    <w:p w14:paraId="13F51781" w14:textId="77777777" w:rsidR="00153184" w:rsidRPr="004E7613" w:rsidRDefault="00153184" w:rsidP="004E7613">
      <w:pPr>
        <w:pStyle w:val="Puesto"/>
      </w:pPr>
      <w:r w:rsidRPr="004E7613">
        <w:rPr>
          <w:b/>
        </w:rPr>
        <w:t>Artículo 51.</w:t>
      </w:r>
      <w:r w:rsidRPr="004E7613">
        <w:t xml:space="preserve"> Los sujetos obligados designaran a un responsable para atender la Unidad de Transparencia, quien fungirá como enlace entre éstos y los solicitantes. Dicha Unidad será la encargada de tramitar internamente la solicitud de información </w:t>
      </w:r>
      <w:r w:rsidRPr="004E7613">
        <w:rPr>
          <w:b/>
        </w:rPr>
        <w:t xml:space="preserve">y tendrá la responsabilidad de verificar en cada caso que la misma no sea confidencial o reservada. </w:t>
      </w:r>
      <w:r w:rsidRPr="004E7613">
        <w:t>Dicha Unidad contará con las facultades internas necesarias para gestionar la atención a las solicitudes de información en los términos de la Ley General y la presente Ley.</w:t>
      </w:r>
    </w:p>
    <w:p w14:paraId="3C9365D0" w14:textId="77777777" w:rsidR="00153184" w:rsidRPr="004E7613" w:rsidRDefault="00153184" w:rsidP="004E7613"/>
    <w:p w14:paraId="7DB5AE02" w14:textId="77777777" w:rsidR="00153184" w:rsidRPr="004E7613" w:rsidRDefault="00153184" w:rsidP="004E7613">
      <w:pPr>
        <w:pStyle w:val="Puesto"/>
      </w:pPr>
      <w:r w:rsidRPr="004E7613">
        <w:rPr>
          <w:b/>
        </w:rPr>
        <w:t>Artículo 52.</w:t>
      </w:r>
      <w:r w:rsidRPr="004E7613">
        <w:t xml:space="preserve"> Las solicitudes de acceso a la información y las respuestas que se les dé, incluyendo, en su caso, </w:t>
      </w:r>
      <w:r w:rsidRPr="004E7613">
        <w:rPr>
          <w:u w:val="single"/>
        </w:rPr>
        <w:t>la información entregada, así como las resoluciones a los recursos que en su caso se promuevan serán públicas, y de ser el caso que contenga datos personales que deban ser protegidos se podrá dar su acceso en su versión pública</w:t>
      </w:r>
      <w:r w:rsidRPr="004E7613">
        <w:t>, siempre y cuando la resolución de referencia se someta a un proceso de disociación, es decir, no haga identificable al titular de tales datos personales.</w:t>
      </w:r>
      <w:r w:rsidRPr="004E7613">
        <w:rPr>
          <w:bCs/>
          <w:noProof/>
        </w:rPr>
        <w:t xml:space="preserve">” </w:t>
      </w:r>
      <w:r w:rsidRPr="004E7613">
        <w:rPr>
          <w:i w:val="0"/>
          <w:iCs/>
        </w:rPr>
        <w:t>(Énfasis añadido)</w:t>
      </w:r>
    </w:p>
    <w:p w14:paraId="3DE16D93" w14:textId="77777777" w:rsidR="00153184" w:rsidRPr="004E7613" w:rsidRDefault="00153184" w:rsidP="004E7613"/>
    <w:p w14:paraId="0C357B25" w14:textId="77777777" w:rsidR="00153184" w:rsidRPr="004E7613" w:rsidRDefault="00153184" w:rsidP="004E7613">
      <w:r w:rsidRPr="004E761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AC1ECA4" w14:textId="77777777" w:rsidR="00153184" w:rsidRPr="004E7613" w:rsidRDefault="00153184" w:rsidP="004E7613"/>
    <w:p w14:paraId="7CA0443D" w14:textId="77777777" w:rsidR="00153184" w:rsidRPr="004E7613" w:rsidRDefault="00153184" w:rsidP="004E7613">
      <w:pPr>
        <w:pStyle w:val="Puesto"/>
        <w:rPr>
          <w:rFonts w:eastAsia="Arial Unicode MS"/>
        </w:rPr>
      </w:pPr>
      <w:r w:rsidRPr="004E7613">
        <w:rPr>
          <w:rFonts w:eastAsia="Arial Unicode MS"/>
          <w:b/>
        </w:rPr>
        <w:t>“Artículo 22.</w:t>
      </w:r>
      <w:r w:rsidRPr="004E761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B66D152" w14:textId="77777777" w:rsidR="00153184" w:rsidRPr="004E7613" w:rsidRDefault="00153184" w:rsidP="004E7613">
      <w:pPr>
        <w:rPr>
          <w:rFonts w:eastAsia="Arial Unicode MS"/>
        </w:rPr>
      </w:pPr>
    </w:p>
    <w:p w14:paraId="227905B1" w14:textId="77777777" w:rsidR="00153184" w:rsidRPr="004E7613" w:rsidRDefault="00153184" w:rsidP="004E7613">
      <w:pPr>
        <w:pStyle w:val="Puesto"/>
        <w:rPr>
          <w:rFonts w:eastAsia="Arial Unicode MS"/>
        </w:rPr>
      </w:pPr>
      <w:r w:rsidRPr="004E7613">
        <w:rPr>
          <w:rFonts w:eastAsia="Arial Unicode MS"/>
          <w:b/>
        </w:rPr>
        <w:lastRenderedPageBreak/>
        <w:t>Artículo 38.</w:t>
      </w:r>
      <w:r w:rsidRPr="004E761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E7613">
        <w:rPr>
          <w:rFonts w:eastAsia="Arial Unicode MS"/>
          <w:b/>
        </w:rPr>
        <w:t>”</w:t>
      </w:r>
      <w:r w:rsidRPr="004E7613">
        <w:rPr>
          <w:rFonts w:eastAsia="Arial Unicode MS"/>
        </w:rPr>
        <w:t xml:space="preserve"> </w:t>
      </w:r>
    </w:p>
    <w:p w14:paraId="17DC150B" w14:textId="77777777" w:rsidR="00153184" w:rsidRPr="004E7613" w:rsidRDefault="00153184" w:rsidP="004E7613">
      <w:pPr>
        <w:rPr>
          <w:rFonts w:eastAsia="Arial Unicode MS"/>
          <w:i/>
        </w:rPr>
      </w:pPr>
    </w:p>
    <w:p w14:paraId="7120143F" w14:textId="77777777" w:rsidR="00153184" w:rsidRPr="004E7613" w:rsidRDefault="00153184" w:rsidP="004E7613">
      <w:r w:rsidRPr="004E761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B59923" w14:textId="77777777" w:rsidR="00153184" w:rsidRPr="004E7613" w:rsidRDefault="00153184" w:rsidP="004E7613"/>
    <w:p w14:paraId="2FC0D56B" w14:textId="77777777" w:rsidR="00153184" w:rsidRPr="004E7613" w:rsidRDefault="00153184" w:rsidP="004E7613">
      <w:r w:rsidRPr="004E761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E7613">
        <w:rPr>
          <w:rFonts w:eastAsia="Arial Unicode MS"/>
        </w:rPr>
        <w:t xml:space="preserve"> que debe ser protegida por </w:t>
      </w:r>
      <w:r w:rsidRPr="004E7613">
        <w:rPr>
          <w:rFonts w:eastAsia="Arial Unicode MS"/>
          <w:b/>
        </w:rPr>
        <w:t>EL SUJETO OBLIGADO,</w:t>
      </w:r>
      <w:r w:rsidRPr="004E7613">
        <w:rPr>
          <w:rFonts w:eastAsia="Arial Unicode MS"/>
        </w:rPr>
        <w:t xml:space="preserve"> por lo </w:t>
      </w:r>
      <w:r w:rsidRPr="004E7613">
        <w:t>que, todo dato personal susceptible de clasificación debe ser protegido.</w:t>
      </w:r>
    </w:p>
    <w:p w14:paraId="13C82D89" w14:textId="77777777" w:rsidR="00153184" w:rsidRPr="004E7613" w:rsidRDefault="00153184" w:rsidP="004E7613"/>
    <w:p w14:paraId="01879513" w14:textId="77777777" w:rsidR="00153184" w:rsidRPr="004E7613" w:rsidRDefault="00153184" w:rsidP="004E7613">
      <w:r w:rsidRPr="004E761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96EA523" w14:textId="77777777" w:rsidR="00153184" w:rsidRPr="004E7613" w:rsidRDefault="00153184" w:rsidP="004E7613"/>
    <w:p w14:paraId="34C20223" w14:textId="77777777" w:rsidR="00153184" w:rsidRPr="004E7613" w:rsidRDefault="00153184" w:rsidP="004E7613">
      <w:r w:rsidRPr="004E7613">
        <w:t xml:space="preserve">Asimismo, es importante señalar que dicha clasificación se tiene que efectuar mediante la forma y formalidades que la ley de la materia impone; es decir, mediante acuerdo </w:t>
      </w:r>
      <w:r w:rsidRPr="004E7613">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1D8D687" w14:textId="77777777" w:rsidR="00153184" w:rsidRPr="004E7613" w:rsidRDefault="00153184" w:rsidP="004E7613"/>
    <w:p w14:paraId="46AABC67" w14:textId="77777777" w:rsidR="00153184" w:rsidRPr="004E7613" w:rsidRDefault="00153184" w:rsidP="004E7613">
      <w:pPr>
        <w:ind w:left="567"/>
        <w:jc w:val="center"/>
        <w:rPr>
          <w:b/>
          <w:i/>
        </w:rPr>
      </w:pPr>
      <w:r w:rsidRPr="004E7613">
        <w:rPr>
          <w:b/>
          <w:i/>
          <w:lang w:val="es-ES_tradnl"/>
        </w:rPr>
        <w:t>Ley de Transparencia y Acceso a la Información Pública del Estado de México y Municipios</w:t>
      </w:r>
    </w:p>
    <w:p w14:paraId="1F0AA093" w14:textId="77777777" w:rsidR="00153184" w:rsidRPr="004E7613" w:rsidRDefault="00153184" w:rsidP="004E7613">
      <w:pPr>
        <w:ind w:left="567"/>
      </w:pPr>
    </w:p>
    <w:p w14:paraId="75BEE31E" w14:textId="77777777" w:rsidR="00153184" w:rsidRPr="004E7613" w:rsidRDefault="00153184" w:rsidP="004E7613">
      <w:pPr>
        <w:pStyle w:val="Puesto"/>
      </w:pPr>
      <w:r w:rsidRPr="004E7613">
        <w:rPr>
          <w:b/>
        </w:rPr>
        <w:t xml:space="preserve">“Artículo 49. </w:t>
      </w:r>
      <w:r w:rsidRPr="004E7613">
        <w:t>Los Comités de Transparencia tendrán las siguientes atribuciones:</w:t>
      </w:r>
    </w:p>
    <w:p w14:paraId="371BED2F" w14:textId="77777777" w:rsidR="00153184" w:rsidRPr="004E7613" w:rsidRDefault="00153184" w:rsidP="004E7613">
      <w:pPr>
        <w:pStyle w:val="Puesto"/>
      </w:pPr>
      <w:r w:rsidRPr="004E7613">
        <w:rPr>
          <w:b/>
        </w:rPr>
        <w:t>VIII.</w:t>
      </w:r>
      <w:r w:rsidRPr="004E7613">
        <w:t xml:space="preserve"> Aprobar, modificar o revocar la clasificación de la información;</w:t>
      </w:r>
    </w:p>
    <w:p w14:paraId="45670482" w14:textId="77777777" w:rsidR="00153184" w:rsidRPr="004E7613" w:rsidRDefault="00153184" w:rsidP="004E7613">
      <w:pPr>
        <w:ind w:left="567"/>
      </w:pPr>
    </w:p>
    <w:p w14:paraId="1C24C04D" w14:textId="77777777" w:rsidR="00153184" w:rsidRPr="004E7613" w:rsidRDefault="00153184" w:rsidP="004E7613">
      <w:pPr>
        <w:pStyle w:val="Puesto"/>
      </w:pPr>
      <w:r w:rsidRPr="004E7613">
        <w:rPr>
          <w:b/>
        </w:rPr>
        <w:t>Artículo 132.</w:t>
      </w:r>
      <w:r w:rsidRPr="004E7613">
        <w:t xml:space="preserve"> La clasificación de la información se llevará a cabo en el momento en que:</w:t>
      </w:r>
    </w:p>
    <w:p w14:paraId="48F211FB" w14:textId="77777777" w:rsidR="00153184" w:rsidRPr="004E7613" w:rsidRDefault="00153184" w:rsidP="004E7613">
      <w:pPr>
        <w:pStyle w:val="Puesto"/>
      </w:pPr>
      <w:r w:rsidRPr="004E7613">
        <w:rPr>
          <w:b/>
        </w:rPr>
        <w:t>I.</w:t>
      </w:r>
      <w:r w:rsidRPr="004E7613">
        <w:t xml:space="preserve"> Se reciba una solicitud de acceso a la información;</w:t>
      </w:r>
    </w:p>
    <w:p w14:paraId="09A89304" w14:textId="77777777" w:rsidR="00153184" w:rsidRPr="004E7613" w:rsidRDefault="00153184" w:rsidP="004E7613">
      <w:pPr>
        <w:pStyle w:val="Puesto"/>
      </w:pPr>
      <w:r w:rsidRPr="004E7613">
        <w:rPr>
          <w:b/>
        </w:rPr>
        <w:t>II.</w:t>
      </w:r>
      <w:r w:rsidRPr="004E7613">
        <w:t xml:space="preserve"> Se determine mediante resolución de autoridad competente; o</w:t>
      </w:r>
    </w:p>
    <w:p w14:paraId="231CC936" w14:textId="77777777" w:rsidR="00153184" w:rsidRPr="004E7613" w:rsidRDefault="00153184" w:rsidP="004E7613">
      <w:pPr>
        <w:pStyle w:val="Puesto"/>
        <w:rPr>
          <w:b/>
        </w:rPr>
      </w:pPr>
      <w:r w:rsidRPr="004E7613">
        <w:rPr>
          <w:b/>
          <w:bCs/>
        </w:rPr>
        <w:t>III.</w:t>
      </w:r>
      <w:r w:rsidRPr="004E7613">
        <w:t xml:space="preserve"> Se generen versiones públicas para dar cumplimiento a las obligaciones de transparencia previstas en esta Ley.</w:t>
      </w:r>
      <w:r w:rsidRPr="004E7613">
        <w:rPr>
          <w:b/>
        </w:rPr>
        <w:t>”</w:t>
      </w:r>
    </w:p>
    <w:p w14:paraId="225FDE68" w14:textId="77777777" w:rsidR="00153184" w:rsidRPr="004E7613" w:rsidRDefault="00153184" w:rsidP="004E7613">
      <w:pPr>
        <w:ind w:left="567"/>
      </w:pPr>
    </w:p>
    <w:p w14:paraId="52E401B0" w14:textId="77777777" w:rsidR="00153184" w:rsidRPr="004E7613" w:rsidRDefault="00153184" w:rsidP="004E7613">
      <w:pPr>
        <w:pStyle w:val="Puesto"/>
      </w:pPr>
      <w:r w:rsidRPr="004E7613">
        <w:rPr>
          <w:b/>
        </w:rPr>
        <w:t>“Segundo. -</w:t>
      </w:r>
      <w:r w:rsidRPr="004E7613">
        <w:t xml:space="preserve"> Para efectos de los presentes Lineamientos Generales, se entenderá por:</w:t>
      </w:r>
    </w:p>
    <w:p w14:paraId="1021A8D6" w14:textId="77777777" w:rsidR="00153184" w:rsidRPr="004E7613" w:rsidRDefault="00153184" w:rsidP="004E7613">
      <w:pPr>
        <w:pStyle w:val="Puesto"/>
      </w:pPr>
      <w:r w:rsidRPr="004E7613">
        <w:rPr>
          <w:b/>
        </w:rPr>
        <w:t>XVIII.</w:t>
      </w:r>
      <w:r w:rsidRPr="004E7613">
        <w:t xml:space="preserve">  </w:t>
      </w:r>
      <w:r w:rsidRPr="004E7613">
        <w:rPr>
          <w:b/>
        </w:rPr>
        <w:t>Versión pública:</w:t>
      </w:r>
      <w:r w:rsidRPr="004E761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56E2CB" w14:textId="77777777" w:rsidR="00153184" w:rsidRPr="004E7613" w:rsidRDefault="00153184" w:rsidP="004E7613">
      <w:pPr>
        <w:pStyle w:val="Puesto"/>
      </w:pPr>
    </w:p>
    <w:p w14:paraId="7E4789C4" w14:textId="77777777" w:rsidR="00153184" w:rsidRPr="004E7613" w:rsidRDefault="00153184" w:rsidP="004E7613">
      <w:pPr>
        <w:pStyle w:val="Puesto"/>
        <w:rPr>
          <w:b/>
          <w:lang w:val="es-ES_tradnl"/>
        </w:rPr>
      </w:pPr>
      <w:r w:rsidRPr="004E7613">
        <w:rPr>
          <w:b/>
          <w:lang w:val="es-ES_tradnl"/>
        </w:rPr>
        <w:t>Lineamientos Generales en materia de Clasificación y Desclasificación de la Información</w:t>
      </w:r>
    </w:p>
    <w:p w14:paraId="197D2682" w14:textId="77777777" w:rsidR="00153184" w:rsidRPr="004E7613" w:rsidRDefault="00153184" w:rsidP="004E7613">
      <w:pPr>
        <w:pStyle w:val="Puesto"/>
      </w:pPr>
    </w:p>
    <w:p w14:paraId="713AF7E7" w14:textId="77777777" w:rsidR="00153184" w:rsidRPr="004E7613" w:rsidRDefault="00153184" w:rsidP="004E7613">
      <w:pPr>
        <w:pStyle w:val="Puesto"/>
      </w:pPr>
      <w:r w:rsidRPr="004E7613">
        <w:rPr>
          <w:b/>
        </w:rPr>
        <w:t>Cuarto.</w:t>
      </w:r>
      <w:r w:rsidRPr="004E761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w:t>
      </w:r>
      <w:r w:rsidRPr="004E7613">
        <w:lastRenderedPageBreak/>
        <w:t>de sus respectivas competencias, en tanto estas últimas no contravengan lo dispuesto en la Ley General.</w:t>
      </w:r>
    </w:p>
    <w:p w14:paraId="7E455F56" w14:textId="77777777" w:rsidR="00153184" w:rsidRPr="004E7613" w:rsidRDefault="00153184" w:rsidP="004E7613">
      <w:pPr>
        <w:pStyle w:val="Puesto"/>
      </w:pPr>
      <w:r w:rsidRPr="004E7613">
        <w:t>Los sujetos obligados deberán aplicar, de manera estricta, las excepciones al derecho de acceso a la información y sólo podrán invocarlas cuando acrediten su procedencia.</w:t>
      </w:r>
    </w:p>
    <w:p w14:paraId="46676159" w14:textId="77777777" w:rsidR="00153184" w:rsidRPr="004E7613" w:rsidRDefault="00153184" w:rsidP="004E7613">
      <w:pPr>
        <w:ind w:left="567"/>
      </w:pPr>
    </w:p>
    <w:p w14:paraId="070E7DF5" w14:textId="77777777" w:rsidR="00153184" w:rsidRPr="004E7613" w:rsidRDefault="00153184" w:rsidP="004E7613">
      <w:pPr>
        <w:pStyle w:val="Puesto"/>
      </w:pPr>
      <w:r w:rsidRPr="004E7613">
        <w:rPr>
          <w:b/>
        </w:rPr>
        <w:t>Quinto.</w:t>
      </w:r>
      <w:r w:rsidRPr="004E761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02E5B0" w14:textId="77777777" w:rsidR="00153184" w:rsidRPr="004E7613" w:rsidRDefault="00153184" w:rsidP="004E7613">
      <w:pPr>
        <w:ind w:left="567"/>
      </w:pPr>
    </w:p>
    <w:p w14:paraId="543267EE" w14:textId="77777777" w:rsidR="00153184" w:rsidRPr="004E7613" w:rsidRDefault="00153184" w:rsidP="004E7613">
      <w:pPr>
        <w:pStyle w:val="Puesto"/>
      </w:pPr>
      <w:r w:rsidRPr="004E7613">
        <w:rPr>
          <w:b/>
        </w:rPr>
        <w:t>Sexto.</w:t>
      </w:r>
      <w:r w:rsidRPr="004E7613">
        <w:t xml:space="preserve"> Se deroga.</w:t>
      </w:r>
    </w:p>
    <w:p w14:paraId="2CC9EAE1" w14:textId="77777777" w:rsidR="00153184" w:rsidRPr="004E7613" w:rsidRDefault="00153184" w:rsidP="004E7613">
      <w:pPr>
        <w:ind w:left="567"/>
      </w:pPr>
    </w:p>
    <w:p w14:paraId="59449646" w14:textId="77777777" w:rsidR="00153184" w:rsidRPr="004E7613" w:rsidRDefault="00153184" w:rsidP="004E7613">
      <w:pPr>
        <w:pStyle w:val="Puesto"/>
      </w:pPr>
      <w:r w:rsidRPr="004E7613">
        <w:rPr>
          <w:b/>
        </w:rPr>
        <w:t>Séptimo.</w:t>
      </w:r>
      <w:r w:rsidRPr="004E7613">
        <w:t xml:space="preserve"> La clasificación de la información se llevará a cabo en el momento en que:</w:t>
      </w:r>
    </w:p>
    <w:p w14:paraId="3745E1C8" w14:textId="77777777" w:rsidR="00153184" w:rsidRPr="004E7613" w:rsidRDefault="00153184" w:rsidP="004E7613">
      <w:pPr>
        <w:pStyle w:val="Puesto"/>
      </w:pPr>
      <w:r w:rsidRPr="004E7613">
        <w:rPr>
          <w:b/>
        </w:rPr>
        <w:t>I.</w:t>
      </w:r>
      <w:r w:rsidRPr="004E7613">
        <w:t xml:space="preserve">        Se reciba una solicitud de acceso a la información;</w:t>
      </w:r>
    </w:p>
    <w:p w14:paraId="0EF39425" w14:textId="77777777" w:rsidR="00153184" w:rsidRPr="004E7613" w:rsidRDefault="00153184" w:rsidP="004E7613">
      <w:pPr>
        <w:pStyle w:val="Puesto"/>
      </w:pPr>
      <w:r w:rsidRPr="004E7613">
        <w:rPr>
          <w:b/>
        </w:rPr>
        <w:t>II.</w:t>
      </w:r>
      <w:r w:rsidRPr="004E7613">
        <w:t xml:space="preserve">       Se determine mediante resolución del Comité de Transparencia, el órgano garante competente, o en cumplimiento a una sentencia del Poder Judicial; o</w:t>
      </w:r>
    </w:p>
    <w:p w14:paraId="318704CB" w14:textId="77777777" w:rsidR="00153184" w:rsidRPr="004E7613" w:rsidRDefault="00153184" w:rsidP="004E7613">
      <w:pPr>
        <w:pStyle w:val="Puesto"/>
      </w:pPr>
      <w:r w:rsidRPr="004E7613">
        <w:rPr>
          <w:b/>
        </w:rPr>
        <w:t>III.</w:t>
      </w:r>
      <w:r w:rsidRPr="004E7613">
        <w:t xml:space="preserve">      Se generen versiones públicas para dar cumplimiento a las obligaciones de transparencia previstas en la Ley General, la Ley Federal y las correspondientes de las entidades federativas.</w:t>
      </w:r>
    </w:p>
    <w:p w14:paraId="23CF9FD0" w14:textId="77777777" w:rsidR="00153184" w:rsidRPr="004E7613" w:rsidRDefault="00153184" w:rsidP="004E7613">
      <w:pPr>
        <w:pStyle w:val="Puesto"/>
      </w:pPr>
      <w:r w:rsidRPr="004E7613">
        <w:t xml:space="preserve">Los titulares de las áreas deberán revisar la información requerida al momento de la recepción de una solicitud de acceso, para verificar, conforme a su naturaleza, si encuadra en una causal de reserva o de confidencialidad. </w:t>
      </w:r>
    </w:p>
    <w:p w14:paraId="6F32ADA6" w14:textId="77777777" w:rsidR="00153184" w:rsidRPr="004E7613" w:rsidRDefault="00153184" w:rsidP="004E7613">
      <w:pPr>
        <w:ind w:left="567"/>
      </w:pPr>
    </w:p>
    <w:p w14:paraId="063CB743" w14:textId="77777777" w:rsidR="00153184" w:rsidRPr="004E7613" w:rsidRDefault="00153184" w:rsidP="004E7613">
      <w:pPr>
        <w:pStyle w:val="Puesto"/>
      </w:pPr>
      <w:r w:rsidRPr="004E7613">
        <w:rPr>
          <w:b/>
        </w:rPr>
        <w:t>Octavo.</w:t>
      </w:r>
      <w:r w:rsidRPr="004E761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24F45DA" w14:textId="77777777" w:rsidR="00153184" w:rsidRPr="004E7613" w:rsidRDefault="00153184" w:rsidP="004E7613">
      <w:pPr>
        <w:pStyle w:val="Puesto"/>
      </w:pPr>
      <w:r w:rsidRPr="004E7613">
        <w:t>Para motivar la clasificación se deberán señalar las razones o circunstancias especiales que lo llevaron a concluir que el caso particular se ajusta al supuesto previsto por la norma legal invocada como fundamento.</w:t>
      </w:r>
    </w:p>
    <w:p w14:paraId="1637A519" w14:textId="77777777" w:rsidR="00153184" w:rsidRPr="004E7613" w:rsidRDefault="00153184" w:rsidP="004E7613">
      <w:pPr>
        <w:pStyle w:val="Puesto"/>
      </w:pPr>
      <w:r w:rsidRPr="004E761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FC56EF2" w14:textId="77777777" w:rsidR="00153184" w:rsidRPr="004E7613" w:rsidRDefault="00153184" w:rsidP="004E7613">
      <w:pPr>
        <w:ind w:left="567"/>
      </w:pPr>
    </w:p>
    <w:p w14:paraId="043E22F8" w14:textId="77777777" w:rsidR="00153184" w:rsidRPr="004E7613" w:rsidRDefault="00153184" w:rsidP="004E7613">
      <w:pPr>
        <w:pStyle w:val="Puesto"/>
      </w:pPr>
      <w:r w:rsidRPr="004E7613">
        <w:rPr>
          <w:b/>
        </w:rPr>
        <w:lastRenderedPageBreak/>
        <w:t>Noveno.</w:t>
      </w:r>
      <w:r w:rsidRPr="004E761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D02AAE" w14:textId="77777777" w:rsidR="00153184" w:rsidRPr="004E7613" w:rsidRDefault="00153184" w:rsidP="004E7613">
      <w:pPr>
        <w:ind w:left="567"/>
      </w:pPr>
    </w:p>
    <w:p w14:paraId="730243F4" w14:textId="77777777" w:rsidR="00153184" w:rsidRPr="004E7613" w:rsidRDefault="00153184" w:rsidP="004E7613">
      <w:pPr>
        <w:pStyle w:val="Puesto"/>
      </w:pPr>
      <w:r w:rsidRPr="004E7613">
        <w:rPr>
          <w:b/>
        </w:rPr>
        <w:t>Décimo.</w:t>
      </w:r>
      <w:r w:rsidRPr="004E761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8F5D350" w14:textId="77777777" w:rsidR="00153184" w:rsidRPr="004E7613" w:rsidRDefault="00153184" w:rsidP="004E7613">
      <w:pPr>
        <w:pStyle w:val="Puesto"/>
      </w:pPr>
      <w:r w:rsidRPr="004E7613">
        <w:t>En ausencia de los titulares de las áreas, la información será clasificada o desclasificada por la persona que lo supla, en términos de la normativa que rija la actuación del sujeto obligado.</w:t>
      </w:r>
    </w:p>
    <w:p w14:paraId="49B87EA7" w14:textId="77777777" w:rsidR="00153184" w:rsidRPr="004E7613" w:rsidRDefault="00153184" w:rsidP="004E7613">
      <w:pPr>
        <w:pStyle w:val="Puesto"/>
        <w:rPr>
          <w:b/>
        </w:rPr>
      </w:pPr>
      <w:r w:rsidRPr="004E7613">
        <w:rPr>
          <w:b/>
        </w:rPr>
        <w:t>Décimo primero.</w:t>
      </w:r>
      <w:r w:rsidRPr="004E761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E7613">
        <w:rPr>
          <w:b/>
        </w:rPr>
        <w:t>”</w:t>
      </w:r>
    </w:p>
    <w:p w14:paraId="45DF974C" w14:textId="77777777" w:rsidR="00153184" w:rsidRPr="004E7613" w:rsidRDefault="00153184" w:rsidP="004E7613"/>
    <w:p w14:paraId="2DBC1527" w14:textId="77777777" w:rsidR="00153184" w:rsidRPr="004E7613" w:rsidRDefault="00153184" w:rsidP="004E7613">
      <w:pPr>
        <w:rPr>
          <w:lang w:eastAsia="es-CO"/>
        </w:rPr>
      </w:pPr>
      <w:r w:rsidRPr="004E7613">
        <w:t xml:space="preserve">Consecuentemente, se destaca que la versión pública que elabore </w:t>
      </w:r>
      <w:r w:rsidRPr="004E7613">
        <w:rPr>
          <w:b/>
        </w:rPr>
        <w:t>EL SUJETO OBLIGADO</w:t>
      </w:r>
      <w:r w:rsidRPr="004E7613">
        <w:t xml:space="preserve"> debe cumplir con las formalidades exigidas en la Ley, por lo que para tal efecto emitirá el </w:t>
      </w:r>
      <w:r w:rsidRPr="004E7613">
        <w:rPr>
          <w:b/>
        </w:rPr>
        <w:t>Acuerdo del Comité de Transparencia</w:t>
      </w:r>
      <w:r w:rsidRPr="004E761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E7613">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4C4409F" w14:textId="77777777" w:rsidR="00652254" w:rsidRPr="004E7613" w:rsidRDefault="00652254" w:rsidP="004E7613">
      <w:pPr>
        <w:rPr>
          <w:lang w:eastAsia="es-CO"/>
        </w:rPr>
      </w:pPr>
    </w:p>
    <w:p w14:paraId="2CC8441B" w14:textId="77777777" w:rsidR="00652254" w:rsidRPr="004E7613" w:rsidRDefault="00652254" w:rsidP="004E7613">
      <w:pPr>
        <w:rPr>
          <w:lang w:eastAsia="es-CO"/>
        </w:rPr>
      </w:pPr>
      <w:r w:rsidRPr="004E7613">
        <w:rPr>
          <w:lang w:eastAsia="es-CO"/>
        </w:rPr>
        <w:lastRenderedPageBreak/>
        <w:t>Es importante señalar que, para el caso en concreto, se deben tomar en consideración los siguientes criterios orientativos respecto a la información que debe ser, o no, clasificada como confidencial:</w:t>
      </w:r>
    </w:p>
    <w:p w14:paraId="19E99860" w14:textId="77777777" w:rsidR="00652254" w:rsidRPr="004E7613" w:rsidRDefault="00652254" w:rsidP="004E7613">
      <w:pPr>
        <w:rPr>
          <w:lang w:eastAsia="es-CO"/>
        </w:rPr>
      </w:pPr>
    </w:p>
    <w:p w14:paraId="3187692D" w14:textId="77777777" w:rsidR="00652254" w:rsidRPr="004E7613" w:rsidRDefault="00652254" w:rsidP="004E7613">
      <w:pPr>
        <w:numPr>
          <w:ilvl w:val="0"/>
          <w:numId w:val="23"/>
        </w:numPr>
        <w:rPr>
          <w:rFonts w:eastAsia="Calibri" w:cs="Tahoma"/>
          <w:bCs/>
          <w:szCs w:val="22"/>
          <w:lang w:val="es-ES" w:eastAsia="en-US"/>
        </w:rPr>
      </w:pPr>
      <w:r w:rsidRPr="004E7613">
        <w:rPr>
          <w:rFonts w:eastAsia="Calibri" w:cs="Tahoma"/>
          <w:b/>
          <w:bCs/>
          <w:szCs w:val="22"/>
          <w:lang w:eastAsia="en-US"/>
        </w:rPr>
        <w:t>Nombres de personas que no son servidores públicos y de los Actores.</w:t>
      </w:r>
    </w:p>
    <w:p w14:paraId="32DAB612" w14:textId="77777777" w:rsidR="00652254" w:rsidRPr="004E7613" w:rsidRDefault="00652254" w:rsidP="004E7613">
      <w:pPr>
        <w:contextualSpacing/>
        <w:rPr>
          <w:rFonts w:eastAsia="Calibri" w:cs="Tahoma"/>
          <w:bCs/>
          <w:szCs w:val="22"/>
          <w:lang w:eastAsia="en-US"/>
        </w:rPr>
      </w:pPr>
    </w:p>
    <w:p w14:paraId="0B879866" w14:textId="77777777" w:rsidR="00652254" w:rsidRPr="004E7613" w:rsidRDefault="00652254" w:rsidP="004E7613">
      <w:r w:rsidRPr="004E7613">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6BEE3BF2" w14:textId="77777777" w:rsidR="00652254" w:rsidRPr="004E7613" w:rsidRDefault="00652254" w:rsidP="004E7613"/>
    <w:p w14:paraId="2D7EAA47" w14:textId="77777777" w:rsidR="00652254" w:rsidRPr="004E7613" w:rsidRDefault="00652254" w:rsidP="004E7613">
      <w:r w:rsidRPr="004E7613">
        <w:t>Aunado a lo anterior debe mencionarse que los artículos 2.3 y 2.4 del Código Civil del Estado de México establecen lo siguiente:</w:t>
      </w:r>
      <w:r w:rsidRPr="004E7613">
        <w:rPr>
          <w:b/>
        </w:rPr>
        <w:t xml:space="preserve"> </w:t>
      </w:r>
    </w:p>
    <w:p w14:paraId="6F5726E7" w14:textId="77777777" w:rsidR="00652254" w:rsidRPr="004E7613" w:rsidRDefault="00652254" w:rsidP="004E7613"/>
    <w:p w14:paraId="7D7C6633" w14:textId="77777777" w:rsidR="00652254" w:rsidRPr="004E7613" w:rsidRDefault="00652254" w:rsidP="004E7613">
      <w:pPr>
        <w:spacing w:line="240" w:lineRule="auto"/>
        <w:ind w:left="567" w:right="539"/>
        <w:rPr>
          <w:b/>
          <w:i/>
        </w:rPr>
      </w:pPr>
      <w:r w:rsidRPr="004E7613">
        <w:rPr>
          <w:b/>
          <w:i/>
        </w:rPr>
        <w:t xml:space="preserve">Atributos de la personalidad </w:t>
      </w:r>
    </w:p>
    <w:p w14:paraId="28699D27" w14:textId="77777777" w:rsidR="00652254" w:rsidRPr="004E7613" w:rsidRDefault="00652254" w:rsidP="004E7613">
      <w:pPr>
        <w:spacing w:line="240" w:lineRule="auto"/>
        <w:ind w:left="567" w:right="539"/>
        <w:rPr>
          <w:i/>
        </w:rPr>
      </w:pPr>
    </w:p>
    <w:p w14:paraId="76BEA6EC" w14:textId="77777777" w:rsidR="00652254" w:rsidRPr="004E7613" w:rsidRDefault="00652254" w:rsidP="004E7613">
      <w:pPr>
        <w:spacing w:line="240" w:lineRule="auto"/>
        <w:ind w:left="567" w:right="539"/>
        <w:rPr>
          <w:i/>
        </w:rPr>
      </w:pPr>
      <w:r w:rsidRPr="004E7613">
        <w:rPr>
          <w:i/>
        </w:rPr>
        <w:t>“</w:t>
      </w:r>
      <w:r w:rsidRPr="004E7613">
        <w:rPr>
          <w:b/>
          <w:i/>
        </w:rPr>
        <w:t>Artículo 2.3.-</w:t>
      </w:r>
      <w:r w:rsidRPr="004E7613">
        <w:rPr>
          <w:i/>
        </w:rPr>
        <w:t xml:space="preserve"> Los </w:t>
      </w:r>
      <w:r w:rsidRPr="004E7613">
        <w:rPr>
          <w:i/>
          <w:u w:val="single"/>
        </w:rPr>
        <w:t>atributos de la personalidad son el nombre</w:t>
      </w:r>
      <w:r w:rsidRPr="004E7613">
        <w:rPr>
          <w:i/>
        </w:rPr>
        <w:t xml:space="preserve">, domicilio, estado civil y patrimonio. </w:t>
      </w:r>
    </w:p>
    <w:p w14:paraId="0B16B010" w14:textId="77777777" w:rsidR="00652254" w:rsidRPr="004E7613" w:rsidRDefault="00652254" w:rsidP="004E7613">
      <w:pPr>
        <w:spacing w:line="240" w:lineRule="auto"/>
        <w:ind w:left="567" w:right="539"/>
        <w:rPr>
          <w:b/>
          <w:i/>
        </w:rPr>
      </w:pPr>
    </w:p>
    <w:p w14:paraId="006D00E7" w14:textId="77777777" w:rsidR="00652254" w:rsidRPr="004E7613" w:rsidRDefault="00652254" w:rsidP="004E7613">
      <w:pPr>
        <w:spacing w:line="240" w:lineRule="auto"/>
        <w:ind w:left="567" w:right="539"/>
        <w:rPr>
          <w:b/>
          <w:i/>
        </w:rPr>
      </w:pPr>
      <w:r w:rsidRPr="004E7613">
        <w:rPr>
          <w:b/>
          <w:i/>
        </w:rPr>
        <w:t xml:space="preserve">Concepto y naturaleza de los derechos </w:t>
      </w:r>
    </w:p>
    <w:p w14:paraId="70C83C09" w14:textId="77777777" w:rsidR="00652254" w:rsidRPr="004E7613" w:rsidRDefault="00652254" w:rsidP="004E7613">
      <w:pPr>
        <w:spacing w:line="240" w:lineRule="auto"/>
        <w:ind w:left="567" w:right="539"/>
        <w:rPr>
          <w:b/>
          <w:i/>
        </w:rPr>
      </w:pPr>
    </w:p>
    <w:p w14:paraId="4CB42639" w14:textId="77777777" w:rsidR="00652254" w:rsidRPr="004E7613" w:rsidRDefault="00652254" w:rsidP="004E7613">
      <w:pPr>
        <w:spacing w:line="240" w:lineRule="auto"/>
        <w:ind w:left="567" w:right="539"/>
        <w:rPr>
          <w:i/>
        </w:rPr>
      </w:pPr>
      <w:r w:rsidRPr="004E7613">
        <w:rPr>
          <w:b/>
          <w:i/>
        </w:rPr>
        <w:t>“Artículo 2.4.-</w:t>
      </w:r>
      <w:r w:rsidRPr="004E7613">
        <w:rPr>
          <w:i/>
        </w:rPr>
        <w:t xml:space="preserve"> </w:t>
      </w:r>
      <w:r w:rsidRPr="004E7613">
        <w:rPr>
          <w:i/>
          <w:u w:val="single"/>
        </w:rPr>
        <w:t>Los derechos de la personalidad constituyen el patrimonio moral o afectivo de</w:t>
      </w:r>
      <w:r w:rsidRPr="004E7613">
        <w:rPr>
          <w:i/>
        </w:rPr>
        <w:t xml:space="preserve"> las personas físicas. </w:t>
      </w:r>
      <w:r w:rsidRPr="004E7613">
        <w:rPr>
          <w:i/>
          <w:u w:val="single"/>
        </w:rPr>
        <w:t>Son inalienables, imprescriptibles e irrenunciables, y goza de ellos también la persona jurídica colectiva en lo que sea compatible con su naturaleza</w:t>
      </w:r>
      <w:r w:rsidRPr="004E7613">
        <w:rPr>
          <w:i/>
        </w:rPr>
        <w:t xml:space="preserve">. </w:t>
      </w:r>
    </w:p>
    <w:p w14:paraId="362B2EF3" w14:textId="77777777" w:rsidR="00652254" w:rsidRPr="004E7613" w:rsidRDefault="00652254" w:rsidP="004E7613">
      <w:pPr>
        <w:spacing w:line="240" w:lineRule="auto"/>
        <w:ind w:left="567" w:right="539"/>
        <w:rPr>
          <w:i/>
        </w:rPr>
      </w:pPr>
      <w:r w:rsidRPr="004E7613">
        <w:rPr>
          <w:i/>
          <w:u w:val="single"/>
        </w:rPr>
        <w:t>Es deber del Estado proteger, fomentar y desarrollar estos derechos</w:t>
      </w:r>
      <w:r w:rsidRPr="004E7613">
        <w:rPr>
          <w:i/>
        </w:rPr>
        <w:t>.</w:t>
      </w:r>
    </w:p>
    <w:p w14:paraId="31B4FCBD" w14:textId="77777777" w:rsidR="00652254" w:rsidRPr="004E7613" w:rsidRDefault="00652254" w:rsidP="004E7613">
      <w:pPr>
        <w:spacing w:line="240" w:lineRule="auto"/>
        <w:ind w:left="567" w:right="539"/>
        <w:rPr>
          <w:b/>
          <w:i/>
        </w:rPr>
      </w:pPr>
    </w:p>
    <w:p w14:paraId="0750BE0C" w14:textId="77777777" w:rsidR="00652254" w:rsidRPr="004E7613" w:rsidRDefault="00652254" w:rsidP="004E7613">
      <w:pPr>
        <w:spacing w:line="240" w:lineRule="auto"/>
        <w:ind w:left="567" w:right="539"/>
      </w:pPr>
      <w:r w:rsidRPr="004E7613">
        <w:t>(Énfasis añadido)</w:t>
      </w:r>
    </w:p>
    <w:p w14:paraId="3F978E9A" w14:textId="77777777" w:rsidR="00652254" w:rsidRPr="004E7613" w:rsidRDefault="00652254" w:rsidP="004E7613"/>
    <w:p w14:paraId="34468549" w14:textId="77777777" w:rsidR="00652254" w:rsidRPr="004E7613" w:rsidRDefault="00652254" w:rsidP="004E7613">
      <w:r w:rsidRPr="004E7613">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1074051C" w14:textId="77777777" w:rsidR="00652254" w:rsidRPr="004E7613" w:rsidRDefault="00652254" w:rsidP="004E7613"/>
    <w:p w14:paraId="4DF4B081" w14:textId="77777777" w:rsidR="00652254" w:rsidRPr="004E7613" w:rsidRDefault="00652254" w:rsidP="004E7613">
      <w:pPr>
        <w:pStyle w:val="Puesto"/>
      </w:pPr>
      <w:r w:rsidRPr="004E7613">
        <w:t>“</w:t>
      </w:r>
      <w:r w:rsidRPr="004E7613">
        <w:rPr>
          <w:b/>
        </w:rPr>
        <w:t>Artículo 4.</w:t>
      </w:r>
      <w:r w:rsidRPr="004E7613">
        <w:t xml:space="preserve"> Para los efectos de esta Ley se entenderá por:</w:t>
      </w:r>
    </w:p>
    <w:p w14:paraId="3F241A95" w14:textId="77777777" w:rsidR="00652254" w:rsidRPr="004E7613" w:rsidRDefault="00652254" w:rsidP="004E7613">
      <w:pPr>
        <w:pStyle w:val="Puesto"/>
      </w:pPr>
      <w:r w:rsidRPr="004E7613">
        <w:t>…</w:t>
      </w:r>
    </w:p>
    <w:p w14:paraId="671C982C" w14:textId="77777777" w:rsidR="00652254" w:rsidRPr="004E7613" w:rsidRDefault="00652254" w:rsidP="004E7613">
      <w:pPr>
        <w:pStyle w:val="Puesto"/>
      </w:pPr>
      <w:r w:rsidRPr="004E7613">
        <w:rPr>
          <w:b/>
        </w:rPr>
        <w:t>XI. Datos personales:</w:t>
      </w:r>
      <w:r w:rsidRPr="004E7613">
        <w:t xml:space="preserve"> </w:t>
      </w:r>
      <w:r w:rsidRPr="004E7613">
        <w:rPr>
          <w:b/>
          <w:u w:val="single"/>
        </w:rPr>
        <w:t>a la información concerniente a una persona física o</w:t>
      </w:r>
      <w:r w:rsidRPr="004E7613">
        <w:t xml:space="preserve"> </w:t>
      </w:r>
      <w:r w:rsidRPr="004E7613">
        <w:rPr>
          <w:b/>
          <w:u w:val="single"/>
        </w:rPr>
        <w:t>jurídica colectiva identificada o identificable</w:t>
      </w:r>
      <w:r w:rsidRPr="004E7613">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F06CC37" w14:textId="77777777" w:rsidR="00652254" w:rsidRPr="004E7613" w:rsidRDefault="00652254" w:rsidP="004E7613">
      <w:pPr>
        <w:pStyle w:val="Puesto"/>
      </w:pPr>
      <w:r w:rsidRPr="004E7613">
        <w:t>…”</w:t>
      </w:r>
    </w:p>
    <w:p w14:paraId="52D539F6" w14:textId="77777777" w:rsidR="00652254" w:rsidRPr="004E7613" w:rsidRDefault="00652254" w:rsidP="004E7613">
      <w:pPr>
        <w:contextualSpacing/>
        <w:rPr>
          <w:rFonts w:eastAsia="Calibri" w:cs="Tahoma"/>
          <w:bCs/>
          <w:szCs w:val="22"/>
          <w:lang w:eastAsia="en-US"/>
        </w:rPr>
      </w:pPr>
    </w:p>
    <w:p w14:paraId="591D865B" w14:textId="77777777" w:rsidR="00652254" w:rsidRPr="004E7613" w:rsidRDefault="00652254" w:rsidP="004E7613">
      <w:pPr>
        <w:contextualSpacing/>
        <w:rPr>
          <w:rFonts w:eastAsia="Calibri" w:cs="Tahoma"/>
          <w:b/>
          <w:bCs/>
          <w:szCs w:val="22"/>
          <w:lang w:eastAsia="en-US"/>
        </w:rPr>
      </w:pPr>
      <w:r w:rsidRPr="004E7613">
        <w:rPr>
          <w:rFonts w:eastAsia="Calibri"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4E7613">
        <w:rPr>
          <w:rFonts w:eastAsia="Calibri" w:cs="Tahoma"/>
          <w:bCs/>
          <w:i/>
          <w:szCs w:val="22"/>
          <w:lang w:eastAsia="en-US"/>
        </w:rPr>
        <w:t>per se</w:t>
      </w:r>
      <w:r w:rsidRPr="004E7613">
        <w:rPr>
          <w:rFonts w:eastAsia="Calibri" w:cs="Tahoma"/>
          <w:bCs/>
          <w:szCs w:val="22"/>
          <w:lang w:eastAsia="en-US"/>
        </w:rPr>
        <w:t xml:space="preserve"> es un elemento que hace a una persona física identificada o identificable, por lo que, </w:t>
      </w:r>
      <w:r w:rsidRPr="004E7613">
        <w:rPr>
          <w:rFonts w:eastAsia="Calibri" w:cs="Tahoma"/>
          <w:b/>
          <w:bCs/>
          <w:szCs w:val="22"/>
          <w:lang w:eastAsia="en-US"/>
        </w:rPr>
        <w:t>se considera un dato personal.</w:t>
      </w:r>
    </w:p>
    <w:p w14:paraId="5CB831CA" w14:textId="77777777" w:rsidR="00652254" w:rsidRPr="004E7613" w:rsidRDefault="00652254" w:rsidP="004E7613">
      <w:pPr>
        <w:contextualSpacing/>
        <w:rPr>
          <w:rFonts w:eastAsia="Calibri" w:cs="Tahoma"/>
          <w:b/>
          <w:bCs/>
          <w:szCs w:val="22"/>
          <w:lang w:eastAsia="en-US"/>
        </w:rPr>
      </w:pPr>
    </w:p>
    <w:p w14:paraId="215AFF55" w14:textId="77777777" w:rsidR="00652254" w:rsidRPr="004E7613" w:rsidRDefault="00652254" w:rsidP="004E7613">
      <w:pPr>
        <w:rPr>
          <w:rFonts w:eastAsia="Calibri" w:cs="Tahoma"/>
          <w:bCs/>
          <w:szCs w:val="22"/>
          <w:lang w:val="es-ES" w:eastAsia="en-US"/>
        </w:rPr>
      </w:pPr>
      <w:r w:rsidRPr="004E7613">
        <w:rPr>
          <w:rFonts w:eastAsia="Calibri" w:cs="Tahoma"/>
          <w:bCs/>
          <w:szCs w:val="22"/>
          <w:lang w:eastAsia="en-US"/>
        </w:rPr>
        <w:t>Con base en lo anterior, procede su eliminación de las versiones públicas, pues</w:t>
      </w:r>
      <w:r w:rsidRPr="004E7613">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3B021767" w14:textId="77777777" w:rsidR="00652254" w:rsidRPr="004E7613" w:rsidRDefault="00652254" w:rsidP="004E7613">
      <w:pPr>
        <w:rPr>
          <w:rFonts w:eastAsia="Calibri" w:cs="Tahoma"/>
          <w:bCs/>
          <w:szCs w:val="22"/>
          <w:lang w:val="es-ES" w:eastAsia="en-US"/>
        </w:rPr>
      </w:pPr>
    </w:p>
    <w:p w14:paraId="2160AB4B" w14:textId="40C25F8B" w:rsidR="00652254" w:rsidRPr="004E7613" w:rsidRDefault="00652254" w:rsidP="004E7613">
      <w:pPr>
        <w:numPr>
          <w:ilvl w:val="0"/>
          <w:numId w:val="27"/>
        </w:numPr>
        <w:rPr>
          <w:rFonts w:cs="Tahoma"/>
          <w:bCs/>
          <w:iCs/>
          <w:lang w:val="es-ES"/>
        </w:rPr>
      </w:pPr>
      <w:r w:rsidRPr="004E7613">
        <w:rPr>
          <w:rFonts w:cs="Tahoma"/>
          <w:b/>
        </w:rPr>
        <w:t>Número</w:t>
      </w:r>
      <w:r w:rsidRPr="004E7613">
        <w:rPr>
          <w:rFonts w:cs="Tahoma"/>
          <w:b/>
          <w:iCs/>
          <w:lang w:val="es-ES"/>
        </w:rPr>
        <w:t xml:space="preserve"> de expediente. </w:t>
      </w:r>
    </w:p>
    <w:p w14:paraId="14981498" w14:textId="77777777" w:rsidR="00652254" w:rsidRPr="004E7613" w:rsidRDefault="00652254" w:rsidP="004E7613">
      <w:pPr>
        <w:rPr>
          <w:rFonts w:cs="Tahoma"/>
          <w:bCs/>
          <w:iCs/>
          <w:lang w:val="es-ES"/>
        </w:rPr>
      </w:pPr>
      <w:r w:rsidRPr="004E7613">
        <w:rPr>
          <w:rFonts w:cs="Tahoma"/>
          <w:bCs/>
          <w:iCs/>
          <w:lang w:val="es-ES"/>
        </w:rPr>
        <w:lastRenderedPageBreak/>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95AD579" w14:textId="77777777" w:rsidR="00652254" w:rsidRPr="004E7613" w:rsidRDefault="00652254" w:rsidP="004E7613">
      <w:pPr>
        <w:rPr>
          <w:rFonts w:cs="Tahoma"/>
          <w:bCs/>
          <w:iCs/>
          <w:lang w:val="es-ES"/>
        </w:rPr>
      </w:pPr>
    </w:p>
    <w:p w14:paraId="1CBC5D06" w14:textId="77777777" w:rsidR="00652254" w:rsidRPr="004E7613" w:rsidRDefault="00652254" w:rsidP="004E7613">
      <w:pPr>
        <w:rPr>
          <w:rFonts w:cs="Tahoma"/>
          <w:bCs/>
          <w:iCs/>
          <w:lang w:val="es-ES"/>
        </w:rPr>
      </w:pPr>
      <w:r w:rsidRPr="004E7613">
        <w:rPr>
          <w:rFonts w:cs="Tahoma"/>
          <w:bCs/>
          <w:iCs/>
          <w:lang w:val="es-ES"/>
        </w:rPr>
        <w:t xml:space="preserve">En ese orden de ideas, la Suprema Corte de Justicia de la Nación, al resolver la contradicción de tesis 14/2005-PS, una sentencia </w:t>
      </w:r>
      <w:r w:rsidRPr="004E7613">
        <w:rPr>
          <w:rFonts w:cs="Tahoma"/>
          <w:b/>
          <w:bCs/>
          <w:iCs/>
          <w:lang w:val="es-ES"/>
        </w:rPr>
        <w:t>causa ejecutoria</w:t>
      </w:r>
      <w:r w:rsidRPr="004E7613">
        <w:rPr>
          <w:rFonts w:cs="Tahoma"/>
          <w:bCs/>
          <w:iCs/>
          <w:lang w:val="es-ES"/>
        </w:rPr>
        <w:t xml:space="preserve"> cuando ya no puede ser impugnada por recurso ordinario alguno y, en consecuencia, </w:t>
      </w:r>
      <w:r w:rsidRPr="004E7613">
        <w:rPr>
          <w:rFonts w:cs="Tahoma"/>
          <w:b/>
          <w:bCs/>
          <w:iCs/>
          <w:lang w:val="es-ES"/>
        </w:rPr>
        <w:t>constituye la cosa juzgada</w:t>
      </w:r>
      <w:r w:rsidRPr="004E7613">
        <w:rPr>
          <w:rFonts w:cs="Tahoma"/>
          <w:bCs/>
          <w:iCs/>
          <w:lang w:val="es-ES"/>
        </w:rPr>
        <w:t>, pero tal circunstancia, debe entenderse en el sentido de que esas sentencias no admiten ningún recurso o medio de defensa establecido en la legislación ordinaria.</w:t>
      </w:r>
    </w:p>
    <w:p w14:paraId="01496F66" w14:textId="77777777" w:rsidR="00652254" w:rsidRPr="004E7613" w:rsidRDefault="00652254" w:rsidP="004E7613">
      <w:pPr>
        <w:rPr>
          <w:rFonts w:cs="Tahoma"/>
          <w:bCs/>
          <w:iCs/>
          <w:lang w:val="es-ES"/>
        </w:rPr>
      </w:pPr>
    </w:p>
    <w:p w14:paraId="794342B7" w14:textId="77777777" w:rsidR="00652254" w:rsidRPr="004E7613" w:rsidRDefault="00652254" w:rsidP="004E7613">
      <w:pPr>
        <w:rPr>
          <w:rFonts w:cs="Tahoma"/>
          <w:bCs/>
          <w:iCs/>
          <w:lang w:val="es-ES"/>
        </w:rPr>
      </w:pPr>
      <w:r w:rsidRPr="004E7613">
        <w:rPr>
          <w:rFonts w:cs="Tahoma"/>
          <w:bCs/>
          <w:iCs/>
          <w:lang w:val="es-ES"/>
        </w:rPr>
        <w:t xml:space="preserve">En consecuente a lo anterior, </w:t>
      </w:r>
      <w:r w:rsidRPr="004E7613">
        <w:rPr>
          <w:rFonts w:cs="Tahoma"/>
          <w:iCs/>
          <w:lang w:val="es-ES"/>
        </w:rPr>
        <w:t xml:space="preserve">el número de expediente no actualiza la causal de clasificación prevista en la fracción I del artículo 143 de </w:t>
      </w:r>
      <w:r w:rsidRPr="004E7613">
        <w:rPr>
          <w:rFonts w:cs="Tahoma"/>
          <w:lang w:val="es-ES"/>
        </w:rPr>
        <w:t xml:space="preserve">la Ley de Transparencia y Acceso a la Información Pública del Estado de México y Municipios, cuando se </w:t>
      </w:r>
      <w:r w:rsidRPr="004E7613">
        <w:rPr>
          <w:rFonts w:eastAsia="Calibri" w:cs="Tahoma"/>
        </w:rPr>
        <w:t>encuentren concluidos, y sean</w:t>
      </w:r>
      <w:r w:rsidRPr="004E7613">
        <w:rPr>
          <w:rFonts w:cs="Tahoma"/>
          <w:b/>
          <w:bCs/>
          <w:iCs/>
          <w:lang w:val="es-ES"/>
        </w:rPr>
        <w:t xml:space="preserve"> cosa juzgada</w:t>
      </w:r>
      <w:r w:rsidRPr="004E7613">
        <w:rPr>
          <w:rFonts w:cs="Tahoma"/>
          <w:lang w:val="es-ES"/>
        </w:rPr>
        <w:t>.</w:t>
      </w:r>
    </w:p>
    <w:p w14:paraId="24635C32" w14:textId="77777777" w:rsidR="00652254" w:rsidRPr="004E7613" w:rsidRDefault="00652254" w:rsidP="004E7613">
      <w:pPr>
        <w:autoSpaceDE w:val="0"/>
        <w:autoSpaceDN w:val="0"/>
        <w:adjustRightInd w:val="0"/>
        <w:rPr>
          <w:rFonts w:cs="Arial"/>
        </w:rPr>
      </w:pPr>
    </w:p>
    <w:p w14:paraId="12D4B6F8" w14:textId="77777777" w:rsidR="00652254" w:rsidRPr="004E7613" w:rsidRDefault="00652254" w:rsidP="004E7613">
      <w:pPr>
        <w:numPr>
          <w:ilvl w:val="0"/>
          <w:numId w:val="27"/>
        </w:numPr>
        <w:rPr>
          <w:rFonts w:cs="Tahoma"/>
          <w:b/>
        </w:rPr>
      </w:pPr>
      <w:r w:rsidRPr="004E7613">
        <w:rPr>
          <w:rFonts w:cs="Tahoma"/>
          <w:b/>
        </w:rPr>
        <w:t>Representantes legales del Actor.</w:t>
      </w:r>
    </w:p>
    <w:p w14:paraId="017A35B0" w14:textId="77777777" w:rsidR="00652254" w:rsidRPr="004E7613" w:rsidRDefault="00652254" w:rsidP="004E7613">
      <w:pPr>
        <w:rPr>
          <w:rFonts w:cs="Tahoma"/>
          <w:lang w:val="es-ES"/>
        </w:rPr>
      </w:pPr>
      <w:r w:rsidRPr="004E7613">
        <w:rPr>
          <w:rFonts w:cs="Tahoma"/>
          <w:lang w:val="es-ES"/>
        </w:rPr>
        <w:t>Al respecto, resulta necesario señalar que las personas son representadas mediante personas físicas, debidamente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486A5457" w14:textId="77777777" w:rsidR="00652254" w:rsidRPr="004E7613" w:rsidRDefault="00652254" w:rsidP="004E7613">
      <w:pPr>
        <w:rPr>
          <w:rFonts w:cs="Tahoma"/>
          <w:lang w:val="es-ES"/>
        </w:rPr>
      </w:pPr>
    </w:p>
    <w:p w14:paraId="32325850" w14:textId="77777777" w:rsidR="00652254" w:rsidRPr="004E7613" w:rsidRDefault="00652254" w:rsidP="004E7613">
      <w:pPr>
        <w:rPr>
          <w:rFonts w:cs="Tahoma"/>
          <w:lang w:val="es-ES"/>
        </w:rPr>
      </w:pPr>
      <w:r w:rsidRPr="004E7613">
        <w:rPr>
          <w:rFonts w:cs="Tahoma"/>
          <w:lang w:val="es-ES"/>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laboral, </w:t>
      </w:r>
      <w:r w:rsidRPr="004E7613">
        <w:rPr>
          <w:rFonts w:cs="Tahoma"/>
          <w:b/>
          <w:lang w:val="es-ES"/>
        </w:rPr>
        <w:t xml:space="preserve">no es público, </w:t>
      </w:r>
      <w:r w:rsidRPr="004E7613">
        <w:rPr>
          <w:rFonts w:cs="Tahoma"/>
          <w:lang w:val="es-ES"/>
        </w:rPr>
        <w:t>toda vez que no es pagado con recurso público.</w:t>
      </w:r>
    </w:p>
    <w:p w14:paraId="5072B7AC" w14:textId="77777777" w:rsidR="00652254" w:rsidRPr="004E7613" w:rsidRDefault="00652254" w:rsidP="004E7613">
      <w:pPr>
        <w:rPr>
          <w:rFonts w:cs="Tahoma"/>
          <w:lang w:val="es-ES"/>
        </w:rPr>
      </w:pPr>
    </w:p>
    <w:p w14:paraId="5BFD2DAE" w14:textId="77777777" w:rsidR="00652254" w:rsidRPr="004E7613" w:rsidRDefault="00652254" w:rsidP="004E7613">
      <w:pPr>
        <w:rPr>
          <w:rFonts w:cs="Tahoma"/>
          <w:lang w:val="es-ES"/>
        </w:rPr>
      </w:pPr>
      <w:r w:rsidRPr="004E7613">
        <w:rPr>
          <w:rFonts w:cs="Tahoma"/>
          <w:lang w:val="es-ES"/>
        </w:rPr>
        <w:t>Ante tales situaciones, el nombre del representante legal de las partes, es susceptible de ser clasificado como confidencial, en términos del artículo 143, fracción I de la Ley de Transparencia y Acceso a la Información Pública del Estado de México y Municipios.</w:t>
      </w:r>
    </w:p>
    <w:p w14:paraId="7759C5F6" w14:textId="77777777" w:rsidR="00704B6A" w:rsidRPr="004E7613" w:rsidRDefault="00704B6A" w:rsidP="004E7613">
      <w:pPr>
        <w:rPr>
          <w:rFonts w:cs="Tahoma"/>
          <w:lang w:val="es-ES"/>
        </w:rPr>
      </w:pPr>
    </w:p>
    <w:p w14:paraId="58F7F46D" w14:textId="77777777" w:rsidR="00704B6A" w:rsidRPr="004E7613" w:rsidRDefault="00704B6A" w:rsidP="004E7613">
      <w:pPr>
        <w:numPr>
          <w:ilvl w:val="0"/>
          <w:numId w:val="23"/>
        </w:numPr>
        <w:rPr>
          <w:rFonts w:eastAsia="Calibri" w:cs="Tahoma"/>
          <w:bCs/>
          <w:szCs w:val="22"/>
          <w:lang w:val="es-ES" w:eastAsia="en-US"/>
        </w:rPr>
      </w:pPr>
      <w:r w:rsidRPr="004E7613">
        <w:rPr>
          <w:rFonts w:eastAsia="Calibri" w:cs="Tahoma"/>
          <w:b/>
          <w:bCs/>
          <w:szCs w:val="22"/>
          <w:lang w:eastAsia="en-US"/>
        </w:rPr>
        <w:t>Firmas de personas que no son servidores públicos y de los Actores.</w:t>
      </w:r>
    </w:p>
    <w:p w14:paraId="3B68CD38" w14:textId="77777777" w:rsidR="00704B6A" w:rsidRPr="004E7613" w:rsidRDefault="00704B6A" w:rsidP="004E7613">
      <w:pPr>
        <w:rPr>
          <w:bCs/>
        </w:rPr>
      </w:pPr>
    </w:p>
    <w:p w14:paraId="3E95AC18" w14:textId="77777777" w:rsidR="00704B6A" w:rsidRPr="004E7613" w:rsidRDefault="00704B6A" w:rsidP="004E7613">
      <w:pPr>
        <w:rPr>
          <w:rFonts w:eastAsia="Calibri" w:cs="Tahoma"/>
          <w:bCs/>
          <w:szCs w:val="22"/>
          <w:lang w:val="es-ES" w:eastAsia="en-US"/>
        </w:rPr>
      </w:pPr>
      <w:r w:rsidRPr="004E7613">
        <w:rPr>
          <w:bCs/>
        </w:rPr>
        <w:t xml:space="preserve">Tratándose de personas físicas en el rol de ciudadanos, es </w:t>
      </w:r>
      <w:r w:rsidRPr="004E7613">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r w:rsidRPr="004E7613">
        <w:rPr>
          <w:rFonts w:eastAsia="Calibri" w:cs="Tahoma"/>
          <w:bCs/>
          <w:szCs w:val="22"/>
          <w:lang w:val="es-ES" w:eastAsia="en-US"/>
        </w:rPr>
        <w:t>en términos del artículo 143, fracción I de la Ley de Transparencia y Acceso a la Información Pública del Estado de México y Municipios</w:t>
      </w:r>
      <w:r w:rsidRPr="004E7613">
        <w:t xml:space="preserve">. </w:t>
      </w:r>
    </w:p>
    <w:p w14:paraId="0EF7EAE4" w14:textId="77777777" w:rsidR="00704B6A" w:rsidRPr="004E7613" w:rsidRDefault="00704B6A" w:rsidP="004E7613">
      <w:pPr>
        <w:rPr>
          <w:rFonts w:eastAsia="Calibri" w:cs="Tahoma"/>
          <w:bCs/>
          <w:szCs w:val="22"/>
          <w:lang w:val="es-ES" w:eastAsia="en-US"/>
        </w:rPr>
      </w:pPr>
    </w:p>
    <w:p w14:paraId="57FADBF5" w14:textId="77777777" w:rsidR="00704B6A" w:rsidRPr="004E7613" w:rsidRDefault="00704B6A" w:rsidP="004E7613">
      <w:pPr>
        <w:pStyle w:val="Prrafodelista"/>
        <w:numPr>
          <w:ilvl w:val="0"/>
          <w:numId w:val="23"/>
        </w:numPr>
        <w:rPr>
          <w:rFonts w:cs="Tahoma"/>
          <w:szCs w:val="22"/>
        </w:rPr>
      </w:pPr>
      <w:r w:rsidRPr="004E7613">
        <w:rPr>
          <w:rFonts w:cs="Tahoma"/>
          <w:b/>
          <w:szCs w:val="22"/>
        </w:rPr>
        <w:t xml:space="preserve">Domicilio particular </w:t>
      </w:r>
    </w:p>
    <w:p w14:paraId="4DD52982" w14:textId="77777777" w:rsidR="00704B6A" w:rsidRPr="004E7613" w:rsidRDefault="00704B6A" w:rsidP="004E7613">
      <w:pPr>
        <w:rPr>
          <w:rFonts w:cs="Tahoma"/>
          <w:szCs w:val="22"/>
        </w:rPr>
      </w:pPr>
    </w:p>
    <w:p w14:paraId="05A64276" w14:textId="77777777" w:rsidR="00704B6A" w:rsidRPr="004E7613" w:rsidRDefault="00704B6A" w:rsidP="004E7613">
      <w:pPr>
        <w:rPr>
          <w:rFonts w:cs="Tahoma"/>
          <w:szCs w:val="22"/>
          <w:lang w:val="es-ES"/>
        </w:rPr>
      </w:pPr>
      <w:r w:rsidRPr="004E7613">
        <w:rPr>
          <w:rFonts w:cs="Tahoma"/>
          <w:szCs w:val="22"/>
          <w:lang w:val="es-ES"/>
        </w:rPr>
        <w:t xml:space="preserve">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w:t>
      </w:r>
      <w:r w:rsidRPr="004E7613">
        <w:rPr>
          <w:rFonts w:cs="Tahoma"/>
          <w:szCs w:val="22"/>
          <w:lang w:val="es-ES"/>
        </w:rPr>
        <w:lastRenderedPageBreak/>
        <w:t>físicas</w:t>
      </w:r>
      <w:r w:rsidRPr="004E7613">
        <w:rPr>
          <w:rFonts w:cs="Tahoma"/>
          <w:b/>
          <w:szCs w:val="22"/>
          <w:lang w:val="es-ES"/>
        </w:rPr>
        <w:t>, e</w:t>
      </w:r>
      <w:r w:rsidRPr="004E7613">
        <w:rPr>
          <w:rFonts w:cs="Tahoma"/>
          <w:szCs w:val="22"/>
          <w:lang w:val="es-ES"/>
        </w:rPr>
        <w:t>s el lugar donde residen habitualmente, el lugar del centro principal de sus negocios, donde residan o el lugar donde se encuentren.</w:t>
      </w:r>
    </w:p>
    <w:p w14:paraId="5650615D" w14:textId="77777777" w:rsidR="00704B6A" w:rsidRPr="004E7613" w:rsidRDefault="00704B6A" w:rsidP="004E7613">
      <w:pPr>
        <w:rPr>
          <w:rFonts w:cs="Tahoma"/>
          <w:b/>
          <w:szCs w:val="22"/>
          <w:lang w:val="es-ES"/>
        </w:rPr>
      </w:pPr>
    </w:p>
    <w:p w14:paraId="64B404F9" w14:textId="77777777" w:rsidR="00704B6A" w:rsidRPr="004E7613" w:rsidRDefault="00704B6A" w:rsidP="004E7613">
      <w:pPr>
        <w:rPr>
          <w:rFonts w:cs="Tahoma"/>
          <w:szCs w:val="22"/>
          <w:lang w:val="es-ES"/>
        </w:rPr>
      </w:pPr>
      <w:r w:rsidRPr="004E7613">
        <w:rPr>
          <w:rFonts w:cs="Tahoma"/>
          <w:szCs w:val="22"/>
          <w:lang w:val="es-ES"/>
        </w:rPr>
        <w:t>Además, respecto al domicilio particular se presume que corresponde al lugar donde reside habitualmente</w:t>
      </w:r>
      <w:r w:rsidRPr="004E7613">
        <w:rPr>
          <w:rFonts w:cs="Tahoma"/>
          <w:b/>
          <w:szCs w:val="22"/>
          <w:lang w:val="es-ES"/>
        </w:rPr>
        <w:t>.</w:t>
      </w:r>
      <w:r w:rsidRPr="004E7613">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92FBCA4" w14:textId="77777777" w:rsidR="00704B6A" w:rsidRPr="004E7613" w:rsidRDefault="00704B6A" w:rsidP="004E7613">
      <w:pPr>
        <w:rPr>
          <w:rFonts w:cs="Tahoma"/>
          <w:szCs w:val="22"/>
          <w:lang w:val="es-ES"/>
        </w:rPr>
      </w:pPr>
    </w:p>
    <w:p w14:paraId="6764C6E7" w14:textId="77777777" w:rsidR="00704B6A" w:rsidRPr="004E7613" w:rsidRDefault="00704B6A" w:rsidP="004E7613">
      <w:pPr>
        <w:pStyle w:val="Prrafodelista"/>
        <w:numPr>
          <w:ilvl w:val="0"/>
          <w:numId w:val="26"/>
        </w:numPr>
        <w:rPr>
          <w:b/>
          <w:bCs/>
          <w:szCs w:val="22"/>
        </w:rPr>
      </w:pPr>
      <w:r w:rsidRPr="004E7613">
        <w:rPr>
          <w:b/>
          <w:bCs/>
          <w:szCs w:val="22"/>
        </w:rPr>
        <w:t>Firmas de Servidores Públicos</w:t>
      </w:r>
    </w:p>
    <w:p w14:paraId="202F7844" w14:textId="77777777" w:rsidR="00704B6A" w:rsidRPr="004E7613" w:rsidRDefault="00704B6A" w:rsidP="004E7613">
      <w:pPr>
        <w:rPr>
          <w:b/>
          <w:bCs/>
          <w:szCs w:val="22"/>
        </w:rPr>
      </w:pPr>
    </w:p>
    <w:p w14:paraId="58259534" w14:textId="77777777" w:rsidR="00704B6A" w:rsidRPr="004E7613" w:rsidRDefault="00704B6A" w:rsidP="004E7613">
      <w:pPr>
        <w:rPr>
          <w:rFonts w:cs="Tahoma"/>
          <w:bCs/>
          <w:szCs w:val="22"/>
        </w:rPr>
      </w:pPr>
      <w:r w:rsidRPr="004E7613">
        <w:rPr>
          <w:rFonts w:cs="Tahoma"/>
          <w:szCs w:val="22"/>
        </w:rPr>
        <w:t xml:space="preserve">Es de señalar que la </w:t>
      </w:r>
      <w:r w:rsidRPr="004E7613">
        <w:rPr>
          <w:rFonts w:cs="Tahoma"/>
          <w:bCs/>
          <w:szCs w:val="22"/>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34D9D730" w14:textId="77777777" w:rsidR="00704B6A" w:rsidRPr="004E7613" w:rsidRDefault="00704B6A" w:rsidP="004E7613">
      <w:pPr>
        <w:rPr>
          <w:rFonts w:cs="Tahoma"/>
          <w:szCs w:val="22"/>
          <w:lang w:val="es-ES"/>
        </w:rPr>
      </w:pPr>
    </w:p>
    <w:p w14:paraId="24212A79" w14:textId="77777777" w:rsidR="00704B6A" w:rsidRPr="004E7613" w:rsidRDefault="00704B6A" w:rsidP="004E7613">
      <w:pPr>
        <w:rPr>
          <w:rFonts w:cs="Tahoma"/>
          <w:bCs/>
          <w:szCs w:val="22"/>
          <w:lang w:val="es-ES_tradnl"/>
        </w:rPr>
      </w:pPr>
      <w:r w:rsidRPr="004E7613">
        <w:rPr>
          <w:rFonts w:cs="Tahoma"/>
          <w:bCs/>
          <w:szCs w:val="22"/>
          <w:lang w:val="es-ES_tradnl"/>
        </w:rPr>
        <w:lastRenderedPageBreak/>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27673C39" w14:textId="77777777" w:rsidR="00704B6A" w:rsidRPr="004E7613" w:rsidRDefault="00704B6A" w:rsidP="004E7613">
      <w:pPr>
        <w:rPr>
          <w:rFonts w:cs="Tahoma"/>
          <w:szCs w:val="22"/>
          <w:lang w:val="es-ES"/>
        </w:rPr>
      </w:pPr>
    </w:p>
    <w:p w14:paraId="3E7E2F7F" w14:textId="77777777" w:rsidR="00704B6A" w:rsidRPr="004E7613" w:rsidRDefault="00704B6A" w:rsidP="004E7613">
      <w:pPr>
        <w:pStyle w:val="Puesto"/>
        <w:rPr>
          <w:lang w:val="es-ES_tradnl"/>
        </w:rPr>
      </w:pPr>
      <w:r w:rsidRPr="004E7613">
        <w:rPr>
          <w:b/>
          <w:lang w:val="es-ES_tradnl"/>
        </w:rPr>
        <w:t>“Firma y rúbrica de servidores públicos.</w:t>
      </w:r>
      <w:r w:rsidRPr="004E7613">
        <w:rPr>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9F0FE58" w14:textId="77777777" w:rsidR="00704B6A" w:rsidRPr="004E7613" w:rsidRDefault="00704B6A" w:rsidP="004E7613">
      <w:pPr>
        <w:rPr>
          <w:rFonts w:cs="Tahoma"/>
          <w:szCs w:val="22"/>
          <w:lang w:val="es-ES"/>
        </w:rPr>
      </w:pPr>
    </w:p>
    <w:p w14:paraId="7D5A3C53" w14:textId="77777777" w:rsidR="00704B6A" w:rsidRPr="004E7613" w:rsidRDefault="00704B6A" w:rsidP="004E7613">
      <w:pPr>
        <w:rPr>
          <w:rFonts w:cs="Tahoma"/>
          <w:szCs w:val="22"/>
          <w:lang w:val="es-ES"/>
        </w:rPr>
      </w:pPr>
      <w:r w:rsidRPr="004E7613">
        <w:rPr>
          <w:rFonts w:cs="Tahoma"/>
          <w:szCs w:val="22"/>
          <w:lang w:val="es-ES"/>
        </w:rPr>
        <w:t>Conforme a lo expuesto, no procede la clasificación, en términos del artículo 143, fracción I de la Ley de Transparencia y Acceso a la Información Pública del Estado de México y Municipios.</w:t>
      </w:r>
    </w:p>
    <w:p w14:paraId="41B27C5D" w14:textId="77777777" w:rsidR="00704B6A" w:rsidRPr="004E7613" w:rsidRDefault="00704B6A" w:rsidP="004E7613">
      <w:pPr>
        <w:rPr>
          <w:rFonts w:cs="Tahoma"/>
          <w:lang w:val="es-ES"/>
        </w:rPr>
      </w:pPr>
    </w:p>
    <w:p w14:paraId="1ACE5124" w14:textId="77777777" w:rsidR="00652254" w:rsidRPr="004E7613" w:rsidRDefault="00652254" w:rsidP="004E7613">
      <w:pPr>
        <w:rPr>
          <w:rFonts w:cs="Arial"/>
        </w:rPr>
      </w:pPr>
      <w:r w:rsidRPr="004E7613">
        <w:rPr>
          <w:rFonts w:cs="Arial"/>
        </w:rPr>
        <w:t>Por lo tanto,</w:t>
      </w:r>
      <w:r w:rsidRPr="004E7613">
        <w:t xml:space="preserve"> es importante referir que </w:t>
      </w:r>
      <w:r w:rsidRPr="004E7613">
        <w:rPr>
          <w:b/>
        </w:rPr>
        <w:t>EL SUJETO OBLIGADO</w:t>
      </w:r>
      <w:r w:rsidRPr="004E7613">
        <w:t xml:space="preserve"> deberá seguir el procedimiento legal establecido para su clasificación, esto es, que su Comité de</w:t>
      </w:r>
      <w:r w:rsidRPr="004E7613">
        <w:rPr>
          <w:rFonts w:cs="Arial"/>
        </w:rPr>
        <w:t xml:space="preserve"> Transparencia emita un Acuerdo de Clasificación que cumpla con las formalidades antes citadas</w:t>
      </w:r>
      <w:r w:rsidRPr="004E7613">
        <w:rPr>
          <w:rFonts w:cs="Arial"/>
          <w:b/>
        </w:rPr>
        <w:t xml:space="preserve"> </w:t>
      </w:r>
      <w:r w:rsidRPr="004E7613">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80B9F40" w14:textId="77777777" w:rsidR="00652254" w:rsidRPr="004E7613" w:rsidRDefault="00652254" w:rsidP="004E7613">
      <w:pPr>
        <w:rPr>
          <w:rFonts w:cs="Arial"/>
        </w:rPr>
      </w:pPr>
    </w:p>
    <w:p w14:paraId="70E95DE5" w14:textId="77777777" w:rsidR="00652254" w:rsidRPr="004E7613" w:rsidRDefault="00652254" w:rsidP="004E7613">
      <w:pPr>
        <w:autoSpaceDE w:val="0"/>
        <w:autoSpaceDN w:val="0"/>
        <w:adjustRightInd w:val="0"/>
        <w:rPr>
          <w:rFonts w:cs="Arial"/>
        </w:rPr>
      </w:pPr>
      <w:r w:rsidRPr="004E7613">
        <w:rPr>
          <w:rFonts w:cs="Arial"/>
        </w:rPr>
        <w:t xml:space="preserve">Por otra parte, </w:t>
      </w:r>
      <w:r w:rsidRPr="004E7613">
        <w:rPr>
          <w:rFonts w:eastAsia="Calibri"/>
          <w:szCs w:val="22"/>
          <w:lang w:eastAsia="en-US"/>
        </w:rPr>
        <w:t xml:space="preserve">este Órgano Garante </w:t>
      </w:r>
      <w:r w:rsidRPr="004E7613">
        <w:rPr>
          <w:rFonts w:cs="Arial"/>
        </w:rPr>
        <w:t xml:space="preserve">no omite mencionar que, si </w:t>
      </w:r>
      <w:r w:rsidRPr="004E7613">
        <w:rPr>
          <w:rFonts w:cs="Arial"/>
          <w:b/>
        </w:rPr>
        <w:t>EL SUJETO OBLIGADO</w:t>
      </w:r>
      <w:r w:rsidRPr="004E7613">
        <w:rPr>
          <w:rFonts w:cs="Arial"/>
        </w:rPr>
        <w:t xml:space="preserve"> advierte información que, por su propia y especial naturaleza, encuadre en alguno de los </w:t>
      </w:r>
      <w:r w:rsidRPr="004E7613">
        <w:rPr>
          <w:rFonts w:cs="Arial"/>
        </w:rPr>
        <w:lastRenderedPageBreak/>
        <w:t xml:space="preserve">supuestos de reserva que enmarca la Ley de Transparencia local deberá efectuar la clasificación correspondiente, debidamente fundada y motivada. </w:t>
      </w:r>
    </w:p>
    <w:p w14:paraId="43C41FF0" w14:textId="77777777" w:rsidR="00652254" w:rsidRPr="004E7613" w:rsidRDefault="00652254" w:rsidP="004E7613">
      <w:pPr>
        <w:autoSpaceDE w:val="0"/>
        <w:autoSpaceDN w:val="0"/>
        <w:adjustRightInd w:val="0"/>
        <w:rPr>
          <w:rFonts w:cs="Arial"/>
        </w:rPr>
      </w:pPr>
    </w:p>
    <w:p w14:paraId="560A1CDE" w14:textId="77777777" w:rsidR="00652254" w:rsidRPr="004E7613" w:rsidRDefault="00652254" w:rsidP="004E7613">
      <w:pPr>
        <w:autoSpaceDE w:val="0"/>
        <w:autoSpaceDN w:val="0"/>
        <w:adjustRightInd w:val="0"/>
        <w:rPr>
          <w:rFonts w:cs="Arial"/>
        </w:rPr>
      </w:pPr>
      <w:r w:rsidRPr="004E7613">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D0252F4" w14:textId="77777777" w:rsidR="00652254" w:rsidRPr="004E7613" w:rsidRDefault="00652254" w:rsidP="004E7613">
      <w:pPr>
        <w:autoSpaceDE w:val="0"/>
        <w:autoSpaceDN w:val="0"/>
        <w:adjustRightInd w:val="0"/>
        <w:rPr>
          <w:rFonts w:cs="Arial"/>
        </w:rPr>
      </w:pPr>
    </w:p>
    <w:p w14:paraId="3D354078" w14:textId="77777777" w:rsidR="00652254" w:rsidRPr="004E7613" w:rsidRDefault="00652254" w:rsidP="004E7613">
      <w:pPr>
        <w:rPr>
          <w:rFonts w:cs="Arial"/>
        </w:rPr>
      </w:pPr>
      <w:r w:rsidRPr="004E7613">
        <w:rPr>
          <w:rFonts w:cs="Arial"/>
        </w:rPr>
        <w:t xml:space="preserve">Lo anterior, sin perder de vista que la Constitución Política de los Estados Unidos Mexicanos otorga a </w:t>
      </w:r>
      <w:r w:rsidRPr="004E7613">
        <w:rPr>
          <w:rFonts w:cs="Arial"/>
          <w:b/>
        </w:rPr>
        <w:t>todos los documentos</w:t>
      </w:r>
      <w:r w:rsidRPr="004E7613">
        <w:rPr>
          <w:rFonts w:cs="Arial"/>
        </w:rPr>
        <w:t xml:space="preserve"> en posesión de las autoridades </w:t>
      </w:r>
      <w:r w:rsidRPr="004E7613">
        <w:rPr>
          <w:rFonts w:cs="Arial"/>
          <w:b/>
        </w:rPr>
        <w:t>la calidad de públicos</w:t>
      </w:r>
      <w:r w:rsidRPr="004E761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3EF70FAA" w14:textId="77777777" w:rsidR="00652254" w:rsidRPr="004E7613" w:rsidRDefault="00652254" w:rsidP="004E7613">
      <w:pPr>
        <w:rPr>
          <w:rFonts w:cs="Arial"/>
        </w:rPr>
      </w:pPr>
    </w:p>
    <w:p w14:paraId="2720BEF5" w14:textId="77777777" w:rsidR="00652254" w:rsidRPr="004E7613" w:rsidRDefault="00652254" w:rsidP="004E7613">
      <w:r w:rsidRPr="004E7613">
        <w:t xml:space="preserve">Es pertinente aclarar que, la información que se clasifica bajo la premisa de reservada </w:t>
      </w:r>
      <w:r w:rsidRPr="004E7613">
        <w:rPr>
          <w:b/>
        </w:rPr>
        <w:t>no pierde el carácter de pública</w:t>
      </w:r>
      <w:r w:rsidRPr="004E7613">
        <w:t xml:space="preserve">, sino que </w:t>
      </w:r>
      <w:r w:rsidRPr="004E7613">
        <w:rPr>
          <w:b/>
        </w:rPr>
        <w:t>se reserva temporalmente</w:t>
      </w:r>
      <w:r w:rsidRPr="004E7613">
        <w:t xml:space="preserve"> </w:t>
      </w:r>
      <w:r w:rsidRPr="004E7613">
        <w:rPr>
          <w:b/>
        </w:rPr>
        <w:t>del conocimiento público</w:t>
      </w:r>
      <w:r w:rsidRPr="004E7613">
        <w:t xml:space="preserve">, es decir, que, </w:t>
      </w:r>
      <w:r w:rsidRPr="004E7613">
        <w:rPr>
          <w:b/>
        </w:rPr>
        <w:t>por un tiempo determinado</w:t>
      </w:r>
      <w:r w:rsidRPr="004E7613">
        <w:t>, se conservará y custodiará la información de manera especial, y una vez transcurrido el plazo de reserva, el documento podrá divulgarse.</w:t>
      </w:r>
    </w:p>
    <w:p w14:paraId="2E4A7A72" w14:textId="77777777" w:rsidR="00652254" w:rsidRPr="004E7613" w:rsidRDefault="00652254" w:rsidP="004E7613"/>
    <w:p w14:paraId="7A483F27" w14:textId="77777777" w:rsidR="00652254" w:rsidRPr="004E7613" w:rsidRDefault="00652254" w:rsidP="004E7613">
      <w:pPr>
        <w:rPr>
          <w:rFonts w:eastAsia="Calibri" w:cs="Arial"/>
        </w:rPr>
      </w:pPr>
      <w:r w:rsidRPr="004E761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0ABAFE8" w14:textId="77777777" w:rsidR="00652254" w:rsidRPr="004E7613" w:rsidRDefault="00652254" w:rsidP="004E7613">
      <w:pPr>
        <w:rPr>
          <w:rFonts w:eastAsia="Calibri" w:cs="Arial"/>
        </w:rPr>
      </w:pPr>
    </w:p>
    <w:p w14:paraId="15883120" w14:textId="77777777" w:rsidR="00652254" w:rsidRPr="004E7613" w:rsidRDefault="00652254" w:rsidP="004E7613">
      <w:pPr>
        <w:rPr>
          <w:rFonts w:eastAsia="Calibri" w:cs="Arial"/>
          <w:bCs/>
        </w:rPr>
      </w:pPr>
      <w:r w:rsidRPr="004E7613">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4E7613">
        <w:rPr>
          <w:rFonts w:eastAsia="Arial Unicode MS" w:cs="Arial"/>
        </w:rPr>
        <w:t>,</w:t>
      </w:r>
      <w:r w:rsidRPr="004E7613">
        <w:rPr>
          <w:rFonts w:eastAsia="Calibri" w:cs="Arial"/>
          <w:bCs/>
        </w:rPr>
        <w:t xml:space="preserve"> que literalmente señala:</w:t>
      </w:r>
    </w:p>
    <w:p w14:paraId="24D143EF" w14:textId="77777777" w:rsidR="00652254" w:rsidRPr="004E7613" w:rsidRDefault="00652254" w:rsidP="004E7613">
      <w:pPr>
        <w:rPr>
          <w:rFonts w:eastAsia="Calibri" w:cs="Arial"/>
          <w:bCs/>
          <w:sz w:val="20"/>
        </w:rPr>
      </w:pPr>
    </w:p>
    <w:p w14:paraId="0B280138" w14:textId="77777777" w:rsidR="00652254" w:rsidRPr="004E7613" w:rsidRDefault="00652254" w:rsidP="004E7613">
      <w:pPr>
        <w:pStyle w:val="Puesto"/>
        <w:rPr>
          <w:rFonts w:eastAsia="Calibri"/>
        </w:rPr>
      </w:pPr>
      <w:r w:rsidRPr="004E7613">
        <w:rPr>
          <w:rFonts w:eastAsia="Calibri"/>
        </w:rPr>
        <w:t>“</w:t>
      </w:r>
      <w:r w:rsidRPr="004E7613">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4E7613">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18C36935" w14:textId="77777777" w:rsidR="00652254" w:rsidRPr="004E7613" w:rsidRDefault="00652254" w:rsidP="004E7613">
      <w:pPr>
        <w:ind w:left="851" w:right="902"/>
        <w:rPr>
          <w:rFonts w:eastAsia="Calibri"/>
          <w:i/>
          <w:sz w:val="16"/>
          <w:szCs w:val="22"/>
        </w:rPr>
      </w:pPr>
    </w:p>
    <w:p w14:paraId="1BA7E202" w14:textId="77777777" w:rsidR="00652254" w:rsidRPr="004E7613" w:rsidRDefault="00652254" w:rsidP="004E7613">
      <w:pPr>
        <w:rPr>
          <w:bCs/>
        </w:rPr>
      </w:pPr>
      <w:r w:rsidRPr="004E7613">
        <w:rPr>
          <w:bCs/>
        </w:rPr>
        <w:t xml:space="preserve">Lo que antecede, respecto de la reserva de la información implica una clasificación, que debe entenderse como el proceso mediante el cual </w:t>
      </w:r>
      <w:r w:rsidRPr="004E7613">
        <w:rPr>
          <w:b/>
          <w:bCs/>
        </w:rPr>
        <w:t>EL SUJETO OBLIGADO</w:t>
      </w:r>
      <w:r w:rsidRPr="004E7613">
        <w:rPr>
          <w:bCs/>
        </w:rPr>
        <w:t xml:space="preserve"> determina que la información en su poder actualiza alguno de los supuestos conforme a las normas aplicables.</w:t>
      </w:r>
    </w:p>
    <w:p w14:paraId="129632B5" w14:textId="77777777" w:rsidR="00652254" w:rsidRPr="004E7613" w:rsidRDefault="00652254" w:rsidP="004E7613">
      <w:pPr>
        <w:rPr>
          <w:bCs/>
          <w:sz w:val="18"/>
        </w:rPr>
      </w:pPr>
    </w:p>
    <w:p w14:paraId="27240446" w14:textId="77777777" w:rsidR="00652254" w:rsidRPr="004E7613" w:rsidRDefault="00652254" w:rsidP="004E7613">
      <w:r w:rsidRPr="004E7613">
        <w:t xml:space="preserve">En tal virtud, conforme al artículo 49, fracción VIII de la </w:t>
      </w:r>
      <w:r w:rsidRPr="004E7613">
        <w:rPr>
          <w:rFonts w:cs="Arial"/>
        </w:rPr>
        <w:t>Ley de Transparencia local</w:t>
      </w:r>
      <w:r w:rsidRPr="004E761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E7613">
        <w:rPr>
          <w:b/>
        </w:rPr>
        <w:t xml:space="preserve">SUJETO </w:t>
      </w:r>
      <w:r w:rsidRPr="004E7613">
        <w:rPr>
          <w:b/>
        </w:rPr>
        <w:lastRenderedPageBreak/>
        <w:t>OBLIGADO</w:t>
      </w:r>
      <w:r w:rsidRPr="004E7613">
        <w:t xml:space="preserve"> a concluir que el caso particular se ajusta al supuesto previsto por la norma legal invocada como fundamento; además, </w:t>
      </w:r>
      <w:r w:rsidRPr="004E7613">
        <w:rPr>
          <w:b/>
        </w:rPr>
        <w:t>EL SUJETO OBLIGADO</w:t>
      </w:r>
      <w:r w:rsidRPr="004E7613">
        <w:t xml:space="preserve"> en todo momento tiene que aplicar una prueba de daño.</w:t>
      </w:r>
    </w:p>
    <w:p w14:paraId="2BC4C5F3" w14:textId="77777777" w:rsidR="00652254" w:rsidRPr="004E7613" w:rsidRDefault="00652254" w:rsidP="004E7613">
      <w:pPr>
        <w:rPr>
          <w:sz w:val="20"/>
        </w:rPr>
      </w:pPr>
    </w:p>
    <w:p w14:paraId="36EAD0EC" w14:textId="77777777" w:rsidR="00652254" w:rsidRPr="004E7613" w:rsidRDefault="00652254" w:rsidP="004E7613">
      <w:r w:rsidRPr="004E7613">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95DB8CF" w14:textId="77777777" w:rsidR="00652254" w:rsidRPr="004E7613" w:rsidRDefault="00652254" w:rsidP="004E7613">
      <w:pPr>
        <w:rPr>
          <w:sz w:val="20"/>
        </w:rPr>
      </w:pPr>
    </w:p>
    <w:p w14:paraId="4B87DD8D" w14:textId="77777777" w:rsidR="00652254" w:rsidRPr="004E7613" w:rsidRDefault="00652254" w:rsidP="004E7613">
      <w:r w:rsidRPr="004E7613">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64B49D5" w14:textId="77777777" w:rsidR="00652254" w:rsidRPr="004E7613" w:rsidRDefault="00652254" w:rsidP="004E7613">
      <w:pPr>
        <w:rPr>
          <w:sz w:val="20"/>
        </w:rPr>
      </w:pPr>
    </w:p>
    <w:p w14:paraId="015C4188" w14:textId="77777777" w:rsidR="00652254" w:rsidRPr="004E7613" w:rsidRDefault="00652254" w:rsidP="004E7613">
      <w:pPr>
        <w:numPr>
          <w:ilvl w:val="0"/>
          <w:numId w:val="24"/>
        </w:numPr>
        <w:ind w:left="1276" w:hanging="425"/>
      </w:pPr>
      <w:r w:rsidRPr="004E7613">
        <w:t>Se reciba una solicitud de acceso a la información;</w:t>
      </w:r>
    </w:p>
    <w:p w14:paraId="4B4AA704" w14:textId="77777777" w:rsidR="00652254" w:rsidRPr="004E7613" w:rsidRDefault="00652254" w:rsidP="004E7613">
      <w:pPr>
        <w:numPr>
          <w:ilvl w:val="0"/>
          <w:numId w:val="24"/>
        </w:numPr>
        <w:ind w:left="1276" w:hanging="425"/>
      </w:pPr>
      <w:r w:rsidRPr="004E7613">
        <w:t>Se determine mediante resolución de autoridad competente; y/o</w:t>
      </w:r>
    </w:p>
    <w:p w14:paraId="09F62F88" w14:textId="77777777" w:rsidR="00652254" w:rsidRPr="004E7613" w:rsidRDefault="00652254" w:rsidP="004E7613">
      <w:pPr>
        <w:numPr>
          <w:ilvl w:val="0"/>
          <w:numId w:val="24"/>
        </w:numPr>
        <w:ind w:left="1276" w:hanging="425"/>
      </w:pPr>
      <w:r w:rsidRPr="004E7613">
        <w:t>Se generen versiones públicas para dar cumplimiento a las obligaciones de transparencia previstas en la Ley.</w:t>
      </w:r>
    </w:p>
    <w:p w14:paraId="448A22A3" w14:textId="77777777" w:rsidR="00652254" w:rsidRPr="004E7613" w:rsidRDefault="00652254" w:rsidP="004E7613"/>
    <w:p w14:paraId="025FA3D5" w14:textId="77777777" w:rsidR="00652254" w:rsidRPr="004E7613" w:rsidRDefault="00652254" w:rsidP="004E7613">
      <w:r w:rsidRPr="004E7613">
        <w:t>Situación que se robustece con el artículo 141 de la misma Ley, que señala que las causales de reserva previstas se deberán fundar y motivar, a través de la aplicación de la prueba de daño.</w:t>
      </w:r>
    </w:p>
    <w:p w14:paraId="2A1CC2F9" w14:textId="77777777" w:rsidR="00652254" w:rsidRPr="004E7613" w:rsidRDefault="00652254" w:rsidP="004E7613">
      <w:pPr>
        <w:rPr>
          <w:sz w:val="20"/>
        </w:rPr>
      </w:pPr>
    </w:p>
    <w:p w14:paraId="2C70A4D3" w14:textId="77777777" w:rsidR="00652254" w:rsidRPr="004E7613" w:rsidRDefault="00652254" w:rsidP="004E7613">
      <w:r w:rsidRPr="004E7613">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786FFF60" w14:textId="77777777" w:rsidR="00652254" w:rsidRPr="004E7613" w:rsidRDefault="00652254" w:rsidP="004E7613">
      <w:pPr>
        <w:rPr>
          <w:sz w:val="18"/>
        </w:rPr>
      </w:pPr>
    </w:p>
    <w:p w14:paraId="7BA50613" w14:textId="77777777" w:rsidR="00652254" w:rsidRPr="004E7613" w:rsidRDefault="00652254" w:rsidP="004E7613">
      <w:pPr>
        <w:numPr>
          <w:ilvl w:val="0"/>
          <w:numId w:val="25"/>
        </w:numPr>
        <w:ind w:left="1134" w:hanging="283"/>
      </w:pPr>
      <w:r w:rsidRPr="004E7613">
        <w:t xml:space="preserve">La divulgación de la información representa un </w:t>
      </w:r>
      <w:r w:rsidRPr="004E7613">
        <w:rPr>
          <w:b/>
        </w:rPr>
        <w:t>riesgo real, demostrable e identificable del perjuicio significativo al interés público o a la seguridad pública</w:t>
      </w:r>
      <w:r w:rsidRPr="004E7613">
        <w:t>;</w:t>
      </w:r>
    </w:p>
    <w:p w14:paraId="04E6FF04" w14:textId="77777777" w:rsidR="00652254" w:rsidRPr="004E7613" w:rsidRDefault="00652254" w:rsidP="004E7613">
      <w:pPr>
        <w:numPr>
          <w:ilvl w:val="0"/>
          <w:numId w:val="25"/>
        </w:numPr>
        <w:ind w:left="1134" w:hanging="283"/>
      </w:pPr>
      <w:r w:rsidRPr="004E7613">
        <w:t>El riesgo de perjuicio que supondría la divulgación supera el interés público general de que se difunda; y,</w:t>
      </w:r>
    </w:p>
    <w:p w14:paraId="2CD1F686" w14:textId="77777777" w:rsidR="00652254" w:rsidRPr="004E7613" w:rsidRDefault="00652254" w:rsidP="004E7613">
      <w:pPr>
        <w:numPr>
          <w:ilvl w:val="0"/>
          <w:numId w:val="25"/>
        </w:numPr>
        <w:ind w:left="1134" w:hanging="283"/>
      </w:pPr>
      <w:r w:rsidRPr="004E7613">
        <w:t xml:space="preserve">La limitación se adecua al principio de proporcionalidad y representa el medio menos restrictivo disponible para evitar el perjuicio. </w:t>
      </w:r>
    </w:p>
    <w:p w14:paraId="0DEB43C1" w14:textId="77777777" w:rsidR="00652254" w:rsidRPr="004E7613" w:rsidRDefault="00652254" w:rsidP="004E7613">
      <w:pPr>
        <w:widowControl w:val="0"/>
        <w:tabs>
          <w:tab w:val="left" w:pos="1276"/>
          <w:tab w:val="left" w:pos="1701"/>
          <w:tab w:val="left" w:pos="1843"/>
        </w:tabs>
        <w:autoSpaceDE w:val="0"/>
        <w:autoSpaceDN w:val="0"/>
        <w:adjustRightInd w:val="0"/>
        <w:ind w:right="49"/>
        <w:rPr>
          <w:bCs/>
          <w:sz w:val="18"/>
        </w:rPr>
      </w:pPr>
    </w:p>
    <w:p w14:paraId="15930B1F" w14:textId="77777777" w:rsidR="00652254" w:rsidRPr="004E7613" w:rsidRDefault="00652254" w:rsidP="004E7613">
      <w:pPr>
        <w:widowControl w:val="0"/>
        <w:tabs>
          <w:tab w:val="left" w:pos="1276"/>
          <w:tab w:val="left" w:pos="1701"/>
          <w:tab w:val="left" w:pos="1843"/>
        </w:tabs>
        <w:autoSpaceDE w:val="0"/>
        <w:autoSpaceDN w:val="0"/>
        <w:adjustRightInd w:val="0"/>
        <w:ind w:right="49"/>
        <w:rPr>
          <w:rFonts w:cs="Arial"/>
        </w:rPr>
      </w:pPr>
      <w:r w:rsidRPr="004E7613">
        <w:rPr>
          <w:bCs/>
        </w:rPr>
        <w:t xml:space="preserve">Atento a lo anterior, </w:t>
      </w:r>
      <w:r w:rsidRPr="004E7613">
        <w:rPr>
          <w:rFonts w:cs="Arial"/>
        </w:rPr>
        <w:t xml:space="preserve">es necesario hacer hincapié que para el caso de que existan </w:t>
      </w:r>
      <w:r w:rsidRPr="004E7613">
        <w:t xml:space="preserve">causas presentes que impiden la publicidad de la información durante cierto periodo de tiempo, </w:t>
      </w:r>
      <w:r w:rsidRPr="004E7613">
        <w:rPr>
          <w:rFonts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51E6D18" w14:textId="77777777" w:rsidR="00652254" w:rsidRPr="004E7613" w:rsidRDefault="00652254" w:rsidP="004E7613">
      <w:pPr>
        <w:widowControl w:val="0"/>
        <w:tabs>
          <w:tab w:val="left" w:pos="1276"/>
          <w:tab w:val="left" w:pos="1701"/>
          <w:tab w:val="left" w:pos="1843"/>
        </w:tabs>
        <w:autoSpaceDE w:val="0"/>
        <w:autoSpaceDN w:val="0"/>
        <w:adjustRightInd w:val="0"/>
        <w:ind w:right="49"/>
        <w:rPr>
          <w:rFonts w:cs="Arial"/>
        </w:rPr>
      </w:pPr>
    </w:p>
    <w:p w14:paraId="3B4BFA7A" w14:textId="77777777" w:rsidR="00652254" w:rsidRPr="004E7613" w:rsidRDefault="00652254" w:rsidP="004E7613">
      <w:pPr>
        <w:rPr>
          <w:rFonts w:cs="Arial"/>
        </w:rPr>
      </w:pPr>
      <w:r w:rsidRPr="004E7613">
        <w:rPr>
          <w:rFonts w:cs="Arial"/>
        </w:rPr>
        <w:t xml:space="preserve">Asimismo, este Órgano Garante de la Protección de Datos Personales no omite mencionar que, si dentro de la información que se ordena su entrega, </w:t>
      </w:r>
      <w:r w:rsidRPr="004E7613">
        <w:rPr>
          <w:rFonts w:cs="Arial"/>
          <w:b/>
        </w:rPr>
        <w:t xml:space="preserve">EL SUJETO OBLIGADO </w:t>
      </w:r>
      <w:r w:rsidRPr="004E7613">
        <w:rPr>
          <w:rFonts w:cs="Arial"/>
        </w:rPr>
        <w:t>advierte documentos que por su propia y especial naturaleza son privados, deberá efectuar el Acuerdo de Clasificación como confidencial, en términos de la legislación aplicable y en los términos abordados con antelación.</w:t>
      </w:r>
    </w:p>
    <w:p w14:paraId="562273CA" w14:textId="77777777" w:rsidR="003708F9" w:rsidRPr="004E7613" w:rsidRDefault="003708F9" w:rsidP="004E7613">
      <w:pPr>
        <w:rPr>
          <w:rFonts w:cs="Arial"/>
        </w:rPr>
      </w:pPr>
      <w:r w:rsidRPr="004E7613">
        <w:rPr>
          <w:rFonts w:cs="Arial"/>
        </w:rPr>
        <w:lastRenderedPageBreak/>
        <w:t>Por lo tanto,</w:t>
      </w:r>
      <w:r w:rsidRPr="004E7613">
        <w:t xml:space="preserve"> es importante referir que </w:t>
      </w:r>
      <w:r w:rsidRPr="004E7613">
        <w:rPr>
          <w:b/>
        </w:rPr>
        <w:t>EL SUJETO OBLIGADO</w:t>
      </w:r>
      <w:r w:rsidRPr="004E7613">
        <w:t xml:space="preserve"> deberá seguir el procedimiento legal establecido para su clasificación, esto es, que su Comité de</w:t>
      </w:r>
      <w:r w:rsidRPr="004E7613">
        <w:rPr>
          <w:rFonts w:cs="Arial"/>
        </w:rPr>
        <w:t xml:space="preserve"> Transparencia emita un Acuerdo de Clasificación que cumpla con las formalidades antes citadas</w:t>
      </w:r>
      <w:r w:rsidRPr="004E7613">
        <w:rPr>
          <w:rFonts w:cs="Arial"/>
          <w:b/>
        </w:rPr>
        <w:t xml:space="preserve"> </w:t>
      </w:r>
      <w:r w:rsidRPr="004E7613">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3DB8A7B" w14:textId="77777777" w:rsidR="003708F9" w:rsidRPr="004E7613" w:rsidRDefault="003708F9" w:rsidP="004E7613">
      <w:pPr>
        <w:rPr>
          <w:rFonts w:cs="Arial"/>
        </w:rPr>
      </w:pPr>
    </w:p>
    <w:p w14:paraId="279EC4ED" w14:textId="77777777" w:rsidR="00153184" w:rsidRPr="004E7613" w:rsidRDefault="00153184" w:rsidP="004E7613">
      <w:pPr>
        <w:pStyle w:val="Ttulo3"/>
      </w:pPr>
      <w:bookmarkStart w:id="33" w:name="_Toc174987689"/>
      <w:bookmarkStart w:id="34" w:name="_Toc175657600"/>
      <w:r w:rsidRPr="004E7613">
        <w:rPr>
          <w:rFonts w:eastAsia="Calibri"/>
        </w:rPr>
        <w:t xml:space="preserve">e) </w:t>
      </w:r>
      <w:r w:rsidRPr="004E7613">
        <w:t>Conclusión</w:t>
      </w:r>
      <w:bookmarkEnd w:id="33"/>
      <w:bookmarkEnd w:id="34"/>
    </w:p>
    <w:p w14:paraId="09FC42DD" w14:textId="77777777" w:rsidR="00615158" w:rsidRPr="004E7613" w:rsidRDefault="00615158" w:rsidP="004E7613">
      <w:pPr>
        <w:rPr>
          <w:rFonts w:cs="Arial"/>
          <w:szCs w:val="22"/>
        </w:rPr>
      </w:pPr>
      <w:bookmarkStart w:id="35" w:name="_Hlk165381027"/>
      <w:r w:rsidRPr="004E7613">
        <w:rPr>
          <w:rFonts w:cs="Arial"/>
          <w:szCs w:val="22"/>
        </w:rPr>
        <w:t xml:space="preserve">Por lo </w:t>
      </w:r>
      <w:r w:rsidRPr="004E7613">
        <w:rPr>
          <w:rFonts w:cs="Arial"/>
          <w:szCs w:val="22"/>
          <w:lang w:eastAsia="es-CO"/>
        </w:rPr>
        <w:t>anteriormente</w:t>
      </w:r>
      <w:r w:rsidRPr="004E7613">
        <w:rPr>
          <w:rFonts w:cs="Arial"/>
          <w:szCs w:val="22"/>
        </w:rPr>
        <w:t xml:space="preserve"> expuesto, este Instituto estima que las razones o motivos de inconformidad hechos valer por </w:t>
      </w:r>
      <w:r w:rsidRPr="004E7613">
        <w:rPr>
          <w:rFonts w:cs="Arial"/>
          <w:b/>
          <w:szCs w:val="22"/>
        </w:rPr>
        <w:t>LA PARTE RECURRENTE</w:t>
      </w:r>
      <w:r w:rsidRPr="004E7613">
        <w:rPr>
          <w:rFonts w:cs="Arial"/>
          <w:szCs w:val="22"/>
        </w:rPr>
        <w:t xml:space="preserve"> devienen </w:t>
      </w:r>
      <w:r w:rsidRPr="004E7613">
        <w:rPr>
          <w:rFonts w:cs="Arial"/>
          <w:b/>
          <w:szCs w:val="22"/>
        </w:rPr>
        <w:t>fundadas</w:t>
      </w:r>
      <w:r w:rsidRPr="004E7613">
        <w:rPr>
          <w:rFonts w:cs="Arial"/>
          <w:szCs w:val="22"/>
        </w:rPr>
        <w:t xml:space="preserve"> y suficientes para </w:t>
      </w:r>
      <w:r w:rsidRPr="004E7613">
        <w:rPr>
          <w:rFonts w:cs="Arial"/>
          <w:b/>
          <w:szCs w:val="22"/>
        </w:rPr>
        <w:t>REVOCAR</w:t>
      </w:r>
      <w:r w:rsidRPr="004E7613">
        <w:rPr>
          <w:rFonts w:cs="Arial"/>
          <w:szCs w:val="22"/>
        </w:rPr>
        <w:t xml:space="preserve"> la respuesta del </w:t>
      </w:r>
      <w:r w:rsidRPr="004E7613">
        <w:rPr>
          <w:rFonts w:cs="Arial"/>
          <w:b/>
          <w:szCs w:val="22"/>
        </w:rPr>
        <w:t>SUJETO OBLIGADO</w:t>
      </w:r>
      <w:r w:rsidRPr="004E7613">
        <w:rPr>
          <w:rFonts w:cs="Arial"/>
          <w:szCs w:val="22"/>
        </w:rPr>
        <w:t xml:space="preserve"> y ordenarle haga entrega de la información descrita en el presente Considerando.</w:t>
      </w:r>
    </w:p>
    <w:p w14:paraId="74974E9B" w14:textId="77777777" w:rsidR="00322776" w:rsidRPr="004E7613" w:rsidRDefault="00322776" w:rsidP="004E7613">
      <w:pPr>
        <w:rPr>
          <w:rFonts w:cs="Arial"/>
          <w:szCs w:val="22"/>
        </w:rPr>
      </w:pPr>
    </w:p>
    <w:p w14:paraId="45B2CC84" w14:textId="77777777" w:rsidR="00322776" w:rsidRPr="004E7613" w:rsidRDefault="00322776" w:rsidP="004E7613">
      <w:pPr>
        <w:tabs>
          <w:tab w:val="left" w:pos="7938"/>
        </w:tabs>
        <w:contextualSpacing/>
      </w:pPr>
      <w:r w:rsidRPr="004E7613">
        <w:rPr>
          <w:szCs w:val="22"/>
          <w:lang w:eastAsia="es-MX"/>
        </w:rPr>
        <w:t xml:space="preserve">Resaltando, que para el caso de que después de realizar la búsqueda de la información y no se localizará bastará que </w:t>
      </w:r>
      <w:r w:rsidRPr="004E7613">
        <w:rPr>
          <w:b/>
          <w:szCs w:val="22"/>
          <w:lang w:eastAsia="es-MX"/>
        </w:rPr>
        <w:t xml:space="preserve">EL SUJETO OBLIGADO </w:t>
      </w:r>
      <w:r w:rsidRPr="004E7613">
        <w:rPr>
          <w:szCs w:val="22"/>
          <w:lang w:eastAsia="es-MX"/>
        </w:rPr>
        <w:t>lo haga del conocimiento del particular, para tener por colmado dichos requerimientos</w:t>
      </w:r>
      <w:r w:rsidRPr="004E7613">
        <w:t>, atendiendo de manera supletoria a las formalidades que establece el artículo 19, párrafo segundo de la Ley de Transparencia y Acceso a la Información Pública del Estado de México y Municipios, que es del tenor literal siguiente:</w:t>
      </w:r>
    </w:p>
    <w:p w14:paraId="775CC7AE" w14:textId="77777777" w:rsidR="00322776" w:rsidRPr="004E7613" w:rsidRDefault="00322776" w:rsidP="004E7613">
      <w:pPr>
        <w:tabs>
          <w:tab w:val="left" w:pos="7938"/>
        </w:tabs>
        <w:contextualSpacing/>
      </w:pPr>
    </w:p>
    <w:p w14:paraId="3D655559" w14:textId="77777777" w:rsidR="00322776" w:rsidRPr="004E7613" w:rsidRDefault="00322776" w:rsidP="004E7613">
      <w:pPr>
        <w:pStyle w:val="Puesto"/>
        <w:rPr>
          <w:b/>
        </w:rPr>
      </w:pPr>
      <w:r w:rsidRPr="004E7613">
        <w:t>“</w:t>
      </w:r>
      <w:r w:rsidRPr="004E7613">
        <w:rPr>
          <w:b/>
        </w:rPr>
        <w:t>Artículo 19…</w:t>
      </w:r>
    </w:p>
    <w:p w14:paraId="738809FA" w14:textId="77777777" w:rsidR="00322776" w:rsidRPr="004E7613" w:rsidRDefault="00322776" w:rsidP="004E7613">
      <w:pPr>
        <w:pStyle w:val="Puesto"/>
      </w:pPr>
      <w:r w:rsidRPr="004E7613">
        <w:rPr>
          <w:b/>
        </w:rPr>
        <w:t>En los casos en que ciertas facultades, competencias o funciones no se hayan ejercido, se debe motivar la respuesta en función de las causas que motiven tal circunstancia</w:t>
      </w:r>
      <w:r w:rsidRPr="004E7613">
        <w:t>.”</w:t>
      </w:r>
    </w:p>
    <w:p w14:paraId="6BAF789B" w14:textId="77777777" w:rsidR="00322776" w:rsidRPr="004E7613" w:rsidRDefault="00322776" w:rsidP="004E7613">
      <w:pPr>
        <w:rPr>
          <w:rFonts w:cs="Arial"/>
          <w:szCs w:val="22"/>
        </w:rPr>
      </w:pPr>
    </w:p>
    <w:p w14:paraId="6A3B8FC5" w14:textId="77777777" w:rsidR="00153184" w:rsidRPr="004E7613" w:rsidRDefault="00153184" w:rsidP="004E7613">
      <w:pPr>
        <w:ind w:right="-93"/>
        <w:rPr>
          <w:rFonts w:cs="Tahoma"/>
          <w:bCs/>
        </w:rPr>
      </w:pPr>
      <w:r w:rsidRPr="004E7613">
        <w:rPr>
          <w:rFonts w:cs="Tahoma"/>
          <w:bCs/>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77F45B" w14:textId="77777777" w:rsidR="00153184" w:rsidRPr="004E7613" w:rsidRDefault="00153184" w:rsidP="004E7613">
      <w:pPr>
        <w:pStyle w:val="Ttulo1"/>
      </w:pPr>
      <w:bookmarkStart w:id="36" w:name="_Toc170837738"/>
      <w:bookmarkStart w:id="37" w:name="_Toc174987690"/>
      <w:bookmarkStart w:id="38" w:name="_Toc175657601"/>
      <w:bookmarkEnd w:id="35"/>
      <w:r w:rsidRPr="004E7613">
        <w:t>RESUELVE</w:t>
      </w:r>
      <w:bookmarkEnd w:id="36"/>
      <w:bookmarkEnd w:id="37"/>
      <w:bookmarkEnd w:id="38"/>
    </w:p>
    <w:p w14:paraId="0CE619EF" w14:textId="77777777" w:rsidR="00153184" w:rsidRPr="004E7613" w:rsidRDefault="00153184" w:rsidP="004E7613">
      <w:pPr>
        <w:ind w:right="113"/>
        <w:rPr>
          <w:rFonts w:cs="Arial"/>
          <w:b/>
        </w:rPr>
      </w:pPr>
    </w:p>
    <w:p w14:paraId="727D9540" w14:textId="29FB848C" w:rsidR="00153184" w:rsidRPr="004E7613" w:rsidRDefault="00153184" w:rsidP="004E7613">
      <w:pPr>
        <w:widowControl w:val="0"/>
        <w:rPr>
          <w:rFonts w:eastAsia="Calibri" w:cs="Tahoma"/>
          <w:bCs/>
          <w:lang w:eastAsia="en-US"/>
        </w:rPr>
      </w:pPr>
      <w:r w:rsidRPr="004E7613">
        <w:rPr>
          <w:b/>
          <w:bCs/>
        </w:rPr>
        <w:t>PRIMERO.</w:t>
      </w:r>
      <w:r w:rsidRPr="004E7613">
        <w:t xml:space="preserve"> </w:t>
      </w:r>
      <w:r w:rsidRPr="004E7613">
        <w:rPr>
          <w:rFonts w:cs="Tahoma"/>
        </w:rPr>
        <w:t xml:space="preserve">Se </w:t>
      </w:r>
      <w:r w:rsidRPr="004E7613">
        <w:rPr>
          <w:rFonts w:cs="Tahoma"/>
          <w:b/>
          <w:bCs/>
        </w:rPr>
        <w:t>REVOCA</w:t>
      </w:r>
      <w:r w:rsidRPr="004E7613">
        <w:rPr>
          <w:rFonts w:cs="Tahoma"/>
        </w:rPr>
        <w:t xml:space="preserve"> la respuesta entregada por el </w:t>
      </w:r>
      <w:r w:rsidRPr="004E7613">
        <w:rPr>
          <w:rFonts w:cs="Tahoma"/>
          <w:b/>
          <w:bCs/>
        </w:rPr>
        <w:t>SUJETO OBLIGADO</w:t>
      </w:r>
      <w:r w:rsidRPr="004E7613">
        <w:rPr>
          <w:rFonts w:cs="Tahoma"/>
        </w:rPr>
        <w:t xml:space="preserve"> en la solicitud de información </w:t>
      </w:r>
      <w:r w:rsidR="00232FE7" w:rsidRPr="004E7613">
        <w:rPr>
          <w:rFonts w:cs="Tahoma"/>
          <w:b/>
        </w:rPr>
        <w:t>00223/SECOGEM/IP/2024</w:t>
      </w:r>
      <w:r w:rsidRPr="004E7613">
        <w:rPr>
          <w:rFonts w:cs="Tahoma"/>
          <w:bCs/>
        </w:rPr>
        <w:t xml:space="preserve">, </w:t>
      </w:r>
      <w:r w:rsidRPr="004E7613">
        <w:rPr>
          <w:rFonts w:eastAsia="Calibri" w:cs="Tahoma"/>
          <w:bCs/>
          <w:lang w:eastAsia="en-US"/>
        </w:rPr>
        <w:t xml:space="preserve">por resultar </w:t>
      </w:r>
      <w:r w:rsidRPr="004E7613">
        <w:rPr>
          <w:rFonts w:eastAsia="Calibri" w:cs="Tahoma"/>
          <w:b/>
          <w:bCs/>
          <w:lang w:eastAsia="en-US"/>
        </w:rPr>
        <w:t>FUNDADAS</w:t>
      </w:r>
      <w:r w:rsidRPr="004E7613">
        <w:rPr>
          <w:rFonts w:eastAsia="Calibri" w:cs="Tahoma"/>
          <w:bCs/>
          <w:lang w:eastAsia="en-US"/>
        </w:rPr>
        <w:t xml:space="preserve"> las razones o motivos de inconformidad hechos valer por </w:t>
      </w:r>
      <w:r w:rsidRPr="004E7613">
        <w:rPr>
          <w:rFonts w:eastAsia="Calibri" w:cs="Tahoma"/>
          <w:b/>
          <w:lang w:eastAsia="en-US"/>
        </w:rPr>
        <w:t>LA PARTE RECURRENTE</w:t>
      </w:r>
      <w:r w:rsidRPr="004E7613">
        <w:rPr>
          <w:rFonts w:eastAsia="Calibri" w:cs="Tahoma"/>
          <w:bCs/>
          <w:lang w:eastAsia="en-US"/>
        </w:rPr>
        <w:t xml:space="preserve"> en el Recurso de Revisión </w:t>
      </w:r>
      <w:r w:rsidR="00232FE7" w:rsidRPr="004E7613">
        <w:rPr>
          <w:rFonts w:eastAsiaTheme="minorHAnsi" w:cstheme="minorBidi"/>
          <w:b/>
          <w:bCs/>
          <w:lang w:eastAsia="en-US"/>
        </w:rPr>
        <w:t>03692/INFOEM/IP/RR/2024</w:t>
      </w:r>
      <w:r w:rsidRPr="004E7613">
        <w:rPr>
          <w:rFonts w:eastAsiaTheme="minorHAnsi" w:cstheme="minorBidi"/>
          <w:lang w:eastAsia="en-US"/>
        </w:rPr>
        <w:t>,</w:t>
      </w:r>
      <w:r w:rsidRPr="004E7613">
        <w:rPr>
          <w:rFonts w:cs="Tahoma"/>
          <w:b/>
        </w:rPr>
        <w:t xml:space="preserve"> </w:t>
      </w:r>
      <w:r w:rsidRPr="004E7613">
        <w:rPr>
          <w:rFonts w:eastAsia="Calibri" w:cs="Tahoma"/>
          <w:bCs/>
          <w:lang w:eastAsia="en-US"/>
        </w:rPr>
        <w:t xml:space="preserve">en términos del considerando </w:t>
      </w:r>
      <w:r w:rsidRPr="004E7613">
        <w:rPr>
          <w:rFonts w:eastAsia="Calibri" w:cs="Tahoma"/>
          <w:b/>
          <w:lang w:eastAsia="en-US"/>
        </w:rPr>
        <w:t>SEGUNDO</w:t>
      </w:r>
      <w:r w:rsidRPr="004E7613">
        <w:rPr>
          <w:rFonts w:eastAsia="Calibri" w:cs="Tahoma"/>
          <w:bCs/>
          <w:lang w:eastAsia="en-US"/>
        </w:rPr>
        <w:t xml:space="preserve"> de la presente Resolución.</w:t>
      </w:r>
    </w:p>
    <w:p w14:paraId="56D3B7A1" w14:textId="77777777" w:rsidR="00153184" w:rsidRPr="004E7613" w:rsidRDefault="00153184" w:rsidP="004E7613">
      <w:pPr>
        <w:widowControl w:val="0"/>
        <w:rPr>
          <w:rFonts w:eastAsia="Calibri" w:cs="Tahoma"/>
          <w:bCs/>
          <w:lang w:eastAsia="en-US"/>
        </w:rPr>
      </w:pPr>
    </w:p>
    <w:p w14:paraId="13386D3D" w14:textId="35FC7B29" w:rsidR="00153184" w:rsidRPr="004E7613" w:rsidRDefault="00153184" w:rsidP="004E7613">
      <w:pPr>
        <w:ind w:right="-93"/>
        <w:rPr>
          <w:rFonts w:eastAsia="Calibri" w:cs="Tahoma"/>
          <w:bCs/>
          <w:lang w:eastAsia="en-US"/>
        </w:rPr>
      </w:pPr>
      <w:r w:rsidRPr="004E7613">
        <w:rPr>
          <w:rFonts w:eastAsia="Calibri" w:cs="Tahoma"/>
          <w:b/>
          <w:bCs/>
          <w:lang w:eastAsia="en-US"/>
        </w:rPr>
        <w:t>SEGUNDO.</w:t>
      </w:r>
      <w:r w:rsidRPr="004E7613">
        <w:rPr>
          <w:rFonts w:eastAsia="Calibri" w:cs="Tahoma"/>
        </w:rPr>
        <w:t xml:space="preserve"> Se </w:t>
      </w:r>
      <w:r w:rsidRPr="004E7613">
        <w:rPr>
          <w:rFonts w:eastAsia="Calibri" w:cs="Tahoma"/>
          <w:b/>
        </w:rPr>
        <w:t xml:space="preserve">ORDENA </w:t>
      </w:r>
      <w:r w:rsidRPr="004E7613">
        <w:rPr>
          <w:rFonts w:eastAsia="Calibri" w:cs="Tahoma"/>
        </w:rPr>
        <w:t xml:space="preserve">al </w:t>
      </w:r>
      <w:r w:rsidRPr="004E7613">
        <w:rPr>
          <w:rFonts w:eastAsia="Calibri" w:cs="Tahoma"/>
          <w:b/>
          <w:bCs/>
        </w:rPr>
        <w:t>SUJETO OBLIGADO</w:t>
      </w:r>
      <w:r w:rsidRPr="004E7613">
        <w:rPr>
          <w:rFonts w:eastAsia="Calibri" w:cs="Tahoma"/>
        </w:rPr>
        <w:t xml:space="preserve">, </w:t>
      </w:r>
      <w:r w:rsidRPr="004E7613">
        <w:rPr>
          <w:rFonts w:eastAsia="Calibri" w:cs="Tahoma"/>
          <w:bCs/>
          <w:lang w:eastAsia="en-US"/>
        </w:rPr>
        <w:t xml:space="preserve">a efecto de que, previa búsqueda exhaustiva y razonable de la información, entregue a través del </w:t>
      </w:r>
      <w:r w:rsidRPr="004E7613">
        <w:rPr>
          <w:rFonts w:eastAsia="Calibri" w:cs="Tahoma"/>
          <w:b/>
          <w:bCs/>
          <w:lang w:eastAsia="en-US"/>
        </w:rPr>
        <w:t>SAIMEX</w:t>
      </w:r>
      <w:r w:rsidRPr="004E7613">
        <w:rPr>
          <w:rFonts w:eastAsia="Calibri" w:cs="Tahoma"/>
          <w:bCs/>
          <w:lang w:eastAsia="en-US"/>
        </w:rPr>
        <w:t xml:space="preserve">, </w:t>
      </w:r>
      <w:r w:rsidR="003D5C68" w:rsidRPr="004E7613">
        <w:rPr>
          <w:rFonts w:eastAsia="Calibri" w:cs="Tahoma"/>
          <w:bCs/>
          <w:lang w:eastAsia="en-US"/>
        </w:rPr>
        <w:t xml:space="preserve">de ser procedente en </w:t>
      </w:r>
      <w:r w:rsidR="003D5C68" w:rsidRPr="004E7613">
        <w:rPr>
          <w:rFonts w:eastAsia="Calibri" w:cs="Tahoma"/>
          <w:b/>
          <w:bCs/>
          <w:lang w:eastAsia="en-US"/>
        </w:rPr>
        <w:t>versión pública</w:t>
      </w:r>
      <w:r w:rsidR="003D5C68" w:rsidRPr="004E7613">
        <w:rPr>
          <w:rFonts w:eastAsia="Calibri" w:cs="Tahoma"/>
          <w:bCs/>
          <w:lang w:eastAsia="en-US"/>
        </w:rPr>
        <w:t>,</w:t>
      </w:r>
      <w:r w:rsidR="002B4D76" w:rsidRPr="004E7613">
        <w:rPr>
          <w:rFonts w:eastAsia="Calibri" w:cs="Tahoma"/>
          <w:bCs/>
          <w:lang w:eastAsia="en-US"/>
        </w:rPr>
        <w:t xml:space="preserve"> </w:t>
      </w:r>
      <w:r w:rsidR="002B4D76" w:rsidRPr="004E7613">
        <w:rPr>
          <w:rFonts w:eastAsia="Calibri" w:cs="Tahoma"/>
          <w:bCs/>
          <w:i/>
          <w:lang w:eastAsia="en-US"/>
        </w:rPr>
        <w:t>del periodo del 10 junio de 2023 al 10 de junio de 2024</w:t>
      </w:r>
      <w:r w:rsidR="002B4D76" w:rsidRPr="004E7613">
        <w:rPr>
          <w:rFonts w:eastAsia="Calibri" w:cs="Tahoma"/>
          <w:bCs/>
          <w:lang w:eastAsia="en-US"/>
        </w:rPr>
        <w:t xml:space="preserve">, </w:t>
      </w:r>
      <w:r w:rsidR="00D85B20" w:rsidRPr="004E7613">
        <w:rPr>
          <w:rFonts w:eastAsia="Calibri" w:cs="Tahoma"/>
          <w:bCs/>
          <w:lang w:eastAsia="en-US"/>
        </w:rPr>
        <w:t xml:space="preserve">el o los documentos donde conste </w:t>
      </w:r>
      <w:r w:rsidRPr="004E7613">
        <w:rPr>
          <w:rFonts w:eastAsia="Calibri" w:cs="Tahoma"/>
          <w:bCs/>
          <w:lang w:eastAsia="en-US"/>
        </w:rPr>
        <w:t>lo siguiente:</w:t>
      </w:r>
    </w:p>
    <w:p w14:paraId="76C37727" w14:textId="77777777" w:rsidR="00153184" w:rsidRPr="004E7613" w:rsidRDefault="00153184" w:rsidP="004E7613">
      <w:pPr>
        <w:ind w:right="-93"/>
        <w:rPr>
          <w:rFonts w:eastAsia="Calibri" w:cs="Tahoma"/>
          <w:bCs/>
          <w:lang w:eastAsia="en-US"/>
        </w:rPr>
      </w:pPr>
    </w:p>
    <w:p w14:paraId="665D845C" w14:textId="3082F6A7" w:rsidR="00A34F6A" w:rsidRPr="004E7613" w:rsidRDefault="006C2D97" w:rsidP="004E7613">
      <w:pPr>
        <w:tabs>
          <w:tab w:val="left" w:pos="8505"/>
        </w:tabs>
        <w:spacing w:line="240" w:lineRule="auto"/>
        <w:ind w:left="567" w:right="539"/>
        <w:rPr>
          <w:rFonts w:cs="Tahoma"/>
          <w:bCs/>
          <w:i/>
        </w:rPr>
      </w:pPr>
      <w:r w:rsidRPr="004E7613">
        <w:rPr>
          <w:rFonts w:cs="Tahoma"/>
          <w:bCs/>
          <w:i/>
        </w:rPr>
        <w:t>a</w:t>
      </w:r>
      <w:r w:rsidR="009269EB" w:rsidRPr="004E7613">
        <w:rPr>
          <w:rFonts w:cs="Tahoma"/>
          <w:bCs/>
          <w:i/>
        </w:rPr>
        <w:t xml:space="preserve">) </w:t>
      </w:r>
      <w:r w:rsidR="00A56DFB" w:rsidRPr="004E7613">
        <w:rPr>
          <w:rFonts w:cs="Tahoma"/>
          <w:bCs/>
          <w:i/>
        </w:rPr>
        <w:t>El número</w:t>
      </w:r>
      <w:r w:rsidR="00A34F6A" w:rsidRPr="004E7613">
        <w:rPr>
          <w:rFonts w:cs="Tahoma"/>
          <w:bCs/>
          <w:i/>
        </w:rPr>
        <w:t xml:space="preserve"> de denuncias que ha </w:t>
      </w:r>
      <w:r w:rsidR="00A56DFB" w:rsidRPr="004E7613">
        <w:rPr>
          <w:rFonts w:cs="Tahoma"/>
          <w:bCs/>
          <w:i/>
        </w:rPr>
        <w:t>presentado</w:t>
      </w:r>
      <w:r w:rsidR="00A34F6A" w:rsidRPr="004E7613">
        <w:rPr>
          <w:rFonts w:cs="Tahoma"/>
          <w:bCs/>
          <w:i/>
        </w:rPr>
        <w:t xml:space="preserve"> el titular de la </w:t>
      </w:r>
      <w:r w:rsidR="00A56DFB" w:rsidRPr="004E7613">
        <w:rPr>
          <w:rFonts w:cs="Tahoma"/>
          <w:bCs/>
          <w:i/>
        </w:rPr>
        <w:t xml:space="preserve">Contraloría Interna </w:t>
      </w:r>
      <w:r w:rsidR="00A34F6A" w:rsidRPr="004E7613">
        <w:rPr>
          <w:rFonts w:cs="Tahoma"/>
          <w:bCs/>
          <w:i/>
        </w:rPr>
        <w:t xml:space="preserve">de la Comisión del Agua del Estado de México, </w:t>
      </w:r>
      <w:r w:rsidR="00CC1AC5" w:rsidRPr="004E7613">
        <w:rPr>
          <w:rFonts w:cs="Tahoma"/>
          <w:bCs/>
          <w:i/>
        </w:rPr>
        <w:t>en contra de algún S</w:t>
      </w:r>
      <w:r w:rsidR="00A34F6A" w:rsidRPr="004E7613">
        <w:rPr>
          <w:rFonts w:cs="Tahoma"/>
          <w:bCs/>
          <w:i/>
        </w:rPr>
        <w:t>ervidor Público de la misma Comisión.</w:t>
      </w:r>
    </w:p>
    <w:p w14:paraId="50DBF952" w14:textId="77777777" w:rsidR="00270854" w:rsidRPr="004E7613" w:rsidRDefault="00270854" w:rsidP="004E7613">
      <w:pPr>
        <w:tabs>
          <w:tab w:val="left" w:pos="8505"/>
        </w:tabs>
        <w:spacing w:line="240" w:lineRule="auto"/>
        <w:ind w:left="567" w:right="539"/>
        <w:rPr>
          <w:rFonts w:eastAsia="Palatino Linotype" w:cs="Palatino Linotype"/>
        </w:rPr>
      </w:pPr>
    </w:p>
    <w:p w14:paraId="493265B5" w14:textId="53E28363" w:rsidR="004C0142" w:rsidRPr="004E7613" w:rsidRDefault="00D85B20" w:rsidP="004E7613">
      <w:pPr>
        <w:tabs>
          <w:tab w:val="left" w:pos="8505"/>
        </w:tabs>
        <w:spacing w:line="240" w:lineRule="auto"/>
        <w:ind w:left="567" w:right="539"/>
        <w:rPr>
          <w:rFonts w:eastAsia="Palatino Linotype" w:cs="Palatino Linotype"/>
          <w:i/>
        </w:rPr>
      </w:pPr>
      <w:r w:rsidRPr="004E7613">
        <w:rPr>
          <w:rFonts w:eastAsia="Palatino Linotype" w:cs="Palatino Linotype"/>
          <w:i/>
        </w:rPr>
        <w:t>b</w:t>
      </w:r>
      <w:r w:rsidR="00981480" w:rsidRPr="004E7613">
        <w:rPr>
          <w:rFonts w:eastAsia="Palatino Linotype" w:cs="Palatino Linotype"/>
          <w:i/>
        </w:rPr>
        <w:t xml:space="preserve">) </w:t>
      </w:r>
      <w:r w:rsidRPr="004E7613">
        <w:rPr>
          <w:rFonts w:eastAsia="Palatino Linotype" w:cs="Palatino Linotype"/>
          <w:i/>
        </w:rPr>
        <w:t>E</w:t>
      </w:r>
      <w:r w:rsidR="00D95210" w:rsidRPr="004E7613">
        <w:rPr>
          <w:rFonts w:eastAsia="Palatino Linotype" w:cs="Palatino Linotype"/>
          <w:i/>
        </w:rPr>
        <w:t xml:space="preserve">l nombre del o los servidores públicos en contra de </w:t>
      </w:r>
      <w:r w:rsidRPr="004E7613">
        <w:rPr>
          <w:rFonts w:eastAsia="Palatino Linotype" w:cs="Palatino Linotype"/>
          <w:i/>
        </w:rPr>
        <w:t xml:space="preserve">quien o </w:t>
      </w:r>
      <w:r w:rsidR="00D95210" w:rsidRPr="004E7613">
        <w:rPr>
          <w:rFonts w:eastAsia="Palatino Linotype" w:cs="Palatino Linotype"/>
          <w:i/>
        </w:rPr>
        <w:t>quienes el titular de la Contraloría Interna de la Comisión del Agua del Estado de México, presentó denuncias</w:t>
      </w:r>
      <w:r w:rsidR="00322776" w:rsidRPr="004E7613">
        <w:rPr>
          <w:rFonts w:eastAsia="Palatino Linotype" w:cs="Palatino Linotype"/>
          <w:i/>
        </w:rPr>
        <w:t>,</w:t>
      </w:r>
      <w:r w:rsidR="00ED0513" w:rsidRPr="004E7613">
        <w:rPr>
          <w:rFonts w:eastAsia="Palatino Linotype" w:cs="Palatino Linotype"/>
          <w:i/>
        </w:rPr>
        <w:t xml:space="preserve"> </w:t>
      </w:r>
      <w:r w:rsidR="00C05A37" w:rsidRPr="004E7613">
        <w:rPr>
          <w:rFonts w:eastAsia="Palatino Linotype" w:cs="Palatino Linotype"/>
          <w:i/>
        </w:rPr>
        <w:t xml:space="preserve">que se encuentren </w:t>
      </w:r>
      <w:r w:rsidR="009269EB" w:rsidRPr="004E7613">
        <w:rPr>
          <w:rFonts w:eastAsia="Palatino Linotype" w:cs="Palatino Linotype"/>
          <w:i/>
        </w:rPr>
        <w:t>concluido</w:t>
      </w:r>
      <w:r w:rsidR="00ED0513" w:rsidRPr="004E7613">
        <w:rPr>
          <w:rFonts w:eastAsia="Palatino Linotype" w:cs="Palatino Linotype"/>
          <w:i/>
        </w:rPr>
        <w:t>s</w:t>
      </w:r>
      <w:r w:rsidR="009269EB" w:rsidRPr="004E7613">
        <w:rPr>
          <w:rFonts w:eastAsia="Palatino Linotype" w:cs="Palatino Linotype"/>
          <w:i/>
        </w:rPr>
        <w:t xml:space="preserve"> </w:t>
      </w:r>
      <w:r w:rsidR="00D95210" w:rsidRPr="004E7613">
        <w:rPr>
          <w:rFonts w:eastAsia="Palatino Linotype" w:cs="Palatino Linotype"/>
          <w:i/>
        </w:rPr>
        <w:t>condenatorios</w:t>
      </w:r>
      <w:r w:rsidR="009269EB" w:rsidRPr="004E7613">
        <w:rPr>
          <w:rFonts w:eastAsia="Palatino Linotype" w:cs="Palatino Linotype"/>
          <w:i/>
        </w:rPr>
        <w:t xml:space="preserve"> y que haya</w:t>
      </w:r>
      <w:r w:rsidR="00EA2AB2" w:rsidRPr="004E7613">
        <w:rPr>
          <w:rFonts w:eastAsia="Palatino Linotype" w:cs="Palatino Linotype"/>
          <w:i/>
        </w:rPr>
        <w:t xml:space="preserve"> causado estado, </w:t>
      </w:r>
      <w:r w:rsidR="009269EB" w:rsidRPr="004E7613">
        <w:rPr>
          <w:rFonts w:eastAsia="Palatino Linotype" w:cs="Palatino Linotype"/>
          <w:i/>
        </w:rPr>
        <w:t xml:space="preserve">o bien, se relacione con actos de corrupción de conformidad con el </w:t>
      </w:r>
      <w:r w:rsidR="0077305F" w:rsidRPr="004E7613">
        <w:rPr>
          <w:rFonts w:eastAsia="Palatino Linotype" w:cs="Palatino Linotype"/>
          <w:i/>
        </w:rPr>
        <w:t>artículo 142</w:t>
      </w:r>
      <w:r w:rsidR="009269EB" w:rsidRPr="004E7613">
        <w:rPr>
          <w:rFonts w:eastAsia="Palatino Linotype" w:cs="Palatino Linotype"/>
          <w:i/>
        </w:rPr>
        <w:t xml:space="preserve">, </w:t>
      </w:r>
      <w:r w:rsidR="009F0A5B" w:rsidRPr="004E7613">
        <w:rPr>
          <w:rFonts w:eastAsia="Palatino Linotype" w:cs="Palatino Linotype"/>
          <w:i/>
        </w:rPr>
        <w:t xml:space="preserve">fracción IV </w:t>
      </w:r>
      <w:r w:rsidR="009269EB" w:rsidRPr="004E7613">
        <w:rPr>
          <w:rFonts w:eastAsia="Palatino Linotype" w:cs="Palatino Linotype"/>
          <w:i/>
        </w:rPr>
        <w:t>de la Ley de la materia.</w:t>
      </w:r>
    </w:p>
    <w:p w14:paraId="6DC771A6" w14:textId="77777777" w:rsidR="004C0142" w:rsidRPr="004E7613" w:rsidRDefault="004C0142" w:rsidP="004E7613">
      <w:pPr>
        <w:tabs>
          <w:tab w:val="left" w:pos="8505"/>
        </w:tabs>
        <w:spacing w:line="240" w:lineRule="auto"/>
        <w:ind w:left="567" w:right="539"/>
        <w:rPr>
          <w:rFonts w:eastAsia="Palatino Linotype" w:cs="Palatino Linotype"/>
          <w:i/>
        </w:rPr>
      </w:pPr>
    </w:p>
    <w:p w14:paraId="7148E84B" w14:textId="77777777" w:rsidR="00153184" w:rsidRPr="004E7613" w:rsidRDefault="00153184" w:rsidP="004E7613">
      <w:pPr>
        <w:tabs>
          <w:tab w:val="left" w:pos="8505"/>
        </w:tabs>
        <w:spacing w:line="240" w:lineRule="auto"/>
        <w:ind w:left="567" w:right="539"/>
        <w:rPr>
          <w:rFonts w:eastAsia="Calibri" w:cs="Tahoma"/>
          <w:bCs/>
          <w:i/>
          <w:lang w:eastAsia="en-US"/>
        </w:rPr>
      </w:pPr>
      <w:r w:rsidRPr="004E7613">
        <w:rPr>
          <w:rFonts w:eastAsia="Calibri" w:cs="Tahoma"/>
          <w:bCs/>
          <w:i/>
          <w:lang w:eastAsia="en-US"/>
        </w:rPr>
        <w:t xml:space="preserve">De ser necesarias las versiones públicas, se deberá entregar el Acuerdo del Comité de Transparencia mediante el cual se apruebe la clasificación de información, en términos del </w:t>
      </w:r>
      <w:r w:rsidRPr="004E7613">
        <w:rPr>
          <w:rFonts w:eastAsia="Calibri" w:cs="Tahoma"/>
          <w:bCs/>
          <w:i/>
          <w:lang w:eastAsia="en-US"/>
        </w:rPr>
        <w:lastRenderedPageBreak/>
        <w:t>artículo 49, fracción VIII de la Ley de Transparencia y Acceso a la Información Pública del Estado de México y Municipios.</w:t>
      </w:r>
    </w:p>
    <w:p w14:paraId="21AA0C5E" w14:textId="77777777" w:rsidR="00D85B20" w:rsidRPr="004E7613" w:rsidRDefault="00D85B20" w:rsidP="004E7613">
      <w:pPr>
        <w:tabs>
          <w:tab w:val="left" w:pos="8505"/>
        </w:tabs>
        <w:spacing w:line="240" w:lineRule="auto"/>
        <w:ind w:left="567" w:right="539"/>
        <w:rPr>
          <w:rFonts w:eastAsia="Calibri" w:cs="Tahoma"/>
          <w:bCs/>
          <w:i/>
          <w:lang w:eastAsia="en-US"/>
        </w:rPr>
      </w:pPr>
    </w:p>
    <w:p w14:paraId="43BDEC93" w14:textId="1C737E0D" w:rsidR="00D85B20" w:rsidRPr="004E7613" w:rsidRDefault="00D85B20" w:rsidP="004E7613">
      <w:pPr>
        <w:tabs>
          <w:tab w:val="left" w:pos="8505"/>
        </w:tabs>
        <w:spacing w:line="240" w:lineRule="auto"/>
        <w:ind w:left="567" w:right="539"/>
        <w:rPr>
          <w:rFonts w:eastAsia="Palatino Linotype" w:cs="Palatino Linotype"/>
          <w:i/>
        </w:rPr>
      </w:pPr>
      <w:r w:rsidRPr="004E7613">
        <w:rPr>
          <w:rFonts w:cs="Tahoma"/>
          <w:bCs/>
          <w:i/>
        </w:rPr>
        <w:t xml:space="preserve">c) El Acuerdo </w:t>
      </w:r>
      <w:r w:rsidRPr="004E7613">
        <w:rPr>
          <w:rFonts w:eastAsia="Palatino Linotype" w:cs="Palatino Linotype"/>
          <w:i/>
        </w:rPr>
        <w:t>emitido por el Comité de Transparencia, a través del cual se clasifique como confidencial el nombre del o los servidores públicos en contra de quienes el titular de la Contraloría Interna de la Comisión del Agua del Estado de México, presentó denuncias, que se encuentren en trámite o concluidos absolutorios, en términos de los artículos 49, fracción II, 132, fracción II, 143, fracción I y 149 de la Ley de Transparencia y Acceso a la Información Pública del Estado de México y Municipios.</w:t>
      </w:r>
    </w:p>
    <w:p w14:paraId="3255C50C" w14:textId="77777777" w:rsidR="00981480" w:rsidRPr="004E7613" w:rsidRDefault="00981480" w:rsidP="004E7613">
      <w:pPr>
        <w:tabs>
          <w:tab w:val="left" w:pos="8505"/>
        </w:tabs>
        <w:spacing w:line="240" w:lineRule="auto"/>
        <w:ind w:left="567" w:right="539"/>
        <w:rPr>
          <w:rFonts w:eastAsia="Calibri" w:cs="Tahoma"/>
          <w:bCs/>
          <w:lang w:eastAsia="en-US"/>
        </w:rPr>
      </w:pPr>
    </w:p>
    <w:p w14:paraId="6E15B9BB" w14:textId="4797FF8E" w:rsidR="00981480" w:rsidRPr="004E7613" w:rsidRDefault="00981480" w:rsidP="004E7613">
      <w:pPr>
        <w:tabs>
          <w:tab w:val="left" w:pos="8505"/>
        </w:tabs>
        <w:spacing w:line="240" w:lineRule="auto"/>
        <w:ind w:left="567" w:right="539"/>
        <w:rPr>
          <w:rFonts w:eastAsia="Palatino Linotype" w:cs="Palatino Linotype"/>
          <w:b/>
          <w:i/>
        </w:rPr>
      </w:pPr>
      <w:r w:rsidRPr="004E7613">
        <w:rPr>
          <w:rFonts w:eastAsia="Palatino Linotype" w:cs="Palatino Linotype"/>
          <w:i/>
        </w:rPr>
        <w:t xml:space="preserve">En el supuesto que la información ordenada no obre en los archivos del </w:t>
      </w:r>
      <w:r w:rsidRPr="004E7613">
        <w:rPr>
          <w:rFonts w:eastAsia="Palatino Linotype" w:cs="Palatino Linotype"/>
          <w:b/>
          <w:i/>
        </w:rPr>
        <w:t xml:space="preserve">SUJETO OBLIGADO, </w:t>
      </w:r>
      <w:r w:rsidRPr="004E7613">
        <w:rPr>
          <w:rFonts w:eastAsia="Palatino Linotype" w:cs="Palatino Linotype"/>
          <w:i/>
        </w:rPr>
        <w:t xml:space="preserve">por no haberse generado, bastará con que así se haga del conocimiento de </w:t>
      </w:r>
      <w:r w:rsidRPr="004E7613">
        <w:rPr>
          <w:rFonts w:eastAsia="Palatino Linotype" w:cs="Palatino Linotype"/>
          <w:b/>
          <w:i/>
        </w:rPr>
        <w:t>LA PARTE</w:t>
      </w:r>
      <w:r w:rsidRPr="004E7613">
        <w:rPr>
          <w:rFonts w:eastAsia="Palatino Linotype" w:cs="Palatino Linotype"/>
          <w:i/>
        </w:rPr>
        <w:t xml:space="preserve"> </w:t>
      </w:r>
      <w:r w:rsidRPr="004E7613">
        <w:rPr>
          <w:rFonts w:eastAsia="Palatino Linotype" w:cs="Palatino Linotype"/>
          <w:b/>
          <w:i/>
        </w:rPr>
        <w:t>RECURRENTE</w:t>
      </w:r>
      <w:r w:rsidRPr="004E7613">
        <w:rPr>
          <w:rFonts w:eastAsia="Palatino Linotype" w:cs="Palatino Linotype"/>
          <w:i/>
        </w:rPr>
        <w:t>.</w:t>
      </w:r>
    </w:p>
    <w:p w14:paraId="344E7275" w14:textId="77777777" w:rsidR="00981480" w:rsidRPr="004E7613" w:rsidRDefault="00981480" w:rsidP="004E7613">
      <w:pPr>
        <w:tabs>
          <w:tab w:val="left" w:pos="8505"/>
        </w:tabs>
        <w:spacing w:line="276" w:lineRule="auto"/>
        <w:ind w:left="567" w:right="539"/>
        <w:rPr>
          <w:rFonts w:eastAsia="Palatino Linotype" w:cs="Palatino Linotype"/>
          <w:i/>
        </w:rPr>
      </w:pPr>
    </w:p>
    <w:p w14:paraId="66D9FD0B" w14:textId="77777777" w:rsidR="00153184" w:rsidRPr="004E7613" w:rsidRDefault="00153184" w:rsidP="004E7613">
      <w:r w:rsidRPr="004E7613">
        <w:rPr>
          <w:b/>
          <w:bCs/>
        </w:rPr>
        <w:t>TERCERO.</w:t>
      </w:r>
      <w:r w:rsidRPr="004E7613">
        <w:t xml:space="preserve"> Notifíquese vía Sistema de Acceso a la Información Mexiquense (</w:t>
      </w:r>
      <w:r w:rsidRPr="004E7613">
        <w:rPr>
          <w:b/>
        </w:rPr>
        <w:t>SAIMEX</w:t>
      </w:r>
      <w:r w:rsidRPr="004E7613">
        <w:t xml:space="preserve">) la presente resolución al Titular de la Unidad de Transparencia del </w:t>
      </w:r>
      <w:r w:rsidRPr="004E7613">
        <w:rPr>
          <w:b/>
          <w:bCs/>
        </w:rPr>
        <w:t>SUJETO OBLIGADO</w:t>
      </w:r>
      <w:r w:rsidRPr="004E7613">
        <w:t xml:space="preserve">, para que conforme al artículo 186 último párrafo, 189 segundo párrafo y 194 de la Ley de Transparencia y Acceso a la Información Pública del Estado de México y Municipios, dé cumplimiento a lo ordenado dentro del plazo de </w:t>
      </w:r>
      <w:r w:rsidRPr="004E7613">
        <w:rPr>
          <w:b/>
          <w:bCs/>
        </w:rPr>
        <w:t>diez días hábiles</w:t>
      </w:r>
      <w:r w:rsidRPr="004E7613">
        <w:t xml:space="preserve">, e informe a este Instituto en un plazo de </w:t>
      </w:r>
      <w:r w:rsidRPr="004E7613">
        <w:rPr>
          <w:b/>
          <w:bCs/>
        </w:rPr>
        <w:t>tres días hábiles</w:t>
      </w:r>
      <w:r w:rsidRPr="004E761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CD7CD7" w14:textId="77777777" w:rsidR="00153184" w:rsidRPr="004E7613" w:rsidRDefault="00153184" w:rsidP="004E7613"/>
    <w:p w14:paraId="0D3B28E3" w14:textId="77777777" w:rsidR="00153184" w:rsidRPr="004E7613" w:rsidRDefault="00153184" w:rsidP="004E7613">
      <w:r w:rsidRPr="004E7613">
        <w:rPr>
          <w:b/>
          <w:bCs/>
        </w:rPr>
        <w:t>CUARTO.</w:t>
      </w:r>
      <w:r w:rsidRPr="004E7613">
        <w:t xml:space="preserve"> Notifíquese a </w:t>
      </w:r>
      <w:r w:rsidRPr="004E7613">
        <w:rPr>
          <w:b/>
          <w:bCs/>
        </w:rPr>
        <w:t>LA PARTE RECURRENTE</w:t>
      </w:r>
      <w:r w:rsidRPr="004E7613">
        <w:t xml:space="preserve"> la presente resolución vía Sistema de Acceso a la Información Mexiquense (</w:t>
      </w:r>
      <w:r w:rsidRPr="004E7613">
        <w:rPr>
          <w:b/>
        </w:rPr>
        <w:t>SAIMEX</w:t>
      </w:r>
      <w:r w:rsidRPr="004E7613">
        <w:t>).</w:t>
      </w:r>
    </w:p>
    <w:p w14:paraId="319C4BB5" w14:textId="77777777" w:rsidR="00153184" w:rsidRPr="004E7613" w:rsidRDefault="00153184" w:rsidP="004E7613"/>
    <w:p w14:paraId="421C45AE" w14:textId="77777777" w:rsidR="00D85B20" w:rsidRPr="004E7613" w:rsidRDefault="00153184" w:rsidP="004E7613">
      <w:pPr>
        <w:widowControl w:val="0"/>
        <w:autoSpaceDE w:val="0"/>
        <w:autoSpaceDN w:val="0"/>
        <w:adjustRightInd w:val="0"/>
        <w:rPr>
          <w:b/>
        </w:rPr>
      </w:pPr>
      <w:r w:rsidRPr="004E7613">
        <w:rPr>
          <w:b/>
          <w:bCs/>
        </w:rPr>
        <w:t>QUINTO</w:t>
      </w:r>
      <w:r w:rsidRPr="004E7613">
        <w:t xml:space="preserve">. </w:t>
      </w:r>
      <w:r w:rsidR="00D85B20" w:rsidRPr="004E7613">
        <w:rPr>
          <w:b/>
          <w:szCs w:val="17"/>
          <w:lang w:eastAsia="es-ES_tradnl"/>
        </w:rPr>
        <w:t>Hágase</w:t>
      </w:r>
      <w:r w:rsidR="00D85B20" w:rsidRPr="004E7613">
        <w:rPr>
          <w:szCs w:val="17"/>
          <w:lang w:eastAsia="es-ES_tradnl"/>
        </w:rPr>
        <w:t xml:space="preserve"> </w:t>
      </w:r>
      <w:r w:rsidR="00D85B20" w:rsidRPr="004E7613">
        <w:rPr>
          <w:b/>
          <w:szCs w:val="17"/>
          <w:lang w:eastAsia="es-ES_tradnl"/>
        </w:rPr>
        <w:t>del conocimiento</w:t>
      </w:r>
      <w:r w:rsidR="00D85B20" w:rsidRPr="004E7613">
        <w:rPr>
          <w:szCs w:val="17"/>
          <w:lang w:eastAsia="es-ES_tradnl"/>
        </w:rPr>
        <w:t xml:space="preserve"> </w:t>
      </w:r>
      <w:r w:rsidR="00D85B20" w:rsidRPr="004E7613">
        <w:t>del</w:t>
      </w:r>
      <w:r w:rsidR="00D85B20" w:rsidRPr="004E7613">
        <w:rPr>
          <w:rFonts w:cs="Arial"/>
          <w:b/>
        </w:rPr>
        <w:t xml:space="preserve"> RECURRENTE</w:t>
      </w:r>
      <w:r w:rsidR="00D85B20" w:rsidRPr="004E7613">
        <w:rPr>
          <w:rFonts w:eastAsiaTheme="minorEastAsia"/>
          <w:szCs w:val="17"/>
          <w:lang w:eastAsia="es-ES_tradnl"/>
        </w:rPr>
        <w:t xml:space="preserve">, que de conformidad con lo establecido en el artículo 196 de la Ley de Transparencia y Acceso a la Información Pública del </w:t>
      </w:r>
      <w:r w:rsidR="00D85B20" w:rsidRPr="004E7613">
        <w:rPr>
          <w:rFonts w:eastAsiaTheme="minorEastAsia"/>
          <w:szCs w:val="17"/>
          <w:lang w:eastAsia="es-ES_tradnl"/>
        </w:rPr>
        <w:lastRenderedPageBreak/>
        <w:t>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2FB59EEF" w14:textId="753D0CAD" w:rsidR="00153184" w:rsidRPr="004E7613" w:rsidRDefault="00153184" w:rsidP="004E7613"/>
    <w:p w14:paraId="659EF324" w14:textId="1A04ED10" w:rsidR="00153184" w:rsidRPr="004E7613" w:rsidRDefault="00153184" w:rsidP="004E7613">
      <w:r w:rsidRPr="004E7613">
        <w:rPr>
          <w:b/>
          <w:bCs/>
        </w:rPr>
        <w:t>SEXTO.</w:t>
      </w:r>
      <w:r w:rsidRPr="004E7613">
        <w:t xml:space="preserve"> De conformidad con el artículo 198 de la Ley de Transparencia y Acceso a la Información Pública del Estado de México y Municipios, </w:t>
      </w:r>
      <w:r w:rsidR="00D85B20" w:rsidRPr="004E7613">
        <w:rPr>
          <w:b/>
        </w:rPr>
        <w:t>EL</w:t>
      </w:r>
      <w:r w:rsidR="00D85B20" w:rsidRPr="004E7613">
        <w:t xml:space="preserve"> </w:t>
      </w:r>
      <w:r w:rsidRPr="004E7613">
        <w:rPr>
          <w:b/>
          <w:bCs/>
        </w:rPr>
        <w:t>SUJETO OBLIGADO</w:t>
      </w:r>
      <w:r w:rsidRPr="004E7613">
        <w:t xml:space="preserve"> podrá solicitar una ampliación de plazo de manera fundada y motivada, para el cumplimiento de la presente resolución.</w:t>
      </w:r>
    </w:p>
    <w:p w14:paraId="2BC8564F" w14:textId="77777777" w:rsidR="00FC3CE0" w:rsidRPr="004E7613" w:rsidRDefault="00FC3CE0" w:rsidP="004E7613">
      <w:pPr>
        <w:ind w:right="113"/>
        <w:rPr>
          <w:rFonts w:cs="Arial"/>
          <w:b/>
          <w:szCs w:val="22"/>
        </w:rPr>
      </w:pPr>
    </w:p>
    <w:p w14:paraId="719A5C63" w14:textId="4B7A5C74" w:rsidR="00664420" w:rsidRPr="004E7613" w:rsidRDefault="00664420" w:rsidP="004E7613">
      <w:pPr>
        <w:rPr>
          <w:rFonts w:eastAsia="Palatino Linotype" w:cs="Palatino Linotype"/>
          <w:szCs w:val="22"/>
        </w:rPr>
      </w:pPr>
      <w:r w:rsidRPr="004E7613">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92BB4">
        <w:rPr>
          <w:rFonts w:eastAsia="Palatino Linotype" w:cs="Palatino Linotype"/>
          <w:szCs w:val="22"/>
        </w:rPr>
        <w:t xml:space="preserve"> EMITIENDO VOTO PARTICULAR</w:t>
      </w:r>
      <w:r w:rsidRPr="004E7613">
        <w:rPr>
          <w:rFonts w:eastAsia="Palatino Linotype" w:cs="Palatino Linotype"/>
          <w:szCs w:val="22"/>
        </w:rPr>
        <w:t xml:space="preserve">, SHARON CRISTINA MORALES MARTÍNEZ, LUIS GUSTAVO PARRA NORIEGA </w:t>
      </w:r>
      <w:r w:rsidR="00892BB4">
        <w:rPr>
          <w:rFonts w:eastAsia="Palatino Linotype" w:cs="Palatino Linotype"/>
          <w:szCs w:val="22"/>
        </w:rPr>
        <w:t>EMITIENDO VOTO PARTICULAR</w:t>
      </w:r>
      <w:r w:rsidR="00892BB4" w:rsidRPr="004E7613">
        <w:rPr>
          <w:rFonts w:eastAsia="Palatino Linotype" w:cs="Palatino Linotype"/>
          <w:szCs w:val="22"/>
        </w:rPr>
        <w:t xml:space="preserve"> </w:t>
      </w:r>
      <w:r w:rsidRPr="004E7613">
        <w:rPr>
          <w:rFonts w:eastAsia="Palatino Linotype" w:cs="Palatino Linotype"/>
          <w:szCs w:val="22"/>
        </w:rPr>
        <w:t xml:space="preserve">Y GUADALUPE RAMÍREZ PEÑA, EN LA </w:t>
      </w:r>
      <w:r w:rsidR="00CC783A" w:rsidRPr="004E7613">
        <w:rPr>
          <w:rFonts w:eastAsia="Palatino Linotype" w:cs="Palatino Linotype"/>
          <w:szCs w:val="22"/>
        </w:rPr>
        <w:t>TRIGÉSIMA</w:t>
      </w:r>
      <w:r w:rsidR="00336B4B" w:rsidRPr="004E7613">
        <w:rPr>
          <w:rFonts w:eastAsia="Palatino Linotype" w:cs="Palatino Linotype"/>
          <w:szCs w:val="22"/>
        </w:rPr>
        <w:t xml:space="preserve"> </w:t>
      </w:r>
      <w:r w:rsidRPr="004E7613">
        <w:rPr>
          <w:rFonts w:eastAsia="Palatino Linotype" w:cs="Palatino Linotype"/>
          <w:szCs w:val="22"/>
        </w:rPr>
        <w:t xml:space="preserve">SESIÓN ORDINARIA, CELEBRADA EL </w:t>
      </w:r>
      <w:r w:rsidR="006C3622" w:rsidRPr="004E7613">
        <w:rPr>
          <w:rFonts w:eastAsia="Palatino Linotype" w:cs="Palatino Linotype"/>
          <w:szCs w:val="22"/>
        </w:rPr>
        <w:t>VEINTIOCHO</w:t>
      </w:r>
      <w:r w:rsidR="00E33714" w:rsidRPr="004E7613">
        <w:rPr>
          <w:rFonts w:eastAsia="Palatino Linotype" w:cs="Palatino Linotype"/>
          <w:szCs w:val="22"/>
        </w:rPr>
        <w:t xml:space="preserve"> DE AGOSTO</w:t>
      </w:r>
      <w:r w:rsidR="00336B4B" w:rsidRPr="004E7613">
        <w:rPr>
          <w:rFonts w:eastAsia="Palatino Linotype" w:cs="Palatino Linotype"/>
          <w:szCs w:val="22"/>
        </w:rPr>
        <w:t xml:space="preserve"> DE DOS MIL VEINTICUATRO, </w:t>
      </w:r>
      <w:r w:rsidRPr="004E7613">
        <w:rPr>
          <w:rFonts w:eastAsia="Palatino Linotype" w:cs="Palatino Linotype"/>
          <w:szCs w:val="22"/>
        </w:rPr>
        <w:t>ANTE EL SECRETARIO TÉCNICO DEL PLENO, ALEXIS TAPIA RAMÍREZ.</w:t>
      </w:r>
    </w:p>
    <w:p w14:paraId="26F5FDEB" w14:textId="77777777" w:rsidR="008629A5" w:rsidRPr="004E7613" w:rsidRDefault="008629A5" w:rsidP="004E7613">
      <w:pPr>
        <w:ind w:right="-93"/>
        <w:rPr>
          <w:szCs w:val="22"/>
        </w:rPr>
      </w:pPr>
      <w:r w:rsidRPr="004E7613">
        <w:rPr>
          <w:rFonts w:eastAsia="Palatino Linotype" w:cs="Palatino Linotype"/>
          <w:szCs w:val="22"/>
        </w:rPr>
        <w:t>SCMM/AGZ/DEMF/PAG</w:t>
      </w:r>
    </w:p>
    <w:p w14:paraId="49D72DA3" w14:textId="77777777" w:rsidR="00664420" w:rsidRPr="004E7613" w:rsidRDefault="00664420" w:rsidP="004E7613">
      <w:pPr>
        <w:ind w:right="-93"/>
        <w:rPr>
          <w:rFonts w:eastAsia="Calibri" w:cs="Tahoma"/>
          <w:bCs/>
          <w:szCs w:val="22"/>
          <w:lang w:eastAsia="en-US"/>
        </w:rPr>
      </w:pPr>
    </w:p>
    <w:p w14:paraId="5EFEA0CD" w14:textId="77777777" w:rsidR="00664420" w:rsidRPr="004E7613" w:rsidRDefault="00664420" w:rsidP="004E7613">
      <w:pPr>
        <w:ind w:right="-93"/>
        <w:rPr>
          <w:rFonts w:eastAsia="Calibri" w:cs="Tahoma"/>
          <w:szCs w:val="22"/>
          <w:lang w:val="es-ES"/>
        </w:rPr>
      </w:pPr>
    </w:p>
    <w:p w14:paraId="696BC976" w14:textId="77777777" w:rsidR="00664420" w:rsidRPr="004E7613" w:rsidRDefault="00664420" w:rsidP="004E7613">
      <w:pPr>
        <w:ind w:right="-93"/>
        <w:rPr>
          <w:rFonts w:eastAsia="Calibri" w:cs="Tahoma"/>
          <w:bCs/>
          <w:szCs w:val="22"/>
          <w:lang w:val="es-ES" w:eastAsia="en-US"/>
        </w:rPr>
      </w:pPr>
    </w:p>
    <w:p w14:paraId="671CB0C5" w14:textId="77777777" w:rsidR="00664420" w:rsidRPr="004E7613" w:rsidRDefault="00664420" w:rsidP="004E7613">
      <w:pPr>
        <w:ind w:right="-93"/>
        <w:rPr>
          <w:rFonts w:eastAsia="Calibri" w:cs="Tahoma"/>
          <w:bCs/>
          <w:szCs w:val="22"/>
          <w:lang w:val="es-ES_tradnl" w:eastAsia="en-US"/>
        </w:rPr>
      </w:pPr>
    </w:p>
    <w:p w14:paraId="52B66DE7" w14:textId="77777777" w:rsidR="00664420" w:rsidRPr="004E7613" w:rsidRDefault="00664420" w:rsidP="004E7613">
      <w:pPr>
        <w:ind w:right="-93"/>
        <w:rPr>
          <w:rFonts w:eastAsia="Calibri" w:cs="Tahoma"/>
          <w:bCs/>
          <w:szCs w:val="22"/>
          <w:lang w:val="es-ES_tradnl" w:eastAsia="en-US"/>
        </w:rPr>
      </w:pPr>
    </w:p>
    <w:p w14:paraId="3BA305D1" w14:textId="77777777" w:rsidR="00664420" w:rsidRPr="004E7613" w:rsidRDefault="00664420" w:rsidP="004E7613">
      <w:pPr>
        <w:ind w:right="-93"/>
        <w:rPr>
          <w:rFonts w:eastAsia="Calibri" w:cs="Tahoma"/>
          <w:bCs/>
          <w:szCs w:val="22"/>
          <w:lang w:val="es-ES_tradnl" w:eastAsia="en-US"/>
        </w:rPr>
      </w:pPr>
    </w:p>
    <w:p w14:paraId="78230707" w14:textId="77777777" w:rsidR="00664420" w:rsidRPr="004E7613" w:rsidRDefault="00664420" w:rsidP="004E7613">
      <w:pPr>
        <w:ind w:right="-93"/>
        <w:rPr>
          <w:rFonts w:eastAsia="Calibri" w:cs="Tahoma"/>
          <w:bCs/>
          <w:szCs w:val="22"/>
          <w:lang w:val="es-ES_tradnl" w:eastAsia="en-US"/>
        </w:rPr>
      </w:pPr>
    </w:p>
    <w:p w14:paraId="72D18B28" w14:textId="77777777" w:rsidR="00664420" w:rsidRPr="004E7613" w:rsidRDefault="00664420" w:rsidP="004E7613">
      <w:pPr>
        <w:ind w:right="-93"/>
        <w:rPr>
          <w:rFonts w:eastAsia="Calibri" w:cs="Tahoma"/>
          <w:bCs/>
          <w:szCs w:val="22"/>
          <w:lang w:val="es-ES_tradnl" w:eastAsia="en-US"/>
        </w:rPr>
      </w:pPr>
    </w:p>
    <w:p w14:paraId="6BD461DC" w14:textId="77777777" w:rsidR="00664420" w:rsidRPr="004E7613" w:rsidRDefault="00664420" w:rsidP="004E7613">
      <w:pPr>
        <w:tabs>
          <w:tab w:val="center" w:pos="4568"/>
        </w:tabs>
        <w:ind w:right="-93"/>
        <w:rPr>
          <w:rFonts w:eastAsia="Calibri" w:cs="Tahoma"/>
          <w:bCs/>
          <w:szCs w:val="22"/>
          <w:lang w:eastAsia="en-US"/>
        </w:rPr>
      </w:pPr>
    </w:p>
    <w:p w14:paraId="4DBB1727" w14:textId="77777777" w:rsidR="00664420" w:rsidRPr="004E7613" w:rsidRDefault="00664420" w:rsidP="004E7613">
      <w:pPr>
        <w:tabs>
          <w:tab w:val="center" w:pos="4568"/>
        </w:tabs>
        <w:ind w:right="-93"/>
        <w:rPr>
          <w:rFonts w:eastAsia="Calibri" w:cs="Tahoma"/>
          <w:bCs/>
          <w:szCs w:val="22"/>
          <w:lang w:eastAsia="en-US"/>
        </w:rPr>
      </w:pPr>
    </w:p>
    <w:p w14:paraId="1D74121B" w14:textId="77777777" w:rsidR="00664420" w:rsidRPr="004E7613" w:rsidRDefault="00664420" w:rsidP="004E7613">
      <w:pPr>
        <w:tabs>
          <w:tab w:val="center" w:pos="4568"/>
        </w:tabs>
        <w:ind w:right="-93"/>
        <w:rPr>
          <w:rFonts w:eastAsia="Calibri" w:cs="Tahoma"/>
          <w:bCs/>
          <w:szCs w:val="22"/>
          <w:lang w:eastAsia="en-US"/>
        </w:rPr>
      </w:pPr>
    </w:p>
    <w:p w14:paraId="08E74E9C" w14:textId="77777777" w:rsidR="00664420" w:rsidRPr="004E7613" w:rsidRDefault="00664420" w:rsidP="004E7613">
      <w:pPr>
        <w:tabs>
          <w:tab w:val="center" w:pos="4568"/>
        </w:tabs>
        <w:ind w:right="-93"/>
        <w:rPr>
          <w:rFonts w:eastAsia="Calibri" w:cs="Tahoma"/>
          <w:bCs/>
          <w:szCs w:val="22"/>
          <w:lang w:eastAsia="en-US"/>
        </w:rPr>
      </w:pPr>
    </w:p>
    <w:p w14:paraId="2CBF5E03" w14:textId="77777777" w:rsidR="00664420" w:rsidRPr="004E7613" w:rsidRDefault="00664420" w:rsidP="004E7613">
      <w:pPr>
        <w:tabs>
          <w:tab w:val="center" w:pos="4568"/>
        </w:tabs>
        <w:ind w:right="-93"/>
        <w:rPr>
          <w:rFonts w:eastAsia="Calibri" w:cs="Tahoma"/>
          <w:bCs/>
          <w:szCs w:val="22"/>
          <w:lang w:eastAsia="en-US"/>
        </w:rPr>
      </w:pPr>
    </w:p>
    <w:p w14:paraId="44865A6D" w14:textId="77777777" w:rsidR="00664420" w:rsidRPr="004E7613" w:rsidRDefault="00664420" w:rsidP="004E7613">
      <w:pPr>
        <w:tabs>
          <w:tab w:val="center" w:pos="4568"/>
        </w:tabs>
        <w:ind w:right="-93"/>
        <w:rPr>
          <w:rFonts w:eastAsia="Calibri" w:cs="Tahoma"/>
          <w:bCs/>
          <w:szCs w:val="22"/>
          <w:lang w:eastAsia="en-US"/>
        </w:rPr>
      </w:pPr>
    </w:p>
    <w:p w14:paraId="7147F06B" w14:textId="77777777" w:rsidR="00664420" w:rsidRPr="004E7613" w:rsidRDefault="00664420" w:rsidP="004E7613">
      <w:pPr>
        <w:tabs>
          <w:tab w:val="center" w:pos="4568"/>
        </w:tabs>
        <w:ind w:right="-93"/>
        <w:rPr>
          <w:rFonts w:eastAsia="Calibri" w:cs="Tahoma"/>
          <w:bCs/>
          <w:szCs w:val="22"/>
          <w:lang w:eastAsia="en-US"/>
        </w:rPr>
      </w:pPr>
    </w:p>
    <w:p w14:paraId="6FDF3D7E" w14:textId="77777777" w:rsidR="00664420" w:rsidRPr="004E7613" w:rsidRDefault="00664420" w:rsidP="004E7613">
      <w:pPr>
        <w:tabs>
          <w:tab w:val="center" w:pos="4568"/>
        </w:tabs>
        <w:ind w:right="-93"/>
        <w:rPr>
          <w:rFonts w:eastAsia="Calibri" w:cs="Tahoma"/>
          <w:bCs/>
          <w:szCs w:val="22"/>
          <w:lang w:eastAsia="en-US"/>
        </w:rPr>
      </w:pPr>
    </w:p>
    <w:p w14:paraId="6246F818" w14:textId="77777777" w:rsidR="00664420" w:rsidRPr="004E7613" w:rsidRDefault="00664420" w:rsidP="004E7613">
      <w:pPr>
        <w:tabs>
          <w:tab w:val="center" w:pos="4568"/>
        </w:tabs>
        <w:ind w:right="-93"/>
        <w:rPr>
          <w:rFonts w:eastAsia="Calibri" w:cs="Tahoma"/>
          <w:bCs/>
          <w:szCs w:val="22"/>
          <w:lang w:eastAsia="en-US"/>
        </w:rPr>
      </w:pPr>
    </w:p>
    <w:p w14:paraId="57A88B28" w14:textId="77777777" w:rsidR="00664420" w:rsidRPr="004E7613" w:rsidRDefault="00664420" w:rsidP="004E7613">
      <w:pPr>
        <w:tabs>
          <w:tab w:val="center" w:pos="4568"/>
        </w:tabs>
        <w:ind w:right="-93"/>
        <w:rPr>
          <w:rFonts w:eastAsia="Calibri" w:cs="Tahoma"/>
          <w:bCs/>
          <w:szCs w:val="22"/>
          <w:lang w:eastAsia="en-US"/>
        </w:rPr>
      </w:pPr>
    </w:p>
    <w:p w14:paraId="77EF6095" w14:textId="77777777" w:rsidR="00664420" w:rsidRPr="004E7613" w:rsidRDefault="00664420" w:rsidP="004E7613">
      <w:pPr>
        <w:tabs>
          <w:tab w:val="center" w:pos="4568"/>
        </w:tabs>
        <w:ind w:right="-93"/>
        <w:rPr>
          <w:rFonts w:eastAsia="Calibri" w:cs="Tahoma"/>
          <w:bCs/>
          <w:szCs w:val="22"/>
          <w:lang w:eastAsia="en-US"/>
        </w:rPr>
      </w:pPr>
    </w:p>
    <w:p w14:paraId="35593947" w14:textId="77777777" w:rsidR="00664420" w:rsidRPr="004E7613" w:rsidRDefault="00664420" w:rsidP="004E7613">
      <w:pPr>
        <w:tabs>
          <w:tab w:val="center" w:pos="4568"/>
        </w:tabs>
        <w:ind w:right="-93"/>
        <w:rPr>
          <w:rFonts w:eastAsia="Calibri" w:cs="Tahoma"/>
          <w:bCs/>
          <w:szCs w:val="22"/>
          <w:lang w:eastAsia="en-US"/>
        </w:rPr>
      </w:pPr>
    </w:p>
    <w:p w14:paraId="3AF72A17" w14:textId="77777777" w:rsidR="00664420" w:rsidRPr="004E7613" w:rsidRDefault="00664420" w:rsidP="004E7613">
      <w:pPr>
        <w:tabs>
          <w:tab w:val="center" w:pos="4568"/>
        </w:tabs>
        <w:ind w:right="-93"/>
        <w:rPr>
          <w:rFonts w:eastAsia="Calibri" w:cs="Tahoma"/>
          <w:bCs/>
          <w:szCs w:val="22"/>
          <w:lang w:eastAsia="en-US"/>
        </w:rPr>
      </w:pPr>
    </w:p>
    <w:p w14:paraId="37169144" w14:textId="77777777" w:rsidR="00664420" w:rsidRPr="004E7613" w:rsidRDefault="00664420" w:rsidP="004E7613">
      <w:pPr>
        <w:tabs>
          <w:tab w:val="center" w:pos="4568"/>
        </w:tabs>
        <w:ind w:right="-93"/>
        <w:rPr>
          <w:rFonts w:eastAsia="Calibri" w:cs="Tahoma"/>
          <w:bCs/>
          <w:szCs w:val="22"/>
          <w:lang w:eastAsia="en-US"/>
        </w:rPr>
      </w:pPr>
    </w:p>
    <w:p w14:paraId="77CFC088" w14:textId="77777777" w:rsidR="00664420" w:rsidRPr="004E7613" w:rsidRDefault="00664420" w:rsidP="004E7613">
      <w:pPr>
        <w:tabs>
          <w:tab w:val="center" w:pos="4568"/>
        </w:tabs>
        <w:ind w:right="-93"/>
        <w:rPr>
          <w:rFonts w:eastAsia="Calibri" w:cs="Tahoma"/>
          <w:bCs/>
          <w:szCs w:val="22"/>
          <w:lang w:eastAsia="en-US"/>
        </w:rPr>
      </w:pPr>
    </w:p>
    <w:p w14:paraId="781A11A5" w14:textId="77777777" w:rsidR="00664420" w:rsidRPr="004E7613" w:rsidRDefault="00664420" w:rsidP="004E7613">
      <w:pPr>
        <w:tabs>
          <w:tab w:val="center" w:pos="4568"/>
        </w:tabs>
        <w:ind w:right="-93"/>
        <w:rPr>
          <w:rFonts w:eastAsia="Calibri" w:cs="Tahoma"/>
          <w:bCs/>
          <w:szCs w:val="22"/>
          <w:lang w:eastAsia="en-US"/>
        </w:rPr>
      </w:pPr>
    </w:p>
    <w:p w14:paraId="5B4ADFF3" w14:textId="77777777" w:rsidR="00A131AC" w:rsidRPr="004E7613" w:rsidRDefault="00A131AC" w:rsidP="004E7613">
      <w:pPr>
        <w:rPr>
          <w:szCs w:val="22"/>
        </w:rPr>
      </w:pPr>
    </w:p>
    <w:sectPr w:rsidR="00A131AC" w:rsidRPr="004E761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492B" w14:textId="77777777" w:rsidR="00AD0AA4" w:rsidRDefault="00AD0AA4" w:rsidP="00664420">
      <w:pPr>
        <w:spacing w:line="240" w:lineRule="auto"/>
      </w:pPr>
      <w:r>
        <w:separator/>
      </w:r>
    </w:p>
  </w:endnote>
  <w:endnote w:type="continuationSeparator" w:id="0">
    <w:p w14:paraId="1D279670" w14:textId="77777777" w:rsidR="00AD0AA4" w:rsidRDefault="00AD0AA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swiss"/>
    <w:pitch w:val="variable"/>
    <w:sig w:usb0="00000003" w:usb1="0200E0A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85B20" w:rsidRDefault="00D85B20">
    <w:pPr>
      <w:tabs>
        <w:tab w:val="center" w:pos="4550"/>
        <w:tab w:val="left" w:pos="5818"/>
      </w:tabs>
      <w:ind w:right="260"/>
      <w:jc w:val="right"/>
      <w:rPr>
        <w:color w:val="071320" w:themeColor="text2" w:themeShade="80"/>
        <w:sz w:val="24"/>
        <w:szCs w:val="24"/>
      </w:rPr>
    </w:pPr>
  </w:p>
  <w:p w14:paraId="1BCA7F23" w14:textId="77777777" w:rsidR="00D85B20" w:rsidRDefault="00D85B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85B20" w:rsidRDefault="00D85B2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E46F2" w:rsidRPr="005E46F2">
      <w:rPr>
        <w:noProof/>
        <w:color w:val="0A1D30" w:themeColor="text2" w:themeShade="BF"/>
        <w:sz w:val="24"/>
        <w:szCs w:val="24"/>
        <w:lang w:val="es-ES"/>
      </w:rPr>
      <w:t>60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E46F2" w:rsidRPr="005E46F2">
      <w:rPr>
        <w:noProof/>
        <w:color w:val="0A1D30" w:themeColor="text2" w:themeShade="BF"/>
        <w:sz w:val="24"/>
        <w:szCs w:val="24"/>
        <w:lang w:val="es-ES"/>
      </w:rPr>
      <w:t>61</w:t>
    </w:r>
    <w:r>
      <w:rPr>
        <w:color w:val="0A1D30" w:themeColor="text2" w:themeShade="BF"/>
        <w:sz w:val="24"/>
        <w:szCs w:val="24"/>
      </w:rPr>
      <w:fldChar w:fldCharType="end"/>
    </w:r>
  </w:p>
  <w:p w14:paraId="310E15C0" w14:textId="77777777" w:rsidR="00D85B20" w:rsidRDefault="00D85B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47B8F" w14:textId="77777777" w:rsidR="00AD0AA4" w:rsidRDefault="00AD0AA4" w:rsidP="00664420">
      <w:pPr>
        <w:spacing w:line="240" w:lineRule="auto"/>
      </w:pPr>
      <w:r>
        <w:separator/>
      </w:r>
    </w:p>
  </w:footnote>
  <w:footnote w:type="continuationSeparator" w:id="0">
    <w:p w14:paraId="7E65F6CB" w14:textId="77777777" w:rsidR="00AD0AA4" w:rsidRDefault="00AD0AA4" w:rsidP="00664420">
      <w:pPr>
        <w:spacing w:line="240" w:lineRule="auto"/>
      </w:pPr>
      <w:r>
        <w:continuationSeparator/>
      </w:r>
    </w:p>
  </w:footnote>
  <w:footnote w:id="1">
    <w:p w14:paraId="41F99C34" w14:textId="77777777" w:rsidR="00D85B20" w:rsidRPr="00D332D7" w:rsidRDefault="00D85B20" w:rsidP="001F5CA0">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2">
    <w:p w14:paraId="1FEA4ABD" w14:textId="77777777" w:rsidR="00D85B20" w:rsidRPr="00D332D7" w:rsidRDefault="00D85B20" w:rsidP="00783076">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sidRPr="00D332D7">
        <w:rPr>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688DEDE" w14:textId="78AB5B58" w:rsidR="00D85B20" w:rsidRPr="00783076" w:rsidRDefault="00D85B20">
      <w:pPr>
        <w:pStyle w:val="Textonotapie"/>
        <w:rPr>
          <w:i/>
          <w:sz w:val="16"/>
          <w:szCs w:val="16"/>
        </w:rPr>
      </w:pPr>
      <w:r w:rsidRPr="00783076">
        <w:rPr>
          <w:rStyle w:val="Refdenotaalpie"/>
          <w:i/>
          <w:sz w:val="16"/>
          <w:szCs w:val="16"/>
        </w:rPr>
        <w:footnoteRef/>
      </w:r>
      <w:r w:rsidRPr="00783076">
        <w:rPr>
          <w:i/>
          <w:sz w:val="16"/>
          <w:szCs w:val="16"/>
        </w:rPr>
        <w:t xml:space="preserve"> </w:t>
      </w:r>
      <w:r w:rsidRPr="00783076">
        <w:rPr>
          <w:rFonts w:ascii="Cambria" w:eastAsia="Cambria" w:hAnsi="Cambria" w:cs="Cambria"/>
          <w:i/>
          <w:color w:val="000000"/>
          <w:sz w:val="16"/>
          <w:szCs w:val="16"/>
        </w:rPr>
        <w:t>“</w:t>
      </w:r>
      <w:r w:rsidRPr="00783076">
        <w:rPr>
          <w:i/>
          <w:color w:val="000000"/>
          <w:sz w:val="16"/>
          <w:szCs w:val="16"/>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85B20" w:rsidRPr="00330DA7" w14:paraId="070A4B18" w14:textId="77777777" w:rsidTr="003F35FD">
      <w:trPr>
        <w:trHeight w:val="144"/>
        <w:jc w:val="right"/>
      </w:trPr>
      <w:tc>
        <w:tcPr>
          <w:tcW w:w="2727" w:type="dxa"/>
        </w:tcPr>
        <w:p w14:paraId="62B7493A" w14:textId="337DF4A3" w:rsidR="00D85B20" w:rsidRPr="00330DA7" w:rsidRDefault="00D85B2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1802DB2" w:rsidR="00D85B20" w:rsidRPr="00A90C72" w:rsidRDefault="00D85B20" w:rsidP="000748DF">
          <w:pPr>
            <w:tabs>
              <w:tab w:val="right" w:pos="8838"/>
            </w:tabs>
            <w:ind w:left="-74" w:right="-105"/>
            <w:rPr>
              <w:rFonts w:eastAsia="Calibri" w:cs="Tahoma"/>
              <w:szCs w:val="22"/>
              <w:lang w:eastAsia="en-US"/>
            </w:rPr>
          </w:pPr>
          <w:r w:rsidRPr="000D3F18">
            <w:rPr>
              <w:rFonts w:eastAsia="Calibri" w:cs="Tahoma"/>
              <w:szCs w:val="22"/>
              <w:lang w:eastAsia="en-US"/>
            </w:rPr>
            <w:t>03692/INFOEM/IP/RR/2024</w:t>
          </w:r>
        </w:p>
      </w:tc>
    </w:tr>
    <w:tr w:rsidR="00D85B20" w:rsidRPr="00330DA7" w14:paraId="4521E058" w14:textId="77777777" w:rsidTr="003F35FD">
      <w:trPr>
        <w:trHeight w:val="283"/>
        <w:jc w:val="right"/>
      </w:trPr>
      <w:tc>
        <w:tcPr>
          <w:tcW w:w="2727" w:type="dxa"/>
        </w:tcPr>
        <w:p w14:paraId="0B68C086" w14:textId="77777777" w:rsidR="00D85B20" w:rsidRPr="00330DA7" w:rsidRDefault="00D85B2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29A9AB1" w:rsidR="00D85B20" w:rsidRPr="00952DD0" w:rsidRDefault="00D85B20" w:rsidP="003F35FD">
          <w:pPr>
            <w:tabs>
              <w:tab w:val="left" w:pos="2834"/>
              <w:tab w:val="right" w:pos="8838"/>
            </w:tabs>
            <w:ind w:left="-108" w:right="-105"/>
            <w:rPr>
              <w:rFonts w:eastAsia="Calibri" w:cs="Tahoma"/>
              <w:szCs w:val="22"/>
              <w:lang w:eastAsia="en-US"/>
            </w:rPr>
          </w:pPr>
          <w:r>
            <w:rPr>
              <w:rFonts w:eastAsia="Calibri" w:cs="Tahoma"/>
              <w:szCs w:val="22"/>
              <w:lang w:eastAsia="en-US"/>
            </w:rPr>
            <w:t>Secretaría de la Contraloría</w:t>
          </w:r>
        </w:p>
      </w:tc>
    </w:tr>
    <w:tr w:rsidR="00D85B20" w:rsidRPr="00330DA7" w14:paraId="6331D9B6" w14:textId="77777777" w:rsidTr="003F35FD">
      <w:trPr>
        <w:trHeight w:val="283"/>
        <w:jc w:val="right"/>
      </w:trPr>
      <w:tc>
        <w:tcPr>
          <w:tcW w:w="2727" w:type="dxa"/>
        </w:tcPr>
        <w:p w14:paraId="3FA86BAE" w14:textId="68E88B1D" w:rsidR="00D85B20" w:rsidRPr="00330DA7" w:rsidRDefault="00D85B2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85B20" w:rsidRPr="00EA66FC" w:rsidRDefault="00D85B2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85B20" w:rsidRPr="00443C6B" w:rsidRDefault="00D85B2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85B20" w:rsidRPr="00330DA7" w14:paraId="29CFF901" w14:textId="77777777" w:rsidTr="004B56B4">
      <w:trPr>
        <w:trHeight w:val="1435"/>
      </w:trPr>
      <w:tc>
        <w:tcPr>
          <w:tcW w:w="283" w:type="dxa"/>
          <w:shd w:val="clear" w:color="auto" w:fill="auto"/>
        </w:tcPr>
        <w:p w14:paraId="046B9F8F" w14:textId="56D2D896" w:rsidR="00D85B20" w:rsidRPr="00330DA7" w:rsidRDefault="00D85B20"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85B20" w:rsidRPr="00330DA7" w14:paraId="04F272D2" w14:textId="77777777" w:rsidTr="004B56B4">
            <w:trPr>
              <w:trHeight w:val="144"/>
            </w:trPr>
            <w:tc>
              <w:tcPr>
                <w:tcW w:w="2727" w:type="dxa"/>
              </w:tcPr>
              <w:p w14:paraId="2FD4DBF6" w14:textId="77777777" w:rsidR="00D85B20" w:rsidRPr="00330DA7" w:rsidRDefault="00D85B20"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3FF0934" w:rsidR="00D85B20" w:rsidRPr="00A90C72" w:rsidRDefault="00D85B20" w:rsidP="000748DF">
                <w:pPr>
                  <w:tabs>
                    <w:tab w:val="right" w:pos="8838"/>
                  </w:tabs>
                  <w:ind w:left="-74" w:right="-105"/>
                  <w:rPr>
                    <w:rFonts w:eastAsia="Calibri" w:cs="Tahoma"/>
                    <w:szCs w:val="22"/>
                    <w:lang w:eastAsia="en-US"/>
                  </w:rPr>
                </w:pPr>
                <w:r w:rsidRPr="000D3F18">
                  <w:rPr>
                    <w:rFonts w:eastAsia="Calibri" w:cs="Tahoma"/>
                    <w:szCs w:val="22"/>
                    <w:lang w:eastAsia="en-US"/>
                  </w:rPr>
                  <w:t>03692/INFOEM/IP/RR/2024</w:t>
                </w:r>
              </w:p>
            </w:tc>
            <w:tc>
              <w:tcPr>
                <w:tcW w:w="3402" w:type="dxa"/>
              </w:tcPr>
              <w:p w14:paraId="71DEA1CF" w14:textId="77777777" w:rsidR="00D85B20" w:rsidRDefault="00D85B20" w:rsidP="004B56B4">
                <w:pPr>
                  <w:tabs>
                    <w:tab w:val="right" w:pos="8838"/>
                  </w:tabs>
                  <w:ind w:left="-74" w:right="-105"/>
                  <w:rPr>
                    <w:rFonts w:eastAsia="Calibri" w:cs="Tahoma"/>
                    <w:szCs w:val="22"/>
                    <w:lang w:eastAsia="en-US"/>
                  </w:rPr>
                </w:pPr>
              </w:p>
            </w:tc>
          </w:tr>
          <w:tr w:rsidR="00D85B20" w:rsidRPr="00330DA7" w14:paraId="05C58951" w14:textId="77777777" w:rsidTr="004B56B4">
            <w:trPr>
              <w:trHeight w:val="144"/>
            </w:trPr>
            <w:tc>
              <w:tcPr>
                <w:tcW w:w="2727" w:type="dxa"/>
              </w:tcPr>
              <w:p w14:paraId="642B9610" w14:textId="77777777" w:rsidR="00D85B20" w:rsidRPr="00330DA7" w:rsidRDefault="00D85B20"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9EA8E9C" w:rsidR="00D85B20" w:rsidRPr="005F19B1" w:rsidRDefault="00D85B20" w:rsidP="004B56B4">
                <w:pPr>
                  <w:tabs>
                    <w:tab w:val="left" w:pos="3122"/>
                    <w:tab w:val="right" w:pos="8838"/>
                  </w:tabs>
                  <w:ind w:left="-105" w:right="-105"/>
                  <w:rPr>
                    <w:rFonts w:eastAsia="Calibri" w:cs="Tahoma"/>
                    <w:szCs w:val="22"/>
                    <w:lang w:eastAsia="en-US"/>
                  </w:rPr>
                </w:pPr>
              </w:p>
            </w:tc>
            <w:tc>
              <w:tcPr>
                <w:tcW w:w="3402" w:type="dxa"/>
              </w:tcPr>
              <w:p w14:paraId="73F47F53" w14:textId="77777777" w:rsidR="00D85B20" w:rsidRPr="005F19B1" w:rsidRDefault="00D85B20" w:rsidP="004B56B4">
                <w:pPr>
                  <w:tabs>
                    <w:tab w:val="left" w:pos="3122"/>
                    <w:tab w:val="right" w:pos="8838"/>
                  </w:tabs>
                  <w:ind w:left="-105" w:right="-105"/>
                  <w:rPr>
                    <w:rFonts w:eastAsia="Calibri" w:cs="Tahoma"/>
                    <w:szCs w:val="22"/>
                    <w:lang w:eastAsia="en-US"/>
                  </w:rPr>
                </w:pPr>
              </w:p>
            </w:tc>
          </w:tr>
          <w:bookmarkEnd w:id="2"/>
          <w:tr w:rsidR="00D85B20" w:rsidRPr="00330DA7" w14:paraId="00E6CDC1" w14:textId="77777777" w:rsidTr="004B56B4">
            <w:trPr>
              <w:trHeight w:val="283"/>
            </w:trPr>
            <w:tc>
              <w:tcPr>
                <w:tcW w:w="2727" w:type="dxa"/>
              </w:tcPr>
              <w:p w14:paraId="0631AD24" w14:textId="77777777" w:rsidR="00D85B20" w:rsidRPr="00330DA7" w:rsidRDefault="00D85B20"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360B461" w:rsidR="00D85B20" w:rsidRPr="00952DD0" w:rsidRDefault="00D85B20" w:rsidP="004B56B4">
                <w:pPr>
                  <w:tabs>
                    <w:tab w:val="left" w:pos="2834"/>
                    <w:tab w:val="right" w:pos="8838"/>
                  </w:tabs>
                  <w:ind w:left="-108" w:right="-105"/>
                  <w:rPr>
                    <w:rFonts w:eastAsia="Calibri" w:cs="Tahoma"/>
                    <w:szCs w:val="22"/>
                    <w:lang w:eastAsia="en-US"/>
                  </w:rPr>
                </w:pPr>
                <w:r>
                  <w:rPr>
                    <w:rFonts w:eastAsia="Calibri" w:cs="Tahoma"/>
                    <w:szCs w:val="22"/>
                    <w:lang w:eastAsia="en-US"/>
                  </w:rPr>
                  <w:t>Secretaría de la Contraloría</w:t>
                </w:r>
              </w:p>
            </w:tc>
            <w:tc>
              <w:tcPr>
                <w:tcW w:w="3402" w:type="dxa"/>
              </w:tcPr>
              <w:p w14:paraId="3A7DA319" w14:textId="77777777" w:rsidR="00D85B20" w:rsidRPr="00A90C72" w:rsidRDefault="00D85B20" w:rsidP="004B56B4">
                <w:pPr>
                  <w:tabs>
                    <w:tab w:val="left" w:pos="2834"/>
                    <w:tab w:val="right" w:pos="8838"/>
                  </w:tabs>
                  <w:ind w:left="-108" w:right="-105"/>
                  <w:rPr>
                    <w:rFonts w:eastAsia="Calibri" w:cs="Tahoma"/>
                    <w:szCs w:val="22"/>
                    <w:lang w:eastAsia="en-US"/>
                  </w:rPr>
                </w:pPr>
              </w:p>
            </w:tc>
          </w:tr>
          <w:tr w:rsidR="00D85B20" w:rsidRPr="00330DA7" w14:paraId="0F6CD8D2" w14:textId="77777777" w:rsidTr="004B56B4">
            <w:trPr>
              <w:trHeight w:val="283"/>
            </w:trPr>
            <w:tc>
              <w:tcPr>
                <w:tcW w:w="2727" w:type="dxa"/>
              </w:tcPr>
              <w:p w14:paraId="31700628" w14:textId="032DD90E" w:rsidR="00D85B20" w:rsidRPr="00330DA7" w:rsidRDefault="00D85B20"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85B20" w:rsidRPr="00EA66FC" w:rsidRDefault="00D85B20"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85B20" w:rsidRPr="00330DA7" w:rsidRDefault="00D85B20" w:rsidP="004B56B4">
                <w:pPr>
                  <w:tabs>
                    <w:tab w:val="right" w:pos="8838"/>
                  </w:tabs>
                  <w:ind w:left="-108" w:right="-105"/>
                  <w:rPr>
                    <w:rFonts w:eastAsia="Calibri" w:cs="Tahoma"/>
                    <w:szCs w:val="22"/>
                    <w:lang w:eastAsia="en-US"/>
                  </w:rPr>
                </w:pPr>
              </w:p>
            </w:tc>
          </w:tr>
        </w:tbl>
        <w:p w14:paraId="5DC6AC61" w14:textId="77777777" w:rsidR="00D85B20" w:rsidRPr="00330DA7" w:rsidRDefault="00D85B20" w:rsidP="004B56B4">
          <w:pPr>
            <w:tabs>
              <w:tab w:val="right" w:pos="8838"/>
            </w:tabs>
            <w:ind w:left="-28"/>
            <w:rPr>
              <w:rFonts w:ascii="Arial" w:eastAsia="Calibri" w:hAnsi="Arial" w:cs="Arial"/>
              <w:b/>
              <w:szCs w:val="22"/>
              <w:lang w:eastAsia="en-US"/>
            </w:rPr>
          </w:pPr>
        </w:p>
      </w:tc>
    </w:tr>
  </w:tbl>
  <w:p w14:paraId="2A906731" w14:textId="77777777" w:rsidR="00D85B20" w:rsidRPr="00765661" w:rsidRDefault="00AD0AA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8F4"/>
    <w:multiLevelType w:val="hybridMultilevel"/>
    <w:tmpl w:val="6898050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F15C3D"/>
    <w:multiLevelType w:val="hybridMultilevel"/>
    <w:tmpl w:val="D8AE120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494126"/>
    <w:multiLevelType w:val="multilevel"/>
    <w:tmpl w:val="ECE82246"/>
    <w:lvl w:ilvl="0">
      <w:start w:val="1"/>
      <w:numFmt w:val="decimal"/>
      <w:lvlText w:val="%1."/>
      <w:lvlJc w:val="left"/>
      <w:pPr>
        <w:ind w:left="720" w:hanging="360"/>
      </w:pPr>
      <w:rPr>
        <w:rFonts w:ascii="Palatino Linotype" w:eastAsia="Palatino Linotype" w:hAnsi="Palatino Linotype" w:cs="Palatino Linotype"/>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A90CE3"/>
    <w:multiLevelType w:val="hybridMultilevel"/>
    <w:tmpl w:val="B1B88392"/>
    <w:lvl w:ilvl="0" w:tplc="5B94B7C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C74735"/>
    <w:multiLevelType w:val="hybridMultilevel"/>
    <w:tmpl w:val="F210F0E4"/>
    <w:lvl w:ilvl="0" w:tplc="416E9A2C">
      <w:start w:val="20"/>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32076E3B"/>
    <w:multiLevelType w:val="multilevel"/>
    <w:tmpl w:val="ECE82246"/>
    <w:lvl w:ilvl="0">
      <w:start w:val="1"/>
      <w:numFmt w:val="decimal"/>
      <w:lvlText w:val="%1."/>
      <w:lvlJc w:val="left"/>
      <w:pPr>
        <w:ind w:left="720" w:hanging="360"/>
      </w:pPr>
      <w:rPr>
        <w:rFonts w:ascii="Palatino Linotype" w:eastAsia="Palatino Linotype" w:hAnsi="Palatino Linotype" w:cs="Palatino Linotype"/>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8"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DB5119"/>
    <w:multiLevelType w:val="hybridMultilevel"/>
    <w:tmpl w:val="61CEB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23719EA"/>
    <w:multiLevelType w:val="hybridMultilevel"/>
    <w:tmpl w:val="BD4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1B7A1C"/>
    <w:multiLevelType w:val="hybridMultilevel"/>
    <w:tmpl w:val="CC464F5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27"/>
  </w:num>
  <w:num w:numId="3">
    <w:abstractNumId w:val="25"/>
  </w:num>
  <w:num w:numId="4">
    <w:abstractNumId w:val="26"/>
  </w:num>
  <w:num w:numId="5">
    <w:abstractNumId w:val="4"/>
  </w:num>
  <w:num w:numId="6">
    <w:abstractNumId w:val="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0"/>
  </w:num>
  <w:num w:numId="11">
    <w:abstractNumId w:val="1"/>
  </w:num>
  <w:num w:numId="12">
    <w:abstractNumId w:val="9"/>
  </w:num>
  <w:num w:numId="13">
    <w:abstractNumId w:val="17"/>
  </w:num>
  <w:num w:numId="14">
    <w:abstractNumId w:val="20"/>
  </w:num>
  <w:num w:numId="15">
    <w:abstractNumId w:val="15"/>
  </w:num>
  <w:num w:numId="16">
    <w:abstractNumId w:val="6"/>
  </w:num>
  <w:num w:numId="17">
    <w:abstractNumId w:val="16"/>
  </w:num>
  <w:num w:numId="18">
    <w:abstractNumId w:val="14"/>
  </w:num>
  <w:num w:numId="19">
    <w:abstractNumId w:val="21"/>
  </w:num>
  <w:num w:numId="20">
    <w:abstractNumId w:val="24"/>
  </w:num>
  <w:num w:numId="21">
    <w:abstractNumId w:val="3"/>
  </w:num>
  <w:num w:numId="22">
    <w:abstractNumId w:val="10"/>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8"/>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29A"/>
    <w:rsid w:val="00013288"/>
    <w:rsid w:val="000206F3"/>
    <w:rsid w:val="000318BC"/>
    <w:rsid w:val="00036546"/>
    <w:rsid w:val="00036589"/>
    <w:rsid w:val="00044BDF"/>
    <w:rsid w:val="000451DF"/>
    <w:rsid w:val="000502ED"/>
    <w:rsid w:val="00057B2D"/>
    <w:rsid w:val="00073AA3"/>
    <w:rsid w:val="000748DF"/>
    <w:rsid w:val="00080071"/>
    <w:rsid w:val="000820ED"/>
    <w:rsid w:val="00082A7D"/>
    <w:rsid w:val="00086B1B"/>
    <w:rsid w:val="000925BE"/>
    <w:rsid w:val="000931F8"/>
    <w:rsid w:val="0009347C"/>
    <w:rsid w:val="00097594"/>
    <w:rsid w:val="000A57F7"/>
    <w:rsid w:val="000C1570"/>
    <w:rsid w:val="000D0D67"/>
    <w:rsid w:val="000D13AD"/>
    <w:rsid w:val="000D2955"/>
    <w:rsid w:val="000D3F18"/>
    <w:rsid w:val="000E09C4"/>
    <w:rsid w:val="000E5A90"/>
    <w:rsid w:val="000F0A57"/>
    <w:rsid w:val="00104035"/>
    <w:rsid w:val="00106D56"/>
    <w:rsid w:val="0011350D"/>
    <w:rsid w:val="00113CFA"/>
    <w:rsid w:val="00121CA1"/>
    <w:rsid w:val="00122332"/>
    <w:rsid w:val="00124714"/>
    <w:rsid w:val="001259D3"/>
    <w:rsid w:val="00126BAB"/>
    <w:rsid w:val="0013398A"/>
    <w:rsid w:val="00134ED3"/>
    <w:rsid w:val="00141876"/>
    <w:rsid w:val="0014207B"/>
    <w:rsid w:val="001500C8"/>
    <w:rsid w:val="00150C49"/>
    <w:rsid w:val="001520D9"/>
    <w:rsid w:val="00153184"/>
    <w:rsid w:val="00154ED7"/>
    <w:rsid w:val="00162D13"/>
    <w:rsid w:val="00163379"/>
    <w:rsid w:val="001A1B81"/>
    <w:rsid w:val="001A5691"/>
    <w:rsid w:val="001A58B3"/>
    <w:rsid w:val="001C1234"/>
    <w:rsid w:val="001C1AE4"/>
    <w:rsid w:val="001C6C6A"/>
    <w:rsid w:val="001C7688"/>
    <w:rsid w:val="001C7E98"/>
    <w:rsid w:val="001D0C50"/>
    <w:rsid w:val="001F3515"/>
    <w:rsid w:val="001F46AC"/>
    <w:rsid w:val="001F5CA0"/>
    <w:rsid w:val="001F6667"/>
    <w:rsid w:val="001F7B12"/>
    <w:rsid w:val="0020698B"/>
    <w:rsid w:val="00207DEA"/>
    <w:rsid w:val="00212CEC"/>
    <w:rsid w:val="002163E8"/>
    <w:rsid w:val="002179A1"/>
    <w:rsid w:val="00224352"/>
    <w:rsid w:val="002268D4"/>
    <w:rsid w:val="00227FB3"/>
    <w:rsid w:val="00230CD5"/>
    <w:rsid w:val="00232FE7"/>
    <w:rsid w:val="00233005"/>
    <w:rsid w:val="00233F17"/>
    <w:rsid w:val="00234426"/>
    <w:rsid w:val="00241ACF"/>
    <w:rsid w:val="00242B28"/>
    <w:rsid w:val="0024744C"/>
    <w:rsid w:val="00255111"/>
    <w:rsid w:val="002633FB"/>
    <w:rsid w:val="002701D6"/>
    <w:rsid w:val="00270854"/>
    <w:rsid w:val="00275640"/>
    <w:rsid w:val="002807DD"/>
    <w:rsid w:val="00286F15"/>
    <w:rsid w:val="0029656A"/>
    <w:rsid w:val="002A3601"/>
    <w:rsid w:val="002B1314"/>
    <w:rsid w:val="002B3267"/>
    <w:rsid w:val="002B3577"/>
    <w:rsid w:val="002B4D76"/>
    <w:rsid w:val="002B7C6F"/>
    <w:rsid w:val="002D111C"/>
    <w:rsid w:val="002D2768"/>
    <w:rsid w:val="002D50FA"/>
    <w:rsid w:val="002E2C99"/>
    <w:rsid w:val="002E6465"/>
    <w:rsid w:val="002E6DBB"/>
    <w:rsid w:val="002F1C00"/>
    <w:rsid w:val="002F208D"/>
    <w:rsid w:val="002F2D57"/>
    <w:rsid w:val="002F4DBD"/>
    <w:rsid w:val="002F66A9"/>
    <w:rsid w:val="00302476"/>
    <w:rsid w:val="00321E6F"/>
    <w:rsid w:val="00322776"/>
    <w:rsid w:val="00331F35"/>
    <w:rsid w:val="00333FA6"/>
    <w:rsid w:val="0033442A"/>
    <w:rsid w:val="0033585B"/>
    <w:rsid w:val="00335CDF"/>
    <w:rsid w:val="00336B4B"/>
    <w:rsid w:val="0034119A"/>
    <w:rsid w:val="00342686"/>
    <w:rsid w:val="003507BE"/>
    <w:rsid w:val="00362A11"/>
    <w:rsid w:val="00363AFA"/>
    <w:rsid w:val="003708F9"/>
    <w:rsid w:val="0038284C"/>
    <w:rsid w:val="00386BDD"/>
    <w:rsid w:val="00391F70"/>
    <w:rsid w:val="00394EE4"/>
    <w:rsid w:val="003A16C4"/>
    <w:rsid w:val="003A31BB"/>
    <w:rsid w:val="003A36BE"/>
    <w:rsid w:val="003A40C1"/>
    <w:rsid w:val="003A552F"/>
    <w:rsid w:val="003A7ED3"/>
    <w:rsid w:val="003B5D3E"/>
    <w:rsid w:val="003B62E6"/>
    <w:rsid w:val="003B6F90"/>
    <w:rsid w:val="003C1E36"/>
    <w:rsid w:val="003D37E4"/>
    <w:rsid w:val="003D3D12"/>
    <w:rsid w:val="003D58E0"/>
    <w:rsid w:val="003D5C68"/>
    <w:rsid w:val="003E33EC"/>
    <w:rsid w:val="003E45CF"/>
    <w:rsid w:val="003E721A"/>
    <w:rsid w:val="003F35FD"/>
    <w:rsid w:val="003F5749"/>
    <w:rsid w:val="003F5E69"/>
    <w:rsid w:val="004004E2"/>
    <w:rsid w:val="00403E3F"/>
    <w:rsid w:val="004058D7"/>
    <w:rsid w:val="00406F5A"/>
    <w:rsid w:val="00411014"/>
    <w:rsid w:val="0041385B"/>
    <w:rsid w:val="0041709A"/>
    <w:rsid w:val="00422060"/>
    <w:rsid w:val="004252F1"/>
    <w:rsid w:val="00426E7F"/>
    <w:rsid w:val="0042746A"/>
    <w:rsid w:val="00430A6E"/>
    <w:rsid w:val="004326C1"/>
    <w:rsid w:val="00433245"/>
    <w:rsid w:val="00435F18"/>
    <w:rsid w:val="00441BFA"/>
    <w:rsid w:val="004427CC"/>
    <w:rsid w:val="004469CE"/>
    <w:rsid w:val="00450B1E"/>
    <w:rsid w:val="00453B6D"/>
    <w:rsid w:val="00454FBD"/>
    <w:rsid w:val="0045570D"/>
    <w:rsid w:val="00456D52"/>
    <w:rsid w:val="00456FFE"/>
    <w:rsid w:val="00463720"/>
    <w:rsid w:val="00464F6A"/>
    <w:rsid w:val="00475583"/>
    <w:rsid w:val="00497BFA"/>
    <w:rsid w:val="004A7CF3"/>
    <w:rsid w:val="004B05E0"/>
    <w:rsid w:val="004B1AF7"/>
    <w:rsid w:val="004B56B4"/>
    <w:rsid w:val="004C0142"/>
    <w:rsid w:val="004C1BD1"/>
    <w:rsid w:val="004C2719"/>
    <w:rsid w:val="004C629E"/>
    <w:rsid w:val="004D18AD"/>
    <w:rsid w:val="004D7988"/>
    <w:rsid w:val="004D7CD8"/>
    <w:rsid w:val="004E10F6"/>
    <w:rsid w:val="004E4B78"/>
    <w:rsid w:val="004E5068"/>
    <w:rsid w:val="004E7613"/>
    <w:rsid w:val="004E7B20"/>
    <w:rsid w:val="004F5331"/>
    <w:rsid w:val="004F6E7A"/>
    <w:rsid w:val="004F7A00"/>
    <w:rsid w:val="0050792D"/>
    <w:rsid w:val="00513801"/>
    <w:rsid w:val="0052341D"/>
    <w:rsid w:val="00523F48"/>
    <w:rsid w:val="00524E6D"/>
    <w:rsid w:val="005314A3"/>
    <w:rsid w:val="005365FA"/>
    <w:rsid w:val="005372E0"/>
    <w:rsid w:val="00543730"/>
    <w:rsid w:val="005459C3"/>
    <w:rsid w:val="00546D39"/>
    <w:rsid w:val="00547C14"/>
    <w:rsid w:val="00552177"/>
    <w:rsid w:val="0055491A"/>
    <w:rsid w:val="00554934"/>
    <w:rsid w:val="00562CFB"/>
    <w:rsid w:val="00565088"/>
    <w:rsid w:val="005666D8"/>
    <w:rsid w:val="00572231"/>
    <w:rsid w:val="005723CB"/>
    <w:rsid w:val="00572CD3"/>
    <w:rsid w:val="00575400"/>
    <w:rsid w:val="00575AFC"/>
    <w:rsid w:val="00577511"/>
    <w:rsid w:val="005776E3"/>
    <w:rsid w:val="005856CA"/>
    <w:rsid w:val="00586999"/>
    <w:rsid w:val="00590892"/>
    <w:rsid w:val="005928D2"/>
    <w:rsid w:val="0059715B"/>
    <w:rsid w:val="005A2E48"/>
    <w:rsid w:val="005A49C0"/>
    <w:rsid w:val="005A5C75"/>
    <w:rsid w:val="005B18AF"/>
    <w:rsid w:val="005B2E16"/>
    <w:rsid w:val="005C4751"/>
    <w:rsid w:val="005C7D42"/>
    <w:rsid w:val="005D4309"/>
    <w:rsid w:val="005D5A50"/>
    <w:rsid w:val="005E20C9"/>
    <w:rsid w:val="005E2369"/>
    <w:rsid w:val="005E31F8"/>
    <w:rsid w:val="005E46F2"/>
    <w:rsid w:val="005E7210"/>
    <w:rsid w:val="005F0C96"/>
    <w:rsid w:val="005F2743"/>
    <w:rsid w:val="005F378C"/>
    <w:rsid w:val="005F51BE"/>
    <w:rsid w:val="005F5301"/>
    <w:rsid w:val="005F5C51"/>
    <w:rsid w:val="005F65B7"/>
    <w:rsid w:val="00601A3B"/>
    <w:rsid w:val="006067C7"/>
    <w:rsid w:val="006134A6"/>
    <w:rsid w:val="00615158"/>
    <w:rsid w:val="006153F0"/>
    <w:rsid w:val="006159AD"/>
    <w:rsid w:val="006164CD"/>
    <w:rsid w:val="006310FA"/>
    <w:rsid w:val="00640C4D"/>
    <w:rsid w:val="00646436"/>
    <w:rsid w:val="0065172E"/>
    <w:rsid w:val="00652254"/>
    <w:rsid w:val="00664420"/>
    <w:rsid w:val="00665C71"/>
    <w:rsid w:val="00682FB7"/>
    <w:rsid w:val="0068416B"/>
    <w:rsid w:val="00685CF1"/>
    <w:rsid w:val="0069703D"/>
    <w:rsid w:val="006A0211"/>
    <w:rsid w:val="006A60D9"/>
    <w:rsid w:val="006A61F1"/>
    <w:rsid w:val="006A646A"/>
    <w:rsid w:val="006B10B0"/>
    <w:rsid w:val="006B35C7"/>
    <w:rsid w:val="006B5643"/>
    <w:rsid w:val="006B7FED"/>
    <w:rsid w:val="006B7FEF"/>
    <w:rsid w:val="006C2D97"/>
    <w:rsid w:val="006C2F91"/>
    <w:rsid w:val="006C3622"/>
    <w:rsid w:val="006D3506"/>
    <w:rsid w:val="006D42B5"/>
    <w:rsid w:val="006E23FF"/>
    <w:rsid w:val="006E25BC"/>
    <w:rsid w:val="006E3983"/>
    <w:rsid w:val="006E6BBC"/>
    <w:rsid w:val="006F64E7"/>
    <w:rsid w:val="006F7071"/>
    <w:rsid w:val="006F7768"/>
    <w:rsid w:val="00703BC7"/>
    <w:rsid w:val="00704B6A"/>
    <w:rsid w:val="00711CF9"/>
    <w:rsid w:val="00712200"/>
    <w:rsid w:val="0071395A"/>
    <w:rsid w:val="00717E59"/>
    <w:rsid w:val="00730A9D"/>
    <w:rsid w:val="00732BBE"/>
    <w:rsid w:val="00747523"/>
    <w:rsid w:val="0075086A"/>
    <w:rsid w:val="00760756"/>
    <w:rsid w:val="0076476C"/>
    <w:rsid w:val="0077305F"/>
    <w:rsid w:val="0077382A"/>
    <w:rsid w:val="00773E03"/>
    <w:rsid w:val="00775BFC"/>
    <w:rsid w:val="007805D3"/>
    <w:rsid w:val="0078291B"/>
    <w:rsid w:val="00783076"/>
    <w:rsid w:val="00783C1E"/>
    <w:rsid w:val="0079462C"/>
    <w:rsid w:val="00796684"/>
    <w:rsid w:val="00797492"/>
    <w:rsid w:val="007978D7"/>
    <w:rsid w:val="007A02E4"/>
    <w:rsid w:val="007A2722"/>
    <w:rsid w:val="007A2AD8"/>
    <w:rsid w:val="007A3459"/>
    <w:rsid w:val="007B034E"/>
    <w:rsid w:val="007B13B2"/>
    <w:rsid w:val="007B4963"/>
    <w:rsid w:val="007B6074"/>
    <w:rsid w:val="007C17CC"/>
    <w:rsid w:val="007C1C17"/>
    <w:rsid w:val="007C6519"/>
    <w:rsid w:val="007D1C55"/>
    <w:rsid w:val="007D317F"/>
    <w:rsid w:val="007F0387"/>
    <w:rsid w:val="007F107E"/>
    <w:rsid w:val="007F2531"/>
    <w:rsid w:val="007F4D7A"/>
    <w:rsid w:val="007F5D06"/>
    <w:rsid w:val="007F5ECA"/>
    <w:rsid w:val="0080144B"/>
    <w:rsid w:val="00803A08"/>
    <w:rsid w:val="00805A6E"/>
    <w:rsid w:val="00807778"/>
    <w:rsid w:val="0082247D"/>
    <w:rsid w:val="00826371"/>
    <w:rsid w:val="00826A93"/>
    <w:rsid w:val="0083518A"/>
    <w:rsid w:val="008363CB"/>
    <w:rsid w:val="00837517"/>
    <w:rsid w:val="008423BA"/>
    <w:rsid w:val="008436D6"/>
    <w:rsid w:val="008629A5"/>
    <w:rsid w:val="00865CF4"/>
    <w:rsid w:val="008669DA"/>
    <w:rsid w:val="0087567C"/>
    <w:rsid w:val="008768BE"/>
    <w:rsid w:val="00876DBC"/>
    <w:rsid w:val="00892BB4"/>
    <w:rsid w:val="00893BA2"/>
    <w:rsid w:val="00896AF7"/>
    <w:rsid w:val="008A09B9"/>
    <w:rsid w:val="008A6003"/>
    <w:rsid w:val="008A67AD"/>
    <w:rsid w:val="008A6AB7"/>
    <w:rsid w:val="008A6F88"/>
    <w:rsid w:val="008B1E16"/>
    <w:rsid w:val="008B444E"/>
    <w:rsid w:val="008B62FA"/>
    <w:rsid w:val="008C3745"/>
    <w:rsid w:val="008D2765"/>
    <w:rsid w:val="008D2BE3"/>
    <w:rsid w:val="008D7CF1"/>
    <w:rsid w:val="008E1316"/>
    <w:rsid w:val="008E19A7"/>
    <w:rsid w:val="008F3837"/>
    <w:rsid w:val="008F3E1A"/>
    <w:rsid w:val="008F6A6B"/>
    <w:rsid w:val="00905320"/>
    <w:rsid w:val="00910FD2"/>
    <w:rsid w:val="0091733B"/>
    <w:rsid w:val="00923307"/>
    <w:rsid w:val="009243F8"/>
    <w:rsid w:val="009269EB"/>
    <w:rsid w:val="00931437"/>
    <w:rsid w:val="00934ECD"/>
    <w:rsid w:val="00944643"/>
    <w:rsid w:val="00953430"/>
    <w:rsid w:val="00954E29"/>
    <w:rsid w:val="00955DCC"/>
    <w:rsid w:val="00960996"/>
    <w:rsid w:val="00964368"/>
    <w:rsid w:val="00964983"/>
    <w:rsid w:val="00965F18"/>
    <w:rsid w:val="0096663A"/>
    <w:rsid w:val="00970EB3"/>
    <w:rsid w:val="00975CA6"/>
    <w:rsid w:val="00977BCC"/>
    <w:rsid w:val="00980408"/>
    <w:rsid w:val="00981480"/>
    <w:rsid w:val="00981585"/>
    <w:rsid w:val="00983EEF"/>
    <w:rsid w:val="00991944"/>
    <w:rsid w:val="009932D9"/>
    <w:rsid w:val="00996D9D"/>
    <w:rsid w:val="009A1803"/>
    <w:rsid w:val="009A25B6"/>
    <w:rsid w:val="009A2D78"/>
    <w:rsid w:val="009A3DAE"/>
    <w:rsid w:val="009A7C10"/>
    <w:rsid w:val="009B2945"/>
    <w:rsid w:val="009B38F6"/>
    <w:rsid w:val="009D08CB"/>
    <w:rsid w:val="009D55B3"/>
    <w:rsid w:val="009D69F6"/>
    <w:rsid w:val="009E2DEE"/>
    <w:rsid w:val="009E2EED"/>
    <w:rsid w:val="009E57D9"/>
    <w:rsid w:val="009F0A5B"/>
    <w:rsid w:val="009F797C"/>
    <w:rsid w:val="00A0449B"/>
    <w:rsid w:val="00A053F2"/>
    <w:rsid w:val="00A073BE"/>
    <w:rsid w:val="00A10E0E"/>
    <w:rsid w:val="00A130CA"/>
    <w:rsid w:val="00A131AC"/>
    <w:rsid w:val="00A16D85"/>
    <w:rsid w:val="00A21A20"/>
    <w:rsid w:val="00A24D6A"/>
    <w:rsid w:val="00A32CA5"/>
    <w:rsid w:val="00A33BDB"/>
    <w:rsid w:val="00A34F6A"/>
    <w:rsid w:val="00A36A99"/>
    <w:rsid w:val="00A42706"/>
    <w:rsid w:val="00A45D1C"/>
    <w:rsid w:val="00A53315"/>
    <w:rsid w:val="00A5371E"/>
    <w:rsid w:val="00A54ED3"/>
    <w:rsid w:val="00A56DFB"/>
    <w:rsid w:val="00A56EF9"/>
    <w:rsid w:val="00A64191"/>
    <w:rsid w:val="00A70EF0"/>
    <w:rsid w:val="00A71845"/>
    <w:rsid w:val="00A81896"/>
    <w:rsid w:val="00A81DC8"/>
    <w:rsid w:val="00A82F44"/>
    <w:rsid w:val="00A850A3"/>
    <w:rsid w:val="00A90B17"/>
    <w:rsid w:val="00A9208D"/>
    <w:rsid w:val="00AA18D7"/>
    <w:rsid w:val="00AA364B"/>
    <w:rsid w:val="00AA4FA7"/>
    <w:rsid w:val="00AA6EA9"/>
    <w:rsid w:val="00AB1BE1"/>
    <w:rsid w:val="00AB497D"/>
    <w:rsid w:val="00AC2DB8"/>
    <w:rsid w:val="00AC30B0"/>
    <w:rsid w:val="00AC3CA0"/>
    <w:rsid w:val="00AD0AA4"/>
    <w:rsid w:val="00AD4343"/>
    <w:rsid w:val="00AE0232"/>
    <w:rsid w:val="00AE0BD0"/>
    <w:rsid w:val="00AE3DA7"/>
    <w:rsid w:val="00AE6FFC"/>
    <w:rsid w:val="00AE7030"/>
    <w:rsid w:val="00AF03C4"/>
    <w:rsid w:val="00AF387F"/>
    <w:rsid w:val="00B03AB8"/>
    <w:rsid w:val="00B047A8"/>
    <w:rsid w:val="00B05F2B"/>
    <w:rsid w:val="00B16289"/>
    <w:rsid w:val="00B22A80"/>
    <w:rsid w:val="00B23C0A"/>
    <w:rsid w:val="00B25129"/>
    <w:rsid w:val="00B416E8"/>
    <w:rsid w:val="00B50E12"/>
    <w:rsid w:val="00B540DC"/>
    <w:rsid w:val="00B55F8F"/>
    <w:rsid w:val="00B562C2"/>
    <w:rsid w:val="00B60BFC"/>
    <w:rsid w:val="00B62F57"/>
    <w:rsid w:val="00B63F42"/>
    <w:rsid w:val="00B82086"/>
    <w:rsid w:val="00B83675"/>
    <w:rsid w:val="00B9008C"/>
    <w:rsid w:val="00B96520"/>
    <w:rsid w:val="00B97A00"/>
    <w:rsid w:val="00BA09FB"/>
    <w:rsid w:val="00BA36C4"/>
    <w:rsid w:val="00BA55A8"/>
    <w:rsid w:val="00BB2ABF"/>
    <w:rsid w:val="00BB3CAA"/>
    <w:rsid w:val="00BB4E0D"/>
    <w:rsid w:val="00BB5226"/>
    <w:rsid w:val="00BB64F4"/>
    <w:rsid w:val="00BB7B48"/>
    <w:rsid w:val="00BC17A4"/>
    <w:rsid w:val="00BC2617"/>
    <w:rsid w:val="00BC67B0"/>
    <w:rsid w:val="00BC7CDB"/>
    <w:rsid w:val="00BD0200"/>
    <w:rsid w:val="00BD3F4F"/>
    <w:rsid w:val="00BD5A7C"/>
    <w:rsid w:val="00BD7FA4"/>
    <w:rsid w:val="00BE413E"/>
    <w:rsid w:val="00BE5FAE"/>
    <w:rsid w:val="00BE7A1B"/>
    <w:rsid w:val="00BF0221"/>
    <w:rsid w:val="00BF091A"/>
    <w:rsid w:val="00BF4236"/>
    <w:rsid w:val="00BF47DD"/>
    <w:rsid w:val="00BF4EAD"/>
    <w:rsid w:val="00BF70F9"/>
    <w:rsid w:val="00C00B85"/>
    <w:rsid w:val="00C018EB"/>
    <w:rsid w:val="00C02F8E"/>
    <w:rsid w:val="00C049E2"/>
    <w:rsid w:val="00C05A37"/>
    <w:rsid w:val="00C05AB7"/>
    <w:rsid w:val="00C07A81"/>
    <w:rsid w:val="00C11437"/>
    <w:rsid w:val="00C21625"/>
    <w:rsid w:val="00C219BE"/>
    <w:rsid w:val="00C22DCF"/>
    <w:rsid w:val="00C23074"/>
    <w:rsid w:val="00C239BE"/>
    <w:rsid w:val="00C26890"/>
    <w:rsid w:val="00C31310"/>
    <w:rsid w:val="00C36795"/>
    <w:rsid w:val="00C458D6"/>
    <w:rsid w:val="00C461EC"/>
    <w:rsid w:val="00C507D4"/>
    <w:rsid w:val="00C5489B"/>
    <w:rsid w:val="00C67A70"/>
    <w:rsid w:val="00C67AEE"/>
    <w:rsid w:val="00C70B3F"/>
    <w:rsid w:val="00C71CEF"/>
    <w:rsid w:val="00C72DAA"/>
    <w:rsid w:val="00C73BB1"/>
    <w:rsid w:val="00C75036"/>
    <w:rsid w:val="00C80B14"/>
    <w:rsid w:val="00C82CA9"/>
    <w:rsid w:val="00C84F50"/>
    <w:rsid w:val="00C871F3"/>
    <w:rsid w:val="00C957BB"/>
    <w:rsid w:val="00CA31F9"/>
    <w:rsid w:val="00CA3A28"/>
    <w:rsid w:val="00CA3AF6"/>
    <w:rsid w:val="00CB0FF4"/>
    <w:rsid w:val="00CB1B71"/>
    <w:rsid w:val="00CB7E9A"/>
    <w:rsid w:val="00CC150D"/>
    <w:rsid w:val="00CC1AC5"/>
    <w:rsid w:val="00CC24ED"/>
    <w:rsid w:val="00CC29E8"/>
    <w:rsid w:val="00CC783A"/>
    <w:rsid w:val="00CD0B92"/>
    <w:rsid w:val="00CD22FC"/>
    <w:rsid w:val="00CD3D41"/>
    <w:rsid w:val="00CD633E"/>
    <w:rsid w:val="00CE0244"/>
    <w:rsid w:val="00CE0D37"/>
    <w:rsid w:val="00CE0F4F"/>
    <w:rsid w:val="00CE29D3"/>
    <w:rsid w:val="00CF2D8B"/>
    <w:rsid w:val="00CF3C01"/>
    <w:rsid w:val="00CF63D9"/>
    <w:rsid w:val="00CF7586"/>
    <w:rsid w:val="00D02CF1"/>
    <w:rsid w:val="00D036D3"/>
    <w:rsid w:val="00D06018"/>
    <w:rsid w:val="00D10FD4"/>
    <w:rsid w:val="00D1261A"/>
    <w:rsid w:val="00D13782"/>
    <w:rsid w:val="00D13A56"/>
    <w:rsid w:val="00D201B7"/>
    <w:rsid w:val="00D27906"/>
    <w:rsid w:val="00D2790D"/>
    <w:rsid w:val="00D463BF"/>
    <w:rsid w:val="00D46F85"/>
    <w:rsid w:val="00D511C2"/>
    <w:rsid w:val="00D51ECD"/>
    <w:rsid w:val="00D5437E"/>
    <w:rsid w:val="00D568DC"/>
    <w:rsid w:val="00D6170E"/>
    <w:rsid w:val="00D644DE"/>
    <w:rsid w:val="00D64B5C"/>
    <w:rsid w:val="00D70BEB"/>
    <w:rsid w:val="00D713EE"/>
    <w:rsid w:val="00D75EE6"/>
    <w:rsid w:val="00D76013"/>
    <w:rsid w:val="00D85172"/>
    <w:rsid w:val="00D85B20"/>
    <w:rsid w:val="00D8666D"/>
    <w:rsid w:val="00D87343"/>
    <w:rsid w:val="00D91CB4"/>
    <w:rsid w:val="00D94DDB"/>
    <w:rsid w:val="00D95210"/>
    <w:rsid w:val="00D97C9C"/>
    <w:rsid w:val="00DB024D"/>
    <w:rsid w:val="00DB1C09"/>
    <w:rsid w:val="00DB28CE"/>
    <w:rsid w:val="00DB650D"/>
    <w:rsid w:val="00DC4A19"/>
    <w:rsid w:val="00DD43D8"/>
    <w:rsid w:val="00DD45ED"/>
    <w:rsid w:val="00DE1133"/>
    <w:rsid w:val="00DE285A"/>
    <w:rsid w:val="00DE656C"/>
    <w:rsid w:val="00DF039B"/>
    <w:rsid w:val="00DF60AF"/>
    <w:rsid w:val="00DF6E63"/>
    <w:rsid w:val="00DF72D4"/>
    <w:rsid w:val="00E0111E"/>
    <w:rsid w:val="00E13D78"/>
    <w:rsid w:val="00E140DB"/>
    <w:rsid w:val="00E16BF5"/>
    <w:rsid w:val="00E27A20"/>
    <w:rsid w:val="00E325AD"/>
    <w:rsid w:val="00E3317F"/>
    <w:rsid w:val="00E33714"/>
    <w:rsid w:val="00E37A3F"/>
    <w:rsid w:val="00E37D3C"/>
    <w:rsid w:val="00E400A7"/>
    <w:rsid w:val="00E411E2"/>
    <w:rsid w:val="00E415FE"/>
    <w:rsid w:val="00E52D04"/>
    <w:rsid w:val="00E61DD4"/>
    <w:rsid w:val="00E62E6A"/>
    <w:rsid w:val="00E727BA"/>
    <w:rsid w:val="00E75D9E"/>
    <w:rsid w:val="00E810F7"/>
    <w:rsid w:val="00E83EF5"/>
    <w:rsid w:val="00E9137B"/>
    <w:rsid w:val="00E9335C"/>
    <w:rsid w:val="00EA2677"/>
    <w:rsid w:val="00EA2AB2"/>
    <w:rsid w:val="00EA5674"/>
    <w:rsid w:val="00EC3273"/>
    <w:rsid w:val="00EC7CC9"/>
    <w:rsid w:val="00EC7E8F"/>
    <w:rsid w:val="00ED0513"/>
    <w:rsid w:val="00ED1788"/>
    <w:rsid w:val="00ED1C1E"/>
    <w:rsid w:val="00ED25A1"/>
    <w:rsid w:val="00ED2B77"/>
    <w:rsid w:val="00ED7170"/>
    <w:rsid w:val="00EE1B1C"/>
    <w:rsid w:val="00EE229E"/>
    <w:rsid w:val="00EE2AF2"/>
    <w:rsid w:val="00EE44F7"/>
    <w:rsid w:val="00EE69EA"/>
    <w:rsid w:val="00EE78BF"/>
    <w:rsid w:val="00EF1CA6"/>
    <w:rsid w:val="00EF5004"/>
    <w:rsid w:val="00EF70F1"/>
    <w:rsid w:val="00F0679F"/>
    <w:rsid w:val="00F07EE6"/>
    <w:rsid w:val="00F266B5"/>
    <w:rsid w:val="00F27235"/>
    <w:rsid w:val="00F27EB1"/>
    <w:rsid w:val="00F3129C"/>
    <w:rsid w:val="00F33CC8"/>
    <w:rsid w:val="00F34811"/>
    <w:rsid w:val="00F368D5"/>
    <w:rsid w:val="00F37AB2"/>
    <w:rsid w:val="00F4124A"/>
    <w:rsid w:val="00F41723"/>
    <w:rsid w:val="00F4481C"/>
    <w:rsid w:val="00F46F46"/>
    <w:rsid w:val="00F51D1D"/>
    <w:rsid w:val="00F529E2"/>
    <w:rsid w:val="00F53543"/>
    <w:rsid w:val="00F53E56"/>
    <w:rsid w:val="00F55216"/>
    <w:rsid w:val="00F560A8"/>
    <w:rsid w:val="00F568D2"/>
    <w:rsid w:val="00F57C01"/>
    <w:rsid w:val="00F616E2"/>
    <w:rsid w:val="00F617C4"/>
    <w:rsid w:val="00F75D23"/>
    <w:rsid w:val="00FA1F9D"/>
    <w:rsid w:val="00FA5957"/>
    <w:rsid w:val="00FA7155"/>
    <w:rsid w:val="00FB1AF5"/>
    <w:rsid w:val="00FB1C2A"/>
    <w:rsid w:val="00FB5587"/>
    <w:rsid w:val="00FC1EAB"/>
    <w:rsid w:val="00FC3CE0"/>
    <w:rsid w:val="00FC406D"/>
    <w:rsid w:val="00FC7519"/>
    <w:rsid w:val="00FD06A8"/>
    <w:rsid w:val="00FE23C1"/>
    <w:rsid w:val="00FE4F1F"/>
    <w:rsid w:val="00FF4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table" w:customStyle="1" w:styleId="Tablaconcuadrcula1">
    <w:name w:val="Tabla con cuadrícula1"/>
    <w:basedOn w:val="Tablanormal"/>
    <w:next w:val="Tablaconcuadrcula"/>
    <w:uiPriority w:val="59"/>
    <w:rsid w:val="00730A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10632037">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52993852">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345105">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65866841">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39124800">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17954188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94645129">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50908153">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71CC6-7778-4447-925B-5320F95D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17492</Words>
  <Characters>96208</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2024-08-30T00:55:00Z</cp:lastPrinted>
  <dcterms:created xsi:type="dcterms:W3CDTF">2024-08-28T21:10:00Z</dcterms:created>
  <dcterms:modified xsi:type="dcterms:W3CDTF">2024-08-30T00:55:00Z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