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239F1" w:rsidRDefault="00AE3DA7" w:rsidP="00C239F1">
          <w:pPr>
            <w:pStyle w:val="TtulodeTDC"/>
            <w:spacing w:before="0" w:line="240" w:lineRule="auto"/>
            <w:rPr>
              <w:rFonts w:ascii="Palatino Linotype" w:hAnsi="Palatino Linotype"/>
              <w:color w:val="auto"/>
              <w:sz w:val="24"/>
              <w:szCs w:val="24"/>
              <w:lang w:val="es-ES"/>
            </w:rPr>
          </w:pPr>
          <w:r w:rsidRPr="00C239F1">
            <w:rPr>
              <w:rFonts w:ascii="Palatino Linotype" w:hAnsi="Palatino Linotype"/>
              <w:color w:val="auto"/>
              <w:sz w:val="24"/>
              <w:szCs w:val="24"/>
              <w:lang w:val="es-ES"/>
            </w:rPr>
            <w:t>Contenido</w:t>
          </w:r>
        </w:p>
        <w:p w14:paraId="3EB312A7" w14:textId="77777777" w:rsidR="00AA6EA9" w:rsidRPr="00C239F1" w:rsidRDefault="00AA6EA9" w:rsidP="00C239F1">
          <w:pPr>
            <w:spacing w:line="240" w:lineRule="auto"/>
            <w:rPr>
              <w:sz w:val="16"/>
              <w:szCs w:val="16"/>
              <w:lang w:val="es-ES" w:eastAsia="es-MX"/>
            </w:rPr>
          </w:pPr>
        </w:p>
        <w:p w14:paraId="002968C1" w14:textId="77777777" w:rsidR="00C239F1" w:rsidRPr="00C239F1" w:rsidRDefault="00AE3DA7" w:rsidP="00C239F1">
          <w:pPr>
            <w:pStyle w:val="TDC1"/>
            <w:tabs>
              <w:tab w:val="right" w:leader="dot" w:pos="9034"/>
            </w:tabs>
            <w:rPr>
              <w:rFonts w:asciiTheme="minorHAnsi" w:eastAsiaTheme="minorEastAsia" w:hAnsiTheme="minorHAnsi" w:cstheme="minorBidi"/>
              <w:noProof/>
              <w:szCs w:val="22"/>
              <w:lang w:eastAsia="es-MX"/>
            </w:rPr>
          </w:pPr>
          <w:r w:rsidRPr="00C239F1">
            <w:rPr>
              <w:sz w:val="16"/>
              <w:szCs w:val="16"/>
            </w:rPr>
            <w:fldChar w:fldCharType="begin"/>
          </w:r>
          <w:r w:rsidRPr="00C239F1">
            <w:rPr>
              <w:sz w:val="16"/>
              <w:szCs w:val="16"/>
            </w:rPr>
            <w:instrText xml:space="preserve"> TOC \o "1-3" \h \z \u </w:instrText>
          </w:r>
          <w:r w:rsidRPr="00C239F1">
            <w:rPr>
              <w:sz w:val="16"/>
              <w:szCs w:val="16"/>
            </w:rPr>
            <w:fldChar w:fldCharType="separate"/>
          </w:r>
          <w:hyperlink w:anchor="_Toc181799995" w:history="1">
            <w:r w:rsidR="00C239F1" w:rsidRPr="00C239F1">
              <w:rPr>
                <w:rStyle w:val="Hipervnculo"/>
                <w:noProof/>
                <w:color w:val="auto"/>
              </w:rPr>
              <w:t>ANTECEDENTES</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_Toc181799995 \h </w:instrText>
            </w:r>
            <w:r w:rsidR="00C239F1" w:rsidRPr="00C239F1">
              <w:rPr>
                <w:noProof/>
                <w:webHidden/>
              </w:rPr>
            </w:r>
            <w:r w:rsidR="00C239F1" w:rsidRPr="00C239F1">
              <w:rPr>
                <w:noProof/>
                <w:webHidden/>
              </w:rPr>
              <w:fldChar w:fldCharType="separate"/>
            </w:r>
            <w:r w:rsidR="00F81488">
              <w:rPr>
                <w:noProof/>
                <w:webHidden/>
              </w:rPr>
              <w:t>1</w:t>
            </w:r>
            <w:r w:rsidR="00C239F1" w:rsidRPr="00C239F1">
              <w:rPr>
                <w:noProof/>
                <w:webHidden/>
              </w:rPr>
              <w:fldChar w:fldCharType="end"/>
            </w:r>
          </w:hyperlink>
        </w:p>
        <w:p w14:paraId="4FA4680A" w14:textId="77777777" w:rsidR="00C239F1" w:rsidRPr="00C239F1" w:rsidRDefault="00F81803" w:rsidP="00C239F1">
          <w:pPr>
            <w:pStyle w:val="TDC2"/>
            <w:rPr>
              <w:rFonts w:asciiTheme="minorHAnsi" w:eastAsiaTheme="minorEastAsia" w:hAnsiTheme="minorHAnsi" w:cstheme="minorBidi"/>
              <w:noProof/>
              <w:szCs w:val="22"/>
              <w:lang w:eastAsia="es-MX"/>
            </w:rPr>
          </w:pPr>
          <w:hyperlink w:anchor="_Toc181799996" w:history="1">
            <w:r w:rsidR="00C239F1" w:rsidRPr="00C239F1">
              <w:rPr>
                <w:rStyle w:val="Hipervnculo"/>
                <w:noProof/>
                <w:color w:val="auto"/>
              </w:rPr>
              <w:t>DE LA SOLICITUD DE INFORMACIÓN</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_Toc181799996 \h </w:instrText>
            </w:r>
            <w:r w:rsidR="00C239F1" w:rsidRPr="00C239F1">
              <w:rPr>
                <w:noProof/>
                <w:webHidden/>
              </w:rPr>
            </w:r>
            <w:r w:rsidR="00C239F1" w:rsidRPr="00C239F1">
              <w:rPr>
                <w:noProof/>
                <w:webHidden/>
              </w:rPr>
              <w:fldChar w:fldCharType="separate"/>
            </w:r>
            <w:r w:rsidR="00F81488">
              <w:rPr>
                <w:noProof/>
                <w:webHidden/>
              </w:rPr>
              <w:t>1</w:t>
            </w:r>
            <w:r w:rsidR="00C239F1" w:rsidRPr="00C239F1">
              <w:rPr>
                <w:noProof/>
                <w:webHidden/>
              </w:rPr>
              <w:fldChar w:fldCharType="end"/>
            </w:r>
          </w:hyperlink>
        </w:p>
        <w:p w14:paraId="71381CC0"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799997" w:history="1">
            <w:r w:rsidR="00C239F1" w:rsidRPr="00C239F1">
              <w:rPr>
                <w:rStyle w:val="Hipervnculo"/>
                <w:noProof/>
                <w:color w:val="auto"/>
              </w:rPr>
              <w:t>a) Solicitud de información</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_Toc181799997 \h </w:instrText>
            </w:r>
            <w:r w:rsidR="00C239F1" w:rsidRPr="00C239F1">
              <w:rPr>
                <w:noProof/>
                <w:webHidden/>
              </w:rPr>
            </w:r>
            <w:r w:rsidR="00C239F1" w:rsidRPr="00C239F1">
              <w:rPr>
                <w:noProof/>
                <w:webHidden/>
              </w:rPr>
              <w:fldChar w:fldCharType="separate"/>
            </w:r>
            <w:r w:rsidR="00F81488">
              <w:rPr>
                <w:noProof/>
                <w:webHidden/>
              </w:rPr>
              <w:t>1</w:t>
            </w:r>
            <w:r w:rsidR="00C239F1" w:rsidRPr="00C239F1">
              <w:rPr>
                <w:noProof/>
                <w:webHidden/>
              </w:rPr>
              <w:fldChar w:fldCharType="end"/>
            </w:r>
          </w:hyperlink>
        </w:p>
        <w:p w14:paraId="10B3E72A"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799998" w:history="1">
            <w:r w:rsidR="00C239F1" w:rsidRPr="00C239F1">
              <w:rPr>
                <w:rStyle w:val="Hipervnculo"/>
                <w:noProof/>
                <w:color w:val="auto"/>
              </w:rPr>
              <w:t>b) Turno de la solicitud de información</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_Toc181799998 \h </w:instrText>
            </w:r>
            <w:r w:rsidR="00C239F1" w:rsidRPr="00C239F1">
              <w:rPr>
                <w:noProof/>
                <w:webHidden/>
              </w:rPr>
            </w:r>
            <w:r w:rsidR="00C239F1" w:rsidRPr="00C239F1">
              <w:rPr>
                <w:noProof/>
                <w:webHidden/>
              </w:rPr>
              <w:fldChar w:fldCharType="separate"/>
            </w:r>
            <w:r w:rsidR="00F81488">
              <w:rPr>
                <w:noProof/>
                <w:webHidden/>
              </w:rPr>
              <w:t>2</w:t>
            </w:r>
            <w:r w:rsidR="00C239F1" w:rsidRPr="00C239F1">
              <w:rPr>
                <w:noProof/>
                <w:webHidden/>
              </w:rPr>
              <w:fldChar w:fldCharType="end"/>
            </w:r>
          </w:hyperlink>
        </w:p>
        <w:p w14:paraId="60B80202"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799999" w:history="1">
            <w:r w:rsidR="00C239F1" w:rsidRPr="00C239F1">
              <w:rPr>
                <w:rStyle w:val="Hipervnculo"/>
                <w:noProof/>
                <w:color w:val="auto"/>
                <w:lang w:val="es-ES"/>
              </w:rPr>
              <w:t xml:space="preserve">c) Respuesta </w:t>
            </w:r>
            <w:r w:rsidR="00C239F1" w:rsidRPr="00C239F1">
              <w:rPr>
                <w:rStyle w:val="Hipervnculo"/>
                <w:rFonts w:eastAsia="Calibri"/>
                <w:noProof/>
                <w:color w:val="auto"/>
                <w:lang w:eastAsia="en-US"/>
              </w:rPr>
              <w:t>del Sujeto Obligado</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_Toc181799999 \h </w:instrText>
            </w:r>
            <w:r w:rsidR="00C239F1" w:rsidRPr="00C239F1">
              <w:rPr>
                <w:noProof/>
                <w:webHidden/>
              </w:rPr>
            </w:r>
            <w:r w:rsidR="00C239F1" w:rsidRPr="00C239F1">
              <w:rPr>
                <w:noProof/>
                <w:webHidden/>
              </w:rPr>
              <w:fldChar w:fldCharType="separate"/>
            </w:r>
            <w:r w:rsidR="00F81488">
              <w:rPr>
                <w:noProof/>
                <w:webHidden/>
              </w:rPr>
              <w:t>2</w:t>
            </w:r>
            <w:r w:rsidR="00C239F1" w:rsidRPr="00C239F1">
              <w:rPr>
                <w:noProof/>
                <w:webHidden/>
              </w:rPr>
              <w:fldChar w:fldCharType="end"/>
            </w:r>
          </w:hyperlink>
        </w:p>
        <w:p w14:paraId="0E31F912" w14:textId="77777777" w:rsidR="00C239F1" w:rsidRPr="00C239F1" w:rsidRDefault="00F81803" w:rsidP="00C239F1">
          <w:pPr>
            <w:pStyle w:val="TDC2"/>
            <w:rPr>
              <w:rFonts w:asciiTheme="minorHAnsi" w:eastAsiaTheme="minorEastAsia" w:hAnsiTheme="minorHAnsi" w:cstheme="minorBidi"/>
              <w:noProof/>
              <w:szCs w:val="22"/>
              <w:lang w:eastAsia="es-MX"/>
            </w:rPr>
          </w:pPr>
          <w:hyperlink w:anchor="_Toc181800000" w:history="1">
            <w:r w:rsidR="00C239F1" w:rsidRPr="00C239F1">
              <w:rPr>
                <w:rStyle w:val="Hipervnculo"/>
                <w:noProof/>
                <w:color w:val="auto"/>
              </w:rPr>
              <w:t>DEL RECURSO DE REVISIÓN</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_Toc181800000 \h </w:instrText>
            </w:r>
            <w:r w:rsidR="00C239F1" w:rsidRPr="00C239F1">
              <w:rPr>
                <w:noProof/>
                <w:webHidden/>
              </w:rPr>
            </w:r>
            <w:r w:rsidR="00C239F1" w:rsidRPr="00C239F1">
              <w:rPr>
                <w:noProof/>
                <w:webHidden/>
              </w:rPr>
              <w:fldChar w:fldCharType="separate"/>
            </w:r>
            <w:r w:rsidR="00F81488">
              <w:rPr>
                <w:noProof/>
                <w:webHidden/>
              </w:rPr>
              <w:t>3</w:t>
            </w:r>
            <w:r w:rsidR="00C239F1" w:rsidRPr="00C239F1">
              <w:rPr>
                <w:noProof/>
                <w:webHidden/>
              </w:rPr>
              <w:fldChar w:fldCharType="end"/>
            </w:r>
          </w:hyperlink>
        </w:p>
        <w:p w14:paraId="2E2CE20F"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01" w:history="1">
            <w:r w:rsidR="00C239F1" w:rsidRPr="00C239F1">
              <w:rPr>
                <w:rStyle w:val="Hipervnculo"/>
                <w:noProof/>
                <w:color w:val="auto"/>
              </w:rPr>
              <w:t>a) Interposición del Recurso de Revisión</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_Toc181800001 \h </w:instrText>
            </w:r>
            <w:r w:rsidR="00C239F1" w:rsidRPr="00C239F1">
              <w:rPr>
                <w:noProof/>
                <w:webHidden/>
              </w:rPr>
            </w:r>
            <w:r w:rsidR="00C239F1" w:rsidRPr="00C239F1">
              <w:rPr>
                <w:noProof/>
                <w:webHidden/>
              </w:rPr>
              <w:fldChar w:fldCharType="separate"/>
            </w:r>
            <w:r w:rsidR="00F81488">
              <w:rPr>
                <w:noProof/>
                <w:webHidden/>
              </w:rPr>
              <w:t>3</w:t>
            </w:r>
            <w:r w:rsidR="00C239F1" w:rsidRPr="00C239F1">
              <w:rPr>
                <w:noProof/>
                <w:webHidden/>
              </w:rPr>
              <w:fldChar w:fldCharType="end"/>
            </w:r>
          </w:hyperlink>
        </w:p>
        <w:p w14:paraId="0AE92DF9"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02" w:history="1">
            <w:r w:rsidR="00C239F1" w:rsidRPr="00C239F1">
              <w:rPr>
                <w:rStyle w:val="Hipervnculo"/>
                <w:noProof/>
                <w:color w:val="auto"/>
              </w:rPr>
              <w:t>b) Turno del Recurso de Revisión</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_Toc181800002 \h </w:instrText>
            </w:r>
            <w:r w:rsidR="00C239F1" w:rsidRPr="00C239F1">
              <w:rPr>
                <w:noProof/>
                <w:webHidden/>
              </w:rPr>
            </w:r>
            <w:r w:rsidR="00C239F1" w:rsidRPr="00C239F1">
              <w:rPr>
                <w:noProof/>
                <w:webHidden/>
              </w:rPr>
              <w:fldChar w:fldCharType="separate"/>
            </w:r>
            <w:r w:rsidR="00F81488">
              <w:rPr>
                <w:noProof/>
                <w:webHidden/>
              </w:rPr>
              <w:t>4</w:t>
            </w:r>
            <w:r w:rsidR="00C239F1" w:rsidRPr="00C239F1">
              <w:rPr>
                <w:noProof/>
                <w:webHidden/>
              </w:rPr>
              <w:fldChar w:fldCharType="end"/>
            </w:r>
          </w:hyperlink>
        </w:p>
        <w:p w14:paraId="2E9558BD"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03" w:history="1">
            <w:r w:rsidR="00C239F1" w:rsidRPr="00C239F1">
              <w:rPr>
                <w:rStyle w:val="Hipervnculo"/>
                <w:noProof/>
                <w:color w:val="auto"/>
              </w:rPr>
              <w:t>c) Admisión del Recurso de Revisión</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_Toc181800003 \h </w:instrText>
            </w:r>
            <w:r w:rsidR="00C239F1" w:rsidRPr="00C239F1">
              <w:rPr>
                <w:noProof/>
                <w:webHidden/>
              </w:rPr>
            </w:r>
            <w:r w:rsidR="00C239F1" w:rsidRPr="00C239F1">
              <w:rPr>
                <w:noProof/>
                <w:webHidden/>
              </w:rPr>
              <w:fldChar w:fldCharType="separate"/>
            </w:r>
            <w:r w:rsidR="00F81488">
              <w:rPr>
                <w:noProof/>
                <w:webHidden/>
              </w:rPr>
              <w:t>4</w:t>
            </w:r>
            <w:r w:rsidR="00C239F1" w:rsidRPr="00C239F1">
              <w:rPr>
                <w:noProof/>
                <w:webHidden/>
              </w:rPr>
              <w:fldChar w:fldCharType="end"/>
            </w:r>
          </w:hyperlink>
        </w:p>
        <w:p w14:paraId="327A15BD"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04" w:history="1">
            <w:r w:rsidR="00C239F1" w:rsidRPr="00C239F1">
              <w:rPr>
                <w:rStyle w:val="Hipervnculo"/>
                <w:noProof/>
                <w:color w:val="auto"/>
              </w:rPr>
              <w:t>d) Informe Justificado del Sujeto Obligado</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_Toc181800004 \h </w:instrText>
            </w:r>
            <w:r w:rsidR="00C239F1" w:rsidRPr="00C239F1">
              <w:rPr>
                <w:noProof/>
                <w:webHidden/>
              </w:rPr>
            </w:r>
            <w:r w:rsidR="00C239F1" w:rsidRPr="00C239F1">
              <w:rPr>
                <w:noProof/>
                <w:webHidden/>
              </w:rPr>
              <w:fldChar w:fldCharType="separate"/>
            </w:r>
            <w:r w:rsidR="00F81488">
              <w:rPr>
                <w:noProof/>
                <w:webHidden/>
              </w:rPr>
              <w:t>4</w:t>
            </w:r>
            <w:r w:rsidR="00C239F1" w:rsidRPr="00C239F1">
              <w:rPr>
                <w:noProof/>
                <w:webHidden/>
              </w:rPr>
              <w:fldChar w:fldCharType="end"/>
            </w:r>
          </w:hyperlink>
        </w:p>
        <w:p w14:paraId="10A0CDA7"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05" w:history="1">
            <w:r w:rsidR="00C239F1" w:rsidRPr="00C239F1">
              <w:rPr>
                <w:rStyle w:val="Hipervnculo"/>
                <w:rFonts w:eastAsia="Calibri"/>
                <w:bCs/>
                <w:noProof/>
                <w:color w:val="auto"/>
                <w:lang w:eastAsia="en-US"/>
              </w:rPr>
              <w:t>e)</w:t>
            </w:r>
            <w:r w:rsidR="00C239F1" w:rsidRPr="00C239F1">
              <w:rPr>
                <w:rStyle w:val="Hipervnculo"/>
                <w:noProof/>
                <w:color w:val="auto"/>
              </w:rPr>
              <w:t xml:space="preserve"> </w:t>
            </w:r>
            <w:r w:rsidR="00C239F1" w:rsidRPr="00C239F1">
              <w:rPr>
                <w:rStyle w:val="Hipervnculo"/>
                <w:noProof/>
                <w:color w:val="auto"/>
                <w:lang w:val="es-ES"/>
              </w:rPr>
              <w:t>Manifestaciones de la Parte Recurrente</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_Toc181800005 \h </w:instrText>
            </w:r>
            <w:r w:rsidR="00C239F1" w:rsidRPr="00C239F1">
              <w:rPr>
                <w:noProof/>
                <w:webHidden/>
              </w:rPr>
            </w:r>
            <w:r w:rsidR="00C239F1" w:rsidRPr="00C239F1">
              <w:rPr>
                <w:noProof/>
                <w:webHidden/>
              </w:rPr>
              <w:fldChar w:fldCharType="separate"/>
            </w:r>
            <w:r w:rsidR="00F81488">
              <w:rPr>
                <w:noProof/>
                <w:webHidden/>
              </w:rPr>
              <w:t>5</w:t>
            </w:r>
            <w:r w:rsidR="00C239F1" w:rsidRPr="00C239F1">
              <w:rPr>
                <w:noProof/>
                <w:webHidden/>
              </w:rPr>
              <w:fldChar w:fldCharType="end"/>
            </w:r>
          </w:hyperlink>
        </w:p>
        <w:p w14:paraId="03FE38EB"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06" w:history="1">
            <w:r w:rsidR="00C239F1" w:rsidRPr="00C239F1">
              <w:rPr>
                <w:rStyle w:val="Hipervnculo"/>
                <w:noProof/>
                <w:color w:val="auto"/>
              </w:rPr>
              <w:t>f) Cierre de instrucción</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_Toc181800006 \h </w:instrText>
            </w:r>
            <w:r w:rsidR="00C239F1" w:rsidRPr="00C239F1">
              <w:rPr>
                <w:noProof/>
                <w:webHidden/>
              </w:rPr>
            </w:r>
            <w:r w:rsidR="00C239F1" w:rsidRPr="00C239F1">
              <w:rPr>
                <w:noProof/>
                <w:webHidden/>
              </w:rPr>
              <w:fldChar w:fldCharType="separate"/>
            </w:r>
            <w:r w:rsidR="00F81488">
              <w:rPr>
                <w:noProof/>
                <w:webHidden/>
              </w:rPr>
              <w:t>5</w:t>
            </w:r>
            <w:r w:rsidR="00C239F1" w:rsidRPr="00C239F1">
              <w:rPr>
                <w:noProof/>
                <w:webHidden/>
              </w:rPr>
              <w:fldChar w:fldCharType="end"/>
            </w:r>
          </w:hyperlink>
        </w:p>
        <w:p w14:paraId="4ADA3A28" w14:textId="77777777" w:rsidR="00C239F1" w:rsidRPr="00C239F1" w:rsidRDefault="00F81803" w:rsidP="00C239F1">
          <w:pPr>
            <w:pStyle w:val="TDC1"/>
            <w:tabs>
              <w:tab w:val="right" w:leader="dot" w:pos="9034"/>
            </w:tabs>
            <w:rPr>
              <w:rFonts w:asciiTheme="minorHAnsi" w:eastAsiaTheme="minorEastAsia" w:hAnsiTheme="minorHAnsi" w:cstheme="minorBidi"/>
              <w:noProof/>
              <w:szCs w:val="22"/>
              <w:lang w:eastAsia="es-MX"/>
            </w:rPr>
          </w:pPr>
          <w:hyperlink w:anchor="_Toc181800007" w:history="1">
            <w:r w:rsidR="00C239F1" w:rsidRPr="00C239F1">
              <w:rPr>
                <w:rStyle w:val="Hipervnculo"/>
                <w:rFonts w:eastAsiaTheme="minorHAnsi"/>
                <w:noProof/>
                <w:color w:val="auto"/>
                <w:lang w:eastAsia="en-US"/>
              </w:rPr>
              <w:t>CONSIDERANDOS</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_Toc181800007 \h </w:instrText>
            </w:r>
            <w:r w:rsidR="00C239F1" w:rsidRPr="00C239F1">
              <w:rPr>
                <w:noProof/>
                <w:webHidden/>
              </w:rPr>
            </w:r>
            <w:r w:rsidR="00C239F1" w:rsidRPr="00C239F1">
              <w:rPr>
                <w:noProof/>
                <w:webHidden/>
              </w:rPr>
              <w:fldChar w:fldCharType="separate"/>
            </w:r>
            <w:r w:rsidR="00F81488">
              <w:rPr>
                <w:noProof/>
                <w:webHidden/>
              </w:rPr>
              <w:t>5</w:t>
            </w:r>
            <w:r w:rsidR="00C239F1" w:rsidRPr="00C239F1">
              <w:rPr>
                <w:noProof/>
                <w:webHidden/>
              </w:rPr>
              <w:fldChar w:fldCharType="end"/>
            </w:r>
          </w:hyperlink>
        </w:p>
        <w:p w14:paraId="30F5DF82" w14:textId="77777777" w:rsidR="00C239F1" w:rsidRPr="00C239F1" w:rsidRDefault="00F81803" w:rsidP="00C239F1">
          <w:pPr>
            <w:pStyle w:val="TDC2"/>
            <w:rPr>
              <w:rFonts w:asciiTheme="minorHAnsi" w:eastAsiaTheme="minorEastAsia" w:hAnsiTheme="minorHAnsi" w:cstheme="minorBidi"/>
              <w:noProof/>
              <w:szCs w:val="22"/>
              <w:lang w:eastAsia="es-MX"/>
            </w:rPr>
          </w:pPr>
          <w:hyperlink w:anchor="_Toc181800008" w:history="1">
            <w:r w:rsidR="00C239F1" w:rsidRPr="00C239F1">
              <w:rPr>
                <w:rStyle w:val="Hipervnculo"/>
                <w:rFonts w:eastAsia="Batang"/>
                <w:noProof/>
                <w:color w:val="auto"/>
              </w:rPr>
              <w:t>PRIMERO. Procedibilidad</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_Toc181800008 \h </w:instrText>
            </w:r>
            <w:r w:rsidR="00C239F1" w:rsidRPr="00C239F1">
              <w:rPr>
                <w:noProof/>
                <w:webHidden/>
              </w:rPr>
            </w:r>
            <w:r w:rsidR="00C239F1" w:rsidRPr="00C239F1">
              <w:rPr>
                <w:noProof/>
                <w:webHidden/>
              </w:rPr>
              <w:fldChar w:fldCharType="separate"/>
            </w:r>
            <w:r w:rsidR="00F81488">
              <w:rPr>
                <w:noProof/>
                <w:webHidden/>
              </w:rPr>
              <w:t>5</w:t>
            </w:r>
            <w:r w:rsidR="00C239F1" w:rsidRPr="00C239F1">
              <w:rPr>
                <w:noProof/>
                <w:webHidden/>
              </w:rPr>
              <w:fldChar w:fldCharType="end"/>
            </w:r>
          </w:hyperlink>
        </w:p>
        <w:p w14:paraId="638C42EF"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09" w:history="1">
            <w:r w:rsidR="00C239F1" w:rsidRPr="00C239F1">
              <w:rPr>
                <w:rStyle w:val="Hipervnculo"/>
                <w:noProof/>
                <w:color w:val="auto"/>
              </w:rPr>
              <w:t>a) Competencia del Instituto</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_Toc181800009 \h </w:instrText>
            </w:r>
            <w:r w:rsidR="00C239F1" w:rsidRPr="00C239F1">
              <w:rPr>
                <w:noProof/>
                <w:webHidden/>
              </w:rPr>
            </w:r>
            <w:r w:rsidR="00C239F1" w:rsidRPr="00C239F1">
              <w:rPr>
                <w:noProof/>
                <w:webHidden/>
              </w:rPr>
              <w:fldChar w:fldCharType="separate"/>
            </w:r>
            <w:r w:rsidR="00F81488">
              <w:rPr>
                <w:noProof/>
                <w:webHidden/>
              </w:rPr>
              <w:t>5</w:t>
            </w:r>
            <w:r w:rsidR="00C239F1" w:rsidRPr="00C239F1">
              <w:rPr>
                <w:noProof/>
                <w:webHidden/>
              </w:rPr>
              <w:fldChar w:fldCharType="end"/>
            </w:r>
          </w:hyperlink>
        </w:p>
        <w:p w14:paraId="16F0BA52"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10" w:history="1">
            <w:r w:rsidR="00C239F1" w:rsidRPr="00C239F1">
              <w:rPr>
                <w:rStyle w:val="Hipervnculo"/>
                <w:noProof/>
                <w:color w:val="auto"/>
              </w:rPr>
              <w:t>b) Legitimidad de la parte recurrente</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_Toc181800010 \h </w:instrText>
            </w:r>
            <w:r w:rsidR="00C239F1" w:rsidRPr="00C239F1">
              <w:rPr>
                <w:noProof/>
                <w:webHidden/>
              </w:rPr>
            </w:r>
            <w:r w:rsidR="00C239F1" w:rsidRPr="00C239F1">
              <w:rPr>
                <w:noProof/>
                <w:webHidden/>
              </w:rPr>
              <w:fldChar w:fldCharType="separate"/>
            </w:r>
            <w:r w:rsidR="00F81488">
              <w:rPr>
                <w:noProof/>
                <w:webHidden/>
              </w:rPr>
              <w:t>6</w:t>
            </w:r>
            <w:r w:rsidR="00C239F1" w:rsidRPr="00C239F1">
              <w:rPr>
                <w:noProof/>
                <w:webHidden/>
              </w:rPr>
              <w:fldChar w:fldCharType="end"/>
            </w:r>
          </w:hyperlink>
        </w:p>
        <w:p w14:paraId="2C289A0E"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11" w:history="1">
            <w:r w:rsidR="00C239F1" w:rsidRPr="00C239F1">
              <w:rPr>
                <w:rStyle w:val="Hipervnculo"/>
                <w:rFonts w:eastAsia="Calibri"/>
                <w:noProof/>
                <w:color w:val="auto"/>
                <w:lang w:eastAsia="es-ES_tradnl"/>
              </w:rPr>
              <w:t>c) Plazo para interponer el recurso</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_Toc181800011 \h </w:instrText>
            </w:r>
            <w:r w:rsidR="00C239F1" w:rsidRPr="00C239F1">
              <w:rPr>
                <w:noProof/>
                <w:webHidden/>
              </w:rPr>
            </w:r>
            <w:r w:rsidR="00C239F1" w:rsidRPr="00C239F1">
              <w:rPr>
                <w:noProof/>
                <w:webHidden/>
              </w:rPr>
              <w:fldChar w:fldCharType="separate"/>
            </w:r>
            <w:r w:rsidR="00F81488">
              <w:rPr>
                <w:noProof/>
                <w:webHidden/>
              </w:rPr>
              <w:t>6</w:t>
            </w:r>
            <w:r w:rsidR="00C239F1" w:rsidRPr="00C239F1">
              <w:rPr>
                <w:noProof/>
                <w:webHidden/>
              </w:rPr>
              <w:fldChar w:fldCharType="end"/>
            </w:r>
          </w:hyperlink>
        </w:p>
        <w:p w14:paraId="2CAAE2C1"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12" w:history="1">
            <w:r w:rsidR="00C239F1" w:rsidRPr="00C239F1">
              <w:rPr>
                <w:rStyle w:val="Hipervnculo"/>
                <w:rFonts w:eastAsia="Calibri"/>
                <w:noProof/>
                <w:color w:val="auto"/>
                <w:lang w:eastAsia="es-ES_tradnl"/>
              </w:rPr>
              <w:t>d) Causal de procedencia</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_Toc181800012 \h </w:instrText>
            </w:r>
            <w:r w:rsidR="00C239F1" w:rsidRPr="00C239F1">
              <w:rPr>
                <w:noProof/>
                <w:webHidden/>
              </w:rPr>
            </w:r>
            <w:r w:rsidR="00C239F1" w:rsidRPr="00C239F1">
              <w:rPr>
                <w:noProof/>
                <w:webHidden/>
              </w:rPr>
              <w:fldChar w:fldCharType="separate"/>
            </w:r>
            <w:r w:rsidR="00F81488">
              <w:rPr>
                <w:noProof/>
                <w:webHidden/>
              </w:rPr>
              <w:t>6</w:t>
            </w:r>
            <w:r w:rsidR="00C239F1" w:rsidRPr="00C239F1">
              <w:rPr>
                <w:noProof/>
                <w:webHidden/>
              </w:rPr>
              <w:fldChar w:fldCharType="end"/>
            </w:r>
          </w:hyperlink>
        </w:p>
        <w:p w14:paraId="32C9CD85"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13" w:history="1">
            <w:r w:rsidR="00C239F1" w:rsidRPr="00C239F1">
              <w:rPr>
                <w:rStyle w:val="Hipervnculo"/>
                <w:noProof/>
                <w:color w:val="auto"/>
              </w:rPr>
              <w:t>e) Requisitos formales para la interposición del recurso</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_Toc181800013 \h </w:instrText>
            </w:r>
            <w:r w:rsidR="00C239F1" w:rsidRPr="00C239F1">
              <w:rPr>
                <w:noProof/>
                <w:webHidden/>
              </w:rPr>
            </w:r>
            <w:r w:rsidR="00C239F1" w:rsidRPr="00C239F1">
              <w:rPr>
                <w:noProof/>
                <w:webHidden/>
              </w:rPr>
              <w:fldChar w:fldCharType="separate"/>
            </w:r>
            <w:r w:rsidR="00F81488">
              <w:rPr>
                <w:noProof/>
                <w:webHidden/>
              </w:rPr>
              <w:t>6</w:t>
            </w:r>
            <w:r w:rsidR="00C239F1" w:rsidRPr="00C239F1">
              <w:rPr>
                <w:noProof/>
                <w:webHidden/>
              </w:rPr>
              <w:fldChar w:fldCharType="end"/>
            </w:r>
          </w:hyperlink>
        </w:p>
        <w:p w14:paraId="02DE4521" w14:textId="77777777" w:rsidR="00C239F1" w:rsidRPr="00C239F1" w:rsidRDefault="00F81803" w:rsidP="00C239F1">
          <w:pPr>
            <w:pStyle w:val="TDC2"/>
            <w:rPr>
              <w:rFonts w:asciiTheme="minorHAnsi" w:eastAsiaTheme="minorEastAsia" w:hAnsiTheme="minorHAnsi" w:cstheme="minorBidi"/>
              <w:noProof/>
              <w:szCs w:val="22"/>
              <w:lang w:eastAsia="es-MX"/>
            </w:rPr>
          </w:pPr>
          <w:hyperlink w:anchor="_Toc181800014" w:history="1">
            <w:r w:rsidR="00C239F1" w:rsidRPr="00C239F1">
              <w:rPr>
                <w:rStyle w:val="Hipervnculo"/>
                <w:noProof/>
                <w:color w:val="auto"/>
              </w:rPr>
              <w:t>SEGUNDO. Estudio de Fondo</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_Toc181800014 \h </w:instrText>
            </w:r>
            <w:r w:rsidR="00C239F1" w:rsidRPr="00C239F1">
              <w:rPr>
                <w:noProof/>
                <w:webHidden/>
              </w:rPr>
            </w:r>
            <w:r w:rsidR="00C239F1" w:rsidRPr="00C239F1">
              <w:rPr>
                <w:noProof/>
                <w:webHidden/>
              </w:rPr>
              <w:fldChar w:fldCharType="separate"/>
            </w:r>
            <w:r w:rsidR="00F81488">
              <w:rPr>
                <w:noProof/>
                <w:webHidden/>
              </w:rPr>
              <w:t>7</w:t>
            </w:r>
            <w:r w:rsidR="00C239F1" w:rsidRPr="00C239F1">
              <w:rPr>
                <w:noProof/>
                <w:webHidden/>
              </w:rPr>
              <w:fldChar w:fldCharType="end"/>
            </w:r>
          </w:hyperlink>
        </w:p>
        <w:p w14:paraId="240EC65A"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15" w:history="1">
            <w:r w:rsidR="00C239F1" w:rsidRPr="00C239F1">
              <w:rPr>
                <w:rStyle w:val="Hipervnculo"/>
                <w:noProof/>
                <w:color w:val="auto"/>
              </w:rPr>
              <w:t>a) Mandato de transparencia y responsabilidad del Sujeto Obligado</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_Toc181800015 \h </w:instrText>
            </w:r>
            <w:r w:rsidR="00C239F1" w:rsidRPr="00C239F1">
              <w:rPr>
                <w:noProof/>
                <w:webHidden/>
              </w:rPr>
            </w:r>
            <w:r w:rsidR="00C239F1" w:rsidRPr="00C239F1">
              <w:rPr>
                <w:noProof/>
                <w:webHidden/>
              </w:rPr>
              <w:fldChar w:fldCharType="separate"/>
            </w:r>
            <w:r w:rsidR="00F81488">
              <w:rPr>
                <w:noProof/>
                <w:webHidden/>
              </w:rPr>
              <w:t>7</w:t>
            </w:r>
            <w:r w:rsidR="00C239F1" w:rsidRPr="00C239F1">
              <w:rPr>
                <w:noProof/>
                <w:webHidden/>
              </w:rPr>
              <w:fldChar w:fldCharType="end"/>
            </w:r>
          </w:hyperlink>
        </w:p>
        <w:p w14:paraId="65DC297C"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16" w:history="1">
            <w:r w:rsidR="00C239F1" w:rsidRPr="00C239F1">
              <w:rPr>
                <w:rStyle w:val="Hipervnculo"/>
                <w:rFonts w:eastAsia="Calibri"/>
                <w:noProof/>
                <w:color w:val="auto"/>
                <w:lang w:eastAsia="es-ES_tradnl"/>
              </w:rPr>
              <w:t>b) Controversia a resolver</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_Toc181800016 \h </w:instrText>
            </w:r>
            <w:r w:rsidR="00C239F1" w:rsidRPr="00C239F1">
              <w:rPr>
                <w:noProof/>
                <w:webHidden/>
              </w:rPr>
            </w:r>
            <w:r w:rsidR="00C239F1" w:rsidRPr="00C239F1">
              <w:rPr>
                <w:noProof/>
                <w:webHidden/>
              </w:rPr>
              <w:fldChar w:fldCharType="separate"/>
            </w:r>
            <w:r w:rsidR="00F81488">
              <w:rPr>
                <w:noProof/>
                <w:webHidden/>
              </w:rPr>
              <w:t>9</w:t>
            </w:r>
            <w:r w:rsidR="00C239F1" w:rsidRPr="00C239F1">
              <w:rPr>
                <w:noProof/>
                <w:webHidden/>
              </w:rPr>
              <w:fldChar w:fldCharType="end"/>
            </w:r>
          </w:hyperlink>
        </w:p>
        <w:p w14:paraId="4A307321"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17" w:history="1">
            <w:r w:rsidR="00C239F1" w:rsidRPr="00C239F1">
              <w:rPr>
                <w:rStyle w:val="Hipervnculo"/>
                <w:noProof/>
                <w:color w:val="auto"/>
              </w:rPr>
              <w:t>c) Estudio de la controversia</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_Toc181800017 \h </w:instrText>
            </w:r>
            <w:r w:rsidR="00C239F1" w:rsidRPr="00C239F1">
              <w:rPr>
                <w:noProof/>
                <w:webHidden/>
              </w:rPr>
            </w:r>
            <w:r w:rsidR="00C239F1" w:rsidRPr="00C239F1">
              <w:rPr>
                <w:noProof/>
                <w:webHidden/>
              </w:rPr>
              <w:fldChar w:fldCharType="separate"/>
            </w:r>
            <w:r w:rsidR="00F81488">
              <w:rPr>
                <w:noProof/>
                <w:webHidden/>
              </w:rPr>
              <w:t>10</w:t>
            </w:r>
            <w:r w:rsidR="00C239F1" w:rsidRPr="00C239F1">
              <w:rPr>
                <w:noProof/>
                <w:webHidden/>
              </w:rPr>
              <w:fldChar w:fldCharType="end"/>
            </w:r>
          </w:hyperlink>
        </w:p>
        <w:p w14:paraId="3FBDA735"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18" w:history="1">
            <w:r w:rsidR="00C239F1" w:rsidRPr="00C239F1">
              <w:rPr>
                <w:rStyle w:val="Hipervnculo"/>
                <w:noProof/>
                <w:color w:val="auto"/>
              </w:rPr>
              <w:t>d) Versión pública</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_Toc181800018 \h </w:instrText>
            </w:r>
            <w:r w:rsidR="00C239F1" w:rsidRPr="00C239F1">
              <w:rPr>
                <w:noProof/>
                <w:webHidden/>
              </w:rPr>
            </w:r>
            <w:r w:rsidR="00C239F1" w:rsidRPr="00C239F1">
              <w:rPr>
                <w:noProof/>
                <w:webHidden/>
              </w:rPr>
              <w:fldChar w:fldCharType="separate"/>
            </w:r>
            <w:r w:rsidR="00F81488">
              <w:rPr>
                <w:noProof/>
                <w:webHidden/>
              </w:rPr>
              <w:t>17</w:t>
            </w:r>
            <w:r w:rsidR="00C239F1" w:rsidRPr="00C239F1">
              <w:rPr>
                <w:noProof/>
                <w:webHidden/>
              </w:rPr>
              <w:fldChar w:fldCharType="end"/>
            </w:r>
          </w:hyperlink>
        </w:p>
        <w:p w14:paraId="69C47D82" w14:textId="77777777" w:rsidR="00C239F1" w:rsidRPr="00C239F1" w:rsidRDefault="00F81803" w:rsidP="00C239F1">
          <w:pPr>
            <w:pStyle w:val="TDC3"/>
            <w:rPr>
              <w:rFonts w:asciiTheme="minorHAnsi" w:eastAsiaTheme="minorEastAsia" w:hAnsiTheme="minorHAnsi" w:cstheme="minorBidi"/>
              <w:noProof/>
              <w:szCs w:val="22"/>
              <w:lang w:eastAsia="es-MX"/>
            </w:rPr>
          </w:pPr>
          <w:hyperlink w:anchor="_Toc181800019" w:history="1">
            <w:r w:rsidR="00C239F1" w:rsidRPr="00C239F1">
              <w:rPr>
                <w:rStyle w:val="Hipervnculo"/>
                <w:noProof/>
                <w:color w:val="auto"/>
              </w:rPr>
              <w:t>e) Conclusión</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_Toc181800019 \h </w:instrText>
            </w:r>
            <w:r w:rsidR="00C239F1" w:rsidRPr="00C239F1">
              <w:rPr>
                <w:noProof/>
                <w:webHidden/>
              </w:rPr>
            </w:r>
            <w:r w:rsidR="00C239F1" w:rsidRPr="00C239F1">
              <w:rPr>
                <w:noProof/>
                <w:webHidden/>
              </w:rPr>
              <w:fldChar w:fldCharType="separate"/>
            </w:r>
            <w:r w:rsidR="00F81488">
              <w:rPr>
                <w:noProof/>
                <w:webHidden/>
              </w:rPr>
              <w:t>23</w:t>
            </w:r>
            <w:r w:rsidR="00C239F1" w:rsidRPr="00C239F1">
              <w:rPr>
                <w:noProof/>
                <w:webHidden/>
              </w:rPr>
              <w:fldChar w:fldCharType="end"/>
            </w:r>
          </w:hyperlink>
        </w:p>
        <w:p w14:paraId="0C82FD7A" w14:textId="2567F0E5" w:rsidR="009B2945" w:rsidRPr="00C239F1" w:rsidRDefault="00F81803" w:rsidP="00C239F1">
          <w:pPr>
            <w:pStyle w:val="TDC1"/>
            <w:tabs>
              <w:tab w:val="right" w:leader="dot" w:pos="9034"/>
            </w:tabs>
            <w:rPr>
              <w:b/>
              <w:bCs/>
              <w:lang w:val="es-ES"/>
            </w:rPr>
          </w:pPr>
          <w:hyperlink w:anchor="_Toc181800020" w:history="1">
            <w:r w:rsidR="00C239F1" w:rsidRPr="00C239F1">
              <w:rPr>
                <w:rStyle w:val="Hipervnculo"/>
                <w:noProof/>
                <w:color w:val="auto"/>
              </w:rPr>
              <w:t>RESUELVE</w:t>
            </w:r>
            <w:r w:rsidR="00C239F1" w:rsidRPr="00C239F1">
              <w:rPr>
                <w:noProof/>
                <w:webHidden/>
              </w:rPr>
              <w:tab/>
            </w:r>
            <w:r w:rsidR="00C239F1" w:rsidRPr="00C239F1">
              <w:rPr>
                <w:noProof/>
                <w:webHidden/>
              </w:rPr>
              <w:fldChar w:fldCharType="begin"/>
            </w:r>
            <w:r w:rsidR="00C239F1" w:rsidRPr="00C239F1">
              <w:rPr>
                <w:noProof/>
                <w:webHidden/>
              </w:rPr>
              <w:instrText xml:space="preserve"> PAGEREF _Toc181800020 \h </w:instrText>
            </w:r>
            <w:r w:rsidR="00C239F1" w:rsidRPr="00C239F1">
              <w:rPr>
                <w:noProof/>
                <w:webHidden/>
              </w:rPr>
            </w:r>
            <w:r w:rsidR="00C239F1" w:rsidRPr="00C239F1">
              <w:rPr>
                <w:noProof/>
                <w:webHidden/>
              </w:rPr>
              <w:fldChar w:fldCharType="separate"/>
            </w:r>
            <w:r w:rsidR="00F81488">
              <w:rPr>
                <w:noProof/>
                <w:webHidden/>
              </w:rPr>
              <w:t>24</w:t>
            </w:r>
            <w:r w:rsidR="00C239F1" w:rsidRPr="00C239F1">
              <w:rPr>
                <w:noProof/>
                <w:webHidden/>
              </w:rPr>
              <w:fldChar w:fldCharType="end"/>
            </w:r>
          </w:hyperlink>
          <w:r w:rsidR="00AE3DA7" w:rsidRPr="00C239F1">
            <w:rPr>
              <w:b/>
              <w:bCs/>
              <w:sz w:val="16"/>
              <w:szCs w:val="16"/>
              <w:lang w:val="es-ES"/>
            </w:rPr>
            <w:fldChar w:fldCharType="end"/>
          </w:r>
        </w:p>
      </w:sdtContent>
    </w:sdt>
    <w:p w14:paraId="603A07E2" w14:textId="77777777" w:rsidR="00646436" w:rsidRPr="00C239F1" w:rsidRDefault="00646436" w:rsidP="00C239F1">
      <w:pPr>
        <w:rPr>
          <w:rFonts w:cs="Tahoma"/>
          <w:szCs w:val="22"/>
        </w:rPr>
        <w:sectPr w:rsidR="00646436" w:rsidRPr="00C239F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8822781" w:rsidR="00775BFC" w:rsidRPr="00C239F1" w:rsidRDefault="00775BFC" w:rsidP="00C239F1">
      <w:r w:rsidRPr="00C239F1">
        <w:lastRenderedPageBreak/>
        <w:t>Resolución del Pleno del Instituto de Transparencia, Acceso a la Información Pública y Protección de Datos Personales del Estado de México y Municipios, con domicilio en Metepec, Estado de México, de</w:t>
      </w:r>
      <w:r w:rsidR="00C239F1" w:rsidRPr="00C239F1">
        <w:t>l</w:t>
      </w:r>
      <w:r w:rsidRPr="00C239F1">
        <w:t xml:space="preserve"> </w:t>
      </w:r>
      <w:r w:rsidR="0018297C" w:rsidRPr="00C239F1">
        <w:rPr>
          <w:b/>
        </w:rPr>
        <w:t>seis de noviembre</w:t>
      </w:r>
      <w:r w:rsidR="00B52CF2" w:rsidRPr="00C239F1">
        <w:rPr>
          <w:b/>
        </w:rPr>
        <w:t xml:space="preserve"> de dos mil veinticuatro</w:t>
      </w:r>
      <w:r w:rsidR="00B52CF2" w:rsidRPr="00C239F1">
        <w:t>.</w:t>
      </w:r>
    </w:p>
    <w:p w14:paraId="0AF3AAC4" w14:textId="77777777" w:rsidR="00775BFC" w:rsidRPr="00C239F1" w:rsidRDefault="00775BFC" w:rsidP="00C239F1"/>
    <w:p w14:paraId="40EAE038" w14:textId="3C419740" w:rsidR="00775BFC" w:rsidRPr="00C239F1" w:rsidRDefault="00775BFC" w:rsidP="00C239F1">
      <w:r w:rsidRPr="00C239F1">
        <w:rPr>
          <w:b/>
        </w:rPr>
        <w:t xml:space="preserve">VISTO </w:t>
      </w:r>
      <w:r w:rsidRPr="00C239F1">
        <w:t xml:space="preserve">el expediente formado con motivo del Recurso de Revisión </w:t>
      </w:r>
      <w:r w:rsidR="0018297C" w:rsidRPr="00C239F1">
        <w:rPr>
          <w:rFonts w:eastAsia="Calibri"/>
          <w:b/>
          <w:lang w:eastAsia="en-US"/>
        </w:rPr>
        <w:t>06322/INFOEM/IP/RR/2024</w:t>
      </w:r>
      <w:r w:rsidR="00B52CF2" w:rsidRPr="00C239F1">
        <w:rPr>
          <w:rFonts w:eastAsia="Calibri"/>
          <w:b/>
          <w:lang w:eastAsia="en-US"/>
        </w:rPr>
        <w:t xml:space="preserve"> </w:t>
      </w:r>
      <w:r w:rsidRPr="00C239F1">
        <w:t xml:space="preserve">interpuesto </w:t>
      </w:r>
      <w:r w:rsidR="0018297C" w:rsidRPr="00C239F1">
        <w:t xml:space="preserve">por </w:t>
      </w:r>
      <w:bookmarkStart w:id="2" w:name="_GoBack"/>
      <w:r w:rsidR="00FB5D24">
        <w:rPr>
          <w:b/>
        </w:rPr>
        <w:t xml:space="preserve">XXXXXXXX </w:t>
      </w:r>
      <w:proofErr w:type="spellStart"/>
      <w:r w:rsidR="00FB5D24">
        <w:rPr>
          <w:b/>
        </w:rPr>
        <w:t>XXXXXXXX</w:t>
      </w:r>
      <w:proofErr w:type="spellEnd"/>
      <w:r w:rsidR="00FB5D24">
        <w:rPr>
          <w:b/>
        </w:rPr>
        <w:t xml:space="preserve"> </w:t>
      </w:r>
      <w:proofErr w:type="spellStart"/>
      <w:r w:rsidR="00FB5D24">
        <w:rPr>
          <w:b/>
        </w:rPr>
        <w:t>XXXXXXXX</w:t>
      </w:r>
      <w:bookmarkEnd w:id="2"/>
      <w:proofErr w:type="spellEnd"/>
      <w:r w:rsidR="00B52CF2" w:rsidRPr="00C239F1">
        <w:t>,</w:t>
      </w:r>
      <w:r w:rsidRPr="00C239F1">
        <w:t xml:space="preserve"> a quien en lo subsecuente se le denominará </w:t>
      </w:r>
      <w:r w:rsidRPr="00C239F1">
        <w:rPr>
          <w:b/>
          <w:bCs/>
        </w:rPr>
        <w:t>LA PARTE RECURRENTE</w:t>
      </w:r>
      <w:r w:rsidRPr="00C239F1">
        <w:t xml:space="preserve">, en contra de la respuesta emitida por </w:t>
      </w:r>
      <w:r w:rsidR="0018297C" w:rsidRPr="00C239F1">
        <w:t xml:space="preserve">el </w:t>
      </w:r>
      <w:r w:rsidR="0018297C" w:rsidRPr="00C239F1">
        <w:rPr>
          <w:b/>
          <w:bCs/>
        </w:rPr>
        <w:t>Ayuntamiento de Calimaya</w:t>
      </w:r>
      <w:r w:rsidRPr="00C239F1">
        <w:t xml:space="preserve">, en adelante </w:t>
      </w:r>
      <w:r w:rsidRPr="00C239F1">
        <w:rPr>
          <w:b/>
          <w:bCs/>
        </w:rPr>
        <w:t>EL SUJETO OBLIGADO</w:t>
      </w:r>
      <w:r w:rsidRPr="00C239F1">
        <w:rPr>
          <w:rFonts w:eastAsia="Calibri"/>
          <w:lang w:eastAsia="en-US"/>
        </w:rPr>
        <w:t xml:space="preserve">, </w:t>
      </w:r>
      <w:r w:rsidRPr="00C239F1">
        <w:t>se emite la presente Resolución con base en los Antecedentes y Considerandos que se exponen a continuación:</w:t>
      </w:r>
    </w:p>
    <w:p w14:paraId="2116968C" w14:textId="77777777" w:rsidR="00775BFC" w:rsidRPr="00C239F1" w:rsidRDefault="00775BFC" w:rsidP="00C239F1"/>
    <w:p w14:paraId="5A444FB6" w14:textId="639D3567" w:rsidR="00664420" w:rsidRPr="00C239F1" w:rsidRDefault="00664420" w:rsidP="00C239F1">
      <w:pPr>
        <w:pStyle w:val="Ttulo1"/>
      </w:pPr>
      <w:bookmarkStart w:id="3" w:name="_Toc181799995"/>
      <w:r w:rsidRPr="00C239F1">
        <w:t>ANTECEDENTES</w:t>
      </w:r>
      <w:bookmarkEnd w:id="3"/>
    </w:p>
    <w:p w14:paraId="5CB5034E" w14:textId="77777777" w:rsidR="00AC2DB8" w:rsidRPr="00C239F1" w:rsidRDefault="00AC2DB8" w:rsidP="00C239F1"/>
    <w:p w14:paraId="09B2D38F" w14:textId="6E49D146" w:rsidR="00664420" w:rsidRPr="00C239F1" w:rsidRDefault="00E37A3F" w:rsidP="00C239F1">
      <w:pPr>
        <w:pStyle w:val="Ttulo2"/>
      </w:pPr>
      <w:bookmarkStart w:id="4" w:name="_Toc181799996"/>
      <w:r w:rsidRPr="00C239F1">
        <w:t>DE LA SOLICITUD DE INFORMACIÓN</w:t>
      </w:r>
      <w:bookmarkEnd w:id="4"/>
    </w:p>
    <w:p w14:paraId="2C6AD1A5" w14:textId="0405B3CD" w:rsidR="00664420" w:rsidRPr="00C239F1" w:rsidRDefault="00E37A3F" w:rsidP="00C239F1">
      <w:pPr>
        <w:pStyle w:val="Ttulo3"/>
      </w:pPr>
      <w:bookmarkStart w:id="5" w:name="_Toc181799997"/>
      <w:r w:rsidRPr="00C239F1">
        <w:t xml:space="preserve">a) </w:t>
      </w:r>
      <w:r w:rsidR="006B10B0" w:rsidRPr="00C239F1">
        <w:t>S</w:t>
      </w:r>
      <w:r w:rsidR="00664420" w:rsidRPr="00C239F1">
        <w:t xml:space="preserve">olicitud de </w:t>
      </w:r>
      <w:r w:rsidR="006B10B0" w:rsidRPr="00C239F1">
        <w:t>i</w:t>
      </w:r>
      <w:r w:rsidR="00664420" w:rsidRPr="00C239F1">
        <w:t>nformación</w:t>
      </w:r>
      <w:bookmarkEnd w:id="5"/>
    </w:p>
    <w:p w14:paraId="06DCD29D" w14:textId="7259165D" w:rsidR="009A2D78" w:rsidRPr="00C239F1" w:rsidRDefault="006B10B0" w:rsidP="00C239F1">
      <w:pPr>
        <w:pStyle w:val="Prrafodelista"/>
        <w:tabs>
          <w:tab w:val="left" w:pos="0"/>
        </w:tabs>
        <w:ind w:left="0"/>
        <w:contextualSpacing w:val="0"/>
        <w:rPr>
          <w:rFonts w:cs="Tahoma"/>
        </w:rPr>
      </w:pPr>
      <w:r w:rsidRPr="00C239F1">
        <w:rPr>
          <w:rFonts w:cs="Tahoma"/>
        </w:rPr>
        <w:t>El</w:t>
      </w:r>
      <w:r w:rsidR="00664420" w:rsidRPr="00C239F1">
        <w:rPr>
          <w:rFonts w:cs="Tahoma"/>
        </w:rPr>
        <w:t xml:space="preserve"> </w:t>
      </w:r>
      <w:r w:rsidR="0018297C" w:rsidRPr="00C239F1">
        <w:rPr>
          <w:rFonts w:cs="Tahoma"/>
          <w:b/>
          <w:bCs/>
        </w:rPr>
        <w:t>diez de septiembre</w:t>
      </w:r>
      <w:r w:rsidR="00B52CF2" w:rsidRPr="00C239F1">
        <w:rPr>
          <w:rFonts w:cs="Tahoma"/>
          <w:b/>
          <w:bCs/>
        </w:rPr>
        <w:t xml:space="preserve"> de dos mil veinticuatro</w:t>
      </w:r>
      <w:r w:rsidR="00664420" w:rsidRPr="00C239F1">
        <w:rPr>
          <w:rFonts w:cs="Tahoma"/>
        </w:rPr>
        <w:t xml:space="preserve">, </w:t>
      </w:r>
      <w:r w:rsidRPr="00C239F1">
        <w:rPr>
          <w:b/>
          <w:bCs/>
        </w:rPr>
        <w:t>LA PARTE RECURRENTE</w:t>
      </w:r>
      <w:r w:rsidR="00664420" w:rsidRPr="00C239F1">
        <w:rPr>
          <w:rFonts w:cs="Tahoma"/>
        </w:rPr>
        <w:t xml:space="preserve"> presentó una solicitud de acceso a la información pública </w:t>
      </w:r>
      <w:r w:rsidR="001F3515" w:rsidRPr="00C239F1">
        <w:rPr>
          <w:rFonts w:cs="Tahoma"/>
        </w:rPr>
        <w:t xml:space="preserve">ante el </w:t>
      </w:r>
      <w:r w:rsidR="001F3515" w:rsidRPr="00C239F1">
        <w:rPr>
          <w:rFonts w:cs="Tahoma"/>
          <w:b/>
          <w:bCs/>
        </w:rPr>
        <w:t>SUJETO OBLIGADO</w:t>
      </w:r>
      <w:r w:rsidR="001F3515" w:rsidRPr="00C239F1">
        <w:rPr>
          <w:rFonts w:cs="Tahoma"/>
        </w:rPr>
        <w:t xml:space="preserve">, </w:t>
      </w:r>
      <w:r w:rsidR="00B52CF2" w:rsidRPr="00C239F1">
        <w:rPr>
          <w:rFonts w:cs="Tahoma"/>
        </w:rPr>
        <w:t xml:space="preserve">a través </w:t>
      </w:r>
      <w:r w:rsidR="00DB2351" w:rsidRPr="00C239F1">
        <w:rPr>
          <w:rFonts w:cs="Tahoma"/>
        </w:rPr>
        <w:t>d</w:t>
      </w:r>
      <w:r w:rsidRPr="00C239F1">
        <w:rPr>
          <w:rFonts w:cs="Tahoma"/>
        </w:rPr>
        <w:t>el Sistema de Acceso a la Información Mexiquense</w:t>
      </w:r>
      <w:r w:rsidR="009A2D78" w:rsidRPr="00C239F1">
        <w:rPr>
          <w:rFonts w:cs="Tahoma"/>
        </w:rPr>
        <w:t xml:space="preserve"> (</w:t>
      </w:r>
      <w:r w:rsidRPr="00C239F1">
        <w:rPr>
          <w:rFonts w:cs="Tahoma"/>
        </w:rPr>
        <w:t>SAIMEX</w:t>
      </w:r>
      <w:r w:rsidR="009A2D78" w:rsidRPr="00C239F1">
        <w:rPr>
          <w:rFonts w:cs="Tahoma"/>
        </w:rPr>
        <w:t>). Dicha solicitud quedó</w:t>
      </w:r>
      <w:r w:rsidRPr="00C239F1">
        <w:rPr>
          <w:rFonts w:cs="Tahoma"/>
        </w:rPr>
        <w:t xml:space="preserve"> registrada c</w:t>
      </w:r>
      <w:r w:rsidR="00664420" w:rsidRPr="00C239F1">
        <w:rPr>
          <w:rFonts w:cs="Tahoma"/>
        </w:rPr>
        <w:t>on el número de folio</w:t>
      </w:r>
      <w:r w:rsidR="00664420" w:rsidRPr="00C239F1">
        <w:rPr>
          <w:rFonts w:cs="Tahoma"/>
          <w:b/>
          <w:bCs/>
        </w:rPr>
        <w:t xml:space="preserve"> </w:t>
      </w:r>
      <w:r w:rsidR="0018297C" w:rsidRPr="00C239F1">
        <w:rPr>
          <w:rFonts w:cs="Tahoma"/>
          <w:b/>
          <w:bCs/>
        </w:rPr>
        <w:t>00164/CALIMAYA/IP/2024</w:t>
      </w:r>
      <w:r w:rsidR="002A3601" w:rsidRPr="00C239F1">
        <w:rPr>
          <w:rFonts w:cs="Tahoma"/>
        </w:rPr>
        <w:t xml:space="preserve"> y en ella </w:t>
      </w:r>
      <w:r w:rsidR="009A2D78" w:rsidRPr="00C239F1">
        <w:rPr>
          <w:rFonts w:cs="Tahoma"/>
        </w:rPr>
        <w:t>se requirió la siguiente información:</w:t>
      </w:r>
    </w:p>
    <w:p w14:paraId="0459D6AC" w14:textId="77777777" w:rsidR="00664420" w:rsidRPr="00C239F1" w:rsidRDefault="00664420" w:rsidP="00C239F1">
      <w:pPr>
        <w:tabs>
          <w:tab w:val="left" w:pos="4667"/>
        </w:tabs>
        <w:ind w:left="567" w:right="567"/>
        <w:rPr>
          <w:rFonts w:cs="Tahoma"/>
          <w:b/>
          <w:bCs/>
        </w:rPr>
      </w:pPr>
    </w:p>
    <w:p w14:paraId="64B27DE3" w14:textId="29AFE566" w:rsidR="00664420" w:rsidRPr="00C239F1" w:rsidRDefault="00EE58D9" w:rsidP="00C239F1">
      <w:pPr>
        <w:tabs>
          <w:tab w:val="left" w:pos="4667"/>
        </w:tabs>
        <w:spacing w:line="240" w:lineRule="auto"/>
        <w:ind w:left="851" w:right="822"/>
        <w:rPr>
          <w:rFonts w:eastAsiaTheme="majorEastAsia" w:cstheme="majorBidi"/>
          <w:i/>
          <w:kern w:val="28"/>
          <w:szCs w:val="56"/>
        </w:rPr>
      </w:pPr>
      <w:r w:rsidRPr="00C239F1">
        <w:rPr>
          <w:rFonts w:eastAsiaTheme="majorEastAsia" w:cstheme="majorBidi"/>
          <w:i/>
          <w:kern w:val="28"/>
          <w:szCs w:val="56"/>
        </w:rPr>
        <w:t>“</w:t>
      </w:r>
      <w:r w:rsidR="0018297C" w:rsidRPr="00C239F1">
        <w:rPr>
          <w:rFonts w:eastAsiaTheme="majorEastAsia" w:cstheme="majorBidi"/>
          <w:i/>
          <w:kern w:val="28"/>
          <w:szCs w:val="56"/>
        </w:rPr>
        <w:t xml:space="preserve">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I. Permisos o autorizaciones a la Asociación de Colonos del </w:t>
      </w:r>
      <w:proofErr w:type="spellStart"/>
      <w:r w:rsidR="0018297C" w:rsidRPr="00C239F1">
        <w:rPr>
          <w:rFonts w:eastAsiaTheme="majorEastAsia" w:cstheme="majorBidi"/>
          <w:i/>
          <w:kern w:val="28"/>
          <w:szCs w:val="56"/>
        </w:rPr>
        <w:t>ConjuntoUrbanoVillas</w:t>
      </w:r>
      <w:proofErr w:type="spellEnd"/>
      <w:r w:rsidR="0018297C" w:rsidRPr="00C239F1">
        <w:rPr>
          <w:rFonts w:eastAsiaTheme="majorEastAsia" w:cstheme="majorBidi"/>
          <w:i/>
          <w:kern w:val="28"/>
          <w:szCs w:val="56"/>
        </w:rPr>
        <w:t xml:space="preserve"> del Campo o a cualquier persona física o moral para la instalación de juegos mecánicos en cualquiera área de uso común del Conjunto Urbano Villas del Campo del 1 de enero al 16 de septiembre del año 2024.</w:t>
      </w:r>
      <w:r w:rsidRPr="00C239F1">
        <w:rPr>
          <w:rFonts w:eastAsiaTheme="majorEastAsia" w:cstheme="majorBidi"/>
          <w:i/>
          <w:kern w:val="28"/>
          <w:szCs w:val="56"/>
        </w:rPr>
        <w:t>”</w:t>
      </w:r>
    </w:p>
    <w:p w14:paraId="627D2DD4" w14:textId="77777777" w:rsidR="00B52CF2" w:rsidRPr="00C239F1" w:rsidRDefault="00B52CF2" w:rsidP="00C239F1">
      <w:pPr>
        <w:tabs>
          <w:tab w:val="left" w:pos="4667"/>
        </w:tabs>
        <w:ind w:left="567" w:right="567"/>
        <w:rPr>
          <w:rFonts w:cs="Tahoma"/>
          <w:bCs/>
          <w:i/>
          <w:szCs w:val="22"/>
        </w:rPr>
      </w:pPr>
    </w:p>
    <w:p w14:paraId="0BD6321D" w14:textId="296BEE4A" w:rsidR="00664420" w:rsidRPr="00C239F1" w:rsidRDefault="009A2D78" w:rsidP="00C239F1">
      <w:pPr>
        <w:tabs>
          <w:tab w:val="left" w:pos="4667"/>
        </w:tabs>
        <w:ind w:left="567" w:right="567"/>
        <w:rPr>
          <w:rFonts w:cs="Tahoma"/>
          <w:bCs/>
          <w:szCs w:val="22"/>
        </w:rPr>
      </w:pPr>
      <w:r w:rsidRPr="00C239F1">
        <w:rPr>
          <w:rFonts w:cs="Tahoma"/>
          <w:b/>
          <w:bCs/>
          <w:szCs w:val="22"/>
        </w:rPr>
        <w:lastRenderedPageBreak/>
        <w:t>Modalidad de entrega</w:t>
      </w:r>
      <w:r w:rsidRPr="00C239F1">
        <w:rPr>
          <w:rFonts w:cs="Tahoma"/>
          <w:bCs/>
          <w:szCs w:val="22"/>
        </w:rPr>
        <w:t xml:space="preserve">: </w:t>
      </w:r>
      <w:r w:rsidR="00EE58D9" w:rsidRPr="00C239F1">
        <w:rPr>
          <w:rFonts w:cs="Tahoma"/>
          <w:bCs/>
          <w:szCs w:val="22"/>
        </w:rPr>
        <w:t xml:space="preserve">a través del </w:t>
      </w:r>
      <w:r w:rsidR="00C239F1" w:rsidRPr="00C239F1">
        <w:rPr>
          <w:rFonts w:cs="Tahoma"/>
          <w:bCs/>
          <w:szCs w:val="22"/>
        </w:rPr>
        <w:t>SAIMEX</w:t>
      </w:r>
      <w:r w:rsidRPr="00C239F1">
        <w:rPr>
          <w:rFonts w:cs="Tahoma"/>
          <w:bCs/>
          <w:i/>
          <w:szCs w:val="22"/>
        </w:rPr>
        <w:t>.</w:t>
      </w:r>
    </w:p>
    <w:p w14:paraId="334D2860" w14:textId="77777777" w:rsidR="00664420" w:rsidRPr="00C239F1" w:rsidRDefault="00664420" w:rsidP="00C239F1">
      <w:pPr>
        <w:autoSpaceDE w:val="0"/>
        <w:autoSpaceDN w:val="0"/>
        <w:adjustRightInd w:val="0"/>
        <w:ind w:right="-28"/>
        <w:rPr>
          <w:rFonts w:cs="Tahoma"/>
          <w:bCs/>
          <w:i/>
          <w:szCs w:val="22"/>
        </w:rPr>
      </w:pPr>
    </w:p>
    <w:p w14:paraId="413A7C2D" w14:textId="77777777" w:rsidR="00DB2351" w:rsidRPr="00C239F1" w:rsidRDefault="00DB2351" w:rsidP="00C239F1">
      <w:pPr>
        <w:pStyle w:val="Ttulo3"/>
      </w:pPr>
      <w:bookmarkStart w:id="6" w:name="_Toc165402840"/>
      <w:bookmarkStart w:id="7" w:name="_Toc181799998"/>
      <w:r w:rsidRPr="00C239F1">
        <w:t>b) Turno de la solicitud de información</w:t>
      </w:r>
      <w:bookmarkEnd w:id="6"/>
      <w:bookmarkEnd w:id="7"/>
    </w:p>
    <w:p w14:paraId="429B52B6" w14:textId="4E6FE07E" w:rsidR="00DB2351" w:rsidRPr="00C239F1" w:rsidRDefault="00DB2351" w:rsidP="00C239F1">
      <w:r w:rsidRPr="00C239F1">
        <w:t xml:space="preserve">En cumplimiento al artículo 162 de la Ley de Transparencia y Acceso a la Información Pública del Estado de México y Municipios, el </w:t>
      </w:r>
      <w:r w:rsidR="0018297C" w:rsidRPr="00C239F1">
        <w:rPr>
          <w:rFonts w:eastAsia="Palatino Linotype" w:cs="Palatino Linotype"/>
          <w:b/>
        </w:rPr>
        <w:t>diez de septiembre</w:t>
      </w:r>
      <w:r w:rsidRPr="00C239F1">
        <w:rPr>
          <w:rFonts w:eastAsia="Palatino Linotype" w:cs="Palatino Linotype"/>
          <w:b/>
        </w:rPr>
        <w:t xml:space="preserve"> de dos mil veinticuatro</w:t>
      </w:r>
      <w:r w:rsidR="00EE58D9" w:rsidRPr="00C239F1">
        <w:t>, la</w:t>
      </w:r>
      <w:r w:rsidRPr="00C239F1">
        <w:t xml:space="preserve"> Titular de la Unidad de Transparencia del </w:t>
      </w:r>
      <w:r w:rsidRPr="00C239F1">
        <w:rPr>
          <w:b/>
        </w:rPr>
        <w:t>SUJETO OBLIGADO</w:t>
      </w:r>
      <w:r w:rsidRPr="00C239F1">
        <w:t xml:space="preserve"> turnó la solicitud de información </w:t>
      </w:r>
      <w:r w:rsidR="0018297C" w:rsidRPr="00C239F1">
        <w:t xml:space="preserve">a la servidora pública habilitada </w:t>
      </w:r>
      <w:r w:rsidRPr="00C239F1">
        <w:t>que estimó pertinente.</w:t>
      </w:r>
    </w:p>
    <w:p w14:paraId="6FB6F359" w14:textId="77777777" w:rsidR="00DB2351" w:rsidRPr="00C239F1" w:rsidRDefault="00DB2351" w:rsidP="00C239F1">
      <w:pPr>
        <w:autoSpaceDE w:val="0"/>
        <w:autoSpaceDN w:val="0"/>
        <w:adjustRightInd w:val="0"/>
        <w:ind w:right="-28"/>
        <w:rPr>
          <w:rFonts w:cs="Tahoma"/>
          <w:bCs/>
          <w:i/>
          <w:szCs w:val="22"/>
        </w:rPr>
      </w:pPr>
    </w:p>
    <w:p w14:paraId="3212BA4D" w14:textId="399FF71E" w:rsidR="00664420" w:rsidRPr="00C239F1" w:rsidRDefault="009816D3" w:rsidP="00C239F1">
      <w:pPr>
        <w:pStyle w:val="Ttulo3"/>
        <w:rPr>
          <w:rFonts w:eastAsia="Calibri"/>
          <w:lang w:eastAsia="en-US"/>
        </w:rPr>
      </w:pPr>
      <w:bookmarkStart w:id="8" w:name="_Toc181799999"/>
      <w:r w:rsidRPr="00C239F1">
        <w:rPr>
          <w:lang w:val="es-ES"/>
        </w:rPr>
        <w:t>c</w:t>
      </w:r>
      <w:r w:rsidR="00E37A3F" w:rsidRPr="00C239F1">
        <w:rPr>
          <w:lang w:val="es-ES"/>
        </w:rPr>
        <w:t xml:space="preserve">) </w:t>
      </w:r>
      <w:r w:rsidR="00664420" w:rsidRPr="00C239F1">
        <w:rPr>
          <w:lang w:val="es-ES"/>
        </w:rPr>
        <w:t xml:space="preserve">Respuesta </w:t>
      </w:r>
      <w:r w:rsidR="00664420" w:rsidRPr="00C239F1">
        <w:rPr>
          <w:rFonts w:eastAsia="Calibri"/>
          <w:lang w:eastAsia="en-US"/>
        </w:rPr>
        <w:t>del Sujeto Obligado</w:t>
      </w:r>
      <w:bookmarkEnd w:id="8"/>
    </w:p>
    <w:p w14:paraId="5FBB8FE6" w14:textId="4A7244BD" w:rsidR="00DB2351" w:rsidRPr="00C239F1" w:rsidRDefault="00DB2351" w:rsidP="00C239F1">
      <w:pPr>
        <w:pStyle w:val="Sinespaciado"/>
        <w:spacing w:line="360" w:lineRule="auto"/>
        <w:rPr>
          <w:lang w:val="es-ES"/>
        </w:rPr>
      </w:pPr>
      <w:r w:rsidRPr="00C239F1">
        <w:rPr>
          <w:lang w:val="es-ES"/>
        </w:rPr>
        <w:t xml:space="preserve">El </w:t>
      </w:r>
      <w:r w:rsidR="0018297C" w:rsidRPr="00C239F1">
        <w:rPr>
          <w:b/>
          <w:bCs/>
          <w:lang w:val="es-ES"/>
        </w:rPr>
        <w:t>tres de octubre</w:t>
      </w:r>
      <w:r w:rsidRPr="00C239F1">
        <w:rPr>
          <w:b/>
          <w:bCs/>
          <w:lang w:val="es-ES"/>
        </w:rPr>
        <w:t xml:space="preserve"> de dos mil veinticuatro</w:t>
      </w:r>
      <w:r w:rsidRPr="00C239F1">
        <w:rPr>
          <w:lang w:val="es-ES"/>
        </w:rPr>
        <w:t xml:space="preserve">, el Titular de la Unidad de Transparencia del </w:t>
      </w:r>
      <w:r w:rsidRPr="00C239F1">
        <w:rPr>
          <w:b/>
          <w:lang w:val="es-ES"/>
        </w:rPr>
        <w:t>SUJETO OBLIGADO</w:t>
      </w:r>
      <w:r w:rsidRPr="00C239F1">
        <w:rPr>
          <w:lang w:val="es-ES"/>
        </w:rPr>
        <w:t xml:space="preserve"> notificó la siguiente respuesta a través del SAIMEX:</w:t>
      </w:r>
    </w:p>
    <w:p w14:paraId="398C5DF2" w14:textId="77777777" w:rsidR="00DB2351" w:rsidRPr="00C239F1" w:rsidRDefault="00DB2351" w:rsidP="00C239F1">
      <w:pPr>
        <w:tabs>
          <w:tab w:val="left" w:pos="4667"/>
        </w:tabs>
        <w:ind w:left="567" w:right="567"/>
        <w:rPr>
          <w:rFonts w:cs="Tahoma"/>
          <w:b/>
          <w:bCs/>
        </w:rPr>
      </w:pPr>
    </w:p>
    <w:p w14:paraId="205DC6C6" w14:textId="77777777" w:rsidR="0018297C" w:rsidRPr="00C239F1" w:rsidRDefault="00DB2351" w:rsidP="00C239F1">
      <w:pPr>
        <w:autoSpaceDE w:val="0"/>
        <w:autoSpaceDN w:val="0"/>
        <w:adjustRightInd w:val="0"/>
        <w:spacing w:line="240" w:lineRule="auto"/>
        <w:ind w:left="851" w:right="822"/>
        <w:rPr>
          <w:rFonts w:eastAsiaTheme="majorEastAsia" w:cstheme="majorBidi"/>
          <w:i/>
          <w:kern w:val="28"/>
          <w:szCs w:val="56"/>
        </w:rPr>
      </w:pPr>
      <w:r w:rsidRPr="00C239F1">
        <w:rPr>
          <w:rFonts w:eastAsiaTheme="majorEastAsia" w:cstheme="majorBidi"/>
          <w:i/>
          <w:kern w:val="28"/>
          <w:szCs w:val="56"/>
        </w:rPr>
        <w:t>“</w:t>
      </w:r>
      <w:r w:rsidR="0018297C" w:rsidRPr="00C239F1">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13277D0" w14:textId="77777777" w:rsidR="00557DEF" w:rsidRPr="00C239F1" w:rsidRDefault="00557DEF" w:rsidP="00C239F1">
      <w:pPr>
        <w:autoSpaceDE w:val="0"/>
        <w:autoSpaceDN w:val="0"/>
        <w:adjustRightInd w:val="0"/>
        <w:spacing w:line="240" w:lineRule="auto"/>
        <w:ind w:left="851" w:right="822"/>
        <w:rPr>
          <w:rFonts w:eastAsiaTheme="majorEastAsia" w:cstheme="majorBidi"/>
          <w:i/>
          <w:kern w:val="28"/>
          <w:szCs w:val="56"/>
        </w:rPr>
      </w:pPr>
    </w:p>
    <w:p w14:paraId="489F6EE6" w14:textId="77777777" w:rsidR="0018297C" w:rsidRPr="00C239F1" w:rsidRDefault="0018297C" w:rsidP="00C239F1">
      <w:pPr>
        <w:autoSpaceDE w:val="0"/>
        <w:autoSpaceDN w:val="0"/>
        <w:adjustRightInd w:val="0"/>
        <w:spacing w:line="240" w:lineRule="auto"/>
        <w:ind w:left="851" w:right="822"/>
        <w:rPr>
          <w:rFonts w:eastAsiaTheme="majorEastAsia" w:cstheme="majorBidi"/>
          <w:i/>
          <w:kern w:val="28"/>
          <w:szCs w:val="56"/>
        </w:rPr>
      </w:pPr>
      <w:r w:rsidRPr="00C239F1">
        <w:rPr>
          <w:rFonts w:eastAsiaTheme="majorEastAsia" w:cstheme="majorBidi"/>
          <w:i/>
          <w:kern w:val="28"/>
          <w:szCs w:val="56"/>
        </w:rPr>
        <w:t xml:space="preserve">ESTIMADO SOLICITANTE: EN ATENCIÓN A SU SOLICITUD DE INFORMACIÓN CON NÚMERO DE FOLIO 00164/CALIMAYA/IP/2024 POR ESTE MEDIO ME PERMITO HACER DE SU CONOCIMIENTO QUE SU SOLICITUD FUE TURNADA A LOS SERVIDORES PÚBLICOS HABILITADOS QUE A CONTINUACIÓN SE ENLISTAN, QUIENES EMITIERON LAS SIGUIENTES RESPUESTAS Y DOCUMENTOS ADJUNTOS QUE SE ENTREGAN A TRAVÉS DEL SAIMEX, DE CONFORMIDAD A LO ESTABLECIDO EN LOS ARTÍCULOS 53 FRACCIÓN II Y IV, 59, 158, 159, 161, 162 Y 163 DE LA LEY DE TRANSPARENCIA Y ACCESO A LA INFORMACIÓN PÚBLICA DEL ESTADO DE MÉXICO Y MUNICIPIOS: “ A QUIEN CORRESPONDA : SIRVA ESTE MEDIO PARA ENVIARLE LA RESPUESTA A SU SOLICITUD. SIN OTRO ASUNTO POR EL MOMENTO AGRADEZCO LA ATENCIÓN OTORGADA AL PRESENTE Y QUEDO A SUS ORDENES PARA CUALQUIER DUDA O ACLARACIÓN AL RESPECTO. A T E N T A M E N T E LIC. AMÉRICKA JOVANNA </w:t>
      </w:r>
      <w:r w:rsidRPr="00C239F1">
        <w:rPr>
          <w:rFonts w:eastAsiaTheme="majorEastAsia" w:cstheme="majorBidi"/>
          <w:i/>
          <w:kern w:val="28"/>
          <w:szCs w:val="56"/>
        </w:rPr>
        <w:lastRenderedPageBreak/>
        <w:t>HERNÁNDEZ DÍAZ LEAL DIRECTORA DE DESARROLLO ECONÓMICO DEL AYUNTAMIENTO DE CALIMAYA, MÉXICO. “ (DIRECCIÓN DE DESARROLLO ECONÓMICO) En el caso de las respuestas negativas, no se trata de un caso por el cual la negación del hecho implique la afirmación del mismo; simplemente se está ante una notoria y evidente inexistencia fáctica de la información solicitada; siendo aplicable en lo conducente la tesis con número 2267287 de la Sexta Época, de la Segunda Sala, publicada en el Semanario Judicial de la Federación, Volumen LII, Tercera Parte, Materia Común que es del tenor literal siguiente: “HECHOS NEGATIVOS, NO SON SUCEPTIBLES DE DEMOSTRACIÓN. Tratándose de un echo negativo el Juez no tiene por qué involucrar prueba alguna de la que se desprenda, ya que es bien sabido que esta clase de hechos no son susceptibles de demostración”. Cabe señalar que el Derecho de Acceso a la Información, se ejerce sobre los documentos que obran a la fecha de recepción de la solicitud de información, no así sobre hechos futuros.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5533EA84" w14:textId="77777777" w:rsidR="00557DEF" w:rsidRPr="00C239F1" w:rsidRDefault="00557DEF" w:rsidP="00C239F1">
      <w:pPr>
        <w:autoSpaceDE w:val="0"/>
        <w:autoSpaceDN w:val="0"/>
        <w:adjustRightInd w:val="0"/>
        <w:spacing w:line="240" w:lineRule="auto"/>
        <w:ind w:left="851" w:right="822"/>
        <w:rPr>
          <w:rFonts w:eastAsiaTheme="majorEastAsia" w:cstheme="majorBidi"/>
          <w:i/>
          <w:kern w:val="28"/>
          <w:szCs w:val="56"/>
        </w:rPr>
      </w:pPr>
    </w:p>
    <w:p w14:paraId="276E46A5" w14:textId="77777777" w:rsidR="0018297C" w:rsidRPr="00C239F1" w:rsidRDefault="0018297C" w:rsidP="00C239F1">
      <w:pPr>
        <w:autoSpaceDE w:val="0"/>
        <w:autoSpaceDN w:val="0"/>
        <w:adjustRightInd w:val="0"/>
        <w:spacing w:line="240" w:lineRule="auto"/>
        <w:ind w:left="851" w:right="822"/>
        <w:rPr>
          <w:rFonts w:eastAsiaTheme="majorEastAsia" w:cstheme="majorBidi"/>
          <w:i/>
          <w:kern w:val="28"/>
          <w:szCs w:val="56"/>
        </w:rPr>
      </w:pPr>
      <w:r w:rsidRPr="00C239F1">
        <w:rPr>
          <w:rFonts w:eastAsiaTheme="majorEastAsia" w:cstheme="majorBidi"/>
          <w:i/>
          <w:kern w:val="28"/>
          <w:szCs w:val="56"/>
        </w:rPr>
        <w:t>ATENTAMENTE</w:t>
      </w:r>
    </w:p>
    <w:p w14:paraId="43B8B434" w14:textId="77777777" w:rsidR="00557DEF" w:rsidRPr="00C239F1" w:rsidRDefault="00557DEF" w:rsidP="00C239F1">
      <w:pPr>
        <w:autoSpaceDE w:val="0"/>
        <w:autoSpaceDN w:val="0"/>
        <w:adjustRightInd w:val="0"/>
        <w:spacing w:line="240" w:lineRule="auto"/>
        <w:ind w:left="851" w:right="822"/>
        <w:rPr>
          <w:rFonts w:eastAsiaTheme="majorEastAsia" w:cstheme="majorBidi"/>
          <w:i/>
          <w:kern w:val="28"/>
          <w:szCs w:val="56"/>
        </w:rPr>
      </w:pPr>
    </w:p>
    <w:p w14:paraId="779ADDE3" w14:textId="4C9900A8" w:rsidR="00DB2351" w:rsidRPr="00C239F1" w:rsidRDefault="0018297C" w:rsidP="00C239F1">
      <w:pPr>
        <w:autoSpaceDE w:val="0"/>
        <w:autoSpaceDN w:val="0"/>
        <w:adjustRightInd w:val="0"/>
        <w:spacing w:line="240" w:lineRule="auto"/>
        <w:ind w:left="851" w:right="822"/>
        <w:rPr>
          <w:rFonts w:eastAsiaTheme="majorEastAsia" w:cstheme="majorBidi"/>
          <w:i/>
          <w:kern w:val="28"/>
          <w:szCs w:val="56"/>
        </w:rPr>
      </w:pPr>
      <w:r w:rsidRPr="00C239F1">
        <w:rPr>
          <w:rFonts w:eastAsiaTheme="majorEastAsia" w:cstheme="majorBidi"/>
          <w:i/>
          <w:kern w:val="28"/>
          <w:szCs w:val="56"/>
        </w:rPr>
        <w:t>DRA. YESIKA GUADALUPE GÓMEZ CARMONA</w:t>
      </w:r>
      <w:r w:rsidR="00DB2351" w:rsidRPr="00C239F1">
        <w:rPr>
          <w:rFonts w:eastAsiaTheme="majorEastAsia" w:cstheme="majorBidi"/>
          <w:i/>
          <w:kern w:val="28"/>
          <w:szCs w:val="56"/>
        </w:rPr>
        <w:t>”</w:t>
      </w:r>
    </w:p>
    <w:p w14:paraId="285A982E" w14:textId="77777777" w:rsidR="00DB2351" w:rsidRPr="00C239F1" w:rsidRDefault="00DB2351" w:rsidP="00C239F1">
      <w:pPr>
        <w:autoSpaceDE w:val="0"/>
        <w:autoSpaceDN w:val="0"/>
        <w:adjustRightInd w:val="0"/>
        <w:ind w:right="-28"/>
        <w:rPr>
          <w:rFonts w:cs="Tahoma"/>
          <w:bCs/>
          <w:szCs w:val="22"/>
        </w:rPr>
      </w:pPr>
    </w:p>
    <w:p w14:paraId="0B3F4EB8" w14:textId="12251F40" w:rsidR="00DB2351" w:rsidRPr="00C239F1" w:rsidRDefault="00DB2351" w:rsidP="00C239F1">
      <w:pPr>
        <w:autoSpaceDE w:val="0"/>
        <w:autoSpaceDN w:val="0"/>
        <w:adjustRightInd w:val="0"/>
        <w:ind w:right="-28"/>
        <w:rPr>
          <w:rFonts w:cs="Tahoma"/>
          <w:bCs/>
          <w:szCs w:val="22"/>
          <w:lang w:val="es-ES"/>
        </w:rPr>
      </w:pPr>
      <w:r w:rsidRPr="00C239F1">
        <w:rPr>
          <w:rFonts w:cs="Tahoma"/>
          <w:bCs/>
          <w:szCs w:val="22"/>
          <w:lang w:val="es-ES"/>
        </w:rPr>
        <w:t xml:space="preserve">Asimismo, </w:t>
      </w:r>
      <w:r w:rsidR="0018297C" w:rsidRPr="00C239F1">
        <w:rPr>
          <w:rFonts w:cs="Tahoma"/>
          <w:bCs/>
          <w:szCs w:val="22"/>
          <w:lang w:val="es-ES"/>
        </w:rPr>
        <w:t xml:space="preserve">se aprecia que </w:t>
      </w:r>
      <w:r w:rsidRPr="00C239F1">
        <w:rPr>
          <w:rFonts w:cs="Tahoma"/>
          <w:b/>
          <w:szCs w:val="22"/>
          <w:lang w:val="es-ES"/>
        </w:rPr>
        <w:t xml:space="preserve">EL SUJETO OBLIGADO </w:t>
      </w:r>
      <w:r w:rsidR="0018297C" w:rsidRPr="00C239F1">
        <w:rPr>
          <w:rFonts w:cs="Tahoma"/>
          <w:b/>
          <w:szCs w:val="22"/>
          <w:lang w:val="es-ES"/>
        </w:rPr>
        <w:t xml:space="preserve">no </w:t>
      </w:r>
      <w:r w:rsidRPr="00C239F1">
        <w:rPr>
          <w:rFonts w:cs="Tahoma"/>
          <w:bCs/>
          <w:szCs w:val="22"/>
          <w:lang w:val="es-ES"/>
        </w:rPr>
        <w:t xml:space="preserve">adjuntó a su respuesta </w:t>
      </w:r>
      <w:r w:rsidR="0018297C" w:rsidRPr="00C239F1">
        <w:rPr>
          <w:rFonts w:cs="Tahoma"/>
          <w:bCs/>
          <w:szCs w:val="22"/>
          <w:lang w:val="es-ES"/>
        </w:rPr>
        <w:t>archivo digital alguno.</w:t>
      </w:r>
    </w:p>
    <w:p w14:paraId="74B79ADB" w14:textId="77777777" w:rsidR="000F42BA" w:rsidRPr="00C239F1" w:rsidRDefault="000F42BA" w:rsidP="00C239F1">
      <w:pPr>
        <w:autoSpaceDE w:val="0"/>
        <w:autoSpaceDN w:val="0"/>
        <w:adjustRightInd w:val="0"/>
        <w:ind w:right="-28"/>
        <w:rPr>
          <w:rFonts w:cs="Tahoma"/>
          <w:bCs/>
          <w:szCs w:val="22"/>
          <w:lang w:val="es-ES"/>
        </w:rPr>
      </w:pPr>
    </w:p>
    <w:p w14:paraId="5A5DAB9E" w14:textId="77777777" w:rsidR="00E37A3F" w:rsidRPr="00C239F1" w:rsidRDefault="00E37A3F" w:rsidP="00C239F1">
      <w:pPr>
        <w:pStyle w:val="Ttulo2"/>
        <w:jc w:val="left"/>
      </w:pPr>
      <w:bookmarkStart w:id="9" w:name="_Toc181800000"/>
      <w:r w:rsidRPr="00C239F1">
        <w:t>DEL RECURSO DE REVISIÓN</w:t>
      </w:r>
      <w:bookmarkEnd w:id="9"/>
    </w:p>
    <w:p w14:paraId="0B17CD08" w14:textId="77777777" w:rsidR="00664420" w:rsidRPr="00C239F1" w:rsidRDefault="00664420" w:rsidP="00C239F1">
      <w:pPr>
        <w:autoSpaceDE w:val="0"/>
        <w:autoSpaceDN w:val="0"/>
        <w:adjustRightInd w:val="0"/>
        <w:ind w:right="-28"/>
        <w:rPr>
          <w:rFonts w:cs="Tahoma"/>
          <w:bCs/>
          <w:szCs w:val="22"/>
          <w:lang w:val="es-ES"/>
        </w:rPr>
      </w:pPr>
    </w:p>
    <w:p w14:paraId="2B216813" w14:textId="61ADBB2B" w:rsidR="00664420" w:rsidRPr="00C239F1" w:rsidRDefault="006E25BC" w:rsidP="00C239F1">
      <w:pPr>
        <w:pStyle w:val="Ttulo3"/>
      </w:pPr>
      <w:bookmarkStart w:id="10" w:name="_Toc181800001"/>
      <w:r w:rsidRPr="00C239F1">
        <w:rPr>
          <w:szCs w:val="32"/>
        </w:rPr>
        <w:t>a)</w:t>
      </w:r>
      <w:r w:rsidRPr="00C239F1">
        <w:t xml:space="preserve"> </w:t>
      </w:r>
      <w:r w:rsidR="00664420" w:rsidRPr="00C239F1">
        <w:t>Interposición del Recurso de Revisión</w:t>
      </w:r>
      <w:bookmarkEnd w:id="10"/>
    </w:p>
    <w:p w14:paraId="6279C622" w14:textId="599AD5AA" w:rsidR="00664420" w:rsidRPr="00C239F1" w:rsidRDefault="00664420" w:rsidP="00C239F1">
      <w:pPr>
        <w:autoSpaceDE w:val="0"/>
        <w:autoSpaceDN w:val="0"/>
        <w:adjustRightInd w:val="0"/>
        <w:ind w:right="-28"/>
        <w:rPr>
          <w:rFonts w:cs="Tahoma"/>
          <w:szCs w:val="22"/>
        </w:rPr>
      </w:pPr>
      <w:r w:rsidRPr="00C239F1">
        <w:rPr>
          <w:rFonts w:cs="Tahoma"/>
          <w:szCs w:val="22"/>
        </w:rPr>
        <w:t xml:space="preserve">El </w:t>
      </w:r>
      <w:r w:rsidR="0018297C" w:rsidRPr="00C239F1">
        <w:rPr>
          <w:rFonts w:cs="Tahoma"/>
          <w:b/>
          <w:bCs/>
          <w:szCs w:val="22"/>
        </w:rPr>
        <w:t>dieciséis de octubre</w:t>
      </w:r>
      <w:r w:rsidR="00D671EC" w:rsidRPr="00C239F1">
        <w:rPr>
          <w:rFonts w:cs="Tahoma"/>
          <w:b/>
          <w:bCs/>
          <w:szCs w:val="22"/>
        </w:rPr>
        <w:t xml:space="preserve"> de dos mil veinticuatro</w:t>
      </w:r>
      <w:r w:rsidRPr="00C239F1">
        <w:rPr>
          <w:rFonts w:cs="Tahoma"/>
          <w:szCs w:val="22"/>
        </w:rPr>
        <w:t xml:space="preserve"> </w:t>
      </w:r>
      <w:r w:rsidR="00F75D23" w:rsidRPr="00C239F1">
        <w:rPr>
          <w:rFonts w:cs="Tahoma"/>
          <w:b/>
          <w:bCs/>
          <w:szCs w:val="22"/>
        </w:rPr>
        <w:t>LA PARTE RECURRENTE</w:t>
      </w:r>
      <w:r w:rsidR="00F75D23" w:rsidRPr="00C239F1">
        <w:rPr>
          <w:rFonts w:cs="Tahoma"/>
          <w:szCs w:val="22"/>
        </w:rPr>
        <w:t xml:space="preserve"> interpuso el recurso de revisión en contra de </w:t>
      </w:r>
      <w:r w:rsidR="00D671EC" w:rsidRPr="00C239F1">
        <w:rPr>
          <w:rFonts w:cs="Tahoma"/>
          <w:szCs w:val="22"/>
        </w:rPr>
        <w:t>la respuesta</w:t>
      </w:r>
      <w:r w:rsidR="00F75D23" w:rsidRPr="00C239F1">
        <w:rPr>
          <w:rFonts w:cs="Tahoma"/>
          <w:szCs w:val="22"/>
        </w:rPr>
        <w:t xml:space="preserve"> </w:t>
      </w:r>
      <w:r w:rsidR="00D671EC" w:rsidRPr="00C239F1">
        <w:rPr>
          <w:rFonts w:cs="Tahoma"/>
          <w:szCs w:val="22"/>
        </w:rPr>
        <w:t>d</w:t>
      </w:r>
      <w:r w:rsidR="00F75D23" w:rsidRPr="00C239F1">
        <w:rPr>
          <w:rFonts w:cs="Tahoma"/>
          <w:szCs w:val="22"/>
        </w:rPr>
        <w:t xml:space="preserve">el </w:t>
      </w:r>
      <w:r w:rsidR="00F75D23" w:rsidRPr="00C239F1">
        <w:rPr>
          <w:rFonts w:cs="Tahoma"/>
          <w:b/>
          <w:bCs/>
          <w:szCs w:val="22"/>
        </w:rPr>
        <w:t>SUJETO OBLIGADO</w:t>
      </w:r>
      <w:r w:rsidR="00953430" w:rsidRPr="00C239F1">
        <w:rPr>
          <w:rFonts w:cs="Tahoma"/>
          <w:szCs w:val="22"/>
        </w:rPr>
        <w:t xml:space="preserve">, mismo que fue </w:t>
      </w:r>
      <w:r w:rsidR="00953430" w:rsidRPr="00C239F1">
        <w:rPr>
          <w:rFonts w:cs="Tahoma"/>
          <w:szCs w:val="22"/>
        </w:rPr>
        <w:lastRenderedPageBreak/>
        <w:t xml:space="preserve">registrado en el SAIMEX con el número de expediente </w:t>
      </w:r>
      <w:r w:rsidR="0018297C" w:rsidRPr="00C239F1">
        <w:rPr>
          <w:rFonts w:cs="Tahoma"/>
          <w:b/>
          <w:bCs/>
          <w:szCs w:val="22"/>
        </w:rPr>
        <w:t>06322/INFOEM/IP/RR/2024</w:t>
      </w:r>
      <w:r w:rsidR="00953430" w:rsidRPr="00C239F1">
        <w:rPr>
          <w:rFonts w:cs="Tahoma"/>
          <w:szCs w:val="22"/>
        </w:rPr>
        <w:t>, y en el cual manifiesta lo siguiente</w:t>
      </w:r>
      <w:r w:rsidRPr="00C239F1">
        <w:rPr>
          <w:rFonts w:cs="Tahoma"/>
          <w:szCs w:val="22"/>
        </w:rPr>
        <w:t>:</w:t>
      </w:r>
    </w:p>
    <w:p w14:paraId="74B30008" w14:textId="77777777" w:rsidR="00664420" w:rsidRPr="00C239F1" w:rsidRDefault="00664420" w:rsidP="00C239F1">
      <w:pPr>
        <w:tabs>
          <w:tab w:val="left" w:pos="4667"/>
        </w:tabs>
        <w:ind w:right="539"/>
        <w:rPr>
          <w:rFonts w:cs="Tahoma"/>
          <w:szCs w:val="22"/>
        </w:rPr>
      </w:pPr>
    </w:p>
    <w:p w14:paraId="12153283" w14:textId="77777777" w:rsidR="00664420" w:rsidRPr="00C239F1" w:rsidRDefault="00664420" w:rsidP="00C239F1">
      <w:pPr>
        <w:tabs>
          <w:tab w:val="left" w:pos="4667"/>
        </w:tabs>
        <w:ind w:left="567" w:right="539"/>
        <w:rPr>
          <w:rFonts w:cs="Tahoma"/>
          <w:b/>
          <w:iCs/>
        </w:rPr>
      </w:pPr>
      <w:r w:rsidRPr="00C239F1">
        <w:rPr>
          <w:rFonts w:cs="Tahoma"/>
          <w:b/>
          <w:iCs/>
        </w:rPr>
        <w:t>ACTO IMPUGNADO</w:t>
      </w:r>
      <w:r w:rsidRPr="00C239F1">
        <w:rPr>
          <w:rFonts w:cs="Tahoma"/>
          <w:b/>
          <w:iCs/>
        </w:rPr>
        <w:tab/>
      </w:r>
    </w:p>
    <w:p w14:paraId="3F58A2F9" w14:textId="77777777" w:rsidR="00557DEF" w:rsidRPr="00C239F1" w:rsidRDefault="00557DEF" w:rsidP="00C239F1">
      <w:pPr>
        <w:pStyle w:val="Puesto"/>
      </w:pPr>
    </w:p>
    <w:p w14:paraId="523F8BF4" w14:textId="019C64FC" w:rsidR="00664420" w:rsidRPr="00C239F1" w:rsidRDefault="000F42BA" w:rsidP="00C239F1">
      <w:pPr>
        <w:pStyle w:val="Puesto"/>
      </w:pPr>
      <w:r w:rsidRPr="00C239F1">
        <w:t>“</w:t>
      </w:r>
      <w:r w:rsidR="0018297C" w:rsidRPr="00C239F1">
        <w:t>00164/CALIMAYA/IP/2024</w:t>
      </w:r>
      <w:r w:rsidRPr="00C239F1">
        <w:t>.”</w:t>
      </w:r>
    </w:p>
    <w:p w14:paraId="1FE5F819" w14:textId="77777777" w:rsidR="00557DEF" w:rsidRPr="00C239F1" w:rsidRDefault="00557DEF" w:rsidP="00C239F1">
      <w:pPr>
        <w:tabs>
          <w:tab w:val="left" w:pos="4667"/>
        </w:tabs>
        <w:spacing w:line="240" w:lineRule="auto"/>
        <w:ind w:left="567" w:right="539"/>
        <w:rPr>
          <w:rFonts w:cs="Tahoma"/>
          <w:bCs/>
          <w:i/>
        </w:rPr>
      </w:pPr>
    </w:p>
    <w:p w14:paraId="5FFFE6A9" w14:textId="7740D455" w:rsidR="000F42BA" w:rsidRPr="00C239F1" w:rsidRDefault="000F42BA" w:rsidP="00C239F1">
      <w:pPr>
        <w:tabs>
          <w:tab w:val="left" w:pos="4667"/>
        </w:tabs>
        <w:ind w:left="567" w:right="539"/>
        <w:rPr>
          <w:rFonts w:cs="Tahoma"/>
          <w:b/>
          <w:iCs/>
        </w:rPr>
      </w:pPr>
      <w:r w:rsidRPr="00C239F1">
        <w:rPr>
          <w:rFonts w:cs="Tahoma"/>
          <w:b/>
          <w:iCs/>
        </w:rPr>
        <w:t>RAZONES O MOTIVOS DE LA INCONFORMIDAD</w:t>
      </w:r>
    </w:p>
    <w:p w14:paraId="546B9C51" w14:textId="77777777" w:rsidR="00557DEF" w:rsidRPr="00C239F1" w:rsidRDefault="00557DEF" w:rsidP="00C239F1">
      <w:pPr>
        <w:pStyle w:val="Puesto"/>
      </w:pPr>
    </w:p>
    <w:p w14:paraId="0D1EB326" w14:textId="3FB63927" w:rsidR="000F42BA" w:rsidRPr="00C239F1" w:rsidRDefault="000F42BA" w:rsidP="00C239F1">
      <w:pPr>
        <w:tabs>
          <w:tab w:val="left" w:pos="4667"/>
        </w:tabs>
        <w:spacing w:line="240" w:lineRule="auto"/>
        <w:ind w:left="567" w:right="539"/>
        <w:rPr>
          <w:rFonts w:cs="Tahoma"/>
          <w:bCs/>
          <w:i/>
        </w:rPr>
      </w:pPr>
      <w:r w:rsidRPr="00C239F1">
        <w:rPr>
          <w:rFonts w:cs="Tahoma"/>
          <w:bCs/>
          <w:i/>
        </w:rPr>
        <w:t>“</w:t>
      </w:r>
      <w:r w:rsidR="0018297C" w:rsidRPr="00C239F1">
        <w:rPr>
          <w:rFonts w:cs="Tahoma"/>
          <w:bCs/>
          <w:i/>
        </w:rPr>
        <w:t>No sé da respuesta y no se adjunta documentación a la respuesta</w:t>
      </w:r>
      <w:r w:rsidRPr="00C239F1">
        <w:rPr>
          <w:rFonts w:cs="Tahoma"/>
          <w:bCs/>
          <w:i/>
        </w:rPr>
        <w:t>.”</w:t>
      </w:r>
    </w:p>
    <w:p w14:paraId="48FE75EA" w14:textId="77777777" w:rsidR="00664420" w:rsidRPr="00C239F1" w:rsidRDefault="00664420" w:rsidP="00C239F1">
      <w:pPr>
        <w:tabs>
          <w:tab w:val="left" w:pos="4667"/>
        </w:tabs>
        <w:ind w:right="567"/>
        <w:rPr>
          <w:rFonts w:cs="Tahoma"/>
          <w:b/>
          <w:bCs/>
        </w:rPr>
      </w:pPr>
    </w:p>
    <w:p w14:paraId="6804DEF1" w14:textId="3C4F6CB5" w:rsidR="00664420" w:rsidRPr="00C239F1" w:rsidRDefault="006E25BC" w:rsidP="00C239F1">
      <w:pPr>
        <w:pStyle w:val="Ttulo3"/>
      </w:pPr>
      <w:bookmarkStart w:id="11" w:name="_Toc181800002"/>
      <w:r w:rsidRPr="00C239F1">
        <w:t>b</w:t>
      </w:r>
      <w:r w:rsidR="00664420" w:rsidRPr="00C239F1">
        <w:t>) Turno del Recurso de Revisión</w:t>
      </w:r>
      <w:bookmarkEnd w:id="11"/>
    </w:p>
    <w:p w14:paraId="1173671B" w14:textId="41C29DE1" w:rsidR="00C72DAA" w:rsidRPr="00C239F1" w:rsidRDefault="00C72DAA" w:rsidP="00C239F1">
      <w:r w:rsidRPr="00C239F1">
        <w:t>Con fundamento en el artículo 185, fracción I de la Ley de Transparencia y Acceso a la Información Pública del Estado de México y Municipios, el</w:t>
      </w:r>
      <w:r w:rsidRPr="00C239F1">
        <w:rPr>
          <w:b/>
          <w:bCs/>
        </w:rPr>
        <w:t xml:space="preserve"> </w:t>
      </w:r>
      <w:r w:rsidR="0018297C" w:rsidRPr="00C239F1">
        <w:rPr>
          <w:rFonts w:eastAsia="Palatino Linotype" w:cs="Palatino Linotype"/>
          <w:b/>
        </w:rPr>
        <w:t>dieciséis de octubre</w:t>
      </w:r>
      <w:r w:rsidR="00D671EC" w:rsidRPr="00C239F1">
        <w:rPr>
          <w:rFonts w:eastAsia="Palatino Linotype" w:cs="Palatino Linotype"/>
          <w:b/>
        </w:rPr>
        <w:t xml:space="preserve"> de dos mil veinticuatro</w:t>
      </w:r>
      <w:r w:rsidRPr="00C239F1">
        <w:t xml:space="preserve"> se turnó el recurso de revisión a través del</w:t>
      </w:r>
      <w:r w:rsidRPr="00C239F1">
        <w:rPr>
          <w:rFonts w:eastAsia="Arial Unicode MS"/>
        </w:rPr>
        <w:t xml:space="preserve"> </w:t>
      </w:r>
      <w:r w:rsidRPr="00C239F1">
        <w:rPr>
          <w:rFonts w:eastAsia="Arial Unicode MS"/>
          <w:bCs/>
        </w:rPr>
        <w:t>SAIMEX</w:t>
      </w:r>
      <w:r w:rsidRPr="00C239F1">
        <w:t xml:space="preserve"> a la </w:t>
      </w:r>
      <w:r w:rsidRPr="00C239F1">
        <w:rPr>
          <w:b/>
        </w:rPr>
        <w:t>Comisionada Sharon Cristina Morales Martínez</w:t>
      </w:r>
      <w:r w:rsidRPr="00C239F1">
        <w:rPr>
          <w:bCs/>
        </w:rPr>
        <w:t xml:space="preserve">, </w:t>
      </w:r>
      <w:r w:rsidRPr="00C239F1">
        <w:t xml:space="preserve">a efecto de decretar su admisión o desechamiento. </w:t>
      </w:r>
    </w:p>
    <w:p w14:paraId="18F305CB" w14:textId="77777777" w:rsidR="00664420" w:rsidRPr="00C239F1" w:rsidRDefault="00664420" w:rsidP="00C239F1">
      <w:pPr>
        <w:rPr>
          <w:rFonts w:eastAsia="Batang" w:cs="Tahoma"/>
          <w:bCs/>
          <w:szCs w:val="22"/>
        </w:rPr>
      </w:pPr>
    </w:p>
    <w:p w14:paraId="3E31EC2D" w14:textId="295256A1" w:rsidR="00664420" w:rsidRPr="00C239F1" w:rsidRDefault="006E25BC" w:rsidP="00C239F1">
      <w:pPr>
        <w:pStyle w:val="Ttulo3"/>
      </w:pPr>
      <w:bookmarkStart w:id="12" w:name="_Toc181800003"/>
      <w:r w:rsidRPr="00C239F1">
        <w:t>c</w:t>
      </w:r>
      <w:r w:rsidR="00664420" w:rsidRPr="00C239F1">
        <w:t>) Admisión del Recurso de Revisión</w:t>
      </w:r>
      <w:bookmarkEnd w:id="12"/>
    </w:p>
    <w:p w14:paraId="240447D5" w14:textId="3FF51A37" w:rsidR="000E09C4" w:rsidRPr="00C239F1" w:rsidRDefault="000E09C4" w:rsidP="00C239F1">
      <w:pPr>
        <w:rPr>
          <w:rFonts w:cs="Arial"/>
        </w:rPr>
      </w:pPr>
      <w:r w:rsidRPr="00C239F1">
        <w:rPr>
          <w:rFonts w:cs="Arial"/>
        </w:rPr>
        <w:t xml:space="preserve">El </w:t>
      </w:r>
      <w:r w:rsidR="0018297C" w:rsidRPr="00C239F1">
        <w:rPr>
          <w:rFonts w:eastAsia="Palatino Linotype" w:cs="Palatino Linotype"/>
          <w:b/>
        </w:rPr>
        <w:t>diecisiete de octubre</w:t>
      </w:r>
      <w:r w:rsidR="00D671EC" w:rsidRPr="00C239F1">
        <w:rPr>
          <w:rFonts w:eastAsia="Palatino Linotype" w:cs="Palatino Linotype"/>
          <w:b/>
        </w:rPr>
        <w:t xml:space="preserve"> de dos mil veinticuatro</w:t>
      </w:r>
      <w:r w:rsidRPr="00C239F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239F1">
        <w:rPr>
          <w:rFonts w:cs="Arial"/>
        </w:rPr>
        <w:t>, fracción II</w:t>
      </w:r>
      <w:r w:rsidRPr="00C239F1">
        <w:rPr>
          <w:rFonts w:cs="Arial"/>
        </w:rPr>
        <w:t xml:space="preserve"> de la Ley de Transparencia y Acceso a la Información Pública del Estado de México y Municipios.</w:t>
      </w:r>
    </w:p>
    <w:p w14:paraId="09B589C5" w14:textId="77777777" w:rsidR="00664420" w:rsidRPr="00C239F1" w:rsidRDefault="00664420" w:rsidP="00C239F1">
      <w:pPr>
        <w:rPr>
          <w:rFonts w:cs="Tahoma"/>
          <w:b/>
          <w:szCs w:val="22"/>
        </w:rPr>
      </w:pPr>
    </w:p>
    <w:p w14:paraId="3B820F58" w14:textId="21ADD3FD" w:rsidR="00865CF4" w:rsidRPr="00C239F1" w:rsidRDefault="00D671EC" w:rsidP="00C239F1">
      <w:pPr>
        <w:pStyle w:val="Ttulo3"/>
      </w:pPr>
      <w:bookmarkStart w:id="13" w:name="_Toc181800004"/>
      <w:r w:rsidRPr="00C239F1">
        <w:t>d</w:t>
      </w:r>
      <w:r w:rsidR="00664420" w:rsidRPr="00C239F1">
        <w:t xml:space="preserve">) </w:t>
      </w:r>
      <w:r w:rsidR="00865CF4" w:rsidRPr="00C239F1">
        <w:t>Informe Justificado del Sujeto Obligado</w:t>
      </w:r>
      <w:bookmarkEnd w:id="13"/>
    </w:p>
    <w:p w14:paraId="5DF7BA43" w14:textId="77777777" w:rsidR="000F42BA" w:rsidRPr="00C239F1" w:rsidRDefault="000F42BA" w:rsidP="00C239F1">
      <w:pPr>
        <w:rPr>
          <w:rFonts w:eastAsia="Arial Unicode MS" w:cs="Arial"/>
        </w:rPr>
      </w:pPr>
      <w:r w:rsidRPr="00C239F1">
        <w:rPr>
          <w:rFonts w:cs="Tahoma"/>
          <w:b/>
          <w:szCs w:val="24"/>
        </w:rPr>
        <w:t xml:space="preserve">EL SUJETO OBLIGADO </w:t>
      </w:r>
      <w:r w:rsidRPr="00C239F1">
        <w:rPr>
          <w:rFonts w:eastAsia="Arial Unicode MS" w:cs="Arial"/>
        </w:rPr>
        <w:t>no rindió su informe justificado dentro del término legalmente concedido para tal efecto.</w:t>
      </w:r>
    </w:p>
    <w:p w14:paraId="755B7730" w14:textId="33869F30" w:rsidR="00664420" w:rsidRPr="00C239F1" w:rsidRDefault="00CC265D" w:rsidP="00C239F1">
      <w:pPr>
        <w:pStyle w:val="Ttulo3"/>
        <w:rPr>
          <w:lang w:val="es-ES"/>
        </w:rPr>
      </w:pPr>
      <w:bookmarkStart w:id="14" w:name="_Toc181800005"/>
      <w:r w:rsidRPr="00C239F1">
        <w:rPr>
          <w:rFonts w:eastAsia="Calibri"/>
          <w:bCs/>
          <w:lang w:eastAsia="en-US"/>
        </w:rPr>
        <w:lastRenderedPageBreak/>
        <w:t>e</w:t>
      </w:r>
      <w:r w:rsidR="00664420" w:rsidRPr="00C239F1">
        <w:rPr>
          <w:rFonts w:eastAsia="Calibri"/>
          <w:bCs/>
          <w:lang w:eastAsia="en-US"/>
        </w:rPr>
        <w:t>)</w:t>
      </w:r>
      <w:r w:rsidR="00664420" w:rsidRPr="00C239F1">
        <w:t xml:space="preserve"> </w:t>
      </w:r>
      <w:r w:rsidR="00865CF4" w:rsidRPr="00C239F1">
        <w:rPr>
          <w:lang w:val="es-ES"/>
        </w:rPr>
        <w:t>Manifestaciones de la Parte Recurrente</w:t>
      </w:r>
      <w:bookmarkEnd w:id="14"/>
    </w:p>
    <w:p w14:paraId="15FD4F6C" w14:textId="4A25E396" w:rsidR="0042630F" w:rsidRPr="00C239F1" w:rsidRDefault="0042630F" w:rsidP="00C239F1">
      <w:pPr>
        <w:rPr>
          <w:rFonts w:eastAsia="Arial Unicode MS" w:cs="Arial"/>
        </w:rPr>
      </w:pPr>
      <w:r w:rsidRPr="00C239F1">
        <w:rPr>
          <w:rFonts w:cs="Tahoma"/>
          <w:b/>
          <w:szCs w:val="24"/>
        </w:rPr>
        <w:t xml:space="preserve">LA PARTE RECURRENTE </w:t>
      </w:r>
      <w:r w:rsidRPr="00C239F1">
        <w:rPr>
          <w:rFonts w:eastAsia="Arial Unicode MS" w:cs="Arial"/>
        </w:rPr>
        <w:t>no realizó manifestación alguna dentro del término legalmente concedido para tal efecto, ni presentó pruebas o alegatos</w:t>
      </w:r>
      <w:r w:rsidR="00865CF4" w:rsidRPr="00C239F1">
        <w:rPr>
          <w:rFonts w:eastAsia="Arial Unicode MS" w:cs="Arial"/>
        </w:rPr>
        <w:t>.</w:t>
      </w:r>
    </w:p>
    <w:p w14:paraId="2A98BED2" w14:textId="77777777" w:rsidR="0042630F" w:rsidRPr="00C239F1" w:rsidRDefault="0042630F" w:rsidP="00C239F1">
      <w:pPr>
        <w:rPr>
          <w:rFonts w:eastAsia="Arial Unicode MS" w:cs="Arial"/>
        </w:rPr>
      </w:pPr>
    </w:p>
    <w:p w14:paraId="0E651988" w14:textId="1032F953" w:rsidR="00664420" w:rsidRPr="00C239F1" w:rsidRDefault="0042630F" w:rsidP="00C239F1">
      <w:pPr>
        <w:pStyle w:val="Ttulo3"/>
      </w:pPr>
      <w:bookmarkStart w:id="15" w:name="_Toc181800006"/>
      <w:r w:rsidRPr="00C239F1">
        <w:t>f</w:t>
      </w:r>
      <w:r w:rsidR="00664420" w:rsidRPr="00C239F1">
        <w:t>) Cierre de instrucción</w:t>
      </w:r>
      <w:bookmarkEnd w:id="15"/>
    </w:p>
    <w:p w14:paraId="79AF95DC" w14:textId="492B7E36" w:rsidR="00664420" w:rsidRPr="00C239F1" w:rsidRDefault="00BF091A" w:rsidP="00C239F1">
      <w:r w:rsidRPr="00C239F1">
        <w:rPr>
          <w:rFonts w:cs="Tahoma"/>
          <w:szCs w:val="22"/>
        </w:rPr>
        <w:t>Al no existir diligencias pendientes por desahogar</w:t>
      </w:r>
      <w:r w:rsidRPr="00C239F1">
        <w:rPr>
          <w:rFonts w:cs="Arial"/>
        </w:rPr>
        <w:t xml:space="preserve">, el </w:t>
      </w:r>
      <w:r w:rsidR="0018297C" w:rsidRPr="00C239F1">
        <w:rPr>
          <w:rFonts w:cs="Arial"/>
          <w:b/>
        </w:rPr>
        <w:t>treinta y uno</w:t>
      </w:r>
      <w:r w:rsidR="0042630F" w:rsidRPr="00C239F1">
        <w:rPr>
          <w:rFonts w:cs="Arial"/>
          <w:b/>
        </w:rPr>
        <w:t xml:space="preserve"> de octubre</w:t>
      </w:r>
      <w:r w:rsidR="00B668F1" w:rsidRPr="00C239F1">
        <w:rPr>
          <w:rFonts w:cs="Arial"/>
          <w:b/>
        </w:rPr>
        <w:t xml:space="preserve"> </w:t>
      </w:r>
      <w:r w:rsidR="00A250F0" w:rsidRPr="00C239F1">
        <w:rPr>
          <w:rFonts w:cs="Arial"/>
          <w:b/>
        </w:rPr>
        <w:t>de dos mil veinticuatro</w:t>
      </w:r>
      <w:r w:rsidRPr="00C239F1">
        <w:rPr>
          <w:rFonts w:cs="Arial"/>
        </w:rPr>
        <w:t xml:space="preserve"> la </w:t>
      </w:r>
      <w:r w:rsidRPr="00C239F1">
        <w:rPr>
          <w:rFonts w:cs="Arial"/>
          <w:b/>
          <w:bCs/>
        </w:rPr>
        <w:t xml:space="preserve">Comisionada </w:t>
      </w:r>
      <w:r w:rsidRPr="00C239F1">
        <w:rPr>
          <w:b/>
        </w:rPr>
        <w:t xml:space="preserve">Sharon Cristina Morales Martínez </w:t>
      </w:r>
      <w:r w:rsidRPr="00C239F1">
        <w:rPr>
          <w:rFonts w:cs="Arial"/>
        </w:rPr>
        <w:t>acordó el cierre de instrucción</w:t>
      </w:r>
      <w:r w:rsidR="0011350D" w:rsidRPr="00C239F1">
        <w:rPr>
          <w:rFonts w:cs="Arial"/>
        </w:rPr>
        <w:t xml:space="preserve"> y</w:t>
      </w:r>
      <w:r w:rsidRPr="00C239F1">
        <w:rPr>
          <w:rFonts w:cs="Arial"/>
        </w:rPr>
        <w:t xml:space="preserve"> </w:t>
      </w:r>
      <w:r w:rsidR="0011350D" w:rsidRPr="00C239F1">
        <w:rPr>
          <w:rFonts w:cs="Arial"/>
        </w:rPr>
        <w:t xml:space="preserve">la </w:t>
      </w:r>
      <w:r w:rsidRPr="00C239F1">
        <w:rPr>
          <w:rFonts w:cs="Arial"/>
        </w:rPr>
        <w:t>remisión del expediente a efecto de ser resuelto, de conformidad con lo establecido en el artículo 185 fracciones VI y VIII de la Ley de Transparencia y Acceso a la Información Pública del Estado de México y Municipios</w:t>
      </w:r>
      <w:r w:rsidRPr="00C239F1">
        <w:t>.</w:t>
      </w:r>
      <w:r w:rsidR="0011350D" w:rsidRPr="00C239F1">
        <w:t xml:space="preserve"> Dicho acuerdo </w:t>
      </w:r>
      <w:r w:rsidR="00664420" w:rsidRPr="00C239F1">
        <w:rPr>
          <w:rFonts w:cs="Tahoma"/>
          <w:szCs w:val="22"/>
        </w:rPr>
        <w:t xml:space="preserve">fue notificado a las partes el mismo día a través del </w:t>
      </w:r>
      <w:r w:rsidR="00664420" w:rsidRPr="00C239F1">
        <w:rPr>
          <w:rFonts w:cs="Tahoma"/>
          <w:szCs w:val="22"/>
          <w:lang w:val="es-ES"/>
        </w:rPr>
        <w:t>SAIMEX</w:t>
      </w:r>
      <w:r w:rsidR="00664420" w:rsidRPr="00C239F1">
        <w:rPr>
          <w:rFonts w:cs="Tahoma"/>
          <w:szCs w:val="22"/>
        </w:rPr>
        <w:t>.</w:t>
      </w:r>
    </w:p>
    <w:p w14:paraId="741683E3" w14:textId="77777777" w:rsidR="0011350D" w:rsidRPr="00C239F1" w:rsidRDefault="0011350D" w:rsidP="00C239F1">
      <w:pPr>
        <w:rPr>
          <w:rFonts w:cs="Tahoma"/>
          <w:szCs w:val="22"/>
        </w:rPr>
      </w:pPr>
    </w:p>
    <w:p w14:paraId="6DD1243B" w14:textId="216E2540" w:rsidR="00664420" w:rsidRPr="00C239F1" w:rsidRDefault="00664420" w:rsidP="00C239F1">
      <w:pPr>
        <w:pStyle w:val="Ttulo1"/>
        <w:rPr>
          <w:rFonts w:eastAsiaTheme="minorHAnsi"/>
          <w:lang w:eastAsia="en-US"/>
        </w:rPr>
      </w:pPr>
      <w:bookmarkStart w:id="16" w:name="_Toc181800007"/>
      <w:r w:rsidRPr="00C239F1">
        <w:rPr>
          <w:rFonts w:eastAsiaTheme="minorHAnsi"/>
          <w:lang w:eastAsia="en-US"/>
        </w:rPr>
        <w:t>CONSIDERANDOS</w:t>
      </w:r>
      <w:bookmarkEnd w:id="16"/>
    </w:p>
    <w:p w14:paraId="0B67CB92" w14:textId="2E307D3B" w:rsidR="00664420" w:rsidRPr="00C239F1" w:rsidRDefault="00664420" w:rsidP="00C239F1">
      <w:pPr>
        <w:pStyle w:val="Ttulo2"/>
        <w:rPr>
          <w:rFonts w:eastAsia="Batang"/>
        </w:rPr>
      </w:pPr>
      <w:bookmarkStart w:id="17" w:name="_Toc181800008"/>
      <w:r w:rsidRPr="00C239F1">
        <w:rPr>
          <w:rFonts w:eastAsia="Batang"/>
        </w:rPr>
        <w:t xml:space="preserve">PRIMERO. </w:t>
      </w:r>
      <w:r w:rsidR="00BA55A8" w:rsidRPr="00C239F1">
        <w:rPr>
          <w:rFonts w:eastAsia="Batang"/>
        </w:rPr>
        <w:t>Procedibilidad</w:t>
      </w:r>
      <w:bookmarkEnd w:id="17"/>
    </w:p>
    <w:p w14:paraId="39C52BC1" w14:textId="56FCC20D" w:rsidR="00BA55A8" w:rsidRPr="00C239F1" w:rsidRDefault="00BA55A8" w:rsidP="00C239F1">
      <w:pPr>
        <w:pStyle w:val="Ttulo3"/>
      </w:pPr>
      <w:bookmarkStart w:id="18" w:name="_Toc181800009"/>
      <w:r w:rsidRPr="00C239F1">
        <w:t>a) Competencia</w:t>
      </w:r>
      <w:r w:rsidR="00150C49" w:rsidRPr="00C239F1">
        <w:t xml:space="preserve"> del Instituto</w:t>
      </w:r>
      <w:bookmarkEnd w:id="18"/>
    </w:p>
    <w:p w14:paraId="56E64942" w14:textId="6572EDF7" w:rsidR="0011350D" w:rsidRPr="00C239F1" w:rsidRDefault="0011350D" w:rsidP="00C239F1">
      <w:pPr>
        <w:rPr>
          <w:rFonts w:cs="Arial"/>
        </w:rPr>
      </w:pPr>
      <w:r w:rsidRPr="00C239F1">
        <w:t xml:space="preserve">Este Instituto de Transparencia, Acceso a la Información Pública y Protección de Datos Personales del Estado de México y Municipios es competente para conocer y resolver </w:t>
      </w:r>
      <w:r w:rsidR="005F65B7" w:rsidRPr="00C239F1">
        <w:t xml:space="preserve">el </w:t>
      </w:r>
      <w:r w:rsidRPr="00C239F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239F1">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C239F1" w:rsidRDefault="00BA55A8" w:rsidP="00C239F1">
      <w:pPr>
        <w:pStyle w:val="Ttulo3"/>
      </w:pPr>
      <w:bookmarkStart w:id="19" w:name="_Toc181800010"/>
      <w:r w:rsidRPr="00C239F1">
        <w:lastRenderedPageBreak/>
        <w:t>b)</w:t>
      </w:r>
      <w:r w:rsidR="00664420" w:rsidRPr="00C239F1">
        <w:t xml:space="preserve"> </w:t>
      </w:r>
      <w:r w:rsidR="00D91CB4" w:rsidRPr="00C239F1">
        <w:t>Legitimidad</w:t>
      </w:r>
      <w:r w:rsidRPr="00C239F1">
        <w:t xml:space="preserve"> de la parte recurrente</w:t>
      </w:r>
      <w:bookmarkEnd w:id="19"/>
    </w:p>
    <w:p w14:paraId="26FEA382" w14:textId="0B06695C" w:rsidR="00D91CB4" w:rsidRPr="00C239F1" w:rsidRDefault="00D91CB4" w:rsidP="00C239F1">
      <w:pPr>
        <w:rPr>
          <w:rFonts w:cs="Arial"/>
          <w:bCs/>
        </w:rPr>
      </w:pPr>
      <w:r w:rsidRPr="00C239F1">
        <w:rPr>
          <w:rFonts w:cs="Arial"/>
          <w:bCs/>
        </w:rPr>
        <w:t>El recurso de revisión fue interpuesto por parte legítima, ya que se presentó por la misma persona que formuló la solicitud de acceso a la Información Pública,</w:t>
      </w:r>
      <w:r w:rsidRPr="00C239F1">
        <w:rPr>
          <w:rFonts w:cs="Arial"/>
          <w:b/>
          <w:bCs/>
        </w:rPr>
        <w:t xml:space="preserve"> </w:t>
      </w:r>
      <w:r w:rsidRPr="00C239F1">
        <w:rPr>
          <w:rFonts w:cs="Arial"/>
        </w:rPr>
        <w:t>debido a que los datos de acceso</w:t>
      </w:r>
      <w:r w:rsidRPr="00C239F1">
        <w:rPr>
          <w:rFonts w:cs="Arial"/>
          <w:b/>
          <w:bCs/>
        </w:rPr>
        <w:t xml:space="preserve"> </w:t>
      </w:r>
      <w:r w:rsidRPr="00C239F1">
        <w:rPr>
          <w:rFonts w:cs="Arial"/>
        </w:rPr>
        <w:t>SAIMEX</w:t>
      </w:r>
      <w:r w:rsidRPr="00C239F1">
        <w:rPr>
          <w:rFonts w:eastAsia="Calibri" w:cs="Arial"/>
          <w:lang w:eastAsia="en-US"/>
        </w:rPr>
        <w:t xml:space="preserve"> son personales e irrepetibles.</w:t>
      </w:r>
    </w:p>
    <w:p w14:paraId="2C367810" w14:textId="77777777" w:rsidR="00D91CB4" w:rsidRPr="00C239F1" w:rsidRDefault="00D91CB4" w:rsidP="00C239F1"/>
    <w:p w14:paraId="496490FC" w14:textId="1A5F3FDB" w:rsidR="00D91CB4" w:rsidRPr="00C239F1" w:rsidRDefault="00BA55A8" w:rsidP="00C239F1">
      <w:pPr>
        <w:pStyle w:val="Ttulo3"/>
        <w:rPr>
          <w:rFonts w:eastAsia="Calibri"/>
          <w:lang w:eastAsia="es-ES_tradnl"/>
        </w:rPr>
      </w:pPr>
      <w:bookmarkStart w:id="20" w:name="_Toc181800011"/>
      <w:r w:rsidRPr="00C239F1">
        <w:rPr>
          <w:rFonts w:eastAsia="Calibri"/>
          <w:lang w:eastAsia="es-ES_tradnl"/>
        </w:rPr>
        <w:t>c)</w:t>
      </w:r>
      <w:r w:rsidR="00664420" w:rsidRPr="00C239F1">
        <w:rPr>
          <w:rFonts w:eastAsia="Calibri"/>
          <w:lang w:eastAsia="es-ES_tradnl"/>
        </w:rPr>
        <w:t xml:space="preserve"> </w:t>
      </w:r>
      <w:r w:rsidR="00D91CB4" w:rsidRPr="00C239F1">
        <w:rPr>
          <w:rFonts w:eastAsia="Calibri"/>
          <w:lang w:eastAsia="es-ES_tradnl"/>
        </w:rPr>
        <w:t>Plazo para interponer el recurso</w:t>
      </w:r>
      <w:bookmarkEnd w:id="20"/>
    </w:p>
    <w:p w14:paraId="4401C43D" w14:textId="60190FC5" w:rsidR="00B668F1" w:rsidRPr="00C239F1" w:rsidRDefault="00B668F1" w:rsidP="00C239F1">
      <w:pPr>
        <w:rPr>
          <w:rFonts w:eastAsia="Calibri"/>
          <w:lang w:eastAsia="es-ES_tradnl"/>
        </w:rPr>
      </w:pPr>
      <w:r w:rsidRPr="00C239F1">
        <w:rPr>
          <w:rFonts w:cs="Arial"/>
          <w:b/>
        </w:rPr>
        <w:t>EL SUJETO OBLIGADO</w:t>
      </w:r>
      <w:r w:rsidRPr="00C239F1">
        <w:rPr>
          <w:rFonts w:cs="Arial"/>
        </w:rPr>
        <w:t xml:space="preserve"> notificó la respuesta a la solicitud de acceso a la Información Pública el </w:t>
      </w:r>
      <w:r w:rsidR="009520EA" w:rsidRPr="00C239F1">
        <w:rPr>
          <w:rFonts w:eastAsia="Palatino Linotype" w:cs="Palatino Linotype"/>
          <w:b/>
        </w:rPr>
        <w:t>tres de octubre</w:t>
      </w:r>
      <w:r w:rsidRPr="00C239F1">
        <w:rPr>
          <w:rFonts w:eastAsia="Palatino Linotype" w:cs="Palatino Linotype"/>
          <w:b/>
        </w:rPr>
        <w:t xml:space="preserve"> de dos mil veinticuatro</w:t>
      </w:r>
      <w:r w:rsidRPr="00C239F1">
        <w:rPr>
          <w:rFonts w:cs="Arial"/>
        </w:rPr>
        <w:t xml:space="preserve"> y el recurso </w:t>
      </w:r>
      <w:r w:rsidRPr="00C239F1">
        <w:rPr>
          <w:rFonts w:eastAsia="Palatino Linotype" w:cs="Palatino Linotype"/>
        </w:rPr>
        <w:t xml:space="preserve">que nos ocupa se interpuso el </w:t>
      </w:r>
      <w:r w:rsidR="009520EA" w:rsidRPr="00C239F1">
        <w:rPr>
          <w:rFonts w:eastAsia="Palatino Linotype" w:cs="Palatino Linotype"/>
          <w:b/>
        </w:rPr>
        <w:t>dieciséis de octubre</w:t>
      </w:r>
      <w:r w:rsidRPr="00C239F1">
        <w:rPr>
          <w:rFonts w:eastAsia="Palatino Linotype" w:cs="Palatino Linotype"/>
          <w:b/>
        </w:rPr>
        <w:t xml:space="preserve"> de dos mil veinticuatro</w:t>
      </w:r>
      <w:r w:rsidRPr="00C239F1">
        <w:rPr>
          <w:rFonts w:eastAsia="Palatino Linotype" w:cs="Palatino Linotype"/>
          <w:bCs/>
        </w:rPr>
        <w:t>;</w:t>
      </w:r>
      <w:r w:rsidRPr="00C239F1">
        <w:rPr>
          <w:rFonts w:eastAsia="Palatino Linotype" w:cs="Palatino Linotype"/>
        </w:rPr>
        <w:t xml:space="preserve"> por lo tanto, éste se encuentra dentro del margen temporal previsto en el artículo 178 de la </w:t>
      </w:r>
      <w:r w:rsidRPr="00C239F1">
        <w:rPr>
          <w:rFonts w:cs="Arial"/>
        </w:rPr>
        <w:t xml:space="preserve">Ley de Transparencia y Acceso a la Información Pública del Estado de México y Municipios, </w:t>
      </w:r>
      <w:r w:rsidRPr="00C239F1">
        <w:rPr>
          <w:rFonts w:eastAsia="Calibri"/>
          <w:lang w:eastAsia="es-ES_tradnl"/>
        </w:rPr>
        <w:t xml:space="preserve">el cual </w:t>
      </w:r>
      <w:r w:rsidRPr="00C239F1">
        <w:rPr>
          <w:rFonts w:cs="Arial"/>
        </w:rPr>
        <w:t xml:space="preserve">transcurrió del </w:t>
      </w:r>
      <w:r w:rsidR="009520EA" w:rsidRPr="00C239F1">
        <w:rPr>
          <w:rFonts w:cs="Arial"/>
          <w:b/>
        </w:rPr>
        <w:t>cuatro al veinticuatro de octubre</w:t>
      </w:r>
      <w:r w:rsidRPr="00C239F1">
        <w:rPr>
          <w:rFonts w:cs="Arial"/>
          <w:b/>
        </w:rPr>
        <w:t xml:space="preserve"> de dos mil veinticuatro</w:t>
      </w:r>
      <w:r w:rsidRPr="00C239F1">
        <w:rPr>
          <w:rFonts w:cs="Arial"/>
        </w:rPr>
        <w:t xml:space="preserve">, </w:t>
      </w:r>
      <w:r w:rsidRPr="00C239F1">
        <w:rPr>
          <w:rFonts w:eastAsiaTheme="minorEastAsia" w:cs="Arial"/>
          <w:lang w:val="es-ES_tradnl"/>
        </w:rPr>
        <w:t xml:space="preserve">sin contemplar en el cómputo los días </w:t>
      </w:r>
      <w:bookmarkStart w:id="21" w:name="_Hlk62134391"/>
      <w:r w:rsidRPr="00C239F1">
        <w:rPr>
          <w:rFonts w:eastAsiaTheme="minorEastAsia" w:cs="Arial"/>
          <w:lang w:val="es-ES_tradnl"/>
        </w:rPr>
        <w:t xml:space="preserve">sábados, domingos y aquellos considerados como días inhábiles en términos del </w:t>
      </w:r>
      <w:bookmarkEnd w:id="21"/>
      <w:r w:rsidRPr="00C239F1">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C239F1" w:rsidRDefault="00D91CB4" w:rsidP="00C239F1">
      <w:pPr>
        <w:rPr>
          <w:rFonts w:eastAsia="Palatino Linotype" w:cs="Palatino Linotype"/>
        </w:rPr>
      </w:pPr>
    </w:p>
    <w:p w14:paraId="46C0EB3A" w14:textId="09871D7B" w:rsidR="00A53315" w:rsidRPr="00C239F1" w:rsidRDefault="00BA55A8" w:rsidP="00C239F1">
      <w:pPr>
        <w:pStyle w:val="Ttulo3"/>
        <w:rPr>
          <w:rFonts w:eastAsia="Calibri"/>
          <w:lang w:eastAsia="es-ES_tradnl"/>
        </w:rPr>
      </w:pPr>
      <w:bookmarkStart w:id="22" w:name="_Toc181800012"/>
      <w:r w:rsidRPr="00C239F1">
        <w:rPr>
          <w:rFonts w:eastAsia="Calibri"/>
          <w:lang w:eastAsia="es-ES_tradnl"/>
        </w:rPr>
        <w:t>d)</w:t>
      </w:r>
      <w:r w:rsidR="00D91CB4" w:rsidRPr="00C239F1">
        <w:rPr>
          <w:rFonts w:eastAsia="Calibri"/>
          <w:lang w:eastAsia="es-ES_tradnl"/>
        </w:rPr>
        <w:t xml:space="preserve"> </w:t>
      </w:r>
      <w:r w:rsidR="0042630F" w:rsidRPr="00C239F1">
        <w:rPr>
          <w:rFonts w:eastAsia="Calibri"/>
          <w:lang w:eastAsia="es-ES_tradnl"/>
        </w:rPr>
        <w:t>Causal de procedencia</w:t>
      </w:r>
      <w:bookmarkEnd w:id="22"/>
    </w:p>
    <w:p w14:paraId="190404A6" w14:textId="3CCC6377" w:rsidR="00BA55A8" w:rsidRPr="00C239F1" w:rsidRDefault="00BA55A8" w:rsidP="00C239F1">
      <w:r w:rsidRPr="00C239F1">
        <w:rPr>
          <w:rFonts w:cs="Arial"/>
        </w:rPr>
        <w:t xml:space="preserve">Resulta procedente la interposición del recurso de revisión, ya que </w:t>
      </w:r>
      <w:r w:rsidRPr="00C239F1">
        <w:rPr>
          <w:rFonts w:eastAsia="Calibri" w:cs="Tahoma"/>
          <w:szCs w:val="22"/>
          <w:lang w:eastAsia="es-MX"/>
        </w:rPr>
        <w:t xml:space="preserve">se actualiza la causal de procedencia señalada en el artículo 179, fracción </w:t>
      </w:r>
      <w:r w:rsidR="0042630F" w:rsidRPr="00C239F1">
        <w:rPr>
          <w:rFonts w:eastAsia="Calibri" w:cs="Tahoma"/>
          <w:szCs w:val="22"/>
          <w:lang w:eastAsia="es-MX"/>
        </w:rPr>
        <w:t xml:space="preserve">I </w:t>
      </w:r>
      <w:r w:rsidRPr="00C239F1">
        <w:rPr>
          <w:rFonts w:cs="Arial"/>
        </w:rPr>
        <w:t xml:space="preserve">de la </w:t>
      </w:r>
      <w:r w:rsidRPr="00C239F1">
        <w:t>Ley de Transparencia y Acceso a la Información Pública del Estado de México y Municipios.</w:t>
      </w:r>
    </w:p>
    <w:p w14:paraId="0EFF7141" w14:textId="77777777" w:rsidR="00362A11" w:rsidRPr="00C239F1" w:rsidRDefault="00362A11" w:rsidP="00C239F1"/>
    <w:p w14:paraId="2284D7EB" w14:textId="3EE1D036" w:rsidR="00BA55A8" w:rsidRPr="00C239F1" w:rsidRDefault="00362A11" w:rsidP="00C239F1">
      <w:pPr>
        <w:pStyle w:val="Ttulo3"/>
      </w:pPr>
      <w:bookmarkStart w:id="23" w:name="_Toc181800013"/>
      <w:r w:rsidRPr="00C239F1">
        <w:t>e) Requisitos formales para la interposición del recurso</w:t>
      </w:r>
      <w:bookmarkEnd w:id="23"/>
    </w:p>
    <w:p w14:paraId="55925252" w14:textId="48B9541E" w:rsidR="0042630F" w:rsidRPr="00C239F1" w:rsidRDefault="00BA55A8" w:rsidP="00C239F1">
      <w:pPr>
        <w:rPr>
          <w:rFonts w:cs="Arial"/>
        </w:rPr>
      </w:pPr>
      <w:r w:rsidRPr="00C239F1">
        <w:rPr>
          <w:rFonts w:cs="Arial"/>
          <w:b/>
          <w:bCs/>
        </w:rPr>
        <w:t xml:space="preserve">LA PARTE RECURRENTE </w:t>
      </w:r>
      <w:r w:rsidRPr="00C239F1">
        <w:rPr>
          <w:rFonts w:cs="Arial"/>
        </w:rPr>
        <w:t>acreditó todos y cada uno de los elementos formales exigidos por el artículo 180 de la misma normatividad.</w:t>
      </w:r>
    </w:p>
    <w:p w14:paraId="4670F23D" w14:textId="77777777" w:rsidR="00557DEF" w:rsidRPr="00C239F1" w:rsidRDefault="00557DEF" w:rsidP="00C239F1">
      <w:pPr>
        <w:rPr>
          <w:rFonts w:cs="Arial"/>
        </w:rPr>
      </w:pPr>
    </w:p>
    <w:p w14:paraId="457548E9" w14:textId="3F7AF03B" w:rsidR="00C71CEF" w:rsidRPr="00C239F1" w:rsidRDefault="00C71CEF" w:rsidP="00C239F1">
      <w:pPr>
        <w:pStyle w:val="Ttulo2"/>
      </w:pPr>
      <w:bookmarkStart w:id="24" w:name="_Toc181800014"/>
      <w:r w:rsidRPr="00C239F1">
        <w:lastRenderedPageBreak/>
        <w:t>SEGUNDO. Estudio de Fondo</w:t>
      </w:r>
      <w:bookmarkEnd w:id="24"/>
    </w:p>
    <w:p w14:paraId="2A308F59" w14:textId="0FF373F0" w:rsidR="00C049E2" w:rsidRPr="00C239F1" w:rsidRDefault="00C71CEF" w:rsidP="00C239F1">
      <w:pPr>
        <w:pStyle w:val="Ttulo3"/>
      </w:pPr>
      <w:bookmarkStart w:id="25" w:name="_Toc181800015"/>
      <w:r w:rsidRPr="00C239F1">
        <w:t>a</w:t>
      </w:r>
      <w:r w:rsidR="00C049E2" w:rsidRPr="00C239F1">
        <w:t>) Mandato de transparencia y responsabilidad del Sujeto Obligado</w:t>
      </w:r>
      <w:bookmarkEnd w:id="25"/>
    </w:p>
    <w:p w14:paraId="6901A889" w14:textId="59EEDAE1" w:rsidR="00C049E2" w:rsidRPr="00C239F1" w:rsidRDefault="00C049E2" w:rsidP="00C239F1">
      <w:pPr>
        <w:rPr>
          <w:rFonts w:eastAsia="Palatino Linotype"/>
        </w:rPr>
      </w:pPr>
      <w:r w:rsidRPr="00C239F1">
        <w:rPr>
          <w:rFonts w:eastAsia="Palatino Linotype"/>
        </w:rPr>
        <w:t xml:space="preserve">El </w:t>
      </w:r>
      <w:r w:rsidR="00717E59" w:rsidRPr="00C239F1">
        <w:rPr>
          <w:rFonts w:eastAsia="Palatino Linotype"/>
        </w:rPr>
        <w:t>d</w:t>
      </w:r>
      <w:r w:rsidRPr="00C239F1">
        <w:rPr>
          <w:rFonts w:eastAsia="Palatino Linotype"/>
        </w:rPr>
        <w:t xml:space="preserve">erecho de </w:t>
      </w:r>
      <w:r w:rsidR="00717E59" w:rsidRPr="00C239F1">
        <w:rPr>
          <w:rFonts w:eastAsia="Palatino Linotype"/>
        </w:rPr>
        <w:t>a</w:t>
      </w:r>
      <w:r w:rsidRPr="00C239F1">
        <w:rPr>
          <w:rFonts w:eastAsia="Palatino Linotype"/>
        </w:rPr>
        <w:t xml:space="preserve">cceso a la </w:t>
      </w:r>
      <w:r w:rsidR="00717E59" w:rsidRPr="00C239F1">
        <w:rPr>
          <w:rFonts w:eastAsia="Palatino Linotype"/>
        </w:rPr>
        <w:t>i</w:t>
      </w:r>
      <w:r w:rsidRPr="00C239F1">
        <w:rPr>
          <w:rFonts w:eastAsia="Palatino Linotype"/>
        </w:rPr>
        <w:t xml:space="preserve">nformación </w:t>
      </w:r>
      <w:r w:rsidR="00717E59" w:rsidRPr="00C239F1">
        <w:rPr>
          <w:rFonts w:eastAsia="Palatino Linotype"/>
        </w:rPr>
        <w:t>p</w:t>
      </w:r>
      <w:r w:rsidRPr="00C239F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239F1">
        <w:rPr>
          <w:rFonts w:eastAsia="Palatino Linotype"/>
        </w:rPr>
        <w:t>:</w:t>
      </w:r>
    </w:p>
    <w:p w14:paraId="7FAB8D32" w14:textId="77777777" w:rsidR="00C049E2" w:rsidRPr="00C239F1" w:rsidRDefault="00C049E2" w:rsidP="00C239F1">
      <w:pPr>
        <w:rPr>
          <w:rFonts w:eastAsia="Palatino Linotype"/>
        </w:rPr>
      </w:pPr>
    </w:p>
    <w:p w14:paraId="05320813" w14:textId="77777777" w:rsidR="00C049E2" w:rsidRPr="00C239F1" w:rsidRDefault="00C049E2" w:rsidP="00C239F1">
      <w:pPr>
        <w:spacing w:line="240" w:lineRule="auto"/>
        <w:ind w:left="567" w:right="539"/>
        <w:rPr>
          <w:rFonts w:eastAsia="Palatino Linotype"/>
          <w:b/>
          <w:i/>
        </w:rPr>
      </w:pPr>
      <w:r w:rsidRPr="00C239F1">
        <w:rPr>
          <w:rFonts w:eastAsia="Palatino Linotype"/>
          <w:b/>
          <w:i/>
        </w:rPr>
        <w:t>Constitución Política de los Estados Unidos Mexicanos</w:t>
      </w:r>
    </w:p>
    <w:p w14:paraId="6B6C67B6" w14:textId="77777777" w:rsidR="00C049E2" w:rsidRPr="00C239F1" w:rsidRDefault="00C049E2" w:rsidP="00C239F1">
      <w:pPr>
        <w:spacing w:line="240" w:lineRule="auto"/>
        <w:ind w:left="567" w:right="539"/>
        <w:rPr>
          <w:rFonts w:eastAsia="Palatino Linotype"/>
          <w:b/>
          <w:i/>
        </w:rPr>
      </w:pPr>
      <w:r w:rsidRPr="00C239F1">
        <w:rPr>
          <w:rFonts w:eastAsia="Palatino Linotype"/>
          <w:b/>
          <w:i/>
        </w:rPr>
        <w:t>“Artículo 6.</w:t>
      </w:r>
    </w:p>
    <w:p w14:paraId="38D3B4C4" w14:textId="77777777" w:rsidR="00C049E2" w:rsidRPr="00C239F1" w:rsidRDefault="00C049E2" w:rsidP="00C239F1">
      <w:pPr>
        <w:spacing w:line="240" w:lineRule="auto"/>
        <w:ind w:left="567" w:right="539"/>
        <w:rPr>
          <w:rFonts w:eastAsia="Palatino Linotype"/>
          <w:i/>
        </w:rPr>
      </w:pPr>
      <w:r w:rsidRPr="00C239F1">
        <w:rPr>
          <w:rFonts w:eastAsia="Palatino Linotype"/>
          <w:i/>
        </w:rPr>
        <w:t>(…)</w:t>
      </w:r>
    </w:p>
    <w:p w14:paraId="2CCAA297" w14:textId="6602827B" w:rsidR="00C049E2" w:rsidRPr="00C239F1" w:rsidRDefault="00C049E2" w:rsidP="00C239F1">
      <w:pPr>
        <w:spacing w:line="240" w:lineRule="auto"/>
        <w:ind w:left="567" w:right="539"/>
        <w:rPr>
          <w:rFonts w:eastAsia="Palatino Linotype"/>
          <w:i/>
        </w:rPr>
      </w:pPr>
      <w:r w:rsidRPr="00C239F1">
        <w:rPr>
          <w:rFonts w:eastAsia="Palatino Linotype"/>
          <w:i/>
        </w:rPr>
        <w:t>Para efectos de lo dispuesto en el presente artículo se observará lo siguiente:</w:t>
      </w:r>
    </w:p>
    <w:p w14:paraId="74CC3718" w14:textId="77777777" w:rsidR="00C049E2" w:rsidRPr="00C239F1" w:rsidRDefault="00C049E2" w:rsidP="00C239F1">
      <w:pPr>
        <w:spacing w:line="240" w:lineRule="auto"/>
        <w:ind w:left="567" w:right="539"/>
        <w:rPr>
          <w:rFonts w:eastAsia="Palatino Linotype"/>
          <w:b/>
          <w:i/>
        </w:rPr>
      </w:pPr>
      <w:r w:rsidRPr="00C239F1">
        <w:rPr>
          <w:rFonts w:eastAsia="Palatino Linotype"/>
          <w:b/>
          <w:i/>
        </w:rPr>
        <w:t>A</w:t>
      </w:r>
      <w:r w:rsidRPr="00C239F1">
        <w:rPr>
          <w:rFonts w:eastAsia="Palatino Linotype"/>
          <w:i/>
        </w:rPr>
        <w:t xml:space="preserve">. </w:t>
      </w:r>
      <w:r w:rsidRPr="00C239F1">
        <w:rPr>
          <w:rFonts w:eastAsia="Palatino Linotype"/>
          <w:b/>
          <w:i/>
        </w:rPr>
        <w:t>Para el ejercicio del derecho de acceso a la información</w:t>
      </w:r>
      <w:r w:rsidRPr="00C239F1">
        <w:rPr>
          <w:rFonts w:eastAsia="Palatino Linotype"/>
          <w:i/>
        </w:rPr>
        <w:t xml:space="preserve">, la Federación y </w:t>
      </w:r>
      <w:r w:rsidRPr="00C239F1">
        <w:rPr>
          <w:rFonts w:eastAsia="Palatino Linotype"/>
          <w:b/>
          <w:i/>
        </w:rPr>
        <w:t>las entidades federativas, en el ámbito de sus respectivas competencias, se regirán por los siguientes principios y bases:</w:t>
      </w:r>
    </w:p>
    <w:p w14:paraId="596A956B" w14:textId="77777777" w:rsidR="00C049E2" w:rsidRPr="00C239F1" w:rsidRDefault="00C049E2" w:rsidP="00C239F1">
      <w:pPr>
        <w:spacing w:line="240" w:lineRule="auto"/>
        <w:ind w:left="567" w:right="539"/>
        <w:rPr>
          <w:rFonts w:eastAsia="Palatino Linotype"/>
          <w:i/>
        </w:rPr>
      </w:pPr>
      <w:r w:rsidRPr="00C239F1">
        <w:rPr>
          <w:rFonts w:eastAsia="Palatino Linotype"/>
          <w:b/>
          <w:i/>
        </w:rPr>
        <w:t xml:space="preserve">I. </w:t>
      </w:r>
      <w:r w:rsidRPr="00C239F1">
        <w:rPr>
          <w:rFonts w:eastAsia="Palatino Linotype"/>
          <w:b/>
          <w:i/>
        </w:rPr>
        <w:tab/>
        <w:t>Toda la información en posesión de cualquier</w:t>
      </w:r>
      <w:r w:rsidRPr="00C239F1">
        <w:rPr>
          <w:rFonts w:eastAsia="Palatino Linotype"/>
          <w:i/>
        </w:rPr>
        <w:t xml:space="preserve"> </w:t>
      </w:r>
      <w:r w:rsidRPr="00C239F1">
        <w:rPr>
          <w:rFonts w:eastAsia="Palatino Linotype"/>
          <w:b/>
          <w:i/>
        </w:rPr>
        <w:t>autoridad</w:t>
      </w:r>
      <w:r w:rsidRPr="00C239F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239F1">
        <w:rPr>
          <w:rFonts w:eastAsia="Palatino Linotype"/>
          <w:b/>
          <w:i/>
        </w:rPr>
        <w:t>municipal</w:t>
      </w:r>
      <w:r w:rsidRPr="00C239F1">
        <w:rPr>
          <w:rFonts w:eastAsia="Palatino Linotype"/>
          <w:i/>
        </w:rPr>
        <w:t xml:space="preserve">, </w:t>
      </w:r>
      <w:r w:rsidRPr="00C239F1">
        <w:rPr>
          <w:rFonts w:eastAsia="Palatino Linotype"/>
          <w:b/>
          <w:i/>
        </w:rPr>
        <w:t>es pública</w:t>
      </w:r>
      <w:r w:rsidRPr="00C239F1">
        <w:rPr>
          <w:rFonts w:eastAsia="Palatino Linotype"/>
          <w:i/>
        </w:rPr>
        <w:t xml:space="preserve"> y sólo podrá ser reservada temporalmente por razones de interés público y seguridad nacional, en los términos que fijen las leyes. </w:t>
      </w:r>
      <w:r w:rsidRPr="00C239F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239F1">
        <w:rPr>
          <w:rFonts w:eastAsia="Palatino Linotype"/>
          <w:i/>
        </w:rPr>
        <w:t>, la ley determinará los supuestos específicos bajo los cuales procederá la declaración de inexistencia de la información.”</w:t>
      </w:r>
    </w:p>
    <w:p w14:paraId="68F313E4" w14:textId="77777777" w:rsidR="00C049E2" w:rsidRPr="00C239F1" w:rsidRDefault="00C049E2" w:rsidP="00C239F1">
      <w:pPr>
        <w:spacing w:line="240" w:lineRule="auto"/>
        <w:ind w:left="567" w:right="539"/>
        <w:rPr>
          <w:rFonts w:eastAsia="Palatino Linotype"/>
          <w:b/>
          <w:i/>
        </w:rPr>
      </w:pPr>
    </w:p>
    <w:p w14:paraId="504F12DB" w14:textId="77777777" w:rsidR="00C049E2" w:rsidRPr="00C239F1" w:rsidRDefault="00C049E2" w:rsidP="00C239F1">
      <w:pPr>
        <w:spacing w:line="240" w:lineRule="auto"/>
        <w:ind w:left="567" w:right="539"/>
        <w:rPr>
          <w:rFonts w:eastAsia="Palatino Linotype"/>
          <w:b/>
          <w:i/>
        </w:rPr>
      </w:pPr>
      <w:r w:rsidRPr="00C239F1">
        <w:rPr>
          <w:rFonts w:eastAsia="Palatino Linotype"/>
          <w:b/>
          <w:i/>
        </w:rPr>
        <w:t>Constitución Política del Estado Libre y Soberano de México</w:t>
      </w:r>
    </w:p>
    <w:p w14:paraId="04932D29" w14:textId="77777777" w:rsidR="00C049E2" w:rsidRPr="00C239F1" w:rsidRDefault="00C049E2" w:rsidP="00C239F1">
      <w:pPr>
        <w:spacing w:line="240" w:lineRule="auto"/>
        <w:ind w:left="567" w:right="539"/>
        <w:rPr>
          <w:rFonts w:eastAsia="Palatino Linotype"/>
          <w:i/>
        </w:rPr>
      </w:pPr>
      <w:r w:rsidRPr="00C239F1">
        <w:rPr>
          <w:rFonts w:eastAsia="Palatino Linotype"/>
          <w:b/>
          <w:i/>
        </w:rPr>
        <w:t>“Artículo 5</w:t>
      </w:r>
      <w:r w:rsidRPr="00C239F1">
        <w:rPr>
          <w:rFonts w:eastAsia="Palatino Linotype"/>
          <w:i/>
        </w:rPr>
        <w:t xml:space="preserve">.- </w:t>
      </w:r>
    </w:p>
    <w:p w14:paraId="1D3829F4" w14:textId="77777777" w:rsidR="00C049E2" w:rsidRPr="00C239F1" w:rsidRDefault="00C049E2" w:rsidP="00C239F1">
      <w:pPr>
        <w:spacing w:line="240" w:lineRule="auto"/>
        <w:ind w:left="567" w:right="539"/>
        <w:rPr>
          <w:rFonts w:eastAsia="Palatino Linotype"/>
          <w:i/>
        </w:rPr>
      </w:pPr>
      <w:r w:rsidRPr="00C239F1">
        <w:rPr>
          <w:rFonts w:eastAsia="Palatino Linotype"/>
          <w:i/>
        </w:rPr>
        <w:t>(…)</w:t>
      </w:r>
    </w:p>
    <w:p w14:paraId="0EAE47FD" w14:textId="77777777" w:rsidR="00C049E2" w:rsidRPr="00C239F1" w:rsidRDefault="00C049E2" w:rsidP="00C239F1">
      <w:pPr>
        <w:spacing w:line="240" w:lineRule="auto"/>
        <w:ind w:left="567" w:right="539"/>
        <w:rPr>
          <w:rFonts w:eastAsia="Palatino Linotype"/>
          <w:i/>
        </w:rPr>
      </w:pPr>
      <w:r w:rsidRPr="00C239F1">
        <w:rPr>
          <w:rFonts w:eastAsia="Palatino Linotype"/>
          <w:b/>
          <w:i/>
        </w:rPr>
        <w:t>El derecho a la información será garantizado por el Estado. La ley establecerá las previsiones que permitan asegurar la protección, el respeto y la difusión de este derecho</w:t>
      </w:r>
      <w:r w:rsidRPr="00C239F1">
        <w:rPr>
          <w:rFonts w:eastAsia="Palatino Linotype"/>
          <w:i/>
        </w:rPr>
        <w:t>.</w:t>
      </w:r>
    </w:p>
    <w:p w14:paraId="4F0C804A" w14:textId="77777777" w:rsidR="00C049E2" w:rsidRPr="00C239F1" w:rsidRDefault="00C049E2" w:rsidP="00C239F1">
      <w:pPr>
        <w:spacing w:line="240" w:lineRule="auto"/>
        <w:ind w:left="567" w:right="539"/>
        <w:rPr>
          <w:rFonts w:eastAsia="Palatino Linotype"/>
          <w:i/>
        </w:rPr>
      </w:pPr>
      <w:r w:rsidRPr="00C239F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239F1" w:rsidRDefault="00C049E2" w:rsidP="00C239F1">
      <w:pPr>
        <w:spacing w:line="240" w:lineRule="auto"/>
        <w:ind w:left="567" w:right="539"/>
        <w:rPr>
          <w:rFonts w:eastAsia="Palatino Linotype"/>
          <w:i/>
        </w:rPr>
      </w:pPr>
      <w:r w:rsidRPr="00C239F1">
        <w:rPr>
          <w:rFonts w:eastAsia="Palatino Linotype"/>
          <w:b/>
          <w:i/>
        </w:rPr>
        <w:t>Este derecho se regirá por los principios y bases siguientes</w:t>
      </w:r>
      <w:r w:rsidRPr="00C239F1">
        <w:rPr>
          <w:rFonts w:eastAsia="Palatino Linotype"/>
          <w:i/>
        </w:rPr>
        <w:t>:</w:t>
      </w:r>
    </w:p>
    <w:p w14:paraId="4A3E8CBA" w14:textId="77777777" w:rsidR="00C049E2" w:rsidRPr="00C239F1" w:rsidRDefault="00C049E2" w:rsidP="00C239F1">
      <w:pPr>
        <w:spacing w:line="240" w:lineRule="auto"/>
        <w:ind w:left="567" w:right="539"/>
        <w:rPr>
          <w:rFonts w:eastAsia="Palatino Linotype"/>
          <w:i/>
        </w:rPr>
      </w:pPr>
      <w:r w:rsidRPr="00C239F1">
        <w:rPr>
          <w:rFonts w:eastAsia="Palatino Linotype"/>
          <w:b/>
          <w:i/>
        </w:rPr>
        <w:lastRenderedPageBreak/>
        <w:t>I. Toda la información en posesión de cualquier autoridad, entidad, órgano y organismos de los</w:t>
      </w:r>
      <w:r w:rsidRPr="00C239F1">
        <w:rPr>
          <w:rFonts w:eastAsia="Palatino Linotype"/>
          <w:i/>
        </w:rPr>
        <w:t xml:space="preserve"> Poderes Ejecutivo, Legislativo y Judicial, órganos autónomos, partidos políticos, fideicomisos y fondos públicos estatales y </w:t>
      </w:r>
      <w:r w:rsidRPr="00C239F1">
        <w:rPr>
          <w:rFonts w:eastAsia="Palatino Linotype"/>
          <w:b/>
          <w:i/>
        </w:rPr>
        <w:t>municipales</w:t>
      </w:r>
      <w:r w:rsidRPr="00C239F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239F1">
        <w:rPr>
          <w:rFonts w:eastAsia="Palatino Linotype"/>
          <w:b/>
          <w:i/>
        </w:rPr>
        <w:t>es pública</w:t>
      </w:r>
      <w:r w:rsidRPr="00C239F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239F1">
        <w:rPr>
          <w:rFonts w:eastAsia="Palatino Linotype"/>
          <w:b/>
          <w:i/>
        </w:rPr>
        <w:t>En la interpretación de este derecho deberá prevalecer el principio de máxima publicidad</w:t>
      </w:r>
      <w:r w:rsidRPr="00C239F1">
        <w:rPr>
          <w:rFonts w:eastAsia="Palatino Linotype"/>
          <w:i/>
        </w:rPr>
        <w:t xml:space="preserve">. </w:t>
      </w:r>
      <w:r w:rsidRPr="00C239F1">
        <w:rPr>
          <w:rFonts w:eastAsia="Palatino Linotype"/>
          <w:b/>
          <w:i/>
        </w:rPr>
        <w:t>Los sujetos obligados deberán documentar todo acto que derive del ejercicio de sus facultades, competencias o funciones</w:t>
      </w:r>
      <w:r w:rsidRPr="00C239F1">
        <w:rPr>
          <w:rFonts w:eastAsia="Palatino Linotype"/>
          <w:i/>
        </w:rPr>
        <w:t>, la ley determinará los supuestos específicos bajo los cuales procederá la declaración de inexistencia de la información.”</w:t>
      </w:r>
    </w:p>
    <w:p w14:paraId="5CA98E37" w14:textId="77777777" w:rsidR="00C049E2" w:rsidRPr="00C239F1" w:rsidRDefault="00C049E2" w:rsidP="00C239F1">
      <w:pPr>
        <w:rPr>
          <w:rFonts w:eastAsia="Palatino Linotype"/>
          <w:b/>
          <w:i/>
        </w:rPr>
      </w:pPr>
    </w:p>
    <w:p w14:paraId="6FC1BB3B" w14:textId="3BF4A33D" w:rsidR="00C049E2" w:rsidRPr="00C239F1" w:rsidRDefault="00717E59" w:rsidP="00C239F1">
      <w:pPr>
        <w:rPr>
          <w:rFonts w:eastAsia="Palatino Linotype"/>
          <w:i/>
        </w:rPr>
      </w:pPr>
      <w:r w:rsidRPr="00C239F1">
        <w:rPr>
          <w:rFonts w:eastAsia="Palatino Linotype"/>
        </w:rPr>
        <w:t xml:space="preserve">Asimismo, </w:t>
      </w:r>
      <w:r w:rsidR="00C049E2" w:rsidRPr="00C239F1">
        <w:rPr>
          <w:rFonts w:eastAsia="Palatino Linotype"/>
        </w:rPr>
        <w:t>el artículo 150 de la Ley de Transparencia y Acceso a la Información Pública del Estado de México y Municipios</w:t>
      </w:r>
      <w:r w:rsidR="00057B2D" w:rsidRPr="00C239F1">
        <w:rPr>
          <w:rFonts w:eastAsia="Palatino Linotype"/>
        </w:rPr>
        <w:t xml:space="preserve"> </w:t>
      </w:r>
      <w:r w:rsidR="00E9335C" w:rsidRPr="00C239F1">
        <w:rPr>
          <w:rFonts w:eastAsia="Palatino Linotype"/>
        </w:rPr>
        <w:t xml:space="preserve">indica </w:t>
      </w:r>
      <w:r w:rsidR="00057B2D" w:rsidRPr="00C239F1">
        <w:rPr>
          <w:rFonts w:eastAsia="Palatino Linotype"/>
        </w:rPr>
        <w:t>que</w:t>
      </w:r>
      <w:r w:rsidR="00C049E2" w:rsidRPr="00C239F1">
        <w:rPr>
          <w:rFonts w:eastAsia="Palatino Linotype"/>
        </w:rPr>
        <w:t xml:space="preserve"> la solicitud es la garantía primaria del Derecho de Acceso a la Información, además, establece que se regirá </w:t>
      </w:r>
      <w:r w:rsidR="00C049E2" w:rsidRPr="00C239F1">
        <w:rPr>
          <w:rFonts w:eastAsia="Palatino Linotype"/>
          <w:i/>
        </w:rPr>
        <w:t>por los principios de simplicidad, rapidez</w:t>
      </w:r>
      <w:r w:rsidR="005F65B7" w:rsidRPr="00C239F1">
        <w:rPr>
          <w:rFonts w:eastAsia="Palatino Linotype"/>
          <w:i/>
        </w:rPr>
        <w:t>,</w:t>
      </w:r>
      <w:r w:rsidR="00C049E2" w:rsidRPr="00C239F1">
        <w:rPr>
          <w:rFonts w:eastAsia="Palatino Linotype"/>
          <w:i/>
        </w:rPr>
        <w:t xml:space="preserve"> gratuidad del procedimiento, auxilio y orientación a los particulare</w:t>
      </w:r>
      <w:r w:rsidR="001A58B3" w:rsidRPr="00C239F1">
        <w:rPr>
          <w:rFonts w:eastAsia="Palatino Linotype"/>
          <w:i/>
        </w:rPr>
        <w:t>s.</w:t>
      </w:r>
    </w:p>
    <w:p w14:paraId="033466A6" w14:textId="77777777" w:rsidR="001A58B3" w:rsidRPr="00C239F1" w:rsidRDefault="001A58B3" w:rsidP="00C239F1">
      <w:pPr>
        <w:rPr>
          <w:rFonts w:eastAsia="Palatino Linotype"/>
          <w:i/>
        </w:rPr>
      </w:pPr>
    </w:p>
    <w:p w14:paraId="04ADA10B" w14:textId="574A944A" w:rsidR="001A58B3" w:rsidRPr="00C239F1" w:rsidRDefault="00233F17" w:rsidP="00C239F1">
      <w:pPr>
        <w:rPr>
          <w:rFonts w:eastAsia="Palatino Linotype" w:cs="Palatino Linotype"/>
          <w:i/>
          <w:szCs w:val="22"/>
        </w:rPr>
      </w:pPr>
      <w:r w:rsidRPr="00C239F1">
        <w:rPr>
          <w:rFonts w:eastAsia="Palatino Linotype" w:cs="Palatino Linotype"/>
        </w:rPr>
        <w:t xml:space="preserve">Por su parte, el artículo 4 de </w:t>
      </w:r>
      <w:r w:rsidR="001A58B3" w:rsidRPr="00C239F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239F1">
        <w:rPr>
          <w:rFonts w:eastAsia="Palatino Linotype" w:cs="Palatino Linotype"/>
        </w:rPr>
        <w:t>.</w:t>
      </w:r>
    </w:p>
    <w:p w14:paraId="1407DBB8" w14:textId="77777777" w:rsidR="001A58B3" w:rsidRPr="00C239F1" w:rsidRDefault="001A58B3" w:rsidP="00C239F1">
      <w:pPr>
        <w:rPr>
          <w:rFonts w:eastAsia="Palatino Linotype" w:cs="Palatino Linotype"/>
        </w:rPr>
      </w:pPr>
    </w:p>
    <w:p w14:paraId="7552AA79" w14:textId="5C52E4A4" w:rsidR="001A58B3" w:rsidRPr="00C239F1" w:rsidRDefault="001A58B3" w:rsidP="00C239F1">
      <w:pPr>
        <w:rPr>
          <w:rFonts w:eastAsia="Palatino Linotype" w:cs="Palatino Linotype"/>
        </w:rPr>
      </w:pPr>
      <w:r w:rsidRPr="00C239F1">
        <w:rPr>
          <w:rFonts w:eastAsia="Palatino Linotype" w:cs="Palatino Linotype"/>
        </w:rPr>
        <w:t xml:space="preserve">Esto es, que los Sujetos Obligados </w:t>
      </w:r>
      <w:r w:rsidR="00FA5957" w:rsidRPr="00C239F1">
        <w:rPr>
          <w:rFonts w:eastAsia="Palatino Linotype" w:cs="Palatino Linotype"/>
        </w:rPr>
        <w:t>deben</w:t>
      </w:r>
      <w:r w:rsidRPr="00C239F1">
        <w:rPr>
          <w:rFonts w:eastAsia="Palatino Linotype" w:cs="Palatino Linotype"/>
        </w:rPr>
        <w:t xml:space="preserve"> atender las solicitudes de acceso a la información pública que se les </w:t>
      </w:r>
      <w:r w:rsidR="00FA5957" w:rsidRPr="00C239F1">
        <w:rPr>
          <w:rFonts w:eastAsia="Palatino Linotype" w:cs="Palatino Linotype"/>
        </w:rPr>
        <w:t>sean realizadas,</w:t>
      </w:r>
      <w:r w:rsidRPr="00C239F1">
        <w:rPr>
          <w:rFonts w:eastAsia="Palatino Linotype" w:cs="Palatino Linotype"/>
        </w:rPr>
        <w:t xml:space="preserve"> y proporcionar la información pública que obre en su poder</w:t>
      </w:r>
      <w:r w:rsidR="00FA5957" w:rsidRPr="00C239F1">
        <w:rPr>
          <w:rFonts w:eastAsia="Palatino Linotype" w:cs="Palatino Linotype"/>
        </w:rPr>
        <w:t>,</w:t>
      </w:r>
      <w:r w:rsidRPr="00C239F1">
        <w:rPr>
          <w:rFonts w:eastAsia="Palatino Linotype" w:cs="Palatino Linotype"/>
        </w:rPr>
        <w:t xml:space="preserve"> conforme </w:t>
      </w:r>
      <w:r w:rsidR="00FA5957" w:rsidRPr="00C239F1">
        <w:rPr>
          <w:rFonts w:eastAsia="Palatino Linotype" w:cs="Palatino Linotype"/>
        </w:rPr>
        <w:t>a</w:t>
      </w:r>
      <w:r w:rsidRPr="00C239F1">
        <w:rPr>
          <w:rFonts w:eastAsia="Palatino Linotype" w:cs="Palatino Linotype"/>
        </w:rPr>
        <w:t xml:space="preserve">l estado </w:t>
      </w:r>
      <w:r w:rsidR="00FA5957" w:rsidRPr="00C239F1">
        <w:rPr>
          <w:rFonts w:eastAsia="Palatino Linotype" w:cs="Palatino Linotype"/>
        </w:rPr>
        <w:t xml:space="preserve">en </w:t>
      </w:r>
      <w:r w:rsidRPr="00C239F1">
        <w:rPr>
          <w:rFonts w:eastAsia="Palatino Linotype" w:cs="Palatino Linotype"/>
        </w:rPr>
        <w:t>que se encuentr</w:t>
      </w:r>
      <w:r w:rsidR="00FA5957" w:rsidRPr="00C239F1">
        <w:rPr>
          <w:rFonts w:eastAsia="Palatino Linotype" w:cs="Palatino Linotype"/>
        </w:rPr>
        <w:t>e, sin que sea necesario</w:t>
      </w:r>
      <w:r w:rsidRPr="00C239F1">
        <w:rPr>
          <w:rFonts w:eastAsia="Palatino Linotype" w:cs="Palatino Linotype"/>
        </w:rPr>
        <w:t xml:space="preserve"> </w:t>
      </w:r>
      <w:r w:rsidR="00FA5957" w:rsidRPr="00C239F1">
        <w:rPr>
          <w:rFonts w:eastAsia="Palatino Linotype" w:cs="Palatino Linotype"/>
        </w:rPr>
        <w:t>procesar</w:t>
      </w:r>
      <w:r w:rsidRPr="00C239F1">
        <w:rPr>
          <w:rFonts w:eastAsia="Palatino Linotype" w:cs="Palatino Linotype"/>
        </w:rPr>
        <w:t xml:space="preserve"> la misma, ni presentarla conforme al interés del solicitante; </w:t>
      </w:r>
      <w:r w:rsidR="00FA5957" w:rsidRPr="00C239F1">
        <w:rPr>
          <w:rFonts w:eastAsia="Palatino Linotype" w:cs="Palatino Linotype"/>
        </w:rPr>
        <w:t>tal y como</w:t>
      </w:r>
      <w:r w:rsidRPr="00C239F1">
        <w:rPr>
          <w:rFonts w:eastAsia="Palatino Linotype" w:cs="Palatino Linotype"/>
        </w:rPr>
        <w:t xml:space="preserve"> lo establece el artículo 12 de la Ley de Transparencia y Acceso a la Información Pública del Estado de México y Municipios</w:t>
      </w:r>
      <w:r w:rsidR="00970EB3" w:rsidRPr="00C239F1">
        <w:rPr>
          <w:rFonts w:eastAsia="Palatino Linotype" w:cs="Palatino Linotype"/>
        </w:rPr>
        <w:t>.</w:t>
      </w:r>
    </w:p>
    <w:p w14:paraId="73245195" w14:textId="77777777" w:rsidR="00970EB3" w:rsidRPr="00C239F1" w:rsidRDefault="00970EB3" w:rsidP="00C239F1">
      <w:pPr>
        <w:rPr>
          <w:rFonts w:eastAsia="Palatino Linotype" w:cs="Palatino Linotype"/>
        </w:rPr>
      </w:pPr>
    </w:p>
    <w:p w14:paraId="7F62D4DF" w14:textId="775730E1" w:rsidR="001A58B3" w:rsidRPr="00C239F1" w:rsidRDefault="001A58B3" w:rsidP="00C239F1">
      <w:pPr>
        <w:rPr>
          <w:rFonts w:eastAsia="Palatino Linotype" w:cs="Palatino Linotype"/>
        </w:rPr>
      </w:pPr>
      <w:r w:rsidRPr="00C239F1">
        <w:rPr>
          <w:rFonts w:eastAsia="Palatino Linotype" w:cs="Palatino Linotype"/>
        </w:rPr>
        <w:lastRenderedPageBreak/>
        <w:t>Es decir, que todo sujeto obligado que genere, recopile, administre, procese, archive, posea o conserven, son responsables de la misma</w:t>
      </w:r>
      <w:r w:rsidR="00970EB3" w:rsidRPr="00C239F1">
        <w:rPr>
          <w:rFonts w:eastAsia="Palatino Linotype" w:cs="Palatino Linotype"/>
        </w:rPr>
        <w:t>,</w:t>
      </w:r>
      <w:r w:rsidRPr="00C239F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239F1">
        <w:rPr>
          <w:rFonts w:eastAsia="Palatino Linotype" w:cs="Palatino Linotype"/>
        </w:rPr>
        <w:t>o</w:t>
      </w:r>
      <w:r w:rsidRPr="00C239F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239F1" w:rsidRDefault="001A58B3" w:rsidP="00C239F1">
      <w:pPr>
        <w:rPr>
          <w:rFonts w:eastAsia="Palatino Linotype" w:cs="Palatino Linotype"/>
        </w:rPr>
      </w:pPr>
    </w:p>
    <w:p w14:paraId="04E42DFE" w14:textId="573F1198" w:rsidR="001A58B3" w:rsidRPr="00C239F1" w:rsidRDefault="001A58B3" w:rsidP="00C239F1">
      <w:pPr>
        <w:rPr>
          <w:rFonts w:eastAsia="Palatino Linotype" w:cs="Palatino Linotype"/>
        </w:rPr>
      </w:pPr>
      <w:r w:rsidRPr="00C239F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239F1">
        <w:rPr>
          <w:rFonts w:eastAsia="Palatino Linotype" w:cs="Palatino Linotype"/>
        </w:rPr>
        <w:t>, s</w:t>
      </w:r>
      <w:r w:rsidRPr="00C239F1">
        <w:rPr>
          <w:rFonts w:eastAsia="Palatino Linotype" w:cs="Palatino Linotype"/>
        </w:rPr>
        <w:t xml:space="preserve">iempre y cuando no se trate de información reservada o </w:t>
      </w:r>
      <w:r w:rsidR="00331F35" w:rsidRPr="00C239F1">
        <w:rPr>
          <w:rFonts w:eastAsia="Palatino Linotype" w:cs="Palatino Linotype"/>
        </w:rPr>
        <w:t>confidencial.</w:t>
      </w:r>
    </w:p>
    <w:p w14:paraId="40C5219F" w14:textId="77777777" w:rsidR="001A58B3" w:rsidRPr="00C239F1" w:rsidRDefault="001A58B3" w:rsidP="00C239F1">
      <w:pPr>
        <w:rPr>
          <w:rFonts w:eastAsia="Palatino Linotype" w:cs="Palatino Linotype"/>
        </w:rPr>
      </w:pPr>
    </w:p>
    <w:p w14:paraId="2E629608" w14:textId="01727E15" w:rsidR="00C049E2" w:rsidRPr="00C239F1" w:rsidRDefault="006067C7" w:rsidP="00C239F1">
      <w:pPr>
        <w:rPr>
          <w:rFonts w:eastAsia="Palatino Linotype"/>
        </w:rPr>
      </w:pPr>
      <w:bookmarkStart w:id="26" w:name="_heading=h.2s8eyo1" w:colFirst="0" w:colLast="0"/>
      <w:bookmarkEnd w:id="26"/>
      <w:r w:rsidRPr="00C239F1">
        <w:rPr>
          <w:rFonts w:eastAsia="Palatino Linotype"/>
        </w:rPr>
        <w:t>Con base en lo anterior</w:t>
      </w:r>
      <w:r w:rsidR="00B22A80" w:rsidRPr="00C239F1">
        <w:rPr>
          <w:rFonts w:eastAsia="Palatino Linotype"/>
        </w:rPr>
        <w:t>, se considera que</w:t>
      </w:r>
      <w:r w:rsidR="00C049E2" w:rsidRPr="00C239F1">
        <w:rPr>
          <w:rFonts w:eastAsia="Palatino Linotype"/>
        </w:rPr>
        <w:t xml:space="preserve"> </w:t>
      </w:r>
      <w:r w:rsidR="00B22A80" w:rsidRPr="00C239F1">
        <w:rPr>
          <w:rFonts w:eastAsia="Palatino Linotype"/>
          <w:b/>
          <w:bCs/>
        </w:rPr>
        <w:t>EL</w:t>
      </w:r>
      <w:r w:rsidR="00C049E2" w:rsidRPr="00C239F1">
        <w:rPr>
          <w:rFonts w:eastAsia="Palatino Linotype"/>
        </w:rPr>
        <w:t xml:space="preserve"> </w:t>
      </w:r>
      <w:r w:rsidR="00C049E2" w:rsidRPr="00C239F1">
        <w:rPr>
          <w:rFonts w:eastAsia="Palatino Linotype"/>
          <w:b/>
        </w:rPr>
        <w:t>SUJETO OBLIGADO</w:t>
      </w:r>
      <w:r w:rsidR="00C049E2" w:rsidRPr="00C239F1">
        <w:rPr>
          <w:rFonts w:eastAsia="Palatino Linotype"/>
        </w:rPr>
        <w:t xml:space="preserve"> </w:t>
      </w:r>
      <w:r w:rsidR="00B22A80" w:rsidRPr="00C239F1">
        <w:rPr>
          <w:rFonts w:eastAsia="Palatino Linotype"/>
        </w:rPr>
        <w:t xml:space="preserve">se </w:t>
      </w:r>
      <w:r w:rsidR="00717E59" w:rsidRPr="00C239F1">
        <w:rPr>
          <w:rFonts w:eastAsia="Palatino Linotype"/>
        </w:rPr>
        <w:t>encontraba</w:t>
      </w:r>
      <w:r w:rsidR="00B22A80" w:rsidRPr="00C239F1">
        <w:rPr>
          <w:rFonts w:eastAsia="Palatino Linotype"/>
        </w:rPr>
        <w:t xml:space="preserve"> compelido a</w:t>
      </w:r>
      <w:r w:rsidR="00C049E2" w:rsidRPr="00C239F1">
        <w:rPr>
          <w:rFonts w:eastAsia="Palatino Linotype"/>
        </w:rPr>
        <w:t xml:space="preserve"> atender la solicitud de acceso a la información </w:t>
      </w:r>
      <w:r w:rsidR="00B22A80" w:rsidRPr="00C239F1">
        <w:rPr>
          <w:rFonts w:eastAsia="Palatino Linotype"/>
        </w:rPr>
        <w:t xml:space="preserve">realizada por </w:t>
      </w:r>
      <w:r w:rsidR="00B22A80" w:rsidRPr="00C239F1">
        <w:rPr>
          <w:rFonts w:eastAsia="Palatino Linotype"/>
          <w:b/>
          <w:bCs/>
        </w:rPr>
        <w:t>LA PARTE RECURRENTE</w:t>
      </w:r>
      <w:r w:rsidR="00331F35" w:rsidRPr="00C239F1">
        <w:rPr>
          <w:rFonts w:eastAsia="Palatino Linotype"/>
        </w:rPr>
        <w:t>.</w:t>
      </w:r>
    </w:p>
    <w:p w14:paraId="1611F147" w14:textId="77777777" w:rsidR="00BD5A7C" w:rsidRPr="00C239F1" w:rsidRDefault="00BD5A7C" w:rsidP="00C239F1">
      <w:pPr>
        <w:rPr>
          <w:rFonts w:eastAsia="Palatino Linotype"/>
        </w:rPr>
      </w:pPr>
    </w:p>
    <w:p w14:paraId="51A0E8B4" w14:textId="676DCA47" w:rsidR="00664420" w:rsidRPr="00C239F1" w:rsidRDefault="00C71CEF" w:rsidP="00C239F1">
      <w:pPr>
        <w:pStyle w:val="Ttulo3"/>
        <w:rPr>
          <w:rFonts w:eastAsia="Calibri"/>
          <w:lang w:eastAsia="es-ES_tradnl"/>
        </w:rPr>
      </w:pPr>
      <w:bookmarkStart w:id="27" w:name="_Toc181800016"/>
      <w:r w:rsidRPr="00C239F1">
        <w:rPr>
          <w:rFonts w:eastAsia="Calibri"/>
          <w:lang w:eastAsia="es-ES_tradnl"/>
        </w:rPr>
        <w:t>b)</w:t>
      </w:r>
      <w:r w:rsidR="00A53315" w:rsidRPr="00C239F1">
        <w:rPr>
          <w:rFonts w:eastAsia="Calibri"/>
          <w:lang w:eastAsia="es-ES_tradnl"/>
        </w:rPr>
        <w:t xml:space="preserve"> </w:t>
      </w:r>
      <w:r w:rsidR="00A21A20" w:rsidRPr="00C239F1">
        <w:rPr>
          <w:rFonts w:eastAsia="Calibri"/>
          <w:lang w:eastAsia="es-ES_tradnl"/>
        </w:rPr>
        <w:t>Controversia a resolver</w:t>
      </w:r>
      <w:bookmarkEnd w:id="27"/>
    </w:p>
    <w:p w14:paraId="5DAE2A65" w14:textId="382C31A9" w:rsidR="00664420" w:rsidRPr="00C239F1" w:rsidRDefault="00664420" w:rsidP="00C239F1">
      <w:pPr>
        <w:rPr>
          <w:rFonts w:eastAsia="Calibri"/>
          <w:lang w:eastAsia="es-ES_tradnl"/>
        </w:rPr>
      </w:pPr>
      <w:r w:rsidRPr="00C239F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239F1">
        <w:rPr>
          <w:rFonts w:eastAsia="Calibri"/>
          <w:b/>
          <w:bCs/>
          <w:lang w:eastAsia="es-ES_tradnl"/>
        </w:rPr>
        <w:t>LA PARTE RECURRENTE</w:t>
      </w:r>
      <w:r w:rsidRPr="00C239F1">
        <w:rPr>
          <w:rFonts w:eastAsia="Calibri"/>
          <w:lang w:eastAsia="es-ES_tradnl"/>
        </w:rPr>
        <w:t xml:space="preserve"> solicitó lo siguiente:</w:t>
      </w:r>
    </w:p>
    <w:p w14:paraId="7D9D559B" w14:textId="77777777" w:rsidR="00664420" w:rsidRPr="00C239F1" w:rsidRDefault="00664420" w:rsidP="00C239F1">
      <w:pPr>
        <w:tabs>
          <w:tab w:val="left" w:pos="4962"/>
        </w:tabs>
        <w:contextualSpacing/>
        <w:rPr>
          <w:rFonts w:eastAsia="Calibri" w:cs="Tahoma"/>
          <w:iCs/>
          <w:szCs w:val="22"/>
          <w:lang w:eastAsia="es-ES_tradnl"/>
        </w:rPr>
      </w:pPr>
    </w:p>
    <w:p w14:paraId="065DB5E5" w14:textId="4AA5DF4C" w:rsidR="00EE08A3" w:rsidRPr="00C239F1" w:rsidRDefault="00F73C68" w:rsidP="00C239F1">
      <w:pPr>
        <w:pStyle w:val="Prrafodelista"/>
        <w:numPr>
          <w:ilvl w:val="0"/>
          <w:numId w:val="8"/>
        </w:numPr>
        <w:tabs>
          <w:tab w:val="left" w:pos="4962"/>
        </w:tabs>
        <w:rPr>
          <w:rFonts w:cs="Tahoma"/>
          <w:bCs/>
          <w:iCs/>
          <w:szCs w:val="22"/>
        </w:rPr>
      </w:pPr>
      <w:r w:rsidRPr="00C239F1">
        <w:rPr>
          <w:rFonts w:cs="Tahoma"/>
          <w:bCs/>
          <w:iCs/>
          <w:szCs w:val="22"/>
        </w:rPr>
        <w:t xml:space="preserve">Permiso o autorización proporcionada a la Asociación de colonos del Conjunto Urbano Villas del Campo o cualquier otra persona física o jurídico colectiva, para la instalación </w:t>
      </w:r>
      <w:r w:rsidRPr="00C239F1">
        <w:rPr>
          <w:rFonts w:cs="Tahoma"/>
          <w:bCs/>
          <w:iCs/>
          <w:szCs w:val="22"/>
        </w:rPr>
        <w:lastRenderedPageBreak/>
        <w:t>de juegos mecánicos al interior de dicho conjunto, del 1 de enero al 16 de septiembre 2024.</w:t>
      </w:r>
    </w:p>
    <w:p w14:paraId="4091E554" w14:textId="77777777" w:rsidR="009D08E7" w:rsidRPr="00C239F1" w:rsidRDefault="009D08E7" w:rsidP="00C239F1">
      <w:pPr>
        <w:tabs>
          <w:tab w:val="left" w:pos="4962"/>
        </w:tabs>
        <w:contextualSpacing/>
        <w:rPr>
          <w:rFonts w:eastAsiaTheme="minorHAnsi" w:cs="Tahoma"/>
          <w:bCs/>
          <w:iCs/>
          <w:szCs w:val="22"/>
          <w:lang w:eastAsia="en-US"/>
        </w:rPr>
      </w:pPr>
    </w:p>
    <w:p w14:paraId="1DC2C4CB" w14:textId="18566B58" w:rsidR="00EE08A3" w:rsidRPr="00C239F1" w:rsidRDefault="00EE08A3" w:rsidP="00C239F1">
      <w:pPr>
        <w:tabs>
          <w:tab w:val="left" w:pos="4962"/>
        </w:tabs>
        <w:contextualSpacing/>
        <w:rPr>
          <w:rFonts w:eastAsiaTheme="minorHAnsi" w:cs="Tahoma"/>
          <w:bCs/>
          <w:iCs/>
          <w:szCs w:val="22"/>
          <w:lang w:eastAsia="en-US"/>
        </w:rPr>
      </w:pPr>
      <w:r w:rsidRPr="00C239F1">
        <w:rPr>
          <w:rFonts w:eastAsiaTheme="minorHAnsi" w:cs="Tahoma"/>
          <w:bCs/>
          <w:iCs/>
          <w:szCs w:val="22"/>
          <w:lang w:eastAsia="en-US"/>
        </w:rPr>
        <w:t xml:space="preserve">En respuesta, </w:t>
      </w:r>
      <w:r w:rsidRPr="00C239F1">
        <w:rPr>
          <w:rFonts w:eastAsiaTheme="minorHAnsi" w:cs="Tahoma"/>
          <w:b/>
          <w:iCs/>
          <w:szCs w:val="22"/>
          <w:lang w:eastAsia="en-US"/>
        </w:rPr>
        <w:t>EL SUJETO OBLIGADO</w:t>
      </w:r>
      <w:r w:rsidRPr="00C239F1">
        <w:rPr>
          <w:rFonts w:eastAsiaTheme="minorHAnsi" w:cs="Tahoma"/>
          <w:bCs/>
          <w:iCs/>
          <w:szCs w:val="22"/>
          <w:lang w:eastAsia="en-US"/>
        </w:rPr>
        <w:t xml:space="preserve"> se pronunció por conducto de</w:t>
      </w:r>
      <w:r w:rsidR="00F73C68" w:rsidRPr="00C239F1">
        <w:rPr>
          <w:rFonts w:eastAsiaTheme="minorHAnsi" w:cs="Tahoma"/>
          <w:bCs/>
          <w:iCs/>
          <w:szCs w:val="22"/>
          <w:lang w:eastAsia="en-US"/>
        </w:rPr>
        <w:t xml:space="preserve"> la Titular de la Unidad de Transparencia, la cual manifiesta adjuntar el documento emitido por la Dirección de Desarrollo Económico</w:t>
      </w:r>
      <w:r w:rsidR="00017786" w:rsidRPr="00C239F1">
        <w:rPr>
          <w:rFonts w:eastAsiaTheme="minorHAnsi" w:cs="Tahoma"/>
          <w:bCs/>
          <w:iCs/>
          <w:szCs w:val="22"/>
          <w:lang w:eastAsia="en-US"/>
        </w:rPr>
        <w:t>.</w:t>
      </w:r>
    </w:p>
    <w:p w14:paraId="4BEBD880" w14:textId="77777777" w:rsidR="00664420" w:rsidRPr="00C239F1" w:rsidRDefault="00664420" w:rsidP="00C239F1">
      <w:pPr>
        <w:tabs>
          <w:tab w:val="left" w:pos="4962"/>
        </w:tabs>
        <w:contextualSpacing/>
        <w:rPr>
          <w:rFonts w:eastAsiaTheme="minorHAnsi" w:cs="Tahoma"/>
          <w:bCs/>
          <w:iCs/>
          <w:szCs w:val="22"/>
          <w:lang w:eastAsia="en-US"/>
        </w:rPr>
      </w:pPr>
    </w:p>
    <w:p w14:paraId="482B8FC9" w14:textId="7B071851" w:rsidR="00EE08A3" w:rsidRPr="00C239F1" w:rsidRDefault="00EE08A3" w:rsidP="00C239F1">
      <w:pPr>
        <w:tabs>
          <w:tab w:val="left" w:pos="4962"/>
        </w:tabs>
        <w:contextualSpacing/>
        <w:rPr>
          <w:rFonts w:eastAsiaTheme="minorHAnsi" w:cs="Tahoma"/>
          <w:bCs/>
          <w:iCs/>
          <w:szCs w:val="22"/>
          <w:lang w:eastAsia="en-US"/>
        </w:rPr>
      </w:pPr>
      <w:r w:rsidRPr="00C239F1">
        <w:rPr>
          <w:rFonts w:eastAsiaTheme="minorHAnsi" w:cs="Tahoma"/>
          <w:bCs/>
          <w:iCs/>
          <w:szCs w:val="22"/>
          <w:lang w:eastAsia="en-US"/>
        </w:rPr>
        <w:t xml:space="preserve">Ahora bien, en la interposición del presente recurso </w:t>
      </w:r>
      <w:r w:rsidRPr="00C239F1">
        <w:rPr>
          <w:rFonts w:eastAsiaTheme="minorHAnsi" w:cs="Tahoma"/>
          <w:b/>
          <w:iCs/>
          <w:szCs w:val="22"/>
          <w:lang w:eastAsia="en-US"/>
        </w:rPr>
        <w:t>LA PARTE RECURRENTE</w:t>
      </w:r>
      <w:r w:rsidRPr="00C239F1">
        <w:rPr>
          <w:rFonts w:eastAsiaTheme="minorHAnsi" w:cs="Tahoma"/>
          <w:bCs/>
          <w:iCs/>
          <w:szCs w:val="22"/>
          <w:lang w:eastAsia="en-US"/>
        </w:rPr>
        <w:t xml:space="preserve"> se inconformó de la negativa</w:t>
      </w:r>
      <w:r w:rsidR="00F73C68" w:rsidRPr="00C239F1">
        <w:rPr>
          <w:rFonts w:eastAsiaTheme="minorHAnsi" w:cs="Tahoma"/>
          <w:bCs/>
          <w:iCs/>
          <w:szCs w:val="22"/>
          <w:lang w:eastAsia="en-US"/>
        </w:rPr>
        <w:t xml:space="preserve"> de la información solicitada, por el hecho en que </w:t>
      </w:r>
      <w:r w:rsidR="00F73C68" w:rsidRPr="00C239F1">
        <w:rPr>
          <w:rFonts w:eastAsiaTheme="minorHAnsi" w:cs="Tahoma"/>
          <w:b/>
          <w:bCs/>
          <w:iCs/>
          <w:szCs w:val="22"/>
          <w:lang w:eastAsia="en-US"/>
        </w:rPr>
        <w:t>EL SUJETO OBLIGADO</w:t>
      </w:r>
      <w:r w:rsidR="00F73C68" w:rsidRPr="00C239F1">
        <w:rPr>
          <w:rFonts w:eastAsiaTheme="minorHAnsi" w:cs="Tahoma"/>
          <w:bCs/>
          <w:iCs/>
          <w:szCs w:val="22"/>
          <w:lang w:eastAsia="en-US"/>
        </w:rPr>
        <w:t xml:space="preserve"> no adjuntó el documento al que hace referencia</w:t>
      </w:r>
      <w:r w:rsidRPr="00C239F1">
        <w:rPr>
          <w:rFonts w:eastAsiaTheme="minorHAnsi" w:cs="Tahoma"/>
          <w:bCs/>
          <w:iCs/>
          <w:szCs w:val="22"/>
          <w:lang w:eastAsia="en-US"/>
        </w:rPr>
        <w:t xml:space="preserve">, por lo cual, el estudio se centrará en determinar si se satisfizo el derecho de acceso a la información de </w:t>
      </w:r>
      <w:r w:rsidRPr="00C239F1">
        <w:rPr>
          <w:rFonts w:eastAsiaTheme="minorHAnsi" w:cs="Tahoma"/>
          <w:b/>
          <w:bCs/>
          <w:iCs/>
          <w:szCs w:val="22"/>
          <w:lang w:eastAsia="en-US"/>
        </w:rPr>
        <w:t xml:space="preserve">LA PARTE RECURRENTE. </w:t>
      </w:r>
    </w:p>
    <w:p w14:paraId="7C54F23D" w14:textId="77777777" w:rsidR="00EE08A3" w:rsidRPr="00C239F1" w:rsidRDefault="00EE08A3" w:rsidP="00C239F1">
      <w:pPr>
        <w:tabs>
          <w:tab w:val="left" w:pos="4962"/>
        </w:tabs>
        <w:contextualSpacing/>
        <w:rPr>
          <w:rFonts w:eastAsiaTheme="minorHAnsi" w:cs="Tahoma"/>
          <w:bCs/>
          <w:iCs/>
          <w:szCs w:val="22"/>
          <w:lang w:eastAsia="en-US"/>
        </w:rPr>
      </w:pPr>
    </w:p>
    <w:p w14:paraId="414FD2D5" w14:textId="4408E416" w:rsidR="00664420" w:rsidRPr="00C239F1" w:rsidRDefault="00A21A20" w:rsidP="00C239F1">
      <w:pPr>
        <w:pStyle w:val="Ttulo3"/>
      </w:pPr>
      <w:bookmarkStart w:id="28" w:name="_Toc181800017"/>
      <w:r w:rsidRPr="00C239F1">
        <w:t>c)</w:t>
      </w:r>
      <w:r w:rsidR="00664420" w:rsidRPr="00C239F1">
        <w:t xml:space="preserve"> </w:t>
      </w:r>
      <w:r w:rsidRPr="00C239F1">
        <w:t>Estudio de la controversia</w:t>
      </w:r>
      <w:bookmarkEnd w:id="28"/>
    </w:p>
    <w:p w14:paraId="56F0971E" w14:textId="77777777" w:rsidR="007408BA" w:rsidRPr="00C239F1" w:rsidRDefault="00F13A31" w:rsidP="00C239F1">
      <w:pPr>
        <w:ind w:right="-93"/>
      </w:pPr>
      <w:r w:rsidRPr="00C239F1">
        <w:rPr>
          <w:rFonts w:eastAsia="Calibri" w:cs="Arial"/>
          <w:lang w:eastAsia="es-MX"/>
        </w:rPr>
        <w:t xml:space="preserve">En primera instancia, resulta </w:t>
      </w:r>
      <w:r w:rsidR="007408BA" w:rsidRPr="00C239F1">
        <w:rPr>
          <w:rFonts w:eastAsia="Calibri" w:cs="Arial"/>
          <w:lang w:eastAsia="es-MX"/>
        </w:rPr>
        <w:t xml:space="preserve">oportuno referir que, por cuanto hace al inciso 1 </w:t>
      </w:r>
      <w:r w:rsidR="007408BA" w:rsidRPr="00C239F1">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66E241AC" w14:textId="77777777" w:rsidR="007408BA" w:rsidRPr="00C239F1" w:rsidRDefault="007408BA" w:rsidP="00C239F1">
      <w:pPr>
        <w:ind w:right="-93"/>
      </w:pPr>
    </w:p>
    <w:p w14:paraId="10FE5348" w14:textId="2FF7C772" w:rsidR="007408BA" w:rsidRPr="00C239F1" w:rsidRDefault="007408BA" w:rsidP="00C239F1">
      <w:pPr>
        <w:ind w:right="-93"/>
      </w:pPr>
      <w:r w:rsidRPr="00C239F1">
        <w:t>Ahora bien, el artículo 18</w:t>
      </w:r>
      <w:r w:rsidR="00F73C68" w:rsidRPr="00C239F1">
        <w:t xml:space="preserve"> y 24</w:t>
      </w:r>
      <w:r w:rsidRPr="00C239F1">
        <w:t xml:space="preserve"> de la Ley de Transparencia y Acceso a la Información Pública del Estado de México y Municipios, contempla</w:t>
      </w:r>
      <w:r w:rsidR="00F73C68" w:rsidRPr="00C239F1">
        <w:t>n</w:t>
      </w:r>
      <w:r w:rsidRPr="00C239F1">
        <w:t xml:space="preserve"> que los </w:t>
      </w:r>
      <w:r w:rsidR="00F73C68" w:rsidRPr="00C239F1">
        <w:rPr>
          <w:b/>
        </w:rPr>
        <w:t>SUJETOS OBLIGADOS</w:t>
      </w:r>
      <w:r w:rsidR="00F73C68" w:rsidRPr="00C239F1">
        <w:t xml:space="preserve"> </w:t>
      </w:r>
      <w:r w:rsidRPr="00C239F1">
        <w:t>deberán documentar todo acto que derive del ejercicio de sus facultades, competencias o funciones.</w:t>
      </w:r>
    </w:p>
    <w:p w14:paraId="4FAB34C8" w14:textId="77777777" w:rsidR="00F73C68" w:rsidRPr="00C239F1" w:rsidRDefault="00F73C68" w:rsidP="00C239F1">
      <w:pPr>
        <w:ind w:right="-93"/>
      </w:pPr>
    </w:p>
    <w:p w14:paraId="16B214E5" w14:textId="77777777" w:rsidR="00F73C68" w:rsidRPr="00C239F1" w:rsidRDefault="00F73C68" w:rsidP="00C239F1">
      <w:pPr>
        <w:pStyle w:val="Puesto"/>
        <w:ind w:right="539"/>
        <w:rPr>
          <w:rFonts w:eastAsia="Palatino Linotype"/>
        </w:rPr>
      </w:pPr>
      <w:r w:rsidRPr="00C239F1">
        <w:rPr>
          <w:rFonts w:eastAsia="Palatino Linotype"/>
        </w:rPr>
        <w:lastRenderedPageBreak/>
        <w:t>“</w:t>
      </w:r>
      <w:r w:rsidRPr="00C239F1">
        <w:rPr>
          <w:rFonts w:eastAsia="Palatino Linotype"/>
          <w:b/>
        </w:rPr>
        <w:t>Artículo 18.</w:t>
      </w:r>
      <w:r w:rsidRPr="00C239F1">
        <w:rPr>
          <w:rFonts w:eastAsia="Palatino Linotype"/>
        </w:rPr>
        <w:t xml:space="preserve"> Los sujetos obligados </w:t>
      </w:r>
      <w:r w:rsidRPr="00C239F1">
        <w:rPr>
          <w:rFonts w:eastAsia="Palatino Linotype"/>
          <w:b/>
        </w:rPr>
        <w:t>deberán documentar todo acto</w:t>
      </w:r>
      <w:r w:rsidRPr="00C239F1">
        <w:rPr>
          <w:rFonts w:eastAsia="Palatino Linotype"/>
        </w:rPr>
        <w:t xml:space="preserve"> </w:t>
      </w:r>
      <w:r w:rsidRPr="00C239F1">
        <w:rPr>
          <w:rFonts w:eastAsia="Palatino Linotype"/>
          <w:b/>
        </w:rPr>
        <w:t>que derive del ejercicio de sus facultades, competencias o funciones</w:t>
      </w:r>
      <w:r w:rsidRPr="00C239F1">
        <w:rPr>
          <w:rFonts w:eastAsia="Palatino Linotype"/>
        </w:rPr>
        <w:t>, considerando desde su origen la eventual publicidad y reutilización de la información que generen.</w:t>
      </w:r>
    </w:p>
    <w:p w14:paraId="48D84811" w14:textId="77777777" w:rsidR="00F73C68" w:rsidRPr="00C239F1" w:rsidRDefault="00F73C68" w:rsidP="00C239F1">
      <w:pPr>
        <w:pStyle w:val="Puesto"/>
        <w:ind w:right="539"/>
        <w:rPr>
          <w:rFonts w:eastAsia="Palatino Linotype"/>
        </w:rPr>
      </w:pPr>
      <w:r w:rsidRPr="00C239F1">
        <w:rPr>
          <w:rFonts w:eastAsia="Palatino Linotype"/>
        </w:rPr>
        <w:t>(…)</w:t>
      </w:r>
    </w:p>
    <w:p w14:paraId="2C519AD4" w14:textId="77777777" w:rsidR="00F73C68" w:rsidRPr="00C239F1" w:rsidRDefault="00F73C68" w:rsidP="00C239F1">
      <w:pPr>
        <w:pStyle w:val="Puesto"/>
        <w:ind w:right="539"/>
        <w:rPr>
          <w:rFonts w:eastAsia="Palatino Linotype"/>
        </w:rPr>
      </w:pPr>
      <w:r w:rsidRPr="00C239F1">
        <w:rPr>
          <w:rFonts w:eastAsia="Palatino Linotype"/>
          <w:b/>
        </w:rPr>
        <w:t>Artículo 24.</w:t>
      </w:r>
      <w:r w:rsidRPr="00C239F1">
        <w:rPr>
          <w:rFonts w:eastAsia="Palatino Linotype"/>
        </w:rPr>
        <w:t xml:space="preserve"> Para el cumplimiento de los objetivos de esta Ley</w:t>
      </w:r>
      <w:r w:rsidRPr="00C239F1">
        <w:rPr>
          <w:rFonts w:eastAsia="Palatino Linotype"/>
          <w:b/>
        </w:rPr>
        <w:t>, los sujetos obligados deberán cumplir con las siguientes obligaciones</w:t>
      </w:r>
      <w:r w:rsidRPr="00C239F1">
        <w:rPr>
          <w:rFonts w:eastAsia="Palatino Linotype"/>
        </w:rPr>
        <w:t>, según corresponda, de acuerdo a su naturaleza:</w:t>
      </w:r>
    </w:p>
    <w:p w14:paraId="51AD8B02" w14:textId="77777777" w:rsidR="00F73C68" w:rsidRPr="00C239F1" w:rsidRDefault="00F73C68" w:rsidP="00C239F1">
      <w:pPr>
        <w:pStyle w:val="Puesto"/>
        <w:ind w:right="539"/>
        <w:rPr>
          <w:rFonts w:eastAsia="Palatino Linotype"/>
        </w:rPr>
      </w:pPr>
      <w:r w:rsidRPr="00C239F1">
        <w:rPr>
          <w:rFonts w:eastAsia="Palatino Linotype"/>
        </w:rPr>
        <w:t>(…)</w:t>
      </w:r>
    </w:p>
    <w:p w14:paraId="7614CAB9" w14:textId="09BABD52" w:rsidR="00F73C68" w:rsidRPr="00C239F1" w:rsidRDefault="00F73C68" w:rsidP="00C239F1">
      <w:pPr>
        <w:pStyle w:val="Puesto"/>
        <w:ind w:right="539"/>
      </w:pPr>
      <w:r w:rsidRPr="00C239F1">
        <w:rPr>
          <w:rFonts w:eastAsia="Palatino Linotype"/>
          <w:b/>
        </w:rPr>
        <w:t>XXII. Documentar todo acto que derive del ejercicio de sus facultades, competencias o funciones y abstenerse de destruirlos u ocultarlos, dentro de los que destacan los procesos deliberativos y de decisión definitiva;”</w:t>
      </w:r>
    </w:p>
    <w:p w14:paraId="07CDA4EF" w14:textId="77777777" w:rsidR="007408BA" w:rsidRPr="00C239F1" w:rsidRDefault="007408BA" w:rsidP="00C239F1">
      <w:pPr>
        <w:ind w:right="-93"/>
      </w:pPr>
    </w:p>
    <w:p w14:paraId="773D2C01" w14:textId="77777777" w:rsidR="007408BA" w:rsidRPr="00C239F1" w:rsidRDefault="007408BA" w:rsidP="00C239F1">
      <w:pPr>
        <w:ind w:right="-93"/>
      </w:pPr>
      <w:r w:rsidRPr="00C239F1">
        <w:t xml:space="preserve">Lo anterior toma relevancia, pues según Jarquín, Soledad (2019), en el “Diccionario de Transparencia y Acceso a la Información Pública” (p. 126 y 127), todos los </w:t>
      </w:r>
      <w:r w:rsidRPr="00C239F1">
        <w:rPr>
          <w:b/>
        </w:rPr>
        <w:t>SUJETOS OBLIGADOS</w:t>
      </w:r>
      <w:r w:rsidRPr="00C239F1">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0CE11A3" w14:textId="77777777" w:rsidR="007408BA" w:rsidRPr="00C239F1" w:rsidRDefault="007408BA" w:rsidP="00C239F1">
      <w:pPr>
        <w:ind w:right="-93"/>
      </w:pPr>
    </w:p>
    <w:p w14:paraId="215267C5" w14:textId="721D810C" w:rsidR="005D1542" w:rsidRPr="00C239F1" w:rsidRDefault="007408BA" w:rsidP="00C239F1">
      <w:pPr>
        <w:widowControl w:val="0"/>
        <w:autoSpaceDE w:val="0"/>
        <w:autoSpaceDN w:val="0"/>
        <w:adjustRightInd w:val="0"/>
        <w:rPr>
          <w:rFonts w:eastAsia="Calibri" w:cs="Arial"/>
          <w:lang w:eastAsia="es-MX"/>
        </w:rPr>
      </w:pPr>
      <w:r w:rsidRPr="00C239F1">
        <w:t xml:space="preserve">Además, precisa que los documentos son el registro material que da testimonio de las actividades efectuadas por los </w:t>
      </w:r>
      <w:r w:rsidR="00F73C68" w:rsidRPr="00C239F1">
        <w:rPr>
          <w:b/>
        </w:rPr>
        <w:t>SUJETOS OBLIGADOS</w:t>
      </w:r>
      <w:r w:rsidR="00F73C68" w:rsidRPr="00C239F1">
        <w:t xml:space="preserve"> </w:t>
      </w:r>
      <w:r w:rsidRPr="00C239F1">
        <w:t xml:space="preserve">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162FB90C" w14:textId="77777777" w:rsidR="007408BA" w:rsidRPr="00C239F1" w:rsidRDefault="007408BA" w:rsidP="00C239F1">
      <w:pPr>
        <w:widowControl w:val="0"/>
        <w:autoSpaceDE w:val="0"/>
        <w:autoSpaceDN w:val="0"/>
        <w:adjustRightInd w:val="0"/>
        <w:rPr>
          <w:rFonts w:eastAsia="Calibri" w:cs="Arial"/>
          <w:lang w:eastAsia="es-MX"/>
        </w:rPr>
      </w:pPr>
    </w:p>
    <w:p w14:paraId="70EC9195" w14:textId="7FB23421" w:rsidR="00F73C68" w:rsidRPr="00C239F1" w:rsidRDefault="00F73C68" w:rsidP="00C239F1">
      <w:pPr>
        <w:widowControl w:val="0"/>
        <w:autoSpaceDE w:val="0"/>
        <w:autoSpaceDN w:val="0"/>
        <w:adjustRightInd w:val="0"/>
        <w:rPr>
          <w:rFonts w:eastAsia="Calibri" w:cs="Arial"/>
          <w:lang w:eastAsia="es-MX"/>
        </w:rPr>
      </w:pPr>
      <w:r w:rsidRPr="00C239F1">
        <w:rPr>
          <w:rFonts w:eastAsia="Calibri" w:cs="Arial"/>
          <w:lang w:eastAsia="es-MX"/>
        </w:rPr>
        <w:t xml:space="preserve">Ahora bien, el Bando Municipal aplicable al </w:t>
      </w:r>
      <w:r w:rsidRPr="00C239F1">
        <w:rPr>
          <w:rFonts w:eastAsia="Calibri" w:cs="Arial"/>
          <w:b/>
          <w:lang w:eastAsia="es-MX"/>
        </w:rPr>
        <w:t xml:space="preserve">SUJETO OBLIGADO </w:t>
      </w:r>
      <w:r w:rsidRPr="00C239F1">
        <w:rPr>
          <w:rFonts w:eastAsia="Calibri" w:cs="Arial"/>
          <w:lang w:eastAsia="es-MX"/>
        </w:rPr>
        <w:t>contempla dentro del precepto normativo 66 la estructura con la que cuenta el Ayuntamiento para el funcionamiento de la administración pública municipal, misma que cronológicamente establece lo siguiente:</w:t>
      </w:r>
    </w:p>
    <w:p w14:paraId="1B3353C5" w14:textId="77777777" w:rsidR="00F73C68" w:rsidRPr="00C239F1" w:rsidRDefault="00F73C68" w:rsidP="00C239F1">
      <w:pPr>
        <w:widowControl w:val="0"/>
        <w:autoSpaceDE w:val="0"/>
        <w:autoSpaceDN w:val="0"/>
        <w:adjustRightInd w:val="0"/>
        <w:rPr>
          <w:rFonts w:eastAsia="Calibri" w:cs="Arial"/>
          <w:lang w:eastAsia="es-MX"/>
        </w:rPr>
      </w:pPr>
    </w:p>
    <w:p w14:paraId="09D6645C" w14:textId="007B6C6D" w:rsidR="00FF21A2" w:rsidRPr="00C239F1" w:rsidRDefault="00F73C68" w:rsidP="00C239F1">
      <w:pPr>
        <w:widowControl w:val="0"/>
        <w:autoSpaceDE w:val="0"/>
        <w:autoSpaceDN w:val="0"/>
        <w:adjustRightInd w:val="0"/>
        <w:spacing w:line="240" w:lineRule="auto"/>
        <w:ind w:left="851" w:right="822"/>
        <w:jc w:val="center"/>
        <w:rPr>
          <w:b/>
          <w:i/>
        </w:rPr>
      </w:pPr>
      <w:r w:rsidRPr="00C239F1">
        <w:rPr>
          <w:b/>
          <w:i/>
        </w:rPr>
        <w:lastRenderedPageBreak/>
        <w:t>TÍTULO DÉCIMO SEGUNDO</w:t>
      </w:r>
    </w:p>
    <w:p w14:paraId="41C8635A" w14:textId="19FB52A4" w:rsidR="00F73C68" w:rsidRPr="00C239F1" w:rsidRDefault="00F73C68" w:rsidP="00C239F1">
      <w:pPr>
        <w:widowControl w:val="0"/>
        <w:autoSpaceDE w:val="0"/>
        <w:autoSpaceDN w:val="0"/>
        <w:adjustRightInd w:val="0"/>
        <w:spacing w:line="240" w:lineRule="auto"/>
        <w:ind w:left="851" w:right="822"/>
        <w:jc w:val="center"/>
        <w:rPr>
          <w:i/>
        </w:rPr>
      </w:pPr>
      <w:r w:rsidRPr="00C239F1">
        <w:rPr>
          <w:b/>
          <w:i/>
        </w:rPr>
        <w:t>DE LA ADMINISTRACIÓN PÚBLICA MUNICIPAL</w:t>
      </w:r>
    </w:p>
    <w:p w14:paraId="506D77BE"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Artículo 66.- El Ayuntamiento y el Presidente Municipal para el ejercicio de sus atribuciones y funcionamiento de la administración pública municipal, se auxiliará de las dependencias y organismos auxiliares siguientes: </w:t>
      </w:r>
    </w:p>
    <w:p w14:paraId="5D6BEEF6"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I. Secretaría del Ayuntamiento; </w:t>
      </w:r>
    </w:p>
    <w:p w14:paraId="7A09A1AB"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II. Secretaría Particular; </w:t>
      </w:r>
    </w:p>
    <w:p w14:paraId="41591ECC"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III. Secretaría Técnica; </w:t>
      </w:r>
    </w:p>
    <w:p w14:paraId="67F4C914"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IV. Dirección de Comunicación social; </w:t>
      </w:r>
    </w:p>
    <w:p w14:paraId="192C5D25"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V. Unidad de Transparencia; </w:t>
      </w:r>
    </w:p>
    <w:p w14:paraId="11AD0411"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VI. Órgano Interno de Control Municipal; </w:t>
      </w:r>
    </w:p>
    <w:p w14:paraId="4C9C366A"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VII. Tesorería Municipal; </w:t>
      </w:r>
    </w:p>
    <w:p w14:paraId="0046D3DB"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VIII. Unidad de Información, Planeación, Programación y Evaluación; </w:t>
      </w:r>
    </w:p>
    <w:p w14:paraId="2C6FF328"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IX. Dirección de Fomento Agropecuario; </w:t>
      </w:r>
    </w:p>
    <w:p w14:paraId="13E5F5F9" w14:textId="77777777" w:rsidR="00F73C68" w:rsidRPr="00C239F1" w:rsidRDefault="00F73C68" w:rsidP="00C239F1">
      <w:pPr>
        <w:widowControl w:val="0"/>
        <w:autoSpaceDE w:val="0"/>
        <w:autoSpaceDN w:val="0"/>
        <w:adjustRightInd w:val="0"/>
        <w:spacing w:line="240" w:lineRule="auto"/>
        <w:ind w:left="851" w:right="822"/>
        <w:rPr>
          <w:i/>
        </w:rPr>
      </w:pPr>
      <w:r w:rsidRPr="00C239F1">
        <w:rPr>
          <w:i/>
        </w:rPr>
        <w:t xml:space="preserve">X. Consejería Jurídica; </w:t>
      </w:r>
    </w:p>
    <w:p w14:paraId="7A8B668C" w14:textId="77777777" w:rsidR="00FF21A2" w:rsidRPr="00C239F1" w:rsidRDefault="00F73C68" w:rsidP="00C239F1">
      <w:pPr>
        <w:widowControl w:val="0"/>
        <w:autoSpaceDE w:val="0"/>
        <w:autoSpaceDN w:val="0"/>
        <w:adjustRightInd w:val="0"/>
        <w:spacing w:line="240" w:lineRule="auto"/>
        <w:ind w:left="851" w:right="822"/>
        <w:rPr>
          <w:i/>
        </w:rPr>
      </w:pPr>
      <w:r w:rsidRPr="00C239F1">
        <w:rPr>
          <w:i/>
        </w:rPr>
        <w:t xml:space="preserve">XI. Dirección de Gobernación; </w:t>
      </w:r>
    </w:p>
    <w:p w14:paraId="3D285F76" w14:textId="77777777" w:rsidR="00FF21A2" w:rsidRPr="00C239F1" w:rsidRDefault="00F73C68" w:rsidP="00C239F1">
      <w:pPr>
        <w:widowControl w:val="0"/>
        <w:autoSpaceDE w:val="0"/>
        <w:autoSpaceDN w:val="0"/>
        <w:adjustRightInd w:val="0"/>
        <w:spacing w:line="240" w:lineRule="auto"/>
        <w:ind w:left="851" w:right="822"/>
        <w:rPr>
          <w:i/>
        </w:rPr>
      </w:pPr>
      <w:r w:rsidRPr="00C239F1">
        <w:rPr>
          <w:i/>
        </w:rPr>
        <w:t xml:space="preserve">XII. Comisaria de Seguridad Pública Municipal; </w:t>
      </w:r>
    </w:p>
    <w:p w14:paraId="2E28B440" w14:textId="77777777" w:rsidR="00FF21A2" w:rsidRPr="00C239F1" w:rsidRDefault="00F73C68" w:rsidP="00C239F1">
      <w:pPr>
        <w:widowControl w:val="0"/>
        <w:autoSpaceDE w:val="0"/>
        <w:autoSpaceDN w:val="0"/>
        <w:adjustRightInd w:val="0"/>
        <w:spacing w:line="240" w:lineRule="auto"/>
        <w:ind w:left="851" w:right="822"/>
        <w:rPr>
          <w:i/>
        </w:rPr>
      </w:pPr>
      <w:r w:rsidRPr="00C239F1">
        <w:rPr>
          <w:i/>
        </w:rPr>
        <w:t xml:space="preserve">XIII. Secretaria Técnica del Consejo Municipal de Seguridad Pública; </w:t>
      </w:r>
    </w:p>
    <w:p w14:paraId="1B215C00" w14:textId="6A97CB45" w:rsidR="00F73C68" w:rsidRPr="00C239F1" w:rsidRDefault="00F73C68" w:rsidP="00C239F1">
      <w:pPr>
        <w:widowControl w:val="0"/>
        <w:autoSpaceDE w:val="0"/>
        <w:autoSpaceDN w:val="0"/>
        <w:adjustRightInd w:val="0"/>
        <w:spacing w:line="240" w:lineRule="auto"/>
        <w:ind w:left="851" w:right="822"/>
        <w:rPr>
          <w:b/>
          <w:i/>
        </w:rPr>
      </w:pPr>
      <w:r w:rsidRPr="00C239F1">
        <w:rPr>
          <w:b/>
          <w:i/>
        </w:rPr>
        <w:t>XIV. Dirección de Desarrollo Económico;</w:t>
      </w:r>
    </w:p>
    <w:p w14:paraId="5C5E15F8" w14:textId="79C89872" w:rsidR="00FF21A2" w:rsidRPr="00C239F1" w:rsidRDefault="00FF21A2" w:rsidP="00C239F1">
      <w:pPr>
        <w:widowControl w:val="0"/>
        <w:autoSpaceDE w:val="0"/>
        <w:autoSpaceDN w:val="0"/>
        <w:adjustRightInd w:val="0"/>
        <w:spacing w:line="240" w:lineRule="auto"/>
        <w:ind w:left="851" w:right="822"/>
        <w:rPr>
          <w:i/>
        </w:rPr>
      </w:pPr>
      <w:r w:rsidRPr="00C239F1">
        <w:rPr>
          <w:i/>
        </w:rPr>
        <w:t>(…)</w:t>
      </w:r>
    </w:p>
    <w:p w14:paraId="1F8D4680" w14:textId="77777777" w:rsidR="00FF21A2" w:rsidRPr="00C239F1" w:rsidRDefault="00FF21A2" w:rsidP="00C239F1">
      <w:pPr>
        <w:widowControl w:val="0"/>
        <w:autoSpaceDE w:val="0"/>
        <w:autoSpaceDN w:val="0"/>
        <w:adjustRightInd w:val="0"/>
        <w:rPr>
          <w:rFonts w:eastAsia="Calibri" w:cs="Arial"/>
          <w:lang w:eastAsia="es-MX"/>
        </w:rPr>
      </w:pPr>
    </w:p>
    <w:p w14:paraId="7286C734" w14:textId="547972E1" w:rsidR="00F73C68" w:rsidRPr="00C239F1" w:rsidRDefault="00FF21A2" w:rsidP="00C239F1">
      <w:pPr>
        <w:widowControl w:val="0"/>
        <w:autoSpaceDE w:val="0"/>
        <w:autoSpaceDN w:val="0"/>
        <w:adjustRightInd w:val="0"/>
        <w:rPr>
          <w:rFonts w:eastAsia="Calibri" w:cs="Arial"/>
          <w:lang w:eastAsia="es-MX"/>
        </w:rPr>
      </w:pPr>
      <w:r w:rsidRPr="00C239F1">
        <w:rPr>
          <w:rFonts w:eastAsia="Calibri" w:cs="Arial"/>
          <w:lang w:eastAsia="es-MX"/>
        </w:rPr>
        <w:t>Asimismo el marco normativo en referencia, atribuye a la Dirección de Desarrollo Económico diversas atribuciones, mismas que se encuentran contempladas dentro del arábigo 80, el cual, de nuestro interés resulta aplicable lo siguiente:</w:t>
      </w:r>
    </w:p>
    <w:p w14:paraId="52391414" w14:textId="77777777" w:rsidR="00FF21A2" w:rsidRPr="00C239F1" w:rsidRDefault="00FF21A2" w:rsidP="00C239F1">
      <w:pPr>
        <w:widowControl w:val="0"/>
        <w:autoSpaceDE w:val="0"/>
        <w:autoSpaceDN w:val="0"/>
        <w:adjustRightInd w:val="0"/>
        <w:rPr>
          <w:rFonts w:eastAsia="Calibri" w:cs="Arial"/>
          <w:lang w:eastAsia="es-MX"/>
        </w:rPr>
      </w:pPr>
    </w:p>
    <w:p w14:paraId="31C94D13" w14:textId="679A9E75" w:rsidR="00FF21A2" w:rsidRPr="00C239F1" w:rsidRDefault="00FF21A2" w:rsidP="00C239F1">
      <w:pPr>
        <w:widowControl w:val="0"/>
        <w:autoSpaceDE w:val="0"/>
        <w:autoSpaceDN w:val="0"/>
        <w:adjustRightInd w:val="0"/>
        <w:spacing w:line="240" w:lineRule="auto"/>
        <w:ind w:left="851" w:right="822"/>
        <w:jc w:val="center"/>
        <w:rPr>
          <w:b/>
          <w:i/>
        </w:rPr>
      </w:pPr>
      <w:r w:rsidRPr="00C239F1">
        <w:rPr>
          <w:b/>
          <w:i/>
        </w:rPr>
        <w:t>CAPÍTULO VIII</w:t>
      </w:r>
    </w:p>
    <w:p w14:paraId="72C42425" w14:textId="129E8D2C" w:rsidR="00FF21A2" w:rsidRPr="00C239F1" w:rsidRDefault="00FF21A2" w:rsidP="00C239F1">
      <w:pPr>
        <w:widowControl w:val="0"/>
        <w:autoSpaceDE w:val="0"/>
        <w:autoSpaceDN w:val="0"/>
        <w:adjustRightInd w:val="0"/>
        <w:spacing w:line="240" w:lineRule="auto"/>
        <w:ind w:left="851" w:right="822"/>
        <w:jc w:val="center"/>
        <w:rPr>
          <w:i/>
        </w:rPr>
      </w:pPr>
      <w:r w:rsidRPr="00C239F1">
        <w:rPr>
          <w:b/>
          <w:i/>
        </w:rPr>
        <w:t>DE LA DIRECCIÓN DE DESARROLLO ECONÓMICO</w:t>
      </w:r>
    </w:p>
    <w:p w14:paraId="48A17BF8" w14:textId="77777777" w:rsidR="00FF21A2" w:rsidRPr="00C239F1" w:rsidRDefault="00FF21A2" w:rsidP="00C239F1">
      <w:pPr>
        <w:widowControl w:val="0"/>
        <w:autoSpaceDE w:val="0"/>
        <w:autoSpaceDN w:val="0"/>
        <w:adjustRightInd w:val="0"/>
        <w:spacing w:line="240" w:lineRule="auto"/>
        <w:ind w:left="851" w:right="822"/>
        <w:rPr>
          <w:i/>
        </w:rPr>
      </w:pPr>
      <w:r w:rsidRPr="00C239F1">
        <w:rPr>
          <w:i/>
        </w:rPr>
        <w:t xml:space="preserve">Artículo 80.- El Director(a) de Desarrollo Económico, tiene las atribuciones conferidas dentro del artículo 96 </w:t>
      </w:r>
      <w:proofErr w:type="spellStart"/>
      <w:r w:rsidRPr="00C239F1">
        <w:rPr>
          <w:i/>
        </w:rPr>
        <w:t>Quáter</w:t>
      </w:r>
      <w:proofErr w:type="spellEnd"/>
      <w:r w:rsidRPr="00C239F1">
        <w:rPr>
          <w:i/>
        </w:rPr>
        <w:t xml:space="preserve"> de la Ley Orgánica Municipal, así como las siguientes funciones: </w:t>
      </w:r>
    </w:p>
    <w:p w14:paraId="6C1B8FDB" w14:textId="77777777" w:rsidR="00FF21A2" w:rsidRPr="00C239F1" w:rsidRDefault="00FF21A2" w:rsidP="00C239F1">
      <w:pPr>
        <w:widowControl w:val="0"/>
        <w:autoSpaceDE w:val="0"/>
        <w:autoSpaceDN w:val="0"/>
        <w:adjustRightInd w:val="0"/>
        <w:spacing w:line="240" w:lineRule="auto"/>
        <w:ind w:left="851" w:right="822"/>
        <w:rPr>
          <w:i/>
        </w:rPr>
      </w:pPr>
      <w:r w:rsidRPr="00C239F1">
        <w:rPr>
          <w:i/>
        </w:rPr>
        <w:t xml:space="preserve">I. La Dirección de Desarrollo Económico </w:t>
      </w:r>
      <w:r w:rsidRPr="00C239F1">
        <w:rPr>
          <w:b/>
          <w:i/>
        </w:rPr>
        <w:t>es la encargada de Emitir la licencia de funcionamiento, permiso o autorización</w:t>
      </w:r>
      <w:r w:rsidRPr="00C239F1">
        <w:rPr>
          <w:i/>
        </w:rPr>
        <w:t xml:space="preserve"> a las personas interesadas en ejercer actividades comerciales, Industriales y de Servicios. </w:t>
      </w:r>
    </w:p>
    <w:p w14:paraId="76B0EA23" w14:textId="786ABC5E" w:rsidR="00FF21A2" w:rsidRPr="00C239F1" w:rsidRDefault="00FF21A2" w:rsidP="00C239F1">
      <w:pPr>
        <w:widowControl w:val="0"/>
        <w:autoSpaceDE w:val="0"/>
        <w:autoSpaceDN w:val="0"/>
        <w:adjustRightInd w:val="0"/>
        <w:spacing w:line="240" w:lineRule="auto"/>
        <w:ind w:left="851" w:right="822"/>
        <w:rPr>
          <w:rFonts w:eastAsia="Calibri" w:cs="Arial"/>
          <w:lang w:eastAsia="es-MX"/>
        </w:rPr>
      </w:pPr>
      <w:r w:rsidRPr="00C239F1">
        <w:rPr>
          <w:i/>
        </w:rPr>
        <w:t xml:space="preserve">II. Bis. </w:t>
      </w:r>
      <w:r w:rsidRPr="00C239F1">
        <w:rPr>
          <w:b/>
          <w:i/>
        </w:rPr>
        <w:t>Inspeccionar los distintos establecimientos</w:t>
      </w:r>
      <w:r w:rsidRPr="00C239F1">
        <w:rPr>
          <w:i/>
        </w:rPr>
        <w:t xml:space="preserve"> industriales, comerciales y de servicio, </w:t>
      </w:r>
      <w:r w:rsidRPr="00C239F1">
        <w:rPr>
          <w:b/>
          <w:i/>
        </w:rPr>
        <w:t>así como los eventos y espectáculos abiertos al público</w:t>
      </w:r>
      <w:r w:rsidRPr="00C239F1">
        <w:rPr>
          <w:i/>
        </w:rPr>
        <w:t xml:space="preserve">, a fin de que cumplan con las disposiciones legales aplicables para su funcionamiento; dichas </w:t>
      </w:r>
      <w:r w:rsidRPr="00C239F1">
        <w:rPr>
          <w:i/>
        </w:rPr>
        <w:lastRenderedPageBreak/>
        <w:t>inspecciones podrán ejecutarse de forma separada o conjunta con la Dirección de Gobernación, la Dirección de Movilidad, la Comisaria de Seguridad Pública Municipal, Juez Cívico en turno, Procuradora de Protección de Niñas, Niños y Adolescentes y Derechos Humanos según sea el caso de las situaciones presentadas.</w:t>
      </w:r>
    </w:p>
    <w:p w14:paraId="3795016A" w14:textId="77777777" w:rsidR="00F73C68" w:rsidRPr="00C239F1" w:rsidRDefault="00F73C68" w:rsidP="00C239F1">
      <w:pPr>
        <w:widowControl w:val="0"/>
        <w:autoSpaceDE w:val="0"/>
        <w:autoSpaceDN w:val="0"/>
        <w:adjustRightInd w:val="0"/>
        <w:rPr>
          <w:rFonts w:eastAsia="Calibri" w:cs="Arial"/>
          <w:lang w:eastAsia="es-MX"/>
        </w:rPr>
      </w:pPr>
    </w:p>
    <w:p w14:paraId="03BC39B7" w14:textId="77777777" w:rsidR="00A30BC9" w:rsidRPr="00C239F1" w:rsidRDefault="00FF21A2" w:rsidP="00C239F1">
      <w:pPr>
        <w:widowControl w:val="0"/>
        <w:autoSpaceDE w:val="0"/>
        <w:autoSpaceDN w:val="0"/>
        <w:adjustRightInd w:val="0"/>
        <w:rPr>
          <w:rFonts w:eastAsia="Calibri" w:cs="Arial"/>
          <w:lang w:eastAsia="es-MX"/>
        </w:rPr>
      </w:pPr>
      <w:r w:rsidRPr="00C239F1">
        <w:rPr>
          <w:rFonts w:eastAsia="Calibri" w:cs="Arial"/>
          <w:lang w:eastAsia="es-MX"/>
        </w:rPr>
        <w:t xml:space="preserve">Atento a lo anterior, es posible advertir que </w:t>
      </w:r>
      <w:r w:rsidRPr="00C239F1">
        <w:rPr>
          <w:rFonts w:eastAsia="Calibri" w:cs="Arial"/>
          <w:b/>
          <w:lang w:eastAsia="es-MX"/>
        </w:rPr>
        <w:t xml:space="preserve">EL SUJETO OBLIGADO </w:t>
      </w:r>
      <w:r w:rsidRPr="00C239F1">
        <w:rPr>
          <w:rFonts w:eastAsia="Calibri" w:cs="Arial"/>
          <w:lang w:eastAsia="es-MX"/>
        </w:rPr>
        <w:t xml:space="preserve">cuenta con una unidad administrativa competente para dar atención a los requerimientos inmersos en la solicitud de información, tal y como lo refiere la Titular de la Unidad de Transparencia a través de la respuesta, tales requerimientos fueron turnados a la Dirección de Desarrollo </w:t>
      </w:r>
      <w:r w:rsidR="00A30BC9" w:rsidRPr="00C239F1">
        <w:rPr>
          <w:rFonts w:eastAsia="Calibri" w:cs="Arial"/>
          <w:lang w:eastAsia="es-MX"/>
        </w:rPr>
        <w:t>Económico para su atención, sin embargo dicha servidora pública omitió adjuntar la respuesta emitida por la unidad administrativa referida; tiene a lugar el siguiente fragmento de pantalla:</w:t>
      </w:r>
    </w:p>
    <w:p w14:paraId="5A843DEE" w14:textId="77777777" w:rsidR="00A30BC9" w:rsidRPr="00C239F1" w:rsidRDefault="00A30BC9" w:rsidP="00C239F1">
      <w:pPr>
        <w:widowControl w:val="0"/>
        <w:autoSpaceDE w:val="0"/>
        <w:autoSpaceDN w:val="0"/>
        <w:adjustRightInd w:val="0"/>
        <w:rPr>
          <w:rFonts w:eastAsia="Calibri" w:cs="Arial"/>
          <w:lang w:eastAsia="es-MX"/>
        </w:rPr>
      </w:pPr>
    </w:p>
    <w:p w14:paraId="161D9DD0" w14:textId="7324437D" w:rsidR="00FF21A2" w:rsidRPr="00C239F1" w:rsidRDefault="00A30BC9" w:rsidP="00C239F1">
      <w:pPr>
        <w:widowControl w:val="0"/>
        <w:autoSpaceDE w:val="0"/>
        <w:autoSpaceDN w:val="0"/>
        <w:adjustRightInd w:val="0"/>
        <w:jc w:val="center"/>
        <w:rPr>
          <w:rFonts w:eastAsia="Calibri" w:cs="Arial"/>
          <w:lang w:eastAsia="es-MX"/>
        </w:rPr>
      </w:pPr>
      <w:r w:rsidRPr="00C239F1">
        <w:rPr>
          <w:rFonts w:eastAsia="Calibri" w:cs="Arial"/>
          <w:noProof/>
          <w:lang w:eastAsia="es-MX"/>
        </w:rPr>
        <w:drawing>
          <wp:inline distT="0" distB="0" distL="0" distR="0" wp14:anchorId="652FA8CE" wp14:editId="706BD055">
            <wp:extent cx="3172268" cy="2600688"/>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72268" cy="2600688"/>
                    </a:xfrm>
                    <a:prstGeom prst="rect">
                      <a:avLst/>
                    </a:prstGeom>
                  </pic:spPr>
                </pic:pic>
              </a:graphicData>
            </a:graphic>
          </wp:inline>
        </w:drawing>
      </w:r>
    </w:p>
    <w:p w14:paraId="3E99F472" w14:textId="77777777" w:rsidR="00F73C68" w:rsidRPr="00C239F1" w:rsidRDefault="00F73C68" w:rsidP="00C239F1">
      <w:pPr>
        <w:widowControl w:val="0"/>
        <w:autoSpaceDE w:val="0"/>
        <w:autoSpaceDN w:val="0"/>
        <w:adjustRightInd w:val="0"/>
        <w:rPr>
          <w:rFonts w:eastAsia="Calibri" w:cs="Arial"/>
          <w:lang w:eastAsia="es-MX"/>
        </w:rPr>
      </w:pPr>
    </w:p>
    <w:p w14:paraId="3A143FE0" w14:textId="26159A39" w:rsidR="0056320F" w:rsidRPr="00C239F1" w:rsidRDefault="00A30BC9" w:rsidP="00C239F1">
      <w:pPr>
        <w:widowControl w:val="0"/>
        <w:autoSpaceDE w:val="0"/>
        <w:autoSpaceDN w:val="0"/>
        <w:adjustRightInd w:val="0"/>
        <w:rPr>
          <w:rFonts w:eastAsia="Calibri" w:cs="Arial"/>
          <w:lang w:eastAsia="es-MX"/>
        </w:rPr>
      </w:pPr>
      <w:r w:rsidRPr="00C239F1">
        <w:rPr>
          <w:rFonts w:eastAsia="Calibri" w:cs="Arial"/>
          <w:lang w:eastAsia="es-MX"/>
        </w:rPr>
        <w:t xml:space="preserve">En ese sentido, es posible dilucidar que los motivos de inconformidad presentados por </w:t>
      </w:r>
      <w:r w:rsidRPr="00C239F1">
        <w:rPr>
          <w:rFonts w:eastAsia="Calibri" w:cs="Arial"/>
          <w:b/>
          <w:lang w:eastAsia="es-MX"/>
        </w:rPr>
        <w:t xml:space="preserve">LA PARTE RECURRENTE </w:t>
      </w:r>
      <w:r w:rsidRPr="00C239F1">
        <w:rPr>
          <w:rFonts w:eastAsia="Calibri" w:cs="Arial"/>
          <w:lang w:eastAsia="es-MX"/>
        </w:rPr>
        <w:t xml:space="preserve">devienen fundados y suficientes para revocar la respuesta del </w:t>
      </w:r>
      <w:r w:rsidRPr="00C239F1">
        <w:rPr>
          <w:rFonts w:eastAsia="Calibri" w:cs="Arial"/>
          <w:b/>
          <w:lang w:eastAsia="es-MX"/>
        </w:rPr>
        <w:t xml:space="preserve">SUJETO OBLIGADO </w:t>
      </w:r>
      <w:r w:rsidRPr="00C239F1">
        <w:rPr>
          <w:rFonts w:eastAsia="Calibri" w:cs="Arial"/>
          <w:lang w:eastAsia="es-MX"/>
        </w:rPr>
        <w:t>en virtud de que efectivamente no le fue proporcionado el soporte documental emitido por la Dirección de Desarrollo Económico, por ende se considera viable ordenar la entrega de este último.</w:t>
      </w:r>
    </w:p>
    <w:p w14:paraId="7609E872" w14:textId="77777777" w:rsidR="00557DEF" w:rsidRPr="00C239F1" w:rsidRDefault="00557DEF" w:rsidP="00C239F1">
      <w:pPr>
        <w:widowControl w:val="0"/>
        <w:autoSpaceDE w:val="0"/>
        <w:autoSpaceDN w:val="0"/>
        <w:adjustRightInd w:val="0"/>
        <w:rPr>
          <w:rFonts w:eastAsia="Calibri" w:cs="Arial"/>
          <w:lang w:eastAsia="es-MX"/>
        </w:rPr>
      </w:pPr>
    </w:p>
    <w:p w14:paraId="103172DC" w14:textId="77777777" w:rsidR="00557DEF" w:rsidRPr="00C239F1" w:rsidRDefault="00557DEF" w:rsidP="00C239F1">
      <w:pPr>
        <w:rPr>
          <w:rFonts w:eastAsia="Calibri" w:cs="Arial"/>
          <w:lang w:eastAsia="en-US"/>
        </w:rPr>
      </w:pPr>
      <w:r w:rsidRPr="00C239F1">
        <w:rPr>
          <w:rFonts w:eastAsia="Calibri"/>
          <w:lang w:eastAsia="es-MX"/>
        </w:rPr>
        <w:t xml:space="preserve">En tal sentido, debemos mencionar que </w:t>
      </w:r>
      <w:r w:rsidRPr="00C239F1">
        <w:rPr>
          <w:rFonts w:eastAsia="Calibri"/>
          <w:lang w:eastAsia="en-US"/>
        </w:rPr>
        <w:t xml:space="preserve">para tener por satisfecho </w:t>
      </w:r>
      <w:r w:rsidRPr="00C239F1">
        <w:rPr>
          <w:rFonts w:eastAsia="Calibri" w:cs="Arial"/>
          <w:lang w:eastAsia="en-US"/>
        </w:rPr>
        <w:t>el derecho de acceso a la información pública implica que cualquier persona conozca la información contenida en los documentos que se encuentren en los archivos de los Sujetos Obligados.</w:t>
      </w:r>
    </w:p>
    <w:p w14:paraId="54102A60" w14:textId="77777777" w:rsidR="00557DEF" w:rsidRPr="00C239F1" w:rsidRDefault="00557DEF" w:rsidP="00C239F1">
      <w:pPr>
        <w:rPr>
          <w:rFonts w:eastAsia="Calibri"/>
          <w:lang w:eastAsia="en-US"/>
        </w:rPr>
      </w:pPr>
    </w:p>
    <w:p w14:paraId="0B369785" w14:textId="77777777" w:rsidR="00557DEF" w:rsidRPr="00C239F1" w:rsidRDefault="00557DEF" w:rsidP="00C239F1">
      <w:pPr>
        <w:rPr>
          <w:rFonts w:eastAsia="Calibri" w:cs="Arial"/>
          <w:lang w:eastAsia="en-US"/>
        </w:rPr>
      </w:pPr>
      <w:r w:rsidRPr="00C239F1">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C239F1">
        <w:rPr>
          <w:rFonts w:eastAsia="Calibri" w:cs="Arial"/>
          <w:bCs/>
          <w:lang w:eastAsia="en-US"/>
        </w:rPr>
        <w:t>de la Ley de Transparencia y Acceso a la Información Pública del Estado de México y Municipios</w:t>
      </w:r>
      <w:r w:rsidRPr="00C239F1">
        <w:rPr>
          <w:rFonts w:eastAsia="Calibri" w:cs="Arial"/>
          <w:lang w:eastAsia="en-US"/>
        </w:rPr>
        <w:t>:</w:t>
      </w:r>
    </w:p>
    <w:p w14:paraId="485F7958" w14:textId="77777777" w:rsidR="00557DEF" w:rsidRPr="00C239F1" w:rsidRDefault="00557DEF" w:rsidP="00C239F1">
      <w:pPr>
        <w:rPr>
          <w:rFonts w:eastAsia="Calibri" w:cs="Arial"/>
          <w:lang w:eastAsia="en-US"/>
        </w:rPr>
      </w:pPr>
      <w:r w:rsidRPr="00C239F1">
        <w:rPr>
          <w:rFonts w:eastAsia="Calibri" w:cs="Arial"/>
          <w:lang w:eastAsia="en-US"/>
        </w:rPr>
        <w:tab/>
      </w:r>
    </w:p>
    <w:p w14:paraId="11BF0F5F" w14:textId="77777777" w:rsidR="00557DEF" w:rsidRPr="00C239F1" w:rsidRDefault="00557DEF" w:rsidP="00C239F1">
      <w:pPr>
        <w:pStyle w:val="Puesto"/>
        <w:rPr>
          <w:rFonts w:eastAsia="Calibri"/>
          <w:b/>
          <w:lang w:eastAsia="en-US"/>
        </w:rPr>
      </w:pPr>
      <w:r w:rsidRPr="00C239F1">
        <w:rPr>
          <w:rFonts w:eastAsia="Calibri"/>
          <w:lang w:eastAsia="en-US"/>
        </w:rPr>
        <w:t>“</w:t>
      </w:r>
      <w:r w:rsidRPr="00C239F1">
        <w:rPr>
          <w:rFonts w:eastAsia="Calibri"/>
          <w:b/>
          <w:lang w:eastAsia="en-US"/>
        </w:rPr>
        <w:t>Artículo 3. Para los efectos de la presente Ley se entenderá por:</w:t>
      </w:r>
    </w:p>
    <w:p w14:paraId="69BD604A" w14:textId="77777777" w:rsidR="00557DEF" w:rsidRPr="00C239F1" w:rsidRDefault="00557DEF" w:rsidP="00C239F1">
      <w:pPr>
        <w:pStyle w:val="Puesto"/>
        <w:rPr>
          <w:rFonts w:eastAsia="Calibri"/>
          <w:b/>
          <w:lang w:eastAsia="en-US"/>
        </w:rPr>
      </w:pPr>
      <w:r w:rsidRPr="00C239F1">
        <w:rPr>
          <w:rFonts w:eastAsia="Calibri"/>
          <w:b/>
          <w:lang w:eastAsia="en-US"/>
        </w:rPr>
        <w:t>…</w:t>
      </w:r>
    </w:p>
    <w:p w14:paraId="2123DA3D" w14:textId="77777777" w:rsidR="00557DEF" w:rsidRPr="00C239F1" w:rsidRDefault="00557DEF" w:rsidP="00C239F1">
      <w:pPr>
        <w:pStyle w:val="Puesto"/>
        <w:rPr>
          <w:rFonts w:eastAsia="Calibri"/>
          <w:lang w:eastAsia="en-US"/>
        </w:rPr>
      </w:pPr>
      <w:r w:rsidRPr="00C239F1">
        <w:rPr>
          <w:rFonts w:eastAsia="Calibri"/>
          <w:b/>
          <w:lang w:eastAsia="en-US"/>
        </w:rPr>
        <w:t>XI. Documento:</w:t>
      </w:r>
      <w:r w:rsidRPr="00C239F1">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7782A74" w14:textId="77777777" w:rsidR="00557DEF" w:rsidRPr="00C239F1" w:rsidRDefault="00557DEF" w:rsidP="00C239F1">
      <w:pPr>
        <w:pStyle w:val="Puesto"/>
        <w:rPr>
          <w:rFonts w:eastAsia="Calibri"/>
          <w:lang w:eastAsia="en-US"/>
        </w:rPr>
      </w:pPr>
      <w:r w:rsidRPr="00C239F1">
        <w:rPr>
          <w:rFonts w:eastAsia="Calibri"/>
          <w:b/>
          <w:lang w:eastAsia="en-US"/>
        </w:rPr>
        <w:t>XII. Documento electrónico:</w:t>
      </w:r>
      <w:r w:rsidRPr="00C239F1">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58018B3E" w14:textId="77777777" w:rsidR="00557DEF" w:rsidRPr="00C239F1" w:rsidRDefault="00557DEF" w:rsidP="00C239F1">
      <w:pPr>
        <w:pStyle w:val="Puesto"/>
        <w:rPr>
          <w:rFonts w:eastAsia="Calibri"/>
          <w:lang w:eastAsia="en-US"/>
        </w:rPr>
      </w:pPr>
      <w:r w:rsidRPr="00C239F1">
        <w:rPr>
          <w:rFonts w:eastAsia="Calibri"/>
          <w:lang w:eastAsia="en-US"/>
        </w:rPr>
        <w:t>…</w:t>
      </w:r>
    </w:p>
    <w:p w14:paraId="4E47A0F7" w14:textId="77777777" w:rsidR="00557DEF" w:rsidRPr="00C239F1" w:rsidRDefault="00557DEF" w:rsidP="00C239F1">
      <w:pPr>
        <w:pStyle w:val="Puesto"/>
        <w:rPr>
          <w:rFonts w:eastAsia="Calibri"/>
          <w:bCs/>
          <w:lang w:eastAsia="en-US"/>
        </w:rPr>
      </w:pPr>
      <w:r w:rsidRPr="00C239F1">
        <w:rPr>
          <w:rFonts w:eastAsia="Calibri"/>
          <w:b/>
          <w:bCs/>
          <w:lang w:eastAsia="en-US"/>
        </w:rPr>
        <w:t>Artículo 4. El derecho humano de acceso a la información pública es la prerrogativa de las personas para buscar, difundir, investigar, recabar, recibir y solicitar información pública</w:t>
      </w:r>
      <w:r w:rsidRPr="00C239F1">
        <w:rPr>
          <w:rFonts w:eastAsia="Calibri"/>
          <w:bCs/>
          <w:lang w:eastAsia="en-US"/>
        </w:rPr>
        <w:t>, sin necesidad de acreditar personalidad ni interés jurídico.</w:t>
      </w:r>
    </w:p>
    <w:p w14:paraId="2CF6FC99" w14:textId="77777777" w:rsidR="00557DEF" w:rsidRPr="00C239F1" w:rsidRDefault="00557DEF" w:rsidP="00C239F1">
      <w:pPr>
        <w:pStyle w:val="Puesto"/>
        <w:rPr>
          <w:rFonts w:eastAsia="Calibri"/>
          <w:lang w:eastAsia="en-US"/>
        </w:rPr>
      </w:pPr>
      <w:r w:rsidRPr="00C239F1">
        <w:rPr>
          <w:rFonts w:eastAsia="Calibri"/>
          <w:b/>
          <w:lang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w:t>
      </w:r>
      <w:r w:rsidRPr="00C239F1">
        <w:rPr>
          <w:rFonts w:eastAsia="Calibri"/>
          <w:b/>
          <w:lang w:eastAsia="en-US"/>
        </w:rPr>
        <w:lastRenderedPageBreak/>
        <w:t>principio de máxima publicidad de la información.</w:t>
      </w:r>
      <w:r w:rsidRPr="00C239F1">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1A453D65" w14:textId="77777777" w:rsidR="00557DEF" w:rsidRPr="00C239F1" w:rsidRDefault="00557DEF" w:rsidP="00C239F1">
      <w:pPr>
        <w:pStyle w:val="Puesto"/>
        <w:rPr>
          <w:rFonts w:eastAsia="Calibri"/>
          <w:lang w:eastAsia="en-US"/>
        </w:rPr>
      </w:pPr>
      <w:r w:rsidRPr="00C239F1">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6D510DED" w14:textId="77777777" w:rsidR="00557DEF" w:rsidRPr="00C239F1" w:rsidRDefault="00557DEF" w:rsidP="00C239F1">
      <w:pPr>
        <w:pStyle w:val="Puesto"/>
        <w:rPr>
          <w:rFonts w:eastAsia="Calibri"/>
          <w:lang w:eastAsia="en-US"/>
        </w:rPr>
      </w:pPr>
      <w:r w:rsidRPr="00C239F1">
        <w:rPr>
          <w:rFonts w:eastAsia="Calibri"/>
          <w:b/>
          <w:bCs/>
          <w:lang w:eastAsia="en-US"/>
        </w:rPr>
        <w:t xml:space="preserve">Artículo 12. </w:t>
      </w:r>
      <w:r w:rsidRPr="00C239F1">
        <w:rPr>
          <w:rFonts w:eastAsia="Calibri"/>
          <w:lang w:eastAsia="en-US"/>
        </w:rPr>
        <w:t>Quienes generen, recopilen, administren, manejen, procesen, archiven o conserven información pública serán responsables de la misma en los términos de las disposiciones jurídicas aplicables.</w:t>
      </w:r>
    </w:p>
    <w:p w14:paraId="59902CD1" w14:textId="77777777" w:rsidR="00557DEF" w:rsidRPr="00C239F1" w:rsidRDefault="00557DEF" w:rsidP="00C239F1">
      <w:pPr>
        <w:pStyle w:val="Puesto"/>
        <w:rPr>
          <w:rFonts w:eastAsia="Calibri"/>
          <w:lang w:eastAsia="en-US"/>
        </w:rPr>
      </w:pPr>
      <w:r w:rsidRPr="00C239F1">
        <w:rPr>
          <w:rFonts w:eastAsia="Calibri"/>
          <w:b/>
          <w:lang w:eastAsia="en-US"/>
        </w:rPr>
        <w:t>Los sujetos obligados sólo proporcionarán la información pública que se les requiera y que obre en sus archivos y en el estado en que ésta se encuentre.</w:t>
      </w:r>
      <w:r w:rsidRPr="00C239F1">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B14212D" w14:textId="77777777" w:rsidR="00557DEF" w:rsidRPr="00C239F1" w:rsidRDefault="00557DEF" w:rsidP="00C239F1">
      <w:pPr>
        <w:pStyle w:val="Puesto"/>
        <w:rPr>
          <w:rFonts w:eastAsia="Calibri"/>
          <w:lang w:eastAsia="en-US"/>
        </w:rPr>
      </w:pPr>
      <w:r w:rsidRPr="00C239F1">
        <w:rPr>
          <w:rFonts w:eastAsia="Calibri"/>
          <w:lang w:eastAsia="en-US"/>
        </w:rPr>
        <w:t>…</w:t>
      </w:r>
    </w:p>
    <w:p w14:paraId="1E496742" w14:textId="77777777" w:rsidR="00557DEF" w:rsidRPr="00C239F1" w:rsidRDefault="00557DEF" w:rsidP="00C239F1">
      <w:pPr>
        <w:pStyle w:val="Puesto"/>
        <w:rPr>
          <w:rFonts w:eastAsia="Calibri"/>
          <w:b/>
          <w:lang w:eastAsia="en-US"/>
        </w:rPr>
      </w:pPr>
      <w:r w:rsidRPr="00C239F1">
        <w:rPr>
          <w:rFonts w:eastAsia="Calibri"/>
          <w:b/>
          <w:bCs/>
          <w:lang w:eastAsia="en-US"/>
        </w:rPr>
        <w:t xml:space="preserve">Artículo 24. </w:t>
      </w:r>
      <w:r w:rsidRPr="00C239F1">
        <w:rPr>
          <w:rFonts w:eastAsia="Calibri"/>
          <w:b/>
          <w:lang w:eastAsia="en-US"/>
        </w:rPr>
        <w:t>Para el cumplimiento de los objetivos de esta Ley, los sujetos obligados deberán cumplir con las siguientes obligaciones, según corresponda, de acuerdo a su naturaleza:</w:t>
      </w:r>
    </w:p>
    <w:p w14:paraId="010B1364" w14:textId="77777777" w:rsidR="00557DEF" w:rsidRPr="00C239F1" w:rsidRDefault="00557DEF" w:rsidP="00C239F1">
      <w:pPr>
        <w:pStyle w:val="Puesto"/>
        <w:rPr>
          <w:rFonts w:eastAsia="Calibri"/>
          <w:lang w:eastAsia="en-US"/>
        </w:rPr>
      </w:pPr>
      <w:r w:rsidRPr="00C239F1">
        <w:rPr>
          <w:rFonts w:eastAsia="Calibri"/>
          <w:bCs/>
          <w:lang w:eastAsia="en-US"/>
        </w:rPr>
        <w:t>..</w:t>
      </w:r>
      <w:r w:rsidRPr="00C239F1">
        <w:rPr>
          <w:rFonts w:eastAsia="Calibri"/>
          <w:lang w:eastAsia="en-US"/>
        </w:rPr>
        <w:t>.</w:t>
      </w:r>
    </w:p>
    <w:p w14:paraId="20F39096" w14:textId="77777777" w:rsidR="00557DEF" w:rsidRPr="00C239F1" w:rsidRDefault="00557DEF" w:rsidP="00C239F1">
      <w:pPr>
        <w:pStyle w:val="Puesto"/>
        <w:rPr>
          <w:rFonts w:eastAsia="Calibri"/>
          <w:bCs/>
          <w:lang w:eastAsia="en-US"/>
        </w:rPr>
      </w:pPr>
      <w:r w:rsidRPr="00C239F1">
        <w:rPr>
          <w:rFonts w:eastAsia="Calibri"/>
          <w:b/>
          <w:bCs/>
          <w:lang w:eastAsia="en-US"/>
        </w:rPr>
        <w:t>IX.</w:t>
      </w:r>
      <w:r w:rsidRPr="00C239F1">
        <w:rPr>
          <w:rFonts w:eastAsia="Calibri"/>
          <w:bCs/>
          <w:lang w:eastAsia="en-US"/>
        </w:rPr>
        <w:t xml:space="preserve"> Fomentar el uso de tecnologías de la información para garantizar la transparencia, el derecho de acceso a la información y la accesibilidad a éstos;</w:t>
      </w:r>
    </w:p>
    <w:p w14:paraId="3AFE993E" w14:textId="77777777" w:rsidR="00557DEF" w:rsidRPr="00C239F1" w:rsidRDefault="00557DEF" w:rsidP="00C239F1">
      <w:pPr>
        <w:pStyle w:val="Puesto"/>
        <w:rPr>
          <w:rFonts w:eastAsia="Calibri"/>
          <w:bCs/>
          <w:lang w:eastAsia="en-US"/>
        </w:rPr>
      </w:pPr>
      <w:r w:rsidRPr="00C239F1">
        <w:rPr>
          <w:rFonts w:eastAsia="Calibri"/>
          <w:b/>
          <w:bCs/>
          <w:lang w:eastAsia="en-US"/>
        </w:rPr>
        <w:t>…</w:t>
      </w:r>
    </w:p>
    <w:p w14:paraId="5449C131" w14:textId="77777777" w:rsidR="00557DEF" w:rsidRPr="00C239F1" w:rsidRDefault="00557DEF" w:rsidP="00C239F1">
      <w:pPr>
        <w:pStyle w:val="Puesto"/>
        <w:rPr>
          <w:rFonts w:eastAsia="Calibri"/>
          <w:b/>
          <w:bCs/>
          <w:lang w:eastAsia="en-US"/>
        </w:rPr>
      </w:pPr>
      <w:r w:rsidRPr="00C239F1">
        <w:rPr>
          <w:rFonts w:eastAsia="Calibri"/>
          <w:b/>
          <w:bCs/>
          <w:lang w:eastAsia="en-US"/>
        </w:rPr>
        <w:t>XI.</w:t>
      </w:r>
      <w:r w:rsidRPr="00C239F1">
        <w:rPr>
          <w:rFonts w:eastAsia="Calibri"/>
          <w:bCs/>
          <w:lang w:eastAsia="en-US"/>
        </w:rPr>
        <w:t xml:space="preserve"> </w:t>
      </w:r>
      <w:r w:rsidRPr="00C239F1">
        <w:rPr>
          <w:rFonts w:eastAsia="Calibri"/>
          <w:b/>
          <w:bCs/>
          <w:lang w:eastAsia="en-US"/>
        </w:rPr>
        <w:t>Dar acceso a la información pública que le sea requerida, en los términos de la Ley General, esta Ley y demás disposiciones jurídicas aplicables;</w:t>
      </w:r>
    </w:p>
    <w:p w14:paraId="2C8558E8" w14:textId="77777777" w:rsidR="00557DEF" w:rsidRPr="00C239F1" w:rsidRDefault="00557DEF" w:rsidP="00C239F1">
      <w:pPr>
        <w:pStyle w:val="Puesto"/>
        <w:rPr>
          <w:rFonts w:eastAsia="Calibri"/>
          <w:lang w:eastAsia="en-US"/>
        </w:rPr>
      </w:pPr>
      <w:r w:rsidRPr="00C239F1">
        <w:rPr>
          <w:rFonts w:eastAsia="Calibri"/>
          <w:bCs/>
          <w:lang w:eastAsia="en-US"/>
        </w:rPr>
        <w:t>…</w:t>
      </w:r>
    </w:p>
    <w:p w14:paraId="12B08989" w14:textId="77777777" w:rsidR="00557DEF" w:rsidRPr="00C239F1" w:rsidRDefault="00557DEF" w:rsidP="00C239F1">
      <w:pPr>
        <w:pStyle w:val="Puesto"/>
        <w:rPr>
          <w:rFonts w:eastAsia="Calibri"/>
          <w:lang w:eastAsia="en-US"/>
        </w:rPr>
      </w:pPr>
      <w:r w:rsidRPr="00C239F1">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19990AAA" w14:textId="77777777" w:rsidR="00557DEF" w:rsidRPr="00C239F1" w:rsidRDefault="00557DEF" w:rsidP="00C239F1">
      <w:pPr>
        <w:pStyle w:val="Puesto"/>
        <w:rPr>
          <w:rFonts w:eastAsia="Calibri"/>
          <w:b/>
          <w:lang w:eastAsia="en-US"/>
        </w:rPr>
      </w:pPr>
      <w:r w:rsidRPr="00C239F1">
        <w:rPr>
          <w:rFonts w:eastAsia="Calibri"/>
          <w:b/>
          <w:lang w:eastAsia="en-US"/>
        </w:rPr>
        <w:t>Los sujetos obligados solo proporcionarán la información pública que generen, administren o posean en el ejercicio de sus atribuciones.</w:t>
      </w:r>
    </w:p>
    <w:p w14:paraId="1F3AD096" w14:textId="77777777" w:rsidR="00557DEF" w:rsidRPr="00C239F1" w:rsidRDefault="00557DEF" w:rsidP="00C239F1">
      <w:pPr>
        <w:ind w:left="851" w:right="851"/>
        <w:rPr>
          <w:rFonts w:eastAsia="Calibri" w:cs="Arial"/>
          <w:i/>
          <w:szCs w:val="22"/>
          <w:lang w:eastAsia="en-US"/>
        </w:rPr>
      </w:pPr>
    </w:p>
    <w:p w14:paraId="2E60C024" w14:textId="77777777" w:rsidR="00557DEF" w:rsidRPr="00C239F1" w:rsidRDefault="00557DEF" w:rsidP="00C239F1">
      <w:pPr>
        <w:rPr>
          <w:rFonts w:eastAsia="Calibri" w:cs="Arial"/>
          <w:lang w:eastAsia="en-US"/>
        </w:rPr>
      </w:pPr>
      <w:r w:rsidRPr="00C239F1">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50B80104" w14:textId="77777777" w:rsidR="00557DEF" w:rsidRPr="00C239F1" w:rsidRDefault="00557DEF" w:rsidP="00C239F1">
      <w:pPr>
        <w:rPr>
          <w:rFonts w:eastAsia="Calibri" w:cs="Arial"/>
          <w:lang w:eastAsia="en-US"/>
        </w:rPr>
      </w:pPr>
    </w:p>
    <w:p w14:paraId="3E0BCB6C" w14:textId="77777777" w:rsidR="00557DEF" w:rsidRPr="00C239F1" w:rsidRDefault="00557DEF" w:rsidP="00C239F1">
      <w:pPr>
        <w:rPr>
          <w:rFonts w:eastAsia="Calibri" w:cs="Arial"/>
          <w:lang w:eastAsia="en-US"/>
        </w:rPr>
      </w:pPr>
      <w:r w:rsidRPr="00C239F1">
        <w:rPr>
          <w:rFonts w:eastAsia="Calibri" w:cs="Arial"/>
          <w:lang w:eastAsia="en-US"/>
        </w:rPr>
        <w:lastRenderedPageBreak/>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6587C752" w14:textId="77777777" w:rsidR="00557DEF" w:rsidRPr="00C239F1" w:rsidRDefault="00557DEF" w:rsidP="00C239F1">
      <w:pPr>
        <w:rPr>
          <w:rFonts w:eastAsia="Calibri"/>
          <w:szCs w:val="22"/>
          <w:lang w:eastAsia="en-US"/>
        </w:rPr>
      </w:pPr>
    </w:p>
    <w:p w14:paraId="24F693DF" w14:textId="77777777" w:rsidR="00557DEF" w:rsidRPr="00C239F1" w:rsidRDefault="00557DEF" w:rsidP="00C239F1">
      <w:pPr>
        <w:tabs>
          <w:tab w:val="left" w:pos="709"/>
        </w:tabs>
        <w:rPr>
          <w:rFonts w:eastAsia="Calibri" w:cs="Arial"/>
          <w:lang w:eastAsia="en-US"/>
        </w:rPr>
      </w:pPr>
      <w:r w:rsidRPr="00C239F1">
        <w:rPr>
          <w:rFonts w:eastAsia="Calibri"/>
          <w:lang w:eastAsia="en-US"/>
        </w:rPr>
        <w:t>En estricto sentido</w:t>
      </w:r>
      <w:r w:rsidRPr="00C239F1">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C239F1">
        <w:rPr>
          <w:rFonts w:eastAsia="Calibri" w:cs="Arial"/>
          <w:b/>
          <w:lang w:eastAsia="en-US"/>
        </w:rPr>
        <w:t xml:space="preserve"> </w:t>
      </w:r>
      <w:r w:rsidRPr="00C239F1">
        <w:rPr>
          <w:rFonts w:eastAsia="Calibri" w:cs="Arial"/>
          <w:lang w:eastAsia="en-US"/>
        </w:rPr>
        <w:t xml:space="preserve">no tienen el deber de generar, poseer o administrar la información pública con el grado de detalle solicitado; esto es, que no tienen el deber de generar un documento </w:t>
      </w:r>
      <w:r w:rsidRPr="00C239F1">
        <w:rPr>
          <w:rFonts w:eastAsia="Calibri" w:cs="Arial"/>
          <w:i/>
          <w:lang w:eastAsia="en-US"/>
        </w:rPr>
        <w:t>ad hoc</w:t>
      </w:r>
      <w:r w:rsidRPr="00C239F1">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229387E3" w14:textId="77777777" w:rsidR="00557DEF" w:rsidRPr="00C239F1" w:rsidRDefault="00557DEF" w:rsidP="00C239F1">
      <w:pPr>
        <w:ind w:left="567" w:right="51"/>
        <w:rPr>
          <w:rFonts w:cs="Arial"/>
        </w:rPr>
      </w:pPr>
    </w:p>
    <w:p w14:paraId="10D0D9F2" w14:textId="77777777" w:rsidR="00557DEF" w:rsidRPr="00C239F1" w:rsidRDefault="00557DEF" w:rsidP="00C239F1">
      <w:pPr>
        <w:ind w:right="51"/>
        <w:rPr>
          <w:rFonts w:eastAsia="Calibri" w:cs="Arial"/>
          <w:lang w:eastAsia="en-US"/>
        </w:rPr>
      </w:pPr>
      <w:r w:rsidRPr="00C239F1">
        <w:rPr>
          <w:rFonts w:eastAsia="Calibri" w:cs="Arial"/>
          <w:lang w:eastAsia="en-US"/>
        </w:rPr>
        <w:t xml:space="preserve">Como apoyo a lo anterior, es aplicable el Criterio 03-17, emitido por </w:t>
      </w:r>
      <w:r w:rsidRPr="00C239F1">
        <w:rPr>
          <w:rFonts w:eastAsia="Arial Unicode MS" w:cs="Arial"/>
          <w:lang w:eastAsia="en-US"/>
        </w:rPr>
        <w:t>el Instituto Nacional de Transparencia, Acceso a la Información y Protección de Datos Personales,</w:t>
      </w:r>
      <w:r w:rsidRPr="00C239F1">
        <w:rPr>
          <w:rFonts w:eastAsia="Calibri"/>
          <w:bCs/>
          <w:lang w:eastAsia="en-US"/>
        </w:rPr>
        <w:t xml:space="preserve"> que dice:</w:t>
      </w:r>
      <w:r w:rsidRPr="00C239F1">
        <w:rPr>
          <w:rFonts w:eastAsia="Calibri"/>
          <w:b/>
          <w:bCs/>
          <w:lang w:eastAsia="en-US"/>
        </w:rPr>
        <w:t xml:space="preserve"> </w:t>
      </w:r>
    </w:p>
    <w:p w14:paraId="3745E185" w14:textId="77777777" w:rsidR="00557DEF" w:rsidRPr="00C239F1" w:rsidRDefault="00557DEF" w:rsidP="00C239F1">
      <w:pPr>
        <w:ind w:left="928" w:right="850"/>
        <w:rPr>
          <w:rFonts w:cs="Arial"/>
          <w:i/>
          <w:szCs w:val="22"/>
        </w:rPr>
      </w:pPr>
    </w:p>
    <w:p w14:paraId="0EE98589" w14:textId="77777777" w:rsidR="00557DEF" w:rsidRPr="00C239F1" w:rsidRDefault="00557DEF" w:rsidP="00C239F1">
      <w:pPr>
        <w:pStyle w:val="Puesto"/>
      </w:pPr>
      <w:r w:rsidRPr="00C239F1">
        <w:t>“</w:t>
      </w:r>
      <w:r w:rsidRPr="00C239F1">
        <w:rPr>
          <w:b/>
        </w:rPr>
        <w:t>No existe obligación de elaborar documentos ad hoc para atender las solicitudes de acceso a la información.</w:t>
      </w:r>
      <w:r w:rsidRPr="00C239F1">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FB4808F" w14:textId="77777777" w:rsidR="00557DEF" w:rsidRPr="00C239F1" w:rsidRDefault="00557DEF" w:rsidP="00C239F1"/>
    <w:p w14:paraId="56B12146" w14:textId="4B5D2D4B" w:rsidR="00626C51" w:rsidRPr="00C239F1" w:rsidRDefault="00557DEF" w:rsidP="00C239F1">
      <w:pPr>
        <w:widowControl w:val="0"/>
        <w:autoSpaceDE w:val="0"/>
        <w:autoSpaceDN w:val="0"/>
        <w:adjustRightInd w:val="0"/>
        <w:rPr>
          <w:rFonts w:eastAsia="Calibri" w:cs="Tahoma"/>
          <w:bCs/>
          <w:szCs w:val="22"/>
          <w:lang w:eastAsia="en-US"/>
        </w:rPr>
      </w:pPr>
      <w:r w:rsidRPr="00C239F1">
        <w:rPr>
          <w:rFonts w:eastAsia="Calibri" w:cs="Arial"/>
          <w:lang w:eastAsia="es-MX"/>
        </w:rPr>
        <w:t xml:space="preserve">En consecuencia, </w:t>
      </w:r>
      <w:r w:rsidR="00626C51" w:rsidRPr="00C239F1">
        <w:rPr>
          <w:rFonts w:eastAsia="Calibri" w:cs="Arial"/>
          <w:lang w:eastAsia="es-MX"/>
        </w:rPr>
        <w:t xml:space="preserve">este Órgano Garante determina ordenar de ser procedente en </w:t>
      </w:r>
      <w:r w:rsidR="00626C51" w:rsidRPr="00C239F1">
        <w:rPr>
          <w:rFonts w:eastAsia="Calibri" w:cs="Arial"/>
          <w:b/>
          <w:lang w:eastAsia="es-MX"/>
        </w:rPr>
        <w:t xml:space="preserve">versión pública </w:t>
      </w:r>
      <w:r w:rsidR="00626C51" w:rsidRPr="00C239F1">
        <w:rPr>
          <w:rFonts w:eastAsia="Calibri" w:cs="Arial"/>
          <w:lang w:eastAsia="es-MX"/>
        </w:rPr>
        <w:t>la</w:t>
      </w:r>
      <w:r w:rsidR="00626C51" w:rsidRPr="00C239F1">
        <w:rPr>
          <w:rFonts w:eastAsia="Calibri" w:cs="Arial"/>
          <w:b/>
          <w:lang w:eastAsia="es-MX"/>
        </w:rPr>
        <w:t xml:space="preserve"> </w:t>
      </w:r>
      <w:r w:rsidR="00626C51" w:rsidRPr="00C239F1">
        <w:rPr>
          <w:rFonts w:eastAsia="Calibri" w:cs="Tahoma"/>
          <w:bCs/>
          <w:szCs w:val="22"/>
          <w:lang w:eastAsia="en-US"/>
        </w:rPr>
        <w:t xml:space="preserve">licencia o permiso proporcionado a la asociación de colonos del conjunto urbano o </w:t>
      </w:r>
      <w:r w:rsidR="00626C51" w:rsidRPr="00C239F1">
        <w:rPr>
          <w:rFonts w:eastAsia="Calibri" w:cs="Tahoma"/>
          <w:bCs/>
          <w:szCs w:val="22"/>
          <w:lang w:eastAsia="en-US"/>
        </w:rPr>
        <w:lastRenderedPageBreak/>
        <w:t>a cualquier persona física o jurídica colectiva, respecto de la instalación de juegos mecánicos al interior de dicho conjunto, del 01 de enero al 10 de septiembre de 2024.</w:t>
      </w:r>
    </w:p>
    <w:p w14:paraId="42A048BE" w14:textId="77777777" w:rsidR="00626C51" w:rsidRPr="00C239F1" w:rsidRDefault="00626C51" w:rsidP="00C239F1">
      <w:pPr>
        <w:widowControl w:val="0"/>
        <w:autoSpaceDE w:val="0"/>
        <w:autoSpaceDN w:val="0"/>
        <w:adjustRightInd w:val="0"/>
        <w:rPr>
          <w:rFonts w:eastAsia="Calibri" w:cs="Arial"/>
          <w:lang w:eastAsia="es-MX"/>
        </w:rPr>
      </w:pPr>
    </w:p>
    <w:p w14:paraId="5DA7C963" w14:textId="6787BB2B" w:rsidR="00664420" w:rsidRPr="00C239F1" w:rsidRDefault="00BD5A7C" w:rsidP="00C239F1">
      <w:pPr>
        <w:pStyle w:val="Ttulo3"/>
      </w:pPr>
      <w:bookmarkStart w:id="29" w:name="_Toc181800018"/>
      <w:r w:rsidRPr="00C239F1">
        <w:t>d</w:t>
      </w:r>
      <w:r w:rsidR="00A21A20" w:rsidRPr="00C239F1">
        <w:t>)</w:t>
      </w:r>
      <w:r w:rsidR="00664420" w:rsidRPr="00C239F1">
        <w:t xml:space="preserve"> Versión pública</w:t>
      </w:r>
      <w:bookmarkEnd w:id="29"/>
    </w:p>
    <w:p w14:paraId="20B03CFE" w14:textId="401FB7F4" w:rsidR="00AC3CA0" w:rsidRPr="00C239F1" w:rsidRDefault="007F5D06" w:rsidP="00C239F1">
      <w:pPr>
        <w:rPr>
          <w:bCs/>
        </w:rPr>
      </w:pPr>
      <w:r w:rsidRPr="00C239F1">
        <w:t>P</w:t>
      </w:r>
      <w:r w:rsidR="00AC3CA0" w:rsidRPr="00C239F1">
        <w:t xml:space="preserve">ara el caso de que el o los documentos de los cuales se ordena su entrega contengan datos personales susceptibles de ser testados, deberán ser entregados en </w:t>
      </w:r>
      <w:r w:rsidR="00AC3CA0" w:rsidRPr="00C239F1">
        <w:rPr>
          <w:b/>
        </w:rPr>
        <w:t>versión pública</w:t>
      </w:r>
      <w:r w:rsidRPr="00C239F1">
        <w:t>,</w:t>
      </w:r>
      <w:r w:rsidR="00AC3CA0" w:rsidRPr="00C239F1">
        <w:t xml:space="preserve"> pues el</w:t>
      </w:r>
      <w:r w:rsidR="00AC3CA0" w:rsidRPr="00C239F1">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C239F1" w:rsidRDefault="00AC3CA0" w:rsidP="00C239F1">
      <w:pPr>
        <w:rPr>
          <w:rFonts w:eastAsia="Calibri"/>
          <w:bCs/>
          <w:lang w:eastAsia="en-US"/>
        </w:rPr>
      </w:pPr>
    </w:p>
    <w:p w14:paraId="13DAE086" w14:textId="0C1C7ADD" w:rsidR="00AC3CA0" w:rsidRPr="00C239F1" w:rsidRDefault="00AC3CA0" w:rsidP="00C239F1">
      <w:pPr>
        <w:rPr>
          <w:bCs/>
        </w:rPr>
      </w:pPr>
      <w:r w:rsidRPr="00C239F1">
        <w:rPr>
          <w:bCs/>
        </w:rPr>
        <w:t xml:space="preserve">A este respecto, los artículos 3, fracciones IX, XX, XXI y </w:t>
      </w:r>
      <w:r w:rsidR="007F5D06" w:rsidRPr="00C239F1">
        <w:rPr>
          <w:bCs/>
        </w:rPr>
        <w:t>XLV; 51</w:t>
      </w:r>
      <w:r w:rsidRPr="00C239F1">
        <w:rPr>
          <w:bCs/>
        </w:rPr>
        <w:t xml:space="preserve"> y 52 de la Ley de Transparencia y Acceso a la Información Pública del Estado de México y Municipios establecen:</w:t>
      </w:r>
    </w:p>
    <w:p w14:paraId="4EE42F33" w14:textId="77777777" w:rsidR="00AC3CA0" w:rsidRPr="00C239F1" w:rsidRDefault="00AC3CA0" w:rsidP="00C239F1"/>
    <w:p w14:paraId="22F38C0C" w14:textId="77777777" w:rsidR="00AC3CA0" w:rsidRPr="00C239F1" w:rsidRDefault="00AC3CA0" w:rsidP="00C239F1">
      <w:pPr>
        <w:pStyle w:val="Puesto"/>
      </w:pPr>
      <w:r w:rsidRPr="00C239F1">
        <w:rPr>
          <w:b/>
          <w:bCs/>
          <w:noProof/>
        </w:rPr>
        <w:t>“</w:t>
      </w:r>
      <w:r w:rsidRPr="00C239F1">
        <w:rPr>
          <w:b/>
          <w:bCs/>
        </w:rPr>
        <w:t xml:space="preserve">Artículo 3. </w:t>
      </w:r>
      <w:r w:rsidRPr="00C239F1">
        <w:t xml:space="preserve">Para los efectos de la presente Ley se entenderá por: </w:t>
      </w:r>
    </w:p>
    <w:p w14:paraId="74507E00" w14:textId="77777777" w:rsidR="00AC3CA0" w:rsidRPr="00C239F1" w:rsidRDefault="00AC3CA0" w:rsidP="00C239F1">
      <w:pPr>
        <w:pStyle w:val="Puesto"/>
      </w:pPr>
      <w:r w:rsidRPr="00C239F1">
        <w:rPr>
          <w:b/>
        </w:rPr>
        <w:t>IX.</w:t>
      </w:r>
      <w:r w:rsidRPr="00C239F1">
        <w:t xml:space="preserve"> </w:t>
      </w:r>
      <w:r w:rsidRPr="00C239F1">
        <w:rPr>
          <w:b/>
        </w:rPr>
        <w:t xml:space="preserve">Datos personales: </w:t>
      </w:r>
      <w:r w:rsidRPr="00C239F1">
        <w:t xml:space="preserve">La información concerniente a una persona, identificada o identificable según lo dispuesto por la Ley de Protección de Datos Personales del Estado de México; </w:t>
      </w:r>
    </w:p>
    <w:p w14:paraId="320759AF" w14:textId="77777777" w:rsidR="002B7C6F" w:rsidRPr="00C239F1" w:rsidRDefault="002B7C6F" w:rsidP="00C239F1"/>
    <w:p w14:paraId="4EFEB771" w14:textId="77777777" w:rsidR="00AC3CA0" w:rsidRPr="00C239F1" w:rsidRDefault="00AC3CA0" w:rsidP="00C239F1">
      <w:pPr>
        <w:pStyle w:val="Puesto"/>
      </w:pPr>
      <w:r w:rsidRPr="00C239F1">
        <w:rPr>
          <w:b/>
        </w:rPr>
        <w:t>XX.</w:t>
      </w:r>
      <w:r w:rsidRPr="00C239F1">
        <w:t xml:space="preserve"> </w:t>
      </w:r>
      <w:r w:rsidRPr="00C239F1">
        <w:rPr>
          <w:b/>
        </w:rPr>
        <w:t>Información clasificada:</w:t>
      </w:r>
      <w:r w:rsidRPr="00C239F1">
        <w:t xml:space="preserve"> Aquella considerada por la presente Ley como reservada o confidencial; </w:t>
      </w:r>
    </w:p>
    <w:p w14:paraId="5DA95E10" w14:textId="77777777" w:rsidR="002B7C6F" w:rsidRPr="00C239F1" w:rsidRDefault="002B7C6F" w:rsidP="00C239F1"/>
    <w:p w14:paraId="1CD04431" w14:textId="77777777" w:rsidR="00AC3CA0" w:rsidRPr="00C239F1" w:rsidRDefault="00AC3CA0" w:rsidP="00C239F1">
      <w:pPr>
        <w:pStyle w:val="Puesto"/>
      </w:pPr>
      <w:r w:rsidRPr="00C239F1">
        <w:rPr>
          <w:b/>
        </w:rPr>
        <w:t>XXI.</w:t>
      </w:r>
      <w:r w:rsidRPr="00C239F1">
        <w:t xml:space="preserve"> </w:t>
      </w:r>
      <w:r w:rsidRPr="00C239F1">
        <w:rPr>
          <w:b/>
        </w:rPr>
        <w:t>Información confidencial</w:t>
      </w:r>
      <w:r w:rsidRPr="00C239F1">
        <w:t xml:space="preserve">: Se considera como información confidencial los secretos bancario, fiduciario, industrial, comercial, fiscal, bursátil y postal, cuya titularidad </w:t>
      </w:r>
      <w:r w:rsidRPr="00C239F1">
        <w:lastRenderedPageBreak/>
        <w:t xml:space="preserve">corresponda a particulares, sujetos de derecho internacional o a sujetos obligados cuando no involucren el ejercicio de recursos públicos; </w:t>
      </w:r>
    </w:p>
    <w:p w14:paraId="6A2E008B" w14:textId="77777777" w:rsidR="002B7C6F" w:rsidRPr="00C239F1" w:rsidRDefault="002B7C6F" w:rsidP="00C239F1"/>
    <w:p w14:paraId="7CD4D2FB" w14:textId="77777777" w:rsidR="00AC3CA0" w:rsidRPr="00C239F1" w:rsidRDefault="00AC3CA0" w:rsidP="00C239F1">
      <w:pPr>
        <w:pStyle w:val="Puesto"/>
      </w:pPr>
      <w:r w:rsidRPr="00C239F1">
        <w:rPr>
          <w:b/>
        </w:rPr>
        <w:t>XLV. Versión pública:</w:t>
      </w:r>
      <w:r w:rsidRPr="00C239F1">
        <w:t xml:space="preserve"> Documento en el que se elimine, suprime o borra la información clasificada como reservada o confidencial para permitir su acceso. </w:t>
      </w:r>
    </w:p>
    <w:p w14:paraId="1ACE9141" w14:textId="77777777" w:rsidR="002B7C6F" w:rsidRPr="00C239F1" w:rsidRDefault="002B7C6F" w:rsidP="00C239F1"/>
    <w:p w14:paraId="0BAED675" w14:textId="178B54DE" w:rsidR="00AC3CA0" w:rsidRPr="00C239F1" w:rsidRDefault="00AC3CA0" w:rsidP="00C239F1">
      <w:pPr>
        <w:pStyle w:val="Puesto"/>
      </w:pPr>
      <w:r w:rsidRPr="00C239F1">
        <w:rPr>
          <w:b/>
        </w:rPr>
        <w:t>Artículo 51.</w:t>
      </w:r>
      <w:r w:rsidRPr="00C239F1">
        <w:t xml:space="preserve"> Los sujetos obligados designaran a un responsable para atender la Unidad de Transparencia, quien fungirá como enlace entre éstos y los solicitantes. Dicha Unidad será la encargada de tramitar internamente la solicitud de información </w:t>
      </w:r>
      <w:r w:rsidRPr="00C239F1">
        <w:rPr>
          <w:b/>
        </w:rPr>
        <w:t xml:space="preserve">y tendrá la responsabilidad de verificar en cada caso que la misma no sea confidencial o reservada. </w:t>
      </w:r>
      <w:r w:rsidRPr="00C239F1">
        <w:t>Dicha Unidad contará con las facultades internas necesarias para gestionar la atención a las solicitudes de información en los términos de la Ley General y la presente Ley.</w:t>
      </w:r>
    </w:p>
    <w:p w14:paraId="54D7F3F5" w14:textId="77777777" w:rsidR="002B7C6F" w:rsidRPr="00C239F1" w:rsidRDefault="002B7C6F" w:rsidP="00C239F1"/>
    <w:p w14:paraId="5AB2B52F" w14:textId="68BEB541" w:rsidR="00AC3CA0" w:rsidRPr="00C239F1" w:rsidRDefault="00AC3CA0" w:rsidP="00C239F1">
      <w:pPr>
        <w:pStyle w:val="Puesto"/>
      </w:pPr>
      <w:r w:rsidRPr="00C239F1">
        <w:rPr>
          <w:b/>
        </w:rPr>
        <w:t>Artículo 52.</w:t>
      </w:r>
      <w:r w:rsidRPr="00C239F1">
        <w:t xml:space="preserve"> Las solicitudes de acceso a la información y las respuestas que se les dé, incluyendo, en su caso, </w:t>
      </w:r>
      <w:r w:rsidRPr="00C239F1">
        <w:rPr>
          <w:u w:val="single"/>
        </w:rPr>
        <w:t>la información entregada, así como las resoluciones a los recursos que en su caso se promuevan serán públicas, y de ser el caso que contenga datos personales que deban ser protegidos se podrá dar su acceso en su versión pública</w:t>
      </w:r>
      <w:r w:rsidRPr="00C239F1">
        <w:t>, siempre y cuando la resolución de referencia se someta a un proceso de disociación, es decir, no haga identificable al titular de tales datos personales.</w:t>
      </w:r>
      <w:r w:rsidRPr="00C239F1">
        <w:rPr>
          <w:bCs/>
          <w:noProof/>
        </w:rPr>
        <w:t>”</w:t>
      </w:r>
      <w:r w:rsidR="007F5D06" w:rsidRPr="00C239F1">
        <w:rPr>
          <w:bCs/>
          <w:noProof/>
        </w:rPr>
        <w:t xml:space="preserve"> </w:t>
      </w:r>
      <w:r w:rsidRPr="00C239F1">
        <w:rPr>
          <w:i w:val="0"/>
          <w:iCs/>
          <w:szCs w:val="22"/>
        </w:rPr>
        <w:t>(Énfasis añadido)</w:t>
      </w:r>
    </w:p>
    <w:p w14:paraId="14DDB49A" w14:textId="77777777" w:rsidR="00AC3CA0" w:rsidRPr="00C239F1" w:rsidRDefault="00AC3CA0" w:rsidP="00C239F1"/>
    <w:p w14:paraId="18663A56" w14:textId="530412FA" w:rsidR="00AC3CA0" w:rsidRPr="00C239F1" w:rsidRDefault="00AC3CA0" w:rsidP="00C239F1">
      <w:r w:rsidRPr="00C239F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C239F1">
        <w:t xml:space="preserve">se </w:t>
      </w:r>
      <w:r w:rsidRPr="00C239F1">
        <w:t>efectúe deberá estar justificado en la Ley, lo anterior en términos de lo dispuesto por el artículo 22, párrafo primero</w:t>
      </w:r>
      <w:r w:rsidR="007F5D06" w:rsidRPr="00C239F1">
        <w:t>,</w:t>
      </w:r>
      <w:r w:rsidRPr="00C239F1">
        <w:t xml:space="preserve"> </w:t>
      </w:r>
      <w:r w:rsidR="007F5D06" w:rsidRPr="00C239F1">
        <w:t>relacionado</w:t>
      </w:r>
      <w:r w:rsidRPr="00C239F1">
        <w:t xml:space="preserve"> con el 38 de la Ley de Protección de Datos Personales en Posesión de Sujetos Obligados del Estado de México y Municipios, los cuales se transcriben para mayor referencia: </w:t>
      </w:r>
    </w:p>
    <w:p w14:paraId="24D8A62C" w14:textId="77777777" w:rsidR="00AC3CA0" w:rsidRPr="00C239F1" w:rsidRDefault="00AC3CA0" w:rsidP="00C239F1"/>
    <w:p w14:paraId="266BB0EA" w14:textId="01A7285C" w:rsidR="00AC3CA0" w:rsidRPr="00C239F1" w:rsidRDefault="00AC3CA0" w:rsidP="00C239F1">
      <w:pPr>
        <w:pStyle w:val="Puesto"/>
        <w:rPr>
          <w:rFonts w:eastAsia="Arial Unicode MS"/>
        </w:rPr>
      </w:pPr>
      <w:r w:rsidRPr="00C239F1">
        <w:rPr>
          <w:rFonts w:eastAsia="Arial Unicode MS"/>
          <w:b/>
        </w:rPr>
        <w:lastRenderedPageBreak/>
        <w:t>“Artículo 22.</w:t>
      </w:r>
      <w:r w:rsidRPr="00C239F1">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C239F1" w:rsidRDefault="002B7C6F" w:rsidP="00C239F1">
      <w:pPr>
        <w:rPr>
          <w:rFonts w:eastAsia="Arial Unicode MS"/>
        </w:rPr>
      </w:pPr>
    </w:p>
    <w:p w14:paraId="0C6ECD10" w14:textId="77777777" w:rsidR="00AC3CA0" w:rsidRPr="00C239F1" w:rsidRDefault="00AC3CA0" w:rsidP="00C239F1">
      <w:pPr>
        <w:pStyle w:val="Puesto"/>
        <w:rPr>
          <w:rFonts w:eastAsia="Arial Unicode MS"/>
        </w:rPr>
      </w:pPr>
      <w:r w:rsidRPr="00C239F1">
        <w:rPr>
          <w:rFonts w:eastAsia="Arial Unicode MS"/>
          <w:b/>
        </w:rPr>
        <w:t>Artículo 38.</w:t>
      </w:r>
      <w:r w:rsidRPr="00C239F1">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239F1">
        <w:rPr>
          <w:rFonts w:eastAsia="Arial Unicode MS"/>
          <w:b/>
        </w:rPr>
        <w:t>”</w:t>
      </w:r>
      <w:r w:rsidRPr="00C239F1">
        <w:rPr>
          <w:rFonts w:eastAsia="Arial Unicode MS"/>
        </w:rPr>
        <w:t xml:space="preserve"> </w:t>
      </w:r>
    </w:p>
    <w:p w14:paraId="11BDA04E" w14:textId="77777777" w:rsidR="00AC3CA0" w:rsidRPr="00C239F1" w:rsidRDefault="00AC3CA0" w:rsidP="00C239F1">
      <w:pPr>
        <w:rPr>
          <w:rFonts w:eastAsia="Arial Unicode MS"/>
          <w:i/>
          <w:szCs w:val="22"/>
        </w:rPr>
      </w:pPr>
    </w:p>
    <w:p w14:paraId="32BB7A5F" w14:textId="77777777" w:rsidR="00AC3CA0" w:rsidRPr="00C239F1" w:rsidRDefault="00AC3CA0" w:rsidP="00C239F1">
      <w:r w:rsidRPr="00C239F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C239F1" w:rsidRDefault="00AC3CA0" w:rsidP="00C239F1"/>
    <w:p w14:paraId="3CE77CF7" w14:textId="77777777" w:rsidR="00AC3CA0" w:rsidRPr="00C239F1" w:rsidRDefault="00AC3CA0" w:rsidP="00C239F1">
      <w:r w:rsidRPr="00C239F1">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239F1">
        <w:rPr>
          <w:rFonts w:eastAsia="Arial Unicode MS"/>
        </w:rPr>
        <w:t xml:space="preserve"> que debe ser protegida por </w:t>
      </w:r>
      <w:r w:rsidRPr="00C239F1">
        <w:rPr>
          <w:rFonts w:eastAsia="Arial Unicode MS"/>
          <w:b/>
        </w:rPr>
        <w:t>EL SUJETO OBLIGADO,</w:t>
      </w:r>
      <w:r w:rsidRPr="00C239F1">
        <w:rPr>
          <w:rFonts w:eastAsia="Arial Unicode MS"/>
        </w:rPr>
        <w:t xml:space="preserve"> por lo </w:t>
      </w:r>
      <w:r w:rsidRPr="00C239F1">
        <w:t>que, todo dato personal susceptible de clasificación debe ser protegido.</w:t>
      </w:r>
    </w:p>
    <w:p w14:paraId="17B1D51E" w14:textId="77777777" w:rsidR="00AC3CA0" w:rsidRPr="00C239F1" w:rsidRDefault="00AC3CA0" w:rsidP="00C239F1"/>
    <w:p w14:paraId="1C499B05" w14:textId="0FD0F4F9" w:rsidR="00AC3CA0" w:rsidRPr="00C239F1" w:rsidRDefault="00AC3CA0" w:rsidP="00C239F1">
      <w:r w:rsidRPr="00C239F1">
        <w:t>La finalidad de la versión pública es salvaguardar la vida, integridad, seguridad, patrimonio y privacidad de las personas; de tal manera que</w:t>
      </w:r>
      <w:r w:rsidR="007F5D06" w:rsidRPr="00C239F1">
        <w:t>,</w:t>
      </w:r>
      <w:r w:rsidRPr="00C239F1">
        <w:t xml:space="preserve"> todo aquello que no tenga por objeto proteger lo anterior, es susceptible de ser entregado</w:t>
      </w:r>
      <w:r w:rsidR="007F5D06" w:rsidRPr="00C239F1">
        <w:t>.</w:t>
      </w:r>
      <w:r w:rsidRPr="00C239F1">
        <w:t xml:space="preserve"> </w:t>
      </w:r>
      <w:r w:rsidR="007F5D06" w:rsidRPr="00C239F1">
        <w:t>E</w:t>
      </w:r>
      <w:r w:rsidRPr="00C239F1">
        <w:t>n otras palabras, la protección de datos personales</w:t>
      </w:r>
      <w:r w:rsidR="007F5D06" w:rsidRPr="00C239F1">
        <w:t xml:space="preserve"> </w:t>
      </w:r>
      <w:r w:rsidRPr="00C239F1">
        <w:t>es una derivación del derecho a la intimidad.</w:t>
      </w:r>
    </w:p>
    <w:p w14:paraId="4ECCCE5B" w14:textId="77777777" w:rsidR="00AC3CA0" w:rsidRPr="00C239F1" w:rsidRDefault="00AC3CA0" w:rsidP="00C239F1"/>
    <w:p w14:paraId="22155419" w14:textId="5E52B74B" w:rsidR="00AC3CA0" w:rsidRPr="00C239F1" w:rsidRDefault="00AC3CA0" w:rsidP="00C239F1">
      <w:r w:rsidRPr="00C239F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C239F1" w:rsidRDefault="00AC3CA0" w:rsidP="00C239F1"/>
    <w:p w14:paraId="12C70FB7" w14:textId="77777777" w:rsidR="00AC3CA0" w:rsidRPr="00C239F1" w:rsidRDefault="00AC3CA0" w:rsidP="00C239F1">
      <w:pPr>
        <w:jc w:val="center"/>
        <w:rPr>
          <w:b/>
          <w:i/>
          <w:szCs w:val="22"/>
        </w:rPr>
      </w:pPr>
      <w:r w:rsidRPr="00C239F1">
        <w:rPr>
          <w:b/>
          <w:i/>
          <w:szCs w:val="22"/>
          <w:lang w:val="es-ES_tradnl"/>
        </w:rPr>
        <w:t>Ley de Transparencia y Acceso a la Información Pública del Estado de México y Municipios</w:t>
      </w:r>
    </w:p>
    <w:p w14:paraId="79B28D55" w14:textId="77777777" w:rsidR="00AC3CA0" w:rsidRPr="00C239F1" w:rsidRDefault="00AC3CA0" w:rsidP="00C239F1"/>
    <w:p w14:paraId="51E4FC60" w14:textId="77777777" w:rsidR="00AC3CA0" w:rsidRPr="00C239F1" w:rsidRDefault="00AC3CA0" w:rsidP="00C239F1">
      <w:pPr>
        <w:pStyle w:val="Puesto"/>
      </w:pPr>
      <w:r w:rsidRPr="00C239F1">
        <w:rPr>
          <w:b/>
        </w:rPr>
        <w:t xml:space="preserve">“Artículo 49. </w:t>
      </w:r>
      <w:r w:rsidRPr="00C239F1">
        <w:t>Los Comités de Transparencia tendrán las siguientes atribuciones:</w:t>
      </w:r>
    </w:p>
    <w:p w14:paraId="58B2CA83" w14:textId="77777777" w:rsidR="00AC3CA0" w:rsidRPr="00C239F1" w:rsidRDefault="00AC3CA0" w:rsidP="00C239F1">
      <w:pPr>
        <w:pStyle w:val="Puesto"/>
      </w:pPr>
      <w:r w:rsidRPr="00C239F1">
        <w:rPr>
          <w:b/>
        </w:rPr>
        <w:t>VIII.</w:t>
      </w:r>
      <w:r w:rsidRPr="00C239F1">
        <w:t xml:space="preserve"> Aprobar, modificar o revocar la clasificación de la información;</w:t>
      </w:r>
    </w:p>
    <w:p w14:paraId="42CDD815" w14:textId="77777777" w:rsidR="002B7C6F" w:rsidRPr="00C239F1" w:rsidRDefault="002B7C6F" w:rsidP="00C239F1"/>
    <w:p w14:paraId="5E0FE30C" w14:textId="77777777" w:rsidR="00AC3CA0" w:rsidRPr="00C239F1" w:rsidRDefault="00AC3CA0" w:rsidP="00C239F1">
      <w:pPr>
        <w:pStyle w:val="Puesto"/>
      </w:pPr>
      <w:r w:rsidRPr="00C239F1">
        <w:rPr>
          <w:b/>
        </w:rPr>
        <w:t>Artículo 132.</w:t>
      </w:r>
      <w:r w:rsidRPr="00C239F1">
        <w:t xml:space="preserve"> La clasificación de la información se llevará a cabo en el momento en que:</w:t>
      </w:r>
    </w:p>
    <w:p w14:paraId="22862CEF" w14:textId="77777777" w:rsidR="00AC3CA0" w:rsidRPr="00C239F1" w:rsidRDefault="00AC3CA0" w:rsidP="00C239F1">
      <w:pPr>
        <w:pStyle w:val="Puesto"/>
      </w:pPr>
      <w:r w:rsidRPr="00C239F1">
        <w:rPr>
          <w:b/>
        </w:rPr>
        <w:t>I.</w:t>
      </w:r>
      <w:r w:rsidRPr="00C239F1">
        <w:t xml:space="preserve"> Se reciba una solicitud de acceso a la información;</w:t>
      </w:r>
    </w:p>
    <w:p w14:paraId="1076A40B" w14:textId="77777777" w:rsidR="00AC3CA0" w:rsidRPr="00C239F1" w:rsidRDefault="00AC3CA0" w:rsidP="00C239F1">
      <w:pPr>
        <w:pStyle w:val="Puesto"/>
      </w:pPr>
      <w:r w:rsidRPr="00C239F1">
        <w:rPr>
          <w:b/>
        </w:rPr>
        <w:t>II.</w:t>
      </w:r>
      <w:r w:rsidRPr="00C239F1">
        <w:t xml:space="preserve"> Se determine mediante resolución de autoridad competente; o</w:t>
      </w:r>
    </w:p>
    <w:p w14:paraId="327FFDF5" w14:textId="77777777" w:rsidR="00AC3CA0" w:rsidRPr="00C239F1" w:rsidRDefault="00AC3CA0" w:rsidP="00C239F1">
      <w:pPr>
        <w:pStyle w:val="Puesto"/>
        <w:rPr>
          <w:b/>
        </w:rPr>
      </w:pPr>
      <w:r w:rsidRPr="00C239F1">
        <w:rPr>
          <w:b/>
          <w:bCs/>
        </w:rPr>
        <w:t>III.</w:t>
      </w:r>
      <w:r w:rsidRPr="00C239F1">
        <w:t xml:space="preserve"> Se generen versiones públicas para dar cumplimiento a las obligaciones de transparencia previstas en esta Ley.</w:t>
      </w:r>
      <w:r w:rsidRPr="00C239F1">
        <w:rPr>
          <w:b/>
        </w:rPr>
        <w:t>”</w:t>
      </w:r>
    </w:p>
    <w:p w14:paraId="63550E79" w14:textId="77777777" w:rsidR="002B7C6F" w:rsidRPr="00C239F1" w:rsidRDefault="002B7C6F" w:rsidP="00C239F1"/>
    <w:p w14:paraId="733E702D" w14:textId="04C291BD" w:rsidR="00AC3CA0" w:rsidRPr="00C239F1" w:rsidRDefault="00AC3CA0" w:rsidP="00C239F1">
      <w:pPr>
        <w:pStyle w:val="Puesto"/>
      </w:pPr>
      <w:r w:rsidRPr="00C239F1">
        <w:rPr>
          <w:b/>
        </w:rPr>
        <w:t>“</w:t>
      </w:r>
      <w:r w:rsidR="002B7C6F" w:rsidRPr="00C239F1">
        <w:rPr>
          <w:b/>
        </w:rPr>
        <w:t>Segundo. -</w:t>
      </w:r>
      <w:r w:rsidRPr="00C239F1">
        <w:t xml:space="preserve"> Para efectos de los presentes Lineamientos Generales, se entenderá por:</w:t>
      </w:r>
    </w:p>
    <w:p w14:paraId="3D6255D3" w14:textId="77777777" w:rsidR="00AC3CA0" w:rsidRPr="00C239F1" w:rsidRDefault="00AC3CA0" w:rsidP="00C239F1">
      <w:pPr>
        <w:pStyle w:val="Puesto"/>
      </w:pPr>
      <w:r w:rsidRPr="00C239F1">
        <w:rPr>
          <w:b/>
        </w:rPr>
        <w:t>XVIII.</w:t>
      </w:r>
      <w:r w:rsidRPr="00C239F1">
        <w:t xml:space="preserve">  </w:t>
      </w:r>
      <w:r w:rsidRPr="00C239F1">
        <w:rPr>
          <w:b/>
        </w:rPr>
        <w:t>Versión pública:</w:t>
      </w:r>
      <w:r w:rsidRPr="00C239F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C239F1" w:rsidRDefault="00AC3CA0" w:rsidP="00C239F1">
      <w:pPr>
        <w:pStyle w:val="Puesto"/>
      </w:pPr>
    </w:p>
    <w:p w14:paraId="492CD288" w14:textId="77777777" w:rsidR="00AC3CA0" w:rsidRPr="00C239F1" w:rsidRDefault="00AC3CA0" w:rsidP="00C239F1">
      <w:pPr>
        <w:pStyle w:val="Puesto"/>
        <w:rPr>
          <w:b/>
          <w:lang w:val="es-ES_tradnl" w:eastAsia="es-MX"/>
        </w:rPr>
      </w:pPr>
      <w:r w:rsidRPr="00C239F1">
        <w:rPr>
          <w:b/>
          <w:lang w:val="es-ES_tradnl" w:eastAsia="es-MX"/>
        </w:rPr>
        <w:t xml:space="preserve">Lineamientos Generales en materia de Clasificación y Desclasificación de la </w:t>
      </w:r>
      <w:r w:rsidRPr="00C239F1">
        <w:rPr>
          <w:b/>
          <w:lang w:val="es-ES_tradnl"/>
        </w:rPr>
        <w:t>Información</w:t>
      </w:r>
    </w:p>
    <w:p w14:paraId="57959355" w14:textId="77777777" w:rsidR="00AC3CA0" w:rsidRPr="00C239F1" w:rsidRDefault="00AC3CA0" w:rsidP="00C239F1">
      <w:pPr>
        <w:pStyle w:val="Puesto"/>
      </w:pPr>
    </w:p>
    <w:p w14:paraId="204206B6" w14:textId="77777777" w:rsidR="00AC3CA0" w:rsidRPr="00C239F1" w:rsidRDefault="00AC3CA0" w:rsidP="00C239F1">
      <w:pPr>
        <w:pStyle w:val="Puesto"/>
      </w:pPr>
      <w:r w:rsidRPr="00C239F1">
        <w:rPr>
          <w:b/>
        </w:rPr>
        <w:t>Cuarto.</w:t>
      </w:r>
      <w:r w:rsidRPr="00C239F1">
        <w:t xml:space="preserve"> Para clasificar la información como reservada o confidencial, de manera total o parcial, el titular del área del sujeto obligado deberá atender lo dispuesto por el Título Sexto </w:t>
      </w:r>
      <w:r w:rsidRPr="00C239F1">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C239F1" w:rsidRDefault="00AC3CA0" w:rsidP="00C239F1">
      <w:pPr>
        <w:pStyle w:val="Puesto"/>
      </w:pPr>
      <w:r w:rsidRPr="00C239F1">
        <w:t>Los sujetos obligados deberán aplicar, de manera estricta, las excepciones al derecho de acceso a la información y sólo podrán invocarlas cuando acrediten su procedencia.</w:t>
      </w:r>
    </w:p>
    <w:p w14:paraId="2334DA4A" w14:textId="77777777" w:rsidR="002B7C6F" w:rsidRPr="00C239F1" w:rsidRDefault="002B7C6F" w:rsidP="00C239F1"/>
    <w:p w14:paraId="773F3D38" w14:textId="77777777" w:rsidR="00AC3CA0" w:rsidRPr="00C239F1" w:rsidRDefault="00AC3CA0" w:rsidP="00C239F1">
      <w:pPr>
        <w:pStyle w:val="Puesto"/>
      </w:pPr>
      <w:r w:rsidRPr="00C239F1">
        <w:rPr>
          <w:b/>
        </w:rPr>
        <w:t>Quinto.</w:t>
      </w:r>
      <w:r w:rsidRPr="00C239F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C239F1" w:rsidRDefault="002B7C6F" w:rsidP="00C239F1"/>
    <w:p w14:paraId="501C8886" w14:textId="77777777" w:rsidR="00AC3CA0" w:rsidRPr="00C239F1" w:rsidRDefault="00AC3CA0" w:rsidP="00C239F1">
      <w:pPr>
        <w:pStyle w:val="Puesto"/>
      </w:pPr>
      <w:r w:rsidRPr="00C239F1">
        <w:rPr>
          <w:b/>
        </w:rPr>
        <w:t>Sexto.</w:t>
      </w:r>
      <w:r w:rsidRPr="00C239F1">
        <w:t xml:space="preserve"> Se deroga.</w:t>
      </w:r>
    </w:p>
    <w:p w14:paraId="35534E5B" w14:textId="77777777" w:rsidR="002B7C6F" w:rsidRPr="00C239F1" w:rsidRDefault="002B7C6F" w:rsidP="00C239F1"/>
    <w:p w14:paraId="71AE6E31" w14:textId="77777777" w:rsidR="00AC3CA0" w:rsidRPr="00C239F1" w:rsidRDefault="00AC3CA0" w:rsidP="00C239F1">
      <w:pPr>
        <w:pStyle w:val="Puesto"/>
      </w:pPr>
      <w:r w:rsidRPr="00C239F1">
        <w:rPr>
          <w:b/>
        </w:rPr>
        <w:t>Séptimo.</w:t>
      </w:r>
      <w:r w:rsidRPr="00C239F1">
        <w:t xml:space="preserve"> La clasificación de la información se llevará a cabo en el momento en que:</w:t>
      </w:r>
    </w:p>
    <w:p w14:paraId="4BC6551F" w14:textId="77777777" w:rsidR="00AC3CA0" w:rsidRPr="00C239F1" w:rsidRDefault="00AC3CA0" w:rsidP="00C239F1">
      <w:pPr>
        <w:pStyle w:val="Puesto"/>
      </w:pPr>
      <w:r w:rsidRPr="00C239F1">
        <w:rPr>
          <w:b/>
        </w:rPr>
        <w:t>I.</w:t>
      </w:r>
      <w:r w:rsidRPr="00C239F1">
        <w:t xml:space="preserve">        Se reciba una solicitud de acceso a la información;</w:t>
      </w:r>
    </w:p>
    <w:p w14:paraId="12BC61E7" w14:textId="77777777" w:rsidR="00AC3CA0" w:rsidRPr="00C239F1" w:rsidRDefault="00AC3CA0" w:rsidP="00C239F1">
      <w:pPr>
        <w:pStyle w:val="Puesto"/>
      </w:pPr>
      <w:r w:rsidRPr="00C239F1">
        <w:rPr>
          <w:b/>
        </w:rPr>
        <w:t>II.</w:t>
      </w:r>
      <w:r w:rsidRPr="00C239F1">
        <w:t xml:space="preserve">       Se determine mediante resolución del Comité de Transparencia, el órgano garante competente, o en cumplimiento a una sentencia del Poder Judicial; o</w:t>
      </w:r>
    </w:p>
    <w:p w14:paraId="60049403" w14:textId="77777777" w:rsidR="00AC3CA0" w:rsidRPr="00C239F1" w:rsidRDefault="00AC3CA0" w:rsidP="00C239F1">
      <w:pPr>
        <w:pStyle w:val="Puesto"/>
      </w:pPr>
      <w:r w:rsidRPr="00C239F1">
        <w:rPr>
          <w:b/>
        </w:rPr>
        <w:t>III.</w:t>
      </w:r>
      <w:r w:rsidRPr="00C239F1">
        <w:t xml:space="preserve">      Se generen versiones públicas para dar cumplimiento a las obligaciones de transparencia previstas en la Ley General, la Ley Federal y las correspondientes de las entidades federativas.</w:t>
      </w:r>
    </w:p>
    <w:p w14:paraId="2AAF20AA" w14:textId="77777777" w:rsidR="00AC3CA0" w:rsidRPr="00C239F1" w:rsidRDefault="00AC3CA0" w:rsidP="00C239F1">
      <w:pPr>
        <w:pStyle w:val="Puesto"/>
      </w:pPr>
      <w:r w:rsidRPr="00C239F1">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C239F1" w:rsidRDefault="002B7C6F" w:rsidP="00C239F1"/>
    <w:p w14:paraId="1B84F0FA" w14:textId="77777777" w:rsidR="00AC3CA0" w:rsidRPr="00C239F1" w:rsidRDefault="00AC3CA0" w:rsidP="00C239F1">
      <w:pPr>
        <w:pStyle w:val="Puesto"/>
      </w:pPr>
      <w:r w:rsidRPr="00C239F1">
        <w:rPr>
          <w:b/>
        </w:rPr>
        <w:t>Octavo.</w:t>
      </w:r>
      <w:r w:rsidRPr="00C239F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C239F1" w:rsidRDefault="00AC3CA0" w:rsidP="00C239F1">
      <w:pPr>
        <w:pStyle w:val="Puesto"/>
      </w:pPr>
      <w:r w:rsidRPr="00C239F1">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C239F1" w:rsidRDefault="00AC3CA0" w:rsidP="00C239F1">
      <w:pPr>
        <w:pStyle w:val="Puesto"/>
      </w:pPr>
      <w:r w:rsidRPr="00C239F1">
        <w:t xml:space="preserve">En caso de referirse a información reservada, la motivación de la clasificación deberá comprender el análisis de la prueba del daño a que hace referencia el artículo 104 de la Ley </w:t>
      </w:r>
      <w:r w:rsidRPr="00C239F1">
        <w:lastRenderedPageBreak/>
        <w:t xml:space="preserve">General, en relación con el artículo trigésimo tercero de los presentes lineamientos, así como las circunstancias que justifican el establecimiento de determinado plazo de reserva. </w:t>
      </w:r>
    </w:p>
    <w:p w14:paraId="352B4BBC" w14:textId="77777777" w:rsidR="002B7C6F" w:rsidRPr="00C239F1" w:rsidRDefault="002B7C6F" w:rsidP="00C239F1"/>
    <w:p w14:paraId="3DC18E7E" w14:textId="77777777" w:rsidR="00AC3CA0" w:rsidRPr="00C239F1" w:rsidRDefault="00AC3CA0" w:rsidP="00C239F1">
      <w:pPr>
        <w:pStyle w:val="Puesto"/>
      </w:pPr>
      <w:r w:rsidRPr="00C239F1">
        <w:rPr>
          <w:b/>
        </w:rPr>
        <w:t>Noveno.</w:t>
      </w:r>
      <w:r w:rsidRPr="00C239F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C239F1" w:rsidRDefault="002B7C6F" w:rsidP="00C239F1"/>
    <w:p w14:paraId="45844BB1" w14:textId="77777777" w:rsidR="00AC3CA0" w:rsidRPr="00C239F1" w:rsidRDefault="00AC3CA0" w:rsidP="00C239F1">
      <w:pPr>
        <w:pStyle w:val="Puesto"/>
      </w:pPr>
      <w:r w:rsidRPr="00C239F1">
        <w:rPr>
          <w:b/>
        </w:rPr>
        <w:t>Décimo.</w:t>
      </w:r>
      <w:r w:rsidRPr="00C239F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C239F1" w:rsidRDefault="00AC3CA0" w:rsidP="00C239F1">
      <w:pPr>
        <w:pStyle w:val="Puesto"/>
      </w:pPr>
      <w:r w:rsidRPr="00C239F1">
        <w:t>En ausencia de los titulares de las áreas, la información será clasificada o desclasificada por la persona que lo supla, en términos de la normativa que rija la actuación del sujeto obligado.</w:t>
      </w:r>
    </w:p>
    <w:p w14:paraId="0861DCC9" w14:textId="77777777" w:rsidR="00AC3CA0" w:rsidRPr="00C239F1" w:rsidRDefault="00AC3CA0" w:rsidP="00C239F1">
      <w:pPr>
        <w:pStyle w:val="Puesto"/>
        <w:rPr>
          <w:b/>
        </w:rPr>
      </w:pPr>
      <w:r w:rsidRPr="00C239F1">
        <w:rPr>
          <w:b/>
        </w:rPr>
        <w:t>Décimo primero.</w:t>
      </w:r>
      <w:r w:rsidRPr="00C239F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239F1">
        <w:rPr>
          <w:b/>
        </w:rPr>
        <w:t>”</w:t>
      </w:r>
    </w:p>
    <w:p w14:paraId="2D5FBBCD" w14:textId="77777777" w:rsidR="00AC3CA0" w:rsidRPr="00C239F1" w:rsidRDefault="00AC3CA0" w:rsidP="00C239F1"/>
    <w:p w14:paraId="05D0E4C9" w14:textId="0A69CA87" w:rsidR="00AC3CA0" w:rsidRPr="00C239F1" w:rsidRDefault="00AC3CA0" w:rsidP="00C239F1">
      <w:pPr>
        <w:rPr>
          <w:lang w:eastAsia="es-CO"/>
        </w:rPr>
      </w:pPr>
      <w:r w:rsidRPr="00C239F1">
        <w:t xml:space="preserve">Consecuentemente, se destaca que la versión pública que elabore </w:t>
      </w:r>
      <w:r w:rsidRPr="00C239F1">
        <w:rPr>
          <w:b/>
        </w:rPr>
        <w:t>EL SUJETO OBLIGADO</w:t>
      </w:r>
      <w:r w:rsidRPr="00C239F1">
        <w:t xml:space="preserve"> debe cumplir con las formalidades exigidas en la Ley, por lo que para tal efecto emitirá el </w:t>
      </w:r>
      <w:r w:rsidRPr="00C239F1">
        <w:rPr>
          <w:b/>
        </w:rPr>
        <w:t>Acuerdo del Comité de Transparencia</w:t>
      </w:r>
      <w:r w:rsidRPr="00C239F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239F1">
        <w:rPr>
          <w:lang w:eastAsia="es-CO"/>
        </w:rPr>
        <w:t>, ya que</w:t>
      </w:r>
      <w:r w:rsidR="002B7C6F" w:rsidRPr="00C239F1">
        <w:rPr>
          <w:lang w:eastAsia="es-CO"/>
        </w:rPr>
        <w:t xml:space="preserve"> de</w:t>
      </w:r>
      <w:r w:rsidRPr="00C239F1">
        <w:rPr>
          <w:lang w:eastAsia="es-CO"/>
        </w:rPr>
        <w:t xml:space="preserve"> no hacerlo implica que lo entregado no es legal ni formalmente una versión pública, sino más bien una documentación ilegible, incompleta o tachada; pues no </w:t>
      </w:r>
      <w:r w:rsidR="002B7C6F" w:rsidRPr="00C239F1">
        <w:rPr>
          <w:lang w:eastAsia="es-CO"/>
        </w:rPr>
        <w:t xml:space="preserve">se </w:t>
      </w:r>
      <w:r w:rsidRPr="00C239F1">
        <w:rPr>
          <w:lang w:eastAsia="es-CO"/>
        </w:rPr>
        <w:t>señala</w:t>
      </w:r>
      <w:r w:rsidR="002B7C6F" w:rsidRPr="00C239F1">
        <w:rPr>
          <w:lang w:eastAsia="es-CO"/>
        </w:rPr>
        <w:t>n</w:t>
      </w:r>
      <w:r w:rsidRPr="00C239F1">
        <w:rPr>
          <w:lang w:eastAsia="es-CO"/>
        </w:rPr>
        <w:t xml:space="preserve"> las razones por las que no se aprecian determinados datos -ya sea porque se testan o suprimen- </w:t>
      </w:r>
      <w:r w:rsidR="002B7C6F" w:rsidRPr="00C239F1">
        <w:rPr>
          <w:lang w:eastAsia="es-CO"/>
        </w:rPr>
        <w:t xml:space="preserve">lo cual </w:t>
      </w:r>
      <w:r w:rsidRPr="00C239F1">
        <w:rPr>
          <w:lang w:eastAsia="es-CO"/>
        </w:rPr>
        <w:t xml:space="preserve">deja al solicitante en estado de incertidumbre, al no conocer o comprender porque no aparecen en la documentación respectiva, es decir, si no se </w:t>
      </w:r>
      <w:r w:rsidRPr="00C239F1">
        <w:rPr>
          <w:lang w:eastAsia="es-CO"/>
        </w:rPr>
        <w:lastRenderedPageBreak/>
        <w:t>exponen de manera puntual las razones</w:t>
      </w:r>
      <w:r w:rsidR="002B7C6F" w:rsidRPr="00C239F1">
        <w:rPr>
          <w:lang w:eastAsia="es-CO"/>
        </w:rPr>
        <w:t xml:space="preserve">, </w:t>
      </w:r>
      <w:r w:rsidRPr="00C239F1">
        <w:rPr>
          <w:lang w:eastAsia="es-CO"/>
        </w:rPr>
        <w:t>se estaría violentando desde un inicio el derecho de acceso a la información del solicitante.</w:t>
      </w:r>
    </w:p>
    <w:p w14:paraId="76725E85" w14:textId="77777777" w:rsidR="00335CDF" w:rsidRPr="00C239F1" w:rsidRDefault="00335CDF" w:rsidP="00C239F1">
      <w:pPr>
        <w:contextualSpacing/>
        <w:rPr>
          <w:rFonts w:eastAsia="Calibri" w:cs="Tahoma"/>
          <w:b/>
          <w:bCs/>
          <w:szCs w:val="22"/>
        </w:rPr>
      </w:pPr>
    </w:p>
    <w:p w14:paraId="7946F913" w14:textId="47E90A30" w:rsidR="0054273E" w:rsidRPr="00C239F1" w:rsidRDefault="005D1542" w:rsidP="00C239F1">
      <w:pPr>
        <w:pStyle w:val="Ttulo3"/>
      </w:pPr>
      <w:bookmarkStart w:id="30" w:name="_Toc181800019"/>
      <w:r w:rsidRPr="00C239F1">
        <w:t>e</w:t>
      </w:r>
      <w:r w:rsidR="00BD5A7C" w:rsidRPr="00C239F1">
        <w:t>) Conclusión</w:t>
      </w:r>
      <w:bookmarkStart w:id="31" w:name="_Hlk165381027"/>
      <w:bookmarkEnd w:id="30"/>
    </w:p>
    <w:p w14:paraId="1DE0DE4D" w14:textId="07078C2D" w:rsidR="00DA7E3A" w:rsidRPr="00C239F1" w:rsidRDefault="00A30BC9" w:rsidP="00C239F1">
      <w:pPr>
        <w:ind w:right="-93"/>
      </w:pPr>
      <w:r w:rsidRPr="00C239F1">
        <w:rPr>
          <w:rFonts w:cs="Tahoma"/>
          <w:bCs/>
          <w:szCs w:val="22"/>
        </w:rPr>
        <w:t xml:space="preserve">Este Órgano Garante considera dable ordenar al </w:t>
      </w:r>
      <w:r w:rsidRPr="00C239F1">
        <w:rPr>
          <w:rFonts w:cs="Tahoma"/>
          <w:b/>
          <w:bCs/>
          <w:szCs w:val="22"/>
        </w:rPr>
        <w:t xml:space="preserve">SUJETO OBLIGADO </w:t>
      </w:r>
      <w:r w:rsidRPr="00C239F1">
        <w:rPr>
          <w:rFonts w:cs="Tahoma"/>
          <w:bCs/>
          <w:szCs w:val="22"/>
        </w:rPr>
        <w:t xml:space="preserve">haga entrega de la información solicitada, sin embargo es posible deducir que, las licencias o permisos son promovidos ante las instancias correspondientes a petición de parte, es decir la persona física o jurídico colectiva que pretende obtener un beneficio propio o en beneficio de una comunidad, ejerce su voluntad de solicitar a la autoridad competente le sea otorgada una licencia o permiso según sea la necesidad, por ende el hecho de que </w:t>
      </w:r>
      <w:r w:rsidRPr="00C239F1">
        <w:rPr>
          <w:rFonts w:cs="Tahoma"/>
          <w:b/>
          <w:bCs/>
          <w:szCs w:val="22"/>
        </w:rPr>
        <w:t xml:space="preserve">EL SUJETO OBLIGADO </w:t>
      </w:r>
      <w:r w:rsidRPr="00C239F1">
        <w:rPr>
          <w:rFonts w:cs="Tahoma"/>
          <w:bCs/>
          <w:szCs w:val="22"/>
        </w:rPr>
        <w:t xml:space="preserve">sea competente para conocer sobre dicha información, no quiere decir que forzosamente esta deba encontrarse dentro de sus archivos, ya que como se mencionó debe existir la voluntad expresa de la parte interesa para la existencia de la documentación respectiva, por ello, para el caso en que no se cuente con la información solicitada al no haber sido generada, </w:t>
      </w:r>
      <w:r w:rsidR="00DA7E3A" w:rsidRPr="00C239F1">
        <w:rPr>
          <w:rFonts w:cs="Tahoma"/>
          <w:bCs/>
          <w:szCs w:val="22"/>
        </w:rPr>
        <w:t xml:space="preserve">bastará con que así se le haga del conocimiento a </w:t>
      </w:r>
      <w:r w:rsidR="00DA7E3A" w:rsidRPr="00C239F1">
        <w:rPr>
          <w:rFonts w:cs="Tahoma"/>
          <w:b/>
          <w:bCs/>
          <w:szCs w:val="22"/>
        </w:rPr>
        <w:t xml:space="preserve">LA PARTE RECURRENTE, </w:t>
      </w:r>
      <w:r w:rsidR="00DA7E3A" w:rsidRPr="00C239F1">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56BCE818" w14:textId="77777777" w:rsidR="00DA7E3A" w:rsidRPr="00C239F1" w:rsidRDefault="00DA7E3A" w:rsidP="00C239F1"/>
    <w:p w14:paraId="2820BC6F" w14:textId="77777777" w:rsidR="00DA7E3A" w:rsidRPr="00C239F1" w:rsidRDefault="00DA7E3A" w:rsidP="00C239F1">
      <w:pPr>
        <w:pStyle w:val="Puesto"/>
        <w:rPr>
          <w:b/>
        </w:rPr>
      </w:pPr>
      <w:r w:rsidRPr="00C239F1">
        <w:t>“</w:t>
      </w:r>
      <w:r w:rsidRPr="00C239F1">
        <w:rPr>
          <w:b/>
        </w:rPr>
        <w:t>Artículo 19…</w:t>
      </w:r>
    </w:p>
    <w:p w14:paraId="0AE9AE64" w14:textId="77777777" w:rsidR="00DA7E3A" w:rsidRPr="00C239F1" w:rsidRDefault="00DA7E3A" w:rsidP="00C239F1">
      <w:pPr>
        <w:pStyle w:val="Puesto"/>
      </w:pPr>
      <w:r w:rsidRPr="00C239F1">
        <w:rPr>
          <w:b/>
        </w:rPr>
        <w:t>En los casos en que ciertas facultades, competencias o funciones no se hayan ejercido, se debe motivar la respuesta en función de las causas que motiven tal circunstancia</w:t>
      </w:r>
      <w:r w:rsidRPr="00C239F1">
        <w:t>.”</w:t>
      </w:r>
    </w:p>
    <w:p w14:paraId="41D3F16B" w14:textId="77777777" w:rsidR="00DA7E3A" w:rsidRPr="00C239F1" w:rsidRDefault="00DA7E3A" w:rsidP="00C239F1"/>
    <w:p w14:paraId="139A349B" w14:textId="77777777" w:rsidR="00DA7E3A" w:rsidRPr="00C239F1" w:rsidRDefault="00DA7E3A" w:rsidP="00C239F1">
      <w:pPr>
        <w:ind w:right="-93"/>
        <w:rPr>
          <w:rFonts w:cs="Tahoma"/>
          <w:bCs/>
          <w:szCs w:val="22"/>
        </w:rPr>
      </w:pPr>
    </w:p>
    <w:p w14:paraId="06860E0C" w14:textId="2C091136" w:rsidR="00A30BC9" w:rsidRPr="00C239F1" w:rsidRDefault="00A30BC9" w:rsidP="00C239F1">
      <w:pPr>
        <w:ind w:right="-93"/>
        <w:rPr>
          <w:rFonts w:cs="Tahoma"/>
          <w:bCs/>
          <w:szCs w:val="22"/>
        </w:rPr>
      </w:pPr>
      <w:r w:rsidRPr="00C239F1">
        <w:rPr>
          <w:rFonts w:cs="Tahoma"/>
          <w:bCs/>
          <w:szCs w:val="22"/>
        </w:rPr>
        <w:t xml:space="preserve">Asimismo no pasa desapercibido de este Órgano Garante que, </w:t>
      </w:r>
      <w:r w:rsidRPr="00C239F1">
        <w:rPr>
          <w:rFonts w:cs="Tahoma"/>
          <w:b/>
          <w:bCs/>
          <w:szCs w:val="22"/>
        </w:rPr>
        <w:t xml:space="preserve">LA PARTE RECURRENTE </w:t>
      </w:r>
      <w:r w:rsidRPr="00C239F1">
        <w:rPr>
          <w:rFonts w:cs="Tahoma"/>
          <w:bCs/>
          <w:szCs w:val="22"/>
        </w:rPr>
        <w:t xml:space="preserve">solicitó la información por el periodo comprendido del 01 de enero al 16 de septiembre del </w:t>
      </w:r>
      <w:r w:rsidRPr="00C239F1">
        <w:rPr>
          <w:rFonts w:cs="Tahoma"/>
          <w:bCs/>
          <w:szCs w:val="22"/>
        </w:rPr>
        <w:lastRenderedPageBreak/>
        <w:t xml:space="preserve">ejercicio fiscal 2024, sin embargo esta autoridad puede advertir que la solicitud de información tuvo fecha de recepción el 10 de septiembre del año en curso, por ello es meramente imposible ordenar al </w:t>
      </w:r>
      <w:r w:rsidRPr="00C239F1">
        <w:rPr>
          <w:rFonts w:cs="Tahoma"/>
          <w:b/>
          <w:bCs/>
          <w:szCs w:val="22"/>
        </w:rPr>
        <w:t xml:space="preserve">SUJETO OBLIGADO </w:t>
      </w:r>
      <w:r w:rsidRPr="00C239F1">
        <w:rPr>
          <w:rFonts w:cs="Tahoma"/>
          <w:bCs/>
          <w:szCs w:val="22"/>
        </w:rPr>
        <w:t xml:space="preserve">haga entrega de información futura, es decir que a la fecha de la solicitud aún no había sido generada ni administrada por dicha autoridad, por ello se considera viable ordenar la entrega al 10 de septiembre de los corrientes. </w:t>
      </w:r>
    </w:p>
    <w:p w14:paraId="5BBDC92E" w14:textId="77777777" w:rsidR="00A30BC9" w:rsidRPr="00C239F1" w:rsidRDefault="00A30BC9" w:rsidP="00C239F1">
      <w:pPr>
        <w:ind w:right="-93"/>
        <w:rPr>
          <w:rFonts w:cs="Tahoma"/>
          <w:bCs/>
          <w:szCs w:val="22"/>
        </w:rPr>
      </w:pPr>
    </w:p>
    <w:p w14:paraId="6C4C444E" w14:textId="16F1DC79" w:rsidR="00BD5A7C" w:rsidRPr="00C239F1" w:rsidRDefault="00BD5A7C" w:rsidP="00C239F1">
      <w:pPr>
        <w:ind w:right="-93"/>
        <w:rPr>
          <w:rFonts w:cs="Tahoma"/>
          <w:bCs/>
          <w:szCs w:val="22"/>
        </w:rPr>
      </w:pPr>
      <w:r w:rsidRPr="00C239F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C239F1" w:rsidRDefault="00BD5A7C" w:rsidP="00C239F1"/>
    <w:p w14:paraId="5C396097" w14:textId="684A0E4F" w:rsidR="00664420" w:rsidRPr="00C239F1" w:rsidRDefault="00664420" w:rsidP="00C239F1">
      <w:pPr>
        <w:pStyle w:val="Ttulo1"/>
      </w:pPr>
      <w:bookmarkStart w:id="32" w:name="_Toc181800020"/>
      <w:r w:rsidRPr="00C239F1">
        <w:t>RESUELVE</w:t>
      </w:r>
      <w:bookmarkEnd w:id="32"/>
    </w:p>
    <w:p w14:paraId="203B7093" w14:textId="77777777" w:rsidR="00664420" w:rsidRPr="00C239F1" w:rsidRDefault="00664420" w:rsidP="00C239F1">
      <w:pPr>
        <w:ind w:right="113"/>
        <w:rPr>
          <w:rFonts w:cs="Arial"/>
          <w:b/>
          <w:szCs w:val="22"/>
        </w:rPr>
      </w:pPr>
    </w:p>
    <w:p w14:paraId="78D4A482" w14:textId="091C274C" w:rsidR="00FC3CE0" w:rsidRPr="00C239F1" w:rsidRDefault="00FC3CE0" w:rsidP="00C239F1">
      <w:pPr>
        <w:widowControl w:val="0"/>
        <w:rPr>
          <w:rFonts w:eastAsia="Calibri" w:cs="Tahoma"/>
          <w:bCs/>
          <w:szCs w:val="22"/>
          <w:lang w:eastAsia="en-US"/>
        </w:rPr>
      </w:pPr>
      <w:r w:rsidRPr="00C239F1">
        <w:rPr>
          <w:b/>
          <w:bCs/>
        </w:rPr>
        <w:t>PRIMERO.</w:t>
      </w:r>
      <w:r w:rsidRPr="00C239F1">
        <w:t xml:space="preserve"> </w:t>
      </w:r>
      <w:r w:rsidR="005D1542" w:rsidRPr="00C239F1">
        <w:rPr>
          <w:rFonts w:cs="Tahoma"/>
          <w:szCs w:val="22"/>
        </w:rPr>
        <w:t xml:space="preserve">Se </w:t>
      </w:r>
      <w:r w:rsidR="005D1542" w:rsidRPr="00C239F1">
        <w:rPr>
          <w:rFonts w:cs="Tahoma"/>
          <w:b/>
          <w:bCs/>
          <w:szCs w:val="22"/>
        </w:rPr>
        <w:t>REVOCA</w:t>
      </w:r>
      <w:r w:rsidR="005D1542" w:rsidRPr="00C239F1">
        <w:rPr>
          <w:rFonts w:cs="Tahoma"/>
          <w:szCs w:val="22"/>
        </w:rPr>
        <w:t xml:space="preserve"> la respuesta entregada por el </w:t>
      </w:r>
      <w:r w:rsidR="005D1542" w:rsidRPr="00C239F1">
        <w:rPr>
          <w:rFonts w:cs="Tahoma"/>
          <w:b/>
          <w:bCs/>
          <w:szCs w:val="22"/>
        </w:rPr>
        <w:t>SUJETO OBLIGADO</w:t>
      </w:r>
      <w:r w:rsidR="005D1542" w:rsidRPr="00C239F1">
        <w:rPr>
          <w:rFonts w:cs="Tahoma"/>
          <w:szCs w:val="22"/>
        </w:rPr>
        <w:t xml:space="preserve"> en la solicitud de información </w:t>
      </w:r>
      <w:r w:rsidR="00A30BC9" w:rsidRPr="00C239F1">
        <w:rPr>
          <w:rFonts w:cs="Tahoma"/>
          <w:b/>
        </w:rPr>
        <w:t>00164/CALIMAYA/IP/2024</w:t>
      </w:r>
      <w:r w:rsidR="005D1542" w:rsidRPr="00C239F1">
        <w:rPr>
          <w:rFonts w:cs="Tahoma"/>
          <w:bCs/>
          <w:szCs w:val="22"/>
        </w:rPr>
        <w:t xml:space="preserve">, </w:t>
      </w:r>
      <w:r w:rsidR="005D1542" w:rsidRPr="00C239F1">
        <w:rPr>
          <w:rFonts w:eastAsia="Calibri" w:cs="Tahoma"/>
          <w:bCs/>
          <w:szCs w:val="22"/>
          <w:lang w:eastAsia="en-US"/>
        </w:rPr>
        <w:t xml:space="preserve">por resultar </w:t>
      </w:r>
      <w:r w:rsidR="005D1542" w:rsidRPr="00C239F1">
        <w:rPr>
          <w:rFonts w:eastAsia="Calibri" w:cs="Tahoma"/>
          <w:b/>
          <w:bCs/>
          <w:szCs w:val="22"/>
          <w:lang w:eastAsia="en-US"/>
        </w:rPr>
        <w:t>FUNDADAS</w:t>
      </w:r>
      <w:r w:rsidR="005D1542" w:rsidRPr="00C239F1">
        <w:rPr>
          <w:rFonts w:eastAsia="Calibri" w:cs="Tahoma"/>
          <w:bCs/>
          <w:szCs w:val="22"/>
          <w:lang w:eastAsia="en-US"/>
        </w:rPr>
        <w:t xml:space="preserve"> las razones o motivos de inconformidad hechos valer por </w:t>
      </w:r>
      <w:r w:rsidR="005D1542" w:rsidRPr="00C239F1">
        <w:rPr>
          <w:rFonts w:eastAsia="Calibri" w:cs="Tahoma"/>
          <w:b/>
          <w:szCs w:val="22"/>
          <w:lang w:eastAsia="en-US"/>
        </w:rPr>
        <w:t>LA PARTE RECURRENTE</w:t>
      </w:r>
      <w:r w:rsidR="005D1542" w:rsidRPr="00C239F1">
        <w:rPr>
          <w:rFonts w:eastAsia="Calibri" w:cs="Tahoma"/>
          <w:bCs/>
          <w:szCs w:val="22"/>
          <w:lang w:eastAsia="en-US"/>
        </w:rPr>
        <w:t xml:space="preserve"> en el Recurso de Revisión </w:t>
      </w:r>
      <w:r w:rsidR="00A30BC9" w:rsidRPr="00C239F1">
        <w:rPr>
          <w:rFonts w:eastAsiaTheme="minorHAnsi" w:cstheme="minorBidi"/>
          <w:b/>
          <w:bCs/>
          <w:szCs w:val="22"/>
          <w:lang w:eastAsia="en-US"/>
        </w:rPr>
        <w:t>06322/INFOEM/IP/RR/2024</w:t>
      </w:r>
      <w:r w:rsidR="005D1542" w:rsidRPr="00C239F1">
        <w:rPr>
          <w:rFonts w:eastAsiaTheme="minorHAnsi" w:cstheme="minorBidi"/>
          <w:szCs w:val="22"/>
          <w:lang w:eastAsia="en-US"/>
        </w:rPr>
        <w:t>,</w:t>
      </w:r>
      <w:r w:rsidR="005D1542" w:rsidRPr="00C239F1">
        <w:rPr>
          <w:rFonts w:cs="Tahoma"/>
          <w:b/>
          <w:szCs w:val="22"/>
        </w:rPr>
        <w:t xml:space="preserve"> </w:t>
      </w:r>
      <w:r w:rsidR="005D1542" w:rsidRPr="00C239F1">
        <w:rPr>
          <w:rFonts w:eastAsia="Calibri" w:cs="Tahoma"/>
          <w:bCs/>
          <w:szCs w:val="22"/>
          <w:lang w:eastAsia="en-US"/>
        </w:rPr>
        <w:t xml:space="preserve">en términos del considerando </w:t>
      </w:r>
      <w:r w:rsidR="005D1542" w:rsidRPr="00C239F1">
        <w:rPr>
          <w:rFonts w:eastAsia="Calibri" w:cs="Tahoma"/>
          <w:b/>
          <w:szCs w:val="22"/>
          <w:lang w:eastAsia="en-US"/>
        </w:rPr>
        <w:t>SEGUNDO</w:t>
      </w:r>
      <w:r w:rsidR="005D1542" w:rsidRPr="00C239F1">
        <w:rPr>
          <w:rFonts w:eastAsia="Calibri" w:cs="Tahoma"/>
          <w:bCs/>
          <w:szCs w:val="22"/>
          <w:lang w:eastAsia="en-US"/>
        </w:rPr>
        <w:t xml:space="preserve"> de la presente Resolución.</w:t>
      </w:r>
    </w:p>
    <w:p w14:paraId="292E57AE" w14:textId="77777777" w:rsidR="00EC03E6" w:rsidRPr="00C239F1" w:rsidRDefault="00EC03E6" w:rsidP="00C239F1">
      <w:pPr>
        <w:widowControl w:val="0"/>
        <w:rPr>
          <w:rFonts w:eastAsia="Calibri" w:cs="Tahoma"/>
          <w:bCs/>
          <w:szCs w:val="22"/>
          <w:lang w:eastAsia="en-US"/>
        </w:rPr>
      </w:pPr>
    </w:p>
    <w:p w14:paraId="16CF919C" w14:textId="0EE484D0" w:rsidR="00FC3CE0" w:rsidRPr="00C239F1" w:rsidRDefault="00FC3CE0" w:rsidP="00C239F1">
      <w:pPr>
        <w:ind w:right="-93"/>
        <w:rPr>
          <w:rFonts w:eastAsia="Calibri" w:cs="Tahoma"/>
          <w:bCs/>
          <w:szCs w:val="22"/>
          <w:lang w:eastAsia="en-US"/>
        </w:rPr>
      </w:pPr>
      <w:r w:rsidRPr="00C239F1">
        <w:rPr>
          <w:rFonts w:eastAsia="Calibri" w:cs="Tahoma"/>
          <w:b/>
          <w:bCs/>
          <w:szCs w:val="22"/>
          <w:lang w:eastAsia="en-US"/>
        </w:rPr>
        <w:t>SEGUNDO.</w:t>
      </w:r>
      <w:r w:rsidRPr="00C239F1">
        <w:rPr>
          <w:rFonts w:eastAsia="Calibri" w:cs="Tahoma"/>
          <w:szCs w:val="22"/>
          <w:lang w:eastAsia="es-MX"/>
        </w:rPr>
        <w:t xml:space="preserve"> </w:t>
      </w:r>
      <w:r w:rsidR="005D1542" w:rsidRPr="00C239F1">
        <w:rPr>
          <w:rFonts w:eastAsia="Calibri" w:cs="Tahoma"/>
          <w:szCs w:val="22"/>
          <w:lang w:eastAsia="es-MX"/>
        </w:rPr>
        <w:t xml:space="preserve">Se </w:t>
      </w:r>
      <w:r w:rsidR="005D1542" w:rsidRPr="00C239F1">
        <w:rPr>
          <w:rFonts w:eastAsia="Calibri" w:cs="Tahoma"/>
          <w:b/>
          <w:szCs w:val="22"/>
          <w:lang w:eastAsia="es-MX"/>
        </w:rPr>
        <w:t xml:space="preserve">ORDENA </w:t>
      </w:r>
      <w:r w:rsidR="005D1542" w:rsidRPr="00C239F1">
        <w:rPr>
          <w:rFonts w:eastAsia="Calibri" w:cs="Tahoma"/>
          <w:szCs w:val="22"/>
          <w:lang w:eastAsia="es-MX"/>
        </w:rPr>
        <w:t xml:space="preserve">al </w:t>
      </w:r>
      <w:r w:rsidR="005D1542" w:rsidRPr="00C239F1">
        <w:rPr>
          <w:rFonts w:eastAsia="Calibri" w:cs="Tahoma"/>
          <w:b/>
          <w:bCs/>
          <w:szCs w:val="22"/>
          <w:lang w:eastAsia="es-MX"/>
        </w:rPr>
        <w:t>SUJETO OBLIGADO</w:t>
      </w:r>
      <w:r w:rsidR="005D1542" w:rsidRPr="00C239F1">
        <w:rPr>
          <w:rFonts w:eastAsia="Calibri" w:cs="Tahoma"/>
          <w:szCs w:val="22"/>
          <w:lang w:eastAsia="es-MX"/>
        </w:rPr>
        <w:t xml:space="preserve">, </w:t>
      </w:r>
      <w:r w:rsidR="005D1542" w:rsidRPr="00C239F1">
        <w:rPr>
          <w:rFonts w:eastAsia="Calibri" w:cs="Tahoma"/>
          <w:bCs/>
          <w:szCs w:val="22"/>
          <w:lang w:eastAsia="en-US"/>
        </w:rPr>
        <w:t xml:space="preserve">a efecto de que, entregue a través del SAIMEX, en su caso en </w:t>
      </w:r>
      <w:r w:rsidR="005D1542" w:rsidRPr="00C239F1">
        <w:rPr>
          <w:rFonts w:eastAsia="Calibri" w:cs="Tahoma"/>
          <w:b/>
          <w:bCs/>
          <w:szCs w:val="22"/>
          <w:lang w:eastAsia="en-US"/>
        </w:rPr>
        <w:t>versión pública</w:t>
      </w:r>
      <w:r w:rsidR="005D1542" w:rsidRPr="00C239F1">
        <w:rPr>
          <w:rFonts w:eastAsia="Calibri" w:cs="Tahoma"/>
          <w:bCs/>
          <w:szCs w:val="22"/>
          <w:lang w:eastAsia="en-US"/>
        </w:rPr>
        <w:t>, los documentos que den cuenta de lo siguiente:</w:t>
      </w:r>
    </w:p>
    <w:p w14:paraId="3411C259" w14:textId="77777777" w:rsidR="00FC3CE0" w:rsidRPr="00C239F1" w:rsidRDefault="00FC3CE0" w:rsidP="00C239F1">
      <w:pPr>
        <w:ind w:right="-93"/>
        <w:rPr>
          <w:rFonts w:eastAsia="Calibri" w:cs="Tahoma"/>
          <w:bCs/>
          <w:szCs w:val="22"/>
          <w:lang w:eastAsia="en-US"/>
        </w:rPr>
      </w:pPr>
    </w:p>
    <w:p w14:paraId="28FD0A72" w14:textId="1D402710" w:rsidR="001009E8" w:rsidRPr="00C239F1" w:rsidRDefault="00A30BC9" w:rsidP="00C239F1">
      <w:pPr>
        <w:pStyle w:val="Prrafodelista"/>
        <w:numPr>
          <w:ilvl w:val="0"/>
          <w:numId w:val="18"/>
        </w:numPr>
        <w:spacing w:line="240" w:lineRule="auto"/>
        <w:ind w:left="851" w:right="822" w:firstLine="0"/>
        <w:rPr>
          <w:rFonts w:eastAsia="Calibri" w:cs="Tahoma"/>
          <w:bCs/>
          <w:i/>
          <w:szCs w:val="22"/>
          <w:lang w:eastAsia="en-US"/>
        </w:rPr>
      </w:pPr>
      <w:r w:rsidRPr="00C239F1">
        <w:rPr>
          <w:rFonts w:eastAsia="Calibri" w:cs="Tahoma"/>
          <w:bCs/>
          <w:i/>
          <w:szCs w:val="22"/>
          <w:lang w:eastAsia="en-US"/>
        </w:rPr>
        <w:t>Licencia o permiso proporcionado a la asociación de colonos del conjunto urbano o a cualquier persona física o jurídica colectiva, respecto de la instalación de juegos mecánicos al interior de dicho conjunto, del 01 de enero al 10 de septiembre de 2024.</w:t>
      </w:r>
    </w:p>
    <w:p w14:paraId="0FDBDBB1" w14:textId="77777777" w:rsidR="00FC3CE0" w:rsidRPr="00C239F1" w:rsidRDefault="00FC3CE0" w:rsidP="00C239F1">
      <w:pPr>
        <w:spacing w:line="240" w:lineRule="auto"/>
        <w:ind w:left="851" w:right="822"/>
        <w:rPr>
          <w:rFonts w:eastAsia="Calibri" w:cs="Tahoma"/>
          <w:bCs/>
          <w:i/>
          <w:szCs w:val="22"/>
          <w:lang w:eastAsia="en-US"/>
        </w:rPr>
      </w:pPr>
      <w:r w:rsidRPr="00C239F1">
        <w:rPr>
          <w:rFonts w:eastAsia="Calibri" w:cs="Tahoma"/>
          <w:bCs/>
          <w:i/>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052FF5D" w14:textId="77777777" w:rsidR="00A30BC9" w:rsidRPr="00C239F1" w:rsidRDefault="00A30BC9" w:rsidP="00C239F1">
      <w:pPr>
        <w:spacing w:line="240" w:lineRule="auto"/>
        <w:ind w:left="851" w:right="822"/>
        <w:rPr>
          <w:rFonts w:eastAsia="Calibri" w:cs="Tahoma"/>
          <w:bCs/>
          <w:i/>
          <w:szCs w:val="22"/>
          <w:lang w:eastAsia="en-US"/>
        </w:rPr>
      </w:pPr>
    </w:p>
    <w:p w14:paraId="01DD4FD7" w14:textId="35EDD21B" w:rsidR="00DA7E3A" w:rsidRPr="00C239F1" w:rsidRDefault="00DA7E3A" w:rsidP="00C239F1">
      <w:pPr>
        <w:spacing w:line="240" w:lineRule="auto"/>
        <w:ind w:left="851" w:right="822"/>
        <w:rPr>
          <w:rFonts w:eastAsia="Calibri" w:cs="Tahoma"/>
          <w:b/>
          <w:bCs/>
          <w:i/>
          <w:szCs w:val="22"/>
          <w:lang w:eastAsia="en-US"/>
        </w:rPr>
      </w:pPr>
      <w:r w:rsidRPr="00C239F1">
        <w:rPr>
          <w:rFonts w:eastAsia="Calibri" w:cs="Tahoma"/>
          <w:bCs/>
          <w:i/>
          <w:szCs w:val="22"/>
          <w:lang w:eastAsia="en-US"/>
        </w:rPr>
        <w:t xml:space="preserve">Para el caso de que la información ordenada, no obre en los archivos del </w:t>
      </w:r>
      <w:r w:rsidRPr="00C239F1">
        <w:rPr>
          <w:rFonts w:eastAsia="Calibri" w:cs="Tahoma"/>
          <w:b/>
          <w:bCs/>
          <w:i/>
          <w:szCs w:val="22"/>
          <w:lang w:eastAsia="en-US"/>
        </w:rPr>
        <w:t>SUJETO OBLIGADO</w:t>
      </w:r>
      <w:r w:rsidRPr="00C239F1">
        <w:rPr>
          <w:rFonts w:eastAsia="Calibri" w:cs="Tahoma"/>
          <w:bCs/>
          <w:i/>
          <w:szCs w:val="22"/>
          <w:lang w:eastAsia="en-US"/>
        </w:rPr>
        <w:t xml:space="preserve">, por no haberse generado, bastará con que así lo haga del conocimiento de </w:t>
      </w:r>
      <w:r w:rsidRPr="00C239F1">
        <w:rPr>
          <w:rFonts w:eastAsia="Calibri" w:cs="Tahoma"/>
          <w:b/>
          <w:bCs/>
          <w:i/>
          <w:szCs w:val="22"/>
          <w:lang w:eastAsia="en-US"/>
        </w:rPr>
        <w:t xml:space="preserve">LA PARTE RECURRENTE. </w:t>
      </w:r>
    </w:p>
    <w:p w14:paraId="066F9615" w14:textId="77777777" w:rsidR="00DA7E3A" w:rsidRPr="00C239F1" w:rsidRDefault="00DA7E3A" w:rsidP="00C239F1">
      <w:pPr>
        <w:ind w:right="-93"/>
        <w:rPr>
          <w:rFonts w:eastAsia="Calibri" w:cs="Tahoma"/>
          <w:bCs/>
          <w:szCs w:val="22"/>
          <w:lang w:eastAsia="en-US"/>
        </w:rPr>
      </w:pPr>
    </w:p>
    <w:p w14:paraId="39A19772" w14:textId="59FABEB3" w:rsidR="001009E8" w:rsidRPr="00C239F1" w:rsidRDefault="00FC3CE0" w:rsidP="00C239F1">
      <w:r w:rsidRPr="00C239F1">
        <w:rPr>
          <w:b/>
          <w:bCs/>
        </w:rPr>
        <w:t>TERCERO.</w:t>
      </w:r>
      <w:r w:rsidRPr="00C239F1">
        <w:t xml:space="preserve"> </w:t>
      </w:r>
      <w:r w:rsidR="001009E8" w:rsidRPr="00C239F1">
        <w:t xml:space="preserve">Notifíquese la presente resolución al Titular de la Unidad de Transparencia del </w:t>
      </w:r>
      <w:r w:rsidR="001009E8" w:rsidRPr="00C239F1">
        <w:rPr>
          <w:b/>
          <w:bCs/>
        </w:rPr>
        <w:t>SUJETO OBLIGADO</w:t>
      </w:r>
      <w:r w:rsidR="00261AE3" w:rsidRPr="00C239F1">
        <w:rPr>
          <w:b/>
          <w:bCs/>
        </w:rPr>
        <w:t xml:space="preserve"> </w:t>
      </w:r>
      <w:r w:rsidR="00261AE3" w:rsidRPr="00C239F1">
        <w:t>vía Sistema de Acceso a la Información Mexiquense (SAIMEX)</w:t>
      </w:r>
      <w:r w:rsidR="001009E8" w:rsidRPr="00C239F1">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C239F1">
        <w:rPr>
          <w:b/>
          <w:bCs/>
        </w:rPr>
        <w:t>diez días hábiles</w:t>
      </w:r>
      <w:r w:rsidR="001009E8" w:rsidRPr="00C239F1">
        <w:t xml:space="preserve">, e informe a este Instituto en un plazo de </w:t>
      </w:r>
      <w:r w:rsidR="001009E8" w:rsidRPr="00C239F1">
        <w:rPr>
          <w:b/>
          <w:bCs/>
        </w:rPr>
        <w:t>tres días hábiles</w:t>
      </w:r>
      <w:r w:rsidR="001009E8" w:rsidRPr="00C239F1">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C239F1" w:rsidRDefault="00FC3CE0" w:rsidP="00C239F1"/>
    <w:p w14:paraId="16A4F4E2" w14:textId="64DF9CE2" w:rsidR="00FC3CE0" w:rsidRPr="00C239F1" w:rsidRDefault="00FC3CE0" w:rsidP="00C239F1">
      <w:r w:rsidRPr="00C239F1">
        <w:rPr>
          <w:b/>
          <w:bCs/>
        </w:rPr>
        <w:t>CUARTO.</w:t>
      </w:r>
      <w:r w:rsidRPr="00C239F1">
        <w:t xml:space="preserve"> Notifíquese a </w:t>
      </w:r>
      <w:r w:rsidRPr="00C239F1">
        <w:rPr>
          <w:b/>
          <w:bCs/>
        </w:rPr>
        <w:t>LA PARTE RECURRENTE</w:t>
      </w:r>
      <w:r w:rsidRPr="00C239F1">
        <w:t xml:space="preserve"> la presente resolución vía Sistema de Acceso a la Información Mexiquense </w:t>
      </w:r>
      <w:r w:rsidR="008B1E16" w:rsidRPr="00C239F1">
        <w:t>(</w:t>
      </w:r>
      <w:r w:rsidRPr="00C239F1">
        <w:rPr>
          <w:b/>
        </w:rPr>
        <w:t>SAIMEX</w:t>
      </w:r>
      <w:r w:rsidR="008B1E16" w:rsidRPr="00C239F1">
        <w:t>)</w:t>
      </w:r>
      <w:r w:rsidRPr="00C239F1">
        <w:t>.</w:t>
      </w:r>
    </w:p>
    <w:p w14:paraId="515336ED" w14:textId="77777777" w:rsidR="00FC3CE0" w:rsidRPr="00C239F1" w:rsidRDefault="00FC3CE0" w:rsidP="00C239F1"/>
    <w:p w14:paraId="006EFE1D" w14:textId="07CDFDE4" w:rsidR="00FC3CE0" w:rsidRPr="00C239F1" w:rsidRDefault="00FC3CE0" w:rsidP="00C239F1">
      <w:r w:rsidRPr="00C239F1">
        <w:rPr>
          <w:b/>
          <w:bCs/>
        </w:rPr>
        <w:t>QUINTO</w:t>
      </w:r>
      <w:r w:rsidRPr="00C239F1">
        <w:t>. Hágase del conocimiento a</w:t>
      </w:r>
      <w:r w:rsidR="008B1E16" w:rsidRPr="00C239F1">
        <w:t xml:space="preserve"> </w:t>
      </w:r>
      <w:r w:rsidR="008B1E16" w:rsidRPr="00C239F1">
        <w:rPr>
          <w:b/>
          <w:bCs/>
        </w:rPr>
        <w:t xml:space="preserve">LA PARTE </w:t>
      </w:r>
      <w:r w:rsidRPr="00C239F1">
        <w:rPr>
          <w:b/>
          <w:bCs/>
        </w:rPr>
        <w:t>RECURRENTE</w:t>
      </w:r>
      <w:r w:rsidRPr="00C239F1">
        <w:t xml:space="preserve"> que</w:t>
      </w:r>
      <w:r w:rsidR="008B1E16" w:rsidRPr="00C239F1">
        <w:t>,</w:t>
      </w:r>
      <w:r w:rsidRPr="00C239F1">
        <w:t xml:space="preserve"> de conformidad con lo establecido en el artículo 196 de la Ley de Transparencia y Acceso a la Información Pública del Estado de México y Municipios, podrá impugnar</w:t>
      </w:r>
      <w:r w:rsidR="008B1E16" w:rsidRPr="00C239F1">
        <w:t xml:space="preserve"> la presente resolución</w:t>
      </w:r>
      <w:r w:rsidRPr="00C239F1">
        <w:t xml:space="preserve"> vía Juicio de Amparo en los términos de las leyes aplicables.</w:t>
      </w:r>
    </w:p>
    <w:p w14:paraId="1CA56775" w14:textId="77777777" w:rsidR="001009E8" w:rsidRPr="00C239F1" w:rsidRDefault="001009E8" w:rsidP="00C239F1"/>
    <w:p w14:paraId="43DF9D99" w14:textId="4C6E52F9" w:rsidR="00FC3CE0" w:rsidRPr="00C239F1" w:rsidRDefault="00FC3CE0" w:rsidP="00C239F1">
      <w:r w:rsidRPr="00C239F1">
        <w:rPr>
          <w:b/>
          <w:bCs/>
        </w:rPr>
        <w:lastRenderedPageBreak/>
        <w:t>SEXTO.</w:t>
      </w:r>
      <w:r w:rsidRPr="00C239F1">
        <w:t xml:space="preserve"> De conformidad con el artículo 198 de la Ley de Transparencia y Acceso a la Información Pública del Estado de México y Municipios, el </w:t>
      </w:r>
      <w:r w:rsidR="008B1E16" w:rsidRPr="00C239F1">
        <w:rPr>
          <w:b/>
          <w:bCs/>
        </w:rPr>
        <w:t>SUJETO OBLIGADO</w:t>
      </w:r>
      <w:r w:rsidR="008B1E16" w:rsidRPr="00C239F1">
        <w:t xml:space="preserve"> </w:t>
      </w:r>
      <w:r w:rsidRPr="00C239F1">
        <w:t>podrá solicitar</w:t>
      </w:r>
      <w:r w:rsidR="008B1E16" w:rsidRPr="00C239F1">
        <w:t xml:space="preserve"> </w:t>
      </w:r>
      <w:r w:rsidRPr="00C239F1">
        <w:t xml:space="preserve">una ampliación de plazo </w:t>
      </w:r>
      <w:r w:rsidR="008B1E16" w:rsidRPr="00C239F1">
        <w:t xml:space="preserve">de manera fundada y motivada, </w:t>
      </w:r>
      <w:r w:rsidRPr="00C239F1">
        <w:t>para el cumplimiento de la presente resolución.</w:t>
      </w:r>
    </w:p>
    <w:p w14:paraId="2BC8564F" w14:textId="77777777" w:rsidR="00FC3CE0" w:rsidRPr="00C239F1" w:rsidRDefault="00FC3CE0" w:rsidP="00C239F1">
      <w:pPr>
        <w:ind w:right="113"/>
        <w:rPr>
          <w:rFonts w:cs="Arial"/>
          <w:b/>
          <w:szCs w:val="22"/>
        </w:rPr>
      </w:pPr>
    </w:p>
    <w:p w14:paraId="75BA4BDA" w14:textId="77777777" w:rsidR="00261AE3" w:rsidRPr="00C239F1" w:rsidRDefault="00664420" w:rsidP="00C239F1">
      <w:pPr>
        <w:rPr>
          <w:rFonts w:eastAsia="Palatino Linotype" w:cs="Palatino Linotype"/>
          <w:szCs w:val="22"/>
        </w:rPr>
      </w:pPr>
      <w:r w:rsidRPr="00C239F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1393" w:rsidRPr="00C239F1">
        <w:rPr>
          <w:rFonts w:eastAsia="Palatino Linotype" w:cs="Palatino Linotype"/>
          <w:szCs w:val="22"/>
        </w:rPr>
        <w:t>TRIGÉSIMA OCTAVA</w:t>
      </w:r>
      <w:r w:rsidR="007B5FF3" w:rsidRPr="00C239F1">
        <w:rPr>
          <w:rFonts w:eastAsia="Palatino Linotype" w:cs="Palatino Linotype"/>
          <w:szCs w:val="22"/>
        </w:rPr>
        <w:t xml:space="preserve"> </w:t>
      </w:r>
      <w:r w:rsidRPr="00C239F1">
        <w:rPr>
          <w:rFonts w:eastAsia="Palatino Linotype" w:cs="Palatino Linotype"/>
          <w:szCs w:val="22"/>
        </w:rPr>
        <w:t xml:space="preserve">SESIÓN ORDINARIA, CELEBRADA EL </w:t>
      </w:r>
      <w:r w:rsidR="00261AE3" w:rsidRPr="00C239F1">
        <w:rPr>
          <w:rFonts w:eastAsia="Palatino Linotype" w:cs="Palatino Linotype"/>
          <w:szCs w:val="22"/>
        </w:rPr>
        <w:t>SEIS DE NOVIEMBRE</w:t>
      </w:r>
      <w:r w:rsidR="007B5FF3" w:rsidRPr="00C239F1">
        <w:rPr>
          <w:rFonts w:eastAsia="Palatino Linotype" w:cs="Palatino Linotype"/>
          <w:szCs w:val="22"/>
        </w:rPr>
        <w:t xml:space="preserve"> DE DOS MIL VEINTICUATRO</w:t>
      </w:r>
      <w:r w:rsidRPr="00C239F1">
        <w:rPr>
          <w:rFonts w:eastAsia="Palatino Linotype" w:cs="Palatino Linotype"/>
          <w:szCs w:val="22"/>
        </w:rPr>
        <w:t>, ANTE EL SECRETARIO TÉCNICO DEL PLENO, ALEXIS TAPIA RAMÍREZ.</w:t>
      </w:r>
      <w:r w:rsidR="001E1393" w:rsidRPr="00C239F1">
        <w:rPr>
          <w:rFonts w:eastAsia="Palatino Linotype" w:cs="Palatino Linotype"/>
          <w:szCs w:val="22"/>
        </w:rPr>
        <w:t xml:space="preserve"> </w:t>
      </w:r>
    </w:p>
    <w:p w14:paraId="1C23ADBD" w14:textId="06FCD92B" w:rsidR="009E4232" w:rsidRPr="00C239F1" w:rsidRDefault="009E4232" w:rsidP="00C239F1">
      <w:pPr>
        <w:rPr>
          <w:rFonts w:eastAsia="Palatino Linotype" w:cs="Palatino Linotype"/>
          <w:szCs w:val="22"/>
        </w:rPr>
      </w:pPr>
      <w:r w:rsidRPr="00C239F1">
        <w:rPr>
          <w:rFonts w:eastAsia="Palatino Linotype" w:cs="Palatino Linotype"/>
          <w:sz w:val="20"/>
        </w:rPr>
        <w:t>SCMM/AGZ/DEMF/CDFE</w:t>
      </w:r>
    </w:p>
    <w:p w14:paraId="49D72DA3" w14:textId="77777777" w:rsidR="00664420" w:rsidRPr="00C239F1" w:rsidRDefault="00664420" w:rsidP="00C239F1">
      <w:pPr>
        <w:ind w:right="-93"/>
        <w:rPr>
          <w:rFonts w:eastAsia="Calibri" w:cs="Tahoma"/>
          <w:bCs/>
          <w:szCs w:val="22"/>
          <w:lang w:eastAsia="en-US"/>
        </w:rPr>
      </w:pPr>
    </w:p>
    <w:p w14:paraId="5EFEA0CD" w14:textId="77777777" w:rsidR="00664420" w:rsidRPr="00C239F1" w:rsidRDefault="00664420" w:rsidP="00C239F1">
      <w:pPr>
        <w:ind w:right="-93"/>
        <w:rPr>
          <w:rFonts w:eastAsia="Calibri" w:cs="Tahoma"/>
          <w:szCs w:val="22"/>
          <w:lang w:val="es-ES"/>
        </w:rPr>
      </w:pPr>
    </w:p>
    <w:p w14:paraId="696BC976" w14:textId="77777777" w:rsidR="00664420" w:rsidRPr="00C239F1" w:rsidRDefault="00664420" w:rsidP="00C239F1">
      <w:pPr>
        <w:ind w:right="-93"/>
        <w:rPr>
          <w:rFonts w:eastAsia="Calibri" w:cs="Tahoma"/>
          <w:bCs/>
          <w:szCs w:val="22"/>
          <w:lang w:val="es-ES" w:eastAsia="en-US"/>
        </w:rPr>
      </w:pPr>
    </w:p>
    <w:p w14:paraId="671CB0C5" w14:textId="77777777" w:rsidR="00664420" w:rsidRPr="00C239F1" w:rsidRDefault="00664420" w:rsidP="00C239F1">
      <w:pPr>
        <w:ind w:right="-93"/>
        <w:rPr>
          <w:rFonts w:eastAsia="Calibri" w:cs="Tahoma"/>
          <w:bCs/>
          <w:szCs w:val="22"/>
          <w:lang w:val="es-ES_tradnl" w:eastAsia="en-US"/>
        </w:rPr>
      </w:pPr>
    </w:p>
    <w:p w14:paraId="52B66DE7" w14:textId="77777777" w:rsidR="00664420" w:rsidRPr="00C239F1" w:rsidRDefault="00664420" w:rsidP="00C239F1">
      <w:pPr>
        <w:ind w:right="-93"/>
        <w:rPr>
          <w:rFonts w:eastAsia="Calibri" w:cs="Tahoma"/>
          <w:bCs/>
          <w:szCs w:val="22"/>
          <w:lang w:val="es-ES_tradnl" w:eastAsia="en-US"/>
        </w:rPr>
      </w:pPr>
    </w:p>
    <w:p w14:paraId="3BA305D1" w14:textId="77777777" w:rsidR="00664420" w:rsidRPr="00C239F1" w:rsidRDefault="00664420" w:rsidP="00C239F1">
      <w:pPr>
        <w:ind w:right="-93"/>
        <w:rPr>
          <w:rFonts w:eastAsia="Calibri" w:cs="Tahoma"/>
          <w:bCs/>
          <w:szCs w:val="22"/>
          <w:lang w:val="es-ES_tradnl" w:eastAsia="en-US"/>
        </w:rPr>
      </w:pPr>
    </w:p>
    <w:p w14:paraId="78230707" w14:textId="77777777" w:rsidR="00664420" w:rsidRPr="00C239F1" w:rsidRDefault="00664420" w:rsidP="00C239F1">
      <w:pPr>
        <w:ind w:right="-93"/>
        <w:rPr>
          <w:rFonts w:eastAsia="Calibri" w:cs="Tahoma"/>
          <w:bCs/>
          <w:szCs w:val="22"/>
          <w:lang w:val="es-ES_tradnl" w:eastAsia="en-US"/>
        </w:rPr>
      </w:pPr>
    </w:p>
    <w:p w14:paraId="72D18B28" w14:textId="77777777" w:rsidR="00664420" w:rsidRPr="00C239F1" w:rsidRDefault="00664420" w:rsidP="00C239F1">
      <w:pPr>
        <w:ind w:right="-93"/>
        <w:rPr>
          <w:rFonts w:eastAsia="Calibri" w:cs="Tahoma"/>
          <w:bCs/>
          <w:szCs w:val="22"/>
          <w:lang w:val="es-ES_tradnl" w:eastAsia="en-US"/>
        </w:rPr>
      </w:pPr>
    </w:p>
    <w:p w14:paraId="6BD461DC" w14:textId="77777777" w:rsidR="00664420" w:rsidRPr="00C239F1" w:rsidRDefault="00664420" w:rsidP="00C239F1">
      <w:pPr>
        <w:tabs>
          <w:tab w:val="center" w:pos="4568"/>
        </w:tabs>
        <w:ind w:right="-93"/>
        <w:rPr>
          <w:rFonts w:eastAsia="Calibri" w:cs="Tahoma"/>
          <w:bCs/>
          <w:szCs w:val="22"/>
          <w:lang w:eastAsia="en-US"/>
        </w:rPr>
      </w:pPr>
    </w:p>
    <w:p w14:paraId="4DBB1727" w14:textId="77777777" w:rsidR="00664420" w:rsidRPr="00C239F1" w:rsidRDefault="00664420" w:rsidP="00C239F1">
      <w:pPr>
        <w:tabs>
          <w:tab w:val="center" w:pos="4568"/>
        </w:tabs>
        <w:ind w:right="-93"/>
        <w:rPr>
          <w:rFonts w:eastAsia="Calibri" w:cs="Tahoma"/>
          <w:bCs/>
          <w:szCs w:val="22"/>
          <w:lang w:eastAsia="en-US"/>
        </w:rPr>
      </w:pPr>
    </w:p>
    <w:p w14:paraId="1D74121B" w14:textId="77777777" w:rsidR="00664420" w:rsidRPr="00C239F1" w:rsidRDefault="00664420" w:rsidP="00C239F1">
      <w:pPr>
        <w:tabs>
          <w:tab w:val="center" w:pos="4568"/>
        </w:tabs>
        <w:ind w:right="-93"/>
        <w:rPr>
          <w:rFonts w:eastAsia="Calibri" w:cs="Tahoma"/>
          <w:bCs/>
          <w:szCs w:val="22"/>
          <w:lang w:eastAsia="en-US"/>
        </w:rPr>
      </w:pPr>
    </w:p>
    <w:p w14:paraId="08E74E9C" w14:textId="77777777" w:rsidR="00664420" w:rsidRPr="00C239F1" w:rsidRDefault="00664420" w:rsidP="00C239F1">
      <w:pPr>
        <w:tabs>
          <w:tab w:val="center" w:pos="4568"/>
        </w:tabs>
        <w:ind w:right="-93"/>
        <w:rPr>
          <w:rFonts w:eastAsia="Calibri" w:cs="Tahoma"/>
          <w:bCs/>
          <w:szCs w:val="22"/>
          <w:lang w:eastAsia="en-US"/>
        </w:rPr>
      </w:pPr>
    </w:p>
    <w:p w14:paraId="2CBF5E03" w14:textId="77777777" w:rsidR="00664420" w:rsidRPr="00C239F1" w:rsidRDefault="00664420" w:rsidP="00C239F1">
      <w:pPr>
        <w:tabs>
          <w:tab w:val="center" w:pos="4568"/>
        </w:tabs>
        <w:ind w:right="-93"/>
        <w:rPr>
          <w:rFonts w:eastAsia="Calibri" w:cs="Tahoma"/>
          <w:bCs/>
          <w:szCs w:val="22"/>
          <w:lang w:eastAsia="en-US"/>
        </w:rPr>
      </w:pPr>
    </w:p>
    <w:p w14:paraId="44865A6D" w14:textId="77777777" w:rsidR="00664420" w:rsidRPr="00C239F1" w:rsidRDefault="00664420" w:rsidP="00C239F1">
      <w:pPr>
        <w:tabs>
          <w:tab w:val="center" w:pos="4568"/>
        </w:tabs>
        <w:ind w:right="-93"/>
        <w:rPr>
          <w:rFonts w:eastAsia="Calibri" w:cs="Tahoma"/>
          <w:bCs/>
          <w:szCs w:val="22"/>
          <w:lang w:eastAsia="en-US"/>
        </w:rPr>
      </w:pPr>
    </w:p>
    <w:p w14:paraId="7147F06B" w14:textId="77777777" w:rsidR="00664420" w:rsidRPr="00C239F1" w:rsidRDefault="00664420" w:rsidP="00C239F1">
      <w:pPr>
        <w:tabs>
          <w:tab w:val="center" w:pos="4568"/>
        </w:tabs>
        <w:ind w:right="-93"/>
        <w:rPr>
          <w:rFonts w:eastAsia="Calibri" w:cs="Tahoma"/>
          <w:bCs/>
          <w:szCs w:val="22"/>
          <w:lang w:eastAsia="en-US"/>
        </w:rPr>
      </w:pPr>
    </w:p>
    <w:p w14:paraId="6FDF3D7E" w14:textId="77777777" w:rsidR="00664420" w:rsidRPr="00C239F1" w:rsidRDefault="00664420" w:rsidP="00C239F1">
      <w:pPr>
        <w:tabs>
          <w:tab w:val="center" w:pos="4568"/>
        </w:tabs>
        <w:ind w:right="-93"/>
        <w:rPr>
          <w:rFonts w:eastAsia="Calibri" w:cs="Tahoma"/>
          <w:bCs/>
          <w:szCs w:val="22"/>
          <w:lang w:eastAsia="en-US"/>
        </w:rPr>
      </w:pPr>
    </w:p>
    <w:p w14:paraId="6246F818" w14:textId="77777777" w:rsidR="00664420" w:rsidRPr="00C239F1" w:rsidRDefault="00664420" w:rsidP="00C239F1">
      <w:pPr>
        <w:tabs>
          <w:tab w:val="center" w:pos="4568"/>
        </w:tabs>
        <w:ind w:right="-93"/>
        <w:rPr>
          <w:rFonts w:eastAsia="Calibri" w:cs="Tahoma"/>
          <w:bCs/>
          <w:szCs w:val="22"/>
          <w:lang w:eastAsia="en-US"/>
        </w:rPr>
      </w:pPr>
    </w:p>
    <w:p w14:paraId="57A88B28" w14:textId="77777777" w:rsidR="00664420" w:rsidRPr="00C239F1" w:rsidRDefault="00664420" w:rsidP="00C239F1">
      <w:pPr>
        <w:tabs>
          <w:tab w:val="center" w:pos="4568"/>
        </w:tabs>
        <w:ind w:right="-93"/>
        <w:rPr>
          <w:rFonts w:eastAsia="Calibri" w:cs="Tahoma"/>
          <w:bCs/>
          <w:szCs w:val="22"/>
          <w:lang w:eastAsia="en-US"/>
        </w:rPr>
      </w:pPr>
    </w:p>
    <w:p w14:paraId="77EF6095" w14:textId="77777777" w:rsidR="00664420" w:rsidRPr="00C239F1" w:rsidRDefault="00664420" w:rsidP="00C239F1">
      <w:pPr>
        <w:tabs>
          <w:tab w:val="center" w:pos="4568"/>
        </w:tabs>
        <w:ind w:right="-93"/>
        <w:rPr>
          <w:rFonts w:eastAsia="Calibri" w:cs="Tahoma"/>
          <w:bCs/>
          <w:szCs w:val="22"/>
          <w:lang w:eastAsia="en-US"/>
        </w:rPr>
      </w:pPr>
    </w:p>
    <w:p w14:paraId="35593947" w14:textId="77777777" w:rsidR="00664420" w:rsidRPr="00C239F1" w:rsidRDefault="00664420" w:rsidP="00C239F1">
      <w:pPr>
        <w:tabs>
          <w:tab w:val="center" w:pos="4568"/>
        </w:tabs>
        <w:ind w:right="-93"/>
        <w:rPr>
          <w:rFonts w:eastAsia="Calibri" w:cs="Tahoma"/>
          <w:bCs/>
          <w:szCs w:val="22"/>
          <w:lang w:eastAsia="en-US"/>
        </w:rPr>
      </w:pPr>
    </w:p>
    <w:p w14:paraId="3AF72A17" w14:textId="77777777" w:rsidR="00664420" w:rsidRPr="00C239F1" w:rsidRDefault="00664420" w:rsidP="00C239F1">
      <w:pPr>
        <w:tabs>
          <w:tab w:val="center" w:pos="4568"/>
        </w:tabs>
        <w:ind w:right="-93"/>
        <w:rPr>
          <w:rFonts w:eastAsia="Calibri" w:cs="Tahoma"/>
          <w:bCs/>
          <w:szCs w:val="22"/>
          <w:lang w:eastAsia="en-US"/>
        </w:rPr>
      </w:pPr>
    </w:p>
    <w:p w14:paraId="37169144" w14:textId="77777777" w:rsidR="00664420" w:rsidRPr="00C239F1" w:rsidRDefault="00664420" w:rsidP="00C239F1">
      <w:pPr>
        <w:tabs>
          <w:tab w:val="center" w:pos="4568"/>
        </w:tabs>
        <w:ind w:right="-93"/>
        <w:rPr>
          <w:rFonts w:eastAsia="Calibri" w:cs="Tahoma"/>
          <w:bCs/>
          <w:szCs w:val="22"/>
          <w:lang w:eastAsia="en-US"/>
        </w:rPr>
      </w:pPr>
    </w:p>
    <w:p w14:paraId="77CFC088" w14:textId="77777777" w:rsidR="00664420" w:rsidRPr="00C239F1" w:rsidRDefault="00664420" w:rsidP="00C239F1">
      <w:pPr>
        <w:tabs>
          <w:tab w:val="center" w:pos="4568"/>
        </w:tabs>
        <w:ind w:right="-93"/>
        <w:rPr>
          <w:rFonts w:eastAsia="Calibri" w:cs="Tahoma"/>
          <w:bCs/>
          <w:szCs w:val="22"/>
          <w:lang w:eastAsia="en-US"/>
        </w:rPr>
      </w:pPr>
    </w:p>
    <w:p w14:paraId="781A11A5" w14:textId="77777777" w:rsidR="00664420" w:rsidRPr="00C239F1" w:rsidRDefault="00664420" w:rsidP="00C239F1">
      <w:pPr>
        <w:tabs>
          <w:tab w:val="center" w:pos="4568"/>
        </w:tabs>
        <w:ind w:right="-93"/>
        <w:rPr>
          <w:rFonts w:eastAsia="Calibri" w:cs="Tahoma"/>
          <w:bCs/>
          <w:szCs w:val="22"/>
          <w:lang w:eastAsia="en-US"/>
        </w:rPr>
      </w:pPr>
    </w:p>
    <w:p w14:paraId="5B4ADFF3" w14:textId="77777777" w:rsidR="00A131AC" w:rsidRPr="00C239F1" w:rsidRDefault="00A131AC" w:rsidP="00C239F1"/>
    <w:sectPr w:rsidR="00A131AC" w:rsidRPr="00C239F1"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27B45" w14:textId="77777777" w:rsidR="00F81803" w:rsidRDefault="00F81803" w:rsidP="00664420">
      <w:pPr>
        <w:spacing w:line="240" w:lineRule="auto"/>
      </w:pPr>
      <w:r>
        <w:separator/>
      </w:r>
    </w:p>
  </w:endnote>
  <w:endnote w:type="continuationSeparator" w:id="0">
    <w:p w14:paraId="2C8994D1" w14:textId="77777777" w:rsidR="00F81803" w:rsidRDefault="00F8180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30BC9" w:rsidRDefault="00A30BC9">
    <w:pPr>
      <w:tabs>
        <w:tab w:val="center" w:pos="4550"/>
        <w:tab w:val="left" w:pos="5818"/>
      </w:tabs>
      <w:ind w:right="260"/>
      <w:jc w:val="right"/>
      <w:rPr>
        <w:color w:val="071320" w:themeColor="text2" w:themeShade="80"/>
        <w:sz w:val="24"/>
        <w:szCs w:val="24"/>
      </w:rPr>
    </w:pPr>
  </w:p>
  <w:p w14:paraId="1BCA7F23" w14:textId="77777777" w:rsidR="00A30BC9" w:rsidRDefault="00A30B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30BC9" w:rsidRDefault="00A30BC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B5D24" w:rsidRPr="00FB5D24">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B5D24" w:rsidRPr="00FB5D24">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A30BC9" w:rsidRDefault="00A30B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4A1DB" w14:textId="77777777" w:rsidR="00F81803" w:rsidRDefault="00F81803" w:rsidP="00664420">
      <w:pPr>
        <w:spacing w:line="240" w:lineRule="auto"/>
      </w:pPr>
      <w:r>
        <w:separator/>
      </w:r>
    </w:p>
  </w:footnote>
  <w:footnote w:type="continuationSeparator" w:id="0">
    <w:p w14:paraId="0F251F1C" w14:textId="77777777" w:rsidR="00F81803" w:rsidRDefault="00F81803"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30BC9" w:rsidRPr="00330DA7" w14:paraId="070A4B18" w14:textId="77777777" w:rsidTr="003F35FD">
      <w:trPr>
        <w:trHeight w:val="144"/>
        <w:jc w:val="right"/>
      </w:trPr>
      <w:tc>
        <w:tcPr>
          <w:tcW w:w="2727" w:type="dxa"/>
        </w:tcPr>
        <w:p w14:paraId="62B7493A" w14:textId="77777777" w:rsidR="00A30BC9" w:rsidRPr="00330DA7" w:rsidRDefault="00A30BC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73BD4A0" w:rsidR="00A30BC9" w:rsidRPr="00A90C72" w:rsidRDefault="00A30BC9" w:rsidP="003F35FD">
          <w:pPr>
            <w:tabs>
              <w:tab w:val="right" w:pos="8838"/>
            </w:tabs>
            <w:ind w:left="-74" w:right="-105"/>
            <w:rPr>
              <w:rFonts w:eastAsia="Calibri" w:cs="Tahoma"/>
              <w:szCs w:val="22"/>
              <w:lang w:eastAsia="en-US"/>
            </w:rPr>
          </w:pPr>
          <w:r w:rsidRPr="0018297C">
            <w:rPr>
              <w:rFonts w:eastAsia="Calibri" w:cs="Tahoma"/>
              <w:szCs w:val="22"/>
              <w:lang w:eastAsia="en-US"/>
            </w:rPr>
            <w:t>06322/INFOEM/IP/RR/2024</w:t>
          </w:r>
        </w:p>
      </w:tc>
    </w:tr>
    <w:tr w:rsidR="00A30BC9" w:rsidRPr="00330DA7" w14:paraId="4521E058" w14:textId="77777777" w:rsidTr="003F35FD">
      <w:trPr>
        <w:trHeight w:val="283"/>
        <w:jc w:val="right"/>
      </w:trPr>
      <w:tc>
        <w:tcPr>
          <w:tcW w:w="2727" w:type="dxa"/>
        </w:tcPr>
        <w:p w14:paraId="0B68C086" w14:textId="77777777" w:rsidR="00A30BC9" w:rsidRPr="00330DA7" w:rsidRDefault="00A30BC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BC3E08A" w:rsidR="00A30BC9" w:rsidRPr="00952DD0" w:rsidRDefault="00A30BC9" w:rsidP="003F35FD">
          <w:pPr>
            <w:tabs>
              <w:tab w:val="left" w:pos="2834"/>
              <w:tab w:val="right" w:pos="8838"/>
            </w:tabs>
            <w:ind w:left="-108" w:right="-105"/>
            <w:rPr>
              <w:rFonts w:eastAsia="Calibri" w:cs="Tahoma"/>
              <w:szCs w:val="22"/>
              <w:lang w:eastAsia="en-US"/>
            </w:rPr>
          </w:pPr>
          <w:r w:rsidRPr="0018297C">
            <w:rPr>
              <w:rFonts w:eastAsia="Calibri" w:cs="Tahoma"/>
              <w:szCs w:val="22"/>
              <w:lang w:eastAsia="en-US"/>
            </w:rPr>
            <w:t>Ayuntamiento de Calimaya</w:t>
          </w:r>
        </w:p>
      </w:tc>
    </w:tr>
    <w:tr w:rsidR="00A30BC9" w:rsidRPr="00330DA7" w14:paraId="6331D9B6" w14:textId="77777777" w:rsidTr="003F35FD">
      <w:trPr>
        <w:trHeight w:val="283"/>
        <w:jc w:val="right"/>
      </w:trPr>
      <w:tc>
        <w:tcPr>
          <w:tcW w:w="2727" w:type="dxa"/>
        </w:tcPr>
        <w:p w14:paraId="3FA86BAE" w14:textId="0B6A8A73" w:rsidR="00A30BC9" w:rsidRPr="00330DA7" w:rsidRDefault="00A30BC9"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A30BC9" w:rsidRPr="00EA66FC" w:rsidRDefault="00A30BC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30BC9" w:rsidRPr="00443C6B" w:rsidRDefault="00A30BC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30BC9" w:rsidRPr="00330DA7" w14:paraId="29CFF901" w14:textId="77777777" w:rsidTr="00B52CF2">
      <w:trPr>
        <w:trHeight w:val="1435"/>
      </w:trPr>
      <w:tc>
        <w:tcPr>
          <w:tcW w:w="283" w:type="dxa"/>
          <w:shd w:val="clear" w:color="auto" w:fill="auto"/>
        </w:tcPr>
        <w:p w14:paraId="046B9F8F" w14:textId="77777777" w:rsidR="00A30BC9" w:rsidRPr="00330DA7" w:rsidRDefault="00A30BC9"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30BC9" w:rsidRPr="00330DA7" w14:paraId="04F272D2" w14:textId="77777777" w:rsidTr="00B52CF2">
            <w:trPr>
              <w:trHeight w:val="144"/>
            </w:trPr>
            <w:tc>
              <w:tcPr>
                <w:tcW w:w="2727" w:type="dxa"/>
              </w:tcPr>
              <w:p w14:paraId="2FD4DBF6" w14:textId="77777777" w:rsidR="00A30BC9" w:rsidRPr="00330DA7" w:rsidRDefault="00A30BC9"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090CBF4" w:rsidR="00A30BC9" w:rsidRPr="00A90C72" w:rsidRDefault="00A30BC9" w:rsidP="00B52CF2">
                <w:pPr>
                  <w:tabs>
                    <w:tab w:val="right" w:pos="8838"/>
                  </w:tabs>
                  <w:ind w:left="-74" w:right="-105"/>
                  <w:rPr>
                    <w:rFonts w:eastAsia="Calibri" w:cs="Tahoma"/>
                    <w:szCs w:val="22"/>
                    <w:lang w:eastAsia="en-US"/>
                  </w:rPr>
                </w:pPr>
                <w:r w:rsidRPr="0018297C">
                  <w:rPr>
                    <w:rFonts w:eastAsia="Calibri" w:cs="Tahoma"/>
                    <w:szCs w:val="22"/>
                    <w:lang w:eastAsia="en-US"/>
                  </w:rPr>
                  <w:t>06322/INFOEM/IP/RR/2024</w:t>
                </w:r>
              </w:p>
            </w:tc>
            <w:tc>
              <w:tcPr>
                <w:tcW w:w="3402" w:type="dxa"/>
              </w:tcPr>
              <w:p w14:paraId="71DEA1CF" w14:textId="77777777" w:rsidR="00A30BC9" w:rsidRDefault="00A30BC9" w:rsidP="00B52CF2">
                <w:pPr>
                  <w:tabs>
                    <w:tab w:val="right" w:pos="8838"/>
                  </w:tabs>
                  <w:ind w:left="-74" w:right="-105"/>
                  <w:rPr>
                    <w:rFonts w:eastAsia="Calibri" w:cs="Tahoma"/>
                    <w:szCs w:val="22"/>
                    <w:lang w:eastAsia="en-US"/>
                  </w:rPr>
                </w:pPr>
              </w:p>
            </w:tc>
          </w:tr>
          <w:tr w:rsidR="00A30BC9" w:rsidRPr="00330DA7" w14:paraId="05C58951" w14:textId="77777777" w:rsidTr="00B52CF2">
            <w:trPr>
              <w:trHeight w:val="144"/>
            </w:trPr>
            <w:tc>
              <w:tcPr>
                <w:tcW w:w="2727" w:type="dxa"/>
              </w:tcPr>
              <w:p w14:paraId="642B9610" w14:textId="77777777" w:rsidR="00A30BC9" w:rsidRPr="00330DA7" w:rsidRDefault="00A30BC9"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571D953" w:rsidR="00A30BC9" w:rsidRPr="005F19B1" w:rsidRDefault="00FB5D24" w:rsidP="00B52CF2">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 </w:t>
                </w:r>
                <w:proofErr w:type="spellStart"/>
                <w:r>
                  <w:rPr>
                    <w:rFonts w:eastAsia="Calibri" w:cs="Tahoma"/>
                    <w:szCs w:val="22"/>
                    <w:lang w:eastAsia="en-US"/>
                  </w:rPr>
                  <w:t>XXXXXXXX</w:t>
                </w:r>
                <w:proofErr w:type="spellEnd"/>
                <w:r>
                  <w:rPr>
                    <w:rFonts w:eastAsia="Calibri" w:cs="Tahoma"/>
                    <w:szCs w:val="22"/>
                    <w:lang w:eastAsia="en-US"/>
                  </w:rPr>
                  <w:t xml:space="preserve"> </w:t>
                </w:r>
                <w:proofErr w:type="spellStart"/>
                <w:r>
                  <w:rPr>
                    <w:rFonts w:eastAsia="Calibri" w:cs="Tahoma"/>
                    <w:szCs w:val="22"/>
                    <w:lang w:eastAsia="en-US"/>
                  </w:rPr>
                  <w:t>XXXXXXXX</w:t>
                </w:r>
                <w:proofErr w:type="spellEnd"/>
              </w:p>
            </w:tc>
            <w:tc>
              <w:tcPr>
                <w:tcW w:w="3402" w:type="dxa"/>
              </w:tcPr>
              <w:p w14:paraId="73F47F53" w14:textId="77777777" w:rsidR="00A30BC9" w:rsidRPr="005F19B1" w:rsidRDefault="00A30BC9" w:rsidP="00B52CF2">
                <w:pPr>
                  <w:tabs>
                    <w:tab w:val="left" w:pos="3122"/>
                    <w:tab w:val="right" w:pos="8838"/>
                  </w:tabs>
                  <w:ind w:left="-105" w:right="-105"/>
                  <w:rPr>
                    <w:rFonts w:eastAsia="Calibri" w:cs="Tahoma"/>
                    <w:szCs w:val="22"/>
                    <w:lang w:eastAsia="en-US"/>
                  </w:rPr>
                </w:pPr>
              </w:p>
            </w:tc>
          </w:tr>
          <w:bookmarkEnd w:id="1"/>
          <w:tr w:rsidR="00A30BC9" w:rsidRPr="00330DA7" w14:paraId="00E6CDC1" w14:textId="77777777" w:rsidTr="00B52CF2">
            <w:trPr>
              <w:trHeight w:val="283"/>
            </w:trPr>
            <w:tc>
              <w:tcPr>
                <w:tcW w:w="2727" w:type="dxa"/>
              </w:tcPr>
              <w:p w14:paraId="0631AD24" w14:textId="77777777" w:rsidR="00A30BC9" w:rsidRPr="00330DA7" w:rsidRDefault="00A30BC9"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A06726F" w:rsidR="00A30BC9" w:rsidRPr="00952DD0" w:rsidRDefault="00A30BC9" w:rsidP="00B52CF2">
                <w:pPr>
                  <w:tabs>
                    <w:tab w:val="left" w:pos="2834"/>
                    <w:tab w:val="right" w:pos="8838"/>
                  </w:tabs>
                  <w:ind w:left="-108" w:right="-105"/>
                  <w:rPr>
                    <w:rFonts w:eastAsia="Calibri" w:cs="Tahoma"/>
                    <w:szCs w:val="22"/>
                    <w:lang w:eastAsia="en-US"/>
                  </w:rPr>
                </w:pPr>
                <w:r w:rsidRPr="0018297C">
                  <w:rPr>
                    <w:rFonts w:eastAsia="Calibri" w:cs="Tahoma"/>
                    <w:szCs w:val="22"/>
                    <w:lang w:eastAsia="en-US"/>
                  </w:rPr>
                  <w:t>Ayuntamiento de Calimaya</w:t>
                </w:r>
              </w:p>
            </w:tc>
            <w:tc>
              <w:tcPr>
                <w:tcW w:w="3402" w:type="dxa"/>
              </w:tcPr>
              <w:p w14:paraId="3A7DA319" w14:textId="77777777" w:rsidR="00A30BC9" w:rsidRPr="00A90C72" w:rsidRDefault="00A30BC9" w:rsidP="00B52CF2">
                <w:pPr>
                  <w:tabs>
                    <w:tab w:val="left" w:pos="2834"/>
                    <w:tab w:val="right" w:pos="8838"/>
                  </w:tabs>
                  <w:ind w:left="-108" w:right="-105"/>
                  <w:rPr>
                    <w:rFonts w:eastAsia="Calibri" w:cs="Tahoma"/>
                    <w:szCs w:val="22"/>
                    <w:lang w:eastAsia="en-US"/>
                  </w:rPr>
                </w:pPr>
              </w:p>
            </w:tc>
          </w:tr>
          <w:tr w:rsidR="00A30BC9" w:rsidRPr="00330DA7" w14:paraId="0F6CD8D2" w14:textId="77777777" w:rsidTr="00B52CF2">
            <w:trPr>
              <w:trHeight w:val="283"/>
            </w:trPr>
            <w:tc>
              <w:tcPr>
                <w:tcW w:w="2727" w:type="dxa"/>
              </w:tcPr>
              <w:p w14:paraId="31700628" w14:textId="2AE24847" w:rsidR="00A30BC9" w:rsidRPr="00330DA7" w:rsidRDefault="00A30BC9"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A30BC9" w:rsidRPr="00EA66FC" w:rsidRDefault="00A30BC9"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30BC9" w:rsidRPr="00330DA7" w:rsidRDefault="00A30BC9" w:rsidP="00B52CF2">
                <w:pPr>
                  <w:tabs>
                    <w:tab w:val="right" w:pos="8838"/>
                  </w:tabs>
                  <w:ind w:left="-108" w:right="-105"/>
                  <w:rPr>
                    <w:rFonts w:eastAsia="Calibri" w:cs="Tahoma"/>
                    <w:szCs w:val="22"/>
                    <w:lang w:eastAsia="en-US"/>
                  </w:rPr>
                </w:pPr>
              </w:p>
            </w:tc>
          </w:tr>
        </w:tbl>
        <w:p w14:paraId="5DC6AC61" w14:textId="77777777" w:rsidR="00A30BC9" w:rsidRPr="00330DA7" w:rsidRDefault="00A30BC9" w:rsidP="00B52CF2">
          <w:pPr>
            <w:tabs>
              <w:tab w:val="right" w:pos="8838"/>
            </w:tabs>
            <w:ind w:left="-28"/>
            <w:rPr>
              <w:rFonts w:ascii="Arial" w:eastAsia="Calibri" w:hAnsi="Arial" w:cs="Arial"/>
              <w:b/>
              <w:szCs w:val="22"/>
              <w:lang w:eastAsia="en-US"/>
            </w:rPr>
          </w:pPr>
        </w:p>
      </w:tc>
    </w:tr>
  </w:tbl>
  <w:p w14:paraId="2A906731" w14:textId="77777777" w:rsidR="00A30BC9" w:rsidRPr="00765661" w:rsidRDefault="00F81803"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4"/>
  </w:num>
  <w:num w:numId="5">
    <w:abstractNumId w:val="1"/>
  </w:num>
  <w:num w:numId="6">
    <w:abstractNumId w:val="18"/>
  </w:num>
  <w:num w:numId="7">
    <w:abstractNumId w:val="12"/>
  </w:num>
  <w:num w:numId="8">
    <w:abstractNumId w:val="3"/>
  </w:num>
  <w:num w:numId="9">
    <w:abstractNumId w:val="11"/>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3"/>
  </w:num>
  <w:num w:numId="16">
    <w:abstractNumId w:val="16"/>
  </w:num>
  <w:num w:numId="17">
    <w:abstractNumId w:val="10"/>
  </w:num>
  <w:num w:numId="18">
    <w:abstractNumId w:val="15"/>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57B2D"/>
    <w:rsid w:val="00080071"/>
    <w:rsid w:val="000D0D67"/>
    <w:rsid w:val="000E09C4"/>
    <w:rsid w:val="000F42BA"/>
    <w:rsid w:val="001009E8"/>
    <w:rsid w:val="0011350D"/>
    <w:rsid w:val="001257F0"/>
    <w:rsid w:val="00141876"/>
    <w:rsid w:val="0014207B"/>
    <w:rsid w:val="00150C49"/>
    <w:rsid w:val="00155BA9"/>
    <w:rsid w:val="001639AC"/>
    <w:rsid w:val="0018297C"/>
    <w:rsid w:val="001974F2"/>
    <w:rsid w:val="001A58B3"/>
    <w:rsid w:val="001C7688"/>
    <w:rsid w:val="001E1393"/>
    <w:rsid w:val="001F3515"/>
    <w:rsid w:val="0021772F"/>
    <w:rsid w:val="00233005"/>
    <w:rsid w:val="00233F17"/>
    <w:rsid w:val="00261AE3"/>
    <w:rsid w:val="00286A95"/>
    <w:rsid w:val="002A3601"/>
    <w:rsid w:val="002B7C6F"/>
    <w:rsid w:val="002D111C"/>
    <w:rsid w:val="00302476"/>
    <w:rsid w:val="00304A12"/>
    <w:rsid w:val="00331F35"/>
    <w:rsid w:val="00335CDF"/>
    <w:rsid w:val="00350802"/>
    <w:rsid w:val="00362A11"/>
    <w:rsid w:val="003707EC"/>
    <w:rsid w:val="003A40C1"/>
    <w:rsid w:val="003B5D3E"/>
    <w:rsid w:val="003F35FD"/>
    <w:rsid w:val="003F744B"/>
    <w:rsid w:val="0041385B"/>
    <w:rsid w:val="0042630F"/>
    <w:rsid w:val="00441BFA"/>
    <w:rsid w:val="00454FBD"/>
    <w:rsid w:val="004D7CD8"/>
    <w:rsid w:val="004E5068"/>
    <w:rsid w:val="004F7A00"/>
    <w:rsid w:val="00523F48"/>
    <w:rsid w:val="005365FA"/>
    <w:rsid w:val="0054273E"/>
    <w:rsid w:val="00557DEF"/>
    <w:rsid w:val="0056320F"/>
    <w:rsid w:val="005723CB"/>
    <w:rsid w:val="00575400"/>
    <w:rsid w:val="005A2DA7"/>
    <w:rsid w:val="005B18AF"/>
    <w:rsid w:val="005D1542"/>
    <w:rsid w:val="005D5A50"/>
    <w:rsid w:val="005F5301"/>
    <w:rsid w:val="005F65B7"/>
    <w:rsid w:val="006067C7"/>
    <w:rsid w:val="006159AD"/>
    <w:rsid w:val="00626C51"/>
    <w:rsid w:val="00646436"/>
    <w:rsid w:val="00664420"/>
    <w:rsid w:val="006A4BD3"/>
    <w:rsid w:val="006A646A"/>
    <w:rsid w:val="006B10B0"/>
    <w:rsid w:val="006B7A06"/>
    <w:rsid w:val="006E25BC"/>
    <w:rsid w:val="006E6BBC"/>
    <w:rsid w:val="006F7768"/>
    <w:rsid w:val="00717E59"/>
    <w:rsid w:val="007408BA"/>
    <w:rsid w:val="00743545"/>
    <w:rsid w:val="0076246C"/>
    <w:rsid w:val="00775BFC"/>
    <w:rsid w:val="00777C96"/>
    <w:rsid w:val="007A3459"/>
    <w:rsid w:val="007A6BC2"/>
    <w:rsid w:val="007B5FF3"/>
    <w:rsid w:val="007B6074"/>
    <w:rsid w:val="007D1C55"/>
    <w:rsid w:val="007D317F"/>
    <w:rsid w:val="007F5D06"/>
    <w:rsid w:val="00805A6E"/>
    <w:rsid w:val="00865CF4"/>
    <w:rsid w:val="00876DBC"/>
    <w:rsid w:val="008906AE"/>
    <w:rsid w:val="008A6003"/>
    <w:rsid w:val="008A6F88"/>
    <w:rsid w:val="008B1E16"/>
    <w:rsid w:val="008E1316"/>
    <w:rsid w:val="00910FD2"/>
    <w:rsid w:val="00931437"/>
    <w:rsid w:val="009520EA"/>
    <w:rsid w:val="00953430"/>
    <w:rsid w:val="00970EB3"/>
    <w:rsid w:val="009816D3"/>
    <w:rsid w:val="009A2D78"/>
    <w:rsid w:val="009A7C10"/>
    <w:rsid w:val="009B2945"/>
    <w:rsid w:val="009D08E7"/>
    <w:rsid w:val="009E2DEE"/>
    <w:rsid w:val="009E3A08"/>
    <w:rsid w:val="009E4232"/>
    <w:rsid w:val="009F797C"/>
    <w:rsid w:val="00A044E6"/>
    <w:rsid w:val="00A131AC"/>
    <w:rsid w:val="00A16D85"/>
    <w:rsid w:val="00A21A20"/>
    <w:rsid w:val="00A250F0"/>
    <w:rsid w:val="00A30BC9"/>
    <w:rsid w:val="00A36A99"/>
    <w:rsid w:val="00A53315"/>
    <w:rsid w:val="00A70EF0"/>
    <w:rsid w:val="00A72431"/>
    <w:rsid w:val="00A9208D"/>
    <w:rsid w:val="00AA6EA9"/>
    <w:rsid w:val="00AC2DB8"/>
    <w:rsid w:val="00AC3CA0"/>
    <w:rsid w:val="00AE3DA7"/>
    <w:rsid w:val="00AF03C4"/>
    <w:rsid w:val="00B22A80"/>
    <w:rsid w:val="00B362AD"/>
    <w:rsid w:val="00B52CF2"/>
    <w:rsid w:val="00B668F1"/>
    <w:rsid w:val="00BA55A8"/>
    <w:rsid w:val="00BB2ABF"/>
    <w:rsid w:val="00BB64F4"/>
    <w:rsid w:val="00BD3F4F"/>
    <w:rsid w:val="00BD5A7C"/>
    <w:rsid w:val="00BE7A1B"/>
    <w:rsid w:val="00BF0221"/>
    <w:rsid w:val="00BF091A"/>
    <w:rsid w:val="00BF4EAD"/>
    <w:rsid w:val="00BF7953"/>
    <w:rsid w:val="00C00302"/>
    <w:rsid w:val="00C049E2"/>
    <w:rsid w:val="00C238B6"/>
    <w:rsid w:val="00C239F1"/>
    <w:rsid w:val="00C33E31"/>
    <w:rsid w:val="00C36795"/>
    <w:rsid w:val="00C461EC"/>
    <w:rsid w:val="00C507D4"/>
    <w:rsid w:val="00C71CEF"/>
    <w:rsid w:val="00C72DAA"/>
    <w:rsid w:val="00C80B14"/>
    <w:rsid w:val="00CB7E9A"/>
    <w:rsid w:val="00CC265D"/>
    <w:rsid w:val="00CD0B92"/>
    <w:rsid w:val="00CE29D3"/>
    <w:rsid w:val="00CF2D8B"/>
    <w:rsid w:val="00CF7586"/>
    <w:rsid w:val="00D036D3"/>
    <w:rsid w:val="00D2790D"/>
    <w:rsid w:val="00D51ECD"/>
    <w:rsid w:val="00D6170E"/>
    <w:rsid w:val="00D671EC"/>
    <w:rsid w:val="00D91CB4"/>
    <w:rsid w:val="00D96755"/>
    <w:rsid w:val="00DA7E3A"/>
    <w:rsid w:val="00DB1C09"/>
    <w:rsid w:val="00DB2351"/>
    <w:rsid w:val="00DE1133"/>
    <w:rsid w:val="00E16BF5"/>
    <w:rsid w:val="00E37A3F"/>
    <w:rsid w:val="00E37D3C"/>
    <w:rsid w:val="00E62E6A"/>
    <w:rsid w:val="00E70057"/>
    <w:rsid w:val="00E83EF5"/>
    <w:rsid w:val="00E9335C"/>
    <w:rsid w:val="00EA4D22"/>
    <w:rsid w:val="00EC03E6"/>
    <w:rsid w:val="00ED1C1E"/>
    <w:rsid w:val="00EE08A3"/>
    <w:rsid w:val="00EE2AF2"/>
    <w:rsid w:val="00EE58D9"/>
    <w:rsid w:val="00F07EE6"/>
    <w:rsid w:val="00F13A31"/>
    <w:rsid w:val="00F21723"/>
    <w:rsid w:val="00F33CC8"/>
    <w:rsid w:val="00F4481C"/>
    <w:rsid w:val="00F73C68"/>
    <w:rsid w:val="00F75D23"/>
    <w:rsid w:val="00F81488"/>
    <w:rsid w:val="00F81803"/>
    <w:rsid w:val="00F874A9"/>
    <w:rsid w:val="00FA5957"/>
    <w:rsid w:val="00FB5D24"/>
    <w:rsid w:val="00FC3CE0"/>
    <w:rsid w:val="00FD06A8"/>
    <w:rsid w:val="00FF2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358820897">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8B14D0-049E-44FB-9A8C-57E8C8CC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7640</Words>
  <Characters>42021</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2024-11-07T19:39:00Z</cp:lastPrinted>
  <dcterms:created xsi:type="dcterms:W3CDTF">2024-10-31T19:00:00Z</dcterms:created>
  <dcterms:modified xsi:type="dcterms:W3CDTF">2025-01-17T00:07:00Z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