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672AD" w14:textId="53D875F0" w:rsidR="00E01761" w:rsidRPr="003A0F08" w:rsidRDefault="00E01761" w:rsidP="003A0F08">
      <w:pPr>
        <w:spacing w:line="360" w:lineRule="auto"/>
        <w:jc w:val="both"/>
        <w:rPr>
          <w:rFonts w:ascii="Palatino Linotype" w:eastAsia="Palatino Linotype" w:hAnsi="Palatino Linotype" w:cs="Palatino Linotype"/>
        </w:rPr>
      </w:pPr>
      <w:bookmarkStart w:id="0" w:name="_Hlk138276102"/>
      <w:bookmarkStart w:id="1" w:name="_GoBack"/>
      <w:bookmarkEnd w:id="1"/>
      <w:r w:rsidRPr="003A0F0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6658E0" w:rsidRPr="003A0F08">
        <w:rPr>
          <w:rFonts w:ascii="Palatino Linotype" w:eastAsia="Palatino Linotype" w:hAnsi="Palatino Linotype" w:cs="Palatino Linotype"/>
        </w:rPr>
        <w:t>treinta y uno de enero de dos mil veinticuatro</w:t>
      </w:r>
      <w:r w:rsidRPr="003A0F08">
        <w:rPr>
          <w:rFonts w:ascii="Palatino Linotype" w:eastAsia="Palatino Linotype" w:hAnsi="Palatino Linotype" w:cs="Palatino Linotype"/>
        </w:rPr>
        <w:t xml:space="preserve">. </w:t>
      </w:r>
    </w:p>
    <w:p w14:paraId="6EFA3F98" w14:textId="77777777" w:rsidR="00E01761" w:rsidRPr="003A0F08" w:rsidRDefault="00E01761" w:rsidP="003A0F08">
      <w:pPr>
        <w:spacing w:line="360" w:lineRule="auto"/>
        <w:jc w:val="both"/>
        <w:rPr>
          <w:rFonts w:ascii="Palatino Linotype" w:eastAsia="Palatino Linotype" w:hAnsi="Palatino Linotype" w:cs="Palatino Linotype"/>
        </w:rPr>
      </w:pPr>
    </w:p>
    <w:p w14:paraId="1166A7E0" w14:textId="5D150F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sz w:val="28"/>
          <w:szCs w:val="28"/>
        </w:rPr>
        <w:t>VISTO</w:t>
      </w:r>
      <w:r w:rsidRPr="003A0F08">
        <w:rPr>
          <w:rFonts w:ascii="Palatino Linotype" w:eastAsia="Palatino Linotype" w:hAnsi="Palatino Linotype" w:cs="Palatino Linotype"/>
        </w:rPr>
        <w:t xml:space="preserve"> el expediente formado con motivo del Recurso de Revisión </w:t>
      </w:r>
      <w:r w:rsidRPr="003A0F08">
        <w:rPr>
          <w:rFonts w:ascii="Palatino Linotype" w:eastAsia="Palatino Linotype" w:hAnsi="Palatino Linotype" w:cs="Palatino Linotype"/>
          <w:b/>
          <w:bCs/>
        </w:rPr>
        <w:t>00967/INFOEM/IP/RR/2023</w:t>
      </w:r>
      <w:r w:rsidRPr="003A0F08">
        <w:rPr>
          <w:rFonts w:ascii="Palatino Linotype" w:eastAsia="Palatino Linotype" w:hAnsi="Palatino Linotype" w:cs="Palatino Linotype"/>
          <w:b/>
        </w:rPr>
        <w:t xml:space="preserve">, </w:t>
      </w:r>
      <w:r w:rsidRPr="003A0F08">
        <w:rPr>
          <w:rFonts w:ascii="Palatino Linotype" w:eastAsia="Palatino Linotype" w:hAnsi="Palatino Linotype" w:cs="Palatino Linotype"/>
        </w:rPr>
        <w:t xml:space="preserve">promovido </w:t>
      </w:r>
      <w:r w:rsidRPr="003A0F08">
        <w:rPr>
          <w:rFonts w:ascii="Palatino Linotype" w:eastAsia="Palatino Linotype" w:hAnsi="Palatino Linotype" w:cs="Palatino Linotype"/>
          <w:b/>
        </w:rPr>
        <w:t xml:space="preserve">por una persona de </w:t>
      </w:r>
      <w:r w:rsidR="006658E0" w:rsidRPr="003A0F08">
        <w:rPr>
          <w:rFonts w:ascii="Palatino Linotype" w:eastAsia="Palatino Linotype" w:hAnsi="Palatino Linotype" w:cs="Palatino Linotype"/>
          <w:b/>
        </w:rPr>
        <w:t xml:space="preserve">manera </w:t>
      </w:r>
      <w:r w:rsidRPr="003A0F08">
        <w:rPr>
          <w:rFonts w:ascii="Palatino Linotype" w:eastAsia="Palatino Linotype" w:hAnsi="Palatino Linotype" w:cs="Palatino Linotype"/>
          <w:b/>
        </w:rPr>
        <w:t>anónima</w:t>
      </w:r>
      <w:r w:rsidRPr="003A0F08">
        <w:rPr>
          <w:rFonts w:ascii="Palatino Linotype" w:eastAsia="Palatino Linotype" w:hAnsi="Palatino Linotype" w:cs="Palatino Linotype"/>
        </w:rPr>
        <w:t xml:space="preserve">, en lo sucesivo </w:t>
      </w:r>
      <w:r w:rsidR="006658E0" w:rsidRPr="003A0F08">
        <w:rPr>
          <w:rFonts w:ascii="Palatino Linotype" w:eastAsia="Palatino Linotype" w:hAnsi="Palatino Linotype" w:cs="Palatino Linotype"/>
          <w:b/>
        </w:rPr>
        <w:t>LA RECURRENTE</w:t>
      </w:r>
      <w:r w:rsidRPr="003A0F08">
        <w:rPr>
          <w:rFonts w:ascii="Palatino Linotype" w:eastAsia="Palatino Linotype" w:hAnsi="Palatino Linotype" w:cs="Palatino Linotype"/>
          <w:b/>
        </w:rPr>
        <w:t>,</w:t>
      </w:r>
      <w:r w:rsidRPr="003A0F08">
        <w:rPr>
          <w:rFonts w:ascii="Palatino Linotype" w:eastAsia="Palatino Linotype" w:hAnsi="Palatino Linotype" w:cs="Palatino Linotype"/>
        </w:rPr>
        <w:t xml:space="preserve"> en contra de la </w:t>
      </w:r>
      <w:r w:rsidR="00D904F2" w:rsidRPr="003A0F08">
        <w:rPr>
          <w:rFonts w:ascii="Palatino Linotype" w:eastAsia="Palatino Linotype" w:hAnsi="Palatino Linotype" w:cs="Palatino Linotype"/>
        </w:rPr>
        <w:t xml:space="preserve">falta de </w:t>
      </w:r>
      <w:r w:rsidRPr="003A0F08">
        <w:rPr>
          <w:rFonts w:ascii="Palatino Linotype" w:eastAsia="Palatino Linotype" w:hAnsi="Palatino Linotype" w:cs="Palatino Linotype"/>
        </w:rPr>
        <w:t xml:space="preserve">respuesta emitida por el </w:t>
      </w:r>
      <w:r w:rsidRPr="003A0F08">
        <w:rPr>
          <w:rFonts w:ascii="Palatino Linotype" w:eastAsia="Palatino Linotype" w:hAnsi="Palatino Linotype" w:cs="Palatino Linotype"/>
          <w:b/>
        </w:rPr>
        <w:t xml:space="preserve">Ayuntamiento de Zinacantepec, </w:t>
      </w:r>
      <w:r w:rsidRPr="003A0F08">
        <w:rPr>
          <w:rFonts w:ascii="Palatino Linotype" w:eastAsia="Palatino Linotype" w:hAnsi="Palatino Linotype" w:cs="Palatino Linotype"/>
        </w:rPr>
        <w:t xml:space="preserve">en lo subsecuente, </w:t>
      </w:r>
      <w:r w:rsidR="006658E0" w:rsidRPr="003A0F08">
        <w:rPr>
          <w:rFonts w:ascii="Palatino Linotype" w:eastAsia="Palatino Linotype" w:hAnsi="Palatino Linotype" w:cs="Palatino Linotype"/>
          <w:b/>
        </w:rPr>
        <w:t>EL SUJETO OBLIGADO</w:t>
      </w:r>
      <w:r w:rsidRPr="003A0F08">
        <w:rPr>
          <w:rFonts w:ascii="Palatino Linotype" w:eastAsia="Palatino Linotype" w:hAnsi="Palatino Linotype" w:cs="Palatino Linotype"/>
          <w:b/>
        </w:rPr>
        <w:t xml:space="preserve">, </w:t>
      </w:r>
      <w:r w:rsidRPr="003A0F08">
        <w:rPr>
          <w:rFonts w:ascii="Palatino Linotype" w:eastAsia="Palatino Linotype" w:hAnsi="Palatino Linotype" w:cs="Palatino Linotype"/>
        </w:rPr>
        <w:t>se procede a dictar la presente resolución con base en lo siguiente:</w:t>
      </w:r>
    </w:p>
    <w:p w14:paraId="2A430761" w14:textId="77777777" w:rsidR="00E01761" w:rsidRPr="003A0F08" w:rsidRDefault="00E01761" w:rsidP="003A0F08">
      <w:pPr>
        <w:jc w:val="both"/>
        <w:rPr>
          <w:rFonts w:ascii="Palatino Linotype" w:eastAsia="Palatino Linotype" w:hAnsi="Palatino Linotype" w:cs="Palatino Linotype"/>
        </w:rPr>
      </w:pPr>
    </w:p>
    <w:p w14:paraId="687EE742" w14:textId="77777777" w:rsidR="00E01761" w:rsidRPr="003A0F08" w:rsidRDefault="00E01761" w:rsidP="003A0F08">
      <w:pPr>
        <w:jc w:val="center"/>
        <w:rPr>
          <w:rFonts w:ascii="Palatino Linotype" w:eastAsia="Palatino Linotype" w:hAnsi="Palatino Linotype" w:cs="Palatino Linotype"/>
          <w:b/>
          <w:sz w:val="28"/>
          <w:szCs w:val="28"/>
        </w:rPr>
      </w:pPr>
      <w:r w:rsidRPr="003A0F08">
        <w:rPr>
          <w:rFonts w:ascii="Palatino Linotype" w:eastAsia="Palatino Linotype" w:hAnsi="Palatino Linotype" w:cs="Palatino Linotype"/>
          <w:b/>
          <w:sz w:val="28"/>
          <w:szCs w:val="28"/>
        </w:rPr>
        <w:t>ANTECEDENTES</w:t>
      </w:r>
    </w:p>
    <w:p w14:paraId="69269A86" w14:textId="77777777" w:rsidR="00E01761" w:rsidRPr="003A0F08" w:rsidRDefault="00E01761" w:rsidP="003A0F08">
      <w:pPr>
        <w:rPr>
          <w:rFonts w:ascii="Palatino Linotype" w:eastAsia="Palatino Linotype" w:hAnsi="Palatino Linotype" w:cs="Palatino Linotype"/>
          <w:b/>
        </w:rPr>
      </w:pPr>
    </w:p>
    <w:p w14:paraId="0902FF8B" w14:textId="77777777" w:rsidR="00E01761" w:rsidRPr="003A0F08" w:rsidRDefault="00E01761" w:rsidP="003A0F08">
      <w:pPr>
        <w:spacing w:line="360" w:lineRule="auto"/>
        <w:jc w:val="both"/>
        <w:rPr>
          <w:rFonts w:ascii="Palatino Linotype" w:eastAsia="Palatino Linotype" w:hAnsi="Palatino Linotype" w:cs="Palatino Linotype"/>
          <w:b/>
          <w:sz w:val="28"/>
          <w:szCs w:val="28"/>
        </w:rPr>
      </w:pPr>
      <w:r w:rsidRPr="003A0F08">
        <w:rPr>
          <w:rFonts w:ascii="Palatino Linotype" w:eastAsia="Palatino Linotype" w:hAnsi="Palatino Linotype" w:cs="Palatino Linotype"/>
          <w:b/>
          <w:sz w:val="28"/>
          <w:szCs w:val="28"/>
        </w:rPr>
        <w:t>I.</w:t>
      </w:r>
      <w:r w:rsidRPr="003A0F08">
        <w:rPr>
          <w:rFonts w:ascii="Palatino Linotype" w:eastAsia="Palatino Linotype" w:hAnsi="Palatino Linotype" w:cs="Palatino Linotype"/>
          <w:b/>
        </w:rPr>
        <w:t xml:space="preserve"> </w:t>
      </w:r>
      <w:r w:rsidRPr="003A0F08">
        <w:rPr>
          <w:rFonts w:ascii="Palatino Linotype" w:eastAsia="Palatino Linotype" w:hAnsi="Palatino Linotype" w:cs="Palatino Linotype"/>
          <w:b/>
          <w:sz w:val="28"/>
          <w:szCs w:val="28"/>
        </w:rPr>
        <w:t>De la Solicitud de Información.</w:t>
      </w:r>
    </w:p>
    <w:p w14:paraId="53122A72" w14:textId="77777777" w:rsidR="00E01761" w:rsidRPr="003A0F08" w:rsidRDefault="00E01761" w:rsidP="003A0F08">
      <w:pPr>
        <w:spacing w:line="360" w:lineRule="auto"/>
        <w:jc w:val="both"/>
        <w:rPr>
          <w:rFonts w:ascii="Palatino Linotype" w:eastAsia="Palatino Linotype" w:hAnsi="Palatino Linotype" w:cs="Palatino Linotype"/>
        </w:rPr>
      </w:pPr>
      <w:bookmarkStart w:id="2" w:name="_heading=h.ifuj3wtxm21l" w:colFirst="0" w:colLast="0"/>
      <w:bookmarkEnd w:id="2"/>
      <w:r w:rsidRPr="003A0F08">
        <w:rPr>
          <w:rFonts w:ascii="Palatino Linotype" w:eastAsia="Palatino Linotype" w:hAnsi="Palatino Linotype" w:cs="Palatino Linotype"/>
          <w:b/>
        </w:rPr>
        <w:t>1. Presentación.</w:t>
      </w:r>
      <w:r w:rsidRPr="003A0F08">
        <w:rPr>
          <w:rFonts w:ascii="Palatino Linotype" w:eastAsia="Palatino Linotype" w:hAnsi="Palatino Linotype" w:cs="Palatino Linotype"/>
        </w:rPr>
        <w:t xml:space="preserve"> El </w:t>
      </w:r>
      <w:r w:rsidR="001613A0" w:rsidRPr="003A0F08">
        <w:rPr>
          <w:rFonts w:ascii="Palatino Linotype" w:eastAsia="Palatino Linotype" w:hAnsi="Palatino Linotype" w:cs="Palatino Linotype"/>
          <w:b/>
          <w:bCs/>
        </w:rPr>
        <w:t>dieciocho</w:t>
      </w:r>
      <w:r w:rsidRPr="003A0F08">
        <w:rPr>
          <w:rFonts w:ascii="Palatino Linotype" w:eastAsia="Palatino Linotype" w:hAnsi="Palatino Linotype" w:cs="Palatino Linotype"/>
          <w:b/>
          <w:bCs/>
        </w:rPr>
        <w:t xml:space="preserve"> de </w:t>
      </w:r>
      <w:r w:rsidR="001613A0" w:rsidRPr="003A0F08">
        <w:rPr>
          <w:rFonts w:ascii="Palatino Linotype" w:eastAsia="Palatino Linotype" w:hAnsi="Palatino Linotype" w:cs="Palatino Linotype"/>
          <w:b/>
          <w:bCs/>
        </w:rPr>
        <w:t>enero</w:t>
      </w:r>
      <w:r w:rsidRPr="003A0F08">
        <w:rPr>
          <w:rFonts w:ascii="Palatino Linotype" w:eastAsia="Palatino Linotype" w:hAnsi="Palatino Linotype" w:cs="Palatino Linotype"/>
          <w:b/>
        </w:rPr>
        <w:t xml:space="preserve"> de dos mil veinti</w:t>
      </w:r>
      <w:r w:rsidR="001613A0" w:rsidRPr="003A0F08">
        <w:rPr>
          <w:rFonts w:ascii="Palatino Linotype" w:eastAsia="Palatino Linotype" w:hAnsi="Palatino Linotype" w:cs="Palatino Linotype"/>
          <w:b/>
        </w:rPr>
        <w:t>tré</w:t>
      </w:r>
      <w:r w:rsidRPr="003A0F08">
        <w:rPr>
          <w:rFonts w:ascii="Palatino Linotype" w:eastAsia="Palatino Linotype" w:hAnsi="Palatino Linotype" w:cs="Palatino Linotype"/>
          <w:b/>
        </w:rPr>
        <w:t>s</w:t>
      </w:r>
      <w:r w:rsidR="001613A0" w:rsidRPr="003A0F08">
        <w:rPr>
          <w:rStyle w:val="Refdenotaalpie"/>
          <w:rFonts w:ascii="Palatino Linotype" w:eastAsia="Palatino Linotype" w:hAnsi="Palatino Linotype" w:cs="Palatino Linotype"/>
          <w:b/>
        </w:rPr>
        <w:footnoteReference w:id="1"/>
      </w:r>
      <w:r w:rsidRPr="003A0F08">
        <w:rPr>
          <w:rFonts w:ascii="Palatino Linotype" w:eastAsia="Palatino Linotype" w:hAnsi="Palatino Linotype" w:cs="Palatino Linotype"/>
        </w:rPr>
        <w:t xml:space="preserve">, </w:t>
      </w:r>
      <w:r w:rsidRPr="003A0F08">
        <w:rPr>
          <w:rFonts w:ascii="Palatino Linotype" w:eastAsia="Palatino Linotype" w:hAnsi="Palatino Linotype" w:cs="Palatino Linotype"/>
          <w:b/>
        </w:rPr>
        <w:t xml:space="preserve">La Recurrente   </w:t>
      </w:r>
      <w:r w:rsidRPr="003A0F08">
        <w:rPr>
          <w:rFonts w:ascii="Palatino Linotype" w:eastAsia="Palatino Linotype" w:hAnsi="Palatino Linotype" w:cs="Palatino Linotype"/>
        </w:rPr>
        <w:t xml:space="preserve"> presentó a través del Sistema de Acceso a la Información Mexiquense, en lo subsecuente </w:t>
      </w:r>
      <w:r w:rsidRPr="003A0F08">
        <w:rPr>
          <w:rFonts w:ascii="Palatino Linotype" w:eastAsia="Palatino Linotype" w:hAnsi="Palatino Linotype" w:cs="Palatino Linotype"/>
          <w:b/>
        </w:rPr>
        <w:t>El SAIMEX</w:t>
      </w:r>
      <w:r w:rsidRPr="003A0F08">
        <w:rPr>
          <w:rFonts w:ascii="Palatino Linotype" w:eastAsia="Palatino Linotype" w:hAnsi="Palatino Linotype" w:cs="Palatino Linotype"/>
        </w:rPr>
        <w:t xml:space="preserve"> ante </w:t>
      </w:r>
      <w:r w:rsidRPr="003A0F08">
        <w:rPr>
          <w:rFonts w:ascii="Palatino Linotype" w:eastAsia="Palatino Linotype" w:hAnsi="Palatino Linotype" w:cs="Palatino Linotype"/>
          <w:b/>
        </w:rPr>
        <w:t>El Sujeto Obligado</w:t>
      </w:r>
      <w:r w:rsidRPr="003A0F08">
        <w:rPr>
          <w:rFonts w:ascii="Palatino Linotype" w:eastAsia="Palatino Linotype" w:hAnsi="Palatino Linotype" w:cs="Palatino Linotype"/>
        </w:rPr>
        <w:t xml:space="preserve">, la solicitud de acceso a la información pública, identificada con el folio </w:t>
      </w:r>
      <w:r w:rsidR="00D95554" w:rsidRPr="003A0F08">
        <w:rPr>
          <w:rFonts w:ascii="Palatino Linotype" w:eastAsia="Palatino Linotype" w:hAnsi="Palatino Linotype" w:cs="Palatino Linotype"/>
          <w:b/>
        </w:rPr>
        <w:t>00107/ZINACANT/IP/2023</w:t>
      </w:r>
      <w:r w:rsidRPr="003A0F08">
        <w:rPr>
          <w:rStyle w:val="Refdenotaalpie"/>
          <w:rFonts w:ascii="Palatino Linotype" w:eastAsia="Palatino Linotype" w:hAnsi="Palatino Linotype" w:cs="Palatino Linotype"/>
          <w:b/>
          <w:sz w:val="28"/>
          <w:szCs w:val="28"/>
        </w:rPr>
        <w:footnoteReference w:id="2"/>
      </w:r>
      <w:r w:rsidRPr="003A0F08">
        <w:rPr>
          <w:rFonts w:ascii="Palatino Linotype" w:eastAsia="Palatino Linotype" w:hAnsi="Palatino Linotype" w:cs="Palatino Linotype"/>
          <w:bCs/>
        </w:rPr>
        <w:t>, relativa a</w:t>
      </w:r>
      <w:r w:rsidRPr="003A0F08">
        <w:rPr>
          <w:rFonts w:ascii="Palatino Linotype" w:eastAsia="Palatino Linotype" w:hAnsi="Palatino Linotype" w:cs="Palatino Linotype"/>
        </w:rPr>
        <w:t>:</w:t>
      </w:r>
    </w:p>
    <w:p w14:paraId="7AF34508" w14:textId="77777777" w:rsidR="00E01761" w:rsidRPr="003A0F08" w:rsidRDefault="00E01761" w:rsidP="003A0F08">
      <w:pPr>
        <w:jc w:val="both"/>
        <w:rPr>
          <w:rFonts w:ascii="Palatino Linotype" w:eastAsia="Palatino Linotype" w:hAnsi="Palatino Linotype" w:cs="Palatino Linotype"/>
        </w:rPr>
      </w:pPr>
    </w:p>
    <w:p w14:paraId="61AC3A24" w14:textId="77777777" w:rsidR="00E01761" w:rsidRPr="003A0F08" w:rsidRDefault="00E01761" w:rsidP="003A0F08">
      <w:pPr>
        <w:ind w:left="850" w:right="899"/>
        <w:jc w:val="both"/>
        <w:rPr>
          <w:rFonts w:ascii="Palatino Linotype" w:eastAsia="Palatino Linotype" w:hAnsi="Palatino Linotype" w:cs="Palatino Linotype"/>
          <w:i/>
        </w:rPr>
      </w:pPr>
      <w:r w:rsidRPr="003A0F08">
        <w:rPr>
          <w:rFonts w:ascii="Palatino Linotype" w:eastAsia="Palatino Linotype" w:hAnsi="Palatino Linotype" w:cs="Palatino Linotype"/>
          <w:i/>
          <w:sz w:val="22"/>
          <w:szCs w:val="22"/>
        </w:rPr>
        <w:t>“</w:t>
      </w:r>
      <w:r w:rsidR="001613A0" w:rsidRPr="003A0F08">
        <w:rPr>
          <w:rFonts w:ascii="Palatino Linotype" w:eastAsia="Palatino Linotype" w:hAnsi="Palatino Linotype" w:cs="Palatino Linotype"/>
          <w:i/>
          <w:sz w:val="22"/>
          <w:szCs w:val="22"/>
        </w:rPr>
        <w:t>SOLICITO EL ACTA FIRMADA DE LA TERCERA SESIÓN DEL CONSEJO DE DESARROLLO METROPOLITANO Y MOVILIDAD DEL AÑO 2023</w:t>
      </w:r>
      <w:r w:rsidRPr="003A0F08">
        <w:rPr>
          <w:rFonts w:ascii="Palatino Linotype" w:eastAsia="Palatino Linotype" w:hAnsi="Palatino Linotype" w:cs="Palatino Linotype"/>
          <w:i/>
        </w:rPr>
        <w:t xml:space="preserve">” (SIC) </w:t>
      </w:r>
    </w:p>
    <w:p w14:paraId="3D4F7A60" w14:textId="77777777" w:rsidR="0057315B" w:rsidRPr="003A0F08" w:rsidRDefault="0057315B" w:rsidP="003A0F08">
      <w:pPr>
        <w:ind w:left="850" w:right="899"/>
        <w:jc w:val="both"/>
        <w:rPr>
          <w:rFonts w:ascii="Palatino Linotype" w:eastAsia="Palatino Linotype" w:hAnsi="Palatino Linotype" w:cs="Palatino Linotype"/>
          <w:i/>
        </w:rPr>
      </w:pPr>
    </w:p>
    <w:p w14:paraId="273F6932" w14:textId="77777777" w:rsidR="00E01761" w:rsidRPr="003A0F08" w:rsidRDefault="00E01761" w:rsidP="003A0F08">
      <w:pPr>
        <w:widowControl w:val="0"/>
        <w:spacing w:line="360" w:lineRule="auto"/>
        <w:jc w:val="both"/>
        <w:rPr>
          <w:rFonts w:ascii="Palatino Linotype" w:eastAsia="Palatino Linotype" w:hAnsi="Palatino Linotype" w:cs="Palatino Linotype"/>
          <w:b/>
        </w:rPr>
      </w:pPr>
      <w:r w:rsidRPr="003A0F08">
        <w:rPr>
          <w:rFonts w:ascii="Palatino Linotype" w:eastAsia="Palatino Linotype" w:hAnsi="Palatino Linotype" w:cs="Palatino Linotype"/>
          <w:b/>
        </w:rPr>
        <w:t xml:space="preserve">MODALIDAD DE ENTREGA: </w:t>
      </w:r>
      <w:r w:rsidRPr="003A0F08">
        <w:rPr>
          <w:rFonts w:ascii="Palatino Linotype" w:eastAsia="Palatino Linotype" w:hAnsi="Palatino Linotype" w:cs="Palatino Linotype"/>
        </w:rPr>
        <w:t xml:space="preserve">vía </w:t>
      </w:r>
      <w:r w:rsidRPr="003A0F08">
        <w:rPr>
          <w:rFonts w:ascii="Palatino Linotype" w:eastAsia="Palatino Linotype" w:hAnsi="Palatino Linotype" w:cs="Palatino Linotype"/>
          <w:b/>
        </w:rPr>
        <w:t xml:space="preserve">SAIMEX </w:t>
      </w:r>
    </w:p>
    <w:p w14:paraId="6CBB98F5" w14:textId="77777777" w:rsidR="001613A0" w:rsidRPr="003A0F08" w:rsidRDefault="00E01761" w:rsidP="003A0F08">
      <w:pPr>
        <w:widowControl w:val="0"/>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rPr>
        <w:lastRenderedPageBreak/>
        <w:t xml:space="preserve">2. </w:t>
      </w:r>
      <w:r w:rsidR="001613A0" w:rsidRPr="003A0F08">
        <w:rPr>
          <w:rFonts w:ascii="Palatino Linotype" w:eastAsia="Palatino Linotype" w:hAnsi="Palatino Linotype" w:cs="Palatino Linotype"/>
          <w:b/>
        </w:rPr>
        <w:t xml:space="preserve">Aclaración. </w:t>
      </w:r>
      <w:r w:rsidR="001613A0" w:rsidRPr="003A0F08">
        <w:rPr>
          <w:rFonts w:ascii="Palatino Linotype" w:eastAsia="Palatino Linotype" w:hAnsi="Palatino Linotype" w:cs="Palatino Linotype"/>
        </w:rPr>
        <w:t>El veinticinco de enero, el Sujeto Obligado requirió al solicitante aclarará su solicitud al considerar que su petición tiene inconsistencias; ese mismo día atendió el requerimiento señalando que: “</w:t>
      </w:r>
      <w:r w:rsidR="001613A0" w:rsidRPr="003A0F08">
        <w:rPr>
          <w:rFonts w:ascii="Palatino Linotype" w:eastAsia="Palatino Linotype" w:hAnsi="Palatino Linotype" w:cs="Palatino Linotype"/>
          <w:i/>
        </w:rPr>
        <w:t>LA SOLICITUD ES MUY ESPECÍFICA”</w:t>
      </w:r>
    </w:p>
    <w:p w14:paraId="73E7E9E2" w14:textId="77777777" w:rsidR="001613A0" w:rsidRPr="003A0F08" w:rsidRDefault="001613A0" w:rsidP="003A0F08">
      <w:pPr>
        <w:widowControl w:val="0"/>
        <w:spacing w:line="360" w:lineRule="auto"/>
        <w:jc w:val="both"/>
        <w:rPr>
          <w:rFonts w:ascii="Palatino Linotype" w:eastAsia="Palatino Linotype" w:hAnsi="Palatino Linotype" w:cs="Palatino Linotype"/>
          <w:b/>
        </w:rPr>
      </w:pPr>
    </w:p>
    <w:p w14:paraId="23047F1C" w14:textId="77777777" w:rsidR="00E01761" w:rsidRPr="003A0F08" w:rsidRDefault="00E01761" w:rsidP="003A0F08">
      <w:pPr>
        <w:widowControl w:val="0"/>
        <w:spacing w:line="360" w:lineRule="auto"/>
        <w:jc w:val="both"/>
        <w:rPr>
          <w:rFonts w:ascii="Palatino Linotype" w:eastAsia="Palatino Linotype" w:hAnsi="Palatino Linotype" w:cs="Palatino Linotype"/>
          <w:b/>
        </w:rPr>
      </w:pPr>
      <w:r w:rsidRPr="003A0F08">
        <w:rPr>
          <w:rFonts w:ascii="Palatino Linotype" w:eastAsia="Palatino Linotype" w:hAnsi="Palatino Linotype" w:cs="Palatino Linotype"/>
          <w:b/>
          <w:sz w:val="28"/>
          <w:szCs w:val="28"/>
        </w:rPr>
        <w:t>II. Del Recurso de Revisión</w:t>
      </w:r>
      <w:r w:rsidRPr="003A0F08">
        <w:rPr>
          <w:rFonts w:ascii="Palatino Linotype" w:eastAsia="Palatino Linotype" w:hAnsi="Palatino Linotype" w:cs="Palatino Linotype"/>
          <w:b/>
        </w:rPr>
        <w:t>.</w:t>
      </w:r>
    </w:p>
    <w:p w14:paraId="7E8D2052" w14:textId="77777777" w:rsidR="00E01761" w:rsidRPr="003A0F08" w:rsidRDefault="00E01761" w:rsidP="003A0F08">
      <w:pPr>
        <w:widowControl w:val="0"/>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bCs/>
        </w:rPr>
        <w:t>1. Presentación.</w:t>
      </w:r>
      <w:r w:rsidRPr="003A0F08">
        <w:rPr>
          <w:rFonts w:ascii="Palatino Linotype" w:eastAsia="Palatino Linotype" w:hAnsi="Palatino Linotype" w:cs="Palatino Linotype"/>
        </w:rPr>
        <w:t xml:space="preserve"> Inconforme</w:t>
      </w:r>
      <w:r w:rsidR="00106461" w:rsidRPr="003A0F08">
        <w:rPr>
          <w:rFonts w:ascii="Palatino Linotype" w:eastAsia="Palatino Linotype" w:hAnsi="Palatino Linotype" w:cs="Palatino Linotype"/>
        </w:rPr>
        <w:t xml:space="preserve"> por la falta de respuesta</w:t>
      </w:r>
      <w:r w:rsidRPr="003A0F08">
        <w:rPr>
          <w:rFonts w:ascii="Palatino Linotype" w:eastAsia="Palatino Linotype" w:hAnsi="Palatino Linotype" w:cs="Palatino Linotype"/>
        </w:rPr>
        <w:t xml:space="preserve">, el </w:t>
      </w:r>
      <w:r w:rsidR="00106461" w:rsidRPr="003A0F08">
        <w:rPr>
          <w:rFonts w:ascii="Palatino Linotype" w:eastAsia="Palatino Linotype" w:hAnsi="Palatino Linotype" w:cs="Palatino Linotype"/>
        </w:rPr>
        <w:t>diecisiete</w:t>
      </w:r>
      <w:r w:rsidRPr="003A0F08">
        <w:rPr>
          <w:rFonts w:ascii="Palatino Linotype" w:eastAsia="Palatino Linotype" w:hAnsi="Palatino Linotype" w:cs="Palatino Linotype"/>
        </w:rPr>
        <w:t xml:space="preserve"> de </w:t>
      </w:r>
      <w:r w:rsidR="00106461" w:rsidRPr="003A0F08">
        <w:rPr>
          <w:rFonts w:ascii="Palatino Linotype" w:eastAsia="Palatino Linotype" w:hAnsi="Palatino Linotype" w:cs="Palatino Linotype"/>
        </w:rPr>
        <w:t>febrero</w:t>
      </w:r>
      <w:r w:rsidRPr="003A0F08">
        <w:rPr>
          <w:rFonts w:ascii="Palatino Linotype" w:eastAsia="Palatino Linotype" w:hAnsi="Palatino Linotype" w:cs="Palatino Linotype"/>
        </w:rPr>
        <w:t xml:space="preserve">, </w:t>
      </w:r>
      <w:r w:rsidRPr="003A0F08">
        <w:rPr>
          <w:rFonts w:ascii="Palatino Linotype" w:eastAsia="Palatino Linotype" w:hAnsi="Palatino Linotype" w:cs="Palatino Linotype"/>
          <w:b/>
        </w:rPr>
        <w:t xml:space="preserve">La Recurrente </w:t>
      </w:r>
      <w:r w:rsidRPr="003A0F08">
        <w:rPr>
          <w:rFonts w:ascii="Palatino Linotype" w:eastAsia="Palatino Linotype" w:hAnsi="Palatino Linotype" w:cs="Palatino Linotype"/>
        </w:rPr>
        <w:t xml:space="preserve">interpuso el Recurso de Revisión en </w:t>
      </w:r>
      <w:r w:rsidRPr="003A0F08">
        <w:rPr>
          <w:rFonts w:ascii="Palatino Linotype" w:eastAsia="Palatino Linotype" w:hAnsi="Palatino Linotype" w:cs="Palatino Linotype"/>
          <w:b/>
        </w:rPr>
        <w:t>EL SAIMEX</w:t>
      </w:r>
      <w:r w:rsidRPr="003A0F08">
        <w:rPr>
          <w:rFonts w:ascii="Palatino Linotype" w:eastAsia="Palatino Linotype" w:hAnsi="Palatino Linotype" w:cs="Palatino Linotype"/>
        </w:rPr>
        <w:t xml:space="preserve"> registrado bajo el número de expediente </w:t>
      </w:r>
      <w:r w:rsidRPr="003A0F08">
        <w:rPr>
          <w:rFonts w:ascii="Palatino Linotype" w:eastAsia="Palatino Linotype" w:hAnsi="Palatino Linotype" w:cs="Palatino Linotype"/>
          <w:b/>
          <w:bCs/>
        </w:rPr>
        <w:t>00967/INFOEM/IP/RR/2023</w:t>
      </w:r>
      <w:r w:rsidRPr="003A0F08">
        <w:rPr>
          <w:rFonts w:ascii="Palatino Linotype" w:eastAsia="Palatino Linotype" w:hAnsi="Palatino Linotype" w:cs="Palatino Linotype"/>
          <w:b/>
        </w:rPr>
        <w:t xml:space="preserve">; </w:t>
      </w:r>
      <w:r w:rsidRPr="003A0F08">
        <w:rPr>
          <w:rFonts w:ascii="Palatino Linotype" w:eastAsia="Palatino Linotype" w:hAnsi="Palatino Linotype" w:cs="Palatino Linotype"/>
        </w:rPr>
        <w:t>señalando como acto impugnado y motivos de agravio:</w:t>
      </w:r>
    </w:p>
    <w:p w14:paraId="071DF11D" w14:textId="77777777" w:rsidR="00E01761" w:rsidRPr="003A0F08" w:rsidRDefault="00E01761" w:rsidP="003A0F08">
      <w:pPr>
        <w:widowControl w:val="0"/>
        <w:spacing w:line="360" w:lineRule="auto"/>
        <w:jc w:val="both"/>
        <w:rPr>
          <w:rFonts w:ascii="Palatino Linotype" w:eastAsia="Palatino Linotype" w:hAnsi="Palatino Linotype" w:cs="Palatino Linotype"/>
        </w:rPr>
      </w:pPr>
    </w:p>
    <w:p w14:paraId="22B79AD0" w14:textId="77777777" w:rsidR="00E01761" w:rsidRPr="003A0F08" w:rsidRDefault="00E01761" w:rsidP="003A0F08">
      <w:pPr>
        <w:spacing w:line="360" w:lineRule="auto"/>
        <w:ind w:left="-57" w:right="-57"/>
        <w:jc w:val="both"/>
        <w:rPr>
          <w:rFonts w:ascii="Palatino Linotype" w:hAnsi="Palatino Linotype"/>
          <w:b/>
          <w:u w:val="single"/>
        </w:rPr>
      </w:pPr>
      <w:bookmarkStart w:id="3" w:name="_Hlk141874926"/>
      <w:r w:rsidRPr="003A0F08">
        <w:rPr>
          <w:rFonts w:ascii="Palatino Linotype" w:eastAsia="Palatino Linotype" w:hAnsi="Palatino Linotype" w:cs="Palatino Linotype"/>
          <w:b/>
          <w:u w:val="single"/>
        </w:rPr>
        <w:t>Acto Impugnado:</w:t>
      </w:r>
      <w:r w:rsidRPr="003A0F08">
        <w:rPr>
          <w:rFonts w:ascii="Palatino Linotype" w:hAnsi="Palatino Linotype"/>
          <w:b/>
          <w:u w:val="single"/>
        </w:rPr>
        <w:t xml:space="preserve"> </w:t>
      </w:r>
    </w:p>
    <w:p w14:paraId="0BFF3FD2" w14:textId="77777777" w:rsidR="006658E0" w:rsidRPr="003A0F08" w:rsidRDefault="006658E0" w:rsidP="003A0F08">
      <w:pPr>
        <w:ind w:left="-57" w:right="-57"/>
        <w:jc w:val="both"/>
        <w:rPr>
          <w:rFonts w:ascii="Palatino Linotype" w:eastAsia="Palatino Linotype" w:hAnsi="Palatino Linotype" w:cs="Palatino Linotype"/>
          <w:b/>
          <w:u w:val="single"/>
        </w:rPr>
      </w:pPr>
    </w:p>
    <w:p w14:paraId="78BAD6A8" w14:textId="77777777" w:rsidR="00E01761" w:rsidRPr="003A0F08" w:rsidRDefault="00E01761" w:rsidP="003A0F08">
      <w:pPr>
        <w:tabs>
          <w:tab w:val="left" w:pos="709"/>
        </w:tabs>
        <w:ind w:left="850" w:right="899"/>
        <w:jc w:val="both"/>
        <w:rPr>
          <w:rFonts w:ascii="Palatino Linotype" w:eastAsia="Palatino Linotype" w:hAnsi="Palatino Linotype" w:cs="Palatino Linotype"/>
          <w:iCs/>
          <w:sz w:val="22"/>
          <w:szCs w:val="22"/>
        </w:rPr>
      </w:pPr>
      <w:r w:rsidRPr="003A0F08">
        <w:rPr>
          <w:rFonts w:ascii="Palatino Linotype" w:eastAsia="Palatino Linotype" w:hAnsi="Palatino Linotype" w:cs="Palatino Linotype"/>
          <w:i/>
          <w:sz w:val="22"/>
          <w:szCs w:val="22"/>
        </w:rPr>
        <w:t>“</w:t>
      </w:r>
      <w:r w:rsidR="00106461" w:rsidRPr="003A0F08">
        <w:rPr>
          <w:rFonts w:ascii="Palatino Linotype" w:eastAsia="Palatino Linotype" w:hAnsi="Palatino Linotype" w:cs="Palatino Linotype"/>
          <w:i/>
          <w:sz w:val="22"/>
          <w:szCs w:val="22"/>
        </w:rPr>
        <w:t>NO ENTREGA INFORMACIÓN</w:t>
      </w:r>
      <w:r w:rsidRPr="003A0F08">
        <w:rPr>
          <w:rFonts w:ascii="Palatino Linotype" w:eastAsia="Palatino Linotype" w:hAnsi="Palatino Linotype" w:cs="Palatino Linotype"/>
          <w:i/>
          <w:sz w:val="22"/>
          <w:szCs w:val="22"/>
        </w:rPr>
        <w:t xml:space="preserve">.” </w:t>
      </w:r>
      <w:r w:rsidRPr="003A0F08">
        <w:rPr>
          <w:rFonts w:ascii="Palatino Linotype" w:eastAsia="Palatino Linotype" w:hAnsi="Palatino Linotype" w:cs="Palatino Linotype"/>
          <w:iCs/>
          <w:sz w:val="22"/>
          <w:szCs w:val="22"/>
        </w:rPr>
        <w:t>(Sic)</w:t>
      </w:r>
    </w:p>
    <w:p w14:paraId="32C9D49B" w14:textId="77777777" w:rsidR="00E01761" w:rsidRPr="003A0F08" w:rsidRDefault="00E01761" w:rsidP="003A0F08">
      <w:pPr>
        <w:ind w:right="899"/>
        <w:jc w:val="both"/>
        <w:rPr>
          <w:rFonts w:ascii="Palatino Linotype" w:eastAsia="Palatino Linotype" w:hAnsi="Palatino Linotype" w:cs="Palatino Linotype"/>
        </w:rPr>
      </w:pPr>
    </w:p>
    <w:p w14:paraId="03EE159B" w14:textId="77777777" w:rsidR="00E01761" w:rsidRPr="003A0F08" w:rsidRDefault="00E01761" w:rsidP="003A0F08">
      <w:pPr>
        <w:spacing w:line="360" w:lineRule="auto"/>
        <w:ind w:right="49"/>
        <w:jc w:val="both"/>
        <w:rPr>
          <w:rFonts w:ascii="Palatino Linotype" w:eastAsia="Palatino Linotype" w:hAnsi="Palatino Linotype" w:cs="Palatino Linotype"/>
          <w:b/>
        </w:rPr>
      </w:pPr>
      <w:r w:rsidRPr="003A0F08">
        <w:rPr>
          <w:rFonts w:ascii="Palatino Linotype" w:eastAsia="Palatino Linotype" w:hAnsi="Palatino Linotype" w:cs="Palatino Linotype"/>
          <w:b/>
        </w:rPr>
        <w:t>Razones o motivos de inconformidad:</w:t>
      </w:r>
    </w:p>
    <w:p w14:paraId="5A400ADE" w14:textId="77777777" w:rsidR="006658E0" w:rsidRPr="003A0F08" w:rsidRDefault="006658E0" w:rsidP="003A0F08">
      <w:pPr>
        <w:ind w:right="49"/>
        <w:jc w:val="both"/>
        <w:rPr>
          <w:rFonts w:ascii="Palatino Linotype" w:eastAsia="Palatino Linotype" w:hAnsi="Palatino Linotype" w:cs="Palatino Linotype"/>
          <w:b/>
          <w:u w:val="single"/>
        </w:rPr>
      </w:pPr>
    </w:p>
    <w:p w14:paraId="5FBF7FDF" w14:textId="77777777" w:rsidR="00E01761" w:rsidRPr="003A0F08" w:rsidRDefault="00E01761" w:rsidP="003A0F08">
      <w:pPr>
        <w:tabs>
          <w:tab w:val="left" w:pos="709"/>
        </w:tabs>
        <w:ind w:left="850" w:right="899"/>
        <w:jc w:val="both"/>
        <w:rPr>
          <w:rFonts w:ascii="Palatino Linotype" w:eastAsia="Palatino Linotype" w:hAnsi="Palatino Linotype" w:cs="Palatino Linotype"/>
          <w:iCs/>
          <w:sz w:val="22"/>
          <w:szCs w:val="22"/>
        </w:rPr>
      </w:pPr>
      <w:r w:rsidRPr="003A0F08">
        <w:rPr>
          <w:rFonts w:ascii="Palatino Linotype" w:eastAsia="Palatino Linotype" w:hAnsi="Palatino Linotype" w:cs="Palatino Linotype"/>
          <w:i/>
          <w:sz w:val="22"/>
          <w:szCs w:val="22"/>
        </w:rPr>
        <w:t>“</w:t>
      </w:r>
      <w:r w:rsidR="00106461" w:rsidRPr="003A0F08">
        <w:rPr>
          <w:rFonts w:ascii="Palatino Linotype" w:eastAsia="Palatino Linotype" w:hAnsi="Palatino Linotype" w:cs="Palatino Linotype"/>
          <w:i/>
          <w:sz w:val="22"/>
          <w:szCs w:val="22"/>
        </w:rPr>
        <w:t>NO ENTREGA INFORMACIÓN</w:t>
      </w:r>
      <w:r w:rsidRPr="003A0F08">
        <w:rPr>
          <w:rFonts w:ascii="Palatino Linotype" w:eastAsia="Palatino Linotype" w:hAnsi="Palatino Linotype" w:cs="Palatino Linotype"/>
          <w:i/>
          <w:sz w:val="22"/>
          <w:szCs w:val="22"/>
        </w:rPr>
        <w:t xml:space="preserve">.” </w:t>
      </w:r>
      <w:r w:rsidRPr="003A0F08">
        <w:rPr>
          <w:rFonts w:ascii="Palatino Linotype" w:eastAsia="Palatino Linotype" w:hAnsi="Palatino Linotype" w:cs="Palatino Linotype"/>
          <w:iCs/>
          <w:sz w:val="22"/>
          <w:szCs w:val="22"/>
        </w:rPr>
        <w:t>(Sic)</w:t>
      </w:r>
    </w:p>
    <w:p w14:paraId="5099806D" w14:textId="77777777" w:rsidR="00106461" w:rsidRPr="003A0F08" w:rsidRDefault="00106461" w:rsidP="003A0F08">
      <w:pPr>
        <w:tabs>
          <w:tab w:val="left" w:pos="709"/>
        </w:tabs>
        <w:ind w:left="850" w:right="899"/>
        <w:jc w:val="both"/>
        <w:rPr>
          <w:rFonts w:ascii="Palatino Linotype" w:eastAsia="Palatino Linotype" w:hAnsi="Palatino Linotype" w:cs="Palatino Linotype"/>
        </w:rPr>
      </w:pPr>
    </w:p>
    <w:bookmarkEnd w:id="3"/>
    <w:p w14:paraId="2BE0BD73"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rPr>
        <w:t xml:space="preserve">2. Del turno del Recurso de Revisión. </w:t>
      </w:r>
      <w:r w:rsidRPr="003A0F08">
        <w:rPr>
          <w:rFonts w:ascii="Palatino Linotype" w:eastAsia="Palatino Linotype" w:hAnsi="Palatino Linotype" w:cs="Palatino Linotype"/>
        </w:rPr>
        <w:t xml:space="preserve">Ese mismo día, el recurso se envió electrónicamente al Instituto de Transparencia, Acceso a la Información Pública y Protección de Datos Personales del Estado de México y Municipios y con fundamento en el artículo 185, fracción I de la Ley de Transparencia local, se turnó a la </w:t>
      </w:r>
      <w:r w:rsidRPr="003A0F08">
        <w:rPr>
          <w:rFonts w:ascii="Palatino Linotype" w:eastAsia="Palatino Linotype" w:hAnsi="Palatino Linotype" w:cs="Palatino Linotype"/>
          <w:b/>
        </w:rPr>
        <w:t>Comisionada Sharon Cristina Morales Martínez</w:t>
      </w:r>
      <w:r w:rsidRPr="003A0F08">
        <w:rPr>
          <w:rFonts w:ascii="Palatino Linotype" w:eastAsia="Palatino Linotype" w:hAnsi="Palatino Linotype" w:cs="Palatino Linotype"/>
        </w:rPr>
        <w:t xml:space="preserve">; a efecto de decretar su admisión o </w:t>
      </w:r>
      <w:proofErr w:type="spellStart"/>
      <w:r w:rsidRPr="003A0F08">
        <w:rPr>
          <w:rFonts w:ascii="Palatino Linotype" w:eastAsia="Palatino Linotype" w:hAnsi="Palatino Linotype" w:cs="Palatino Linotype"/>
        </w:rPr>
        <w:t>desechamiento</w:t>
      </w:r>
      <w:proofErr w:type="spellEnd"/>
      <w:r w:rsidRPr="003A0F08">
        <w:rPr>
          <w:rFonts w:ascii="Palatino Linotype" w:eastAsia="Palatino Linotype" w:hAnsi="Palatino Linotype" w:cs="Palatino Linotype"/>
        </w:rPr>
        <w:t>.</w:t>
      </w:r>
    </w:p>
    <w:p w14:paraId="55025AE2" w14:textId="77777777" w:rsidR="006658E0" w:rsidRPr="003A0F08" w:rsidRDefault="006658E0" w:rsidP="003A0F08">
      <w:pPr>
        <w:tabs>
          <w:tab w:val="center" w:pos="4252"/>
          <w:tab w:val="right" w:pos="8504"/>
        </w:tabs>
        <w:spacing w:line="360" w:lineRule="auto"/>
        <w:jc w:val="both"/>
        <w:rPr>
          <w:rFonts w:ascii="Palatino Linotype" w:eastAsia="Palatino Linotype" w:hAnsi="Palatino Linotype" w:cs="Palatino Linotype"/>
          <w:b/>
        </w:rPr>
      </w:pPr>
    </w:p>
    <w:p w14:paraId="67D0B52C" w14:textId="77777777" w:rsidR="00E01761" w:rsidRPr="003A0F08" w:rsidRDefault="00E01761" w:rsidP="003A0F08">
      <w:pPr>
        <w:tabs>
          <w:tab w:val="center" w:pos="4252"/>
          <w:tab w:val="right" w:pos="8504"/>
        </w:tabs>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rPr>
        <w:lastRenderedPageBreak/>
        <w:t xml:space="preserve">3. Admisión del Recurso de Revisión. </w:t>
      </w:r>
      <w:r w:rsidRPr="003A0F08">
        <w:rPr>
          <w:rFonts w:ascii="Palatino Linotype" w:eastAsia="Palatino Linotype" w:hAnsi="Palatino Linotype" w:cs="Palatino Linotype"/>
          <w:bCs/>
        </w:rPr>
        <w:t xml:space="preserve">El </w:t>
      </w:r>
      <w:r w:rsidR="00106461" w:rsidRPr="003A0F08">
        <w:rPr>
          <w:rFonts w:ascii="Palatino Linotype" w:eastAsia="Palatino Linotype" w:hAnsi="Palatino Linotype" w:cs="Palatino Linotype"/>
          <w:bCs/>
        </w:rPr>
        <w:t>veinte de febrero</w:t>
      </w:r>
      <w:r w:rsidRPr="003A0F08">
        <w:rPr>
          <w:rFonts w:ascii="Palatino Linotype" w:eastAsia="Palatino Linotype" w:hAnsi="Palatino Linotype" w:cs="Palatino Linotype"/>
          <w:bCs/>
        </w:rPr>
        <w:t>,</w:t>
      </w:r>
      <w:r w:rsidRPr="003A0F08">
        <w:rPr>
          <w:rFonts w:ascii="Palatino Linotype" w:eastAsia="Palatino Linotype" w:hAnsi="Palatino Linotype" w:cs="Palatino Linotype"/>
        </w:rPr>
        <w:t xml:space="preserve"> se acordó la admisión a trámite del Recurso de Revisión; así como la integración del expediente respectivo, mismo que se puso a disposición de las partes, para que en un plazo máximo de siete días hábiles</w:t>
      </w:r>
      <w:r w:rsidRPr="003A0F08">
        <w:rPr>
          <w:rFonts w:ascii="Palatino Linotype" w:eastAsia="Palatino Linotype" w:hAnsi="Palatino Linotype" w:cs="Palatino Linotype"/>
          <w:b/>
        </w:rPr>
        <w:t xml:space="preserve"> La Recurrente </w:t>
      </w:r>
      <w:r w:rsidRPr="003A0F08">
        <w:rPr>
          <w:rFonts w:ascii="Palatino Linotype" w:eastAsia="Palatino Linotype" w:hAnsi="Palatino Linotype" w:cs="Palatino Linotype"/>
        </w:rPr>
        <w:t xml:space="preserve">manifestara lo que a su derecho conviniera, a efecto de presentar pruebas y alegatos; así como, para que </w:t>
      </w:r>
      <w:r w:rsidRPr="003A0F08">
        <w:rPr>
          <w:rFonts w:ascii="Palatino Linotype" w:eastAsia="Palatino Linotype" w:hAnsi="Palatino Linotype" w:cs="Palatino Linotype"/>
          <w:b/>
        </w:rPr>
        <w:t xml:space="preserve">El Sujeto Obligado </w:t>
      </w:r>
      <w:r w:rsidRPr="003A0F08">
        <w:rPr>
          <w:rFonts w:ascii="Palatino Linotype" w:eastAsia="Palatino Linotype" w:hAnsi="Palatino Linotype" w:cs="Palatino Linotype"/>
        </w:rPr>
        <w:t>rindiera el correspondiente</w:t>
      </w:r>
      <w:r w:rsidRPr="003A0F08">
        <w:rPr>
          <w:rFonts w:ascii="Palatino Linotype" w:eastAsia="Palatino Linotype" w:hAnsi="Palatino Linotype" w:cs="Palatino Linotype"/>
          <w:b/>
        </w:rPr>
        <w:t xml:space="preserve"> </w:t>
      </w:r>
      <w:r w:rsidRPr="003A0F08">
        <w:rPr>
          <w:rFonts w:ascii="Palatino Linotype" w:eastAsia="Palatino Linotype" w:hAnsi="Palatino Linotype" w:cs="Palatino Linotype"/>
        </w:rPr>
        <w:t>Informe Justificado; lo anterior, conforme a lo dispuesto por el artículo 185 de la Ley de Transparencia local.</w:t>
      </w:r>
    </w:p>
    <w:p w14:paraId="4CC3555D" w14:textId="77777777" w:rsidR="00E01761" w:rsidRPr="003A0F08" w:rsidRDefault="00E01761" w:rsidP="003A0F08">
      <w:pPr>
        <w:tabs>
          <w:tab w:val="center" w:pos="4252"/>
          <w:tab w:val="right" w:pos="8504"/>
        </w:tabs>
        <w:spacing w:line="360" w:lineRule="auto"/>
        <w:jc w:val="both"/>
        <w:rPr>
          <w:rFonts w:ascii="Palatino Linotype" w:eastAsia="Palatino Linotype" w:hAnsi="Palatino Linotype" w:cs="Palatino Linotype"/>
        </w:rPr>
      </w:pPr>
    </w:p>
    <w:p w14:paraId="7CAEBEB4"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rPr>
        <w:t xml:space="preserve">4. Manifestaciones e Informe Justificado. </w:t>
      </w:r>
      <w:r w:rsidR="00106461" w:rsidRPr="003A0F08">
        <w:rPr>
          <w:rFonts w:ascii="Palatino Linotype" w:eastAsia="Palatino Linotype" w:hAnsi="Palatino Linotype" w:cs="Palatino Linotype"/>
        </w:rPr>
        <w:t>D</w:t>
      </w:r>
      <w:r w:rsidRPr="003A0F08">
        <w:rPr>
          <w:rFonts w:ascii="Palatino Linotype" w:eastAsia="Palatino Linotype" w:hAnsi="Palatino Linotype" w:cs="Palatino Linotype"/>
        </w:rPr>
        <w:t xml:space="preserve">entro del término legalmente concedido a </w:t>
      </w:r>
      <w:r w:rsidRPr="003A0F08">
        <w:rPr>
          <w:rFonts w:ascii="Palatino Linotype" w:eastAsia="Palatino Linotype" w:hAnsi="Palatino Linotype" w:cs="Palatino Linotype"/>
          <w:b/>
        </w:rPr>
        <w:t>La Recurrente</w:t>
      </w:r>
      <w:r w:rsidRPr="003A0F08">
        <w:rPr>
          <w:rFonts w:ascii="Palatino Linotype" w:eastAsia="Palatino Linotype" w:hAnsi="Palatino Linotype" w:cs="Palatino Linotype"/>
        </w:rPr>
        <w:t xml:space="preserve"> no presentó manifestaciones que a su derecho convinieran. Por su parte, </w:t>
      </w:r>
      <w:r w:rsidRPr="003A0F08">
        <w:rPr>
          <w:rFonts w:ascii="Palatino Linotype" w:eastAsia="Palatino Linotype" w:hAnsi="Palatino Linotype" w:cs="Palatino Linotype"/>
          <w:b/>
          <w:bCs/>
        </w:rPr>
        <w:t>El Sujeto Obligado</w:t>
      </w:r>
      <w:r w:rsidRPr="003A0F08">
        <w:rPr>
          <w:rFonts w:ascii="Palatino Linotype" w:eastAsia="Palatino Linotype" w:hAnsi="Palatino Linotype" w:cs="Palatino Linotype"/>
        </w:rPr>
        <w:t xml:space="preserve"> acompañó dos archivos: </w:t>
      </w:r>
    </w:p>
    <w:p w14:paraId="56D6EB23" w14:textId="77777777" w:rsidR="00E01761" w:rsidRPr="003A0F08" w:rsidRDefault="00E01761" w:rsidP="003A0F08">
      <w:pPr>
        <w:pStyle w:val="Prrafodelista"/>
        <w:widowControl w:val="0"/>
        <w:tabs>
          <w:tab w:val="left" w:pos="0"/>
        </w:tabs>
        <w:spacing w:line="360" w:lineRule="auto"/>
        <w:ind w:left="0"/>
        <w:jc w:val="both"/>
        <w:rPr>
          <w:rFonts w:ascii="Palatino Linotype" w:eastAsia="Palatino Linotype" w:hAnsi="Palatino Linotype" w:cs="Palatino Linotype"/>
          <w:b/>
        </w:rPr>
      </w:pPr>
      <w:bookmarkStart w:id="4" w:name="_Hlk141875712"/>
    </w:p>
    <w:p w14:paraId="0E077F5A" w14:textId="2A903156" w:rsidR="00E01761" w:rsidRPr="003A0F08" w:rsidRDefault="00106461" w:rsidP="003A0F08">
      <w:pPr>
        <w:pStyle w:val="Prrafodelista"/>
        <w:widowControl w:val="0"/>
        <w:numPr>
          <w:ilvl w:val="0"/>
          <w:numId w:val="2"/>
        </w:numPr>
        <w:tabs>
          <w:tab w:val="left" w:pos="0"/>
        </w:tabs>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i/>
        </w:rPr>
        <w:t xml:space="preserve">Anexo 107 </w:t>
      </w:r>
      <w:proofErr w:type="spellStart"/>
      <w:r w:rsidRPr="003A0F08">
        <w:rPr>
          <w:rFonts w:ascii="Palatino Linotype" w:eastAsia="Palatino Linotype" w:hAnsi="Palatino Linotype" w:cs="Palatino Linotype"/>
          <w:b/>
          <w:i/>
        </w:rPr>
        <w:t>Sesion</w:t>
      </w:r>
      <w:proofErr w:type="spellEnd"/>
      <w:r w:rsidRPr="003A0F08">
        <w:rPr>
          <w:rFonts w:ascii="Palatino Linotype" w:eastAsia="Palatino Linotype" w:hAnsi="Palatino Linotype" w:cs="Palatino Linotype"/>
          <w:b/>
          <w:i/>
        </w:rPr>
        <w:t xml:space="preserve"> de Consejo MyM.pdf</w:t>
      </w:r>
      <w:r w:rsidR="00E01761" w:rsidRPr="003A0F08">
        <w:rPr>
          <w:rFonts w:ascii="Palatino Linotype" w:eastAsia="Palatino Linotype" w:hAnsi="Palatino Linotype" w:cs="Palatino Linotype"/>
          <w:b/>
          <w:i/>
        </w:rPr>
        <w:t>:</w:t>
      </w:r>
      <w:r w:rsidR="00E01761" w:rsidRPr="003A0F08">
        <w:rPr>
          <w:rFonts w:ascii="Palatino Linotype" w:eastAsia="Palatino Linotype" w:hAnsi="Palatino Linotype" w:cs="Palatino Linotype"/>
        </w:rPr>
        <w:t xml:space="preserve"> </w:t>
      </w:r>
      <w:r w:rsidRPr="003A0F08">
        <w:rPr>
          <w:rFonts w:ascii="Palatino Linotype" w:eastAsia="Palatino Linotype" w:hAnsi="Palatino Linotype" w:cs="Palatino Linotype"/>
        </w:rPr>
        <w:t>Se trata del acta solicitada, sin embargo</w:t>
      </w:r>
      <w:r w:rsidR="00D904F2" w:rsidRPr="003A0F08">
        <w:rPr>
          <w:rFonts w:ascii="Palatino Linotype" w:eastAsia="Palatino Linotype" w:hAnsi="Palatino Linotype" w:cs="Palatino Linotype"/>
        </w:rPr>
        <w:t>,</w:t>
      </w:r>
      <w:r w:rsidRPr="003A0F08">
        <w:rPr>
          <w:rFonts w:ascii="Palatino Linotype" w:eastAsia="Palatino Linotype" w:hAnsi="Palatino Linotype" w:cs="Palatino Linotype"/>
        </w:rPr>
        <w:t xml:space="preserve"> al contener datos personales, la misma no fue puesta a la vista</w:t>
      </w:r>
      <w:r w:rsidR="00E01761" w:rsidRPr="003A0F08">
        <w:rPr>
          <w:rFonts w:ascii="Palatino Linotype" w:eastAsia="Palatino Linotype" w:hAnsi="Palatino Linotype" w:cs="Palatino Linotype"/>
        </w:rPr>
        <w:t>.</w:t>
      </w:r>
    </w:p>
    <w:p w14:paraId="50AD46CF" w14:textId="77777777" w:rsidR="00E01761" w:rsidRPr="003A0F08" w:rsidRDefault="00E01761" w:rsidP="003A0F08">
      <w:pPr>
        <w:pStyle w:val="Prrafodelista"/>
        <w:widowControl w:val="0"/>
        <w:tabs>
          <w:tab w:val="left" w:pos="0"/>
        </w:tabs>
        <w:spacing w:line="360" w:lineRule="auto"/>
        <w:ind w:left="0"/>
        <w:jc w:val="both"/>
        <w:rPr>
          <w:rFonts w:ascii="Palatino Linotype" w:eastAsia="Palatino Linotype" w:hAnsi="Palatino Linotype" w:cs="Palatino Linotype"/>
        </w:rPr>
      </w:pPr>
    </w:p>
    <w:p w14:paraId="228245FF" w14:textId="77777777" w:rsidR="00E01761" w:rsidRPr="003A0F08" w:rsidRDefault="00106461" w:rsidP="003A0F08">
      <w:pPr>
        <w:pStyle w:val="Prrafodelista"/>
        <w:widowControl w:val="0"/>
        <w:numPr>
          <w:ilvl w:val="0"/>
          <w:numId w:val="2"/>
        </w:numPr>
        <w:tabs>
          <w:tab w:val="left" w:pos="0"/>
        </w:tabs>
        <w:spacing w:line="360" w:lineRule="auto"/>
        <w:jc w:val="both"/>
        <w:rPr>
          <w:rFonts w:ascii="Palatino Linotype" w:eastAsia="Palatino Linotype" w:hAnsi="Palatino Linotype" w:cs="Palatino Linotype"/>
          <w:sz w:val="22"/>
          <w:szCs w:val="22"/>
        </w:rPr>
      </w:pPr>
      <w:r w:rsidRPr="003A0F08">
        <w:rPr>
          <w:rFonts w:ascii="Palatino Linotype" w:eastAsia="Palatino Linotype" w:hAnsi="Palatino Linotype" w:cs="Palatino Linotype"/>
          <w:b/>
          <w:i/>
        </w:rPr>
        <w:t>respuesta de solicitud 107-23R.pdf</w:t>
      </w:r>
      <w:r w:rsidR="00E01761" w:rsidRPr="003A0F08">
        <w:rPr>
          <w:rFonts w:ascii="Palatino Linotype" w:eastAsia="Palatino Linotype" w:hAnsi="Palatino Linotype" w:cs="Palatino Linotype"/>
          <w:b/>
          <w:i/>
        </w:rPr>
        <w:t>:</w:t>
      </w:r>
      <w:r w:rsidR="00E01761" w:rsidRPr="003A0F08">
        <w:rPr>
          <w:rFonts w:ascii="Palatino Linotype" w:eastAsia="Palatino Linotype" w:hAnsi="Palatino Linotype" w:cs="Palatino Linotype"/>
        </w:rPr>
        <w:t xml:space="preserve"> </w:t>
      </w:r>
      <w:r w:rsidRPr="003A0F08">
        <w:rPr>
          <w:rFonts w:ascii="Palatino Linotype" w:eastAsia="Palatino Linotype" w:hAnsi="Palatino Linotype" w:cs="Palatino Linotype"/>
        </w:rPr>
        <w:t>Se trata de la respuesta formal dirigida al solicitante por parte del Sujeto Obligado.</w:t>
      </w:r>
    </w:p>
    <w:p w14:paraId="7AC41675" w14:textId="77777777" w:rsidR="00E01761" w:rsidRPr="003A0F08" w:rsidRDefault="00E01761" w:rsidP="003A0F08">
      <w:pPr>
        <w:pStyle w:val="Prrafodelista"/>
        <w:widowControl w:val="0"/>
        <w:tabs>
          <w:tab w:val="left" w:pos="0"/>
        </w:tabs>
        <w:spacing w:line="360" w:lineRule="auto"/>
        <w:ind w:left="0"/>
        <w:jc w:val="both"/>
        <w:rPr>
          <w:rFonts w:ascii="Palatino Linotype" w:eastAsia="Palatino Linotype" w:hAnsi="Palatino Linotype" w:cs="Palatino Linotype"/>
          <w:sz w:val="22"/>
          <w:szCs w:val="22"/>
        </w:rPr>
      </w:pPr>
    </w:p>
    <w:bookmarkEnd w:id="4"/>
    <w:p w14:paraId="4F9E8A01" w14:textId="77777777" w:rsidR="00E01761" w:rsidRPr="003A0F08" w:rsidRDefault="00E01761" w:rsidP="003A0F08">
      <w:pPr>
        <w:widowControl w:val="0"/>
        <w:tabs>
          <w:tab w:val="left" w:pos="0"/>
        </w:tabs>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rPr>
        <w:t xml:space="preserve">5. De la ampliación. </w:t>
      </w:r>
      <w:bookmarkStart w:id="5" w:name="_heading=h.1fob9te" w:colFirst="0" w:colLast="0"/>
      <w:bookmarkEnd w:id="5"/>
      <w:r w:rsidRPr="003A0F08">
        <w:rPr>
          <w:rFonts w:ascii="Palatino Linotype" w:eastAsia="Palatino Linotype" w:hAnsi="Palatino Linotype" w:cs="Palatino Linotype"/>
        </w:rPr>
        <w:t>El veinti</w:t>
      </w:r>
      <w:r w:rsidR="003152D7" w:rsidRPr="003A0F08">
        <w:rPr>
          <w:rFonts w:ascii="Palatino Linotype" w:eastAsia="Palatino Linotype" w:hAnsi="Palatino Linotype" w:cs="Palatino Linotype"/>
        </w:rPr>
        <w:t>uno</w:t>
      </w:r>
      <w:r w:rsidRPr="003A0F08">
        <w:rPr>
          <w:rFonts w:ascii="Palatino Linotype" w:eastAsia="Palatino Linotype" w:hAnsi="Palatino Linotype" w:cs="Palatino Linotype"/>
        </w:rPr>
        <w:t xml:space="preserve"> de </w:t>
      </w:r>
      <w:r w:rsidR="003152D7" w:rsidRPr="003A0F08">
        <w:rPr>
          <w:rFonts w:ascii="Palatino Linotype" w:eastAsia="Palatino Linotype" w:hAnsi="Palatino Linotype" w:cs="Palatino Linotype"/>
        </w:rPr>
        <w:t>abril</w:t>
      </w:r>
      <w:r w:rsidRPr="003A0F08">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local.</w:t>
      </w:r>
    </w:p>
    <w:p w14:paraId="102119D0" w14:textId="77777777" w:rsidR="00E01761" w:rsidRPr="003A0F08" w:rsidRDefault="00E01761" w:rsidP="003A0F08">
      <w:pPr>
        <w:spacing w:line="360" w:lineRule="auto"/>
        <w:jc w:val="both"/>
        <w:rPr>
          <w:rFonts w:ascii="Palatino Linotype" w:eastAsia="Palatino Linotype" w:hAnsi="Palatino Linotype" w:cs="Palatino Linotype"/>
        </w:rPr>
      </w:pPr>
      <w:bookmarkStart w:id="6" w:name="_heading=h.vk1hlboevp3r" w:colFirst="0" w:colLast="0"/>
      <w:bookmarkEnd w:id="6"/>
    </w:p>
    <w:p w14:paraId="60E8050C"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w:t>
      </w:r>
      <w:r w:rsidR="003152D7" w:rsidRPr="003A0F08">
        <w:rPr>
          <w:rFonts w:ascii="Palatino Linotype" w:eastAsia="Palatino Linotype" w:hAnsi="Palatino Linotype" w:cs="Palatino Linotype"/>
        </w:rPr>
        <w:t>ación con los recibidos el año dos mil veintiuno</w:t>
      </w:r>
      <w:r w:rsidRPr="003A0F08">
        <w:rPr>
          <w:rFonts w:ascii="Palatino Linotype" w:eastAsia="Palatino Linotype" w:hAnsi="Palatino Linotype" w:cs="Palatino Linotype"/>
        </w:rPr>
        <w:t xml:space="preserve"> dentro del mismo periodo, se ha incrementado aproximadamente un 400%, circunstancia atípica que ha rebasado las capacidades técnicas y humanas del personal encargado de la proyección de las resoluciones a dichos medios de impugnación.</w:t>
      </w:r>
    </w:p>
    <w:p w14:paraId="401677F3" w14:textId="77777777" w:rsidR="00E01761" w:rsidRPr="003A0F08" w:rsidRDefault="00E01761" w:rsidP="003A0F08">
      <w:pPr>
        <w:spacing w:line="360" w:lineRule="auto"/>
        <w:jc w:val="both"/>
        <w:rPr>
          <w:rFonts w:ascii="Palatino Linotype" w:eastAsia="Palatino Linotype" w:hAnsi="Palatino Linotype" w:cs="Palatino Linotype"/>
        </w:rPr>
      </w:pPr>
    </w:p>
    <w:p w14:paraId="39046FE8"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A45EDD2" w14:textId="77777777" w:rsidR="003152D7" w:rsidRPr="003A0F08" w:rsidRDefault="003152D7" w:rsidP="003A0F08">
      <w:pPr>
        <w:spacing w:line="360" w:lineRule="auto"/>
        <w:jc w:val="both"/>
        <w:rPr>
          <w:rFonts w:ascii="Palatino Linotype" w:eastAsia="Palatino Linotype" w:hAnsi="Palatino Linotype" w:cs="Palatino Linotype"/>
        </w:rPr>
      </w:pPr>
    </w:p>
    <w:p w14:paraId="67C1899F"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C98E2E" w14:textId="77777777" w:rsidR="00E01761" w:rsidRPr="003A0F08" w:rsidRDefault="00E01761" w:rsidP="003A0F08">
      <w:pPr>
        <w:spacing w:line="360" w:lineRule="auto"/>
        <w:jc w:val="both"/>
        <w:rPr>
          <w:rFonts w:ascii="Palatino Linotype" w:eastAsia="Palatino Linotype" w:hAnsi="Palatino Linotype" w:cs="Palatino Linotype"/>
        </w:rPr>
      </w:pPr>
    </w:p>
    <w:p w14:paraId="7D602006"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sidRPr="003A0F08">
        <w:rPr>
          <w:rFonts w:ascii="Palatino Linotype" w:eastAsia="Palatino Linotype" w:hAnsi="Palatino Linotype" w:cs="Palatino Linotype"/>
        </w:rPr>
        <w:lastRenderedPageBreak/>
        <w:t>jurisdiccionales o cuasi jurisdiccionales, tanto por la complejidad de los hechos, como por el número de casos que conocen.</w:t>
      </w:r>
    </w:p>
    <w:p w14:paraId="6BB9718D" w14:textId="77777777" w:rsidR="00E01761" w:rsidRPr="003A0F08" w:rsidRDefault="00E01761" w:rsidP="003A0F08">
      <w:pPr>
        <w:spacing w:line="360" w:lineRule="auto"/>
        <w:jc w:val="both"/>
        <w:rPr>
          <w:rFonts w:ascii="Palatino Linotype" w:eastAsia="Palatino Linotype" w:hAnsi="Palatino Linotype" w:cs="Palatino Linotype"/>
        </w:rPr>
      </w:pPr>
    </w:p>
    <w:p w14:paraId="4446134D"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6657986" w14:textId="77777777" w:rsidR="006658E0" w:rsidRPr="003A0F08" w:rsidRDefault="006658E0" w:rsidP="003A0F08">
      <w:pPr>
        <w:spacing w:line="360" w:lineRule="auto"/>
        <w:jc w:val="both"/>
        <w:rPr>
          <w:rFonts w:ascii="Palatino Linotype" w:eastAsia="Palatino Linotype" w:hAnsi="Palatino Linotype" w:cs="Palatino Linotype"/>
        </w:rPr>
      </w:pPr>
    </w:p>
    <w:p w14:paraId="4F5F4C29" w14:textId="77777777" w:rsidR="00E01761" w:rsidRPr="003A0F08" w:rsidRDefault="00E01761" w:rsidP="003A0F08">
      <w:pPr>
        <w:spacing w:line="360" w:lineRule="auto"/>
        <w:ind w:left="720"/>
        <w:jc w:val="both"/>
        <w:rPr>
          <w:rFonts w:ascii="Palatino Linotype" w:eastAsia="Palatino Linotype" w:hAnsi="Palatino Linotype" w:cs="Palatino Linotype"/>
        </w:rPr>
      </w:pPr>
      <w:r w:rsidRPr="003A0F08">
        <w:rPr>
          <w:rFonts w:ascii="Palatino Linotype" w:eastAsia="Palatino Linotype" w:hAnsi="Palatino Linotype" w:cs="Palatino Linotype"/>
          <w:b/>
        </w:rPr>
        <w:t>a)</w:t>
      </w:r>
      <w:r w:rsidRPr="003A0F08">
        <w:rPr>
          <w:rFonts w:ascii="Palatino Linotype" w:eastAsia="Palatino Linotype" w:hAnsi="Palatino Linotype" w:cs="Palatino Linotype"/>
        </w:rPr>
        <w:t xml:space="preserve"> Complejidad del asunto: La complejidad de la prueba, la pluralidad de sujetos procesales, el tiempo transcurrido, las características y contexto del recurso.</w:t>
      </w:r>
    </w:p>
    <w:p w14:paraId="15F99CE9" w14:textId="77777777" w:rsidR="00E01761" w:rsidRPr="003A0F08" w:rsidRDefault="00E01761" w:rsidP="003A0F08">
      <w:pPr>
        <w:spacing w:line="360" w:lineRule="auto"/>
        <w:ind w:left="720"/>
        <w:jc w:val="both"/>
        <w:rPr>
          <w:rFonts w:ascii="Palatino Linotype" w:eastAsia="Palatino Linotype" w:hAnsi="Palatino Linotype" w:cs="Palatino Linotype"/>
        </w:rPr>
      </w:pPr>
      <w:r w:rsidRPr="003A0F08">
        <w:rPr>
          <w:rFonts w:ascii="Palatino Linotype" w:eastAsia="Palatino Linotype" w:hAnsi="Palatino Linotype" w:cs="Palatino Linotype"/>
          <w:b/>
        </w:rPr>
        <w:t>b)</w:t>
      </w:r>
      <w:r w:rsidRPr="003A0F08">
        <w:rPr>
          <w:rFonts w:ascii="Palatino Linotype" w:eastAsia="Palatino Linotype" w:hAnsi="Palatino Linotype" w:cs="Palatino Linotype"/>
        </w:rPr>
        <w:t xml:space="preserve"> Actividad Procesal del interesado: Acciones u omisiones del interesado.</w:t>
      </w:r>
    </w:p>
    <w:p w14:paraId="24054C38" w14:textId="77777777" w:rsidR="00E01761" w:rsidRPr="003A0F08" w:rsidRDefault="00E01761" w:rsidP="003A0F08">
      <w:pPr>
        <w:spacing w:line="360" w:lineRule="auto"/>
        <w:ind w:left="720"/>
        <w:jc w:val="both"/>
        <w:rPr>
          <w:rFonts w:ascii="Palatino Linotype" w:eastAsia="Palatino Linotype" w:hAnsi="Palatino Linotype" w:cs="Palatino Linotype"/>
        </w:rPr>
      </w:pPr>
      <w:r w:rsidRPr="003A0F08">
        <w:rPr>
          <w:rFonts w:ascii="Palatino Linotype" w:eastAsia="Palatino Linotype" w:hAnsi="Palatino Linotype" w:cs="Palatino Linotype"/>
          <w:b/>
        </w:rPr>
        <w:t>c)</w:t>
      </w:r>
      <w:r w:rsidRPr="003A0F08">
        <w:rPr>
          <w:rFonts w:ascii="Palatino Linotype" w:eastAsia="Palatino Linotype" w:hAnsi="Palatino Linotype" w:cs="Palatino Linotype"/>
        </w:rPr>
        <w:t xml:space="preserve"> Conducta de la Autoridad: Las Acciones u omisiones realizadas en el procedimiento. Así como si la autoridad actuó con la debida diligencia.</w:t>
      </w:r>
    </w:p>
    <w:p w14:paraId="7A49D54F" w14:textId="77777777" w:rsidR="00E01761" w:rsidRPr="003A0F08" w:rsidRDefault="00E01761" w:rsidP="003A0F08">
      <w:pPr>
        <w:spacing w:line="360" w:lineRule="auto"/>
        <w:ind w:left="720"/>
        <w:jc w:val="both"/>
        <w:rPr>
          <w:rFonts w:ascii="Palatino Linotype" w:eastAsia="Palatino Linotype" w:hAnsi="Palatino Linotype" w:cs="Palatino Linotype"/>
        </w:rPr>
      </w:pPr>
      <w:r w:rsidRPr="003A0F08">
        <w:rPr>
          <w:rFonts w:ascii="Palatino Linotype" w:eastAsia="Palatino Linotype" w:hAnsi="Palatino Linotype" w:cs="Palatino Linotype"/>
          <w:b/>
        </w:rPr>
        <w:t>d)</w:t>
      </w:r>
      <w:r w:rsidRPr="003A0F08">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7D893726" w14:textId="77777777" w:rsidR="00E01761" w:rsidRPr="003A0F08" w:rsidRDefault="00E01761" w:rsidP="003A0F08">
      <w:pPr>
        <w:spacing w:line="360" w:lineRule="auto"/>
        <w:jc w:val="both"/>
        <w:rPr>
          <w:rFonts w:ascii="Palatino Linotype" w:eastAsia="Palatino Linotype" w:hAnsi="Palatino Linotype" w:cs="Palatino Linotype"/>
        </w:rPr>
      </w:pPr>
    </w:p>
    <w:p w14:paraId="1415ABF6"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E72B949" w14:textId="77777777" w:rsidR="00E01761" w:rsidRPr="003A0F08" w:rsidRDefault="00E01761" w:rsidP="003A0F08">
      <w:pPr>
        <w:spacing w:line="360" w:lineRule="auto"/>
        <w:jc w:val="both"/>
        <w:rPr>
          <w:rFonts w:ascii="Palatino Linotype" w:eastAsia="Palatino Linotype" w:hAnsi="Palatino Linotype" w:cs="Palatino Linotype"/>
        </w:rPr>
      </w:pPr>
    </w:p>
    <w:p w14:paraId="323AF2D9"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Argumento que encuentra sustento en la jurisprudencia P</w:t>
      </w:r>
      <w:proofErr w:type="gramStart"/>
      <w:r w:rsidRPr="003A0F08">
        <w:rPr>
          <w:rFonts w:ascii="Palatino Linotype" w:eastAsia="Palatino Linotype" w:hAnsi="Palatino Linotype" w:cs="Palatino Linotype"/>
        </w:rPr>
        <w:t>./</w:t>
      </w:r>
      <w:proofErr w:type="gramEnd"/>
      <w:r w:rsidRPr="003A0F08">
        <w:rPr>
          <w:rFonts w:ascii="Palatino Linotype" w:eastAsia="Palatino Linotype" w:hAnsi="Palatino Linotype" w:cs="Palatino Linotype"/>
        </w:rPr>
        <w:t>J. 32/92 emitida por el Pleno de la Suprema Corte de Justicia de la Nación de rubro “</w:t>
      </w:r>
      <w:r w:rsidRPr="003A0F08">
        <w:rPr>
          <w:rFonts w:ascii="Palatino Linotype" w:eastAsia="Palatino Linotype" w:hAnsi="Palatino Linotype" w:cs="Palatino Linotype"/>
          <w:i/>
        </w:rPr>
        <w:t xml:space="preserve">TÉRMINOS PROCESALES. </w:t>
      </w:r>
      <w:r w:rsidRPr="003A0F08">
        <w:rPr>
          <w:rFonts w:ascii="Palatino Linotype" w:eastAsia="Palatino Linotype" w:hAnsi="Palatino Linotype" w:cs="Palatino Linotype"/>
          <w:i/>
        </w:rPr>
        <w:lastRenderedPageBreak/>
        <w:t>PARA DETERMINAR SI UN FUNCIONARIO JUDICIAL ACTUÓ INDEBIDAMENTE POR NO RESPETARLOS SE DEBE ATENDER AL PRESUPUESTO QUE CONSIDERÓ EL LEGISLADOR AL FIJARLOS Y LAS CARACTERÍSTICAS DEL CASO.</w:t>
      </w:r>
      <w:r w:rsidRPr="003A0F08">
        <w:rPr>
          <w:rStyle w:val="Refdenotaalpie"/>
          <w:rFonts w:ascii="Palatino Linotype" w:eastAsia="Palatino Linotype" w:hAnsi="Palatino Linotype" w:cs="Palatino Linotype"/>
          <w:i/>
        </w:rPr>
        <w:footnoteReference w:id="3"/>
      </w:r>
      <w:r w:rsidRPr="003A0F08">
        <w:rPr>
          <w:rFonts w:ascii="Palatino Linotype" w:eastAsia="Palatino Linotype" w:hAnsi="Palatino Linotype" w:cs="Palatino Linotype"/>
          <w:i/>
        </w:rPr>
        <w:t>”</w:t>
      </w:r>
    </w:p>
    <w:p w14:paraId="1A8333B2" w14:textId="77777777" w:rsidR="00E01761" w:rsidRPr="003A0F08" w:rsidRDefault="00E01761" w:rsidP="003A0F08">
      <w:pPr>
        <w:spacing w:line="360" w:lineRule="auto"/>
        <w:jc w:val="both"/>
        <w:rPr>
          <w:rFonts w:ascii="Palatino Linotype" w:eastAsia="Palatino Linotype" w:hAnsi="Palatino Linotype" w:cs="Palatino Linotype"/>
        </w:rPr>
      </w:pPr>
    </w:p>
    <w:p w14:paraId="3662E45E"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ADFC68A" w14:textId="77777777" w:rsidR="00E01761" w:rsidRPr="003A0F08" w:rsidRDefault="00E01761" w:rsidP="003A0F08">
      <w:pPr>
        <w:spacing w:line="360" w:lineRule="auto"/>
        <w:jc w:val="both"/>
        <w:rPr>
          <w:rFonts w:ascii="Palatino Linotype" w:eastAsia="Palatino Linotype" w:hAnsi="Palatino Linotype" w:cs="Palatino Linotype"/>
        </w:rPr>
      </w:pPr>
    </w:p>
    <w:p w14:paraId="45D04E2F"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rubros y datos de identificación son los siguientes: </w:t>
      </w:r>
      <w:r w:rsidRPr="003A0F08">
        <w:rPr>
          <w:rFonts w:ascii="Palatino Linotype" w:eastAsia="Palatino Linotype" w:hAnsi="Palatino Linotype" w:cs="Palatino Linotype"/>
          <w:i/>
        </w:rPr>
        <w:t>“PLAZO RAZONABLE PARA RESOLVER. DIMENSIÓN Y EFECTOS DE ESTE CONCEPTO CUANDO SE ADUCE EXCESIVA CARGA DE TRABAJO</w:t>
      </w:r>
      <w:r w:rsidRPr="003A0F08">
        <w:rPr>
          <w:rStyle w:val="Refdenotaalpie"/>
          <w:rFonts w:ascii="Palatino Linotype" w:eastAsia="Palatino Linotype" w:hAnsi="Palatino Linotype" w:cs="Palatino Linotype"/>
          <w:i/>
        </w:rPr>
        <w:footnoteReference w:id="4"/>
      </w:r>
      <w:r w:rsidRPr="003A0F08">
        <w:rPr>
          <w:rFonts w:ascii="Palatino Linotype" w:eastAsia="Palatino Linotype" w:hAnsi="Palatino Linotype" w:cs="Palatino Linotype"/>
          <w:i/>
        </w:rPr>
        <w:t xml:space="preserve">” y “PLAZO RAZONABLE PARA RESOLVER. CONCEPTO Y </w:t>
      </w:r>
      <w:r w:rsidRPr="003A0F08">
        <w:rPr>
          <w:rFonts w:ascii="Palatino Linotype" w:eastAsia="Palatino Linotype" w:hAnsi="Palatino Linotype" w:cs="Palatino Linotype"/>
          <w:i/>
        </w:rPr>
        <w:lastRenderedPageBreak/>
        <w:t>ELEMENTOS QUE LO INTEGRAN A LA LUZ DEL DERECHO INTERNACIONAL DE LOS DERECHOS HUMANOS”</w:t>
      </w:r>
      <w:r w:rsidRPr="003A0F08">
        <w:rPr>
          <w:rStyle w:val="Refdenotaalpie"/>
          <w:rFonts w:ascii="Palatino Linotype" w:eastAsia="Palatino Linotype" w:hAnsi="Palatino Linotype" w:cs="Palatino Linotype"/>
          <w:i/>
        </w:rPr>
        <w:footnoteReference w:id="5"/>
      </w:r>
      <w:r w:rsidRPr="003A0F08">
        <w:rPr>
          <w:rFonts w:ascii="Palatino Linotype" w:eastAsia="Palatino Linotype" w:hAnsi="Palatino Linotype" w:cs="Palatino Linotype"/>
        </w:rPr>
        <w:t>.</w:t>
      </w:r>
    </w:p>
    <w:p w14:paraId="635447CD" w14:textId="77777777" w:rsidR="00E01761" w:rsidRPr="003A0F08" w:rsidRDefault="00E01761" w:rsidP="003A0F08">
      <w:pPr>
        <w:spacing w:line="360" w:lineRule="auto"/>
        <w:jc w:val="both"/>
        <w:rPr>
          <w:rFonts w:ascii="Palatino Linotype" w:eastAsia="Palatino Linotype" w:hAnsi="Palatino Linotype" w:cs="Palatino Linotype"/>
        </w:rPr>
      </w:pPr>
    </w:p>
    <w:p w14:paraId="33535E70"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05AB5CC" w14:textId="77777777" w:rsidR="00E01761" w:rsidRPr="003A0F08" w:rsidRDefault="00E01761" w:rsidP="003A0F08">
      <w:pPr>
        <w:spacing w:line="360" w:lineRule="auto"/>
        <w:jc w:val="both"/>
        <w:rPr>
          <w:rFonts w:ascii="Palatino Linotype" w:eastAsia="Palatino Linotype" w:hAnsi="Palatino Linotype" w:cs="Palatino Linotype"/>
        </w:rPr>
      </w:pPr>
    </w:p>
    <w:p w14:paraId="52FD150C" w14:textId="16B1EE8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rPr>
        <w:t xml:space="preserve">6. Cierre de Instrucción. </w:t>
      </w:r>
      <w:r w:rsidRPr="003A0F08">
        <w:rPr>
          <w:rFonts w:ascii="Palatino Linotype" w:eastAsia="Palatino Linotype" w:hAnsi="Palatino Linotype" w:cs="Palatino Linotype"/>
        </w:rPr>
        <w:t xml:space="preserve">Por lo que, una vez analizado el estado procesal que guarda el expediente, el </w:t>
      </w:r>
      <w:r w:rsidR="00D904F2" w:rsidRPr="003A0F08">
        <w:rPr>
          <w:rFonts w:ascii="Palatino Linotype" w:eastAsia="Palatino Linotype" w:hAnsi="Palatino Linotype" w:cs="Palatino Linotype"/>
          <w:b/>
          <w:bCs/>
        </w:rPr>
        <w:t xml:space="preserve">treinta </w:t>
      </w:r>
      <w:r w:rsidRPr="003A0F08">
        <w:rPr>
          <w:rFonts w:ascii="Palatino Linotype" w:eastAsia="Palatino Linotype" w:hAnsi="Palatino Linotype" w:cs="Palatino Linotype"/>
          <w:b/>
          <w:bCs/>
        </w:rPr>
        <w:t xml:space="preserve">de </w:t>
      </w:r>
      <w:r w:rsidR="00D904F2" w:rsidRPr="003A0F08">
        <w:rPr>
          <w:rFonts w:ascii="Palatino Linotype" w:eastAsia="Palatino Linotype" w:hAnsi="Palatino Linotype" w:cs="Palatino Linotype"/>
          <w:b/>
          <w:bCs/>
        </w:rPr>
        <w:t>enero</w:t>
      </w:r>
      <w:r w:rsidRPr="003A0F08">
        <w:rPr>
          <w:rFonts w:ascii="Palatino Linotype" w:eastAsia="Palatino Linotype" w:hAnsi="Palatino Linotype" w:cs="Palatino Linotype"/>
          <w:b/>
          <w:bCs/>
        </w:rPr>
        <w:t xml:space="preserve"> de dos mil veinti</w:t>
      </w:r>
      <w:r w:rsidR="00E250F5" w:rsidRPr="003A0F08">
        <w:rPr>
          <w:rFonts w:ascii="Palatino Linotype" w:eastAsia="Palatino Linotype" w:hAnsi="Palatino Linotype" w:cs="Palatino Linotype"/>
          <w:b/>
          <w:bCs/>
        </w:rPr>
        <w:t>cuatro</w:t>
      </w:r>
      <w:r w:rsidRPr="003A0F08">
        <w:rPr>
          <w:rFonts w:ascii="Palatino Linotype" w:eastAsia="Palatino Linotype" w:hAnsi="Palatino Linotype" w:cs="Palatino Linotype"/>
        </w:rPr>
        <w:t xml:space="preserve">, la </w:t>
      </w:r>
      <w:r w:rsidRPr="003A0F08">
        <w:rPr>
          <w:rFonts w:ascii="Palatino Linotype" w:eastAsia="Palatino Linotype" w:hAnsi="Palatino Linotype" w:cs="Palatino Linotype"/>
          <w:b/>
        </w:rPr>
        <w:t xml:space="preserve">Comisionada Sharon Cristina Morales Martínez </w:t>
      </w:r>
      <w:r w:rsidRPr="003A0F08">
        <w:rPr>
          <w:rFonts w:ascii="Palatino Linotype" w:eastAsia="Palatino Linotype" w:hAnsi="Palatino Linotype" w:cs="Palatino Linotype"/>
        </w:rPr>
        <w:t xml:space="preserve">acordó el cierre de instrucción, así como la remisión del mismo, a efecto de ser resuelto, de conformidad con lo establecido en el artículo 185 fracciones VI y VIII de la Ley de Transparencia local. </w:t>
      </w:r>
    </w:p>
    <w:p w14:paraId="521D4134" w14:textId="77777777" w:rsidR="00E01761" w:rsidRPr="003A0F08" w:rsidRDefault="00E01761" w:rsidP="003A0F08">
      <w:pPr>
        <w:spacing w:line="360" w:lineRule="auto"/>
        <w:rPr>
          <w:rFonts w:ascii="Palatino Linotype" w:eastAsia="Palatino Linotype" w:hAnsi="Palatino Linotype" w:cs="Palatino Linotype"/>
          <w:b/>
          <w:sz w:val="28"/>
          <w:szCs w:val="28"/>
        </w:rPr>
      </w:pPr>
    </w:p>
    <w:p w14:paraId="475B4B8C" w14:textId="77777777" w:rsidR="00E01761" w:rsidRPr="003A0F08" w:rsidRDefault="00E01761" w:rsidP="003A0F08">
      <w:pPr>
        <w:spacing w:line="360" w:lineRule="auto"/>
        <w:jc w:val="center"/>
        <w:rPr>
          <w:rFonts w:ascii="Palatino Linotype" w:eastAsia="Palatino Linotype" w:hAnsi="Palatino Linotype" w:cs="Palatino Linotype"/>
          <w:b/>
          <w:sz w:val="28"/>
          <w:szCs w:val="28"/>
        </w:rPr>
      </w:pPr>
      <w:r w:rsidRPr="003A0F08">
        <w:rPr>
          <w:rFonts w:ascii="Palatino Linotype" w:eastAsia="Palatino Linotype" w:hAnsi="Palatino Linotype" w:cs="Palatino Linotype"/>
          <w:b/>
          <w:sz w:val="28"/>
          <w:szCs w:val="28"/>
        </w:rPr>
        <w:t>CONSIDERANDOS</w:t>
      </w:r>
    </w:p>
    <w:p w14:paraId="146E03AB" w14:textId="77777777" w:rsidR="00E01761" w:rsidRPr="003A0F08" w:rsidRDefault="00E01761" w:rsidP="003A0F08">
      <w:pPr>
        <w:spacing w:line="360" w:lineRule="auto"/>
        <w:jc w:val="center"/>
        <w:rPr>
          <w:rFonts w:ascii="Palatino Linotype" w:eastAsia="Palatino Linotype" w:hAnsi="Palatino Linotype" w:cs="Palatino Linotype"/>
          <w:b/>
          <w:sz w:val="28"/>
          <w:szCs w:val="28"/>
        </w:rPr>
      </w:pPr>
    </w:p>
    <w:p w14:paraId="5B8F6760" w14:textId="77777777" w:rsidR="00E01761" w:rsidRPr="003A0F08" w:rsidRDefault="00E01761" w:rsidP="003A0F08">
      <w:pPr>
        <w:widowControl w:val="0"/>
        <w:tabs>
          <w:tab w:val="left" w:pos="1701"/>
        </w:tabs>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sz w:val="28"/>
          <w:szCs w:val="28"/>
        </w:rPr>
        <w:t>PRIMERO.</w:t>
      </w:r>
      <w:r w:rsidRPr="003A0F08">
        <w:rPr>
          <w:rFonts w:ascii="Palatino Linotype" w:eastAsia="Palatino Linotype" w:hAnsi="Palatino Linotype" w:cs="Palatino Linotype"/>
          <w:b/>
        </w:rPr>
        <w:t xml:space="preserve"> Competencia</w:t>
      </w:r>
      <w:r w:rsidRPr="003A0F08">
        <w:rPr>
          <w:rFonts w:ascii="Palatino Linotype" w:eastAsia="Palatino Linotype" w:hAnsi="Palatino Linotype" w:cs="Palatino Linotype"/>
        </w:rPr>
        <w:t>.</w:t>
      </w:r>
      <w:r w:rsidRPr="003A0F08">
        <w:rPr>
          <w:rFonts w:ascii="Palatino Linotype" w:eastAsia="Palatino Linotype" w:hAnsi="Palatino Linotype" w:cs="Palatino Linotype"/>
          <w:b/>
        </w:rPr>
        <w:t xml:space="preserve"> </w:t>
      </w:r>
    </w:p>
    <w:p w14:paraId="277DA6D1" w14:textId="77777777" w:rsidR="00E01761" w:rsidRPr="003A0F08" w:rsidRDefault="00E01761" w:rsidP="003A0F08">
      <w:pPr>
        <w:widowControl w:val="0"/>
        <w:tabs>
          <w:tab w:val="left" w:pos="1701"/>
        </w:tabs>
        <w:spacing w:line="360" w:lineRule="auto"/>
        <w:jc w:val="both"/>
        <w:rPr>
          <w:rFonts w:ascii="Palatino Linotype" w:eastAsia="Palatino Linotype" w:hAnsi="Palatino Linotype" w:cs="Palatino Linotype"/>
        </w:rPr>
      </w:pPr>
      <w:bookmarkStart w:id="7" w:name="_heading=h.3znysh7" w:colFirst="0" w:colLast="0"/>
      <w:bookmarkEnd w:id="7"/>
      <w:r w:rsidRPr="003A0F08">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trigésimo cuarto, fracciones IV y V de la Constitución </w:t>
      </w:r>
      <w:r w:rsidRPr="003A0F08">
        <w:rPr>
          <w:rFonts w:ascii="Palatino Linotype" w:eastAsia="Palatino Linotype" w:hAnsi="Palatino Linotype" w:cs="Palatino Linotype"/>
        </w:rPr>
        <w:lastRenderedPageBreak/>
        <w:t>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1A756AB5" w14:textId="77777777" w:rsidR="00E01761" w:rsidRPr="003A0F08" w:rsidRDefault="00E01761" w:rsidP="003A0F08">
      <w:pPr>
        <w:widowControl w:val="0"/>
        <w:tabs>
          <w:tab w:val="left" w:pos="1701"/>
        </w:tabs>
        <w:spacing w:line="360" w:lineRule="auto"/>
        <w:jc w:val="both"/>
        <w:rPr>
          <w:rFonts w:ascii="Palatino Linotype" w:eastAsia="Palatino Linotype" w:hAnsi="Palatino Linotype" w:cs="Palatino Linotype"/>
        </w:rPr>
      </w:pPr>
    </w:p>
    <w:p w14:paraId="258B5FDF" w14:textId="77777777" w:rsidR="00E01761" w:rsidRPr="003A0F08" w:rsidRDefault="00E01761" w:rsidP="003A0F08">
      <w:pPr>
        <w:spacing w:line="360" w:lineRule="auto"/>
        <w:jc w:val="both"/>
        <w:rPr>
          <w:rFonts w:ascii="Palatino Linotype" w:eastAsia="Palatino Linotype" w:hAnsi="Palatino Linotype" w:cs="Palatino Linotype"/>
          <w:b/>
        </w:rPr>
      </w:pPr>
      <w:r w:rsidRPr="003A0F08">
        <w:rPr>
          <w:rFonts w:ascii="Palatino Linotype" w:eastAsia="Palatino Linotype" w:hAnsi="Palatino Linotype" w:cs="Palatino Linotype"/>
          <w:b/>
          <w:sz w:val="28"/>
          <w:szCs w:val="28"/>
        </w:rPr>
        <w:t>SEGUNDO</w:t>
      </w:r>
      <w:r w:rsidRPr="003A0F08">
        <w:rPr>
          <w:rFonts w:ascii="Palatino Linotype" w:eastAsia="Palatino Linotype" w:hAnsi="Palatino Linotype" w:cs="Palatino Linotype"/>
          <w:b/>
        </w:rPr>
        <w:t xml:space="preserve">. Requisitos de procedencia. </w:t>
      </w:r>
      <w:r w:rsidRPr="003A0F08">
        <w:rPr>
          <w:rFonts w:ascii="Palatino Linotype" w:eastAsia="Palatino Linotype" w:hAnsi="Palatino Linotype" w:cs="Palatino Linotype"/>
          <w:bCs/>
        </w:rPr>
        <w:t xml:space="preserve">El Recurso de Revisión reúne los requisitos establecidos en el artículo 180 de la ley de la materia, conforme a lo siguiente:  </w:t>
      </w:r>
    </w:p>
    <w:p w14:paraId="6EE9B7BD" w14:textId="77777777" w:rsidR="00E01761" w:rsidRPr="003A0F08" w:rsidRDefault="00E01761" w:rsidP="003A0F08">
      <w:pPr>
        <w:spacing w:line="360" w:lineRule="auto"/>
        <w:jc w:val="both"/>
        <w:rPr>
          <w:rFonts w:ascii="Palatino Linotype" w:eastAsia="Palatino Linotype" w:hAnsi="Palatino Linotype" w:cs="Palatino Linotype"/>
          <w:b/>
        </w:rPr>
      </w:pPr>
    </w:p>
    <w:p w14:paraId="173AC3AD" w14:textId="77777777" w:rsidR="00E01761" w:rsidRPr="003A0F08" w:rsidRDefault="00E01761" w:rsidP="003A0F08">
      <w:pPr>
        <w:spacing w:line="360" w:lineRule="auto"/>
        <w:jc w:val="both"/>
        <w:rPr>
          <w:rFonts w:ascii="Palatino Linotype" w:eastAsia="Palatino Linotype" w:hAnsi="Palatino Linotype" w:cs="Palatino Linotype"/>
          <w:b/>
        </w:rPr>
      </w:pPr>
      <w:r w:rsidRPr="003A0F08">
        <w:rPr>
          <w:rFonts w:ascii="Palatino Linotype" w:eastAsia="Palatino Linotype" w:hAnsi="Palatino Linotype" w:cs="Palatino Linotype"/>
          <w:b/>
        </w:rPr>
        <w:t xml:space="preserve">a) Forma. </w:t>
      </w:r>
      <w:r w:rsidRPr="003A0F08">
        <w:rPr>
          <w:rFonts w:ascii="Palatino Linotype" w:eastAsia="Palatino Linotype" w:hAnsi="Palatino Linotype" w:cs="Palatino Linotype"/>
          <w:bCs/>
        </w:rPr>
        <w:t xml:space="preserve">El </w:t>
      </w:r>
      <w:r w:rsidRPr="003A0F08">
        <w:rPr>
          <w:rFonts w:ascii="Palatino Linotype" w:eastAsia="Palatino Linotype" w:hAnsi="Palatino Linotype" w:cs="Palatino Linotype"/>
        </w:rPr>
        <w:t>Recurso de Revisión</w:t>
      </w:r>
      <w:r w:rsidRPr="003A0F08">
        <w:rPr>
          <w:rFonts w:ascii="Palatino Linotype" w:eastAsia="Palatino Linotype" w:hAnsi="Palatino Linotype" w:cs="Palatino Linotype"/>
          <w:bCs/>
        </w:rPr>
        <w:t xml:space="preserve"> en estudio fue presentado vía SAIMEX, constando el </w:t>
      </w:r>
      <w:r w:rsidRPr="003A0F08">
        <w:rPr>
          <w:rFonts w:ascii="Palatino Linotype" w:eastAsia="Palatino Linotype" w:hAnsi="Palatino Linotype" w:cs="Palatino Linotype"/>
          <w:b/>
        </w:rPr>
        <w:t>Sujeto Obligado</w:t>
      </w:r>
      <w:r w:rsidRPr="003A0F08">
        <w:rPr>
          <w:rFonts w:ascii="Palatino Linotype" w:eastAsia="Palatino Linotype" w:hAnsi="Palatino Linotype" w:cs="Palatino Linotype"/>
          <w:bCs/>
        </w:rPr>
        <w:t xml:space="preserve"> de la solicitud, el número de folio de respuesta de la solicitud de acceso, la fecha en que fue notificada la respuesta al solicitante, el acto recurrido y los motivos de inconformidad.</w:t>
      </w:r>
    </w:p>
    <w:p w14:paraId="44717A9F" w14:textId="77777777" w:rsidR="00E01761" w:rsidRPr="003A0F08" w:rsidRDefault="00E01761" w:rsidP="003A0F08">
      <w:pPr>
        <w:spacing w:line="360" w:lineRule="auto"/>
        <w:jc w:val="both"/>
        <w:rPr>
          <w:rFonts w:ascii="Palatino Linotype" w:eastAsia="Palatino Linotype" w:hAnsi="Palatino Linotype" w:cs="Palatino Linotype"/>
          <w:b/>
        </w:rPr>
      </w:pPr>
    </w:p>
    <w:p w14:paraId="5079F722"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b/>
        </w:rPr>
        <w:t xml:space="preserve">b) Interés. </w:t>
      </w:r>
      <w:r w:rsidRPr="003A0F08">
        <w:rPr>
          <w:rFonts w:ascii="Palatino Linotype" w:eastAsia="Palatino Linotype" w:hAnsi="Palatino Linotype" w:cs="Palatino Linotype"/>
        </w:rPr>
        <w:t xml:space="preserve">El Recurso de Revisión fue interpuesto por parte legítima, en atención a que se presentó por </w:t>
      </w:r>
      <w:r w:rsidRPr="003A0F08">
        <w:rPr>
          <w:rFonts w:ascii="Palatino Linotype" w:eastAsia="Palatino Linotype" w:hAnsi="Palatino Linotype" w:cs="Palatino Linotype"/>
          <w:b/>
        </w:rPr>
        <w:t>La Recurrente,</w:t>
      </w:r>
      <w:r w:rsidRPr="003A0F08">
        <w:rPr>
          <w:rFonts w:ascii="Palatino Linotype" w:eastAsia="Palatino Linotype" w:hAnsi="Palatino Linotype" w:cs="Palatino Linotype"/>
        </w:rPr>
        <w:t xml:space="preserve"> quien es la misma persona que formuló la solicitud de acceso a la información pública al </w:t>
      </w:r>
      <w:r w:rsidRPr="003A0F08">
        <w:rPr>
          <w:rFonts w:ascii="Palatino Linotype" w:eastAsia="Palatino Linotype" w:hAnsi="Palatino Linotype" w:cs="Palatino Linotype"/>
          <w:b/>
        </w:rPr>
        <w:t xml:space="preserve">Sujeto Obligado, </w:t>
      </w:r>
      <w:r w:rsidRPr="003A0F08">
        <w:rPr>
          <w:rFonts w:ascii="Palatino Linotype" w:eastAsia="Palatino Linotype" w:hAnsi="Palatino Linotype" w:cs="Palatino Linotype"/>
        </w:rPr>
        <w:t xml:space="preserve">pues para ello, es necesario que el particular ingrese al </w:t>
      </w:r>
      <w:r w:rsidRPr="003A0F08">
        <w:rPr>
          <w:rFonts w:ascii="Palatino Linotype" w:eastAsia="Palatino Linotype" w:hAnsi="Palatino Linotype" w:cs="Palatino Linotype"/>
          <w:b/>
        </w:rPr>
        <w:t xml:space="preserve">SAIMEX </w:t>
      </w:r>
      <w:r w:rsidRPr="003A0F08">
        <w:rPr>
          <w:rFonts w:ascii="Palatino Linotype" w:eastAsia="Palatino Linotype" w:hAnsi="Palatino Linotype" w:cs="Palatino Linotype"/>
        </w:rPr>
        <w:t>mediante la utilización de su clave de usuario y contraseña.</w:t>
      </w:r>
    </w:p>
    <w:p w14:paraId="720AB73A" w14:textId="77777777" w:rsidR="00E01761" w:rsidRPr="003A0F08" w:rsidRDefault="00E01761" w:rsidP="003A0F08">
      <w:pPr>
        <w:spacing w:line="360" w:lineRule="auto"/>
        <w:jc w:val="both"/>
        <w:rPr>
          <w:rFonts w:ascii="Palatino Linotype" w:eastAsia="Palatino Linotype" w:hAnsi="Palatino Linotype" w:cs="Palatino Linotype"/>
        </w:rPr>
      </w:pPr>
    </w:p>
    <w:p w14:paraId="20243125" w14:textId="77777777" w:rsidR="00E01761" w:rsidRPr="003A0F08" w:rsidRDefault="00E01761" w:rsidP="003A0F08">
      <w:pPr>
        <w:spacing w:line="360" w:lineRule="auto"/>
        <w:ind w:right="49"/>
        <w:jc w:val="both"/>
        <w:rPr>
          <w:rFonts w:ascii="Palatino Linotype" w:eastAsia="Palatino Linotype" w:hAnsi="Palatino Linotype" w:cs="Palatino Linotype"/>
        </w:rPr>
      </w:pPr>
      <w:r w:rsidRPr="003A0F08">
        <w:rPr>
          <w:rFonts w:ascii="Palatino Linotype" w:eastAsia="Palatino Linotype" w:hAnsi="Palatino Linotype" w:cs="Palatino Linotype"/>
          <w:b/>
          <w:sz w:val="28"/>
          <w:szCs w:val="28"/>
        </w:rPr>
        <w:t>c)</w:t>
      </w:r>
      <w:r w:rsidRPr="003A0F08">
        <w:rPr>
          <w:rFonts w:ascii="Palatino Linotype" w:eastAsia="Palatino Linotype" w:hAnsi="Palatino Linotype" w:cs="Palatino Linotype"/>
          <w:b/>
        </w:rPr>
        <w:t xml:space="preserve"> Nombre de La Recurrente.  </w:t>
      </w:r>
      <w:r w:rsidR="00E250F5" w:rsidRPr="003A0F08">
        <w:rPr>
          <w:rFonts w:ascii="Palatino Linotype" w:eastAsia="Palatino Linotype" w:hAnsi="Palatino Linotype" w:cs="Palatino Linotype"/>
        </w:rPr>
        <w:t>Se</w:t>
      </w:r>
      <w:r w:rsidRPr="003A0F08">
        <w:rPr>
          <w:rFonts w:ascii="Palatino Linotype" w:eastAsia="Palatino Linotype" w:hAnsi="Palatino Linotype" w:cs="Palatino Linotype"/>
        </w:rPr>
        <w:t xml:space="preserve"> considera importante precisar que conforme al artículo 180, fracción II, último párrafo de la Ley de Transparencia local, cuando las </w:t>
      </w:r>
      <w:r w:rsidRPr="003A0F08">
        <w:rPr>
          <w:rFonts w:ascii="Palatino Linotype" w:eastAsia="Palatino Linotype" w:hAnsi="Palatino Linotype" w:cs="Palatino Linotype"/>
        </w:rPr>
        <w:lastRenderedPageBreak/>
        <w:t xml:space="preserve">solicitudes se presenten de manera electrónica no es requisito indispensable el proporcionar el nombre, tal como se muestra a continuación: </w:t>
      </w:r>
    </w:p>
    <w:p w14:paraId="6E995FB2" w14:textId="77777777" w:rsidR="0057315B" w:rsidRPr="003A0F08" w:rsidRDefault="0057315B" w:rsidP="003A0F08">
      <w:pPr>
        <w:ind w:right="49"/>
        <w:jc w:val="both"/>
        <w:rPr>
          <w:rFonts w:ascii="Palatino Linotype" w:eastAsia="Palatino Linotype" w:hAnsi="Palatino Linotype" w:cs="Palatino Linotype"/>
        </w:rPr>
      </w:pPr>
    </w:p>
    <w:p w14:paraId="277E22B2" w14:textId="77777777" w:rsidR="00E01761" w:rsidRPr="003A0F08" w:rsidRDefault="00E01761" w:rsidP="003A0F08">
      <w:pPr>
        <w:tabs>
          <w:tab w:val="left" w:pos="851"/>
        </w:tabs>
        <w:ind w:left="851" w:right="901"/>
        <w:jc w:val="both"/>
        <w:rPr>
          <w:rFonts w:ascii="Palatino Linotype" w:eastAsia="Palatino Linotype" w:hAnsi="Palatino Linotype" w:cs="Palatino Linotype"/>
          <w:b/>
          <w:i/>
          <w:sz w:val="22"/>
          <w:szCs w:val="22"/>
        </w:rPr>
      </w:pPr>
      <w:r w:rsidRPr="003A0F08">
        <w:rPr>
          <w:rFonts w:ascii="Palatino Linotype" w:eastAsia="Palatino Linotype" w:hAnsi="Palatino Linotype" w:cs="Palatino Linotype"/>
          <w:b/>
          <w:i/>
          <w:sz w:val="22"/>
          <w:szCs w:val="22"/>
        </w:rPr>
        <w:t xml:space="preserve">“Artículo 180. </w:t>
      </w:r>
      <w:r w:rsidRPr="003A0F08">
        <w:rPr>
          <w:rFonts w:ascii="Palatino Linotype" w:eastAsia="Palatino Linotype" w:hAnsi="Palatino Linotype" w:cs="Palatino Linotype"/>
          <w:i/>
          <w:sz w:val="22"/>
          <w:szCs w:val="22"/>
        </w:rPr>
        <w:t>El Recurso de Revisión contendrá:</w:t>
      </w:r>
      <w:r w:rsidRPr="003A0F08">
        <w:rPr>
          <w:rFonts w:ascii="Palatino Linotype" w:eastAsia="Palatino Linotype" w:hAnsi="Palatino Linotype" w:cs="Palatino Linotype"/>
          <w:b/>
          <w:i/>
          <w:sz w:val="22"/>
          <w:szCs w:val="22"/>
        </w:rPr>
        <w:t xml:space="preserve"> </w:t>
      </w:r>
    </w:p>
    <w:p w14:paraId="2D05E0BB" w14:textId="77777777" w:rsidR="00E01761" w:rsidRPr="003A0F08" w:rsidRDefault="00E01761" w:rsidP="003A0F08">
      <w:pPr>
        <w:tabs>
          <w:tab w:val="left" w:pos="851"/>
        </w:tabs>
        <w:ind w:left="851" w:right="901"/>
        <w:jc w:val="both"/>
        <w:rPr>
          <w:rFonts w:ascii="Palatino Linotype" w:eastAsia="Palatino Linotype" w:hAnsi="Palatino Linotype" w:cs="Palatino Linotype"/>
          <w:b/>
          <w:i/>
          <w:sz w:val="22"/>
          <w:szCs w:val="22"/>
        </w:rPr>
      </w:pPr>
      <w:r w:rsidRPr="003A0F08">
        <w:rPr>
          <w:rFonts w:ascii="Palatino Linotype" w:eastAsia="Palatino Linotype" w:hAnsi="Palatino Linotype" w:cs="Palatino Linotype"/>
          <w:b/>
          <w:i/>
          <w:sz w:val="22"/>
          <w:szCs w:val="22"/>
        </w:rPr>
        <w:t>…</w:t>
      </w:r>
    </w:p>
    <w:p w14:paraId="558B2625" w14:textId="77777777" w:rsidR="00E01761" w:rsidRPr="003A0F08" w:rsidRDefault="00E01761" w:rsidP="003A0F08">
      <w:pPr>
        <w:tabs>
          <w:tab w:val="left" w:pos="851"/>
        </w:tabs>
        <w:ind w:left="851" w:right="901"/>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b/>
          <w:i/>
          <w:sz w:val="22"/>
          <w:szCs w:val="22"/>
        </w:rPr>
        <w:t xml:space="preserve">II. El nombre del solicitante que recurre </w:t>
      </w:r>
      <w:r w:rsidRPr="003A0F08">
        <w:rPr>
          <w:rFonts w:ascii="Palatino Linotype" w:eastAsia="Palatino Linotype" w:hAnsi="Palatino Linotype" w:cs="Palatino Linotype"/>
          <w:i/>
          <w:sz w:val="22"/>
          <w:szCs w:val="22"/>
        </w:rPr>
        <w:t>o de su representante y, en su caso</w:t>
      </w:r>
      <w:proofErr w:type="gramStart"/>
      <w:r w:rsidRPr="003A0F08">
        <w:rPr>
          <w:rFonts w:ascii="Palatino Linotype" w:eastAsia="Palatino Linotype" w:hAnsi="Palatino Linotype" w:cs="Palatino Linotype"/>
          <w:i/>
          <w:sz w:val="22"/>
          <w:szCs w:val="22"/>
        </w:rPr>
        <w:t>, …</w:t>
      </w:r>
      <w:proofErr w:type="gramEnd"/>
    </w:p>
    <w:p w14:paraId="56434CD4" w14:textId="77777777" w:rsidR="00E01761" w:rsidRPr="003A0F08" w:rsidRDefault="00E01761" w:rsidP="003A0F08">
      <w:pPr>
        <w:tabs>
          <w:tab w:val="left" w:pos="851"/>
        </w:tabs>
        <w:ind w:left="851" w:right="901"/>
        <w:jc w:val="both"/>
        <w:rPr>
          <w:rFonts w:ascii="Palatino Linotype" w:eastAsia="Palatino Linotype" w:hAnsi="Palatino Linotype" w:cs="Palatino Linotype"/>
          <w:b/>
          <w:i/>
          <w:sz w:val="22"/>
          <w:szCs w:val="22"/>
        </w:rPr>
      </w:pPr>
      <w:r w:rsidRPr="003A0F08">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3A0F08">
        <w:rPr>
          <w:rFonts w:ascii="Palatino Linotype" w:eastAsia="Palatino Linotype" w:hAnsi="Palatino Linotype" w:cs="Palatino Linotype"/>
          <w:i/>
          <w:sz w:val="22"/>
          <w:szCs w:val="22"/>
        </w:rPr>
        <w:t>, IV, VII y VIII.</w:t>
      </w:r>
      <w:r w:rsidRPr="003A0F08">
        <w:rPr>
          <w:rFonts w:ascii="Palatino Linotype" w:eastAsia="Palatino Linotype" w:hAnsi="Palatino Linotype" w:cs="Palatino Linotype"/>
          <w:b/>
          <w:i/>
          <w:sz w:val="22"/>
          <w:szCs w:val="22"/>
        </w:rPr>
        <w:t>”</w:t>
      </w:r>
    </w:p>
    <w:p w14:paraId="6EE756BA" w14:textId="77777777" w:rsidR="00E01761" w:rsidRPr="003A0F08" w:rsidRDefault="00E01761" w:rsidP="003A0F08">
      <w:pPr>
        <w:tabs>
          <w:tab w:val="left" w:pos="851"/>
        </w:tabs>
        <w:ind w:left="851" w:right="901"/>
        <w:jc w:val="right"/>
        <w:rPr>
          <w:rFonts w:ascii="Palatino Linotype" w:eastAsia="Palatino Linotype" w:hAnsi="Palatino Linotype" w:cs="Palatino Linotype"/>
          <w:i/>
          <w:sz w:val="16"/>
          <w:szCs w:val="16"/>
        </w:rPr>
      </w:pPr>
      <w:r w:rsidRPr="003A0F08">
        <w:rPr>
          <w:rFonts w:ascii="Palatino Linotype" w:eastAsia="Palatino Linotype" w:hAnsi="Palatino Linotype" w:cs="Palatino Linotype"/>
          <w:i/>
          <w:sz w:val="16"/>
          <w:szCs w:val="16"/>
        </w:rPr>
        <w:t>(Énfasis añadido)</w:t>
      </w:r>
    </w:p>
    <w:p w14:paraId="3BF7051F" w14:textId="77777777" w:rsidR="00E01761" w:rsidRPr="003A0F08" w:rsidRDefault="00E01761" w:rsidP="003A0F08">
      <w:pPr>
        <w:tabs>
          <w:tab w:val="left" w:pos="851"/>
        </w:tabs>
        <w:ind w:right="901"/>
        <w:jc w:val="both"/>
        <w:rPr>
          <w:rFonts w:ascii="Palatino Linotype" w:eastAsia="Palatino Linotype" w:hAnsi="Palatino Linotype" w:cs="Palatino Linotype"/>
          <w:i/>
          <w:sz w:val="22"/>
          <w:szCs w:val="22"/>
        </w:rPr>
      </w:pPr>
    </w:p>
    <w:p w14:paraId="0E8C514E"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Es así que, derivado que el Recurso de Revisión materia del presente asunto, se interpuso de manera electrónica, no es necesario que contenga determinados requisitos, entre ellos, el nombre</w:t>
      </w:r>
      <w:r w:rsidRPr="003A0F08">
        <w:rPr>
          <w:rFonts w:ascii="Palatino Linotype" w:eastAsia="Palatino Linotype" w:hAnsi="Palatino Linotype" w:cs="Palatino Linotype"/>
          <w:b/>
        </w:rPr>
        <w:t>;</w:t>
      </w:r>
      <w:r w:rsidRPr="003A0F08">
        <w:rPr>
          <w:rFonts w:ascii="Palatino Linotype" w:eastAsia="Palatino Linotype" w:hAnsi="Palatino Linotype" w:cs="Palatino Linotype"/>
        </w:rPr>
        <w:t xml:space="preserve"> por lo que, en el presente caso, al haber sido presentado el Recurso de Revisión vía </w:t>
      </w:r>
      <w:r w:rsidRPr="003A0F08">
        <w:rPr>
          <w:rFonts w:ascii="Palatino Linotype" w:eastAsia="Palatino Linotype" w:hAnsi="Palatino Linotype" w:cs="Palatino Linotype"/>
          <w:b/>
        </w:rPr>
        <w:t>SAIMEX</w:t>
      </w:r>
      <w:r w:rsidRPr="003A0F08">
        <w:rPr>
          <w:rFonts w:ascii="Palatino Linotype" w:eastAsia="Palatino Linotype" w:hAnsi="Palatino Linotype" w:cs="Palatino Linotype"/>
        </w:rPr>
        <w:t>, dicho requisito resulta innecesario.</w:t>
      </w:r>
    </w:p>
    <w:p w14:paraId="3817C50C" w14:textId="77777777" w:rsidR="00E01761" w:rsidRPr="003A0F08" w:rsidRDefault="00E01761" w:rsidP="003A0F08">
      <w:pPr>
        <w:spacing w:line="360" w:lineRule="auto"/>
        <w:jc w:val="both"/>
        <w:rPr>
          <w:rFonts w:ascii="Palatino Linotype" w:eastAsia="Palatino Linotype" w:hAnsi="Palatino Linotype" w:cs="Palatino Linotype"/>
        </w:rPr>
      </w:pPr>
    </w:p>
    <w:p w14:paraId="02EF418B"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 xml:space="preserve">Lo anterior es así, pues el artículo 15 de Ley de Transparencia local prevé que, toda persona tendrá Acceso a la Información sin necesidad de acreditar interés alguno o justificar su utilización, de lo que se infiere que para el ejercicio del derecho de Acceso a la Información Pública, </w:t>
      </w:r>
      <w:r w:rsidRPr="003A0F08">
        <w:rPr>
          <w:rFonts w:ascii="Palatino Linotype" w:eastAsia="Palatino Linotype" w:hAnsi="Palatino Linotype" w:cs="Palatino Linotype"/>
          <w:b/>
          <w:u w:val="single"/>
        </w:rPr>
        <w:t xml:space="preserve">el nombre no es un requisito </w:t>
      </w:r>
      <w:r w:rsidR="00E250F5" w:rsidRPr="003A0F08">
        <w:rPr>
          <w:rFonts w:ascii="Palatino Linotype" w:eastAsia="Palatino Linotype" w:hAnsi="Palatino Linotype" w:cs="Palatino Linotype"/>
          <w:b/>
          <w:u w:val="single"/>
        </w:rPr>
        <w:t>sin el cual —</w:t>
      </w:r>
      <w:r w:rsidRPr="003A0F08">
        <w:rPr>
          <w:rFonts w:ascii="Palatino Linotype" w:eastAsia="Palatino Linotype" w:hAnsi="Palatino Linotype" w:cs="Palatino Linotype"/>
          <w:b/>
          <w:i/>
          <w:u w:val="single"/>
        </w:rPr>
        <w:t>sine qua non</w:t>
      </w:r>
      <w:r w:rsidR="00E250F5" w:rsidRPr="003A0F08">
        <w:rPr>
          <w:rFonts w:ascii="Palatino Linotype" w:eastAsia="Palatino Linotype" w:hAnsi="Palatino Linotype" w:cs="Palatino Linotype"/>
          <w:b/>
          <w:i/>
          <w:u w:val="single"/>
        </w:rPr>
        <w:t>—</w:t>
      </w:r>
      <w:r w:rsidRPr="003A0F08">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FB21F5B" w14:textId="77777777" w:rsidR="00E01761" w:rsidRPr="003A0F08" w:rsidRDefault="00E01761" w:rsidP="003A0F08">
      <w:pPr>
        <w:spacing w:line="360" w:lineRule="auto"/>
        <w:jc w:val="both"/>
        <w:rPr>
          <w:rFonts w:ascii="Palatino Linotype" w:eastAsia="Palatino Linotype" w:hAnsi="Palatino Linotype" w:cs="Palatino Linotype"/>
        </w:rPr>
      </w:pPr>
    </w:p>
    <w:p w14:paraId="5F699FD4" w14:textId="77777777" w:rsidR="00E01761" w:rsidRPr="003A0F08" w:rsidRDefault="00E01761" w:rsidP="003A0F08">
      <w:pPr>
        <w:spacing w:line="360" w:lineRule="auto"/>
        <w:jc w:val="both"/>
        <w:rPr>
          <w:rFonts w:ascii="Palatino Linotype" w:eastAsia="Palatino Linotype" w:hAnsi="Palatino Linotype" w:cs="Palatino Linotype"/>
          <w:sz w:val="22"/>
          <w:szCs w:val="22"/>
        </w:rPr>
      </w:pPr>
      <w:r w:rsidRPr="003A0F08">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w:t>
      </w:r>
      <w:r w:rsidRPr="003A0F08">
        <w:rPr>
          <w:rFonts w:ascii="Palatino Linotype" w:eastAsia="Palatino Linotype" w:hAnsi="Palatino Linotype" w:cs="Palatino Linotype"/>
        </w:rPr>
        <w:lastRenderedPageBreak/>
        <w:t>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2257A94" w14:textId="77777777" w:rsidR="00E01761" w:rsidRPr="003A0F08" w:rsidRDefault="00E01761" w:rsidP="003A0F08">
      <w:pPr>
        <w:tabs>
          <w:tab w:val="left" w:pos="851"/>
        </w:tabs>
        <w:spacing w:line="360" w:lineRule="auto"/>
        <w:ind w:left="851" w:right="901"/>
        <w:jc w:val="both"/>
        <w:rPr>
          <w:rFonts w:ascii="Palatino Linotype" w:eastAsia="Palatino Linotype" w:hAnsi="Palatino Linotype" w:cs="Palatino Linotype"/>
          <w:sz w:val="22"/>
          <w:szCs w:val="22"/>
        </w:rPr>
      </w:pPr>
    </w:p>
    <w:p w14:paraId="22DC758E"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 xml:space="preserve">Asimismo, se estima que el requisito relativo al nombre de </w:t>
      </w:r>
      <w:r w:rsidRPr="003A0F08">
        <w:rPr>
          <w:rFonts w:ascii="Palatino Linotype" w:eastAsia="Palatino Linotype" w:hAnsi="Palatino Linotype" w:cs="Palatino Linotype"/>
          <w:b/>
        </w:rPr>
        <w:t>La Recurrente</w:t>
      </w:r>
      <w:r w:rsidRPr="003A0F08">
        <w:rPr>
          <w:rFonts w:ascii="Palatino Linotype" w:eastAsia="Palatino Linotype" w:hAnsi="Palatino Linotype" w:cs="Palatino Linotype"/>
        </w:rPr>
        <w:t xml:space="preserve"> no constituye un presupuesto indispensable de </w:t>
      </w:r>
      <w:proofErr w:type="spellStart"/>
      <w:r w:rsidRPr="003A0F08">
        <w:rPr>
          <w:rFonts w:ascii="Palatino Linotype" w:eastAsia="Palatino Linotype" w:hAnsi="Palatino Linotype" w:cs="Palatino Linotype"/>
        </w:rPr>
        <w:t>procedibilidad</w:t>
      </w:r>
      <w:proofErr w:type="spellEnd"/>
      <w:r w:rsidRPr="003A0F08">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3A0F08">
        <w:rPr>
          <w:rFonts w:ascii="Palatino Linotype" w:eastAsia="Palatino Linotype" w:hAnsi="Palatino Linotype" w:cs="Palatino Linotype"/>
          <w:b/>
        </w:rPr>
        <w:t xml:space="preserve">La Recurrente </w:t>
      </w:r>
      <w:r w:rsidRPr="003A0F08">
        <w:rPr>
          <w:rFonts w:ascii="Palatino Linotype" w:eastAsia="Palatino Linotype" w:hAnsi="Palatino Linotype" w:cs="Palatino Linotype"/>
        </w:rPr>
        <w:t xml:space="preserve"> es la misma persona que realizó la solicitud de Acceso a la Información Pública que ahora se impugna.</w:t>
      </w:r>
    </w:p>
    <w:p w14:paraId="7E9690BD" w14:textId="77777777" w:rsidR="00E01761" w:rsidRPr="003A0F08" w:rsidRDefault="00E01761" w:rsidP="003A0F08">
      <w:pPr>
        <w:tabs>
          <w:tab w:val="left" w:pos="851"/>
        </w:tabs>
        <w:spacing w:line="360" w:lineRule="auto"/>
        <w:ind w:left="851" w:right="901"/>
        <w:jc w:val="both"/>
        <w:rPr>
          <w:rFonts w:ascii="Palatino Linotype" w:eastAsia="Palatino Linotype" w:hAnsi="Palatino Linotype" w:cs="Palatino Linotype"/>
          <w:sz w:val="22"/>
          <w:szCs w:val="22"/>
        </w:rPr>
      </w:pPr>
    </w:p>
    <w:p w14:paraId="713B9FCA" w14:textId="77777777"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w:t>
      </w:r>
      <w:r w:rsidRPr="003A0F08">
        <w:rPr>
          <w:rFonts w:ascii="Palatino Linotype" w:eastAsia="Palatino Linotype" w:hAnsi="Palatino Linotype" w:cs="Palatino Linotype"/>
        </w:rPr>
        <w:lastRenderedPageBreak/>
        <w:t xml:space="preserve">acreditación de un interés o justificar la utilización de la información; por lo que, resulta ocioso realizar dicho análisis, en la inteligencia de que se limitaría el ejercicio de un Derecho Humano, como el Derecho de Acceso a la Información Pública, por una cuestión procedimental. </w:t>
      </w:r>
    </w:p>
    <w:p w14:paraId="176DEF69" w14:textId="77777777" w:rsidR="00E01761" w:rsidRPr="003A0F08" w:rsidRDefault="00E01761" w:rsidP="003A0F08">
      <w:pPr>
        <w:spacing w:line="360" w:lineRule="auto"/>
        <w:jc w:val="both"/>
        <w:rPr>
          <w:rFonts w:ascii="Palatino Linotype" w:eastAsia="Palatino Linotype" w:hAnsi="Palatino Linotype" w:cs="Palatino Linotype"/>
        </w:rPr>
      </w:pPr>
    </w:p>
    <w:p w14:paraId="6F865FB1" w14:textId="77777777" w:rsidR="00E250F5" w:rsidRPr="003A0F08" w:rsidRDefault="00E01761" w:rsidP="003A0F08">
      <w:pPr>
        <w:autoSpaceDE w:val="0"/>
        <w:autoSpaceDN w:val="0"/>
        <w:adjustRightInd w:val="0"/>
        <w:spacing w:line="360" w:lineRule="auto"/>
        <w:ind w:right="49"/>
        <w:jc w:val="both"/>
        <w:rPr>
          <w:rFonts w:ascii="Palatino Linotype" w:hAnsi="Palatino Linotype" w:cs="Arial"/>
          <w:lang w:val="es-ES"/>
        </w:rPr>
      </w:pPr>
      <w:r w:rsidRPr="003A0F08">
        <w:rPr>
          <w:rFonts w:ascii="Palatino Linotype" w:eastAsia="Palatino Linotype" w:hAnsi="Palatino Linotype" w:cs="Palatino Linotype"/>
          <w:b/>
          <w:sz w:val="28"/>
          <w:szCs w:val="28"/>
        </w:rPr>
        <w:t xml:space="preserve">TERCERO. Oportunidad. </w:t>
      </w:r>
      <w:r w:rsidR="00E250F5" w:rsidRPr="003A0F08">
        <w:rPr>
          <w:rFonts w:ascii="Palatino Linotype" w:hAnsi="Palatino Linotype" w:cs="Arial"/>
          <w:lang w:val="es-ES"/>
        </w:rPr>
        <w:t>Es de precisar que la Ley de Transparencia local, describe el mecanismo de procedencia de los Recurso Revisión, como se puede apreciar en el siguiente artículo:</w:t>
      </w:r>
    </w:p>
    <w:p w14:paraId="1111ED42" w14:textId="77777777" w:rsidR="00E250F5" w:rsidRPr="003A0F08" w:rsidRDefault="00E250F5" w:rsidP="003A0F08">
      <w:pPr>
        <w:jc w:val="both"/>
        <w:rPr>
          <w:rFonts w:ascii="Palatino Linotype" w:hAnsi="Palatino Linotype" w:cs="Arial"/>
          <w:lang w:val="es-ES"/>
        </w:rPr>
      </w:pPr>
    </w:p>
    <w:p w14:paraId="77C7BC70" w14:textId="77777777" w:rsidR="00E250F5" w:rsidRPr="003A0F08" w:rsidRDefault="00E250F5" w:rsidP="003A0F08">
      <w:pPr>
        <w:autoSpaceDE w:val="0"/>
        <w:autoSpaceDN w:val="0"/>
        <w:adjustRightInd w:val="0"/>
        <w:ind w:left="851" w:right="902"/>
        <w:jc w:val="both"/>
        <w:rPr>
          <w:rFonts w:ascii="Palatino Linotype" w:hAnsi="Palatino Linotype" w:cs="Arial"/>
          <w:i/>
          <w:sz w:val="22"/>
          <w:szCs w:val="22"/>
          <w:lang w:val="es-ES"/>
        </w:rPr>
      </w:pPr>
      <w:r w:rsidRPr="003A0F08">
        <w:rPr>
          <w:rFonts w:ascii="Palatino Linotype" w:hAnsi="Palatino Linotype" w:cs="Arial"/>
          <w:b/>
          <w:i/>
          <w:sz w:val="22"/>
          <w:szCs w:val="22"/>
          <w:lang w:val="es-ES"/>
        </w:rPr>
        <w:t>“Artículo 163.</w:t>
      </w:r>
      <w:r w:rsidRPr="003A0F08">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44950F1F" w14:textId="77777777" w:rsidR="00E250F5" w:rsidRPr="003A0F08" w:rsidRDefault="00E250F5" w:rsidP="003A0F08">
      <w:pPr>
        <w:autoSpaceDE w:val="0"/>
        <w:autoSpaceDN w:val="0"/>
        <w:adjustRightInd w:val="0"/>
        <w:ind w:left="851" w:right="902"/>
        <w:jc w:val="both"/>
        <w:rPr>
          <w:rFonts w:ascii="Palatino Linotype" w:hAnsi="Palatino Linotype" w:cs="Arial"/>
          <w:i/>
          <w:sz w:val="22"/>
          <w:szCs w:val="22"/>
          <w:lang w:val="es-ES"/>
        </w:rPr>
      </w:pPr>
    </w:p>
    <w:p w14:paraId="2571EA9C" w14:textId="77777777" w:rsidR="00E250F5" w:rsidRPr="003A0F08" w:rsidRDefault="00E250F5" w:rsidP="003A0F08">
      <w:pPr>
        <w:autoSpaceDE w:val="0"/>
        <w:autoSpaceDN w:val="0"/>
        <w:adjustRightInd w:val="0"/>
        <w:ind w:left="851" w:right="902"/>
        <w:jc w:val="both"/>
        <w:rPr>
          <w:rFonts w:ascii="Palatino Linotype" w:hAnsi="Palatino Linotype" w:cs="Arial"/>
          <w:i/>
          <w:sz w:val="22"/>
          <w:szCs w:val="22"/>
          <w:lang w:val="es-ES"/>
        </w:rPr>
      </w:pPr>
      <w:r w:rsidRPr="003A0F08">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E422E0D" w14:textId="77777777" w:rsidR="00E250F5" w:rsidRPr="003A0F08" w:rsidRDefault="00E250F5" w:rsidP="003A0F08">
      <w:pPr>
        <w:ind w:left="851" w:right="901"/>
        <w:jc w:val="both"/>
        <w:rPr>
          <w:rFonts w:ascii="Palatino Linotype" w:hAnsi="Palatino Linotype" w:cs="Arial"/>
          <w:i/>
          <w:szCs w:val="22"/>
          <w:lang w:val="es-ES"/>
        </w:rPr>
      </w:pPr>
    </w:p>
    <w:p w14:paraId="6BED7838" w14:textId="77777777" w:rsidR="00E250F5" w:rsidRPr="003A0F08" w:rsidRDefault="00E250F5" w:rsidP="003A0F08">
      <w:pPr>
        <w:spacing w:line="360" w:lineRule="auto"/>
        <w:jc w:val="both"/>
        <w:rPr>
          <w:rFonts w:ascii="Palatino Linotype" w:hAnsi="Palatino Linotype" w:cs="Arial"/>
          <w:lang w:val="es-ES"/>
        </w:rPr>
      </w:pPr>
      <w:r w:rsidRPr="003A0F08">
        <w:rPr>
          <w:rFonts w:ascii="Palatino Linotype" w:hAnsi="Palatino Linotype"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1029F1D6" w14:textId="77777777" w:rsidR="00E250F5" w:rsidRPr="003A0F08" w:rsidRDefault="00E250F5" w:rsidP="003A0F08">
      <w:pPr>
        <w:spacing w:line="360" w:lineRule="auto"/>
        <w:jc w:val="both"/>
        <w:rPr>
          <w:rFonts w:ascii="Palatino Linotype" w:hAnsi="Palatino Linotype" w:cs="Arial"/>
          <w:lang w:val="es-ES"/>
        </w:rPr>
      </w:pPr>
    </w:p>
    <w:p w14:paraId="342F4B07" w14:textId="77777777" w:rsidR="00E250F5" w:rsidRPr="003A0F08" w:rsidRDefault="00E250F5" w:rsidP="003A0F08">
      <w:pPr>
        <w:spacing w:line="360" w:lineRule="auto"/>
        <w:jc w:val="both"/>
        <w:rPr>
          <w:rFonts w:ascii="Palatino Linotype" w:hAnsi="Palatino Linotype" w:cs="Arial"/>
          <w:lang w:val="es-ES"/>
        </w:rPr>
      </w:pPr>
      <w:r w:rsidRPr="003A0F08">
        <w:rPr>
          <w:rFonts w:ascii="Palatino Linotype" w:hAnsi="Palatino Linotype" w:cs="Arial"/>
          <w:lang w:val="es-ES"/>
        </w:rPr>
        <w:lastRenderedPageBreak/>
        <w:t xml:space="preserve">Derivado de lo anterior, se constituye la figura jurídica de la </w:t>
      </w:r>
      <w:r w:rsidRPr="003A0F08">
        <w:rPr>
          <w:rFonts w:ascii="Palatino Linotype" w:hAnsi="Palatino Linotype" w:cs="Arial"/>
          <w:b/>
          <w:lang w:val="es-ES"/>
        </w:rPr>
        <w:t>NEGATIVA FICTA</w:t>
      </w:r>
      <w:r w:rsidRPr="003A0F08">
        <w:rPr>
          <w:rFonts w:ascii="Palatino Linotype" w:hAnsi="Palatino Linotype" w:cs="Arial"/>
          <w:lang w:val="es-ES"/>
        </w:rPr>
        <w:t>, la cual consiste en atribuir un efecto negativo al silencio de la autoridad administrativa frente a las instancias y solicitudes que hagan los particulares.</w:t>
      </w:r>
    </w:p>
    <w:p w14:paraId="155E0C6F" w14:textId="77777777" w:rsidR="00E250F5" w:rsidRPr="003A0F08" w:rsidRDefault="00E250F5" w:rsidP="003A0F08">
      <w:pPr>
        <w:spacing w:line="360" w:lineRule="auto"/>
        <w:jc w:val="both"/>
        <w:rPr>
          <w:rFonts w:ascii="Palatino Linotype" w:hAnsi="Palatino Linotype" w:cs="Arial"/>
          <w:lang w:val="es-ES"/>
        </w:rPr>
      </w:pPr>
    </w:p>
    <w:p w14:paraId="540FBD57" w14:textId="77777777" w:rsidR="00E250F5" w:rsidRPr="003A0F08" w:rsidRDefault="00E250F5" w:rsidP="003A0F08">
      <w:pPr>
        <w:spacing w:line="360" w:lineRule="auto"/>
        <w:jc w:val="both"/>
        <w:rPr>
          <w:rFonts w:ascii="Palatino Linotype" w:hAnsi="Palatino Linotype" w:cs="Arial"/>
          <w:lang w:val="es-ES"/>
        </w:rPr>
      </w:pPr>
      <w:r w:rsidRPr="003A0F08">
        <w:rPr>
          <w:rFonts w:ascii="Palatino Linotype" w:hAnsi="Palatino Linotype" w:cs="Arial"/>
          <w:lang w:val="es-ES"/>
        </w:rPr>
        <w:t>Por su parte, el artículo 178 de la Ley de Transparencia local, establece:</w:t>
      </w:r>
    </w:p>
    <w:p w14:paraId="7ADF833A" w14:textId="77777777" w:rsidR="00E250F5" w:rsidRPr="003A0F08" w:rsidRDefault="00E250F5" w:rsidP="003A0F08">
      <w:pPr>
        <w:jc w:val="both"/>
        <w:rPr>
          <w:rFonts w:ascii="Palatino Linotype" w:hAnsi="Palatino Linotype" w:cs="Arial"/>
          <w:lang w:val="es-ES"/>
        </w:rPr>
      </w:pPr>
    </w:p>
    <w:p w14:paraId="6BBA32FE" w14:textId="77777777" w:rsidR="00E250F5" w:rsidRPr="003A0F08" w:rsidRDefault="00E250F5" w:rsidP="003A0F08">
      <w:pPr>
        <w:ind w:left="851" w:right="901"/>
        <w:jc w:val="both"/>
        <w:rPr>
          <w:rFonts w:ascii="Palatino Linotype" w:hAnsi="Palatino Linotype" w:cs="Arial"/>
          <w:i/>
          <w:sz w:val="22"/>
          <w:szCs w:val="22"/>
          <w:lang w:val="es-ES"/>
        </w:rPr>
      </w:pPr>
      <w:r w:rsidRPr="003A0F08">
        <w:rPr>
          <w:rFonts w:ascii="Palatino Linotype" w:hAnsi="Palatino Linotype" w:cs="Arial"/>
          <w:b/>
          <w:i/>
          <w:sz w:val="22"/>
          <w:szCs w:val="22"/>
          <w:lang w:val="es-ES"/>
        </w:rPr>
        <w:t xml:space="preserve">“Artículo 178. </w:t>
      </w:r>
      <w:r w:rsidRPr="003A0F08">
        <w:rPr>
          <w:rFonts w:ascii="Palatino Linotype" w:hAnsi="Palatino Linotype" w:cs="Arial"/>
          <w:i/>
          <w:sz w:val="22"/>
          <w:szCs w:val="22"/>
          <w:lang w:val="es-ES"/>
        </w:rPr>
        <w:t xml:space="preserve">El solicitante podrá interponer, por sí mismo o a través de su representante, de manera directa o por medios electrónicos, Recurso </w:t>
      </w:r>
      <w:proofErr w:type="gramStart"/>
      <w:r w:rsidRPr="003A0F08">
        <w:rPr>
          <w:rFonts w:ascii="Palatino Linotype" w:hAnsi="Palatino Linotype" w:cs="Arial"/>
          <w:i/>
          <w:sz w:val="22"/>
          <w:szCs w:val="22"/>
          <w:lang w:val="es-ES"/>
        </w:rPr>
        <w:t>Revisión …</w:t>
      </w:r>
      <w:proofErr w:type="gramEnd"/>
    </w:p>
    <w:p w14:paraId="61431BE7" w14:textId="77777777" w:rsidR="00E250F5" w:rsidRPr="003A0F08" w:rsidRDefault="00E250F5" w:rsidP="003A0F08">
      <w:pPr>
        <w:ind w:left="851" w:right="901"/>
        <w:jc w:val="both"/>
        <w:rPr>
          <w:rFonts w:ascii="Palatino Linotype" w:hAnsi="Palatino Linotype" w:cs="Arial"/>
          <w:i/>
          <w:sz w:val="22"/>
          <w:szCs w:val="22"/>
          <w:lang w:val="es-ES"/>
        </w:rPr>
      </w:pPr>
    </w:p>
    <w:p w14:paraId="669260D4" w14:textId="77777777" w:rsidR="00E250F5" w:rsidRPr="003A0F08" w:rsidRDefault="00E250F5" w:rsidP="003A0F08">
      <w:pPr>
        <w:ind w:left="851" w:right="901"/>
        <w:jc w:val="both"/>
        <w:rPr>
          <w:rFonts w:ascii="Palatino Linotype" w:hAnsi="Palatino Linotype" w:cs="Arial"/>
          <w:i/>
          <w:sz w:val="22"/>
          <w:szCs w:val="22"/>
          <w:lang w:val="es-ES"/>
        </w:rPr>
      </w:pPr>
      <w:r w:rsidRPr="003A0F08">
        <w:rPr>
          <w:rFonts w:ascii="Palatino Linotype" w:hAnsi="Palatino Linotype" w:cs="Arial"/>
          <w:b/>
          <w:i/>
          <w:sz w:val="22"/>
          <w:szCs w:val="22"/>
          <w:u w:val="single"/>
          <w:lang w:val="es-ES"/>
        </w:rPr>
        <w:t>A falta de respuesta del sujeto obligado, dentro de los plazos establecidos en esta Ley, a una solicitud de acceso a la Información Pública, el recurso podrá ser interpuesto en cualquier momento</w:t>
      </w:r>
      <w:r w:rsidRPr="003A0F08">
        <w:rPr>
          <w:rFonts w:ascii="Palatino Linotype" w:hAnsi="Palatino Linotype" w:cs="Arial"/>
          <w:i/>
          <w:sz w:val="22"/>
          <w:szCs w:val="22"/>
          <w:lang w:val="es-ES"/>
        </w:rPr>
        <w:t>, acompañado con el documento que pruebe la fecha en que presentó la solicitud.</w:t>
      </w:r>
    </w:p>
    <w:p w14:paraId="1899A525" w14:textId="77777777" w:rsidR="00E250F5" w:rsidRPr="003A0F08" w:rsidRDefault="00E250F5" w:rsidP="003A0F08">
      <w:pPr>
        <w:ind w:left="851" w:right="901"/>
        <w:jc w:val="both"/>
        <w:rPr>
          <w:rFonts w:ascii="Palatino Linotype" w:hAnsi="Palatino Linotype" w:cs="Arial"/>
          <w:i/>
          <w:sz w:val="22"/>
          <w:szCs w:val="22"/>
          <w:lang w:val="es-ES"/>
        </w:rPr>
      </w:pPr>
    </w:p>
    <w:p w14:paraId="59614725" w14:textId="77777777" w:rsidR="00E250F5" w:rsidRPr="003A0F08" w:rsidRDefault="00E250F5" w:rsidP="003A0F08">
      <w:pPr>
        <w:ind w:left="851" w:right="901"/>
        <w:jc w:val="both"/>
        <w:rPr>
          <w:rFonts w:ascii="Palatino Linotype" w:hAnsi="Palatino Linotype" w:cs="Arial"/>
          <w:i/>
          <w:sz w:val="22"/>
          <w:szCs w:val="22"/>
          <w:lang w:val="es-ES"/>
        </w:rPr>
      </w:pPr>
      <w:r w:rsidRPr="003A0F08">
        <w:rPr>
          <w:rFonts w:ascii="Palatino Linotype" w:hAnsi="Palatino Linotype" w:cs="Arial"/>
          <w:i/>
          <w:sz w:val="22"/>
          <w:szCs w:val="22"/>
          <w:lang w:val="es-ES"/>
        </w:rPr>
        <w:t>...”</w:t>
      </w:r>
    </w:p>
    <w:p w14:paraId="03F333F5" w14:textId="77777777" w:rsidR="00E250F5" w:rsidRPr="003A0F08" w:rsidRDefault="00E250F5" w:rsidP="003A0F08">
      <w:pPr>
        <w:ind w:left="851" w:right="901"/>
        <w:jc w:val="right"/>
        <w:rPr>
          <w:rFonts w:ascii="Palatino Linotype" w:hAnsi="Palatino Linotype" w:cs="Arial"/>
          <w:i/>
          <w:sz w:val="16"/>
          <w:szCs w:val="16"/>
          <w:lang w:val="es-ES"/>
        </w:rPr>
      </w:pPr>
      <w:r w:rsidRPr="003A0F08">
        <w:rPr>
          <w:rFonts w:ascii="Palatino Linotype" w:hAnsi="Palatino Linotype" w:cs="Arial"/>
          <w:i/>
          <w:sz w:val="16"/>
          <w:szCs w:val="16"/>
          <w:lang w:val="es-ES"/>
        </w:rPr>
        <w:t xml:space="preserve">(Énfasis añadido) </w:t>
      </w:r>
    </w:p>
    <w:p w14:paraId="241CE57E" w14:textId="77777777" w:rsidR="00E250F5" w:rsidRPr="003A0F08" w:rsidRDefault="00E250F5" w:rsidP="003A0F08">
      <w:pPr>
        <w:jc w:val="both"/>
        <w:rPr>
          <w:rFonts w:ascii="Palatino Linotype" w:hAnsi="Palatino Linotype" w:cs="Arial"/>
          <w:lang w:val="es-ES"/>
        </w:rPr>
      </w:pPr>
    </w:p>
    <w:p w14:paraId="039CE20D" w14:textId="19DE90D9" w:rsidR="00E250F5" w:rsidRPr="003A0F08" w:rsidRDefault="00E250F5" w:rsidP="003A0F08">
      <w:pPr>
        <w:spacing w:line="360" w:lineRule="auto"/>
        <w:jc w:val="both"/>
        <w:rPr>
          <w:rFonts w:ascii="Palatino Linotype" w:hAnsi="Palatino Linotype" w:cs="Arial"/>
          <w:lang w:val="es-ES"/>
        </w:rPr>
      </w:pPr>
      <w:r w:rsidRPr="003A0F08">
        <w:rPr>
          <w:rFonts w:ascii="Palatino Linotype" w:hAnsi="Palatino Linotype" w:cs="Arial"/>
          <w:lang w:val="es-ES"/>
        </w:rPr>
        <w:t xml:space="preserve">Es así que, el Recurso de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3A0F08">
        <w:rPr>
          <w:rFonts w:ascii="Palatino Linotype" w:hAnsi="Palatino Linotype" w:cs="Arial"/>
          <w:b/>
          <w:lang w:val="es-ES"/>
        </w:rPr>
        <w:t xml:space="preserve">SUJETO OBLIGADO. </w:t>
      </w:r>
      <w:r w:rsidRPr="003A0F08">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de Revisión y, por tanto, </w:t>
      </w:r>
      <w:r w:rsidR="006658E0" w:rsidRPr="003A0F08">
        <w:rPr>
          <w:rFonts w:ascii="Palatino Linotype" w:hAnsi="Palatino Linotype" w:cs="Arial"/>
          <w:b/>
          <w:bCs/>
          <w:lang w:val="es-ES"/>
        </w:rPr>
        <w:t>LA</w:t>
      </w:r>
      <w:r w:rsidR="006658E0" w:rsidRPr="003A0F08">
        <w:rPr>
          <w:rFonts w:ascii="Palatino Linotype" w:hAnsi="Palatino Linotype" w:cs="Arial"/>
          <w:b/>
          <w:lang w:val="es-ES"/>
        </w:rPr>
        <w:t xml:space="preserve"> </w:t>
      </w:r>
      <w:r w:rsidRPr="003A0F08">
        <w:rPr>
          <w:rFonts w:ascii="Palatino Linotype" w:hAnsi="Palatino Linotype" w:cs="Arial"/>
          <w:b/>
          <w:lang w:val="es-ES"/>
        </w:rPr>
        <w:t xml:space="preserve">RECURRENTE </w:t>
      </w:r>
      <w:r w:rsidRPr="003A0F08">
        <w:rPr>
          <w:rFonts w:ascii="Palatino Linotype" w:hAnsi="Palatino Linotype" w:cs="Arial"/>
          <w:lang w:val="es-ES"/>
        </w:rPr>
        <w:t>está en libertad de presentar su medio de impugnación en cualquier momento; en consecuencia, se tiene que el presente recurso se interpuso oportunamente.</w:t>
      </w:r>
    </w:p>
    <w:p w14:paraId="3498C6F1" w14:textId="77777777" w:rsidR="00E250F5" w:rsidRPr="003A0F08" w:rsidRDefault="00E250F5" w:rsidP="003A0F08">
      <w:pPr>
        <w:autoSpaceDE w:val="0"/>
        <w:autoSpaceDN w:val="0"/>
        <w:adjustRightInd w:val="0"/>
        <w:spacing w:line="360" w:lineRule="auto"/>
        <w:ind w:right="49"/>
        <w:jc w:val="both"/>
        <w:rPr>
          <w:rFonts w:ascii="Palatino Linotype" w:hAnsi="Palatino Linotype"/>
          <w:b/>
          <w:sz w:val="28"/>
          <w:szCs w:val="20"/>
          <w:lang w:val="es-ES_tradnl"/>
        </w:rPr>
      </w:pPr>
    </w:p>
    <w:p w14:paraId="6414EA8F" w14:textId="18DF50E9" w:rsidR="00E01761" w:rsidRPr="003A0F08" w:rsidRDefault="00E01761" w:rsidP="003A0F08">
      <w:pPr>
        <w:spacing w:line="360" w:lineRule="auto"/>
        <w:jc w:val="both"/>
        <w:rPr>
          <w:rFonts w:ascii="Palatino Linotype" w:eastAsia="Palatino Linotype" w:hAnsi="Palatino Linotype" w:cs="Palatino Linotype"/>
          <w:bCs/>
        </w:rPr>
      </w:pPr>
      <w:r w:rsidRPr="003A0F08">
        <w:rPr>
          <w:rFonts w:ascii="Palatino Linotype" w:eastAsia="Palatino Linotype" w:hAnsi="Palatino Linotype" w:cs="Palatino Linotype"/>
          <w:b/>
          <w:sz w:val="28"/>
          <w:szCs w:val="28"/>
        </w:rPr>
        <w:lastRenderedPageBreak/>
        <w:t>CUARTO</w:t>
      </w:r>
      <w:r w:rsidRPr="003A0F08">
        <w:rPr>
          <w:rFonts w:ascii="Palatino Linotype" w:eastAsia="Palatino Linotype" w:hAnsi="Palatino Linotype" w:cs="Palatino Linotype"/>
          <w:b/>
        </w:rPr>
        <w:t xml:space="preserve">. Actualización de la procedencia. </w:t>
      </w:r>
      <w:r w:rsidRPr="003A0F08">
        <w:rPr>
          <w:rFonts w:ascii="Palatino Linotype" w:eastAsia="Palatino Linotype" w:hAnsi="Palatino Linotype" w:cs="Palatino Linotype"/>
        </w:rPr>
        <w:t>A</w:t>
      </w:r>
      <w:r w:rsidRPr="003A0F08">
        <w:rPr>
          <w:rFonts w:ascii="Palatino Linotype" w:eastAsia="Palatino Linotype" w:hAnsi="Palatino Linotype" w:cs="Palatino Linotype"/>
          <w:bCs/>
        </w:rPr>
        <w:t xml:space="preserve"> efecto de determinar la procedencia del estudio de la acción intentada por el solicitante se procede a revisar el acto impugnado y las razones de inconformidad planteadas por </w:t>
      </w:r>
      <w:r w:rsidR="006658E0" w:rsidRPr="003A0F08">
        <w:rPr>
          <w:rFonts w:ascii="Palatino Linotype" w:eastAsia="Palatino Linotype" w:hAnsi="Palatino Linotype" w:cs="Palatino Linotype"/>
          <w:b/>
          <w:bCs/>
        </w:rPr>
        <w:t>LA RECURRENTE</w:t>
      </w:r>
      <w:r w:rsidRPr="003A0F08">
        <w:rPr>
          <w:rFonts w:ascii="Palatino Linotype" w:eastAsia="Palatino Linotype" w:hAnsi="Palatino Linotype" w:cs="Palatino Linotype"/>
          <w:bCs/>
        </w:rPr>
        <w:t>.</w:t>
      </w:r>
    </w:p>
    <w:p w14:paraId="11775614" w14:textId="77777777" w:rsidR="00E01761" w:rsidRPr="003A0F08" w:rsidRDefault="00E01761" w:rsidP="003A0F08">
      <w:pPr>
        <w:jc w:val="both"/>
        <w:rPr>
          <w:rFonts w:ascii="Palatino Linotype" w:eastAsia="Palatino Linotype" w:hAnsi="Palatino Linotype" w:cs="Palatino Linotype"/>
          <w:bCs/>
        </w:rPr>
      </w:pPr>
    </w:p>
    <w:p w14:paraId="2A2E06D9" w14:textId="77777777" w:rsidR="00E01761" w:rsidRPr="003A0F08" w:rsidRDefault="00E01761" w:rsidP="003A0F08">
      <w:pPr>
        <w:ind w:left="851" w:right="899"/>
        <w:jc w:val="both"/>
        <w:rPr>
          <w:rFonts w:ascii="Palatino Linotype" w:eastAsia="Calibri" w:hAnsi="Palatino Linotype" w:cs="Arial"/>
          <w:i/>
          <w:sz w:val="22"/>
          <w:szCs w:val="22"/>
          <w:lang w:eastAsia="en-US"/>
        </w:rPr>
      </w:pPr>
      <w:r w:rsidRPr="003A0F08">
        <w:rPr>
          <w:rFonts w:ascii="Palatino Linotype" w:hAnsi="Palatino Linotype"/>
          <w:i/>
          <w:sz w:val="22"/>
          <w:szCs w:val="22"/>
        </w:rPr>
        <w:t>“Los servidores públicos al área de transparencia muestran su incompetencia al enviarme un archivo referente a otra solicitud de transparencia. Muestra del nulo desempeño de la administración de Marco Antonio Rodríguez Hurtado. Yo solicité con base en la solicitud de información con folio 01006/TLALNEPA/IP/2022, lo siguiente: "Solicito a través de SAIMEX la nómina de la Dirección de Gobierno Digital de Zinacantepec del 15 de enero; nómina de la Dirección en comento del 15 de septiembre, lo anterior se refiere al ejercicio fiscal 2022. Esto, contestado a través del portal SAIMEX, en versión pública y en PDF." Ruego que lean bien lo que envían y me hagan llegar lo que solicité.”</w:t>
      </w:r>
    </w:p>
    <w:p w14:paraId="42C9748B" w14:textId="77777777" w:rsidR="00E01761" w:rsidRPr="003A0F08" w:rsidRDefault="00E01761" w:rsidP="003A0F08">
      <w:pPr>
        <w:jc w:val="both"/>
        <w:rPr>
          <w:rFonts w:ascii="Palatino Linotype" w:eastAsia="Calibri" w:hAnsi="Palatino Linotype" w:cs="Arial"/>
          <w:lang w:eastAsia="en-US"/>
        </w:rPr>
      </w:pPr>
    </w:p>
    <w:p w14:paraId="4588DDCD" w14:textId="7C31080C" w:rsidR="00E01761" w:rsidRPr="003A0F08" w:rsidRDefault="00E01761" w:rsidP="003A0F08">
      <w:pPr>
        <w:spacing w:line="360" w:lineRule="auto"/>
        <w:jc w:val="both"/>
        <w:rPr>
          <w:rFonts w:ascii="Palatino Linotype" w:eastAsia="Calibri" w:hAnsi="Palatino Linotype" w:cs="Arial"/>
          <w:lang w:eastAsia="en-US"/>
        </w:rPr>
      </w:pPr>
      <w:r w:rsidRPr="003A0F08">
        <w:rPr>
          <w:rFonts w:ascii="Palatino Linotype" w:eastAsia="Calibri" w:hAnsi="Palatino Linotype" w:cs="Arial"/>
          <w:lang w:eastAsia="en-US"/>
        </w:rPr>
        <w:t>En virtud de lo anterior, se desprende que las razones o motivos de inconformidad esgrimidos por el particular se encuentran encauzados a denotar la actualización de la causal de procedencia prevista en el artículo 179, fracción V</w:t>
      </w:r>
      <w:r w:rsidR="00D904F2" w:rsidRPr="003A0F08">
        <w:rPr>
          <w:rFonts w:ascii="Palatino Linotype" w:eastAsia="Calibri" w:hAnsi="Palatino Linotype" w:cs="Arial"/>
          <w:lang w:eastAsia="en-US"/>
        </w:rPr>
        <w:t>II</w:t>
      </w:r>
      <w:r w:rsidRPr="003A0F08">
        <w:rPr>
          <w:rFonts w:ascii="Palatino Linotype" w:eastAsia="Calibri" w:hAnsi="Palatino Linotype" w:cs="Arial"/>
          <w:lang w:eastAsia="en-US"/>
        </w:rPr>
        <w:t xml:space="preserve"> de la Ley de Transparencia local, normatividad que dispone a la literalidad lo siguiente: </w:t>
      </w:r>
    </w:p>
    <w:p w14:paraId="2EB1CB21" w14:textId="77777777" w:rsidR="00E01761" w:rsidRPr="003A0F08" w:rsidRDefault="00E01761" w:rsidP="003A0F08">
      <w:pPr>
        <w:jc w:val="both"/>
        <w:rPr>
          <w:rFonts w:ascii="Palatino Linotype" w:eastAsia="Calibri" w:hAnsi="Palatino Linotype" w:cs="Arial"/>
          <w:lang w:eastAsia="en-US"/>
        </w:rPr>
      </w:pPr>
    </w:p>
    <w:p w14:paraId="75CA79AA" w14:textId="77777777" w:rsidR="00E01761" w:rsidRPr="003A0F08" w:rsidRDefault="00E01761" w:rsidP="003A0F08">
      <w:pPr>
        <w:tabs>
          <w:tab w:val="left" w:pos="2422"/>
        </w:tabs>
        <w:ind w:left="855" w:right="899"/>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i/>
          <w:sz w:val="22"/>
          <w:szCs w:val="22"/>
        </w:rPr>
        <w:t>“</w:t>
      </w:r>
      <w:r w:rsidRPr="003A0F08">
        <w:rPr>
          <w:rFonts w:ascii="Palatino Linotype" w:eastAsia="Palatino Linotype" w:hAnsi="Palatino Linotype" w:cs="Palatino Linotype"/>
          <w:b/>
          <w:i/>
          <w:sz w:val="22"/>
          <w:szCs w:val="22"/>
        </w:rPr>
        <w:t xml:space="preserve">Artículo 179. </w:t>
      </w:r>
      <w:r w:rsidRPr="003A0F08">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3AA764D" w14:textId="77777777" w:rsidR="00E01761" w:rsidRPr="003A0F08" w:rsidRDefault="00E01761" w:rsidP="003A0F08">
      <w:pPr>
        <w:pStyle w:val="Prrafodelista"/>
        <w:tabs>
          <w:tab w:val="left" w:pos="2422"/>
        </w:tabs>
        <w:ind w:left="855" w:right="899"/>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i/>
          <w:sz w:val="22"/>
          <w:szCs w:val="22"/>
        </w:rPr>
        <w:t>…</w:t>
      </w:r>
    </w:p>
    <w:p w14:paraId="6D895870" w14:textId="57056369" w:rsidR="00E01761" w:rsidRPr="003A0F08" w:rsidRDefault="00D904F2" w:rsidP="003A0F08">
      <w:pPr>
        <w:pStyle w:val="Prrafodelista"/>
        <w:tabs>
          <w:tab w:val="left" w:pos="2422"/>
        </w:tabs>
        <w:ind w:left="855" w:right="899"/>
        <w:rPr>
          <w:rFonts w:ascii="Palatino Linotype" w:eastAsia="Palatino Linotype" w:hAnsi="Palatino Linotype" w:cs="Palatino Linotype"/>
          <w:b/>
          <w:i/>
          <w:sz w:val="22"/>
          <w:szCs w:val="22"/>
        </w:rPr>
      </w:pPr>
      <w:r w:rsidRPr="003A0F08">
        <w:rPr>
          <w:rFonts w:ascii="Palatino Linotype" w:eastAsia="Palatino Linotype" w:hAnsi="Palatino Linotype" w:cs="Palatino Linotype"/>
          <w:b/>
          <w:i/>
          <w:sz w:val="22"/>
          <w:szCs w:val="22"/>
        </w:rPr>
        <w:t>VII. La falta de respuesta a una solicitud de acceso a la información;</w:t>
      </w:r>
    </w:p>
    <w:p w14:paraId="4912B341" w14:textId="77777777" w:rsidR="00E01761" w:rsidRPr="003A0F08" w:rsidRDefault="00E01761" w:rsidP="003A0F08">
      <w:pPr>
        <w:pStyle w:val="Prrafodelista"/>
        <w:tabs>
          <w:tab w:val="left" w:pos="2422"/>
        </w:tabs>
        <w:ind w:left="855" w:right="899"/>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i/>
          <w:sz w:val="22"/>
          <w:szCs w:val="22"/>
        </w:rPr>
        <w:t>…</w:t>
      </w:r>
    </w:p>
    <w:p w14:paraId="6D73941C" w14:textId="77777777" w:rsidR="00E01761" w:rsidRPr="003A0F08" w:rsidRDefault="00E01761" w:rsidP="003A0F08">
      <w:pPr>
        <w:pStyle w:val="Prrafodelista"/>
        <w:tabs>
          <w:tab w:val="left" w:pos="2422"/>
        </w:tabs>
        <w:ind w:left="855" w:right="899"/>
        <w:jc w:val="right"/>
        <w:rPr>
          <w:rFonts w:ascii="Palatino Linotype" w:eastAsia="Palatino Linotype" w:hAnsi="Palatino Linotype" w:cs="Palatino Linotype"/>
          <w:iCs/>
          <w:sz w:val="16"/>
          <w:szCs w:val="16"/>
        </w:rPr>
      </w:pPr>
      <w:bookmarkStart w:id="8" w:name="_Hlk137470465"/>
      <w:r w:rsidRPr="003A0F08">
        <w:rPr>
          <w:rFonts w:ascii="Palatino Linotype" w:eastAsia="Palatino Linotype" w:hAnsi="Palatino Linotype" w:cs="Palatino Linotype"/>
          <w:iCs/>
          <w:sz w:val="16"/>
          <w:szCs w:val="16"/>
        </w:rPr>
        <w:t>(Énfasis añadido).</w:t>
      </w:r>
    </w:p>
    <w:bookmarkEnd w:id="8"/>
    <w:p w14:paraId="0605EBAA" w14:textId="77777777" w:rsidR="00E01761" w:rsidRPr="003A0F08" w:rsidRDefault="00E01761" w:rsidP="003A0F08">
      <w:pPr>
        <w:ind w:left="855" w:right="899"/>
        <w:jc w:val="both"/>
        <w:rPr>
          <w:rFonts w:ascii="Palatino Linotype" w:eastAsia="Palatino Linotype" w:hAnsi="Palatino Linotype" w:cs="Palatino Linotype"/>
          <w:b/>
        </w:rPr>
      </w:pPr>
    </w:p>
    <w:p w14:paraId="2C2E850B" w14:textId="77777777" w:rsidR="00E01761" w:rsidRPr="003A0F08" w:rsidRDefault="00E01761" w:rsidP="003A0F08">
      <w:pPr>
        <w:spacing w:line="360" w:lineRule="auto"/>
        <w:jc w:val="both"/>
        <w:rPr>
          <w:rFonts w:ascii="Palatino Linotype" w:eastAsia="Palatino Linotype" w:hAnsi="Palatino Linotype" w:cs="Palatino Linotype"/>
          <w:b/>
        </w:rPr>
      </w:pPr>
      <w:r w:rsidRPr="003A0F08">
        <w:rPr>
          <w:rFonts w:ascii="Palatino Linotype" w:eastAsia="Palatino Linotype" w:hAnsi="Palatino Linotype" w:cs="Palatino Linotype"/>
          <w:b/>
          <w:sz w:val="28"/>
          <w:szCs w:val="28"/>
        </w:rPr>
        <w:t>QUINTO.</w:t>
      </w:r>
      <w:r w:rsidRPr="003A0F08">
        <w:rPr>
          <w:rFonts w:ascii="Palatino Linotype" w:eastAsia="Palatino Linotype" w:hAnsi="Palatino Linotype" w:cs="Palatino Linotype"/>
          <w:b/>
        </w:rPr>
        <w:t xml:space="preserve"> Estudio de fondo.</w:t>
      </w:r>
    </w:p>
    <w:p w14:paraId="0FB2B7E3" w14:textId="77777777" w:rsidR="00E01761" w:rsidRPr="003A0F08" w:rsidRDefault="00E01761" w:rsidP="003A0F08">
      <w:pPr>
        <w:tabs>
          <w:tab w:val="left" w:pos="2422"/>
        </w:tabs>
        <w:spacing w:line="360" w:lineRule="auto"/>
        <w:ind w:right="49"/>
        <w:jc w:val="both"/>
        <w:rPr>
          <w:rFonts w:ascii="Palatino Linotype" w:hAnsi="Palatino Linotype" w:cs="Arial"/>
          <w:lang w:eastAsia="es-ES"/>
        </w:rPr>
      </w:pPr>
      <w:r w:rsidRPr="003A0F08">
        <w:rPr>
          <w:rFonts w:ascii="Palatino Linotype" w:eastAsia="Palatino Linotype" w:hAnsi="Palatino Linotype" w:cs="Palatino Linotype"/>
          <w:b/>
        </w:rPr>
        <w:t xml:space="preserve">Marco Normativo General. </w:t>
      </w:r>
      <w:r w:rsidRPr="003A0F08">
        <w:rPr>
          <w:rFonts w:ascii="Palatino Linotype" w:hAnsi="Palatino Linotype" w:cs="Arial"/>
          <w:lang w:eastAsia="es-ES"/>
        </w:rPr>
        <w:t xml:space="preserve">Este Órgano Garante basará el análisis del presente, en el contenido íntegro de las actuaciones que obran en el expediente electrónico en el SAIMEX, para dictar el fallo correspondiente conforme a derecho, tomando en </w:t>
      </w:r>
      <w:r w:rsidRPr="003A0F08">
        <w:rPr>
          <w:rFonts w:ascii="Palatino Linotype" w:hAnsi="Palatino Linotype" w:cs="Arial"/>
          <w:lang w:eastAsia="es-ES"/>
        </w:rPr>
        <w:lastRenderedPageBreak/>
        <w:t xml:space="preserve">consideración los elementos aportados por las partes y respetando en todo momento al principio de máxima publicidad consagrado en la </w:t>
      </w:r>
      <w:r w:rsidRPr="003A0F08">
        <w:rPr>
          <w:rFonts w:ascii="Palatino Linotype" w:hAnsi="Palatino Linotype"/>
          <w:lang w:eastAsia="es-ES"/>
        </w:rPr>
        <w:t>Constitución Política de los Estados Unidos Mexicanos, Constitución Política del Estado Libre y Soberano de México</w:t>
      </w:r>
      <w:r w:rsidRPr="003A0F08">
        <w:rPr>
          <w:rFonts w:ascii="Palatino Linotype" w:hAnsi="Palatino Linotype" w:cs="Arial"/>
          <w:lang w:eastAsia="es-ES"/>
        </w:rPr>
        <w:t xml:space="preserve"> y demás leyes aplicables en la materia; así como, en los Tratados Internacionales en los que el Estado Mexicano sea parte, en concordancia con el párrafo tercero del artículo 1 de la </w:t>
      </w:r>
      <w:r w:rsidRPr="003A0F08">
        <w:rPr>
          <w:rFonts w:ascii="Palatino Linotype" w:hAnsi="Palatino Linotype"/>
          <w:lang w:eastAsia="es-ES"/>
        </w:rPr>
        <w:t>Constitución Política de los Estados Unidos Mexicanos</w:t>
      </w:r>
      <w:r w:rsidRPr="003A0F08">
        <w:rPr>
          <w:rFonts w:ascii="Palatino Linotype" w:hAnsi="Palatino Linotype" w:cs="Arial"/>
          <w:lang w:eastAsia="es-ES"/>
        </w:rPr>
        <w:t xml:space="preserve"> y los numerales 8 y 9 de la Ley de Transparencia local.</w:t>
      </w:r>
    </w:p>
    <w:p w14:paraId="56453E7A" w14:textId="77777777" w:rsidR="00E01761" w:rsidRPr="003A0F08" w:rsidRDefault="00E01761" w:rsidP="003A0F08">
      <w:pPr>
        <w:spacing w:line="360" w:lineRule="auto"/>
        <w:jc w:val="both"/>
        <w:rPr>
          <w:rFonts w:ascii="Palatino Linotype" w:hAnsi="Palatino Linotype" w:cs="Arial"/>
          <w:lang w:eastAsia="es-ES"/>
        </w:rPr>
      </w:pPr>
    </w:p>
    <w:p w14:paraId="397AC54F" w14:textId="77777777" w:rsidR="00E01761" w:rsidRPr="003A0F08" w:rsidRDefault="00E01761" w:rsidP="003A0F08">
      <w:pPr>
        <w:tabs>
          <w:tab w:val="left" w:pos="2422"/>
        </w:tabs>
        <w:spacing w:line="360" w:lineRule="auto"/>
        <w:ind w:right="51"/>
        <w:jc w:val="both"/>
        <w:rPr>
          <w:rFonts w:ascii="Palatino Linotype" w:hAnsi="Palatino Linotype" w:cs="Arial"/>
        </w:rPr>
      </w:pPr>
      <w:r w:rsidRPr="003A0F08">
        <w:rPr>
          <w:rFonts w:ascii="Palatino Linotype" w:eastAsia="Palatino Linotype" w:hAnsi="Palatino Linotype" w:cs="Palatino Linotype"/>
          <w:b/>
          <w:bCs/>
        </w:rPr>
        <w:t>El derecho de acceso a la Información Pública</w:t>
      </w:r>
      <w:r w:rsidRPr="003A0F08">
        <w:rPr>
          <w:rFonts w:ascii="Palatino Linotype" w:eastAsia="Palatino Linotype" w:hAnsi="Palatino Linotype" w:cs="Palatino Linotype"/>
        </w:rPr>
        <w:t xml:space="preserve"> se encuentra sustentado </w:t>
      </w:r>
      <w:r w:rsidRPr="003A0F08">
        <w:rPr>
          <w:rFonts w:ascii="Palatino Linotype" w:eastAsia="Arial Unicode MS" w:hAnsi="Palatino Linotype" w:cs="Arial"/>
        </w:rPr>
        <w:t>en e</w:t>
      </w:r>
      <w:r w:rsidRPr="003A0F08">
        <w:rPr>
          <w:rFonts w:ascii="Palatino Linotype" w:hAnsi="Palatino Linotype"/>
        </w:rPr>
        <w:t>l artículo 6°, Apartado A de la Constitución Política de los Estados Unidos Mexicanos, atinente al derecho de acceso a la información pública, el cual, señala que, t</w:t>
      </w:r>
      <w:r w:rsidRPr="003A0F08">
        <w:rPr>
          <w:rFonts w:ascii="Palatino Linotype" w:hAnsi="Palatino Linotype" w:cs="Arial"/>
        </w:rPr>
        <w:t xml:space="preserve">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p>
    <w:p w14:paraId="35F02C42" w14:textId="77777777" w:rsidR="00E01761" w:rsidRPr="003A0F08" w:rsidRDefault="00E01761" w:rsidP="003A0F08">
      <w:pPr>
        <w:tabs>
          <w:tab w:val="left" w:pos="2422"/>
        </w:tabs>
        <w:spacing w:line="360" w:lineRule="auto"/>
        <w:ind w:right="51"/>
        <w:jc w:val="both"/>
        <w:rPr>
          <w:rFonts w:ascii="Palatino Linotype" w:hAnsi="Palatino Linotype" w:cs="Arial"/>
        </w:rPr>
      </w:pPr>
    </w:p>
    <w:p w14:paraId="59DEC188" w14:textId="77777777" w:rsidR="00E01761" w:rsidRPr="003A0F08" w:rsidRDefault="00E01761" w:rsidP="003A0F08">
      <w:pPr>
        <w:spacing w:line="360" w:lineRule="auto"/>
        <w:jc w:val="both"/>
        <w:rPr>
          <w:rFonts w:ascii="Palatino Linotype" w:hAnsi="Palatino Linotype" w:cs="Arial"/>
        </w:rPr>
      </w:pPr>
      <w:r w:rsidRPr="003A0F08">
        <w:rPr>
          <w:rFonts w:ascii="Palatino Linotype" w:hAnsi="Palatino Linotype"/>
        </w:rPr>
        <w:t>De igual manera, la Constitución Política del Estado Libre y Soberano de México, en su artículo 5°, dispone entre otros que, e</w:t>
      </w:r>
      <w:r w:rsidRPr="003A0F08">
        <w:rPr>
          <w:rFonts w:ascii="Palatino Linotype" w:hAnsi="Palatino Linotype" w:cs="Arial"/>
        </w:rPr>
        <w:t xml:space="preserve">l derecho a la información será garantizado por el Estado. La ley establecerá las previsiones que permitan asegurar la protección, el respeto y la difusión de este derecho. </w:t>
      </w:r>
    </w:p>
    <w:p w14:paraId="51B36B47" w14:textId="77777777" w:rsidR="00E01761" w:rsidRPr="003A0F08" w:rsidRDefault="00E01761" w:rsidP="003A0F08">
      <w:pPr>
        <w:spacing w:line="360" w:lineRule="auto"/>
        <w:jc w:val="both"/>
        <w:rPr>
          <w:rFonts w:ascii="Palatino Linotype" w:hAnsi="Palatino Linotype" w:cs="Arial"/>
        </w:rPr>
      </w:pPr>
    </w:p>
    <w:p w14:paraId="6B2759B5" w14:textId="77777777" w:rsidR="00E01761" w:rsidRPr="003A0F08" w:rsidRDefault="00E01761" w:rsidP="003A0F08">
      <w:pPr>
        <w:tabs>
          <w:tab w:val="left" w:pos="709"/>
        </w:tabs>
        <w:spacing w:line="360" w:lineRule="auto"/>
        <w:jc w:val="both"/>
        <w:rPr>
          <w:rFonts w:ascii="Palatino Linotype" w:hAnsi="Palatino Linotype" w:cs="Arial"/>
          <w:lang w:eastAsia="es-ES"/>
        </w:rPr>
      </w:pPr>
      <w:r w:rsidRPr="003A0F08">
        <w:rPr>
          <w:rFonts w:ascii="Palatino Linotype" w:hAnsi="Palatino Linotype" w:cs="Arial"/>
          <w:lang w:eastAsia="es-ES"/>
        </w:rPr>
        <w:lastRenderedPageBreak/>
        <w:t>Por otro lado, resulta importante el contenido de los artículos 4 y 12 de la Ley de Transparencia local</w:t>
      </w:r>
      <w:r w:rsidRPr="003A0F08">
        <w:rPr>
          <w:rFonts w:ascii="Palatino Linotype" w:hAnsi="Palatino Linotype" w:cs="Arial"/>
          <w:vertAlign w:val="superscript"/>
          <w:lang w:eastAsia="es-ES"/>
        </w:rPr>
        <w:footnoteReference w:id="6"/>
      </w:r>
      <w:r w:rsidRPr="003A0F08">
        <w:rPr>
          <w:rFonts w:ascii="Palatino Linotype" w:hAnsi="Palatino Linotype" w:cs="Arial"/>
          <w:lang w:eastAsia="es-ES"/>
        </w:rPr>
        <w:t>, los cuales, en esencia refieren que los Sujetos Obligados se encuentran constreñidos a entregar la información pública solicitada por los particulares que se encuentre en sus archivos o que obre en su posesión, privilegiando en todo momento el principio de máxima publicidad, sin generarla, procesarla, resumirla, ni presentarla conforme al interés del solicitante.</w:t>
      </w:r>
    </w:p>
    <w:p w14:paraId="5FA96991" w14:textId="77777777" w:rsidR="00E01761" w:rsidRPr="003A0F08" w:rsidRDefault="00E01761" w:rsidP="003A0F08">
      <w:pPr>
        <w:spacing w:line="360" w:lineRule="auto"/>
        <w:jc w:val="both"/>
        <w:rPr>
          <w:rFonts w:ascii="Palatino Linotype" w:hAnsi="Palatino Linotype" w:cs="Arial"/>
          <w:lang w:eastAsia="es-ES"/>
        </w:rPr>
      </w:pPr>
    </w:p>
    <w:p w14:paraId="0143C06A" w14:textId="77777777" w:rsidR="00E01761" w:rsidRPr="003A0F08" w:rsidRDefault="00E01761"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 xml:space="preserve">Queda de manifiesto entonces que, </w:t>
      </w:r>
      <w:r w:rsidRPr="003A0F08">
        <w:rPr>
          <w:rFonts w:ascii="Palatino Linotype" w:hAnsi="Palatino Linotype" w:cs="Arial"/>
          <w:b/>
          <w:lang w:eastAsia="es-ES"/>
        </w:rPr>
        <w:t>se considera información pública al conjunto de datos que posee cualquier autoridad, obtenidos en virtud del ejercicio de sus funciones de derecho público,</w:t>
      </w:r>
      <w:r w:rsidRPr="003A0F08">
        <w:rPr>
          <w:rFonts w:ascii="Palatino Linotype" w:hAnsi="Palatino Linotype"/>
        </w:rPr>
        <w:t xml:space="preserve"> c</w:t>
      </w:r>
      <w:r w:rsidRPr="003A0F08">
        <w:rPr>
          <w:rFonts w:ascii="Palatino Linotype" w:hAnsi="Palatino Linotype" w:cs="Arial"/>
          <w:lang w:eastAsia="es-ES"/>
        </w:rPr>
        <w:t>riterio que ha sostenido la Suprema Corte de Justicia de la Nación</w:t>
      </w:r>
      <w:r w:rsidRPr="003A0F08">
        <w:rPr>
          <w:rFonts w:ascii="Palatino Linotype" w:hAnsi="Palatino Linotype" w:cs="Arial"/>
          <w:vertAlign w:val="superscript"/>
          <w:lang w:eastAsia="es-ES"/>
        </w:rPr>
        <w:footnoteReference w:id="7"/>
      </w:r>
      <w:r w:rsidRPr="003A0F08">
        <w:rPr>
          <w:rFonts w:ascii="Palatino Linotype" w:hAnsi="Palatino Linotype" w:cs="Arial"/>
          <w:lang w:eastAsia="es-ES"/>
        </w:rPr>
        <w:t>.</w:t>
      </w:r>
    </w:p>
    <w:p w14:paraId="1F3942BB" w14:textId="77777777" w:rsidR="00E01761" w:rsidRPr="003A0F08" w:rsidRDefault="00E01761" w:rsidP="003A0F08">
      <w:pPr>
        <w:spacing w:line="360" w:lineRule="auto"/>
        <w:jc w:val="both"/>
        <w:rPr>
          <w:rFonts w:ascii="Palatino Linotype" w:hAnsi="Palatino Linotype" w:cs="Arial"/>
          <w:lang w:eastAsia="es-ES"/>
        </w:rPr>
      </w:pPr>
    </w:p>
    <w:p w14:paraId="72C1B774" w14:textId="77777777" w:rsidR="00E01761" w:rsidRPr="003A0F08" w:rsidRDefault="00E01761"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 xml:space="preserve">Aunado a lo anterior, el artículo 24 de la Ley en cita, señala que los Sujetos Obligados sólo proporcionarán la información pública que generen, administren o posean en el </w:t>
      </w:r>
      <w:r w:rsidRPr="003A0F08">
        <w:rPr>
          <w:rFonts w:ascii="Palatino Linotype" w:hAnsi="Palatino Linotype" w:cs="Arial"/>
          <w:lang w:eastAsia="es-ES"/>
        </w:rPr>
        <w:lastRenderedPageBreak/>
        <w:t>ejercicio de sus atribuciones; por consiguiente, la información pública se encuentra a disposición de cualquier persona, lo que implica que es deber de los Sujetos Obligados, garantizar a toda persona el derecho de acceso a la información pública.</w:t>
      </w:r>
    </w:p>
    <w:p w14:paraId="0CA7D956" w14:textId="77777777" w:rsidR="00E01761" w:rsidRPr="003A0F08" w:rsidRDefault="00E01761" w:rsidP="003A0F08">
      <w:pPr>
        <w:spacing w:line="360" w:lineRule="auto"/>
        <w:jc w:val="both"/>
        <w:rPr>
          <w:rFonts w:ascii="Palatino Linotype" w:hAnsi="Palatino Linotype" w:cs="Arial"/>
          <w:lang w:eastAsia="es-ES"/>
        </w:rPr>
      </w:pPr>
    </w:p>
    <w:p w14:paraId="1E498199" w14:textId="77777777" w:rsidR="00E01761" w:rsidRPr="003A0F08" w:rsidRDefault="00E01761"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w:t>
      </w:r>
      <w:r w:rsidRPr="003A0F08">
        <w:rPr>
          <w:rFonts w:ascii="Palatino Linotype" w:hAnsi="Palatino Linotype" w:cs="Arial"/>
          <w:vertAlign w:val="superscript"/>
          <w:lang w:eastAsia="es-ES"/>
        </w:rPr>
        <w:footnoteReference w:id="8"/>
      </w:r>
      <w:r w:rsidRPr="003A0F08">
        <w:rPr>
          <w:rFonts w:ascii="Palatino Linotype" w:hAnsi="Palatino Linotype" w:cs="Arial"/>
          <w:lang w:eastAsia="es-ES"/>
        </w:rPr>
        <w:t xml:space="preserve"> de la Ley de Transparencia local. </w:t>
      </w:r>
    </w:p>
    <w:p w14:paraId="04FD9DC2" w14:textId="77777777" w:rsidR="00E01761" w:rsidRPr="003A0F08" w:rsidRDefault="00E01761" w:rsidP="003A0F08">
      <w:pPr>
        <w:spacing w:line="360" w:lineRule="auto"/>
        <w:jc w:val="both"/>
        <w:rPr>
          <w:rFonts w:ascii="Palatino Linotype" w:hAnsi="Palatino Linotype" w:cs="Arial"/>
          <w:lang w:eastAsia="es-ES"/>
        </w:rPr>
      </w:pPr>
    </w:p>
    <w:p w14:paraId="1099C06B" w14:textId="77777777" w:rsidR="00E01761" w:rsidRPr="003A0F08" w:rsidRDefault="00E01761" w:rsidP="003A0F08">
      <w:pPr>
        <w:autoSpaceDE w:val="0"/>
        <w:autoSpaceDN w:val="0"/>
        <w:adjustRightInd w:val="0"/>
        <w:spacing w:line="360" w:lineRule="auto"/>
        <w:jc w:val="both"/>
        <w:rPr>
          <w:rFonts w:ascii="Palatino Linotype" w:eastAsia="Calibri" w:hAnsi="Palatino Linotype" w:cs="Arial"/>
          <w:bCs/>
          <w:lang w:eastAsia="en-US"/>
        </w:rPr>
      </w:pPr>
      <w:r w:rsidRPr="003A0F08">
        <w:rPr>
          <w:rFonts w:ascii="Palatino Linotype" w:eastAsia="Calibri" w:hAnsi="Palatino Linotype" w:cs="Arial"/>
          <w:lang w:eastAsia="en-US"/>
        </w:rPr>
        <w:t xml:space="preserve">Así que la obligación de acceso a la información se tendrá por cumplida cuando el solicitante tenga a su disposición la información requerida, o cuando realice su consulta en el lugar que ésta se localice, conforme a lo previsto en los artículos 3 fracción XI, 4, 12 y 24 último párrafo </w:t>
      </w:r>
      <w:r w:rsidRPr="003A0F08">
        <w:rPr>
          <w:rFonts w:ascii="Palatino Linotype" w:eastAsia="Calibri" w:hAnsi="Palatino Linotype" w:cs="Arial"/>
          <w:bCs/>
          <w:lang w:eastAsia="en-US"/>
        </w:rPr>
        <w:t>de la Ley de Transparencia local.</w:t>
      </w:r>
    </w:p>
    <w:p w14:paraId="75779166" w14:textId="77777777" w:rsidR="00E01761" w:rsidRPr="003A0F08" w:rsidRDefault="00E01761" w:rsidP="003A0F08">
      <w:pPr>
        <w:autoSpaceDE w:val="0"/>
        <w:autoSpaceDN w:val="0"/>
        <w:adjustRightInd w:val="0"/>
        <w:spacing w:line="360" w:lineRule="auto"/>
        <w:jc w:val="both"/>
        <w:rPr>
          <w:rFonts w:ascii="Palatino Linotype" w:hAnsi="Palatino Linotype" w:cs="Arial"/>
          <w:lang w:eastAsia="es-ES"/>
        </w:rPr>
      </w:pPr>
    </w:p>
    <w:p w14:paraId="0711EFAB" w14:textId="77777777" w:rsidR="00E01761" w:rsidRPr="003A0F08" w:rsidRDefault="00E01761" w:rsidP="003A0F08">
      <w:pPr>
        <w:autoSpaceDE w:val="0"/>
        <w:autoSpaceDN w:val="0"/>
        <w:adjustRightInd w:val="0"/>
        <w:spacing w:line="360" w:lineRule="auto"/>
        <w:jc w:val="both"/>
        <w:rPr>
          <w:rFonts w:ascii="Palatino Linotype" w:hAnsi="Palatino Linotype" w:cs="Arial"/>
          <w:sz w:val="22"/>
          <w:szCs w:val="22"/>
        </w:rPr>
      </w:pPr>
      <w:r w:rsidRPr="003A0F08">
        <w:rPr>
          <w:rFonts w:ascii="Palatino Linotype" w:hAnsi="Palatino Linotype" w:cs="Arial"/>
          <w:lang w:eastAsia="es-ES"/>
        </w:rPr>
        <w:lastRenderedPageBreak/>
        <w:t xml:space="preserve">En el caso que nos ocupa, es aplicable el criterio </w:t>
      </w:r>
      <w:r w:rsidRPr="003A0F08">
        <w:rPr>
          <w:rFonts w:ascii="Palatino Linotype" w:hAnsi="Palatino Linotype" w:cs="Arial"/>
          <w:bCs/>
        </w:rPr>
        <w:t>de interpretación en el orden administrativo número 0002-11</w:t>
      </w:r>
      <w:r w:rsidRPr="003A0F08">
        <w:rPr>
          <w:rFonts w:ascii="Palatino Linotype" w:hAnsi="Palatino Linotype" w:cs="Arial"/>
          <w:bCs/>
          <w:vertAlign w:val="superscript"/>
        </w:rPr>
        <w:footnoteReference w:id="9"/>
      </w:r>
      <w:r w:rsidRPr="003A0F08">
        <w:rPr>
          <w:rFonts w:ascii="Palatino Linotype" w:hAnsi="Palatino Linotype" w:cs="Arial"/>
          <w:bCs/>
        </w:rPr>
        <w:t xml:space="preserve">, </w:t>
      </w:r>
      <w:r w:rsidRPr="003A0F08">
        <w:rPr>
          <w:rFonts w:ascii="Palatino Linotype" w:hAnsi="Palatino Linotype" w:cs="Arial"/>
          <w:lang w:eastAsia="es-ES"/>
        </w:rPr>
        <w:t>cuyo rubro y texto dispone:</w:t>
      </w:r>
    </w:p>
    <w:p w14:paraId="56241F1A" w14:textId="77777777" w:rsidR="00E01761" w:rsidRPr="003A0F08" w:rsidRDefault="00E01761" w:rsidP="003A0F08">
      <w:pPr>
        <w:ind w:left="851" w:right="1134"/>
        <w:jc w:val="center"/>
        <w:rPr>
          <w:rFonts w:ascii="Palatino Linotype" w:hAnsi="Palatino Linotype" w:cs="Arial"/>
          <w:sz w:val="22"/>
          <w:szCs w:val="22"/>
        </w:rPr>
      </w:pPr>
    </w:p>
    <w:p w14:paraId="42CA1A30" w14:textId="77777777" w:rsidR="00E01761" w:rsidRPr="003A0F08" w:rsidRDefault="00E01761" w:rsidP="003A0F08">
      <w:pPr>
        <w:ind w:left="851" w:right="1134"/>
        <w:jc w:val="both"/>
        <w:rPr>
          <w:rFonts w:ascii="Palatino Linotype" w:hAnsi="Palatino Linotype" w:cs="Arial"/>
          <w:bCs/>
          <w:i/>
          <w:sz w:val="22"/>
          <w:szCs w:val="22"/>
        </w:rPr>
      </w:pPr>
      <w:r w:rsidRPr="003A0F08">
        <w:rPr>
          <w:rFonts w:ascii="Palatino Linotype" w:hAnsi="Palatino Linotype" w:cs="Arial"/>
          <w:b/>
          <w:i/>
          <w:sz w:val="20"/>
          <w:szCs w:val="20"/>
        </w:rPr>
        <w:t>INFORMACIÓN PÚBLICA, CONCEPTO DE, EN MATERIA DE TRANSPARENCIA. INTERPRETACIÓN SISTEMÁTICA DE LOS ARTÍCULOS 2°, FRACCIÓN V, XV, Y XVI, 3°, 4°, 11 Y 41.</w:t>
      </w:r>
      <w:r w:rsidRPr="003A0F08">
        <w:rPr>
          <w:rFonts w:ascii="Palatino Linotype" w:hAnsi="Palatino Linotype" w:cs="Arial"/>
          <w:bCs/>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E5B72EF" w14:textId="77777777" w:rsidR="00E01761" w:rsidRPr="003A0F08" w:rsidRDefault="00E01761" w:rsidP="003A0F08">
      <w:pPr>
        <w:ind w:left="851" w:right="1134"/>
        <w:jc w:val="both"/>
        <w:rPr>
          <w:rFonts w:ascii="Palatino Linotype" w:hAnsi="Palatino Linotype" w:cs="Arial"/>
          <w:bCs/>
          <w:i/>
          <w:sz w:val="22"/>
          <w:szCs w:val="22"/>
        </w:rPr>
      </w:pPr>
      <w:r w:rsidRPr="003A0F08">
        <w:rPr>
          <w:rFonts w:ascii="Palatino Linotype" w:hAnsi="Palatino Linotype" w:cs="Arial"/>
          <w:bCs/>
          <w:i/>
          <w:sz w:val="22"/>
          <w:szCs w:val="22"/>
        </w:rPr>
        <w:t>En consecuencia el acceso a la información se refiere a que se cumplan cualquiera de los siguientes tres supuestos:</w:t>
      </w:r>
    </w:p>
    <w:p w14:paraId="7555304F" w14:textId="77777777" w:rsidR="00E01761" w:rsidRPr="003A0F08" w:rsidRDefault="00E01761" w:rsidP="003A0F08">
      <w:pPr>
        <w:ind w:left="851" w:right="1134"/>
        <w:jc w:val="both"/>
        <w:rPr>
          <w:rFonts w:ascii="Palatino Linotype" w:hAnsi="Palatino Linotype" w:cs="Arial"/>
          <w:bCs/>
          <w:i/>
          <w:sz w:val="22"/>
          <w:szCs w:val="22"/>
        </w:rPr>
      </w:pPr>
      <w:r w:rsidRPr="003A0F08">
        <w:rPr>
          <w:rFonts w:ascii="Palatino Linotype" w:hAnsi="Palatino Linotype" w:cs="Arial"/>
          <w:bCs/>
          <w:i/>
          <w:sz w:val="22"/>
          <w:szCs w:val="22"/>
        </w:rPr>
        <w:t>1) Que se trate de información registrada en cualquier soporte documental, que en ejercicio de las atribuciones conferidas, sea generada por los Sujetos Obligados;</w:t>
      </w:r>
    </w:p>
    <w:p w14:paraId="602B3FB5" w14:textId="77777777" w:rsidR="00E01761" w:rsidRPr="003A0F08" w:rsidRDefault="00E01761" w:rsidP="003A0F08">
      <w:pPr>
        <w:ind w:left="851" w:right="1134"/>
        <w:jc w:val="both"/>
        <w:rPr>
          <w:rFonts w:ascii="Palatino Linotype" w:hAnsi="Palatino Linotype" w:cs="Arial"/>
          <w:i/>
          <w:sz w:val="22"/>
          <w:szCs w:val="22"/>
        </w:rPr>
      </w:pPr>
      <w:r w:rsidRPr="003A0F08">
        <w:rPr>
          <w:rFonts w:ascii="Palatino Linotype" w:hAnsi="Palatino Linotype" w:cs="Arial"/>
          <w:bCs/>
          <w:i/>
          <w:sz w:val="22"/>
          <w:szCs w:val="22"/>
        </w:rPr>
        <w:t>2) Que se trate de información registrada en cualquier soporte documental, que en ejercicio de las atribuciones conferidas</w:t>
      </w:r>
      <w:r w:rsidRPr="003A0F08">
        <w:rPr>
          <w:rFonts w:ascii="Palatino Linotype" w:hAnsi="Palatino Linotype" w:cs="Arial"/>
          <w:i/>
          <w:sz w:val="22"/>
          <w:szCs w:val="22"/>
        </w:rPr>
        <w:t>, sea administrada por los Sujetos Obligados, y</w:t>
      </w:r>
    </w:p>
    <w:p w14:paraId="7637EA14" w14:textId="77777777" w:rsidR="00E01761" w:rsidRPr="003A0F08" w:rsidRDefault="00E01761" w:rsidP="003A0F08">
      <w:pPr>
        <w:ind w:left="851" w:right="1134"/>
        <w:jc w:val="both"/>
        <w:rPr>
          <w:rFonts w:ascii="Palatino Linotype" w:hAnsi="Palatino Linotype" w:cs="Arial"/>
          <w:i/>
          <w:sz w:val="22"/>
          <w:szCs w:val="22"/>
        </w:rPr>
      </w:pPr>
      <w:r w:rsidRPr="003A0F08">
        <w:rPr>
          <w:rFonts w:ascii="Palatino Linotype" w:hAnsi="Palatino Linotype" w:cs="Arial"/>
          <w:i/>
          <w:sz w:val="22"/>
          <w:szCs w:val="22"/>
        </w:rPr>
        <w:t>3) Que se trate de información registrada en cualquier soporte documental, que en ejercicio de las atribuciones conferidas, se encuentre en posesión de los Sujetos Obligados.</w:t>
      </w:r>
    </w:p>
    <w:p w14:paraId="5A1BED9C" w14:textId="77777777" w:rsidR="00E01761" w:rsidRPr="003A0F08" w:rsidRDefault="00E01761" w:rsidP="003A0F08">
      <w:pPr>
        <w:ind w:left="851" w:right="1134"/>
        <w:jc w:val="right"/>
        <w:rPr>
          <w:rFonts w:ascii="Palatino Linotype" w:hAnsi="Palatino Linotype" w:cs="Arial"/>
          <w:sz w:val="16"/>
          <w:szCs w:val="16"/>
        </w:rPr>
      </w:pPr>
      <w:r w:rsidRPr="003A0F08">
        <w:rPr>
          <w:rFonts w:ascii="Palatino Linotype" w:hAnsi="Palatino Linotype" w:cs="Arial"/>
          <w:sz w:val="16"/>
          <w:szCs w:val="16"/>
        </w:rPr>
        <w:t>(Énfasis añadido)</w:t>
      </w:r>
    </w:p>
    <w:p w14:paraId="7C776CAF" w14:textId="77777777" w:rsidR="00E01761" w:rsidRPr="003A0F08" w:rsidRDefault="00E01761" w:rsidP="003A0F08">
      <w:pPr>
        <w:ind w:right="49"/>
        <w:jc w:val="both"/>
        <w:rPr>
          <w:rFonts w:ascii="Palatino Linotype" w:hAnsi="Palatino Linotype" w:cs="Arial"/>
        </w:rPr>
      </w:pPr>
    </w:p>
    <w:p w14:paraId="0C916ED0" w14:textId="77777777" w:rsidR="00E01761" w:rsidRPr="003A0F08" w:rsidRDefault="00E01761" w:rsidP="003A0F08">
      <w:pPr>
        <w:spacing w:line="360" w:lineRule="auto"/>
        <w:ind w:right="49"/>
        <w:jc w:val="both"/>
        <w:rPr>
          <w:rFonts w:ascii="Palatino Linotype" w:hAnsi="Palatino Linotype" w:cs="Arial"/>
        </w:rPr>
      </w:pPr>
      <w:r w:rsidRPr="003A0F08">
        <w:rPr>
          <w:rFonts w:ascii="Palatino Linotype" w:hAnsi="Palatino Linotype" w:cs="Arial"/>
        </w:rPr>
        <w:t xml:space="preserve">Con base a lo anterior, podemos afirmar que las autoridades locales se encuentran constreñidas a la observancia de que, toda la información que generen, administren o posean en su calidad de los Sujetos Obligados, debe ser considerada un bien de dominio público y accesible a cualquier persona; como es de amplio conocimiento, el derecho imperante en materia de transparencia se rige por el </w:t>
      </w:r>
      <w:r w:rsidRPr="003A0F08">
        <w:rPr>
          <w:rFonts w:ascii="Palatino Linotype" w:hAnsi="Palatino Linotype" w:cs="Arial"/>
          <w:b/>
          <w:bCs/>
        </w:rPr>
        <w:t>principio de máxima publicidad</w:t>
      </w:r>
      <w:r w:rsidRPr="003A0F08">
        <w:rPr>
          <w:rFonts w:ascii="Palatino Linotype" w:hAnsi="Palatino Linotype" w:cs="Arial"/>
        </w:rPr>
        <w:t xml:space="preserve"> y en caso de negarse o limitarse, la procedencia de tales excepciones deberá en todo momento ser acreditado fehacientemente por aquellos cuya obligación sea </w:t>
      </w:r>
      <w:r w:rsidRPr="003A0F08">
        <w:rPr>
          <w:rFonts w:ascii="Palatino Linotype" w:hAnsi="Palatino Linotype" w:cs="Arial"/>
        </w:rPr>
        <w:lastRenderedPageBreak/>
        <w:t xml:space="preserve">asistir a dicha garantía, es decir, deberán motivar la clasificación de la información que consideren susceptible de tal actuación, señalando las causas especiales que los llevaron a dicha actuación. </w:t>
      </w:r>
    </w:p>
    <w:p w14:paraId="4254D124" w14:textId="77777777" w:rsidR="00E01761" w:rsidRPr="003A0F08" w:rsidRDefault="00E01761" w:rsidP="003A0F08">
      <w:pPr>
        <w:spacing w:line="360" w:lineRule="auto"/>
        <w:ind w:right="49"/>
        <w:jc w:val="both"/>
        <w:rPr>
          <w:rFonts w:ascii="Palatino Linotype" w:hAnsi="Palatino Linotype" w:cs="Arial"/>
        </w:rPr>
      </w:pPr>
    </w:p>
    <w:p w14:paraId="4AE83907" w14:textId="77777777" w:rsidR="00E01761" w:rsidRPr="003A0F08" w:rsidRDefault="00E01761" w:rsidP="003A0F08">
      <w:pPr>
        <w:spacing w:line="360" w:lineRule="auto"/>
        <w:ind w:right="49"/>
        <w:jc w:val="both"/>
        <w:rPr>
          <w:rFonts w:ascii="Palatino Linotype" w:hAnsi="Palatino Linotype" w:cs="Arial"/>
          <w:b/>
        </w:rPr>
      </w:pPr>
      <w:r w:rsidRPr="003A0F08">
        <w:rPr>
          <w:rFonts w:ascii="Palatino Linotype" w:hAnsi="Palatino Linotype" w:cs="Arial"/>
        </w:rPr>
        <w:t xml:space="preserve">Fijado el marco constitucional y legal, procederemos al análisis del </w:t>
      </w:r>
      <w:r w:rsidRPr="003A0F08">
        <w:rPr>
          <w:rFonts w:ascii="Palatino Linotype" w:hAnsi="Palatino Linotype" w:cs="Arial"/>
          <w:b/>
          <w:bCs/>
        </w:rPr>
        <w:t>c</w:t>
      </w:r>
      <w:r w:rsidRPr="003A0F08">
        <w:rPr>
          <w:rFonts w:ascii="Palatino Linotype" w:hAnsi="Palatino Linotype" w:cs="Arial"/>
          <w:b/>
        </w:rPr>
        <w:t>aso en concreto.</w:t>
      </w:r>
    </w:p>
    <w:p w14:paraId="49E0B169" w14:textId="77777777" w:rsidR="00E01761" w:rsidRPr="003A0F08" w:rsidRDefault="00E01761" w:rsidP="003A0F08">
      <w:pPr>
        <w:spacing w:line="360" w:lineRule="auto"/>
        <w:jc w:val="both"/>
        <w:rPr>
          <w:rFonts w:ascii="Palatino Linotype" w:hAnsi="Palatino Linotype"/>
        </w:rPr>
      </w:pPr>
    </w:p>
    <w:p w14:paraId="4C02EA40" w14:textId="4FF9082D" w:rsidR="00E01761" w:rsidRPr="003A0F08" w:rsidRDefault="00E01761" w:rsidP="003A0F08">
      <w:pPr>
        <w:tabs>
          <w:tab w:val="left" w:pos="426"/>
          <w:tab w:val="left" w:pos="567"/>
        </w:tabs>
        <w:spacing w:line="360" w:lineRule="auto"/>
        <w:contextualSpacing/>
        <w:jc w:val="both"/>
        <w:rPr>
          <w:rFonts w:ascii="Palatino Linotype" w:eastAsia="Calibri" w:hAnsi="Palatino Linotype"/>
          <w:b/>
          <w:lang w:val="es-ES_tradnl" w:eastAsia="es-ES"/>
        </w:rPr>
      </w:pPr>
      <w:r w:rsidRPr="003A0F08">
        <w:rPr>
          <w:rFonts w:ascii="Palatino Linotype" w:eastAsia="Calibri" w:hAnsi="Palatino Linotype"/>
          <w:b/>
          <w:lang w:val="es-ES_tradnl" w:eastAsia="es-ES"/>
        </w:rPr>
        <w:t>Caso en concreto.</w:t>
      </w:r>
    </w:p>
    <w:p w14:paraId="4A2FBD2E" w14:textId="3BA8DB5C" w:rsidR="006658E0" w:rsidRPr="003A0F08" w:rsidRDefault="00E01761" w:rsidP="003A0F08">
      <w:pPr>
        <w:tabs>
          <w:tab w:val="left" w:pos="2422"/>
        </w:tabs>
        <w:spacing w:line="360" w:lineRule="auto"/>
        <w:ind w:right="49"/>
        <w:rPr>
          <w:rFonts w:ascii="Palatino Linotype" w:eastAsia="Palatino Linotype" w:hAnsi="Palatino Linotype" w:cs="Palatino Linotype"/>
          <w:b/>
        </w:rPr>
      </w:pPr>
      <w:r w:rsidRPr="003A0F08">
        <w:rPr>
          <w:rFonts w:ascii="Palatino Linotype" w:eastAsia="Palatino Linotype" w:hAnsi="Palatino Linotype" w:cs="Palatino Linotype"/>
          <w:b/>
        </w:rPr>
        <w:t>¿Qué solicitó La Recurrente?</w:t>
      </w:r>
    </w:p>
    <w:p w14:paraId="392EEE31" w14:textId="153E5A4D" w:rsidR="00E01761" w:rsidRPr="003A0F08" w:rsidRDefault="00D904F2" w:rsidP="003A0F08">
      <w:pPr>
        <w:pStyle w:val="Prrafodelista"/>
        <w:tabs>
          <w:tab w:val="left" w:pos="1418"/>
        </w:tabs>
        <w:spacing w:line="360" w:lineRule="auto"/>
        <w:ind w:right="49"/>
        <w:jc w:val="both"/>
        <w:rPr>
          <w:rFonts w:ascii="Palatino Linotype" w:eastAsia="Palatino Linotype" w:hAnsi="Palatino Linotype" w:cs="Palatino Linotype"/>
        </w:rPr>
      </w:pPr>
      <w:r w:rsidRPr="003A0F08">
        <w:rPr>
          <w:rFonts w:ascii="Palatino Linotype" w:eastAsia="Palatino Linotype" w:hAnsi="Palatino Linotype" w:cs="Palatino Linotype"/>
        </w:rPr>
        <w:t xml:space="preserve">EL </w:t>
      </w:r>
      <w:bookmarkStart w:id="9" w:name="_Hlk157002818"/>
      <w:r w:rsidRPr="003A0F08">
        <w:rPr>
          <w:rFonts w:ascii="Palatino Linotype" w:eastAsia="Palatino Linotype" w:hAnsi="Palatino Linotype" w:cs="Palatino Linotype"/>
        </w:rPr>
        <w:t xml:space="preserve">ACTA FIRMADA DE LA TERCERA SESIÓN DEL </w:t>
      </w:r>
      <w:bookmarkStart w:id="10" w:name="_Hlk157001710"/>
      <w:r w:rsidRPr="003A0F08">
        <w:rPr>
          <w:rFonts w:ascii="Palatino Linotype" w:eastAsia="Palatino Linotype" w:hAnsi="Palatino Linotype" w:cs="Palatino Linotype"/>
        </w:rPr>
        <w:t>CONSEJO DE DESARROLLO METROPOLITANO Y MOVILIDAD DEL AÑO 2023</w:t>
      </w:r>
      <w:bookmarkEnd w:id="9"/>
      <w:bookmarkEnd w:id="10"/>
      <w:r w:rsidR="00E01761" w:rsidRPr="003A0F08">
        <w:rPr>
          <w:rFonts w:ascii="Palatino Linotype" w:eastAsia="Palatino Linotype" w:hAnsi="Palatino Linotype" w:cs="Palatino Linotype"/>
        </w:rPr>
        <w:t>.</w:t>
      </w:r>
    </w:p>
    <w:p w14:paraId="57F42D3D" w14:textId="77777777" w:rsidR="006658E0" w:rsidRPr="003A0F08" w:rsidRDefault="006658E0" w:rsidP="003A0F08">
      <w:pPr>
        <w:pStyle w:val="Prrafodelista"/>
        <w:tabs>
          <w:tab w:val="left" w:pos="1418"/>
        </w:tabs>
        <w:spacing w:line="360" w:lineRule="auto"/>
        <w:ind w:right="49"/>
        <w:jc w:val="both"/>
        <w:rPr>
          <w:rFonts w:ascii="Palatino Linotype" w:eastAsia="Palatino Linotype" w:hAnsi="Palatino Linotype" w:cs="Palatino Linotype"/>
        </w:rPr>
      </w:pPr>
    </w:p>
    <w:p w14:paraId="1C74D443" w14:textId="77777777" w:rsidR="003A0F08" w:rsidRDefault="00E01761" w:rsidP="003A0F08">
      <w:pPr>
        <w:tabs>
          <w:tab w:val="left" w:pos="709"/>
        </w:tabs>
        <w:spacing w:line="360" w:lineRule="auto"/>
        <w:ind w:left="720"/>
        <w:jc w:val="both"/>
        <w:rPr>
          <w:rFonts w:ascii="Palatino Linotype" w:eastAsia="Palatino Linotype" w:hAnsi="Palatino Linotype" w:cs="Palatino Linotype"/>
          <w:b/>
        </w:rPr>
      </w:pPr>
      <w:r w:rsidRPr="003A0F08">
        <w:rPr>
          <w:rFonts w:ascii="Palatino Linotype" w:eastAsia="Palatino Linotype" w:hAnsi="Palatino Linotype" w:cs="Palatino Linotype"/>
          <w:b/>
        </w:rPr>
        <w:t>¿Qué le respondió El Sujeto Obligado?</w:t>
      </w:r>
    </w:p>
    <w:p w14:paraId="5050C1D6" w14:textId="48FFE09C" w:rsidR="00E01761" w:rsidRPr="003A0F08" w:rsidRDefault="003A078F" w:rsidP="003A0F08">
      <w:pPr>
        <w:tabs>
          <w:tab w:val="left" w:pos="709"/>
        </w:tabs>
        <w:spacing w:line="360" w:lineRule="auto"/>
        <w:ind w:left="720"/>
        <w:jc w:val="both"/>
        <w:rPr>
          <w:rFonts w:ascii="Palatino Linotype" w:eastAsia="Palatino Linotype" w:hAnsi="Palatino Linotype" w:cs="Palatino Linotype"/>
        </w:rPr>
      </w:pPr>
      <w:r w:rsidRPr="003A0F08">
        <w:rPr>
          <w:rFonts w:ascii="Palatino Linotype" w:eastAsia="Palatino Linotype" w:hAnsi="Palatino Linotype" w:cs="Palatino Linotype"/>
        </w:rPr>
        <w:t>(Sin repuesta)</w:t>
      </w:r>
      <w:r w:rsidR="00E01761" w:rsidRPr="003A0F08">
        <w:rPr>
          <w:rFonts w:ascii="Palatino Linotype" w:eastAsia="Palatino Linotype" w:hAnsi="Palatino Linotype" w:cs="Palatino Linotype"/>
        </w:rPr>
        <w:t>.</w:t>
      </w:r>
    </w:p>
    <w:p w14:paraId="4D786EAD" w14:textId="77777777" w:rsidR="006658E0" w:rsidRPr="003A0F08" w:rsidRDefault="006658E0" w:rsidP="003A0F08">
      <w:pPr>
        <w:tabs>
          <w:tab w:val="left" w:pos="709"/>
        </w:tabs>
        <w:spacing w:line="360" w:lineRule="auto"/>
        <w:ind w:left="720"/>
        <w:jc w:val="both"/>
        <w:rPr>
          <w:rFonts w:ascii="Palatino Linotype" w:eastAsia="Palatino Linotype" w:hAnsi="Palatino Linotype" w:cs="Palatino Linotype"/>
        </w:rPr>
      </w:pPr>
    </w:p>
    <w:p w14:paraId="542F374C" w14:textId="77777777" w:rsidR="00E01761" w:rsidRPr="003A0F08" w:rsidRDefault="00E01761" w:rsidP="003A0F08">
      <w:pPr>
        <w:tabs>
          <w:tab w:val="left" w:pos="2422"/>
        </w:tabs>
        <w:spacing w:line="360" w:lineRule="auto"/>
        <w:ind w:right="49"/>
        <w:rPr>
          <w:rFonts w:ascii="Palatino Linotype" w:eastAsia="Palatino Linotype" w:hAnsi="Palatino Linotype" w:cs="Palatino Linotype"/>
          <w:b/>
        </w:rPr>
      </w:pPr>
      <w:r w:rsidRPr="003A0F08">
        <w:rPr>
          <w:rFonts w:ascii="Palatino Linotype" w:eastAsia="Palatino Linotype" w:hAnsi="Palatino Linotype" w:cs="Palatino Linotype"/>
          <w:b/>
        </w:rPr>
        <w:t>¿Cuáles son las razones o motivos de inconformidad de La Recurrente</w:t>
      </w:r>
      <w:r w:rsidRPr="003A0F08">
        <w:rPr>
          <w:rFonts w:ascii="Palatino Linotype" w:eastAsia="Palatino Linotype" w:hAnsi="Palatino Linotype" w:cs="Palatino Linotype"/>
        </w:rPr>
        <w:t>?</w:t>
      </w:r>
    </w:p>
    <w:p w14:paraId="326943D7" w14:textId="599B00DC" w:rsidR="00E01761" w:rsidRPr="003A0F08" w:rsidRDefault="003A078F" w:rsidP="003A0F08">
      <w:pPr>
        <w:tabs>
          <w:tab w:val="left" w:pos="709"/>
          <w:tab w:val="left" w:pos="2422"/>
        </w:tabs>
        <w:spacing w:line="360" w:lineRule="auto"/>
        <w:ind w:left="851" w:right="899"/>
        <w:jc w:val="both"/>
        <w:rPr>
          <w:rFonts w:ascii="Palatino Linotype" w:eastAsia="Palatino Linotype" w:hAnsi="Palatino Linotype" w:cs="Palatino Linotype"/>
          <w:iCs/>
          <w:sz w:val="22"/>
          <w:szCs w:val="22"/>
        </w:rPr>
      </w:pPr>
      <w:r w:rsidRPr="003A0F08">
        <w:rPr>
          <w:rFonts w:ascii="Palatino Linotype" w:eastAsia="Palatino Linotype" w:hAnsi="Palatino Linotype" w:cs="Palatino Linotype"/>
          <w:sz w:val="22"/>
          <w:szCs w:val="22"/>
        </w:rPr>
        <w:t>NO ENTREGA INFORMACIÓN</w:t>
      </w:r>
      <w:r w:rsidR="00E01761" w:rsidRPr="003A0F08">
        <w:rPr>
          <w:rFonts w:ascii="Palatino Linotype" w:eastAsia="Palatino Linotype" w:hAnsi="Palatino Linotype" w:cs="Palatino Linotype"/>
          <w:sz w:val="22"/>
          <w:szCs w:val="22"/>
        </w:rPr>
        <w:t xml:space="preserve">. </w:t>
      </w:r>
    </w:p>
    <w:p w14:paraId="0B5C51CC" w14:textId="77777777" w:rsidR="00E01761" w:rsidRPr="003A0F08" w:rsidRDefault="00E01761" w:rsidP="003A0F08">
      <w:pPr>
        <w:tabs>
          <w:tab w:val="left" w:pos="2422"/>
        </w:tabs>
        <w:spacing w:line="360" w:lineRule="auto"/>
        <w:ind w:right="49"/>
        <w:jc w:val="both"/>
        <w:rPr>
          <w:rFonts w:ascii="Palatino Linotype" w:eastAsia="Palatino Linotype" w:hAnsi="Palatino Linotype" w:cs="Palatino Linotype"/>
        </w:rPr>
      </w:pPr>
    </w:p>
    <w:p w14:paraId="6FBAA58C" w14:textId="09769154" w:rsidR="00E01761" w:rsidRPr="003A0F08" w:rsidRDefault="00E01761" w:rsidP="003A0F08">
      <w:pPr>
        <w:tabs>
          <w:tab w:val="left" w:pos="426"/>
          <w:tab w:val="left" w:pos="567"/>
        </w:tabs>
        <w:spacing w:line="360" w:lineRule="auto"/>
        <w:contextualSpacing/>
        <w:jc w:val="both"/>
        <w:rPr>
          <w:rFonts w:ascii="Palatino Linotype" w:hAnsi="Palatino Linotype" w:cs="Arial"/>
          <w:lang w:val="es-ES" w:eastAsia="es-ES"/>
        </w:rPr>
      </w:pPr>
      <w:r w:rsidRPr="003A0F08">
        <w:rPr>
          <w:rFonts w:ascii="Palatino Linotype" w:hAnsi="Palatino Linotype" w:cs="Arial"/>
          <w:lang w:val="es-ES" w:eastAsia="es-ES"/>
        </w:rPr>
        <w:t xml:space="preserve">Con el fin de reparar el derecho de acceso a la información, el </w:t>
      </w:r>
      <w:r w:rsidRPr="003A0F08">
        <w:rPr>
          <w:rFonts w:ascii="Palatino Linotype" w:hAnsi="Palatino Linotype" w:cs="Arial"/>
          <w:b/>
          <w:lang w:val="es-ES" w:eastAsia="es-ES"/>
        </w:rPr>
        <w:t xml:space="preserve">Sujeto Obligado </w:t>
      </w:r>
      <w:r w:rsidRPr="003A0F08">
        <w:rPr>
          <w:rFonts w:ascii="Palatino Linotype" w:hAnsi="Palatino Linotype" w:cs="Arial"/>
          <w:lang w:val="es-ES" w:eastAsia="es-ES"/>
        </w:rPr>
        <w:t xml:space="preserve">a través de un acto jurídico posterior como lo es el </w:t>
      </w:r>
      <w:r w:rsidR="006658E0" w:rsidRPr="003A0F08">
        <w:rPr>
          <w:rFonts w:ascii="Palatino Linotype" w:hAnsi="Palatino Linotype" w:cs="Arial"/>
          <w:b/>
          <w:bCs/>
          <w:lang w:val="es-ES" w:eastAsia="es-ES"/>
        </w:rPr>
        <w:t>Informe Justificado</w:t>
      </w:r>
      <w:r w:rsidRPr="003A0F08">
        <w:rPr>
          <w:rFonts w:ascii="Palatino Linotype" w:hAnsi="Palatino Linotype" w:cs="Arial"/>
          <w:lang w:val="es-ES" w:eastAsia="es-ES"/>
        </w:rPr>
        <w:t>, remitió el archivo “</w:t>
      </w:r>
      <w:r w:rsidR="00B254B7" w:rsidRPr="003A0F08">
        <w:rPr>
          <w:rFonts w:ascii="Palatino Linotype" w:hAnsi="Palatino Linotype" w:cs="Arial"/>
          <w:i/>
          <w:lang w:val="es-ES" w:eastAsia="es-ES"/>
        </w:rPr>
        <w:t xml:space="preserve">Anexo 107 </w:t>
      </w:r>
      <w:proofErr w:type="spellStart"/>
      <w:r w:rsidR="00B254B7" w:rsidRPr="003A0F08">
        <w:rPr>
          <w:rFonts w:ascii="Palatino Linotype" w:hAnsi="Palatino Linotype" w:cs="Arial"/>
          <w:i/>
          <w:lang w:val="es-ES" w:eastAsia="es-ES"/>
        </w:rPr>
        <w:t>Sesion</w:t>
      </w:r>
      <w:proofErr w:type="spellEnd"/>
      <w:r w:rsidR="00B254B7" w:rsidRPr="003A0F08">
        <w:rPr>
          <w:rFonts w:ascii="Palatino Linotype" w:hAnsi="Palatino Linotype" w:cs="Arial"/>
          <w:i/>
          <w:lang w:val="es-ES" w:eastAsia="es-ES"/>
        </w:rPr>
        <w:t xml:space="preserve"> de Consejo MyM.pdf</w:t>
      </w:r>
      <w:r w:rsidRPr="003A0F08">
        <w:rPr>
          <w:rFonts w:ascii="Palatino Linotype" w:hAnsi="Palatino Linotype" w:cs="Arial"/>
          <w:i/>
          <w:lang w:val="es-ES" w:eastAsia="es-ES"/>
        </w:rPr>
        <w:t>.</w:t>
      </w:r>
      <w:r w:rsidRPr="003A0F08">
        <w:rPr>
          <w:rFonts w:ascii="Palatino Linotype" w:hAnsi="Palatino Linotype" w:cs="Arial"/>
          <w:lang w:val="es-ES" w:eastAsia="es-ES"/>
        </w:rPr>
        <w:t xml:space="preserve">” </w:t>
      </w:r>
      <w:r w:rsidR="00B254B7" w:rsidRPr="003A0F08">
        <w:rPr>
          <w:rFonts w:ascii="Palatino Linotype" w:hAnsi="Palatino Linotype" w:cs="Arial"/>
          <w:lang w:val="es-ES" w:eastAsia="es-ES"/>
        </w:rPr>
        <w:t>el cual contiene un documento constante de 9 páginas, relativo al Acta solicitada.</w:t>
      </w:r>
    </w:p>
    <w:p w14:paraId="214B8F0E" w14:textId="448B4657" w:rsidR="005404FD" w:rsidRPr="003A0F08" w:rsidRDefault="005404FD" w:rsidP="003A0F08">
      <w:pPr>
        <w:tabs>
          <w:tab w:val="left" w:pos="426"/>
          <w:tab w:val="left" w:pos="567"/>
        </w:tabs>
        <w:spacing w:line="360" w:lineRule="auto"/>
        <w:contextualSpacing/>
        <w:jc w:val="center"/>
        <w:rPr>
          <w:rFonts w:ascii="Palatino Linotype" w:hAnsi="Palatino Linotype" w:cs="Arial"/>
          <w:lang w:val="es-ES" w:eastAsia="es-ES"/>
        </w:rPr>
      </w:pPr>
    </w:p>
    <w:p w14:paraId="1ADB7134" w14:textId="241F9FCC" w:rsidR="00B254B7" w:rsidRPr="003A0F08" w:rsidRDefault="00B254B7" w:rsidP="003A0F08">
      <w:pPr>
        <w:tabs>
          <w:tab w:val="left" w:pos="426"/>
          <w:tab w:val="left" w:pos="567"/>
        </w:tabs>
        <w:spacing w:line="360" w:lineRule="auto"/>
        <w:contextualSpacing/>
        <w:jc w:val="both"/>
        <w:rPr>
          <w:rFonts w:ascii="Palatino Linotype" w:hAnsi="Palatino Linotype" w:cs="Arial"/>
          <w:lang w:val="es-ES" w:eastAsia="es-ES"/>
        </w:rPr>
      </w:pPr>
      <w:r w:rsidRPr="003A0F08">
        <w:rPr>
          <w:rFonts w:ascii="Palatino Linotype" w:hAnsi="Palatino Linotype" w:cs="Arial"/>
          <w:lang w:val="es-ES" w:eastAsia="es-ES"/>
        </w:rPr>
        <w:lastRenderedPageBreak/>
        <w:t xml:space="preserve">Pese a lo anterior, el acta no fue puesta a la vista de </w:t>
      </w:r>
      <w:r w:rsidR="006658E0" w:rsidRPr="003A0F08">
        <w:rPr>
          <w:rFonts w:ascii="Palatino Linotype" w:hAnsi="Palatino Linotype" w:cs="Arial"/>
          <w:b/>
          <w:lang w:val="es-ES" w:eastAsia="es-ES"/>
        </w:rPr>
        <w:t>LA RECURRENTE</w:t>
      </w:r>
      <w:r w:rsidR="006658E0" w:rsidRPr="003A0F08">
        <w:rPr>
          <w:rFonts w:ascii="Palatino Linotype" w:hAnsi="Palatino Linotype" w:cs="Arial"/>
          <w:lang w:val="es-ES" w:eastAsia="es-ES"/>
        </w:rPr>
        <w:t xml:space="preserve"> </w:t>
      </w:r>
      <w:r w:rsidRPr="003A0F08">
        <w:rPr>
          <w:rFonts w:ascii="Palatino Linotype" w:hAnsi="Palatino Linotype" w:cs="Arial"/>
          <w:lang w:val="es-ES" w:eastAsia="es-ES"/>
        </w:rPr>
        <w:t xml:space="preserve">porque se dejaron expuestos algunos datos personales como </w:t>
      </w:r>
      <w:r w:rsidR="00F03C41" w:rsidRPr="003A0F08">
        <w:rPr>
          <w:rFonts w:ascii="Palatino Linotype" w:hAnsi="Palatino Linotype" w:cs="Arial"/>
          <w:lang w:val="es-ES" w:eastAsia="es-ES"/>
        </w:rPr>
        <w:t>nombres y</w:t>
      </w:r>
      <w:r w:rsidRPr="003A0F08">
        <w:rPr>
          <w:rFonts w:ascii="Palatino Linotype" w:hAnsi="Palatino Linotype" w:cs="Arial"/>
          <w:lang w:val="es-ES" w:eastAsia="es-ES"/>
        </w:rPr>
        <w:t xml:space="preserve"> firma</w:t>
      </w:r>
      <w:r w:rsidR="00F03C41" w:rsidRPr="003A0F08">
        <w:rPr>
          <w:rFonts w:ascii="Palatino Linotype" w:hAnsi="Palatino Linotype" w:cs="Arial"/>
          <w:lang w:val="es-ES" w:eastAsia="es-ES"/>
        </w:rPr>
        <w:t>s</w:t>
      </w:r>
      <w:r w:rsidRPr="003A0F08">
        <w:rPr>
          <w:rFonts w:ascii="Palatino Linotype" w:hAnsi="Palatino Linotype" w:cs="Arial"/>
          <w:lang w:val="es-ES" w:eastAsia="es-ES"/>
        </w:rPr>
        <w:t xml:space="preserve"> de algunas personas que estuvieron presentes en la reunión sin ser funcionarios públicos</w:t>
      </w:r>
      <w:r w:rsidR="00F03C41" w:rsidRPr="003A0F08">
        <w:rPr>
          <w:rFonts w:ascii="Palatino Linotype" w:hAnsi="Palatino Linotype" w:cs="Arial"/>
          <w:lang w:val="es-ES" w:eastAsia="es-ES"/>
        </w:rPr>
        <w:t xml:space="preserve"> y sin que se advierte que éstas hayan emitido algún voto</w:t>
      </w:r>
      <w:r w:rsidR="004B1AC4" w:rsidRPr="003A0F08">
        <w:rPr>
          <w:rFonts w:ascii="Palatino Linotype" w:hAnsi="Palatino Linotype" w:cs="Arial"/>
          <w:lang w:val="es-ES" w:eastAsia="es-ES"/>
        </w:rPr>
        <w:t>,</w:t>
      </w:r>
      <w:r w:rsidRPr="003A0F08">
        <w:rPr>
          <w:rFonts w:ascii="Palatino Linotype" w:hAnsi="Palatino Linotype" w:cs="Arial"/>
          <w:lang w:val="es-ES" w:eastAsia="es-ES"/>
        </w:rPr>
        <w:t xml:space="preserve"> si bien </w:t>
      </w:r>
      <w:r w:rsidR="00F03C41" w:rsidRPr="003A0F08">
        <w:rPr>
          <w:rFonts w:ascii="Palatino Linotype" w:hAnsi="Palatino Linotype" w:cs="Arial"/>
          <w:lang w:val="es-ES" w:eastAsia="es-ES"/>
        </w:rPr>
        <w:t xml:space="preserve">dichas personas </w:t>
      </w:r>
      <w:r w:rsidRPr="003A0F08">
        <w:rPr>
          <w:rFonts w:ascii="Palatino Linotype" w:hAnsi="Palatino Linotype" w:cs="Arial"/>
          <w:lang w:val="es-ES" w:eastAsia="es-ES"/>
        </w:rPr>
        <w:t>representan intereses de un grupo</w:t>
      </w:r>
      <w:r w:rsidR="00F03C41" w:rsidRPr="003A0F08">
        <w:rPr>
          <w:rFonts w:ascii="Palatino Linotype" w:hAnsi="Palatino Linotype" w:cs="Arial"/>
          <w:lang w:val="es-ES" w:eastAsia="es-ES"/>
        </w:rPr>
        <w:t xml:space="preserve"> ciudadano o vecinal</w:t>
      </w:r>
      <w:r w:rsidRPr="003A0F08">
        <w:rPr>
          <w:rFonts w:ascii="Palatino Linotype" w:hAnsi="Palatino Linotype" w:cs="Arial"/>
          <w:lang w:val="es-ES" w:eastAsia="es-ES"/>
        </w:rPr>
        <w:t xml:space="preserve">, lo cierto es que lo hacen como particulares </w:t>
      </w:r>
      <w:r w:rsidR="004B1AC4" w:rsidRPr="003A0F08">
        <w:rPr>
          <w:rFonts w:ascii="Palatino Linotype" w:hAnsi="Palatino Linotype" w:cs="Arial"/>
          <w:lang w:val="es-ES" w:eastAsia="es-ES"/>
        </w:rPr>
        <w:t>y no como</w:t>
      </w:r>
      <w:r w:rsidRPr="003A0F08">
        <w:rPr>
          <w:rFonts w:ascii="Palatino Linotype" w:hAnsi="Palatino Linotype" w:cs="Arial"/>
          <w:lang w:val="es-ES" w:eastAsia="es-ES"/>
        </w:rPr>
        <w:t xml:space="preserve"> Servidores Públicos</w:t>
      </w:r>
      <w:r w:rsidR="004B1AC4" w:rsidRPr="003A0F08">
        <w:rPr>
          <w:rFonts w:ascii="Palatino Linotype" w:hAnsi="Palatino Linotype" w:cs="Arial"/>
          <w:lang w:val="es-ES" w:eastAsia="es-ES"/>
        </w:rPr>
        <w:t xml:space="preserve"> en ejercicio de sus atribuciones</w:t>
      </w:r>
      <w:r w:rsidRPr="003A0F08">
        <w:rPr>
          <w:rFonts w:ascii="Palatino Linotype" w:hAnsi="Palatino Linotype" w:cs="Arial"/>
          <w:lang w:val="es-ES" w:eastAsia="es-ES"/>
        </w:rPr>
        <w:t>.</w:t>
      </w:r>
    </w:p>
    <w:p w14:paraId="0065BBB0" w14:textId="77777777" w:rsidR="00B254B7" w:rsidRPr="003A0F08" w:rsidRDefault="00B254B7" w:rsidP="003A0F08">
      <w:pPr>
        <w:tabs>
          <w:tab w:val="left" w:pos="426"/>
          <w:tab w:val="left" w:pos="567"/>
        </w:tabs>
        <w:spacing w:line="360" w:lineRule="auto"/>
        <w:contextualSpacing/>
        <w:jc w:val="both"/>
        <w:rPr>
          <w:rFonts w:ascii="Palatino Linotype" w:hAnsi="Palatino Linotype" w:cs="Arial"/>
          <w:lang w:val="es-ES" w:eastAsia="es-ES"/>
        </w:rPr>
      </w:pPr>
    </w:p>
    <w:p w14:paraId="7AED9C83" w14:textId="07DDDF7D" w:rsidR="00B254B7" w:rsidRPr="003A0F08" w:rsidRDefault="00B254B7" w:rsidP="003A0F08">
      <w:pPr>
        <w:tabs>
          <w:tab w:val="left" w:pos="426"/>
          <w:tab w:val="left" w:pos="567"/>
        </w:tabs>
        <w:spacing w:line="360" w:lineRule="auto"/>
        <w:contextualSpacing/>
        <w:jc w:val="both"/>
        <w:rPr>
          <w:rFonts w:ascii="Palatino Linotype" w:hAnsi="Palatino Linotype" w:cs="Arial"/>
          <w:lang w:val="es-ES" w:eastAsia="es-ES"/>
        </w:rPr>
      </w:pPr>
      <w:r w:rsidRPr="003A0F08">
        <w:rPr>
          <w:rFonts w:ascii="Palatino Linotype" w:hAnsi="Palatino Linotype" w:cs="Arial"/>
          <w:lang w:val="es-ES" w:eastAsia="es-ES"/>
        </w:rPr>
        <w:t xml:space="preserve">Efectivamente, de la lectura </w:t>
      </w:r>
      <w:r w:rsidR="004B1AC4" w:rsidRPr="003A0F08">
        <w:rPr>
          <w:rFonts w:ascii="Palatino Linotype" w:hAnsi="Palatino Linotype" w:cs="Arial"/>
          <w:lang w:val="es-ES" w:eastAsia="es-ES"/>
        </w:rPr>
        <w:t>a</w:t>
      </w:r>
      <w:r w:rsidRPr="003A0F08">
        <w:rPr>
          <w:rFonts w:ascii="Palatino Linotype" w:hAnsi="Palatino Linotype" w:cs="Arial"/>
          <w:lang w:val="es-ES" w:eastAsia="es-ES"/>
        </w:rPr>
        <w:t xml:space="preserve">l </w:t>
      </w:r>
      <w:r w:rsidR="004B1AC4" w:rsidRPr="003A0F08">
        <w:rPr>
          <w:rFonts w:ascii="Palatino Linotype" w:hAnsi="Palatino Linotype" w:cs="Arial"/>
          <w:lang w:val="es-ES" w:eastAsia="es-ES"/>
        </w:rPr>
        <w:t>a</w:t>
      </w:r>
      <w:r w:rsidRPr="003A0F08">
        <w:rPr>
          <w:rFonts w:ascii="Palatino Linotype" w:hAnsi="Palatino Linotype" w:cs="Arial"/>
          <w:lang w:val="es-ES" w:eastAsia="es-ES"/>
        </w:rPr>
        <w:t>cta se advierte que la misma fue remitida con el informe jus</w:t>
      </w:r>
      <w:r w:rsidR="004B1AC4" w:rsidRPr="003A0F08">
        <w:rPr>
          <w:rFonts w:ascii="Palatino Linotype" w:hAnsi="Palatino Linotype" w:cs="Arial"/>
          <w:lang w:val="es-ES" w:eastAsia="es-ES"/>
        </w:rPr>
        <w:t xml:space="preserve">tificado de forma </w:t>
      </w:r>
      <w:r w:rsidR="00870FEE" w:rsidRPr="003A0F08">
        <w:rPr>
          <w:rFonts w:ascii="Palatino Linotype" w:hAnsi="Palatino Linotype" w:cs="Arial"/>
          <w:lang w:val="es-ES" w:eastAsia="es-ES"/>
        </w:rPr>
        <w:t>íntegra</w:t>
      </w:r>
      <w:r w:rsidR="005404FD" w:rsidRPr="003A0F08">
        <w:rPr>
          <w:rFonts w:ascii="Palatino Linotype" w:hAnsi="Palatino Linotype" w:cs="Arial"/>
          <w:lang w:val="es-ES" w:eastAsia="es-ES"/>
        </w:rPr>
        <w:t xml:space="preserve"> sin considerar el nombre y firma de particulares.</w:t>
      </w:r>
    </w:p>
    <w:p w14:paraId="666DCCAA" w14:textId="1CB06C22" w:rsidR="00E01761" w:rsidRPr="003A0F08" w:rsidRDefault="00E01761" w:rsidP="003A0F08">
      <w:pPr>
        <w:tabs>
          <w:tab w:val="left" w:pos="426"/>
          <w:tab w:val="left" w:pos="567"/>
        </w:tabs>
        <w:spacing w:line="360" w:lineRule="auto"/>
        <w:contextualSpacing/>
        <w:jc w:val="center"/>
        <w:rPr>
          <w:rFonts w:ascii="Palatino Linotype" w:hAnsi="Palatino Linotype" w:cs="Arial"/>
          <w:lang w:val="es-ES" w:eastAsia="es-ES"/>
        </w:rPr>
      </w:pPr>
    </w:p>
    <w:p w14:paraId="4FF4E2C2" w14:textId="77777777" w:rsidR="008B5D32" w:rsidRPr="003A0F08" w:rsidRDefault="008B5D32" w:rsidP="003A0F08">
      <w:pPr>
        <w:spacing w:line="360" w:lineRule="auto"/>
        <w:ind w:right="141"/>
        <w:jc w:val="both"/>
        <w:rPr>
          <w:rFonts w:ascii="Palatino Linotype" w:eastAsia="Cambria" w:hAnsi="Palatino Linotype" w:cs="Arial"/>
          <w:bCs/>
          <w:lang w:eastAsia="en-US"/>
        </w:rPr>
      </w:pPr>
    </w:p>
    <w:p w14:paraId="1D5C2084"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r w:rsidRPr="003A0F08">
        <w:rPr>
          <w:rFonts w:ascii="Palatino Linotype" w:hAnsi="Palatino Linotype" w:cs="Tahoma"/>
          <w:bCs/>
          <w:iCs/>
          <w:lang w:eastAsia="es-E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2582158"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p>
    <w:p w14:paraId="3A04326B"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r w:rsidRPr="003A0F08">
        <w:rPr>
          <w:rFonts w:ascii="Palatino Linotype" w:hAnsi="Palatino Linotype" w:cs="Tahoma"/>
          <w:bCs/>
          <w:iCs/>
          <w:lang w:eastAsia="es-E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E0EF9AE"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p>
    <w:p w14:paraId="2F8D54A4"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r w:rsidRPr="003A0F08">
        <w:rPr>
          <w:rFonts w:ascii="Palatino Linotype" w:hAnsi="Palatino Linotype" w:cs="Tahoma"/>
          <w:bCs/>
          <w:iCs/>
          <w:lang w:eastAsia="es-ES"/>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BF4D58B"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p>
    <w:p w14:paraId="5AB117A7"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r w:rsidRPr="003A0F08">
        <w:rPr>
          <w:rFonts w:ascii="Palatino Linotype" w:hAnsi="Palatino Linotype" w:cs="Tahoma"/>
          <w:bCs/>
          <w:iCs/>
          <w:lang w:eastAsia="es-E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6E5398F"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p>
    <w:p w14:paraId="32DDFF43" w14:textId="77777777" w:rsidR="00E01761" w:rsidRPr="003A0F08" w:rsidRDefault="00E01761" w:rsidP="003A0F08">
      <w:pPr>
        <w:spacing w:line="360" w:lineRule="auto"/>
        <w:ind w:right="-93"/>
        <w:contextualSpacing/>
        <w:jc w:val="both"/>
        <w:rPr>
          <w:rFonts w:ascii="Palatino Linotype" w:hAnsi="Palatino Linotype" w:cs="Tahoma"/>
          <w:bCs/>
          <w:iCs/>
          <w:lang w:val="es-ES" w:eastAsia="es-ES"/>
        </w:rPr>
      </w:pPr>
      <w:r w:rsidRPr="003A0F08">
        <w:rPr>
          <w:rFonts w:ascii="Palatino Linotype" w:hAnsi="Palatino Linotype" w:cs="Tahoma"/>
          <w:bCs/>
          <w:iCs/>
          <w:lang w:eastAsia="es-ES"/>
        </w:rPr>
        <w:t xml:space="preserve">Asimismo, en el artículo 145 de la Ley de Transparencia y Acceso a la Información Pública del Estado de México y Municipios, prevé que para que los Sujetos Obligados </w:t>
      </w:r>
      <w:r w:rsidRPr="003A0F08">
        <w:rPr>
          <w:rFonts w:ascii="Palatino Linotype" w:hAnsi="Palatino Linotype" w:cs="Tahoma"/>
          <w:bCs/>
          <w:iCs/>
          <w:lang w:val="es-ES" w:eastAsia="es-ES"/>
        </w:rPr>
        <w:t>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9967ECA"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p>
    <w:p w14:paraId="6D8ACFDD" w14:textId="77777777" w:rsidR="00E01761" w:rsidRPr="003A0F08" w:rsidRDefault="00E01761" w:rsidP="003A0F08">
      <w:pPr>
        <w:spacing w:line="360" w:lineRule="auto"/>
        <w:ind w:right="-93"/>
        <w:contextualSpacing/>
        <w:jc w:val="both"/>
        <w:rPr>
          <w:rFonts w:ascii="Palatino Linotype" w:hAnsi="Palatino Linotype" w:cs="Tahoma"/>
          <w:bCs/>
          <w:iCs/>
          <w:lang w:val="es-ES" w:eastAsia="es-ES"/>
        </w:rPr>
      </w:pPr>
      <w:r w:rsidRPr="003A0F08">
        <w:rPr>
          <w:rFonts w:ascii="Palatino Linotype" w:hAnsi="Palatino Linotype" w:cs="Tahoma"/>
          <w:bCs/>
          <w:iCs/>
          <w:lang w:val="es-ES" w:eastAsia="es-ES"/>
        </w:rPr>
        <w:t>En términos de lo expuesto, la documentación y aquellos datos que se consideren confidenciales, serán una limitante del derecho de acceso a la información, siempre y cuando:</w:t>
      </w:r>
    </w:p>
    <w:p w14:paraId="0155523E" w14:textId="77777777" w:rsidR="00E01761" w:rsidRPr="003A0F08" w:rsidRDefault="00E01761" w:rsidP="003A0F08">
      <w:pPr>
        <w:spacing w:line="360" w:lineRule="auto"/>
        <w:ind w:right="-93"/>
        <w:contextualSpacing/>
        <w:jc w:val="both"/>
        <w:rPr>
          <w:rFonts w:ascii="Palatino Linotype" w:hAnsi="Palatino Linotype" w:cs="Tahoma"/>
          <w:bCs/>
          <w:iCs/>
          <w:lang w:val="es-ES" w:eastAsia="es-ES"/>
        </w:rPr>
      </w:pPr>
    </w:p>
    <w:p w14:paraId="4140B8DD" w14:textId="77777777" w:rsidR="00E01761" w:rsidRPr="003A0F08" w:rsidRDefault="00E01761" w:rsidP="003A0F08">
      <w:pPr>
        <w:numPr>
          <w:ilvl w:val="0"/>
          <w:numId w:val="7"/>
        </w:numPr>
        <w:spacing w:line="360" w:lineRule="auto"/>
        <w:ind w:right="-93"/>
        <w:contextualSpacing/>
        <w:jc w:val="both"/>
        <w:rPr>
          <w:rFonts w:ascii="Palatino Linotype" w:hAnsi="Palatino Linotype" w:cs="Tahoma"/>
          <w:bCs/>
          <w:iCs/>
          <w:lang w:val="es-ES" w:eastAsia="es-ES"/>
        </w:rPr>
      </w:pPr>
      <w:r w:rsidRPr="003A0F08">
        <w:rPr>
          <w:rFonts w:ascii="Palatino Linotype" w:hAnsi="Palatino Linotype" w:cs="Tahoma"/>
          <w:bCs/>
          <w:iCs/>
          <w:lang w:val="es-ES" w:eastAsia="es-ES"/>
        </w:rPr>
        <w:lastRenderedPageBreak/>
        <w:t xml:space="preserve">Se trate de datos personales o información privada; esto es, información concerniente a una persona física o jurídico colectiva y que esta sea identificada o identificable. </w:t>
      </w:r>
    </w:p>
    <w:p w14:paraId="6B00D3CB" w14:textId="77777777" w:rsidR="00E01761" w:rsidRPr="003A0F08" w:rsidRDefault="00E01761" w:rsidP="003A0F08">
      <w:pPr>
        <w:spacing w:line="360" w:lineRule="auto"/>
        <w:ind w:right="-93"/>
        <w:contextualSpacing/>
        <w:jc w:val="both"/>
        <w:rPr>
          <w:rFonts w:ascii="Palatino Linotype" w:hAnsi="Palatino Linotype" w:cs="Tahoma"/>
          <w:bCs/>
          <w:iCs/>
          <w:lang w:val="es-ES" w:eastAsia="es-ES"/>
        </w:rPr>
      </w:pPr>
    </w:p>
    <w:p w14:paraId="19CA126D" w14:textId="77777777" w:rsidR="00E01761" w:rsidRPr="003A0F08" w:rsidRDefault="00E01761" w:rsidP="003A0F08">
      <w:pPr>
        <w:numPr>
          <w:ilvl w:val="0"/>
          <w:numId w:val="7"/>
        </w:numPr>
        <w:spacing w:line="360" w:lineRule="auto"/>
        <w:ind w:right="-93"/>
        <w:contextualSpacing/>
        <w:jc w:val="both"/>
        <w:rPr>
          <w:rFonts w:ascii="Palatino Linotype" w:hAnsi="Palatino Linotype" w:cs="Tahoma"/>
          <w:bCs/>
          <w:iCs/>
          <w:lang w:val="es-ES" w:eastAsia="es-ES"/>
        </w:rPr>
      </w:pPr>
      <w:r w:rsidRPr="003A0F08">
        <w:rPr>
          <w:rFonts w:ascii="Palatino Linotype" w:hAnsi="Palatino Linotype" w:cs="Tahoma"/>
          <w:bCs/>
          <w:iCs/>
          <w:lang w:val="es-ES" w:eastAsia="es-ES"/>
        </w:rPr>
        <w:t xml:space="preserve">Para la difusión de los datos, se requiera el consentimiento del titular. </w:t>
      </w:r>
    </w:p>
    <w:p w14:paraId="7831A6DA"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p>
    <w:p w14:paraId="23DAEF6F"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r w:rsidRPr="003A0F08">
        <w:rPr>
          <w:rFonts w:ascii="Palatino Linotype" w:hAnsi="Palatino Linotype" w:cs="Tahoma"/>
          <w:bCs/>
          <w:iCs/>
          <w:lang w:eastAsia="es-E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0A781B2A" w14:textId="77777777" w:rsidR="008B5D32" w:rsidRPr="003A0F08" w:rsidRDefault="008B5D32" w:rsidP="003A0F08">
      <w:pPr>
        <w:spacing w:line="360" w:lineRule="auto"/>
        <w:ind w:right="-93"/>
        <w:contextualSpacing/>
        <w:jc w:val="both"/>
        <w:rPr>
          <w:rFonts w:ascii="Palatino Linotype" w:hAnsi="Palatino Linotype" w:cs="Tahoma"/>
          <w:bCs/>
          <w:iCs/>
          <w:lang w:eastAsia="es-ES"/>
        </w:rPr>
      </w:pPr>
    </w:p>
    <w:p w14:paraId="6D6D683E"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r w:rsidRPr="003A0F08">
        <w:rPr>
          <w:rFonts w:ascii="Palatino Linotype" w:hAnsi="Palatino Linotype" w:cs="Tahoma"/>
          <w:bCs/>
          <w:iCs/>
          <w:lang w:eastAsia="es-ES"/>
        </w:rPr>
        <w:t>Además, en el artículo 5° de dicho ordenamiento jurídico, establece que es la Ley aplicable para todo tratamiento de datos personales.</w:t>
      </w:r>
    </w:p>
    <w:p w14:paraId="1944F369"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p>
    <w:p w14:paraId="053AB161"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r w:rsidRPr="003A0F08">
        <w:rPr>
          <w:rFonts w:ascii="Palatino Linotype" w:hAnsi="Palatino Linotype" w:cs="Tahoma"/>
          <w:bCs/>
          <w:iCs/>
          <w:lang w:eastAsia="es-ES"/>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w:t>
      </w:r>
      <w:r w:rsidRPr="003A0F08">
        <w:rPr>
          <w:rFonts w:ascii="Palatino Linotype" w:hAnsi="Palatino Linotype" w:cs="Tahoma"/>
          <w:bCs/>
          <w:iCs/>
          <w:lang w:eastAsia="es-ES"/>
        </w:rPr>
        <w:lastRenderedPageBreak/>
        <w:t>exclusivamente a sus atribuciones legales y con el consentimiento de su titular, además de que debe estar justificado en ley (principio de finalidad).</w:t>
      </w:r>
    </w:p>
    <w:p w14:paraId="37B38C7D"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p>
    <w:p w14:paraId="7E215E5D" w14:textId="5A92E869" w:rsidR="00E01761" w:rsidRPr="003A0F08" w:rsidRDefault="00E01761" w:rsidP="003A0F08">
      <w:pPr>
        <w:spacing w:line="360" w:lineRule="auto"/>
        <w:ind w:right="-93"/>
        <w:contextualSpacing/>
        <w:jc w:val="both"/>
        <w:rPr>
          <w:rFonts w:ascii="Palatino Linotype" w:hAnsi="Palatino Linotype" w:cs="Tahoma"/>
          <w:bCs/>
          <w:iCs/>
          <w:lang w:eastAsia="es-ES"/>
        </w:rPr>
      </w:pPr>
      <w:r w:rsidRPr="003A0F08">
        <w:rPr>
          <w:rFonts w:ascii="Palatino Linotype" w:hAnsi="Palatino Linotype" w:cs="Tahoma"/>
          <w:bCs/>
          <w:iCs/>
          <w:lang w:eastAsia="es-ES"/>
        </w:rPr>
        <w:t xml:space="preserve">Por tales situaciones, un dato personal es cualquier información que pueda hacer a una persona física identificada e identificable, </w:t>
      </w:r>
      <w:r w:rsidRPr="003A0F08">
        <w:rPr>
          <w:rFonts w:ascii="Palatino Linotype" w:hAnsi="Palatino Linotype" w:cs="Tahoma"/>
          <w:b/>
          <w:bCs/>
          <w:iCs/>
          <w:lang w:eastAsia="es-ES"/>
        </w:rPr>
        <w:t>como su nombre</w:t>
      </w:r>
      <w:r w:rsidRPr="003A0F08">
        <w:rPr>
          <w:rFonts w:ascii="Palatino Linotype" w:hAnsi="Palatino Linotype" w:cs="Tahoma"/>
          <w:bCs/>
          <w:iCs/>
          <w:lang w:eastAsia="es-ES"/>
        </w:rPr>
        <w:t xml:space="preserve"> o imagen</w:t>
      </w:r>
      <w:r w:rsidR="00AA4E1C" w:rsidRPr="003A0F08">
        <w:rPr>
          <w:rFonts w:ascii="Palatino Linotype" w:hAnsi="Palatino Linotype" w:cs="Tahoma"/>
          <w:bCs/>
          <w:iCs/>
          <w:lang w:eastAsia="es-ES"/>
        </w:rPr>
        <w:t xml:space="preserve"> y </w:t>
      </w:r>
      <w:r w:rsidR="00AA4E1C" w:rsidRPr="003A0F08">
        <w:rPr>
          <w:rFonts w:ascii="Palatino Linotype" w:hAnsi="Palatino Linotype" w:cs="Tahoma"/>
          <w:b/>
          <w:iCs/>
          <w:lang w:eastAsia="es-ES"/>
        </w:rPr>
        <w:t>la firma</w:t>
      </w:r>
      <w:r w:rsidRPr="003A0F08">
        <w:rPr>
          <w:rFonts w:ascii="Palatino Linotype" w:hAnsi="Palatino Linotype" w:cs="Tahoma"/>
          <w:bCs/>
          <w:iCs/>
          <w:lang w:eastAsia="es-ES"/>
        </w:rPr>
        <w:t>.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12E1683" w14:textId="77777777" w:rsidR="00E01761" w:rsidRPr="003A0F08" w:rsidRDefault="00E01761" w:rsidP="003A0F08">
      <w:pPr>
        <w:spacing w:line="360" w:lineRule="auto"/>
        <w:ind w:right="-93"/>
        <w:contextualSpacing/>
        <w:jc w:val="both"/>
        <w:rPr>
          <w:rFonts w:ascii="Palatino Linotype" w:hAnsi="Palatino Linotype" w:cs="Tahoma"/>
          <w:bCs/>
          <w:iCs/>
          <w:lang w:eastAsia="es-ES"/>
        </w:rPr>
      </w:pPr>
    </w:p>
    <w:p w14:paraId="4E1BDEA8" w14:textId="2B1A8237" w:rsidR="008B5D32" w:rsidRPr="003A0F08" w:rsidRDefault="008B5D32" w:rsidP="003A0F08">
      <w:pPr>
        <w:spacing w:line="360" w:lineRule="auto"/>
        <w:ind w:right="-93"/>
        <w:contextualSpacing/>
        <w:jc w:val="both"/>
        <w:rPr>
          <w:rFonts w:ascii="Palatino Linotype" w:hAnsi="Palatino Linotype" w:cs="Tahoma"/>
          <w:bCs/>
          <w:iCs/>
          <w:lang w:eastAsia="es-ES"/>
        </w:rPr>
      </w:pPr>
      <w:r w:rsidRPr="003A0F08">
        <w:rPr>
          <w:rFonts w:ascii="Palatino Linotype" w:hAnsi="Palatino Linotype" w:cs="Tahoma"/>
          <w:bCs/>
          <w:iCs/>
          <w:lang w:eastAsia="es-ES"/>
        </w:rPr>
        <w:t xml:space="preserve">Así, al no encontrarse dentro de la normatividad que rige al </w:t>
      </w:r>
      <w:r w:rsidRPr="003A0F08">
        <w:rPr>
          <w:rFonts w:ascii="Palatino Linotype" w:hAnsi="Palatino Linotype" w:cs="Tahoma"/>
          <w:b/>
          <w:iCs/>
          <w:lang w:eastAsia="es-ES"/>
        </w:rPr>
        <w:t>SUJETO OBLIGADO</w:t>
      </w:r>
      <w:r w:rsidRPr="003A0F08">
        <w:rPr>
          <w:rFonts w:ascii="Palatino Linotype" w:hAnsi="Palatino Linotype" w:cs="Tahoma"/>
          <w:bCs/>
          <w:iCs/>
          <w:lang w:eastAsia="es-ES"/>
        </w:rPr>
        <w:t xml:space="preserve"> alguna que defina la naturaleza de cada uno de los integrantes del Consejo de Desarrollo Metropolitano y Movilidad del Año 2023, </w:t>
      </w:r>
      <w:r w:rsidR="00F376D5" w:rsidRPr="003A0F08">
        <w:rPr>
          <w:rFonts w:ascii="Palatino Linotype" w:hAnsi="Palatino Linotype" w:cs="Tahoma"/>
          <w:bCs/>
          <w:iCs/>
          <w:lang w:eastAsia="es-ES"/>
        </w:rPr>
        <w:t xml:space="preserve">y al tratarse de personas particulares </w:t>
      </w:r>
      <w:r w:rsidRPr="003A0F08">
        <w:rPr>
          <w:rFonts w:ascii="Palatino Linotype" w:hAnsi="Palatino Linotype" w:cs="Tahoma"/>
          <w:bCs/>
          <w:iCs/>
          <w:lang w:eastAsia="es-ES"/>
        </w:rPr>
        <w:t xml:space="preserve">es que se considera que </w:t>
      </w:r>
      <w:r w:rsidR="00F376D5" w:rsidRPr="003A0F08">
        <w:rPr>
          <w:rFonts w:ascii="Palatino Linotype" w:hAnsi="Palatino Linotype" w:cs="Tahoma"/>
          <w:bCs/>
          <w:iCs/>
          <w:lang w:eastAsia="es-ES"/>
        </w:rPr>
        <w:t>sus</w:t>
      </w:r>
      <w:r w:rsidRPr="003A0F08">
        <w:rPr>
          <w:rFonts w:ascii="Palatino Linotype" w:hAnsi="Palatino Linotype" w:cs="Tahoma"/>
          <w:bCs/>
          <w:iCs/>
          <w:lang w:eastAsia="es-ES"/>
        </w:rPr>
        <w:t xml:space="preserve"> datos personales deben permanecer salvaguardados.</w:t>
      </w:r>
    </w:p>
    <w:p w14:paraId="7C82C0D5" w14:textId="77777777" w:rsidR="00F03C41" w:rsidRPr="003A0F08" w:rsidRDefault="00F03C41" w:rsidP="003A0F08">
      <w:pPr>
        <w:spacing w:line="360" w:lineRule="auto"/>
        <w:ind w:right="-93"/>
        <w:contextualSpacing/>
        <w:jc w:val="both"/>
        <w:rPr>
          <w:rFonts w:ascii="Palatino Linotype" w:hAnsi="Palatino Linotype" w:cs="Tahoma"/>
          <w:bCs/>
          <w:iCs/>
          <w:lang w:eastAsia="es-ES"/>
        </w:rPr>
      </w:pPr>
    </w:p>
    <w:p w14:paraId="0EDDDF0F" w14:textId="055261A7" w:rsidR="009C39AB" w:rsidRPr="003A0F08" w:rsidRDefault="008B5D32" w:rsidP="003A0F08">
      <w:pPr>
        <w:spacing w:line="360" w:lineRule="auto"/>
        <w:ind w:right="51"/>
        <w:jc w:val="both"/>
        <w:rPr>
          <w:rFonts w:ascii="Palatino Linotype" w:eastAsia="Palatino Linotype" w:hAnsi="Palatino Linotype" w:cs="Palatino Linotype"/>
        </w:rPr>
      </w:pPr>
      <w:r w:rsidRPr="003A0F08">
        <w:rPr>
          <w:rFonts w:ascii="Palatino Linotype" w:hAnsi="Palatino Linotype" w:cs="Tahoma"/>
          <w:bCs/>
          <w:iCs/>
          <w:lang w:eastAsia="es-ES"/>
        </w:rPr>
        <w:t xml:space="preserve">Por lo motivos anteriores es que </w:t>
      </w:r>
      <w:r w:rsidR="00F03C41" w:rsidRPr="003A0F08">
        <w:rPr>
          <w:rFonts w:ascii="Palatino Linotype" w:hAnsi="Palatino Linotype" w:cs="Tahoma"/>
          <w:b/>
          <w:iCs/>
          <w:lang w:eastAsia="es-ES"/>
        </w:rPr>
        <w:t>SE ORDENA</w:t>
      </w:r>
      <w:r w:rsidR="00F03C41" w:rsidRPr="003A0F08">
        <w:rPr>
          <w:rFonts w:ascii="Palatino Linotype" w:hAnsi="Palatino Linotype" w:cs="Tahoma"/>
          <w:bCs/>
          <w:iCs/>
          <w:lang w:eastAsia="es-ES"/>
        </w:rPr>
        <w:t xml:space="preserve"> </w:t>
      </w:r>
      <w:r w:rsidRPr="003A0F08">
        <w:rPr>
          <w:rFonts w:ascii="Palatino Linotype" w:hAnsi="Palatino Linotype" w:cs="Tahoma"/>
          <w:bCs/>
          <w:iCs/>
          <w:lang w:eastAsia="es-ES"/>
        </w:rPr>
        <w:t xml:space="preserve">se </w:t>
      </w:r>
      <w:proofErr w:type="spellStart"/>
      <w:r w:rsidRPr="003A0F08">
        <w:rPr>
          <w:rFonts w:ascii="Palatino Linotype" w:hAnsi="Palatino Linotype" w:cs="Tahoma"/>
          <w:bCs/>
          <w:iCs/>
          <w:lang w:eastAsia="es-ES"/>
        </w:rPr>
        <w:t>de</w:t>
      </w:r>
      <w:proofErr w:type="spellEnd"/>
      <w:r w:rsidRPr="003A0F08">
        <w:rPr>
          <w:rFonts w:ascii="Palatino Linotype" w:hAnsi="Palatino Linotype" w:cs="Tahoma"/>
          <w:bCs/>
          <w:iCs/>
          <w:lang w:eastAsia="es-ES"/>
        </w:rPr>
        <w:t xml:space="preserve"> </w:t>
      </w:r>
      <w:r w:rsidR="00F03C41" w:rsidRPr="003A0F08">
        <w:rPr>
          <w:rFonts w:ascii="Palatino Linotype" w:hAnsi="Palatino Linotype" w:cs="Tahoma"/>
          <w:bCs/>
          <w:iCs/>
          <w:lang w:eastAsia="es-ES"/>
        </w:rPr>
        <w:t>trámite</w:t>
      </w:r>
      <w:r w:rsidRPr="003A0F08">
        <w:rPr>
          <w:rFonts w:ascii="Palatino Linotype" w:hAnsi="Palatino Linotype" w:cs="Tahoma"/>
          <w:bCs/>
          <w:iCs/>
          <w:lang w:eastAsia="es-ES"/>
        </w:rPr>
        <w:t xml:space="preserve"> y se entregue la información solicitada </w:t>
      </w:r>
      <w:r w:rsidRPr="003A0F08">
        <w:rPr>
          <w:rFonts w:ascii="Palatino Linotype" w:hAnsi="Palatino Linotype" w:cs="Tahoma"/>
          <w:b/>
          <w:iCs/>
          <w:lang w:eastAsia="es-ES"/>
        </w:rPr>
        <w:t>en correcta versión pública</w:t>
      </w:r>
      <w:r w:rsidRPr="003A0F08">
        <w:rPr>
          <w:rFonts w:ascii="Palatino Linotype" w:hAnsi="Palatino Linotype" w:cs="Tahoma"/>
          <w:bCs/>
          <w:iCs/>
          <w:lang w:eastAsia="es-ES"/>
        </w:rPr>
        <w:t xml:space="preserve">. </w:t>
      </w:r>
      <w:r w:rsidR="009C39AB" w:rsidRPr="003A0F08">
        <w:rPr>
          <w:rFonts w:ascii="Palatino Linotype" w:eastAsia="Palatino Linotype" w:hAnsi="Palatino Linotype" w:cs="Palatino Linotype"/>
        </w:rPr>
        <w:t>Siendo importante señalar que, la clasificación de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0C2E9DC" w14:textId="77777777" w:rsidR="009C39AB" w:rsidRPr="003A0F08" w:rsidRDefault="009C39AB" w:rsidP="003A0F08">
      <w:pPr>
        <w:ind w:left="851" w:right="899"/>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b/>
          <w:i/>
          <w:sz w:val="22"/>
          <w:szCs w:val="22"/>
        </w:rPr>
        <w:lastRenderedPageBreak/>
        <w:t>“Artículo 49.</w:t>
      </w:r>
      <w:r w:rsidRPr="003A0F08">
        <w:rPr>
          <w:rFonts w:ascii="Palatino Linotype" w:eastAsia="Palatino Linotype" w:hAnsi="Palatino Linotype" w:cs="Palatino Linotype"/>
          <w:i/>
          <w:sz w:val="22"/>
          <w:szCs w:val="22"/>
        </w:rPr>
        <w:t xml:space="preserve"> </w:t>
      </w:r>
      <w:r w:rsidRPr="003A0F08">
        <w:rPr>
          <w:rFonts w:ascii="Palatino Linotype" w:eastAsia="Palatino Linotype" w:hAnsi="Palatino Linotype" w:cs="Palatino Linotype"/>
          <w:b/>
          <w:i/>
          <w:sz w:val="22"/>
          <w:szCs w:val="22"/>
        </w:rPr>
        <w:t>Los Comités de Transparencia</w:t>
      </w:r>
      <w:r w:rsidRPr="003A0F08">
        <w:rPr>
          <w:rFonts w:ascii="Palatino Linotype" w:eastAsia="Palatino Linotype" w:hAnsi="Palatino Linotype" w:cs="Palatino Linotype"/>
          <w:i/>
          <w:sz w:val="22"/>
          <w:szCs w:val="22"/>
        </w:rPr>
        <w:t xml:space="preserve"> tendrán las siguientes atribuciones:</w:t>
      </w:r>
    </w:p>
    <w:p w14:paraId="00928B98" w14:textId="77777777" w:rsidR="009C39AB" w:rsidRPr="003A0F08" w:rsidRDefault="009C39AB" w:rsidP="003A0F08">
      <w:pPr>
        <w:ind w:left="851" w:right="899"/>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b/>
          <w:i/>
          <w:sz w:val="22"/>
          <w:szCs w:val="22"/>
        </w:rPr>
        <w:t>VIII. Aprobar, modificar o revocar la clasificación de la información</w:t>
      </w:r>
      <w:r w:rsidRPr="003A0F08">
        <w:rPr>
          <w:rFonts w:ascii="Palatino Linotype" w:eastAsia="Palatino Linotype" w:hAnsi="Palatino Linotype" w:cs="Palatino Linotype"/>
          <w:i/>
          <w:sz w:val="22"/>
          <w:szCs w:val="22"/>
        </w:rPr>
        <w:t>…”</w:t>
      </w:r>
    </w:p>
    <w:p w14:paraId="110204A3" w14:textId="77777777" w:rsidR="009C39AB" w:rsidRPr="003A0F08" w:rsidRDefault="009C39AB" w:rsidP="003A0F08">
      <w:pPr>
        <w:ind w:left="851" w:right="899"/>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i/>
          <w:sz w:val="22"/>
          <w:szCs w:val="22"/>
        </w:rPr>
        <w:t>“</w:t>
      </w:r>
      <w:r w:rsidRPr="003A0F08">
        <w:rPr>
          <w:rFonts w:ascii="Palatino Linotype" w:eastAsia="Palatino Linotype" w:hAnsi="Palatino Linotype" w:cs="Palatino Linotype"/>
          <w:b/>
          <w:i/>
          <w:sz w:val="22"/>
          <w:szCs w:val="22"/>
        </w:rPr>
        <w:t>Artículo 53.</w:t>
      </w:r>
      <w:r w:rsidRPr="003A0F08">
        <w:rPr>
          <w:rFonts w:ascii="Palatino Linotype" w:eastAsia="Palatino Linotype" w:hAnsi="Palatino Linotype" w:cs="Palatino Linotype"/>
          <w:i/>
          <w:sz w:val="22"/>
          <w:szCs w:val="22"/>
        </w:rPr>
        <w:t xml:space="preserve"> Las </w:t>
      </w:r>
      <w:r w:rsidRPr="003A0F08">
        <w:rPr>
          <w:rFonts w:ascii="Palatino Linotype" w:eastAsia="Palatino Linotype" w:hAnsi="Palatino Linotype" w:cs="Palatino Linotype"/>
          <w:b/>
          <w:i/>
          <w:sz w:val="22"/>
          <w:szCs w:val="22"/>
        </w:rPr>
        <w:t>Unidades de Transparencia</w:t>
      </w:r>
      <w:r w:rsidRPr="003A0F08">
        <w:rPr>
          <w:rFonts w:ascii="Palatino Linotype" w:eastAsia="Palatino Linotype" w:hAnsi="Palatino Linotype" w:cs="Palatino Linotype"/>
          <w:i/>
          <w:sz w:val="22"/>
          <w:szCs w:val="22"/>
        </w:rPr>
        <w:t xml:space="preserve"> tendrán las siguientes </w:t>
      </w:r>
      <w:r w:rsidRPr="003A0F08">
        <w:rPr>
          <w:rFonts w:ascii="Palatino Linotype" w:eastAsia="Palatino Linotype" w:hAnsi="Palatino Linotype" w:cs="Palatino Linotype"/>
          <w:b/>
          <w:i/>
          <w:sz w:val="22"/>
          <w:szCs w:val="22"/>
        </w:rPr>
        <w:t>funciones</w:t>
      </w:r>
      <w:r w:rsidRPr="003A0F08">
        <w:rPr>
          <w:rFonts w:ascii="Palatino Linotype" w:eastAsia="Palatino Linotype" w:hAnsi="Palatino Linotype" w:cs="Palatino Linotype"/>
          <w:i/>
          <w:sz w:val="22"/>
          <w:szCs w:val="22"/>
        </w:rPr>
        <w:t>:</w:t>
      </w:r>
    </w:p>
    <w:p w14:paraId="1578A075" w14:textId="77777777" w:rsidR="009C39AB" w:rsidRPr="003A0F08" w:rsidRDefault="009C39AB" w:rsidP="003A0F08">
      <w:pPr>
        <w:ind w:left="851" w:right="899"/>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b/>
          <w:i/>
          <w:sz w:val="22"/>
          <w:szCs w:val="22"/>
        </w:rPr>
        <w:t>X. Presentar ante el Comité, el proyecto de clasificación de información</w:t>
      </w:r>
      <w:r w:rsidRPr="003A0F08">
        <w:rPr>
          <w:rFonts w:ascii="Palatino Linotype" w:eastAsia="Palatino Linotype" w:hAnsi="Palatino Linotype" w:cs="Palatino Linotype"/>
          <w:i/>
          <w:sz w:val="22"/>
          <w:szCs w:val="22"/>
        </w:rPr>
        <w:t xml:space="preserve">…” </w:t>
      </w:r>
    </w:p>
    <w:p w14:paraId="4FB0732B" w14:textId="77777777" w:rsidR="009C39AB" w:rsidRPr="003A0F08" w:rsidRDefault="009C39AB" w:rsidP="003A0F08">
      <w:pPr>
        <w:ind w:left="851" w:right="899"/>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b/>
          <w:i/>
          <w:sz w:val="22"/>
          <w:szCs w:val="22"/>
        </w:rPr>
        <w:t>“Artículo 59.</w:t>
      </w:r>
      <w:r w:rsidRPr="003A0F08">
        <w:rPr>
          <w:rFonts w:ascii="Palatino Linotype" w:eastAsia="Palatino Linotype" w:hAnsi="Palatino Linotype" w:cs="Palatino Linotype"/>
          <w:i/>
          <w:sz w:val="22"/>
          <w:szCs w:val="22"/>
        </w:rPr>
        <w:t xml:space="preserve"> Los </w:t>
      </w:r>
      <w:r w:rsidRPr="003A0F08">
        <w:rPr>
          <w:rFonts w:ascii="Palatino Linotype" w:eastAsia="Palatino Linotype" w:hAnsi="Palatino Linotype" w:cs="Palatino Linotype"/>
          <w:b/>
          <w:i/>
          <w:sz w:val="22"/>
          <w:szCs w:val="22"/>
        </w:rPr>
        <w:t>servidores públicos habilitados</w:t>
      </w:r>
      <w:r w:rsidRPr="003A0F08">
        <w:rPr>
          <w:rFonts w:ascii="Palatino Linotype" w:eastAsia="Palatino Linotype" w:hAnsi="Palatino Linotype" w:cs="Palatino Linotype"/>
          <w:i/>
          <w:sz w:val="22"/>
          <w:szCs w:val="22"/>
        </w:rPr>
        <w:t xml:space="preserve"> tendrán las </w:t>
      </w:r>
      <w:r w:rsidRPr="003A0F08">
        <w:rPr>
          <w:rFonts w:ascii="Palatino Linotype" w:eastAsia="Palatino Linotype" w:hAnsi="Palatino Linotype" w:cs="Palatino Linotype"/>
          <w:b/>
          <w:i/>
          <w:sz w:val="22"/>
          <w:szCs w:val="22"/>
        </w:rPr>
        <w:t>funciones</w:t>
      </w:r>
      <w:r w:rsidRPr="003A0F08">
        <w:rPr>
          <w:rFonts w:ascii="Palatino Linotype" w:eastAsia="Palatino Linotype" w:hAnsi="Palatino Linotype" w:cs="Palatino Linotype"/>
          <w:i/>
          <w:sz w:val="22"/>
          <w:szCs w:val="22"/>
        </w:rPr>
        <w:t xml:space="preserve"> siguientes:</w:t>
      </w:r>
    </w:p>
    <w:p w14:paraId="3F3F25D4" w14:textId="77777777" w:rsidR="009C39AB" w:rsidRPr="003A0F08" w:rsidRDefault="009C39AB" w:rsidP="003A0F08">
      <w:pPr>
        <w:ind w:left="851" w:right="899"/>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A0F08">
        <w:rPr>
          <w:rFonts w:ascii="Palatino Linotype" w:eastAsia="Palatino Linotype" w:hAnsi="Palatino Linotype" w:cs="Palatino Linotype"/>
          <w:i/>
          <w:sz w:val="22"/>
          <w:szCs w:val="22"/>
        </w:rPr>
        <w:t>, la cual tendrá los fundamentos y argumentos en que se basa dicha propuesta…”</w:t>
      </w:r>
    </w:p>
    <w:p w14:paraId="749B1911" w14:textId="77777777" w:rsidR="009C39AB" w:rsidRPr="003A0F08" w:rsidRDefault="009C39AB" w:rsidP="003A0F08">
      <w:pPr>
        <w:ind w:left="992" w:right="1043"/>
        <w:jc w:val="both"/>
        <w:rPr>
          <w:rFonts w:ascii="Palatino Linotype" w:eastAsia="Palatino Linotype" w:hAnsi="Palatino Linotype" w:cs="Palatino Linotype"/>
          <w:i/>
          <w:sz w:val="22"/>
          <w:szCs w:val="22"/>
        </w:rPr>
      </w:pPr>
    </w:p>
    <w:p w14:paraId="7D1DA652" w14:textId="77777777" w:rsidR="009C39AB" w:rsidRPr="003A0F08" w:rsidRDefault="009C39AB"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5828F72" w14:textId="77777777" w:rsidR="009C39AB" w:rsidRPr="003A0F08" w:rsidRDefault="009C39AB" w:rsidP="003A0F08">
      <w:pPr>
        <w:spacing w:line="360" w:lineRule="auto"/>
        <w:jc w:val="both"/>
        <w:rPr>
          <w:rFonts w:ascii="Palatino Linotype" w:eastAsia="Palatino Linotype" w:hAnsi="Palatino Linotype" w:cs="Palatino Linotype"/>
        </w:rPr>
      </w:pPr>
    </w:p>
    <w:p w14:paraId="2CC60BC4" w14:textId="77777777" w:rsidR="009C39AB" w:rsidRPr="003A0F08" w:rsidRDefault="009C39AB"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26BD5A17" w14:textId="77777777" w:rsidR="0057315B" w:rsidRPr="003A0F08" w:rsidRDefault="0057315B" w:rsidP="003A0F08">
      <w:pPr>
        <w:jc w:val="both"/>
        <w:rPr>
          <w:rFonts w:ascii="Palatino Linotype" w:eastAsia="Palatino Linotype" w:hAnsi="Palatino Linotype" w:cs="Palatino Linotype"/>
        </w:rPr>
      </w:pPr>
    </w:p>
    <w:p w14:paraId="44BE21B7" w14:textId="77777777" w:rsidR="009C39AB" w:rsidRPr="003A0F08" w:rsidRDefault="009C39AB" w:rsidP="003A0F08">
      <w:pPr>
        <w:ind w:left="993" w:right="1041"/>
        <w:jc w:val="both"/>
        <w:rPr>
          <w:rFonts w:ascii="Palatino Linotype" w:eastAsia="Palatino Linotype" w:hAnsi="Palatino Linotype" w:cs="Palatino Linotype"/>
          <w:i/>
          <w:sz w:val="22"/>
          <w:szCs w:val="22"/>
        </w:rPr>
      </w:pPr>
      <w:r w:rsidRPr="003A0F08">
        <w:rPr>
          <w:rFonts w:ascii="Palatino Linotype" w:eastAsia="Palatino Linotype" w:hAnsi="Palatino Linotype" w:cs="Palatino Linotype"/>
          <w:i/>
          <w:sz w:val="22"/>
          <w:szCs w:val="22"/>
        </w:rPr>
        <w:t>“</w:t>
      </w:r>
      <w:r w:rsidRPr="003A0F08">
        <w:rPr>
          <w:rFonts w:ascii="Palatino Linotype" w:eastAsia="Palatino Linotype" w:hAnsi="Palatino Linotype" w:cs="Palatino Linotype"/>
          <w:b/>
          <w:i/>
          <w:sz w:val="22"/>
          <w:szCs w:val="22"/>
        </w:rPr>
        <w:t>Artículo 149.</w:t>
      </w:r>
      <w:r w:rsidRPr="003A0F08">
        <w:rPr>
          <w:rFonts w:ascii="Palatino Linotype" w:eastAsia="Palatino Linotype" w:hAnsi="Palatino Linotype" w:cs="Palatino Linotype"/>
          <w:i/>
          <w:sz w:val="22"/>
          <w:szCs w:val="22"/>
        </w:rPr>
        <w:t xml:space="preserve"> El </w:t>
      </w:r>
      <w:r w:rsidRPr="003A0F08">
        <w:rPr>
          <w:rFonts w:ascii="Palatino Linotype" w:eastAsia="Palatino Linotype" w:hAnsi="Palatino Linotype" w:cs="Palatino Linotype"/>
          <w:b/>
          <w:i/>
          <w:sz w:val="22"/>
          <w:szCs w:val="22"/>
        </w:rPr>
        <w:t>acuerdo que clasifique la información como confidencial</w:t>
      </w:r>
      <w:r w:rsidRPr="003A0F08">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4D203635" w14:textId="77777777" w:rsidR="009C39AB" w:rsidRPr="003A0F08" w:rsidRDefault="009C39AB" w:rsidP="003A0F08">
      <w:pPr>
        <w:ind w:left="993" w:right="1041"/>
        <w:jc w:val="both"/>
        <w:rPr>
          <w:rFonts w:ascii="Palatino Linotype" w:eastAsia="Palatino Linotype" w:hAnsi="Palatino Linotype" w:cs="Palatino Linotype"/>
          <w:i/>
          <w:sz w:val="22"/>
          <w:szCs w:val="22"/>
        </w:rPr>
      </w:pPr>
    </w:p>
    <w:p w14:paraId="67CC6917" w14:textId="77777777" w:rsidR="009C39AB" w:rsidRPr="003A0F08" w:rsidRDefault="009C39AB" w:rsidP="003A0F08">
      <w:pPr>
        <w:spacing w:line="360" w:lineRule="auto"/>
        <w:ind w:right="49"/>
        <w:jc w:val="both"/>
        <w:rPr>
          <w:rFonts w:ascii="Palatino Linotype" w:eastAsia="Palatino Linotype" w:hAnsi="Palatino Linotype" w:cs="Palatino Linotype"/>
        </w:rPr>
      </w:pPr>
      <w:r w:rsidRPr="003A0F08">
        <w:rPr>
          <w:rFonts w:ascii="Palatino Linotype" w:eastAsia="Palatino Linotype" w:hAnsi="Palatino Linotype" w:cs="Palatino Linotype"/>
        </w:rPr>
        <w:lastRenderedPageBreak/>
        <w:t>Es decir, el Sujeto Obligado a través de su Comité de Transparencia, deberá elaborar acuerdo que contenga un razonamiento lógico con el que se demuestre que la información que se testa de las versiones públicas que se sirva elaborar,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F6A5349" w14:textId="27E88F64" w:rsidR="008B5D32" w:rsidRPr="003A0F08" w:rsidRDefault="008B5D32" w:rsidP="003A0F08">
      <w:pPr>
        <w:spacing w:line="360" w:lineRule="auto"/>
        <w:ind w:right="-93"/>
        <w:contextualSpacing/>
        <w:jc w:val="both"/>
        <w:rPr>
          <w:rFonts w:ascii="Palatino Linotype" w:hAnsi="Palatino Linotype" w:cs="Tahoma"/>
          <w:bCs/>
          <w:iCs/>
          <w:lang w:eastAsia="es-ES"/>
        </w:rPr>
      </w:pPr>
    </w:p>
    <w:p w14:paraId="38CA594B" w14:textId="77777777" w:rsidR="009C39AB" w:rsidRPr="003A0F08" w:rsidRDefault="009C39AB" w:rsidP="003A0F08">
      <w:pPr>
        <w:spacing w:line="360" w:lineRule="auto"/>
        <w:jc w:val="both"/>
        <w:rPr>
          <w:rFonts w:ascii="Palatino Linotype" w:eastAsia="Calibri" w:hAnsi="Palatino Linotype" w:cs="Arial"/>
          <w:b/>
          <w:bCs/>
          <w:lang w:eastAsia="en-US"/>
        </w:rPr>
      </w:pPr>
      <w:r w:rsidRPr="003A0F08">
        <w:rPr>
          <w:rFonts w:ascii="Palatino Linotype" w:eastAsia="Calibri" w:hAnsi="Palatino Linotype" w:cs="Arial"/>
          <w:b/>
          <w:bCs/>
          <w:lang w:eastAsia="en-US"/>
        </w:rPr>
        <w:t>De la Versión Pública.</w:t>
      </w:r>
    </w:p>
    <w:p w14:paraId="45D07227" w14:textId="77777777" w:rsidR="009C39AB" w:rsidRPr="003A0F08" w:rsidRDefault="009C39AB" w:rsidP="003A0F08">
      <w:pPr>
        <w:spacing w:line="360" w:lineRule="auto"/>
        <w:jc w:val="both"/>
        <w:rPr>
          <w:rFonts w:ascii="Palatino Linotype" w:hAnsi="Palatino Linotype" w:cs="Arial"/>
          <w:bCs/>
          <w:lang w:eastAsia="es-ES"/>
        </w:rPr>
      </w:pPr>
      <w:r w:rsidRPr="003A0F08">
        <w:rPr>
          <w:rFonts w:ascii="Palatino Linotype" w:hAnsi="Palatino Linotype" w:cs="Arial"/>
          <w:bCs/>
          <w:lang w:eastAsia="es-ES"/>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68B82F30" w14:textId="77777777" w:rsidR="009C39AB" w:rsidRPr="003A0F08" w:rsidRDefault="009C39AB" w:rsidP="003A0F08">
      <w:pPr>
        <w:autoSpaceDE w:val="0"/>
        <w:autoSpaceDN w:val="0"/>
        <w:adjustRightInd w:val="0"/>
        <w:ind w:right="899"/>
        <w:jc w:val="both"/>
        <w:rPr>
          <w:rFonts w:ascii="Palatino Linotype" w:hAnsi="Palatino Linotype" w:cs="Arial"/>
          <w:lang w:eastAsia="es-ES"/>
        </w:rPr>
      </w:pPr>
    </w:p>
    <w:p w14:paraId="7CF7294A" w14:textId="77777777" w:rsidR="009C39AB" w:rsidRPr="003A0F08" w:rsidRDefault="009C39AB" w:rsidP="003A0F08">
      <w:pPr>
        <w:ind w:left="851" w:right="901"/>
        <w:jc w:val="both"/>
        <w:rPr>
          <w:rFonts w:ascii="Palatino Linotype" w:hAnsi="Palatino Linotype"/>
          <w:i/>
          <w:sz w:val="22"/>
          <w:szCs w:val="22"/>
          <w:lang w:eastAsia="es-ES"/>
        </w:rPr>
      </w:pPr>
      <w:r w:rsidRPr="003A0F08">
        <w:rPr>
          <w:rFonts w:ascii="Palatino Linotype" w:hAnsi="Palatino Linotype" w:cs="Arial"/>
          <w:b/>
          <w:bCs/>
          <w:i/>
          <w:noProof/>
          <w:sz w:val="22"/>
          <w:szCs w:val="22"/>
          <w:lang w:eastAsia="es-ES"/>
        </w:rPr>
        <w:t>“</w:t>
      </w:r>
      <w:r w:rsidRPr="003A0F08">
        <w:rPr>
          <w:rFonts w:ascii="Palatino Linotype" w:hAnsi="Palatino Linotype" w:cs="Arial"/>
          <w:b/>
          <w:bCs/>
          <w:i/>
          <w:sz w:val="22"/>
          <w:szCs w:val="22"/>
          <w:lang w:eastAsia="es-ES"/>
        </w:rPr>
        <w:t xml:space="preserve">Artículo 3. </w:t>
      </w:r>
      <w:r w:rsidRPr="003A0F08">
        <w:rPr>
          <w:rFonts w:ascii="Palatino Linotype" w:hAnsi="Palatino Linotype"/>
          <w:i/>
          <w:sz w:val="22"/>
          <w:szCs w:val="22"/>
          <w:lang w:eastAsia="es-ES"/>
        </w:rPr>
        <w:t xml:space="preserve">Para los efectos de la presente Ley se entenderá por: </w:t>
      </w:r>
    </w:p>
    <w:p w14:paraId="30F7E875" w14:textId="77777777" w:rsidR="009C39AB" w:rsidRPr="003A0F08" w:rsidRDefault="009C39AB" w:rsidP="003A0F08">
      <w:pPr>
        <w:ind w:left="851" w:right="899"/>
        <w:jc w:val="both"/>
        <w:rPr>
          <w:rFonts w:ascii="Palatino Linotype" w:hAnsi="Palatino Linotype" w:cs="Arial"/>
          <w:i/>
          <w:sz w:val="22"/>
          <w:szCs w:val="22"/>
          <w:lang w:eastAsia="es-ES"/>
        </w:rPr>
      </w:pPr>
      <w:r w:rsidRPr="003A0F08">
        <w:rPr>
          <w:rFonts w:ascii="Palatino Linotype" w:hAnsi="Palatino Linotype" w:cs="Arial"/>
          <w:b/>
          <w:i/>
          <w:sz w:val="22"/>
          <w:szCs w:val="22"/>
          <w:lang w:eastAsia="es-ES"/>
        </w:rPr>
        <w:t>IX.</w:t>
      </w:r>
      <w:r w:rsidRPr="003A0F08">
        <w:rPr>
          <w:rFonts w:ascii="Palatino Linotype" w:hAnsi="Palatino Linotype" w:cs="Arial"/>
          <w:i/>
          <w:sz w:val="22"/>
          <w:szCs w:val="22"/>
          <w:lang w:eastAsia="es-ES"/>
        </w:rPr>
        <w:t xml:space="preserve"> </w:t>
      </w:r>
      <w:r w:rsidRPr="003A0F08">
        <w:rPr>
          <w:rFonts w:ascii="Palatino Linotype" w:hAnsi="Palatino Linotype" w:cs="Arial"/>
          <w:b/>
          <w:i/>
          <w:sz w:val="22"/>
          <w:szCs w:val="22"/>
          <w:lang w:eastAsia="es-ES"/>
        </w:rPr>
        <w:t xml:space="preserve">Datos personales: </w:t>
      </w:r>
      <w:r w:rsidRPr="003A0F08">
        <w:rPr>
          <w:rFonts w:ascii="Palatino Linotype" w:hAnsi="Palatino Linotype" w:cs="Arial"/>
          <w:i/>
          <w:sz w:val="22"/>
          <w:szCs w:val="22"/>
          <w:lang w:eastAsia="es-ES"/>
        </w:rPr>
        <w:t xml:space="preserve">La información concerniente a una persona, identificada o identificable según lo dispuesto por la Ley de </w:t>
      </w:r>
      <w:r w:rsidRPr="003A0F08">
        <w:rPr>
          <w:rFonts w:ascii="Palatino Linotype" w:hAnsi="Palatino Linotype"/>
          <w:i/>
          <w:sz w:val="22"/>
          <w:szCs w:val="22"/>
          <w:lang w:eastAsia="es-ES"/>
        </w:rPr>
        <w:t>Protección</w:t>
      </w:r>
      <w:r w:rsidRPr="003A0F08">
        <w:rPr>
          <w:rFonts w:ascii="Palatino Linotype" w:hAnsi="Palatino Linotype" w:cs="Arial"/>
          <w:i/>
          <w:sz w:val="22"/>
          <w:szCs w:val="22"/>
          <w:lang w:eastAsia="es-ES"/>
        </w:rPr>
        <w:t xml:space="preserve"> de Datos Personales del Estado de México; </w:t>
      </w:r>
    </w:p>
    <w:p w14:paraId="319D8BA0" w14:textId="77777777" w:rsidR="009C39AB" w:rsidRPr="003A0F08" w:rsidRDefault="009C39AB" w:rsidP="003A0F08">
      <w:pPr>
        <w:ind w:left="851" w:right="899"/>
        <w:jc w:val="both"/>
        <w:rPr>
          <w:rFonts w:ascii="Palatino Linotype" w:hAnsi="Palatino Linotype" w:cs="Arial"/>
          <w:i/>
          <w:sz w:val="22"/>
          <w:szCs w:val="22"/>
          <w:lang w:eastAsia="es-ES"/>
        </w:rPr>
      </w:pPr>
      <w:r w:rsidRPr="003A0F08">
        <w:rPr>
          <w:rFonts w:ascii="Palatino Linotype" w:hAnsi="Palatino Linotype" w:cs="Arial"/>
          <w:b/>
          <w:i/>
          <w:sz w:val="22"/>
          <w:szCs w:val="22"/>
          <w:lang w:eastAsia="es-ES"/>
        </w:rPr>
        <w:t>XX.</w:t>
      </w:r>
      <w:r w:rsidRPr="003A0F08">
        <w:rPr>
          <w:rFonts w:ascii="Palatino Linotype" w:hAnsi="Palatino Linotype" w:cs="Arial"/>
          <w:i/>
          <w:sz w:val="22"/>
          <w:szCs w:val="22"/>
          <w:lang w:eastAsia="es-ES"/>
        </w:rPr>
        <w:t xml:space="preserve"> </w:t>
      </w:r>
      <w:r w:rsidRPr="003A0F08">
        <w:rPr>
          <w:rFonts w:ascii="Palatino Linotype" w:hAnsi="Palatino Linotype" w:cs="Arial"/>
          <w:b/>
          <w:i/>
          <w:sz w:val="22"/>
          <w:szCs w:val="22"/>
          <w:lang w:eastAsia="es-ES"/>
        </w:rPr>
        <w:t>Información clasificada:</w:t>
      </w:r>
      <w:r w:rsidRPr="003A0F08">
        <w:rPr>
          <w:rFonts w:ascii="Palatino Linotype" w:hAnsi="Palatino Linotype" w:cs="Arial"/>
          <w:i/>
          <w:sz w:val="22"/>
          <w:szCs w:val="22"/>
          <w:lang w:eastAsia="es-ES"/>
        </w:rPr>
        <w:t xml:space="preserve"> Aquella considerada por la presente Ley como reservada o confidencial; </w:t>
      </w:r>
    </w:p>
    <w:p w14:paraId="040238AB" w14:textId="77777777" w:rsidR="009C39AB" w:rsidRPr="003A0F08" w:rsidRDefault="009C39AB" w:rsidP="003A0F08">
      <w:pPr>
        <w:ind w:left="851" w:right="899"/>
        <w:jc w:val="both"/>
        <w:rPr>
          <w:rFonts w:ascii="Palatino Linotype" w:hAnsi="Palatino Linotype" w:cs="Arial"/>
          <w:i/>
          <w:sz w:val="22"/>
          <w:szCs w:val="22"/>
          <w:lang w:eastAsia="es-ES"/>
        </w:rPr>
      </w:pPr>
      <w:r w:rsidRPr="003A0F08">
        <w:rPr>
          <w:rFonts w:ascii="Palatino Linotype" w:hAnsi="Palatino Linotype" w:cs="Arial"/>
          <w:b/>
          <w:i/>
          <w:sz w:val="22"/>
          <w:szCs w:val="22"/>
          <w:lang w:eastAsia="es-ES"/>
        </w:rPr>
        <w:lastRenderedPageBreak/>
        <w:t>XXI.</w:t>
      </w:r>
      <w:r w:rsidRPr="003A0F08">
        <w:rPr>
          <w:rFonts w:ascii="Palatino Linotype" w:hAnsi="Palatino Linotype" w:cs="Arial"/>
          <w:i/>
          <w:sz w:val="22"/>
          <w:szCs w:val="22"/>
          <w:lang w:eastAsia="es-ES"/>
        </w:rPr>
        <w:t xml:space="preserve"> </w:t>
      </w:r>
      <w:r w:rsidRPr="003A0F08">
        <w:rPr>
          <w:rFonts w:ascii="Palatino Linotype" w:hAnsi="Palatino Linotype" w:cs="Arial"/>
          <w:b/>
          <w:i/>
          <w:sz w:val="22"/>
          <w:szCs w:val="22"/>
          <w:lang w:eastAsia="es-ES"/>
        </w:rPr>
        <w:t>Información confidencial</w:t>
      </w:r>
      <w:r w:rsidRPr="003A0F08">
        <w:rPr>
          <w:rFonts w:ascii="Palatino Linotype" w:hAnsi="Palatino Linotype" w:cs="Arial"/>
          <w:i/>
          <w:sz w:val="22"/>
          <w:szCs w:val="22"/>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444ACCB" w14:textId="77777777" w:rsidR="009C39AB" w:rsidRPr="003A0F08" w:rsidRDefault="009C39AB" w:rsidP="003A0F08">
      <w:pPr>
        <w:ind w:left="851" w:right="899"/>
        <w:jc w:val="both"/>
        <w:rPr>
          <w:rFonts w:ascii="Palatino Linotype" w:hAnsi="Palatino Linotype" w:cs="Arial"/>
          <w:i/>
          <w:sz w:val="22"/>
          <w:szCs w:val="22"/>
          <w:lang w:eastAsia="es-ES"/>
        </w:rPr>
      </w:pPr>
      <w:r w:rsidRPr="003A0F08">
        <w:rPr>
          <w:rFonts w:ascii="Palatino Linotype" w:hAnsi="Palatino Linotype" w:cs="Arial"/>
          <w:b/>
          <w:i/>
          <w:sz w:val="22"/>
          <w:szCs w:val="22"/>
          <w:lang w:eastAsia="es-ES"/>
        </w:rPr>
        <w:t>XLV. Versión pública:</w:t>
      </w:r>
      <w:r w:rsidRPr="003A0F08">
        <w:rPr>
          <w:rFonts w:ascii="Palatino Linotype" w:hAnsi="Palatino Linotype" w:cs="Arial"/>
          <w:i/>
          <w:sz w:val="22"/>
          <w:szCs w:val="22"/>
          <w:lang w:eastAsia="es-ES"/>
        </w:rPr>
        <w:t xml:space="preserve"> Documento en el que se elimine, suprime o borra la información clasificada como reservada o confidencial para permitir su acceso. </w:t>
      </w:r>
    </w:p>
    <w:p w14:paraId="39A5DC2F" w14:textId="77777777" w:rsidR="009C39AB" w:rsidRPr="003A0F08" w:rsidRDefault="009C39AB" w:rsidP="003A0F08">
      <w:pPr>
        <w:ind w:left="851" w:right="899"/>
        <w:jc w:val="both"/>
        <w:rPr>
          <w:rFonts w:ascii="Palatino Linotype" w:hAnsi="Palatino Linotype" w:cs="Arial"/>
          <w:b/>
          <w:i/>
          <w:sz w:val="22"/>
          <w:szCs w:val="22"/>
          <w:lang w:eastAsia="es-ES"/>
        </w:rPr>
      </w:pPr>
    </w:p>
    <w:p w14:paraId="2AFCDB41" w14:textId="77777777" w:rsidR="009C39AB" w:rsidRPr="003A0F08" w:rsidRDefault="009C39AB" w:rsidP="003A0F08">
      <w:pPr>
        <w:ind w:left="851" w:right="899"/>
        <w:jc w:val="both"/>
        <w:rPr>
          <w:rFonts w:ascii="Palatino Linotype" w:hAnsi="Palatino Linotype" w:cs="Arial"/>
          <w:i/>
          <w:sz w:val="22"/>
          <w:szCs w:val="22"/>
          <w:lang w:eastAsia="es-ES"/>
        </w:rPr>
      </w:pPr>
      <w:r w:rsidRPr="003A0F08">
        <w:rPr>
          <w:rFonts w:ascii="Palatino Linotype" w:hAnsi="Palatino Linotype" w:cs="Arial"/>
          <w:b/>
          <w:i/>
          <w:sz w:val="22"/>
          <w:szCs w:val="22"/>
          <w:lang w:eastAsia="es-ES"/>
        </w:rPr>
        <w:t>Artículo 51.</w:t>
      </w:r>
      <w:r w:rsidRPr="003A0F08">
        <w:rPr>
          <w:rFonts w:ascii="Palatino Linotype" w:hAnsi="Palatino Linotype" w:cs="Arial"/>
          <w:i/>
          <w:sz w:val="22"/>
          <w:szCs w:val="22"/>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A0F08">
        <w:rPr>
          <w:rFonts w:ascii="Palatino Linotype" w:hAnsi="Palatino Linotype" w:cs="Arial"/>
          <w:b/>
          <w:i/>
          <w:sz w:val="22"/>
          <w:szCs w:val="22"/>
          <w:lang w:eastAsia="es-ES"/>
        </w:rPr>
        <w:t xml:space="preserve">y tendrá la responsabilidad de verificar en cada caso que la misma no sea confidencial o reservada. </w:t>
      </w:r>
      <w:r w:rsidRPr="003A0F08">
        <w:rPr>
          <w:rFonts w:ascii="Palatino Linotype" w:hAnsi="Palatino Linotype" w:cs="Arial"/>
          <w:i/>
          <w:sz w:val="22"/>
          <w:szCs w:val="22"/>
          <w:lang w:eastAsia="es-ES"/>
        </w:rPr>
        <w:t xml:space="preserve">Dicha Unidad contará con las facultades internas necesarias para gestionar la atención a las solicitudes de información en los términos de la Ley General y la presente Ley. </w:t>
      </w:r>
    </w:p>
    <w:p w14:paraId="417420D5" w14:textId="77777777" w:rsidR="009C39AB" w:rsidRPr="003A0F08" w:rsidRDefault="009C39AB" w:rsidP="003A0F08">
      <w:pPr>
        <w:ind w:left="851" w:right="899"/>
        <w:jc w:val="both"/>
        <w:rPr>
          <w:rFonts w:ascii="Palatino Linotype" w:hAnsi="Palatino Linotype" w:cs="Arial"/>
          <w:b/>
          <w:i/>
          <w:sz w:val="22"/>
          <w:szCs w:val="22"/>
          <w:lang w:eastAsia="es-ES"/>
        </w:rPr>
      </w:pPr>
    </w:p>
    <w:p w14:paraId="1F1C6B84" w14:textId="77777777" w:rsidR="009C39AB" w:rsidRPr="003A0F08" w:rsidRDefault="009C39AB" w:rsidP="003A0F08">
      <w:pPr>
        <w:ind w:left="851" w:right="899"/>
        <w:jc w:val="both"/>
        <w:rPr>
          <w:rFonts w:ascii="Palatino Linotype" w:hAnsi="Palatino Linotype" w:cs="Arial"/>
          <w:i/>
          <w:sz w:val="22"/>
          <w:szCs w:val="22"/>
          <w:lang w:eastAsia="es-ES"/>
        </w:rPr>
      </w:pPr>
      <w:r w:rsidRPr="003A0F08">
        <w:rPr>
          <w:rFonts w:ascii="Palatino Linotype" w:hAnsi="Palatino Linotype" w:cs="Arial"/>
          <w:b/>
          <w:i/>
          <w:sz w:val="22"/>
          <w:szCs w:val="22"/>
          <w:lang w:eastAsia="es-ES"/>
        </w:rPr>
        <w:t>Artículo 52.</w:t>
      </w:r>
      <w:r w:rsidRPr="003A0F08">
        <w:rPr>
          <w:rFonts w:ascii="Palatino Linotype" w:hAnsi="Palatino Linotype" w:cs="Arial"/>
          <w:i/>
          <w:sz w:val="22"/>
          <w:szCs w:val="22"/>
          <w:lang w:eastAsia="es-ES"/>
        </w:rPr>
        <w:t xml:space="preserve"> Las solicitudes de acceso a la información y las respuestas que se les dé, incluyendo, en su caso, </w:t>
      </w:r>
      <w:r w:rsidRPr="003A0F08">
        <w:rPr>
          <w:rFonts w:ascii="Palatino Linotype" w:hAnsi="Palatino Linotype" w:cs="Arial"/>
          <w:i/>
          <w:sz w:val="22"/>
          <w:szCs w:val="22"/>
          <w:u w:val="single"/>
          <w:lang w:eastAsia="es-ES"/>
        </w:rPr>
        <w:t>la información entregada, así como las resoluciones a los recursos que en su caso se promuevan serán públicas, y de ser el caso que contenga datos personales que deban ser protegidos se podrá dar su acceso en su versión pública</w:t>
      </w:r>
      <w:r w:rsidRPr="003A0F08">
        <w:rPr>
          <w:rFonts w:ascii="Palatino Linotype" w:hAnsi="Palatino Linotype" w:cs="Arial"/>
          <w:i/>
          <w:sz w:val="22"/>
          <w:szCs w:val="22"/>
          <w:lang w:eastAsia="es-ES"/>
        </w:rPr>
        <w:t>, siempre y cuando la resolución de referencia se someta a un proceso de disociación, es decir, no haga identificable al titular de tales datos personales.</w:t>
      </w:r>
      <w:r w:rsidRPr="003A0F08">
        <w:rPr>
          <w:rFonts w:ascii="Palatino Linotype" w:hAnsi="Palatino Linotype" w:cs="Arial"/>
          <w:bCs/>
          <w:i/>
          <w:noProof/>
          <w:sz w:val="22"/>
          <w:szCs w:val="22"/>
          <w:lang w:eastAsia="es-ES"/>
        </w:rPr>
        <w:t>”</w:t>
      </w:r>
    </w:p>
    <w:p w14:paraId="20555C28" w14:textId="77777777" w:rsidR="009C39AB" w:rsidRPr="003A0F08" w:rsidRDefault="009C39AB" w:rsidP="003A0F08">
      <w:pPr>
        <w:ind w:right="899" w:firstLine="708"/>
        <w:jc w:val="right"/>
        <w:rPr>
          <w:rFonts w:ascii="Palatino Linotype" w:hAnsi="Palatino Linotype" w:cs="Arial"/>
          <w:sz w:val="16"/>
          <w:szCs w:val="16"/>
          <w:lang w:eastAsia="es-ES"/>
        </w:rPr>
      </w:pPr>
      <w:r w:rsidRPr="003A0F08">
        <w:rPr>
          <w:rFonts w:ascii="Palatino Linotype" w:hAnsi="Palatino Linotype" w:cs="Arial"/>
          <w:sz w:val="16"/>
          <w:szCs w:val="16"/>
          <w:lang w:eastAsia="es-ES"/>
        </w:rPr>
        <w:t>(Énfasis añadido)</w:t>
      </w:r>
    </w:p>
    <w:p w14:paraId="05BD1CAA" w14:textId="77777777" w:rsidR="009C39AB" w:rsidRPr="003A0F08" w:rsidRDefault="009C39AB" w:rsidP="003A0F08">
      <w:pPr>
        <w:ind w:right="899" w:firstLine="708"/>
        <w:jc w:val="both"/>
        <w:rPr>
          <w:rFonts w:ascii="Palatino Linotype" w:hAnsi="Palatino Linotype" w:cs="Arial"/>
          <w:lang w:eastAsia="es-ES"/>
        </w:rPr>
      </w:pPr>
    </w:p>
    <w:p w14:paraId="430146BA" w14:textId="77777777" w:rsidR="009C39AB" w:rsidRPr="003A0F08" w:rsidRDefault="009C39AB"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303246A" w14:textId="77777777" w:rsidR="009C39AB" w:rsidRPr="003A0F08" w:rsidRDefault="009C39AB" w:rsidP="003A0F08">
      <w:pPr>
        <w:jc w:val="both"/>
        <w:rPr>
          <w:rFonts w:ascii="Palatino Linotype" w:hAnsi="Palatino Linotype" w:cs="Arial"/>
          <w:lang w:eastAsia="es-ES"/>
        </w:rPr>
      </w:pPr>
    </w:p>
    <w:p w14:paraId="4A98BDFD" w14:textId="77777777" w:rsidR="009C39AB" w:rsidRPr="003A0F08" w:rsidRDefault="009C39AB" w:rsidP="003A0F08">
      <w:pPr>
        <w:ind w:left="851" w:right="902"/>
        <w:jc w:val="both"/>
        <w:rPr>
          <w:rFonts w:ascii="Palatino Linotype" w:eastAsia="Arial Unicode MS" w:hAnsi="Palatino Linotype" w:cs="Arial"/>
          <w:i/>
          <w:sz w:val="22"/>
          <w:szCs w:val="22"/>
          <w:lang w:eastAsia="es-ES"/>
        </w:rPr>
      </w:pPr>
      <w:r w:rsidRPr="003A0F08">
        <w:rPr>
          <w:rFonts w:ascii="Palatino Linotype" w:eastAsia="Arial Unicode MS" w:hAnsi="Palatino Linotype" w:cs="Arial"/>
          <w:b/>
          <w:i/>
          <w:sz w:val="22"/>
          <w:szCs w:val="22"/>
          <w:lang w:eastAsia="es-ES"/>
        </w:rPr>
        <w:lastRenderedPageBreak/>
        <w:t>“Artículo 22.</w:t>
      </w:r>
      <w:r w:rsidRPr="003A0F08">
        <w:rPr>
          <w:rFonts w:ascii="Palatino Linotype" w:eastAsia="Arial Unicode MS" w:hAnsi="Palatino Linotype" w:cs="Arial"/>
          <w:i/>
          <w:sz w:val="22"/>
          <w:szCs w:val="22"/>
          <w:lang w:eastAsia="es-ES"/>
        </w:rPr>
        <w:t xml:space="preserve"> Todo tratamiento de datos personales que efectúe el responsable deberá estar justificado por finalidades concretas, lícitas, explícitas y legítimas, relacionadas con las atribuciones que la normatividad aplicable les confiera. </w:t>
      </w:r>
    </w:p>
    <w:p w14:paraId="60BD77B0" w14:textId="77777777" w:rsidR="009C39AB" w:rsidRPr="003A0F08" w:rsidRDefault="009C39AB" w:rsidP="003A0F08">
      <w:pPr>
        <w:ind w:left="851" w:right="902"/>
        <w:jc w:val="both"/>
        <w:rPr>
          <w:rFonts w:ascii="Palatino Linotype" w:eastAsia="Arial Unicode MS" w:hAnsi="Palatino Linotype" w:cs="Arial"/>
          <w:i/>
          <w:sz w:val="22"/>
          <w:szCs w:val="22"/>
          <w:lang w:eastAsia="es-ES"/>
        </w:rPr>
      </w:pPr>
      <w:r w:rsidRPr="003A0F08">
        <w:rPr>
          <w:rFonts w:ascii="Palatino Linotype" w:eastAsia="Arial Unicode MS" w:hAnsi="Palatino Linotype" w:cs="Arial"/>
          <w:i/>
          <w:sz w:val="22"/>
          <w:szCs w:val="22"/>
          <w:lang w:eastAsia="es-ES"/>
        </w:rPr>
        <w:t xml:space="preserve"> </w:t>
      </w:r>
    </w:p>
    <w:p w14:paraId="5FA5808A" w14:textId="77777777" w:rsidR="009C39AB" w:rsidRPr="003A0F08" w:rsidRDefault="009C39AB" w:rsidP="003A0F08">
      <w:pPr>
        <w:ind w:left="851" w:right="902"/>
        <w:jc w:val="both"/>
        <w:rPr>
          <w:rFonts w:ascii="Palatino Linotype" w:eastAsia="Arial Unicode MS" w:hAnsi="Palatino Linotype" w:cs="Arial"/>
          <w:i/>
          <w:sz w:val="22"/>
          <w:szCs w:val="22"/>
          <w:lang w:eastAsia="es-ES"/>
        </w:rPr>
      </w:pPr>
      <w:r w:rsidRPr="003A0F08">
        <w:rPr>
          <w:rFonts w:ascii="Palatino Linotype" w:eastAsia="Arial Unicode MS" w:hAnsi="Palatino Linotype" w:cs="Arial"/>
          <w:b/>
          <w:i/>
          <w:sz w:val="22"/>
          <w:szCs w:val="22"/>
          <w:lang w:eastAsia="es-ES"/>
        </w:rPr>
        <w:t>Artículo 38.</w:t>
      </w:r>
      <w:r w:rsidRPr="003A0F08">
        <w:rPr>
          <w:rFonts w:ascii="Palatino Linotype" w:eastAsia="Arial Unicode MS" w:hAnsi="Palatino Linotype" w:cs="Arial"/>
          <w:i/>
          <w:sz w:val="22"/>
          <w:szCs w:val="22"/>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A0F08">
        <w:rPr>
          <w:rFonts w:ascii="Palatino Linotype" w:eastAsia="Arial Unicode MS" w:hAnsi="Palatino Linotype" w:cs="Arial"/>
          <w:b/>
          <w:i/>
          <w:sz w:val="22"/>
          <w:szCs w:val="22"/>
          <w:lang w:eastAsia="es-ES"/>
        </w:rPr>
        <w:t>”</w:t>
      </w:r>
      <w:r w:rsidRPr="003A0F08">
        <w:rPr>
          <w:rFonts w:ascii="Palatino Linotype" w:eastAsia="Arial Unicode MS" w:hAnsi="Palatino Linotype" w:cs="Arial"/>
          <w:i/>
          <w:sz w:val="22"/>
          <w:szCs w:val="22"/>
          <w:lang w:eastAsia="es-ES"/>
        </w:rPr>
        <w:t xml:space="preserve"> </w:t>
      </w:r>
    </w:p>
    <w:p w14:paraId="6B4113A9" w14:textId="77777777" w:rsidR="009C39AB" w:rsidRPr="003A0F08" w:rsidRDefault="009C39AB" w:rsidP="003A0F08">
      <w:pPr>
        <w:ind w:left="851" w:right="850"/>
        <w:jc w:val="both"/>
        <w:rPr>
          <w:rFonts w:ascii="Palatino Linotype" w:eastAsia="Arial Unicode MS" w:hAnsi="Palatino Linotype" w:cs="Arial"/>
          <w:i/>
          <w:sz w:val="22"/>
          <w:szCs w:val="22"/>
          <w:lang w:eastAsia="es-ES"/>
        </w:rPr>
      </w:pPr>
    </w:p>
    <w:p w14:paraId="3A9C18F4" w14:textId="77777777" w:rsidR="009C39AB" w:rsidRPr="003A0F08" w:rsidRDefault="009C39AB"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t xml:space="preserve">Para la versión pública de los documentos que se ordenan, en términos del artículo 143 de la Ley de Transparencia local, deberá omitirse, eliminarse o suprimirse la información </w:t>
      </w:r>
      <w:r w:rsidRPr="003A0F08">
        <w:rPr>
          <w:rFonts w:ascii="Palatino Linotype" w:eastAsia="Palatino Linotype" w:hAnsi="Palatino Linotype" w:cs="Palatino Linotype"/>
          <w:b/>
        </w:rPr>
        <w:t>confidencial</w:t>
      </w:r>
      <w:r w:rsidRPr="003A0F08">
        <w:rPr>
          <w:rFonts w:ascii="Palatino Linotype" w:eastAsia="Palatino Linotype" w:hAnsi="Palatino Linotype" w:cs="Palatino Linotype"/>
        </w:rPr>
        <w:t xml:space="preserve">. </w:t>
      </w:r>
    </w:p>
    <w:p w14:paraId="11762B79" w14:textId="77777777" w:rsidR="009C39AB" w:rsidRPr="003A0F08" w:rsidRDefault="009C39AB" w:rsidP="003A0F08">
      <w:pPr>
        <w:spacing w:line="360" w:lineRule="auto"/>
        <w:jc w:val="both"/>
        <w:rPr>
          <w:rFonts w:ascii="Palatino Linotype" w:eastAsia="Palatino Linotype" w:hAnsi="Palatino Linotype" w:cs="Palatino Linotype"/>
        </w:rPr>
      </w:pPr>
    </w:p>
    <w:p w14:paraId="7D6E8AD5" w14:textId="77777777" w:rsidR="009C39AB" w:rsidRPr="003A0F08" w:rsidRDefault="009C39AB"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4D11155" w14:textId="77777777" w:rsidR="009C39AB" w:rsidRPr="003A0F08" w:rsidRDefault="009C39AB" w:rsidP="003A0F08">
      <w:pPr>
        <w:spacing w:line="360" w:lineRule="auto"/>
        <w:jc w:val="both"/>
        <w:rPr>
          <w:rFonts w:ascii="Palatino Linotype" w:hAnsi="Palatino Linotype" w:cs="Arial"/>
          <w:lang w:eastAsia="es-ES"/>
        </w:rPr>
      </w:pPr>
    </w:p>
    <w:p w14:paraId="33929869" w14:textId="77777777" w:rsidR="009C39AB" w:rsidRPr="003A0F08" w:rsidRDefault="009C39AB"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A0F08">
        <w:rPr>
          <w:rFonts w:ascii="Palatino Linotype" w:eastAsia="Arial Unicode MS" w:hAnsi="Palatino Linotype" w:cs="Arial"/>
          <w:lang w:eastAsia="es-ES"/>
        </w:rPr>
        <w:t xml:space="preserve"> que debe ser protegida por </w:t>
      </w:r>
      <w:r w:rsidRPr="003A0F08">
        <w:rPr>
          <w:rFonts w:ascii="Palatino Linotype" w:eastAsia="Arial Unicode MS" w:hAnsi="Palatino Linotype" w:cs="Arial"/>
          <w:b/>
          <w:lang w:eastAsia="es-ES"/>
        </w:rPr>
        <w:t xml:space="preserve">el Sujeto </w:t>
      </w:r>
      <w:r w:rsidRPr="003A0F08">
        <w:rPr>
          <w:rFonts w:ascii="Palatino Linotype" w:eastAsia="Arial Unicode MS" w:hAnsi="Palatino Linotype" w:cs="Arial"/>
          <w:b/>
          <w:lang w:eastAsia="es-ES"/>
        </w:rPr>
        <w:lastRenderedPageBreak/>
        <w:t>Obligado,</w:t>
      </w:r>
      <w:r w:rsidRPr="003A0F08">
        <w:rPr>
          <w:rFonts w:ascii="Palatino Linotype" w:eastAsia="Arial Unicode MS" w:hAnsi="Palatino Linotype" w:cs="Arial"/>
          <w:lang w:eastAsia="es-ES"/>
        </w:rPr>
        <w:t xml:space="preserve"> por lo </w:t>
      </w:r>
      <w:r w:rsidRPr="003A0F08">
        <w:rPr>
          <w:rFonts w:ascii="Palatino Linotype" w:hAnsi="Palatino Linotype" w:cs="Arial"/>
          <w:lang w:eastAsia="es-ES"/>
        </w:rPr>
        <w:t>que, todo dato personal susceptible de clasificación debe ser protegido.</w:t>
      </w:r>
    </w:p>
    <w:p w14:paraId="19EDC645" w14:textId="77777777" w:rsidR="009C39AB" w:rsidRPr="003A0F08" w:rsidRDefault="009C39AB" w:rsidP="003A0F08">
      <w:pPr>
        <w:spacing w:line="360" w:lineRule="auto"/>
        <w:jc w:val="both"/>
        <w:rPr>
          <w:rFonts w:ascii="Palatino Linotype" w:hAnsi="Palatino Linotype" w:cs="Arial"/>
          <w:lang w:eastAsia="es-ES"/>
        </w:rPr>
      </w:pPr>
    </w:p>
    <w:p w14:paraId="51DBFB8A" w14:textId="77777777" w:rsidR="009C39AB" w:rsidRPr="003A0F08" w:rsidRDefault="009C39AB"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F4DB8FE" w14:textId="77777777" w:rsidR="009C39AB" w:rsidRPr="003A0F08" w:rsidRDefault="009C39AB" w:rsidP="003A0F08">
      <w:pPr>
        <w:spacing w:line="360" w:lineRule="auto"/>
        <w:rPr>
          <w:rFonts w:ascii="Palatino Linotype" w:hAnsi="Palatino Linotype" w:cs="Arial"/>
          <w:lang w:eastAsia="es-ES"/>
        </w:rPr>
      </w:pPr>
    </w:p>
    <w:p w14:paraId="63BEDCA3" w14:textId="77777777" w:rsidR="009C39AB" w:rsidRPr="003A0F08" w:rsidRDefault="009C39AB"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Motivo por el cual, es importante traer a colación que cuando los sujetos obligados adviertan información susceptible de ser clasificada, será el Comité de Transparencia quien deberá emitir el Acuerdo de Clasificación correspondiente que sustente la versión pública, el cual deberá cumplir cabalmente las formalidades previstas en los artículos 132, 133, 135 y 137 de la Ley de Transparencia local.</w:t>
      </w:r>
    </w:p>
    <w:p w14:paraId="2C233681" w14:textId="77777777" w:rsidR="009C39AB" w:rsidRPr="003A0F08" w:rsidRDefault="009C39AB" w:rsidP="003A0F08">
      <w:pPr>
        <w:spacing w:line="360" w:lineRule="auto"/>
        <w:jc w:val="both"/>
        <w:rPr>
          <w:rFonts w:ascii="Palatino Linotype" w:hAnsi="Palatino Linotype" w:cs="Arial"/>
          <w:lang w:eastAsia="es-ES"/>
        </w:rPr>
      </w:pPr>
    </w:p>
    <w:p w14:paraId="5DEEABCF" w14:textId="77777777" w:rsidR="009C39AB" w:rsidRPr="003A0F08" w:rsidRDefault="009C39AB"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 xml:space="preserve">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local, así como los numerales Segundo, fracción XVIII,  y del Cuarto al Décimo Primero de los </w:t>
      </w:r>
      <w:bookmarkStart w:id="11" w:name="_Hlk138800575"/>
      <w:r w:rsidRPr="003A0F08">
        <w:rPr>
          <w:rFonts w:ascii="Palatino Linotype" w:hAnsi="Palatino Linotype" w:cs="Arial"/>
          <w:lang w:eastAsia="es-ES"/>
        </w:rPr>
        <w:t xml:space="preserve">Lineamientos Generales en </w:t>
      </w:r>
      <w:r w:rsidRPr="003A0F08">
        <w:rPr>
          <w:rFonts w:ascii="Palatino Linotype" w:hAnsi="Palatino Linotype" w:cs="Arial"/>
          <w:lang w:eastAsia="es-ES"/>
        </w:rPr>
        <w:lastRenderedPageBreak/>
        <w:t>materia de Clasificación y Desclasificación de la Información</w:t>
      </w:r>
      <w:bookmarkEnd w:id="11"/>
      <w:r w:rsidRPr="003A0F08">
        <w:rPr>
          <w:rFonts w:ascii="Palatino Linotype" w:hAnsi="Palatino Linotype" w:cs="Arial"/>
          <w:vertAlign w:val="superscript"/>
          <w:lang w:eastAsia="es-ES"/>
        </w:rPr>
        <w:footnoteReference w:id="10"/>
      </w:r>
      <w:r w:rsidRPr="003A0F08">
        <w:rPr>
          <w:rFonts w:ascii="Palatino Linotype" w:hAnsi="Palatino Linotype" w:cs="Arial"/>
          <w:lang w:eastAsia="es-ES"/>
        </w:rPr>
        <w:t xml:space="preserve">, así como para la elaboración de Versiones Públicas, que literalmente expresan: </w:t>
      </w:r>
    </w:p>
    <w:p w14:paraId="2841FFD7" w14:textId="77777777" w:rsidR="009C39AB" w:rsidRPr="003A0F08" w:rsidRDefault="009C39AB" w:rsidP="003A0F08">
      <w:pPr>
        <w:ind w:left="851" w:right="902"/>
        <w:jc w:val="both"/>
        <w:rPr>
          <w:rFonts w:ascii="Palatino Linotype" w:hAnsi="Palatino Linotype" w:cs="Arial"/>
          <w:b/>
          <w:i/>
          <w:sz w:val="22"/>
          <w:szCs w:val="22"/>
          <w:lang w:eastAsia="es-ES"/>
        </w:rPr>
      </w:pPr>
    </w:p>
    <w:p w14:paraId="07009434" w14:textId="77777777" w:rsidR="009C39AB" w:rsidRPr="003A0F08" w:rsidRDefault="009C39AB" w:rsidP="003A0F08">
      <w:pPr>
        <w:ind w:left="851" w:right="902"/>
        <w:jc w:val="both"/>
        <w:rPr>
          <w:rFonts w:ascii="Palatino Linotype" w:hAnsi="Palatino Linotype" w:cs="Arial"/>
          <w:b/>
          <w:i/>
          <w:sz w:val="22"/>
          <w:szCs w:val="22"/>
          <w:lang w:eastAsia="es-ES"/>
        </w:rPr>
      </w:pPr>
      <w:r w:rsidRPr="003A0F08">
        <w:rPr>
          <w:rFonts w:ascii="Palatino Linotype" w:hAnsi="Palatino Linotype" w:cs="Arial"/>
          <w:b/>
          <w:i/>
          <w:sz w:val="22"/>
          <w:szCs w:val="22"/>
          <w:lang w:eastAsia="es-ES"/>
        </w:rPr>
        <w:t>Ley de Transparencia local.</w:t>
      </w:r>
    </w:p>
    <w:p w14:paraId="3C42521A" w14:textId="77777777" w:rsidR="009C39AB" w:rsidRPr="003A0F08" w:rsidRDefault="009C39AB" w:rsidP="003A0F08">
      <w:pPr>
        <w:ind w:left="851" w:right="902"/>
        <w:jc w:val="both"/>
        <w:rPr>
          <w:rFonts w:ascii="Palatino Linotype" w:hAnsi="Palatino Linotype" w:cs="Arial"/>
          <w:b/>
          <w:i/>
          <w:sz w:val="22"/>
          <w:szCs w:val="22"/>
          <w:lang w:eastAsia="es-ES"/>
        </w:rPr>
      </w:pPr>
    </w:p>
    <w:p w14:paraId="575486A9"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i/>
          <w:sz w:val="22"/>
          <w:szCs w:val="22"/>
          <w:lang w:eastAsia="es-ES"/>
        </w:rPr>
        <w:t xml:space="preserve">Artículo 49. </w:t>
      </w:r>
      <w:r w:rsidRPr="003A0F08">
        <w:rPr>
          <w:rFonts w:ascii="Palatino Linotype" w:hAnsi="Palatino Linotype" w:cs="Arial"/>
          <w:i/>
          <w:sz w:val="22"/>
          <w:szCs w:val="22"/>
          <w:lang w:eastAsia="es-ES"/>
        </w:rPr>
        <w:t>Los Comités de Transparencia tendrán las siguientes atribuciones:</w:t>
      </w:r>
    </w:p>
    <w:p w14:paraId="60BEEBB7"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VIII. Aprobar, modificar o revocar la clasificación de la información;</w:t>
      </w:r>
    </w:p>
    <w:p w14:paraId="1765C205" w14:textId="77777777" w:rsidR="009C39AB" w:rsidRPr="003A0F08" w:rsidRDefault="009C39AB" w:rsidP="003A0F08">
      <w:pPr>
        <w:ind w:left="851" w:right="902"/>
        <w:jc w:val="both"/>
        <w:rPr>
          <w:rFonts w:ascii="Palatino Linotype" w:hAnsi="Palatino Linotype" w:cs="Arial"/>
          <w:i/>
          <w:sz w:val="22"/>
          <w:szCs w:val="22"/>
          <w:lang w:eastAsia="es-ES"/>
        </w:rPr>
      </w:pPr>
    </w:p>
    <w:p w14:paraId="35D0FAEE"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bCs/>
          <w:i/>
          <w:sz w:val="22"/>
          <w:szCs w:val="22"/>
          <w:lang w:eastAsia="es-ES"/>
        </w:rPr>
        <w:t>Artículo 132.</w:t>
      </w:r>
      <w:r w:rsidRPr="003A0F08">
        <w:rPr>
          <w:rFonts w:ascii="Palatino Linotype" w:hAnsi="Palatino Linotype" w:cs="Arial"/>
          <w:i/>
          <w:sz w:val="22"/>
          <w:szCs w:val="22"/>
          <w:lang w:eastAsia="es-ES"/>
        </w:rPr>
        <w:t xml:space="preserve"> La clasificación de la información se llevará a cabo en el momento en que:</w:t>
      </w:r>
    </w:p>
    <w:p w14:paraId="2D375062"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I. Se reciba una solicitud de acceso a la información;</w:t>
      </w:r>
    </w:p>
    <w:p w14:paraId="3E1383DD"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II. Se determine mediante resolución de autoridad competente; o</w:t>
      </w:r>
    </w:p>
    <w:p w14:paraId="0DB67AF9"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III. Se generen versiones públicas para dar cumplimiento a las obligaciones de transparencia previstas en esta Ley.”</w:t>
      </w:r>
    </w:p>
    <w:p w14:paraId="2C985316" w14:textId="77777777" w:rsidR="009C39AB" w:rsidRPr="003A0F08" w:rsidRDefault="009C39AB" w:rsidP="003A0F08">
      <w:pPr>
        <w:ind w:left="851" w:right="902"/>
        <w:jc w:val="both"/>
        <w:rPr>
          <w:rFonts w:ascii="Palatino Linotype" w:hAnsi="Palatino Linotype" w:cs="Arial"/>
          <w:i/>
          <w:sz w:val="22"/>
          <w:szCs w:val="22"/>
          <w:lang w:eastAsia="es-ES"/>
        </w:rPr>
      </w:pPr>
    </w:p>
    <w:p w14:paraId="6AB84868" w14:textId="77777777" w:rsidR="009C39AB" w:rsidRPr="003A0F08" w:rsidRDefault="009C39AB" w:rsidP="003A0F08">
      <w:pPr>
        <w:ind w:left="851" w:right="899"/>
        <w:jc w:val="both"/>
        <w:rPr>
          <w:rFonts w:ascii="Palatino Linotype" w:hAnsi="Palatino Linotype" w:cs="Arial"/>
          <w:i/>
          <w:sz w:val="22"/>
          <w:szCs w:val="22"/>
          <w:lang w:eastAsia="es-ES"/>
        </w:rPr>
      </w:pPr>
      <w:r w:rsidRPr="003A0F08">
        <w:rPr>
          <w:rFonts w:ascii="Palatino Linotype" w:hAnsi="Palatino Linotype" w:cs="Arial"/>
          <w:b/>
          <w:bCs/>
          <w:i/>
          <w:iCs/>
          <w:sz w:val="22"/>
          <w:szCs w:val="22"/>
          <w:lang w:eastAsia="es-ES"/>
        </w:rPr>
        <w:t>Lineamientos Generales en materia de Clasificación y Desclasificación de la Información.</w:t>
      </w:r>
    </w:p>
    <w:p w14:paraId="3ABEC0AE"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w:t>
      </w:r>
      <w:r w:rsidRPr="003A0F08">
        <w:rPr>
          <w:rFonts w:ascii="Palatino Linotype" w:hAnsi="Palatino Linotype" w:cs="Arial"/>
          <w:b/>
          <w:bCs/>
          <w:i/>
          <w:sz w:val="22"/>
          <w:szCs w:val="22"/>
          <w:lang w:eastAsia="es-ES"/>
        </w:rPr>
        <w:t>Segundo</w:t>
      </w:r>
      <w:r w:rsidRPr="003A0F08">
        <w:rPr>
          <w:rFonts w:ascii="Palatino Linotype" w:hAnsi="Palatino Linotype" w:cs="Arial"/>
          <w:i/>
          <w:sz w:val="22"/>
          <w:szCs w:val="22"/>
          <w:lang w:eastAsia="es-ES"/>
        </w:rPr>
        <w:t>.- Para efectos de los presentes Lineamientos Generales, se entenderá por:</w:t>
      </w:r>
    </w:p>
    <w:p w14:paraId="42F2B990"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bCs/>
          <w:i/>
          <w:sz w:val="22"/>
          <w:szCs w:val="22"/>
          <w:lang w:eastAsia="es-ES"/>
        </w:rPr>
        <w:t>XVIII.  Versión pública:</w:t>
      </w:r>
      <w:r w:rsidRPr="003A0F08">
        <w:rPr>
          <w:rFonts w:ascii="Palatino Linotype" w:hAnsi="Palatino Linotype" w:cs="Arial"/>
          <w:i/>
          <w:sz w:val="22"/>
          <w:szCs w:val="22"/>
          <w:lang w:eastAsia="es-ES"/>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4C5A7CB"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Tercero: Derogado.</w:t>
      </w:r>
    </w:p>
    <w:p w14:paraId="5DC318D2"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bCs/>
          <w:i/>
          <w:sz w:val="22"/>
          <w:szCs w:val="22"/>
          <w:lang w:eastAsia="es-ES"/>
        </w:rPr>
        <w:t>Cuarto.</w:t>
      </w:r>
      <w:r w:rsidRPr="003A0F08">
        <w:rPr>
          <w:rFonts w:ascii="Palatino Linotype" w:hAnsi="Palatino Linotype" w:cs="Arial"/>
          <w:i/>
          <w:sz w:val="22"/>
          <w:szCs w:val="22"/>
          <w:lang w:eastAsia="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9C16B8"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lastRenderedPageBreak/>
        <w:t>Los sujetos obligados deberán aplicar, de manera estricta, las excepciones al derecho de acceso a la información y sólo podrán invocarlas cuando acrediten su procedencia.</w:t>
      </w:r>
    </w:p>
    <w:p w14:paraId="1F204FF0"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bCs/>
          <w:i/>
          <w:sz w:val="22"/>
          <w:szCs w:val="22"/>
          <w:lang w:eastAsia="es-ES"/>
        </w:rPr>
        <w:t>Quinto.</w:t>
      </w:r>
      <w:r w:rsidRPr="003A0F08">
        <w:rPr>
          <w:rFonts w:ascii="Palatino Linotype" w:hAnsi="Palatino Linotype" w:cs="Arial"/>
          <w:i/>
          <w:sz w:val="22"/>
          <w:szCs w:val="22"/>
          <w:lang w:eastAsia="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A75B6B"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i/>
          <w:sz w:val="22"/>
          <w:szCs w:val="22"/>
          <w:lang w:eastAsia="es-ES"/>
        </w:rPr>
        <w:t>Sexto:</w:t>
      </w:r>
      <w:r w:rsidRPr="003A0F08">
        <w:rPr>
          <w:rFonts w:ascii="Palatino Linotype" w:hAnsi="Palatino Linotype" w:cs="Arial"/>
          <w:i/>
          <w:sz w:val="22"/>
          <w:szCs w:val="22"/>
          <w:lang w:eastAsia="es-ES"/>
        </w:rPr>
        <w:t xml:space="preserve"> Derogado.</w:t>
      </w:r>
    </w:p>
    <w:p w14:paraId="706AD84F"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bCs/>
          <w:i/>
          <w:sz w:val="22"/>
          <w:szCs w:val="22"/>
          <w:lang w:eastAsia="es-ES"/>
        </w:rPr>
        <w:t>Séptimo.</w:t>
      </w:r>
      <w:r w:rsidRPr="003A0F08">
        <w:rPr>
          <w:rFonts w:ascii="Palatino Linotype" w:hAnsi="Palatino Linotype" w:cs="Arial"/>
          <w:i/>
          <w:sz w:val="22"/>
          <w:szCs w:val="22"/>
          <w:lang w:eastAsia="es-ES"/>
        </w:rPr>
        <w:t xml:space="preserve"> La clasificación de la informaci6n se llevara a cabo en el momento en que:</w:t>
      </w:r>
    </w:p>
    <w:p w14:paraId="4DF930A1"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I. Se reciba una solicitud de acceso a la información;</w:t>
      </w:r>
    </w:p>
    <w:p w14:paraId="6BCB79E9"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II. Se determine mediante resolución del Comité de Transparencia, el Órgano Garante competente, o en cumplimiento a una sentencia del Poder Judicial; o</w:t>
      </w:r>
    </w:p>
    <w:p w14:paraId="7810CF49"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III. Se generen versiones públicas para dar cumplimiento a las obligaciones de transparencia previstas en la Ley General, la Ley Federal y las correspondientes de las entidades federativas.</w:t>
      </w:r>
    </w:p>
    <w:p w14:paraId="37ED163C"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Los titulares de las áreas deberán revisar la informaci6n requerida al momento de la recepci6n de una solicitud de acceso, para verificar, conforme a su naturaleza, si encuadra en una causal de reserva o de confidencialidad.</w:t>
      </w:r>
    </w:p>
    <w:p w14:paraId="1D7AD93C"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bCs/>
          <w:i/>
          <w:sz w:val="22"/>
          <w:szCs w:val="22"/>
          <w:lang w:eastAsia="es-ES"/>
        </w:rPr>
        <w:t>Octavo.</w:t>
      </w:r>
      <w:r w:rsidRPr="003A0F08">
        <w:rPr>
          <w:rFonts w:ascii="Palatino Linotype" w:hAnsi="Palatino Linotype" w:cs="Arial"/>
          <w:i/>
          <w:sz w:val="22"/>
          <w:szCs w:val="22"/>
          <w:lang w:eastAsia="es-ES"/>
        </w:rPr>
        <w:t xml:space="preserve"> Para fundar la clasificaci6n de la información se debe señalar el artículo, fracci6n, inciso, párrafo o numeral de la ley o tratado internacional suscrito por el Estado mexicano que expresamente le otorga el carácter de reservada o confidencial.</w:t>
      </w:r>
    </w:p>
    <w:p w14:paraId="0CEC99AF"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Para motivar la clasificaci6n se deberán señalar las razones o circunstancias especiales que lo llevaron a concluir que el caso particular se ajusta al supuesto previsto por la norma legal invocada como fundamento.</w:t>
      </w:r>
    </w:p>
    <w:p w14:paraId="6BD07B9B"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822C984"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bCs/>
          <w:i/>
          <w:sz w:val="22"/>
          <w:szCs w:val="22"/>
          <w:lang w:eastAsia="es-ES"/>
        </w:rPr>
        <w:t>Noveno.</w:t>
      </w:r>
      <w:r w:rsidRPr="003A0F08">
        <w:rPr>
          <w:rFonts w:ascii="Palatino Linotype" w:hAnsi="Palatino Linotype" w:cs="Arial"/>
          <w:i/>
          <w:sz w:val="22"/>
          <w:szCs w:val="22"/>
          <w:lang w:eastAsia="es-E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999AF7C"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bCs/>
          <w:i/>
          <w:sz w:val="22"/>
          <w:szCs w:val="22"/>
          <w:lang w:eastAsia="es-ES"/>
        </w:rPr>
        <w:t>Décimo.</w:t>
      </w:r>
      <w:r w:rsidRPr="003A0F08">
        <w:rPr>
          <w:rFonts w:ascii="Palatino Linotype" w:hAnsi="Palatino Linotype" w:cs="Arial"/>
          <w:i/>
          <w:sz w:val="22"/>
          <w:szCs w:val="22"/>
          <w:lang w:eastAsia="es-ES"/>
        </w:rPr>
        <w:t xml:space="preserve"> Los titulares de las áreas, deberán tener conocimiento y llevar un registro del personal que, por la naturaleza de sus atribuciones, tenga acceso a los documentos </w:t>
      </w:r>
      <w:r w:rsidRPr="003A0F08">
        <w:rPr>
          <w:rFonts w:ascii="Palatino Linotype" w:hAnsi="Palatino Linotype" w:cs="Arial"/>
          <w:i/>
          <w:sz w:val="22"/>
          <w:szCs w:val="22"/>
          <w:lang w:eastAsia="es-ES"/>
        </w:rPr>
        <w:lastRenderedPageBreak/>
        <w:t>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7EDFC6B"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i/>
          <w:sz w:val="22"/>
          <w:szCs w:val="22"/>
          <w:lang w:eastAsia="es-ES"/>
        </w:rPr>
        <w:t xml:space="preserve">En ausencia de los titulares de las áreas, la información será clasificada o desclasificada por la persona que lo supla, en términos de la normativa que rija la actuación del sujeto obligado. </w:t>
      </w:r>
    </w:p>
    <w:p w14:paraId="4FF95C94" w14:textId="77777777" w:rsidR="009C39AB" w:rsidRPr="003A0F08" w:rsidRDefault="009C39AB" w:rsidP="003A0F08">
      <w:pPr>
        <w:ind w:left="851" w:right="902"/>
        <w:jc w:val="both"/>
        <w:rPr>
          <w:rFonts w:ascii="Palatino Linotype" w:hAnsi="Palatino Linotype" w:cs="Arial"/>
          <w:i/>
          <w:sz w:val="22"/>
          <w:szCs w:val="22"/>
          <w:lang w:eastAsia="es-ES"/>
        </w:rPr>
      </w:pPr>
      <w:r w:rsidRPr="003A0F08">
        <w:rPr>
          <w:rFonts w:ascii="Palatino Linotype" w:hAnsi="Palatino Linotype" w:cs="Arial"/>
          <w:b/>
          <w:bCs/>
          <w:i/>
          <w:sz w:val="22"/>
          <w:szCs w:val="22"/>
          <w:lang w:eastAsia="es-ES"/>
        </w:rPr>
        <w:t>Décimo primero.</w:t>
      </w:r>
      <w:r w:rsidRPr="003A0F08">
        <w:rPr>
          <w:rFonts w:ascii="Palatino Linotype" w:hAnsi="Palatino Linotype" w:cs="Arial"/>
          <w:i/>
          <w:sz w:val="22"/>
          <w:szCs w:val="22"/>
          <w:lang w:eastAsia="es-E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C616D16" w14:textId="77777777" w:rsidR="009C39AB" w:rsidRPr="003A0F08" w:rsidRDefault="009C39AB" w:rsidP="003A0F08">
      <w:pPr>
        <w:ind w:left="851" w:right="899"/>
        <w:jc w:val="both"/>
        <w:rPr>
          <w:rFonts w:ascii="Palatino Linotype" w:hAnsi="Palatino Linotype" w:cs="Arial"/>
          <w:b/>
          <w:bCs/>
          <w:i/>
          <w:noProof/>
          <w:lang w:eastAsia="es-ES"/>
        </w:rPr>
      </w:pPr>
    </w:p>
    <w:p w14:paraId="30A2BE3C" w14:textId="77777777" w:rsidR="009C39AB" w:rsidRPr="003A0F08" w:rsidRDefault="009C39AB" w:rsidP="003A0F08">
      <w:pPr>
        <w:spacing w:line="360" w:lineRule="auto"/>
        <w:jc w:val="both"/>
        <w:rPr>
          <w:rFonts w:ascii="Palatino Linotype" w:hAnsi="Palatino Linotype" w:cs="Arial"/>
          <w:lang w:eastAsia="es-ES"/>
        </w:rPr>
      </w:pPr>
      <w:r w:rsidRPr="003A0F08">
        <w:rPr>
          <w:rFonts w:ascii="Palatino Linotype" w:hAnsi="Palatino Linotype" w:cs="Arial"/>
          <w:lang w:eastAsia="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E68C415" w14:textId="77777777" w:rsidR="009C39AB" w:rsidRPr="003A0F08" w:rsidRDefault="009C39AB" w:rsidP="003A0F08">
      <w:pPr>
        <w:spacing w:line="360" w:lineRule="auto"/>
        <w:jc w:val="both"/>
        <w:rPr>
          <w:rFonts w:ascii="Palatino Linotype" w:hAnsi="Palatino Linotype" w:cs="Arial"/>
          <w:lang w:eastAsia="es-ES"/>
        </w:rPr>
      </w:pPr>
    </w:p>
    <w:p w14:paraId="443753FD" w14:textId="77777777" w:rsidR="009C39AB" w:rsidRPr="003A0F08" w:rsidRDefault="009C39AB" w:rsidP="003A0F08">
      <w:pPr>
        <w:autoSpaceDE w:val="0"/>
        <w:autoSpaceDN w:val="0"/>
        <w:adjustRightInd w:val="0"/>
        <w:spacing w:line="360" w:lineRule="auto"/>
        <w:ind w:right="-91"/>
        <w:jc w:val="both"/>
        <w:rPr>
          <w:rFonts w:ascii="Palatino Linotype" w:hAnsi="Palatino Linotype" w:cs="Arial"/>
          <w:lang w:eastAsia="es-CO"/>
        </w:rPr>
      </w:pPr>
      <w:r w:rsidRPr="003A0F08">
        <w:rPr>
          <w:rFonts w:ascii="Palatino Linotype" w:hAnsi="Palatino Linotype" w:cs="Arial"/>
          <w:lang w:eastAsia="es-ES"/>
        </w:rPr>
        <w:t xml:space="preserve">Consecuentemente, se destaca que la versión pública que elabore </w:t>
      </w:r>
      <w:r w:rsidRPr="003A0F08">
        <w:rPr>
          <w:rFonts w:ascii="Palatino Linotype" w:hAnsi="Palatino Linotype" w:cs="Arial"/>
          <w:b/>
          <w:lang w:eastAsia="es-ES"/>
        </w:rPr>
        <w:t>El Sujeto Obligado</w:t>
      </w:r>
      <w:r w:rsidRPr="003A0F08">
        <w:rPr>
          <w:rFonts w:ascii="Palatino Linotype" w:hAnsi="Palatino Linotype" w:cs="Arial"/>
          <w:lang w:eastAsia="es-ES"/>
        </w:rPr>
        <w:t xml:space="preserve"> debe cumplir con las formalidades exigidas en la Ley, por lo que para tal efecto emitirá el </w:t>
      </w:r>
      <w:r w:rsidRPr="003A0F08">
        <w:rPr>
          <w:rFonts w:ascii="Palatino Linotype" w:hAnsi="Palatino Linotype" w:cs="Arial"/>
          <w:b/>
          <w:lang w:eastAsia="es-ES"/>
        </w:rPr>
        <w:t>Acuerdo del Comité de Transparencia</w:t>
      </w:r>
      <w:r w:rsidRPr="003A0F08">
        <w:rPr>
          <w:rFonts w:ascii="Palatino Linotype" w:hAnsi="Palatino Linotype" w:cs="Arial"/>
          <w:lang w:eastAsia="es-ES"/>
        </w:rPr>
        <w:t xml:space="preserve"> en términos de los artículos 122 y 124 de la Ley de Transparencia local, con el cual sustentará la clasificación de datos y con ello la "versión pública" de los documentos materia de la solicitud</w:t>
      </w:r>
      <w:r w:rsidRPr="003A0F08">
        <w:rPr>
          <w:rFonts w:ascii="Palatino Linotype" w:hAnsi="Palatino Linotype" w:cs="Arial"/>
          <w:lang w:eastAsia="es-CO"/>
        </w:rPr>
        <w:t xml:space="preserve">,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w:t>
      </w:r>
      <w:r w:rsidRPr="003A0F08">
        <w:rPr>
          <w:rFonts w:ascii="Palatino Linotype" w:hAnsi="Palatino Linotype" w:cs="Arial"/>
          <w:lang w:eastAsia="es-CO"/>
        </w:rPr>
        <w:lastRenderedPageBreak/>
        <w:t>razones de ello se estaría violentando desde un inicio el derecho de acceso a la información de la solicitante.</w:t>
      </w:r>
    </w:p>
    <w:p w14:paraId="337C5B03" w14:textId="77777777" w:rsidR="008F28E6" w:rsidRPr="003A0F08" w:rsidRDefault="008F28E6" w:rsidP="003A0F08">
      <w:pPr>
        <w:autoSpaceDE w:val="0"/>
        <w:autoSpaceDN w:val="0"/>
        <w:adjustRightInd w:val="0"/>
        <w:spacing w:line="360" w:lineRule="auto"/>
        <w:ind w:right="-91"/>
        <w:jc w:val="both"/>
        <w:rPr>
          <w:rFonts w:ascii="Palatino Linotype" w:hAnsi="Palatino Linotype" w:cs="Arial"/>
          <w:lang w:eastAsia="es-CO"/>
        </w:rPr>
      </w:pPr>
    </w:p>
    <w:p w14:paraId="7D06823F" w14:textId="3CE0147B" w:rsidR="008F28E6" w:rsidRPr="003A0F08" w:rsidRDefault="008F28E6" w:rsidP="003A0F08">
      <w:pPr>
        <w:spacing w:line="360" w:lineRule="auto"/>
        <w:ind w:right="49"/>
        <w:jc w:val="both"/>
        <w:rPr>
          <w:rFonts w:ascii="Palatino Linotype" w:eastAsia="Palatino Linotype" w:hAnsi="Palatino Linotype" w:cs="Palatino Linotype"/>
          <w:b/>
          <w:lang w:val="es-ES"/>
        </w:rPr>
      </w:pPr>
      <w:r w:rsidRPr="003A0F08">
        <w:rPr>
          <w:rFonts w:ascii="Palatino Linotype" w:hAnsi="Palatino Linotype" w:cs="Arial"/>
          <w:lang w:eastAsia="es-ES"/>
        </w:rPr>
        <w:t xml:space="preserve">Aunado a lo anterior, atendiendo a que </w:t>
      </w:r>
      <w:r w:rsidRPr="003A0F08">
        <w:rPr>
          <w:rFonts w:ascii="Palatino Linotype" w:hAnsi="Palatino Linotype" w:cs="Arial"/>
          <w:b/>
          <w:lang w:eastAsia="es-ES"/>
        </w:rPr>
        <w:t xml:space="preserve">EL SUJETO OBLIGADO </w:t>
      </w:r>
      <w:r w:rsidRPr="003A0F08">
        <w:rPr>
          <w:rFonts w:ascii="Palatino Linotype" w:hAnsi="Palatino Linotype" w:cs="Arial"/>
          <w:lang w:eastAsia="es-ES"/>
        </w:rPr>
        <w:t xml:space="preserve">fue omiso en entregar la respuesta a la solicitud de información pública y dado que </w:t>
      </w:r>
      <w:r w:rsidR="004A20C7" w:rsidRPr="003A0F08">
        <w:rPr>
          <w:rFonts w:ascii="Palatino Linotype" w:hAnsi="Palatino Linotype" w:cs="Arial"/>
          <w:lang w:eastAsia="es-ES"/>
        </w:rPr>
        <w:t>el</w:t>
      </w:r>
      <w:r w:rsidRPr="003A0F08">
        <w:rPr>
          <w:rFonts w:ascii="Palatino Linotype" w:hAnsi="Palatino Linotype" w:cs="Arial"/>
          <w:lang w:eastAsia="es-ES"/>
        </w:rPr>
        <w:t xml:space="preserve"> Recurso de Revisión materia del presente asunto, </w:t>
      </w:r>
      <w:r w:rsidRPr="003A0F08">
        <w:rPr>
          <w:rFonts w:ascii="Palatino Linotype" w:hAnsi="Palatino Linotype"/>
          <w:lang w:eastAsia="es-ES"/>
        </w:rPr>
        <w:t xml:space="preserve">no es el medio para investigar y en su caso, sancionar a servidores públicos </w:t>
      </w:r>
      <w:r w:rsidRPr="003A0F08">
        <w:rPr>
          <w:rFonts w:ascii="Palatino Linotype" w:hAnsi="Palatino Linotype"/>
          <w:b/>
          <w:lang w:eastAsia="es-ES"/>
        </w:rPr>
        <w:t>por la omisión de la entrega de información pública</w:t>
      </w:r>
      <w:r w:rsidRPr="003A0F08">
        <w:rPr>
          <w:rFonts w:ascii="Palatino Linotype" w:hAnsi="Palatino Linotype"/>
          <w:lang w:eastAsia="es-ES"/>
        </w:rPr>
        <w:t>, en atención a lo previsto en el artículo 163 de la Ley de la Materia, que señala el plazo de respuesta y atención a solicitudes de información;</w:t>
      </w:r>
      <w:r w:rsidRPr="003A0F08">
        <w:rPr>
          <w:rFonts w:ascii="Palatino Linotype" w:eastAsia="Palatino Linotype" w:hAnsi="Palatino Linotype" w:cs="Palatino Linotype"/>
          <w:lang w:val="es-ES"/>
        </w:rPr>
        <w:t xml:space="preserve"> motivo por el cual </w:t>
      </w:r>
      <w:r w:rsidRPr="003A0F08">
        <w:rPr>
          <w:rFonts w:ascii="Palatino Linotype" w:eastAsia="Palatino Linotype" w:hAnsi="Palatino Linotype" w:cs="Palatino Linotype"/>
          <w:b/>
          <w:lang w:val="es-ES"/>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3A0F08">
        <w:rPr>
          <w:rFonts w:ascii="Palatino Linotype" w:eastAsia="Palatino Linotype" w:hAnsi="Palatino Linotype" w:cs="Palatino Linotype"/>
          <w:lang w:val="es-ES"/>
        </w:rPr>
        <w:t>.</w:t>
      </w:r>
    </w:p>
    <w:p w14:paraId="2E04E7BE" w14:textId="77777777" w:rsidR="00AA4E1C" w:rsidRPr="003A0F08" w:rsidRDefault="00AA4E1C" w:rsidP="003A0F08">
      <w:pPr>
        <w:spacing w:line="360" w:lineRule="auto"/>
        <w:contextualSpacing/>
        <w:jc w:val="both"/>
        <w:rPr>
          <w:rFonts w:ascii="Palatino Linotype" w:eastAsia="Calibri" w:hAnsi="Palatino Linotype" w:cs="Arial"/>
          <w:lang w:eastAsia="es-ES"/>
        </w:rPr>
      </w:pPr>
    </w:p>
    <w:p w14:paraId="4B507C5E" w14:textId="77777777" w:rsidR="00E01761" w:rsidRPr="003A0F08" w:rsidRDefault="00E01761" w:rsidP="003A0F08">
      <w:pPr>
        <w:spacing w:line="360" w:lineRule="auto"/>
        <w:contextualSpacing/>
        <w:jc w:val="both"/>
        <w:rPr>
          <w:rFonts w:ascii="Palatino Linotype" w:eastAsia="Calibri" w:hAnsi="Palatino Linotype" w:cs="Arial"/>
          <w:lang w:eastAsia="es-ES"/>
        </w:rPr>
      </w:pPr>
      <w:r w:rsidRPr="003A0F08">
        <w:rPr>
          <w:rFonts w:ascii="Palatino Linotype" w:eastAsia="Calibri" w:hAnsi="Palatino Linotype" w:cs="Arial"/>
          <w:lang w:eastAsia="es-ES"/>
        </w:rPr>
        <w:t>Así, con fundamento en lo prescrito en los artículos 5, párrafos trigésimo segundo, trigésimo tercero y trigésimo cuarto, y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69BFF94A" w14:textId="77777777" w:rsidR="00E01761" w:rsidRDefault="00E01761" w:rsidP="003A0F08">
      <w:pPr>
        <w:rPr>
          <w:rFonts w:ascii="Palatino Linotype" w:eastAsia="Palatino Linotype" w:hAnsi="Palatino Linotype" w:cs="Palatino Linotype"/>
          <w:b/>
          <w:sz w:val="26"/>
          <w:szCs w:val="26"/>
        </w:rPr>
      </w:pPr>
    </w:p>
    <w:p w14:paraId="1B58AB72" w14:textId="77777777" w:rsidR="003A0F08" w:rsidRDefault="003A0F08" w:rsidP="003A0F08">
      <w:pPr>
        <w:rPr>
          <w:rFonts w:ascii="Palatino Linotype" w:eastAsia="Palatino Linotype" w:hAnsi="Palatino Linotype" w:cs="Palatino Linotype"/>
          <w:b/>
          <w:sz w:val="26"/>
          <w:szCs w:val="26"/>
        </w:rPr>
      </w:pPr>
    </w:p>
    <w:p w14:paraId="33B60809" w14:textId="77777777" w:rsidR="003A0F08" w:rsidRDefault="003A0F08" w:rsidP="003A0F08">
      <w:pPr>
        <w:rPr>
          <w:rFonts w:ascii="Palatino Linotype" w:eastAsia="Palatino Linotype" w:hAnsi="Palatino Linotype" w:cs="Palatino Linotype"/>
          <w:b/>
          <w:sz w:val="26"/>
          <w:szCs w:val="26"/>
        </w:rPr>
      </w:pPr>
    </w:p>
    <w:p w14:paraId="695F1004" w14:textId="77777777" w:rsidR="003A0F08" w:rsidRDefault="003A0F08" w:rsidP="003A0F08">
      <w:pPr>
        <w:rPr>
          <w:rFonts w:ascii="Palatino Linotype" w:eastAsia="Palatino Linotype" w:hAnsi="Palatino Linotype" w:cs="Palatino Linotype"/>
          <w:b/>
          <w:sz w:val="26"/>
          <w:szCs w:val="26"/>
        </w:rPr>
      </w:pPr>
    </w:p>
    <w:p w14:paraId="7EF665FB" w14:textId="77777777" w:rsidR="003A0F08" w:rsidRDefault="003A0F08" w:rsidP="003A0F08">
      <w:pPr>
        <w:rPr>
          <w:rFonts w:ascii="Palatino Linotype" w:eastAsia="Palatino Linotype" w:hAnsi="Palatino Linotype" w:cs="Palatino Linotype"/>
          <w:b/>
          <w:sz w:val="26"/>
          <w:szCs w:val="26"/>
        </w:rPr>
      </w:pPr>
    </w:p>
    <w:p w14:paraId="4DB34A0A" w14:textId="77777777" w:rsidR="003A0F08" w:rsidRPr="003A0F08" w:rsidRDefault="003A0F08" w:rsidP="003A0F08">
      <w:pPr>
        <w:rPr>
          <w:rFonts w:ascii="Palatino Linotype" w:eastAsia="Palatino Linotype" w:hAnsi="Palatino Linotype" w:cs="Palatino Linotype"/>
          <w:b/>
          <w:sz w:val="26"/>
          <w:szCs w:val="26"/>
        </w:rPr>
      </w:pPr>
    </w:p>
    <w:p w14:paraId="04CB6F3E" w14:textId="14E09B04" w:rsidR="00E01761" w:rsidRPr="003A0F08" w:rsidRDefault="00E01761" w:rsidP="003A0F08">
      <w:pPr>
        <w:jc w:val="center"/>
        <w:rPr>
          <w:rFonts w:ascii="Palatino Linotype" w:eastAsia="Palatino Linotype" w:hAnsi="Palatino Linotype" w:cs="Palatino Linotype"/>
          <w:b/>
          <w:sz w:val="26"/>
          <w:szCs w:val="26"/>
        </w:rPr>
      </w:pPr>
      <w:r w:rsidRPr="003A0F08">
        <w:rPr>
          <w:rFonts w:ascii="Palatino Linotype" w:eastAsia="Palatino Linotype" w:hAnsi="Palatino Linotype" w:cs="Palatino Linotype"/>
          <w:b/>
          <w:sz w:val="26"/>
          <w:szCs w:val="26"/>
        </w:rPr>
        <w:lastRenderedPageBreak/>
        <w:t>R</w:t>
      </w:r>
      <w:r w:rsidR="003A0F08">
        <w:rPr>
          <w:rFonts w:ascii="Palatino Linotype" w:eastAsia="Palatino Linotype" w:hAnsi="Palatino Linotype" w:cs="Palatino Linotype"/>
          <w:b/>
          <w:sz w:val="26"/>
          <w:szCs w:val="26"/>
        </w:rPr>
        <w:t xml:space="preserve"> </w:t>
      </w:r>
      <w:r w:rsidRPr="003A0F08">
        <w:rPr>
          <w:rFonts w:ascii="Palatino Linotype" w:eastAsia="Palatino Linotype" w:hAnsi="Palatino Linotype" w:cs="Palatino Linotype"/>
          <w:b/>
          <w:sz w:val="26"/>
          <w:szCs w:val="26"/>
        </w:rPr>
        <w:t>E</w:t>
      </w:r>
      <w:r w:rsidR="003A0F08">
        <w:rPr>
          <w:rFonts w:ascii="Palatino Linotype" w:eastAsia="Palatino Linotype" w:hAnsi="Palatino Linotype" w:cs="Palatino Linotype"/>
          <w:b/>
          <w:sz w:val="26"/>
          <w:szCs w:val="26"/>
        </w:rPr>
        <w:t xml:space="preserve"> </w:t>
      </w:r>
      <w:r w:rsidRPr="003A0F08">
        <w:rPr>
          <w:rFonts w:ascii="Palatino Linotype" w:eastAsia="Palatino Linotype" w:hAnsi="Palatino Linotype" w:cs="Palatino Linotype"/>
          <w:b/>
          <w:sz w:val="26"/>
          <w:szCs w:val="26"/>
        </w:rPr>
        <w:t>S</w:t>
      </w:r>
      <w:r w:rsidR="003A0F08">
        <w:rPr>
          <w:rFonts w:ascii="Palatino Linotype" w:eastAsia="Palatino Linotype" w:hAnsi="Palatino Linotype" w:cs="Palatino Linotype"/>
          <w:b/>
          <w:sz w:val="26"/>
          <w:szCs w:val="26"/>
        </w:rPr>
        <w:t xml:space="preserve"> </w:t>
      </w:r>
      <w:r w:rsidRPr="003A0F08">
        <w:rPr>
          <w:rFonts w:ascii="Palatino Linotype" w:eastAsia="Palatino Linotype" w:hAnsi="Palatino Linotype" w:cs="Palatino Linotype"/>
          <w:b/>
          <w:sz w:val="26"/>
          <w:szCs w:val="26"/>
        </w:rPr>
        <w:t>U</w:t>
      </w:r>
      <w:r w:rsidR="003A0F08">
        <w:rPr>
          <w:rFonts w:ascii="Palatino Linotype" w:eastAsia="Palatino Linotype" w:hAnsi="Palatino Linotype" w:cs="Palatino Linotype"/>
          <w:b/>
          <w:sz w:val="26"/>
          <w:szCs w:val="26"/>
        </w:rPr>
        <w:t xml:space="preserve"> </w:t>
      </w:r>
      <w:r w:rsidRPr="003A0F08">
        <w:rPr>
          <w:rFonts w:ascii="Palatino Linotype" w:eastAsia="Palatino Linotype" w:hAnsi="Palatino Linotype" w:cs="Palatino Linotype"/>
          <w:b/>
          <w:sz w:val="26"/>
          <w:szCs w:val="26"/>
        </w:rPr>
        <w:t>E</w:t>
      </w:r>
      <w:r w:rsidR="003A0F08">
        <w:rPr>
          <w:rFonts w:ascii="Palatino Linotype" w:eastAsia="Palatino Linotype" w:hAnsi="Palatino Linotype" w:cs="Palatino Linotype"/>
          <w:b/>
          <w:sz w:val="26"/>
          <w:szCs w:val="26"/>
        </w:rPr>
        <w:t xml:space="preserve"> </w:t>
      </w:r>
      <w:r w:rsidRPr="003A0F08">
        <w:rPr>
          <w:rFonts w:ascii="Palatino Linotype" w:eastAsia="Palatino Linotype" w:hAnsi="Palatino Linotype" w:cs="Palatino Linotype"/>
          <w:b/>
          <w:sz w:val="26"/>
          <w:szCs w:val="26"/>
        </w:rPr>
        <w:t>L</w:t>
      </w:r>
      <w:r w:rsidR="003A0F08">
        <w:rPr>
          <w:rFonts w:ascii="Palatino Linotype" w:eastAsia="Palatino Linotype" w:hAnsi="Palatino Linotype" w:cs="Palatino Linotype"/>
          <w:b/>
          <w:sz w:val="26"/>
          <w:szCs w:val="26"/>
        </w:rPr>
        <w:t xml:space="preserve"> </w:t>
      </w:r>
      <w:r w:rsidRPr="003A0F08">
        <w:rPr>
          <w:rFonts w:ascii="Palatino Linotype" w:eastAsia="Palatino Linotype" w:hAnsi="Palatino Linotype" w:cs="Palatino Linotype"/>
          <w:b/>
          <w:sz w:val="26"/>
          <w:szCs w:val="26"/>
        </w:rPr>
        <w:t>V</w:t>
      </w:r>
      <w:r w:rsidR="003A0F08">
        <w:rPr>
          <w:rFonts w:ascii="Palatino Linotype" w:eastAsia="Palatino Linotype" w:hAnsi="Palatino Linotype" w:cs="Palatino Linotype"/>
          <w:b/>
          <w:sz w:val="26"/>
          <w:szCs w:val="26"/>
        </w:rPr>
        <w:t xml:space="preserve"> </w:t>
      </w:r>
      <w:r w:rsidRPr="003A0F08">
        <w:rPr>
          <w:rFonts w:ascii="Palatino Linotype" w:eastAsia="Palatino Linotype" w:hAnsi="Palatino Linotype" w:cs="Palatino Linotype"/>
          <w:b/>
          <w:sz w:val="26"/>
          <w:szCs w:val="26"/>
        </w:rPr>
        <w:t>E</w:t>
      </w:r>
    </w:p>
    <w:p w14:paraId="0B774B75" w14:textId="77777777" w:rsidR="00E01761" w:rsidRPr="003A0F08" w:rsidRDefault="00E01761" w:rsidP="003A0F08">
      <w:pPr>
        <w:ind w:right="49"/>
        <w:jc w:val="both"/>
        <w:rPr>
          <w:rFonts w:ascii="Palatino Linotype" w:eastAsia="Palatino Linotype" w:hAnsi="Palatino Linotype" w:cs="Palatino Linotype"/>
          <w:b/>
          <w:sz w:val="14"/>
        </w:rPr>
      </w:pPr>
    </w:p>
    <w:p w14:paraId="7A96883D" w14:textId="6B1B80CB" w:rsidR="00E01761" w:rsidRPr="003A0F08" w:rsidRDefault="0057315B" w:rsidP="003A0F08">
      <w:pPr>
        <w:spacing w:line="360" w:lineRule="auto"/>
        <w:contextualSpacing/>
        <w:jc w:val="both"/>
        <w:rPr>
          <w:rFonts w:ascii="Palatino Linotype" w:hAnsi="Palatino Linotype" w:cs="Arial"/>
          <w:szCs w:val="28"/>
          <w:lang w:eastAsia="es-ES"/>
        </w:rPr>
      </w:pPr>
      <w:r w:rsidRPr="003A0F08">
        <w:rPr>
          <w:rFonts w:ascii="Palatino Linotype" w:hAnsi="Palatino Linotype" w:cs="Arial"/>
          <w:b/>
          <w:sz w:val="28"/>
          <w:szCs w:val="28"/>
          <w:lang w:eastAsia="es-ES"/>
        </w:rPr>
        <w:t>PRIMERO</w:t>
      </w:r>
      <w:r w:rsidRPr="003A0F08">
        <w:rPr>
          <w:rFonts w:ascii="Palatino Linotype" w:hAnsi="Palatino Linotype" w:cs="Arial"/>
          <w:b/>
          <w:szCs w:val="28"/>
          <w:lang w:eastAsia="es-ES"/>
        </w:rPr>
        <w:t xml:space="preserve">. </w:t>
      </w:r>
      <w:r w:rsidR="00E01761" w:rsidRPr="003A0F08">
        <w:rPr>
          <w:rFonts w:ascii="Palatino Linotype" w:hAnsi="Palatino Linotype" w:cs="Arial"/>
          <w:szCs w:val="28"/>
          <w:lang w:eastAsia="es-ES"/>
        </w:rPr>
        <w:t xml:space="preserve">Resultan </w:t>
      </w:r>
      <w:r w:rsidR="00E01761" w:rsidRPr="003A0F08">
        <w:rPr>
          <w:rFonts w:ascii="Palatino Linotype" w:hAnsi="Palatino Linotype" w:cs="Arial"/>
          <w:b/>
          <w:bCs/>
          <w:szCs w:val="28"/>
          <w:lang w:eastAsia="es-ES"/>
        </w:rPr>
        <w:t>fundadas</w:t>
      </w:r>
      <w:r w:rsidR="00E01761" w:rsidRPr="003A0F08">
        <w:rPr>
          <w:rFonts w:ascii="Palatino Linotype" w:hAnsi="Palatino Linotype" w:cs="Arial"/>
          <w:szCs w:val="28"/>
          <w:lang w:eastAsia="es-ES"/>
        </w:rPr>
        <w:t xml:space="preserve"> las razones o motivos de inconformidad planteadas por </w:t>
      </w:r>
      <w:r w:rsidR="006658E0" w:rsidRPr="003A0F08">
        <w:rPr>
          <w:rFonts w:ascii="Palatino Linotype" w:hAnsi="Palatino Linotype" w:cs="Arial"/>
          <w:b/>
          <w:bCs/>
          <w:szCs w:val="28"/>
          <w:lang w:eastAsia="es-ES"/>
        </w:rPr>
        <w:t>LA RECURRENTE</w:t>
      </w:r>
      <w:r w:rsidR="00E01761" w:rsidRPr="003A0F08">
        <w:rPr>
          <w:rFonts w:ascii="Palatino Linotype" w:hAnsi="Palatino Linotype" w:cs="Arial"/>
          <w:szCs w:val="28"/>
          <w:lang w:eastAsia="es-ES"/>
        </w:rPr>
        <w:t xml:space="preserve">, en términos del Considerando </w:t>
      </w:r>
      <w:r w:rsidR="00E01761" w:rsidRPr="003A0F08">
        <w:rPr>
          <w:rFonts w:ascii="Palatino Linotype" w:hAnsi="Palatino Linotype" w:cs="Arial"/>
          <w:b/>
          <w:bCs/>
          <w:szCs w:val="28"/>
          <w:lang w:eastAsia="es-ES"/>
        </w:rPr>
        <w:t>QUINTO</w:t>
      </w:r>
      <w:r w:rsidR="00E01761" w:rsidRPr="003A0F08">
        <w:rPr>
          <w:rFonts w:ascii="Palatino Linotype" w:hAnsi="Palatino Linotype" w:cs="Arial"/>
          <w:szCs w:val="28"/>
          <w:lang w:eastAsia="es-ES"/>
        </w:rPr>
        <w:t xml:space="preserve"> de la presente resolución.</w:t>
      </w:r>
    </w:p>
    <w:p w14:paraId="7BF589F6" w14:textId="77777777" w:rsidR="00E01761" w:rsidRPr="003A0F08" w:rsidRDefault="00E01761" w:rsidP="003A0F08">
      <w:pPr>
        <w:spacing w:line="360" w:lineRule="auto"/>
        <w:jc w:val="both"/>
        <w:rPr>
          <w:rFonts w:ascii="Palatino Linotype" w:hAnsi="Palatino Linotype" w:cs="Arial"/>
          <w:sz w:val="14"/>
          <w:szCs w:val="28"/>
          <w:lang w:eastAsia="es-ES"/>
        </w:rPr>
      </w:pPr>
    </w:p>
    <w:p w14:paraId="09D4BE7D" w14:textId="408EFEEE" w:rsidR="006658E0" w:rsidRPr="003A0F08" w:rsidRDefault="00E01761" w:rsidP="003A0F08">
      <w:pPr>
        <w:spacing w:line="360" w:lineRule="auto"/>
        <w:contextualSpacing/>
        <w:jc w:val="both"/>
        <w:rPr>
          <w:rFonts w:ascii="Palatino Linotype" w:hAnsi="Palatino Linotype" w:cs="Arial"/>
          <w:b/>
        </w:rPr>
      </w:pPr>
      <w:r w:rsidRPr="003A0F08">
        <w:rPr>
          <w:rFonts w:ascii="Palatino Linotype" w:hAnsi="Palatino Linotype" w:cs="Arial"/>
          <w:b/>
          <w:sz w:val="28"/>
          <w:szCs w:val="28"/>
          <w:lang w:eastAsia="es-ES"/>
        </w:rPr>
        <w:t>SEGUNDO</w:t>
      </w:r>
      <w:r w:rsidRPr="003A0F08">
        <w:rPr>
          <w:rFonts w:ascii="Palatino Linotype" w:hAnsi="Palatino Linotype"/>
          <w:b/>
          <w:lang w:eastAsia="es-ES"/>
        </w:rPr>
        <w:t xml:space="preserve">. </w:t>
      </w:r>
      <w:r w:rsidR="006658E0" w:rsidRPr="003A0F08">
        <w:rPr>
          <w:rFonts w:ascii="Palatino Linotype" w:eastAsia="Calibri" w:hAnsi="Palatino Linotype" w:cs="Arial"/>
          <w:bCs/>
        </w:rPr>
        <w:t>Se</w:t>
      </w:r>
      <w:r w:rsidR="006658E0" w:rsidRPr="003A0F08">
        <w:rPr>
          <w:rFonts w:ascii="Palatino Linotype" w:eastAsia="Calibri" w:hAnsi="Palatino Linotype" w:cs="Arial"/>
          <w:b/>
          <w:bCs/>
        </w:rPr>
        <w:t xml:space="preserve"> </w:t>
      </w:r>
      <w:r w:rsidR="006658E0" w:rsidRPr="003A0F08">
        <w:rPr>
          <w:rFonts w:ascii="Palatino Linotype" w:eastAsia="Calibri" w:hAnsi="Palatino Linotype" w:cs="Arial"/>
          <w:b/>
        </w:rPr>
        <w:t xml:space="preserve">ORDENA </w:t>
      </w:r>
      <w:r w:rsidR="006658E0" w:rsidRPr="003A0F08">
        <w:rPr>
          <w:rFonts w:ascii="Palatino Linotype" w:eastAsia="Calibri" w:hAnsi="Palatino Linotype" w:cs="Arial"/>
        </w:rPr>
        <w:t xml:space="preserve">al </w:t>
      </w:r>
      <w:r w:rsidR="006658E0" w:rsidRPr="003A0F08">
        <w:rPr>
          <w:rFonts w:ascii="Palatino Linotype" w:eastAsia="Calibri" w:hAnsi="Palatino Linotype" w:cs="Arial"/>
          <w:b/>
        </w:rPr>
        <w:t xml:space="preserve">SUJETO OBLIGADO </w:t>
      </w:r>
      <w:r w:rsidR="006658E0" w:rsidRPr="003A0F08">
        <w:rPr>
          <w:rFonts w:ascii="Palatino Linotype" w:eastAsia="Calibri" w:hAnsi="Palatino Linotype" w:cs="Arial"/>
        </w:rPr>
        <w:t xml:space="preserve">atienda la solicitud de información </w:t>
      </w:r>
      <w:r w:rsidR="006658E0" w:rsidRPr="003A0F08">
        <w:rPr>
          <w:rFonts w:ascii="Palatino Linotype" w:hAnsi="Palatino Linotype"/>
        </w:rPr>
        <w:t xml:space="preserve">pública </w:t>
      </w:r>
      <w:r w:rsidR="006658E0" w:rsidRPr="003A0F08">
        <w:rPr>
          <w:rFonts w:ascii="Palatino Linotype" w:hAnsi="Palatino Linotype" w:cs="Arial"/>
        </w:rPr>
        <w:t xml:space="preserve">que dio origen al Recurso de Revisión número </w:t>
      </w:r>
      <w:r w:rsidR="006658E0" w:rsidRPr="003A0F08">
        <w:rPr>
          <w:rFonts w:ascii="Palatino Linotype" w:eastAsia="Calibri" w:hAnsi="Palatino Linotype" w:cs="Arial"/>
          <w:b/>
        </w:rPr>
        <w:t>00967/INFOEM/IP/RR/2023</w:t>
      </w:r>
      <w:r w:rsidR="006658E0" w:rsidRPr="003A0F08">
        <w:rPr>
          <w:rFonts w:ascii="Palatino Linotype" w:hAnsi="Palatino Linotype" w:cs="Arial"/>
        </w:rPr>
        <w:t xml:space="preserve">, en términos del Considerando </w:t>
      </w:r>
      <w:r w:rsidR="006658E0" w:rsidRPr="003A0F08">
        <w:rPr>
          <w:rFonts w:ascii="Palatino Linotype" w:hAnsi="Palatino Linotype" w:cs="Arial"/>
          <w:b/>
        </w:rPr>
        <w:t>QUINTO</w:t>
      </w:r>
      <w:r w:rsidR="006658E0" w:rsidRPr="003A0F08">
        <w:rPr>
          <w:rFonts w:ascii="Palatino Linotype" w:hAnsi="Palatino Linotype" w:cs="Arial"/>
        </w:rPr>
        <w:t xml:space="preserve"> y, haga entrega al </w:t>
      </w:r>
      <w:r w:rsidR="006658E0" w:rsidRPr="003A0F08">
        <w:rPr>
          <w:rFonts w:ascii="Palatino Linotype" w:hAnsi="Palatino Linotype" w:cs="Arial"/>
          <w:b/>
        </w:rPr>
        <w:t>RECURRENTE</w:t>
      </w:r>
      <w:r w:rsidR="006658E0" w:rsidRPr="003A0F08">
        <w:rPr>
          <w:rFonts w:ascii="Palatino Linotype" w:hAnsi="Palatino Linotype" w:cs="Arial"/>
        </w:rPr>
        <w:t xml:space="preserve">, vía </w:t>
      </w:r>
      <w:r w:rsidR="006658E0" w:rsidRPr="003A0F08">
        <w:rPr>
          <w:rFonts w:ascii="Palatino Linotype" w:hAnsi="Palatino Linotype" w:cs="Arial"/>
          <w:b/>
        </w:rPr>
        <w:t xml:space="preserve">SAIMEX, </w:t>
      </w:r>
      <w:r w:rsidR="006658E0" w:rsidRPr="003A0F08">
        <w:rPr>
          <w:rFonts w:ascii="Palatino Linotype" w:hAnsi="Palatino Linotype" w:cs="Arial"/>
        </w:rPr>
        <w:t xml:space="preserve">en </w:t>
      </w:r>
      <w:r w:rsidR="006658E0" w:rsidRPr="003A0F08">
        <w:rPr>
          <w:rFonts w:ascii="Palatino Linotype" w:hAnsi="Palatino Linotype" w:cs="Arial"/>
          <w:b/>
        </w:rPr>
        <w:t xml:space="preserve">correcta versión pública </w:t>
      </w:r>
      <w:r w:rsidR="006658E0" w:rsidRPr="003A0F08">
        <w:rPr>
          <w:rFonts w:ascii="Palatino Linotype" w:hAnsi="Palatino Linotype" w:cs="Arial"/>
        </w:rPr>
        <w:t>lo siguiente:</w:t>
      </w:r>
    </w:p>
    <w:p w14:paraId="43EB36A2" w14:textId="77777777" w:rsidR="006658E0" w:rsidRPr="003A0F08" w:rsidRDefault="006658E0" w:rsidP="003A0F08">
      <w:pPr>
        <w:spacing w:line="276" w:lineRule="auto"/>
        <w:jc w:val="both"/>
        <w:rPr>
          <w:rFonts w:ascii="Palatino Linotype" w:hAnsi="Palatino Linotype"/>
          <w:b/>
          <w:sz w:val="16"/>
          <w:szCs w:val="22"/>
          <w:lang w:eastAsia="es-ES"/>
        </w:rPr>
      </w:pPr>
    </w:p>
    <w:p w14:paraId="33D90E57" w14:textId="1F55735E" w:rsidR="00E01761" w:rsidRPr="003A0F08" w:rsidRDefault="008F28E6" w:rsidP="003A0F08">
      <w:pPr>
        <w:ind w:left="851" w:right="899"/>
        <w:jc w:val="both"/>
        <w:rPr>
          <w:rFonts w:ascii="Palatino Linotype" w:hAnsi="Palatino Linotype"/>
          <w:bCs/>
          <w:i/>
          <w:sz w:val="22"/>
          <w:szCs w:val="22"/>
          <w:lang w:eastAsia="es-ES"/>
        </w:rPr>
      </w:pPr>
      <w:r w:rsidRPr="003A0F08">
        <w:rPr>
          <w:rFonts w:ascii="Palatino Linotype" w:hAnsi="Palatino Linotype"/>
          <w:bCs/>
          <w:i/>
          <w:sz w:val="22"/>
          <w:szCs w:val="22"/>
          <w:lang w:eastAsia="es-ES"/>
        </w:rPr>
        <w:t xml:space="preserve">Acta firmada de la tercera sesión del Consejo de Desarrollo Metropolitano y Movilidad del año </w:t>
      </w:r>
      <w:r w:rsidR="00A012FD" w:rsidRPr="003A0F08">
        <w:rPr>
          <w:rFonts w:ascii="Palatino Linotype" w:hAnsi="Palatino Linotype"/>
          <w:bCs/>
          <w:i/>
          <w:sz w:val="22"/>
          <w:szCs w:val="22"/>
          <w:lang w:eastAsia="es-ES"/>
        </w:rPr>
        <w:t>2023</w:t>
      </w:r>
      <w:r w:rsidR="008F2CFD" w:rsidRPr="003A0F08">
        <w:rPr>
          <w:rFonts w:ascii="Palatino Linotype" w:hAnsi="Palatino Linotype"/>
          <w:bCs/>
          <w:i/>
          <w:sz w:val="22"/>
          <w:szCs w:val="22"/>
          <w:lang w:eastAsia="es-ES"/>
        </w:rPr>
        <w:t xml:space="preserve"> remitida en Informe Justificado</w:t>
      </w:r>
      <w:r w:rsidR="00A012FD" w:rsidRPr="003A0F08">
        <w:rPr>
          <w:rFonts w:ascii="Palatino Linotype" w:hAnsi="Palatino Linotype"/>
          <w:bCs/>
          <w:i/>
          <w:sz w:val="22"/>
          <w:szCs w:val="22"/>
          <w:lang w:eastAsia="es-ES"/>
        </w:rPr>
        <w:t>.</w:t>
      </w:r>
    </w:p>
    <w:p w14:paraId="036C3154" w14:textId="77777777" w:rsidR="00A012FD" w:rsidRPr="003A0F08" w:rsidRDefault="00A012FD" w:rsidP="003A0F08">
      <w:pPr>
        <w:ind w:left="851" w:right="899"/>
        <w:jc w:val="both"/>
        <w:rPr>
          <w:rFonts w:ascii="Palatino Linotype" w:hAnsi="Palatino Linotype"/>
          <w:bCs/>
          <w:i/>
          <w:sz w:val="16"/>
          <w:szCs w:val="22"/>
          <w:lang w:eastAsia="es-ES"/>
        </w:rPr>
      </w:pPr>
    </w:p>
    <w:p w14:paraId="741DFDAA" w14:textId="77777777" w:rsidR="00E01761" w:rsidRPr="003A0F08" w:rsidRDefault="00E01761" w:rsidP="003A0F08">
      <w:pPr>
        <w:ind w:left="851" w:right="899"/>
        <w:jc w:val="both"/>
        <w:rPr>
          <w:rFonts w:ascii="Palatino Linotype" w:eastAsia="Palatino Linotype" w:hAnsi="Palatino Linotype" w:cs="Palatino Linotype"/>
          <w:i/>
          <w:sz w:val="22"/>
          <w:szCs w:val="22"/>
          <w:lang w:eastAsia="es-ES"/>
        </w:rPr>
      </w:pPr>
      <w:r w:rsidRPr="003A0F08">
        <w:rPr>
          <w:rFonts w:ascii="Palatino Linotype" w:eastAsia="Palatino Linotype" w:hAnsi="Palatino Linotype" w:cs="Palatino Linotype"/>
          <w:i/>
          <w:sz w:val="22"/>
          <w:szCs w:val="22"/>
          <w:lang w:eastAsia="es-ES"/>
        </w:rPr>
        <w:t xml:space="preserve">Debiendo notificar al </w:t>
      </w:r>
      <w:r w:rsidRPr="003A0F08">
        <w:rPr>
          <w:rFonts w:ascii="Palatino Linotype" w:eastAsia="Palatino Linotype" w:hAnsi="Palatino Linotype" w:cs="Palatino Linotype"/>
          <w:b/>
          <w:i/>
          <w:sz w:val="22"/>
          <w:szCs w:val="22"/>
          <w:lang w:eastAsia="es-ES"/>
        </w:rPr>
        <w:t>RECURRENTE</w:t>
      </w:r>
      <w:r w:rsidRPr="003A0F08">
        <w:rPr>
          <w:rFonts w:ascii="Palatino Linotype" w:eastAsia="Palatino Linotype" w:hAnsi="Palatino Linotype" w:cs="Palatino Linotype"/>
          <w:i/>
          <w:sz w:val="22"/>
          <w:szCs w:val="22"/>
          <w:lang w:eastAsia="es-ES"/>
        </w:rPr>
        <w:t xml:space="preserve"> el Acuerdo de Clasificación de la información que emita el Comité de Transparencia con motivo de la versión pública</w:t>
      </w:r>
      <w:r w:rsidRPr="003A0F08">
        <w:rPr>
          <w:rFonts w:ascii="Palatino Linotype" w:hAnsi="Palatino Linotype"/>
          <w:i/>
          <w:sz w:val="22"/>
          <w:szCs w:val="22"/>
        </w:rPr>
        <w:t xml:space="preserve"> ante la </w:t>
      </w:r>
      <w:r w:rsidRPr="003A0F08">
        <w:rPr>
          <w:rFonts w:ascii="Palatino Linotype" w:eastAsia="Palatino Linotype" w:hAnsi="Palatino Linotype" w:cs="Palatino Linotype"/>
          <w:i/>
          <w:sz w:val="22"/>
          <w:szCs w:val="22"/>
          <w:lang w:eastAsia="es-ES"/>
        </w:rPr>
        <w:t>eliminación de los datos confidenciales.”</w:t>
      </w:r>
    </w:p>
    <w:p w14:paraId="3D9962A9" w14:textId="77777777" w:rsidR="00E01761" w:rsidRPr="003A0F08" w:rsidRDefault="00E01761" w:rsidP="003A0F08">
      <w:pPr>
        <w:spacing w:line="276" w:lineRule="auto"/>
        <w:ind w:right="-28"/>
        <w:jc w:val="both"/>
        <w:rPr>
          <w:rFonts w:ascii="Palatino Linotype" w:hAnsi="Palatino Linotype" w:cs="Tahoma"/>
          <w:b/>
          <w:bCs/>
          <w:iCs/>
          <w:sz w:val="14"/>
          <w:szCs w:val="22"/>
          <w:lang w:val="es-ES" w:eastAsia="es-ES"/>
        </w:rPr>
      </w:pPr>
    </w:p>
    <w:p w14:paraId="75B41252" w14:textId="77777777" w:rsidR="0057315B" w:rsidRPr="003A0F08" w:rsidRDefault="0057315B" w:rsidP="003A0F08">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3A0F08">
        <w:rPr>
          <w:rFonts w:ascii="Palatino Linotype" w:hAnsi="Palatino Linotype" w:cs="Arial"/>
          <w:b/>
          <w:bCs/>
          <w:sz w:val="28"/>
        </w:rPr>
        <w:t>TERCERO</w:t>
      </w:r>
      <w:r w:rsidRPr="003A0F08">
        <w:rPr>
          <w:rFonts w:ascii="Palatino Linotype" w:eastAsia="Calibri" w:hAnsi="Palatino Linotype" w:cs="Arial"/>
          <w:b/>
          <w:bCs/>
        </w:rPr>
        <w:t xml:space="preserve">. </w:t>
      </w:r>
      <w:r w:rsidRPr="003A0F08">
        <w:rPr>
          <w:rFonts w:ascii="Palatino Linotype" w:hAnsi="Palatino Linotype"/>
          <w:b/>
          <w:szCs w:val="17"/>
          <w:lang w:eastAsia="es-ES_tradnl"/>
        </w:rPr>
        <w:t xml:space="preserve">Notifíquese </w:t>
      </w:r>
      <w:r w:rsidRPr="003A0F08">
        <w:rPr>
          <w:rFonts w:ascii="Palatino Linotype" w:hAnsi="Palatino Linotype"/>
          <w:szCs w:val="17"/>
          <w:lang w:eastAsia="es-ES_tradnl"/>
        </w:rPr>
        <w:t>la presente resolución al Titular de la Unidad de Transparencia del</w:t>
      </w:r>
      <w:r w:rsidRPr="003A0F08">
        <w:rPr>
          <w:rFonts w:ascii="Palatino Linotype" w:hAnsi="Palatino Linotype"/>
          <w:b/>
          <w:szCs w:val="17"/>
          <w:lang w:eastAsia="es-ES_tradnl"/>
        </w:rPr>
        <w:t xml:space="preserve"> SUJETO OBLIGADO</w:t>
      </w:r>
      <w:r w:rsidRPr="003A0F08">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3A0F08">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521B1F" w14:textId="77777777" w:rsidR="0057315B" w:rsidRPr="003A0F08" w:rsidRDefault="0057315B" w:rsidP="003A0F08">
      <w:pPr>
        <w:widowControl w:val="0"/>
        <w:tabs>
          <w:tab w:val="left" w:pos="1701"/>
        </w:tabs>
        <w:autoSpaceDE w:val="0"/>
        <w:autoSpaceDN w:val="0"/>
        <w:adjustRightInd w:val="0"/>
        <w:spacing w:line="360" w:lineRule="auto"/>
        <w:jc w:val="both"/>
        <w:rPr>
          <w:rFonts w:ascii="Palatino Linotype" w:hAnsi="Palatino Linotype" w:cs="Arial"/>
        </w:rPr>
      </w:pPr>
      <w:r w:rsidRPr="003A0F08">
        <w:rPr>
          <w:rFonts w:ascii="Palatino Linotype" w:hAnsi="Palatino Linotype" w:cs="Arial"/>
          <w:b/>
          <w:bCs/>
          <w:sz w:val="28"/>
        </w:rPr>
        <w:lastRenderedPageBreak/>
        <w:t>CUARTO.</w:t>
      </w:r>
      <w:r w:rsidRPr="003A0F08">
        <w:rPr>
          <w:rFonts w:ascii="Palatino Linotype" w:hAnsi="Palatino Linotype"/>
          <w:b/>
          <w:szCs w:val="17"/>
          <w:lang w:eastAsia="es-ES_tradnl"/>
        </w:rPr>
        <w:t xml:space="preserve"> Notifíquese</w:t>
      </w:r>
      <w:r w:rsidRPr="003A0F08">
        <w:rPr>
          <w:rFonts w:ascii="Palatino Linotype" w:hAnsi="Palatino Linotype"/>
          <w:szCs w:val="17"/>
          <w:lang w:eastAsia="es-ES_tradnl"/>
        </w:rPr>
        <w:t xml:space="preserve"> a </w:t>
      </w:r>
      <w:r w:rsidRPr="003A0F08">
        <w:rPr>
          <w:rFonts w:ascii="Palatino Linotype" w:hAnsi="Palatino Linotype"/>
          <w:b/>
          <w:szCs w:val="17"/>
          <w:lang w:eastAsia="es-ES_tradnl"/>
        </w:rPr>
        <w:t xml:space="preserve">LA </w:t>
      </w:r>
      <w:r w:rsidRPr="003A0F08">
        <w:rPr>
          <w:rFonts w:ascii="Palatino Linotype" w:hAnsi="Palatino Linotype"/>
          <w:b/>
        </w:rPr>
        <w:t>RECURRENTE</w:t>
      </w:r>
      <w:r w:rsidRPr="003A0F08">
        <w:rPr>
          <w:rFonts w:ascii="Palatino Linotype" w:hAnsi="Palatino Linotype"/>
          <w:szCs w:val="17"/>
          <w:lang w:eastAsia="es-ES_tradnl"/>
        </w:rPr>
        <w:t xml:space="preserve"> la </w:t>
      </w:r>
      <w:r w:rsidRPr="003A0F08">
        <w:rPr>
          <w:rFonts w:ascii="Palatino Linotype" w:hAnsi="Palatino Linotype" w:cs="Arial"/>
        </w:rPr>
        <w:t>presente</w:t>
      </w:r>
      <w:r w:rsidRPr="003A0F08">
        <w:rPr>
          <w:rFonts w:ascii="Palatino Linotype" w:hAnsi="Palatino Linotype"/>
          <w:szCs w:val="17"/>
          <w:lang w:eastAsia="es-ES_tradnl"/>
        </w:rPr>
        <w:t xml:space="preserve"> </w:t>
      </w:r>
      <w:r w:rsidRPr="003A0F08">
        <w:rPr>
          <w:rFonts w:ascii="Palatino Linotype" w:hAnsi="Palatino Linotype"/>
          <w:shd w:val="clear" w:color="auto" w:fill="FFFFFF"/>
        </w:rPr>
        <w:t xml:space="preserve">resolución </w:t>
      </w:r>
      <w:r w:rsidRPr="003A0F08">
        <w:rPr>
          <w:rFonts w:ascii="Palatino Linotype" w:hAnsi="Palatino Linotype"/>
          <w:szCs w:val="17"/>
          <w:lang w:eastAsia="es-ES_tradnl"/>
        </w:rPr>
        <w:t xml:space="preserve">vía </w:t>
      </w:r>
      <w:r w:rsidRPr="003A0F08">
        <w:rPr>
          <w:rFonts w:ascii="Palatino Linotype" w:hAnsi="Palatino Linotype" w:cs="Arial"/>
        </w:rPr>
        <w:t xml:space="preserve">Sistema de Acceso a la Información Mexiquense </w:t>
      </w:r>
      <w:r w:rsidRPr="003A0F08">
        <w:rPr>
          <w:rFonts w:ascii="Palatino Linotype" w:hAnsi="Palatino Linotype" w:cs="Arial"/>
          <w:b/>
          <w:bCs/>
        </w:rPr>
        <w:t>SAIMEX</w:t>
      </w:r>
      <w:r w:rsidRPr="003A0F08">
        <w:rPr>
          <w:rFonts w:ascii="Palatino Linotype" w:hAnsi="Palatino Linotype" w:cs="Arial"/>
        </w:rPr>
        <w:t>.</w:t>
      </w:r>
    </w:p>
    <w:p w14:paraId="74E77C7A" w14:textId="77777777" w:rsidR="0057315B" w:rsidRPr="003A0F08" w:rsidRDefault="0057315B" w:rsidP="003A0F08">
      <w:pPr>
        <w:widowControl w:val="0"/>
        <w:tabs>
          <w:tab w:val="left" w:pos="1701"/>
        </w:tabs>
        <w:autoSpaceDE w:val="0"/>
        <w:autoSpaceDN w:val="0"/>
        <w:adjustRightInd w:val="0"/>
        <w:spacing w:line="360" w:lineRule="auto"/>
        <w:jc w:val="both"/>
        <w:rPr>
          <w:rFonts w:ascii="Palatino Linotype" w:hAnsi="Palatino Linotype" w:cs="Arial"/>
          <w:sz w:val="20"/>
          <w:szCs w:val="20"/>
        </w:rPr>
      </w:pPr>
    </w:p>
    <w:p w14:paraId="6F9F5D36" w14:textId="77777777" w:rsidR="0057315B" w:rsidRPr="003A0F08" w:rsidRDefault="0057315B" w:rsidP="003A0F08">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3A0F08">
        <w:rPr>
          <w:rFonts w:ascii="Palatino Linotype" w:hAnsi="Palatino Linotype" w:cs="Arial"/>
          <w:b/>
          <w:bCs/>
          <w:sz w:val="28"/>
        </w:rPr>
        <w:t>QUINTO.</w:t>
      </w:r>
      <w:r w:rsidRPr="003A0F08">
        <w:rPr>
          <w:rFonts w:ascii="Palatino Linotype" w:hAnsi="Palatino Linotype"/>
          <w:szCs w:val="17"/>
          <w:lang w:eastAsia="es-ES_tradnl"/>
        </w:rPr>
        <w:t xml:space="preserve"> </w:t>
      </w:r>
      <w:r w:rsidRPr="003A0F08">
        <w:rPr>
          <w:rFonts w:ascii="Palatino Linotype" w:hAnsi="Palatino Linotype"/>
          <w:b/>
          <w:szCs w:val="17"/>
          <w:lang w:eastAsia="es-ES_tradnl"/>
        </w:rPr>
        <w:t>Hágase</w:t>
      </w:r>
      <w:r w:rsidRPr="003A0F08">
        <w:rPr>
          <w:rFonts w:ascii="Palatino Linotype" w:hAnsi="Palatino Linotype"/>
          <w:szCs w:val="17"/>
          <w:lang w:eastAsia="es-ES_tradnl"/>
        </w:rPr>
        <w:t xml:space="preserve"> </w:t>
      </w:r>
      <w:r w:rsidRPr="003A0F08">
        <w:rPr>
          <w:rFonts w:ascii="Palatino Linotype" w:hAnsi="Palatino Linotype"/>
          <w:b/>
          <w:szCs w:val="17"/>
          <w:lang w:eastAsia="es-ES_tradnl"/>
        </w:rPr>
        <w:t>del conocimiento</w:t>
      </w:r>
      <w:r w:rsidRPr="003A0F08">
        <w:rPr>
          <w:rFonts w:ascii="Palatino Linotype" w:hAnsi="Palatino Linotype"/>
          <w:szCs w:val="17"/>
          <w:lang w:eastAsia="es-ES_tradnl"/>
        </w:rPr>
        <w:t xml:space="preserve"> </w:t>
      </w:r>
      <w:r w:rsidRPr="003A0F08">
        <w:rPr>
          <w:rFonts w:ascii="Palatino Linotype" w:hAnsi="Palatino Linotype"/>
        </w:rPr>
        <w:t xml:space="preserve">de </w:t>
      </w:r>
      <w:r w:rsidRPr="003A0F08">
        <w:rPr>
          <w:rFonts w:ascii="Palatino Linotype" w:hAnsi="Palatino Linotype"/>
          <w:b/>
        </w:rPr>
        <w:t>LA RECURRENTE</w:t>
      </w:r>
      <w:r w:rsidRPr="003A0F08">
        <w:rPr>
          <w:rFonts w:ascii="Palatino Linotype" w:hAnsi="Palatino Linotype"/>
        </w:rPr>
        <w:t xml:space="preserve"> </w:t>
      </w:r>
      <w:r w:rsidRPr="003A0F08">
        <w:rPr>
          <w:rFonts w:ascii="Palatino Linotype" w:hAnsi="Palatino Linotype"/>
          <w:szCs w:val="17"/>
          <w:lang w:eastAsia="es-ES_tradnl"/>
        </w:rPr>
        <w:t xml:space="preserve">que, de conformidad </w:t>
      </w:r>
      <w:r w:rsidRPr="003A0F08">
        <w:rPr>
          <w:rFonts w:ascii="Palatino Linotype" w:hAnsi="Palatino Linotype" w:cs="Arial"/>
        </w:rPr>
        <w:t>con</w:t>
      </w:r>
      <w:r w:rsidRPr="003A0F08">
        <w:rPr>
          <w:rFonts w:ascii="Palatino Linotype" w:hAnsi="Palatino Linotype"/>
          <w:szCs w:val="17"/>
          <w:lang w:eastAsia="es-ES_tradnl"/>
        </w:rPr>
        <w:t xml:space="preserve"> lo </w:t>
      </w:r>
      <w:r w:rsidRPr="003A0F08">
        <w:rPr>
          <w:rFonts w:ascii="Palatino Linotype" w:hAnsi="Palatino Linotype" w:cs="Arial"/>
        </w:rPr>
        <w:t>establecido</w:t>
      </w:r>
      <w:r w:rsidRPr="003A0F08">
        <w:rPr>
          <w:rFonts w:ascii="Palatino Linotype" w:hAnsi="Palatino Linotype"/>
          <w:szCs w:val="17"/>
          <w:lang w:eastAsia="es-ES_tradnl"/>
        </w:rPr>
        <w:t xml:space="preserve"> en el artículo 196 de la Ley de </w:t>
      </w:r>
      <w:r w:rsidRPr="003A0F08">
        <w:rPr>
          <w:rFonts w:ascii="Palatino Linotype" w:hAnsi="Palatino Linotype" w:cs="Arial"/>
        </w:rPr>
        <w:t>Transparencia</w:t>
      </w:r>
      <w:r w:rsidRPr="003A0F08">
        <w:rPr>
          <w:rFonts w:ascii="Palatino Linotype" w:hAnsi="Palatino Linotype"/>
          <w:szCs w:val="17"/>
          <w:lang w:eastAsia="es-ES_tradnl"/>
        </w:rPr>
        <w:t xml:space="preserve"> y </w:t>
      </w:r>
      <w:r w:rsidRPr="003A0F08">
        <w:rPr>
          <w:rFonts w:ascii="Palatino Linotype" w:hAnsi="Palatino Linotype" w:cs="Arial"/>
        </w:rPr>
        <w:t>Acceso</w:t>
      </w:r>
      <w:r w:rsidRPr="003A0F08">
        <w:rPr>
          <w:rFonts w:ascii="Palatino Linotype" w:hAnsi="Palatino Linotype"/>
          <w:szCs w:val="17"/>
          <w:lang w:eastAsia="es-ES_tradnl"/>
        </w:rPr>
        <w:t xml:space="preserve"> a la Información </w:t>
      </w:r>
      <w:r w:rsidRPr="003A0F08">
        <w:rPr>
          <w:rFonts w:ascii="Palatino Linotype" w:hAnsi="Palatino Linotype"/>
          <w:lang w:eastAsia="es-ES_tradnl"/>
        </w:rPr>
        <w:t>Pública</w:t>
      </w:r>
      <w:r w:rsidRPr="003A0F08">
        <w:rPr>
          <w:rFonts w:ascii="Palatino Linotype" w:hAnsi="Palatino Linotype"/>
          <w:szCs w:val="17"/>
          <w:lang w:eastAsia="es-ES_tradnl"/>
        </w:rPr>
        <w:t xml:space="preserve"> del Estado de México y Municipios, podrá impugnarla vía Juicio de Amparo en los términos de las leyes aplicables.</w:t>
      </w:r>
    </w:p>
    <w:p w14:paraId="4FC7DB6D" w14:textId="77777777" w:rsidR="0057315B" w:rsidRPr="003A0F08" w:rsidRDefault="0057315B" w:rsidP="003A0F08">
      <w:pPr>
        <w:widowControl w:val="0"/>
        <w:tabs>
          <w:tab w:val="left" w:pos="1701"/>
        </w:tabs>
        <w:autoSpaceDE w:val="0"/>
        <w:autoSpaceDN w:val="0"/>
        <w:adjustRightInd w:val="0"/>
        <w:spacing w:line="360" w:lineRule="auto"/>
        <w:ind w:right="49"/>
        <w:jc w:val="both"/>
        <w:rPr>
          <w:rFonts w:ascii="Palatino Linotype" w:hAnsi="Palatino Linotype" w:cs="Arial"/>
          <w:b/>
          <w:bCs/>
          <w:sz w:val="20"/>
          <w:szCs w:val="20"/>
        </w:rPr>
      </w:pPr>
    </w:p>
    <w:p w14:paraId="4139B359" w14:textId="77777777" w:rsidR="0057315B" w:rsidRPr="003A0F08" w:rsidRDefault="0057315B" w:rsidP="003A0F08">
      <w:pPr>
        <w:widowControl w:val="0"/>
        <w:tabs>
          <w:tab w:val="left" w:pos="1701"/>
        </w:tabs>
        <w:autoSpaceDE w:val="0"/>
        <w:autoSpaceDN w:val="0"/>
        <w:adjustRightInd w:val="0"/>
        <w:spacing w:line="360" w:lineRule="auto"/>
        <w:ind w:right="49"/>
        <w:jc w:val="both"/>
        <w:rPr>
          <w:rFonts w:ascii="Palatino Linotype" w:hAnsi="Palatino Linotype"/>
        </w:rPr>
      </w:pPr>
      <w:r w:rsidRPr="003A0F08">
        <w:rPr>
          <w:rFonts w:ascii="Palatino Linotype" w:hAnsi="Palatino Linotype" w:cs="Arial"/>
          <w:b/>
          <w:bCs/>
          <w:sz w:val="28"/>
        </w:rPr>
        <w:t>SEXTO.</w:t>
      </w:r>
      <w:r w:rsidRPr="003A0F08">
        <w:rPr>
          <w:rFonts w:ascii="Palatino Linotype" w:hAnsi="Palatino Linotype"/>
          <w:szCs w:val="17"/>
          <w:lang w:eastAsia="es-ES_tradnl"/>
        </w:rPr>
        <w:t xml:space="preserve"> </w:t>
      </w:r>
      <w:r w:rsidRPr="003A0F08">
        <w:rPr>
          <w:rFonts w:ascii="Palatino Linotype" w:hAnsi="Palatino Linotype"/>
          <w:b/>
          <w:szCs w:val="17"/>
          <w:lang w:eastAsia="es-ES_tradnl"/>
        </w:rPr>
        <w:t xml:space="preserve">Hágase del conocimiento </w:t>
      </w:r>
      <w:r w:rsidRPr="003A0F08">
        <w:rPr>
          <w:rFonts w:ascii="Palatino Linotype" w:hAnsi="Palatino Linotype"/>
          <w:szCs w:val="17"/>
          <w:lang w:eastAsia="es-ES_tradnl"/>
        </w:rPr>
        <w:t xml:space="preserve">de </w:t>
      </w:r>
      <w:r w:rsidRPr="003A0F08">
        <w:rPr>
          <w:rFonts w:ascii="Palatino Linotype" w:hAnsi="Palatino Linotype"/>
          <w:b/>
          <w:szCs w:val="17"/>
          <w:lang w:eastAsia="es-ES_tradnl"/>
        </w:rPr>
        <w:t xml:space="preserve">LA RECURRENTE </w:t>
      </w:r>
      <w:r w:rsidRPr="003A0F08">
        <w:rPr>
          <w:rFonts w:ascii="Palatino Linotype" w:hAnsi="Palatino Linotype"/>
          <w:szCs w:val="17"/>
          <w:lang w:eastAsia="es-ES_tradnl"/>
        </w:rPr>
        <w:t xml:space="preserve">que las respuestas que dé </w:t>
      </w:r>
      <w:r w:rsidRPr="003A0F08">
        <w:rPr>
          <w:rFonts w:ascii="Palatino Linotype" w:hAnsi="Palatino Linotype"/>
          <w:b/>
          <w:szCs w:val="17"/>
          <w:lang w:eastAsia="es-ES_tradnl"/>
        </w:rPr>
        <w:t>EL SUJETO OBLIGADO</w:t>
      </w:r>
      <w:r w:rsidRPr="003A0F08">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3A0F08">
        <w:rPr>
          <w:rFonts w:ascii="Palatino Linotype" w:hAnsi="Palatino Linotype"/>
        </w:rPr>
        <w:t>de Transparencia y Acceso a la Información Pública del Estado de México y Municipios.</w:t>
      </w:r>
    </w:p>
    <w:p w14:paraId="5DA23380" w14:textId="77777777" w:rsidR="0057315B" w:rsidRPr="003A0F08" w:rsidRDefault="0057315B" w:rsidP="003A0F08">
      <w:pPr>
        <w:widowControl w:val="0"/>
        <w:tabs>
          <w:tab w:val="left" w:pos="1701"/>
        </w:tabs>
        <w:autoSpaceDE w:val="0"/>
        <w:autoSpaceDN w:val="0"/>
        <w:adjustRightInd w:val="0"/>
        <w:spacing w:line="360" w:lineRule="auto"/>
        <w:ind w:right="49"/>
        <w:jc w:val="both"/>
        <w:rPr>
          <w:rFonts w:ascii="Palatino Linotype" w:hAnsi="Palatino Linotype"/>
        </w:rPr>
      </w:pPr>
    </w:p>
    <w:p w14:paraId="329E8AFF" w14:textId="77777777" w:rsidR="0057315B" w:rsidRPr="003A0F08" w:rsidRDefault="0057315B" w:rsidP="003A0F08">
      <w:pPr>
        <w:spacing w:line="360" w:lineRule="auto"/>
        <w:jc w:val="both"/>
        <w:rPr>
          <w:rFonts w:ascii="Palatino Linotype" w:eastAsia="Calibri" w:hAnsi="Palatino Linotype"/>
        </w:rPr>
      </w:pPr>
      <w:r w:rsidRPr="003A0F08">
        <w:rPr>
          <w:rFonts w:ascii="Palatino Linotype" w:hAnsi="Palatino Linotype" w:cs="Arial"/>
          <w:b/>
          <w:bCs/>
          <w:sz w:val="28"/>
        </w:rPr>
        <w:t>SÉPTIMO</w:t>
      </w:r>
      <w:r w:rsidRPr="003A0F08">
        <w:rPr>
          <w:rFonts w:ascii="Palatino Linotype" w:eastAsia="Calibri" w:hAnsi="Palatino Linotype" w:cs="Arial"/>
          <w:b/>
          <w:bCs/>
        </w:rPr>
        <w:t xml:space="preserve">. </w:t>
      </w:r>
      <w:r w:rsidRPr="003A0F08">
        <w:rPr>
          <w:rFonts w:ascii="Palatino Linotype" w:hAnsi="Palatino Linotype"/>
          <w:b/>
          <w:szCs w:val="17"/>
          <w:lang w:eastAsia="es-ES_tradnl"/>
        </w:rPr>
        <w:t>Gírese oficio</w:t>
      </w:r>
      <w:r w:rsidRPr="003A0F08">
        <w:rPr>
          <w:rFonts w:ascii="Palatino Linotype" w:hAnsi="Palatino Linotype"/>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3A0F08">
        <w:rPr>
          <w:rFonts w:ascii="Palatino Linotype" w:hAnsi="Palatino Linotype"/>
          <w:b/>
          <w:szCs w:val="17"/>
          <w:lang w:eastAsia="es-ES_tradnl"/>
        </w:rPr>
        <w:t>QUINTO</w:t>
      </w:r>
      <w:r w:rsidRPr="003A0F08">
        <w:rPr>
          <w:rFonts w:ascii="Palatino Linotype" w:hAnsi="Palatino Linotype"/>
          <w:bCs/>
          <w:szCs w:val="17"/>
          <w:lang w:eastAsia="es-ES_tradnl"/>
        </w:rPr>
        <w:t xml:space="preserve"> de la presente resolución</w:t>
      </w:r>
      <w:r w:rsidRPr="003A0F08">
        <w:rPr>
          <w:rFonts w:ascii="Palatino Linotype" w:hAnsi="Palatino Linotype"/>
          <w:szCs w:val="17"/>
          <w:lang w:eastAsia="es-ES_tradnl"/>
        </w:rPr>
        <w:t>.</w:t>
      </w:r>
    </w:p>
    <w:p w14:paraId="6E600BDD" w14:textId="77777777" w:rsidR="0057315B" w:rsidRPr="003A0F08" w:rsidRDefault="0057315B" w:rsidP="003A0F08">
      <w:pPr>
        <w:spacing w:line="360" w:lineRule="auto"/>
        <w:jc w:val="both"/>
        <w:rPr>
          <w:rFonts w:ascii="Palatino Linotype" w:hAnsi="Palatino Linotype" w:cs="Tahoma"/>
          <w:b/>
          <w:bCs/>
          <w:iCs/>
          <w:sz w:val="28"/>
          <w:lang w:val="es-ES" w:eastAsia="es-ES"/>
        </w:rPr>
      </w:pPr>
    </w:p>
    <w:p w14:paraId="1E16D4A3" w14:textId="77777777" w:rsidR="00E01761" w:rsidRDefault="00E01761" w:rsidP="003A0F08">
      <w:pPr>
        <w:spacing w:line="360" w:lineRule="auto"/>
        <w:contextualSpacing/>
        <w:jc w:val="both"/>
        <w:rPr>
          <w:rFonts w:ascii="Palatino Linotype" w:hAnsi="Palatino Linotype" w:cs="Arial"/>
          <w:szCs w:val="28"/>
          <w:lang w:eastAsia="es-ES"/>
        </w:rPr>
      </w:pPr>
    </w:p>
    <w:p w14:paraId="0738E3EF" w14:textId="77777777" w:rsidR="003A0F08" w:rsidRPr="003A0F08" w:rsidRDefault="003A0F08" w:rsidP="003A0F08">
      <w:pPr>
        <w:spacing w:line="360" w:lineRule="auto"/>
        <w:contextualSpacing/>
        <w:jc w:val="both"/>
        <w:rPr>
          <w:rFonts w:ascii="Palatino Linotype" w:hAnsi="Palatino Linotype" w:cs="Arial"/>
          <w:szCs w:val="28"/>
          <w:lang w:eastAsia="es-ES"/>
        </w:rPr>
      </w:pPr>
    </w:p>
    <w:p w14:paraId="6CE821EA" w14:textId="62D000FF" w:rsidR="00E01761" w:rsidRPr="003A0F08" w:rsidRDefault="00E01761" w:rsidP="003A0F08">
      <w:pPr>
        <w:spacing w:line="360" w:lineRule="auto"/>
        <w:jc w:val="both"/>
        <w:rPr>
          <w:rFonts w:ascii="Palatino Linotype" w:eastAsia="Palatino Linotype" w:hAnsi="Palatino Linotype" w:cs="Palatino Linotype"/>
        </w:rPr>
      </w:pPr>
      <w:r w:rsidRPr="003A0F08">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70FEE" w:rsidRPr="003A0F08">
        <w:rPr>
          <w:rFonts w:ascii="Palatino Linotype" w:eastAsia="Palatino Linotype" w:hAnsi="Palatino Linotype" w:cs="Palatino Linotype"/>
        </w:rPr>
        <w:t xml:space="preserve">TERCERA </w:t>
      </w:r>
      <w:r w:rsidRPr="003A0F08">
        <w:rPr>
          <w:rFonts w:ascii="Palatino Linotype" w:eastAsia="Palatino Linotype" w:hAnsi="Palatino Linotype" w:cs="Palatino Linotype"/>
        </w:rPr>
        <w:t xml:space="preserve">SESIÓN ORDINARIA CELEBRADA EL </w:t>
      </w:r>
      <w:r w:rsidR="008F28E6" w:rsidRPr="003A0F08">
        <w:rPr>
          <w:rFonts w:ascii="Palatino Linotype" w:eastAsia="Palatino Linotype" w:hAnsi="Palatino Linotype" w:cs="Palatino Linotype"/>
        </w:rPr>
        <w:t>TREINTA Y UNO DE ENERO</w:t>
      </w:r>
      <w:r w:rsidRPr="003A0F08">
        <w:rPr>
          <w:rFonts w:ascii="Palatino Linotype" w:eastAsia="Palatino Linotype" w:hAnsi="Palatino Linotype" w:cs="Palatino Linotype"/>
        </w:rPr>
        <w:t xml:space="preserve"> DE DOS MIL VEINTI</w:t>
      </w:r>
      <w:r w:rsidR="008F28E6" w:rsidRPr="003A0F08">
        <w:rPr>
          <w:rFonts w:ascii="Palatino Linotype" w:eastAsia="Palatino Linotype" w:hAnsi="Palatino Linotype" w:cs="Palatino Linotype"/>
        </w:rPr>
        <w:t>CUATRO</w:t>
      </w:r>
      <w:r w:rsidRPr="003A0F08">
        <w:rPr>
          <w:rFonts w:ascii="Palatino Linotype" w:eastAsia="Palatino Linotype" w:hAnsi="Palatino Linotype" w:cs="Palatino Linotype"/>
        </w:rPr>
        <w:t>, ANTE EL SECRETARIO TÉCNICO DEL PLENO, ALEXIS TAPIA RAMÍREZ.</w:t>
      </w:r>
    </w:p>
    <w:p w14:paraId="206A10C3" w14:textId="77777777" w:rsidR="00E01761" w:rsidRPr="003A0F08" w:rsidRDefault="00E01761" w:rsidP="003A0F08">
      <w:pPr>
        <w:spacing w:line="360" w:lineRule="auto"/>
        <w:jc w:val="both"/>
        <w:rPr>
          <w:rFonts w:ascii="Palatino Linotype" w:eastAsia="Palatino Linotype" w:hAnsi="Palatino Linotype" w:cs="Palatino Linotype"/>
        </w:rPr>
      </w:pPr>
    </w:p>
    <w:p w14:paraId="2011BAF8" w14:textId="77777777" w:rsidR="00E01761" w:rsidRPr="003A0F08" w:rsidRDefault="00E01761" w:rsidP="003A0F08">
      <w:pPr>
        <w:spacing w:line="360" w:lineRule="auto"/>
        <w:jc w:val="both"/>
        <w:rPr>
          <w:rFonts w:ascii="Palatino Linotype" w:eastAsia="Palatino Linotype" w:hAnsi="Palatino Linotype" w:cs="Palatino Linotype"/>
          <w:sz w:val="20"/>
          <w:szCs w:val="20"/>
        </w:rPr>
      </w:pPr>
      <w:r w:rsidRPr="003A0F08">
        <w:rPr>
          <w:rFonts w:ascii="Palatino Linotype" w:eastAsia="Palatino Linotype" w:hAnsi="Palatino Linotype" w:cs="Palatino Linotype"/>
          <w:sz w:val="20"/>
          <w:szCs w:val="20"/>
        </w:rPr>
        <w:t>SCMM/AGZ/DEMF/ESS</w:t>
      </w:r>
    </w:p>
    <w:p w14:paraId="633E836C" w14:textId="77777777" w:rsidR="00E01761" w:rsidRPr="003A0F08" w:rsidRDefault="00E01761" w:rsidP="003A0F08">
      <w:pPr>
        <w:spacing w:line="360" w:lineRule="auto"/>
        <w:rPr>
          <w:rFonts w:ascii="Palatino Linotype" w:eastAsia="Palatino Linotype" w:hAnsi="Palatino Linotype" w:cs="Palatino Linotype"/>
        </w:rPr>
      </w:pPr>
      <w:r w:rsidRPr="003A0F08">
        <w:rPr>
          <w:rFonts w:ascii="Palatino Linotype" w:hAnsi="Palatino Linotype"/>
        </w:rPr>
        <w:br w:type="page"/>
      </w:r>
    </w:p>
    <w:p w14:paraId="7044C370" w14:textId="77777777" w:rsidR="00E01761" w:rsidRPr="003A0F08" w:rsidRDefault="00E01761" w:rsidP="003A0F08">
      <w:pPr>
        <w:spacing w:line="360" w:lineRule="auto"/>
        <w:jc w:val="both"/>
        <w:rPr>
          <w:rFonts w:ascii="Palatino Linotype" w:eastAsia="Palatino Linotype" w:hAnsi="Palatino Linotype" w:cs="Palatino Linotype"/>
        </w:rPr>
      </w:pPr>
    </w:p>
    <w:p w14:paraId="190A8D89" w14:textId="77777777" w:rsidR="00E01761" w:rsidRPr="003A0F08" w:rsidRDefault="00E01761" w:rsidP="003A0F08">
      <w:pPr>
        <w:spacing w:line="360" w:lineRule="auto"/>
        <w:jc w:val="both"/>
        <w:rPr>
          <w:rFonts w:ascii="Palatino Linotype" w:eastAsia="Palatino Linotype" w:hAnsi="Palatino Linotype" w:cs="Palatino Linotype"/>
        </w:rPr>
      </w:pPr>
    </w:p>
    <w:p w14:paraId="44E47F56" w14:textId="77777777" w:rsidR="00E01761" w:rsidRPr="003A0F08" w:rsidRDefault="00E01761" w:rsidP="003A0F08">
      <w:pPr>
        <w:spacing w:line="360" w:lineRule="auto"/>
        <w:jc w:val="both"/>
        <w:rPr>
          <w:rFonts w:ascii="Palatino Linotype" w:eastAsia="Palatino Linotype" w:hAnsi="Palatino Linotype" w:cs="Palatino Linotype"/>
        </w:rPr>
      </w:pPr>
    </w:p>
    <w:p w14:paraId="0CF5D36C" w14:textId="77777777" w:rsidR="00E01761" w:rsidRPr="003A0F08" w:rsidRDefault="00E01761" w:rsidP="003A0F08">
      <w:pPr>
        <w:spacing w:line="360" w:lineRule="auto"/>
        <w:jc w:val="both"/>
        <w:rPr>
          <w:rFonts w:ascii="Palatino Linotype" w:eastAsia="Palatino Linotype" w:hAnsi="Palatino Linotype" w:cs="Palatino Linotype"/>
        </w:rPr>
      </w:pPr>
    </w:p>
    <w:p w14:paraId="4DBC8D28" w14:textId="77777777" w:rsidR="00E01761" w:rsidRPr="003A0F08" w:rsidRDefault="00E01761" w:rsidP="003A0F08">
      <w:pPr>
        <w:spacing w:line="360" w:lineRule="auto"/>
        <w:jc w:val="both"/>
        <w:rPr>
          <w:rFonts w:ascii="Palatino Linotype" w:eastAsia="Palatino Linotype" w:hAnsi="Palatino Linotype" w:cs="Palatino Linotype"/>
        </w:rPr>
      </w:pPr>
    </w:p>
    <w:p w14:paraId="558016D7" w14:textId="77777777" w:rsidR="00E01761" w:rsidRPr="003A0F08" w:rsidRDefault="00E01761" w:rsidP="003A0F08">
      <w:pPr>
        <w:spacing w:line="360" w:lineRule="auto"/>
        <w:jc w:val="both"/>
        <w:rPr>
          <w:rFonts w:ascii="Palatino Linotype" w:eastAsia="Palatino Linotype" w:hAnsi="Palatino Linotype" w:cs="Palatino Linotype"/>
        </w:rPr>
      </w:pPr>
    </w:p>
    <w:p w14:paraId="2DF911BF" w14:textId="77777777" w:rsidR="00E01761" w:rsidRPr="003A0F08" w:rsidRDefault="00E01761" w:rsidP="003A0F08">
      <w:pPr>
        <w:spacing w:line="360" w:lineRule="auto"/>
        <w:jc w:val="both"/>
        <w:rPr>
          <w:rFonts w:ascii="Palatino Linotype" w:eastAsia="Palatino Linotype" w:hAnsi="Palatino Linotype" w:cs="Palatino Linotype"/>
        </w:rPr>
      </w:pPr>
    </w:p>
    <w:p w14:paraId="472A857B" w14:textId="77777777" w:rsidR="00E01761" w:rsidRPr="003A0F08" w:rsidRDefault="00E01761" w:rsidP="003A0F08">
      <w:pPr>
        <w:spacing w:line="360" w:lineRule="auto"/>
        <w:jc w:val="both"/>
        <w:rPr>
          <w:rFonts w:ascii="Palatino Linotype" w:eastAsia="Palatino Linotype" w:hAnsi="Palatino Linotype" w:cs="Palatino Linotype"/>
        </w:rPr>
      </w:pPr>
    </w:p>
    <w:p w14:paraId="454FA942" w14:textId="77777777" w:rsidR="00E01761" w:rsidRPr="003A0F08" w:rsidRDefault="00E01761" w:rsidP="003A0F08">
      <w:pPr>
        <w:spacing w:line="360" w:lineRule="auto"/>
        <w:jc w:val="both"/>
        <w:rPr>
          <w:rFonts w:ascii="Palatino Linotype" w:eastAsia="Palatino Linotype" w:hAnsi="Palatino Linotype" w:cs="Palatino Linotype"/>
        </w:rPr>
      </w:pPr>
      <w:bookmarkStart w:id="12" w:name="_heading=h.30j0zll" w:colFirst="0" w:colLast="0"/>
      <w:bookmarkEnd w:id="12"/>
    </w:p>
    <w:p w14:paraId="1C1D2032" w14:textId="77777777" w:rsidR="00E01761" w:rsidRPr="003A0F08" w:rsidRDefault="00E01761" w:rsidP="003A0F08">
      <w:pPr>
        <w:spacing w:line="360" w:lineRule="auto"/>
        <w:jc w:val="both"/>
        <w:rPr>
          <w:rFonts w:ascii="Palatino Linotype" w:eastAsia="Palatino Linotype" w:hAnsi="Palatino Linotype" w:cs="Palatino Linotype"/>
        </w:rPr>
      </w:pPr>
    </w:p>
    <w:p w14:paraId="2468E220" w14:textId="77777777" w:rsidR="00E01761" w:rsidRPr="003A0F08" w:rsidRDefault="00E01761" w:rsidP="003A0F08">
      <w:pPr>
        <w:spacing w:line="360" w:lineRule="auto"/>
        <w:jc w:val="both"/>
        <w:rPr>
          <w:rFonts w:ascii="Palatino Linotype" w:eastAsia="Palatino Linotype" w:hAnsi="Palatino Linotype" w:cs="Palatino Linotype"/>
        </w:rPr>
      </w:pPr>
    </w:p>
    <w:p w14:paraId="66B7B5CC" w14:textId="77777777" w:rsidR="00E01761" w:rsidRPr="003A0F08" w:rsidRDefault="00E01761" w:rsidP="003A0F08">
      <w:pPr>
        <w:spacing w:line="360" w:lineRule="auto"/>
        <w:jc w:val="both"/>
        <w:rPr>
          <w:rFonts w:ascii="Palatino Linotype" w:eastAsia="Palatino Linotype" w:hAnsi="Palatino Linotype" w:cs="Palatino Linotype"/>
        </w:rPr>
      </w:pPr>
    </w:p>
    <w:p w14:paraId="30C63A96" w14:textId="77777777" w:rsidR="00E01761" w:rsidRPr="003A0F08" w:rsidRDefault="00E01761" w:rsidP="003A0F08">
      <w:pPr>
        <w:spacing w:line="360" w:lineRule="auto"/>
        <w:jc w:val="both"/>
        <w:rPr>
          <w:rFonts w:ascii="Palatino Linotype" w:eastAsia="Palatino Linotype" w:hAnsi="Palatino Linotype" w:cs="Palatino Linotype"/>
        </w:rPr>
      </w:pPr>
    </w:p>
    <w:p w14:paraId="3FC2606A" w14:textId="77777777" w:rsidR="00E01761" w:rsidRPr="003A0F08" w:rsidRDefault="00E01761" w:rsidP="003A0F08">
      <w:pPr>
        <w:spacing w:line="360" w:lineRule="auto"/>
        <w:jc w:val="both"/>
        <w:rPr>
          <w:rFonts w:ascii="Palatino Linotype" w:eastAsia="Palatino Linotype" w:hAnsi="Palatino Linotype" w:cs="Palatino Linotype"/>
        </w:rPr>
      </w:pPr>
    </w:p>
    <w:p w14:paraId="1EF986C5" w14:textId="77777777" w:rsidR="00E01761" w:rsidRPr="003A0F08" w:rsidRDefault="00E01761" w:rsidP="003A0F08">
      <w:pPr>
        <w:spacing w:line="360" w:lineRule="auto"/>
        <w:jc w:val="both"/>
        <w:rPr>
          <w:rFonts w:ascii="Palatino Linotype" w:eastAsia="Palatino Linotype" w:hAnsi="Palatino Linotype" w:cs="Palatino Linotype"/>
        </w:rPr>
      </w:pPr>
    </w:p>
    <w:p w14:paraId="65B3F93F" w14:textId="77777777" w:rsidR="00E01761" w:rsidRPr="003A0F08" w:rsidRDefault="00E01761" w:rsidP="003A0F08">
      <w:pPr>
        <w:spacing w:line="360" w:lineRule="auto"/>
        <w:jc w:val="both"/>
        <w:rPr>
          <w:rFonts w:ascii="Palatino Linotype" w:eastAsia="Palatino Linotype" w:hAnsi="Palatino Linotype" w:cs="Palatino Linotype"/>
        </w:rPr>
      </w:pPr>
    </w:p>
    <w:p w14:paraId="46B396F1" w14:textId="77777777" w:rsidR="00E01761" w:rsidRPr="003A0F08" w:rsidRDefault="00E01761" w:rsidP="003A0F08">
      <w:pPr>
        <w:spacing w:line="360" w:lineRule="auto"/>
        <w:jc w:val="both"/>
        <w:rPr>
          <w:rFonts w:ascii="Palatino Linotype" w:eastAsia="Palatino Linotype" w:hAnsi="Palatino Linotype" w:cs="Palatino Linotype"/>
        </w:rPr>
      </w:pPr>
    </w:p>
    <w:p w14:paraId="72B27816" w14:textId="77777777" w:rsidR="00E01761" w:rsidRPr="003A0F08" w:rsidRDefault="00E01761" w:rsidP="003A0F08">
      <w:pPr>
        <w:spacing w:line="360" w:lineRule="auto"/>
        <w:rPr>
          <w:rFonts w:ascii="Palatino Linotype" w:hAnsi="Palatino Linotype"/>
        </w:rPr>
      </w:pPr>
    </w:p>
    <w:p w14:paraId="43B5CA58" w14:textId="77777777" w:rsidR="00E01761" w:rsidRPr="003A0F08" w:rsidRDefault="00E01761" w:rsidP="003A0F08">
      <w:pPr>
        <w:spacing w:line="360" w:lineRule="auto"/>
        <w:rPr>
          <w:rFonts w:ascii="Palatino Linotype" w:hAnsi="Palatino Linotype"/>
        </w:rPr>
      </w:pPr>
    </w:p>
    <w:bookmarkEnd w:id="0"/>
    <w:p w14:paraId="3020709B" w14:textId="77777777" w:rsidR="00E01761" w:rsidRPr="003A0F08" w:rsidRDefault="00E01761" w:rsidP="003A0F08">
      <w:pPr>
        <w:spacing w:line="360" w:lineRule="auto"/>
        <w:rPr>
          <w:rFonts w:ascii="Palatino Linotype" w:hAnsi="Palatino Linotype"/>
        </w:rPr>
      </w:pPr>
    </w:p>
    <w:p w14:paraId="678CAD98" w14:textId="77777777" w:rsidR="00E01761" w:rsidRPr="003A0F08" w:rsidRDefault="00E01761" w:rsidP="003A0F08">
      <w:pPr>
        <w:spacing w:line="360" w:lineRule="auto"/>
        <w:rPr>
          <w:rFonts w:ascii="Palatino Linotype" w:hAnsi="Palatino Linotype"/>
        </w:rPr>
      </w:pPr>
    </w:p>
    <w:p w14:paraId="1AEC7E68" w14:textId="77777777" w:rsidR="00E01761" w:rsidRPr="003A0F08" w:rsidRDefault="00E01761" w:rsidP="003A0F08">
      <w:pPr>
        <w:spacing w:line="360" w:lineRule="auto"/>
        <w:rPr>
          <w:rFonts w:ascii="Palatino Linotype" w:hAnsi="Palatino Linotype"/>
        </w:rPr>
      </w:pPr>
    </w:p>
    <w:p w14:paraId="7DBA1B9E" w14:textId="77777777" w:rsidR="00A12FD1" w:rsidRPr="003A0F08" w:rsidRDefault="00A12FD1" w:rsidP="003A0F08">
      <w:pPr>
        <w:spacing w:line="360" w:lineRule="auto"/>
        <w:rPr>
          <w:rFonts w:ascii="Palatino Linotype" w:hAnsi="Palatino Linotype"/>
        </w:rPr>
      </w:pPr>
    </w:p>
    <w:sectPr w:rsidR="00A12FD1" w:rsidRPr="003A0F08">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3D639" w14:textId="77777777" w:rsidR="00527943" w:rsidRDefault="00527943" w:rsidP="00E01761">
      <w:r>
        <w:separator/>
      </w:r>
    </w:p>
  </w:endnote>
  <w:endnote w:type="continuationSeparator" w:id="0">
    <w:p w14:paraId="2EB047A4" w14:textId="77777777" w:rsidR="00527943" w:rsidRDefault="00527943" w:rsidP="00E0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F9E8" w14:textId="77777777" w:rsidR="00C5341B" w:rsidRDefault="00346B7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160C6">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160C6">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749E6" w14:textId="77777777" w:rsidR="00C5341B" w:rsidRDefault="00346B7B">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160C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160C6">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860E3" w14:textId="77777777" w:rsidR="00527943" w:rsidRDefault="00527943" w:rsidP="00E01761">
      <w:r>
        <w:separator/>
      </w:r>
    </w:p>
  </w:footnote>
  <w:footnote w:type="continuationSeparator" w:id="0">
    <w:p w14:paraId="128AE76C" w14:textId="77777777" w:rsidR="00527943" w:rsidRDefault="00527943" w:rsidP="00E01761">
      <w:r>
        <w:continuationSeparator/>
      </w:r>
    </w:p>
  </w:footnote>
  <w:footnote w:id="1">
    <w:p w14:paraId="1DF09392" w14:textId="77777777" w:rsidR="001613A0" w:rsidRPr="001613A0" w:rsidRDefault="001613A0">
      <w:pPr>
        <w:pStyle w:val="Textonotapie"/>
        <w:rPr>
          <w:rFonts w:ascii="Palatino Linotype" w:hAnsi="Palatino Linotype"/>
          <w:sz w:val="16"/>
          <w:szCs w:val="16"/>
        </w:rPr>
      </w:pPr>
      <w:r w:rsidRPr="001613A0">
        <w:rPr>
          <w:rStyle w:val="Refdenotaalpie"/>
          <w:rFonts w:ascii="Palatino Linotype" w:hAnsi="Palatino Linotype"/>
          <w:sz w:val="16"/>
          <w:szCs w:val="16"/>
        </w:rPr>
        <w:footnoteRef/>
      </w:r>
      <w:r w:rsidRPr="001613A0">
        <w:rPr>
          <w:rFonts w:ascii="Palatino Linotype" w:hAnsi="Palatino Linotype"/>
          <w:sz w:val="16"/>
          <w:szCs w:val="16"/>
        </w:rPr>
        <w:t xml:space="preserve"> Todas las fechas de la presente resolución corresponden al año dos mil veintitrés, salvo precisión en contrario.</w:t>
      </w:r>
    </w:p>
  </w:footnote>
  <w:footnote w:id="2">
    <w:p w14:paraId="315A1AD6" w14:textId="77777777" w:rsidR="00E01761" w:rsidRPr="00433FD4" w:rsidRDefault="00E01761" w:rsidP="00E01761">
      <w:pPr>
        <w:pStyle w:val="Textonotapie"/>
        <w:jc w:val="both"/>
        <w:rPr>
          <w:rFonts w:asciiTheme="majorHAnsi" w:hAnsiTheme="majorHAnsi" w:cstheme="majorHAnsi"/>
          <w:sz w:val="16"/>
          <w:szCs w:val="16"/>
        </w:rPr>
      </w:pPr>
      <w:r w:rsidRPr="001613A0">
        <w:rPr>
          <w:rStyle w:val="Refdenotaalpie"/>
          <w:rFonts w:ascii="Palatino Linotype" w:hAnsi="Palatino Linotype" w:cstheme="majorHAnsi"/>
          <w:sz w:val="16"/>
          <w:szCs w:val="16"/>
        </w:rPr>
        <w:footnoteRef/>
      </w:r>
      <w:r w:rsidRPr="001613A0">
        <w:rPr>
          <w:rFonts w:ascii="Palatino Linotype" w:hAnsi="Palatino Linotype" w:cstheme="majorHAnsi"/>
          <w:sz w:val="16"/>
          <w:szCs w:val="16"/>
        </w:rPr>
        <w:t xml:space="preserve"> Es importante señalar que al encontrarse en electrónico en el SAIMEX el expediente formado con motivo de la presentación de la solicitud en análisis, todas las constancias que integran el expediente 00</w:t>
      </w:r>
      <w:r w:rsidR="00D95554" w:rsidRPr="001613A0">
        <w:rPr>
          <w:rFonts w:ascii="Palatino Linotype" w:hAnsi="Palatino Linotype" w:cstheme="majorHAnsi"/>
          <w:sz w:val="16"/>
          <w:szCs w:val="16"/>
        </w:rPr>
        <w:t>96</w:t>
      </w:r>
      <w:r w:rsidRPr="001613A0">
        <w:rPr>
          <w:rFonts w:ascii="Palatino Linotype" w:hAnsi="Palatino Linotype" w:cstheme="majorHAnsi"/>
          <w:sz w:val="16"/>
          <w:szCs w:val="16"/>
        </w:rPr>
        <w:t>7/INFOEM/IP/RR/2023 que en esta resolución se resuelve, obran en el sistema de referencia.</w:t>
      </w:r>
    </w:p>
  </w:footnote>
  <w:footnote w:id="3">
    <w:p w14:paraId="68C45291" w14:textId="77777777" w:rsidR="00E01761" w:rsidRPr="00433FD4" w:rsidRDefault="00E01761" w:rsidP="00E0176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Visible en la Gaceta del Seminario Judicial de la Federación con el registro digital 205635.</w:t>
      </w:r>
    </w:p>
  </w:footnote>
  <w:footnote w:id="4">
    <w:p w14:paraId="4EA061D0" w14:textId="77777777" w:rsidR="00E01761" w:rsidRPr="00433FD4" w:rsidRDefault="00E01761" w:rsidP="00E0176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C</w:t>
      </w:r>
      <w:r w:rsidRPr="00433FD4">
        <w:rPr>
          <w:rFonts w:asciiTheme="majorHAnsi" w:eastAsia="Palatino Linotype" w:hAnsiTheme="majorHAnsi" w:cstheme="majorHAnsi"/>
          <w:sz w:val="16"/>
          <w:szCs w:val="16"/>
        </w:rPr>
        <w:t>onsultable en el Seminario Judicial de la Federación y su gaceta, con el registro digital 2002351.</w:t>
      </w:r>
    </w:p>
  </w:footnote>
  <w:footnote w:id="5">
    <w:p w14:paraId="79D539EE" w14:textId="77777777" w:rsidR="00E01761" w:rsidRPr="00433FD4" w:rsidRDefault="00E01761" w:rsidP="00E0176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Visible en el Seminario Judicial de la Federación y su gaceta, con el registro digital 2002350.</w:t>
      </w:r>
    </w:p>
  </w:footnote>
  <w:footnote w:id="6">
    <w:p w14:paraId="041C69B5" w14:textId="77777777" w:rsidR="00E01761" w:rsidRPr="00433FD4" w:rsidRDefault="00E01761" w:rsidP="00E0176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“Artículo 4. El derecho humano de acceso a la información pública es la prerrogativa de las personas para buscar, difundir, investigar, recabar, recibir y solicitar información pública, sin necesidad de acreditar personalidad ni interés jurídico.</w:t>
      </w:r>
    </w:p>
    <w:p w14:paraId="510FFD2D" w14:textId="77777777" w:rsidR="00E01761" w:rsidRPr="00433FD4" w:rsidRDefault="00E01761" w:rsidP="00E01761">
      <w:pPr>
        <w:pStyle w:val="Textonotapie"/>
        <w:jc w:val="both"/>
        <w:rPr>
          <w:rFonts w:asciiTheme="majorHAnsi" w:hAnsiTheme="majorHAnsi" w:cstheme="majorHAnsi"/>
          <w:sz w:val="16"/>
          <w:szCs w:val="16"/>
        </w:rPr>
      </w:pPr>
      <w:r w:rsidRPr="00433FD4">
        <w:rPr>
          <w:rFonts w:asciiTheme="majorHAnsi" w:hAnsiTheme="majorHAnsi" w:cstheme="majorHAnsi"/>
          <w:sz w:val="16"/>
          <w:szCs w:val="16"/>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D707891" w14:textId="77777777" w:rsidR="00E01761" w:rsidRPr="00433FD4" w:rsidRDefault="00E01761" w:rsidP="00E01761">
      <w:pPr>
        <w:pStyle w:val="Textonotapie"/>
        <w:jc w:val="both"/>
        <w:rPr>
          <w:rFonts w:asciiTheme="majorHAnsi" w:hAnsiTheme="majorHAnsi" w:cstheme="majorHAnsi"/>
          <w:sz w:val="16"/>
          <w:szCs w:val="16"/>
        </w:rPr>
      </w:pPr>
      <w:r w:rsidRPr="00433FD4">
        <w:rPr>
          <w:rFonts w:asciiTheme="majorHAnsi" w:hAnsiTheme="majorHAnsi" w:cstheme="majorHAnsi"/>
          <w:sz w:val="16"/>
          <w:szCs w:val="16"/>
        </w:rPr>
        <w:t>Los sujetos obligados deben poner en práctica, políticas y programas de acceso a la información que se apeguen a criterios de publicidad, veracidad, oportunidad, precisión y suficiencia en beneficio de los solicitantes.”</w:t>
      </w:r>
    </w:p>
  </w:footnote>
  <w:footnote w:id="7">
    <w:p w14:paraId="0ECE4EFC" w14:textId="77777777" w:rsidR="00E01761" w:rsidRPr="00433FD4" w:rsidRDefault="00E01761" w:rsidP="00E0176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T</w:t>
      </w:r>
      <w:r w:rsidRPr="00433FD4">
        <w:rPr>
          <w:rFonts w:asciiTheme="majorHAnsi" w:hAnsiTheme="majorHAnsi" w:cstheme="majorHAnsi"/>
          <w:color w:val="000000"/>
          <w:sz w:val="16"/>
          <w:szCs w:val="16"/>
          <w:lang w:eastAsia="es-ES"/>
        </w:rPr>
        <w:t xml:space="preserve">esis 2a. LXXXVIII/2010, </w:t>
      </w:r>
      <w:r w:rsidRPr="00433FD4">
        <w:rPr>
          <w:rFonts w:asciiTheme="majorHAnsi" w:hAnsiTheme="majorHAnsi" w:cstheme="majorHAnsi"/>
          <w:sz w:val="16"/>
          <w:szCs w:val="16"/>
        </w:rPr>
        <w:t>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8">
    <w:p w14:paraId="1BB8DA36" w14:textId="77777777" w:rsidR="00E01761" w:rsidRPr="00433FD4" w:rsidRDefault="00E01761" w:rsidP="00E0176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“Artículo 3. Para los efectos de la presente Ley se entenderá por:</w:t>
      </w:r>
    </w:p>
    <w:p w14:paraId="1D981A18" w14:textId="77777777" w:rsidR="00E01761" w:rsidRPr="00433FD4" w:rsidRDefault="00E01761" w:rsidP="00E01761">
      <w:pPr>
        <w:pStyle w:val="Textonotapie"/>
        <w:jc w:val="both"/>
        <w:rPr>
          <w:rFonts w:asciiTheme="majorHAnsi" w:hAnsiTheme="majorHAnsi" w:cstheme="majorHAnsi"/>
          <w:sz w:val="16"/>
          <w:szCs w:val="16"/>
        </w:rPr>
      </w:pPr>
      <w:r w:rsidRPr="00433FD4">
        <w:rPr>
          <w:rFonts w:asciiTheme="majorHAnsi" w:hAnsiTheme="majorHAnsi" w:cstheme="majorHAnsi"/>
          <w:sz w:val="16"/>
          <w:szCs w:val="16"/>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footnote>
  <w:footnote w:id="9">
    <w:p w14:paraId="6F2DC157" w14:textId="77777777" w:rsidR="00E01761" w:rsidRPr="00433FD4" w:rsidRDefault="00E01761" w:rsidP="00E0176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w:t>
      </w:r>
      <w:r w:rsidRPr="00433FD4">
        <w:rPr>
          <w:rFonts w:asciiTheme="majorHAnsi" w:hAnsiTheme="majorHAnsi" w:cstheme="majorHAnsi"/>
          <w:color w:val="000000"/>
          <w:sz w:val="16"/>
          <w:szCs w:val="16"/>
        </w:rPr>
        <w:t>Emitido por Acuerdo del Pleno del Instituto de Transparencia y Acceso a la Información Pública del Estado de México y Municipios, publicado en el Periódico Oficial del Gobierno del Estado Libre y Soberano de México “Gaceta del Gobierno” el diecinueve de octubre de dos mil once.</w:t>
      </w:r>
    </w:p>
  </w:footnote>
  <w:footnote w:id="10">
    <w:p w14:paraId="199DDC37" w14:textId="77777777" w:rsidR="009C39AB" w:rsidRPr="00377B00" w:rsidRDefault="009C39AB" w:rsidP="009C39AB">
      <w:pPr>
        <w:pStyle w:val="Textonotapie"/>
        <w:rPr>
          <w:rFonts w:ascii="Palatino Linotype" w:hAnsi="Palatino Linotype"/>
          <w:sz w:val="18"/>
          <w:szCs w:val="18"/>
        </w:rPr>
      </w:pPr>
      <w:r w:rsidRPr="00377B00">
        <w:rPr>
          <w:rStyle w:val="Refdenotaalpie"/>
          <w:rFonts w:ascii="Palatino Linotype" w:hAnsi="Palatino Linotype"/>
          <w:sz w:val="18"/>
          <w:szCs w:val="18"/>
        </w:rPr>
        <w:footnoteRef/>
      </w:r>
      <w:r w:rsidRPr="00377B00">
        <w:rPr>
          <w:rFonts w:ascii="Palatino Linotype" w:hAnsi="Palatino Linotype"/>
          <w:sz w:val="18"/>
          <w:szCs w:val="18"/>
        </w:rPr>
        <w:t xml:space="preserve"> Lineamientos expedidos el 15 de abril de 2016, por el Consejo Nacional del Sistema Nacional de Transparencia, Acceso a la Información Pública y Protección de Datos Personales, consultable en </w:t>
      </w:r>
      <w:hyperlink r:id="rId1" w:anchor="gsc.tab=0" w:history="1">
        <w:r w:rsidRPr="00377B00">
          <w:rPr>
            <w:rStyle w:val="Hipervnculo"/>
            <w:rFonts w:ascii="Palatino Linotype" w:hAnsi="Palatino Linotype"/>
            <w:sz w:val="18"/>
            <w:szCs w:val="18"/>
          </w:rPr>
          <w:t>https://www.dof.gob.mx/nota_detalle.php?codigo=5433280&amp;fecha=15/04/2016#gsc.tab=0</w:t>
        </w:r>
      </w:hyperlink>
      <w:r w:rsidRPr="00377B00">
        <w:rPr>
          <w:rFonts w:ascii="Palatino Linotype" w:hAnsi="Palatino Linotype"/>
          <w:sz w:val="18"/>
          <w:szCs w:val="18"/>
        </w:rPr>
        <w:t xml:space="preserve">; modificados en cuanto a los artículos Sexagésimo segundo, Sexagésimo tercero y Quinto Transitorio el 29 de julio de 2016, visible </w:t>
      </w:r>
      <w:hyperlink r:id="rId2" w:anchor="gsc.tab=0" w:history="1">
        <w:r w:rsidRPr="00377B00">
          <w:rPr>
            <w:rStyle w:val="Hipervnculo"/>
            <w:rFonts w:ascii="Palatino Linotype" w:hAnsi="Palatino Linotype"/>
            <w:sz w:val="18"/>
            <w:szCs w:val="18"/>
          </w:rPr>
          <w:t>https://www.dof.gob.mx/nota_detalle.php?codigo=5446230&amp;fecha=29/07/2016#gsc.tab=0</w:t>
        </w:r>
      </w:hyperlink>
      <w:r w:rsidRPr="00377B00">
        <w:rPr>
          <w:rFonts w:ascii="Palatino Linotype" w:hAnsi="Palatino Linotype"/>
          <w:sz w:val="18"/>
          <w:szCs w:val="18"/>
        </w:rPr>
        <w:t xml:space="preserve"> y, posteriormente el 18 de noviembre de 2022, se modificaron diversos numerales, entrando en vigor a partir del 17 de enero de 2023, consultable en </w:t>
      </w:r>
      <w:hyperlink r:id="rId3" w:anchor="gsc.tab=0" w:history="1">
        <w:r w:rsidRPr="00377B00">
          <w:rPr>
            <w:rStyle w:val="Hipervnculo"/>
            <w:rFonts w:ascii="Palatino Linotype" w:hAnsi="Palatino Linotype"/>
            <w:sz w:val="18"/>
            <w:szCs w:val="18"/>
          </w:rPr>
          <w:t>https://www.dof.gob.mx/nota_detalle.php?codigo=5671860&amp;fecha=18/11/2022#gsc.tab=0</w:t>
        </w:r>
      </w:hyperlink>
      <w:r w:rsidRPr="00377B00">
        <w:rPr>
          <w:rFonts w:ascii="Palatino Linotype" w:hAnsi="Palatino Linotype"/>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0DF8A" w14:textId="77777777" w:rsidR="00C5341B" w:rsidRDefault="009160C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DB06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style="position:absolute;margin-left:0;margin-top:0;width:540pt;height:10in;z-index:-25165977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5C38" w14:textId="77777777" w:rsidR="00C5341B" w:rsidRDefault="009160C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32CEA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RESOLUCIÓN" style="position:absolute;margin-left:0;margin-top:0;width:540pt;height:10in;z-index:-251658752;mso-position-horizontal:center;mso-position-horizontal-relative:margin;mso-position-vertical:center;mso-position-vertical-relative:margin">
          <v:imagedata r:id="rId1" o:title="image2"/>
          <w10:wrap anchorx="margin" anchory="margin"/>
        </v:shape>
      </w:pict>
    </w:r>
  </w:p>
  <w:tbl>
    <w:tblPr>
      <w:tblStyle w:val="2"/>
      <w:tblW w:w="9534" w:type="dxa"/>
      <w:tblInd w:w="-142" w:type="dxa"/>
      <w:tblLayout w:type="fixed"/>
      <w:tblLook w:val="0400" w:firstRow="0" w:lastRow="0" w:firstColumn="0" w:lastColumn="0" w:noHBand="0" w:noVBand="1"/>
    </w:tblPr>
    <w:tblGrid>
      <w:gridCol w:w="3261"/>
      <w:gridCol w:w="2551"/>
      <w:gridCol w:w="3722"/>
    </w:tblGrid>
    <w:tr w:rsidR="00592912" w:rsidRPr="00721489" w14:paraId="45D6A056" w14:textId="77777777" w:rsidTr="005C40B7">
      <w:tc>
        <w:tcPr>
          <w:tcW w:w="3261" w:type="dxa"/>
          <w:vMerge w:val="restart"/>
        </w:tcPr>
        <w:p w14:paraId="596DD38B" w14:textId="77777777" w:rsidR="00C5341B" w:rsidRPr="00721489" w:rsidRDefault="00346B7B">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noProof/>
              <w:sz w:val="22"/>
              <w:szCs w:val="22"/>
            </w:rPr>
            <w:drawing>
              <wp:inline distT="0" distB="0" distL="0" distR="0" wp14:anchorId="3DC35F9C" wp14:editId="0B37B9B1">
                <wp:extent cx="1692162" cy="852673"/>
                <wp:effectExtent l="0" t="0" r="0" b="0"/>
                <wp:docPr id="4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559576E" w14:textId="77777777" w:rsidR="00C5341B" w:rsidRPr="00721489" w:rsidRDefault="00346B7B">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2F7C124B" w14:textId="77777777" w:rsidR="00C5341B" w:rsidRPr="00721489" w:rsidRDefault="00346B7B" w:rsidP="00E250F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w:t>
          </w:r>
          <w:r w:rsidR="00E250F5">
            <w:rPr>
              <w:rFonts w:ascii="Palatino Linotype" w:eastAsia="Palatino Linotype" w:hAnsi="Palatino Linotype" w:cs="Palatino Linotype"/>
              <w:b/>
              <w:sz w:val="22"/>
              <w:szCs w:val="22"/>
            </w:rPr>
            <w:t>96</w:t>
          </w:r>
          <w:r>
            <w:rPr>
              <w:rFonts w:ascii="Palatino Linotype" w:eastAsia="Palatino Linotype" w:hAnsi="Palatino Linotype" w:cs="Palatino Linotype"/>
              <w:b/>
              <w:sz w:val="22"/>
              <w:szCs w:val="22"/>
            </w:rPr>
            <w:t>7/INFOEM/IP/RR/2023</w:t>
          </w:r>
        </w:p>
      </w:tc>
    </w:tr>
    <w:tr w:rsidR="00592912" w:rsidRPr="00721489" w14:paraId="7AD5421E" w14:textId="77777777" w:rsidTr="005C40B7">
      <w:tc>
        <w:tcPr>
          <w:tcW w:w="3261" w:type="dxa"/>
          <w:vMerge/>
        </w:tcPr>
        <w:p w14:paraId="55D1DBF5" w14:textId="77777777" w:rsidR="00C5341B" w:rsidRPr="00721489" w:rsidRDefault="00C5341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6EF0223D" w14:textId="77777777" w:rsidR="00C5341B" w:rsidRPr="00721489" w:rsidRDefault="00346B7B">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Sujeto Obligado:</w:t>
          </w:r>
        </w:p>
      </w:tc>
      <w:tc>
        <w:tcPr>
          <w:tcW w:w="3722" w:type="dxa"/>
          <w:shd w:val="clear" w:color="auto" w:fill="auto"/>
          <w:vAlign w:val="center"/>
        </w:tcPr>
        <w:p w14:paraId="0D5E6F01" w14:textId="77777777" w:rsidR="00C5341B" w:rsidRPr="00721489" w:rsidRDefault="00346B7B" w:rsidP="00E250F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E250F5">
            <w:rPr>
              <w:rFonts w:ascii="Palatino Linotype" w:eastAsia="Palatino Linotype" w:hAnsi="Palatino Linotype" w:cs="Palatino Linotype"/>
              <w:b/>
              <w:sz w:val="22"/>
              <w:szCs w:val="22"/>
            </w:rPr>
            <w:t>Zinacantepec</w:t>
          </w:r>
        </w:p>
      </w:tc>
    </w:tr>
    <w:tr w:rsidR="00592912" w:rsidRPr="00721489" w14:paraId="12C42BCE" w14:textId="77777777" w:rsidTr="005C40B7">
      <w:trPr>
        <w:trHeight w:val="422"/>
      </w:trPr>
      <w:tc>
        <w:tcPr>
          <w:tcW w:w="3261" w:type="dxa"/>
          <w:vMerge/>
        </w:tcPr>
        <w:p w14:paraId="6256610C" w14:textId="77777777" w:rsidR="00C5341B" w:rsidRPr="00721489" w:rsidRDefault="00C5341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6D5F5C8" w14:textId="77777777" w:rsidR="00C5341B" w:rsidRPr="00721489" w:rsidRDefault="00346B7B">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Comisionada Ponente:</w:t>
          </w:r>
        </w:p>
      </w:tc>
      <w:tc>
        <w:tcPr>
          <w:tcW w:w="3722" w:type="dxa"/>
          <w:shd w:val="clear" w:color="auto" w:fill="auto"/>
        </w:tcPr>
        <w:p w14:paraId="7942CD20" w14:textId="77777777" w:rsidR="00C5341B" w:rsidRPr="00721489" w:rsidRDefault="00346B7B">
          <w:pPr>
            <w:jc w:val="both"/>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Sharon Cristina Morales Martínez</w:t>
          </w:r>
        </w:p>
      </w:tc>
    </w:tr>
  </w:tbl>
  <w:p w14:paraId="0AD135F6" w14:textId="77777777" w:rsidR="00C5341B" w:rsidRDefault="00C5341B" w:rsidP="005C40B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1"/>
      <w:tblW w:w="10048" w:type="dxa"/>
      <w:tblInd w:w="-833" w:type="dxa"/>
      <w:tblLayout w:type="fixed"/>
      <w:tblLook w:val="0400" w:firstRow="0" w:lastRow="0" w:firstColumn="0" w:lastColumn="0" w:noHBand="0" w:noVBand="1"/>
    </w:tblPr>
    <w:tblGrid>
      <w:gridCol w:w="3805"/>
      <w:gridCol w:w="2557"/>
      <w:gridCol w:w="3686"/>
    </w:tblGrid>
    <w:tr w:rsidR="00592912" w:rsidRPr="00721489" w14:paraId="711CCA33" w14:textId="77777777" w:rsidTr="00592912">
      <w:tc>
        <w:tcPr>
          <w:tcW w:w="3805" w:type="dxa"/>
          <w:vMerge w:val="restart"/>
          <w:shd w:val="clear" w:color="auto" w:fill="auto"/>
        </w:tcPr>
        <w:p w14:paraId="0CE8E9E4" w14:textId="77777777" w:rsidR="00C5341B" w:rsidRPr="00721489" w:rsidRDefault="009160C6">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pict w14:anchorId="73DB8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RESOLUCIÓN" style="position:absolute;left:0;text-align:left;margin-left:0;margin-top:0;width:540pt;height:10in;z-index:-251657728;mso-position-horizontal:center;mso-position-horizontal-relative:margin;mso-position-vertical:center;mso-position-vertical-relative:margin">
                <v:imagedata r:id="rId1" o:title="image2"/>
                <w10:wrap anchorx="margin" anchory="margin"/>
              </v:shape>
            </w:pict>
          </w:r>
          <w:r w:rsidR="00346B7B" w:rsidRPr="00721489">
            <w:rPr>
              <w:rFonts w:ascii="Palatino Linotype" w:eastAsia="Palatino Linotype" w:hAnsi="Palatino Linotype" w:cs="Palatino Linotype"/>
              <w:noProof/>
              <w:sz w:val="22"/>
              <w:szCs w:val="22"/>
            </w:rPr>
            <w:drawing>
              <wp:inline distT="0" distB="0" distL="0" distR="0" wp14:anchorId="4737F74E" wp14:editId="49174CF8">
                <wp:extent cx="1692162" cy="852673"/>
                <wp:effectExtent l="0" t="0" r="0" b="0"/>
                <wp:docPr id="4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7" w:type="dxa"/>
          <w:shd w:val="clear" w:color="auto" w:fill="auto"/>
        </w:tcPr>
        <w:p w14:paraId="5E619044" w14:textId="77777777" w:rsidR="00C5341B" w:rsidRPr="00721489" w:rsidRDefault="00346B7B">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Recurso de Revisión:</w:t>
          </w:r>
        </w:p>
      </w:tc>
      <w:tc>
        <w:tcPr>
          <w:tcW w:w="3686" w:type="dxa"/>
          <w:shd w:val="clear" w:color="auto" w:fill="auto"/>
          <w:vAlign w:val="center"/>
        </w:tcPr>
        <w:p w14:paraId="5FE862A2" w14:textId="77777777" w:rsidR="00C5341B" w:rsidRPr="00721489" w:rsidRDefault="00346B7B" w:rsidP="00E01761">
          <w:pPr>
            <w:ind w:right="2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w:t>
          </w:r>
          <w:r w:rsidR="00E01761">
            <w:rPr>
              <w:rFonts w:ascii="Palatino Linotype" w:eastAsia="Palatino Linotype" w:hAnsi="Palatino Linotype" w:cs="Palatino Linotype"/>
              <w:b/>
              <w:sz w:val="22"/>
              <w:szCs w:val="22"/>
            </w:rPr>
            <w:t>96</w:t>
          </w:r>
          <w:r>
            <w:rPr>
              <w:rFonts w:ascii="Palatino Linotype" w:eastAsia="Palatino Linotype" w:hAnsi="Palatino Linotype" w:cs="Palatino Linotype"/>
              <w:b/>
              <w:sz w:val="22"/>
              <w:szCs w:val="22"/>
            </w:rPr>
            <w:t>7/INFOEM/IP/RR/2023</w:t>
          </w:r>
          <w:r w:rsidRPr="00721489">
            <w:rPr>
              <w:rFonts w:ascii="Palatino Linotype" w:eastAsia="Palatino Linotype" w:hAnsi="Palatino Linotype" w:cs="Palatino Linotype"/>
              <w:b/>
              <w:sz w:val="22"/>
              <w:szCs w:val="22"/>
            </w:rPr>
            <w:t xml:space="preserve"> </w:t>
          </w:r>
        </w:p>
      </w:tc>
    </w:tr>
    <w:tr w:rsidR="00592912" w:rsidRPr="00721489" w14:paraId="18DD5F59" w14:textId="77777777" w:rsidTr="00592912">
      <w:tc>
        <w:tcPr>
          <w:tcW w:w="3805" w:type="dxa"/>
          <w:vMerge/>
          <w:shd w:val="clear" w:color="auto" w:fill="auto"/>
        </w:tcPr>
        <w:p w14:paraId="7885EF33" w14:textId="77777777" w:rsidR="00C5341B" w:rsidRPr="00721489" w:rsidRDefault="00C5341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7" w:type="dxa"/>
          <w:shd w:val="clear" w:color="auto" w:fill="auto"/>
        </w:tcPr>
        <w:p w14:paraId="45366E4A" w14:textId="77777777" w:rsidR="00C5341B" w:rsidRPr="00721489" w:rsidRDefault="00346B7B">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Recurrente:</w:t>
          </w:r>
        </w:p>
      </w:tc>
      <w:tc>
        <w:tcPr>
          <w:tcW w:w="3686" w:type="dxa"/>
          <w:shd w:val="clear" w:color="auto" w:fill="auto"/>
          <w:vAlign w:val="center"/>
        </w:tcPr>
        <w:p w14:paraId="5431E2F9" w14:textId="77777777" w:rsidR="00C5341B" w:rsidRPr="003C5416" w:rsidRDefault="00C5341B" w:rsidP="00592912">
          <w:pPr>
            <w:ind w:right="21"/>
            <w:jc w:val="both"/>
            <w:rPr>
              <w:rFonts w:ascii="Palatino Linotype" w:eastAsia="Palatino Linotype" w:hAnsi="Palatino Linotype" w:cs="Palatino Linotype"/>
              <w:b/>
              <w:i/>
              <w:iCs/>
              <w:sz w:val="22"/>
              <w:szCs w:val="22"/>
            </w:rPr>
          </w:pPr>
        </w:p>
      </w:tc>
    </w:tr>
    <w:tr w:rsidR="00592912" w:rsidRPr="00721489" w14:paraId="1BC918B2" w14:textId="77777777" w:rsidTr="00592912">
      <w:trPr>
        <w:trHeight w:val="228"/>
      </w:trPr>
      <w:tc>
        <w:tcPr>
          <w:tcW w:w="3805" w:type="dxa"/>
          <w:vMerge/>
          <w:shd w:val="clear" w:color="auto" w:fill="auto"/>
        </w:tcPr>
        <w:p w14:paraId="7F9F9A97" w14:textId="77777777" w:rsidR="00C5341B" w:rsidRPr="00721489" w:rsidRDefault="00C5341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7" w:type="dxa"/>
          <w:shd w:val="clear" w:color="auto" w:fill="auto"/>
        </w:tcPr>
        <w:p w14:paraId="28FA9B14" w14:textId="77777777" w:rsidR="00C5341B" w:rsidRPr="00721489" w:rsidRDefault="00346B7B">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Sujeto Obligado:</w:t>
          </w:r>
        </w:p>
      </w:tc>
      <w:tc>
        <w:tcPr>
          <w:tcW w:w="3686" w:type="dxa"/>
          <w:shd w:val="clear" w:color="auto" w:fill="auto"/>
          <w:vAlign w:val="center"/>
        </w:tcPr>
        <w:p w14:paraId="311C0A6F" w14:textId="77777777" w:rsidR="00C5341B" w:rsidRPr="00721489" w:rsidRDefault="00346B7B" w:rsidP="00E01761">
          <w:pPr>
            <w:ind w:right="2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E01761">
            <w:rPr>
              <w:rFonts w:ascii="Palatino Linotype" w:eastAsia="Palatino Linotype" w:hAnsi="Palatino Linotype" w:cs="Palatino Linotype"/>
              <w:b/>
              <w:sz w:val="22"/>
              <w:szCs w:val="22"/>
            </w:rPr>
            <w:t>Zinacantepec</w:t>
          </w:r>
        </w:p>
      </w:tc>
    </w:tr>
    <w:tr w:rsidR="00592912" w:rsidRPr="00721489" w14:paraId="210B6B0E" w14:textId="77777777" w:rsidTr="00592912">
      <w:tc>
        <w:tcPr>
          <w:tcW w:w="3805" w:type="dxa"/>
          <w:vMerge/>
          <w:shd w:val="clear" w:color="auto" w:fill="auto"/>
        </w:tcPr>
        <w:p w14:paraId="0CC52C60" w14:textId="77777777" w:rsidR="00C5341B" w:rsidRPr="00721489" w:rsidRDefault="00C5341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7" w:type="dxa"/>
          <w:shd w:val="clear" w:color="auto" w:fill="auto"/>
        </w:tcPr>
        <w:p w14:paraId="03440BD6" w14:textId="77777777" w:rsidR="00C5341B" w:rsidRPr="00721489" w:rsidRDefault="00346B7B">
          <w:pPr>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Comisionada Ponente:</w:t>
          </w:r>
        </w:p>
      </w:tc>
      <w:tc>
        <w:tcPr>
          <w:tcW w:w="3686" w:type="dxa"/>
          <w:shd w:val="clear" w:color="auto" w:fill="auto"/>
        </w:tcPr>
        <w:p w14:paraId="6486C39E" w14:textId="77777777" w:rsidR="00C5341B" w:rsidRPr="00721489" w:rsidRDefault="00346B7B" w:rsidP="00592912">
          <w:pPr>
            <w:ind w:right="21"/>
            <w:jc w:val="both"/>
            <w:rPr>
              <w:rFonts w:ascii="Palatino Linotype" w:eastAsia="Palatino Linotype" w:hAnsi="Palatino Linotype" w:cs="Palatino Linotype"/>
              <w:b/>
              <w:sz w:val="22"/>
              <w:szCs w:val="22"/>
            </w:rPr>
          </w:pPr>
          <w:r w:rsidRPr="00721489">
            <w:rPr>
              <w:rFonts w:ascii="Palatino Linotype" w:eastAsia="Palatino Linotype" w:hAnsi="Palatino Linotype" w:cs="Palatino Linotype"/>
              <w:b/>
              <w:sz w:val="22"/>
              <w:szCs w:val="22"/>
            </w:rPr>
            <w:t xml:space="preserve">Sharon Cristina Morales Martínez </w:t>
          </w:r>
        </w:p>
      </w:tc>
    </w:tr>
  </w:tbl>
  <w:p w14:paraId="4E16BCB8" w14:textId="77777777" w:rsidR="00C5341B" w:rsidRDefault="00C5341B" w:rsidP="00E01761">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756FF3"/>
    <w:multiLevelType w:val="hybridMultilevel"/>
    <w:tmpl w:val="0682E8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872D86"/>
    <w:multiLevelType w:val="hybridMultilevel"/>
    <w:tmpl w:val="46267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896E44"/>
    <w:multiLevelType w:val="hybridMultilevel"/>
    <w:tmpl w:val="FA18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C07912"/>
    <w:multiLevelType w:val="hybridMultilevel"/>
    <w:tmpl w:val="FEAED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C0D1D37"/>
    <w:multiLevelType w:val="hybridMultilevel"/>
    <w:tmpl w:val="11F89BE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61"/>
    <w:rsid w:val="00106461"/>
    <w:rsid w:val="001613A0"/>
    <w:rsid w:val="003152D7"/>
    <w:rsid w:val="00346B7B"/>
    <w:rsid w:val="003A078F"/>
    <w:rsid w:val="003A0F08"/>
    <w:rsid w:val="004A20C7"/>
    <w:rsid w:val="004B1AC4"/>
    <w:rsid w:val="00527943"/>
    <w:rsid w:val="005404FD"/>
    <w:rsid w:val="0057315B"/>
    <w:rsid w:val="006658E0"/>
    <w:rsid w:val="00804BFD"/>
    <w:rsid w:val="00870FEE"/>
    <w:rsid w:val="008A5A5B"/>
    <w:rsid w:val="008B5D32"/>
    <w:rsid w:val="008F28E6"/>
    <w:rsid w:val="008F2CFD"/>
    <w:rsid w:val="009160C6"/>
    <w:rsid w:val="009C39AB"/>
    <w:rsid w:val="00A012FD"/>
    <w:rsid w:val="00A12FD1"/>
    <w:rsid w:val="00AA4E1C"/>
    <w:rsid w:val="00AC7D61"/>
    <w:rsid w:val="00AF71A7"/>
    <w:rsid w:val="00B254B7"/>
    <w:rsid w:val="00BB3710"/>
    <w:rsid w:val="00C5341B"/>
    <w:rsid w:val="00D904F2"/>
    <w:rsid w:val="00D95554"/>
    <w:rsid w:val="00E01761"/>
    <w:rsid w:val="00E250F5"/>
    <w:rsid w:val="00F03C41"/>
    <w:rsid w:val="00F37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642B17"/>
  <w15:chartTrackingRefBased/>
  <w15:docId w15:val="{6BE9B4E4-D165-4C69-95E4-89EDEDB4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761"/>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01761"/>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01761"/>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E01761"/>
    <w:rPr>
      <w:vertAlign w:val="superscript"/>
    </w:rPr>
  </w:style>
  <w:style w:type="table" w:customStyle="1" w:styleId="2">
    <w:name w:val="2"/>
    <w:basedOn w:val="Tablanormal"/>
    <w:rsid w:val="00E01761"/>
    <w:pPr>
      <w:spacing w:after="0" w:line="240" w:lineRule="auto"/>
    </w:pPr>
    <w:rPr>
      <w:rFonts w:ascii="Arial" w:eastAsia="Arial" w:hAnsi="Arial" w:cs="Arial"/>
      <w:lang w:eastAsia="es-MX"/>
    </w:rPr>
    <w:tblPr>
      <w:tblStyleRowBandSize w:val="1"/>
      <w:tblStyleColBandSize w:val="1"/>
      <w:tblInd w:w="0" w:type="dxa"/>
      <w:tblCellMar>
        <w:top w:w="100" w:type="dxa"/>
        <w:left w:w="115" w:type="dxa"/>
        <w:bottom w:w="100" w:type="dxa"/>
        <w:right w:w="115" w:type="dxa"/>
      </w:tblCellMar>
    </w:tblPr>
  </w:style>
  <w:style w:type="table" w:customStyle="1" w:styleId="1">
    <w:name w:val="1"/>
    <w:basedOn w:val="Tablanormal"/>
    <w:rsid w:val="00E01761"/>
    <w:pPr>
      <w:spacing w:after="0" w:line="240" w:lineRule="auto"/>
    </w:pPr>
    <w:rPr>
      <w:rFonts w:ascii="Arial" w:eastAsia="Arial" w:hAnsi="Arial" w:cs="Arial"/>
      <w:lang w:eastAsia="es-MX"/>
    </w:rPr>
    <w:tblPr>
      <w:tblStyleRowBandSize w:val="1"/>
      <w:tblStyleColBandSize w:val="1"/>
      <w:tblInd w:w="0" w:type="dxa"/>
      <w:tblCellMar>
        <w:top w:w="100" w:type="dxa"/>
        <w:left w:w="115" w:type="dxa"/>
        <w:bottom w:w="100" w:type="dxa"/>
        <w:right w:w="115" w:type="dxa"/>
      </w:tblCellMar>
    </w:tblPr>
  </w:style>
  <w:style w:type="paragraph" w:styleId="Prrafodelista">
    <w:name w:val="List Paragraph"/>
    <w:basedOn w:val="Normal"/>
    <w:uiPriority w:val="34"/>
    <w:qFormat/>
    <w:rsid w:val="00E01761"/>
    <w:pPr>
      <w:ind w:left="720"/>
      <w:contextualSpacing/>
    </w:pPr>
  </w:style>
  <w:style w:type="character" w:styleId="Hipervnculo">
    <w:name w:val="Hyperlink"/>
    <w:uiPriority w:val="99"/>
    <w:unhideWhenUsed/>
    <w:rsid w:val="00E01761"/>
    <w:rPr>
      <w:strike w:val="0"/>
      <w:dstrike w:val="0"/>
      <w:color w:val="035899"/>
      <w:u w:val="none"/>
      <w:effect w:val="none"/>
    </w:rPr>
  </w:style>
  <w:style w:type="paragraph" w:styleId="Piedepgina">
    <w:name w:val="footer"/>
    <w:basedOn w:val="Normal"/>
    <w:link w:val="PiedepginaCar"/>
    <w:uiPriority w:val="99"/>
    <w:unhideWhenUsed/>
    <w:rsid w:val="00E01761"/>
    <w:pPr>
      <w:tabs>
        <w:tab w:val="center" w:pos="4419"/>
        <w:tab w:val="right" w:pos="8838"/>
      </w:tabs>
    </w:pPr>
  </w:style>
  <w:style w:type="character" w:customStyle="1" w:styleId="PiedepginaCar">
    <w:name w:val="Pie de página Car"/>
    <w:basedOn w:val="Fuentedeprrafopredeter"/>
    <w:link w:val="Piedepgina"/>
    <w:uiPriority w:val="99"/>
    <w:rsid w:val="00E01761"/>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6658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8E0"/>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671860&amp;fecha=18/11/2022" TargetMode="External"/><Relationship Id="rId2" Type="http://schemas.openxmlformats.org/officeDocument/2006/relationships/hyperlink" Target="https://www.dof.gob.mx/nota_detalle.php?codigo=5446230&amp;fecha=29/07/2016" TargetMode="External"/><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9D23-60A7-4FD0-B6D4-E342F094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7779</Words>
  <Characters>42786</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INFOEM382</dc:creator>
  <cp:keywords/>
  <dc:description/>
  <cp:lastModifiedBy>infoem607b</cp:lastModifiedBy>
  <cp:revision>5</cp:revision>
  <cp:lastPrinted>2024-02-01T22:57:00Z</cp:lastPrinted>
  <dcterms:created xsi:type="dcterms:W3CDTF">2024-01-25T19:02:00Z</dcterms:created>
  <dcterms:modified xsi:type="dcterms:W3CDTF">2024-02-01T22:57:00Z</dcterms:modified>
</cp:coreProperties>
</file>