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1C94" w14:textId="7A72B962" w:rsidR="003F0671" w:rsidRPr="00AD55A2" w:rsidRDefault="003C59FF"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820040" w:rsidRPr="00AD55A2">
        <w:rPr>
          <w:rFonts w:ascii="Palatino Linotype" w:eastAsia="Palatino Linotype" w:hAnsi="Palatino Linotype" w:cs="Palatino Linotype"/>
          <w:sz w:val="24"/>
          <w:szCs w:val="24"/>
        </w:rPr>
        <w:t>seis de marzo</w:t>
      </w:r>
      <w:r w:rsidR="001D7BDA" w:rsidRPr="00AD55A2">
        <w:rPr>
          <w:rFonts w:ascii="Palatino Linotype" w:eastAsia="Palatino Linotype" w:hAnsi="Palatino Linotype" w:cs="Palatino Linotype"/>
          <w:sz w:val="24"/>
          <w:szCs w:val="24"/>
        </w:rPr>
        <w:t xml:space="preserve"> de dos mil veinticuatro</w:t>
      </w:r>
      <w:r w:rsidR="00A364FD" w:rsidRPr="00AD55A2">
        <w:rPr>
          <w:rFonts w:ascii="Palatino Linotype" w:eastAsia="Palatino Linotype" w:hAnsi="Palatino Linotype" w:cs="Palatino Linotype"/>
          <w:sz w:val="24"/>
          <w:szCs w:val="24"/>
        </w:rPr>
        <w:t xml:space="preserve">. </w:t>
      </w:r>
    </w:p>
    <w:p w14:paraId="412803E3" w14:textId="77777777" w:rsidR="00A364FD" w:rsidRPr="00AD55A2" w:rsidRDefault="00A364FD" w:rsidP="00251A66">
      <w:pPr>
        <w:spacing w:after="0" w:line="360" w:lineRule="auto"/>
        <w:ind w:right="49"/>
        <w:jc w:val="both"/>
        <w:rPr>
          <w:rFonts w:ascii="Palatino Linotype" w:eastAsia="Palatino Linotype" w:hAnsi="Palatino Linotype" w:cs="Palatino Linotype"/>
          <w:sz w:val="24"/>
          <w:szCs w:val="24"/>
        </w:rPr>
      </w:pPr>
    </w:p>
    <w:p w14:paraId="29BF5A1F" w14:textId="4B2BD9A4" w:rsidR="003F0671" w:rsidRPr="00AD55A2" w:rsidRDefault="003C59FF"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 xml:space="preserve">Visto el expediente relativo al recurso de revisión </w:t>
      </w:r>
      <w:r w:rsidR="00820040" w:rsidRPr="00AD55A2">
        <w:rPr>
          <w:rFonts w:ascii="Palatino Linotype" w:eastAsia="Palatino Linotype" w:hAnsi="Palatino Linotype" w:cs="Palatino Linotype"/>
          <w:b/>
          <w:sz w:val="24"/>
          <w:szCs w:val="24"/>
        </w:rPr>
        <w:t>06919</w:t>
      </w:r>
      <w:r w:rsidR="001D7BDA" w:rsidRPr="00AD55A2">
        <w:rPr>
          <w:rFonts w:ascii="Palatino Linotype" w:eastAsia="Palatino Linotype" w:hAnsi="Palatino Linotype" w:cs="Palatino Linotype"/>
          <w:b/>
          <w:sz w:val="24"/>
          <w:szCs w:val="24"/>
        </w:rPr>
        <w:t>/INFOEM/IP/RR/2023</w:t>
      </w:r>
      <w:r w:rsidRPr="00AD55A2">
        <w:rPr>
          <w:rFonts w:ascii="Palatino Linotype" w:eastAsia="Palatino Linotype" w:hAnsi="Palatino Linotype" w:cs="Palatino Linotype"/>
          <w:sz w:val="24"/>
          <w:szCs w:val="24"/>
        </w:rPr>
        <w:t xml:space="preserve">, interpuesto por </w:t>
      </w:r>
      <w:r w:rsidR="00771E5C">
        <w:rPr>
          <w:rFonts w:ascii="Palatino Linotype" w:eastAsia="Palatino Linotype" w:hAnsi="Palatino Linotype" w:cs="Palatino Linotype"/>
          <w:b/>
          <w:sz w:val="24"/>
          <w:szCs w:val="24"/>
        </w:rPr>
        <w:t>XXXXXX XXX XXXXXXXXX</w:t>
      </w:r>
      <w:r w:rsidRPr="00AD55A2">
        <w:rPr>
          <w:rFonts w:ascii="Palatino Linotype" w:eastAsia="Palatino Linotype" w:hAnsi="Palatino Linotype" w:cs="Palatino Linotype"/>
          <w:sz w:val="24"/>
          <w:szCs w:val="24"/>
        </w:rPr>
        <w:t>, al cual en lo sucesivo se le denominar</w:t>
      </w:r>
      <w:r w:rsidR="002E66DC" w:rsidRPr="00AD55A2">
        <w:rPr>
          <w:rFonts w:ascii="Palatino Linotype" w:eastAsia="Palatino Linotype" w:hAnsi="Palatino Linotype" w:cs="Palatino Linotype"/>
          <w:sz w:val="24"/>
          <w:szCs w:val="24"/>
        </w:rPr>
        <w:t>á</w:t>
      </w:r>
      <w:r w:rsidR="001D7BDA" w:rsidRPr="00AD55A2">
        <w:rPr>
          <w:rFonts w:ascii="Palatino Linotype" w:eastAsia="Palatino Linotype" w:hAnsi="Palatino Linotype" w:cs="Palatino Linotype"/>
          <w:sz w:val="24"/>
          <w:szCs w:val="24"/>
        </w:rPr>
        <w:t xml:space="preserve"> la parte</w:t>
      </w:r>
      <w:r w:rsidRPr="00AD55A2">
        <w:rPr>
          <w:rFonts w:ascii="Palatino Linotype" w:eastAsia="Palatino Linotype" w:hAnsi="Palatino Linotype" w:cs="Palatino Linotype"/>
          <w:sz w:val="24"/>
          <w:szCs w:val="24"/>
        </w:rPr>
        <w:t xml:space="preserve"> </w:t>
      </w:r>
      <w:r w:rsidRPr="00AD55A2">
        <w:rPr>
          <w:rFonts w:ascii="Palatino Linotype" w:eastAsia="Palatino Linotype" w:hAnsi="Palatino Linotype" w:cs="Palatino Linotype"/>
          <w:b/>
          <w:sz w:val="24"/>
          <w:szCs w:val="24"/>
        </w:rPr>
        <w:t>RECURRENTE</w:t>
      </w:r>
      <w:r w:rsidR="001759F5" w:rsidRPr="00AD55A2">
        <w:rPr>
          <w:rFonts w:ascii="Palatino Linotype" w:eastAsia="Palatino Linotype" w:hAnsi="Palatino Linotype" w:cs="Palatino Linotype"/>
          <w:sz w:val="24"/>
          <w:szCs w:val="24"/>
        </w:rPr>
        <w:t xml:space="preserve">, en contra </w:t>
      </w:r>
      <w:r w:rsidRPr="00AD55A2">
        <w:rPr>
          <w:rFonts w:ascii="Palatino Linotype" w:eastAsia="Palatino Linotype" w:hAnsi="Palatino Linotype" w:cs="Palatino Linotype"/>
          <w:sz w:val="24"/>
          <w:szCs w:val="24"/>
        </w:rPr>
        <w:t>la</w:t>
      </w:r>
      <w:r w:rsidR="001759F5" w:rsidRPr="00AD55A2">
        <w:rPr>
          <w:rFonts w:ascii="Palatino Linotype" w:eastAsia="Palatino Linotype" w:hAnsi="Palatino Linotype" w:cs="Palatino Linotype"/>
          <w:sz w:val="24"/>
          <w:szCs w:val="24"/>
        </w:rPr>
        <w:t xml:space="preserve"> </w:t>
      </w:r>
      <w:r w:rsidR="00A364FD" w:rsidRPr="00AD55A2">
        <w:rPr>
          <w:rFonts w:ascii="Palatino Linotype" w:eastAsia="Palatino Linotype" w:hAnsi="Palatino Linotype" w:cs="Palatino Linotype"/>
          <w:sz w:val="24"/>
          <w:szCs w:val="24"/>
        </w:rPr>
        <w:t>respuesta</w:t>
      </w:r>
      <w:r w:rsidRPr="00AD55A2">
        <w:rPr>
          <w:rFonts w:ascii="Palatino Linotype" w:eastAsia="Palatino Linotype" w:hAnsi="Palatino Linotype" w:cs="Palatino Linotype"/>
          <w:sz w:val="24"/>
          <w:szCs w:val="24"/>
        </w:rPr>
        <w:t xml:space="preserve"> a su solicitud de información identificada con número de folio </w:t>
      </w:r>
      <w:r w:rsidR="00820040" w:rsidRPr="00AD55A2">
        <w:rPr>
          <w:rFonts w:ascii="Palatino Linotype" w:eastAsia="Palatino Linotype" w:hAnsi="Palatino Linotype" w:cs="Palatino Linotype"/>
          <w:b/>
          <w:sz w:val="24"/>
          <w:szCs w:val="24"/>
        </w:rPr>
        <w:t>00243</w:t>
      </w:r>
      <w:r w:rsidRPr="00AD55A2">
        <w:rPr>
          <w:rFonts w:ascii="Palatino Linotype" w:eastAsia="Palatino Linotype" w:hAnsi="Palatino Linotype" w:cs="Palatino Linotype"/>
          <w:b/>
          <w:sz w:val="24"/>
          <w:szCs w:val="24"/>
        </w:rPr>
        <w:t>/</w:t>
      </w:r>
      <w:r w:rsidR="00820040" w:rsidRPr="00AD55A2">
        <w:rPr>
          <w:rFonts w:ascii="Palatino Linotype" w:eastAsia="Palatino Linotype" w:hAnsi="Palatino Linotype" w:cs="Palatino Linotype"/>
          <w:b/>
          <w:sz w:val="24"/>
          <w:szCs w:val="24"/>
        </w:rPr>
        <w:t>GUBERNA</w:t>
      </w:r>
      <w:r w:rsidR="001D7BDA" w:rsidRPr="00AD55A2">
        <w:rPr>
          <w:rFonts w:ascii="Palatino Linotype" w:eastAsia="Palatino Linotype" w:hAnsi="Palatino Linotype" w:cs="Palatino Linotype"/>
          <w:b/>
          <w:sz w:val="24"/>
          <w:szCs w:val="24"/>
        </w:rPr>
        <w:t>/IP/2023</w:t>
      </w:r>
      <w:r w:rsidR="00820040" w:rsidRPr="00AD55A2">
        <w:rPr>
          <w:rFonts w:ascii="Palatino Linotype" w:eastAsia="Palatino Linotype" w:hAnsi="Palatino Linotype" w:cs="Palatino Linotype"/>
          <w:sz w:val="24"/>
          <w:szCs w:val="24"/>
        </w:rPr>
        <w:t xml:space="preserve"> proporcionada por parte de la Gubernatura</w:t>
      </w:r>
      <w:r w:rsidRPr="00AD55A2">
        <w:rPr>
          <w:rFonts w:ascii="Palatino Linotype" w:eastAsia="Palatino Linotype" w:hAnsi="Palatino Linotype" w:cs="Palatino Linotype"/>
          <w:sz w:val="24"/>
          <w:szCs w:val="24"/>
        </w:rPr>
        <w:t xml:space="preserve">, en lo sucesivo el </w:t>
      </w:r>
      <w:r w:rsidRPr="00AD55A2">
        <w:rPr>
          <w:rFonts w:ascii="Palatino Linotype" w:eastAsia="Palatino Linotype" w:hAnsi="Palatino Linotype" w:cs="Palatino Linotype"/>
          <w:b/>
          <w:sz w:val="24"/>
          <w:szCs w:val="24"/>
        </w:rPr>
        <w:t>SUJETO OBLIGADO</w:t>
      </w:r>
      <w:r w:rsidRPr="00AD55A2">
        <w:rPr>
          <w:rFonts w:ascii="Palatino Linotype" w:eastAsia="Palatino Linotype" w:hAnsi="Palatino Linotype" w:cs="Palatino Linotype"/>
          <w:sz w:val="24"/>
          <w:szCs w:val="24"/>
        </w:rPr>
        <w:t>; se procede a dictar la presente resolución, con base en los siguientes:</w:t>
      </w:r>
    </w:p>
    <w:p w14:paraId="2CF11095" w14:textId="77777777" w:rsidR="003F0671" w:rsidRPr="00AD55A2" w:rsidRDefault="003F0671" w:rsidP="00251A66">
      <w:pPr>
        <w:spacing w:after="0" w:line="360" w:lineRule="auto"/>
        <w:ind w:right="49"/>
        <w:jc w:val="both"/>
        <w:rPr>
          <w:rFonts w:ascii="Palatino Linotype" w:eastAsia="Palatino Linotype" w:hAnsi="Palatino Linotype" w:cs="Palatino Linotype"/>
          <w:sz w:val="24"/>
          <w:szCs w:val="24"/>
        </w:rPr>
      </w:pPr>
    </w:p>
    <w:p w14:paraId="3715FC3F" w14:textId="77777777" w:rsidR="003F0671" w:rsidRPr="00AD55A2" w:rsidRDefault="003C59FF" w:rsidP="00251A66">
      <w:pPr>
        <w:spacing w:after="0" w:line="360" w:lineRule="auto"/>
        <w:ind w:right="49"/>
        <w:jc w:val="center"/>
        <w:rPr>
          <w:rFonts w:ascii="Palatino Linotype" w:eastAsia="Palatino Linotype" w:hAnsi="Palatino Linotype" w:cs="Palatino Linotype"/>
          <w:b/>
          <w:sz w:val="24"/>
          <w:szCs w:val="24"/>
        </w:rPr>
      </w:pPr>
      <w:r w:rsidRPr="00AD55A2">
        <w:rPr>
          <w:rFonts w:ascii="Palatino Linotype" w:eastAsia="Palatino Linotype" w:hAnsi="Palatino Linotype" w:cs="Palatino Linotype"/>
          <w:b/>
          <w:sz w:val="24"/>
          <w:szCs w:val="24"/>
        </w:rPr>
        <w:t>I.</w:t>
      </w:r>
      <w:r w:rsidRPr="00AD55A2">
        <w:rPr>
          <w:rFonts w:ascii="Palatino Linotype" w:eastAsia="Palatino Linotype" w:hAnsi="Palatino Linotype" w:cs="Palatino Linotype"/>
          <w:b/>
          <w:sz w:val="24"/>
          <w:szCs w:val="24"/>
        </w:rPr>
        <w:tab/>
        <w:t>A N T E C E D E N T E S</w:t>
      </w:r>
    </w:p>
    <w:p w14:paraId="617AC7BD" w14:textId="77777777" w:rsidR="003F0671" w:rsidRPr="00AD55A2" w:rsidRDefault="003F0671" w:rsidP="00251A66">
      <w:pPr>
        <w:spacing w:after="0" w:line="360" w:lineRule="auto"/>
        <w:ind w:right="49"/>
        <w:jc w:val="both"/>
        <w:rPr>
          <w:rFonts w:ascii="Palatino Linotype" w:eastAsia="Palatino Linotype" w:hAnsi="Palatino Linotype" w:cs="Palatino Linotype"/>
          <w:sz w:val="24"/>
          <w:szCs w:val="24"/>
        </w:rPr>
      </w:pPr>
    </w:p>
    <w:p w14:paraId="3E4D891C" w14:textId="1AC8F76E" w:rsidR="003F0671" w:rsidRPr="00AD55A2" w:rsidRDefault="003C59FF" w:rsidP="00251A66">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b/>
          <w:sz w:val="24"/>
          <w:szCs w:val="24"/>
        </w:rPr>
        <w:t>Solicitud de acceso a la información.</w:t>
      </w:r>
      <w:r w:rsidRPr="00AD55A2">
        <w:rPr>
          <w:rFonts w:ascii="Palatino Linotype" w:eastAsia="Palatino Linotype" w:hAnsi="Palatino Linotype" w:cs="Palatino Linotype"/>
          <w:sz w:val="24"/>
          <w:szCs w:val="24"/>
        </w:rPr>
        <w:t xml:space="preserve"> Con fecha </w:t>
      </w:r>
      <w:r w:rsidR="00820040" w:rsidRPr="00AD55A2">
        <w:rPr>
          <w:rFonts w:ascii="Palatino Linotype" w:eastAsia="Palatino Linotype" w:hAnsi="Palatino Linotype" w:cs="Palatino Linotype"/>
          <w:b/>
          <w:sz w:val="24"/>
          <w:szCs w:val="24"/>
        </w:rPr>
        <w:t>cuatro</w:t>
      </w:r>
      <w:r w:rsidR="001D7BDA" w:rsidRPr="00AD55A2">
        <w:rPr>
          <w:rFonts w:ascii="Palatino Linotype" w:eastAsia="Palatino Linotype" w:hAnsi="Palatino Linotype" w:cs="Palatino Linotype"/>
          <w:b/>
          <w:sz w:val="24"/>
          <w:szCs w:val="24"/>
        </w:rPr>
        <w:t xml:space="preserve"> de octubre de dos mil veintitrés</w:t>
      </w:r>
      <w:r w:rsidRPr="00AD55A2">
        <w:rPr>
          <w:rFonts w:ascii="Palatino Linotype" w:eastAsia="Palatino Linotype" w:hAnsi="Palatino Linotype" w:cs="Palatino Linotype"/>
          <w:sz w:val="24"/>
          <w:szCs w:val="24"/>
        </w:rPr>
        <w:t xml:space="preserve">, la parte </w:t>
      </w:r>
      <w:r w:rsidRPr="00AD55A2">
        <w:rPr>
          <w:rFonts w:ascii="Palatino Linotype" w:eastAsia="Palatino Linotype" w:hAnsi="Palatino Linotype" w:cs="Palatino Linotype"/>
          <w:b/>
          <w:sz w:val="24"/>
          <w:szCs w:val="24"/>
        </w:rPr>
        <w:t>RECURRENTE</w:t>
      </w:r>
      <w:r w:rsidRPr="00AD55A2">
        <w:rPr>
          <w:rFonts w:ascii="Palatino Linotype" w:eastAsia="Palatino Linotype" w:hAnsi="Palatino Linotype" w:cs="Palatino Linotype"/>
          <w:sz w:val="24"/>
          <w:szCs w:val="24"/>
        </w:rPr>
        <w:t xml:space="preserve"> formuló solicitud de acceso a información pública al</w:t>
      </w:r>
      <w:r w:rsidRPr="00AD55A2">
        <w:rPr>
          <w:rFonts w:ascii="Palatino Linotype" w:eastAsia="Palatino Linotype" w:hAnsi="Palatino Linotype" w:cs="Palatino Linotype"/>
          <w:b/>
          <w:sz w:val="24"/>
          <w:szCs w:val="24"/>
        </w:rPr>
        <w:t xml:space="preserve"> SUJETO OBLIGADO</w:t>
      </w:r>
      <w:r w:rsidRPr="00AD55A2">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3F91BCC8" w14:textId="77777777" w:rsidR="003F0671" w:rsidRPr="00AD55A2" w:rsidRDefault="003F0671" w:rsidP="00251A66">
      <w:pPr>
        <w:spacing w:after="0" w:line="360" w:lineRule="auto"/>
        <w:ind w:right="49"/>
        <w:jc w:val="both"/>
        <w:rPr>
          <w:rFonts w:ascii="Palatino Linotype" w:eastAsia="Palatino Linotype" w:hAnsi="Palatino Linotype" w:cs="Palatino Linotype"/>
          <w:sz w:val="24"/>
          <w:szCs w:val="24"/>
        </w:rPr>
      </w:pPr>
    </w:p>
    <w:p w14:paraId="550414AE" w14:textId="33BD1C8E" w:rsidR="003F0671" w:rsidRPr="00AD55A2" w:rsidRDefault="003C59FF" w:rsidP="00251A66">
      <w:pPr>
        <w:spacing w:after="0" w:line="276" w:lineRule="auto"/>
        <w:ind w:left="567" w:right="560"/>
        <w:jc w:val="both"/>
        <w:rPr>
          <w:rFonts w:ascii="Palatino Linotype" w:eastAsia="Palatino Linotype" w:hAnsi="Palatino Linotype" w:cs="Palatino Linotype"/>
          <w:i/>
        </w:rPr>
      </w:pPr>
      <w:bookmarkStart w:id="0" w:name="_Hlk122728518"/>
      <w:r w:rsidRPr="00AD55A2">
        <w:rPr>
          <w:rFonts w:ascii="Palatino Linotype" w:eastAsia="Palatino Linotype" w:hAnsi="Palatino Linotype" w:cs="Palatino Linotype"/>
          <w:i/>
        </w:rPr>
        <w:t>“</w:t>
      </w:r>
      <w:r w:rsidR="00820040" w:rsidRPr="00AD55A2">
        <w:rPr>
          <w:rFonts w:ascii="Palatino Linotype" w:eastAsia="Palatino Linotype" w:hAnsi="Palatino Linotype" w:cs="Palatino Linotype"/>
          <w:i/>
        </w:rPr>
        <w:t xml:space="preserve">solicito el fundamento legal para que la </w:t>
      </w:r>
      <w:proofErr w:type="spellStart"/>
      <w:r w:rsidR="00820040" w:rsidRPr="00AD55A2">
        <w:rPr>
          <w:rFonts w:ascii="Palatino Linotype" w:eastAsia="Palatino Linotype" w:hAnsi="Palatino Linotype" w:cs="Palatino Linotype"/>
          <w:i/>
        </w:rPr>
        <w:t>asociacion</w:t>
      </w:r>
      <w:proofErr w:type="spellEnd"/>
      <w:r w:rsidR="00820040" w:rsidRPr="00AD55A2">
        <w:rPr>
          <w:rFonts w:ascii="Palatino Linotype" w:eastAsia="Palatino Linotype" w:hAnsi="Palatino Linotype" w:cs="Palatino Linotype"/>
          <w:i/>
        </w:rPr>
        <w:t xml:space="preserve"> ACME establecida en </w:t>
      </w:r>
      <w:proofErr w:type="spellStart"/>
      <w:r w:rsidR="00820040" w:rsidRPr="00AD55A2">
        <w:rPr>
          <w:rFonts w:ascii="Palatino Linotype" w:eastAsia="Palatino Linotype" w:hAnsi="Palatino Linotype" w:cs="Palatino Linotype"/>
          <w:i/>
        </w:rPr>
        <w:t>cuautitlan</w:t>
      </w:r>
      <w:proofErr w:type="spellEnd"/>
      <w:r w:rsidR="00820040" w:rsidRPr="00AD55A2">
        <w:rPr>
          <w:rFonts w:ascii="Palatino Linotype" w:eastAsia="Palatino Linotype" w:hAnsi="Palatino Linotype" w:cs="Palatino Linotype"/>
          <w:i/>
        </w:rPr>
        <w:t xml:space="preserve"> </w:t>
      </w:r>
      <w:proofErr w:type="spellStart"/>
      <w:r w:rsidR="00820040" w:rsidRPr="00AD55A2">
        <w:rPr>
          <w:rFonts w:ascii="Palatino Linotype" w:eastAsia="Palatino Linotype" w:hAnsi="Palatino Linotype" w:cs="Palatino Linotype"/>
          <w:i/>
        </w:rPr>
        <w:t>izcalli</w:t>
      </w:r>
      <w:proofErr w:type="spellEnd"/>
      <w:r w:rsidR="00820040" w:rsidRPr="00AD55A2">
        <w:rPr>
          <w:rFonts w:ascii="Palatino Linotype" w:eastAsia="Palatino Linotype" w:hAnsi="Palatino Linotype" w:cs="Palatino Linotype"/>
          <w:i/>
        </w:rPr>
        <w:t xml:space="preserve">, solicite a las personas que lo integran, </w:t>
      </w:r>
      <w:proofErr w:type="spellStart"/>
      <w:r w:rsidR="00820040" w:rsidRPr="00AD55A2">
        <w:rPr>
          <w:rFonts w:ascii="Palatino Linotype" w:eastAsia="Palatino Linotype" w:hAnsi="Palatino Linotype" w:cs="Palatino Linotype"/>
          <w:i/>
        </w:rPr>
        <w:t>fotografia</w:t>
      </w:r>
      <w:proofErr w:type="spellEnd"/>
      <w:r w:rsidR="00820040" w:rsidRPr="00AD55A2">
        <w:rPr>
          <w:rFonts w:ascii="Palatino Linotype" w:eastAsia="Palatino Linotype" w:hAnsi="Palatino Linotype" w:cs="Palatino Linotype"/>
          <w:i/>
        </w:rPr>
        <w:t xml:space="preserve"> del voto a favor de </w:t>
      </w:r>
      <w:proofErr w:type="spellStart"/>
      <w:r w:rsidR="00820040" w:rsidRPr="00AD55A2">
        <w:rPr>
          <w:rFonts w:ascii="Palatino Linotype" w:eastAsia="Palatino Linotype" w:hAnsi="Palatino Linotype" w:cs="Palatino Linotype"/>
          <w:i/>
        </w:rPr>
        <w:t>alejandra</w:t>
      </w:r>
      <w:proofErr w:type="spellEnd"/>
      <w:r w:rsidR="00820040" w:rsidRPr="00AD55A2">
        <w:rPr>
          <w:rFonts w:ascii="Palatino Linotype" w:eastAsia="Palatino Linotype" w:hAnsi="Palatino Linotype" w:cs="Palatino Linotype"/>
          <w:i/>
        </w:rPr>
        <w:t xml:space="preserve"> del moral, esto en </w:t>
      </w:r>
      <w:proofErr w:type="spellStart"/>
      <w:r w:rsidR="00820040" w:rsidRPr="00AD55A2">
        <w:rPr>
          <w:rFonts w:ascii="Palatino Linotype" w:eastAsia="Palatino Linotype" w:hAnsi="Palatino Linotype" w:cs="Palatino Linotype"/>
          <w:i/>
        </w:rPr>
        <w:t>cuautitlan</w:t>
      </w:r>
      <w:proofErr w:type="spellEnd"/>
      <w:r w:rsidR="00820040" w:rsidRPr="00AD55A2">
        <w:rPr>
          <w:rFonts w:ascii="Palatino Linotype" w:eastAsia="Palatino Linotype" w:hAnsi="Palatino Linotype" w:cs="Palatino Linotype"/>
          <w:i/>
        </w:rPr>
        <w:t xml:space="preserve"> Izcalli”. </w:t>
      </w:r>
    </w:p>
    <w:p w14:paraId="189A30C1" w14:textId="77777777" w:rsidR="003F0671" w:rsidRPr="00AD55A2" w:rsidRDefault="003F0671" w:rsidP="00251A66">
      <w:pPr>
        <w:spacing w:after="0" w:line="360" w:lineRule="auto"/>
        <w:ind w:left="567" w:right="560"/>
        <w:jc w:val="both"/>
        <w:rPr>
          <w:rFonts w:ascii="Palatino Linotype" w:eastAsia="Palatino Linotype" w:hAnsi="Palatino Linotype" w:cs="Palatino Linotype"/>
          <w:i/>
        </w:rPr>
      </w:pPr>
    </w:p>
    <w:p w14:paraId="6E4D11E9" w14:textId="77777777" w:rsidR="003F0671" w:rsidRPr="00AD55A2" w:rsidRDefault="003C59FF"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b/>
          <w:sz w:val="24"/>
          <w:szCs w:val="24"/>
        </w:rPr>
        <w:t>Modalidad elegida para la entrega de la información:</w:t>
      </w:r>
      <w:r w:rsidRPr="00AD55A2">
        <w:rPr>
          <w:rFonts w:ascii="Palatino Linotype" w:eastAsia="Palatino Linotype" w:hAnsi="Palatino Linotype" w:cs="Palatino Linotype"/>
          <w:sz w:val="24"/>
          <w:szCs w:val="24"/>
        </w:rPr>
        <w:t xml:space="preserve"> a través del Sistema de Acceso a la Información Mexiquense (SAIMEX). </w:t>
      </w:r>
    </w:p>
    <w:p w14:paraId="059217B6" w14:textId="77777777" w:rsidR="00454069" w:rsidRPr="00AD55A2" w:rsidRDefault="00454069" w:rsidP="00251A6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A0289E6" w14:textId="26AD3600" w:rsidR="001D7BDA" w:rsidRPr="00AD55A2" w:rsidRDefault="001D7BDA" w:rsidP="00251A66">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b/>
          <w:sz w:val="24"/>
          <w:szCs w:val="24"/>
        </w:rPr>
        <w:lastRenderedPageBreak/>
        <w:t>Información que Puede estar en Poder de Otro Sujeto Obligado</w:t>
      </w:r>
      <w:r w:rsidR="003C59FF" w:rsidRPr="00AD55A2">
        <w:rPr>
          <w:rFonts w:ascii="Palatino Linotype" w:eastAsia="Palatino Linotype" w:hAnsi="Palatino Linotype" w:cs="Palatino Linotype"/>
          <w:b/>
          <w:sz w:val="24"/>
          <w:szCs w:val="24"/>
        </w:rPr>
        <w:t>.</w:t>
      </w:r>
      <w:r w:rsidR="003C59FF" w:rsidRPr="00AD55A2">
        <w:rPr>
          <w:rFonts w:ascii="Palatino Linotype" w:eastAsia="Palatino Linotype" w:hAnsi="Palatino Linotype" w:cs="Palatino Linotype"/>
          <w:sz w:val="24"/>
          <w:szCs w:val="24"/>
        </w:rPr>
        <w:t xml:space="preserve"> </w:t>
      </w:r>
      <w:r w:rsidR="00A364FD" w:rsidRPr="00AD55A2">
        <w:rPr>
          <w:rFonts w:ascii="Palatino Linotype" w:eastAsia="Palatino Linotype" w:hAnsi="Palatino Linotype" w:cs="Palatino Linotype"/>
          <w:sz w:val="24"/>
          <w:szCs w:val="24"/>
        </w:rPr>
        <w:t xml:space="preserve">En fecha </w:t>
      </w:r>
      <w:r w:rsidR="00820040" w:rsidRPr="00AD55A2">
        <w:rPr>
          <w:rFonts w:ascii="Palatino Linotype" w:eastAsia="Palatino Linotype" w:hAnsi="Palatino Linotype" w:cs="Palatino Linotype"/>
          <w:b/>
          <w:sz w:val="24"/>
          <w:szCs w:val="24"/>
        </w:rPr>
        <w:t>nueve de octubre</w:t>
      </w:r>
      <w:r w:rsidRPr="00AD55A2">
        <w:rPr>
          <w:rFonts w:ascii="Palatino Linotype" w:eastAsia="Palatino Linotype" w:hAnsi="Palatino Linotype" w:cs="Palatino Linotype"/>
          <w:b/>
          <w:sz w:val="24"/>
          <w:szCs w:val="24"/>
        </w:rPr>
        <w:t xml:space="preserve"> de dos mil veintitrés</w:t>
      </w:r>
      <w:r w:rsidRPr="00AD55A2">
        <w:rPr>
          <w:rFonts w:ascii="Palatino Linotype" w:eastAsia="Palatino Linotype" w:hAnsi="Palatino Linotype" w:cs="Palatino Linotype"/>
          <w:sz w:val="24"/>
          <w:szCs w:val="24"/>
        </w:rPr>
        <w:t xml:space="preserve">, el Sujeto Obligado precisó lo siguiente: </w:t>
      </w:r>
    </w:p>
    <w:p w14:paraId="684BDAC6" w14:textId="77777777" w:rsidR="001D7BDA" w:rsidRPr="00AD55A2" w:rsidRDefault="001D7BDA" w:rsidP="001D7BD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0A4484E" w14:textId="6E54DE14" w:rsidR="003F0671" w:rsidRPr="00AD55A2" w:rsidRDefault="00820040" w:rsidP="001D7BDA">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AD55A2">
        <w:rPr>
          <w:rFonts w:ascii="Palatino Linotype" w:eastAsia="Palatino Linotype" w:hAnsi="Palatino Linotype" w:cs="Palatino Linotype"/>
          <w:i/>
          <w:szCs w:val="24"/>
        </w:rPr>
        <w:t xml:space="preserve">Se anexa </w:t>
      </w:r>
      <w:proofErr w:type="gramStart"/>
      <w:r w:rsidRPr="00AD55A2">
        <w:rPr>
          <w:rFonts w:ascii="Palatino Linotype" w:eastAsia="Palatino Linotype" w:hAnsi="Palatino Linotype" w:cs="Palatino Linotype"/>
          <w:i/>
          <w:szCs w:val="24"/>
        </w:rPr>
        <w:t>documento.</w:t>
      </w:r>
      <w:r w:rsidR="001D7BDA" w:rsidRPr="00AD55A2">
        <w:rPr>
          <w:rFonts w:ascii="Palatino Linotype" w:eastAsia="Palatino Linotype" w:hAnsi="Palatino Linotype" w:cs="Palatino Linotype"/>
          <w:i/>
          <w:szCs w:val="24"/>
        </w:rPr>
        <w:t>.</w:t>
      </w:r>
      <w:proofErr w:type="gramEnd"/>
      <w:r w:rsidR="00A364FD" w:rsidRPr="00AD55A2">
        <w:rPr>
          <w:rFonts w:ascii="Palatino Linotype" w:eastAsia="Palatino Linotype" w:hAnsi="Palatino Linotype" w:cs="Palatino Linotype"/>
          <w:i/>
          <w:szCs w:val="24"/>
        </w:rPr>
        <w:t xml:space="preserve"> </w:t>
      </w:r>
    </w:p>
    <w:p w14:paraId="43FB3599" w14:textId="77777777" w:rsidR="00A364FD" w:rsidRPr="00AD55A2" w:rsidRDefault="00A364FD" w:rsidP="00251A6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7A5CD6F" w14:textId="79A1397E" w:rsidR="001D7BDA" w:rsidRPr="00AD55A2" w:rsidRDefault="001D7BDA" w:rsidP="00251A6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 xml:space="preserve">Asimismo, adjuntó el documento que se describe a continuación: </w:t>
      </w:r>
    </w:p>
    <w:p w14:paraId="7B3349C0" w14:textId="77777777" w:rsidR="001D7BDA" w:rsidRPr="00AD55A2" w:rsidRDefault="001D7BDA" w:rsidP="00251A6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D0EFB4D" w14:textId="0C296896" w:rsidR="001D7BDA" w:rsidRPr="00AD55A2" w:rsidRDefault="00820040" w:rsidP="00820040">
      <w:pPr>
        <w:pStyle w:val="Prrafodelista"/>
        <w:numPr>
          <w:ilvl w:val="0"/>
          <w:numId w:val="37"/>
        </w:num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AD55A2">
        <w:rPr>
          <w:rFonts w:ascii="Palatino Linotype" w:eastAsia="Palatino Linotype" w:hAnsi="Palatino Linotype" w:cs="Palatino Linotype"/>
          <w:szCs w:val="24"/>
        </w:rPr>
        <w:t xml:space="preserve">Oficio de fecha nueve de octubre de dos mil veintitrés, signado por el Titular de la Unidad de Transparencia de la Gubernatura, mediante el cual informa que, se realizó una búsqueda exhaustiva dentro de los archivos de la Gubernatura y no se encontró antecedente relativo a lo solicitado, ya que las atribuciones y competencias de la dependencia no es generar información sobre el particular, asimismo, se precisa que, se puede dirigir la solicitud de información al Instituto Electoral del Estado de México. </w:t>
      </w:r>
    </w:p>
    <w:p w14:paraId="4A86D3D4" w14:textId="77777777" w:rsidR="001D7BDA" w:rsidRPr="00AD55A2" w:rsidRDefault="001D7BDA" w:rsidP="00251A66">
      <w:pPr>
        <w:spacing w:after="0" w:line="360" w:lineRule="auto"/>
        <w:ind w:right="560"/>
        <w:jc w:val="both"/>
        <w:rPr>
          <w:rFonts w:ascii="Palatino Linotype" w:eastAsia="Palatino Linotype" w:hAnsi="Palatino Linotype" w:cs="Palatino Linotype"/>
          <w:szCs w:val="24"/>
        </w:rPr>
      </w:pPr>
    </w:p>
    <w:p w14:paraId="6C4F09D8" w14:textId="69339742" w:rsidR="003F0671" w:rsidRPr="00AD55A2" w:rsidRDefault="00EE3C01" w:rsidP="00251A66">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b/>
          <w:sz w:val="24"/>
          <w:szCs w:val="24"/>
        </w:rPr>
        <w:t>Recurso de revisión.</w:t>
      </w:r>
      <w:r w:rsidRPr="00AD55A2">
        <w:rPr>
          <w:rFonts w:ascii="Palatino Linotype" w:eastAsia="Palatino Linotype" w:hAnsi="Palatino Linotype" w:cs="Palatino Linotype"/>
          <w:sz w:val="24"/>
          <w:szCs w:val="24"/>
        </w:rPr>
        <w:t xml:space="preserve"> </w:t>
      </w:r>
      <w:r w:rsidR="004D50C1" w:rsidRPr="00AD55A2">
        <w:rPr>
          <w:rFonts w:ascii="Palatino Linotype" w:eastAsia="Palatino Linotype" w:hAnsi="Palatino Linotype" w:cs="Palatino Linotype"/>
          <w:sz w:val="24"/>
          <w:szCs w:val="24"/>
        </w:rPr>
        <w:t>La parte Recurrente</w:t>
      </w:r>
      <w:r w:rsidR="003C59FF" w:rsidRPr="00AD55A2">
        <w:rPr>
          <w:rFonts w:ascii="Palatino Linotype" w:eastAsia="Palatino Linotype" w:hAnsi="Palatino Linotype" w:cs="Palatino Linotype"/>
          <w:sz w:val="24"/>
          <w:szCs w:val="24"/>
        </w:rPr>
        <w:t xml:space="preserve">, derivado de </w:t>
      </w:r>
      <w:r w:rsidR="001E741A" w:rsidRPr="00AD55A2">
        <w:rPr>
          <w:rFonts w:ascii="Palatino Linotype" w:eastAsia="Palatino Linotype" w:hAnsi="Palatino Linotype" w:cs="Palatino Linotype"/>
          <w:sz w:val="24"/>
          <w:szCs w:val="24"/>
        </w:rPr>
        <w:t>la</w:t>
      </w:r>
      <w:r w:rsidR="003C59FF" w:rsidRPr="00AD55A2">
        <w:rPr>
          <w:rFonts w:ascii="Palatino Linotype" w:eastAsia="Palatino Linotype" w:hAnsi="Palatino Linotype" w:cs="Palatino Linotype"/>
          <w:sz w:val="24"/>
          <w:szCs w:val="24"/>
        </w:rPr>
        <w:t xml:space="preserve"> respuesta del </w:t>
      </w:r>
      <w:r w:rsidR="003C59FF" w:rsidRPr="00AD55A2">
        <w:rPr>
          <w:rFonts w:ascii="Palatino Linotype" w:eastAsia="Palatino Linotype" w:hAnsi="Palatino Linotype" w:cs="Palatino Linotype"/>
          <w:b/>
          <w:sz w:val="24"/>
          <w:szCs w:val="24"/>
        </w:rPr>
        <w:t>SUJETO OBLIGADO</w:t>
      </w:r>
      <w:r w:rsidR="003C59FF" w:rsidRPr="00AD55A2">
        <w:rPr>
          <w:rFonts w:ascii="Palatino Linotype" w:eastAsia="Palatino Linotype" w:hAnsi="Palatino Linotype" w:cs="Palatino Linotype"/>
          <w:sz w:val="24"/>
          <w:szCs w:val="24"/>
        </w:rPr>
        <w:t xml:space="preserve"> interpuso Recurso de Revisión a través del </w:t>
      </w:r>
      <w:r w:rsidR="003C59FF" w:rsidRPr="00AD55A2">
        <w:rPr>
          <w:rFonts w:ascii="Palatino Linotype" w:eastAsia="Palatino Linotype" w:hAnsi="Palatino Linotype" w:cs="Palatino Linotype"/>
          <w:b/>
          <w:sz w:val="24"/>
          <w:szCs w:val="24"/>
        </w:rPr>
        <w:t>SAIMEX</w:t>
      </w:r>
      <w:r w:rsidR="003C59FF" w:rsidRPr="00AD55A2">
        <w:rPr>
          <w:rFonts w:ascii="Palatino Linotype" w:eastAsia="Palatino Linotype" w:hAnsi="Palatino Linotype" w:cs="Palatino Linotype"/>
          <w:sz w:val="24"/>
          <w:szCs w:val="24"/>
        </w:rPr>
        <w:t xml:space="preserve"> en fecha </w:t>
      </w:r>
      <w:r w:rsidR="00820040" w:rsidRPr="00AD55A2">
        <w:rPr>
          <w:rFonts w:ascii="Palatino Linotype" w:eastAsia="Palatino Linotype" w:hAnsi="Palatino Linotype" w:cs="Palatino Linotype"/>
          <w:b/>
          <w:sz w:val="24"/>
          <w:szCs w:val="24"/>
        </w:rPr>
        <w:t>nueve</w:t>
      </w:r>
      <w:r w:rsidR="001D7BDA" w:rsidRPr="00AD55A2">
        <w:rPr>
          <w:rFonts w:ascii="Palatino Linotype" w:eastAsia="Palatino Linotype" w:hAnsi="Palatino Linotype" w:cs="Palatino Linotype"/>
          <w:b/>
          <w:sz w:val="24"/>
          <w:szCs w:val="24"/>
        </w:rPr>
        <w:t xml:space="preserve"> de octubre de dos mil veintitrés</w:t>
      </w:r>
      <w:r w:rsidR="003C59FF" w:rsidRPr="00AD55A2">
        <w:rPr>
          <w:rFonts w:ascii="Palatino Linotype" w:eastAsia="Palatino Linotype" w:hAnsi="Palatino Linotype" w:cs="Palatino Linotype"/>
          <w:sz w:val="24"/>
          <w:szCs w:val="24"/>
        </w:rPr>
        <w:t>, a través del cual expresó lo siguiente:</w:t>
      </w:r>
    </w:p>
    <w:p w14:paraId="2F3995A9" w14:textId="77777777" w:rsidR="003F0671" w:rsidRPr="00AD55A2" w:rsidRDefault="003F0671" w:rsidP="00251A6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F2F4757" w14:textId="1F101773" w:rsidR="003F0671" w:rsidRPr="00AD55A2" w:rsidRDefault="003C59FF" w:rsidP="00820040">
      <w:pPr>
        <w:numPr>
          <w:ilvl w:val="0"/>
          <w:numId w:val="5"/>
        </w:numPr>
        <w:pBdr>
          <w:top w:val="nil"/>
          <w:left w:val="nil"/>
          <w:bottom w:val="nil"/>
          <w:right w:val="nil"/>
          <w:between w:val="nil"/>
        </w:pBdr>
        <w:tabs>
          <w:tab w:val="left" w:pos="851"/>
        </w:tabs>
        <w:spacing w:after="0" w:line="276" w:lineRule="auto"/>
        <w:ind w:left="567" w:right="701" w:firstLine="0"/>
        <w:jc w:val="both"/>
        <w:rPr>
          <w:rFonts w:ascii="Palatino Linotype" w:eastAsia="Palatino Linotype" w:hAnsi="Palatino Linotype" w:cs="Palatino Linotype"/>
          <w:b/>
        </w:rPr>
      </w:pPr>
      <w:r w:rsidRPr="00AD55A2">
        <w:rPr>
          <w:rFonts w:ascii="Palatino Linotype" w:eastAsia="Palatino Linotype" w:hAnsi="Palatino Linotype" w:cs="Palatino Linotype"/>
          <w:b/>
        </w:rPr>
        <w:t xml:space="preserve">Acto impugnado. </w:t>
      </w:r>
      <w:r w:rsidRPr="00AD55A2">
        <w:rPr>
          <w:rFonts w:ascii="Palatino Linotype" w:eastAsia="Palatino Linotype" w:hAnsi="Palatino Linotype" w:cs="Palatino Linotype"/>
          <w:i/>
          <w:iCs/>
        </w:rPr>
        <w:t>“</w:t>
      </w:r>
      <w:r w:rsidR="00820040" w:rsidRPr="00AD55A2">
        <w:rPr>
          <w:rFonts w:ascii="Palatino Linotype" w:eastAsia="Palatino Linotype" w:hAnsi="Palatino Linotype" w:cs="Palatino Linotype"/>
          <w:i/>
          <w:iCs/>
        </w:rPr>
        <w:t>Respuesta</w:t>
      </w:r>
      <w:r w:rsidRPr="00AD55A2">
        <w:rPr>
          <w:rFonts w:ascii="Palatino Linotype" w:eastAsia="Palatino Linotype" w:hAnsi="Palatino Linotype" w:cs="Palatino Linotype"/>
          <w:i/>
          <w:iCs/>
        </w:rPr>
        <w:t>”.</w:t>
      </w:r>
    </w:p>
    <w:p w14:paraId="63D0B15D" w14:textId="77777777" w:rsidR="003F0671" w:rsidRPr="00AD55A2" w:rsidRDefault="003F0671" w:rsidP="001D7BDA">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rPr>
      </w:pPr>
    </w:p>
    <w:p w14:paraId="5831380B" w14:textId="355931F9" w:rsidR="003F0671" w:rsidRPr="00AD55A2" w:rsidRDefault="003C59FF" w:rsidP="00820040">
      <w:pPr>
        <w:numPr>
          <w:ilvl w:val="0"/>
          <w:numId w:val="5"/>
        </w:numPr>
        <w:pBdr>
          <w:top w:val="nil"/>
          <w:left w:val="nil"/>
          <w:bottom w:val="nil"/>
          <w:right w:val="nil"/>
          <w:between w:val="nil"/>
        </w:pBdr>
        <w:tabs>
          <w:tab w:val="left" w:pos="709"/>
          <w:tab w:val="left" w:pos="851"/>
        </w:tabs>
        <w:spacing w:after="0" w:line="276" w:lineRule="auto"/>
        <w:ind w:left="567" w:right="701" w:firstLine="0"/>
        <w:jc w:val="both"/>
        <w:rPr>
          <w:rFonts w:ascii="Palatino Linotype" w:eastAsia="Palatino Linotype" w:hAnsi="Palatino Linotype" w:cs="Palatino Linotype"/>
          <w:b/>
          <w:i/>
          <w:iCs/>
        </w:rPr>
      </w:pPr>
      <w:r w:rsidRPr="00AD55A2">
        <w:rPr>
          <w:rFonts w:ascii="Palatino Linotype" w:eastAsia="Palatino Linotype" w:hAnsi="Palatino Linotype" w:cs="Palatino Linotype"/>
          <w:b/>
        </w:rPr>
        <w:t xml:space="preserve">Razones o motivos de la inconformidad: </w:t>
      </w:r>
      <w:r w:rsidRPr="00AD55A2">
        <w:rPr>
          <w:rFonts w:ascii="Palatino Linotype" w:eastAsia="Palatino Linotype" w:hAnsi="Palatino Linotype" w:cs="Palatino Linotype"/>
          <w:i/>
          <w:iCs/>
        </w:rPr>
        <w:t>“</w:t>
      </w:r>
      <w:r w:rsidR="00820040" w:rsidRPr="00AD55A2">
        <w:rPr>
          <w:rFonts w:ascii="Palatino Linotype" w:eastAsia="Palatino Linotype" w:hAnsi="Palatino Linotype" w:cs="Palatino Linotype"/>
          <w:i/>
          <w:iCs/>
        </w:rPr>
        <w:t xml:space="preserve">Si necesitabas que te mencionara el documento podías haber mandado una aclaración pero sin embargo respondes de una manera que no garantizas el haber turnado a todas las áreas competentes mi solicitud por lo tanto tú cómo titular de transparencia estás incurriendo en responsabilidades. Solicito lo que </w:t>
      </w:r>
      <w:proofErr w:type="spellStart"/>
      <w:r w:rsidR="00820040" w:rsidRPr="00AD55A2">
        <w:rPr>
          <w:rFonts w:ascii="Palatino Linotype" w:eastAsia="Palatino Linotype" w:hAnsi="Palatino Linotype" w:cs="Palatino Linotype"/>
          <w:i/>
          <w:iCs/>
        </w:rPr>
        <w:t>requeri</w:t>
      </w:r>
      <w:proofErr w:type="spellEnd"/>
      <w:r w:rsidRPr="00AD55A2">
        <w:rPr>
          <w:rFonts w:ascii="Palatino Linotype" w:eastAsia="Palatino Linotype" w:hAnsi="Palatino Linotype" w:cs="Palatino Linotype"/>
          <w:i/>
          <w:iCs/>
        </w:rPr>
        <w:t>”.</w:t>
      </w:r>
    </w:p>
    <w:bookmarkEnd w:id="0"/>
    <w:p w14:paraId="733FD01D" w14:textId="77777777" w:rsidR="003F0671" w:rsidRPr="00AD55A2" w:rsidRDefault="003F0671" w:rsidP="00251A66">
      <w:pPr>
        <w:spacing w:after="0" w:line="360" w:lineRule="auto"/>
        <w:ind w:right="49"/>
        <w:jc w:val="both"/>
        <w:rPr>
          <w:rFonts w:ascii="Palatino Linotype" w:eastAsia="Palatino Linotype" w:hAnsi="Palatino Linotype" w:cs="Palatino Linotype"/>
          <w:sz w:val="24"/>
          <w:szCs w:val="24"/>
        </w:rPr>
      </w:pPr>
    </w:p>
    <w:p w14:paraId="721FEBBB" w14:textId="08CAA669" w:rsidR="003F0671" w:rsidRPr="00AD55A2" w:rsidRDefault="003C59FF" w:rsidP="00251A66">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b/>
          <w:sz w:val="24"/>
          <w:szCs w:val="24"/>
        </w:rPr>
        <w:lastRenderedPageBreak/>
        <w:t>Turno.</w:t>
      </w:r>
      <w:r w:rsidRPr="00AD55A2">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00820040" w:rsidRPr="00AD55A2">
        <w:rPr>
          <w:rFonts w:ascii="Palatino Linotype" w:eastAsia="Palatino Linotype" w:hAnsi="Palatino Linotype" w:cs="Palatino Linotype"/>
          <w:b/>
          <w:sz w:val="24"/>
          <w:szCs w:val="24"/>
        </w:rPr>
        <w:t>06919</w:t>
      </w:r>
      <w:r w:rsidR="001D7BDA" w:rsidRPr="00AD55A2">
        <w:rPr>
          <w:rFonts w:ascii="Palatino Linotype" w:eastAsia="Palatino Linotype" w:hAnsi="Palatino Linotype" w:cs="Palatino Linotype"/>
          <w:b/>
          <w:sz w:val="24"/>
          <w:szCs w:val="24"/>
        </w:rPr>
        <w:t>/INFOEM/IP/RR/2023</w:t>
      </w:r>
      <w:r w:rsidRPr="00AD55A2">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4DA3673C" w14:textId="77777777" w:rsidR="003F0671" w:rsidRPr="00AD55A2" w:rsidRDefault="003F0671" w:rsidP="00251A6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0BC3DD8" w14:textId="47BECD08" w:rsidR="003F0671" w:rsidRPr="00AD55A2" w:rsidRDefault="003C59FF" w:rsidP="00251A66">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b/>
          <w:sz w:val="24"/>
          <w:szCs w:val="24"/>
        </w:rPr>
        <w:t>Admisión del recurso de revisión</w:t>
      </w:r>
      <w:r w:rsidRPr="00AD55A2">
        <w:rPr>
          <w:rFonts w:ascii="Palatino Linotype" w:eastAsia="Palatino Linotype" w:hAnsi="Palatino Linotype" w:cs="Palatino Linotype"/>
          <w:sz w:val="24"/>
          <w:szCs w:val="24"/>
        </w:rPr>
        <w:t xml:space="preserve">: En fecha </w:t>
      </w:r>
      <w:r w:rsidR="00820040" w:rsidRPr="00AD55A2">
        <w:rPr>
          <w:rFonts w:ascii="Palatino Linotype" w:eastAsia="Palatino Linotype" w:hAnsi="Palatino Linotype" w:cs="Palatino Linotype"/>
          <w:b/>
          <w:sz w:val="24"/>
          <w:szCs w:val="24"/>
        </w:rPr>
        <w:t xml:space="preserve">doce </w:t>
      </w:r>
      <w:r w:rsidR="001D7BDA" w:rsidRPr="00AD55A2">
        <w:rPr>
          <w:rFonts w:ascii="Palatino Linotype" w:eastAsia="Palatino Linotype" w:hAnsi="Palatino Linotype" w:cs="Palatino Linotype"/>
          <w:b/>
          <w:sz w:val="24"/>
          <w:szCs w:val="24"/>
        </w:rPr>
        <w:t>de octubre de dos mil veintitrés</w:t>
      </w:r>
      <w:r w:rsidR="006A069A" w:rsidRPr="00AD55A2">
        <w:rPr>
          <w:rFonts w:ascii="Palatino Linotype" w:eastAsia="Palatino Linotype" w:hAnsi="Palatino Linotype" w:cs="Palatino Linotype"/>
          <w:sz w:val="24"/>
          <w:szCs w:val="24"/>
        </w:rPr>
        <w:t>, la Comisionada Ponente</w:t>
      </w:r>
      <w:r w:rsidRPr="00AD55A2">
        <w:rPr>
          <w:rFonts w:ascii="Palatino Linotype" w:eastAsia="Palatino Linotype" w:hAnsi="Palatino Linotype" w:cs="Palatino Linotype"/>
          <w:sz w:val="24"/>
          <w:szCs w:val="24"/>
        </w:rPr>
        <w:t xml:space="preserv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37D06A68" w14:textId="77777777" w:rsidR="00AD2CEE" w:rsidRPr="00AD55A2" w:rsidRDefault="00AD2CEE" w:rsidP="00251A6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4CF3CAE" w14:textId="55499E2C" w:rsidR="00AD2CEE" w:rsidRPr="00AD55A2" w:rsidRDefault="006A069A" w:rsidP="00251A66">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b/>
          <w:sz w:val="24"/>
          <w:szCs w:val="24"/>
        </w:rPr>
        <w:t xml:space="preserve">Informe Justificado. </w:t>
      </w:r>
      <w:r w:rsidR="00AD2CEE" w:rsidRPr="00AD55A2">
        <w:rPr>
          <w:rFonts w:ascii="Palatino Linotype" w:eastAsia="Palatino Linotype" w:hAnsi="Palatino Linotype" w:cs="Palatino Linotype"/>
          <w:sz w:val="24"/>
          <w:szCs w:val="24"/>
        </w:rPr>
        <w:t xml:space="preserve">En fecha </w:t>
      </w:r>
      <w:r w:rsidR="00820040" w:rsidRPr="00AD55A2">
        <w:rPr>
          <w:rFonts w:ascii="Palatino Linotype" w:eastAsia="Palatino Linotype" w:hAnsi="Palatino Linotype" w:cs="Palatino Linotype"/>
          <w:b/>
          <w:sz w:val="24"/>
          <w:szCs w:val="24"/>
        </w:rPr>
        <w:t>veintitrés de octubre</w:t>
      </w:r>
      <w:r w:rsidR="001D7BDA" w:rsidRPr="00AD55A2">
        <w:rPr>
          <w:rFonts w:ascii="Palatino Linotype" w:eastAsia="Palatino Linotype" w:hAnsi="Palatino Linotype" w:cs="Palatino Linotype"/>
          <w:b/>
          <w:sz w:val="24"/>
          <w:szCs w:val="24"/>
        </w:rPr>
        <w:t xml:space="preserve"> de dos mil veintitrés</w:t>
      </w:r>
      <w:r w:rsidR="00AD2CEE" w:rsidRPr="00AD55A2">
        <w:rPr>
          <w:rFonts w:ascii="Palatino Linotype" w:eastAsia="Palatino Linotype" w:hAnsi="Palatino Linotype" w:cs="Palatino Linotype"/>
          <w:sz w:val="24"/>
          <w:szCs w:val="24"/>
        </w:rPr>
        <w:t>,</w:t>
      </w:r>
      <w:r w:rsidR="00AD2CEE" w:rsidRPr="00AD55A2">
        <w:rPr>
          <w:rFonts w:ascii="Palatino Linotype" w:eastAsia="Palatino Linotype" w:hAnsi="Palatino Linotype" w:cs="Palatino Linotype"/>
          <w:b/>
          <w:sz w:val="24"/>
          <w:szCs w:val="24"/>
        </w:rPr>
        <w:t xml:space="preserve"> </w:t>
      </w:r>
      <w:r w:rsidR="00955B38" w:rsidRPr="00AD55A2">
        <w:rPr>
          <w:rFonts w:ascii="Palatino Linotype" w:eastAsia="Palatino Linotype" w:hAnsi="Palatino Linotype" w:cs="Palatino Linotype"/>
          <w:sz w:val="24"/>
          <w:szCs w:val="24"/>
        </w:rPr>
        <w:t xml:space="preserve">el Sujeto Obligado rindió su informe justificado mediante </w:t>
      </w:r>
      <w:r w:rsidR="00AD2CEE" w:rsidRPr="00AD55A2">
        <w:rPr>
          <w:rFonts w:ascii="Palatino Linotype" w:eastAsia="Palatino Linotype" w:hAnsi="Palatino Linotype" w:cs="Palatino Linotype"/>
          <w:sz w:val="24"/>
          <w:szCs w:val="24"/>
        </w:rPr>
        <w:t xml:space="preserve">los documentos que se describen a continuación: </w:t>
      </w:r>
    </w:p>
    <w:p w14:paraId="3E67DFBC" w14:textId="77777777" w:rsidR="00AD2CEE" w:rsidRPr="00AD55A2" w:rsidRDefault="00AD2CEE" w:rsidP="00251A66">
      <w:p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p>
    <w:p w14:paraId="209D412A" w14:textId="53E2503C" w:rsidR="006A069A" w:rsidRPr="00AD55A2" w:rsidRDefault="00AD2CEE" w:rsidP="001D7BDA">
      <w:pPr>
        <w:pStyle w:val="Prrafodelista"/>
        <w:numPr>
          <w:ilvl w:val="0"/>
          <w:numId w:val="28"/>
        </w:numPr>
        <w:pBdr>
          <w:top w:val="nil"/>
          <w:left w:val="nil"/>
          <w:bottom w:val="nil"/>
          <w:right w:val="nil"/>
          <w:between w:val="nil"/>
        </w:pBdr>
        <w:spacing w:after="0" w:line="360" w:lineRule="auto"/>
        <w:ind w:right="560"/>
        <w:jc w:val="both"/>
        <w:rPr>
          <w:rFonts w:ascii="Palatino Linotype" w:eastAsia="Palatino Linotype" w:hAnsi="Palatino Linotype" w:cs="Palatino Linotype"/>
          <w:szCs w:val="24"/>
        </w:rPr>
      </w:pPr>
      <w:r w:rsidRPr="00AD55A2">
        <w:rPr>
          <w:rFonts w:ascii="Palatino Linotype" w:eastAsia="Palatino Linotype" w:hAnsi="Palatino Linotype" w:cs="Palatino Linotype"/>
          <w:szCs w:val="24"/>
        </w:rPr>
        <w:t xml:space="preserve">Oficio de </w:t>
      </w:r>
      <w:r w:rsidR="00820040" w:rsidRPr="00AD55A2">
        <w:rPr>
          <w:rFonts w:ascii="Palatino Linotype" w:eastAsia="Palatino Linotype" w:hAnsi="Palatino Linotype" w:cs="Palatino Linotype"/>
          <w:szCs w:val="24"/>
        </w:rPr>
        <w:t>fecha veintitrés de octubre de dos mil veintitrés, signado por el Titular de la Unidad de Transparencia de la Gubernatura del Estado de México, mediante el cual informa que, el Sujeto Obligado no tiene atribuciones ni funciones paras contar con la información de referencia, tal como se advierte en el Manual General de Organización de la G</w:t>
      </w:r>
      <w:r w:rsidR="008F4E53" w:rsidRPr="00AD55A2">
        <w:rPr>
          <w:rFonts w:ascii="Palatino Linotype" w:eastAsia="Palatino Linotype" w:hAnsi="Palatino Linotype" w:cs="Palatino Linotype"/>
          <w:szCs w:val="24"/>
        </w:rPr>
        <w:t>ubernatura.</w:t>
      </w:r>
    </w:p>
    <w:p w14:paraId="5919D538" w14:textId="0445D1D5" w:rsidR="001D7BDA" w:rsidRPr="00AD55A2" w:rsidRDefault="001D7BDA" w:rsidP="001D7BDA">
      <w:pPr>
        <w:pStyle w:val="Prrafodelista"/>
        <w:pBdr>
          <w:top w:val="nil"/>
          <w:left w:val="nil"/>
          <w:bottom w:val="nil"/>
          <w:right w:val="nil"/>
          <w:between w:val="nil"/>
        </w:pBdr>
        <w:spacing w:after="0" w:line="360" w:lineRule="auto"/>
        <w:ind w:left="567" w:right="49"/>
        <w:jc w:val="both"/>
        <w:rPr>
          <w:rFonts w:ascii="Palatino Linotype" w:eastAsia="Palatino Linotype" w:hAnsi="Palatino Linotype" w:cs="Palatino Linotype"/>
          <w:szCs w:val="24"/>
        </w:rPr>
      </w:pPr>
    </w:p>
    <w:p w14:paraId="3546F1BF" w14:textId="4FB5DDB1" w:rsidR="0055362A" w:rsidRPr="00AD55A2" w:rsidRDefault="0055362A" w:rsidP="00251A66">
      <w:pPr>
        <w:spacing w:after="0" w:line="360" w:lineRule="auto"/>
        <w:ind w:right="49"/>
        <w:jc w:val="both"/>
        <w:rPr>
          <w:rFonts w:ascii="Palatino Linotype" w:eastAsia="Palatino Linotype" w:hAnsi="Palatino Linotype" w:cs="Palatino Linotype"/>
          <w:sz w:val="24"/>
          <w:szCs w:val="24"/>
        </w:rPr>
      </w:pPr>
    </w:p>
    <w:p w14:paraId="77A09EBA" w14:textId="23FC17EB" w:rsidR="00C87609" w:rsidRPr="00AD55A2" w:rsidRDefault="001D7BDA" w:rsidP="00251A66">
      <w:pPr>
        <w:spacing w:after="0" w:line="360" w:lineRule="auto"/>
        <w:ind w:right="49"/>
        <w:jc w:val="both"/>
        <w:rPr>
          <w:rFonts w:ascii="Palatino Linotype" w:eastAsia="Palatino Linotype" w:hAnsi="Palatino Linotype" w:cs="Palatino Linotype"/>
          <w:b/>
          <w:szCs w:val="24"/>
        </w:rPr>
      </w:pPr>
      <w:r w:rsidRPr="00AD55A2">
        <w:rPr>
          <w:rFonts w:ascii="Palatino Linotype" w:eastAsia="Palatino Linotype" w:hAnsi="Palatino Linotype" w:cs="Palatino Linotype"/>
          <w:szCs w:val="24"/>
        </w:rPr>
        <w:lastRenderedPageBreak/>
        <w:t xml:space="preserve">Documentos que se hicieron del conocimiento de la parte Recurrente en fecha </w:t>
      </w:r>
      <w:r w:rsidR="008F4E53" w:rsidRPr="00AD55A2">
        <w:rPr>
          <w:rFonts w:ascii="Palatino Linotype" w:eastAsia="Palatino Linotype" w:hAnsi="Palatino Linotype" w:cs="Palatino Linotype"/>
          <w:b/>
          <w:szCs w:val="24"/>
        </w:rPr>
        <w:t xml:space="preserve">siete de febrero de dos mil veinticuatro. </w:t>
      </w:r>
    </w:p>
    <w:p w14:paraId="496EB440" w14:textId="77777777" w:rsidR="00C87609" w:rsidRPr="00AD55A2" w:rsidRDefault="00C87609" w:rsidP="00251A66">
      <w:pPr>
        <w:spacing w:after="0" w:line="360" w:lineRule="auto"/>
        <w:ind w:right="49"/>
        <w:jc w:val="both"/>
        <w:rPr>
          <w:rFonts w:ascii="Palatino Linotype" w:eastAsia="Palatino Linotype" w:hAnsi="Palatino Linotype" w:cs="Palatino Linotype"/>
          <w:sz w:val="24"/>
          <w:szCs w:val="24"/>
        </w:rPr>
      </w:pPr>
    </w:p>
    <w:p w14:paraId="5F82615E" w14:textId="45CD3450" w:rsidR="00251A66" w:rsidRPr="00AD55A2" w:rsidRDefault="001D7BDA" w:rsidP="00251A66">
      <w:pPr>
        <w:spacing w:after="0" w:line="360" w:lineRule="auto"/>
        <w:ind w:right="49"/>
        <w:jc w:val="both"/>
        <w:rPr>
          <w:rFonts w:ascii="Palatino Linotype" w:eastAsia="Palatino Linotype" w:hAnsi="Palatino Linotype" w:cs="Palatino Linotype"/>
          <w:szCs w:val="24"/>
        </w:rPr>
      </w:pPr>
      <w:r w:rsidRPr="00AD55A2">
        <w:rPr>
          <w:rFonts w:ascii="Palatino Linotype" w:eastAsia="Palatino Linotype" w:hAnsi="Palatino Linotype" w:cs="Palatino Linotype"/>
          <w:szCs w:val="24"/>
        </w:rPr>
        <w:t xml:space="preserve">La parte Recurrente no realizó manifestaciones. </w:t>
      </w:r>
    </w:p>
    <w:p w14:paraId="207938AC" w14:textId="77777777" w:rsidR="00251A66" w:rsidRPr="00AD55A2" w:rsidRDefault="00251A66" w:rsidP="008F4E53">
      <w:p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p>
    <w:p w14:paraId="67BA9A63" w14:textId="53193F46" w:rsidR="00FF2481" w:rsidRPr="00AD55A2" w:rsidRDefault="00FF2481" w:rsidP="00251A66">
      <w:pPr>
        <w:numPr>
          <w:ilvl w:val="0"/>
          <w:numId w:val="4"/>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b/>
          <w:sz w:val="24"/>
          <w:szCs w:val="24"/>
        </w:rPr>
        <w:t>Ampliación de plazo:</w:t>
      </w:r>
      <w:r w:rsidRPr="00AD55A2">
        <w:rPr>
          <w:rFonts w:ascii="Palatino Linotype" w:eastAsia="Palatino Linotype" w:hAnsi="Palatino Linotype" w:cs="Palatino Linotype"/>
          <w:sz w:val="24"/>
          <w:szCs w:val="24"/>
        </w:rPr>
        <w:t xml:space="preserve"> </w:t>
      </w:r>
      <w:r w:rsidR="0021045F" w:rsidRPr="00AD55A2">
        <w:rPr>
          <w:rFonts w:ascii="Palatino Linotype" w:eastAsia="Palatino Linotype" w:hAnsi="Palatino Linotype" w:cs="Palatino Linotype"/>
          <w:sz w:val="24"/>
          <w:szCs w:val="24"/>
        </w:rPr>
        <w:t xml:space="preserve">El </w:t>
      </w:r>
      <w:r w:rsidR="006B0D95" w:rsidRPr="00AD55A2">
        <w:rPr>
          <w:rFonts w:ascii="Palatino Linotype" w:eastAsia="Palatino Linotype" w:hAnsi="Palatino Linotype" w:cs="Palatino Linotype"/>
          <w:b/>
          <w:sz w:val="24"/>
          <w:szCs w:val="24"/>
        </w:rPr>
        <w:t>veintinueve</w:t>
      </w:r>
      <w:r w:rsidR="008F4E53" w:rsidRPr="00AD55A2">
        <w:rPr>
          <w:rFonts w:ascii="Palatino Linotype" w:eastAsia="Palatino Linotype" w:hAnsi="Palatino Linotype" w:cs="Palatino Linotype"/>
          <w:b/>
          <w:sz w:val="24"/>
          <w:szCs w:val="24"/>
        </w:rPr>
        <w:t xml:space="preserve"> de febrero</w:t>
      </w:r>
      <w:r w:rsidR="009B504C" w:rsidRPr="00AD55A2">
        <w:rPr>
          <w:rFonts w:ascii="Palatino Linotype" w:eastAsia="Palatino Linotype" w:hAnsi="Palatino Linotype" w:cs="Palatino Linotype"/>
          <w:b/>
          <w:sz w:val="24"/>
          <w:szCs w:val="24"/>
        </w:rPr>
        <w:t xml:space="preserve"> </w:t>
      </w:r>
      <w:r w:rsidR="0021045F" w:rsidRPr="00AD55A2">
        <w:rPr>
          <w:rFonts w:ascii="Palatino Linotype" w:eastAsia="Palatino Linotype" w:hAnsi="Palatino Linotype" w:cs="Palatino Linotype"/>
          <w:b/>
          <w:sz w:val="24"/>
          <w:szCs w:val="24"/>
        </w:rPr>
        <w:t>de dos mil veinticuatro</w:t>
      </w:r>
      <w:r w:rsidRPr="00AD55A2">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7CC1B296" w14:textId="77777777"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p>
    <w:p w14:paraId="2DED108A" w14:textId="68202B69"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AA05545" w14:textId="77777777"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 xml:space="preserve"> </w:t>
      </w:r>
    </w:p>
    <w:p w14:paraId="73F441C8" w14:textId="77777777"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C8C9076" w14:textId="77777777"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 xml:space="preserve"> </w:t>
      </w:r>
    </w:p>
    <w:p w14:paraId="378EF3FB" w14:textId="77777777"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32BA6E" w14:textId="77777777"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p>
    <w:p w14:paraId="3D3C52D6" w14:textId="4AF92460"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CBFBFD5" w14:textId="77777777" w:rsidR="00FF394E" w:rsidRPr="00AD55A2" w:rsidRDefault="00FF394E" w:rsidP="00251A66">
      <w:pPr>
        <w:spacing w:after="0" w:line="360" w:lineRule="auto"/>
        <w:ind w:right="49"/>
        <w:jc w:val="both"/>
        <w:rPr>
          <w:rFonts w:ascii="Palatino Linotype" w:eastAsia="Palatino Linotype" w:hAnsi="Palatino Linotype" w:cs="Palatino Linotype"/>
          <w:sz w:val="24"/>
          <w:szCs w:val="24"/>
        </w:rPr>
      </w:pPr>
    </w:p>
    <w:p w14:paraId="4E42AEFD" w14:textId="77777777"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F3FF22E" w14:textId="77777777"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p>
    <w:p w14:paraId="033AB97D" w14:textId="77777777" w:rsidR="00FF2481" w:rsidRPr="00AD55A2" w:rsidRDefault="00FF2481" w:rsidP="00251A66">
      <w:pPr>
        <w:tabs>
          <w:tab w:val="left" w:pos="709"/>
        </w:tabs>
        <w:spacing w:after="0" w:line="360" w:lineRule="auto"/>
        <w:ind w:left="567" w:right="560"/>
        <w:jc w:val="both"/>
        <w:rPr>
          <w:rFonts w:ascii="Palatino Linotype" w:eastAsia="Palatino Linotype" w:hAnsi="Palatino Linotype" w:cs="Palatino Linotype"/>
        </w:rPr>
      </w:pPr>
      <w:r w:rsidRPr="00AD55A2">
        <w:rPr>
          <w:rFonts w:ascii="Palatino Linotype" w:eastAsia="Palatino Linotype" w:hAnsi="Palatino Linotype" w:cs="Palatino Linotype"/>
          <w:b/>
          <w:sz w:val="24"/>
          <w:szCs w:val="24"/>
        </w:rPr>
        <w:t>a</w:t>
      </w:r>
      <w:r w:rsidRPr="00AD55A2">
        <w:rPr>
          <w:rFonts w:ascii="Palatino Linotype" w:eastAsia="Palatino Linotype" w:hAnsi="Palatino Linotype" w:cs="Palatino Linotype"/>
          <w:b/>
        </w:rPr>
        <w:t>)    Complejidad del asunto:</w:t>
      </w:r>
      <w:r w:rsidRPr="00AD55A2">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7EEA9DBD" w14:textId="77777777" w:rsidR="00FF2481" w:rsidRPr="00AD55A2" w:rsidRDefault="00FF2481" w:rsidP="00251A66">
      <w:pPr>
        <w:tabs>
          <w:tab w:val="left" w:pos="709"/>
        </w:tabs>
        <w:spacing w:after="0" w:line="360" w:lineRule="auto"/>
        <w:ind w:left="567" w:right="560"/>
        <w:jc w:val="both"/>
        <w:rPr>
          <w:rFonts w:ascii="Palatino Linotype" w:eastAsia="Palatino Linotype" w:hAnsi="Palatino Linotype" w:cs="Palatino Linotype"/>
        </w:rPr>
      </w:pPr>
      <w:r w:rsidRPr="00AD55A2">
        <w:rPr>
          <w:rFonts w:ascii="Palatino Linotype" w:eastAsia="Palatino Linotype" w:hAnsi="Palatino Linotype" w:cs="Palatino Linotype"/>
          <w:b/>
        </w:rPr>
        <w:t>b)   Actividad Procesal del interesado</w:t>
      </w:r>
      <w:r w:rsidRPr="00AD55A2">
        <w:rPr>
          <w:rFonts w:ascii="Palatino Linotype" w:eastAsia="Palatino Linotype" w:hAnsi="Palatino Linotype" w:cs="Palatino Linotype"/>
        </w:rPr>
        <w:t>: Acciones u omisiones del interesado.</w:t>
      </w:r>
    </w:p>
    <w:p w14:paraId="09B257BF" w14:textId="77777777" w:rsidR="00FF2481" w:rsidRPr="00AD55A2" w:rsidRDefault="00FF2481" w:rsidP="00251A66">
      <w:pPr>
        <w:tabs>
          <w:tab w:val="left" w:pos="851"/>
        </w:tabs>
        <w:spacing w:after="0" w:line="360" w:lineRule="auto"/>
        <w:ind w:left="567" w:right="560"/>
        <w:jc w:val="both"/>
        <w:rPr>
          <w:rFonts w:ascii="Palatino Linotype" w:eastAsia="Palatino Linotype" w:hAnsi="Palatino Linotype" w:cs="Palatino Linotype"/>
        </w:rPr>
      </w:pPr>
      <w:r w:rsidRPr="00AD55A2">
        <w:rPr>
          <w:rFonts w:ascii="Palatino Linotype" w:eastAsia="Palatino Linotype" w:hAnsi="Palatino Linotype" w:cs="Palatino Linotype"/>
          <w:b/>
        </w:rPr>
        <w:t>c)  Conducta de la Autoridad:</w:t>
      </w:r>
      <w:r w:rsidRPr="00AD55A2">
        <w:rPr>
          <w:rFonts w:ascii="Palatino Linotype" w:eastAsia="Palatino Linotype" w:hAnsi="Palatino Linotype" w:cs="Palatino Linotype"/>
        </w:rPr>
        <w:t xml:space="preserve"> Las Acciones u omisiones realizadas en el procedimiento. Así como si la autoridad actuó con la debida diligencia.</w:t>
      </w:r>
    </w:p>
    <w:p w14:paraId="19DCFD27" w14:textId="77777777" w:rsidR="00FF2481" w:rsidRPr="00AD55A2" w:rsidRDefault="00FF2481" w:rsidP="00251A66">
      <w:pPr>
        <w:tabs>
          <w:tab w:val="left" w:pos="851"/>
        </w:tabs>
        <w:spacing w:after="0" w:line="360" w:lineRule="auto"/>
        <w:ind w:left="567" w:right="560"/>
        <w:jc w:val="both"/>
        <w:rPr>
          <w:rFonts w:ascii="Palatino Linotype" w:eastAsia="Palatino Linotype" w:hAnsi="Palatino Linotype" w:cs="Palatino Linotype"/>
        </w:rPr>
      </w:pPr>
      <w:r w:rsidRPr="00AD55A2">
        <w:rPr>
          <w:rFonts w:ascii="Palatino Linotype" w:eastAsia="Palatino Linotype" w:hAnsi="Palatino Linotype" w:cs="Palatino Linotype"/>
          <w:b/>
        </w:rPr>
        <w:t>d) La afectación generada en la situación jurídica de la persona involucrada en el proceso:</w:t>
      </w:r>
      <w:r w:rsidRPr="00AD55A2">
        <w:rPr>
          <w:rFonts w:ascii="Palatino Linotype" w:eastAsia="Palatino Linotype" w:hAnsi="Palatino Linotype" w:cs="Palatino Linotype"/>
        </w:rPr>
        <w:t xml:space="preserve"> Violación a sus derechos humanos.</w:t>
      </w:r>
    </w:p>
    <w:p w14:paraId="4DE86E93" w14:textId="77777777"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p>
    <w:p w14:paraId="68E6DA16" w14:textId="77777777"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AD55A2">
        <w:rPr>
          <w:rFonts w:ascii="Palatino Linotype" w:eastAsia="Palatino Linotype" w:hAnsi="Palatino Linotype" w:cs="Palatino Linotype"/>
          <w:sz w:val="24"/>
          <w:szCs w:val="24"/>
        </w:rPr>
        <w:lastRenderedPageBreak/>
        <w:t>considerarse normal, debe concluirse que es una excluyente de responsabilidad en relación con la actuación del funcionario, como ha acontecido en el caso que nos ocupa.</w:t>
      </w:r>
    </w:p>
    <w:p w14:paraId="7B497247" w14:textId="77777777"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 xml:space="preserve"> </w:t>
      </w:r>
    </w:p>
    <w:p w14:paraId="4BB20A66" w14:textId="77777777"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AD55A2">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AD55A2">
        <w:rPr>
          <w:rFonts w:ascii="Palatino Linotype" w:eastAsia="Palatino Linotype" w:hAnsi="Palatino Linotype" w:cs="Palatino Linotype"/>
          <w:sz w:val="24"/>
          <w:szCs w:val="24"/>
        </w:rPr>
        <w:t>, visible en la Gaceta del Seminario Judicial de la Federación con el registro digital 205635.</w:t>
      </w:r>
    </w:p>
    <w:p w14:paraId="0845C798" w14:textId="77777777"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 xml:space="preserve"> </w:t>
      </w:r>
    </w:p>
    <w:p w14:paraId="7806D234" w14:textId="77777777"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8BB19BD" w14:textId="77777777"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p>
    <w:p w14:paraId="7CD74372" w14:textId="77777777"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694359CF" w14:textId="77777777" w:rsidR="00FF2481" w:rsidRPr="00AD55A2" w:rsidRDefault="00FF2481"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 xml:space="preserve"> </w:t>
      </w:r>
    </w:p>
    <w:p w14:paraId="57D93B88" w14:textId="77777777" w:rsidR="00FF2481" w:rsidRPr="00AD55A2" w:rsidRDefault="00FF2481" w:rsidP="00251A66">
      <w:pPr>
        <w:spacing w:after="0" w:line="360" w:lineRule="auto"/>
        <w:ind w:left="567" w:right="560"/>
        <w:jc w:val="both"/>
        <w:rPr>
          <w:rFonts w:ascii="Palatino Linotype" w:eastAsia="Palatino Linotype" w:hAnsi="Palatino Linotype" w:cs="Palatino Linotype"/>
          <w:szCs w:val="24"/>
        </w:rPr>
      </w:pPr>
      <w:r w:rsidRPr="00AD55A2">
        <w:rPr>
          <w:rFonts w:ascii="Palatino Linotype" w:eastAsia="Palatino Linotype" w:hAnsi="Palatino Linotype" w:cs="Palatino Linotype"/>
          <w:b/>
          <w:szCs w:val="24"/>
        </w:rPr>
        <w:t xml:space="preserve"> “PLAZO RAZONABLE PARA RESOLVER. DIMENSIÓN Y EFECTOS DE ESTE CONCEPTO CUANDO SE ADUCE EXCESIVA CARGA DE TRABAJO.”</w:t>
      </w:r>
      <w:r w:rsidRPr="00AD55A2">
        <w:rPr>
          <w:rFonts w:ascii="Palatino Linotype" w:eastAsia="Palatino Linotype" w:hAnsi="Palatino Linotype" w:cs="Palatino Linotype"/>
          <w:szCs w:val="24"/>
        </w:rPr>
        <w:t xml:space="preserve"> consultable en el Seminario Judicial de la Federación y su gaceta, con el registro digital 2002351.</w:t>
      </w:r>
    </w:p>
    <w:p w14:paraId="43CDA85F" w14:textId="77777777" w:rsidR="00FF2481" w:rsidRPr="00AD55A2" w:rsidRDefault="00FF2481" w:rsidP="00251A66">
      <w:pPr>
        <w:spacing w:after="0" w:line="360" w:lineRule="auto"/>
        <w:ind w:left="567" w:right="560"/>
        <w:jc w:val="both"/>
        <w:rPr>
          <w:rFonts w:ascii="Palatino Linotype" w:eastAsia="Palatino Linotype" w:hAnsi="Palatino Linotype" w:cs="Palatino Linotype"/>
          <w:szCs w:val="24"/>
        </w:rPr>
      </w:pPr>
      <w:r w:rsidRPr="00AD55A2">
        <w:rPr>
          <w:rFonts w:ascii="Palatino Linotype" w:eastAsia="Palatino Linotype" w:hAnsi="Palatino Linotype" w:cs="Palatino Linotype"/>
          <w:szCs w:val="24"/>
        </w:rPr>
        <w:t xml:space="preserve"> </w:t>
      </w:r>
    </w:p>
    <w:p w14:paraId="43C127CB" w14:textId="6CB6FC49" w:rsidR="00FF2481" w:rsidRPr="00AD55A2" w:rsidRDefault="00FF2481" w:rsidP="00251A66">
      <w:pPr>
        <w:spacing w:after="0" w:line="360" w:lineRule="auto"/>
        <w:ind w:left="567" w:right="560"/>
        <w:jc w:val="both"/>
        <w:rPr>
          <w:rFonts w:ascii="Palatino Linotype" w:eastAsia="Palatino Linotype" w:hAnsi="Palatino Linotype" w:cs="Palatino Linotype"/>
          <w:szCs w:val="24"/>
        </w:rPr>
      </w:pPr>
      <w:r w:rsidRPr="00AD55A2">
        <w:rPr>
          <w:rFonts w:ascii="Palatino Linotype" w:eastAsia="Palatino Linotype" w:hAnsi="Palatino Linotype" w:cs="Palatino Linotype"/>
          <w:b/>
          <w:szCs w:val="24"/>
        </w:rPr>
        <w:t>“PLAZO RAZONABLE PARA RESOLVER. CONCEPTO Y ELEMENTOS QUE LO INTEGRAN A LA LUZ DEL DERECHO INTERNACIONAL DE LOS DERECHOS HUMANOS.”,</w:t>
      </w:r>
      <w:r w:rsidRPr="00AD55A2">
        <w:rPr>
          <w:rFonts w:ascii="Palatino Linotype" w:eastAsia="Palatino Linotype" w:hAnsi="Palatino Linotype" w:cs="Palatino Linotype"/>
          <w:szCs w:val="24"/>
        </w:rPr>
        <w:t xml:space="preserve"> visible en el Seminario Judicial de la Federación y su gaceta, con el registro digital 2002350.</w:t>
      </w:r>
    </w:p>
    <w:p w14:paraId="42F9748E" w14:textId="77777777" w:rsidR="00FF2481" w:rsidRPr="00AD55A2" w:rsidRDefault="00FF2481" w:rsidP="00251A66">
      <w:pPr>
        <w:spacing w:after="0" w:line="360" w:lineRule="auto"/>
        <w:ind w:left="567" w:right="560"/>
        <w:jc w:val="both"/>
        <w:rPr>
          <w:rFonts w:ascii="Palatino Linotype" w:eastAsia="Palatino Linotype" w:hAnsi="Palatino Linotype" w:cs="Palatino Linotype"/>
          <w:sz w:val="24"/>
          <w:szCs w:val="24"/>
        </w:rPr>
      </w:pPr>
    </w:p>
    <w:p w14:paraId="64206412" w14:textId="77777777" w:rsidR="00FF2481" w:rsidRPr="00AD55A2" w:rsidRDefault="00FF2481" w:rsidP="00251A6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6FA6A952" w14:textId="77777777" w:rsidR="00FF2481" w:rsidRPr="00AD55A2" w:rsidRDefault="00FF2481" w:rsidP="00251A6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B616E1C" w14:textId="7B9BEFEE" w:rsidR="00DA661D" w:rsidRPr="00AD55A2" w:rsidRDefault="0055362A" w:rsidP="00251A66">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b/>
          <w:sz w:val="24"/>
          <w:szCs w:val="24"/>
        </w:rPr>
        <w:t>Cierre de instrucción</w:t>
      </w:r>
      <w:r w:rsidRPr="00AD55A2">
        <w:rPr>
          <w:rFonts w:ascii="Palatino Linotype" w:eastAsia="Palatino Linotype" w:hAnsi="Palatino Linotype" w:cs="Palatino Linotype"/>
          <w:sz w:val="24"/>
          <w:szCs w:val="24"/>
        </w:rPr>
        <w:t xml:space="preserve">. En </w:t>
      </w:r>
      <w:r w:rsidR="003E1D89" w:rsidRPr="00AD55A2">
        <w:rPr>
          <w:rFonts w:ascii="Palatino Linotype" w:eastAsia="Palatino Linotype" w:hAnsi="Palatino Linotype" w:cs="Palatino Linotype"/>
          <w:sz w:val="24"/>
          <w:szCs w:val="24"/>
        </w:rPr>
        <w:t xml:space="preserve">fecha </w:t>
      </w:r>
      <w:r w:rsidR="006B0D95" w:rsidRPr="00AD55A2">
        <w:rPr>
          <w:rFonts w:ascii="Palatino Linotype" w:eastAsia="Palatino Linotype" w:hAnsi="Palatino Linotype" w:cs="Palatino Linotype"/>
          <w:b/>
          <w:sz w:val="24"/>
          <w:szCs w:val="24"/>
        </w:rPr>
        <w:t xml:space="preserve">veintinueve </w:t>
      </w:r>
      <w:r w:rsidR="008F4E53" w:rsidRPr="00AD55A2">
        <w:rPr>
          <w:rFonts w:ascii="Palatino Linotype" w:eastAsia="Palatino Linotype" w:hAnsi="Palatino Linotype" w:cs="Palatino Linotype"/>
          <w:b/>
          <w:sz w:val="24"/>
          <w:szCs w:val="24"/>
        </w:rPr>
        <w:t>de febrero</w:t>
      </w:r>
      <w:r w:rsidR="003E1D89" w:rsidRPr="00AD55A2">
        <w:rPr>
          <w:rFonts w:ascii="Palatino Linotype" w:eastAsia="Palatino Linotype" w:hAnsi="Palatino Linotype" w:cs="Palatino Linotype"/>
          <w:b/>
          <w:sz w:val="24"/>
          <w:szCs w:val="24"/>
        </w:rPr>
        <w:t xml:space="preserve"> de dos mil veinticuatro</w:t>
      </w:r>
      <w:r w:rsidRPr="00AD55A2">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721100B6" w14:textId="77777777" w:rsidR="00932761" w:rsidRPr="00AD55A2" w:rsidRDefault="00932761" w:rsidP="00251A6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32F09E0" w14:textId="7B66C76B" w:rsidR="00FF394E" w:rsidRPr="00AD55A2" w:rsidRDefault="003C59FF" w:rsidP="00251A66">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lastRenderedPageBreak/>
        <w:t>Debido a que fue debidame</w:t>
      </w:r>
      <w:r w:rsidR="00FF2481" w:rsidRPr="00AD55A2">
        <w:rPr>
          <w:rFonts w:ascii="Palatino Linotype" w:eastAsia="Palatino Linotype" w:hAnsi="Palatino Linotype" w:cs="Palatino Linotype"/>
          <w:sz w:val="24"/>
          <w:szCs w:val="24"/>
        </w:rPr>
        <w:t>nt</w:t>
      </w:r>
      <w:r w:rsidRPr="00AD55A2">
        <w:rPr>
          <w:rFonts w:ascii="Palatino Linotype" w:eastAsia="Palatino Linotype" w:hAnsi="Palatino Linotype" w:cs="Palatino Linotype"/>
          <w:sz w:val="24"/>
          <w:szCs w:val="24"/>
        </w:rPr>
        <w:t xml:space="preserve">e sustanciado el expediente electrónico y no existe diligencia pendiente de desahogo, se emite la Resolución que conforme a Derecho proceda, de acuerdo con los siguientes: </w:t>
      </w:r>
    </w:p>
    <w:p w14:paraId="3E9A9265" w14:textId="77777777" w:rsidR="00FF394E" w:rsidRPr="00AD55A2" w:rsidRDefault="00FF394E" w:rsidP="00251A66">
      <w:pPr>
        <w:spacing w:after="0" w:line="360" w:lineRule="auto"/>
        <w:ind w:right="49"/>
        <w:jc w:val="both"/>
        <w:rPr>
          <w:rFonts w:ascii="Palatino Linotype" w:eastAsia="Palatino Linotype" w:hAnsi="Palatino Linotype" w:cs="Palatino Linotype"/>
          <w:sz w:val="24"/>
          <w:szCs w:val="24"/>
        </w:rPr>
      </w:pPr>
    </w:p>
    <w:p w14:paraId="4E7E0C44" w14:textId="77777777" w:rsidR="003F0671" w:rsidRPr="00AD55A2" w:rsidRDefault="003C59FF" w:rsidP="00251A66">
      <w:pPr>
        <w:spacing w:after="0" w:line="360" w:lineRule="auto"/>
        <w:ind w:right="49"/>
        <w:jc w:val="center"/>
        <w:rPr>
          <w:rFonts w:ascii="Palatino Linotype" w:eastAsia="Palatino Linotype" w:hAnsi="Palatino Linotype" w:cs="Palatino Linotype"/>
          <w:b/>
          <w:sz w:val="24"/>
          <w:szCs w:val="24"/>
        </w:rPr>
      </w:pPr>
      <w:r w:rsidRPr="00AD55A2">
        <w:rPr>
          <w:rFonts w:ascii="Palatino Linotype" w:eastAsia="Palatino Linotype" w:hAnsi="Palatino Linotype" w:cs="Palatino Linotype"/>
          <w:b/>
          <w:sz w:val="24"/>
          <w:szCs w:val="24"/>
        </w:rPr>
        <w:t>II.</w:t>
      </w:r>
      <w:r w:rsidRPr="00AD55A2">
        <w:rPr>
          <w:rFonts w:ascii="Palatino Linotype" w:eastAsia="Palatino Linotype" w:hAnsi="Palatino Linotype" w:cs="Palatino Linotype"/>
          <w:b/>
          <w:sz w:val="24"/>
          <w:szCs w:val="24"/>
        </w:rPr>
        <w:tab/>
        <w:t>C O N S I D E R A N D O:</w:t>
      </w:r>
    </w:p>
    <w:p w14:paraId="54A96AE3" w14:textId="77777777" w:rsidR="003F0671" w:rsidRPr="00AD55A2" w:rsidRDefault="003F0671" w:rsidP="00251A66">
      <w:pPr>
        <w:spacing w:after="0" w:line="360" w:lineRule="auto"/>
        <w:ind w:right="49"/>
        <w:jc w:val="both"/>
        <w:rPr>
          <w:rFonts w:ascii="Palatino Linotype" w:eastAsia="Palatino Linotype" w:hAnsi="Palatino Linotype" w:cs="Palatino Linotype"/>
          <w:sz w:val="24"/>
          <w:szCs w:val="24"/>
        </w:rPr>
      </w:pPr>
    </w:p>
    <w:p w14:paraId="4EBA0841" w14:textId="77777777" w:rsidR="004D50C1" w:rsidRPr="00AD55A2" w:rsidRDefault="003C59FF" w:rsidP="004D50C1">
      <w:pPr>
        <w:spacing w:after="0" w:line="360" w:lineRule="auto"/>
        <w:jc w:val="both"/>
        <w:rPr>
          <w:rFonts w:ascii="Palatino Linotype" w:eastAsia="Palatino Linotype" w:hAnsi="Palatino Linotype" w:cs="Palatino Linotype"/>
          <w:sz w:val="24"/>
        </w:rPr>
      </w:pPr>
      <w:r w:rsidRPr="00AD55A2">
        <w:rPr>
          <w:rFonts w:ascii="Palatino Linotype" w:eastAsia="Palatino Linotype" w:hAnsi="Palatino Linotype" w:cs="Palatino Linotype"/>
          <w:b/>
          <w:sz w:val="24"/>
          <w:szCs w:val="24"/>
        </w:rPr>
        <w:t>Primero. Competencia.</w:t>
      </w:r>
      <w:r w:rsidRPr="00AD55A2">
        <w:rPr>
          <w:rFonts w:ascii="Palatino Linotype" w:eastAsia="Palatino Linotype" w:hAnsi="Palatino Linotype" w:cs="Palatino Linotype"/>
          <w:sz w:val="24"/>
          <w:szCs w:val="24"/>
        </w:rPr>
        <w:t xml:space="preserve"> </w:t>
      </w:r>
      <w:r w:rsidR="004D50C1" w:rsidRPr="00AD55A2">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433ACAC" w14:textId="2749A134" w:rsidR="003F0671" w:rsidRPr="00AD55A2" w:rsidRDefault="003F0671" w:rsidP="00251A66">
      <w:pPr>
        <w:spacing w:after="0" w:line="360" w:lineRule="auto"/>
        <w:ind w:right="49"/>
        <w:jc w:val="both"/>
        <w:rPr>
          <w:rFonts w:ascii="Palatino Linotype" w:eastAsia="Palatino Linotype" w:hAnsi="Palatino Linotype" w:cs="Palatino Linotype"/>
          <w:sz w:val="24"/>
          <w:szCs w:val="24"/>
        </w:rPr>
      </w:pPr>
    </w:p>
    <w:p w14:paraId="634D187C" w14:textId="77777777" w:rsidR="00251A66" w:rsidRPr="00AD55A2" w:rsidRDefault="00251A66" w:rsidP="00251A66">
      <w:pPr>
        <w:spacing w:after="0" w:line="360" w:lineRule="auto"/>
        <w:jc w:val="both"/>
        <w:rPr>
          <w:rFonts w:ascii="Palatino Linotype" w:eastAsia="Palatino Linotype" w:hAnsi="Palatino Linotype" w:cs="Palatino Linotype"/>
          <w:sz w:val="24"/>
        </w:rPr>
      </w:pPr>
      <w:r w:rsidRPr="00AD55A2">
        <w:rPr>
          <w:rFonts w:ascii="Palatino Linotype" w:eastAsia="Palatino Linotype" w:hAnsi="Palatino Linotype" w:cs="Palatino Linotype"/>
          <w:b/>
          <w:sz w:val="24"/>
        </w:rPr>
        <w:t>Segundo. Oportunidad y Procedibilidad del Recurso de Revisión</w:t>
      </w:r>
      <w:r w:rsidRPr="00AD55A2">
        <w:rPr>
          <w:rFonts w:ascii="Palatino Linotype" w:eastAsia="Palatino Linotype" w:hAnsi="Palatino Linotype" w:cs="Palatino Linotype"/>
          <w:sz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FB136D9" w14:textId="77777777" w:rsidR="00251A66" w:rsidRPr="00AD55A2" w:rsidRDefault="00251A66" w:rsidP="00251A66">
      <w:pPr>
        <w:spacing w:after="0" w:line="360" w:lineRule="auto"/>
        <w:jc w:val="both"/>
        <w:rPr>
          <w:rFonts w:ascii="Palatino Linotype" w:eastAsia="Palatino Linotype" w:hAnsi="Palatino Linotype" w:cs="Palatino Linotype"/>
        </w:rPr>
      </w:pPr>
    </w:p>
    <w:p w14:paraId="5F7E54FD" w14:textId="77777777" w:rsidR="006B0D95" w:rsidRPr="00AD55A2" w:rsidRDefault="00251A66" w:rsidP="00251A66">
      <w:pPr>
        <w:spacing w:after="0" w:line="360" w:lineRule="auto"/>
        <w:jc w:val="both"/>
        <w:rPr>
          <w:rFonts w:ascii="Palatino Linotype" w:eastAsia="Palatino Linotype" w:hAnsi="Palatino Linotype" w:cs="Palatino Linotype"/>
          <w:sz w:val="24"/>
        </w:rPr>
      </w:pPr>
      <w:r w:rsidRPr="00AD55A2">
        <w:rPr>
          <w:rFonts w:ascii="Palatino Linotype" w:eastAsia="Palatino Linotype" w:hAnsi="Palatino Linotype" w:cs="Palatino Linotype"/>
          <w:sz w:val="24"/>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AD55A2">
        <w:rPr>
          <w:rFonts w:ascii="Palatino Linotype" w:eastAsia="Palatino Linotype" w:hAnsi="Palatino Linotype" w:cs="Palatino Linotype"/>
          <w:b/>
          <w:sz w:val="24"/>
        </w:rPr>
        <w:t>SUJETO OBLIGADO</w:t>
      </w:r>
      <w:r w:rsidRPr="00AD55A2">
        <w:rPr>
          <w:rFonts w:ascii="Palatino Linotype" w:eastAsia="Palatino Linotype" w:hAnsi="Palatino Linotype" w:cs="Palatino Linotype"/>
          <w:sz w:val="24"/>
        </w:rPr>
        <w:t xml:space="preserve"> </w:t>
      </w:r>
      <w:r w:rsidR="008F4E53" w:rsidRPr="00AD55A2">
        <w:rPr>
          <w:rFonts w:ascii="Palatino Linotype" w:eastAsia="Palatino Linotype" w:hAnsi="Palatino Linotype" w:cs="Palatino Linotype"/>
          <w:sz w:val="24"/>
        </w:rPr>
        <w:t xml:space="preserve">declinó su competencia el </w:t>
      </w:r>
      <w:r w:rsidR="008F4E53" w:rsidRPr="00AD55A2">
        <w:rPr>
          <w:rFonts w:ascii="Palatino Linotype" w:eastAsia="Palatino Linotype" w:hAnsi="Palatino Linotype" w:cs="Palatino Linotype"/>
          <w:b/>
          <w:sz w:val="24"/>
        </w:rPr>
        <w:t>nueve de octubre de dos mil veintitrés</w:t>
      </w:r>
      <w:r w:rsidR="008F4E53" w:rsidRPr="00AD55A2">
        <w:rPr>
          <w:rFonts w:ascii="Palatino Linotype" w:eastAsia="Palatino Linotype" w:hAnsi="Palatino Linotype" w:cs="Palatino Linotype"/>
          <w:sz w:val="24"/>
        </w:rPr>
        <w:t>,</w:t>
      </w:r>
      <w:r w:rsidRPr="00AD55A2">
        <w:rPr>
          <w:rFonts w:ascii="Palatino Linotype" w:eastAsia="Palatino Linotype" w:hAnsi="Palatino Linotype" w:cs="Palatino Linotype"/>
          <w:b/>
          <w:sz w:val="24"/>
        </w:rPr>
        <w:t xml:space="preserve"> </w:t>
      </w:r>
      <w:r w:rsidRPr="00AD55A2">
        <w:rPr>
          <w:rFonts w:ascii="Palatino Linotype" w:eastAsia="Palatino Linotype" w:hAnsi="Palatino Linotype" w:cs="Palatino Linotype"/>
          <w:sz w:val="24"/>
        </w:rPr>
        <w:t xml:space="preserve">mientras que el recurso de revisión interpuesto por </w:t>
      </w:r>
      <w:r w:rsidRPr="00AD55A2">
        <w:rPr>
          <w:rFonts w:ascii="Palatino Linotype" w:eastAsia="Palatino Linotype" w:hAnsi="Palatino Linotype" w:cs="Palatino Linotype"/>
          <w:b/>
          <w:sz w:val="24"/>
        </w:rPr>
        <w:t>la parte</w:t>
      </w:r>
      <w:r w:rsidRPr="00AD55A2">
        <w:rPr>
          <w:rFonts w:ascii="Palatino Linotype" w:eastAsia="Palatino Linotype" w:hAnsi="Palatino Linotype" w:cs="Palatino Linotype"/>
          <w:sz w:val="24"/>
        </w:rPr>
        <w:t xml:space="preserve"> </w:t>
      </w:r>
      <w:r w:rsidRPr="00AD55A2">
        <w:rPr>
          <w:rFonts w:ascii="Palatino Linotype" w:eastAsia="Palatino Linotype" w:hAnsi="Palatino Linotype" w:cs="Palatino Linotype"/>
          <w:b/>
          <w:sz w:val="24"/>
        </w:rPr>
        <w:t>RECURRENTE</w:t>
      </w:r>
      <w:r w:rsidRPr="00AD55A2">
        <w:rPr>
          <w:rFonts w:ascii="Palatino Linotype" w:eastAsia="Palatino Linotype" w:hAnsi="Palatino Linotype" w:cs="Palatino Linotype"/>
          <w:sz w:val="24"/>
        </w:rPr>
        <w:t>, se tuvo por presentado el</w:t>
      </w:r>
      <w:bookmarkStart w:id="1" w:name="_heading=h.3znysh7" w:colFirst="0" w:colLast="0"/>
      <w:bookmarkEnd w:id="1"/>
      <w:r w:rsidRPr="00AD55A2">
        <w:rPr>
          <w:rFonts w:ascii="Palatino Linotype" w:eastAsia="Palatino Linotype" w:hAnsi="Palatino Linotype" w:cs="Palatino Linotype"/>
          <w:sz w:val="24"/>
        </w:rPr>
        <w:t xml:space="preserve"> </w:t>
      </w:r>
      <w:r w:rsidR="008F4E53" w:rsidRPr="00AD55A2">
        <w:rPr>
          <w:rFonts w:ascii="Palatino Linotype" w:eastAsia="Palatino Linotype" w:hAnsi="Palatino Linotype" w:cs="Palatino Linotype"/>
          <w:b/>
          <w:sz w:val="24"/>
        </w:rPr>
        <w:t>nueve de octubre de dos mil veintitrés</w:t>
      </w:r>
      <w:r w:rsidR="006B0D95" w:rsidRPr="00AD55A2">
        <w:rPr>
          <w:rFonts w:ascii="Palatino Linotype" w:eastAsia="Palatino Linotype" w:hAnsi="Palatino Linotype" w:cs="Palatino Linotype"/>
          <w:sz w:val="24"/>
        </w:rPr>
        <w:t xml:space="preserve">, esto el, el mismo día en que se tuvo conocimiento de la respuesta. </w:t>
      </w:r>
    </w:p>
    <w:p w14:paraId="71B1AC0C" w14:textId="77777777" w:rsidR="006B0D95" w:rsidRPr="00AD55A2" w:rsidRDefault="006B0D95" w:rsidP="00251A66">
      <w:pPr>
        <w:spacing w:after="0" w:line="360" w:lineRule="auto"/>
        <w:jc w:val="both"/>
        <w:rPr>
          <w:rFonts w:ascii="Palatino Linotype" w:eastAsia="Palatino Linotype" w:hAnsi="Palatino Linotype" w:cs="Palatino Linotype"/>
          <w:sz w:val="24"/>
        </w:rPr>
      </w:pPr>
    </w:p>
    <w:p w14:paraId="3B53FC80" w14:textId="77777777" w:rsidR="006B0D95" w:rsidRPr="00AD55A2" w:rsidRDefault="006B0D95" w:rsidP="006B0D95">
      <w:pPr>
        <w:spacing w:after="0" w:line="360" w:lineRule="auto"/>
        <w:jc w:val="both"/>
        <w:rPr>
          <w:rFonts w:ascii="Palatino Linotype" w:eastAsia="Palatino Linotype" w:hAnsi="Palatino Linotype" w:cs="Palatino Linotype"/>
          <w:sz w:val="24"/>
        </w:rPr>
      </w:pPr>
      <w:r w:rsidRPr="00AD55A2">
        <w:rPr>
          <w:rFonts w:ascii="Palatino Linotype" w:eastAsia="Palatino Linotype" w:hAnsi="Palatino Linotype" w:cs="Palatino Linotype"/>
          <w:sz w:val="24"/>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3937D2C8" w14:textId="77777777" w:rsidR="006B0D95" w:rsidRPr="00AD55A2" w:rsidRDefault="006B0D95" w:rsidP="006B0D95">
      <w:pPr>
        <w:spacing w:after="0" w:line="360" w:lineRule="auto"/>
        <w:jc w:val="both"/>
        <w:rPr>
          <w:rFonts w:ascii="Palatino Linotype" w:eastAsia="Palatino Linotype" w:hAnsi="Palatino Linotype" w:cs="Palatino Linotype"/>
          <w:sz w:val="24"/>
        </w:rPr>
      </w:pPr>
    </w:p>
    <w:p w14:paraId="6C91E896" w14:textId="105948EF" w:rsidR="00251A66" w:rsidRPr="00AD55A2" w:rsidRDefault="006B0D95" w:rsidP="006B0D95">
      <w:pPr>
        <w:spacing w:after="0" w:line="276" w:lineRule="auto"/>
        <w:ind w:left="567" w:right="560"/>
        <w:jc w:val="both"/>
        <w:rPr>
          <w:rFonts w:ascii="Palatino Linotype" w:eastAsia="Palatino Linotype" w:hAnsi="Palatino Linotype" w:cs="Palatino Linotype"/>
          <w:i/>
        </w:rPr>
      </w:pPr>
      <w:r w:rsidRPr="00AD55A2">
        <w:rPr>
          <w:rFonts w:ascii="Palatino Linotype" w:eastAsia="Palatino Linotype" w:hAnsi="Palatino Linotype" w:cs="Palatino Linotype"/>
          <w:i/>
        </w:rPr>
        <w:t>“RECURSO DE RECLAMACIÓN. SU INTERPOSICIÓN NO ES EXTEMPORÁNEA SI SE REALIZA ANTES DE QUE INICIE EL PLAZO PARA HACERLO.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r w:rsidR="003E1D89" w:rsidRPr="00AD55A2">
        <w:rPr>
          <w:rFonts w:ascii="Palatino Linotype" w:eastAsia="Palatino Linotype" w:hAnsi="Palatino Linotype" w:cs="Palatino Linotype"/>
          <w:i/>
        </w:rPr>
        <w:t xml:space="preserve"> </w:t>
      </w:r>
    </w:p>
    <w:p w14:paraId="3494C6D1" w14:textId="77777777" w:rsidR="00251A66" w:rsidRPr="00AD55A2" w:rsidRDefault="00251A66" w:rsidP="00251A66">
      <w:pPr>
        <w:spacing w:after="0" w:line="360" w:lineRule="auto"/>
        <w:jc w:val="both"/>
        <w:rPr>
          <w:rFonts w:ascii="Palatino Linotype" w:eastAsia="Palatino Linotype" w:hAnsi="Palatino Linotype" w:cs="Palatino Linotype"/>
          <w:sz w:val="24"/>
          <w:szCs w:val="24"/>
        </w:rPr>
      </w:pPr>
    </w:p>
    <w:p w14:paraId="2D4679F0" w14:textId="29CBDEFD" w:rsidR="00251A66" w:rsidRPr="00AD55A2" w:rsidRDefault="00251A66" w:rsidP="00251A66">
      <w:pPr>
        <w:spacing w:after="0" w:line="360" w:lineRule="auto"/>
        <w:jc w:val="both"/>
        <w:rPr>
          <w:rFonts w:ascii="Palatino Linotype" w:eastAsia="Palatino Linotype" w:hAnsi="Palatino Linotype" w:cs="Palatino Linotype"/>
          <w:b/>
          <w:sz w:val="24"/>
        </w:rPr>
      </w:pPr>
      <w:r w:rsidRPr="00AD55A2">
        <w:rPr>
          <w:rFonts w:ascii="Palatino Linotype" w:eastAsia="Palatino Linotype" w:hAnsi="Palatino Linotype" w:cs="Palatino Linotype"/>
          <w:sz w:val="24"/>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AD55A2">
        <w:rPr>
          <w:rFonts w:ascii="Palatino Linotype" w:eastAsia="Palatino Linotype" w:hAnsi="Palatino Linotype" w:cs="Palatino Linotype"/>
          <w:b/>
          <w:sz w:val="24"/>
        </w:rPr>
        <w:t>SAIMEX.</w:t>
      </w:r>
    </w:p>
    <w:p w14:paraId="4E7BF306" w14:textId="77777777" w:rsidR="001E741A" w:rsidRPr="00AD55A2" w:rsidRDefault="001E741A" w:rsidP="00251A66">
      <w:pPr>
        <w:spacing w:after="0" w:line="360" w:lineRule="auto"/>
        <w:jc w:val="both"/>
        <w:rPr>
          <w:rFonts w:ascii="Palatino Linotype" w:eastAsia="Palatino Linotype" w:hAnsi="Palatino Linotype" w:cs="Palatino Linotype"/>
          <w:b/>
          <w:sz w:val="24"/>
        </w:rPr>
      </w:pPr>
    </w:p>
    <w:p w14:paraId="261C2CB7" w14:textId="77777777" w:rsidR="00A90064" w:rsidRPr="00AD55A2" w:rsidRDefault="00A90064" w:rsidP="00A90064">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AD55A2">
        <w:rPr>
          <w:rFonts w:ascii="Palatino Linotype" w:eastAsia="Palatino Linotype" w:hAnsi="Palatino Linotype" w:cs="Palatino Linotype"/>
          <w:sz w:val="24"/>
        </w:rPr>
        <w:t xml:space="preserve">Asimismo, por cuanto hace a la procedibilidad del  recurso de revisión, es de suma importancia señalar que </w:t>
      </w:r>
      <w:r w:rsidRPr="00AD55A2">
        <w:rPr>
          <w:rFonts w:ascii="Palatino Linotype" w:eastAsia="Palatino Linotype" w:hAnsi="Palatino Linotype" w:cs="Palatino Linotype"/>
          <w:b/>
          <w:sz w:val="24"/>
        </w:rPr>
        <w:t>la parte Recurrente</w:t>
      </w:r>
      <w:r w:rsidRPr="00AD55A2">
        <w:rPr>
          <w:rFonts w:ascii="Palatino Linotype" w:eastAsia="Palatino Linotype" w:hAnsi="Palatino Linotype" w:cs="Palatino Linotype"/>
          <w:sz w:val="24"/>
        </w:rPr>
        <w:t xml:space="preserve">  únicamente refirió un seudónimo con el que desea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1EC20FB" w14:textId="77777777" w:rsidR="00A90064" w:rsidRPr="00AD55A2" w:rsidRDefault="00A90064" w:rsidP="00A90064">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AB9EF02" w14:textId="77777777" w:rsidR="00A90064" w:rsidRPr="00AD55A2" w:rsidRDefault="00A90064" w:rsidP="00A90064">
      <w:pPr>
        <w:pBdr>
          <w:top w:val="nil"/>
          <w:left w:val="nil"/>
          <w:bottom w:val="nil"/>
          <w:right w:val="nil"/>
          <w:between w:val="nil"/>
        </w:pBdr>
        <w:spacing w:line="276" w:lineRule="auto"/>
        <w:ind w:left="567" w:right="616"/>
        <w:jc w:val="both"/>
        <w:rPr>
          <w:rFonts w:ascii="Palatino Linotype" w:eastAsia="Palatino Linotype" w:hAnsi="Palatino Linotype" w:cs="Palatino Linotype"/>
          <w:i/>
        </w:rPr>
      </w:pPr>
      <w:r w:rsidRPr="00AD55A2">
        <w:rPr>
          <w:rFonts w:ascii="Palatino Linotype" w:eastAsia="Palatino Linotype" w:hAnsi="Palatino Linotype" w:cs="Palatino Linotype"/>
          <w:i/>
        </w:rPr>
        <w:t xml:space="preserve">"Las solicitudes </w:t>
      </w:r>
      <w:r w:rsidRPr="00AD55A2">
        <w:rPr>
          <w:rFonts w:ascii="Palatino Linotype" w:eastAsia="Palatino Linotype" w:hAnsi="Palatino Linotype" w:cs="Palatino Linotype"/>
          <w:b/>
          <w:i/>
        </w:rPr>
        <w:t>anónimas,</w:t>
      </w:r>
      <w:r w:rsidRPr="00AD55A2">
        <w:rPr>
          <w:rFonts w:ascii="Palatino Linotype" w:eastAsia="Palatino Linotype" w:hAnsi="Palatino Linotype" w:cs="Palatino Linotype"/>
          <w:i/>
        </w:rPr>
        <w:t xml:space="preserve"> con nombre incompleto o seudónimo serán procedentes para su trámite por parte del sujeto obligado ante quien se presente. No podrá requerirse información adicional con motivo del nombre proporcionado por el solicitante."</w:t>
      </w:r>
    </w:p>
    <w:p w14:paraId="652B7031" w14:textId="77777777" w:rsidR="001E741A" w:rsidRPr="00AD55A2" w:rsidRDefault="001E741A" w:rsidP="00251A66">
      <w:pPr>
        <w:spacing w:after="0" w:line="360" w:lineRule="auto"/>
        <w:jc w:val="both"/>
        <w:rPr>
          <w:rFonts w:ascii="Palatino Linotype" w:eastAsia="Palatino Linotype" w:hAnsi="Palatino Linotype" w:cs="Palatino Linotype"/>
          <w:b/>
          <w:sz w:val="24"/>
        </w:rPr>
      </w:pPr>
    </w:p>
    <w:p w14:paraId="03C0BB3E" w14:textId="348F2BCF" w:rsidR="00251A66" w:rsidRPr="00AD55A2" w:rsidRDefault="00251A66" w:rsidP="00251A66">
      <w:pPr>
        <w:spacing w:after="0" w:line="360" w:lineRule="auto"/>
        <w:jc w:val="both"/>
        <w:rPr>
          <w:rFonts w:ascii="Palatino Linotype" w:eastAsia="Palatino Linotype" w:hAnsi="Palatino Linotype" w:cs="Palatino Linotype"/>
          <w:sz w:val="24"/>
        </w:rPr>
      </w:pPr>
      <w:r w:rsidRPr="00AD55A2">
        <w:rPr>
          <w:rFonts w:ascii="Palatino Linotype" w:eastAsia="Palatino Linotype" w:hAnsi="Palatino Linotype" w:cs="Palatino Linotype"/>
          <w:sz w:val="24"/>
        </w:rPr>
        <w:t xml:space="preserve">Finalmente, se advierte que resulta procedente la interposición del recurso, según lo manifestado por el recurrente en sus motivos de inconformidad, de acuerdo con el artículo 179, </w:t>
      </w:r>
      <w:r w:rsidR="00FF394E" w:rsidRPr="00AD55A2">
        <w:rPr>
          <w:rFonts w:ascii="Palatino Linotype" w:eastAsia="Palatino Linotype" w:hAnsi="Palatino Linotype" w:cs="Palatino Linotype"/>
          <w:sz w:val="24"/>
        </w:rPr>
        <w:t>fracción IV</w:t>
      </w:r>
      <w:r w:rsidRPr="00AD55A2">
        <w:rPr>
          <w:rFonts w:ascii="Palatino Linotype" w:eastAsia="Palatino Linotype" w:hAnsi="Palatino Linotype" w:cs="Palatino Linotype"/>
          <w:sz w:val="24"/>
        </w:rPr>
        <w:t xml:space="preserve"> del ordenamiento legal citado, que a la letra dice: </w:t>
      </w:r>
    </w:p>
    <w:p w14:paraId="13DBDED7" w14:textId="77777777" w:rsidR="00251A66" w:rsidRPr="00AD55A2" w:rsidRDefault="00251A66" w:rsidP="00251A66">
      <w:pPr>
        <w:spacing w:after="0" w:line="360" w:lineRule="auto"/>
        <w:jc w:val="both"/>
        <w:rPr>
          <w:rFonts w:ascii="Palatino Linotype" w:eastAsia="Palatino Linotype" w:hAnsi="Palatino Linotype" w:cs="Palatino Linotype"/>
        </w:rPr>
      </w:pPr>
    </w:p>
    <w:p w14:paraId="7500A31D" w14:textId="77777777" w:rsidR="00251A66" w:rsidRPr="00AD55A2" w:rsidRDefault="00251A66" w:rsidP="00251A66">
      <w:pPr>
        <w:spacing w:after="0" w:line="276" w:lineRule="auto"/>
        <w:ind w:left="567" w:right="902"/>
        <w:jc w:val="both"/>
        <w:rPr>
          <w:rFonts w:ascii="Palatino Linotype" w:eastAsia="Palatino Linotype" w:hAnsi="Palatino Linotype" w:cs="Palatino Linotype"/>
          <w:i/>
        </w:rPr>
      </w:pPr>
      <w:r w:rsidRPr="00AD55A2">
        <w:rPr>
          <w:rFonts w:ascii="Palatino Linotype" w:eastAsia="Palatino Linotype" w:hAnsi="Palatino Linotype" w:cs="Palatino Linotype"/>
          <w:i/>
        </w:rPr>
        <w:lastRenderedPageBreak/>
        <w:t>“</w:t>
      </w:r>
      <w:r w:rsidRPr="00AD55A2">
        <w:rPr>
          <w:rFonts w:ascii="Palatino Linotype" w:eastAsia="Palatino Linotype" w:hAnsi="Palatino Linotype" w:cs="Palatino Linotype"/>
          <w:b/>
          <w:i/>
        </w:rPr>
        <w:t>Artículo 179.</w:t>
      </w:r>
      <w:r w:rsidRPr="00AD55A2">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347E748A" w14:textId="77777777" w:rsidR="00251A66" w:rsidRPr="00AD55A2" w:rsidRDefault="00251A66" w:rsidP="00251A66">
      <w:pPr>
        <w:pStyle w:val="Prrafodelista"/>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AD55A2">
        <w:rPr>
          <w:rFonts w:ascii="Palatino Linotype" w:eastAsia="Palatino Linotype" w:hAnsi="Palatino Linotype" w:cs="Palatino Linotype"/>
          <w:i/>
        </w:rPr>
        <w:t>…</w:t>
      </w:r>
    </w:p>
    <w:p w14:paraId="4B17C7B8" w14:textId="1A2952A8" w:rsidR="00251A66" w:rsidRPr="00AD55A2" w:rsidRDefault="00FF394E" w:rsidP="00251A6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AD55A2">
        <w:rPr>
          <w:rFonts w:ascii="Palatino Linotype" w:eastAsia="Palatino Linotype" w:hAnsi="Palatino Linotype" w:cs="Palatino Linotype"/>
          <w:i/>
        </w:rPr>
        <w:t>IV. La declaración de incompetencia por el sujeto obligado;</w:t>
      </w:r>
      <w:r w:rsidR="00251A66" w:rsidRPr="00AD55A2">
        <w:rPr>
          <w:rFonts w:ascii="Palatino Linotype" w:eastAsia="Palatino Linotype" w:hAnsi="Palatino Linotype" w:cs="Palatino Linotype"/>
          <w:i/>
        </w:rPr>
        <w:cr/>
        <w:t>…</w:t>
      </w:r>
    </w:p>
    <w:p w14:paraId="64929FC8" w14:textId="77777777" w:rsidR="00A25BF2" w:rsidRPr="00AD55A2" w:rsidRDefault="00A25BF2" w:rsidP="00251A66">
      <w:pPr>
        <w:spacing w:after="0" w:line="360" w:lineRule="auto"/>
        <w:jc w:val="both"/>
        <w:rPr>
          <w:rFonts w:ascii="Palatino Linotype" w:eastAsia="Palatino Linotype" w:hAnsi="Palatino Linotype" w:cs="Palatino Linotype"/>
          <w:sz w:val="24"/>
          <w:szCs w:val="24"/>
        </w:rPr>
      </w:pPr>
    </w:p>
    <w:p w14:paraId="04510FCB" w14:textId="77777777" w:rsidR="005A14FB" w:rsidRPr="00AD55A2" w:rsidRDefault="005A14FB" w:rsidP="005A14FB">
      <w:pPr>
        <w:spacing w:after="0" w:line="360" w:lineRule="auto"/>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b/>
          <w:sz w:val="24"/>
          <w:szCs w:val="24"/>
        </w:rPr>
        <w:t xml:space="preserve">Tercero. Análisis de las causales de sobreseimiento. </w:t>
      </w:r>
      <w:r w:rsidRPr="00AD55A2">
        <w:rPr>
          <w:rFonts w:ascii="Palatino Linotype" w:eastAsia="Palatino Linotype" w:hAnsi="Palatino Linotype" w:cs="Palatino Linotype"/>
          <w:sz w:val="24"/>
          <w:szCs w:val="24"/>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4D77F31" w14:textId="77777777" w:rsidR="005A14FB" w:rsidRPr="00AD55A2" w:rsidRDefault="005A14FB" w:rsidP="005A14FB">
      <w:pPr>
        <w:spacing w:after="0" w:line="360" w:lineRule="auto"/>
        <w:jc w:val="both"/>
        <w:rPr>
          <w:rFonts w:ascii="Palatino Linotype" w:eastAsia="Palatino Linotype" w:hAnsi="Palatino Linotype" w:cs="Palatino Linotype"/>
          <w:sz w:val="24"/>
          <w:szCs w:val="24"/>
        </w:rPr>
      </w:pPr>
    </w:p>
    <w:p w14:paraId="04CDE3E1" w14:textId="45B46066" w:rsidR="005A14FB" w:rsidRPr="00AD55A2" w:rsidRDefault="005A14FB" w:rsidP="005A14FB">
      <w:pPr>
        <w:spacing w:after="0" w:line="360" w:lineRule="auto"/>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69ABF133" w14:textId="77777777" w:rsidR="005A14FB" w:rsidRPr="00AD55A2" w:rsidRDefault="005A14FB"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rPr>
      </w:pPr>
    </w:p>
    <w:p w14:paraId="40E532BD" w14:textId="65F18281" w:rsidR="008A0F15" w:rsidRPr="00AD55A2" w:rsidRDefault="00251A66"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r w:rsidRPr="00AD55A2">
        <w:rPr>
          <w:rFonts w:ascii="Palatino Linotype" w:eastAsia="Palatino Linotype" w:hAnsi="Palatino Linotype" w:cs="Palatino Linotype"/>
          <w:sz w:val="24"/>
        </w:rPr>
        <w:lastRenderedPageBreak/>
        <w:t>En ese sentido</w:t>
      </w:r>
      <w:r w:rsidR="00F74CBA" w:rsidRPr="00AD55A2">
        <w:rPr>
          <w:rFonts w:ascii="Palatino Linotype" w:eastAsia="Palatino Linotype" w:hAnsi="Palatino Linotype" w:cs="Palatino Linotype"/>
          <w:sz w:val="24"/>
        </w:rPr>
        <w:t xml:space="preserve">, </w:t>
      </w:r>
      <w:r w:rsidR="001E741A" w:rsidRPr="00AD55A2">
        <w:rPr>
          <w:rFonts w:ascii="Palatino Linotype" w:eastAsia="Palatino Linotype" w:hAnsi="Palatino Linotype" w:cs="Palatino Linotype"/>
          <w:sz w:val="24"/>
        </w:rPr>
        <w:t xml:space="preserve">se tiene que la pretensión del </w:t>
      </w:r>
      <w:r w:rsidRPr="00AD55A2">
        <w:rPr>
          <w:rFonts w:ascii="Palatino Linotype" w:eastAsia="Palatino Linotype" w:hAnsi="Palatino Linotype" w:cs="Palatino Linotype"/>
          <w:sz w:val="24"/>
        </w:rPr>
        <w:t xml:space="preserve">ahora Recurrente es obtener </w:t>
      </w:r>
      <w:r w:rsidR="008A0F15" w:rsidRPr="00AD55A2">
        <w:rPr>
          <w:rFonts w:ascii="Palatino Linotype" w:eastAsia="Palatino Linotype" w:hAnsi="Palatino Linotype" w:cs="Palatino Linotype"/>
          <w:sz w:val="24"/>
        </w:rPr>
        <w:t xml:space="preserve">la siguiente información: </w:t>
      </w:r>
    </w:p>
    <w:p w14:paraId="550A57ED" w14:textId="77777777" w:rsidR="008A0F15" w:rsidRPr="00AD55A2" w:rsidRDefault="008A0F15"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p>
    <w:p w14:paraId="319C4EA4" w14:textId="4F72B56E" w:rsidR="00251A66" w:rsidRPr="00AD55A2" w:rsidRDefault="003A74C2" w:rsidP="003A74C2">
      <w:pPr>
        <w:pStyle w:val="Prrafodelista"/>
        <w:numPr>
          <w:ilvl w:val="0"/>
          <w:numId w:val="28"/>
        </w:numPr>
        <w:spacing w:after="0" w:line="360" w:lineRule="auto"/>
        <w:rPr>
          <w:rFonts w:ascii="Palatino Linotype" w:hAnsi="Palatino Linotype"/>
          <w:b/>
        </w:rPr>
      </w:pPr>
      <w:r w:rsidRPr="00AD55A2">
        <w:rPr>
          <w:rFonts w:ascii="Palatino Linotype" w:hAnsi="Palatino Linotype"/>
          <w:b/>
        </w:rPr>
        <w:t>Fundamento legal para que la Asociación ACME establecida en Cuautitlán Izcalli solicite a las personas que lo integran fotografía del voto a favor de Alejandra del Moral, en Cuautitlán Izcalli.</w:t>
      </w:r>
    </w:p>
    <w:p w14:paraId="33FB5534" w14:textId="77777777" w:rsidR="003A74C2" w:rsidRPr="00AD55A2" w:rsidRDefault="003A74C2"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rPr>
      </w:pPr>
    </w:p>
    <w:p w14:paraId="144B2950" w14:textId="653AFE80" w:rsidR="00E9668F" w:rsidRPr="00AD55A2" w:rsidRDefault="003E1D89" w:rsidP="00E9668F">
      <w:pPr>
        <w:pBdr>
          <w:top w:val="nil"/>
          <w:left w:val="nil"/>
          <w:bottom w:val="nil"/>
          <w:right w:val="nil"/>
          <w:between w:val="nil"/>
        </w:pBdr>
        <w:spacing w:after="0" w:line="360" w:lineRule="auto"/>
        <w:ind w:right="-149"/>
        <w:jc w:val="both"/>
        <w:rPr>
          <w:rFonts w:ascii="Palatino Linotype" w:eastAsia="Palatino Linotype" w:hAnsi="Palatino Linotype" w:cs="Palatino Linotype"/>
          <w:sz w:val="24"/>
        </w:rPr>
      </w:pPr>
      <w:r w:rsidRPr="00AD55A2">
        <w:rPr>
          <w:rFonts w:ascii="Palatino Linotype" w:eastAsia="Palatino Linotype" w:hAnsi="Palatino Linotype" w:cs="Palatino Linotype"/>
          <w:sz w:val="24"/>
        </w:rPr>
        <w:t>El Sujeto Obligado, declinó su competencia refiriendo</w:t>
      </w:r>
      <w:r w:rsidR="00E9668F" w:rsidRPr="00AD55A2">
        <w:rPr>
          <w:rFonts w:ascii="Palatino Linotype" w:eastAsia="Palatino Linotype" w:hAnsi="Palatino Linotype" w:cs="Palatino Linotype"/>
          <w:sz w:val="24"/>
        </w:rPr>
        <w:t xml:space="preserve"> que, se realizó una búsqueda exhaustiva dentro de los archivos de la Gubernatura y no se encontró antecedente relativo a lo solicitado, ya que las atribuciones y competencias de la dependencia no es generar información sobre el particular, asimismo, se precisa que, se puede dirigir la solicitud de información al Instituto Electoral del Estado de México.</w:t>
      </w:r>
    </w:p>
    <w:p w14:paraId="227CAB6B" w14:textId="77777777" w:rsidR="00E9668F" w:rsidRPr="00AD55A2" w:rsidRDefault="00E9668F" w:rsidP="00E9668F">
      <w:pPr>
        <w:pBdr>
          <w:top w:val="nil"/>
          <w:left w:val="nil"/>
          <w:bottom w:val="nil"/>
          <w:right w:val="nil"/>
          <w:between w:val="nil"/>
        </w:pBdr>
        <w:spacing w:after="0" w:line="360" w:lineRule="auto"/>
        <w:ind w:right="-149"/>
        <w:jc w:val="both"/>
        <w:rPr>
          <w:rFonts w:ascii="Palatino Linotype" w:eastAsia="Palatino Linotype" w:hAnsi="Palatino Linotype" w:cs="Palatino Linotype"/>
          <w:sz w:val="24"/>
        </w:rPr>
      </w:pPr>
    </w:p>
    <w:p w14:paraId="3DADA653" w14:textId="26585C6B" w:rsidR="00E9668F" w:rsidRPr="00AD55A2" w:rsidRDefault="00E9668F" w:rsidP="00E9668F">
      <w:pPr>
        <w:pBdr>
          <w:top w:val="nil"/>
          <w:left w:val="nil"/>
          <w:bottom w:val="nil"/>
          <w:right w:val="nil"/>
          <w:between w:val="nil"/>
        </w:pBdr>
        <w:spacing w:after="0" w:line="360" w:lineRule="auto"/>
        <w:ind w:right="-149"/>
        <w:jc w:val="both"/>
        <w:rPr>
          <w:rFonts w:ascii="Palatino Linotype" w:eastAsia="Palatino Linotype" w:hAnsi="Palatino Linotype" w:cs="Palatino Linotype"/>
          <w:sz w:val="24"/>
        </w:rPr>
      </w:pPr>
      <w:r w:rsidRPr="00AD55A2">
        <w:rPr>
          <w:rFonts w:ascii="Palatino Linotype" w:eastAsia="Palatino Linotype" w:hAnsi="Palatino Linotype" w:cs="Palatino Linotype"/>
          <w:sz w:val="24"/>
        </w:rPr>
        <w:t>D</w:t>
      </w:r>
      <w:r w:rsidR="00F270FD" w:rsidRPr="00AD55A2">
        <w:rPr>
          <w:rFonts w:ascii="Palatino Linotype" w:eastAsia="Palatino Linotype" w:hAnsi="Palatino Linotype" w:cs="Palatino Linotype"/>
          <w:sz w:val="24"/>
        </w:rPr>
        <w:t>erivado de ello, la parte Recurr</w:t>
      </w:r>
      <w:r w:rsidRPr="00AD55A2">
        <w:rPr>
          <w:rFonts w:ascii="Palatino Linotype" w:eastAsia="Palatino Linotype" w:hAnsi="Palatino Linotype" w:cs="Palatino Linotype"/>
          <w:sz w:val="24"/>
        </w:rPr>
        <w:t xml:space="preserve">ente se inconformó arguyendo medularmente que, no se turnó la solicitud de información a las unidades administrativas competentes. </w:t>
      </w:r>
    </w:p>
    <w:p w14:paraId="29E5F446" w14:textId="77777777" w:rsidR="003036DD" w:rsidRPr="00AD55A2" w:rsidRDefault="003036DD"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p>
    <w:p w14:paraId="5B5C8F65" w14:textId="40C5CAAF" w:rsidR="003036DD" w:rsidRPr="00AD55A2" w:rsidRDefault="006B0D95"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r w:rsidRPr="00AD55A2">
        <w:rPr>
          <w:rFonts w:ascii="Palatino Linotype" w:eastAsia="Palatino Linotype" w:hAnsi="Palatino Linotype" w:cs="Palatino Linotype"/>
          <w:sz w:val="24"/>
        </w:rPr>
        <w:t>En atención a esto</w:t>
      </w:r>
      <w:r w:rsidR="00F270FD" w:rsidRPr="00AD55A2">
        <w:rPr>
          <w:rFonts w:ascii="Palatino Linotype" w:eastAsia="Palatino Linotype" w:hAnsi="Palatino Linotype" w:cs="Palatino Linotype"/>
          <w:sz w:val="24"/>
        </w:rPr>
        <w:t xml:space="preserve">, mediante informe justificado, el Sujeto Obligado ratificó su respuesta inicial. </w:t>
      </w:r>
    </w:p>
    <w:p w14:paraId="0423E5FC" w14:textId="77777777" w:rsidR="008B3F46" w:rsidRPr="00AD55A2" w:rsidRDefault="008B3F46"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p>
    <w:p w14:paraId="72CF4982" w14:textId="65C298F8" w:rsidR="003653B9" w:rsidRPr="00AD55A2" w:rsidRDefault="00F270FD"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rPr>
      </w:pPr>
      <w:r w:rsidRPr="00AD55A2">
        <w:rPr>
          <w:rFonts w:ascii="Palatino Linotype" w:eastAsia="Palatino Linotype" w:hAnsi="Palatino Linotype" w:cs="Palatino Linotype"/>
          <w:sz w:val="24"/>
        </w:rPr>
        <w:t xml:space="preserve">Dicho esto, </w:t>
      </w:r>
      <w:r w:rsidR="008861B9" w:rsidRPr="00AD55A2">
        <w:rPr>
          <w:rFonts w:ascii="Palatino Linotype" w:eastAsia="Palatino Linotype" w:hAnsi="Palatino Linotype" w:cs="Palatino Linotype"/>
          <w:sz w:val="24"/>
        </w:rPr>
        <w:t>en principio es de mencionar que en una democracia, la concepción y existencia del voto o sufragio, se convierte en una herramienta para el logro de la gobernabilidad y la auténtica representatividad política, en ese sentido, el sufragio es concebido como un derecho político electoral pero también como una obligación ciudadana, cuyo ejerc</w:t>
      </w:r>
      <w:r w:rsidR="007F7353" w:rsidRPr="00AD55A2">
        <w:rPr>
          <w:rFonts w:ascii="Palatino Linotype" w:eastAsia="Palatino Linotype" w:hAnsi="Palatino Linotype" w:cs="Palatino Linotype"/>
          <w:sz w:val="24"/>
        </w:rPr>
        <w:t xml:space="preserve">icio beneficia a la democracia. En ese sentido, la Suprema Corte de Justicia de la Nación (SCJN) señala que el sufragio “es el derecho político de los </w:t>
      </w:r>
      <w:r w:rsidR="007F7353" w:rsidRPr="00AD55A2">
        <w:rPr>
          <w:rFonts w:ascii="Palatino Linotype" w:eastAsia="Palatino Linotype" w:hAnsi="Palatino Linotype" w:cs="Palatino Linotype"/>
          <w:sz w:val="24"/>
        </w:rPr>
        <w:lastRenderedPageBreak/>
        <w:t>ciudadanos de participar en los asuntos públicos, directamente o por medio de representantes, asimismo, como lo indica Martín C</w:t>
      </w:r>
      <w:r w:rsidR="003653B9" w:rsidRPr="00AD55A2">
        <w:rPr>
          <w:rFonts w:ascii="Palatino Linotype" w:eastAsia="Palatino Linotype" w:hAnsi="Palatino Linotype" w:cs="Palatino Linotype"/>
          <w:sz w:val="24"/>
        </w:rPr>
        <w:t xml:space="preserve">azares, el sufragio reviste de diferentes características como son la </w:t>
      </w:r>
      <w:r w:rsidR="003653B9" w:rsidRPr="00AD55A2">
        <w:rPr>
          <w:rFonts w:ascii="Palatino Linotype" w:eastAsia="Palatino Linotype" w:hAnsi="Palatino Linotype" w:cs="Palatino Linotype"/>
          <w:b/>
          <w:sz w:val="24"/>
        </w:rPr>
        <w:t xml:space="preserve">universalidad, libertad del sufragio, secrecía y la emisión del voto directo e intransferible. </w:t>
      </w:r>
    </w:p>
    <w:p w14:paraId="325FD44D" w14:textId="77777777" w:rsidR="00383A2C" w:rsidRPr="00AD55A2" w:rsidRDefault="00383A2C"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p>
    <w:p w14:paraId="60F18FF1" w14:textId="50B5E83F" w:rsidR="003653B9" w:rsidRPr="00AD55A2" w:rsidRDefault="003653B9"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r w:rsidRPr="00AD55A2">
        <w:rPr>
          <w:rFonts w:ascii="Palatino Linotype" w:eastAsia="Palatino Linotype" w:hAnsi="Palatino Linotype" w:cs="Palatino Linotype"/>
          <w:sz w:val="24"/>
        </w:rPr>
        <w:t xml:space="preserve">Asimismo, cabe destacar que las características del sufragio no encuentran su fundamento únicamente en la norma constitucional sino que este también se encuentra establecido en el sistema interamericano, por lo que, la Convención Americana sobre Derechos Humanos, en su artículo 23, señaló lo siguiente: </w:t>
      </w:r>
    </w:p>
    <w:p w14:paraId="2EFD9124" w14:textId="77777777" w:rsidR="003653B9" w:rsidRPr="00AD55A2" w:rsidRDefault="003653B9"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p>
    <w:p w14:paraId="3A781BBD" w14:textId="77777777" w:rsidR="003653B9" w:rsidRPr="00AD55A2" w:rsidRDefault="003653B9" w:rsidP="003653B9">
      <w:pPr>
        <w:pBdr>
          <w:top w:val="nil"/>
          <w:left w:val="nil"/>
          <w:bottom w:val="nil"/>
          <w:right w:val="nil"/>
          <w:between w:val="nil"/>
        </w:pBdr>
        <w:spacing w:after="0" w:line="276" w:lineRule="auto"/>
        <w:ind w:left="567" w:right="560"/>
        <w:jc w:val="both"/>
        <w:rPr>
          <w:rFonts w:ascii="Palatino Linotype" w:hAnsi="Palatino Linotype"/>
          <w:i/>
        </w:rPr>
      </w:pPr>
      <w:r w:rsidRPr="00AD55A2">
        <w:rPr>
          <w:rFonts w:ascii="Palatino Linotype" w:hAnsi="Palatino Linotype"/>
          <w:b/>
          <w:i/>
        </w:rPr>
        <w:t>ARTÍCULO 23.</w:t>
      </w:r>
      <w:r w:rsidRPr="00AD55A2">
        <w:rPr>
          <w:rFonts w:ascii="Palatino Linotype" w:hAnsi="Palatino Linotype"/>
          <w:i/>
        </w:rPr>
        <w:t xml:space="preserve"> Derechos Políticos </w:t>
      </w:r>
    </w:p>
    <w:p w14:paraId="52B65008" w14:textId="77777777" w:rsidR="003653B9" w:rsidRPr="00AD55A2" w:rsidRDefault="003653B9" w:rsidP="003653B9">
      <w:pPr>
        <w:pBdr>
          <w:top w:val="nil"/>
          <w:left w:val="nil"/>
          <w:bottom w:val="nil"/>
          <w:right w:val="nil"/>
          <w:between w:val="nil"/>
        </w:pBdr>
        <w:spacing w:after="0" w:line="276" w:lineRule="auto"/>
        <w:ind w:left="567" w:right="560"/>
        <w:jc w:val="both"/>
        <w:rPr>
          <w:rFonts w:ascii="Palatino Linotype" w:hAnsi="Palatino Linotype"/>
          <w:i/>
        </w:rPr>
      </w:pPr>
      <w:r w:rsidRPr="00AD55A2">
        <w:rPr>
          <w:rFonts w:ascii="Palatino Linotype" w:hAnsi="Palatino Linotype"/>
          <w:i/>
        </w:rPr>
        <w:t xml:space="preserve">1. Todos los ciudadanos deben gozar de los siguientes derechos y oportunidades: </w:t>
      </w:r>
    </w:p>
    <w:p w14:paraId="31922A4B" w14:textId="4F6D412F" w:rsidR="003653B9" w:rsidRPr="00AD55A2" w:rsidRDefault="003653B9" w:rsidP="003653B9">
      <w:pPr>
        <w:pBdr>
          <w:top w:val="nil"/>
          <w:left w:val="nil"/>
          <w:bottom w:val="nil"/>
          <w:right w:val="nil"/>
          <w:between w:val="nil"/>
        </w:pBdr>
        <w:spacing w:after="0" w:line="276" w:lineRule="auto"/>
        <w:ind w:left="567" w:right="560"/>
        <w:jc w:val="both"/>
        <w:rPr>
          <w:rFonts w:ascii="Palatino Linotype" w:hAnsi="Palatino Linotype"/>
          <w:i/>
        </w:rPr>
      </w:pPr>
      <w:r w:rsidRPr="00AD55A2">
        <w:rPr>
          <w:rFonts w:ascii="Palatino Linotype" w:hAnsi="Palatino Linotype"/>
          <w:i/>
        </w:rPr>
        <w:t xml:space="preserve">a) de participar en la dirección de los asuntos públicos, directamente o por medio de representantes libremente elegidos; </w:t>
      </w:r>
    </w:p>
    <w:p w14:paraId="3ED641D8" w14:textId="77777777" w:rsidR="003653B9" w:rsidRPr="00AD55A2" w:rsidRDefault="003653B9" w:rsidP="003653B9">
      <w:pPr>
        <w:pBdr>
          <w:top w:val="nil"/>
          <w:left w:val="nil"/>
          <w:bottom w:val="nil"/>
          <w:right w:val="nil"/>
          <w:between w:val="nil"/>
        </w:pBdr>
        <w:spacing w:after="0" w:line="276" w:lineRule="auto"/>
        <w:ind w:left="567" w:right="560"/>
        <w:jc w:val="both"/>
        <w:rPr>
          <w:rFonts w:ascii="Palatino Linotype" w:hAnsi="Palatino Linotype"/>
          <w:b/>
          <w:i/>
          <w:u w:val="single"/>
        </w:rPr>
      </w:pPr>
      <w:r w:rsidRPr="00AD55A2">
        <w:rPr>
          <w:rFonts w:ascii="Palatino Linotype" w:hAnsi="Palatino Linotype"/>
          <w:i/>
        </w:rPr>
        <w:t xml:space="preserve">b) de votar y ser elegidos en elecciones periódicas auténticas, realizadas por sufragio </w:t>
      </w:r>
      <w:r w:rsidRPr="00AD55A2">
        <w:rPr>
          <w:rFonts w:ascii="Palatino Linotype" w:hAnsi="Palatino Linotype"/>
          <w:b/>
          <w:i/>
          <w:u w:val="single"/>
        </w:rPr>
        <w:t xml:space="preserve">universal e igual y por voto secreto que garantice la libre expresión de la voluntad de los electores, y </w:t>
      </w:r>
    </w:p>
    <w:p w14:paraId="33D56BD4" w14:textId="77777777" w:rsidR="003653B9" w:rsidRPr="00AD55A2" w:rsidRDefault="003653B9" w:rsidP="003653B9">
      <w:pPr>
        <w:pBdr>
          <w:top w:val="nil"/>
          <w:left w:val="nil"/>
          <w:bottom w:val="nil"/>
          <w:right w:val="nil"/>
          <w:between w:val="nil"/>
        </w:pBdr>
        <w:spacing w:after="0" w:line="276" w:lineRule="auto"/>
        <w:ind w:left="567" w:right="560"/>
        <w:jc w:val="both"/>
        <w:rPr>
          <w:rFonts w:ascii="Palatino Linotype" w:hAnsi="Palatino Linotype"/>
          <w:i/>
        </w:rPr>
      </w:pPr>
      <w:r w:rsidRPr="00AD55A2">
        <w:rPr>
          <w:rFonts w:ascii="Palatino Linotype" w:hAnsi="Palatino Linotype"/>
          <w:i/>
        </w:rPr>
        <w:t>c) de tener acceso, en condiciones generales de igualdad, a las funciones públicas de su país.</w:t>
      </w:r>
    </w:p>
    <w:p w14:paraId="6D9B8E61" w14:textId="1D967EFB" w:rsidR="003653B9" w:rsidRPr="00AD55A2" w:rsidRDefault="003653B9" w:rsidP="003653B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 w:val="24"/>
        </w:rPr>
      </w:pPr>
      <w:r w:rsidRPr="00AD55A2">
        <w:rPr>
          <w:rFonts w:ascii="Palatino Linotype" w:hAnsi="Palatino Linotype"/>
          <w:i/>
        </w:rPr>
        <w:t xml:space="preserve"> 2. La ley puede reglamentar el ejercicio de los derechos y oportunidades a que se refiere el inciso anterior, exclusivamente por razones de edad, nacionalidad, residencia, idioma, instrucción, capacidad civil o mental, o condena, por juez competente, en proceso penal.</w:t>
      </w:r>
    </w:p>
    <w:p w14:paraId="09A96DD7" w14:textId="77777777" w:rsidR="008861B9" w:rsidRPr="00AD55A2" w:rsidRDefault="008861B9"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p>
    <w:p w14:paraId="23466045" w14:textId="6414A888" w:rsidR="008861B9" w:rsidRPr="00AD55A2" w:rsidRDefault="003653B9"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r w:rsidRPr="00AD55A2">
        <w:rPr>
          <w:rFonts w:ascii="Palatino Linotype" w:eastAsia="Palatino Linotype" w:hAnsi="Palatino Linotype" w:cs="Palatino Linotype"/>
          <w:sz w:val="24"/>
        </w:rPr>
        <w:t xml:space="preserve">Del mismo modo, el artículo 25 del Pacto Internacional de Derechos Civiles y Político, dispone que todo ciudadano gozará sin distinciones, ni restricciones indebidas, o más allá de las legales, de votar y ser elegidos en elecciones periódicas, auténticas, mediante el voto, universal, igual, libre y secreto. </w:t>
      </w:r>
    </w:p>
    <w:p w14:paraId="4E873C47" w14:textId="77777777" w:rsidR="008861B9" w:rsidRPr="00AD55A2" w:rsidRDefault="008861B9"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p>
    <w:p w14:paraId="491F04AC" w14:textId="77777777" w:rsidR="00383A2C" w:rsidRPr="00AD55A2" w:rsidRDefault="00383A2C" w:rsidP="00383A2C">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rPr>
      </w:pPr>
    </w:p>
    <w:p w14:paraId="460314A0" w14:textId="77777777" w:rsidR="00383A2C" w:rsidRPr="00AD55A2" w:rsidRDefault="00383A2C" w:rsidP="00383A2C">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r w:rsidRPr="00AD55A2">
        <w:rPr>
          <w:rFonts w:ascii="Palatino Linotype" w:eastAsia="Palatino Linotype" w:hAnsi="Palatino Linotype" w:cs="Palatino Linotype"/>
          <w:sz w:val="24"/>
        </w:rPr>
        <w:lastRenderedPageBreak/>
        <w:t xml:space="preserve">Es así que, en atención a las manifestaciones señaladas por la parte Recurrente en la solicitud de información, es de destacar que la Ley General en Materia de Delitos Electorales, establece los delitos en materia electoral de los cuales procede su investigación y, de ser el caso, la imposición de sanción, entre los que se encuentran los siguientes: </w:t>
      </w:r>
    </w:p>
    <w:p w14:paraId="7F3B12F1" w14:textId="77777777" w:rsidR="00383A2C" w:rsidRPr="00AD55A2" w:rsidRDefault="00383A2C" w:rsidP="00383A2C">
      <w:pPr>
        <w:pBdr>
          <w:top w:val="nil"/>
          <w:left w:val="nil"/>
          <w:bottom w:val="nil"/>
          <w:right w:val="nil"/>
          <w:between w:val="nil"/>
        </w:pBdr>
        <w:spacing w:after="0" w:line="276" w:lineRule="auto"/>
        <w:ind w:right="-150"/>
        <w:jc w:val="both"/>
        <w:rPr>
          <w:rFonts w:ascii="Palatino Linotype" w:eastAsia="Palatino Linotype" w:hAnsi="Palatino Linotype" w:cs="Palatino Linotype"/>
          <w:sz w:val="24"/>
        </w:rPr>
      </w:pPr>
    </w:p>
    <w:p w14:paraId="18529912" w14:textId="77777777" w:rsidR="00383A2C" w:rsidRPr="00AD55A2" w:rsidRDefault="00383A2C" w:rsidP="00383A2C">
      <w:pPr>
        <w:pBdr>
          <w:top w:val="nil"/>
          <w:left w:val="nil"/>
          <w:bottom w:val="nil"/>
          <w:right w:val="nil"/>
          <w:between w:val="nil"/>
        </w:pBdr>
        <w:spacing w:after="0" w:line="276" w:lineRule="auto"/>
        <w:ind w:left="567" w:right="560"/>
        <w:jc w:val="both"/>
        <w:rPr>
          <w:rFonts w:ascii="Palatino Linotype" w:hAnsi="Palatino Linotype"/>
          <w:i/>
        </w:rPr>
      </w:pPr>
      <w:r w:rsidRPr="00AD55A2">
        <w:rPr>
          <w:rFonts w:ascii="Palatino Linotype" w:hAnsi="Palatino Linotype"/>
          <w:b/>
          <w:i/>
        </w:rPr>
        <w:t>Artículo 7.</w:t>
      </w:r>
      <w:r w:rsidRPr="00AD55A2">
        <w:rPr>
          <w:rFonts w:ascii="Palatino Linotype" w:hAnsi="Palatino Linotype"/>
          <w:i/>
        </w:rPr>
        <w:t xml:space="preserve"> Se impondrán de cincuenta a cien días multa y prisión de seis meses a tres años, a quien: </w:t>
      </w:r>
    </w:p>
    <w:p w14:paraId="33C70236" w14:textId="77777777" w:rsidR="00383A2C" w:rsidRPr="00AD55A2" w:rsidRDefault="00383A2C" w:rsidP="00383A2C">
      <w:pPr>
        <w:pBdr>
          <w:top w:val="nil"/>
          <w:left w:val="nil"/>
          <w:bottom w:val="nil"/>
          <w:right w:val="nil"/>
          <w:between w:val="nil"/>
        </w:pBdr>
        <w:spacing w:after="0" w:line="276" w:lineRule="auto"/>
        <w:ind w:left="567" w:right="560"/>
        <w:jc w:val="both"/>
        <w:rPr>
          <w:rFonts w:ascii="Palatino Linotype" w:hAnsi="Palatino Linotype"/>
          <w:i/>
        </w:rPr>
      </w:pPr>
      <w:r w:rsidRPr="00AD55A2">
        <w:rPr>
          <w:rFonts w:ascii="Palatino Linotype" w:hAnsi="Palatino Linotype"/>
          <w:i/>
        </w:rPr>
        <w:t>…</w:t>
      </w:r>
    </w:p>
    <w:p w14:paraId="74AC8DB5" w14:textId="77777777" w:rsidR="00383A2C" w:rsidRPr="00AD55A2" w:rsidRDefault="00383A2C" w:rsidP="00383A2C">
      <w:pPr>
        <w:pBdr>
          <w:top w:val="nil"/>
          <w:left w:val="nil"/>
          <w:bottom w:val="nil"/>
          <w:right w:val="nil"/>
          <w:between w:val="nil"/>
        </w:pBdr>
        <w:spacing w:after="0" w:line="276" w:lineRule="auto"/>
        <w:ind w:left="567" w:right="560"/>
        <w:jc w:val="both"/>
        <w:rPr>
          <w:rFonts w:ascii="Palatino Linotype" w:hAnsi="Palatino Linotype"/>
          <w:b/>
          <w:i/>
        </w:rPr>
      </w:pPr>
      <w:r w:rsidRPr="00AD55A2">
        <w:rPr>
          <w:rFonts w:ascii="Palatino Linotype" w:hAnsi="Palatino Linotype"/>
          <w:b/>
          <w:i/>
        </w:rPr>
        <w:t xml:space="preserve">V. Recoja en cualquier tiempo, sin causa prevista por la ley, una o más credenciales para votar de los ciudadanos; </w:t>
      </w:r>
    </w:p>
    <w:p w14:paraId="1AC54C85" w14:textId="77777777" w:rsidR="00383A2C" w:rsidRPr="00AD55A2" w:rsidRDefault="00383A2C" w:rsidP="00383A2C">
      <w:pPr>
        <w:pBdr>
          <w:top w:val="nil"/>
          <w:left w:val="nil"/>
          <w:bottom w:val="nil"/>
          <w:right w:val="nil"/>
          <w:between w:val="nil"/>
        </w:pBdr>
        <w:spacing w:after="0" w:line="276" w:lineRule="auto"/>
        <w:ind w:left="567" w:right="560"/>
        <w:jc w:val="both"/>
        <w:rPr>
          <w:rFonts w:ascii="Palatino Linotype" w:hAnsi="Palatino Linotype"/>
          <w:b/>
          <w:i/>
        </w:rPr>
      </w:pPr>
      <w:r w:rsidRPr="00AD55A2">
        <w:rPr>
          <w:rFonts w:ascii="Palatino Linotype" w:hAnsi="Palatino Linotype"/>
          <w:b/>
          <w:i/>
        </w:rPr>
        <w:t xml:space="preserve">VI. Retenga durante la jornada electoral, sin causa justificada por la ley, una o más credenciales para votar de los ciudadanos; </w:t>
      </w:r>
    </w:p>
    <w:p w14:paraId="1E155639" w14:textId="77777777" w:rsidR="00383A2C" w:rsidRPr="00AD55A2" w:rsidRDefault="00383A2C" w:rsidP="00383A2C">
      <w:pPr>
        <w:pBdr>
          <w:top w:val="nil"/>
          <w:left w:val="nil"/>
          <w:bottom w:val="nil"/>
          <w:right w:val="nil"/>
          <w:between w:val="nil"/>
        </w:pBdr>
        <w:spacing w:after="0" w:line="276" w:lineRule="auto"/>
        <w:ind w:left="567" w:right="560"/>
        <w:jc w:val="both"/>
        <w:rPr>
          <w:rFonts w:ascii="Palatino Linotype" w:hAnsi="Palatino Linotype"/>
          <w:b/>
          <w:i/>
        </w:rPr>
      </w:pPr>
      <w:r w:rsidRPr="00AD55A2">
        <w:rPr>
          <w:rFonts w:ascii="Palatino Linotype" w:hAnsi="Palatino Linotype"/>
          <w:b/>
          <w:i/>
        </w:rPr>
        <w:t xml:space="preserve">VII. Solicite votos por paga, promesa de dinero u otra contraprestación, o bien mediante violencia o amenaza, presione a otro a asistir a eventos proselitistas, o a votar o abstenerse de votar por un candidato, partido político o coalición, durante la campaña electoral, el día de la jornada electoral o en los tres días previos a la misma. </w:t>
      </w:r>
    </w:p>
    <w:p w14:paraId="33997C42" w14:textId="77777777" w:rsidR="00383A2C" w:rsidRPr="00AD55A2" w:rsidRDefault="00383A2C" w:rsidP="00383A2C">
      <w:pPr>
        <w:pBdr>
          <w:top w:val="nil"/>
          <w:left w:val="nil"/>
          <w:bottom w:val="nil"/>
          <w:right w:val="nil"/>
          <w:between w:val="nil"/>
        </w:pBdr>
        <w:spacing w:after="0" w:line="276" w:lineRule="auto"/>
        <w:ind w:left="567" w:right="560"/>
        <w:jc w:val="both"/>
        <w:rPr>
          <w:rFonts w:ascii="Palatino Linotype" w:hAnsi="Palatino Linotype"/>
          <w:i/>
        </w:rPr>
      </w:pPr>
      <w:r w:rsidRPr="00AD55A2">
        <w:rPr>
          <w:rFonts w:ascii="Palatino Linotype" w:hAnsi="Palatino Linotype"/>
          <w:i/>
        </w:rPr>
        <w:t xml:space="preserve">Si la conducta especificada en el párrafo anterior es cometida por un integrante de un organismo de seguridad pública, se aumentará hasta un tercio de la pena prevista en el presente artículo. </w:t>
      </w:r>
    </w:p>
    <w:p w14:paraId="2240C89E" w14:textId="77777777" w:rsidR="00383A2C" w:rsidRPr="00AD55A2" w:rsidRDefault="00383A2C" w:rsidP="00383A2C">
      <w:pPr>
        <w:pBdr>
          <w:top w:val="nil"/>
          <w:left w:val="nil"/>
          <w:bottom w:val="nil"/>
          <w:right w:val="nil"/>
          <w:between w:val="nil"/>
        </w:pBdr>
        <w:spacing w:after="0" w:line="276" w:lineRule="auto"/>
        <w:ind w:left="567" w:right="560"/>
        <w:jc w:val="both"/>
        <w:rPr>
          <w:rFonts w:ascii="Palatino Linotype" w:hAnsi="Palatino Linotype"/>
          <w:i/>
        </w:rPr>
      </w:pPr>
      <w:r w:rsidRPr="00AD55A2">
        <w:rPr>
          <w:rFonts w:ascii="Palatino Linotype" w:hAnsi="Palatino Linotype"/>
          <w:i/>
        </w:rPr>
        <w:t xml:space="preserve">De igual forma, se sancionará a quien amenace con suspender los beneficios de programas sociales, ya sea por no participar en eventos proselitistas, o bien, para la emisión del sufragio en favor de un candidato, partido político o coalición; o a la abstención del ejercicio del derecho de voto o al compromiso de no votar a favor de un candidato, partido político o coalición; </w:t>
      </w:r>
    </w:p>
    <w:p w14:paraId="2A5D2AAB" w14:textId="77777777" w:rsidR="00383A2C" w:rsidRPr="00AD55A2" w:rsidRDefault="00383A2C" w:rsidP="00383A2C">
      <w:pPr>
        <w:pBdr>
          <w:top w:val="nil"/>
          <w:left w:val="nil"/>
          <w:bottom w:val="nil"/>
          <w:right w:val="nil"/>
          <w:between w:val="nil"/>
        </w:pBdr>
        <w:spacing w:after="0" w:line="276" w:lineRule="auto"/>
        <w:ind w:left="567" w:right="560"/>
        <w:jc w:val="both"/>
        <w:rPr>
          <w:rFonts w:ascii="Palatino Linotype" w:hAnsi="Palatino Linotype"/>
          <w:b/>
          <w:i/>
        </w:rPr>
      </w:pPr>
      <w:r w:rsidRPr="00AD55A2">
        <w:rPr>
          <w:rFonts w:ascii="Palatino Linotype" w:hAnsi="Palatino Linotype"/>
          <w:b/>
          <w:i/>
        </w:rPr>
        <w:t xml:space="preserve">VIII. Solicite u ordene evidencia del sentido de su voto o viole, de cualquier manera, el derecho del ciudadano a emitir su voto en secreto; </w:t>
      </w:r>
    </w:p>
    <w:p w14:paraId="533AB0B8" w14:textId="77777777" w:rsidR="00383A2C" w:rsidRPr="00AD55A2" w:rsidRDefault="00383A2C" w:rsidP="00383A2C">
      <w:pPr>
        <w:pBdr>
          <w:top w:val="nil"/>
          <w:left w:val="nil"/>
          <w:bottom w:val="nil"/>
          <w:right w:val="nil"/>
          <w:between w:val="nil"/>
        </w:pBdr>
        <w:spacing w:after="0" w:line="276" w:lineRule="auto"/>
        <w:ind w:left="567" w:right="560"/>
        <w:jc w:val="both"/>
        <w:rPr>
          <w:rFonts w:ascii="Palatino Linotype" w:hAnsi="Palatino Linotype"/>
          <w:i/>
        </w:rPr>
      </w:pPr>
      <w:r w:rsidRPr="00AD55A2">
        <w:rPr>
          <w:rFonts w:ascii="Palatino Linotype" w:hAnsi="Palatino Linotype"/>
          <w:i/>
        </w:rPr>
        <w:t>…</w:t>
      </w:r>
    </w:p>
    <w:p w14:paraId="35203E65" w14:textId="77777777" w:rsidR="008861B9" w:rsidRPr="00AD55A2" w:rsidRDefault="008861B9"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p>
    <w:p w14:paraId="0D9A7171" w14:textId="1AB3E933" w:rsidR="00383A2C" w:rsidRPr="00AD55A2" w:rsidRDefault="00383A2C"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r w:rsidRPr="00AD55A2">
        <w:rPr>
          <w:rFonts w:ascii="Palatino Linotype" w:eastAsia="Palatino Linotype" w:hAnsi="Palatino Linotype" w:cs="Palatino Linotype"/>
          <w:sz w:val="24"/>
        </w:rPr>
        <w:t xml:space="preserve">De lo anterior, se advierte que aquella </w:t>
      </w:r>
      <w:r w:rsidR="00385446" w:rsidRPr="00AD55A2">
        <w:rPr>
          <w:rFonts w:ascii="Palatino Linotype" w:eastAsia="Palatino Linotype" w:hAnsi="Palatino Linotype" w:cs="Palatino Linotype"/>
          <w:sz w:val="24"/>
        </w:rPr>
        <w:t xml:space="preserve">persona que solicite una o más credenciales para votar, retenga sin causa justificada las credenciales de los ciudadanos, solicite votos por </w:t>
      </w:r>
      <w:r w:rsidR="00385446" w:rsidRPr="00AD55A2">
        <w:rPr>
          <w:rFonts w:ascii="Palatino Linotype" w:eastAsia="Palatino Linotype" w:hAnsi="Palatino Linotype" w:cs="Palatino Linotype"/>
          <w:sz w:val="24"/>
        </w:rPr>
        <w:lastRenderedPageBreak/>
        <w:t xml:space="preserve">paga, promesa o mediante violencia o amenaza o, en su caso, solicite la evidencia del sentido de su voto, incurre en un delito electoral el cual es sancionado por imposición de multa y cárcel. </w:t>
      </w:r>
    </w:p>
    <w:p w14:paraId="03060972" w14:textId="77777777" w:rsidR="00385446" w:rsidRPr="00AD55A2" w:rsidRDefault="00385446"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p>
    <w:p w14:paraId="075893C3" w14:textId="3E59F548" w:rsidR="00F270FD" w:rsidRPr="00AD55A2" w:rsidRDefault="00385446"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r w:rsidRPr="00AD55A2">
        <w:rPr>
          <w:rFonts w:ascii="Palatino Linotype" w:eastAsia="Palatino Linotype" w:hAnsi="Palatino Linotype" w:cs="Palatino Linotype"/>
          <w:sz w:val="24"/>
        </w:rPr>
        <w:t xml:space="preserve">Señalado esto, </w:t>
      </w:r>
      <w:r w:rsidR="009E1074" w:rsidRPr="00AD55A2">
        <w:rPr>
          <w:rFonts w:ascii="Palatino Linotype" w:eastAsia="Palatino Linotype" w:hAnsi="Palatino Linotype" w:cs="Palatino Linotype"/>
          <w:sz w:val="24"/>
        </w:rPr>
        <w:t>es menester mencionar que, derivado de la respuesta del Sujeto Obligado, se procedió a realizar una búsqueda de las atribuciones que cada una de las unidades administrativas que integran la Gubernatura</w:t>
      </w:r>
      <w:r w:rsidR="00544FC4" w:rsidRPr="00AD55A2">
        <w:rPr>
          <w:rFonts w:ascii="Palatino Linotype" w:eastAsia="Palatino Linotype" w:hAnsi="Palatino Linotype" w:cs="Palatino Linotype"/>
          <w:sz w:val="24"/>
        </w:rPr>
        <w:t xml:space="preserve"> y, en primer lugar, se encontró que esta se integra por la Secretaría Particular, Secretaría Particular Adjunta, Secretaría Auxiliar y Secretaría Privada, como se advierte a continuación: </w:t>
      </w:r>
    </w:p>
    <w:p w14:paraId="3A29F0ED" w14:textId="77777777" w:rsidR="00544FC4" w:rsidRPr="00AD55A2" w:rsidRDefault="00544FC4"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p>
    <w:p w14:paraId="760C9893" w14:textId="7376CD3F" w:rsidR="00544FC4" w:rsidRPr="00AD55A2" w:rsidRDefault="00544FC4" w:rsidP="00544FC4">
      <w:pPr>
        <w:pBdr>
          <w:top w:val="nil"/>
          <w:left w:val="nil"/>
          <w:bottom w:val="nil"/>
          <w:right w:val="nil"/>
          <w:between w:val="nil"/>
        </w:pBdr>
        <w:spacing w:after="0" w:line="360" w:lineRule="auto"/>
        <w:ind w:right="-150"/>
        <w:jc w:val="center"/>
        <w:rPr>
          <w:rFonts w:ascii="Palatino Linotype" w:eastAsia="Palatino Linotype" w:hAnsi="Palatino Linotype" w:cs="Palatino Linotype"/>
          <w:sz w:val="24"/>
        </w:rPr>
      </w:pPr>
      <w:r w:rsidRPr="00AD55A2">
        <w:rPr>
          <w:rFonts w:ascii="Palatino Linotype" w:eastAsia="Palatino Linotype" w:hAnsi="Palatino Linotype" w:cs="Palatino Linotype"/>
          <w:noProof/>
          <w:sz w:val="24"/>
        </w:rPr>
        <w:drawing>
          <wp:inline distT="0" distB="0" distL="0" distR="0" wp14:anchorId="2FACDF87" wp14:editId="56160FD1">
            <wp:extent cx="3447476" cy="3114675"/>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3468" cy="3120088"/>
                    </a:xfrm>
                    <a:prstGeom prst="rect">
                      <a:avLst/>
                    </a:prstGeom>
                  </pic:spPr>
                </pic:pic>
              </a:graphicData>
            </a:graphic>
          </wp:inline>
        </w:drawing>
      </w:r>
    </w:p>
    <w:p w14:paraId="0816BD0E" w14:textId="77777777" w:rsidR="00544FC4" w:rsidRPr="00AD55A2" w:rsidRDefault="00544FC4"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p>
    <w:p w14:paraId="4B0AE602" w14:textId="043E6D82" w:rsidR="00544FC4" w:rsidRPr="00AD55A2" w:rsidRDefault="00544FC4" w:rsidP="00251A6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rPr>
      </w:pPr>
      <w:r w:rsidRPr="00AD55A2">
        <w:rPr>
          <w:rFonts w:ascii="Palatino Linotype" w:eastAsia="Palatino Linotype" w:hAnsi="Palatino Linotype" w:cs="Palatino Linotype"/>
          <w:sz w:val="24"/>
        </w:rPr>
        <w:t xml:space="preserve">En ese sentido, de acuerdo con el Manual General de Organización de la Gubernatura, establece lo siguiente: </w:t>
      </w:r>
    </w:p>
    <w:p w14:paraId="0DE423CF" w14:textId="77777777" w:rsidR="00544FC4" w:rsidRPr="00AD55A2" w:rsidRDefault="00544FC4" w:rsidP="00544FC4">
      <w:pPr>
        <w:pBdr>
          <w:top w:val="nil"/>
          <w:left w:val="nil"/>
          <w:bottom w:val="nil"/>
          <w:right w:val="nil"/>
          <w:between w:val="nil"/>
        </w:pBdr>
        <w:spacing w:after="0" w:line="276" w:lineRule="auto"/>
        <w:ind w:left="567" w:right="-150"/>
        <w:jc w:val="both"/>
        <w:rPr>
          <w:rFonts w:ascii="Palatino Linotype" w:eastAsia="Palatino Linotype" w:hAnsi="Palatino Linotype" w:cs="Palatino Linotype"/>
          <w:sz w:val="24"/>
        </w:rPr>
      </w:pPr>
    </w:p>
    <w:p w14:paraId="317BAF34" w14:textId="77777777" w:rsidR="00544FC4" w:rsidRPr="00AD55A2" w:rsidRDefault="00544FC4" w:rsidP="00544FC4">
      <w:pPr>
        <w:pBdr>
          <w:top w:val="nil"/>
          <w:left w:val="nil"/>
          <w:bottom w:val="nil"/>
          <w:right w:val="nil"/>
          <w:between w:val="nil"/>
        </w:pBdr>
        <w:spacing w:after="0" w:line="276" w:lineRule="auto"/>
        <w:ind w:left="567" w:right="-150"/>
        <w:jc w:val="both"/>
        <w:rPr>
          <w:rFonts w:ascii="Palatino Linotype" w:hAnsi="Palatino Linotype"/>
          <w:b/>
          <w:i/>
        </w:rPr>
      </w:pPr>
      <w:r w:rsidRPr="00AD55A2">
        <w:rPr>
          <w:rFonts w:ascii="Palatino Linotype" w:hAnsi="Palatino Linotype"/>
          <w:b/>
          <w:i/>
        </w:rPr>
        <w:lastRenderedPageBreak/>
        <w:t xml:space="preserve">201100000 SECRETARÍA PARTICULAR </w:t>
      </w:r>
    </w:p>
    <w:p w14:paraId="50A276A3" w14:textId="77777777" w:rsidR="00544FC4" w:rsidRPr="00AD55A2" w:rsidRDefault="00544FC4" w:rsidP="00544FC4">
      <w:pPr>
        <w:pBdr>
          <w:top w:val="nil"/>
          <w:left w:val="nil"/>
          <w:bottom w:val="nil"/>
          <w:right w:val="nil"/>
          <w:between w:val="nil"/>
        </w:pBdr>
        <w:spacing w:after="0" w:line="276" w:lineRule="auto"/>
        <w:ind w:left="567" w:right="-150"/>
        <w:jc w:val="both"/>
        <w:rPr>
          <w:rFonts w:ascii="Palatino Linotype" w:hAnsi="Palatino Linotype"/>
          <w:i/>
        </w:rPr>
      </w:pPr>
      <w:r w:rsidRPr="00AD55A2">
        <w:rPr>
          <w:rFonts w:ascii="Palatino Linotype" w:hAnsi="Palatino Linotype"/>
          <w:b/>
          <w:i/>
        </w:rPr>
        <w:t>OBJETIVO:</w:t>
      </w:r>
      <w:r w:rsidRPr="00AD55A2">
        <w:rPr>
          <w:rFonts w:ascii="Palatino Linotype" w:hAnsi="Palatino Linotype"/>
          <w:i/>
        </w:rPr>
        <w:t xml:space="preserve"> Contribuir al eficiente desarrollo de las funciones del titular del Ejecutivo Estatal, mediante la organización y coordinación de las actividades propias de su cargo, así como mantenerlo informado sobre los compromisos oficiales contraídos. </w:t>
      </w:r>
    </w:p>
    <w:p w14:paraId="4E3474B3" w14:textId="77777777" w:rsidR="00544FC4" w:rsidRPr="00AD55A2" w:rsidRDefault="00544FC4" w:rsidP="00544FC4">
      <w:pPr>
        <w:pBdr>
          <w:top w:val="nil"/>
          <w:left w:val="nil"/>
          <w:bottom w:val="nil"/>
          <w:right w:val="nil"/>
          <w:between w:val="nil"/>
        </w:pBdr>
        <w:spacing w:after="0" w:line="276" w:lineRule="auto"/>
        <w:ind w:left="567" w:right="-150"/>
        <w:jc w:val="both"/>
        <w:rPr>
          <w:rFonts w:ascii="Palatino Linotype" w:hAnsi="Palatino Linotype"/>
          <w:i/>
        </w:rPr>
      </w:pPr>
    </w:p>
    <w:p w14:paraId="3B58C93D" w14:textId="03AE3BB0" w:rsidR="00544FC4" w:rsidRPr="00AD55A2" w:rsidRDefault="00544FC4" w:rsidP="00544FC4">
      <w:pPr>
        <w:pBdr>
          <w:top w:val="nil"/>
          <w:left w:val="nil"/>
          <w:bottom w:val="nil"/>
          <w:right w:val="nil"/>
          <w:between w:val="nil"/>
        </w:pBdr>
        <w:spacing w:after="0" w:line="276" w:lineRule="auto"/>
        <w:ind w:left="567" w:right="-150"/>
        <w:jc w:val="both"/>
        <w:rPr>
          <w:rFonts w:ascii="Palatino Linotype" w:hAnsi="Palatino Linotype"/>
          <w:b/>
          <w:i/>
        </w:rPr>
      </w:pPr>
      <w:r w:rsidRPr="00AD55A2">
        <w:rPr>
          <w:rFonts w:ascii="Palatino Linotype" w:hAnsi="Palatino Linotype"/>
          <w:b/>
          <w:i/>
        </w:rPr>
        <w:t xml:space="preserve">FUNCIONES: </w:t>
      </w:r>
    </w:p>
    <w:p w14:paraId="5D1886B9"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Programar, previo acuerdo con el titular del Ejecutivo Estatal, lo referente a las solicitudes de audiencias, acuerdos, reuniones de trabajo, visitas, giras, entrevistas y demás eventos en los que el C. Gobernador deba participar, a fin de calendarizar y coordinar la realización de sus actividades. </w:t>
      </w:r>
    </w:p>
    <w:p w14:paraId="2D822760"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Atender las solicitudes de audiencia personales y por escrito, que los ciudadanos formulen al titular del Ejecutivo Estatal. Registrar en la agenda del titular del Ejecutivo Estatal, los compromisos derivados de sus funciones. </w:t>
      </w:r>
    </w:p>
    <w:p w14:paraId="082E39E6"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Acordar periódicamente con el C. Gobernador, a fin de enterarlo de los asuntos que le sean planteados en forma verbal o por escrito. </w:t>
      </w:r>
    </w:p>
    <w:p w14:paraId="5CBA1D95" w14:textId="706FE3C6"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Preparar las reuniones de trabajo del C. Gobernador con el C. Presidente de la República y con funcionarios de las dependencias de las diferentes instancias de Gobierno, proporcionándole la información necesaria para apoyar la adecuada toma de decisiones. </w:t>
      </w:r>
    </w:p>
    <w:p w14:paraId="265A4B59"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 Coordinar, dirigir y controlar las actividades de las diferentes unidades administrativas adscritas a la Secretaria Particular.</w:t>
      </w:r>
    </w:p>
    <w:p w14:paraId="10F5286E"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Coordinar los mecanismos de seguimiento a las instrucciones giradas por el C. Gobernador, tanto en las giras y eventos, como en la documentación que le sea presentada en audiencias y acuerdos. </w:t>
      </w:r>
    </w:p>
    <w:p w14:paraId="6F5D24E0"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Coordinar la elaboración de los programas de actividades y supervisar que todo evento en el que participe el C. Gobernador se realice conforme a lo previsto. </w:t>
      </w:r>
    </w:p>
    <w:p w14:paraId="7396B887"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Supervisar, con base en el programa de giras del C. Gobernador, la oportuna atención de los requerimientos para cada una de ellas, y coordinarse con las áreas correspondientes. </w:t>
      </w:r>
    </w:p>
    <w:p w14:paraId="331F14D0"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Recibir y turnar las instrucciones del C. Gobernador a los titulares de las dependencias, realizando su seguimiento a fin de verificar su cumplimiento. </w:t>
      </w:r>
    </w:p>
    <w:p w14:paraId="00317211"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Establecer comunicación y coordinarse con los funcionarios designados por el C. Gobernador para que asistan en su representación a diversos actos y/o eventos. Apoyar con oportunidad, eficacia y eficiencia los asuntos que atienda directamente el titular del Ejecutivo Estatal, garantizando el cumplimiento de los acuerdos y decisiones que dicte en cada caso. </w:t>
      </w:r>
    </w:p>
    <w:p w14:paraId="66379DAC"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Establecer coordinación con autoridades federales, estatales y municipales, cuando las funciones propias del C. Gobernador así lo requieran. </w:t>
      </w:r>
    </w:p>
    <w:p w14:paraId="28B60E66"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Controlar y tramitar la correspondencia dirigida al C. Gobernador, así como analizar la información y llevar el control de la gestión de los compromisos del mismo. </w:t>
      </w:r>
    </w:p>
    <w:p w14:paraId="7030D817"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lastRenderedPageBreak/>
        <w:t xml:space="preserve">Desarrollar las demás funciones inherentes al área de su competencia y las que le encomiende el C. Gobernador. </w:t>
      </w:r>
    </w:p>
    <w:p w14:paraId="2AA07253" w14:textId="77777777" w:rsidR="00544FC4" w:rsidRPr="00AD55A2" w:rsidRDefault="00544FC4" w:rsidP="00544FC4">
      <w:pPr>
        <w:pStyle w:val="Prrafodelista"/>
        <w:pBdr>
          <w:top w:val="nil"/>
          <w:left w:val="nil"/>
          <w:bottom w:val="nil"/>
          <w:right w:val="nil"/>
          <w:between w:val="nil"/>
        </w:pBdr>
        <w:spacing w:after="0" w:line="276" w:lineRule="auto"/>
        <w:ind w:left="567" w:right="-150"/>
        <w:jc w:val="both"/>
        <w:rPr>
          <w:rFonts w:ascii="Palatino Linotype" w:hAnsi="Palatino Linotype"/>
          <w:i/>
        </w:rPr>
      </w:pPr>
    </w:p>
    <w:p w14:paraId="7B6F84A5" w14:textId="77777777" w:rsidR="00544FC4" w:rsidRPr="00AD55A2" w:rsidRDefault="00544FC4" w:rsidP="00544FC4">
      <w:pPr>
        <w:pStyle w:val="Prrafodelista"/>
        <w:pBdr>
          <w:top w:val="nil"/>
          <w:left w:val="nil"/>
          <w:bottom w:val="nil"/>
          <w:right w:val="nil"/>
          <w:between w:val="nil"/>
        </w:pBdr>
        <w:spacing w:after="0" w:line="276" w:lineRule="auto"/>
        <w:ind w:left="567" w:right="-150"/>
        <w:jc w:val="both"/>
        <w:rPr>
          <w:rFonts w:ascii="Palatino Linotype" w:hAnsi="Palatino Linotype"/>
          <w:b/>
          <w:i/>
        </w:rPr>
      </w:pPr>
      <w:r w:rsidRPr="00AD55A2">
        <w:rPr>
          <w:rFonts w:ascii="Palatino Linotype" w:hAnsi="Palatino Linotype"/>
          <w:b/>
          <w:i/>
        </w:rPr>
        <w:t xml:space="preserve">201200000 SECRETARÍA PARTICULAR ADJUNTA </w:t>
      </w:r>
    </w:p>
    <w:p w14:paraId="49BC51EA" w14:textId="77777777" w:rsidR="00544FC4" w:rsidRPr="00AD55A2" w:rsidRDefault="00544FC4" w:rsidP="00544FC4">
      <w:pPr>
        <w:pStyle w:val="Prrafodelista"/>
        <w:pBdr>
          <w:top w:val="nil"/>
          <w:left w:val="nil"/>
          <w:bottom w:val="nil"/>
          <w:right w:val="nil"/>
          <w:between w:val="nil"/>
        </w:pBdr>
        <w:spacing w:after="0" w:line="276" w:lineRule="auto"/>
        <w:ind w:left="567" w:right="-150"/>
        <w:jc w:val="both"/>
        <w:rPr>
          <w:rFonts w:ascii="Palatino Linotype" w:hAnsi="Palatino Linotype"/>
          <w:i/>
        </w:rPr>
      </w:pPr>
      <w:r w:rsidRPr="00AD55A2">
        <w:rPr>
          <w:rFonts w:ascii="Palatino Linotype" w:hAnsi="Palatino Linotype"/>
          <w:b/>
          <w:i/>
        </w:rPr>
        <w:t>OBJETIVO:</w:t>
      </w:r>
      <w:r w:rsidRPr="00AD55A2">
        <w:rPr>
          <w:rFonts w:ascii="Palatino Linotype" w:hAnsi="Palatino Linotype"/>
          <w:i/>
        </w:rPr>
        <w:t xml:space="preserve"> Apoyar al Secretario Particular del C. Gobernador del Estado, en la atención y tramitación de los asuntos que le confiere. </w:t>
      </w:r>
    </w:p>
    <w:p w14:paraId="72E32C6F" w14:textId="77777777" w:rsidR="00544FC4" w:rsidRPr="00AD55A2" w:rsidRDefault="00544FC4" w:rsidP="00544FC4">
      <w:pPr>
        <w:pStyle w:val="Prrafodelista"/>
        <w:pBdr>
          <w:top w:val="nil"/>
          <w:left w:val="nil"/>
          <w:bottom w:val="nil"/>
          <w:right w:val="nil"/>
          <w:between w:val="nil"/>
        </w:pBdr>
        <w:spacing w:after="0" w:line="276" w:lineRule="auto"/>
        <w:ind w:left="567" w:right="-150"/>
        <w:jc w:val="both"/>
        <w:rPr>
          <w:rFonts w:ascii="Palatino Linotype" w:hAnsi="Palatino Linotype"/>
          <w:i/>
        </w:rPr>
      </w:pPr>
      <w:r w:rsidRPr="00AD55A2">
        <w:rPr>
          <w:rFonts w:ascii="Palatino Linotype" w:hAnsi="Palatino Linotype"/>
          <w:i/>
        </w:rPr>
        <w:t xml:space="preserve">FUNCIONES: </w:t>
      </w:r>
    </w:p>
    <w:p w14:paraId="16AB822E" w14:textId="6DFDA1FD"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Coordinar y atender los asuntos, así como desempeñar las comisiones que el Secretario Particular del C. Gobernador le encomiende. </w:t>
      </w:r>
    </w:p>
    <w:p w14:paraId="7A84D155"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Apoyar al Secretario Particular del C. Gobernador en la planeación, coordinación, organización y supervisión de los programas para la celebración de los actos públicos y privados, que preside el titular del Poder Ejecutivo. </w:t>
      </w:r>
    </w:p>
    <w:p w14:paraId="1C777BD7" w14:textId="545F9B65"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Coadyuvar en el desarrollo de las audiencias que le sean delegadas por el Secretario Particular. </w:t>
      </w:r>
    </w:p>
    <w:p w14:paraId="72D952B9"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Efectuar el seguimiento e informar al Secretario Particular del C. Gobernador, sobre el cumplimiento de los acuerdos y asuntos turnados a las diversas instancias gubernamentales, así como a los diferentes sectores de la sociedad. Supervisar la adecuada y oportuna atención de demandas y solicitudes planteadas al C. Gobernador. </w:t>
      </w:r>
    </w:p>
    <w:p w14:paraId="4C13F84F"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Supervisar que los apoyos que se requieran para el desarrollo de los actos, eventos y ceremonias en que participe el C. Gobernador, se proporcionen de manera eficiente oportuna y en los términos requeridos. </w:t>
      </w:r>
    </w:p>
    <w:p w14:paraId="1EFC47F0"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Vigilar la recepción, trámite y control de la correspondencia dirigida al titular del Ejecutivo Estatal. </w:t>
      </w:r>
    </w:p>
    <w:p w14:paraId="431BA618"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Supervisar que las audiencias públicas se desarrollen conforme a las normas y lineamientos que determine el titular del Ejecutivo Estatal, garantizando óptimos resultados. </w:t>
      </w:r>
    </w:p>
    <w:p w14:paraId="53B5B1DB"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i/>
        </w:rPr>
      </w:pPr>
      <w:r w:rsidRPr="00AD55A2">
        <w:rPr>
          <w:rFonts w:ascii="Palatino Linotype" w:hAnsi="Palatino Linotype"/>
          <w:i/>
        </w:rPr>
        <w:t xml:space="preserve">Suplir al Secretario Particular del C. Gobernador en sus ausencias para la atención del despacho de los asuntos a su cargo. </w:t>
      </w:r>
    </w:p>
    <w:p w14:paraId="2F3089CE"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hAnsi="Palatino Linotype"/>
        </w:rPr>
      </w:pPr>
      <w:r w:rsidRPr="00AD55A2">
        <w:rPr>
          <w:rFonts w:ascii="Palatino Linotype" w:hAnsi="Palatino Linotype"/>
          <w:i/>
        </w:rPr>
        <w:t>Desarrollar las demás funciones inherentes al área de su competencia y las que le encomiende el Secretario Particular del C. Gobernado</w:t>
      </w:r>
      <w:r w:rsidRPr="00AD55A2">
        <w:rPr>
          <w:rFonts w:ascii="Palatino Linotype" w:hAnsi="Palatino Linotype"/>
        </w:rPr>
        <w:t xml:space="preserve">r. </w:t>
      </w:r>
    </w:p>
    <w:p w14:paraId="0E2C4375" w14:textId="77777777" w:rsidR="00544FC4" w:rsidRPr="00AD55A2" w:rsidRDefault="00544FC4" w:rsidP="00544FC4">
      <w:pPr>
        <w:pStyle w:val="Prrafodelista"/>
        <w:pBdr>
          <w:top w:val="nil"/>
          <w:left w:val="nil"/>
          <w:bottom w:val="nil"/>
          <w:right w:val="nil"/>
          <w:between w:val="nil"/>
        </w:pBdr>
        <w:spacing w:after="0" w:line="276" w:lineRule="auto"/>
        <w:ind w:left="927" w:right="-150"/>
        <w:jc w:val="both"/>
        <w:rPr>
          <w:rFonts w:ascii="Palatino Linotype" w:hAnsi="Palatino Linotype"/>
        </w:rPr>
      </w:pPr>
    </w:p>
    <w:p w14:paraId="035F60C4" w14:textId="77777777" w:rsidR="00544FC4" w:rsidRPr="00AD55A2" w:rsidRDefault="00544FC4" w:rsidP="00544FC4">
      <w:pPr>
        <w:pBdr>
          <w:top w:val="nil"/>
          <w:left w:val="nil"/>
          <w:bottom w:val="nil"/>
          <w:right w:val="nil"/>
          <w:between w:val="nil"/>
        </w:pBdr>
        <w:spacing w:after="0" w:line="276" w:lineRule="auto"/>
        <w:ind w:left="567" w:right="-150"/>
        <w:jc w:val="both"/>
        <w:rPr>
          <w:rFonts w:ascii="Palatino Linotype" w:hAnsi="Palatino Linotype"/>
          <w:b/>
          <w:i/>
        </w:rPr>
      </w:pPr>
      <w:r w:rsidRPr="00AD55A2">
        <w:rPr>
          <w:rFonts w:ascii="Palatino Linotype" w:hAnsi="Palatino Linotype"/>
          <w:b/>
          <w:i/>
        </w:rPr>
        <w:t xml:space="preserve">201101000 SECRETARÍA PRIVADA </w:t>
      </w:r>
    </w:p>
    <w:p w14:paraId="2885D4EB" w14:textId="6E319439" w:rsidR="00544FC4" w:rsidRPr="00AD55A2" w:rsidRDefault="00544FC4" w:rsidP="00544FC4">
      <w:pPr>
        <w:pBdr>
          <w:top w:val="nil"/>
          <w:left w:val="nil"/>
          <w:bottom w:val="nil"/>
          <w:right w:val="nil"/>
          <w:between w:val="nil"/>
        </w:pBdr>
        <w:spacing w:after="0" w:line="276" w:lineRule="auto"/>
        <w:ind w:left="567" w:right="-150"/>
        <w:jc w:val="both"/>
        <w:rPr>
          <w:rFonts w:ascii="Palatino Linotype" w:hAnsi="Palatino Linotype"/>
          <w:i/>
        </w:rPr>
      </w:pPr>
      <w:r w:rsidRPr="00AD55A2">
        <w:rPr>
          <w:rFonts w:ascii="Palatino Linotype" w:hAnsi="Palatino Linotype"/>
          <w:b/>
          <w:i/>
        </w:rPr>
        <w:t>OBJETIVO:</w:t>
      </w:r>
      <w:r w:rsidRPr="00AD55A2">
        <w:rPr>
          <w:rFonts w:ascii="Palatino Linotype" w:hAnsi="Palatino Linotype"/>
          <w:i/>
        </w:rPr>
        <w:t xml:space="preserve"> Brindar atención directa al C. Gobernador en las actividades de carácter privado, supervisando su desarrollo y realizando su seguimiento.</w:t>
      </w:r>
    </w:p>
    <w:p w14:paraId="6A6A5186" w14:textId="77777777" w:rsidR="00544FC4" w:rsidRPr="00AD55A2" w:rsidRDefault="00544FC4" w:rsidP="00544FC4">
      <w:pPr>
        <w:pBdr>
          <w:top w:val="nil"/>
          <w:left w:val="nil"/>
          <w:bottom w:val="nil"/>
          <w:right w:val="nil"/>
          <w:between w:val="nil"/>
        </w:pBdr>
        <w:spacing w:after="0" w:line="276" w:lineRule="auto"/>
        <w:ind w:left="567" w:right="-150"/>
        <w:jc w:val="both"/>
        <w:rPr>
          <w:rFonts w:ascii="Palatino Linotype" w:hAnsi="Palatino Linotype"/>
          <w:i/>
        </w:rPr>
      </w:pPr>
    </w:p>
    <w:p w14:paraId="0BC672C0" w14:textId="77777777" w:rsidR="00544FC4" w:rsidRPr="00AD55A2" w:rsidRDefault="00544FC4" w:rsidP="00544FC4">
      <w:pPr>
        <w:pBdr>
          <w:top w:val="nil"/>
          <w:left w:val="nil"/>
          <w:bottom w:val="nil"/>
          <w:right w:val="nil"/>
          <w:between w:val="nil"/>
        </w:pBdr>
        <w:spacing w:after="0" w:line="276" w:lineRule="auto"/>
        <w:ind w:left="567" w:right="-150"/>
        <w:jc w:val="both"/>
        <w:rPr>
          <w:rFonts w:ascii="Palatino Linotype" w:hAnsi="Palatino Linotype"/>
          <w:i/>
        </w:rPr>
      </w:pPr>
      <w:r w:rsidRPr="00AD55A2">
        <w:rPr>
          <w:rFonts w:ascii="Palatino Linotype" w:hAnsi="Palatino Linotype"/>
          <w:b/>
          <w:i/>
        </w:rPr>
        <w:t>FUNCIONES</w:t>
      </w:r>
      <w:r w:rsidRPr="00AD55A2">
        <w:rPr>
          <w:rFonts w:ascii="Palatino Linotype" w:hAnsi="Palatino Linotype"/>
          <w:i/>
        </w:rPr>
        <w:t xml:space="preserve">: </w:t>
      </w:r>
    </w:p>
    <w:p w14:paraId="01311589"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eastAsia="Palatino Linotype" w:hAnsi="Palatino Linotype" w:cs="Palatino Linotype"/>
          <w:i/>
          <w:sz w:val="24"/>
        </w:rPr>
      </w:pPr>
      <w:r w:rsidRPr="00AD55A2">
        <w:rPr>
          <w:rFonts w:ascii="Palatino Linotype" w:hAnsi="Palatino Linotype"/>
          <w:i/>
        </w:rPr>
        <w:t xml:space="preserve">Atender los asuntos privados que le encomiende el C. Gobernador. </w:t>
      </w:r>
    </w:p>
    <w:p w14:paraId="20BAF734"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eastAsia="Palatino Linotype" w:hAnsi="Palatino Linotype" w:cs="Palatino Linotype"/>
          <w:i/>
          <w:sz w:val="24"/>
        </w:rPr>
      </w:pPr>
      <w:r w:rsidRPr="00AD55A2">
        <w:rPr>
          <w:rFonts w:ascii="Palatino Linotype" w:hAnsi="Palatino Linotype"/>
          <w:i/>
        </w:rPr>
        <w:lastRenderedPageBreak/>
        <w:t xml:space="preserve">Procurar atención a las personas que asisten a audiencia con el titular del Ejecutivo Estatal. </w:t>
      </w:r>
    </w:p>
    <w:p w14:paraId="3D67FDE1" w14:textId="3FAA4701"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eastAsia="Palatino Linotype" w:hAnsi="Palatino Linotype" w:cs="Palatino Linotype"/>
          <w:i/>
          <w:sz w:val="24"/>
        </w:rPr>
      </w:pPr>
      <w:r w:rsidRPr="00AD55A2">
        <w:rPr>
          <w:rFonts w:ascii="Palatino Linotype" w:hAnsi="Palatino Linotype"/>
          <w:i/>
        </w:rPr>
        <w:t xml:space="preserve">Supervisar que las actividades oficiales que presida el C. Gobernador, se realicen conforme al protocolo que para el efecto corresponda. </w:t>
      </w:r>
    </w:p>
    <w:p w14:paraId="0272C549"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eastAsia="Palatino Linotype" w:hAnsi="Palatino Linotype" w:cs="Palatino Linotype"/>
          <w:i/>
          <w:sz w:val="24"/>
        </w:rPr>
      </w:pPr>
      <w:r w:rsidRPr="00AD55A2">
        <w:rPr>
          <w:rFonts w:ascii="Palatino Linotype" w:hAnsi="Palatino Linotype"/>
          <w:i/>
        </w:rPr>
        <w:t xml:space="preserve">Asistir al C. Gobernador en las reuniones de trabajo que se realicen en recintos oficiales. </w:t>
      </w:r>
    </w:p>
    <w:p w14:paraId="1A0CCF58"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eastAsia="Palatino Linotype" w:hAnsi="Palatino Linotype" w:cs="Palatino Linotype"/>
          <w:i/>
          <w:sz w:val="24"/>
        </w:rPr>
      </w:pPr>
      <w:r w:rsidRPr="00AD55A2">
        <w:rPr>
          <w:rFonts w:ascii="Palatino Linotype" w:hAnsi="Palatino Linotype"/>
          <w:i/>
        </w:rPr>
        <w:t xml:space="preserve">Supervisar el estado que guardan las oficinas del C. Gobernador y gestionar ante las instancias correspondientes la dotación de los suministros y servicios que requieran. </w:t>
      </w:r>
    </w:p>
    <w:p w14:paraId="281DC653"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eastAsia="Palatino Linotype" w:hAnsi="Palatino Linotype" w:cs="Palatino Linotype"/>
          <w:i/>
          <w:sz w:val="24"/>
        </w:rPr>
      </w:pPr>
      <w:r w:rsidRPr="00AD55A2">
        <w:rPr>
          <w:rFonts w:ascii="Palatino Linotype" w:hAnsi="Palatino Linotype"/>
          <w:i/>
        </w:rPr>
        <w:t xml:space="preserve">Coordinar las actividades que se realizan en la oficina de Casa Estado de México, confirmando que la dotación de los recursos humanos y materiales, sea la óptima para el desarrollo de las mismas. </w:t>
      </w:r>
    </w:p>
    <w:p w14:paraId="66A4B584"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eastAsia="Palatino Linotype" w:hAnsi="Palatino Linotype" w:cs="Palatino Linotype"/>
          <w:i/>
          <w:sz w:val="24"/>
        </w:rPr>
      </w:pPr>
      <w:r w:rsidRPr="00AD55A2">
        <w:rPr>
          <w:rFonts w:ascii="Palatino Linotype" w:hAnsi="Palatino Linotype"/>
          <w:i/>
        </w:rPr>
        <w:t xml:space="preserve">Formular oportunamente las misivas de respuesta a las atenciones recibidas por el C. Gobernador y los integrantes de su familia. Mantener el registro y control sobre la correspondencia privada del C. Gobernador y, en su caso, canalizarla a las instancias correspondientes para su atención. Actualizar los directorios de consulta permanente del titular del Ejecutivo Estatal. </w:t>
      </w:r>
    </w:p>
    <w:p w14:paraId="0C293D0A"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eastAsia="Palatino Linotype" w:hAnsi="Palatino Linotype" w:cs="Palatino Linotype"/>
          <w:i/>
          <w:sz w:val="24"/>
        </w:rPr>
      </w:pPr>
      <w:r w:rsidRPr="00AD55A2">
        <w:rPr>
          <w:rFonts w:ascii="Palatino Linotype" w:hAnsi="Palatino Linotype"/>
          <w:i/>
        </w:rPr>
        <w:t xml:space="preserve">Coordinar el protocolo de compromisos con carácter institucional y personales del C. Gobernador en los recintos oficiales. </w:t>
      </w:r>
    </w:p>
    <w:p w14:paraId="0CA2AAEF"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eastAsia="Palatino Linotype" w:hAnsi="Palatino Linotype" w:cs="Palatino Linotype"/>
          <w:i/>
          <w:sz w:val="24"/>
        </w:rPr>
      </w:pPr>
      <w:r w:rsidRPr="00AD55A2">
        <w:rPr>
          <w:rFonts w:ascii="Palatino Linotype" w:hAnsi="Palatino Linotype"/>
          <w:i/>
        </w:rPr>
        <w:t xml:space="preserve">Atender las instrucciones y responsabilidades que le encomiende el titular del Ejecutivo Estatal. </w:t>
      </w:r>
    </w:p>
    <w:p w14:paraId="07FFCFDB"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eastAsia="Palatino Linotype" w:hAnsi="Palatino Linotype" w:cs="Palatino Linotype"/>
          <w:i/>
          <w:sz w:val="24"/>
        </w:rPr>
      </w:pPr>
      <w:r w:rsidRPr="00AD55A2">
        <w:rPr>
          <w:rFonts w:ascii="Palatino Linotype" w:hAnsi="Palatino Linotype"/>
          <w:i/>
        </w:rPr>
        <w:t xml:space="preserve">Desarrollar las demás funciones inherentes al área de su competencia. </w:t>
      </w:r>
    </w:p>
    <w:p w14:paraId="51D6B95F" w14:textId="77777777" w:rsidR="00544FC4" w:rsidRPr="00AD55A2" w:rsidRDefault="00544FC4" w:rsidP="00544FC4">
      <w:pPr>
        <w:pStyle w:val="Prrafodelista"/>
        <w:pBdr>
          <w:top w:val="nil"/>
          <w:left w:val="nil"/>
          <w:bottom w:val="nil"/>
          <w:right w:val="nil"/>
          <w:between w:val="nil"/>
        </w:pBdr>
        <w:spacing w:after="0" w:line="276" w:lineRule="auto"/>
        <w:ind w:left="567" w:right="-150"/>
        <w:jc w:val="both"/>
        <w:rPr>
          <w:rFonts w:ascii="Palatino Linotype" w:eastAsia="Palatino Linotype" w:hAnsi="Palatino Linotype" w:cs="Palatino Linotype"/>
          <w:i/>
          <w:sz w:val="24"/>
        </w:rPr>
      </w:pPr>
    </w:p>
    <w:p w14:paraId="1E4B0975" w14:textId="77777777" w:rsidR="00544FC4" w:rsidRPr="00AD55A2" w:rsidRDefault="00544FC4" w:rsidP="00544FC4">
      <w:pPr>
        <w:pBdr>
          <w:top w:val="nil"/>
          <w:left w:val="nil"/>
          <w:bottom w:val="nil"/>
          <w:right w:val="nil"/>
          <w:between w:val="nil"/>
        </w:pBdr>
        <w:spacing w:after="0" w:line="276" w:lineRule="auto"/>
        <w:ind w:left="567" w:right="-150"/>
        <w:jc w:val="both"/>
        <w:rPr>
          <w:rFonts w:ascii="Palatino Linotype" w:hAnsi="Palatino Linotype"/>
          <w:b/>
          <w:i/>
        </w:rPr>
      </w:pPr>
      <w:r w:rsidRPr="00AD55A2">
        <w:rPr>
          <w:rFonts w:ascii="Palatino Linotype" w:hAnsi="Palatino Linotype"/>
          <w:b/>
          <w:i/>
        </w:rPr>
        <w:t xml:space="preserve">201120000 SECRETARÍA AUXILIAR </w:t>
      </w:r>
    </w:p>
    <w:p w14:paraId="586AA440" w14:textId="77777777" w:rsidR="00544FC4" w:rsidRPr="00AD55A2" w:rsidRDefault="00544FC4" w:rsidP="00544FC4">
      <w:pPr>
        <w:pBdr>
          <w:top w:val="nil"/>
          <w:left w:val="nil"/>
          <w:bottom w:val="nil"/>
          <w:right w:val="nil"/>
          <w:between w:val="nil"/>
        </w:pBdr>
        <w:spacing w:after="0" w:line="276" w:lineRule="auto"/>
        <w:ind w:left="567" w:right="-150"/>
        <w:jc w:val="both"/>
        <w:rPr>
          <w:rFonts w:ascii="Palatino Linotype" w:hAnsi="Palatino Linotype"/>
          <w:i/>
        </w:rPr>
      </w:pPr>
    </w:p>
    <w:p w14:paraId="0E2C0BFC" w14:textId="77777777" w:rsidR="00544FC4" w:rsidRPr="00AD55A2" w:rsidRDefault="00544FC4" w:rsidP="00544FC4">
      <w:pPr>
        <w:pBdr>
          <w:top w:val="nil"/>
          <w:left w:val="nil"/>
          <w:bottom w:val="nil"/>
          <w:right w:val="nil"/>
          <w:between w:val="nil"/>
        </w:pBdr>
        <w:spacing w:after="0" w:line="276" w:lineRule="auto"/>
        <w:ind w:left="567" w:right="-150"/>
        <w:jc w:val="both"/>
        <w:rPr>
          <w:rFonts w:ascii="Palatino Linotype" w:hAnsi="Palatino Linotype"/>
          <w:i/>
        </w:rPr>
      </w:pPr>
      <w:r w:rsidRPr="00AD55A2">
        <w:rPr>
          <w:rFonts w:ascii="Palatino Linotype" w:hAnsi="Palatino Linotype"/>
          <w:b/>
          <w:i/>
        </w:rPr>
        <w:t>OBJETIVO:</w:t>
      </w:r>
      <w:r w:rsidRPr="00AD55A2">
        <w:rPr>
          <w:rFonts w:ascii="Palatino Linotype" w:hAnsi="Palatino Linotype"/>
          <w:i/>
        </w:rPr>
        <w:t xml:space="preserve"> Coadyuvar en las actividades que realiza el C. Gobernador en giras, eventos, reuniones u otras, mediante el otorgamiento oportuno de apoyos informativos, de comunicación y de atención directa, así como instruir el seguimiento de los asuntos que le sean turnados por el titular del Ejecutivo. </w:t>
      </w:r>
    </w:p>
    <w:p w14:paraId="569D94DF" w14:textId="77777777" w:rsidR="00544FC4" w:rsidRPr="00AD55A2" w:rsidRDefault="00544FC4" w:rsidP="00544FC4">
      <w:pPr>
        <w:pBdr>
          <w:top w:val="nil"/>
          <w:left w:val="nil"/>
          <w:bottom w:val="nil"/>
          <w:right w:val="nil"/>
          <w:between w:val="nil"/>
        </w:pBdr>
        <w:spacing w:after="0" w:line="276" w:lineRule="auto"/>
        <w:ind w:left="567" w:right="-150"/>
        <w:jc w:val="both"/>
        <w:rPr>
          <w:rFonts w:ascii="Palatino Linotype" w:hAnsi="Palatino Linotype"/>
          <w:i/>
        </w:rPr>
      </w:pPr>
    </w:p>
    <w:p w14:paraId="207E1D6D" w14:textId="77777777" w:rsidR="00544FC4" w:rsidRPr="00AD55A2" w:rsidRDefault="00544FC4" w:rsidP="00544FC4">
      <w:pPr>
        <w:pBdr>
          <w:top w:val="nil"/>
          <w:left w:val="nil"/>
          <w:bottom w:val="nil"/>
          <w:right w:val="nil"/>
          <w:between w:val="nil"/>
        </w:pBdr>
        <w:spacing w:after="0" w:line="276" w:lineRule="auto"/>
        <w:ind w:left="567" w:right="-150"/>
        <w:jc w:val="both"/>
        <w:rPr>
          <w:rFonts w:ascii="Palatino Linotype" w:hAnsi="Palatino Linotype"/>
          <w:b/>
          <w:i/>
        </w:rPr>
      </w:pPr>
      <w:r w:rsidRPr="00AD55A2">
        <w:rPr>
          <w:rFonts w:ascii="Palatino Linotype" w:hAnsi="Palatino Linotype"/>
          <w:b/>
          <w:i/>
        </w:rPr>
        <w:t>FUNCIONES:</w:t>
      </w:r>
    </w:p>
    <w:p w14:paraId="239282A0"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eastAsia="Palatino Linotype" w:hAnsi="Palatino Linotype" w:cs="Palatino Linotype"/>
          <w:i/>
          <w:sz w:val="24"/>
        </w:rPr>
      </w:pPr>
      <w:r w:rsidRPr="00AD55A2">
        <w:rPr>
          <w:rFonts w:ascii="Palatino Linotype" w:hAnsi="Palatino Linotype"/>
          <w:i/>
        </w:rPr>
        <w:t xml:space="preserve">Asistir al C. Gobernador en sus giras, reuniones y demás eventos en los que participe. Integrar la información y documentos que requiera el C. Gobernador en las actividades que realiza. </w:t>
      </w:r>
    </w:p>
    <w:p w14:paraId="02D2C655"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eastAsia="Palatino Linotype" w:hAnsi="Palatino Linotype" w:cs="Palatino Linotype"/>
          <w:i/>
          <w:sz w:val="24"/>
        </w:rPr>
      </w:pPr>
      <w:r w:rsidRPr="00AD55A2">
        <w:rPr>
          <w:rFonts w:ascii="Palatino Linotype" w:hAnsi="Palatino Linotype"/>
          <w:i/>
        </w:rPr>
        <w:t xml:space="preserve">Atender y canalizar a las instancias correspondientes, a las personas que instruya el C. Gobernador. </w:t>
      </w:r>
    </w:p>
    <w:p w14:paraId="46D783EA"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eastAsia="Palatino Linotype" w:hAnsi="Palatino Linotype" w:cs="Palatino Linotype"/>
          <w:i/>
          <w:sz w:val="24"/>
        </w:rPr>
      </w:pPr>
      <w:r w:rsidRPr="00AD55A2">
        <w:rPr>
          <w:rFonts w:ascii="Palatino Linotype" w:hAnsi="Palatino Linotype"/>
          <w:i/>
        </w:rPr>
        <w:t xml:space="preserve">Tramitar los asuntos que el C. Gobernador le encomiende y realizar el seguimiento en su atención. </w:t>
      </w:r>
    </w:p>
    <w:p w14:paraId="117A6548"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eastAsia="Palatino Linotype" w:hAnsi="Palatino Linotype" w:cs="Palatino Linotype"/>
          <w:i/>
          <w:sz w:val="24"/>
        </w:rPr>
      </w:pPr>
      <w:r w:rsidRPr="00AD55A2">
        <w:rPr>
          <w:rFonts w:ascii="Palatino Linotype" w:hAnsi="Palatino Linotype"/>
          <w:i/>
        </w:rPr>
        <w:t xml:space="preserve">Revisar, analizar y resumir la información emitida en los medios de comunicación y órganos institucionales del Gobierno Estatal y Federal, para hacerla del conocimiento del titular del Ejecutivo y de la Secretaría Particular. </w:t>
      </w:r>
    </w:p>
    <w:p w14:paraId="60E2C324"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eastAsia="Palatino Linotype" w:hAnsi="Palatino Linotype" w:cs="Palatino Linotype"/>
          <w:i/>
          <w:sz w:val="24"/>
        </w:rPr>
      </w:pPr>
      <w:r w:rsidRPr="00AD55A2">
        <w:rPr>
          <w:rFonts w:ascii="Palatino Linotype" w:hAnsi="Palatino Linotype"/>
          <w:i/>
        </w:rPr>
        <w:lastRenderedPageBreak/>
        <w:t xml:space="preserve">Mantener comunicación permanente con las áreas competentes para coordinarse en el desarrollo de giras de trabajo y eventos, puntualizando la forma y los tiempos de éstas, y las necesidades de información o de apoyos materiales que se requieran. </w:t>
      </w:r>
    </w:p>
    <w:p w14:paraId="221A469C" w14:textId="77777777"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eastAsia="Palatino Linotype" w:hAnsi="Palatino Linotype" w:cs="Palatino Linotype"/>
          <w:i/>
          <w:sz w:val="24"/>
        </w:rPr>
      </w:pPr>
      <w:r w:rsidRPr="00AD55A2">
        <w:rPr>
          <w:rFonts w:ascii="Palatino Linotype" w:hAnsi="Palatino Linotype"/>
          <w:i/>
        </w:rPr>
        <w:t xml:space="preserve">Remitir a las instancias correspondientes las solicitudes y demandas de la población, recibidas por el C. Gobernador en los actos en que participa. </w:t>
      </w:r>
    </w:p>
    <w:p w14:paraId="6D963B7A" w14:textId="6513976D" w:rsidR="00544FC4" w:rsidRPr="00AD55A2" w:rsidRDefault="00544FC4" w:rsidP="00544FC4">
      <w:pPr>
        <w:pStyle w:val="Prrafodelista"/>
        <w:numPr>
          <w:ilvl w:val="0"/>
          <w:numId w:val="38"/>
        </w:numPr>
        <w:pBdr>
          <w:top w:val="nil"/>
          <w:left w:val="nil"/>
          <w:bottom w:val="nil"/>
          <w:right w:val="nil"/>
          <w:between w:val="nil"/>
        </w:pBdr>
        <w:spacing w:after="0" w:line="276" w:lineRule="auto"/>
        <w:ind w:left="567" w:right="-150" w:firstLine="0"/>
        <w:jc w:val="both"/>
        <w:rPr>
          <w:rFonts w:ascii="Palatino Linotype" w:eastAsia="Palatino Linotype" w:hAnsi="Palatino Linotype" w:cs="Palatino Linotype"/>
          <w:i/>
          <w:sz w:val="24"/>
        </w:rPr>
      </w:pPr>
      <w:r w:rsidRPr="00AD55A2">
        <w:rPr>
          <w:rFonts w:ascii="Palatino Linotype" w:hAnsi="Palatino Linotype"/>
          <w:i/>
        </w:rPr>
        <w:t>Desarrollar las demás funciones inherentes al área de su competencia y las que determine el titular del Ejecutivo y el Secretario Particular del C. Gobernador.</w:t>
      </w:r>
    </w:p>
    <w:p w14:paraId="7BF1AB93" w14:textId="77777777" w:rsidR="0042629E" w:rsidRPr="00AD55A2" w:rsidRDefault="0042629E" w:rsidP="00544FC4">
      <w:pPr>
        <w:pBdr>
          <w:top w:val="nil"/>
          <w:left w:val="nil"/>
          <w:bottom w:val="nil"/>
          <w:right w:val="nil"/>
          <w:between w:val="nil"/>
        </w:pBdr>
        <w:spacing w:after="0" w:line="276" w:lineRule="auto"/>
        <w:ind w:left="567" w:right="-150"/>
        <w:jc w:val="both"/>
        <w:rPr>
          <w:rFonts w:ascii="Palatino Linotype" w:eastAsia="Palatino Linotype" w:hAnsi="Palatino Linotype" w:cs="Palatino Linotype"/>
          <w:sz w:val="24"/>
        </w:rPr>
      </w:pPr>
    </w:p>
    <w:p w14:paraId="623ABA95" w14:textId="2A6C8390" w:rsidR="008627C1" w:rsidRPr="00AD55A2" w:rsidRDefault="00544FC4" w:rsidP="008627C1">
      <w:pPr>
        <w:pBdr>
          <w:top w:val="nil"/>
          <w:left w:val="nil"/>
          <w:bottom w:val="nil"/>
          <w:right w:val="nil"/>
          <w:between w:val="nil"/>
        </w:pBdr>
        <w:spacing w:after="0" w:line="360" w:lineRule="auto"/>
        <w:ind w:right="-7"/>
        <w:jc w:val="both"/>
        <w:rPr>
          <w:rFonts w:ascii="Palatino Linotype" w:eastAsia="Palatino Linotype" w:hAnsi="Palatino Linotype" w:cs="Palatino Linotype"/>
          <w:strike/>
          <w:sz w:val="24"/>
        </w:rPr>
      </w:pPr>
      <w:r w:rsidRPr="00AD55A2">
        <w:rPr>
          <w:rFonts w:ascii="Palatino Linotype" w:eastAsia="Palatino Linotype" w:hAnsi="Palatino Linotype" w:cs="Palatino Linotype"/>
          <w:sz w:val="24"/>
        </w:rPr>
        <w:t xml:space="preserve">De lo anterior, se puede observar que, el Sujeto Obligado, no cuenta con atribuciones, facultades o competencias que se relacionen con la información </w:t>
      </w:r>
      <w:r w:rsidR="008627C1" w:rsidRPr="00AD55A2">
        <w:rPr>
          <w:rFonts w:ascii="Palatino Linotype" w:eastAsia="Palatino Linotype" w:hAnsi="Palatino Linotype" w:cs="Palatino Linotype"/>
          <w:sz w:val="24"/>
        </w:rPr>
        <w:t>soli</w:t>
      </w:r>
      <w:r w:rsidR="001F27A2" w:rsidRPr="00AD55A2">
        <w:rPr>
          <w:rFonts w:ascii="Palatino Linotype" w:eastAsia="Palatino Linotype" w:hAnsi="Palatino Linotype" w:cs="Palatino Linotype"/>
          <w:sz w:val="24"/>
        </w:rPr>
        <w:t xml:space="preserve">citada por la parte Recurrente. </w:t>
      </w:r>
    </w:p>
    <w:p w14:paraId="345134CC" w14:textId="58E2B2A5" w:rsidR="008627C1" w:rsidRPr="00AD55A2" w:rsidRDefault="008627C1" w:rsidP="008627C1">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0BEC4C52" w14:textId="77342E7F" w:rsidR="008627C1" w:rsidRPr="00AD55A2" w:rsidRDefault="008627C1" w:rsidP="008627C1">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AD55A2">
        <w:rPr>
          <w:rFonts w:ascii="Palatino Linotype" w:eastAsia="Palatino Linotype" w:hAnsi="Palatino Linotype" w:cs="Palatino Linotype"/>
          <w:sz w:val="24"/>
        </w:rPr>
        <w:t xml:space="preserve">Por otro lado, la Gubernatura mencionó que el Sujeto Obligado que pudiera tener competencia para poseer, administrar o generar la información requerida por la parte Solicitante, era el Instituto Electoral del Estado de México, no obstante, del análisis realizado a la normatividad que regula a este Organismo Público Autónomo, </w:t>
      </w:r>
      <w:r w:rsidR="00217A6D" w:rsidRPr="00AD55A2">
        <w:rPr>
          <w:rFonts w:ascii="Palatino Linotype" w:eastAsia="Palatino Linotype" w:hAnsi="Palatino Linotype" w:cs="Palatino Linotype"/>
          <w:sz w:val="24"/>
        </w:rPr>
        <w:t>como lo es el</w:t>
      </w:r>
      <w:r w:rsidRPr="00AD55A2">
        <w:rPr>
          <w:rFonts w:ascii="Palatino Linotype" w:eastAsia="Palatino Linotype" w:hAnsi="Palatino Linotype" w:cs="Palatino Linotype"/>
          <w:sz w:val="24"/>
        </w:rPr>
        <w:t xml:space="preserve"> Manual de Organización del Instituto Electoral del Estado de México, </w:t>
      </w:r>
      <w:r w:rsidRPr="00AD55A2">
        <w:rPr>
          <w:rFonts w:ascii="Palatino Linotype" w:eastAsia="Palatino Linotype" w:hAnsi="Palatino Linotype" w:cs="Palatino Linotype"/>
          <w:b/>
          <w:sz w:val="24"/>
        </w:rPr>
        <w:t>tampoco se encontró precepto normativo que constriña a este Sujeto Obligado a poseer y/o administrar información relacionada con el fundamento legal para que la Asociación ACME solicite a las personas la fotografía del voto en favor de Alejandra del Moral en Cuautitlán Izcalli</w:t>
      </w:r>
      <w:r w:rsidRPr="00AD55A2">
        <w:rPr>
          <w:rFonts w:ascii="Palatino Linotype" w:eastAsia="Palatino Linotype" w:hAnsi="Palatino Linotype" w:cs="Palatino Linotype"/>
          <w:sz w:val="24"/>
        </w:rPr>
        <w:t xml:space="preserve">, por el contrario, la normatividad </w:t>
      </w:r>
      <w:r w:rsidR="00217A6D" w:rsidRPr="00AD55A2">
        <w:rPr>
          <w:rFonts w:ascii="Palatino Linotype" w:eastAsia="Palatino Linotype" w:hAnsi="Palatino Linotype" w:cs="Palatino Linotype"/>
          <w:sz w:val="24"/>
        </w:rPr>
        <w:t xml:space="preserve">electoral establece que </w:t>
      </w:r>
      <w:r w:rsidR="00217A6D" w:rsidRPr="00AD55A2">
        <w:rPr>
          <w:rFonts w:ascii="Palatino Linotype" w:eastAsia="Palatino Linotype" w:hAnsi="Palatino Linotype" w:cs="Palatino Linotype"/>
          <w:b/>
          <w:sz w:val="24"/>
        </w:rPr>
        <w:t>el voto es universal, libre, secreto, directo, personal e intransferible</w:t>
      </w:r>
      <w:r w:rsidR="00217A6D" w:rsidRPr="00AD55A2">
        <w:rPr>
          <w:rFonts w:ascii="Palatino Linotype" w:eastAsia="Palatino Linotype" w:hAnsi="Palatino Linotype" w:cs="Palatino Linotype"/>
          <w:sz w:val="24"/>
        </w:rPr>
        <w:t xml:space="preserve">, por lo que, incluso, el hecho aludido por la parte Recurrente en su solicitud de información contraviene normas constitucionales. </w:t>
      </w:r>
    </w:p>
    <w:p w14:paraId="53A0F7DB" w14:textId="77777777" w:rsidR="00BA4B92" w:rsidRPr="00AD55A2" w:rsidRDefault="00BA4B92" w:rsidP="008627C1">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5263CD89" w14:textId="728F4623" w:rsidR="008627C1" w:rsidRPr="00AD55A2" w:rsidRDefault="00217A6D" w:rsidP="00D93F38">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AD55A2">
        <w:rPr>
          <w:rFonts w:ascii="Palatino Linotype" w:eastAsia="Palatino Linotype" w:hAnsi="Palatino Linotype" w:cs="Palatino Linotype"/>
          <w:sz w:val="24"/>
        </w:rPr>
        <w:t xml:space="preserve">En ese sentido, debido a que, no se advierte que, exista normatividad que establezca el fundamento legal para que la Asociación ACME solicite a las personas la fotografía </w:t>
      </w:r>
      <w:r w:rsidRPr="00AD55A2">
        <w:rPr>
          <w:rFonts w:ascii="Palatino Linotype" w:eastAsia="Palatino Linotype" w:hAnsi="Palatino Linotype" w:cs="Palatino Linotype"/>
          <w:sz w:val="24"/>
        </w:rPr>
        <w:lastRenderedPageBreak/>
        <w:t xml:space="preserve">del voto en favor de Alejandra del Moral en Cuautitlán Izcalli por parte de la Gubernatura y/o el Instituto Electoral del Estado de México, aunado a que, la existencia del hecho aludido por la parte Solicitante contravendría normas de carácter constitucional, se colige que, si bien, los motivos de inconformidad hechos valer en el Recurso de Revisión resultan procedentes debido a que encuadran en la causal de procedencia prevista en la fracción IV del artículo 179 de la Ley de Transparencia y Acceso a la Información Pública del Estado de México y Municipios, también lo es que, como quedó acreditado </w:t>
      </w:r>
      <w:r w:rsidRPr="00AD55A2">
        <w:rPr>
          <w:rFonts w:ascii="Palatino Linotype" w:eastAsia="Palatino Linotype" w:hAnsi="Palatino Linotype" w:cs="Palatino Linotype"/>
          <w:b/>
          <w:sz w:val="24"/>
        </w:rPr>
        <w:t>no se advie</w:t>
      </w:r>
      <w:r w:rsidR="007A139F" w:rsidRPr="00AD55A2">
        <w:rPr>
          <w:rFonts w:ascii="Palatino Linotype" w:eastAsia="Palatino Linotype" w:hAnsi="Palatino Linotype" w:cs="Palatino Linotype"/>
          <w:b/>
          <w:sz w:val="24"/>
        </w:rPr>
        <w:t xml:space="preserve">rte la existencia de </w:t>
      </w:r>
      <w:r w:rsidRPr="00AD55A2">
        <w:rPr>
          <w:rFonts w:ascii="Palatino Linotype" w:eastAsia="Palatino Linotype" w:hAnsi="Palatino Linotype" w:cs="Palatino Linotype"/>
          <w:b/>
          <w:sz w:val="24"/>
        </w:rPr>
        <w:t xml:space="preserve">atribución conferida a algún Sujeto Obligado </w:t>
      </w:r>
      <w:r w:rsidR="007A139F" w:rsidRPr="00AD55A2">
        <w:rPr>
          <w:rFonts w:ascii="Palatino Linotype" w:eastAsia="Palatino Linotype" w:hAnsi="Palatino Linotype" w:cs="Palatino Linotype"/>
          <w:b/>
          <w:sz w:val="24"/>
        </w:rPr>
        <w:t>para administrar, poseer o generar información relacionada con el fundamento legal para que la Asociación ACME solicite a las personas la fotografía del voto en favor de Alejandra del Moral en Cuautitlán Izcalli</w:t>
      </w:r>
      <w:r w:rsidR="007A139F" w:rsidRPr="00AD55A2">
        <w:rPr>
          <w:rFonts w:ascii="Palatino Linotype" w:eastAsia="Palatino Linotype" w:hAnsi="Palatino Linotype" w:cs="Palatino Linotype"/>
          <w:sz w:val="24"/>
        </w:rPr>
        <w:t xml:space="preserve">, por lo que, se puede concluir, que el presente recurso de revisión ha quedado sin materia. </w:t>
      </w:r>
    </w:p>
    <w:p w14:paraId="3F8BA1FD" w14:textId="77777777" w:rsidR="007A139F" w:rsidRPr="00AD55A2" w:rsidRDefault="007A139F" w:rsidP="008627C1">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7F8E1B55" w14:textId="5B52772A" w:rsidR="007A139F" w:rsidRPr="00AD55A2" w:rsidRDefault="007A139F" w:rsidP="007A139F">
      <w:pPr>
        <w:spacing w:after="0" w:line="360" w:lineRule="auto"/>
        <w:jc w:val="both"/>
        <w:rPr>
          <w:rFonts w:ascii="Palatino Linotype" w:hAnsi="Palatino Linotype"/>
          <w:bCs/>
          <w:sz w:val="24"/>
        </w:rPr>
      </w:pPr>
      <w:r w:rsidRPr="00AD55A2">
        <w:rPr>
          <w:rFonts w:ascii="Palatino Linotype" w:hAnsi="Palatino Linotype"/>
          <w:bCs/>
          <w:sz w:val="24"/>
        </w:rPr>
        <w:t>En ese sentido, se actualiza la causal de sobreseimiento prevista en la fracción V del artículo 192, de la Ley de Transparencia y Acceso a información Pública del Estado de México y Municipios, que dispone lo siguiente:</w:t>
      </w:r>
    </w:p>
    <w:p w14:paraId="09BB9826" w14:textId="77777777" w:rsidR="007A139F" w:rsidRPr="00AD55A2" w:rsidRDefault="007A139F" w:rsidP="007A139F">
      <w:pPr>
        <w:spacing w:after="0" w:line="360" w:lineRule="auto"/>
        <w:jc w:val="both"/>
        <w:rPr>
          <w:rFonts w:ascii="Palatino Linotype" w:hAnsi="Palatino Linotype"/>
          <w:bCs/>
        </w:rPr>
      </w:pPr>
    </w:p>
    <w:p w14:paraId="7CC89E7A" w14:textId="77777777" w:rsidR="007A139F" w:rsidRPr="00AD55A2" w:rsidRDefault="007A139F" w:rsidP="007A139F">
      <w:pPr>
        <w:ind w:left="567" w:right="616"/>
        <w:jc w:val="both"/>
        <w:rPr>
          <w:rFonts w:ascii="Palatino Linotype" w:hAnsi="Palatino Linotype"/>
          <w:bCs/>
          <w:i/>
        </w:rPr>
      </w:pPr>
      <w:r w:rsidRPr="00AD55A2">
        <w:rPr>
          <w:rFonts w:ascii="Palatino Linotype" w:hAnsi="Palatino Linotype"/>
          <w:bCs/>
          <w:i/>
        </w:rPr>
        <w:t>“</w:t>
      </w:r>
      <w:r w:rsidRPr="00AD55A2">
        <w:rPr>
          <w:rFonts w:ascii="Palatino Linotype" w:hAnsi="Palatino Linotype"/>
          <w:b/>
          <w:bCs/>
          <w:i/>
        </w:rPr>
        <w:t>Artículo 192.</w:t>
      </w:r>
      <w:r w:rsidRPr="00AD55A2">
        <w:rPr>
          <w:rFonts w:ascii="Palatino Linotype" w:hAnsi="Palatino Linotype"/>
          <w:bCs/>
          <w:i/>
        </w:rPr>
        <w:t xml:space="preserve"> El recurso será </w:t>
      </w:r>
      <w:r w:rsidRPr="00AD55A2">
        <w:rPr>
          <w:rFonts w:ascii="Palatino Linotype" w:hAnsi="Palatino Linotype"/>
          <w:bCs/>
          <w:i/>
          <w:u w:val="single"/>
        </w:rPr>
        <w:t>sobreseído</w:t>
      </w:r>
      <w:r w:rsidRPr="00AD55A2">
        <w:rPr>
          <w:rFonts w:ascii="Palatino Linotype" w:hAnsi="Palatino Linotype"/>
          <w:bCs/>
          <w:i/>
        </w:rPr>
        <w:t>, en todo o en parte, cuando una vez admitido, se actualicen alguno de los siguientes supuestos:</w:t>
      </w:r>
    </w:p>
    <w:p w14:paraId="3774A2C2" w14:textId="77777777" w:rsidR="007A139F" w:rsidRPr="00AD55A2" w:rsidRDefault="007A139F" w:rsidP="007A139F">
      <w:pPr>
        <w:ind w:left="567" w:right="616"/>
        <w:jc w:val="both"/>
        <w:rPr>
          <w:rFonts w:ascii="Palatino Linotype" w:hAnsi="Palatino Linotype"/>
          <w:bCs/>
          <w:i/>
        </w:rPr>
      </w:pPr>
      <w:r w:rsidRPr="00AD55A2">
        <w:rPr>
          <w:rFonts w:ascii="Palatino Linotype" w:hAnsi="Palatino Linotype"/>
          <w:bCs/>
          <w:i/>
        </w:rPr>
        <w:t>(…)</w:t>
      </w:r>
    </w:p>
    <w:p w14:paraId="1094D0CF" w14:textId="3EDE1D73" w:rsidR="007A139F" w:rsidRPr="00AD55A2" w:rsidRDefault="007A139F" w:rsidP="007A139F">
      <w:pPr>
        <w:ind w:left="567" w:right="616"/>
        <w:jc w:val="both"/>
        <w:rPr>
          <w:rFonts w:ascii="Palatino Linotype" w:hAnsi="Palatino Linotype"/>
          <w:bCs/>
        </w:rPr>
      </w:pPr>
      <w:r w:rsidRPr="00AD55A2">
        <w:rPr>
          <w:rFonts w:ascii="Palatino Linotype" w:hAnsi="Palatino Linotype"/>
          <w:bCs/>
          <w:i/>
        </w:rPr>
        <w:t xml:space="preserve">V. Cuando por cualquier motivo quede sin materia el recurso…”. </w:t>
      </w:r>
    </w:p>
    <w:p w14:paraId="381B50FE" w14:textId="77777777" w:rsidR="007A139F" w:rsidRPr="00AD55A2" w:rsidRDefault="007A139F" w:rsidP="007A139F">
      <w:pPr>
        <w:ind w:left="567" w:right="616"/>
        <w:jc w:val="right"/>
        <w:rPr>
          <w:rFonts w:ascii="Palatino Linotype" w:hAnsi="Palatino Linotype"/>
          <w:bCs/>
        </w:rPr>
      </w:pPr>
    </w:p>
    <w:p w14:paraId="0AFEF82B" w14:textId="1B66FE66" w:rsidR="007A139F" w:rsidRPr="00AD55A2" w:rsidRDefault="007A139F" w:rsidP="007A139F">
      <w:pPr>
        <w:spacing w:after="0" w:line="360" w:lineRule="auto"/>
        <w:jc w:val="both"/>
        <w:rPr>
          <w:rFonts w:ascii="Palatino Linotype" w:hAnsi="Palatino Linotype"/>
          <w:bCs/>
          <w:sz w:val="24"/>
        </w:rPr>
      </w:pPr>
      <w:r w:rsidRPr="00AD55A2">
        <w:rPr>
          <w:rFonts w:ascii="Palatino Linotype" w:hAnsi="Palatino Linotype"/>
          <w:bCs/>
          <w:sz w:val="24"/>
        </w:rPr>
        <w:t xml:space="preserve">Ello es así, atendiendo que, si bien es cierto las razones o motivos de inconformidad resultan fundadas para la interposición del recurso de revisión, durante el estudio y resolución se acreditó que debido a la falta de atribuciones de los Sujetos Obligados </w:t>
      </w:r>
      <w:r w:rsidRPr="00AD55A2">
        <w:rPr>
          <w:rFonts w:ascii="Palatino Linotype" w:hAnsi="Palatino Linotype"/>
          <w:bCs/>
          <w:sz w:val="24"/>
        </w:rPr>
        <w:lastRenderedPageBreak/>
        <w:t xml:space="preserve">para generar, administrar o poseer la información solicitada, el Recurso de Revisión ha quedado sin materia. </w:t>
      </w:r>
    </w:p>
    <w:p w14:paraId="72833F91" w14:textId="77777777" w:rsidR="007A139F" w:rsidRPr="00AD55A2" w:rsidRDefault="007A139F" w:rsidP="007A139F">
      <w:pPr>
        <w:spacing w:after="0" w:line="360" w:lineRule="auto"/>
        <w:jc w:val="both"/>
        <w:rPr>
          <w:rFonts w:ascii="Palatino Linotype" w:hAnsi="Palatino Linotype"/>
          <w:bCs/>
        </w:rPr>
      </w:pPr>
    </w:p>
    <w:p w14:paraId="5235468E" w14:textId="78F71FE3" w:rsidR="007A139F" w:rsidRPr="00AD55A2" w:rsidRDefault="007A139F" w:rsidP="007A139F">
      <w:pPr>
        <w:spacing w:after="0" w:line="360" w:lineRule="auto"/>
        <w:jc w:val="both"/>
        <w:rPr>
          <w:rFonts w:ascii="Palatino Linotype" w:eastAsiaTheme="minorEastAsia" w:hAnsi="Palatino Linotype"/>
          <w:sz w:val="24"/>
          <w:lang w:val="es-ES_tradnl"/>
        </w:rPr>
      </w:pPr>
      <w:r w:rsidRPr="00AD55A2">
        <w:rPr>
          <w:rFonts w:ascii="Palatino Linotype" w:hAnsi="Palatino Linotype"/>
          <w:bCs/>
          <w:sz w:val="24"/>
        </w:rPr>
        <w:t xml:space="preserve">Por lo que </w:t>
      </w:r>
      <w:r w:rsidRPr="00AD55A2">
        <w:rPr>
          <w:rFonts w:ascii="Palatino Linotype" w:eastAsiaTheme="minorEastAsia" w:hAnsi="Palatino Linotype" w:cs="Arial"/>
          <w:b/>
          <w:sz w:val="24"/>
          <w:lang w:val="es-ES_tradnl"/>
        </w:rPr>
        <w:t xml:space="preserve">con fundamento en la segunda hipótesis de la fracción I del artículo 186, </w:t>
      </w:r>
      <w:r w:rsidRPr="00AD55A2">
        <w:rPr>
          <w:rFonts w:ascii="Palatino Linotype" w:eastAsiaTheme="minorEastAsia" w:hAnsi="Palatino Linotype" w:cs="Arial"/>
          <w:sz w:val="24"/>
          <w:lang w:val="es-ES_tradnl"/>
        </w:rPr>
        <w:t xml:space="preserve">de la Ley de Transparencia y Acceso a la Información Pública del Estado de México y Municipios, se </w:t>
      </w:r>
      <w:r w:rsidRPr="00AD55A2">
        <w:rPr>
          <w:rFonts w:ascii="Palatino Linotype" w:eastAsiaTheme="minorEastAsia" w:hAnsi="Palatino Linotype" w:cs="Arial"/>
          <w:b/>
          <w:sz w:val="24"/>
          <w:lang w:val="es-ES_tradnl"/>
        </w:rPr>
        <w:t xml:space="preserve">SOBRESEE </w:t>
      </w:r>
      <w:r w:rsidRPr="00AD55A2">
        <w:rPr>
          <w:rFonts w:ascii="Palatino Linotype" w:eastAsiaTheme="minorEastAsia" w:hAnsi="Palatino Linotype" w:cs="Arial"/>
          <w:sz w:val="24"/>
          <w:lang w:val="es-ES_tradnl"/>
        </w:rPr>
        <w:t xml:space="preserve">el recurso de revisión </w:t>
      </w:r>
      <w:r w:rsidRPr="00AD55A2">
        <w:rPr>
          <w:rFonts w:ascii="Palatino Linotype" w:hAnsi="Palatino Linotype"/>
          <w:b/>
          <w:bCs/>
          <w:sz w:val="24"/>
        </w:rPr>
        <w:t>06919/INFOEM/IP/RR/2023</w:t>
      </w:r>
      <w:r w:rsidRPr="00AD55A2">
        <w:rPr>
          <w:rFonts w:ascii="Palatino Linotype" w:eastAsiaTheme="minorEastAsia" w:hAnsi="Palatino Linotype" w:cs="Arial"/>
          <w:sz w:val="24"/>
          <w:lang w:val="es-ES_tradnl"/>
        </w:rPr>
        <w:t>,</w:t>
      </w:r>
      <w:r w:rsidRPr="00AD55A2">
        <w:rPr>
          <w:rFonts w:ascii="Palatino Linotype" w:eastAsiaTheme="minorEastAsia" w:hAnsi="Palatino Linotype"/>
          <w:sz w:val="24"/>
          <w:lang w:val="es-ES_tradnl"/>
        </w:rPr>
        <w:t xml:space="preserve"> que ha sido materia del presente fallo dejándose a salvo sus derechos para presentar nuevamente su solicitud de Acceso a la Información Pública.</w:t>
      </w:r>
    </w:p>
    <w:p w14:paraId="3B8F492B" w14:textId="77777777" w:rsidR="007A139F" w:rsidRPr="00AD55A2" w:rsidRDefault="007A139F" w:rsidP="007A139F">
      <w:pPr>
        <w:spacing w:after="0" w:line="360" w:lineRule="auto"/>
        <w:jc w:val="both"/>
        <w:rPr>
          <w:rFonts w:ascii="Palatino Linotype" w:eastAsiaTheme="minorEastAsia" w:hAnsi="Palatino Linotype"/>
          <w:sz w:val="24"/>
          <w:lang w:val="es-ES_tradnl"/>
        </w:rPr>
      </w:pPr>
    </w:p>
    <w:p w14:paraId="45472BF3" w14:textId="77777777" w:rsidR="004D50C1" w:rsidRPr="00AD55A2" w:rsidRDefault="004D50C1" w:rsidP="004D50C1">
      <w:pPr>
        <w:spacing w:after="0" w:line="360" w:lineRule="auto"/>
        <w:ind w:right="49"/>
        <w:jc w:val="both"/>
        <w:rPr>
          <w:rFonts w:ascii="Palatino Linotype" w:eastAsia="Palatino Linotype" w:hAnsi="Palatino Linotype" w:cs="Palatino Linotype"/>
          <w:sz w:val="24"/>
          <w:szCs w:val="24"/>
        </w:rPr>
      </w:pPr>
      <w:r w:rsidRPr="00AD55A2">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77D0C51" w14:textId="77777777" w:rsidR="00A90064" w:rsidRPr="00AD55A2" w:rsidRDefault="00A90064" w:rsidP="00A90064">
      <w:pPr>
        <w:spacing w:after="0" w:line="360" w:lineRule="auto"/>
        <w:rPr>
          <w:rFonts w:ascii="Palatino Linotype" w:eastAsia="Palatino Linotype" w:hAnsi="Palatino Linotype" w:cs="Palatino Linotype"/>
          <w:sz w:val="24"/>
          <w:szCs w:val="24"/>
        </w:rPr>
      </w:pPr>
    </w:p>
    <w:p w14:paraId="520A97EC" w14:textId="77777777" w:rsidR="004D50C1" w:rsidRPr="00AD55A2" w:rsidRDefault="004D50C1" w:rsidP="00A90064">
      <w:pPr>
        <w:spacing w:after="0" w:line="360" w:lineRule="auto"/>
        <w:jc w:val="center"/>
        <w:rPr>
          <w:rFonts w:ascii="Palatino Linotype" w:eastAsia="Palatino Linotype" w:hAnsi="Palatino Linotype" w:cs="Palatino Linotype"/>
          <w:b/>
          <w:sz w:val="24"/>
          <w:szCs w:val="24"/>
        </w:rPr>
      </w:pPr>
      <w:r w:rsidRPr="00AD55A2">
        <w:rPr>
          <w:rFonts w:ascii="Palatino Linotype" w:eastAsia="Palatino Linotype" w:hAnsi="Palatino Linotype" w:cs="Palatino Linotype"/>
          <w:b/>
          <w:sz w:val="24"/>
          <w:szCs w:val="24"/>
        </w:rPr>
        <w:t>R E S U E L V E:</w:t>
      </w:r>
    </w:p>
    <w:p w14:paraId="7B731232" w14:textId="77777777" w:rsidR="004D50C1" w:rsidRPr="00AD55A2" w:rsidRDefault="004D50C1" w:rsidP="004D50C1">
      <w:pPr>
        <w:spacing w:after="0" w:line="360" w:lineRule="auto"/>
        <w:rPr>
          <w:rFonts w:ascii="Palatino Linotype" w:eastAsia="Palatino Linotype" w:hAnsi="Palatino Linotype" w:cs="Palatino Linotype"/>
          <w:b/>
          <w:sz w:val="24"/>
          <w:szCs w:val="24"/>
        </w:rPr>
      </w:pPr>
    </w:p>
    <w:p w14:paraId="50551451" w14:textId="43EC35E3" w:rsidR="005A14FB" w:rsidRPr="00AD55A2" w:rsidRDefault="005A14FB" w:rsidP="005A14FB">
      <w:pPr>
        <w:spacing w:after="0" w:line="360" w:lineRule="auto"/>
        <w:jc w:val="both"/>
        <w:rPr>
          <w:rFonts w:ascii="Palatino Linotype" w:eastAsia="Palatino Linotype" w:hAnsi="Palatino Linotype" w:cs="Palatino Linotype"/>
          <w:sz w:val="24"/>
          <w:szCs w:val="24"/>
        </w:rPr>
      </w:pPr>
      <w:r w:rsidRPr="00AD55A2">
        <w:rPr>
          <w:rFonts w:ascii="Palatino Linotype" w:eastAsiaTheme="minorEastAsia" w:hAnsi="Palatino Linotype" w:cstheme="minorBidi"/>
          <w:b/>
          <w:sz w:val="24"/>
          <w:szCs w:val="24"/>
          <w:lang w:val="es-ES_tradnl"/>
        </w:rPr>
        <w:t xml:space="preserve">PRIMERO. </w:t>
      </w:r>
      <w:r w:rsidRPr="00AD55A2">
        <w:rPr>
          <w:rFonts w:ascii="Palatino Linotype" w:eastAsia="Palatino Linotype" w:hAnsi="Palatino Linotype" w:cs="Palatino Linotype"/>
          <w:sz w:val="24"/>
          <w:szCs w:val="24"/>
        </w:rPr>
        <w:t xml:space="preserve">Se </w:t>
      </w:r>
      <w:r w:rsidRPr="00AD55A2">
        <w:rPr>
          <w:rFonts w:ascii="Palatino Linotype" w:eastAsia="Palatino Linotype" w:hAnsi="Palatino Linotype" w:cs="Palatino Linotype"/>
          <w:b/>
          <w:sz w:val="24"/>
          <w:szCs w:val="24"/>
        </w:rPr>
        <w:t xml:space="preserve">SOBRESEE </w:t>
      </w:r>
      <w:r w:rsidRPr="00AD55A2">
        <w:rPr>
          <w:rFonts w:ascii="Palatino Linotype" w:eastAsia="Palatino Linotype" w:hAnsi="Palatino Linotype" w:cs="Palatino Linotype"/>
          <w:sz w:val="24"/>
          <w:szCs w:val="24"/>
        </w:rPr>
        <w:t>el recurso de revisión número</w:t>
      </w:r>
      <w:r w:rsidRPr="00AD55A2">
        <w:rPr>
          <w:rFonts w:ascii="Palatino Linotype" w:eastAsia="Palatino Linotype" w:hAnsi="Palatino Linotype" w:cs="Palatino Linotype"/>
          <w:b/>
          <w:sz w:val="24"/>
          <w:szCs w:val="24"/>
        </w:rPr>
        <w:t xml:space="preserve"> 06919/INFOEM/IP/RR/2023</w:t>
      </w:r>
      <w:r w:rsidRPr="00AD55A2">
        <w:rPr>
          <w:rFonts w:ascii="Palatino Linotype" w:eastAsia="Palatino Linotype" w:hAnsi="Palatino Linotype" w:cs="Palatino Linotype"/>
          <w:sz w:val="24"/>
          <w:szCs w:val="24"/>
        </w:rPr>
        <w:t xml:space="preserve">, por quedarse sin materia, </w:t>
      </w:r>
      <w:r w:rsidR="001F27A2" w:rsidRPr="00AD55A2">
        <w:rPr>
          <w:rFonts w:ascii="Palatino Linotype" w:eastAsia="Palatino Linotype" w:hAnsi="Palatino Linotype" w:cs="Palatino Linotype"/>
          <w:sz w:val="24"/>
          <w:szCs w:val="24"/>
        </w:rPr>
        <w:t xml:space="preserve">de conformidad con la fracción V del artículo 192 de la Ley de Transparencia y Acceso a la Información Pública del Estado de México y Municipios, </w:t>
      </w:r>
      <w:r w:rsidR="008E7D78" w:rsidRPr="00AD55A2">
        <w:rPr>
          <w:rFonts w:ascii="Palatino Linotype" w:eastAsia="Palatino Linotype" w:hAnsi="Palatino Linotype" w:cs="Palatino Linotype"/>
          <w:sz w:val="24"/>
          <w:szCs w:val="24"/>
        </w:rPr>
        <w:t xml:space="preserve">en términos del Considerando </w:t>
      </w:r>
      <w:r w:rsidR="004E1DEE" w:rsidRPr="00AD55A2">
        <w:rPr>
          <w:rFonts w:ascii="Palatino Linotype" w:eastAsia="Palatino Linotype" w:hAnsi="Palatino Linotype" w:cs="Palatino Linotype"/>
          <w:sz w:val="24"/>
          <w:szCs w:val="24"/>
        </w:rPr>
        <w:t>Tercero de la presente resolución</w:t>
      </w:r>
      <w:r w:rsidR="001F27A2" w:rsidRPr="00AD55A2">
        <w:rPr>
          <w:rFonts w:ascii="Palatino Linotype" w:eastAsia="Palatino Linotype" w:hAnsi="Palatino Linotype" w:cs="Palatino Linotype"/>
          <w:sz w:val="24"/>
          <w:szCs w:val="24"/>
        </w:rPr>
        <w:t xml:space="preserve">. </w:t>
      </w:r>
      <w:r w:rsidR="00D93F38" w:rsidRPr="00AD55A2">
        <w:rPr>
          <w:rFonts w:ascii="Palatino Linotype" w:eastAsia="Palatino Linotype" w:hAnsi="Palatino Linotype" w:cs="Palatino Linotype"/>
          <w:sz w:val="24"/>
          <w:szCs w:val="24"/>
        </w:rPr>
        <w:t xml:space="preserve"> </w:t>
      </w:r>
    </w:p>
    <w:p w14:paraId="6AF957F7" w14:textId="77777777" w:rsidR="005A14FB" w:rsidRPr="00AD55A2" w:rsidRDefault="005A14FB" w:rsidP="005A14FB">
      <w:pPr>
        <w:spacing w:after="0" w:line="360" w:lineRule="auto"/>
        <w:jc w:val="both"/>
        <w:rPr>
          <w:rFonts w:ascii="Palatino Linotype" w:eastAsia="Palatino Linotype" w:hAnsi="Palatino Linotype" w:cs="Palatino Linotype"/>
          <w:sz w:val="24"/>
          <w:szCs w:val="24"/>
        </w:rPr>
      </w:pPr>
    </w:p>
    <w:p w14:paraId="7AB09830" w14:textId="77777777" w:rsidR="005A14FB" w:rsidRPr="00AD55A2" w:rsidRDefault="005A14FB" w:rsidP="005A14FB">
      <w:pPr>
        <w:spacing w:after="0" w:line="360" w:lineRule="auto"/>
        <w:jc w:val="both"/>
        <w:rPr>
          <w:rFonts w:ascii="Palatino Linotype" w:hAnsi="Palatino Linotype" w:cs="Arial"/>
          <w:b/>
          <w:bCs/>
          <w:sz w:val="24"/>
          <w:szCs w:val="24"/>
        </w:rPr>
      </w:pPr>
      <w:r w:rsidRPr="00AD55A2">
        <w:rPr>
          <w:rFonts w:ascii="Palatino Linotype" w:hAnsi="Palatino Linotype" w:cs="Arial"/>
          <w:b/>
          <w:bCs/>
          <w:sz w:val="24"/>
          <w:szCs w:val="24"/>
        </w:rPr>
        <w:t xml:space="preserve">SEGUNDO. Notifíquese </w:t>
      </w:r>
      <w:r w:rsidRPr="00AD55A2">
        <w:rPr>
          <w:rFonts w:ascii="Palatino Linotype" w:hAnsi="Palatino Linotype" w:cs="Arial"/>
          <w:bCs/>
          <w:sz w:val="24"/>
          <w:szCs w:val="24"/>
        </w:rPr>
        <w:t xml:space="preserve">a través del Sistema de Acceso a la Información Mexiquense </w:t>
      </w:r>
      <w:r w:rsidRPr="00AD55A2">
        <w:rPr>
          <w:rFonts w:ascii="Palatino Linotype" w:hAnsi="Palatino Linotype" w:cs="Arial"/>
          <w:b/>
          <w:bCs/>
          <w:sz w:val="24"/>
          <w:szCs w:val="24"/>
        </w:rPr>
        <w:t xml:space="preserve">(SAIMEX) </w:t>
      </w:r>
      <w:r w:rsidRPr="00AD55A2">
        <w:rPr>
          <w:rFonts w:ascii="Palatino Linotype" w:hAnsi="Palatino Linotype" w:cs="Arial"/>
          <w:bCs/>
          <w:sz w:val="24"/>
          <w:szCs w:val="24"/>
        </w:rPr>
        <w:t>la presente resolución a la Titular de la Unidad de Transparencia del</w:t>
      </w:r>
      <w:r w:rsidRPr="00AD55A2">
        <w:rPr>
          <w:rFonts w:ascii="Palatino Linotype" w:hAnsi="Palatino Linotype" w:cs="Arial"/>
          <w:b/>
          <w:bCs/>
          <w:sz w:val="24"/>
          <w:szCs w:val="24"/>
        </w:rPr>
        <w:t xml:space="preserve"> SUJETO OBLIGADO. </w:t>
      </w:r>
    </w:p>
    <w:p w14:paraId="63CB5435" w14:textId="77777777" w:rsidR="005A14FB" w:rsidRPr="00AD55A2" w:rsidRDefault="005A14FB" w:rsidP="005A14FB">
      <w:pPr>
        <w:spacing w:after="0" w:line="360" w:lineRule="auto"/>
        <w:jc w:val="both"/>
        <w:rPr>
          <w:rFonts w:ascii="Palatino Linotype" w:hAnsi="Palatino Linotype" w:cs="Arial"/>
          <w:b/>
          <w:bCs/>
          <w:sz w:val="24"/>
          <w:szCs w:val="24"/>
        </w:rPr>
      </w:pPr>
    </w:p>
    <w:p w14:paraId="0A6A6F51" w14:textId="77777777" w:rsidR="005A14FB" w:rsidRPr="00AD55A2" w:rsidRDefault="005A14FB" w:rsidP="005A14FB">
      <w:pPr>
        <w:spacing w:after="0" w:line="360" w:lineRule="auto"/>
        <w:jc w:val="both"/>
        <w:rPr>
          <w:rFonts w:ascii="Palatino Linotype" w:eastAsia="Palatino Linotype" w:hAnsi="Palatino Linotype" w:cs="Palatino Linotype"/>
          <w:sz w:val="24"/>
          <w:szCs w:val="24"/>
        </w:rPr>
      </w:pPr>
      <w:r w:rsidRPr="00AD55A2">
        <w:rPr>
          <w:rFonts w:ascii="Palatino Linotype" w:hAnsi="Palatino Linotype" w:cs="Arial"/>
          <w:b/>
          <w:sz w:val="24"/>
          <w:szCs w:val="24"/>
          <w:lang w:val="es-ES_tradnl"/>
        </w:rPr>
        <w:t xml:space="preserve">TERCERO. </w:t>
      </w:r>
      <w:r w:rsidRPr="00AD55A2">
        <w:rPr>
          <w:rFonts w:ascii="Palatino Linotype" w:eastAsia="Palatino Linotype" w:hAnsi="Palatino Linotype" w:cs="Palatino Linotype"/>
          <w:b/>
          <w:sz w:val="24"/>
          <w:szCs w:val="24"/>
        </w:rPr>
        <w:t xml:space="preserve">Notifíquese a través </w:t>
      </w:r>
      <w:r w:rsidRPr="00AD55A2">
        <w:rPr>
          <w:rFonts w:ascii="Palatino Linotype" w:eastAsia="Palatino Linotype" w:hAnsi="Palatino Linotype" w:cs="Palatino Linotype"/>
          <w:sz w:val="24"/>
          <w:szCs w:val="24"/>
        </w:rPr>
        <w:t xml:space="preserve">del Sistema de Acceso a la Información Mexiquense a la parte </w:t>
      </w:r>
      <w:r w:rsidRPr="00AD55A2">
        <w:rPr>
          <w:rFonts w:ascii="Palatino Linotype" w:eastAsia="Palatino Linotype" w:hAnsi="Palatino Linotype" w:cs="Palatino Linotype"/>
          <w:b/>
          <w:sz w:val="24"/>
          <w:szCs w:val="24"/>
        </w:rPr>
        <w:t>RECURRENTE</w:t>
      </w:r>
      <w:r w:rsidRPr="00AD55A2">
        <w:rPr>
          <w:rFonts w:ascii="Palatino Linotype" w:eastAsia="Palatino Linotype" w:hAnsi="Palatino Linotype" w:cs="Palatino Linotype"/>
          <w:sz w:val="24"/>
          <w:szCs w:val="24"/>
        </w:rPr>
        <w:t>,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22BF5F33" w14:textId="77777777" w:rsidR="004D50C1" w:rsidRPr="00AD55A2" w:rsidRDefault="004D50C1" w:rsidP="004D50C1">
      <w:pPr>
        <w:spacing w:after="0" w:line="360" w:lineRule="auto"/>
        <w:ind w:right="49"/>
        <w:jc w:val="both"/>
        <w:rPr>
          <w:rFonts w:ascii="Palatino Linotype" w:eastAsia="Palatino Linotype" w:hAnsi="Palatino Linotype" w:cs="Palatino Linotype"/>
          <w:sz w:val="24"/>
          <w:szCs w:val="24"/>
        </w:rPr>
      </w:pPr>
    </w:p>
    <w:p w14:paraId="05A67142" w14:textId="72D6DDA4" w:rsidR="00251A66" w:rsidRPr="00AD55A2" w:rsidRDefault="00251A66" w:rsidP="00251A66">
      <w:pPr>
        <w:spacing w:after="0" w:line="360" w:lineRule="auto"/>
        <w:ind w:right="-93"/>
        <w:jc w:val="both"/>
        <w:rPr>
          <w:rFonts w:ascii="Palatino Linotype" w:eastAsia="Palatino Linotype" w:hAnsi="Palatino Linotype" w:cs="Palatino Linotype"/>
          <w:sz w:val="24"/>
        </w:rPr>
      </w:pPr>
      <w:r w:rsidRPr="00AD55A2">
        <w:rPr>
          <w:rFonts w:ascii="Palatino Linotype" w:eastAsia="Palatino Linotype" w:hAnsi="Palatino Linotype" w:cs="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B0D95" w:rsidRPr="00AD55A2">
        <w:rPr>
          <w:rFonts w:ascii="Palatino Linotype" w:eastAsia="Palatino Linotype" w:hAnsi="Palatino Linotype" w:cs="Palatino Linotype"/>
          <w:sz w:val="24"/>
        </w:rPr>
        <w:t xml:space="preserve">OCTAVA </w:t>
      </w:r>
      <w:r w:rsidR="004E1DEE" w:rsidRPr="00AD55A2">
        <w:rPr>
          <w:rFonts w:ascii="Palatino Linotype" w:eastAsia="Palatino Linotype" w:hAnsi="Palatino Linotype" w:cs="Palatino Linotype"/>
          <w:sz w:val="24"/>
        </w:rPr>
        <w:t>SESIÓN</w:t>
      </w:r>
      <w:r w:rsidR="004D50C1" w:rsidRPr="00AD55A2">
        <w:rPr>
          <w:rFonts w:ascii="Palatino Linotype" w:eastAsia="Palatino Linotype" w:hAnsi="Palatino Linotype" w:cs="Palatino Linotype"/>
          <w:sz w:val="24"/>
        </w:rPr>
        <w:t xml:space="preserve"> ORDINARIA CELEBRADA EL </w:t>
      </w:r>
      <w:r w:rsidR="006B0D95" w:rsidRPr="00AD55A2">
        <w:rPr>
          <w:rFonts w:ascii="Palatino Linotype" w:eastAsia="Palatino Linotype" w:hAnsi="Palatino Linotype" w:cs="Palatino Linotype"/>
          <w:sz w:val="24"/>
        </w:rPr>
        <w:t>SEIS DE MARZO</w:t>
      </w:r>
      <w:r w:rsidR="004D50C1" w:rsidRPr="00AD55A2">
        <w:rPr>
          <w:rFonts w:ascii="Palatino Linotype" w:eastAsia="Palatino Linotype" w:hAnsi="Palatino Linotype" w:cs="Palatino Linotype"/>
          <w:sz w:val="24"/>
        </w:rPr>
        <w:t xml:space="preserve"> DE DOS MIL VEINTICUATRO</w:t>
      </w:r>
      <w:r w:rsidRPr="00AD55A2">
        <w:rPr>
          <w:rFonts w:ascii="Palatino Linotype" w:eastAsia="Palatino Linotype" w:hAnsi="Palatino Linotype" w:cs="Palatino Linotype"/>
          <w:sz w:val="24"/>
        </w:rPr>
        <w:t>, ANTE EL SECRETARIO TÉCNICO DEL PLENO ALEXIS TAPIA RAMÍREZ.</w:t>
      </w:r>
    </w:p>
    <w:p w14:paraId="1D360E2C" w14:textId="77777777" w:rsidR="003F0671" w:rsidRPr="00AD55A2" w:rsidRDefault="003F0671" w:rsidP="00251A66">
      <w:pPr>
        <w:spacing w:after="0" w:line="360" w:lineRule="auto"/>
        <w:ind w:right="49"/>
        <w:jc w:val="both"/>
        <w:rPr>
          <w:rFonts w:ascii="Palatino Linotype" w:eastAsia="Palatino Linotype" w:hAnsi="Palatino Linotype" w:cs="Palatino Linotype"/>
          <w:sz w:val="24"/>
          <w:szCs w:val="24"/>
        </w:rPr>
      </w:pPr>
    </w:p>
    <w:p w14:paraId="3DCA6150" w14:textId="77777777" w:rsidR="0052419D" w:rsidRPr="00AD55A2" w:rsidRDefault="0052419D" w:rsidP="00251A66">
      <w:pPr>
        <w:spacing w:after="0" w:line="360" w:lineRule="auto"/>
        <w:ind w:right="49"/>
        <w:jc w:val="both"/>
        <w:rPr>
          <w:rFonts w:ascii="Palatino Linotype" w:eastAsia="Palatino Linotype" w:hAnsi="Palatino Linotype" w:cs="Palatino Linotype"/>
          <w:sz w:val="24"/>
          <w:szCs w:val="24"/>
        </w:rPr>
      </w:pPr>
    </w:p>
    <w:p w14:paraId="1803FDCD" w14:textId="77777777" w:rsidR="0052419D" w:rsidRPr="00AD55A2" w:rsidRDefault="0052419D" w:rsidP="00251A66">
      <w:pPr>
        <w:spacing w:after="0" w:line="360" w:lineRule="auto"/>
        <w:ind w:right="49"/>
        <w:jc w:val="both"/>
        <w:rPr>
          <w:rFonts w:ascii="Palatino Linotype" w:eastAsia="Palatino Linotype" w:hAnsi="Palatino Linotype" w:cs="Palatino Linotype"/>
          <w:sz w:val="24"/>
          <w:szCs w:val="24"/>
        </w:rPr>
      </w:pPr>
    </w:p>
    <w:p w14:paraId="6C2C5CBD" w14:textId="77777777" w:rsidR="0052419D" w:rsidRPr="00AD55A2" w:rsidRDefault="0052419D" w:rsidP="00251A66">
      <w:pPr>
        <w:spacing w:after="0" w:line="360" w:lineRule="auto"/>
        <w:ind w:right="49"/>
        <w:jc w:val="both"/>
        <w:rPr>
          <w:rFonts w:ascii="Palatino Linotype" w:eastAsia="Palatino Linotype" w:hAnsi="Palatino Linotype" w:cs="Palatino Linotype"/>
          <w:sz w:val="24"/>
          <w:szCs w:val="24"/>
        </w:rPr>
      </w:pPr>
    </w:p>
    <w:p w14:paraId="7CEEB27F" w14:textId="77777777" w:rsidR="0052419D" w:rsidRPr="00AD55A2" w:rsidRDefault="0052419D" w:rsidP="00251A66">
      <w:pPr>
        <w:spacing w:after="0" w:line="360" w:lineRule="auto"/>
        <w:ind w:right="49"/>
        <w:jc w:val="both"/>
        <w:rPr>
          <w:rFonts w:ascii="Palatino Linotype" w:eastAsia="Palatino Linotype" w:hAnsi="Palatino Linotype" w:cs="Palatino Linotype"/>
          <w:sz w:val="24"/>
          <w:szCs w:val="24"/>
        </w:rPr>
      </w:pPr>
    </w:p>
    <w:p w14:paraId="6C42AB71" w14:textId="77777777" w:rsidR="0052419D" w:rsidRPr="00AD55A2" w:rsidRDefault="0052419D" w:rsidP="00251A66">
      <w:pPr>
        <w:spacing w:after="0" w:line="360" w:lineRule="auto"/>
        <w:ind w:right="49"/>
        <w:jc w:val="both"/>
        <w:rPr>
          <w:rFonts w:ascii="Palatino Linotype" w:eastAsia="Palatino Linotype" w:hAnsi="Palatino Linotype" w:cs="Palatino Linotype"/>
          <w:sz w:val="24"/>
          <w:szCs w:val="24"/>
        </w:rPr>
      </w:pPr>
    </w:p>
    <w:p w14:paraId="54B81140" w14:textId="77777777" w:rsidR="0052419D" w:rsidRPr="00AD55A2" w:rsidRDefault="0052419D" w:rsidP="00251A66">
      <w:pPr>
        <w:spacing w:after="0" w:line="360" w:lineRule="auto"/>
        <w:ind w:right="49"/>
        <w:jc w:val="both"/>
        <w:rPr>
          <w:rFonts w:ascii="Palatino Linotype" w:eastAsia="Palatino Linotype" w:hAnsi="Palatino Linotype" w:cs="Palatino Linotype"/>
          <w:sz w:val="24"/>
          <w:szCs w:val="24"/>
        </w:rPr>
      </w:pPr>
    </w:p>
    <w:p w14:paraId="347AA030" w14:textId="77777777" w:rsidR="0052419D" w:rsidRPr="00AD55A2" w:rsidRDefault="0052419D" w:rsidP="00251A66">
      <w:pPr>
        <w:spacing w:after="0" w:line="360" w:lineRule="auto"/>
        <w:ind w:right="49"/>
        <w:jc w:val="both"/>
        <w:rPr>
          <w:rFonts w:ascii="Palatino Linotype" w:eastAsia="Palatino Linotype" w:hAnsi="Palatino Linotype" w:cs="Palatino Linotype"/>
          <w:sz w:val="24"/>
          <w:szCs w:val="24"/>
        </w:rPr>
      </w:pPr>
    </w:p>
    <w:p w14:paraId="5F602668" w14:textId="77777777" w:rsidR="0052419D" w:rsidRPr="00AD55A2" w:rsidRDefault="0052419D" w:rsidP="00251A66">
      <w:pPr>
        <w:spacing w:after="0" w:line="360" w:lineRule="auto"/>
        <w:ind w:right="49"/>
        <w:jc w:val="both"/>
        <w:rPr>
          <w:rFonts w:ascii="Palatino Linotype" w:eastAsia="Palatino Linotype" w:hAnsi="Palatino Linotype" w:cs="Palatino Linotype"/>
          <w:sz w:val="24"/>
          <w:szCs w:val="24"/>
        </w:rPr>
      </w:pPr>
    </w:p>
    <w:p w14:paraId="06AE3CE0" w14:textId="77777777" w:rsidR="0052419D" w:rsidRPr="00AD55A2" w:rsidRDefault="0052419D" w:rsidP="00251A66">
      <w:pPr>
        <w:spacing w:after="0" w:line="360" w:lineRule="auto"/>
        <w:ind w:right="49"/>
        <w:jc w:val="both"/>
        <w:rPr>
          <w:rFonts w:ascii="Palatino Linotype" w:eastAsia="Palatino Linotype" w:hAnsi="Palatino Linotype" w:cs="Palatino Linotype"/>
          <w:sz w:val="24"/>
          <w:szCs w:val="24"/>
        </w:rPr>
      </w:pPr>
    </w:p>
    <w:sectPr w:rsidR="0052419D" w:rsidRPr="00AD55A2">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751E" w14:textId="77777777" w:rsidR="007226F9" w:rsidRDefault="007226F9">
      <w:pPr>
        <w:spacing w:after="0" w:line="240" w:lineRule="auto"/>
      </w:pPr>
      <w:r>
        <w:separator/>
      </w:r>
    </w:p>
  </w:endnote>
  <w:endnote w:type="continuationSeparator" w:id="0">
    <w:p w14:paraId="291C3989" w14:textId="77777777" w:rsidR="007226F9" w:rsidRDefault="0072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F47" w14:textId="77777777" w:rsidR="00747ACE" w:rsidRDefault="00747AC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4049C">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4049C">
      <w:rPr>
        <w:b/>
        <w:noProof/>
        <w:color w:val="000000"/>
        <w:sz w:val="24"/>
        <w:szCs w:val="24"/>
      </w:rPr>
      <w:t>23</w:t>
    </w:r>
    <w:r>
      <w:rPr>
        <w:b/>
        <w:color w:val="000000"/>
        <w:sz w:val="24"/>
        <w:szCs w:val="24"/>
      </w:rPr>
      <w:fldChar w:fldCharType="end"/>
    </w:r>
  </w:p>
  <w:p w14:paraId="5DA1C50F" w14:textId="77777777" w:rsidR="00747ACE" w:rsidRDefault="00747AC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B302" w14:textId="77777777" w:rsidR="00747ACE" w:rsidRDefault="00747AC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4049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4049C">
      <w:rPr>
        <w:b/>
        <w:noProof/>
        <w:color w:val="000000"/>
        <w:sz w:val="24"/>
        <w:szCs w:val="24"/>
      </w:rPr>
      <w:t>23</w:t>
    </w:r>
    <w:r>
      <w:rPr>
        <w:b/>
        <w:color w:val="000000"/>
        <w:sz w:val="24"/>
        <w:szCs w:val="24"/>
      </w:rPr>
      <w:fldChar w:fldCharType="end"/>
    </w:r>
  </w:p>
  <w:p w14:paraId="4FB03E59" w14:textId="77777777" w:rsidR="00747ACE" w:rsidRDefault="00747AC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CB54" w14:textId="77777777" w:rsidR="007226F9" w:rsidRDefault="007226F9">
      <w:pPr>
        <w:spacing w:after="0" w:line="240" w:lineRule="auto"/>
      </w:pPr>
      <w:r>
        <w:separator/>
      </w:r>
    </w:p>
  </w:footnote>
  <w:footnote w:type="continuationSeparator" w:id="0">
    <w:p w14:paraId="372CFBE4" w14:textId="77777777" w:rsidR="007226F9" w:rsidRDefault="00722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7FB8" w14:textId="14015B93" w:rsidR="00747ACE" w:rsidRDefault="00747ACE">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458094DA" wp14:editId="177878DF">
          <wp:simplePos x="0" y="0"/>
          <wp:positionH relativeFrom="column">
            <wp:posOffset>-717550</wp:posOffset>
          </wp:positionH>
          <wp:positionV relativeFrom="paragraph">
            <wp:posOffset>-402590</wp:posOffset>
          </wp:positionV>
          <wp:extent cx="7809876" cy="10165823"/>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747ACE" w14:paraId="59C268BE" w14:textId="77777777">
      <w:tc>
        <w:tcPr>
          <w:tcW w:w="2551" w:type="dxa"/>
          <w:vAlign w:val="center"/>
        </w:tcPr>
        <w:p w14:paraId="021B8725" w14:textId="77777777" w:rsidR="00747ACE" w:rsidRDefault="00747AC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51C4CFC" w14:textId="52C5F786" w:rsidR="00747ACE" w:rsidRDefault="00820040" w:rsidP="001D7B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06919</w:t>
          </w:r>
          <w:r w:rsidR="00747ACE">
            <w:rPr>
              <w:rFonts w:ascii="Palatino Linotype" w:eastAsia="Palatino Linotype" w:hAnsi="Palatino Linotype" w:cs="Palatino Linotype"/>
              <w:b/>
              <w:color w:val="000000"/>
            </w:rPr>
            <w:t>/INFOEM/IP/RR/2023</w:t>
          </w:r>
        </w:p>
      </w:tc>
    </w:tr>
    <w:tr w:rsidR="00747ACE" w14:paraId="0473DCFB" w14:textId="77777777">
      <w:trPr>
        <w:trHeight w:val="228"/>
      </w:trPr>
      <w:tc>
        <w:tcPr>
          <w:tcW w:w="2551" w:type="dxa"/>
          <w:vAlign w:val="center"/>
        </w:tcPr>
        <w:p w14:paraId="34D695CD" w14:textId="2BE08909" w:rsidR="00747ACE" w:rsidRDefault="00747AC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73DAF1E" w14:textId="1EBF4C58" w:rsidR="00747ACE" w:rsidRDefault="00820040" w:rsidP="001D7BDA">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Gubernatura</w:t>
          </w:r>
        </w:p>
      </w:tc>
    </w:tr>
    <w:tr w:rsidR="00747ACE" w14:paraId="1BA9C659" w14:textId="77777777">
      <w:tc>
        <w:tcPr>
          <w:tcW w:w="2551" w:type="dxa"/>
          <w:vAlign w:val="center"/>
        </w:tcPr>
        <w:p w14:paraId="6BF13CCF" w14:textId="77777777" w:rsidR="00747ACE" w:rsidRDefault="00747AC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B6B0CF" w14:textId="77777777" w:rsidR="00747ACE" w:rsidRDefault="00747AC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B2B134E" w14:textId="4C70873F" w:rsidR="00747ACE" w:rsidRDefault="00747AC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4E4F" w14:textId="057FC5DE" w:rsidR="00747ACE" w:rsidRDefault="004D50C1">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27F52B4A" wp14:editId="7920254A">
          <wp:simplePos x="0" y="0"/>
          <wp:positionH relativeFrom="column">
            <wp:posOffset>-761293</wp:posOffset>
          </wp:positionH>
          <wp:positionV relativeFrom="paragraph">
            <wp:posOffset>-183515</wp:posOffset>
          </wp:positionV>
          <wp:extent cx="7809876" cy="10165823"/>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747ACE" w14:paraId="2A4BB56A" w14:textId="77777777">
      <w:tc>
        <w:tcPr>
          <w:tcW w:w="2551" w:type="dxa"/>
          <w:vAlign w:val="center"/>
        </w:tcPr>
        <w:p w14:paraId="21A7E426" w14:textId="77777777" w:rsidR="00747ACE" w:rsidRDefault="00747AC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0E8492A" w14:textId="0FC79C53" w:rsidR="00747ACE" w:rsidRDefault="0082004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06919</w:t>
          </w:r>
          <w:r w:rsidR="00747ACE">
            <w:rPr>
              <w:rFonts w:ascii="Palatino Linotype" w:eastAsia="Palatino Linotype" w:hAnsi="Palatino Linotype" w:cs="Palatino Linotype"/>
              <w:b/>
              <w:color w:val="000000"/>
            </w:rPr>
            <w:t>/INFOEM/IP/RR/2023</w:t>
          </w:r>
        </w:p>
      </w:tc>
    </w:tr>
    <w:tr w:rsidR="00747ACE" w14:paraId="172964B5" w14:textId="77777777">
      <w:tc>
        <w:tcPr>
          <w:tcW w:w="2551" w:type="dxa"/>
          <w:vAlign w:val="center"/>
        </w:tcPr>
        <w:p w14:paraId="357B5F3A" w14:textId="77777777" w:rsidR="00747ACE" w:rsidRDefault="00747AC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90104FE" w14:textId="30138080" w:rsidR="00747ACE" w:rsidRDefault="00771E5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 XXX XXXXXXXXX</w:t>
          </w:r>
        </w:p>
      </w:tc>
    </w:tr>
    <w:tr w:rsidR="00747ACE" w14:paraId="7F61D7D7" w14:textId="77777777">
      <w:trPr>
        <w:trHeight w:val="228"/>
      </w:trPr>
      <w:tc>
        <w:tcPr>
          <w:tcW w:w="2551" w:type="dxa"/>
          <w:vAlign w:val="center"/>
        </w:tcPr>
        <w:p w14:paraId="40A24106" w14:textId="62C193E2" w:rsidR="00747ACE" w:rsidRDefault="00747AC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BA54C03" w14:textId="7F044B16" w:rsidR="00747ACE" w:rsidRDefault="00820040" w:rsidP="001D7BDA">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Gubernatura </w:t>
          </w:r>
        </w:p>
      </w:tc>
    </w:tr>
    <w:tr w:rsidR="00747ACE" w14:paraId="054909C3" w14:textId="77777777">
      <w:tc>
        <w:tcPr>
          <w:tcW w:w="2551" w:type="dxa"/>
          <w:vAlign w:val="center"/>
        </w:tcPr>
        <w:p w14:paraId="67A2619E" w14:textId="77777777" w:rsidR="00747ACE" w:rsidRDefault="00747AC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B87D6D1" w14:textId="77777777" w:rsidR="00747ACE" w:rsidRDefault="00747AC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E083EA7" w14:textId="15374C88" w:rsidR="00747ACE" w:rsidRDefault="00747ACE">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FA5"/>
    <w:multiLevelType w:val="hybridMultilevel"/>
    <w:tmpl w:val="21AAB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F2430E"/>
    <w:multiLevelType w:val="multilevel"/>
    <w:tmpl w:val="7C040C4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E005014"/>
    <w:multiLevelType w:val="multilevel"/>
    <w:tmpl w:val="AD7846D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520458"/>
    <w:multiLevelType w:val="multilevel"/>
    <w:tmpl w:val="BA54AE0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D70AD1"/>
    <w:multiLevelType w:val="hybridMultilevel"/>
    <w:tmpl w:val="9CF61FE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91594D"/>
    <w:multiLevelType w:val="hybridMultilevel"/>
    <w:tmpl w:val="10E8E5E8"/>
    <w:lvl w:ilvl="0" w:tplc="86F85A9A">
      <w:start w:val="1"/>
      <w:numFmt w:val="lowerLetter"/>
      <w:lvlText w:val="%1)"/>
      <w:lvlJc w:val="left"/>
      <w:pPr>
        <w:ind w:left="1287" w:hanging="360"/>
      </w:pPr>
      <w:rPr>
        <w:rFonts w:hint="default"/>
        <w:b/>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8AD4809"/>
    <w:multiLevelType w:val="multilevel"/>
    <w:tmpl w:val="9DAC3C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9752F2"/>
    <w:multiLevelType w:val="hybridMultilevel"/>
    <w:tmpl w:val="8DC44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934C38"/>
    <w:multiLevelType w:val="hybridMultilevel"/>
    <w:tmpl w:val="0A68B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291E17"/>
    <w:multiLevelType w:val="hybridMultilevel"/>
    <w:tmpl w:val="A7B8DE16"/>
    <w:lvl w:ilvl="0" w:tplc="3A3ED820">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CB55A1"/>
    <w:multiLevelType w:val="hybridMultilevel"/>
    <w:tmpl w:val="E2489100"/>
    <w:lvl w:ilvl="0" w:tplc="74BAA2F6">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CE5AC3"/>
    <w:multiLevelType w:val="hybridMultilevel"/>
    <w:tmpl w:val="8E001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0733B7"/>
    <w:multiLevelType w:val="hybridMultilevel"/>
    <w:tmpl w:val="4392AC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320EFE"/>
    <w:multiLevelType w:val="multilevel"/>
    <w:tmpl w:val="93F475E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D50311"/>
    <w:multiLevelType w:val="hybridMultilevel"/>
    <w:tmpl w:val="A9E41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A3A04"/>
    <w:multiLevelType w:val="hybridMultilevel"/>
    <w:tmpl w:val="BDE6A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E21F9"/>
    <w:multiLevelType w:val="hybridMultilevel"/>
    <w:tmpl w:val="980EE462"/>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17" w15:restartNumberingAfterBreak="0">
    <w:nsid w:val="38C40958"/>
    <w:multiLevelType w:val="multilevel"/>
    <w:tmpl w:val="49886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BC94C18"/>
    <w:multiLevelType w:val="hybridMultilevel"/>
    <w:tmpl w:val="EE48F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4F4872"/>
    <w:multiLevelType w:val="hybridMultilevel"/>
    <w:tmpl w:val="85940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020CFD"/>
    <w:multiLevelType w:val="hybridMultilevel"/>
    <w:tmpl w:val="1DE42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A7408D"/>
    <w:multiLevelType w:val="hybridMultilevel"/>
    <w:tmpl w:val="1CF40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8F1F92"/>
    <w:multiLevelType w:val="multilevel"/>
    <w:tmpl w:val="AE82446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A559AF"/>
    <w:multiLevelType w:val="hybridMultilevel"/>
    <w:tmpl w:val="B054F2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B03AEE"/>
    <w:multiLevelType w:val="hybridMultilevel"/>
    <w:tmpl w:val="10E8E5E8"/>
    <w:lvl w:ilvl="0" w:tplc="86F85A9A">
      <w:start w:val="1"/>
      <w:numFmt w:val="lowerLetter"/>
      <w:lvlText w:val="%1)"/>
      <w:lvlJc w:val="left"/>
      <w:pPr>
        <w:ind w:left="1287" w:hanging="360"/>
      </w:pPr>
      <w:rPr>
        <w:rFonts w:hint="default"/>
        <w:b/>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51CD7615"/>
    <w:multiLevelType w:val="hybridMultilevel"/>
    <w:tmpl w:val="BE54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4F5758"/>
    <w:multiLevelType w:val="hybridMultilevel"/>
    <w:tmpl w:val="06D8E4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49B0FB7"/>
    <w:multiLevelType w:val="hybridMultilevel"/>
    <w:tmpl w:val="43627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BD6C1E"/>
    <w:multiLevelType w:val="hybridMultilevel"/>
    <w:tmpl w:val="0E563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855CF6"/>
    <w:multiLevelType w:val="hybridMultilevel"/>
    <w:tmpl w:val="4344F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B04175"/>
    <w:multiLevelType w:val="hybridMultilevel"/>
    <w:tmpl w:val="AE94E4CA"/>
    <w:lvl w:ilvl="0" w:tplc="080A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69150578"/>
    <w:multiLevelType w:val="hybridMultilevel"/>
    <w:tmpl w:val="0F3A677E"/>
    <w:lvl w:ilvl="0" w:tplc="262A9D1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7B1C2F"/>
    <w:multiLevelType w:val="hybridMultilevel"/>
    <w:tmpl w:val="9CF61FE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EB4787"/>
    <w:multiLevelType w:val="hybridMultilevel"/>
    <w:tmpl w:val="69125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FA5BBF"/>
    <w:multiLevelType w:val="multilevel"/>
    <w:tmpl w:val="E4264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CE6479D"/>
    <w:multiLevelType w:val="hybridMultilevel"/>
    <w:tmpl w:val="2E9C839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6" w15:restartNumberingAfterBreak="0">
    <w:nsid w:val="7CE64EF0"/>
    <w:multiLevelType w:val="hybridMultilevel"/>
    <w:tmpl w:val="DA3CEE62"/>
    <w:lvl w:ilvl="0" w:tplc="FE8E5B16">
      <w:start w:val="1"/>
      <w:numFmt w:val="bullet"/>
      <w:lvlText w:val="-"/>
      <w:lvlJc w:val="left"/>
      <w:pPr>
        <w:ind w:left="927" w:hanging="360"/>
      </w:pPr>
      <w:rPr>
        <w:rFonts w:ascii="Palatino Linotype" w:eastAsia="Calibri" w:hAnsi="Palatino Linotype" w:cs="Calibr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7" w15:restartNumberingAfterBreak="0">
    <w:nsid w:val="7F5115E9"/>
    <w:multiLevelType w:val="hybridMultilevel"/>
    <w:tmpl w:val="9C42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3"/>
  </w:num>
  <w:num w:numId="4">
    <w:abstractNumId w:val="6"/>
  </w:num>
  <w:num w:numId="5">
    <w:abstractNumId w:val="13"/>
  </w:num>
  <w:num w:numId="6">
    <w:abstractNumId w:val="7"/>
  </w:num>
  <w:num w:numId="7">
    <w:abstractNumId w:val="29"/>
  </w:num>
  <w:num w:numId="8">
    <w:abstractNumId w:val="5"/>
  </w:num>
  <w:num w:numId="9">
    <w:abstractNumId w:val="31"/>
  </w:num>
  <w:num w:numId="10">
    <w:abstractNumId w:val="35"/>
  </w:num>
  <w:num w:numId="11">
    <w:abstractNumId w:val="12"/>
  </w:num>
  <w:num w:numId="12">
    <w:abstractNumId w:val="14"/>
  </w:num>
  <w:num w:numId="13">
    <w:abstractNumId w:val="19"/>
  </w:num>
  <w:num w:numId="14">
    <w:abstractNumId w:val="24"/>
  </w:num>
  <w:num w:numId="15">
    <w:abstractNumId w:val="17"/>
  </w:num>
  <w:num w:numId="16">
    <w:abstractNumId w:val="1"/>
  </w:num>
  <w:num w:numId="17">
    <w:abstractNumId w:val="32"/>
  </w:num>
  <w:num w:numId="18">
    <w:abstractNumId w:val="4"/>
  </w:num>
  <w:num w:numId="19">
    <w:abstractNumId w:val="28"/>
  </w:num>
  <w:num w:numId="20">
    <w:abstractNumId w:val="0"/>
  </w:num>
  <w:num w:numId="21">
    <w:abstractNumId w:val="25"/>
  </w:num>
  <w:num w:numId="22">
    <w:abstractNumId w:val="33"/>
  </w:num>
  <w:num w:numId="23">
    <w:abstractNumId w:val="23"/>
  </w:num>
  <w:num w:numId="24">
    <w:abstractNumId w:val="11"/>
  </w:num>
  <w:num w:numId="25">
    <w:abstractNumId w:val="21"/>
  </w:num>
  <w:num w:numId="26">
    <w:abstractNumId w:val="15"/>
  </w:num>
  <w:num w:numId="27">
    <w:abstractNumId w:val="27"/>
  </w:num>
  <w:num w:numId="28">
    <w:abstractNumId w:val="16"/>
  </w:num>
  <w:num w:numId="29">
    <w:abstractNumId w:val="10"/>
  </w:num>
  <w:num w:numId="30">
    <w:abstractNumId w:val="22"/>
  </w:num>
  <w:num w:numId="31">
    <w:abstractNumId w:val="8"/>
  </w:num>
  <w:num w:numId="32">
    <w:abstractNumId w:val="30"/>
  </w:num>
  <w:num w:numId="33">
    <w:abstractNumId w:val="9"/>
  </w:num>
  <w:num w:numId="34">
    <w:abstractNumId w:val="37"/>
  </w:num>
  <w:num w:numId="35">
    <w:abstractNumId w:val="20"/>
  </w:num>
  <w:num w:numId="36">
    <w:abstractNumId w:val="26"/>
  </w:num>
  <w:num w:numId="37">
    <w:abstractNumId w:val="18"/>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671"/>
    <w:rsid w:val="00025DA0"/>
    <w:rsid w:val="00033874"/>
    <w:rsid w:val="0007284A"/>
    <w:rsid w:val="000E329E"/>
    <w:rsid w:val="000E567A"/>
    <w:rsid w:val="000F034E"/>
    <w:rsid w:val="00103212"/>
    <w:rsid w:val="00162857"/>
    <w:rsid w:val="001759F5"/>
    <w:rsid w:val="00186656"/>
    <w:rsid w:val="001929AB"/>
    <w:rsid w:val="001D7BDA"/>
    <w:rsid w:val="001E703E"/>
    <w:rsid w:val="001E741A"/>
    <w:rsid w:val="001F27A2"/>
    <w:rsid w:val="001F7AA9"/>
    <w:rsid w:val="0021045F"/>
    <w:rsid w:val="00217A6D"/>
    <w:rsid w:val="002229E8"/>
    <w:rsid w:val="00234F99"/>
    <w:rsid w:val="00251A66"/>
    <w:rsid w:val="002864B0"/>
    <w:rsid w:val="002D13F3"/>
    <w:rsid w:val="002D482F"/>
    <w:rsid w:val="002E6376"/>
    <w:rsid w:val="002E66DC"/>
    <w:rsid w:val="002F1474"/>
    <w:rsid w:val="0030273D"/>
    <w:rsid w:val="003036DD"/>
    <w:rsid w:val="00314CE1"/>
    <w:rsid w:val="00344EAF"/>
    <w:rsid w:val="003653B9"/>
    <w:rsid w:val="00383A2C"/>
    <w:rsid w:val="00384528"/>
    <w:rsid w:val="00385446"/>
    <w:rsid w:val="003A74C2"/>
    <w:rsid w:val="003C0B5E"/>
    <w:rsid w:val="003C59FF"/>
    <w:rsid w:val="003E1D89"/>
    <w:rsid w:val="003E2A8D"/>
    <w:rsid w:val="003F0671"/>
    <w:rsid w:val="003F64A9"/>
    <w:rsid w:val="0042629E"/>
    <w:rsid w:val="004427D8"/>
    <w:rsid w:val="00451369"/>
    <w:rsid w:val="00454069"/>
    <w:rsid w:val="004655FD"/>
    <w:rsid w:val="00475629"/>
    <w:rsid w:val="00494BAE"/>
    <w:rsid w:val="00494E65"/>
    <w:rsid w:val="004976E6"/>
    <w:rsid w:val="004A0962"/>
    <w:rsid w:val="004A1A01"/>
    <w:rsid w:val="004C236E"/>
    <w:rsid w:val="004D1462"/>
    <w:rsid w:val="004D2094"/>
    <w:rsid w:val="004D50C1"/>
    <w:rsid w:val="004D7D93"/>
    <w:rsid w:val="004E1DEE"/>
    <w:rsid w:val="004E5AB8"/>
    <w:rsid w:val="00500697"/>
    <w:rsid w:val="00505ACA"/>
    <w:rsid w:val="005078A1"/>
    <w:rsid w:val="00511981"/>
    <w:rsid w:val="00520DA2"/>
    <w:rsid w:val="0052419D"/>
    <w:rsid w:val="00531ACA"/>
    <w:rsid w:val="00544FC4"/>
    <w:rsid w:val="0055362A"/>
    <w:rsid w:val="00562DA8"/>
    <w:rsid w:val="005844D2"/>
    <w:rsid w:val="00586AAE"/>
    <w:rsid w:val="005A14FB"/>
    <w:rsid w:val="005A22D1"/>
    <w:rsid w:val="005B4186"/>
    <w:rsid w:val="00620F9B"/>
    <w:rsid w:val="0064049C"/>
    <w:rsid w:val="0064602D"/>
    <w:rsid w:val="0067152E"/>
    <w:rsid w:val="0067689E"/>
    <w:rsid w:val="006A05DA"/>
    <w:rsid w:val="006A069A"/>
    <w:rsid w:val="006A417F"/>
    <w:rsid w:val="006B0D95"/>
    <w:rsid w:val="006C5D68"/>
    <w:rsid w:val="006F218D"/>
    <w:rsid w:val="006F6DFF"/>
    <w:rsid w:val="00706AD4"/>
    <w:rsid w:val="007226F9"/>
    <w:rsid w:val="0073060E"/>
    <w:rsid w:val="00744ACC"/>
    <w:rsid w:val="00747ACE"/>
    <w:rsid w:val="007579B5"/>
    <w:rsid w:val="00771E5C"/>
    <w:rsid w:val="007A139F"/>
    <w:rsid w:val="007A398D"/>
    <w:rsid w:val="007A6FE2"/>
    <w:rsid w:val="007D1969"/>
    <w:rsid w:val="007E6ADA"/>
    <w:rsid w:val="007F12FA"/>
    <w:rsid w:val="007F7353"/>
    <w:rsid w:val="0081463D"/>
    <w:rsid w:val="00820040"/>
    <w:rsid w:val="00834311"/>
    <w:rsid w:val="00853938"/>
    <w:rsid w:val="008627C1"/>
    <w:rsid w:val="00882B5C"/>
    <w:rsid w:val="008861B9"/>
    <w:rsid w:val="008A0F15"/>
    <w:rsid w:val="008B0E91"/>
    <w:rsid w:val="008B3F46"/>
    <w:rsid w:val="008B5920"/>
    <w:rsid w:val="008C3B47"/>
    <w:rsid w:val="008E7D78"/>
    <w:rsid w:val="008F4E53"/>
    <w:rsid w:val="0090511F"/>
    <w:rsid w:val="00914E31"/>
    <w:rsid w:val="009216CE"/>
    <w:rsid w:val="00932761"/>
    <w:rsid w:val="00932D1F"/>
    <w:rsid w:val="00955B07"/>
    <w:rsid w:val="00955B38"/>
    <w:rsid w:val="009703F7"/>
    <w:rsid w:val="009710DE"/>
    <w:rsid w:val="00994EEA"/>
    <w:rsid w:val="009B504C"/>
    <w:rsid w:val="009C7B48"/>
    <w:rsid w:val="009D3137"/>
    <w:rsid w:val="009D6DB6"/>
    <w:rsid w:val="009D70AD"/>
    <w:rsid w:val="009E1074"/>
    <w:rsid w:val="009E6875"/>
    <w:rsid w:val="00A0515E"/>
    <w:rsid w:val="00A25BF2"/>
    <w:rsid w:val="00A364FD"/>
    <w:rsid w:val="00A441B7"/>
    <w:rsid w:val="00A47A6D"/>
    <w:rsid w:val="00A54771"/>
    <w:rsid w:val="00A80919"/>
    <w:rsid w:val="00A90064"/>
    <w:rsid w:val="00AA06C9"/>
    <w:rsid w:val="00AD2CEE"/>
    <w:rsid w:val="00AD55A2"/>
    <w:rsid w:val="00AF088F"/>
    <w:rsid w:val="00B211E7"/>
    <w:rsid w:val="00B91FBD"/>
    <w:rsid w:val="00BA4B92"/>
    <w:rsid w:val="00BB597D"/>
    <w:rsid w:val="00BD2030"/>
    <w:rsid w:val="00BF4FF5"/>
    <w:rsid w:val="00C019DE"/>
    <w:rsid w:val="00C02222"/>
    <w:rsid w:val="00C40256"/>
    <w:rsid w:val="00C53FA1"/>
    <w:rsid w:val="00C64CF3"/>
    <w:rsid w:val="00C80E04"/>
    <w:rsid w:val="00C86B73"/>
    <w:rsid w:val="00C87609"/>
    <w:rsid w:val="00C93F1B"/>
    <w:rsid w:val="00CB3434"/>
    <w:rsid w:val="00CD2668"/>
    <w:rsid w:val="00CD51B4"/>
    <w:rsid w:val="00D12DDE"/>
    <w:rsid w:val="00D17E49"/>
    <w:rsid w:val="00D3104F"/>
    <w:rsid w:val="00D5343B"/>
    <w:rsid w:val="00D76F7A"/>
    <w:rsid w:val="00D93F38"/>
    <w:rsid w:val="00DA661D"/>
    <w:rsid w:val="00DB630E"/>
    <w:rsid w:val="00DB6F8E"/>
    <w:rsid w:val="00E015FB"/>
    <w:rsid w:val="00E04E66"/>
    <w:rsid w:val="00E16FE4"/>
    <w:rsid w:val="00E22CCE"/>
    <w:rsid w:val="00E31E3A"/>
    <w:rsid w:val="00E4530B"/>
    <w:rsid w:val="00E55338"/>
    <w:rsid w:val="00E736E6"/>
    <w:rsid w:val="00E9668F"/>
    <w:rsid w:val="00EA5CD3"/>
    <w:rsid w:val="00EC7611"/>
    <w:rsid w:val="00ED13FD"/>
    <w:rsid w:val="00ED5B6C"/>
    <w:rsid w:val="00EE0571"/>
    <w:rsid w:val="00EE3C01"/>
    <w:rsid w:val="00EE3CD8"/>
    <w:rsid w:val="00EF79D2"/>
    <w:rsid w:val="00F20E94"/>
    <w:rsid w:val="00F24788"/>
    <w:rsid w:val="00F270FD"/>
    <w:rsid w:val="00F315E3"/>
    <w:rsid w:val="00F74CBA"/>
    <w:rsid w:val="00F80976"/>
    <w:rsid w:val="00F83C64"/>
    <w:rsid w:val="00FD1176"/>
    <w:rsid w:val="00FE227B"/>
    <w:rsid w:val="00FF2481"/>
    <w:rsid w:val="00FF3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8AB1C"/>
  <w15:docId w15:val="{8FDA0263-8044-4781-B87E-EE031E2E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BA4B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354">
      <w:bodyDiv w:val="1"/>
      <w:marLeft w:val="0"/>
      <w:marRight w:val="0"/>
      <w:marTop w:val="0"/>
      <w:marBottom w:val="0"/>
      <w:divBdr>
        <w:top w:val="none" w:sz="0" w:space="0" w:color="auto"/>
        <w:left w:val="none" w:sz="0" w:space="0" w:color="auto"/>
        <w:bottom w:val="none" w:sz="0" w:space="0" w:color="auto"/>
        <w:right w:val="none" w:sz="0" w:space="0" w:color="auto"/>
      </w:divBdr>
    </w:div>
    <w:div w:id="34814230">
      <w:bodyDiv w:val="1"/>
      <w:marLeft w:val="0"/>
      <w:marRight w:val="0"/>
      <w:marTop w:val="0"/>
      <w:marBottom w:val="0"/>
      <w:divBdr>
        <w:top w:val="none" w:sz="0" w:space="0" w:color="auto"/>
        <w:left w:val="none" w:sz="0" w:space="0" w:color="auto"/>
        <w:bottom w:val="none" w:sz="0" w:space="0" w:color="auto"/>
        <w:right w:val="none" w:sz="0" w:space="0" w:color="auto"/>
      </w:divBdr>
    </w:div>
    <w:div w:id="210845929">
      <w:bodyDiv w:val="1"/>
      <w:marLeft w:val="0"/>
      <w:marRight w:val="0"/>
      <w:marTop w:val="0"/>
      <w:marBottom w:val="0"/>
      <w:divBdr>
        <w:top w:val="none" w:sz="0" w:space="0" w:color="auto"/>
        <w:left w:val="none" w:sz="0" w:space="0" w:color="auto"/>
        <w:bottom w:val="none" w:sz="0" w:space="0" w:color="auto"/>
        <w:right w:val="none" w:sz="0" w:space="0" w:color="auto"/>
      </w:divBdr>
    </w:div>
    <w:div w:id="213128645">
      <w:bodyDiv w:val="1"/>
      <w:marLeft w:val="0"/>
      <w:marRight w:val="0"/>
      <w:marTop w:val="0"/>
      <w:marBottom w:val="0"/>
      <w:divBdr>
        <w:top w:val="none" w:sz="0" w:space="0" w:color="auto"/>
        <w:left w:val="none" w:sz="0" w:space="0" w:color="auto"/>
        <w:bottom w:val="none" w:sz="0" w:space="0" w:color="auto"/>
        <w:right w:val="none" w:sz="0" w:space="0" w:color="auto"/>
      </w:divBdr>
    </w:div>
    <w:div w:id="307364645">
      <w:bodyDiv w:val="1"/>
      <w:marLeft w:val="0"/>
      <w:marRight w:val="0"/>
      <w:marTop w:val="0"/>
      <w:marBottom w:val="0"/>
      <w:divBdr>
        <w:top w:val="none" w:sz="0" w:space="0" w:color="auto"/>
        <w:left w:val="none" w:sz="0" w:space="0" w:color="auto"/>
        <w:bottom w:val="none" w:sz="0" w:space="0" w:color="auto"/>
        <w:right w:val="none" w:sz="0" w:space="0" w:color="auto"/>
      </w:divBdr>
    </w:div>
    <w:div w:id="383143008">
      <w:bodyDiv w:val="1"/>
      <w:marLeft w:val="0"/>
      <w:marRight w:val="0"/>
      <w:marTop w:val="0"/>
      <w:marBottom w:val="0"/>
      <w:divBdr>
        <w:top w:val="none" w:sz="0" w:space="0" w:color="auto"/>
        <w:left w:val="none" w:sz="0" w:space="0" w:color="auto"/>
        <w:bottom w:val="none" w:sz="0" w:space="0" w:color="auto"/>
        <w:right w:val="none" w:sz="0" w:space="0" w:color="auto"/>
      </w:divBdr>
    </w:div>
    <w:div w:id="507864110">
      <w:bodyDiv w:val="1"/>
      <w:marLeft w:val="0"/>
      <w:marRight w:val="0"/>
      <w:marTop w:val="0"/>
      <w:marBottom w:val="0"/>
      <w:divBdr>
        <w:top w:val="none" w:sz="0" w:space="0" w:color="auto"/>
        <w:left w:val="none" w:sz="0" w:space="0" w:color="auto"/>
        <w:bottom w:val="none" w:sz="0" w:space="0" w:color="auto"/>
        <w:right w:val="none" w:sz="0" w:space="0" w:color="auto"/>
      </w:divBdr>
    </w:div>
    <w:div w:id="590352095">
      <w:bodyDiv w:val="1"/>
      <w:marLeft w:val="0"/>
      <w:marRight w:val="0"/>
      <w:marTop w:val="0"/>
      <w:marBottom w:val="0"/>
      <w:divBdr>
        <w:top w:val="none" w:sz="0" w:space="0" w:color="auto"/>
        <w:left w:val="none" w:sz="0" w:space="0" w:color="auto"/>
        <w:bottom w:val="none" w:sz="0" w:space="0" w:color="auto"/>
        <w:right w:val="none" w:sz="0" w:space="0" w:color="auto"/>
      </w:divBdr>
    </w:div>
    <w:div w:id="683436959">
      <w:bodyDiv w:val="1"/>
      <w:marLeft w:val="0"/>
      <w:marRight w:val="0"/>
      <w:marTop w:val="0"/>
      <w:marBottom w:val="0"/>
      <w:divBdr>
        <w:top w:val="none" w:sz="0" w:space="0" w:color="auto"/>
        <w:left w:val="none" w:sz="0" w:space="0" w:color="auto"/>
        <w:bottom w:val="none" w:sz="0" w:space="0" w:color="auto"/>
        <w:right w:val="none" w:sz="0" w:space="0" w:color="auto"/>
      </w:divBdr>
    </w:div>
    <w:div w:id="686441903">
      <w:bodyDiv w:val="1"/>
      <w:marLeft w:val="0"/>
      <w:marRight w:val="0"/>
      <w:marTop w:val="0"/>
      <w:marBottom w:val="0"/>
      <w:divBdr>
        <w:top w:val="none" w:sz="0" w:space="0" w:color="auto"/>
        <w:left w:val="none" w:sz="0" w:space="0" w:color="auto"/>
        <w:bottom w:val="none" w:sz="0" w:space="0" w:color="auto"/>
        <w:right w:val="none" w:sz="0" w:space="0" w:color="auto"/>
      </w:divBdr>
    </w:div>
    <w:div w:id="708410786">
      <w:bodyDiv w:val="1"/>
      <w:marLeft w:val="0"/>
      <w:marRight w:val="0"/>
      <w:marTop w:val="0"/>
      <w:marBottom w:val="0"/>
      <w:divBdr>
        <w:top w:val="none" w:sz="0" w:space="0" w:color="auto"/>
        <w:left w:val="none" w:sz="0" w:space="0" w:color="auto"/>
        <w:bottom w:val="none" w:sz="0" w:space="0" w:color="auto"/>
        <w:right w:val="none" w:sz="0" w:space="0" w:color="auto"/>
      </w:divBdr>
    </w:div>
    <w:div w:id="710299415">
      <w:bodyDiv w:val="1"/>
      <w:marLeft w:val="0"/>
      <w:marRight w:val="0"/>
      <w:marTop w:val="0"/>
      <w:marBottom w:val="0"/>
      <w:divBdr>
        <w:top w:val="none" w:sz="0" w:space="0" w:color="auto"/>
        <w:left w:val="none" w:sz="0" w:space="0" w:color="auto"/>
        <w:bottom w:val="none" w:sz="0" w:space="0" w:color="auto"/>
        <w:right w:val="none" w:sz="0" w:space="0" w:color="auto"/>
      </w:divBdr>
    </w:div>
    <w:div w:id="736707098">
      <w:bodyDiv w:val="1"/>
      <w:marLeft w:val="0"/>
      <w:marRight w:val="0"/>
      <w:marTop w:val="0"/>
      <w:marBottom w:val="0"/>
      <w:divBdr>
        <w:top w:val="none" w:sz="0" w:space="0" w:color="auto"/>
        <w:left w:val="none" w:sz="0" w:space="0" w:color="auto"/>
        <w:bottom w:val="none" w:sz="0" w:space="0" w:color="auto"/>
        <w:right w:val="none" w:sz="0" w:space="0" w:color="auto"/>
      </w:divBdr>
    </w:div>
    <w:div w:id="779109265">
      <w:bodyDiv w:val="1"/>
      <w:marLeft w:val="0"/>
      <w:marRight w:val="0"/>
      <w:marTop w:val="0"/>
      <w:marBottom w:val="0"/>
      <w:divBdr>
        <w:top w:val="none" w:sz="0" w:space="0" w:color="auto"/>
        <w:left w:val="none" w:sz="0" w:space="0" w:color="auto"/>
        <w:bottom w:val="none" w:sz="0" w:space="0" w:color="auto"/>
        <w:right w:val="none" w:sz="0" w:space="0" w:color="auto"/>
      </w:divBdr>
    </w:div>
    <w:div w:id="782304796">
      <w:bodyDiv w:val="1"/>
      <w:marLeft w:val="0"/>
      <w:marRight w:val="0"/>
      <w:marTop w:val="0"/>
      <w:marBottom w:val="0"/>
      <w:divBdr>
        <w:top w:val="none" w:sz="0" w:space="0" w:color="auto"/>
        <w:left w:val="none" w:sz="0" w:space="0" w:color="auto"/>
        <w:bottom w:val="none" w:sz="0" w:space="0" w:color="auto"/>
        <w:right w:val="none" w:sz="0" w:space="0" w:color="auto"/>
      </w:divBdr>
    </w:div>
    <w:div w:id="852065538">
      <w:bodyDiv w:val="1"/>
      <w:marLeft w:val="0"/>
      <w:marRight w:val="0"/>
      <w:marTop w:val="0"/>
      <w:marBottom w:val="0"/>
      <w:divBdr>
        <w:top w:val="none" w:sz="0" w:space="0" w:color="auto"/>
        <w:left w:val="none" w:sz="0" w:space="0" w:color="auto"/>
        <w:bottom w:val="none" w:sz="0" w:space="0" w:color="auto"/>
        <w:right w:val="none" w:sz="0" w:space="0" w:color="auto"/>
      </w:divBdr>
    </w:div>
    <w:div w:id="914511446">
      <w:bodyDiv w:val="1"/>
      <w:marLeft w:val="0"/>
      <w:marRight w:val="0"/>
      <w:marTop w:val="0"/>
      <w:marBottom w:val="0"/>
      <w:divBdr>
        <w:top w:val="none" w:sz="0" w:space="0" w:color="auto"/>
        <w:left w:val="none" w:sz="0" w:space="0" w:color="auto"/>
        <w:bottom w:val="none" w:sz="0" w:space="0" w:color="auto"/>
        <w:right w:val="none" w:sz="0" w:space="0" w:color="auto"/>
      </w:divBdr>
    </w:div>
    <w:div w:id="1053843949">
      <w:bodyDiv w:val="1"/>
      <w:marLeft w:val="0"/>
      <w:marRight w:val="0"/>
      <w:marTop w:val="0"/>
      <w:marBottom w:val="0"/>
      <w:divBdr>
        <w:top w:val="none" w:sz="0" w:space="0" w:color="auto"/>
        <w:left w:val="none" w:sz="0" w:space="0" w:color="auto"/>
        <w:bottom w:val="none" w:sz="0" w:space="0" w:color="auto"/>
        <w:right w:val="none" w:sz="0" w:space="0" w:color="auto"/>
      </w:divBdr>
    </w:div>
    <w:div w:id="1115633712">
      <w:bodyDiv w:val="1"/>
      <w:marLeft w:val="0"/>
      <w:marRight w:val="0"/>
      <w:marTop w:val="0"/>
      <w:marBottom w:val="0"/>
      <w:divBdr>
        <w:top w:val="none" w:sz="0" w:space="0" w:color="auto"/>
        <w:left w:val="none" w:sz="0" w:space="0" w:color="auto"/>
        <w:bottom w:val="none" w:sz="0" w:space="0" w:color="auto"/>
        <w:right w:val="none" w:sz="0" w:space="0" w:color="auto"/>
      </w:divBdr>
    </w:div>
    <w:div w:id="1305037604">
      <w:bodyDiv w:val="1"/>
      <w:marLeft w:val="0"/>
      <w:marRight w:val="0"/>
      <w:marTop w:val="0"/>
      <w:marBottom w:val="0"/>
      <w:divBdr>
        <w:top w:val="none" w:sz="0" w:space="0" w:color="auto"/>
        <w:left w:val="none" w:sz="0" w:space="0" w:color="auto"/>
        <w:bottom w:val="none" w:sz="0" w:space="0" w:color="auto"/>
        <w:right w:val="none" w:sz="0" w:space="0" w:color="auto"/>
      </w:divBdr>
    </w:div>
    <w:div w:id="1313174533">
      <w:bodyDiv w:val="1"/>
      <w:marLeft w:val="0"/>
      <w:marRight w:val="0"/>
      <w:marTop w:val="0"/>
      <w:marBottom w:val="0"/>
      <w:divBdr>
        <w:top w:val="none" w:sz="0" w:space="0" w:color="auto"/>
        <w:left w:val="none" w:sz="0" w:space="0" w:color="auto"/>
        <w:bottom w:val="none" w:sz="0" w:space="0" w:color="auto"/>
        <w:right w:val="none" w:sz="0" w:space="0" w:color="auto"/>
      </w:divBdr>
    </w:div>
    <w:div w:id="1365322673">
      <w:bodyDiv w:val="1"/>
      <w:marLeft w:val="0"/>
      <w:marRight w:val="0"/>
      <w:marTop w:val="0"/>
      <w:marBottom w:val="0"/>
      <w:divBdr>
        <w:top w:val="none" w:sz="0" w:space="0" w:color="auto"/>
        <w:left w:val="none" w:sz="0" w:space="0" w:color="auto"/>
        <w:bottom w:val="none" w:sz="0" w:space="0" w:color="auto"/>
        <w:right w:val="none" w:sz="0" w:space="0" w:color="auto"/>
      </w:divBdr>
    </w:div>
    <w:div w:id="1388187042">
      <w:bodyDiv w:val="1"/>
      <w:marLeft w:val="0"/>
      <w:marRight w:val="0"/>
      <w:marTop w:val="0"/>
      <w:marBottom w:val="0"/>
      <w:divBdr>
        <w:top w:val="none" w:sz="0" w:space="0" w:color="auto"/>
        <w:left w:val="none" w:sz="0" w:space="0" w:color="auto"/>
        <w:bottom w:val="none" w:sz="0" w:space="0" w:color="auto"/>
        <w:right w:val="none" w:sz="0" w:space="0" w:color="auto"/>
      </w:divBdr>
    </w:div>
    <w:div w:id="1390689884">
      <w:bodyDiv w:val="1"/>
      <w:marLeft w:val="0"/>
      <w:marRight w:val="0"/>
      <w:marTop w:val="0"/>
      <w:marBottom w:val="0"/>
      <w:divBdr>
        <w:top w:val="none" w:sz="0" w:space="0" w:color="auto"/>
        <w:left w:val="none" w:sz="0" w:space="0" w:color="auto"/>
        <w:bottom w:val="none" w:sz="0" w:space="0" w:color="auto"/>
        <w:right w:val="none" w:sz="0" w:space="0" w:color="auto"/>
      </w:divBdr>
    </w:div>
    <w:div w:id="1406756677">
      <w:bodyDiv w:val="1"/>
      <w:marLeft w:val="0"/>
      <w:marRight w:val="0"/>
      <w:marTop w:val="0"/>
      <w:marBottom w:val="0"/>
      <w:divBdr>
        <w:top w:val="none" w:sz="0" w:space="0" w:color="auto"/>
        <w:left w:val="none" w:sz="0" w:space="0" w:color="auto"/>
        <w:bottom w:val="none" w:sz="0" w:space="0" w:color="auto"/>
        <w:right w:val="none" w:sz="0" w:space="0" w:color="auto"/>
      </w:divBdr>
    </w:div>
    <w:div w:id="1507984603">
      <w:bodyDiv w:val="1"/>
      <w:marLeft w:val="0"/>
      <w:marRight w:val="0"/>
      <w:marTop w:val="0"/>
      <w:marBottom w:val="0"/>
      <w:divBdr>
        <w:top w:val="none" w:sz="0" w:space="0" w:color="auto"/>
        <w:left w:val="none" w:sz="0" w:space="0" w:color="auto"/>
        <w:bottom w:val="none" w:sz="0" w:space="0" w:color="auto"/>
        <w:right w:val="none" w:sz="0" w:space="0" w:color="auto"/>
      </w:divBdr>
    </w:div>
    <w:div w:id="1572962301">
      <w:bodyDiv w:val="1"/>
      <w:marLeft w:val="0"/>
      <w:marRight w:val="0"/>
      <w:marTop w:val="0"/>
      <w:marBottom w:val="0"/>
      <w:divBdr>
        <w:top w:val="none" w:sz="0" w:space="0" w:color="auto"/>
        <w:left w:val="none" w:sz="0" w:space="0" w:color="auto"/>
        <w:bottom w:val="none" w:sz="0" w:space="0" w:color="auto"/>
        <w:right w:val="none" w:sz="0" w:space="0" w:color="auto"/>
      </w:divBdr>
    </w:div>
    <w:div w:id="1714387186">
      <w:bodyDiv w:val="1"/>
      <w:marLeft w:val="0"/>
      <w:marRight w:val="0"/>
      <w:marTop w:val="0"/>
      <w:marBottom w:val="0"/>
      <w:divBdr>
        <w:top w:val="none" w:sz="0" w:space="0" w:color="auto"/>
        <w:left w:val="none" w:sz="0" w:space="0" w:color="auto"/>
        <w:bottom w:val="none" w:sz="0" w:space="0" w:color="auto"/>
        <w:right w:val="none" w:sz="0" w:space="0" w:color="auto"/>
      </w:divBdr>
    </w:div>
    <w:div w:id="1758093564">
      <w:bodyDiv w:val="1"/>
      <w:marLeft w:val="0"/>
      <w:marRight w:val="0"/>
      <w:marTop w:val="0"/>
      <w:marBottom w:val="0"/>
      <w:divBdr>
        <w:top w:val="none" w:sz="0" w:space="0" w:color="auto"/>
        <w:left w:val="none" w:sz="0" w:space="0" w:color="auto"/>
        <w:bottom w:val="none" w:sz="0" w:space="0" w:color="auto"/>
        <w:right w:val="none" w:sz="0" w:space="0" w:color="auto"/>
      </w:divBdr>
    </w:div>
    <w:div w:id="1880048992">
      <w:bodyDiv w:val="1"/>
      <w:marLeft w:val="0"/>
      <w:marRight w:val="0"/>
      <w:marTop w:val="0"/>
      <w:marBottom w:val="0"/>
      <w:divBdr>
        <w:top w:val="none" w:sz="0" w:space="0" w:color="auto"/>
        <w:left w:val="none" w:sz="0" w:space="0" w:color="auto"/>
        <w:bottom w:val="none" w:sz="0" w:space="0" w:color="auto"/>
        <w:right w:val="none" w:sz="0" w:space="0" w:color="auto"/>
      </w:divBdr>
    </w:div>
    <w:div w:id="1953855458">
      <w:bodyDiv w:val="1"/>
      <w:marLeft w:val="0"/>
      <w:marRight w:val="0"/>
      <w:marTop w:val="0"/>
      <w:marBottom w:val="0"/>
      <w:divBdr>
        <w:top w:val="none" w:sz="0" w:space="0" w:color="auto"/>
        <w:left w:val="none" w:sz="0" w:space="0" w:color="auto"/>
        <w:bottom w:val="none" w:sz="0" w:space="0" w:color="auto"/>
        <w:right w:val="none" w:sz="0" w:space="0" w:color="auto"/>
      </w:divBdr>
    </w:div>
    <w:div w:id="1977684540">
      <w:bodyDiv w:val="1"/>
      <w:marLeft w:val="0"/>
      <w:marRight w:val="0"/>
      <w:marTop w:val="0"/>
      <w:marBottom w:val="0"/>
      <w:divBdr>
        <w:top w:val="none" w:sz="0" w:space="0" w:color="auto"/>
        <w:left w:val="none" w:sz="0" w:space="0" w:color="auto"/>
        <w:bottom w:val="none" w:sz="0" w:space="0" w:color="auto"/>
        <w:right w:val="none" w:sz="0" w:space="0" w:color="auto"/>
      </w:divBdr>
    </w:div>
    <w:div w:id="2005208528">
      <w:bodyDiv w:val="1"/>
      <w:marLeft w:val="0"/>
      <w:marRight w:val="0"/>
      <w:marTop w:val="0"/>
      <w:marBottom w:val="0"/>
      <w:divBdr>
        <w:top w:val="none" w:sz="0" w:space="0" w:color="auto"/>
        <w:left w:val="none" w:sz="0" w:space="0" w:color="auto"/>
        <w:bottom w:val="none" w:sz="0" w:space="0" w:color="auto"/>
        <w:right w:val="none" w:sz="0" w:space="0" w:color="auto"/>
      </w:divBdr>
    </w:div>
    <w:div w:id="2046783271">
      <w:bodyDiv w:val="1"/>
      <w:marLeft w:val="0"/>
      <w:marRight w:val="0"/>
      <w:marTop w:val="0"/>
      <w:marBottom w:val="0"/>
      <w:divBdr>
        <w:top w:val="none" w:sz="0" w:space="0" w:color="auto"/>
        <w:left w:val="none" w:sz="0" w:space="0" w:color="auto"/>
        <w:bottom w:val="none" w:sz="0" w:space="0" w:color="auto"/>
        <w:right w:val="none" w:sz="0" w:space="0" w:color="auto"/>
      </w:divBdr>
    </w:div>
    <w:div w:id="2072921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2q8waMYJixN7y7s8M0scC8t2Hjw==">AMUW2mW99dYh2fhzS25bIag+8lGAyxDRgvPozSBSPjfeZXz2Av4AdDbANXTz5O6TN7wjqEYwqnE5W80JXENYzzWqRbYipGGdXsgJh619IBlcWlgBPfet3Vmh1fpfeIw/8Q5GmcmfSQOi</go:docsCustomData>
</go:gDocsCustomXmlDataStorage>
</file>

<file path=customXml/itemProps1.xml><?xml version="1.0" encoding="utf-8"?>
<ds:datastoreItem xmlns:ds="http://schemas.openxmlformats.org/officeDocument/2006/customXml" ds:itemID="{8D9DF151-2C20-41AD-A732-C597D1F5D99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5364</Words>
  <Characters>29506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2022-10-20T15:37:00Z</cp:lastPrinted>
  <dcterms:created xsi:type="dcterms:W3CDTF">2024-04-01T19:37:00Z</dcterms:created>
  <dcterms:modified xsi:type="dcterms:W3CDTF">2024-04-01T19:37:00Z</dcterms:modified>
</cp:coreProperties>
</file>