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DC" w:rsidRDefault="00DB5DDC" w:rsidP="00DB5DDC">
      <w:pPr>
        <w:shd w:val="clear" w:color="auto" w:fill="FFFFFF"/>
        <w:spacing w:line="360" w:lineRule="auto"/>
        <w:jc w:val="both"/>
        <w:rPr>
          <w:rFonts w:ascii="Palatino Linotype" w:hAnsi="Palatino Linotype" w:cs="Arial"/>
          <w:color w:val="000000"/>
        </w:rPr>
      </w:pPr>
      <w:bookmarkStart w:id="0" w:name="_GoBack"/>
      <w:bookmarkEnd w:id="0"/>
    </w:p>
    <w:p w:rsidR="00DB5DDC" w:rsidRPr="00037B15" w:rsidRDefault="00DB5DDC" w:rsidP="00DB5DDC">
      <w:pPr>
        <w:shd w:val="clear" w:color="auto" w:fill="FFFFFF"/>
        <w:spacing w:line="360" w:lineRule="auto"/>
        <w:jc w:val="both"/>
        <w:rPr>
          <w:rFonts w:ascii="Palatino Linotype" w:hAnsi="Palatino Linotype" w:cs="Arial"/>
          <w:color w:val="000000"/>
        </w:rPr>
      </w:pPr>
      <w:r w:rsidRPr="00037B15">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Pr>
          <w:rFonts w:ascii="Palatino Linotype" w:hAnsi="Palatino Linotype" w:cs="Arial"/>
          <w:b/>
          <w:color w:val="000000"/>
        </w:rPr>
        <w:t>veintiocho</w:t>
      </w:r>
      <w:r w:rsidRPr="00B05A2A">
        <w:rPr>
          <w:rFonts w:ascii="Palatino Linotype" w:hAnsi="Palatino Linotype" w:cs="Arial"/>
          <w:b/>
          <w:color w:val="000000"/>
        </w:rPr>
        <w:t xml:space="preserve"> de </w:t>
      </w:r>
      <w:r>
        <w:rPr>
          <w:rFonts w:ascii="Palatino Linotype" w:hAnsi="Palatino Linotype" w:cs="Arial"/>
          <w:b/>
          <w:color w:val="000000"/>
        </w:rPr>
        <w:t>agosto</w:t>
      </w:r>
      <w:r w:rsidRPr="00B05A2A">
        <w:rPr>
          <w:rFonts w:ascii="Palatino Linotype" w:hAnsi="Palatino Linotype" w:cs="Arial"/>
          <w:b/>
          <w:color w:val="000000"/>
        </w:rPr>
        <w:t xml:space="preserve"> </w:t>
      </w:r>
      <w:r>
        <w:rPr>
          <w:rFonts w:ascii="Palatino Linotype" w:hAnsi="Palatino Linotype" w:cs="Arial"/>
          <w:b/>
          <w:color w:val="000000"/>
        </w:rPr>
        <w:t xml:space="preserve">de </w:t>
      </w:r>
      <w:r w:rsidRPr="00B05A2A">
        <w:rPr>
          <w:rFonts w:ascii="Palatino Linotype" w:hAnsi="Palatino Linotype" w:cs="Arial"/>
          <w:b/>
          <w:color w:val="000000"/>
        </w:rPr>
        <w:t>dos mil veinticuatro</w:t>
      </w:r>
      <w:r w:rsidRPr="00037B15">
        <w:rPr>
          <w:rFonts w:ascii="Palatino Linotype" w:hAnsi="Palatino Linotype" w:cs="Arial"/>
          <w:color w:val="000000"/>
        </w:rPr>
        <w:t>.</w:t>
      </w:r>
    </w:p>
    <w:p w:rsidR="00DB5DDC" w:rsidRPr="00037B15" w:rsidRDefault="00DB5DDC" w:rsidP="00DB5DDC">
      <w:pPr>
        <w:tabs>
          <w:tab w:val="left" w:pos="1701"/>
        </w:tabs>
        <w:spacing w:line="360" w:lineRule="auto"/>
        <w:jc w:val="both"/>
        <w:rPr>
          <w:rFonts w:ascii="Palatino Linotype" w:hAnsi="Palatino Linotype" w:cs="Arial"/>
          <w:color w:val="000000"/>
        </w:rPr>
      </w:pPr>
    </w:p>
    <w:p w:rsidR="00DB5DDC" w:rsidRPr="00037B15" w:rsidRDefault="00DB5DDC" w:rsidP="00DB5DDC">
      <w:pPr>
        <w:tabs>
          <w:tab w:val="left" w:pos="1701"/>
        </w:tabs>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b/>
          <w:lang w:eastAsia="en-US"/>
        </w:rPr>
        <w:t>VISTO</w:t>
      </w:r>
      <w:r w:rsidRPr="00037B15">
        <w:rPr>
          <w:rFonts w:ascii="Palatino Linotype" w:eastAsiaTheme="minorHAnsi" w:hAnsi="Palatino Linotype" w:cs="Arial"/>
          <w:lang w:eastAsia="en-US"/>
        </w:rPr>
        <w:t xml:space="preserve"> el expediente electrónico formado con motivo del recurso de revisión número </w:t>
      </w:r>
      <w:r>
        <w:rPr>
          <w:rFonts w:ascii="Palatino Linotype" w:eastAsiaTheme="minorHAnsi" w:hAnsi="Palatino Linotype" w:cs="Arial"/>
          <w:b/>
          <w:lang w:eastAsia="en-US"/>
        </w:rPr>
        <w:t>03510</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xml:space="preserve">, </w:t>
      </w:r>
      <w:r w:rsidRPr="00037B15">
        <w:rPr>
          <w:rFonts w:ascii="Palatino Linotype" w:hAnsi="Palatino Linotype" w:cs="Arial"/>
        </w:rPr>
        <w:t xml:space="preserve">interpuesto por </w:t>
      </w:r>
      <w:r w:rsidR="00781CBC" w:rsidRPr="00781CBC">
        <w:rPr>
          <w:rFonts w:ascii="Palatino Linotype" w:hAnsi="Palatino Linotype" w:cs="Arial"/>
          <w:b/>
        </w:rPr>
        <w:t>“</w:t>
      </w:r>
      <w:r w:rsidR="008A6CFE">
        <w:rPr>
          <w:rFonts w:ascii="Palatino Linotype" w:hAnsi="Palatino Linotype" w:cs="Arial"/>
          <w:b/>
        </w:rPr>
        <w:t>XXXXXXX</w:t>
      </w:r>
      <w:r w:rsidR="00781CBC">
        <w:rPr>
          <w:rFonts w:ascii="Palatino Linotype" w:hAnsi="Palatino Linotype" w:cs="Arial"/>
          <w:b/>
        </w:rPr>
        <w:t>”</w:t>
      </w:r>
      <w:r>
        <w:rPr>
          <w:rFonts w:ascii="Palatino Linotype" w:hAnsi="Palatino Linotype" w:cs="Arial"/>
        </w:rPr>
        <w:t>,</w:t>
      </w:r>
      <w:r w:rsidRPr="00037B15">
        <w:rPr>
          <w:rFonts w:ascii="Palatino Linotype" w:hAnsi="Palatino Linotype" w:cs="Arial"/>
          <w:b/>
        </w:rPr>
        <w:t xml:space="preserve"> </w:t>
      </w:r>
      <w:r w:rsidRPr="00037B15">
        <w:rPr>
          <w:rFonts w:ascii="Palatino Linotype" w:hAnsi="Palatino Linotype" w:cs="Arial"/>
        </w:rPr>
        <w:t xml:space="preserve">en lo sucesivo </w:t>
      </w:r>
      <w:r>
        <w:rPr>
          <w:rFonts w:ascii="Palatino Linotype" w:hAnsi="Palatino Linotype" w:cs="Arial"/>
          <w:b/>
        </w:rPr>
        <w:t>la parte Recurrente</w:t>
      </w:r>
      <w:r w:rsidRPr="00037B15">
        <w:rPr>
          <w:rFonts w:ascii="Palatino Linotype" w:eastAsiaTheme="minorHAnsi" w:hAnsi="Palatino Linotype" w:cs="Arial"/>
          <w:lang w:eastAsia="en-US"/>
        </w:rPr>
        <w:t>, en contra de la respuesta de</w:t>
      </w:r>
      <w:r>
        <w:rPr>
          <w:rFonts w:ascii="Palatino Linotype" w:eastAsiaTheme="minorHAnsi" w:hAnsi="Palatino Linotype" w:cs="Arial"/>
          <w:lang w:eastAsia="en-US"/>
        </w:rPr>
        <w:t>l</w:t>
      </w:r>
      <w:r w:rsidRPr="00037B15">
        <w:rPr>
          <w:rFonts w:ascii="Palatino Linotype" w:eastAsiaTheme="minorHAnsi" w:hAnsi="Palatino Linotype" w:cs="Arial"/>
          <w:lang w:eastAsia="en-US"/>
        </w:rPr>
        <w:t xml:space="preserve"> </w:t>
      </w:r>
      <w:r w:rsidRPr="00952A17">
        <w:rPr>
          <w:rFonts w:ascii="Palatino Linotype" w:eastAsiaTheme="minorHAnsi" w:hAnsi="Palatino Linotype" w:cs="Arial"/>
          <w:b/>
          <w:lang w:eastAsia="en-US"/>
        </w:rPr>
        <w:t xml:space="preserve">Ayuntamiento de </w:t>
      </w:r>
      <w:r w:rsidRPr="00DB5DDC">
        <w:rPr>
          <w:rFonts w:ascii="Palatino Linotype" w:eastAsiaTheme="minorHAnsi" w:hAnsi="Palatino Linotype" w:cs="Arial"/>
          <w:b/>
          <w:lang w:eastAsia="en-US"/>
        </w:rPr>
        <w:t>Ecatepec de Morelos</w:t>
      </w:r>
      <w:r w:rsidRPr="00037B15">
        <w:rPr>
          <w:rFonts w:ascii="Palatino Linotype" w:eastAsiaTheme="minorHAnsi" w:hAnsi="Palatino Linotype" w:cs="Arial"/>
          <w:lang w:eastAsia="en-US"/>
        </w:rPr>
        <w:t>,</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lo subsecuente</w:t>
      </w:r>
      <w:r w:rsidRPr="00037B15">
        <w:rPr>
          <w:rFonts w:ascii="Palatino Linotype" w:eastAsiaTheme="minorHAnsi" w:hAnsi="Palatino Linotype" w:cs="Arial"/>
          <w:b/>
          <w:lang w:eastAsia="en-US"/>
        </w:rPr>
        <w:t xml:space="preserve"> </w:t>
      </w:r>
      <w:r w:rsidRPr="00CC215B">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 xml:space="preserve">Sujeto Obligado, </w:t>
      </w:r>
      <w:r w:rsidRPr="00037B15">
        <w:rPr>
          <w:rFonts w:ascii="Palatino Linotype" w:eastAsiaTheme="minorHAnsi" w:hAnsi="Palatino Linotype" w:cs="Arial"/>
          <w:lang w:eastAsia="en-US"/>
        </w:rPr>
        <w:t>se procede a dictar la presente resolución.</w:t>
      </w:r>
    </w:p>
    <w:p w:rsidR="00DB5DDC" w:rsidRPr="00037B15" w:rsidRDefault="00DB5DDC" w:rsidP="00DB5DDC">
      <w:pPr>
        <w:tabs>
          <w:tab w:val="left" w:pos="1701"/>
        </w:tabs>
        <w:spacing w:line="360" w:lineRule="auto"/>
        <w:jc w:val="both"/>
        <w:rPr>
          <w:rFonts w:ascii="Palatino Linotype" w:eastAsiaTheme="minorHAnsi" w:hAnsi="Palatino Linotype" w:cs="Arial"/>
          <w:b/>
          <w:sz w:val="20"/>
          <w:lang w:eastAsia="en-US"/>
        </w:rPr>
      </w:pPr>
    </w:p>
    <w:p w:rsidR="00DB5DDC" w:rsidRPr="00037B15" w:rsidRDefault="00DB5DDC" w:rsidP="00DB5DDC">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A N T E C E D E N T E S</w:t>
      </w:r>
    </w:p>
    <w:p w:rsidR="00DB5DDC" w:rsidRPr="00037B15" w:rsidRDefault="00DB5DDC" w:rsidP="00DB5DDC">
      <w:pPr>
        <w:spacing w:line="360" w:lineRule="auto"/>
        <w:jc w:val="center"/>
        <w:rPr>
          <w:rFonts w:ascii="Palatino Linotype" w:eastAsiaTheme="minorHAnsi" w:hAnsi="Palatino Linotype" w:cs="Arial"/>
          <w:b/>
          <w:sz w:val="16"/>
          <w:lang w:eastAsia="en-US"/>
        </w:rPr>
      </w:pPr>
    </w:p>
    <w:p w:rsidR="00DB5DDC" w:rsidRPr="00037B15" w:rsidRDefault="00DB5DDC" w:rsidP="00DB5DDC">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PRIMERO. De la solicitud de información.</w:t>
      </w:r>
    </w:p>
    <w:p w:rsidR="00DB5DDC" w:rsidRPr="00037B15" w:rsidRDefault="00DB5DDC" w:rsidP="00DB5DDC">
      <w:pPr>
        <w:spacing w:line="360" w:lineRule="auto"/>
        <w:jc w:val="both"/>
        <w:rPr>
          <w:rFonts w:ascii="Palatino Linotype" w:eastAsiaTheme="minorHAnsi" w:hAnsi="Palatino Linotype" w:cs="Arial"/>
          <w:szCs w:val="22"/>
          <w:lang w:eastAsia="en-US"/>
        </w:rPr>
      </w:pPr>
      <w:r w:rsidRPr="00037B15">
        <w:rPr>
          <w:rFonts w:ascii="Palatino Linotype" w:eastAsiaTheme="minorHAnsi" w:hAnsi="Palatino Linotype" w:cs="Arial"/>
          <w:szCs w:val="22"/>
          <w:lang w:eastAsia="en-US"/>
        </w:rPr>
        <w:t xml:space="preserve">En fecha </w:t>
      </w:r>
      <w:r>
        <w:rPr>
          <w:rFonts w:ascii="Palatino Linotype" w:eastAsiaTheme="minorHAnsi" w:hAnsi="Palatino Linotype" w:cs="Arial"/>
          <w:b/>
          <w:szCs w:val="22"/>
          <w:lang w:eastAsia="en-US"/>
        </w:rPr>
        <w:t xml:space="preserve">dieciocho </w:t>
      </w:r>
      <w:r w:rsidRPr="00A86565">
        <w:rPr>
          <w:rFonts w:ascii="Palatino Linotype" w:eastAsiaTheme="minorHAnsi" w:hAnsi="Palatino Linotype" w:cs="Arial"/>
          <w:b/>
          <w:szCs w:val="22"/>
          <w:lang w:eastAsia="en-US"/>
        </w:rPr>
        <w:t xml:space="preserve">de </w:t>
      </w:r>
      <w:r>
        <w:rPr>
          <w:rFonts w:ascii="Palatino Linotype" w:eastAsiaTheme="minorHAnsi" w:hAnsi="Palatino Linotype" w:cs="Arial"/>
          <w:b/>
          <w:szCs w:val="22"/>
          <w:lang w:eastAsia="en-US"/>
        </w:rPr>
        <w:t>abril</w:t>
      </w:r>
      <w:r w:rsidRPr="00A86565">
        <w:rPr>
          <w:rFonts w:ascii="Palatino Linotype" w:eastAsiaTheme="minorHAnsi" w:hAnsi="Palatino Linotype" w:cs="Arial"/>
          <w:b/>
          <w:szCs w:val="22"/>
          <w:lang w:eastAsia="en-US"/>
        </w:rPr>
        <w:t xml:space="preserve"> de dos mil veinti</w:t>
      </w:r>
      <w:r>
        <w:rPr>
          <w:rFonts w:ascii="Palatino Linotype" w:eastAsiaTheme="minorHAnsi" w:hAnsi="Palatino Linotype" w:cs="Arial"/>
          <w:b/>
          <w:szCs w:val="22"/>
          <w:lang w:eastAsia="en-US"/>
        </w:rPr>
        <w:t>cuatro</w:t>
      </w:r>
      <w:r w:rsidRPr="00037B15">
        <w:rPr>
          <w:rFonts w:ascii="Palatino Linotype" w:eastAsiaTheme="minorHAnsi" w:hAnsi="Palatino Linotype" w:cs="Arial"/>
          <w:szCs w:val="22"/>
          <w:lang w:eastAsia="en-US"/>
        </w:rPr>
        <w:t xml:space="preserve">, </w:t>
      </w:r>
      <w:r>
        <w:rPr>
          <w:rFonts w:ascii="Palatino Linotype" w:eastAsiaTheme="minorHAnsi" w:hAnsi="Palatino Linotype" w:cs="Arial"/>
          <w:b/>
          <w:szCs w:val="22"/>
          <w:lang w:eastAsia="en-US"/>
        </w:rPr>
        <w:t>la</w:t>
      </w:r>
      <w:r>
        <w:rPr>
          <w:rFonts w:ascii="Palatino Linotype" w:eastAsiaTheme="minorHAnsi" w:hAnsi="Palatino Linotype" w:cs="Arial"/>
          <w:szCs w:val="22"/>
          <w:lang w:eastAsia="en-US"/>
        </w:rPr>
        <w:t xml:space="preserve"> </w:t>
      </w:r>
      <w:r w:rsidRPr="00DB5DDC">
        <w:rPr>
          <w:rFonts w:ascii="Palatino Linotype" w:eastAsiaTheme="minorHAnsi" w:hAnsi="Palatino Linotype" w:cs="Arial"/>
          <w:b/>
          <w:szCs w:val="22"/>
          <w:lang w:eastAsia="en-US"/>
        </w:rPr>
        <w:t xml:space="preserve">parte </w:t>
      </w:r>
      <w:r w:rsidRPr="00037B15">
        <w:rPr>
          <w:rFonts w:ascii="Palatino Linotype" w:eastAsiaTheme="minorHAnsi" w:hAnsi="Palatino Linotype" w:cs="Arial"/>
          <w:b/>
          <w:szCs w:val="22"/>
          <w:lang w:eastAsia="en-US"/>
        </w:rPr>
        <w:t>Recurrente</w:t>
      </w:r>
      <w:r w:rsidRPr="00037B15">
        <w:rPr>
          <w:rFonts w:ascii="Palatino Linotype" w:eastAsiaTheme="minorHAnsi" w:hAnsi="Palatino Linotype" w:cs="Arial"/>
          <w:szCs w:val="22"/>
          <w:lang w:eastAsia="en-US"/>
        </w:rPr>
        <w:t xml:space="preserve">, presentó a través del Sistema de Acceso a la Información Mexiquense </w:t>
      </w:r>
      <w:r w:rsidRPr="00037B15">
        <w:rPr>
          <w:rFonts w:ascii="Palatino Linotype" w:eastAsiaTheme="minorHAnsi" w:hAnsi="Palatino Linotype" w:cs="Arial"/>
          <w:b/>
          <w:szCs w:val="22"/>
          <w:lang w:eastAsia="en-US"/>
        </w:rPr>
        <w:t>(SAIMEX),</w:t>
      </w:r>
      <w:r w:rsidRPr="00037B15">
        <w:rPr>
          <w:rFonts w:ascii="Palatino Linotype" w:eastAsiaTheme="minorHAnsi" w:hAnsi="Palatino Linotype" w:cs="Arial"/>
          <w:szCs w:val="22"/>
          <w:lang w:eastAsia="en-US"/>
        </w:rPr>
        <w:t xml:space="preserve"> ante el </w:t>
      </w:r>
      <w:r w:rsidRPr="00037B15">
        <w:rPr>
          <w:rFonts w:ascii="Palatino Linotype" w:eastAsiaTheme="minorHAnsi" w:hAnsi="Palatino Linotype" w:cs="Arial"/>
          <w:b/>
          <w:szCs w:val="22"/>
          <w:lang w:eastAsia="en-US"/>
        </w:rPr>
        <w:t>Sujeto Obligado</w:t>
      </w:r>
      <w:r w:rsidRPr="00037B15">
        <w:rPr>
          <w:rFonts w:ascii="Palatino Linotype" w:eastAsiaTheme="minorHAnsi" w:hAnsi="Palatino Linotype" w:cs="Arial"/>
          <w:szCs w:val="22"/>
          <w:lang w:eastAsia="en-US"/>
        </w:rPr>
        <w:t xml:space="preserve">, la solicitud de acceso a la información pública, a la que se le asignó el número de expediente </w:t>
      </w:r>
      <w:r w:rsidRPr="00481EC0">
        <w:rPr>
          <w:rFonts w:ascii="Palatino Linotype" w:eastAsiaTheme="minorHAnsi" w:hAnsi="Palatino Linotype" w:cs="Arial"/>
          <w:b/>
          <w:szCs w:val="22"/>
          <w:lang w:eastAsia="en-US"/>
        </w:rPr>
        <w:t>00</w:t>
      </w:r>
      <w:r>
        <w:rPr>
          <w:rFonts w:ascii="Palatino Linotype" w:eastAsiaTheme="minorHAnsi" w:hAnsi="Palatino Linotype" w:cs="Arial"/>
          <w:b/>
          <w:szCs w:val="22"/>
          <w:lang w:eastAsia="en-US"/>
        </w:rPr>
        <w:t>462</w:t>
      </w:r>
      <w:r w:rsidRPr="00481EC0">
        <w:rPr>
          <w:rFonts w:ascii="Palatino Linotype" w:eastAsiaTheme="minorHAnsi" w:hAnsi="Palatino Linotype" w:cs="Arial"/>
          <w:b/>
          <w:szCs w:val="22"/>
          <w:lang w:eastAsia="en-US"/>
        </w:rPr>
        <w:t>/</w:t>
      </w:r>
      <w:r>
        <w:rPr>
          <w:rFonts w:ascii="Palatino Linotype" w:eastAsiaTheme="minorHAnsi" w:hAnsi="Palatino Linotype" w:cs="Arial"/>
          <w:b/>
          <w:szCs w:val="22"/>
          <w:lang w:eastAsia="en-US"/>
        </w:rPr>
        <w:t>ECATEPEC/IP</w:t>
      </w:r>
      <w:r w:rsidRPr="00481EC0">
        <w:rPr>
          <w:rFonts w:ascii="Palatino Linotype" w:eastAsiaTheme="minorHAnsi" w:hAnsi="Palatino Linotype" w:cs="Arial"/>
          <w:b/>
          <w:szCs w:val="22"/>
          <w:lang w:eastAsia="en-US"/>
        </w:rPr>
        <w:t>/202</w:t>
      </w:r>
      <w:r>
        <w:rPr>
          <w:rFonts w:ascii="Palatino Linotype" w:eastAsiaTheme="minorHAnsi" w:hAnsi="Palatino Linotype" w:cs="Arial"/>
          <w:b/>
          <w:szCs w:val="22"/>
          <w:lang w:eastAsia="en-US"/>
        </w:rPr>
        <w:t>4</w:t>
      </w:r>
      <w:r w:rsidRPr="00037B15">
        <w:rPr>
          <w:rFonts w:ascii="Palatino Linotype" w:eastAsiaTheme="minorHAnsi" w:hAnsi="Palatino Linotype" w:cs="Arial"/>
          <w:szCs w:val="22"/>
          <w:lang w:eastAsia="en-US"/>
        </w:rPr>
        <w:t>, mediante la cual solicitó lo siguiente:</w:t>
      </w:r>
    </w:p>
    <w:p w:rsidR="00DB5DDC" w:rsidRPr="00037B15" w:rsidRDefault="00DB5DDC" w:rsidP="00DB5DDC">
      <w:pPr>
        <w:pStyle w:val="Sinespaciado"/>
        <w:rPr>
          <w:rFonts w:eastAsiaTheme="minorHAnsi"/>
          <w:lang w:eastAsia="en-US"/>
        </w:rPr>
      </w:pPr>
    </w:p>
    <w:p w:rsidR="00DB5DDC" w:rsidRDefault="00DB5DDC" w:rsidP="00DB5DDC">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Pr="00DB5DDC">
        <w:rPr>
          <w:rFonts w:ascii="Palatino Linotype" w:hAnsi="Palatino Linotype"/>
          <w:i/>
          <w:sz w:val="22"/>
          <w:szCs w:val="22"/>
        </w:rPr>
        <w:t>certificación en materia de transparencia y protección a datos personales de la encargada, responsable o titular de la unidad de transparencia</w:t>
      </w:r>
      <w:r w:rsidRPr="00037B15">
        <w:rPr>
          <w:rFonts w:ascii="Palatino Linotype" w:hAnsi="Palatino Linotype"/>
          <w:i/>
          <w:sz w:val="22"/>
          <w:szCs w:val="22"/>
        </w:rPr>
        <w:t>”</w:t>
      </w:r>
      <w:r w:rsidRPr="00037B15">
        <w:rPr>
          <w:rFonts w:ascii="Palatino Linotype" w:hAnsi="Palatino Linotype"/>
          <w:i/>
          <w:sz w:val="22"/>
          <w:szCs w:val="22"/>
          <w:lang w:val="es-ES_tradnl"/>
        </w:rPr>
        <w:t xml:space="preserve"> (Sic).</w:t>
      </w:r>
    </w:p>
    <w:p w:rsidR="00DB5DDC" w:rsidRDefault="00DB5DDC" w:rsidP="00DB5DDC">
      <w:pPr>
        <w:tabs>
          <w:tab w:val="left" w:pos="5647"/>
        </w:tabs>
        <w:spacing w:line="360" w:lineRule="auto"/>
        <w:ind w:right="49"/>
        <w:jc w:val="both"/>
        <w:rPr>
          <w:rFonts w:ascii="Palatino Linotype" w:hAnsi="Palatino Linotype"/>
          <w:b/>
          <w:lang w:val="es-ES_tradnl"/>
        </w:rPr>
      </w:pPr>
    </w:p>
    <w:p w:rsidR="00DB5DDC" w:rsidRDefault="00DB5DDC" w:rsidP="00DB5DDC">
      <w:pPr>
        <w:tabs>
          <w:tab w:val="left" w:pos="5647"/>
        </w:tabs>
        <w:spacing w:line="360" w:lineRule="auto"/>
        <w:ind w:right="49"/>
        <w:jc w:val="both"/>
        <w:rPr>
          <w:rFonts w:ascii="Palatino Linotype" w:eastAsiaTheme="minorHAnsi" w:hAnsi="Palatino Linotype" w:cstheme="minorBidi"/>
          <w:color w:val="000000"/>
          <w:lang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eastAsia="en-US"/>
        </w:rPr>
        <w:t xml:space="preserve">A través del </w:t>
      </w:r>
      <w:r w:rsidRPr="00037B15">
        <w:rPr>
          <w:rFonts w:ascii="Palatino Linotype" w:eastAsiaTheme="minorHAnsi" w:hAnsi="Palatino Linotype" w:cstheme="minorBidi"/>
          <w:b/>
          <w:color w:val="000000"/>
          <w:lang w:eastAsia="en-US"/>
        </w:rPr>
        <w:t>SAIMEX</w:t>
      </w:r>
      <w:r w:rsidRPr="00037B15">
        <w:rPr>
          <w:rFonts w:ascii="Palatino Linotype" w:eastAsiaTheme="minorHAnsi" w:hAnsi="Palatino Linotype" w:cstheme="minorBidi"/>
          <w:color w:val="000000"/>
          <w:lang w:eastAsia="en-US"/>
        </w:rPr>
        <w:t>.</w:t>
      </w:r>
    </w:p>
    <w:p w:rsidR="00DB5DDC" w:rsidRDefault="00DB5DDC" w:rsidP="00DB5DDC">
      <w:pPr>
        <w:spacing w:line="360" w:lineRule="auto"/>
        <w:ind w:right="334"/>
        <w:jc w:val="both"/>
        <w:rPr>
          <w:rFonts w:ascii="Palatino Linotype" w:hAnsi="Palatino Linotype" w:cs="Arial"/>
          <w:b/>
          <w:sz w:val="28"/>
        </w:rPr>
      </w:pPr>
    </w:p>
    <w:p w:rsidR="00DB5DDC" w:rsidRDefault="00DB5DDC" w:rsidP="00DB5DDC">
      <w:pPr>
        <w:spacing w:line="360" w:lineRule="auto"/>
        <w:ind w:right="334"/>
        <w:jc w:val="both"/>
        <w:rPr>
          <w:rFonts w:ascii="Palatino Linotype" w:hAnsi="Palatino Linotype" w:cs="Arial"/>
          <w:b/>
          <w:sz w:val="28"/>
        </w:rPr>
      </w:pPr>
    </w:p>
    <w:p w:rsidR="00DB5DDC" w:rsidRDefault="00DB5DDC" w:rsidP="00DB5DDC">
      <w:pPr>
        <w:spacing w:line="360" w:lineRule="auto"/>
        <w:ind w:right="334"/>
        <w:jc w:val="both"/>
        <w:rPr>
          <w:rFonts w:ascii="Palatino Linotype" w:hAnsi="Palatino Linotype" w:cs="Arial"/>
          <w:b/>
          <w:sz w:val="28"/>
        </w:rPr>
      </w:pPr>
    </w:p>
    <w:p w:rsidR="00DB5DDC" w:rsidRDefault="00DB5DDC" w:rsidP="00DB5DDC">
      <w:pPr>
        <w:spacing w:line="360" w:lineRule="auto"/>
        <w:ind w:right="334"/>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del Sujeto Obligado.</w:t>
      </w:r>
    </w:p>
    <w:p w:rsidR="00DB5DDC" w:rsidRPr="00037B15" w:rsidRDefault="00DB5DDC" w:rsidP="00DB5DDC">
      <w:pPr>
        <w:pStyle w:val="Sinespaciado"/>
        <w:spacing w:line="360" w:lineRule="auto"/>
        <w:jc w:val="both"/>
        <w:rPr>
          <w:rFonts w:ascii="Palatino Linotype" w:eastAsiaTheme="minorHAnsi" w:hAnsi="Palatino Linotype" w:cs="Arial"/>
          <w:lang w:eastAsia="en-US"/>
        </w:rPr>
      </w:pPr>
      <w:r>
        <w:rPr>
          <w:rFonts w:ascii="Palatino Linotype" w:hAnsi="Palatino Linotype" w:cs="Arial"/>
        </w:rPr>
        <w:t xml:space="preserve">De las constancias del expediente electrónico </w:t>
      </w:r>
      <w:r>
        <w:rPr>
          <w:rFonts w:ascii="Palatino Linotype" w:hAnsi="Palatino Linotype" w:cs="Arial"/>
          <w:b/>
        </w:rPr>
        <w:t xml:space="preserve">SAIMEX, </w:t>
      </w:r>
      <w:r>
        <w:rPr>
          <w:rFonts w:ascii="Palatino Linotype" w:hAnsi="Palatino Linotype" w:cs="Arial"/>
        </w:rPr>
        <w:t xml:space="preserve">se advierte que </w:t>
      </w:r>
      <w:r>
        <w:rPr>
          <w:rFonts w:ascii="Palatino Linotype" w:hAnsi="Palatino Linotype"/>
        </w:rPr>
        <w:t xml:space="preserve">en fecha </w:t>
      </w:r>
      <w:r>
        <w:rPr>
          <w:rFonts w:ascii="Palatino Linotype" w:hAnsi="Palatino Linotype"/>
          <w:b/>
        </w:rPr>
        <w:t>veintiocho</w:t>
      </w:r>
      <w:r w:rsidRPr="0005123E">
        <w:rPr>
          <w:rFonts w:ascii="Palatino Linotype" w:hAnsi="Palatino Linotype"/>
          <w:b/>
        </w:rPr>
        <w:t xml:space="preserve"> de </w:t>
      </w:r>
      <w:r>
        <w:rPr>
          <w:rFonts w:ascii="Palatino Linotype" w:hAnsi="Palatino Linotype"/>
          <w:b/>
        </w:rPr>
        <w:t>mayo</w:t>
      </w:r>
      <w:r w:rsidRPr="0005123E">
        <w:rPr>
          <w:rFonts w:ascii="Palatino Linotype" w:hAnsi="Palatino Linotype" w:cs="Arial"/>
          <w:b/>
        </w:rPr>
        <w:t xml:space="preserve"> de dos mil veinti</w:t>
      </w:r>
      <w:r>
        <w:rPr>
          <w:rFonts w:ascii="Palatino Linotype" w:hAnsi="Palatino Linotype" w:cs="Arial"/>
          <w:b/>
        </w:rPr>
        <w:t>cuatro,</w:t>
      </w:r>
      <w:r>
        <w:rPr>
          <w:rFonts w:ascii="Palatino Linotype" w:hAnsi="Palatino Linotype" w:cs="Arial"/>
        </w:rPr>
        <w:t xml:space="preserve"> el Sujeto Obligado </w:t>
      </w:r>
      <w:r w:rsidRPr="00037B15">
        <w:rPr>
          <w:rFonts w:ascii="Palatino Linotype" w:eastAsiaTheme="minorHAnsi" w:hAnsi="Palatino Linotype" w:cs="Arial"/>
          <w:lang w:eastAsia="en-US"/>
        </w:rPr>
        <w:t xml:space="preserve">emitió </w:t>
      </w:r>
      <w:r>
        <w:rPr>
          <w:rFonts w:ascii="Palatino Linotype" w:eastAsiaTheme="minorHAnsi" w:hAnsi="Palatino Linotype" w:cs="Arial"/>
          <w:lang w:eastAsia="en-US"/>
        </w:rPr>
        <w:t>su</w:t>
      </w:r>
      <w:r w:rsidRPr="00037B15">
        <w:rPr>
          <w:rFonts w:ascii="Palatino Linotype" w:eastAsiaTheme="minorHAnsi" w:hAnsi="Palatino Linotype" w:cs="Arial"/>
          <w:lang w:eastAsia="en-US"/>
        </w:rPr>
        <w:t xml:space="preserve"> respuesta en los siguientes términos:</w:t>
      </w:r>
    </w:p>
    <w:p w:rsidR="00DB5DDC" w:rsidRPr="00037B15" w:rsidRDefault="00DB5DDC" w:rsidP="00DB5DDC"/>
    <w:p w:rsidR="00DB5DDC" w:rsidRPr="00DB5DDC" w:rsidRDefault="00DB5DDC" w:rsidP="00DB5DDC">
      <w:pPr>
        <w:spacing w:line="276" w:lineRule="auto"/>
        <w:ind w:left="567" w:right="567"/>
        <w:jc w:val="both"/>
        <w:rPr>
          <w:rFonts w:ascii="Palatino Linotype" w:hAnsi="Palatino Linotype"/>
          <w:i/>
          <w:sz w:val="22"/>
          <w:szCs w:val="22"/>
        </w:rPr>
      </w:pPr>
      <w:r w:rsidRPr="00037B15">
        <w:rPr>
          <w:rFonts w:ascii="Palatino Linotype" w:hAnsi="Palatino Linotype"/>
          <w:i/>
          <w:sz w:val="22"/>
          <w:szCs w:val="22"/>
        </w:rPr>
        <w:t>“</w:t>
      </w:r>
      <w:r w:rsidRPr="00DB5DDC">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DB5DDC" w:rsidRPr="00DB5DDC" w:rsidRDefault="00DB5DDC" w:rsidP="00DB5DDC">
      <w:pPr>
        <w:spacing w:line="276" w:lineRule="auto"/>
        <w:ind w:left="567" w:right="567"/>
        <w:jc w:val="both"/>
        <w:rPr>
          <w:rFonts w:ascii="Palatino Linotype" w:hAnsi="Palatino Linotype"/>
          <w:i/>
          <w:sz w:val="22"/>
          <w:szCs w:val="22"/>
        </w:rPr>
      </w:pPr>
      <w:r w:rsidRPr="00DB5DDC">
        <w:rPr>
          <w:rFonts w:ascii="Palatino Linotype" w:hAnsi="Palatino Linotype"/>
          <w:i/>
          <w:sz w:val="22"/>
          <w:szCs w:val="22"/>
        </w:rPr>
        <w:t>EL H. AYUNTAMIENTO DE ECATEPEC DE MORELOS EMITE LA SIGUIENTE RESPUESTA POR PARTE DE LA DIRECCION DE ADMINISTRACION</w:t>
      </w:r>
    </w:p>
    <w:p w:rsidR="00DB5DDC" w:rsidRPr="00DB5DDC" w:rsidRDefault="00DB5DDC" w:rsidP="00DB5DDC">
      <w:pPr>
        <w:spacing w:line="276" w:lineRule="auto"/>
        <w:ind w:left="567" w:right="567"/>
        <w:jc w:val="both"/>
        <w:rPr>
          <w:rFonts w:ascii="Palatino Linotype" w:hAnsi="Palatino Linotype"/>
          <w:i/>
          <w:sz w:val="22"/>
          <w:szCs w:val="22"/>
        </w:rPr>
      </w:pPr>
      <w:r w:rsidRPr="00DB5DDC">
        <w:rPr>
          <w:rFonts w:ascii="Palatino Linotype" w:hAnsi="Palatino Linotype"/>
          <w:i/>
          <w:sz w:val="22"/>
          <w:szCs w:val="22"/>
        </w:rPr>
        <w:t>ATENTAMENTE</w:t>
      </w:r>
    </w:p>
    <w:p w:rsidR="00DB5DDC" w:rsidRPr="00037B15" w:rsidRDefault="00DB5DDC" w:rsidP="00DB5DDC">
      <w:pPr>
        <w:spacing w:line="276" w:lineRule="auto"/>
        <w:ind w:left="567" w:right="567"/>
        <w:jc w:val="both"/>
        <w:rPr>
          <w:rFonts w:ascii="Palatino Linotype" w:hAnsi="Palatino Linotype"/>
          <w:i/>
          <w:sz w:val="22"/>
          <w:szCs w:val="22"/>
        </w:rPr>
      </w:pPr>
      <w:r w:rsidRPr="00DB5DDC">
        <w:rPr>
          <w:rFonts w:ascii="Palatino Linotype" w:hAnsi="Palatino Linotype"/>
          <w:i/>
          <w:sz w:val="22"/>
          <w:szCs w:val="22"/>
        </w:rPr>
        <w:t>Lic. Brianda Eunice Iberri Estrada</w:t>
      </w:r>
      <w:r w:rsidRPr="00037B15">
        <w:rPr>
          <w:rFonts w:ascii="Palatino Linotype" w:hAnsi="Palatino Linotype"/>
          <w:i/>
          <w:sz w:val="22"/>
          <w:szCs w:val="22"/>
        </w:rPr>
        <w:t>” (Sic).</w:t>
      </w:r>
    </w:p>
    <w:p w:rsidR="00DB5DDC" w:rsidRDefault="00DB5DDC" w:rsidP="00DB5DDC">
      <w:pPr>
        <w:spacing w:line="360" w:lineRule="auto"/>
        <w:jc w:val="both"/>
        <w:rPr>
          <w:rFonts w:ascii="Palatino Linotype" w:eastAsiaTheme="minorHAnsi" w:hAnsi="Palatino Linotype" w:cs="Arial"/>
          <w:lang w:eastAsia="en-US"/>
        </w:rPr>
      </w:pPr>
    </w:p>
    <w:p w:rsidR="00DB5DDC" w:rsidRPr="00037B15" w:rsidRDefault="00DB5DDC" w:rsidP="00DB5DDC">
      <w:pPr>
        <w:spacing w:line="360" w:lineRule="auto"/>
        <w:jc w:val="both"/>
        <w:rPr>
          <w:rFonts w:ascii="Palatino Linotype" w:hAnsi="Palatino Linotype"/>
          <w:i/>
          <w:sz w:val="22"/>
          <w:szCs w:val="22"/>
        </w:rPr>
      </w:pPr>
      <w:r w:rsidRPr="00037B15">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adjuntó a su respuesta, </w:t>
      </w:r>
      <w:r>
        <w:rPr>
          <w:rFonts w:ascii="Palatino Linotype" w:eastAsiaTheme="minorHAnsi" w:hAnsi="Palatino Linotype" w:cs="Arial"/>
          <w:lang w:eastAsia="en-US"/>
        </w:rPr>
        <w:t>el</w:t>
      </w:r>
      <w:r w:rsidRPr="00037B15">
        <w:rPr>
          <w:rFonts w:ascii="Palatino Linotype" w:eastAsiaTheme="minorHAnsi" w:hAnsi="Palatino Linotype" w:cs="Arial"/>
          <w:lang w:eastAsia="en-US"/>
        </w:rPr>
        <w:t xml:space="preserve"> archivo electrónico denominado </w:t>
      </w:r>
      <w:r w:rsidRPr="009F7FEF">
        <w:rPr>
          <w:rFonts w:ascii="Palatino Linotype" w:eastAsiaTheme="minorHAnsi" w:hAnsi="Palatino Linotype" w:cs="Arial"/>
          <w:i/>
          <w:lang w:eastAsia="en-US"/>
        </w:rPr>
        <w:t>“</w:t>
      </w:r>
      <w:r w:rsidRPr="00DB5DDC">
        <w:rPr>
          <w:rFonts w:ascii="Palatino Linotype" w:eastAsiaTheme="minorHAnsi" w:hAnsi="Palatino Linotype" w:cs="Arial"/>
          <w:i/>
          <w:lang w:eastAsia="en-US"/>
        </w:rPr>
        <w:t>RESP462.pdf</w:t>
      </w:r>
      <w:r w:rsidRPr="009F7FEF">
        <w:rPr>
          <w:rFonts w:ascii="Palatino Linotype" w:eastAsiaTheme="minorHAnsi" w:hAnsi="Palatino Linotype" w:cs="Arial"/>
          <w:i/>
          <w:lang w:eastAsia="en-US"/>
        </w:rPr>
        <w:t>”;</w:t>
      </w:r>
      <w:r w:rsidRPr="00037B15">
        <w:rPr>
          <w:rFonts w:ascii="Palatino Linotype" w:eastAsiaTheme="minorHAnsi" w:hAnsi="Palatino Linotype" w:cs="Arial"/>
          <w:lang w:eastAsia="en-US"/>
        </w:rPr>
        <w:t xml:space="preserve"> cuyo contenido no se inserta por ser del conocimiento de las partes</w:t>
      </w:r>
      <w:r>
        <w:rPr>
          <w:rFonts w:ascii="Palatino Linotype" w:eastAsiaTheme="minorHAnsi" w:hAnsi="Palatino Linotype" w:cs="Arial"/>
          <w:lang w:eastAsia="en-US"/>
        </w:rPr>
        <w:t>;</w:t>
      </w:r>
      <w:r w:rsidRPr="00037B15">
        <w:rPr>
          <w:rFonts w:ascii="Palatino Linotype" w:eastAsiaTheme="minorHAnsi" w:hAnsi="Palatino Linotype" w:cs="Arial"/>
          <w:lang w:eastAsia="en-US"/>
        </w:rPr>
        <w:t xml:space="preserve"> sin embargo, será motivo de estudio en el Considerado respectivo. </w:t>
      </w:r>
    </w:p>
    <w:p w:rsidR="00DB5DDC" w:rsidRPr="00037B15" w:rsidRDefault="00DB5DDC" w:rsidP="00DB5DDC">
      <w:pPr>
        <w:spacing w:line="360" w:lineRule="auto"/>
        <w:jc w:val="both"/>
        <w:rPr>
          <w:rFonts w:ascii="Palatino Linotype" w:eastAsiaTheme="minorHAnsi" w:hAnsi="Palatino Linotype" w:cs="Arial"/>
          <w:b/>
          <w:lang w:eastAsia="en-US"/>
        </w:rPr>
      </w:pPr>
    </w:p>
    <w:p w:rsidR="00DB5DDC" w:rsidRPr="00037B15" w:rsidRDefault="00DB5DDC" w:rsidP="00DB5DDC">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TERCERO. Del recurso de revisión.</w:t>
      </w:r>
    </w:p>
    <w:p w:rsidR="00DB5DDC" w:rsidRPr="00037B15" w:rsidRDefault="00DB5DDC" w:rsidP="00DB5DDC">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Inconforme con la respuesta por parte del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la</w:t>
      </w:r>
      <w:r w:rsidRPr="00037B15">
        <w:rPr>
          <w:rFonts w:ascii="Palatino Linotype" w:eastAsiaTheme="minorHAnsi" w:hAnsi="Palatino Linotype" w:cs="Arial"/>
          <w:lang w:eastAsia="en-US"/>
        </w:rPr>
        <w:t xml:space="preserve"> </w:t>
      </w:r>
      <w:r w:rsidR="00C45D21" w:rsidRPr="00C45D21">
        <w:rPr>
          <w:rFonts w:ascii="Palatino Linotype" w:eastAsiaTheme="minorHAnsi" w:hAnsi="Palatino Linotype" w:cs="Arial"/>
          <w:b/>
          <w:lang w:eastAsia="en-US"/>
        </w:rPr>
        <w:t>parte</w:t>
      </w:r>
      <w:r w:rsidR="00C45D21">
        <w:rPr>
          <w:rFonts w:ascii="Palatino Linotype" w:eastAsiaTheme="minorHAnsi" w:hAnsi="Palatino Linotype" w:cs="Arial"/>
          <w:lang w:eastAsia="en-US"/>
        </w:rPr>
        <w:t xml:space="preserve"> </w:t>
      </w:r>
      <w:r w:rsidRPr="00037B15">
        <w:rPr>
          <w:rFonts w:ascii="Palatino Linotype" w:eastAsiaTheme="minorHAnsi" w:hAnsi="Palatino Linotype" w:cs="Arial"/>
          <w:b/>
          <w:lang w:eastAsia="en-US"/>
        </w:rPr>
        <w:t>Recurrente</w:t>
      </w:r>
      <w:r w:rsidRPr="00037B15">
        <w:rPr>
          <w:rFonts w:ascii="Palatino Linotype" w:eastAsiaTheme="minorHAnsi" w:hAnsi="Palatino Linotype" w:cs="Arial"/>
          <w:lang w:eastAsia="en-US"/>
        </w:rPr>
        <w:t xml:space="preserve"> interpuso el presente recurso de revisión en fecha </w:t>
      </w:r>
      <w:r>
        <w:rPr>
          <w:rFonts w:ascii="Palatino Linotype" w:eastAsiaTheme="minorHAnsi" w:hAnsi="Palatino Linotype" w:cs="Arial"/>
          <w:b/>
          <w:lang w:eastAsia="en-US"/>
        </w:rPr>
        <w:t>seis</w:t>
      </w:r>
      <w:r w:rsidRPr="00A86565">
        <w:rPr>
          <w:rFonts w:ascii="Palatino Linotype" w:eastAsiaTheme="minorHAnsi" w:hAnsi="Palatino Linotype" w:cs="Arial"/>
          <w:b/>
          <w:lang w:eastAsia="en-US"/>
        </w:rPr>
        <w:t xml:space="preserve"> de </w:t>
      </w:r>
      <w:r>
        <w:rPr>
          <w:rFonts w:ascii="Palatino Linotype" w:eastAsiaTheme="minorHAnsi" w:hAnsi="Palatino Linotype" w:cs="Arial"/>
          <w:b/>
          <w:lang w:eastAsia="en-US"/>
        </w:rPr>
        <w:t>junio</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el cual fue registrado</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 xml:space="preserve">en el sistema electrónico con el expediente número </w:t>
      </w:r>
      <w:r w:rsidRPr="00AB11F1">
        <w:rPr>
          <w:rFonts w:ascii="Palatino Linotype" w:eastAsiaTheme="minorHAnsi" w:hAnsi="Palatino Linotype" w:cs="Arial"/>
          <w:b/>
          <w:lang w:eastAsia="en-US"/>
        </w:rPr>
        <w:t>0</w:t>
      </w:r>
      <w:r>
        <w:rPr>
          <w:rFonts w:ascii="Palatino Linotype" w:eastAsiaTheme="minorHAnsi" w:hAnsi="Palatino Linotype" w:cs="Arial"/>
          <w:b/>
          <w:lang w:eastAsia="en-US"/>
        </w:rPr>
        <w:t>35</w:t>
      </w:r>
      <w:r w:rsidR="00C45D21">
        <w:rPr>
          <w:rFonts w:ascii="Palatino Linotype" w:eastAsiaTheme="minorHAnsi" w:hAnsi="Palatino Linotype" w:cs="Arial"/>
          <w:b/>
          <w:lang w:eastAsia="en-US"/>
        </w:rPr>
        <w:t>1</w:t>
      </w:r>
      <w:r>
        <w:rPr>
          <w:rFonts w:ascii="Palatino Linotype" w:eastAsiaTheme="minorHAnsi" w:hAnsi="Palatino Linotype" w:cs="Arial"/>
          <w:b/>
          <w:lang w:eastAsia="en-US"/>
        </w:rPr>
        <w:t>0</w:t>
      </w:r>
      <w:r w:rsidRPr="00037B15">
        <w:rPr>
          <w:rFonts w:ascii="Palatino Linotype" w:eastAsiaTheme="minorHAnsi" w:hAnsi="Palatino Linotype" w:cs="Arial"/>
          <w:b/>
          <w:bCs/>
        </w:rPr>
        <w:t>/INFOEM/IP/RR/202</w:t>
      </w:r>
      <w:r>
        <w:rPr>
          <w:rFonts w:ascii="Palatino Linotype" w:eastAsiaTheme="minorHAnsi" w:hAnsi="Palatino Linotype" w:cs="Arial"/>
          <w:b/>
          <w:bCs/>
        </w:rPr>
        <w:t>4</w:t>
      </w:r>
      <w:r w:rsidRPr="00037B15">
        <w:rPr>
          <w:rFonts w:ascii="Palatino Linotype" w:eastAsiaTheme="minorHAnsi" w:hAnsi="Palatino Linotype" w:cs="Arial"/>
          <w:lang w:eastAsia="en-US"/>
        </w:rPr>
        <w:t>, en el cual aduce, las siguientes manifestaciones:</w:t>
      </w:r>
    </w:p>
    <w:p w:rsidR="00DB5DDC" w:rsidRPr="00037B15" w:rsidRDefault="00DB5DDC" w:rsidP="00DB5DDC"/>
    <w:p w:rsidR="00DB5DDC" w:rsidRDefault="00DB5DDC" w:rsidP="00DB5DDC">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rsidR="00DB5DDC" w:rsidRDefault="00DB5DDC" w:rsidP="00DB5DDC">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00C45D21" w:rsidRPr="00C45D21">
        <w:rPr>
          <w:rFonts w:ascii="Palatino Linotype" w:eastAsiaTheme="minorHAnsi" w:hAnsi="Palatino Linotype" w:cstheme="minorBidi"/>
          <w:i/>
          <w:color w:val="000000"/>
          <w:sz w:val="22"/>
          <w:szCs w:val="22"/>
          <w:lang w:eastAsia="en-US"/>
        </w:rPr>
        <w:t>respuesta contradictoria, mal fundamentada</w:t>
      </w:r>
      <w:r w:rsidRPr="00037B15">
        <w:rPr>
          <w:rFonts w:ascii="Palatino Linotype" w:eastAsiaTheme="minorHAnsi" w:hAnsi="Palatino Linotype" w:cstheme="minorBidi"/>
          <w:i/>
          <w:color w:val="000000"/>
          <w:sz w:val="22"/>
          <w:szCs w:val="22"/>
          <w:lang w:eastAsia="en-US"/>
        </w:rPr>
        <w:t>” (Sic).</w:t>
      </w:r>
    </w:p>
    <w:p w:rsidR="00DB5DDC" w:rsidRPr="00037B15" w:rsidRDefault="00DB5DDC" w:rsidP="00DB5DDC">
      <w:pPr>
        <w:spacing w:line="259" w:lineRule="auto"/>
        <w:ind w:left="720"/>
        <w:jc w:val="both"/>
        <w:rPr>
          <w:rFonts w:ascii="Palatino Linotype" w:hAnsi="Palatino Linotype" w:cs="Arial"/>
          <w:b/>
          <w:sz w:val="26"/>
          <w:szCs w:val="26"/>
        </w:rPr>
      </w:pPr>
    </w:p>
    <w:p w:rsidR="00DB5DDC" w:rsidRPr="00304479" w:rsidRDefault="00DB5DDC" w:rsidP="00DB5DDC">
      <w:pPr>
        <w:pStyle w:val="Prrafodelista"/>
        <w:numPr>
          <w:ilvl w:val="0"/>
          <w:numId w:val="1"/>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rsidR="00DB5DDC" w:rsidRPr="00304479" w:rsidRDefault="00DB5DDC" w:rsidP="00DB5DDC">
      <w:pPr>
        <w:pStyle w:val="Prrafodelista"/>
        <w:ind w:left="720"/>
        <w:jc w:val="both"/>
        <w:rPr>
          <w:rFonts w:ascii="Palatino Linotype" w:hAnsi="Palatino Linotype"/>
          <w:i/>
          <w:sz w:val="26"/>
          <w:szCs w:val="26"/>
        </w:rPr>
      </w:pPr>
      <w:r w:rsidRPr="00037B15">
        <w:rPr>
          <w:rFonts w:ascii="Palatino Linotype" w:eastAsiaTheme="minorHAnsi" w:hAnsi="Palatino Linotype" w:cs="Arial"/>
          <w:i/>
          <w:sz w:val="22"/>
          <w:szCs w:val="22"/>
          <w:lang w:eastAsia="en-US"/>
        </w:rPr>
        <w:t>“</w:t>
      </w:r>
      <w:r w:rsidR="00C45D21" w:rsidRPr="00C45D21">
        <w:rPr>
          <w:rFonts w:ascii="Palatino Linotype" w:eastAsiaTheme="minorHAnsi" w:hAnsi="Palatino Linotype" w:cstheme="minorBidi"/>
          <w:i/>
          <w:color w:val="000000"/>
          <w:sz w:val="22"/>
          <w:szCs w:val="22"/>
          <w:lang w:eastAsia="en-US"/>
        </w:rPr>
        <w:t>respuesta contradictoria, mal fundamentada</w:t>
      </w:r>
      <w:r w:rsidRPr="00037B15">
        <w:rPr>
          <w:rFonts w:ascii="Palatino Linotype" w:eastAsiaTheme="minorHAnsi" w:hAnsi="Palatino Linotype" w:cstheme="minorBidi"/>
          <w:i/>
          <w:color w:val="000000"/>
          <w:sz w:val="22"/>
          <w:szCs w:val="22"/>
          <w:lang w:eastAsia="en-US"/>
        </w:rPr>
        <w:t>” (Sic)</w:t>
      </w:r>
    </w:p>
    <w:p w:rsidR="00DB5DDC" w:rsidRPr="00037B15" w:rsidRDefault="00DB5DDC" w:rsidP="00DB5DDC">
      <w:pPr>
        <w:spacing w:line="360" w:lineRule="auto"/>
        <w:jc w:val="both"/>
        <w:rPr>
          <w:rFonts w:ascii="Palatino Linotype" w:eastAsiaTheme="minorHAnsi" w:hAnsi="Palatino Linotype" w:cs="Arial"/>
          <w:b/>
          <w:lang w:eastAsia="en-US"/>
        </w:rPr>
      </w:pPr>
    </w:p>
    <w:p w:rsidR="00DB5DDC" w:rsidRPr="00037B15" w:rsidRDefault="00DB5DDC" w:rsidP="00DB5DDC">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CUARTO. Del turno del recurso de revisión.</w:t>
      </w:r>
    </w:p>
    <w:p w:rsidR="00DB5DDC" w:rsidRPr="00037B15" w:rsidRDefault="00DB5DDC" w:rsidP="00DB5DDC">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Medio de impugnación que le fue turnado al Comisionado Presidente </w:t>
      </w:r>
      <w:r w:rsidRPr="00037B15">
        <w:rPr>
          <w:rFonts w:ascii="Palatino Linotype" w:eastAsiaTheme="minorHAnsi" w:hAnsi="Palatino Linotype" w:cs="Arial"/>
          <w:b/>
          <w:lang w:eastAsia="en-US"/>
        </w:rPr>
        <w:t>José Martínez Vilchis</w:t>
      </w:r>
      <w:r w:rsidRPr="00037B15">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Pr>
          <w:rFonts w:ascii="Palatino Linotype" w:eastAsiaTheme="minorHAnsi" w:hAnsi="Palatino Linotype" w:cs="Arial"/>
          <w:b/>
          <w:lang w:eastAsia="en-US"/>
        </w:rPr>
        <w:t xml:space="preserve">doce </w:t>
      </w:r>
      <w:r w:rsidRPr="00A86565">
        <w:rPr>
          <w:rFonts w:ascii="Palatino Linotype" w:eastAsiaTheme="minorHAnsi" w:hAnsi="Palatino Linotype" w:cs="Arial"/>
          <w:b/>
          <w:lang w:eastAsia="en-US"/>
        </w:rPr>
        <w:t xml:space="preserve">de </w:t>
      </w:r>
      <w:r>
        <w:rPr>
          <w:rFonts w:ascii="Palatino Linotype" w:eastAsiaTheme="minorHAnsi" w:hAnsi="Palatino Linotype" w:cs="Arial"/>
          <w:b/>
          <w:lang w:eastAsia="en-US"/>
        </w:rPr>
        <w:t>junio</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rsidR="00DB5DDC" w:rsidRPr="00AE33E3" w:rsidRDefault="00DB5DDC" w:rsidP="00DB5DDC">
      <w:pPr>
        <w:spacing w:line="360" w:lineRule="auto"/>
        <w:jc w:val="both"/>
        <w:rPr>
          <w:rFonts w:ascii="Palatino Linotype" w:eastAsiaTheme="minorHAnsi" w:hAnsi="Palatino Linotype" w:cs="Arial"/>
          <w:b/>
          <w:lang w:eastAsia="en-US"/>
        </w:rPr>
      </w:pPr>
    </w:p>
    <w:p w:rsidR="00DB5DDC" w:rsidRPr="00037B15" w:rsidRDefault="00DB5DDC" w:rsidP="00DB5DDC">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QUINTO. De la etapa de manifestaciones y/o alegatos.</w:t>
      </w:r>
    </w:p>
    <w:p w:rsidR="00DB5DDC" w:rsidRPr="000B61B4" w:rsidRDefault="00DB5DDC" w:rsidP="00DB5DDC">
      <w:pPr>
        <w:spacing w:line="360" w:lineRule="auto"/>
        <w:jc w:val="both"/>
        <w:rPr>
          <w:rFonts w:ascii="Palatino Linotype" w:hAnsi="Palatino Linotype" w:cs="Arial"/>
        </w:rPr>
      </w:pPr>
      <w:r w:rsidRPr="00037B15">
        <w:rPr>
          <w:rFonts w:ascii="Palatino Linotype" w:eastAsiaTheme="minorHAnsi" w:hAnsi="Palatino Linotype" w:cs="Arial"/>
          <w:lang w:eastAsia="en-US"/>
        </w:rPr>
        <w:t xml:space="preserve">Una vez transcurrido el término legal referido </w:t>
      </w:r>
      <w:r w:rsidRPr="00555155">
        <w:rPr>
          <w:rFonts w:ascii="Palatino Linotype" w:eastAsiaTheme="minorHAnsi" w:hAnsi="Palatino Linotype" w:cs="Arial"/>
          <w:b/>
          <w:lang w:eastAsia="en-US"/>
        </w:rPr>
        <w:t>e</w:t>
      </w:r>
      <w:r w:rsidRPr="00037B15">
        <w:rPr>
          <w:rFonts w:ascii="Palatino Linotype" w:eastAsiaTheme="minorHAnsi" w:hAnsi="Palatino Linotype" w:cs="Arial"/>
          <w:b/>
          <w:lang w:eastAsia="en-US"/>
        </w:rPr>
        <w:t>l Sujeto Obligado</w:t>
      </w:r>
      <w:r w:rsidRPr="00037B15">
        <w:rPr>
          <w:rFonts w:ascii="Palatino Linotype" w:eastAsiaTheme="minorHAnsi" w:hAnsi="Palatino Linotype" w:cs="Arial"/>
          <w:lang w:eastAsia="en-US"/>
        </w:rPr>
        <w:t xml:space="preserve"> </w:t>
      </w:r>
      <w:r w:rsidR="00C45D21">
        <w:rPr>
          <w:rFonts w:ascii="Palatino Linotype" w:eastAsiaTheme="minorHAnsi" w:hAnsi="Palatino Linotype" w:cs="Arial"/>
          <w:lang w:eastAsia="en-US"/>
        </w:rPr>
        <w:t>rem</w:t>
      </w:r>
      <w:r>
        <w:rPr>
          <w:rFonts w:ascii="Palatino Linotype" w:eastAsiaTheme="minorHAnsi" w:hAnsi="Palatino Linotype" w:cs="Arial"/>
          <w:lang w:eastAsia="en-US"/>
        </w:rPr>
        <w:t xml:space="preserve">itió </w:t>
      </w:r>
      <w:r w:rsidRPr="00037B15">
        <w:rPr>
          <w:rFonts w:ascii="Palatino Linotype" w:eastAsiaTheme="minorHAnsi" w:hAnsi="Palatino Linotype" w:cs="Arial"/>
          <w:lang w:eastAsia="en-US"/>
        </w:rPr>
        <w:t>su informe justificado</w:t>
      </w:r>
      <w:r w:rsidR="00C45D21">
        <w:rPr>
          <w:rFonts w:ascii="Palatino Linotype" w:eastAsiaTheme="minorHAnsi" w:hAnsi="Palatino Linotype" w:cs="Arial"/>
          <w:lang w:eastAsia="en-US"/>
        </w:rPr>
        <w:t xml:space="preserve"> en fecha </w:t>
      </w:r>
      <w:r w:rsidR="00C45D21" w:rsidRPr="00781CBC">
        <w:rPr>
          <w:rFonts w:ascii="Palatino Linotype" w:eastAsiaTheme="minorHAnsi" w:hAnsi="Palatino Linotype" w:cs="Arial"/>
          <w:b/>
          <w:lang w:eastAsia="en-US"/>
        </w:rPr>
        <w:t>veintiséis de junio de dos mil veinticuatro</w:t>
      </w:r>
      <w:r w:rsidR="00C45D21">
        <w:rPr>
          <w:rFonts w:ascii="Palatino Linotype" w:eastAsiaTheme="minorHAnsi" w:hAnsi="Palatino Linotype" w:cs="Arial"/>
          <w:lang w:eastAsia="en-US"/>
        </w:rPr>
        <w:t>, a través del archivo electrónico denominado “</w:t>
      </w:r>
      <w:r w:rsidR="00C45D21" w:rsidRPr="00C45D21">
        <w:rPr>
          <w:rFonts w:ascii="Palatino Linotype" w:eastAsiaTheme="minorHAnsi" w:hAnsi="Palatino Linotype" w:cs="Arial"/>
          <w:lang w:eastAsia="en-US"/>
        </w:rPr>
        <w:t>3510.pdf</w:t>
      </w:r>
      <w:r w:rsidR="00C45D21">
        <w:rPr>
          <w:rFonts w:ascii="Palatino Linotype" w:eastAsiaTheme="minorHAnsi" w:hAnsi="Palatino Linotype" w:cs="Arial"/>
          <w:lang w:eastAsia="en-US"/>
        </w:rPr>
        <w:t>”, a través del cual ratifico su respuesta</w:t>
      </w:r>
      <w:r w:rsidR="00781CBC">
        <w:rPr>
          <w:rFonts w:ascii="Palatino Linotype" w:eastAsiaTheme="minorHAnsi" w:hAnsi="Palatino Linotype" w:cs="Arial"/>
          <w:lang w:eastAsia="en-US"/>
        </w:rPr>
        <w:t xml:space="preserve">, el cual fue puesto a la vista de la parte Recurrente el día </w:t>
      </w:r>
      <w:r w:rsidR="00781CBC" w:rsidRPr="00781CBC">
        <w:rPr>
          <w:rFonts w:ascii="Palatino Linotype" w:eastAsiaTheme="minorHAnsi" w:hAnsi="Palatino Linotype" w:cs="Arial"/>
          <w:b/>
          <w:lang w:eastAsia="en-US"/>
        </w:rPr>
        <w:t>dos de julio de dos mil veinticuatro</w:t>
      </w:r>
      <w:r>
        <w:rPr>
          <w:rFonts w:ascii="Palatino Linotype" w:eastAsiaTheme="minorHAnsi" w:hAnsi="Palatino Linotype" w:cs="Arial"/>
          <w:lang w:eastAsia="en-US"/>
        </w:rPr>
        <w:t xml:space="preserve">. </w:t>
      </w:r>
      <w:r>
        <w:rPr>
          <w:rFonts w:ascii="Palatino Linotype" w:hAnsi="Palatino Linotype" w:cs="Arial"/>
        </w:rPr>
        <w:t>Asimismo, se advierte qu</w:t>
      </w:r>
      <w:r w:rsidRPr="000B61B4">
        <w:rPr>
          <w:rFonts w:ascii="Palatino Linotype" w:hAnsi="Palatino Linotype" w:cs="Arial"/>
        </w:rPr>
        <w:t xml:space="preserve">e </w:t>
      </w:r>
      <w:r>
        <w:rPr>
          <w:rFonts w:ascii="Palatino Linotype" w:hAnsi="Palatino Linotype" w:cs="Arial"/>
          <w:b/>
        </w:rPr>
        <w:t>la</w:t>
      </w:r>
      <w:r w:rsidRPr="000B61B4">
        <w:rPr>
          <w:rFonts w:ascii="Palatino Linotype" w:hAnsi="Palatino Linotype" w:cs="Arial"/>
          <w:b/>
        </w:rPr>
        <w:t xml:space="preserve"> </w:t>
      </w:r>
      <w:r w:rsidR="00C45D21">
        <w:rPr>
          <w:rFonts w:ascii="Palatino Linotype" w:hAnsi="Palatino Linotype" w:cs="Arial"/>
          <w:b/>
        </w:rPr>
        <w:t xml:space="preserve">parte </w:t>
      </w:r>
      <w:r w:rsidRPr="000B61B4">
        <w:rPr>
          <w:rFonts w:ascii="Palatino Linotype" w:hAnsi="Palatino Linotype" w:cs="Arial"/>
          <w:b/>
        </w:rPr>
        <w:t>Recurrente</w:t>
      </w:r>
      <w:r w:rsidRPr="000B61B4">
        <w:rPr>
          <w:rFonts w:ascii="Palatino Linotype" w:hAnsi="Palatino Linotype" w:cs="Arial"/>
        </w:rPr>
        <w:t xml:space="preserve">, </w:t>
      </w:r>
      <w:r>
        <w:rPr>
          <w:rFonts w:ascii="Palatino Linotype" w:hAnsi="Palatino Linotype" w:cs="Arial"/>
        </w:rPr>
        <w:t xml:space="preserve">no realizó alegatos, ni remitió </w:t>
      </w:r>
      <w:r w:rsidRPr="000B61B4">
        <w:rPr>
          <w:rFonts w:ascii="Palatino Linotype" w:hAnsi="Palatino Linotype" w:cs="Arial"/>
        </w:rPr>
        <w:t>pruebas o manifestaciones.</w:t>
      </w:r>
    </w:p>
    <w:p w:rsidR="00DB5DDC" w:rsidRDefault="00DB5DDC" w:rsidP="00DB5DDC">
      <w:pPr>
        <w:tabs>
          <w:tab w:val="left" w:pos="3206"/>
        </w:tabs>
        <w:spacing w:line="360" w:lineRule="auto"/>
        <w:jc w:val="both"/>
        <w:rPr>
          <w:rFonts w:ascii="Palatino Linotype" w:eastAsiaTheme="minorHAnsi" w:hAnsi="Palatino Linotype" w:cs="Arial"/>
          <w:b/>
          <w:sz w:val="28"/>
          <w:lang w:eastAsia="en-US"/>
        </w:rPr>
      </w:pPr>
    </w:p>
    <w:p w:rsidR="00C45D21" w:rsidRPr="00037B15" w:rsidRDefault="00C45D21" w:rsidP="00C45D21">
      <w:pPr>
        <w:tabs>
          <w:tab w:val="left" w:pos="3206"/>
        </w:tabs>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SEXTO.</w:t>
      </w:r>
      <w:r>
        <w:rPr>
          <w:rFonts w:ascii="Palatino Linotype" w:eastAsiaTheme="minorHAnsi" w:hAnsi="Palatino Linotype" w:cs="Arial"/>
          <w:b/>
          <w:sz w:val="28"/>
          <w:lang w:eastAsia="en-US"/>
        </w:rPr>
        <w:t xml:space="preserve"> </w:t>
      </w:r>
      <w:r w:rsidRPr="00037B15">
        <w:rPr>
          <w:rFonts w:ascii="Palatino Linotype" w:eastAsiaTheme="minorHAnsi" w:hAnsi="Palatino Linotype" w:cs="Arial"/>
          <w:b/>
          <w:sz w:val="28"/>
          <w:lang w:eastAsia="en-US"/>
        </w:rPr>
        <w:t>Del cierre de instrucción.</w:t>
      </w:r>
      <w:r w:rsidRPr="00037B15">
        <w:rPr>
          <w:rFonts w:ascii="Palatino Linotype" w:eastAsiaTheme="minorHAnsi" w:hAnsi="Palatino Linotype" w:cs="Arial"/>
          <w:b/>
          <w:sz w:val="28"/>
          <w:lang w:eastAsia="en-US"/>
        </w:rPr>
        <w:tab/>
      </w:r>
    </w:p>
    <w:p w:rsidR="00C45D21" w:rsidRPr="00037B15" w:rsidRDefault="00C45D21" w:rsidP="00C45D21">
      <w:pPr>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t>U</w:t>
      </w:r>
      <w:r w:rsidRPr="00037B15">
        <w:rPr>
          <w:rFonts w:ascii="Palatino Linotype" w:eastAsiaTheme="minorHAnsi" w:hAnsi="Palatino Linotype" w:cs="Arial"/>
          <w:lang w:eastAsia="en-US"/>
        </w:rPr>
        <w:t xml:space="preserve">na vez transcurrido el término legal, </w:t>
      </w:r>
      <w:r>
        <w:rPr>
          <w:rFonts w:ascii="Palatino Linotype" w:eastAsiaTheme="minorHAnsi" w:hAnsi="Palatino Linotype" w:cs="Arial"/>
          <w:lang w:eastAsia="en-US"/>
        </w:rPr>
        <w:t>se</w:t>
      </w:r>
      <w:r w:rsidRPr="00037B15">
        <w:rPr>
          <w:rFonts w:ascii="Palatino Linotype" w:eastAsiaTheme="minorHAnsi" w:hAnsi="Palatino Linotype" w:cs="Arial"/>
          <w:lang w:eastAsia="en-US"/>
        </w:rPr>
        <w:t xml:space="preserve"> decret</w:t>
      </w:r>
      <w:r>
        <w:rPr>
          <w:rFonts w:ascii="Palatino Linotype" w:eastAsiaTheme="minorHAnsi" w:hAnsi="Palatino Linotype" w:cs="Arial"/>
          <w:lang w:eastAsia="en-US"/>
        </w:rPr>
        <w:t>ó</w:t>
      </w:r>
      <w:r w:rsidRPr="00037B15">
        <w:rPr>
          <w:rFonts w:ascii="Palatino Linotype" w:eastAsiaTheme="minorHAnsi" w:hAnsi="Palatino Linotype" w:cs="Arial"/>
          <w:lang w:eastAsia="en-US"/>
        </w:rPr>
        <w:t xml:space="preserve"> el cierre de instrucción en fecha </w:t>
      </w:r>
      <w:r>
        <w:rPr>
          <w:rFonts w:ascii="Palatino Linotype" w:eastAsiaTheme="minorHAnsi" w:hAnsi="Palatino Linotype" w:cs="Arial"/>
          <w:b/>
          <w:lang w:eastAsia="en-US"/>
        </w:rPr>
        <w:t>ocho de julio</w:t>
      </w:r>
      <w:r w:rsidRPr="00C031B6">
        <w:rPr>
          <w:rFonts w:ascii="Palatino Linotype" w:eastAsiaTheme="minorHAnsi" w:hAnsi="Palatino Linotype" w:cs="Arial"/>
          <w:b/>
          <w:lang w:eastAsia="en-US"/>
        </w:rPr>
        <w:t xml:space="preserve"> del año en dos mil vein</w:t>
      </w:r>
      <w:r>
        <w:rPr>
          <w:rFonts w:ascii="Palatino Linotype" w:eastAsiaTheme="minorHAnsi" w:hAnsi="Palatino Linotype" w:cs="Arial"/>
          <w:b/>
          <w:lang w:eastAsia="en-US"/>
        </w:rPr>
        <w:t>ticuatro</w:t>
      </w:r>
      <w:r w:rsidRPr="00037B15">
        <w:rPr>
          <w:rFonts w:ascii="Palatino Linotype" w:eastAsiaTheme="minorHAnsi" w:hAnsi="Palatino Linotype" w:cs="Arial"/>
          <w:lang w:eastAsia="en-US"/>
        </w:rPr>
        <w:t xml:space="preserve">, en términos del artículo 185, </w:t>
      </w:r>
      <w:r>
        <w:rPr>
          <w:rFonts w:ascii="Palatino Linotype" w:eastAsiaTheme="minorHAnsi" w:hAnsi="Palatino Linotype" w:cs="Arial"/>
          <w:lang w:eastAsia="en-US"/>
        </w:rPr>
        <w:t>f</w:t>
      </w:r>
      <w:r w:rsidRPr="00037B15">
        <w:rPr>
          <w:rFonts w:ascii="Palatino Linotype" w:eastAsiaTheme="minorHAnsi" w:hAnsi="Palatino Linotype" w:cs="Arial"/>
          <w:lang w:eastAsia="en-US"/>
        </w:rPr>
        <w:t>racción VI, de la Ley de Transparencia y Acceso a la Información Pública del Estado de México y Municipios, iniciando el término legal para dictar resolución definitiva del asunto.</w:t>
      </w:r>
    </w:p>
    <w:p w:rsidR="00C45D21" w:rsidRDefault="00C45D21" w:rsidP="00DB5DDC">
      <w:pPr>
        <w:tabs>
          <w:tab w:val="left" w:pos="3206"/>
        </w:tabs>
        <w:spacing w:line="360" w:lineRule="auto"/>
        <w:jc w:val="both"/>
        <w:rPr>
          <w:rFonts w:ascii="Palatino Linotype" w:eastAsiaTheme="minorHAnsi" w:hAnsi="Palatino Linotype" w:cs="Arial"/>
          <w:b/>
          <w:sz w:val="28"/>
          <w:lang w:eastAsia="en-US"/>
        </w:rPr>
      </w:pPr>
    </w:p>
    <w:p w:rsidR="00781CBC" w:rsidRDefault="00781CBC" w:rsidP="00DB5DDC">
      <w:pPr>
        <w:pStyle w:val="Sinespaciado"/>
        <w:spacing w:line="360" w:lineRule="auto"/>
        <w:jc w:val="both"/>
        <w:rPr>
          <w:rFonts w:ascii="Palatino Linotype" w:hAnsi="Palatino Linotype" w:cs="Arial"/>
          <w:b/>
          <w:sz w:val="28"/>
        </w:rPr>
      </w:pPr>
    </w:p>
    <w:p w:rsidR="00781CBC" w:rsidRDefault="00781CBC" w:rsidP="00DB5DDC">
      <w:pPr>
        <w:pStyle w:val="Sinespaciado"/>
        <w:spacing w:line="360" w:lineRule="auto"/>
        <w:jc w:val="both"/>
        <w:rPr>
          <w:rFonts w:ascii="Palatino Linotype" w:hAnsi="Palatino Linotype" w:cs="Arial"/>
          <w:b/>
          <w:sz w:val="28"/>
        </w:rPr>
      </w:pPr>
    </w:p>
    <w:p w:rsidR="00DB5DDC" w:rsidRPr="00C220D0" w:rsidRDefault="00C45D21" w:rsidP="00DB5DDC">
      <w:pPr>
        <w:pStyle w:val="Sinespaciado"/>
        <w:spacing w:line="360" w:lineRule="auto"/>
        <w:jc w:val="both"/>
        <w:rPr>
          <w:rFonts w:ascii="Palatino Linotype" w:hAnsi="Palatino Linotype" w:cs="Arial"/>
          <w:b/>
          <w:sz w:val="28"/>
          <w:szCs w:val="28"/>
        </w:rPr>
      </w:pPr>
      <w:r>
        <w:rPr>
          <w:rFonts w:ascii="Palatino Linotype" w:hAnsi="Palatino Linotype" w:cs="Arial"/>
          <w:b/>
          <w:sz w:val="28"/>
        </w:rPr>
        <w:t>SÉPTIM</w:t>
      </w:r>
      <w:r w:rsidRPr="00667998">
        <w:rPr>
          <w:rFonts w:ascii="Palatino Linotype" w:hAnsi="Palatino Linotype" w:cs="Arial"/>
          <w:b/>
          <w:sz w:val="28"/>
        </w:rPr>
        <w:t>O.</w:t>
      </w:r>
      <w:r w:rsidRPr="00037B15">
        <w:rPr>
          <w:rFonts w:ascii="Palatino Linotype" w:eastAsiaTheme="minorHAnsi" w:hAnsi="Palatino Linotype" w:cs="Arial"/>
          <w:b/>
          <w:sz w:val="28"/>
          <w:lang w:eastAsia="en-US"/>
        </w:rPr>
        <w:t xml:space="preserve"> </w:t>
      </w:r>
      <w:r w:rsidR="00DB5DDC" w:rsidRPr="00667998">
        <w:rPr>
          <w:rFonts w:ascii="Palatino Linotype" w:hAnsi="Palatino Linotype" w:cs="Arial"/>
          <w:b/>
          <w:sz w:val="28"/>
          <w:szCs w:val="28"/>
        </w:rPr>
        <w:t>De</w:t>
      </w:r>
      <w:r w:rsidR="00DB5DDC">
        <w:rPr>
          <w:rFonts w:ascii="Palatino Linotype" w:hAnsi="Palatino Linotype" w:cs="Arial"/>
          <w:b/>
          <w:sz w:val="28"/>
          <w:szCs w:val="28"/>
        </w:rPr>
        <w:t xml:space="preserve"> </w:t>
      </w:r>
      <w:r w:rsidR="00DB5DDC" w:rsidRPr="00667998">
        <w:rPr>
          <w:rFonts w:ascii="Palatino Linotype" w:hAnsi="Palatino Linotype" w:cs="Arial"/>
          <w:b/>
          <w:sz w:val="28"/>
          <w:szCs w:val="28"/>
        </w:rPr>
        <w:t xml:space="preserve">la </w:t>
      </w:r>
      <w:r w:rsidR="00DB5DDC">
        <w:rPr>
          <w:rFonts w:ascii="Palatino Linotype" w:hAnsi="Palatino Linotype" w:cs="Arial"/>
          <w:b/>
          <w:sz w:val="28"/>
          <w:szCs w:val="28"/>
        </w:rPr>
        <w:t>ampliación del término para resolver</w:t>
      </w:r>
      <w:r w:rsidR="00DB5DDC" w:rsidRPr="00667998">
        <w:rPr>
          <w:rFonts w:ascii="Palatino Linotype" w:hAnsi="Palatino Linotype" w:cs="Arial"/>
          <w:b/>
          <w:sz w:val="28"/>
          <w:szCs w:val="28"/>
        </w:rPr>
        <w:t>.</w:t>
      </w:r>
    </w:p>
    <w:p w:rsidR="00DB5DDC" w:rsidRPr="006526BB" w:rsidRDefault="00DB5DDC" w:rsidP="00DB5DDC">
      <w:pPr>
        <w:spacing w:line="360" w:lineRule="auto"/>
        <w:jc w:val="both"/>
        <w:rPr>
          <w:rFonts w:ascii="Palatino Linotype" w:hAnsi="Palatino Linotype" w:cs="Arial"/>
        </w:rPr>
      </w:pPr>
      <w:r w:rsidRPr="006526BB">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Pr>
          <w:rFonts w:ascii="Palatino Linotype" w:hAnsi="Palatino Linotype" w:cs="Arial"/>
          <w:b/>
        </w:rPr>
        <w:t>siete</w:t>
      </w:r>
      <w:r w:rsidRPr="003B33F5">
        <w:rPr>
          <w:rFonts w:ascii="Palatino Linotype" w:hAnsi="Palatino Linotype" w:cs="Arial"/>
          <w:b/>
        </w:rPr>
        <w:t xml:space="preserve"> de </w:t>
      </w:r>
      <w:r>
        <w:rPr>
          <w:rFonts w:ascii="Palatino Linotype" w:hAnsi="Palatino Linotype" w:cs="Arial"/>
          <w:b/>
        </w:rPr>
        <w:t>agosto</w:t>
      </w:r>
      <w:r w:rsidRPr="003B33F5">
        <w:rPr>
          <w:rFonts w:ascii="Palatino Linotype" w:hAnsi="Palatino Linotype" w:cs="Arial"/>
          <w:b/>
        </w:rPr>
        <w:t xml:space="preserve"> del año dos mil veinti</w:t>
      </w:r>
      <w:r>
        <w:rPr>
          <w:rFonts w:ascii="Palatino Linotype" w:hAnsi="Palatino Linotype" w:cs="Arial"/>
          <w:b/>
        </w:rPr>
        <w:t>cuatro</w:t>
      </w:r>
      <w:r w:rsidRPr="006526BB">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DB5DDC" w:rsidRDefault="00DB5DDC" w:rsidP="00DB5DDC">
      <w:pPr>
        <w:spacing w:line="360" w:lineRule="auto"/>
        <w:jc w:val="both"/>
        <w:rPr>
          <w:rFonts w:ascii="Palatino Linotype" w:hAnsi="Palatino Linotype" w:cs="Arial"/>
        </w:rPr>
      </w:pPr>
    </w:p>
    <w:p w:rsidR="00DB5DDC" w:rsidRPr="006526BB" w:rsidRDefault="00DB5DDC" w:rsidP="00DB5DDC">
      <w:pPr>
        <w:spacing w:line="360" w:lineRule="auto"/>
        <w:jc w:val="both"/>
        <w:rPr>
          <w:rFonts w:ascii="Palatino Linotype" w:hAnsi="Palatino Linotype" w:cs="Arial"/>
        </w:rPr>
      </w:pPr>
      <w:r w:rsidRPr="006526BB">
        <w:rPr>
          <w:rFonts w:ascii="Palatino Linotype" w:hAnsi="Palatino Linotype" w:cs="Arial"/>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rsidR="00DB5DDC" w:rsidRPr="006526BB" w:rsidRDefault="00DB5DDC" w:rsidP="00DB5DDC">
      <w:pPr>
        <w:spacing w:line="360" w:lineRule="auto"/>
        <w:jc w:val="both"/>
        <w:rPr>
          <w:rFonts w:ascii="Palatino Linotype" w:hAnsi="Palatino Linotype" w:cs="Arial"/>
        </w:rPr>
      </w:pPr>
    </w:p>
    <w:p w:rsidR="00DB5DDC" w:rsidRPr="006526BB" w:rsidRDefault="00DB5DDC" w:rsidP="00DB5DDC">
      <w:pPr>
        <w:spacing w:line="360" w:lineRule="auto"/>
        <w:jc w:val="both"/>
        <w:rPr>
          <w:rFonts w:ascii="Palatino Linotype" w:hAnsi="Palatino Linotype" w:cs="Arial"/>
        </w:rPr>
      </w:pPr>
      <w:r w:rsidRPr="006526BB">
        <w:rPr>
          <w:rFonts w:ascii="Palatino Linotype" w:hAnsi="Palatino Linotype" w:cs="Arial"/>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DB5DDC" w:rsidRPr="006526BB" w:rsidRDefault="00DB5DDC" w:rsidP="00DB5DDC">
      <w:pPr>
        <w:spacing w:line="360" w:lineRule="auto"/>
        <w:jc w:val="both"/>
        <w:rPr>
          <w:rFonts w:ascii="Palatino Linotype" w:hAnsi="Palatino Linotype" w:cs="Arial"/>
        </w:rPr>
      </w:pPr>
    </w:p>
    <w:p w:rsidR="00DB5DDC" w:rsidRPr="006526BB" w:rsidRDefault="00DB5DDC" w:rsidP="00DB5DDC">
      <w:pPr>
        <w:spacing w:line="360" w:lineRule="auto"/>
        <w:jc w:val="both"/>
        <w:rPr>
          <w:rFonts w:ascii="Palatino Linotype" w:hAnsi="Palatino Linotype" w:cs="Arial"/>
        </w:rPr>
      </w:pPr>
      <w:r w:rsidRPr="006526BB">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B5DDC" w:rsidRDefault="00DB5DDC" w:rsidP="00DB5DDC">
      <w:pPr>
        <w:spacing w:line="360" w:lineRule="auto"/>
        <w:jc w:val="both"/>
        <w:rPr>
          <w:rFonts w:ascii="Palatino Linotype" w:hAnsi="Palatino Linotype" w:cs="Arial"/>
        </w:rPr>
      </w:pPr>
    </w:p>
    <w:p w:rsidR="00DB5DDC" w:rsidRPr="006526BB" w:rsidRDefault="00DB5DDC" w:rsidP="00DB5DDC">
      <w:pPr>
        <w:spacing w:line="360" w:lineRule="auto"/>
        <w:jc w:val="both"/>
        <w:rPr>
          <w:rFonts w:ascii="Palatino Linotype" w:hAnsi="Palatino Linotype" w:cs="Arial"/>
        </w:rPr>
      </w:pPr>
      <w:r w:rsidRPr="006526BB">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DB5DDC" w:rsidRDefault="00DB5DDC" w:rsidP="00DB5DDC">
      <w:pPr>
        <w:spacing w:line="360" w:lineRule="auto"/>
        <w:jc w:val="both"/>
        <w:rPr>
          <w:rFonts w:ascii="Palatino Linotype" w:hAnsi="Palatino Linotype" w:cs="Arial"/>
        </w:rPr>
      </w:pPr>
    </w:p>
    <w:p w:rsidR="00DB5DDC" w:rsidRPr="006526BB" w:rsidRDefault="00DB5DDC" w:rsidP="00DB5DDC">
      <w:pPr>
        <w:spacing w:line="360" w:lineRule="auto"/>
        <w:jc w:val="both"/>
        <w:rPr>
          <w:rFonts w:ascii="Palatino Linotype" w:hAnsi="Palatino Linotype" w:cs="Arial"/>
        </w:rPr>
      </w:pPr>
      <w:r w:rsidRPr="006526BB">
        <w:rPr>
          <w:rFonts w:ascii="Palatino Linotype" w:hAnsi="Palatino Linotype" w:cs="Arial"/>
        </w:rPr>
        <w:t xml:space="preserve">Por ello, excepcionalmente, si un asunto es resuelto con posterioridad a los plazos señalados por la norma debe analizarse la razonabilidad del tiempo necesario para su resolución, atentos a los siguientes criterios:  </w:t>
      </w:r>
    </w:p>
    <w:p w:rsidR="00DB5DDC" w:rsidRPr="006526BB" w:rsidRDefault="00DB5DDC" w:rsidP="00DB5DDC">
      <w:pPr>
        <w:spacing w:line="360" w:lineRule="auto"/>
        <w:jc w:val="both"/>
        <w:rPr>
          <w:rFonts w:ascii="Palatino Linotype" w:hAnsi="Palatino Linotype" w:cs="Arial"/>
        </w:rPr>
      </w:pPr>
      <w:r w:rsidRPr="006526BB">
        <w:rPr>
          <w:rFonts w:ascii="Palatino Linotype" w:hAnsi="Palatino Linotype" w:cs="Arial"/>
        </w:rPr>
        <w:t xml:space="preserve"> </w:t>
      </w:r>
    </w:p>
    <w:p w:rsidR="00DB5DDC" w:rsidRPr="006526BB" w:rsidRDefault="00DB5DDC" w:rsidP="00DB5DDC">
      <w:pPr>
        <w:spacing w:line="360" w:lineRule="auto"/>
        <w:jc w:val="both"/>
        <w:rPr>
          <w:rFonts w:ascii="Palatino Linotype" w:hAnsi="Palatino Linotype" w:cs="Arial"/>
        </w:rPr>
      </w:pPr>
      <w:r w:rsidRPr="006526BB">
        <w:rPr>
          <w:rFonts w:ascii="Palatino Linotype" w:hAnsi="Palatino Linotype" w:cs="Arial"/>
        </w:rPr>
        <w:t xml:space="preserve">a) </w:t>
      </w:r>
      <w:r w:rsidRPr="006526BB">
        <w:rPr>
          <w:rFonts w:ascii="Palatino Linotype" w:hAnsi="Palatino Linotype" w:cs="Arial"/>
        </w:rPr>
        <w:tab/>
        <w:t>Complejidad del asunto: La complejidad de la prueba, la pluralidad de sujetos procesales, el tiempo transcurrido, las características y contexto del recurso.</w:t>
      </w:r>
    </w:p>
    <w:p w:rsidR="00DB5DDC" w:rsidRPr="006526BB" w:rsidRDefault="00DB5DDC" w:rsidP="00DB5DDC">
      <w:pPr>
        <w:spacing w:line="360" w:lineRule="auto"/>
        <w:jc w:val="both"/>
        <w:rPr>
          <w:rFonts w:ascii="Palatino Linotype" w:hAnsi="Palatino Linotype" w:cs="Arial"/>
        </w:rPr>
      </w:pPr>
      <w:r w:rsidRPr="006526BB">
        <w:rPr>
          <w:rFonts w:ascii="Palatino Linotype" w:hAnsi="Palatino Linotype" w:cs="Arial"/>
        </w:rPr>
        <w:t xml:space="preserve">b) </w:t>
      </w:r>
      <w:r w:rsidRPr="006526BB">
        <w:rPr>
          <w:rFonts w:ascii="Palatino Linotype" w:hAnsi="Palatino Linotype" w:cs="Arial"/>
        </w:rPr>
        <w:tab/>
        <w:t>Actividad Procesal del interesado: Acciones u omisiones del interesado.</w:t>
      </w:r>
    </w:p>
    <w:p w:rsidR="00DB5DDC" w:rsidRPr="006526BB" w:rsidRDefault="00DB5DDC" w:rsidP="00DB5DDC">
      <w:pPr>
        <w:spacing w:line="360" w:lineRule="auto"/>
        <w:jc w:val="both"/>
        <w:rPr>
          <w:rFonts w:ascii="Palatino Linotype" w:hAnsi="Palatino Linotype" w:cs="Arial"/>
        </w:rPr>
      </w:pPr>
      <w:r w:rsidRPr="006526BB">
        <w:rPr>
          <w:rFonts w:ascii="Palatino Linotype" w:hAnsi="Palatino Linotype" w:cs="Arial"/>
        </w:rPr>
        <w:t xml:space="preserve">c) </w:t>
      </w:r>
      <w:r w:rsidRPr="006526BB">
        <w:rPr>
          <w:rFonts w:ascii="Palatino Linotype" w:hAnsi="Palatino Linotype" w:cs="Arial"/>
        </w:rPr>
        <w:tab/>
        <w:t>Conducta de la Autoridad: Las Acciones u omisiones realizadas en el procedimiento. Así como si la autoridad actuó con la debida diligencia.</w:t>
      </w:r>
    </w:p>
    <w:p w:rsidR="00DB5DDC" w:rsidRPr="006526BB" w:rsidRDefault="00DB5DDC" w:rsidP="00DB5DDC">
      <w:pPr>
        <w:spacing w:line="360" w:lineRule="auto"/>
        <w:jc w:val="both"/>
        <w:rPr>
          <w:rFonts w:ascii="Palatino Linotype" w:hAnsi="Palatino Linotype" w:cs="Arial"/>
        </w:rPr>
      </w:pPr>
      <w:r w:rsidRPr="006526BB">
        <w:rPr>
          <w:rFonts w:ascii="Palatino Linotype" w:hAnsi="Palatino Linotype" w:cs="Arial"/>
        </w:rPr>
        <w:t xml:space="preserve">d) </w:t>
      </w:r>
      <w:r w:rsidRPr="006526BB">
        <w:rPr>
          <w:rFonts w:ascii="Palatino Linotype" w:hAnsi="Palatino Linotype" w:cs="Arial"/>
        </w:rPr>
        <w:tab/>
        <w:t>La afectación generada en la situación jurídica de la persona involucrada en el proceso: Violación a sus derechos humanos.</w:t>
      </w:r>
    </w:p>
    <w:p w:rsidR="00DB5DDC" w:rsidRDefault="00DB5DDC" w:rsidP="00DB5DDC">
      <w:pPr>
        <w:spacing w:line="360" w:lineRule="auto"/>
        <w:jc w:val="both"/>
        <w:rPr>
          <w:rFonts w:ascii="Palatino Linotype" w:hAnsi="Palatino Linotype" w:cs="Arial"/>
        </w:rPr>
      </w:pPr>
    </w:p>
    <w:p w:rsidR="00DB5DDC" w:rsidRPr="006526BB" w:rsidRDefault="00DB5DDC" w:rsidP="00DB5DDC">
      <w:pPr>
        <w:spacing w:line="360" w:lineRule="auto"/>
        <w:jc w:val="both"/>
        <w:rPr>
          <w:rFonts w:ascii="Palatino Linotype" w:hAnsi="Palatino Linotype" w:cs="Arial"/>
        </w:rPr>
      </w:pPr>
      <w:r w:rsidRPr="006526BB">
        <w:rPr>
          <w:rFonts w:ascii="Palatino Linotype" w:hAnsi="Palatino Linotype" w:cs="Arial"/>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C45D21" w:rsidRDefault="00C45D21" w:rsidP="00DB5DDC">
      <w:pPr>
        <w:spacing w:line="360" w:lineRule="auto"/>
        <w:jc w:val="both"/>
        <w:rPr>
          <w:rFonts w:ascii="Palatino Linotype" w:hAnsi="Palatino Linotype" w:cs="Arial"/>
        </w:rPr>
      </w:pPr>
    </w:p>
    <w:p w:rsidR="00DB5DDC" w:rsidRPr="006526BB" w:rsidRDefault="00DB5DDC" w:rsidP="00DB5DDC">
      <w:pPr>
        <w:spacing w:line="360" w:lineRule="auto"/>
        <w:jc w:val="both"/>
        <w:rPr>
          <w:rFonts w:ascii="Palatino Linotype" w:hAnsi="Palatino Linotype" w:cs="Arial"/>
        </w:rPr>
      </w:pPr>
      <w:r w:rsidRPr="006526BB">
        <w:rPr>
          <w:rFonts w:ascii="Palatino Linotype" w:hAnsi="Palatino Linotype" w:cs="Arial"/>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DB5DDC" w:rsidRPr="006526BB" w:rsidRDefault="00DB5DDC" w:rsidP="00DB5DDC">
      <w:pPr>
        <w:spacing w:line="360" w:lineRule="auto"/>
        <w:jc w:val="both"/>
        <w:rPr>
          <w:rFonts w:ascii="Palatino Linotype" w:hAnsi="Palatino Linotype" w:cs="Arial"/>
        </w:rPr>
      </w:pPr>
    </w:p>
    <w:p w:rsidR="00DB5DDC" w:rsidRPr="006526BB" w:rsidRDefault="00DB5DDC" w:rsidP="00DB5DDC">
      <w:pPr>
        <w:spacing w:line="360" w:lineRule="auto"/>
        <w:jc w:val="both"/>
        <w:rPr>
          <w:rFonts w:ascii="Palatino Linotype" w:hAnsi="Palatino Linotype" w:cs="Arial"/>
        </w:rPr>
      </w:pPr>
      <w:r w:rsidRPr="006526BB">
        <w:rPr>
          <w:rFonts w:ascii="Palatino Linotype" w:hAnsi="Palatino Linotype" w:cs="Aria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DB5DDC" w:rsidRDefault="00DB5DDC" w:rsidP="00DB5DDC">
      <w:pPr>
        <w:spacing w:line="360" w:lineRule="auto"/>
        <w:jc w:val="both"/>
        <w:rPr>
          <w:rFonts w:ascii="Palatino Linotype" w:hAnsi="Palatino Linotype" w:cs="Arial"/>
        </w:rPr>
      </w:pPr>
    </w:p>
    <w:p w:rsidR="00DB5DDC" w:rsidRPr="006526BB" w:rsidRDefault="00DB5DDC" w:rsidP="00DB5DDC">
      <w:pPr>
        <w:spacing w:line="360" w:lineRule="auto"/>
        <w:jc w:val="both"/>
        <w:rPr>
          <w:rFonts w:ascii="Palatino Linotype" w:hAnsi="Palatino Linotype" w:cs="Arial"/>
        </w:rPr>
      </w:pPr>
      <w:r w:rsidRPr="006526BB">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rsidR="00DB5DDC" w:rsidRDefault="00DB5DDC" w:rsidP="00DB5DDC">
      <w:pPr>
        <w:spacing w:line="360" w:lineRule="auto"/>
        <w:jc w:val="both"/>
        <w:rPr>
          <w:rFonts w:ascii="Palatino Linotype" w:hAnsi="Palatino Linotype" w:cs="Arial"/>
        </w:rPr>
      </w:pPr>
    </w:p>
    <w:p w:rsidR="00DB5DDC" w:rsidRPr="006526BB" w:rsidRDefault="00DB5DDC" w:rsidP="00DB5DDC">
      <w:pPr>
        <w:spacing w:line="360" w:lineRule="auto"/>
        <w:jc w:val="both"/>
        <w:rPr>
          <w:rFonts w:ascii="Palatino Linotype" w:hAnsi="Palatino Linotype" w:cs="Arial"/>
        </w:rPr>
      </w:pPr>
      <w:r w:rsidRPr="006526BB">
        <w:rPr>
          <w:rFonts w:ascii="Palatino Linotype" w:hAnsi="Palatino Linotype" w:cs="Arial"/>
        </w:rPr>
        <w:t>“PLAZO RAZONABLE PARA RESOLVER. DIMENSIÓN Y EFECTOS DE ESTE CONCEPTO CUANDO SE ADUCE EXCESIVA CARGA DE TRABAJO.” consultable en el Seminario Judicial de la Federación y su gaceta, con el registro digital 2002351.</w:t>
      </w:r>
    </w:p>
    <w:p w:rsidR="00DB5DDC" w:rsidRPr="006526BB" w:rsidRDefault="00DB5DDC" w:rsidP="00DB5DDC">
      <w:pPr>
        <w:spacing w:line="360" w:lineRule="auto"/>
        <w:jc w:val="both"/>
        <w:rPr>
          <w:rFonts w:ascii="Palatino Linotype" w:hAnsi="Palatino Linotype" w:cs="Arial"/>
        </w:rPr>
      </w:pPr>
    </w:p>
    <w:p w:rsidR="00DB5DDC" w:rsidRPr="006526BB" w:rsidRDefault="00DB5DDC" w:rsidP="00DB5DDC">
      <w:pPr>
        <w:spacing w:line="360" w:lineRule="auto"/>
        <w:jc w:val="both"/>
        <w:rPr>
          <w:rFonts w:ascii="Palatino Linotype" w:hAnsi="Palatino Linotype" w:cs="Arial"/>
        </w:rPr>
      </w:pPr>
      <w:r w:rsidRPr="006526BB">
        <w:rPr>
          <w:rFonts w:ascii="Palatino Linotype" w:hAnsi="Palatino Linotype" w:cs="Arial"/>
        </w:rPr>
        <w:t>“PLAZO RAZONABLE PARA RESOLVER. CONCEPTO Y ELEMENTOS QUE LO INTEGRAN A LA LUZ DEL DERECHO INTERNACIONAL DE LOS DERECHOS HUMANOS.”, visible en el Seminario Judicial de la Federación y su gaceta, con el registro digital 2002350.</w:t>
      </w:r>
    </w:p>
    <w:p w:rsidR="00DB5DDC" w:rsidRDefault="00DB5DDC" w:rsidP="00DB5DDC">
      <w:pPr>
        <w:spacing w:line="360" w:lineRule="auto"/>
        <w:jc w:val="both"/>
        <w:rPr>
          <w:rFonts w:ascii="Palatino Linotype" w:hAnsi="Palatino Linotype" w:cs="Arial"/>
        </w:rPr>
      </w:pPr>
    </w:p>
    <w:p w:rsidR="00DB5DDC" w:rsidRDefault="00DB5DDC" w:rsidP="00DB5DDC">
      <w:pPr>
        <w:spacing w:line="360" w:lineRule="auto"/>
        <w:jc w:val="both"/>
        <w:rPr>
          <w:rFonts w:ascii="Palatino Linotype" w:hAnsi="Palatino Linotype" w:cs="Arial"/>
        </w:rPr>
      </w:pPr>
      <w:r w:rsidRPr="006526BB">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rsidR="00DB5DDC" w:rsidRPr="00AE33E3" w:rsidRDefault="00DB5DDC" w:rsidP="00DB5DDC">
      <w:pPr>
        <w:spacing w:line="360" w:lineRule="auto"/>
        <w:rPr>
          <w:rFonts w:ascii="Palatino Linotype" w:eastAsiaTheme="minorHAnsi" w:hAnsi="Palatino Linotype" w:cs="Arial"/>
          <w:b/>
          <w:lang w:eastAsia="en-US"/>
        </w:rPr>
      </w:pPr>
    </w:p>
    <w:p w:rsidR="00DB5DDC" w:rsidRPr="00037B15" w:rsidRDefault="00DB5DDC" w:rsidP="00DB5DDC">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C O N S I D E R A N D O </w:t>
      </w:r>
    </w:p>
    <w:p w:rsidR="00DB5DDC" w:rsidRPr="00AE33E3" w:rsidRDefault="00DB5DDC" w:rsidP="00DB5DDC">
      <w:pPr>
        <w:spacing w:line="360" w:lineRule="auto"/>
        <w:jc w:val="center"/>
        <w:rPr>
          <w:rFonts w:ascii="Palatino Linotype" w:eastAsiaTheme="minorHAnsi" w:hAnsi="Palatino Linotype" w:cs="Arial"/>
          <w:b/>
          <w:lang w:eastAsia="en-US"/>
        </w:rPr>
      </w:pPr>
    </w:p>
    <w:p w:rsidR="00DB5DDC" w:rsidRPr="00037B15" w:rsidRDefault="00DB5DDC" w:rsidP="00DB5DDC">
      <w:pPr>
        <w:spacing w:line="360" w:lineRule="auto"/>
        <w:jc w:val="both"/>
        <w:rPr>
          <w:rFonts w:ascii="Palatino Linotype" w:eastAsiaTheme="minorHAnsi" w:hAnsi="Palatino Linotype" w:cs="Arial"/>
          <w:sz w:val="28"/>
          <w:lang w:eastAsia="en-US"/>
        </w:rPr>
      </w:pPr>
      <w:r w:rsidRPr="00037B15">
        <w:rPr>
          <w:rFonts w:ascii="Palatino Linotype" w:eastAsiaTheme="minorHAnsi" w:hAnsi="Palatino Linotype" w:cs="Arial"/>
          <w:b/>
          <w:sz w:val="28"/>
          <w:lang w:eastAsia="en-US"/>
        </w:rPr>
        <w:t>PRIMERO. De la competencia</w:t>
      </w:r>
      <w:r w:rsidRPr="00037B15">
        <w:rPr>
          <w:rFonts w:ascii="Palatino Linotype" w:eastAsiaTheme="minorHAnsi" w:hAnsi="Palatino Linotype" w:cs="Arial"/>
          <w:sz w:val="28"/>
          <w:lang w:eastAsia="en-US"/>
        </w:rPr>
        <w:t>.</w:t>
      </w:r>
    </w:p>
    <w:p w:rsidR="00DB5DDC" w:rsidRPr="00037B15" w:rsidRDefault="00DB5DDC" w:rsidP="00DB5DDC">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Pr>
          <w:rFonts w:ascii="Palatino Linotype" w:eastAsiaTheme="minorHAnsi" w:hAnsi="Palatino Linotype" w:cs="Arial"/>
          <w:lang w:eastAsia="en-US"/>
        </w:rPr>
        <w:t>terc</w:t>
      </w:r>
      <w:r w:rsidRPr="00037B15">
        <w:rPr>
          <w:rFonts w:ascii="Palatino Linotype" w:eastAsiaTheme="minorHAnsi" w:hAnsi="Palatino Linotype" w:cs="Arial"/>
          <w:lang w:eastAsia="en-US"/>
        </w:rPr>
        <w:t xml:space="preserve">ero y trigésimo </w:t>
      </w:r>
      <w:r>
        <w:rPr>
          <w:rFonts w:ascii="Palatino Linotype" w:eastAsiaTheme="minorHAnsi" w:hAnsi="Palatino Linotype" w:cs="Arial"/>
          <w:lang w:eastAsia="en-US"/>
        </w:rPr>
        <w:t>cuart</w:t>
      </w:r>
      <w:r w:rsidRPr="00037B15">
        <w:rPr>
          <w:rFonts w:ascii="Palatino Linotype" w:eastAsiaTheme="minorHAnsi" w:hAnsi="Palatino Linotype" w:cs="Arial"/>
          <w:lang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rsidR="00DB5DDC" w:rsidRPr="00037B15" w:rsidRDefault="00DB5DDC" w:rsidP="00DB5DDC">
      <w:pPr>
        <w:spacing w:line="360" w:lineRule="auto"/>
        <w:jc w:val="both"/>
        <w:rPr>
          <w:rFonts w:ascii="Palatino Linotype" w:eastAsiaTheme="minorHAnsi" w:hAnsi="Palatino Linotype" w:cs="Arial"/>
          <w:lang w:eastAsia="en-US"/>
        </w:rPr>
      </w:pPr>
    </w:p>
    <w:p w:rsidR="00DB5DDC" w:rsidRPr="00037B15" w:rsidRDefault="00DB5DDC" w:rsidP="00DB5DDC">
      <w:pPr>
        <w:autoSpaceDE w:val="0"/>
        <w:autoSpaceDN w:val="0"/>
        <w:adjustRightInd w:val="0"/>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SEGUNDO. De los alcances del Recurso de Revisión. </w:t>
      </w:r>
    </w:p>
    <w:p w:rsidR="00DB5DDC" w:rsidRPr="00037B15" w:rsidRDefault="00DB5DDC" w:rsidP="00DB5DDC">
      <w:pPr>
        <w:autoSpaceDE w:val="0"/>
        <w:autoSpaceDN w:val="0"/>
        <w:adjustRightInd w:val="0"/>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DB5DDC" w:rsidRDefault="00DB5DDC" w:rsidP="00DB5DDC">
      <w:pPr>
        <w:pStyle w:val="Prrafodelista"/>
        <w:autoSpaceDE w:val="0"/>
        <w:autoSpaceDN w:val="0"/>
        <w:adjustRightInd w:val="0"/>
        <w:spacing w:line="360" w:lineRule="auto"/>
        <w:ind w:left="0"/>
        <w:jc w:val="both"/>
        <w:rPr>
          <w:rFonts w:ascii="Palatino Linotype" w:hAnsi="Palatino Linotype" w:cs="Arial"/>
          <w:b/>
          <w:sz w:val="28"/>
        </w:rPr>
      </w:pPr>
    </w:p>
    <w:p w:rsidR="00C45D21" w:rsidRPr="00CA1D2B" w:rsidRDefault="00C45D21" w:rsidP="00C45D21">
      <w:pPr>
        <w:pStyle w:val="Prrafodelista"/>
        <w:autoSpaceDE w:val="0"/>
        <w:autoSpaceDN w:val="0"/>
        <w:adjustRightInd w:val="0"/>
        <w:spacing w:line="360" w:lineRule="auto"/>
        <w:ind w:left="0"/>
        <w:jc w:val="both"/>
        <w:rPr>
          <w:rFonts w:ascii="Palatino Linotype" w:hAnsi="Palatino Linotype" w:cs="Arial"/>
          <w:b/>
        </w:rPr>
      </w:pPr>
      <w:r w:rsidRPr="00CA1D2B">
        <w:rPr>
          <w:rFonts w:ascii="Palatino Linotype" w:hAnsi="Palatino Linotype" w:cs="Arial"/>
          <w:b/>
          <w:sz w:val="28"/>
        </w:rPr>
        <w:t xml:space="preserve">TERCERO. </w:t>
      </w:r>
      <w:r w:rsidRPr="00CA1D2B">
        <w:rPr>
          <w:rFonts w:ascii="Palatino Linotype" w:hAnsi="Palatino Linotype" w:cs="Arial"/>
          <w:b/>
          <w:sz w:val="28"/>
          <w:szCs w:val="28"/>
        </w:rPr>
        <w:t>Cuestiones de previo y especial pronunciamiento.</w:t>
      </w:r>
    </w:p>
    <w:p w:rsidR="00C45D21" w:rsidRPr="000D307E" w:rsidRDefault="00C45D21" w:rsidP="00C45D21">
      <w:pPr>
        <w:autoSpaceDE w:val="0"/>
        <w:autoSpaceDN w:val="0"/>
        <w:adjustRightInd w:val="0"/>
        <w:spacing w:line="360" w:lineRule="auto"/>
        <w:jc w:val="both"/>
        <w:rPr>
          <w:rFonts w:ascii="Palatino Linotype" w:hAnsi="Palatino Linotype" w:cs="Arial"/>
        </w:rPr>
      </w:pPr>
      <w:r w:rsidRPr="000D307E">
        <w:rPr>
          <w:rFonts w:ascii="Palatino Linotype" w:hAnsi="Palatino Linotype" w:cs="Arial"/>
        </w:rPr>
        <w:t>El Recurso de Revisión en estudio contienen los elementos normativos de validez exigidos en la Ley de Transparencia y Acceso a la Información Pública del Estado de México y Municipios, establecidos en el artículo 180 que enuncia:</w:t>
      </w:r>
    </w:p>
    <w:p w:rsidR="00C45D21" w:rsidRPr="00CA1D2B" w:rsidRDefault="00C45D21" w:rsidP="00C45D21">
      <w:pPr>
        <w:autoSpaceDE w:val="0"/>
        <w:autoSpaceDN w:val="0"/>
        <w:adjustRightInd w:val="0"/>
        <w:spacing w:line="360" w:lineRule="auto"/>
        <w:jc w:val="both"/>
        <w:rPr>
          <w:rFonts w:ascii="Palatino Linotype" w:hAnsi="Palatino Linotype" w:cs="Arial"/>
        </w:rPr>
      </w:pPr>
    </w:p>
    <w:p w:rsidR="00C45D21" w:rsidRPr="00CA1D2B" w:rsidRDefault="00C45D21" w:rsidP="00C45D21">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“Artículo 180. El recurso de revisión contendrá:</w:t>
      </w:r>
    </w:p>
    <w:p w:rsidR="00C45D21" w:rsidRPr="00CA1D2B" w:rsidRDefault="00C45D21" w:rsidP="00C45D21">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I. El sujeto obligado ante la cual se presentó la solicitud;</w:t>
      </w:r>
    </w:p>
    <w:p w:rsidR="00C45D21" w:rsidRPr="00CA1D2B" w:rsidRDefault="00C45D21" w:rsidP="00C45D21">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b/>
          <w:bCs/>
          <w:i/>
          <w:iCs/>
          <w:u w:val="single"/>
        </w:rPr>
        <w:t>II. El nombre del solicitante</w:t>
      </w:r>
      <w:r w:rsidRPr="00CA1D2B">
        <w:rPr>
          <w:rFonts w:ascii="Palatino Linotype" w:hAnsi="Palatino Linotype" w:cs="Arial"/>
          <w:i/>
          <w:iCs/>
        </w:rPr>
        <w:t xml:space="preserve"> que recurre o de su representante y, en su caso, del tercero interesado, así como la dirección o medio que señale para recibir notificaciones; </w:t>
      </w:r>
    </w:p>
    <w:p w:rsidR="00C45D21" w:rsidRPr="00CA1D2B" w:rsidRDefault="00C45D21" w:rsidP="00C45D21">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III. El número de folio de respuesta de la solicitud de acceso;</w:t>
      </w:r>
    </w:p>
    <w:p w:rsidR="00C45D21" w:rsidRPr="00CA1D2B" w:rsidRDefault="00C45D21" w:rsidP="00C45D21">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IV. La fecha en que fue notificada la respuesta al solicitante o tuvo conocimiento del acto reclamado, o de presentación de la solicitud, en caso de falta de respuesta;</w:t>
      </w:r>
    </w:p>
    <w:p w:rsidR="00C45D21" w:rsidRPr="00CA1D2B" w:rsidRDefault="00C45D21" w:rsidP="00C45D21">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V. El acto que se recurre;</w:t>
      </w:r>
    </w:p>
    <w:p w:rsidR="00C45D21" w:rsidRPr="00CA1D2B" w:rsidRDefault="00C45D21" w:rsidP="00C45D21">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VI. Las razones o motivos de inconformidad;</w:t>
      </w:r>
    </w:p>
    <w:p w:rsidR="00C45D21" w:rsidRPr="00CA1D2B" w:rsidRDefault="00C45D21" w:rsidP="00C45D21">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VII. La copia de la respuesta que se impugna y, en su caso, de la notificación correspondiente, en el caso de respuesta de la solicitud; y</w:t>
      </w:r>
    </w:p>
    <w:p w:rsidR="00C45D21" w:rsidRPr="00CA1D2B" w:rsidRDefault="00C45D21" w:rsidP="00C45D21">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VIII. Firma del recurrente, en su caso, cuando se presente por escrito, requisito sin el cual se dará trámite al recurso.</w:t>
      </w:r>
    </w:p>
    <w:p w:rsidR="00C45D21" w:rsidRPr="00CA1D2B" w:rsidRDefault="00C45D21" w:rsidP="00C45D21">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Adicionalmente, se podrán anexar las pruebas y demás elementos que considere procedentes someter a juicio del Instituto.</w:t>
      </w:r>
    </w:p>
    <w:p w:rsidR="00C45D21" w:rsidRPr="00CA1D2B" w:rsidRDefault="00C45D21" w:rsidP="00C45D21">
      <w:pPr>
        <w:autoSpaceDE w:val="0"/>
        <w:autoSpaceDN w:val="0"/>
        <w:adjustRightInd w:val="0"/>
        <w:ind w:left="567" w:right="567"/>
        <w:jc w:val="both"/>
        <w:rPr>
          <w:rFonts w:ascii="Palatino Linotype" w:hAnsi="Palatino Linotype" w:cs="Arial"/>
          <w:i/>
          <w:iCs/>
        </w:rPr>
      </w:pPr>
      <w:r w:rsidRPr="00CA1D2B">
        <w:rPr>
          <w:rFonts w:ascii="Palatino Linotype" w:hAnsi="Palatino Linotype" w:cs="Arial"/>
          <w:i/>
          <w:iCs/>
        </w:rPr>
        <w:t>En ningún caso será necesario que el particular ratifique el recurso de revisión interpuesto.</w:t>
      </w:r>
    </w:p>
    <w:p w:rsidR="00C45D21" w:rsidRPr="00CA1D2B" w:rsidRDefault="00C45D21" w:rsidP="00C45D21">
      <w:pPr>
        <w:autoSpaceDE w:val="0"/>
        <w:autoSpaceDN w:val="0"/>
        <w:adjustRightInd w:val="0"/>
        <w:ind w:left="567" w:right="567"/>
        <w:jc w:val="both"/>
        <w:rPr>
          <w:rFonts w:ascii="Palatino Linotype" w:hAnsi="Palatino Linotype" w:cs="Arial"/>
          <w:b/>
          <w:bCs/>
          <w:i/>
          <w:iCs/>
          <w:u w:val="single"/>
        </w:rPr>
      </w:pPr>
      <w:r w:rsidRPr="00CA1D2B">
        <w:rPr>
          <w:rFonts w:ascii="Palatino Linotype" w:hAnsi="Palatino Linotype" w:cs="Arial"/>
          <w:b/>
          <w:bCs/>
          <w:i/>
          <w:iCs/>
          <w:u w:val="single"/>
        </w:rPr>
        <w:t>En caso de que el recurso se interponga de manera electrónica no será indispensable que contengan los requisitos establecidos en las fracciones II, IV, VII y VIII.” [Sic]</w:t>
      </w:r>
    </w:p>
    <w:p w:rsidR="00C45D21" w:rsidRPr="00CA1D2B" w:rsidRDefault="00C45D21" w:rsidP="00C45D21">
      <w:pPr>
        <w:autoSpaceDE w:val="0"/>
        <w:autoSpaceDN w:val="0"/>
        <w:adjustRightInd w:val="0"/>
        <w:spacing w:line="360" w:lineRule="auto"/>
        <w:ind w:left="567" w:right="567"/>
        <w:jc w:val="both"/>
        <w:rPr>
          <w:rFonts w:ascii="Palatino Linotype" w:hAnsi="Palatino Linotype" w:cs="Arial"/>
          <w:b/>
          <w:bCs/>
          <w:i/>
          <w:iCs/>
          <w:u w:val="single"/>
        </w:rPr>
      </w:pPr>
    </w:p>
    <w:p w:rsidR="00C45D21" w:rsidRPr="00CA1D2B" w:rsidRDefault="00C45D21" w:rsidP="00C45D21">
      <w:pPr>
        <w:pStyle w:val="Prrafodelista"/>
        <w:autoSpaceDE w:val="0"/>
        <w:autoSpaceDN w:val="0"/>
        <w:adjustRightInd w:val="0"/>
        <w:spacing w:line="360" w:lineRule="auto"/>
        <w:ind w:left="0"/>
        <w:jc w:val="both"/>
        <w:rPr>
          <w:rFonts w:ascii="Palatino Linotype" w:hAnsi="Palatino Linotype"/>
        </w:rPr>
      </w:pPr>
      <w:r w:rsidRPr="00CA1D2B">
        <w:rPr>
          <w:rFonts w:ascii="Palatino Linotype" w:hAnsi="Palatino Linotype"/>
        </w:rPr>
        <w:t xml:space="preserve">Cabe señalar que la parte Recurrente ejerció </w:t>
      </w:r>
      <w:r>
        <w:rPr>
          <w:rFonts w:ascii="Palatino Linotype" w:hAnsi="Palatino Linotype"/>
        </w:rPr>
        <w:t>a través de un seudónimo</w:t>
      </w:r>
      <w:r w:rsidRPr="00CA1D2B">
        <w:rPr>
          <w:rFonts w:ascii="Palatino Linotype" w:hAnsi="Palatino Linotype"/>
        </w:rPr>
        <w:t xml:space="preserve">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rsidR="00C45D21" w:rsidRPr="00CA1D2B" w:rsidRDefault="00C45D21" w:rsidP="00C45D21">
      <w:pPr>
        <w:pStyle w:val="Prrafodelista"/>
        <w:autoSpaceDE w:val="0"/>
        <w:autoSpaceDN w:val="0"/>
        <w:adjustRightInd w:val="0"/>
        <w:spacing w:line="360" w:lineRule="auto"/>
        <w:ind w:left="0"/>
        <w:jc w:val="both"/>
        <w:rPr>
          <w:rFonts w:ascii="Palatino Linotype" w:hAnsi="Palatino Linotype"/>
        </w:rPr>
      </w:pPr>
    </w:p>
    <w:p w:rsidR="00C45D21" w:rsidRPr="00CA1D2B" w:rsidRDefault="00C45D21" w:rsidP="00C45D21">
      <w:pPr>
        <w:pStyle w:val="Prrafodelista"/>
        <w:autoSpaceDE w:val="0"/>
        <w:autoSpaceDN w:val="0"/>
        <w:adjustRightInd w:val="0"/>
        <w:ind w:left="567" w:right="567"/>
        <w:jc w:val="both"/>
        <w:rPr>
          <w:rFonts w:ascii="Palatino Linotype" w:hAnsi="Palatino Linotype"/>
          <w:i/>
          <w:iCs/>
        </w:rPr>
      </w:pPr>
      <w:r w:rsidRPr="00CA1D2B">
        <w:rPr>
          <w:rFonts w:ascii="Palatino Linotype" w:hAnsi="Palatino Linotype"/>
          <w:i/>
          <w:iCs/>
        </w:rPr>
        <w:t>“</w:t>
      </w:r>
      <w:r w:rsidRPr="00CA1D2B">
        <w:rPr>
          <w:rFonts w:ascii="Palatino Linotype" w:hAnsi="Palatino Linotype"/>
          <w:b/>
          <w:i/>
          <w:iCs/>
        </w:rPr>
        <w:t>Artículo 55.(…)</w:t>
      </w:r>
    </w:p>
    <w:p w:rsidR="00C45D21" w:rsidRPr="00CA1D2B" w:rsidRDefault="00C45D21" w:rsidP="00C45D21">
      <w:pPr>
        <w:pStyle w:val="Prrafodelista"/>
        <w:autoSpaceDE w:val="0"/>
        <w:autoSpaceDN w:val="0"/>
        <w:adjustRightInd w:val="0"/>
        <w:ind w:left="567" w:right="567"/>
        <w:jc w:val="both"/>
        <w:rPr>
          <w:rFonts w:ascii="Palatino Linotype" w:hAnsi="Palatino Linotype"/>
          <w:i/>
          <w:iCs/>
        </w:rPr>
      </w:pPr>
      <w:r w:rsidRPr="00CA1D2B">
        <w:rPr>
          <w:rFonts w:ascii="Palatino Linotype" w:hAnsi="Palatino Linotype"/>
          <w:i/>
          <w:iCs/>
        </w:rPr>
        <w:t>Las solicitudes anónimas, con nombre incompleto o seudónimo serán procedentes para su trámite por parte del sujeto obligado ante quien se presente. No podrá requerirse información adicional con motivo del nombre proporcionado por el solicitante.” [Sic]</w:t>
      </w:r>
    </w:p>
    <w:p w:rsidR="00C45D21" w:rsidRDefault="00C45D21" w:rsidP="00C45D21">
      <w:pPr>
        <w:autoSpaceDE w:val="0"/>
        <w:autoSpaceDN w:val="0"/>
        <w:adjustRightInd w:val="0"/>
        <w:spacing w:line="360" w:lineRule="auto"/>
        <w:ind w:right="567"/>
        <w:jc w:val="both"/>
        <w:rPr>
          <w:rFonts w:ascii="Palatino Linotype" w:hAnsi="Palatino Linotype"/>
        </w:rPr>
      </w:pPr>
    </w:p>
    <w:p w:rsidR="00C45D21" w:rsidRPr="000D307E" w:rsidRDefault="00C45D21" w:rsidP="00C45D21">
      <w:pPr>
        <w:autoSpaceDE w:val="0"/>
        <w:autoSpaceDN w:val="0"/>
        <w:adjustRightInd w:val="0"/>
        <w:spacing w:line="360" w:lineRule="auto"/>
        <w:ind w:right="567"/>
        <w:jc w:val="both"/>
        <w:rPr>
          <w:rFonts w:ascii="Palatino Linotype" w:hAnsi="Palatino Linotype"/>
        </w:rPr>
      </w:pPr>
      <w:r w:rsidRPr="000D307E">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rsidR="00C45D21" w:rsidRPr="00CA1D2B" w:rsidRDefault="00C45D21" w:rsidP="00C45D21">
      <w:pPr>
        <w:autoSpaceDE w:val="0"/>
        <w:autoSpaceDN w:val="0"/>
        <w:adjustRightInd w:val="0"/>
        <w:spacing w:line="360" w:lineRule="auto"/>
        <w:ind w:right="567"/>
        <w:jc w:val="both"/>
        <w:rPr>
          <w:rFonts w:ascii="Palatino Linotype" w:hAnsi="Palatino Linotype"/>
        </w:rPr>
      </w:pPr>
    </w:p>
    <w:p w:rsidR="00C45D21" w:rsidRPr="00CA1D2B" w:rsidRDefault="00C45D21" w:rsidP="00C45D21">
      <w:pPr>
        <w:autoSpaceDE w:val="0"/>
        <w:autoSpaceDN w:val="0"/>
        <w:adjustRightInd w:val="0"/>
        <w:ind w:right="567"/>
        <w:jc w:val="center"/>
        <w:rPr>
          <w:rFonts w:ascii="Palatino Linotype" w:hAnsi="Palatino Linotype" w:cs="Arial"/>
          <w:b/>
          <w:i/>
          <w:iCs/>
          <w:u w:val="single"/>
        </w:rPr>
      </w:pPr>
      <w:r w:rsidRPr="00CA1D2B">
        <w:rPr>
          <w:rFonts w:ascii="Palatino Linotype" w:hAnsi="Palatino Linotype" w:cs="Arial"/>
          <w:b/>
          <w:i/>
          <w:iCs/>
          <w:u w:val="single"/>
        </w:rPr>
        <w:t>Constitución Política de los Estados Unidos Mexicanos</w:t>
      </w: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 </w:t>
      </w: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Para efectos de lo dispuesto en el presente artículo se observará lo siguiente: </w:t>
      </w: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A. Para el ejercicio del derecho de acceso a la información, la Federación, los Estados y el Distrito Federal, en el ámbito de sus respectivas competencias, se regirán por los siguientes principios y bases: </w:t>
      </w: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 </w:t>
      </w: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III. Toda persona, sin necesidad de acreditar interés alguno o justificar su utilización, tendrá acceso gratuito a la información pública, a sus datos personales o a la rectificación de éstos. </w:t>
      </w: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IV. Se establecerán mecanismos de acceso a la información y procedimientos de revisión expeditos que se sustanciarán ante los organismos autónomos especializados e imparciales que establece esta Constitución.” [Sic] </w:t>
      </w:r>
    </w:p>
    <w:p w:rsidR="00C45D21" w:rsidRPr="00CA1D2B" w:rsidRDefault="00C45D21" w:rsidP="00C45D21">
      <w:pPr>
        <w:autoSpaceDE w:val="0"/>
        <w:autoSpaceDN w:val="0"/>
        <w:adjustRightInd w:val="0"/>
        <w:ind w:left="567" w:right="567"/>
        <w:jc w:val="center"/>
        <w:rPr>
          <w:rFonts w:ascii="Palatino Linotype" w:hAnsi="Palatino Linotype"/>
          <w:b/>
          <w:bCs/>
          <w:i/>
          <w:iCs/>
          <w:u w:val="single"/>
        </w:rPr>
      </w:pPr>
      <w:r w:rsidRPr="00CA1D2B">
        <w:rPr>
          <w:rFonts w:ascii="Palatino Linotype" w:hAnsi="Palatino Linotype"/>
          <w:b/>
          <w:bCs/>
          <w:i/>
          <w:iCs/>
          <w:u w:val="single"/>
        </w:rPr>
        <w:t>Constitución Política del Estado Libre y Soberano de México</w:t>
      </w: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 </w:t>
      </w: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Toda persona en el Estado de México, tiene derecho al libre acceso a la información plural y oportuna, así como a buscar recibir y difundir información e ideas de toda índole por cualquier medio de expresión. </w:t>
      </w: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 </w:t>
      </w: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 </w:t>
      </w: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III. Toda persona, sin necesidad de acreditar interés alguno o justificar su utilización, tendrá acceso gratuito a la información pública, a sus datos personales o a la rectificación de éstos;</w:t>
      </w: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IV. Se establecerán mecanismos de acceso a la información y procedimientos de revisión expeditos que se sustanciarán ante el organismo autónomo especializado e imparcial que establece esta Constitución. </w:t>
      </w: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 </w:t>
      </w:r>
    </w:p>
    <w:p w:rsidR="00C45D21" w:rsidRPr="00CA1D2B" w:rsidRDefault="00C45D21" w:rsidP="00C45D21">
      <w:pPr>
        <w:autoSpaceDE w:val="0"/>
        <w:autoSpaceDN w:val="0"/>
        <w:adjustRightInd w:val="0"/>
        <w:ind w:left="567" w:right="567"/>
        <w:jc w:val="both"/>
        <w:rPr>
          <w:rFonts w:ascii="Palatino Linotype" w:hAnsi="Palatino Linotype"/>
          <w:b/>
          <w:bCs/>
          <w:i/>
          <w:iCs/>
        </w:rPr>
      </w:pPr>
      <w:r w:rsidRPr="00CA1D2B">
        <w:rPr>
          <w:rFonts w:ascii="Palatino Linotype" w:hAnsi="Palatino Linotype"/>
          <w:i/>
          <w:iC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CA1D2B">
        <w:rPr>
          <w:rFonts w:ascii="Palatino Linotype" w:hAnsi="Palatino Linotype"/>
          <w:b/>
          <w:bCs/>
          <w:i/>
          <w:iCs/>
        </w:rPr>
        <w:t>[Sic]</w:t>
      </w:r>
    </w:p>
    <w:p w:rsidR="00C45D21" w:rsidRPr="00CA1D2B" w:rsidRDefault="00C45D21" w:rsidP="00C45D21">
      <w:pPr>
        <w:autoSpaceDE w:val="0"/>
        <w:autoSpaceDN w:val="0"/>
        <w:adjustRightInd w:val="0"/>
        <w:ind w:left="567" w:right="567"/>
        <w:jc w:val="both"/>
        <w:rPr>
          <w:rFonts w:ascii="Palatino Linotype" w:hAnsi="Palatino Linotype"/>
          <w:b/>
          <w:bCs/>
          <w:i/>
          <w:iCs/>
        </w:rPr>
      </w:pPr>
    </w:p>
    <w:p w:rsidR="00C45D21" w:rsidRPr="000D307E" w:rsidRDefault="00C45D21" w:rsidP="00C45D21">
      <w:pPr>
        <w:autoSpaceDE w:val="0"/>
        <w:autoSpaceDN w:val="0"/>
        <w:adjustRightInd w:val="0"/>
        <w:spacing w:line="360" w:lineRule="auto"/>
        <w:jc w:val="both"/>
        <w:rPr>
          <w:rFonts w:ascii="Palatino Linotype" w:hAnsi="Palatino Linotype"/>
        </w:rPr>
      </w:pPr>
      <w:r w:rsidRPr="000D307E">
        <w:rPr>
          <w:rFonts w:ascii="Palatino Linotype" w:hAnsi="Palatino Linotype"/>
        </w:rPr>
        <w:t xml:space="preserve">Por otra parte, del contenido del artículo 1 de la Constitución Política de los Estados Unidos Mexicanos, se destaca lo siguiente: </w:t>
      </w:r>
    </w:p>
    <w:p w:rsidR="00C45D21" w:rsidRPr="00CA1D2B" w:rsidRDefault="00C45D21" w:rsidP="00C45D21">
      <w:pPr>
        <w:autoSpaceDE w:val="0"/>
        <w:autoSpaceDN w:val="0"/>
        <w:adjustRightInd w:val="0"/>
        <w:spacing w:line="360" w:lineRule="auto"/>
        <w:jc w:val="both"/>
        <w:rPr>
          <w:rFonts w:ascii="Palatino Linotype" w:hAnsi="Palatino Linotype"/>
        </w:rPr>
      </w:pP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rsidR="00C45D21" w:rsidRPr="00CA1D2B" w:rsidRDefault="00C45D21" w:rsidP="00C45D21">
      <w:pPr>
        <w:autoSpaceDE w:val="0"/>
        <w:autoSpaceDN w:val="0"/>
        <w:adjustRightInd w:val="0"/>
        <w:ind w:left="567" w:right="567"/>
        <w:jc w:val="both"/>
        <w:rPr>
          <w:rFonts w:ascii="Palatino Linotype" w:hAnsi="Palatino Linotype"/>
          <w:i/>
          <w:iCs/>
        </w:rPr>
      </w:pPr>
      <w:r w:rsidRPr="00CA1D2B">
        <w:rPr>
          <w:rFonts w:ascii="Palatino Linotype" w:hAnsi="Palatino Linotype"/>
          <w:i/>
          <w:iC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rsidR="00C45D21" w:rsidRPr="00CA1D2B" w:rsidRDefault="00C45D21" w:rsidP="00C45D21">
      <w:pPr>
        <w:autoSpaceDE w:val="0"/>
        <w:autoSpaceDN w:val="0"/>
        <w:adjustRightInd w:val="0"/>
        <w:spacing w:line="360" w:lineRule="auto"/>
        <w:ind w:left="567" w:right="567"/>
        <w:jc w:val="both"/>
        <w:rPr>
          <w:rFonts w:ascii="Palatino Linotype" w:hAnsi="Palatino Linotype"/>
        </w:rPr>
      </w:pPr>
    </w:p>
    <w:p w:rsidR="00C45D21" w:rsidRPr="000D307E" w:rsidRDefault="00C45D21" w:rsidP="00C45D21">
      <w:pPr>
        <w:autoSpaceDE w:val="0"/>
        <w:autoSpaceDN w:val="0"/>
        <w:adjustRightInd w:val="0"/>
        <w:spacing w:line="360" w:lineRule="auto"/>
        <w:jc w:val="both"/>
        <w:rPr>
          <w:rFonts w:ascii="Palatino Linotype" w:hAnsi="Palatino Linotype"/>
        </w:rPr>
      </w:pPr>
      <w:r w:rsidRPr="000D307E">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0D307E">
        <w:rPr>
          <w:rFonts w:ascii="Palatino Linotype" w:hAnsi="Palatino Linotype"/>
          <w:b/>
          <w:u w:val="single"/>
        </w:rPr>
        <w:t>incluso, la solicitud de acceso a la información pueda ser anónima</w:t>
      </w:r>
      <w:r w:rsidRPr="000D307E">
        <w:rPr>
          <w:rFonts w:ascii="Palatino Linotype" w:hAnsi="Palatino Linotype"/>
        </w:rPr>
        <w:t xml:space="preserve"> o no contener un nombre que identifique al solicitante o que permita tener certeza sobre su identidad.</w:t>
      </w:r>
    </w:p>
    <w:p w:rsidR="00C45D21" w:rsidRPr="000D307E" w:rsidRDefault="00C45D21" w:rsidP="00C45D21">
      <w:pPr>
        <w:autoSpaceDE w:val="0"/>
        <w:autoSpaceDN w:val="0"/>
        <w:adjustRightInd w:val="0"/>
        <w:spacing w:line="360" w:lineRule="auto"/>
        <w:jc w:val="both"/>
        <w:rPr>
          <w:rFonts w:ascii="Palatino Linotype" w:hAnsi="Palatino Linotype"/>
        </w:rPr>
      </w:pPr>
    </w:p>
    <w:p w:rsidR="00C45D21" w:rsidRPr="000D307E" w:rsidRDefault="00C45D21" w:rsidP="00C45D21">
      <w:pPr>
        <w:autoSpaceDE w:val="0"/>
        <w:autoSpaceDN w:val="0"/>
        <w:adjustRightInd w:val="0"/>
        <w:spacing w:line="360" w:lineRule="auto"/>
        <w:jc w:val="both"/>
        <w:rPr>
          <w:rFonts w:ascii="Palatino Linotype" w:hAnsi="Palatino Linotype"/>
        </w:rPr>
      </w:pPr>
      <w:r w:rsidRPr="000D307E">
        <w:rPr>
          <w:rFonts w:ascii="Palatino Linotype" w:hAnsi="Palatino Linotype"/>
        </w:rPr>
        <w:t>En conclusión, se cubrieron los requisitos de procedencia y procedibilidad y conforme a las constancias que obran en el expediente.</w:t>
      </w:r>
    </w:p>
    <w:p w:rsidR="00C45D21" w:rsidRDefault="00C45D21" w:rsidP="00C45D21">
      <w:pPr>
        <w:spacing w:line="360" w:lineRule="auto"/>
        <w:jc w:val="both"/>
        <w:rPr>
          <w:rFonts w:ascii="Palatino Linotype" w:hAnsi="Palatino Linotype" w:cs="Arial"/>
          <w:b/>
          <w:sz w:val="28"/>
        </w:rPr>
      </w:pPr>
    </w:p>
    <w:p w:rsidR="00DB5DDC" w:rsidRDefault="00C45D21" w:rsidP="00C45D21">
      <w:pPr>
        <w:pStyle w:val="Prrafodelista"/>
        <w:autoSpaceDE w:val="0"/>
        <w:autoSpaceDN w:val="0"/>
        <w:adjustRightInd w:val="0"/>
        <w:spacing w:line="360" w:lineRule="auto"/>
        <w:ind w:left="0"/>
        <w:jc w:val="both"/>
        <w:rPr>
          <w:rFonts w:ascii="Palatino Linotype" w:hAnsi="Palatino Linotype" w:cs="Arial"/>
          <w:b/>
          <w:sz w:val="28"/>
        </w:rPr>
      </w:pPr>
      <w:r w:rsidRPr="00B704A7">
        <w:rPr>
          <w:rFonts w:ascii="Palatino Linotype" w:hAnsi="Palatino Linotype" w:cs="Arial"/>
          <w:b/>
          <w:sz w:val="28"/>
        </w:rPr>
        <w:t xml:space="preserve">CUARTO. </w:t>
      </w:r>
      <w:r w:rsidR="00DB5DDC">
        <w:rPr>
          <w:rFonts w:ascii="Palatino Linotype" w:hAnsi="Palatino Linotype" w:cs="Arial"/>
          <w:b/>
          <w:sz w:val="28"/>
        </w:rPr>
        <w:t>De las causas de improcedencia.</w:t>
      </w:r>
    </w:p>
    <w:p w:rsidR="00DB5DDC" w:rsidRPr="00667998" w:rsidRDefault="00DB5DDC" w:rsidP="00DB5DDC">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DB5DDC" w:rsidRDefault="00DB5DDC" w:rsidP="00DB5DDC">
      <w:pPr>
        <w:pStyle w:val="Prrafodelista"/>
        <w:autoSpaceDE w:val="0"/>
        <w:autoSpaceDN w:val="0"/>
        <w:adjustRightInd w:val="0"/>
        <w:spacing w:line="360" w:lineRule="auto"/>
        <w:ind w:left="0"/>
        <w:jc w:val="both"/>
        <w:rPr>
          <w:rFonts w:ascii="Palatino Linotype" w:hAnsi="Palatino Linotype" w:cs="Arial"/>
        </w:rPr>
      </w:pPr>
    </w:p>
    <w:p w:rsidR="00DB5DDC" w:rsidRDefault="00DB5DDC" w:rsidP="00DB5DDC">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rsidR="00DB5DDC" w:rsidRDefault="00DB5DDC" w:rsidP="00DB5DDC">
      <w:pPr>
        <w:pStyle w:val="Prrafodelista"/>
        <w:autoSpaceDE w:val="0"/>
        <w:autoSpaceDN w:val="0"/>
        <w:adjustRightInd w:val="0"/>
        <w:spacing w:line="360" w:lineRule="auto"/>
        <w:ind w:left="0"/>
        <w:jc w:val="both"/>
        <w:rPr>
          <w:rFonts w:ascii="Palatino Linotype" w:hAnsi="Palatino Linotype" w:cs="Arial"/>
        </w:rPr>
      </w:pPr>
    </w:p>
    <w:p w:rsidR="00DB5DDC" w:rsidRDefault="00DB5DDC" w:rsidP="00DB5DDC">
      <w:pPr>
        <w:pStyle w:val="Prrafodelista"/>
        <w:autoSpaceDE w:val="0"/>
        <w:autoSpaceDN w:val="0"/>
        <w:adjustRightInd w:val="0"/>
        <w:spacing w:line="360" w:lineRule="auto"/>
        <w:ind w:left="0"/>
        <w:jc w:val="both"/>
        <w:rPr>
          <w:rFonts w:ascii="Palatino Linotype" w:hAnsi="Palatino Linotype" w:cs="Arial"/>
          <w:b/>
          <w:sz w:val="28"/>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rsidR="00DB5DDC" w:rsidRPr="00920B7E" w:rsidRDefault="00DB5DDC" w:rsidP="00DB5DDC">
      <w:pPr>
        <w:pStyle w:val="Prrafodelista"/>
        <w:autoSpaceDE w:val="0"/>
        <w:autoSpaceDN w:val="0"/>
        <w:adjustRightInd w:val="0"/>
        <w:spacing w:line="360" w:lineRule="auto"/>
        <w:ind w:left="0"/>
        <w:jc w:val="both"/>
        <w:rPr>
          <w:rFonts w:ascii="Palatino Linotype" w:hAnsi="Palatino Linotype" w:cs="Arial"/>
          <w:b/>
        </w:rPr>
      </w:pPr>
    </w:p>
    <w:p w:rsidR="00DB5DDC" w:rsidRDefault="008A5D71" w:rsidP="00DB5DDC">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QUIN</w:t>
      </w:r>
      <w:r w:rsidR="00DB5DDC">
        <w:rPr>
          <w:rFonts w:ascii="Palatino Linotype" w:hAnsi="Palatino Linotype" w:cs="Arial"/>
          <w:b/>
          <w:sz w:val="28"/>
        </w:rPr>
        <w:t>T</w:t>
      </w:r>
      <w:r w:rsidR="00DB5DDC" w:rsidRPr="00667998">
        <w:rPr>
          <w:rFonts w:ascii="Palatino Linotype" w:hAnsi="Palatino Linotype" w:cs="Arial"/>
          <w:b/>
          <w:sz w:val="28"/>
        </w:rPr>
        <w:t>O. Estudio y resolución del asunto.</w:t>
      </w:r>
    </w:p>
    <w:p w:rsidR="00DB5DDC" w:rsidRPr="002869E1" w:rsidRDefault="00DB5DDC" w:rsidP="00DB5DDC">
      <w:pPr>
        <w:spacing w:line="360" w:lineRule="auto"/>
        <w:jc w:val="both"/>
        <w:rPr>
          <w:rFonts w:ascii="Palatino Linotype" w:hAnsi="Palatino Linotype"/>
        </w:rPr>
      </w:pPr>
      <w:r w:rsidRPr="002869E1">
        <w:rPr>
          <w:rFonts w:ascii="Palatino Linotype" w:hAnsi="Palatino Linotype" w:cs="Arial"/>
        </w:rPr>
        <w:t xml:space="preserve">En este tenor, es necesario subrayar que </w:t>
      </w:r>
      <w:r w:rsidRPr="002869E1">
        <w:rPr>
          <w:rFonts w:ascii="Palatino Linotype" w:hAnsi="Palatino Linotype"/>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rsidR="00DB5DDC" w:rsidRDefault="00DB5DDC" w:rsidP="00DB5DDC">
      <w:pPr>
        <w:pStyle w:val="Prrafodelista"/>
        <w:autoSpaceDE w:val="0"/>
        <w:autoSpaceDN w:val="0"/>
        <w:adjustRightInd w:val="0"/>
        <w:spacing w:line="360" w:lineRule="auto"/>
        <w:ind w:left="0"/>
        <w:jc w:val="both"/>
        <w:rPr>
          <w:rFonts w:ascii="Palatino Linotype" w:hAnsi="Palatino Linotype" w:cs="Arial"/>
        </w:rPr>
      </w:pPr>
    </w:p>
    <w:p w:rsidR="00DB5DDC" w:rsidRPr="00DF68E9" w:rsidRDefault="00DB5DDC" w:rsidP="00DB5DDC">
      <w:pPr>
        <w:ind w:left="567" w:right="567"/>
        <w:jc w:val="both"/>
        <w:rPr>
          <w:rFonts w:ascii="Palatino Linotype" w:hAnsi="Palatino Linotype"/>
          <w:i/>
          <w:sz w:val="22"/>
          <w:szCs w:val="22"/>
        </w:rPr>
      </w:pPr>
      <w:r w:rsidRPr="00DF68E9">
        <w:rPr>
          <w:rFonts w:ascii="Palatino Linotype" w:hAnsi="Palatino Linotype"/>
          <w:b/>
          <w:i/>
          <w:sz w:val="22"/>
          <w:szCs w:val="22"/>
        </w:rPr>
        <w:t>“Artículo 4.</w:t>
      </w:r>
      <w:r w:rsidRPr="00DF68E9">
        <w:rPr>
          <w:rFonts w:ascii="Palatino Linotype" w:hAnsi="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rsidR="00DB5DDC" w:rsidRPr="00DF68E9" w:rsidRDefault="00DB5DDC" w:rsidP="00DB5DDC">
      <w:pPr>
        <w:ind w:left="567" w:right="567"/>
        <w:jc w:val="both"/>
        <w:rPr>
          <w:rFonts w:ascii="Palatino Linotype" w:hAnsi="Palatino Linotype"/>
          <w:i/>
          <w:sz w:val="22"/>
          <w:szCs w:val="22"/>
        </w:rPr>
      </w:pPr>
      <w:r w:rsidRPr="00DF68E9">
        <w:rPr>
          <w:rFonts w:ascii="Palatino Linotype" w:hAnsi="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DB5DDC" w:rsidRPr="00DF68E9" w:rsidRDefault="00DB5DDC" w:rsidP="00DB5DDC">
      <w:pPr>
        <w:ind w:left="567" w:right="567"/>
        <w:jc w:val="both"/>
        <w:rPr>
          <w:rFonts w:ascii="Palatino Linotype" w:hAnsi="Palatino Linotype"/>
          <w:i/>
          <w:sz w:val="22"/>
          <w:szCs w:val="22"/>
        </w:rPr>
      </w:pPr>
      <w:r w:rsidRPr="00DF68E9">
        <w:rPr>
          <w:rFonts w:ascii="Palatino Linotype" w:hAnsi="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rsidR="00DB5DDC" w:rsidRDefault="00DB5DDC" w:rsidP="00DB5DDC">
      <w:pPr>
        <w:ind w:left="567" w:right="567"/>
        <w:jc w:val="both"/>
        <w:rPr>
          <w:rFonts w:ascii="Palatino Linotype" w:hAnsi="Palatino Linotype"/>
          <w:b/>
          <w:i/>
          <w:sz w:val="22"/>
          <w:szCs w:val="22"/>
        </w:rPr>
      </w:pPr>
    </w:p>
    <w:p w:rsidR="00DB5DDC" w:rsidRPr="00DF68E9" w:rsidRDefault="00DB5DDC" w:rsidP="00DB5DDC">
      <w:pPr>
        <w:ind w:left="567" w:right="567"/>
        <w:jc w:val="both"/>
        <w:rPr>
          <w:rFonts w:ascii="Palatino Linotype" w:hAnsi="Palatino Linotype"/>
          <w:i/>
          <w:sz w:val="22"/>
          <w:szCs w:val="22"/>
        </w:rPr>
      </w:pPr>
      <w:r w:rsidRPr="00DF68E9">
        <w:rPr>
          <w:rFonts w:ascii="Palatino Linotype" w:hAnsi="Palatino Linotype"/>
          <w:b/>
          <w:i/>
          <w:sz w:val="22"/>
          <w:szCs w:val="22"/>
        </w:rPr>
        <w:t>Artículo 12.</w:t>
      </w:r>
      <w:r w:rsidRPr="00DF68E9">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w:t>
      </w:r>
    </w:p>
    <w:p w:rsidR="00DB5DDC" w:rsidRPr="00DF68E9" w:rsidRDefault="00DB5DDC" w:rsidP="00DB5DDC">
      <w:pPr>
        <w:ind w:left="567" w:right="567"/>
        <w:jc w:val="both"/>
        <w:rPr>
          <w:rFonts w:ascii="Palatino Linotype" w:hAnsi="Palatino Linotype"/>
          <w:i/>
          <w:sz w:val="22"/>
          <w:szCs w:val="22"/>
        </w:rPr>
      </w:pPr>
      <w:r w:rsidRPr="00DF68E9">
        <w:rPr>
          <w:rFonts w:ascii="Palatino Linotype" w:hAnsi="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rsidR="00DB5DDC" w:rsidRPr="00DF68E9" w:rsidRDefault="00DB5DDC" w:rsidP="00DB5DDC">
      <w:pPr>
        <w:ind w:left="567" w:right="567"/>
        <w:jc w:val="both"/>
        <w:rPr>
          <w:rFonts w:ascii="Palatino Linotype" w:hAnsi="Palatino Linotype"/>
          <w:i/>
          <w:sz w:val="22"/>
          <w:szCs w:val="22"/>
        </w:rPr>
      </w:pPr>
      <w:r w:rsidRPr="00DF68E9">
        <w:rPr>
          <w:rFonts w:ascii="Palatino Linotype" w:hAnsi="Palatino Linotype"/>
          <w:i/>
          <w:sz w:val="22"/>
          <w:szCs w:val="22"/>
        </w:rPr>
        <w:t>(…)</w:t>
      </w:r>
    </w:p>
    <w:p w:rsidR="00DB5DDC" w:rsidRDefault="00DB5DDC" w:rsidP="00DB5DDC">
      <w:pPr>
        <w:ind w:left="567" w:right="567"/>
        <w:jc w:val="both"/>
        <w:rPr>
          <w:rFonts w:ascii="Palatino Linotype" w:hAnsi="Palatino Linotype"/>
          <w:b/>
          <w:i/>
          <w:sz w:val="22"/>
          <w:szCs w:val="22"/>
        </w:rPr>
      </w:pPr>
    </w:p>
    <w:p w:rsidR="00DB5DDC" w:rsidRPr="00DF68E9" w:rsidRDefault="00DB5DDC" w:rsidP="00DB5DDC">
      <w:pPr>
        <w:ind w:left="567" w:right="567"/>
        <w:jc w:val="both"/>
        <w:rPr>
          <w:rFonts w:ascii="Palatino Linotype" w:hAnsi="Palatino Linotype"/>
          <w:b/>
          <w:i/>
          <w:sz w:val="22"/>
          <w:szCs w:val="22"/>
        </w:rPr>
      </w:pPr>
      <w:r w:rsidRPr="00DF68E9">
        <w:rPr>
          <w:rFonts w:ascii="Palatino Linotype" w:hAnsi="Palatino Linotype"/>
          <w:b/>
          <w:i/>
          <w:sz w:val="22"/>
          <w:szCs w:val="22"/>
        </w:rPr>
        <w:t xml:space="preserve">Artículo 24. </w:t>
      </w:r>
    </w:p>
    <w:p w:rsidR="00DB5DDC" w:rsidRPr="00DF68E9" w:rsidRDefault="00DB5DDC" w:rsidP="00DB5DDC">
      <w:pPr>
        <w:ind w:left="567" w:right="567"/>
        <w:jc w:val="both"/>
        <w:rPr>
          <w:rFonts w:ascii="Palatino Linotype" w:hAnsi="Palatino Linotype"/>
          <w:i/>
          <w:sz w:val="22"/>
          <w:szCs w:val="22"/>
        </w:rPr>
      </w:pPr>
      <w:r w:rsidRPr="00DF68E9">
        <w:rPr>
          <w:rFonts w:ascii="Palatino Linotype" w:hAnsi="Palatino Linotype"/>
          <w:i/>
          <w:sz w:val="22"/>
          <w:szCs w:val="22"/>
        </w:rPr>
        <w:t>(…)</w:t>
      </w:r>
    </w:p>
    <w:p w:rsidR="00DB5DDC" w:rsidRPr="00DF68E9" w:rsidRDefault="00DB5DDC" w:rsidP="00DB5DDC">
      <w:pPr>
        <w:ind w:left="567" w:right="567"/>
        <w:jc w:val="both"/>
        <w:rPr>
          <w:rFonts w:ascii="Palatino Linotype" w:hAnsi="Palatino Linotype"/>
          <w:i/>
          <w:sz w:val="22"/>
          <w:szCs w:val="22"/>
        </w:rPr>
      </w:pPr>
      <w:r w:rsidRPr="00DF68E9">
        <w:rPr>
          <w:rFonts w:ascii="Palatino Linotype" w:hAnsi="Palatino Linotype"/>
          <w:i/>
          <w:sz w:val="22"/>
          <w:szCs w:val="22"/>
        </w:rPr>
        <w:t>Los sujetos obligados solo proporcionarán la información pública que generen, administren o posean en el ejercicio de sus atribuciones.”</w:t>
      </w:r>
    </w:p>
    <w:p w:rsidR="00DB5DDC" w:rsidRPr="00DF68E9" w:rsidRDefault="00DB5DDC" w:rsidP="00DB5DDC">
      <w:pPr>
        <w:ind w:left="567" w:right="567"/>
        <w:jc w:val="both"/>
        <w:rPr>
          <w:rFonts w:ascii="Palatino Linotype" w:hAnsi="Palatino Linotype"/>
          <w:i/>
          <w:sz w:val="22"/>
          <w:szCs w:val="22"/>
        </w:rPr>
      </w:pPr>
      <w:r w:rsidRPr="00DF68E9">
        <w:rPr>
          <w:rFonts w:ascii="Palatino Linotype" w:hAnsi="Palatino Linotype"/>
          <w:i/>
          <w:sz w:val="22"/>
          <w:szCs w:val="22"/>
        </w:rPr>
        <w:t>(…)</w:t>
      </w:r>
    </w:p>
    <w:p w:rsidR="00DB5DDC" w:rsidRDefault="00DB5DDC" w:rsidP="00DB5DDC">
      <w:pPr>
        <w:ind w:left="567" w:right="567"/>
        <w:jc w:val="both"/>
        <w:rPr>
          <w:rFonts w:ascii="Palatino Linotype" w:hAnsi="Palatino Linotype"/>
          <w:b/>
          <w:i/>
          <w:sz w:val="22"/>
          <w:szCs w:val="22"/>
        </w:rPr>
      </w:pPr>
    </w:p>
    <w:p w:rsidR="00DB5DDC" w:rsidRPr="00DF68E9" w:rsidRDefault="00DB5DDC" w:rsidP="00DB5DDC">
      <w:pPr>
        <w:ind w:left="567" w:right="567"/>
        <w:jc w:val="both"/>
        <w:rPr>
          <w:rFonts w:ascii="Palatino Linotype" w:hAnsi="Palatino Linotype"/>
          <w:i/>
          <w:sz w:val="22"/>
          <w:szCs w:val="22"/>
        </w:rPr>
      </w:pPr>
      <w:r w:rsidRPr="00DF68E9">
        <w:rPr>
          <w:rFonts w:ascii="Palatino Linotype" w:hAnsi="Palatino Linotype"/>
          <w:b/>
          <w:i/>
          <w:sz w:val="22"/>
          <w:szCs w:val="22"/>
        </w:rPr>
        <w:t>Artículo 160.</w:t>
      </w:r>
      <w:r w:rsidRPr="00DF68E9">
        <w:rPr>
          <w:rFonts w:ascii="Palatino Linotype" w:hAnsi="Palatino Linotype"/>
          <w:i/>
          <w:sz w:val="22"/>
          <w:szCs w:val="22"/>
        </w:rPr>
        <w:t xml:space="preserve"> Los sujetos obligados deberán otorgar acceso a los documentos que se </w:t>
      </w:r>
      <w:r w:rsidRPr="00DF68E9">
        <w:rPr>
          <w:rFonts w:ascii="Palatino Linotype" w:hAnsi="Palatino Linotype"/>
          <w:b/>
          <w:i/>
          <w:sz w:val="22"/>
          <w:szCs w:val="22"/>
        </w:rPr>
        <w:t xml:space="preserve"> </w:t>
      </w:r>
      <w:r w:rsidRPr="00DF68E9">
        <w:rPr>
          <w:rFonts w:ascii="Palatino Linotype" w:hAnsi="Palatino Linotype"/>
          <w:i/>
          <w:sz w:val="22"/>
          <w:szCs w:val="22"/>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DB5DDC" w:rsidRPr="00DF68E9" w:rsidRDefault="00DB5DDC" w:rsidP="00DB5DDC">
      <w:pPr>
        <w:ind w:left="567" w:right="567"/>
        <w:jc w:val="both"/>
        <w:rPr>
          <w:rFonts w:ascii="Palatino Linotype" w:hAnsi="Palatino Linotype"/>
          <w:b/>
          <w:i/>
          <w:sz w:val="22"/>
          <w:szCs w:val="22"/>
        </w:rPr>
      </w:pPr>
      <w:r w:rsidRPr="00DF68E9">
        <w:rPr>
          <w:rFonts w:ascii="Palatino Linotype" w:hAnsi="Palatino Linotype"/>
          <w:i/>
          <w:sz w:val="22"/>
          <w:szCs w:val="22"/>
        </w:rPr>
        <w:t>En caso que la información solicitada consista en bases de datos se deberá privilegiar la entrega de la misma en formatos abiertos.”</w:t>
      </w:r>
      <w:r w:rsidRPr="00DF68E9">
        <w:rPr>
          <w:rFonts w:ascii="Palatino Linotype" w:hAnsi="Palatino Linotype"/>
          <w:b/>
          <w:i/>
          <w:sz w:val="22"/>
          <w:szCs w:val="22"/>
        </w:rPr>
        <w:t>[Sic]</w:t>
      </w:r>
    </w:p>
    <w:p w:rsidR="00DB5DDC" w:rsidRDefault="00DB5DDC" w:rsidP="00DB5DDC">
      <w:pPr>
        <w:spacing w:line="360" w:lineRule="auto"/>
        <w:jc w:val="both"/>
        <w:rPr>
          <w:rFonts w:ascii="Palatino Linotype" w:hAnsi="Palatino Linotype"/>
        </w:rPr>
      </w:pPr>
    </w:p>
    <w:p w:rsidR="00781CBC" w:rsidRDefault="00781CBC" w:rsidP="00DB5DDC">
      <w:pPr>
        <w:spacing w:line="360" w:lineRule="auto"/>
        <w:jc w:val="both"/>
        <w:rPr>
          <w:rFonts w:ascii="Palatino Linotype" w:hAnsi="Palatino Linotype"/>
        </w:rPr>
      </w:pPr>
    </w:p>
    <w:p w:rsidR="00DB5DDC" w:rsidRDefault="00DB5DDC" w:rsidP="00DB5DDC">
      <w:pPr>
        <w:spacing w:line="360" w:lineRule="auto"/>
        <w:jc w:val="both"/>
        <w:rPr>
          <w:rFonts w:ascii="Palatino Linotype" w:hAnsi="Palatino Linotype"/>
        </w:rPr>
      </w:pPr>
      <w:r w:rsidRPr="006010FE">
        <w:rPr>
          <w:rFonts w:ascii="Palatino Linotype" w:hAnsi="Palatino Linotype"/>
        </w:rPr>
        <w:t>As</w:t>
      </w:r>
      <w:r>
        <w:rPr>
          <w:rFonts w:ascii="Palatino Linotype" w:hAnsi="Palatino Linotype"/>
        </w:rPr>
        <w:t xml:space="preserve">í que la obligación de los </w:t>
      </w:r>
      <w:r w:rsidRPr="006E4CCA">
        <w:rPr>
          <w:rFonts w:ascii="Palatino Linotype" w:hAnsi="Palatino Linotype"/>
          <w:b/>
        </w:rPr>
        <w:t>Sujetos Obligados</w:t>
      </w:r>
      <w:r w:rsidRPr="006010FE">
        <w:rPr>
          <w:rFonts w:ascii="Palatino Linotype" w:hAnsi="Palatino Linotype"/>
        </w:rPr>
        <w:t xml:space="preserve"> de dar acceso a la información pública que generen, administre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hAnsi="Palatino Linotype"/>
          <w:bCs/>
        </w:rPr>
        <w:t>de la Ley local en la materia, que se reproduce de la siguiente forma</w:t>
      </w:r>
      <w:r w:rsidRPr="006010FE">
        <w:rPr>
          <w:rFonts w:ascii="Palatino Linotype" w:hAnsi="Palatino Linotype"/>
        </w:rPr>
        <w:t>:</w:t>
      </w:r>
    </w:p>
    <w:p w:rsidR="00DB5DDC" w:rsidRPr="006010FE" w:rsidRDefault="00DB5DDC" w:rsidP="00DB5DDC">
      <w:pPr>
        <w:spacing w:line="360" w:lineRule="auto"/>
        <w:jc w:val="both"/>
        <w:rPr>
          <w:rFonts w:ascii="Palatino Linotype" w:hAnsi="Palatino Linotype"/>
        </w:rPr>
      </w:pPr>
    </w:p>
    <w:p w:rsidR="00DB5DDC" w:rsidRDefault="00DB5DDC" w:rsidP="00DB5DDC">
      <w:pPr>
        <w:spacing w:line="360" w:lineRule="auto"/>
        <w:ind w:left="567" w:right="567"/>
        <w:jc w:val="both"/>
        <w:rPr>
          <w:rFonts w:ascii="Palatino Linotype" w:hAnsi="Palatino Linotype" w:cs="Arial"/>
          <w:b/>
          <w:i/>
        </w:rPr>
      </w:pPr>
      <w:r w:rsidRPr="006E4CCA">
        <w:rPr>
          <w:rFonts w:ascii="Palatino Linotype" w:hAnsi="Palatino Linotype" w:cs="Arial"/>
          <w:i/>
        </w:rPr>
        <w:t>“</w:t>
      </w:r>
      <w:r w:rsidRPr="00665AA2">
        <w:rPr>
          <w:rFonts w:ascii="Palatino Linotype" w:hAnsi="Palatino Linotype" w:cs="Arial"/>
          <w:b/>
          <w:i/>
        </w:rPr>
        <w:t>Artículo 166</w:t>
      </w:r>
      <w:r w:rsidRPr="006E4CCA">
        <w:rPr>
          <w:rFonts w:ascii="Palatino Linotype" w:hAnsi="Palatino Linotype" w:cs="Arial"/>
          <w:i/>
        </w:rPr>
        <w:t xml:space="preserve">.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hAnsi="Palatino Linotype" w:cs="Arial"/>
          <w:b/>
          <w:i/>
        </w:rPr>
        <w:t>[Sic]</w:t>
      </w:r>
    </w:p>
    <w:p w:rsidR="00DB5DDC" w:rsidRDefault="00DB5DDC" w:rsidP="00DB5DDC">
      <w:pPr>
        <w:pStyle w:val="Prrafodelista"/>
        <w:autoSpaceDE w:val="0"/>
        <w:autoSpaceDN w:val="0"/>
        <w:adjustRightInd w:val="0"/>
        <w:spacing w:line="360" w:lineRule="auto"/>
        <w:ind w:left="0"/>
        <w:jc w:val="both"/>
        <w:rPr>
          <w:rFonts w:ascii="Palatino Linotype" w:hAnsi="Palatino Linotype" w:cs="Arial"/>
        </w:rPr>
      </w:pPr>
    </w:p>
    <w:p w:rsidR="00DB5DDC" w:rsidRPr="00667998" w:rsidRDefault="00DB5DDC" w:rsidP="00DB5DDC">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DB5DDC" w:rsidRPr="00667998" w:rsidRDefault="00DB5DDC" w:rsidP="00DB5DDC">
      <w:pPr>
        <w:tabs>
          <w:tab w:val="left" w:pos="709"/>
        </w:tabs>
        <w:spacing w:line="360" w:lineRule="auto"/>
        <w:jc w:val="both"/>
        <w:rPr>
          <w:rFonts w:ascii="Palatino Linotype" w:hAnsi="Palatino Linotype" w:cs="Arial"/>
        </w:rPr>
      </w:pPr>
    </w:p>
    <w:p w:rsidR="00DB5DDC" w:rsidRDefault="00DB5DDC" w:rsidP="00DB5DDC">
      <w:pPr>
        <w:spacing w:line="360" w:lineRule="auto"/>
        <w:jc w:val="both"/>
        <w:rPr>
          <w:rFonts w:ascii="Palatino Linotype" w:hAnsi="Palatino Linotype"/>
        </w:rPr>
      </w:pPr>
      <w:r w:rsidRPr="00BE7582">
        <w:rPr>
          <w:rFonts w:ascii="Palatino Linotype" w:hAnsi="Palatino Linotype"/>
        </w:rPr>
        <w:t xml:space="preserve">Con el propósito de resolver el presente medio de impugnación, es </w:t>
      </w:r>
      <w:r>
        <w:rPr>
          <w:rFonts w:ascii="Palatino Linotype" w:hAnsi="Palatino Linotype"/>
        </w:rPr>
        <w:t xml:space="preserve">conveniente recordar que la </w:t>
      </w:r>
      <w:r w:rsidR="007B784E">
        <w:rPr>
          <w:rFonts w:ascii="Palatino Linotype" w:hAnsi="Palatino Linotype"/>
        </w:rPr>
        <w:t xml:space="preserve">parte </w:t>
      </w:r>
      <w:r w:rsidRPr="00BE7582">
        <w:rPr>
          <w:rFonts w:ascii="Palatino Linotype" w:hAnsi="Palatino Linotype"/>
        </w:rPr>
        <w:t>Recurrente solicitó al Sujeto Obligado</w:t>
      </w:r>
      <w:r>
        <w:rPr>
          <w:rFonts w:ascii="Palatino Linotype" w:hAnsi="Palatino Linotype"/>
        </w:rPr>
        <w:t xml:space="preserve"> </w:t>
      </w:r>
      <w:r w:rsidRPr="00BE7582">
        <w:rPr>
          <w:rFonts w:ascii="Palatino Linotype" w:hAnsi="Palatino Linotype"/>
        </w:rPr>
        <w:t>lo siguiente:</w:t>
      </w:r>
    </w:p>
    <w:p w:rsidR="00DB5DDC" w:rsidRDefault="00DB5DDC" w:rsidP="00DB5DDC">
      <w:pPr>
        <w:spacing w:line="360" w:lineRule="auto"/>
        <w:jc w:val="both"/>
        <w:rPr>
          <w:rFonts w:ascii="Palatino Linotype" w:hAnsi="Palatino Linotype"/>
        </w:rPr>
      </w:pPr>
    </w:p>
    <w:p w:rsidR="00DB5DDC" w:rsidRPr="007B784E" w:rsidRDefault="007B784E" w:rsidP="007B784E">
      <w:pPr>
        <w:pStyle w:val="Prrafodelista"/>
        <w:numPr>
          <w:ilvl w:val="0"/>
          <w:numId w:val="3"/>
        </w:numPr>
        <w:spacing w:line="360" w:lineRule="auto"/>
        <w:jc w:val="both"/>
        <w:rPr>
          <w:rFonts w:ascii="Palatino Linotype" w:eastAsia="Arial Unicode MS" w:hAnsi="Palatino Linotype" w:cs="Arial"/>
        </w:rPr>
      </w:pPr>
      <w:r>
        <w:rPr>
          <w:rFonts w:ascii="Palatino Linotype" w:hAnsi="Palatino Linotype"/>
        </w:rPr>
        <w:t>C</w:t>
      </w:r>
      <w:r w:rsidRPr="007B784E">
        <w:rPr>
          <w:rFonts w:ascii="Palatino Linotype" w:hAnsi="Palatino Linotype"/>
        </w:rPr>
        <w:t>ertificación en materia de transparencia y protección a datos personales de la encargada, responsable o titular de la unidad de transparencia</w:t>
      </w:r>
      <w:r>
        <w:rPr>
          <w:rFonts w:ascii="Palatino Linotype" w:hAnsi="Palatino Linotype"/>
        </w:rPr>
        <w:t>.</w:t>
      </w:r>
    </w:p>
    <w:p w:rsidR="007B784E" w:rsidRDefault="007B784E" w:rsidP="00DB5DDC">
      <w:pPr>
        <w:spacing w:line="360" w:lineRule="auto"/>
        <w:jc w:val="both"/>
        <w:rPr>
          <w:rFonts w:ascii="Palatino Linotype" w:eastAsia="Arial Unicode MS" w:hAnsi="Palatino Linotype" w:cs="Arial"/>
        </w:rPr>
      </w:pPr>
    </w:p>
    <w:p w:rsidR="00DB5DDC" w:rsidRDefault="00DB5DDC" w:rsidP="00DB5DDC">
      <w:pPr>
        <w:spacing w:line="360" w:lineRule="auto"/>
        <w:jc w:val="both"/>
        <w:rPr>
          <w:rFonts w:ascii="Palatino Linotype" w:eastAsiaTheme="minorHAnsi" w:hAnsi="Palatino Linotype" w:cs="TimesNewRomanPS-ItalicMT"/>
          <w:iCs/>
          <w:lang w:eastAsia="en-US"/>
        </w:rPr>
      </w:pPr>
      <w:r>
        <w:rPr>
          <w:rFonts w:ascii="Palatino Linotype" w:eastAsia="Arial Unicode MS" w:hAnsi="Palatino Linotype" w:cs="Arial"/>
        </w:rPr>
        <w:t>E</w:t>
      </w:r>
      <w:r w:rsidRPr="00AA5ED7">
        <w:rPr>
          <w:rFonts w:ascii="Palatino Linotype" w:eastAsia="Arial Unicode MS" w:hAnsi="Palatino Linotype" w:cs="Arial"/>
        </w:rPr>
        <w:t>n atención al requerimiento de información planteado</w:t>
      </w:r>
      <w:r>
        <w:rPr>
          <w:rFonts w:ascii="Palatino Linotype" w:eastAsia="Arial Unicode MS" w:hAnsi="Palatino Linotype" w:cs="Arial"/>
        </w:rPr>
        <w:t xml:space="preserve"> por el particular</w:t>
      </w:r>
      <w:r w:rsidRPr="00AA5ED7">
        <w:rPr>
          <w:rFonts w:ascii="Palatino Linotype" w:eastAsia="Arial Unicode MS" w:hAnsi="Palatino Linotype" w:cs="Arial"/>
        </w:rPr>
        <w:t xml:space="preserve">, </w:t>
      </w:r>
      <w:r>
        <w:rPr>
          <w:rFonts w:ascii="Palatino Linotype" w:eastAsia="Arial Unicode MS" w:hAnsi="Palatino Linotype" w:cs="Arial"/>
          <w:bCs/>
        </w:rPr>
        <w:t xml:space="preserve">el Sujeto Obligado, adjuntó a su respuesta el archivo electrónico denominado </w:t>
      </w:r>
      <w:r w:rsidRPr="009F7FEF">
        <w:rPr>
          <w:rFonts w:ascii="Palatino Linotype" w:eastAsiaTheme="minorHAnsi" w:hAnsi="Palatino Linotype" w:cs="Arial"/>
          <w:i/>
          <w:lang w:eastAsia="en-US"/>
        </w:rPr>
        <w:t>“</w:t>
      </w:r>
      <w:r w:rsidR="007B784E" w:rsidRPr="007B784E">
        <w:rPr>
          <w:rFonts w:ascii="Palatino Linotype" w:eastAsiaTheme="minorHAnsi" w:hAnsi="Palatino Linotype" w:cs="Arial"/>
          <w:i/>
          <w:lang w:eastAsia="en-US"/>
        </w:rPr>
        <w:t>RESP462.pdf</w:t>
      </w:r>
      <w:r w:rsidRPr="009F7FEF">
        <w:rPr>
          <w:rFonts w:ascii="Palatino Linotype" w:eastAsiaTheme="minorHAnsi" w:hAnsi="Palatino Linotype" w:cs="Arial"/>
          <w:i/>
          <w:lang w:eastAsia="en-US"/>
        </w:rPr>
        <w:t>”;</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el</w:t>
      </w:r>
      <w:r>
        <w:rPr>
          <w:rFonts w:ascii="Palatino Linotype" w:eastAsia="Arial Unicode MS" w:hAnsi="Palatino Linotype" w:cs="Arial"/>
          <w:bCs/>
        </w:rPr>
        <w:t xml:space="preserve"> cual </w:t>
      </w:r>
      <w:r w:rsidRPr="00841341">
        <w:rPr>
          <w:rFonts w:ascii="Palatino Linotype" w:eastAsia="Arial Unicode MS" w:hAnsi="Palatino Linotype" w:cs="Arial"/>
          <w:bCs/>
        </w:rPr>
        <w:t>cons</w:t>
      </w:r>
      <w:r>
        <w:rPr>
          <w:rFonts w:ascii="Palatino Linotype" w:eastAsia="Arial Unicode MS" w:hAnsi="Palatino Linotype" w:cs="Arial"/>
          <w:bCs/>
        </w:rPr>
        <w:t>ta</w:t>
      </w:r>
      <w:r w:rsidRPr="00841341">
        <w:rPr>
          <w:rFonts w:ascii="Palatino Linotype" w:eastAsia="Arial Unicode MS" w:hAnsi="Palatino Linotype" w:cs="Arial"/>
          <w:bCs/>
        </w:rPr>
        <w:t xml:space="preserve"> en lo siguiente:</w:t>
      </w:r>
    </w:p>
    <w:p w:rsidR="00DB5DDC" w:rsidRDefault="00DB5DDC" w:rsidP="00DB5DDC">
      <w:pPr>
        <w:spacing w:line="360" w:lineRule="auto"/>
        <w:jc w:val="both"/>
        <w:rPr>
          <w:rFonts w:ascii="Palatino Linotype" w:eastAsiaTheme="minorHAnsi" w:hAnsi="Palatino Linotype" w:cs="TimesNewRomanPS-ItalicMT"/>
          <w:iCs/>
          <w:lang w:eastAsia="en-US"/>
        </w:rPr>
      </w:pPr>
    </w:p>
    <w:tbl>
      <w:tblPr>
        <w:tblStyle w:val="Tabladecuadrcula5oscura"/>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746"/>
        <w:gridCol w:w="1857"/>
      </w:tblGrid>
      <w:tr w:rsidR="00DB5DDC" w:rsidRPr="00037B15" w:rsidTr="00264D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right w:val="none" w:sz="0" w:space="0" w:color="auto"/>
            </w:tcBorders>
            <w:shd w:val="clear" w:color="auto" w:fill="D9D9D9" w:themeFill="background1" w:themeFillShade="D9"/>
            <w:vAlign w:val="center"/>
          </w:tcPr>
          <w:p w:rsidR="00DB5DDC" w:rsidRPr="00037B15" w:rsidRDefault="00DB5DDC" w:rsidP="00264D7B">
            <w:pPr>
              <w:jc w:val="center"/>
              <w:rPr>
                <w:rFonts w:ascii="Palatino Linotype" w:eastAsiaTheme="minorHAnsi" w:hAnsi="Palatino Linotype" w:cs="TimesNewRomanPS-ItalicMT"/>
                <w:iCs/>
                <w:color w:val="auto"/>
                <w:lang w:eastAsia="en-US"/>
              </w:rPr>
            </w:pPr>
            <w:r w:rsidRPr="00037B15">
              <w:rPr>
                <w:rFonts w:ascii="Palatino Linotype" w:eastAsiaTheme="minorHAnsi" w:hAnsi="Palatino Linotype" w:cs="TimesNewRomanPS-ItalicMT"/>
                <w:iCs/>
                <w:color w:val="auto"/>
                <w:lang w:eastAsia="en-US"/>
              </w:rPr>
              <w:t>Solicitud de Información</w:t>
            </w:r>
          </w:p>
        </w:tc>
        <w:tc>
          <w:tcPr>
            <w:tcW w:w="4746" w:type="dxa"/>
            <w:tcBorders>
              <w:top w:val="none" w:sz="0" w:space="0" w:color="auto"/>
              <w:left w:val="none" w:sz="0" w:space="0" w:color="auto"/>
              <w:right w:val="none" w:sz="0" w:space="0" w:color="auto"/>
            </w:tcBorders>
            <w:shd w:val="clear" w:color="auto" w:fill="D9D9D9" w:themeFill="background1" w:themeFillShade="D9"/>
            <w:vAlign w:val="center"/>
          </w:tcPr>
          <w:p w:rsidR="00DB5DDC" w:rsidRPr="00037B15" w:rsidRDefault="00DB5DDC" w:rsidP="00264D7B">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037B15">
              <w:rPr>
                <w:rFonts w:ascii="Palatino Linotype" w:eastAsiaTheme="minorHAnsi" w:hAnsi="Palatino Linotype" w:cs="TimesNewRomanPS-ItalicMT"/>
                <w:iCs/>
                <w:color w:val="auto"/>
                <w:lang w:eastAsia="en-US"/>
              </w:rPr>
              <w:t>Respuesta</w:t>
            </w:r>
          </w:p>
        </w:tc>
        <w:tc>
          <w:tcPr>
            <w:tcW w:w="1857" w:type="dxa"/>
            <w:tcBorders>
              <w:top w:val="none" w:sz="0" w:space="0" w:color="auto"/>
              <w:left w:val="none" w:sz="0" w:space="0" w:color="auto"/>
              <w:right w:val="none" w:sz="0" w:space="0" w:color="auto"/>
            </w:tcBorders>
            <w:shd w:val="clear" w:color="auto" w:fill="D9D9D9" w:themeFill="background1" w:themeFillShade="D9"/>
            <w:vAlign w:val="center"/>
          </w:tcPr>
          <w:p w:rsidR="00DB5DDC" w:rsidRPr="00037B15" w:rsidRDefault="00DB5DDC" w:rsidP="00264D7B">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037B15">
              <w:rPr>
                <w:rFonts w:ascii="Palatino Linotype" w:eastAsiaTheme="minorHAnsi" w:hAnsi="Palatino Linotype" w:cs="TimesNewRomanPS-ItalicMT"/>
                <w:iCs/>
                <w:color w:val="auto"/>
                <w:lang w:eastAsia="en-US"/>
              </w:rPr>
              <w:t>Cumplimiento</w:t>
            </w:r>
          </w:p>
        </w:tc>
      </w:tr>
      <w:tr w:rsidR="00DB5DDC" w:rsidRPr="00037B15" w:rsidTr="00264D7B">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2704" w:type="dxa"/>
            <w:tcBorders>
              <w:left w:val="single" w:sz="4" w:space="0" w:color="auto"/>
              <w:bottom w:val="single" w:sz="4" w:space="0" w:color="auto"/>
            </w:tcBorders>
            <w:shd w:val="clear" w:color="auto" w:fill="auto"/>
            <w:vAlign w:val="center"/>
          </w:tcPr>
          <w:p w:rsidR="00DB5DDC" w:rsidRPr="00037B15" w:rsidRDefault="007B784E" w:rsidP="00264D7B">
            <w:pPr>
              <w:jc w:val="both"/>
              <w:rPr>
                <w:rFonts w:ascii="Palatino Linotype" w:eastAsiaTheme="minorHAnsi" w:hAnsi="Palatino Linotype" w:cs="TimesNewRomanPS-ItalicMT"/>
                <w:b w:val="0"/>
                <w:iCs/>
                <w:color w:val="auto"/>
                <w:sz w:val="20"/>
                <w:lang w:eastAsia="en-US"/>
              </w:rPr>
            </w:pPr>
            <w:r w:rsidRPr="007B784E">
              <w:rPr>
                <w:rFonts w:ascii="Palatino Linotype" w:eastAsiaTheme="minorHAnsi" w:hAnsi="Palatino Linotype" w:cs="TimesNewRomanPS-ItalicMT"/>
                <w:b w:val="0"/>
                <w:iCs/>
                <w:color w:val="auto"/>
                <w:sz w:val="20"/>
                <w:lang w:eastAsia="en-US"/>
              </w:rPr>
              <w:t>1.</w:t>
            </w:r>
            <w:r w:rsidRPr="007B784E">
              <w:rPr>
                <w:rFonts w:ascii="Palatino Linotype" w:eastAsiaTheme="minorHAnsi" w:hAnsi="Palatino Linotype" w:cs="TimesNewRomanPS-ItalicMT"/>
                <w:b w:val="0"/>
                <w:iCs/>
                <w:color w:val="auto"/>
                <w:sz w:val="20"/>
                <w:lang w:eastAsia="en-US"/>
              </w:rPr>
              <w:tab/>
              <w:t>Certificación en materia de transparencia y protección a datos personales de la encargada, responsable o titular de la unidad de transparencia.</w:t>
            </w:r>
          </w:p>
        </w:tc>
        <w:tc>
          <w:tcPr>
            <w:tcW w:w="4746" w:type="dxa"/>
            <w:shd w:val="clear" w:color="auto" w:fill="FFFFFF" w:themeFill="background1"/>
            <w:vAlign w:val="center"/>
          </w:tcPr>
          <w:p w:rsidR="00264D7B" w:rsidRDefault="00264D7B" w:rsidP="00264D7B">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p w:rsidR="00DB5DDC" w:rsidRDefault="00264D7B" w:rsidP="00264D7B">
            <w:pPr>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Pr>
                <w:rFonts w:ascii="Palatino Linotype" w:eastAsiaTheme="minorHAnsi" w:hAnsi="Palatino Linotype" w:cs="TimesNewRomanPS-ItalicMT"/>
                <w:iCs/>
                <w:sz w:val="20"/>
                <w:lang w:eastAsia="en-US"/>
              </w:rPr>
              <w:t>La encargada de Despacho de la Dirección de Administración, a través del oficio DA/ECA/SRH/DRLyDP/1491/2024, de fecha veinticuatro de mayo del dos mil veinticuatro, informó que la Titular de la Unidad de Transparencia entró en funciones el día quince de abril del año en curso, por lo que de acuerdo con el artículo 32, fracción IV de la Ley Orgánica Municipal, el cual establece que los Titulares de las Unidades Administrativas podrán acreditar el referido documento dentro de los seis meses siguientes a los que inicien sus funciones, por tanto la servidora pública se encuentra en tiempo para poder dar cumplimiento a lo requerido.</w:t>
            </w:r>
          </w:p>
          <w:p w:rsidR="00DB5DDC" w:rsidRPr="00037B15" w:rsidRDefault="00DB5DDC" w:rsidP="00264D7B">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2"/>
                <w:lang w:eastAsia="en-US"/>
              </w:rPr>
            </w:pPr>
            <w:r w:rsidRPr="00037B15">
              <w:rPr>
                <w:rFonts w:ascii="Palatino Linotype" w:eastAsiaTheme="minorHAnsi" w:hAnsi="Palatino Linotype" w:cs="TimesNewRomanPS-ItalicMT"/>
                <w:iCs/>
                <w:sz w:val="22"/>
                <w:lang w:eastAsia="en-US"/>
              </w:rPr>
              <w:t xml:space="preserve"> </w:t>
            </w:r>
          </w:p>
        </w:tc>
        <w:tc>
          <w:tcPr>
            <w:tcW w:w="1857" w:type="dxa"/>
            <w:shd w:val="clear" w:color="auto" w:fill="FFFFFF" w:themeFill="background1"/>
            <w:vAlign w:val="center"/>
          </w:tcPr>
          <w:p w:rsidR="00DB5DDC" w:rsidRPr="00037B15" w:rsidRDefault="00DB5DDC" w:rsidP="00264D7B">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Cs/>
                <w:lang w:eastAsia="en-US"/>
              </w:rPr>
            </w:pPr>
            <w:r w:rsidRPr="00037B15">
              <w:rPr>
                <w:rFonts w:ascii="Palatino Linotype" w:eastAsiaTheme="minorHAnsi" w:hAnsi="Palatino Linotype" w:cs="TimesNewRomanPS-ItalicMT"/>
                <w:b/>
                <w:iCs/>
                <w:lang w:eastAsia="en-US"/>
              </w:rPr>
              <w:t>Sí</w:t>
            </w:r>
          </w:p>
          <w:p w:rsidR="00DB5DDC" w:rsidRPr="00037B15" w:rsidRDefault="00DB5DDC" w:rsidP="00264D7B">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
                <w:iCs/>
                <w:lang w:eastAsia="en-US"/>
              </w:rPr>
            </w:pPr>
          </w:p>
        </w:tc>
      </w:tr>
    </w:tbl>
    <w:p w:rsidR="00DB5DDC" w:rsidRPr="00037B15" w:rsidRDefault="00DB5DDC" w:rsidP="00DB5DDC">
      <w:pPr>
        <w:spacing w:line="360" w:lineRule="auto"/>
        <w:jc w:val="both"/>
        <w:rPr>
          <w:rFonts w:ascii="Palatino Linotype" w:eastAsiaTheme="minorHAnsi" w:hAnsi="Palatino Linotype" w:cs="TimesNewRomanPS-ItalicMT"/>
          <w:iCs/>
          <w:lang w:eastAsia="en-US"/>
        </w:rPr>
      </w:pPr>
    </w:p>
    <w:p w:rsidR="00DB5DDC" w:rsidRPr="00352C80" w:rsidRDefault="00DB5DDC" w:rsidP="00DB5DDC">
      <w:pPr>
        <w:spacing w:line="360" w:lineRule="auto"/>
        <w:ind w:right="141"/>
        <w:jc w:val="both"/>
        <w:rPr>
          <w:rFonts w:ascii="Palatino Linotype" w:hAnsi="Palatino Linotype" w:cs="Arial"/>
          <w:bCs/>
        </w:rPr>
      </w:pPr>
      <w:r>
        <w:rPr>
          <w:rFonts w:ascii="Palatino Linotype" w:hAnsi="Palatino Linotype" w:cs="Arial"/>
          <w:bCs/>
        </w:rPr>
        <w:t xml:space="preserve"> </w:t>
      </w:r>
      <w:r w:rsidRPr="00352C80">
        <w:rPr>
          <w:rFonts w:ascii="Palatino Linotype" w:hAnsi="Palatino Linotype" w:cs="Arial"/>
          <w:bCs/>
        </w:rPr>
        <w:t>Derivado de la respuesta emitida por el</w:t>
      </w:r>
      <w:r w:rsidRPr="00352C80">
        <w:rPr>
          <w:rFonts w:ascii="Palatino Linotype" w:hAnsi="Palatino Linotype" w:cs="Arial"/>
          <w:b/>
          <w:bCs/>
        </w:rPr>
        <w:t xml:space="preserve"> Sujeto Obligado</w:t>
      </w:r>
      <w:r w:rsidRPr="00352C80">
        <w:rPr>
          <w:rFonts w:ascii="Palatino Linotype" w:hAnsi="Palatino Linotype" w:cs="Arial"/>
          <w:bCs/>
        </w:rPr>
        <w:t xml:space="preserve">, </w:t>
      </w:r>
      <w:r>
        <w:rPr>
          <w:rFonts w:ascii="Palatino Linotype" w:hAnsi="Palatino Linotype" w:cs="Arial"/>
          <w:b/>
        </w:rPr>
        <w:t>la</w:t>
      </w:r>
      <w:r w:rsidRPr="00352C80">
        <w:rPr>
          <w:rFonts w:ascii="Palatino Linotype" w:hAnsi="Palatino Linotype" w:cs="Arial"/>
          <w:b/>
        </w:rPr>
        <w:t xml:space="preserve"> </w:t>
      </w:r>
      <w:r w:rsidR="00264D7B">
        <w:rPr>
          <w:rFonts w:ascii="Palatino Linotype" w:hAnsi="Palatino Linotype" w:cs="Arial"/>
          <w:b/>
        </w:rPr>
        <w:t xml:space="preserve">parte </w:t>
      </w:r>
      <w:r w:rsidRPr="00352C80">
        <w:rPr>
          <w:rFonts w:ascii="Palatino Linotype" w:hAnsi="Palatino Linotype" w:cs="Arial"/>
          <w:b/>
          <w:bCs/>
        </w:rPr>
        <w:t>Recurrente</w:t>
      </w:r>
      <w:r w:rsidRPr="00352C80">
        <w:rPr>
          <w:rFonts w:ascii="Palatino Linotype" w:hAnsi="Palatino Linotype" w:cs="Arial"/>
          <w:bCs/>
        </w:rPr>
        <w:t xml:space="preserve">, interpuso el presente recurso de revisión, señalando </w:t>
      </w:r>
      <w:r>
        <w:rPr>
          <w:rFonts w:ascii="Palatino Linotype" w:hAnsi="Palatino Linotype" w:cs="Arial"/>
          <w:bCs/>
        </w:rPr>
        <w:t>como razones o motivos de inconformidad</w:t>
      </w:r>
      <w:r w:rsidRPr="00352C80">
        <w:rPr>
          <w:rFonts w:ascii="Palatino Linotype" w:hAnsi="Palatino Linotype" w:cs="Arial"/>
          <w:bCs/>
        </w:rPr>
        <w:t>, lo siguiente:</w:t>
      </w:r>
    </w:p>
    <w:p w:rsidR="00DB5DDC" w:rsidRPr="00352C80" w:rsidRDefault="00DB5DDC" w:rsidP="00DB5DDC">
      <w:pPr>
        <w:spacing w:line="360" w:lineRule="auto"/>
        <w:ind w:left="567" w:right="567"/>
        <w:jc w:val="both"/>
        <w:rPr>
          <w:rFonts w:ascii="Palatino Linotype" w:eastAsia="Arial Unicode MS" w:hAnsi="Palatino Linotype" w:cs="Arial"/>
        </w:rPr>
      </w:pPr>
    </w:p>
    <w:p w:rsidR="00DB5DDC" w:rsidRDefault="00DB5DDC" w:rsidP="00DB5DDC">
      <w:pPr>
        <w:spacing w:line="360" w:lineRule="auto"/>
        <w:ind w:right="190"/>
        <w:jc w:val="both"/>
        <w:rPr>
          <w:rFonts w:ascii="Palatino Linotype" w:hAnsi="Palatino Linotype" w:cs="Arial"/>
          <w:i/>
        </w:rPr>
      </w:pPr>
      <w:r w:rsidRPr="0087701A">
        <w:rPr>
          <w:rFonts w:ascii="Palatino Linotype" w:eastAsia="Arial Unicode MS" w:hAnsi="Palatino Linotype" w:cs="Arial"/>
          <w:i/>
        </w:rPr>
        <w:t>“</w:t>
      </w:r>
      <w:r w:rsidR="00264D7B" w:rsidRPr="00264D7B">
        <w:rPr>
          <w:rFonts w:ascii="Palatino Linotype" w:eastAsia="Arial Unicode MS" w:hAnsi="Palatino Linotype" w:cs="Arial"/>
          <w:i/>
        </w:rPr>
        <w:t>respuesta contradictoria, mal fundamentada</w:t>
      </w:r>
      <w:r w:rsidRPr="0087701A">
        <w:rPr>
          <w:rFonts w:ascii="Palatino Linotype" w:hAnsi="Palatino Linotype" w:cs="Arial"/>
          <w:i/>
        </w:rPr>
        <w:t>”</w:t>
      </w:r>
      <w:r w:rsidRPr="00352C80">
        <w:rPr>
          <w:rFonts w:ascii="Palatino Linotype" w:hAnsi="Palatino Linotype" w:cs="Arial"/>
          <w:i/>
        </w:rPr>
        <w:t xml:space="preserve"> (Sic).</w:t>
      </w:r>
    </w:p>
    <w:p w:rsidR="00DB5DDC" w:rsidRDefault="00DB5DDC" w:rsidP="00DB5DDC">
      <w:pPr>
        <w:spacing w:line="360" w:lineRule="auto"/>
        <w:ind w:right="190"/>
        <w:jc w:val="both"/>
        <w:rPr>
          <w:rFonts w:ascii="Palatino Linotype" w:hAnsi="Palatino Linotype" w:cs="Arial"/>
        </w:rPr>
      </w:pPr>
    </w:p>
    <w:p w:rsidR="00781CBC" w:rsidRDefault="00781CBC" w:rsidP="00DB5DDC">
      <w:pPr>
        <w:pStyle w:val="Sinespaciado"/>
        <w:spacing w:line="360" w:lineRule="auto"/>
        <w:jc w:val="both"/>
        <w:rPr>
          <w:rFonts w:ascii="Palatino Linotype" w:hAnsi="Palatino Linotype" w:cs="Arial"/>
        </w:rPr>
      </w:pPr>
    </w:p>
    <w:p w:rsidR="00781CBC" w:rsidRDefault="00781CBC" w:rsidP="00DB5DDC">
      <w:pPr>
        <w:pStyle w:val="Sinespaciado"/>
        <w:spacing w:line="360" w:lineRule="auto"/>
        <w:jc w:val="both"/>
        <w:rPr>
          <w:rFonts w:ascii="Palatino Linotype" w:hAnsi="Palatino Linotype" w:cs="Arial"/>
        </w:rPr>
      </w:pPr>
    </w:p>
    <w:p w:rsidR="00DB5DDC" w:rsidRDefault="00264D7B" w:rsidP="00DB5DDC">
      <w:pPr>
        <w:pStyle w:val="Sinespaciado"/>
        <w:spacing w:line="360" w:lineRule="auto"/>
        <w:jc w:val="both"/>
        <w:rPr>
          <w:rFonts w:ascii="Palatino Linotype" w:hAnsi="Palatino Linotype" w:cs="Arial"/>
        </w:rPr>
      </w:pPr>
      <w:r>
        <w:rPr>
          <w:rFonts w:ascii="Palatino Linotype" w:hAnsi="Palatino Linotype" w:cs="Arial"/>
        </w:rPr>
        <w:t>Posteriormente el</w:t>
      </w:r>
      <w:r w:rsidR="00DB5DDC" w:rsidRPr="009744A0">
        <w:rPr>
          <w:rFonts w:ascii="Palatino Linotype" w:hAnsi="Palatino Linotype" w:cs="Arial"/>
        </w:rPr>
        <w:t xml:space="preserve"> </w:t>
      </w:r>
      <w:r w:rsidR="00DB5DDC" w:rsidRPr="009744A0">
        <w:rPr>
          <w:rFonts w:ascii="Palatino Linotype" w:hAnsi="Palatino Linotype" w:cs="Arial"/>
          <w:b/>
        </w:rPr>
        <w:t>Sujeto Obligado</w:t>
      </w:r>
      <w:r w:rsidR="00DB5DDC" w:rsidRPr="009744A0">
        <w:rPr>
          <w:rFonts w:ascii="Palatino Linotype" w:hAnsi="Palatino Linotype" w:cs="Arial"/>
        </w:rPr>
        <w:t xml:space="preserve"> </w:t>
      </w:r>
      <w:r>
        <w:rPr>
          <w:rFonts w:ascii="Palatino Linotype" w:hAnsi="Palatino Linotype" w:cs="Arial"/>
        </w:rPr>
        <w:t>remitió su Informe Justificado, a través del archivo electrónico denominado “</w:t>
      </w:r>
      <w:r w:rsidRPr="00264D7B">
        <w:rPr>
          <w:rFonts w:ascii="Palatino Linotype" w:hAnsi="Palatino Linotype" w:cs="Arial"/>
        </w:rPr>
        <w:t>3510.pdf</w:t>
      </w:r>
      <w:r>
        <w:rPr>
          <w:rFonts w:ascii="Palatino Linotype" w:hAnsi="Palatino Linotype" w:cs="Arial"/>
        </w:rPr>
        <w:t xml:space="preserve">”, consistente en el número de oficio </w:t>
      </w:r>
      <w:r w:rsidRPr="00264D7B">
        <w:rPr>
          <w:rFonts w:ascii="Palatino Linotype" w:hAnsi="Palatino Linotype" w:cs="Arial"/>
        </w:rPr>
        <w:t>DA/ECA/SRH/DRLyDP/1</w:t>
      </w:r>
      <w:r w:rsidR="00BF24FB">
        <w:rPr>
          <w:rFonts w:ascii="Palatino Linotype" w:hAnsi="Palatino Linotype" w:cs="Arial"/>
        </w:rPr>
        <w:t>897</w:t>
      </w:r>
      <w:r w:rsidRPr="00264D7B">
        <w:rPr>
          <w:rFonts w:ascii="Palatino Linotype" w:hAnsi="Palatino Linotype" w:cs="Arial"/>
        </w:rPr>
        <w:t>/2024</w:t>
      </w:r>
      <w:r w:rsidR="00BF24FB">
        <w:rPr>
          <w:rFonts w:ascii="Palatino Linotype" w:hAnsi="Palatino Linotype" w:cs="Arial"/>
        </w:rPr>
        <w:t>, de fecha veinte de junio de dos mil veinticuatro, a través del cual la Subdirectora de Recursos Humanos, informo que actualmente se encuentra del plazo de seis meses siguientes a la fecha de inicio de sus funciones, para dar cumplimiento a la obligación de certificarse, en materia de acceso a la información, transparencia y protección de datos personales, ya que la servidora pública entro en funciones el quince de abril del año en curso, por lo que medularmente ratifico la respuesta.</w:t>
      </w:r>
    </w:p>
    <w:p w:rsidR="00DB5DDC" w:rsidRPr="00B410E2" w:rsidRDefault="00DB5DDC" w:rsidP="00DB5DDC">
      <w:pPr>
        <w:spacing w:line="360" w:lineRule="auto"/>
        <w:ind w:right="190"/>
        <w:jc w:val="both"/>
        <w:rPr>
          <w:rFonts w:ascii="Palatino Linotype" w:hAnsi="Palatino Linotype" w:cs="Arial"/>
        </w:rPr>
      </w:pPr>
    </w:p>
    <w:p w:rsidR="00DB5DDC" w:rsidRPr="00DF1C46" w:rsidRDefault="00DB5DDC" w:rsidP="00DB5DDC">
      <w:pPr>
        <w:autoSpaceDE w:val="0"/>
        <w:autoSpaceDN w:val="0"/>
        <w:adjustRightInd w:val="0"/>
        <w:spacing w:line="360" w:lineRule="auto"/>
        <w:jc w:val="both"/>
        <w:rPr>
          <w:rFonts w:ascii="Palatino Linotype" w:hAnsi="Palatino Linotype" w:cs="Arial"/>
        </w:rPr>
      </w:pPr>
      <w:r>
        <w:rPr>
          <w:rFonts w:ascii="Palatino Linotype" w:hAnsi="Palatino Linotype" w:cs="Arial"/>
        </w:rPr>
        <w:t>Hechas las precisiones anteriores</w:t>
      </w:r>
      <w:r w:rsidRPr="004C0273">
        <w:rPr>
          <w:rFonts w:ascii="Palatino Linotype" w:hAnsi="Palatino Linotype" w:cs="Arial"/>
        </w:rPr>
        <w:t xml:space="preserve"> </w:t>
      </w:r>
      <w:r>
        <w:rPr>
          <w:rFonts w:ascii="Palatino Linotype" w:hAnsi="Palatino Linotype" w:cs="Arial"/>
        </w:rPr>
        <w:t xml:space="preserve">y en relación a lo requerido por la particular, primeramente resulta necesario </w:t>
      </w:r>
      <w:r w:rsidRPr="00AD0102">
        <w:rPr>
          <w:rFonts w:ascii="Palatino Linotype" w:hAnsi="Palatino Linotype" w:cs="Arial"/>
        </w:rPr>
        <w:t>trae</w:t>
      </w:r>
      <w:r>
        <w:rPr>
          <w:rFonts w:ascii="Palatino Linotype" w:hAnsi="Palatino Linotype" w:cs="Arial"/>
        </w:rPr>
        <w:t>r</w:t>
      </w:r>
      <w:r w:rsidRPr="00AD0102">
        <w:rPr>
          <w:rFonts w:ascii="Palatino Linotype" w:hAnsi="Palatino Linotype" w:cs="Arial"/>
        </w:rPr>
        <w:t xml:space="preserve"> a colación </w:t>
      </w:r>
      <w:r w:rsidRPr="00D90D8F">
        <w:rPr>
          <w:rFonts w:ascii="Palatino Linotype" w:hAnsi="Palatino Linotype" w:cs="Arial"/>
        </w:rPr>
        <w:t>requisitos que se encuentran establecidos en los</w:t>
      </w:r>
      <w:r w:rsidRPr="00DF1C46">
        <w:rPr>
          <w:rFonts w:ascii="Palatino Linotype" w:hAnsi="Palatino Linotype" w:cs="Arial"/>
        </w:rPr>
        <w:t xml:space="preserve"> artículos 32</w:t>
      </w:r>
      <w:r>
        <w:rPr>
          <w:rFonts w:ascii="Palatino Linotype" w:hAnsi="Palatino Linotype" w:cs="Arial"/>
        </w:rPr>
        <w:t xml:space="preserve"> fracción IV</w:t>
      </w:r>
      <w:r w:rsidR="00BF24FB">
        <w:rPr>
          <w:rFonts w:ascii="Palatino Linotype" w:hAnsi="Palatino Linotype" w:cs="Arial"/>
        </w:rPr>
        <w:t xml:space="preserve">, </w:t>
      </w:r>
      <w:r w:rsidRPr="00DF1C46">
        <w:rPr>
          <w:rFonts w:ascii="Palatino Linotype" w:hAnsi="Palatino Linotype" w:cs="Arial"/>
        </w:rPr>
        <w:t>de la Ley Orgánica Municipal del Estado de México, que de manera literal señala lo siguiente:</w:t>
      </w:r>
    </w:p>
    <w:p w:rsidR="00DB5DDC" w:rsidRPr="00DF1C46" w:rsidRDefault="00DB5DDC" w:rsidP="00DB5DDC">
      <w:pPr>
        <w:autoSpaceDE w:val="0"/>
        <w:autoSpaceDN w:val="0"/>
        <w:adjustRightInd w:val="0"/>
        <w:spacing w:line="360" w:lineRule="auto"/>
        <w:jc w:val="both"/>
        <w:rPr>
          <w:rFonts w:ascii="Palatino Linotype" w:hAnsi="Palatino Linotype" w:cs="Arial"/>
        </w:rPr>
      </w:pPr>
    </w:p>
    <w:p w:rsidR="00DB5DDC" w:rsidRDefault="00DB5DDC" w:rsidP="00DB5DDC">
      <w:pPr>
        <w:autoSpaceDE w:val="0"/>
        <w:autoSpaceDN w:val="0"/>
        <w:adjustRightInd w:val="0"/>
        <w:ind w:left="567" w:right="618"/>
        <w:contextualSpacing/>
        <w:jc w:val="both"/>
        <w:rPr>
          <w:rFonts w:ascii="Palatino Linotype" w:hAnsi="Palatino Linotype"/>
          <w:i/>
        </w:rPr>
      </w:pPr>
      <w:r w:rsidRPr="003D13C8">
        <w:rPr>
          <w:rFonts w:ascii="Palatino Linotype" w:hAnsi="Palatino Linotype"/>
          <w:i/>
        </w:rPr>
        <w:t>“</w:t>
      </w:r>
      <w:r w:rsidRPr="003D13C8">
        <w:rPr>
          <w:rFonts w:ascii="Palatino Linotype" w:hAnsi="Palatino Linotype"/>
          <w:b/>
          <w:i/>
        </w:rPr>
        <w:t>Artículo 32.</w:t>
      </w:r>
      <w:r w:rsidRPr="003D13C8">
        <w:rPr>
          <w:rFonts w:ascii="Palatino Linotype" w:hAnsi="Palatino Linotype"/>
          <w:i/>
        </w:rPr>
        <w:t xml:space="preserve"> </w:t>
      </w:r>
      <w:r w:rsidRPr="00BC4BA5">
        <w:rPr>
          <w:rFonts w:ascii="Palatino Linotype" w:hAnsi="Palatino Linotype"/>
          <w:i/>
        </w:rPr>
        <w:t xml:space="preserve">Para ocupar los cargos de </w:t>
      </w:r>
      <w:r w:rsidRPr="00BF24FB">
        <w:rPr>
          <w:rFonts w:ascii="Palatino Linotype" w:hAnsi="Palatino Linotype"/>
          <w:i/>
        </w:rPr>
        <w:t xml:space="preserve">Secretario, Tesorero, Director de Obras Públicas, Director de Desarrollo Económico, Coordinador General Municipal de Mejora Regulatoria, Ecología, Desarrollo Urbano, o equivalentes, </w:t>
      </w:r>
      <w:r w:rsidRPr="00BF24FB">
        <w:rPr>
          <w:rFonts w:ascii="Palatino Linotype" w:hAnsi="Palatino Linotype"/>
          <w:b/>
          <w:i/>
          <w:u w:val="single"/>
        </w:rPr>
        <w:t>titulares de las unidades administrativas</w:t>
      </w:r>
      <w:r w:rsidRPr="003D13C8">
        <w:rPr>
          <w:rFonts w:ascii="Palatino Linotype" w:hAnsi="Palatino Linotype"/>
          <w:i/>
        </w:rPr>
        <w:t xml:space="preserve">. </w:t>
      </w:r>
      <w:r w:rsidRPr="00BC4BA5">
        <w:rPr>
          <w:rFonts w:ascii="Palatino Linotype" w:hAnsi="Palatino Linotype"/>
          <w:i/>
        </w:rPr>
        <w:t>Protección Civil, y de</w:t>
      </w:r>
      <w:r w:rsidRPr="003D13C8">
        <w:rPr>
          <w:rFonts w:ascii="Palatino Linotype" w:hAnsi="Palatino Linotype"/>
          <w:i/>
        </w:rPr>
        <w:t xml:space="preserve"> los organismos auxiliares se deberán satisfacer los siguientes requisitos:</w:t>
      </w:r>
    </w:p>
    <w:p w:rsidR="00DB5DDC" w:rsidRDefault="00DB5DDC" w:rsidP="00DB5DDC">
      <w:pPr>
        <w:autoSpaceDE w:val="0"/>
        <w:autoSpaceDN w:val="0"/>
        <w:adjustRightInd w:val="0"/>
        <w:ind w:left="567" w:right="618"/>
        <w:contextualSpacing/>
        <w:jc w:val="both"/>
        <w:rPr>
          <w:rFonts w:ascii="Palatino Linotype" w:hAnsi="Palatino Linotype"/>
          <w:i/>
        </w:rPr>
      </w:pPr>
      <w:r>
        <w:rPr>
          <w:rFonts w:ascii="Palatino Linotype" w:hAnsi="Palatino Linotype"/>
          <w:i/>
        </w:rPr>
        <w:t>…</w:t>
      </w:r>
    </w:p>
    <w:p w:rsidR="00DB5DDC" w:rsidRDefault="00BF24FB" w:rsidP="00DB5DDC">
      <w:pPr>
        <w:autoSpaceDE w:val="0"/>
        <w:autoSpaceDN w:val="0"/>
        <w:adjustRightInd w:val="0"/>
        <w:ind w:left="567" w:right="618"/>
        <w:contextualSpacing/>
        <w:jc w:val="both"/>
        <w:rPr>
          <w:rFonts w:ascii="Palatino Linotype" w:hAnsi="Palatino Linotype"/>
          <w:i/>
        </w:rPr>
      </w:pPr>
      <w:r>
        <w:rPr>
          <w:rFonts w:ascii="Palatino Linotype" w:hAnsi="Palatino Linotype"/>
          <w:b/>
          <w:i/>
        </w:rPr>
        <w:t>I</w:t>
      </w:r>
      <w:r w:rsidR="00DB5DDC" w:rsidRPr="00F86587">
        <w:rPr>
          <w:rFonts w:ascii="Palatino Linotype" w:hAnsi="Palatino Linotype"/>
          <w:b/>
          <w:i/>
        </w:rPr>
        <w:t>V.</w:t>
      </w:r>
      <w:r w:rsidR="00DB5DDC" w:rsidRPr="00F86587">
        <w:rPr>
          <w:rFonts w:ascii="Palatino Linotype" w:hAnsi="Palatino Linotype"/>
          <w:i/>
        </w:rPr>
        <w:t xml:space="preserve"> En su caso, </w:t>
      </w:r>
      <w:r w:rsidR="00DB5DDC" w:rsidRPr="00F86587">
        <w:rPr>
          <w:rFonts w:ascii="Palatino Linotype" w:hAnsi="Palatino Linotype"/>
          <w:b/>
          <w:i/>
        </w:rPr>
        <w:t>contar con certificación de competencia laboral en la materia del cargo que se desempeñará</w:t>
      </w:r>
      <w:r w:rsidR="00DB5DDC" w:rsidRPr="00F86587">
        <w:rPr>
          <w:rFonts w:ascii="Palatino Linotype" w:hAnsi="Palatino Linotype"/>
          <w:i/>
        </w:rPr>
        <w:t xml:space="preserve">, expedida por institución con reconocimiento de validez oficial. </w:t>
      </w:r>
      <w:r w:rsidR="00DB5DDC" w:rsidRPr="0083081E">
        <w:rPr>
          <w:rFonts w:ascii="Palatino Linotype" w:hAnsi="Palatino Linotype"/>
          <w:b/>
          <w:i/>
        </w:rPr>
        <w:t>Este requisito podrá acreditarse dentro de los seis meses siguientes a la fecha en que inicien sus funciones</w:t>
      </w:r>
      <w:r w:rsidR="0083081E">
        <w:rPr>
          <w:rFonts w:ascii="Palatino Linotype" w:hAnsi="Palatino Linotype"/>
          <w:b/>
          <w:i/>
        </w:rPr>
        <w:t>;</w:t>
      </w:r>
      <w:r w:rsidR="00DB5DDC">
        <w:rPr>
          <w:rFonts w:ascii="Palatino Linotype" w:hAnsi="Palatino Linotype"/>
          <w:b/>
          <w:i/>
        </w:rPr>
        <w:t>…</w:t>
      </w:r>
      <w:r w:rsidR="00DB5DDC">
        <w:rPr>
          <w:rFonts w:ascii="Palatino Linotype" w:hAnsi="Palatino Linotype"/>
          <w:i/>
        </w:rPr>
        <w:t>” (Sic)</w:t>
      </w:r>
    </w:p>
    <w:p w:rsidR="00DB5DDC" w:rsidRDefault="00DB5DDC" w:rsidP="00DB5DDC">
      <w:pPr>
        <w:spacing w:line="360" w:lineRule="auto"/>
        <w:jc w:val="both"/>
        <w:rPr>
          <w:rFonts w:ascii="Palatino Linotype" w:hAnsi="Palatino Linotype"/>
        </w:rPr>
      </w:pPr>
    </w:p>
    <w:p w:rsidR="0083081E" w:rsidRDefault="0083081E" w:rsidP="00DB5DDC">
      <w:pPr>
        <w:spacing w:line="360" w:lineRule="auto"/>
        <w:jc w:val="both"/>
        <w:rPr>
          <w:rFonts w:ascii="Palatino Linotype" w:hAnsi="Palatino Linotype"/>
        </w:rPr>
      </w:pPr>
      <w:r>
        <w:rPr>
          <w:rFonts w:ascii="Palatino Linotype" w:hAnsi="Palatino Linotype"/>
        </w:rPr>
        <w:t xml:space="preserve">Del precepto normativo insertado previamente, si bien se advierte como requisito indispensable que los Titulares de las Unidades Administrativas, deban contar con el Certificado de Competencia Laboral en la materia del cargo que desempeñaran, también lo es, que este requisito establece una temporalidad para darse por cumplido, siendo seis meses posteriores a los que entro en funciones el servidor público requerido, por tanto, si de la respuesta otorgada por la Encargada de la Dirección de Administración señaló que se encuentra dentro del termino establecido para dar cumplimiento al citado requisito, ya que la fecha en que entro en funciones fue el día </w:t>
      </w:r>
      <w:r w:rsidRPr="0083081E">
        <w:rPr>
          <w:rFonts w:ascii="Palatino Linotype" w:hAnsi="Palatino Linotype"/>
          <w:b/>
        </w:rPr>
        <w:t>quince de abril de dos mil veinticuatro</w:t>
      </w:r>
      <w:r>
        <w:rPr>
          <w:rFonts w:ascii="Palatino Linotype" w:hAnsi="Palatino Linotype"/>
        </w:rPr>
        <w:t xml:space="preserve">, éste se tendrá como fecha límite para poder hacer entrega del requisito indispensable para ocupar el cargo de Titular de la Unidad de Transparencia, el día  quince de septiembre de dos mil veinticuatro, por lo que tomando en consideración de que la solicitud de información se generó el día </w:t>
      </w:r>
      <w:r w:rsidRPr="0083081E">
        <w:rPr>
          <w:rFonts w:ascii="Palatino Linotype" w:hAnsi="Palatino Linotype"/>
          <w:b/>
        </w:rPr>
        <w:t>dieciocho de abril de dos mil veinticuatro</w:t>
      </w:r>
      <w:r>
        <w:rPr>
          <w:rFonts w:ascii="Palatino Linotype" w:hAnsi="Palatino Linotype"/>
        </w:rPr>
        <w:t>, resulta claro que la s</w:t>
      </w:r>
      <w:r w:rsidR="008A5D71">
        <w:rPr>
          <w:rFonts w:ascii="Palatino Linotype" w:hAnsi="Palatino Linotype"/>
        </w:rPr>
        <w:t>ervidora pública aún no cumplía</w:t>
      </w:r>
      <w:r>
        <w:rPr>
          <w:rFonts w:ascii="Palatino Linotype" w:hAnsi="Palatino Linotype"/>
        </w:rPr>
        <w:t xml:space="preserve"> con el termino establecido por la normativa</w:t>
      </w:r>
      <w:r w:rsidR="008A5D71" w:rsidRPr="008A5D71">
        <w:rPr>
          <w:rFonts w:ascii="Palatino Linotype" w:hAnsi="Palatino Linotype"/>
        </w:rPr>
        <w:t xml:space="preserve"> </w:t>
      </w:r>
      <w:r w:rsidR="008A5D71">
        <w:rPr>
          <w:rFonts w:ascii="Palatino Linotype" w:hAnsi="Palatino Linotype"/>
        </w:rPr>
        <w:t>referida</w:t>
      </w:r>
      <w:r>
        <w:rPr>
          <w:rFonts w:ascii="Palatino Linotype" w:hAnsi="Palatino Linotype"/>
        </w:rPr>
        <w:t>.</w:t>
      </w:r>
    </w:p>
    <w:p w:rsidR="0083081E" w:rsidRDefault="0083081E" w:rsidP="00DB5DDC">
      <w:pPr>
        <w:spacing w:line="360" w:lineRule="auto"/>
        <w:jc w:val="both"/>
        <w:rPr>
          <w:rFonts w:ascii="Palatino Linotype" w:hAnsi="Palatino Linotype"/>
        </w:rPr>
      </w:pPr>
    </w:p>
    <w:p w:rsidR="00781CBC" w:rsidRDefault="00781CBC" w:rsidP="00DB5DDC">
      <w:pPr>
        <w:spacing w:line="360" w:lineRule="auto"/>
        <w:jc w:val="both"/>
        <w:rPr>
          <w:rFonts w:ascii="Palatino Linotype" w:hAnsi="Palatino Linotype"/>
        </w:rPr>
      </w:pPr>
      <w:r>
        <w:rPr>
          <w:rFonts w:ascii="Palatino Linotype" w:hAnsi="Palatino Linotype"/>
        </w:rPr>
        <w:t xml:space="preserve">Aunado a lo anterior resulta importante señalar que la última convocatoria aprobada por el Pleno del Instituto de Transparencia, Acceso a la Información Pública y Protección de Datos Personales del Estado de México y Municipios, </w:t>
      </w:r>
      <w:r w:rsidR="00555CEC">
        <w:rPr>
          <w:rFonts w:ascii="Palatino Linotype" w:hAnsi="Palatino Linotype"/>
        </w:rPr>
        <w:t xml:space="preserve">se llevó a cabo </w:t>
      </w:r>
      <w:r>
        <w:rPr>
          <w:rFonts w:ascii="Palatino Linotype" w:hAnsi="Palatino Linotype"/>
        </w:rPr>
        <w:t>en la Segunda Sesión Ordinaria el veinticuatro de enero de dos mil veinticuatro, para obtener en la Certificación  en el Estándar de Competencia Laboral EC 1057</w:t>
      </w:r>
      <w:r w:rsidR="00555CEC">
        <w:rPr>
          <w:rFonts w:ascii="Palatino Linotype" w:hAnsi="Palatino Linotype"/>
        </w:rPr>
        <w:t xml:space="preserve">, en la que se advierte como fecha para el registro de inscripción de la referida certificación del </w:t>
      </w:r>
      <w:r w:rsidR="00555CEC" w:rsidRPr="00555CEC">
        <w:rPr>
          <w:rFonts w:ascii="Palatino Linotype" w:hAnsi="Palatino Linotype"/>
          <w:b/>
        </w:rPr>
        <w:t>12 al 16 de febrero del dos mil veinticuatro</w:t>
      </w:r>
      <w:r w:rsidR="00555CEC">
        <w:rPr>
          <w:rFonts w:ascii="Palatino Linotype" w:hAnsi="Palatino Linotype"/>
        </w:rPr>
        <w:t>, por lo anterior, se inserta un extracto de la convocatoria en la que se advierten las fechas en las que se llevó a cabo el proceso de certificación:</w:t>
      </w:r>
    </w:p>
    <w:p w:rsidR="00555CEC" w:rsidRDefault="00555CEC" w:rsidP="00DB5DDC">
      <w:pPr>
        <w:spacing w:line="360" w:lineRule="auto"/>
        <w:jc w:val="both"/>
        <w:rPr>
          <w:rFonts w:ascii="Palatino Linotype" w:hAnsi="Palatino Linotype"/>
        </w:rPr>
      </w:pPr>
    </w:p>
    <w:p w:rsidR="00555CEC" w:rsidRDefault="00555CEC" w:rsidP="00555CEC">
      <w:pPr>
        <w:spacing w:line="360" w:lineRule="auto"/>
        <w:jc w:val="center"/>
        <w:rPr>
          <w:rFonts w:ascii="Palatino Linotype" w:hAnsi="Palatino Linotype"/>
        </w:rPr>
      </w:pPr>
      <w:r w:rsidRPr="00555CEC">
        <w:rPr>
          <w:rFonts w:ascii="Palatino Linotype" w:hAnsi="Palatino Linotype"/>
          <w:noProof/>
        </w:rPr>
        <w:drawing>
          <wp:inline distT="0" distB="0" distL="0" distR="0" wp14:anchorId="4C98A084" wp14:editId="0F3C6113">
            <wp:extent cx="4810539" cy="4683784"/>
            <wp:effectExtent l="114300" t="114300" r="123825" b="1168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226" t="14305" r="27221" b="1359"/>
                    <a:stretch/>
                  </pic:blipFill>
                  <pic:spPr bwMode="auto">
                    <a:xfrm>
                      <a:off x="0" y="0"/>
                      <a:ext cx="4868352" cy="4740074"/>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555CEC" w:rsidRDefault="00555CEC" w:rsidP="0064291A">
      <w:pPr>
        <w:spacing w:line="360" w:lineRule="auto"/>
        <w:jc w:val="both"/>
        <w:rPr>
          <w:rFonts w:ascii="Palatino Linotype" w:hAnsi="Palatino Linotype"/>
        </w:rPr>
      </w:pPr>
      <w:r>
        <w:rPr>
          <w:rFonts w:ascii="Palatino Linotype" w:hAnsi="Palatino Linotype"/>
        </w:rPr>
        <w:t xml:space="preserve">De lo anterior se </w:t>
      </w:r>
      <w:r w:rsidR="0064291A">
        <w:rPr>
          <w:rFonts w:ascii="Palatino Linotype" w:hAnsi="Palatino Linotype"/>
        </w:rPr>
        <w:t xml:space="preserve">puede </w:t>
      </w:r>
      <w:r>
        <w:rPr>
          <w:rFonts w:ascii="Palatino Linotype" w:hAnsi="Palatino Linotype"/>
        </w:rPr>
        <w:t>advert</w:t>
      </w:r>
      <w:r w:rsidR="0064291A">
        <w:rPr>
          <w:rFonts w:ascii="Palatino Linotype" w:hAnsi="Palatino Linotype"/>
        </w:rPr>
        <w:t>ir</w:t>
      </w:r>
      <w:r>
        <w:rPr>
          <w:rFonts w:ascii="Palatino Linotype" w:hAnsi="Palatino Linotype"/>
        </w:rPr>
        <w:t xml:space="preserve"> que para cuando la ser</w:t>
      </w:r>
      <w:r w:rsidR="0064291A">
        <w:rPr>
          <w:rFonts w:ascii="Palatino Linotype" w:hAnsi="Palatino Linotype"/>
        </w:rPr>
        <w:t>vidora pública entro en funciones al Sujeto Obligado, esto es el quince de abril de dos mil veinticuatro, ya no había posibilidades de realizar el registro de inscripción para poder obtener la Certificación en el Estándar de Competencia Laboral EC 1057, requerida por la parte Recurrente.</w:t>
      </w:r>
    </w:p>
    <w:p w:rsidR="00555CEC" w:rsidRDefault="00555CEC" w:rsidP="00DB5DDC">
      <w:pPr>
        <w:spacing w:line="360" w:lineRule="auto"/>
        <w:jc w:val="both"/>
        <w:rPr>
          <w:rFonts w:ascii="Palatino Linotype" w:hAnsi="Palatino Linotype"/>
        </w:rPr>
      </w:pPr>
    </w:p>
    <w:p w:rsidR="008A5D71" w:rsidRDefault="008A5D71" w:rsidP="008A5D71">
      <w:pPr>
        <w:spacing w:line="360" w:lineRule="auto"/>
        <w:jc w:val="both"/>
      </w:pPr>
      <w:r w:rsidRPr="00116D51">
        <w:rPr>
          <w:rFonts w:ascii="Palatino Linotype" w:eastAsia="Arial Unicode MS" w:hAnsi="Palatino Linotype" w:cs="Arial"/>
        </w:rPr>
        <w:t xml:space="preserve">Precisado lo anterior, </w:t>
      </w:r>
      <w:r w:rsidRPr="003E55F1">
        <w:rPr>
          <w:rFonts w:ascii="Palatino Linotype" w:hAnsi="Palatino Linotype"/>
          <w:noProof/>
        </w:rPr>
        <w:t xml:space="preserve">el </w:t>
      </w:r>
      <w:r>
        <w:rPr>
          <w:rFonts w:ascii="Palatino Linotype" w:hAnsi="Palatino Linotype"/>
          <w:noProof/>
        </w:rPr>
        <w:t>Bando</w:t>
      </w:r>
      <w:r w:rsidRPr="003E55F1">
        <w:rPr>
          <w:rFonts w:ascii="Palatino Linotype" w:hAnsi="Palatino Linotype"/>
          <w:noProof/>
        </w:rPr>
        <w:t xml:space="preserve"> Municipal de </w:t>
      </w:r>
      <w:r>
        <w:rPr>
          <w:rFonts w:ascii="Palatino Linotype" w:hAnsi="Palatino Linotype"/>
          <w:noProof/>
        </w:rPr>
        <w:t>Eca</w:t>
      </w:r>
      <w:r w:rsidRPr="003E55F1">
        <w:rPr>
          <w:rFonts w:ascii="Palatino Linotype" w:hAnsi="Palatino Linotype"/>
          <w:noProof/>
        </w:rPr>
        <w:t>tepec</w:t>
      </w:r>
      <w:r>
        <w:rPr>
          <w:rFonts w:ascii="Palatino Linotype" w:hAnsi="Palatino Linotype"/>
          <w:noProof/>
        </w:rPr>
        <w:t xml:space="preserve"> de Morelos, en su</w:t>
      </w:r>
      <w:r w:rsidRPr="00901896">
        <w:rPr>
          <w:rFonts w:ascii="Palatino Linotype" w:hAnsi="Palatino Linotype"/>
        </w:rPr>
        <w:t xml:space="preserve"> </w:t>
      </w:r>
      <w:r w:rsidRPr="00901896">
        <w:rPr>
          <w:rFonts w:ascii="Palatino Linotype" w:hAnsi="Palatino Linotype"/>
          <w:b/>
        </w:rPr>
        <w:t xml:space="preserve">artículo </w:t>
      </w:r>
      <w:r>
        <w:rPr>
          <w:rFonts w:ascii="Palatino Linotype" w:hAnsi="Palatino Linotype"/>
          <w:b/>
        </w:rPr>
        <w:t>50</w:t>
      </w:r>
      <w:r w:rsidRPr="00901896">
        <w:rPr>
          <w:rFonts w:ascii="Palatino Linotype" w:hAnsi="Palatino Linotype"/>
        </w:rPr>
        <w:t xml:space="preserve">, establece que </w:t>
      </w:r>
      <w:r>
        <w:rPr>
          <w:rFonts w:ascii="Palatino Linotype" w:hAnsi="Palatino Linotype"/>
        </w:rPr>
        <w:t xml:space="preserve">la </w:t>
      </w:r>
      <w:r w:rsidRPr="00BA5755">
        <w:rPr>
          <w:rFonts w:ascii="Palatino Linotype" w:hAnsi="Palatino Linotype"/>
          <w:b/>
        </w:rPr>
        <w:t>Dirección de Administración</w:t>
      </w:r>
      <w:r>
        <w:rPr>
          <w:rFonts w:ascii="Palatino Linotype" w:hAnsi="Palatino Linotype"/>
        </w:rPr>
        <w:t xml:space="preserve"> </w:t>
      </w:r>
      <w:r w:rsidRPr="008A5D71">
        <w:rPr>
          <w:rFonts w:ascii="Palatino Linotype" w:hAnsi="Palatino Linotype"/>
          <w:b/>
          <w:bCs/>
          <w:u w:val="single"/>
        </w:rPr>
        <w:t>proveerá los recursos humanos</w:t>
      </w:r>
      <w:r w:rsidRPr="008A5D71">
        <w:rPr>
          <w:rFonts w:ascii="Palatino Linotype" w:hAnsi="Palatino Linotype"/>
          <w:bCs/>
        </w:rPr>
        <w:t>, materiales y servicios a las diversas áreas que conforman la Administración Pública Municipal</w:t>
      </w:r>
      <w:r w:rsidRPr="0045571A">
        <w:rPr>
          <w:rFonts w:ascii="Palatino Linotype" w:hAnsi="Palatino Linotype"/>
        </w:rPr>
        <w:t xml:space="preserve"> y asignará a estas, previa autorización del Presidente Municipal Constitucional, el personal capacitado que requiera para el cumplimiento de sus atribuciones, llevando el registro del mismo. También calculará el monto de los salarios; establecerá programas de capacitación; </w:t>
      </w:r>
      <w:r w:rsidRPr="008A5D71">
        <w:rPr>
          <w:rFonts w:ascii="Palatino Linotype" w:hAnsi="Palatino Linotype"/>
          <w:b/>
          <w:u w:val="single"/>
        </w:rPr>
        <w:t>atenderá las relaciones laborales</w:t>
      </w:r>
      <w:r w:rsidRPr="0045571A">
        <w:rPr>
          <w:rFonts w:ascii="Palatino Linotype" w:hAnsi="Palatino Linotype"/>
        </w:rPr>
        <w:t xml:space="preserve"> en coordinación con la Dirección Jurídica y Consultiva; asimismo, </w:t>
      </w:r>
      <w:r w:rsidRPr="008A5D71">
        <w:rPr>
          <w:rFonts w:ascii="Palatino Linotype" w:hAnsi="Palatino Linotype"/>
          <w:bCs/>
        </w:rPr>
        <w:t>llevará a cabo los procedimientos de adquisiciones de bienes y servicios</w:t>
      </w:r>
      <w:r w:rsidRPr="008A5D71">
        <w:rPr>
          <w:rFonts w:ascii="Palatino Linotype" w:hAnsi="Palatino Linotype"/>
        </w:rPr>
        <w:t xml:space="preserve">; </w:t>
      </w:r>
      <w:r w:rsidRPr="0045571A">
        <w:rPr>
          <w:rFonts w:ascii="Palatino Linotype" w:hAnsi="Palatino Linotype"/>
        </w:rPr>
        <w:t>y en general, cumplirá con todas las atribuciones que le otorguen las disposiciones legales que regulen sus actividades.</w:t>
      </w:r>
    </w:p>
    <w:p w:rsidR="008A5D71" w:rsidRDefault="008A5D71" w:rsidP="00DB5DDC">
      <w:pPr>
        <w:spacing w:line="360" w:lineRule="auto"/>
        <w:jc w:val="both"/>
        <w:rPr>
          <w:rFonts w:ascii="Palatino Linotype" w:hAnsi="Palatino Linotype"/>
        </w:rPr>
      </w:pPr>
    </w:p>
    <w:p w:rsidR="00DB5DDC" w:rsidRDefault="00DB5DDC" w:rsidP="00DB5DDC">
      <w:pPr>
        <w:spacing w:line="360" w:lineRule="auto"/>
        <w:jc w:val="both"/>
        <w:rPr>
          <w:rFonts w:ascii="Palatino Linotype" w:hAnsi="Palatino Linotype"/>
        </w:rPr>
      </w:pPr>
      <w:r>
        <w:rPr>
          <w:rFonts w:ascii="Palatino Linotype" w:hAnsi="Palatino Linotype"/>
        </w:rPr>
        <w:t>Correlativo a lo anterior,</w:t>
      </w:r>
      <w:r w:rsidRPr="00C12FE5">
        <w:rPr>
          <w:rFonts w:ascii="Palatino Linotype" w:hAnsi="Palatino Linotype"/>
        </w:rPr>
        <w:t xml:space="preserve"> se concluye que el Sujeto Obligado colmo la</w:t>
      </w:r>
      <w:r>
        <w:rPr>
          <w:rFonts w:ascii="Palatino Linotype" w:hAnsi="Palatino Linotype"/>
        </w:rPr>
        <w:t xml:space="preserve"> pretensió</w:t>
      </w:r>
      <w:r w:rsidRPr="00C12FE5">
        <w:rPr>
          <w:rFonts w:ascii="Palatino Linotype" w:hAnsi="Palatino Linotype"/>
        </w:rPr>
        <w:t xml:space="preserve">n requerida por </w:t>
      </w:r>
      <w:r>
        <w:rPr>
          <w:rFonts w:ascii="Palatino Linotype" w:hAnsi="Palatino Linotype"/>
        </w:rPr>
        <w:t xml:space="preserve">la </w:t>
      </w:r>
      <w:r w:rsidR="008A5D71">
        <w:rPr>
          <w:rFonts w:ascii="Palatino Linotype" w:hAnsi="Palatino Linotype"/>
        </w:rPr>
        <w:t xml:space="preserve">parte </w:t>
      </w:r>
      <w:r>
        <w:rPr>
          <w:rFonts w:ascii="Palatino Linotype" w:hAnsi="Palatino Linotype"/>
        </w:rPr>
        <w:t xml:space="preserve">Recurrente, </w:t>
      </w:r>
      <w:r w:rsidR="008A5D71">
        <w:rPr>
          <w:rFonts w:ascii="Palatino Linotype" w:hAnsi="Palatino Linotype"/>
        </w:rPr>
        <w:t xml:space="preserve">al informar que </w:t>
      </w:r>
      <w:r>
        <w:rPr>
          <w:rFonts w:ascii="Palatino Linotype" w:hAnsi="Palatino Linotype"/>
        </w:rPr>
        <w:t>el Ce</w:t>
      </w:r>
      <w:r w:rsidR="008A5D71">
        <w:rPr>
          <w:rFonts w:ascii="Palatino Linotype" w:hAnsi="Palatino Linotype"/>
        </w:rPr>
        <w:t>rtificado de Competencia Laboral</w:t>
      </w:r>
      <w:r>
        <w:rPr>
          <w:rFonts w:ascii="Palatino Linotype" w:hAnsi="Palatino Linotype"/>
        </w:rPr>
        <w:t xml:space="preserve">, </w:t>
      </w:r>
      <w:r w:rsidR="00DB6C7B">
        <w:rPr>
          <w:rFonts w:ascii="Palatino Linotype" w:hAnsi="Palatino Linotype"/>
        </w:rPr>
        <w:t xml:space="preserve">requerido por la particular, </w:t>
      </w:r>
      <w:r>
        <w:rPr>
          <w:rFonts w:ascii="Palatino Linotype" w:hAnsi="Palatino Linotype"/>
        </w:rPr>
        <w:t>a</w:t>
      </w:r>
      <w:r w:rsidR="008A5D71">
        <w:rPr>
          <w:rFonts w:ascii="Palatino Linotype" w:hAnsi="Palatino Linotype"/>
        </w:rPr>
        <w:t>ún se encuentra en termino de la Ley Orgánica Municipal del Estado de México para ser entregado po</w:t>
      </w:r>
      <w:r w:rsidR="00DB6C7B">
        <w:rPr>
          <w:rFonts w:ascii="Palatino Linotype" w:hAnsi="Palatino Linotype"/>
        </w:rPr>
        <w:t>r la servidora pública descrita en la solicitud de información</w:t>
      </w:r>
      <w:r>
        <w:rPr>
          <w:rFonts w:ascii="Palatino Linotype" w:hAnsi="Palatino Linotype"/>
        </w:rPr>
        <w:t>. P</w:t>
      </w:r>
      <w:r w:rsidRPr="00C1752A">
        <w:rPr>
          <w:rFonts w:ascii="Palatino Linotype" w:hAnsi="Palatino Linotype"/>
        </w:rPr>
        <w:t xml:space="preserve">or lo tanto, se tiene por colmado </w:t>
      </w:r>
      <w:r w:rsidR="008A5D71">
        <w:rPr>
          <w:rFonts w:ascii="Palatino Linotype" w:hAnsi="Palatino Linotype"/>
        </w:rPr>
        <w:t>el</w:t>
      </w:r>
      <w:r w:rsidRPr="00C1752A">
        <w:rPr>
          <w:rFonts w:ascii="Palatino Linotype" w:hAnsi="Palatino Linotype"/>
        </w:rPr>
        <w:t xml:space="preserve"> requerimiento</w:t>
      </w:r>
      <w:r>
        <w:rPr>
          <w:rFonts w:ascii="Palatino Linotype" w:hAnsi="Palatino Linotype"/>
        </w:rPr>
        <w:t xml:space="preserve"> planteados por la particular,</w:t>
      </w:r>
      <w:r w:rsidRPr="00C1752A">
        <w:rPr>
          <w:rFonts w:ascii="Palatino Linotype" w:hAnsi="Palatino Linotype"/>
        </w:rPr>
        <w:t xml:space="preserve"> al haber sido atendido por el Sujeto Obligado.</w:t>
      </w:r>
    </w:p>
    <w:p w:rsidR="00DB5DDC" w:rsidRDefault="00DB5DDC" w:rsidP="00DB5DDC">
      <w:pPr>
        <w:tabs>
          <w:tab w:val="left" w:pos="8931"/>
        </w:tabs>
        <w:spacing w:line="360" w:lineRule="auto"/>
        <w:ind w:right="51"/>
        <w:jc w:val="both"/>
        <w:rPr>
          <w:rFonts w:ascii="Palatino Linotype" w:eastAsiaTheme="minorHAnsi" w:hAnsi="Palatino Linotype" w:cstheme="minorBidi"/>
          <w:lang w:eastAsia="en-US"/>
        </w:rPr>
      </w:pPr>
    </w:p>
    <w:p w:rsidR="00DB5DDC" w:rsidRPr="00970F78" w:rsidRDefault="00DB5DDC" w:rsidP="00DB5DDC">
      <w:pPr>
        <w:tabs>
          <w:tab w:val="left" w:pos="7938"/>
        </w:tabs>
        <w:spacing w:line="360" w:lineRule="auto"/>
        <w:jc w:val="both"/>
        <w:rPr>
          <w:rFonts w:ascii="Palatino Linotype" w:hAnsi="Palatino Linotype" w:cs="Arial"/>
          <w:lang w:val="es-419"/>
        </w:rPr>
      </w:pPr>
      <w:r w:rsidRPr="00970F78">
        <w:rPr>
          <w:rFonts w:ascii="Palatino Linotype" w:hAnsi="Palatino Linotype" w:cs="Arial"/>
          <w:lang w:val="es-419"/>
        </w:rPr>
        <w:t>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w:t>
      </w:r>
      <w:r>
        <w:rPr>
          <w:rFonts w:ascii="Palatino Linotype" w:hAnsi="Palatino Linotype" w:cs="Arial"/>
          <w:lang w:val="es-419"/>
        </w:rPr>
        <w:t>.</w:t>
      </w:r>
    </w:p>
    <w:p w:rsidR="00DB5DDC" w:rsidRDefault="00DB5DDC" w:rsidP="00DB5DDC">
      <w:pPr>
        <w:spacing w:line="360" w:lineRule="auto"/>
        <w:jc w:val="both"/>
        <w:rPr>
          <w:rFonts w:ascii="Palatino Linotype" w:hAnsi="Palatino Linotype" w:cs="Arial"/>
          <w:lang w:val="es-419"/>
        </w:rPr>
      </w:pPr>
    </w:p>
    <w:p w:rsidR="00DB5DDC" w:rsidRDefault="00DB5DDC" w:rsidP="00DB5DDC">
      <w:pPr>
        <w:pStyle w:val="Sinespaciado"/>
        <w:spacing w:line="360" w:lineRule="auto"/>
        <w:jc w:val="both"/>
        <w:rPr>
          <w:rFonts w:ascii="Palatino Linotype" w:eastAsia="Arial Unicode MS" w:hAnsi="Palatino Linotype"/>
        </w:rPr>
      </w:pPr>
      <w:r>
        <w:rPr>
          <w:rFonts w:ascii="Palatino Linotype" w:eastAsia="Arial Unicode MS" w:hAnsi="Palatino Linotype"/>
        </w:rPr>
        <w:t>Es importante señalar que, los Servidores Públicos Habilitados, de la Tesorería</w:t>
      </w:r>
      <w:r w:rsidRPr="007A4CD3">
        <w:rPr>
          <w:rFonts w:ascii="Palatino Linotype" w:eastAsia="Arial Unicode MS" w:hAnsi="Palatino Linotype"/>
        </w:rPr>
        <w:t xml:space="preserve"> y</w:t>
      </w:r>
      <w:r>
        <w:rPr>
          <w:rFonts w:ascii="Palatino Linotype" w:eastAsia="Arial Unicode MS" w:hAnsi="Palatino Linotype"/>
        </w:rPr>
        <w:t xml:space="preserve"> la Unidad Jurídica remitieron en respuesta la información peticionado por el Recurrente; con lo cual este Órgano Garante advierte que se atiende la información solicitada conforme a lo dispuesto por el multicitado artículo 49 fracciones V y VI de la Ley de Transparencia local, máxime que no se encuentra obligado a generar documentación a la medida de lo solicitado (</w:t>
      </w:r>
      <w:r w:rsidRPr="00EE4E8B">
        <w:rPr>
          <w:rFonts w:ascii="Palatino Linotype" w:eastAsia="Arial Unicode MS" w:hAnsi="Palatino Linotype"/>
          <w:i/>
        </w:rPr>
        <w:t>ad hoc</w:t>
      </w:r>
      <w:r>
        <w:rPr>
          <w:rFonts w:ascii="Palatino Linotype" w:eastAsia="Arial Unicode MS" w:hAnsi="Palatino Linotype"/>
        </w:rPr>
        <w:t>)</w:t>
      </w:r>
      <w:r>
        <w:rPr>
          <w:rStyle w:val="Refdenotaalpie"/>
          <w:rFonts w:ascii="Palatino Linotype" w:eastAsia="Arial Unicode MS" w:hAnsi="Palatino Linotype"/>
        </w:rPr>
        <w:footnoteReference w:id="2"/>
      </w:r>
      <w:r>
        <w:rPr>
          <w:rFonts w:ascii="Palatino Linotype" w:eastAsia="Arial Unicode MS" w:hAnsi="Palatino Linotype"/>
        </w:rPr>
        <w:t>.</w:t>
      </w:r>
    </w:p>
    <w:p w:rsidR="00DB5DDC" w:rsidRDefault="00DB5DDC" w:rsidP="00DB5DDC">
      <w:pPr>
        <w:spacing w:line="360" w:lineRule="auto"/>
        <w:ind w:right="49"/>
        <w:contextualSpacing/>
        <w:jc w:val="both"/>
        <w:rPr>
          <w:rFonts w:ascii="Palatino Linotype" w:hAnsi="Palatino Linotype" w:cs="Arial"/>
        </w:rPr>
      </w:pPr>
    </w:p>
    <w:p w:rsidR="00DB5DDC" w:rsidRDefault="00DB5DDC" w:rsidP="00DB5DDC">
      <w:pPr>
        <w:spacing w:line="360" w:lineRule="auto"/>
        <w:ind w:right="49"/>
        <w:contextualSpacing/>
        <w:jc w:val="both"/>
        <w:rPr>
          <w:rFonts w:ascii="Palatino Linotype" w:hAnsi="Palatino Linotype" w:cs="Arial"/>
        </w:rPr>
      </w:pPr>
      <w:r>
        <w:rPr>
          <w:rFonts w:ascii="Palatino Linotype" w:hAnsi="Palatino Linotype" w:cs="Arial"/>
        </w:rPr>
        <w:t>Ello es así, pues en términos de</w:t>
      </w:r>
      <w:r>
        <w:rPr>
          <w:rFonts w:ascii="Palatino Linotype" w:eastAsia="MS Mincho" w:hAnsi="Palatino Linotype"/>
        </w:rPr>
        <w:t xml:space="preserve">l artículo 18, de la Ley de Transparencia local, los Sujetos Obligados cuentan con la </w:t>
      </w:r>
      <w:bookmarkStart w:id="1" w:name="_Hlk137469497"/>
      <w:r>
        <w:rPr>
          <w:rFonts w:ascii="Palatino Linotype" w:eastAsia="MS Mincho" w:hAnsi="Palatino Linotype"/>
        </w:rPr>
        <w:t>obligación de documentar todos los actos que derive de sus atribuciones, funciones y competencia</w:t>
      </w:r>
      <w:bookmarkEnd w:id="1"/>
      <w:r>
        <w:rPr>
          <w:rFonts w:ascii="Palatino Linotype" w:eastAsia="MS Mincho" w:hAnsi="Palatino Linotype"/>
        </w:rPr>
        <w:t xml:space="preserve">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rsidR="00DB5DDC" w:rsidRDefault="00DB5DDC" w:rsidP="00DB5DDC">
      <w:pPr>
        <w:spacing w:line="360" w:lineRule="auto"/>
        <w:ind w:right="49"/>
        <w:contextualSpacing/>
        <w:jc w:val="both"/>
        <w:rPr>
          <w:rFonts w:ascii="Palatino Linotype" w:hAnsi="Palatino Linotype" w:cs="Arial"/>
        </w:rPr>
      </w:pPr>
    </w:p>
    <w:p w:rsidR="00DB5DDC" w:rsidRDefault="00DB5DDC" w:rsidP="00DB5DDC">
      <w:pPr>
        <w:spacing w:line="360" w:lineRule="auto"/>
        <w:ind w:right="49"/>
        <w:contextualSpacing/>
        <w:jc w:val="both"/>
        <w:rPr>
          <w:rFonts w:ascii="Palatino Linotype" w:eastAsia="MS Mincho" w:hAnsi="Palatino Linotype" w:cs="Tahoma"/>
        </w:rPr>
      </w:pPr>
      <w:r>
        <w:rPr>
          <w:rFonts w:ascii="Palatino Linotype" w:hAnsi="Palatino Linotype" w:cs="Arial"/>
        </w:rPr>
        <w:t xml:space="preserve">De la misma forma, </w:t>
      </w:r>
      <w:r>
        <w:rPr>
          <w:rFonts w:ascii="Palatino Linotype" w:eastAsia="MS Mincho" w:hAnsi="Palatino Linotype"/>
        </w:rPr>
        <w:t>de acuerdo con el contenido del artículo 160,</w:t>
      </w:r>
      <w:r>
        <w:rPr>
          <w:rFonts w:ascii="Palatino Linotype" w:hAnsi="Palatino Linotype" w:cs="Arial"/>
        </w:rPr>
        <w:t xml:space="preserve"> de la Ley </w:t>
      </w:r>
      <w:r>
        <w:rPr>
          <w:rFonts w:ascii="Palatino Linotype" w:eastAsia="MS Mincho" w:hAnsi="Palatino Linotype" w:cs="Tahoma"/>
        </w:rPr>
        <w:t>General de Transparencia y Acceso a la Información Pública que a la letra dispone:</w:t>
      </w:r>
    </w:p>
    <w:p w:rsidR="00DB5DDC" w:rsidRDefault="00DB5DDC" w:rsidP="00DB5DDC"/>
    <w:p w:rsidR="00DB5DDC" w:rsidRPr="007C2663" w:rsidRDefault="00DB5DDC" w:rsidP="00DB5DDC">
      <w:pPr>
        <w:ind w:left="567" w:right="567"/>
        <w:contextualSpacing/>
        <w:jc w:val="both"/>
        <w:rPr>
          <w:rFonts w:ascii="Palatino Linotype" w:hAnsi="Palatino Linotype" w:cs="Arial"/>
          <w:i/>
          <w:sz w:val="22"/>
          <w:szCs w:val="22"/>
          <w:lang w:eastAsia="gl-ES"/>
        </w:rPr>
      </w:pPr>
      <w:r w:rsidRPr="007C2663">
        <w:rPr>
          <w:rFonts w:ascii="Palatino Linotype" w:hAnsi="Palatino Linotype" w:cs="Arial"/>
          <w:b/>
          <w:i/>
          <w:sz w:val="22"/>
          <w:szCs w:val="22"/>
          <w:lang w:eastAsia="gl-ES"/>
        </w:rPr>
        <w:t>Artículo 160</w:t>
      </w:r>
      <w:r w:rsidRPr="007C2663">
        <w:rPr>
          <w:rFonts w:ascii="Palatino Linotype" w:hAnsi="Palatino Linotype" w:cs="Arial"/>
          <w:i/>
          <w:sz w:val="22"/>
          <w:szCs w:val="22"/>
          <w:lang w:eastAsia="gl-ES"/>
        </w:rPr>
        <w:t xml:space="preserve">. Los sujetos obligados deberán </w:t>
      </w:r>
      <w:r w:rsidRPr="007C2663">
        <w:rPr>
          <w:rFonts w:ascii="Palatino Linotype" w:hAnsi="Palatino Linotype" w:cs="Arial"/>
          <w:b/>
          <w:bCs/>
          <w:i/>
          <w:sz w:val="22"/>
          <w:szCs w:val="22"/>
          <w:lang w:eastAsia="gl-ES"/>
        </w:rPr>
        <w:t>otorgar acceso a los documentos que se encuentren en sus archivos o que estén obligados a documentar</w:t>
      </w:r>
      <w:r w:rsidRPr="007C2663">
        <w:rPr>
          <w:rFonts w:ascii="Palatino Linotype" w:hAnsi="Palatino Linotype" w:cs="Arial"/>
          <w:i/>
          <w:sz w:val="22"/>
          <w:szCs w:val="22"/>
          <w:lang w:eastAsia="gl-ES"/>
        </w:rPr>
        <w:t xml:space="preserve"> de acuerdo con sus facultades, competencias o funciones en el formato que el solicitante manifieste, de entre aquellos formatos existentes, conforme a las características físicas de la información o del lugar donde se encuentre así lo permita.</w:t>
      </w:r>
    </w:p>
    <w:p w:rsidR="00DB5DDC" w:rsidRPr="007C2663" w:rsidRDefault="00DB5DDC" w:rsidP="00DB5DDC">
      <w:pPr>
        <w:tabs>
          <w:tab w:val="left" w:pos="2422"/>
        </w:tabs>
        <w:ind w:left="567" w:right="567"/>
        <w:jc w:val="right"/>
        <w:rPr>
          <w:rFonts w:ascii="Palatino Linotype" w:eastAsia="Palatino Linotype" w:hAnsi="Palatino Linotype" w:cs="Palatino Linotype"/>
          <w:iCs/>
          <w:sz w:val="22"/>
          <w:szCs w:val="22"/>
        </w:rPr>
      </w:pPr>
      <w:r w:rsidRPr="007C2663">
        <w:rPr>
          <w:rFonts w:ascii="Palatino Linotype" w:eastAsia="Palatino Linotype" w:hAnsi="Palatino Linotype" w:cs="Palatino Linotype"/>
          <w:iCs/>
          <w:sz w:val="22"/>
          <w:szCs w:val="22"/>
        </w:rPr>
        <w:t>(Énfasis añadido).</w:t>
      </w:r>
    </w:p>
    <w:p w:rsidR="00DB5DDC" w:rsidRPr="004845DE" w:rsidRDefault="00DB5DDC" w:rsidP="00DB5DDC">
      <w:pPr>
        <w:ind w:left="851" w:right="616"/>
        <w:contextualSpacing/>
        <w:jc w:val="both"/>
        <w:rPr>
          <w:rFonts w:ascii="Palatino Linotype" w:hAnsi="Palatino Linotype" w:cs="Arial"/>
          <w:i/>
          <w:lang w:eastAsia="gl-ES"/>
        </w:rPr>
      </w:pPr>
    </w:p>
    <w:p w:rsidR="00DB5DDC" w:rsidRDefault="00DB5DDC" w:rsidP="00DB5DDC">
      <w:pPr>
        <w:spacing w:line="360" w:lineRule="auto"/>
        <w:jc w:val="both"/>
        <w:rPr>
          <w:rFonts w:ascii="Palatino Linotype" w:hAnsi="Palatino Linotype" w:cs="Arial"/>
          <w:color w:val="222222"/>
          <w:szCs w:val="19"/>
        </w:rPr>
      </w:pPr>
      <w:r>
        <w:rPr>
          <w:rFonts w:ascii="Palatino Linotype" w:hAnsi="Palatino Linotype"/>
          <w:color w:val="000000"/>
        </w:rPr>
        <w:t xml:space="preserve">Sirve como apoyo </w:t>
      </w:r>
      <w:r>
        <w:rPr>
          <w:rFonts w:ascii="Palatino Linotype" w:hAnsi="Palatino Linotype" w:cs="Arial"/>
          <w:color w:val="222222"/>
          <w:szCs w:val="19"/>
        </w:rPr>
        <w:t>a lo anterior, el criterio 09-10, emitido por el Pleno del entonces Instituto Federal de Acceso a la Información y Protección de Datos, que a la letra dice:</w:t>
      </w:r>
    </w:p>
    <w:p w:rsidR="00DB5DDC" w:rsidRDefault="00DB5DDC" w:rsidP="00DB5DDC">
      <w:pPr>
        <w:pStyle w:val="Sinespaciado"/>
        <w:rPr>
          <w:lang w:eastAsia="es-MX"/>
        </w:rPr>
      </w:pPr>
    </w:p>
    <w:p w:rsidR="00DB5DDC" w:rsidRDefault="00DB5DDC" w:rsidP="00DB5DDC">
      <w:pPr>
        <w:tabs>
          <w:tab w:val="left" w:pos="8647"/>
        </w:tabs>
        <w:ind w:left="567" w:right="567"/>
        <w:jc w:val="both"/>
        <w:rPr>
          <w:rFonts w:ascii="Palatino Linotype" w:hAnsi="Palatino Linotype" w:cs="Arial"/>
          <w:i/>
          <w:iCs/>
          <w:color w:val="222222"/>
          <w:sz w:val="22"/>
        </w:rPr>
      </w:pPr>
      <w:r>
        <w:rPr>
          <w:rFonts w:ascii="Palatino Linotype" w:hAnsi="Palatino Linotype" w:cs="Arial"/>
          <w:b/>
          <w:bCs/>
          <w:i/>
          <w:iCs/>
          <w:color w:val="222222"/>
          <w:sz w:val="22"/>
        </w:rPr>
        <w:t>“Las dependencias y entidades no están obligadas a generar documentos ad hoc para responder una solicitud de acceso a la información. </w:t>
      </w:r>
      <w:r>
        <w:rPr>
          <w:rFonts w:ascii="Palatino Linotype" w:hAnsi="Palatino Linotype" w:cs="Arial"/>
          <w:i/>
          <w:iCs/>
          <w:color w:val="222222"/>
          <w:sz w:val="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rsidR="00DB5DDC" w:rsidRDefault="00DB5DDC" w:rsidP="00DB5DDC">
      <w:pPr>
        <w:spacing w:line="360" w:lineRule="auto"/>
        <w:ind w:right="141"/>
        <w:jc w:val="both"/>
        <w:rPr>
          <w:rFonts w:ascii="Palatino Linotype" w:hAnsi="Palatino Linotype" w:cs="Arial"/>
          <w:bCs/>
        </w:rPr>
      </w:pPr>
    </w:p>
    <w:p w:rsidR="00DB5DDC" w:rsidRDefault="00DB5DDC" w:rsidP="00DB5DDC">
      <w:pPr>
        <w:spacing w:line="360" w:lineRule="auto"/>
        <w:contextualSpacing/>
        <w:jc w:val="both"/>
        <w:rPr>
          <w:rFonts w:ascii="Palatino Linotype" w:hAnsi="Palatino Linotype" w:cs="Arial"/>
        </w:rPr>
      </w:pPr>
      <w:r w:rsidRPr="0017477F">
        <w:rPr>
          <w:rFonts w:ascii="Palatino Linotype" w:hAnsi="Palatino Linotype" w:cs="Arial"/>
          <w:noProof/>
          <w:color w:val="000000"/>
        </w:rPr>
        <w:t xml:space="preserve">En virtud de lo anterior, este Órgano Garante arriba a la conclusión de que la respuesta primigenia del </w:t>
      </w:r>
      <w:r w:rsidRPr="002B6B5A">
        <w:rPr>
          <w:rFonts w:ascii="Palatino Linotype" w:hAnsi="Palatino Linotype" w:cs="Arial"/>
          <w:noProof/>
          <w:color w:val="000000"/>
        </w:rPr>
        <w:t>Sujeto Obligado</w:t>
      </w:r>
      <w:r w:rsidRPr="0017477F">
        <w:rPr>
          <w:rFonts w:ascii="Palatino Linotype" w:hAnsi="Palatino Linotype" w:cs="Arial"/>
          <w:b/>
          <w:noProof/>
          <w:color w:val="000000"/>
        </w:rPr>
        <w:t xml:space="preserve"> </w:t>
      </w:r>
      <w:r w:rsidRPr="0017477F">
        <w:rPr>
          <w:rFonts w:ascii="Palatino Linotype" w:hAnsi="Palatino Linotype" w:cs="Arial"/>
          <w:noProof/>
          <w:color w:val="000000"/>
        </w:rPr>
        <w:t xml:space="preserve">se encuentra dotada de los principios de </w:t>
      </w:r>
      <w:r w:rsidRPr="0017477F">
        <w:rPr>
          <w:rFonts w:ascii="Palatino Linotype" w:hAnsi="Palatino Linotype" w:cs="Arial"/>
        </w:rPr>
        <w:t>congruencia y exhaustividad,</w:t>
      </w:r>
      <w:r>
        <w:rPr>
          <w:i/>
          <w:iCs/>
        </w:rPr>
        <w:t xml:space="preserve"> </w:t>
      </w:r>
      <w:r w:rsidRPr="000F7BB3">
        <w:rPr>
          <w:rFonts w:ascii="Palatino Linotype" w:hAnsi="Palatino Linotype" w:cs="Arial"/>
        </w:rPr>
        <w:t xml:space="preserve">los cuales a toda luz garantizan el derecho de acceso a la información pública. Robustece lo anterior el criterio </w:t>
      </w:r>
      <w:r w:rsidRPr="000F7BB3">
        <w:rPr>
          <w:rFonts w:ascii="Palatino Linotype" w:hAnsi="Palatino Linotype" w:cs="Arial"/>
          <w:b/>
        </w:rPr>
        <w:t xml:space="preserve">02/17 </w:t>
      </w:r>
      <w:r w:rsidRPr="000F7BB3">
        <w:rPr>
          <w:rFonts w:ascii="Palatino Linotype" w:hAnsi="Palatino Linotype" w:cs="Arial"/>
        </w:rPr>
        <w:t xml:space="preserve">del Instituto Nacional de Transparencia, Acceso a la Información y Protección de Datos Personales que dispone a la literalidad lo siguiente: </w:t>
      </w:r>
    </w:p>
    <w:p w:rsidR="00DB5DDC" w:rsidRPr="00970F78" w:rsidRDefault="00DB5DDC" w:rsidP="00DB5DDC">
      <w:pPr>
        <w:spacing w:line="360" w:lineRule="auto"/>
        <w:jc w:val="both"/>
        <w:rPr>
          <w:rFonts w:ascii="Palatino Linotype" w:hAnsi="Palatino Linotype" w:cs="Arial"/>
          <w:lang w:val="es-419"/>
        </w:rPr>
      </w:pPr>
    </w:p>
    <w:p w:rsidR="00DB5DDC" w:rsidRPr="00970F78" w:rsidRDefault="00DB5DDC" w:rsidP="00DB5DDC">
      <w:pPr>
        <w:spacing w:line="360" w:lineRule="auto"/>
        <w:jc w:val="both"/>
        <w:rPr>
          <w:rFonts w:ascii="Palatino Linotype" w:hAnsi="Palatino Linotype" w:cs="Arial"/>
          <w:lang w:val="es-419"/>
        </w:rPr>
      </w:pPr>
      <w:r w:rsidRPr="00970F78">
        <w:rPr>
          <w:rFonts w:ascii="Palatino Linotype" w:hAnsi="Palatino Linotype" w:cs="Arial"/>
          <w:lang w:val="es-419"/>
        </w:rPr>
        <w:t>Sirve de sustento a lo anterior, el criterio 31/10 emitido por el entonces Instituto Federal de Acceso a la Información y Protección de Datos, ahora Instituto Nacional de Acceso a la Información y Protección de Datos, que enuncia lo siguiente:</w:t>
      </w:r>
    </w:p>
    <w:p w:rsidR="00DB5DDC" w:rsidRPr="00970F78" w:rsidRDefault="00DB5DDC" w:rsidP="00DB5DDC">
      <w:pPr>
        <w:spacing w:line="360" w:lineRule="auto"/>
        <w:jc w:val="both"/>
        <w:rPr>
          <w:rFonts w:ascii="Palatino Linotype" w:hAnsi="Palatino Linotype" w:cs="Arial"/>
          <w:lang w:val="es-419"/>
        </w:rPr>
      </w:pPr>
    </w:p>
    <w:p w:rsidR="00DB5DDC" w:rsidRPr="00970F78" w:rsidRDefault="00DB5DDC" w:rsidP="00DB5DDC">
      <w:pPr>
        <w:ind w:left="567" w:right="567"/>
        <w:jc w:val="both"/>
        <w:rPr>
          <w:rFonts w:ascii="Palatino Linotype" w:hAnsi="Palatino Linotype" w:cs="Arial"/>
          <w:i/>
        </w:rPr>
      </w:pPr>
      <w:r w:rsidRPr="00970F78">
        <w:rPr>
          <w:rFonts w:ascii="Palatino Linotype" w:hAnsi="Palatino Linotype" w:cs="Arial"/>
          <w:b/>
          <w:i/>
        </w:rPr>
        <w:t>El Instituto Federal de Acceso a la Información y Protección de Datos no cuenta con facultades para pronunciarse respecto de la veracidad de los documentos proporcionados por los sujetos obligados</w:t>
      </w:r>
      <w:r w:rsidRPr="00970F78">
        <w:rPr>
          <w:rFonts w:ascii="Palatino Linotype"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Marván Laborde 2395/09 Secretaría de Economía - María Marván Laborde 0837/10 Administración Portuaria Integral de Veracruz, S.A. de C.V. – María Marván Laborde </w:t>
      </w:r>
    </w:p>
    <w:p w:rsidR="00DB5DDC" w:rsidRPr="00970F78" w:rsidRDefault="00DB5DDC" w:rsidP="00DB5DDC">
      <w:pPr>
        <w:ind w:left="567" w:right="567"/>
        <w:jc w:val="both"/>
        <w:rPr>
          <w:rFonts w:ascii="Palatino Linotype" w:hAnsi="Palatino Linotype" w:cs="Arial"/>
          <w:i/>
        </w:rPr>
      </w:pPr>
      <w:r w:rsidRPr="00970F78">
        <w:rPr>
          <w:rFonts w:ascii="Palatino Linotype" w:hAnsi="Palatino Linotype" w:cs="Arial"/>
          <w:i/>
        </w:rPr>
        <w:t>Criterio 31/10</w:t>
      </w:r>
    </w:p>
    <w:p w:rsidR="00DB5DDC" w:rsidRDefault="00DB5DDC" w:rsidP="00DB5DDC">
      <w:pPr>
        <w:tabs>
          <w:tab w:val="left" w:pos="8931"/>
        </w:tabs>
        <w:spacing w:line="360" w:lineRule="auto"/>
        <w:ind w:right="51"/>
        <w:jc w:val="both"/>
        <w:rPr>
          <w:rFonts w:ascii="Palatino Linotype" w:eastAsiaTheme="minorHAnsi" w:hAnsi="Palatino Linotype" w:cstheme="minorBidi"/>
          <w:lang w:eastAsia="en-US"/>
        </w:rPr>
      </w:pPr>
    </w:p>
    <w:p w:rsidR="00DB5DDC" w:rsidRDefault="00DB5DDC" w:rsidP="00DB5DDC">
      <w:pPr>
        <w:spacing w:line="360" w:lineRule="auto"/>
        <w:contextualSpacing/>
        <w:jc w:val="both"/>
        <w:rPr>
          <w:rFonts w:ascii="Palatino Linotype" w:hAnsi="Palatino Linotype" w:cs="Arial"/>
        </w:rPr>
      </w:pPr>
      <w:r w:rsidRPr="0017477F">
        <w:rPr>
          <w:rFonts w:ascii="Palatino Linotype" w:hAnsi="Palatino Linotype" w:cs="Arial"/>
          <w:noProof/>
          <w:color w:val="000000"/>
        </w:rPr>
        <w:t xml:space="preserve">En virtud de lo anterior, este Órgano Garante arriba a la conclusión de que la respuesta primigenia del </w:t>
      </w:r>
      <w:r w:rsidRPr="002B6B5A">
        <w:rPr>
          <w:rFonts w:ascii="Palatino Linotype" w:hAnsi="Palatino Linotype" w:cs="Arial"/>
          <w:noProof/>
          <w:color w:val="000000"/>
        </w:rPr>
        <w:t>Sujeto Obligado</w:t>
      </w:r>
      <w:r w:rsidRPr="0017477F">
        <w:rPr>
          <w:rFonts w:ascii="Palatino Linotype" w:hAnsi="Palatino Linotype" w:cs="Arial"/>
          <w:b/>
          <w:noProof/>
          <w:color w:val="000000"/>
        </w:rPr>
        <w:t xml:space="preserve"> </w:t>
      </w:r>
      <w:r w:rsidRPr="0017477F">
        <w:rPr>
          <w:rFonts w:ascii="Palatino Linotype" w:hAnsi="Palatino Linotype" w:cs="Arial"/>
          <w:noProof/>
          <w:color w:val="000000"/>
        </w:rPr>
        <w:t xml:space="preserve">se encuentra dotada de los principios de </w:t>
      </w:r>
      <w:r w:rsidRPr="0017477F">
        <w:rPr>
          <w:rFonts w:ascii="Palatino Linotype" w:hAnsi="Palatino Linotype" w:cs="Arial"/>
        </w:rPr>
        <w:t>congruencia y exhaustividad,</w:t>
      </w:r>
      <w:r>
        <w:rPr>
          <w:i/>
          <w:iCs/>
        </w:rPr>
        <w:t xml:space="preserve"> </w:t>
      </w:r>
      <w:r w:rsidRPr="000F7BB3">
        <w:rPr>
          <w:rFonts w:ascii="Palatino Linotype" w:hAnsi="Palatino Linotype" w:cs="Arial"/>
        </w:rPr>
        <w:t xml:space="preserve">los cuales a toda luz garantizan el derecho de acceso a la información pública. Robustece lo anterior el criterio </w:t>
      </w:r>
      <w:r w:rsidRPr="000F7BB3">
        <w:rPr>
          <w:rFonts w:ascii="Palatino Linotype" w:hAnsi="Palatino Linotype" w:cs="Arial"/>
          <w:b/>
        </w:rPr>
        <w:t xml:space="preserve">02/17 </w:t>
      </w:r>
      <w:r w:rsidRPr="000F7BB3">
        <w:rPr>
          <w:rFonts w:ascii="Palatino Linotype" w:hAnsi="Palatino Linotype" w:cs="Arial"/>
        </w:rPr>
        <w:t xml:space="preserve">del Instituto Nacional de Transparencia, Acceso a la Información y Protección de Datos Personales que dispone a la literalidad lo siguiente: </w:t>
      </w:r>
    </w:p>
    <w:p w:rsidR="00DB5DDC" w:rsidRPr="000F7BB3" w:rsidRDefault="00DB5DDC" w:rsidP="00DB5DDC">
      <w:pPr>
        <w:spacing w:line="360" w:lineRule="auto"/>
        <w:contextualSpacing/>
        <w:jc w:val="both"/>
        <w:rPr>
          <w:rFonts w:ascii="Palatino Linotype" w:hAnsi="Palatino Linotype" w:cs="Arial"/>
        </w:rPr>
      </w:pPr>
    </w:p>
    <w:p w:rsidR="00DB5DDC" w:rsidRPr="000F7BB3" w:rsidRDefault="00DB5DDC" w:rsidP="00DB5DDC">
      <w:pPr>
        <w:ind w:left="567" w:right="567"/>
        <w:jc w:val="both"/>
        <w:rPr>
          <w:rFonts w:ascii="Palatino Linotype" w:hAnsi="Palatino Linotype" w:cs="Arial"/>
          <w:b/>
          <w:i/>
        </w:rPr>
      </w:pPr>
      <w:r w:rsidRPr="000F7BB3">
        <w:rPr>
          <w:rFonts w:ascii="Palatino Linotype" w:hAnsi="Palatino Linotype" w:cs="Arial"/>
          <w:b/>
          <w:i/>
        </w:rPr>
        <w:t xml:space="preserve">“CONGRUENCIA Y EXHAUSTIVIDAD. SUS ALCANCES PARA GARANTIZAR EL DERECHO DE ACCESO A LA INFORMACIÓN. </w:t>
      </w:r>
    </w:p>
    <w:p w:rsidR="00DB5DDC" w:rsidRDefault="00DB5DDC" w:rsidP="00DB5DDC">
      <w:pPr>
        <w:ind w:left="567" w:right="567"/>
        <w:jc w:val="both"/>
        <w:rPr>
          <w:rFonts w:ascii="Palatino Linotype" w:hAnsi="Palatino Linotype" w:cs="Arial"/>
          <w:i/>
        </w:rPr>
      </w:pPr>
    </w:p>
    <w:p w:rsidR="00DB5DDC" w:rsidRPr="000F7BB3" w:rsidRDefault="00DB5DDC" w:rsidP="00DB5DDC">
      <w:pPr>
        <w:ind w:left="567" w:right="567"/>
        <w:jc w:val="both"/>
        <w:rPr>
          <w:rFonts w:ascii="Palatino Linotype" w:hAnsi="Palatino Linotype" w:cs="Arial"/>
          <w:i/>
        </w:rPr>
      </w:pPr>
      <w:r w:rsidRPr="000F7BB3">
        <w:rPr>
          <w:rFonts w:ascii="Palatino Linotype" w:hAnsi="Palatino Linotype" w:cs="Arial"/>
          <w:i/>
        </w:rPr>
        <w:t xml:space="preserve">De conformidad con el artículo </w:t>
      </w:r>
      <w:r w:rsidRPr="000F7BB3">
        <w:rPr>
          <w:rFonts w:ascii="Palatino Linotype" w:hAnsi="Palatino Linotype"/>
          <w:i/>
          <w:lang w:val="es-ES_tradnl"/>
        </w:rPr>
        <w:t>3 de la Ley Federal de Procedimiento Administrativo</w:t>
      </w:r>
      <w:r w:rsidRPr="000F7BB3">
        <w:rPr>
          <w:rFonts w:ascii="Palatino Linotype" w:hAnsi="Palatino Linotype" w:cs="Arial"/>
          <w:i/>
        </w:rPr>
        <w:t>, de aplicación supletoria a la Ley Federal de Transparencia y Acceso a la Información Pública, en términos de su artículo 7</w:t>
      </w:r>
      <w:r w:rsidRPr="000F7BB3">
        <w:rPr>
          <w:rFonts w:ascii="Palatino Linotype" w:hAnsi="Palatino Linotype" w:cs="Arial"/>
          <w:b/>
          <w:i/>
          <w:u w:val="single"/>
        </w:rPr>
        <w:t>; todo acto administrativo debe cumplir con los principios de congruencia y exhaustividad.</w:t>
      </w:r>
      <w:r w:rsidRPr="000F7BB3">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DB5DDC" w:rsidRPr="000F7BB3" w:rsidRDefault="00DB5DDC" w:rsidP="00DB5DDC">
      <w:pPr>
        <w:ind w:left="567" w:right="567"/>
        <w:jc w:val="both"/>
        <w:rPr>
          <w:rFonts w:ascii="Palatino Linotype" w:hAnsi="Palatino Linotype" w:cs="Arial"/>
          <w:i/>
        </w:rPr>
      </w:pPr>
      <w:r w:rsidRPr="000F7BB3">
        <w:rPr>
          <w:rFonts w:ascii="Palatino Linotype" w:hAnsi="Palatino Linotype" w:cs="Arial"/>
          <w:i/>
        </w:rPr>
        <w:t xml:space="preserve">Expedientes: </w:t>
      </w:r>
    </w:p>
    <w:p w:rsidR="00DB5DDC" w:rsidRPr="000F7BB3" w:rsidRDefault="00DB5DDC" w:rsidP="00DB5DDC">
      <w:pPr>
        <w:pStyle w:val="Prrafodelista"/>
        <w:ind w:left="567" w:right="567"/>
        <w:jc w:val="both"/>
        <w:rPr>
          <w:rFonts w:ascii="Palatino Linotype" w:hAnsi="Palatino Linotype" w:cs="Arial"/>
          <w:i/>
        </w:rPr>
      </w:pPr>
      <w:r w:rsidRPr="000F7BB3">
        <w:rPr>
          <w:rFonts w:ascii="Palatino Linotype" w:hAnsi="Palatino Linotype" w:cs="Arial"/>
          <w:i/>
        </w:rPr>
        <w:t xml:space="preserve">RRA 0003/16 Comisión Nacional de las Zonas Áridas. 29 de junio de 2016. Por unanimidad. Comisionado Ponente Oscar Mauricio Guerra Ford. </w:t>
      </w:r>
    </w:p>
    <w:p w:rsidR="00DB5DDC" w:rsidRPr="000F7BB3" w:rsidRDefault="00DB5DDC" w:rsidP="00DB5DDC">
      <w:pPr>
        <w:pStyle w:val="Prrafodelista"/>
        <w:ind w:left="567" w:right="567"/>
        <w:jc w:val="both"/>
        <w:rPr>
          <w:rFonts w:ascii="Palatino Linotype" w:hAnsi="Palatino Linotype" w:cs="Arial"/>
          <w:i/>
        </w:rPr>
      </w:pPr>
      <w:r w:rsidRPr="000F7BB3">
        <w:rPr>
          <w:rFonts w:ascii="Palatino Linotype" w:hAnsi="Palatino Linotype" w:cs="Arial"/>
          <w:i/>
        </w:rPr>
        <w:t xml:space="preserve">RRA 0100/16. Sindicato Nacional de Trabajadores de la Educación. 13 de julio de 2016. Por unanimidad. Comisionada Ponente Areli Cano Guadiana. </w:t>
      </w:r>
    </w:p>
    <w:p w:rsidR="00DB5DDC" w:rsidRPr="000F7BB3" w:rsidRDefault="00DB5DDC" w:rsidP="00DB5DDC">
      <w:pPr>
        <w:pStyle w:val="Prrafodelista"/>
        <w:ind w:left="567" w:right="567"/>
        <w:jc w:val="both"/>
        <w:rPr>
          <w:rFonts w:ascii="Palatino Linotype" w:hAnsi="Palatino Linotype"/>
          <w:b/>
          <w:lang w:val="es-ES_tradnl"/>
        </w:rPr>
      </w:pPr>
      <w:r w:rsidRPr="000F7BB3">
        <w:rPr>
          <w:rFonts w:ascii="Palatino Linotype" w:hAnsi="Palatino Linotype" w:cs="Arial"/>
          <w:i/>
        </w:rPr>
        <w:t xml:space="preserve">RRA 1419/16 Secretaría de Educación Pública. 14 de septiembre de 2016. Por unanimidad. Comisionado Ponente Rosendoevgueni Monterrey Chepov.” </w:t>
      </w:r>
      <w:r w:rsidRPr="000F7BB3">
        <w:rPr>
          <w:rFonts w:ascii="Palatino Linotype" w:hAnsi="Palatino Linotype"/>
          <w:b/>
          <w:i/>
          <w:lang w:val="es-ES_tradnl"/>
        </w:rPr>
        <w:t>[Sic]</w:t>
      </w:r>
    </w:p>
    <w:p w:rsidR="00DB5DDC" w:rsidRDefault="00DB5DDC" w:rsidP="00DB5DDC">
      <w:pPr>
        <w:spacing w:line="360" w:lineRule="auto"/>
        <w:jc w:val="both"/>
        <w:rPr>
          <w:rFonts w:ascii="Palatino Linotype" w:hAnsi="Palatino Linotype" w:cs="Arial"/>
          <w:noProof/>
          <w:color w:val="000000"/>
        </w:rPr>
      </w:pPr>
    </w:p>
    <w:p w:rsidR="00DB5DDC" w:rsidRPr="000F7BB3" w:rsidRDefault="00DB5DDC" w:rsidP="00DB5DDC">
      <w:pPr>
        <w:spacing w:line="360" w:lineRule="auto"/>
        <w:jc w:val="both"/>
        <w:rPr>
          <w:rFonts w:ascii="Palatino Linotype" w:hAnsi="Palatino Linotype" w:cs="Arial"/>
          <w:b/>
          <w:noProof/>
          <w:color w:val="000000"/>
        </w:rPr>
      </w:pPr>
      <w:r w:rsidRPr="000F7BB3">
        <w:rPr>
          <w:rFonts w:ascii="Palatino Linotype" w:hAnsi="Palatino Linotype" w:cs="Arial"/>
          <w:noProof/>
          <w:color w:val="000000"/>
        </w:rPr>
        <w:t xml:space="preserve">Con base en lo anteriormente expuesto, se </w:t>
      </w:r>
      <w:r>
        <w:rPr>
          <w:rFonts w:ascii="Palatino Linotype" w:hAnsi="Palatino Linotype" w:cs="Arial"/>
          <w:noProof/>
          <w:color w:val="000000"/>
        </w:rPr>
        <w:t>concluye</w:t>
      </w:r>
      <w:r w:rsidRPr="000F7BB3">
        <w:rPr>
          <w:rFonts w:ascii="Palatino Linotype" w:hAnsi="Palatino Linotype" w:cs="Arial"/>
          <w:noProof/>
          <w:color w:val="000000"/>
        </w:rPr>
        <w:t xml:space="preserve"> que la respuesta del </w:t>
      </w:r>
      <w:r w:rsidRPr="00912BBB">
        <w:rPr>
          <w:rFonts w:ascii="Palatino Linotype" w:hAnsi="Palatino Linotype" w:cs="Arial"/>
          <w:noProof/>
          <w:color w:val="000000"/>
        </w:rPr>
        <w:t>Sujeto Obligado</w:t>
      </w:r>
      <w:r w:rsidRPr="000F7BB3">
        <w:rPr>
          <w:rFonts w:ascii="Palatino Linotype" w:hAnsi="Palatino Linotype" w:cs="Arial"/>
          <w:b/>
          <w:noProof/>
          <w:color w:val="000000"/>
        </w:rPr>
        <w:t xml:space="preserve"> </w:t>
      </w:r>
      <w:r w:rsidRPr="000F7BB3">
        <w:rPr>
          <w:rFonts w:ascii="Palatino Linotype" w:hAnsi="Palatino Linotype" w:cs="Arial"/>
          <w:noProof/>
          <w:color w:val="000000"/>
        </w:rPr>
        <w:t>colmó el derecho de acceso</w:t>
      </w:r>
      <w:r>
        <w:rPr>
          <w:rFonts w:ascii="Palatino Linotype" w:hAnsi="Palatino Linotype" w:cs="Arial"/>
          <w:noProof/>
          <w:color w:val="000000"/>
        </w:rPr>
        <w:t xml:space="preserve"> a la información ejercido por e</w:t>
      </w:r>
      <w:r w:rsidRPr="000F7BB3">
        <w:rPr>
          <w:rFonts w:ascii="Palatino Linotype" w:hAnsi="Palatino Linotype" w:cs="Arial"/>
          <w:noProof/>
          <w:color w:val="000000"/>
        </w:rPr>
        <w:t xml:space="preserve">l particular. </w:t>
      </w:r>
    </w:p>
    <w:p w:rsidR="00DB5DDC" w:rsidRDefault="00DB5DDC" w:rsidP="00DB5DDC">
      <w:pPr>
        <w:spacing w:line="360" w:lineRule="auto"/>
        <w:jc w:val="both"/>
        <w:rPr>
          <w:rFonts w:ascii="Palatino Linotype" w:hAnsi="Palatino Linotype" w:cs="Arial"/>
        </w:rPr>
      </w:pPr>
    </w:p>
    <w:p w:rsidR="00DB5DDC" w:rsidRPr="00AC5BF2" w:rsidRDefault="00DB5DDC" w:rsidP="00DB5DDC">
      <w:pPr>
        <w:spacing w:line="360" w:lineRule="auto"/>
        <w:jc w:val="both"/>
        <w:rPr>
          <w:rFonts w:ascii="Palatino Linotype" w:hAnsi="Palatino Linotype" w:cs="Arial"/>
        </w:rPr>
      </w:pPr>
      <w:r w:rsidRPr="00AC5BF2">
        <w:rPr>
          <w:rFonts w:ascii="Palatino Linotype" w:hAnsi="Palatino Linotype" w:cs="Arial"/>
        </w:rPr>
        <w:t xml:space="preserve">Así, en mérito de lo expuesto en líneas anteriores </w:t>
      </w:r>
      <w:r w:rsidRPr="00AC5BF2">
        <w:rPr>
          <w:rFonts w:ascii="Palatino Linotype" w:hAnsi="Palatino Linotype"/>
          <w:noProof/>
        </w:rPr>
        <w:t>resulta</w:t>
      </w:r>
      <w:r>
        <w:rPr>
          <w:rFonts w:ascii="Palatino Linotype" w:hAnsi="Palatino Linotype"/>
          <w:noProof/>
        </w:rPr>
        <w:t>n</w:t>
      </w:r>
      <w:r w:rsidRPr="00AC5BF2">
        <w:rPr>
          <w:rFonts w:ascii="Palatino Linotype" w:hAnsi="Palatino Linotype"/>
          <w:noProof/>
        </w:rPr>
        <w:t xml:space="preserve"> </w:t>
      </w:r>
      <w:r w:rsidRPr="00AC5BF2">
        <w:rPr>
          <w:rFonts w:ascii="Palatino Linotype" w:hAnsi="Palatino Linotype"/>
          <w:b/>
          <w:noProof/>
        </w:rPr>
        <w:t>infundadas</w:t>
      </w:r>
      <w:r w:rsidRPr="00AC5BF2">
        <w:rPr>
          <w:rFonts w:ascii="Palatino Linotype" w:hAnsi="Palatino Linotype"/>
          <w:noProof/>
        </w:rPr>
        <w:t xml:space="preserve"> las razones o motivos de inconformidad que arguye </w:t>
      </w:r>
      <w:r>
        <w:rPr>
          <w:rFonts w:ascii="Palatino Linotype" w:hAnsi="Palatino Linotype"/>
          <w:b/>
          <w:noProof/>
        </w:rPr>
        <w:t xml:space="preserve">la </w:t>
      </w:r>
      <w:r w:rsidR="008A5D71">
        <w:rPr>
          <w:rFonts w:ascii="Palatino Linotype" w:hAnsi="Palatino Linotype"/>
          <w:b/>
          <w:noProof/>
        </w:rPr>
        <w:t xml:space="preserve">parte </w:t>
      </w:r>
      <w:r w:rsidRPr="00AC5BF2">
        <w:rPr>
          <w:rFonts w:ascii="Palatino Linotype" w:hAnsi="Palatino Linotype"/>
          <w:b/>
          <w:noProof/>
        </w:rPr>
        <w:t>Recurrente</w:t>
      </w:r>
      <w:r w:rsidRPr="00AC5BF2">
        <w:rPr>
          <w:rFonts w:ascii="Palatino Linotype" w:hAnsi="Palatino Linotype"/>
          <w:noProof/>
        </w:rPr>
        <w:t xml:space="preserve">, </w:t>
      </w:r>
      <w:r w:rsidRPr="00AC5BF2">
        <w:rPr>
          <w:rFonts w:ascii="Palatino Linotype" w:hAnsi="Palatino Linotype" w:cs="Arial"/>
        </w:rPr>
        <w:t xml:space="preserve">por ello con fundamento en el artículo 186, fracción II, de la Ley de Transparencia y Acceso a la Información Pública del Estado de México y Municipios, se </w:t>
      </w:r>
      <w:r w:rsidRPr="00AC5BF2">
        <w:rPr>
          <w:rFonts w:ascii="Palatino Linotype" w:hAnsi="Palatino Linotype" w:cs="Arial"/>
          <w:b/>
        </w:rPr>
        <w:t>CONFIRMA</w:t>
      </w:r>
      <w:r w:rsidRPr="00AC5BF2">
        <w:rPr>
          <w:rFonts w:ascii="Palatino Linotype" w:hAnsi="Palatino Linotype" w:cs="Arial"/>
        </w:rPr>
        <w:t xml:space="preserve"> la respuesta a la solicitud de información pública </w:t>
      </w:r>
      <w:r w:rsidRPr="00481EC0">
        <w:rPr>
          <w:rFonts w:ascii="Palatino Linotype" w:eastAsiaTheme="minorHAnsi" w:hAnsi="Palatino Linotype" w:cs="Arial"/>
          <w:b/>
          <w:szCs w:val="22"/>
          <w:lang w:eastAsia="en-US"/>
        </w:rPr>
        <w:t>00</w:t>
      </w:r>
      <w:r w:rsidR="008A5D71">
        <w:rPr>
          <w:rFonts w:ascii="Palatino Linotype" w:eastAsiaTheme="minorHAnsi" w:hAnsi="Palatino Linotype" w:cs="Arial"/>
          <w:b/>
          <w:szCs w:val="22"/>
          <w:lang w:eastAsia="en-US"/>
        </w:rPr>
        <w:t>462</w:t>
      </w:r>
      <w:r w:rsidRPr="00481EC0">
        <w:rPr>
          <w:rFonts w:ascii="Palatino Linotype" w:eastAsiaTheme="minorHAnsi" w:hAnsi="Palatino Linotype" w:cs="Arial"/>
          <w:b/>
          <w:szCs w:val="22"/>
          <w:lang w:eastAsia="en-US"/>
        </w:rPr>
        <w:t>/</w:t>
      </w:r>
      <w:r w:rsidR="008A5D71">
        <w:rPr>
          <w:rFonts w:ascii="Palatino Linotype" w:eastAsiaTheme="minorHAnsi" w:hAnsi="Palatino Linotype" w:cs="Arial"/>
          <w:b/>
          <w:szCs w:val="22"/>
          <w:lang w:eastAsia="en-US"/>
        </w:rPr>
        <w:t>ECATEPEC</w:t>
      </w:r>
      <w:r>
        <w:rPr>
          <w:rFonts w:ascii="Palatino Linotype" w:eastAsiaTheme="minorHAnsi" w:hAnsi="Palatino Linotype" w:cs="Arial"/>
          <w:b/>
          <w:szCs w:val="22"/>
          <w:lang w:eastAsia="en-US"/>
        </w:rPr>
        <w:t>/IP</w:t>
      </w:r>
      <w:r w:rsidRPr="00481EC0">
        <w:rPr>
          <w:rFonts w:ascii="Palatino Linotype" w:eastAsiaTheme="minorHAnsi" w:hAnsi="Palatino Linotype" w:cs="Arial"/>
          <w:b/>
          <w:szCs w:val="22"/>
          <w:lang w:eastAsia="en-US"/>
        </w:rPr>
        <w:t>/202</w:t>
      </w:r>
      <w:r>
        <w:rPr>
          <w:rFonts w:ascii="Palatino Linotype" w:eastAsiaTheme="minorHAnsi" w:hAnsi="Palatino Linotype" w:cs="Arial"/>
          <w:b/>
          <w:szCs w:val="22"/>
          <w:lang w:eastAsia="en-US"/>
        </w:rPr>
        <w:t>4</w:t>
      </w:r>
      <w:r w:rsidRPr="0044693A">
        <w:rPr>
          <w:rFonts w:ascii="Palatino Linotype" w:hAnsi="Palatino Linotype" w:cs="Arial"/>
        </w:rPr>
        <w:t>,</w:t>
      </w:r>
      <w:r>
        <w:rPr>
          <w:rFonts w:ascii="Palatino Linotype" w:hAnsi="Palatino Linotype" w:cs="Arial"/>
          <w:b/>
        </w:rPr>
        <w:t xml:space="preserve"> </w:t>
      </w:r>
      <w:r w:rsidRPr="00AC5BF2">
        <w:rPr>
          <w:rFonts w:ascii="Palatino Linotype" w:hAnsi="Palatino Linotype" w:cs="Arial"/>
          <w:bCs/>
        </w:rPr>
        <w:t>que han sido materia del presente fallo</w:t>
      </w:r>
      <w:r w:rsidRPr="00AC5BF2">
        <w:rPr>
          <w:rFonts w:ascii="Palatino Linotype" w:hAnsi="Palatino Linotype" w:cs="Arial"/>
        </w:rPr>
        <w:t>.</w:t>
      </w:r>
    </w:p>
    <w:p w:rsidR="00DB5DDC" w:rsidRDefault="00DB5DDC" w:rsidP="00DB5DDC">
      <w:pPr>
        <w:pStyle w:val="Sinespaciado"/>
        <w:spacing w:line="360" w:lineRule="auto"/>
        <w:jc w:val="both"/>
        <w:rPr>
          <w:rFonts w:ascii="Palatino Linotype" w:hAnsi="Palatino Linotype"/>
        </w:rPr>
      </w:pPr>
    </w:p>
    <w:p w:rsidR="00DB5DDC" w:rsidRDefault="00DB5DDC" w:rsidP="00DB5DDC">
      <w:pPr>
        <w:pStyle w:val="Sinespaciado"/>
        <w:spacing w:line="360" w:lineRule="auto"/>
        <w:jc w:val="both"/>
        <w:rPr>
          <w:rFonts w:ascii="Palatino Linotype" w:hAnsi="Palatino Linotype"/>
        </w:rPr>
      </w:pPr>
      <w:r w:rsidRPr="00B527BB">
        <w:rPr>
          <w:rFonts w:ascii="Palatino Linotype" w:hAnsi="Palatino Linotype"/>
        </w:rPr>
        <w:t>Por lo antes expuesto y fundado es de resolverse y,</w:t>
      </w:r>
    </w:p>
    <w:p w:rsidR="00DB5DDC" w:rsidRPr="001944A2" w:rsidRDefault="00DB5DDC" w:rsidP="00DB5DDC">
      <w:pPr>
        <w:pStyle w:val="Sinespaciado"/>
        <w:spacing w:line="360" w:lineRule="auto"/>
        <w:jc w:val="center"/>
        <w:rPr>
          <w:rFonts w:ascii="Palatino Linotype" w:hAnsi="Palatino Linotype"/>
          <w:b/>
          <w:bCs/>
          <w:spacing w:val="60"/>
          <w:szCs w:val="28"/>
          <w:lang w:val="es-ES_tradnl"/>
        </w:rPr>
      </w:pPr>
    </w:p>
    <w:p w:rsidR="00DB5DDC" w:rsidRPr="00350442" w:rsidRDefault="00DB5DDC" w:rsidP="00DB5DDC">
      <w:pPr>
        <w:pStyle w:val="Sinespaciado"/>
        <w:spacing w:line="360" w:lineRule="auto"/>
        <w:jc w:val="center"/>
        <w:rPr>
          <w:rFonts w:ascii="Palatino Linotype" w:hAnsi="Palatino Linotype"/>
          <w:b/>
          <w:bCs/>
          <w:spacing w:val="60"/>
          <w:sz w:val="28"/>
          <w:szCs w:val="28"/>
          <w:lang w:val="es-ES_tradnl"/>
        </w:rPr>
      </w:pPr>
      <w:r w:rsidRPr="00350442">
        <w:rPr>
          <w:rFonts w:ascii="Palatino Linotype" w:hAnsi="Palatino Linotype"/>
          <w:b/>
          <w:bCs/>
          <w:spacing w:val="60"/>
          <w:sz w:val="28"/>
          <w:szCs w:val="28"/>
          <w:lang w:val="es-ES_tradnl"/>
        </w:rPr>
        <w:t>SE    RESUELVE</w:t>
      </w:r>
    </w:p>
    <w:p w:rsidR="00DB5DDC" w:rsidRPr="001944A2" w:rsidRDefault="00DB5DDC" w:rsidP="00DB5DDC">
      <w:pPr>
        <w:tabs>
          <w:tab w:val="left" w:pos="8647"/>
        </w:tabs>
        <w:spacing w:line="360" w:lineRule="auto"/>
        <w:jc w:val="both"/>
        <w:rPr>
          <w:rFonts w:ascii="Palatino Linotype" w:hAnsi="Palatino Linotype" w:cs="Arial"/>
          <w:b/>
        </w:rPr>
      </w:pPr>
    </w:p>
    <w:p w:rsidR="00DB5DDC" w:rsidRPr="00682995" w:rsidRDefault="00DB5DDC" w:rsidP="00DB5DDC">
      <w:pPr>
        <w:tabs>
          <w:tab w:val="left" w:pos="8647"/>
        </w:tabs>
        <w:spacing w:line="360" w:lineRule="auto"/>
        <w:jc w:val="both"/>
        <w:rPr>
          <w:rFonts w:ascii="Palatino Linotype" w:hAnsi="Palatino Linotype" w:cs="Arial"/>
        </w:rPr>
      </w:pPr>
      <w:r w:rsidRPr="00631AAA">
        <w:rPr>
          <w:rFonts w:ascii="Palatino Linotype" w:hAnsi="Palatino Linotype" w:cs="Arial"/>
          <w:b/>
          <w:sz w:val="28"/>
        </w:rPr>
        <w:t>PRIMERO</w:t>
      </w:r>
      <w:r w:rsidRPr="00631AAA">
        <w:rPr>
          <w:rFonts w:ascii="Palatino Linotype" w:hAnsi="Palatino Linotype" w:cs="Arial"/>
          <w:b/>
        </w:rPr>
        <w:t xml:space="preserve">. </w:t>
      </w:r>
      <w:r w:rsidRPr="00682995">
        <w:rPr>
          <w:rFonts w:ascii="Palatino Linotype" w:hAnsi="Palatino Linotype" w:cs="Arial"/>
        </w:rPr>
        <w:t xml:space="preserve">Se </w:t>
      </w:r>
      <w:r w:rsidRPr="00682995">
        <w:rPr>
          <w:rFonts w:ascii="Palatino Linotype" w:hAnsi="Palatino Linotype" w:cs="Arial"/>
          <w:b/>
        </w:rPr>
        <w:t>CONFIRMA</w:t>
      </w:r>
      <w:r w:rsidRPr="00682995">
        <w:rPr>
          <w:rFonts w:ascii="Palatino Linotype" w:hAnsi="Palatino Linotype" w:cs="Arial"/>
        </w:rPr>
        <w:t xml:space="preserve"> la respuesta del </w:t>
      </w:r>
      <w:r w:rsidRPr="00682995">
        <w:rPr>
          <w:rFonts w:ascii="Palatino Linotype" w:hAnsi="Palatino Linotype" w:cs="Arial"/>
          <w:b/>
        </w:rPr>
        <w:t xml:space="preserve">Sujeto Obligado </w:t>
      </w:r>
      <w:r w:rsidRPr="00682995">
        <w:rPr>
          <w:rFonts w:ascii="Palatino Linotype" w:hAnsi="Palatino Linotype" w:cs="Arial"/>
          <w:bCs/>
        </w:rPr>
        <w:t xml:space="preserve">a la solicitud de información </w:t>
      </w:r>
      <w:r w:rsidR="008A5D71" w:rsidRPr="008A5D71">
        <w:rPr>
          <w:rFonts w:ascii="Palatino Linotype" w:eastAsiaTheme="minorHAnsi" w:hAnsi="Palatino Linotype" w:cs="Arial"/>
          <w:b/>
          <w:szCs w:val="22"/>
          <w:lang w:eastAsia="en-US"/>
        </w:rPr>
        <w:t>00462/ECATEPEC/IP/2024</w:t>
      </w:r>
      <w:r w:rsidRPr="00682995">
        <w:rPr>
          <w:rFonts w:ascii="Palatino Linotype" w:hAnsi="Palatino Linotype" w:cs="Arial"/>
        </w:rPr>
        <w:t>,</w:t>
      </w:r>
      <w:r w:rsidRPr="00682995">
        <w:rPr>
          <w:rFonts w:ascii="Palatino Linotype" w:hAnsi="Palatino Linotype" w:cs="Arial"/>
          <w:bCs/>
        </w:rPr>
        <w:t xml:space="preserve"> </w:t>
      </w:r>
      <w:r w:rsidRPr="00682995">
        <w:rPr>
          <w:rFonts w:ascii="Palatino Linotype" w:hAnsi="Palatino Linotype" w:cs="Arial"/>
          <w:lang w:val="es-ES_tradnl"/>
        </w:rPr>
        <w:t xml:space="preserve">por resultar </w:t>
      </w:r>
      <w:r w:rsidRPr="00682995">
        <w:rPr>
          <w:rFonts w:ascii="Palatino Linotype" w:hAnsi="Palatino Linotype" w:cs="Arial"/>
        </w:rPr>
        <w:t xml:space="preserve">infundadas las razones o motivos de inconformidad hechos valer por </w:t>
      </w:r>
      <w:r>
        <w:rPr>
          <w:rFonts w:ascii="Palatino Linotype" w:hAnsi="Palatino Linotype" w:cs="Arial"/>
          <w:b/>
        </w:rPr>
        <w:t>la</w:t>
      </w:r>
      <w:r>
        <w:rPr>
          <w:rFonts w:ascii="Palatino Linotype" w:hAnsi="Palatino Linotype" w:cs="Arial"/>
        </w:rPr>
        <w:t xml:space="preserve"> </w:t>
      </w:r>
      <w:r w:rsidR="008A5D71" w:rsidRPr="008A5D71">
        <w:rPr>
          <w:rFonts w:ascii="Palatino Linotype" w:hAnsi="Palatino Linotype" w:cs="Arial"/>
          <w:b/>
        </w:rPr>
        <w:t xml:space="preserve">parte </w:t>
      </w:r>
      <w:r w:rsidRPr="00682995">
        <w:rPr>
          <w:rFonts w:ascii="Palatino Linotype" w:hAnsi="Palatino Linotype" w:cs="Arial"/>
          <w:b/>
        </w:rPr>
        <w:t>Recurrente</w:t>
      </w:r>
      <w:r w:rsidRPr="00682995">
        <w:rPr>
          <w:rFonts w:ascii="Palatino Linotype" w:hAnsi="Palatino Linotype" w:cs="Arial"/>
        </w:rPr>
        <w:t xml:space="preserve">, en términos del Considerando </w:t>
      </w:r>
      <w:r w:rsidR="008A5D71">
        <w:rPr>
          <w:rFonts w:ascii="Palatino Linotype" w:hAnsi="Palatino Linotype" w:cs="Arial"/>
          <w:b/>
        </w:rPr>
        <w:t>QUIN</w:t>
      </w:r>
      <w:r>
        <w:rPr>
          <w:rFonts w:ascii="Palatino Linotype" w:hAnsi="Palatino Linotype" w:cs="Arial"/>
          <w:b/>
        </w:rPr>
        <w:t>T</w:t>
      </w:r>
      <w:r w:rsidRPr="00682995">
        <w:rPr>
          <w:rFonts w:ascii="Palatino Linotype" w:hAnsi="Palatino Linotype" w:cs="Arial"/>
          <w:b/>
        </w:rPr>
        <w:t xml:space="preserve">O </w:t>
      </w:r>
      <w:r w:rsidRPr="00682995">
        <w:rPr>
          <w:rFonts w:ascii="Palatino Linotype" w:hAnsi="Palatino Linotype" w:cs="Arial"/>
        </w:rPr>
        <w:t>de esta resolución.</w:t>
      </w:r>
    </w:p>
    <w:p w:rsidR="00DB5DDC" w:rsidRDefault="00DB5DDC" w:rsidP="00DB5DDC">
      <w:pPr>
        <w:tabs>
          <w:tab w:val="left" w:pos="8647"/>
        </w:tabs>
        <w:spacing w:line="360" w:lineRule="auto"/>
        <w:jc w:val="both"/>
        <w:rPr>
          <w:rFonts w:ascii="Palatino Linotype" w:hAnsi="Palatino Linotype" w:cs="Arial"/>
          <w:b/>
          <w:sz w:val="28"/>
        </w:rPr>
      </w:pPr>
    </w:p>
    <w:p w:rsidR="0064291A" w:rsidRDefault="0064291A" w:rsidP="00DB5DDC">
      <w:pPr>
        <w:tabs>
          <w:tab w:val="left" w:pos="8647"/>
        </w:tabs>
        <w:spacing w:line="360" w:lineRule="auto"/>
        <w:jc w:val="both"/>
        <w:rPr>
          <w:rFonts w:ascii="Palatino Linotype" w:hAnsi="Palatino Linotype" w:cs="Arial"/>
          <w:b/>
          <w:sz w:val="28"/>
        </w:rPr>
      </w:pPr>
    </w:p>
    <w:p w:rsidR="0064291A" w:rsidRDefault="0064291A" w:rsidP="00DB5DDC">
      <w:pPr>
        <w:tabs>
          <w:tab w:val="left" w:pos="8647"/>
        </w:tabs>
        <w:spacing w:line="360" w:lineRule="auto"/>
        <w:jc w:val="both"/>
        <w:rPr>
          <w:rFonts w:ascii="Palatino Linotype" w:hAnsi="Palatino Linotype" w:cs="Arial"/>
          <w:b/>
          <w:sz w:val="28"/>
        </w:rPr>
      </w:pPr>
    </w:p>
    <w:p w:rsidR="00DB5DDC" w:rsidRPr="00682995" w:rsidRDefault="00DB5DDC" w:rsidP="00DB5DDC">
      <w:pPr>
        <w:tabs>
          <w:tab w:val="left" w:pos="8647"/>
        </w:tabs>
        <w:spacing w:line="360" w:lineRule="auto"/>
        <w:jc w:val="both"/>
        <w:rPr>
          <w:rFonts w:ascii="Palatino Linotype" w:hAnsi="Palatino Linotype" w:cs="Arial"/>
        </w:rPr>
      </w:pPr>
      <w:r w:rsidRPr="00631AAA">
        <w:rPr>
          <w:rFonts w:ascii="Palatino Linotype" w:hAnsi="Palatino Linotype" w:cs="Arial"/>
          <w:b/>
          <w:sz w:val="28"/>
        </w:rPr>
        <w:t>SEGUNDO</w:t>
      </w:r>
      <w:r w:rsidRPr="00631AAA">
        <w:rPr>
          <w:rFonts w:ascii="Palatino Linotype" w:hAnsi="Palatino Linotype" w:cs="Arial"/>
          <w:b/>
        </w:rPr>
        <w:t>.</w:t>
      </w:r>
      <w:r w:rsidRPr="00631AAA">
        <w:rPr>
          <w:rFonts w:ascii="Palatino Linotype" w:hAnsi="Palatino Linotype" w:cs="Arial"/>
        </w:rPr>
        <w:t xml:space="preserve"> </w:t>
      </w:r>
      <w:r w:rsidRPr="00682995">
        <w:rPr>
          <w:rFonts w:ascii="Palatino Linotype" w:hAnsi="Palatino Linotype" w:cs="Arial"/>
          <w:b/>
        </w:rPr>
        <w:t>NOTIFÍQUESE</w:t>
      </w:r>
      <w:r w:rsidRPr="00682995">
        <w:rPr>
          <w:rFonts w:ascii="Palatino Linotype" w:hAnsi="Palatino Linotype" w:cs="Arial"/>
        </w:rPr>
        <w:t xml:space="preserve"> la presente resolución</w:t>
      </w:r>
      <w:r>
        <w:rPr>
          <w:rFonts w:ascii="Palatino Linotype" w:hAnsi="Palatino Linotype" w:cs="Arial"/>
        </w:rPr>
        <w:t>,</w:t>
      </w:r>
      <w:r w:rsidRPr="00682995">
        <w:rPr>
          <w:rFonts w:ascii="Palatino Linotype" w:hAnsi="Palatino Linotype" w:cs="Arial"/>
          <w:bCs/>
        </w:rPr>
        <w:t xml:space="preserve"> vía Sistema de Acceso a la Información Mexiquense</w:t>
      </w:r>
      <w:r w:rsidRPr="00682995">
        <w:rPr>
          <w:rFonts w:ascii="Palatino Linotype" w:hAnsi="Palatino Linotype" w:cs="Arial"/>
        </w:rPr>
        <w:t xml:space="preserve"> </w:t>
      </w:r>
      <w:r w:rsidRPr="00682995">
        <w:rPr>
          <w:rFonts w:ascii="Palatino Linotype" w:hAnsi="Palatino Linotype" w:cs="Arial"/>
          <w:b/>
        </w:rPr>
        <w:t>(SAIMEX)</w:t>
      </w:r>
      <w:r w:rsidRPr="00682995">
        <w:rPr>
          <w:rFonts w:ascii="Palatino Linotype" w:hAnsi="Palatino Linotype" w:cs="Arial"/>
        </w:rPr>
        <w:t xml:space="preserve">, al Titular de la Unidad de Transparencia del </w:t>
      </w:r>
      <w:r w:rsidRPr="00682995">
        <w:rPr>
          <w:rFonts w:ascii="Palatino Linotype" w:hAnsi="Palatino Linotype" w:cs="Arial"/>
          <w:b/>
        </w:rPr>
        <w:t>Sujeto Obligado</w:t>
      </w:r>
      <w:r w:rsidRPr="00682995">
        <w:rPr>
          <w:rFonts w:ascii="Palatino Linotype" w:hAnsi="Palatino Linotype" w:cs="Arial"/>
        </w:rPr>
        <w:t>.</w:t>
      </w:r>
    </w:p>
    <w:p w:rsidR="00DB5DDC" w:rsidRPr="0064291A" w:rsidRDefault="00DB5DDC" w:rsidP="00DB5DDC">
      <w:pPr>
        <w:autoSpaceDE w:val="0"/>
        <w:autoSpaceDN w:val="0"/>
        <w:adjustRightInd w:val="0"/>
        <w:spacing w:line="360" w:lineRule="auto"/>
        <w:jc w:val="both"/>
        <w:rPr>
          <w:rFonts w:ascii="Palatino Linotype" w:hAnsi="Palatino Linotype" w:cs="Arial"/>
          <w:b/>
        </w:rPr>
      </w:pPr>
    </w:p>
    <w:p w:rsidR="00DB5DDC" w:rsidRDefault="00DB5DDC" w:rsidP="00DB5DDC">
      <w:pPr>
        <w:autoSpaceDE w:val="0"/>
        <w:autoSpaceDN w:val="0"/>
        <w:adjustRightInd w:val="0"/>
        <w:spacing w:line="360" w:lineRule="auto"/>
        <w:jc w:val="both"/>
        <w:rPr>
          <w:rFonts w:ascii="Palatino Linotype" w:hAnsi="Palatino Linotype" w:cs="Arial"/>
        </w:rPr>
      </w:pPr>
      <w:r>
        <w:rPr>
          <w:rFonts w:ascii="Palatino Linotype" w:hAnsi="Palatino Linotype" w:cs="Arial"/>
          <w:b/>
          <w:sz w:val="28"/>
        </w:rPr>
        <w:t>TERCER</w:t>
      </w:r>
      <w:r w:rsidRPr="00631AAA">
        <w:rPr>
          <w:rFonts w:ascii="Palatino Linotype" w:hAnsi="Palatino Linotype" w:cs="Arial"/>
          <w:b/>
          <w:sz w:val="28"/>
        </w:rPr>
        <w:t>O</w:t>
      </w:r>
      <w:r w:rsidRPr="00631AAA">
        <w:rPr>
          <w:rFonts w:ascii="Palatino Linotype" w:hAnsi="Palatino Linotype" w:cs="Arial"/>
          <w:b/>
        </w:rPr>
        <w:t>.</w:t>
      </w:r>
      <w:r>
        <w:rPr>
          <w:rFonts w:ascii="Palatino Linotype" w:hAnsi="Palatino Linotype" w:cs="Arial"/>
          <w:b/>
        </w:rPr>
        <w:t xml:space="preserve"> </w:t>
      </w:r>
      <w:r w:rsidRPr="00682995">
        <w:rPr>
          <w:rFonts w:ascii="Palatino Linotype" w:hAnsi="Palatino Linotype" w:cs="Arial"/>
          <w:b/>
        </w:rPr>
        <w:t>NOTIFÍQUESE</w:t>
      </w:r>
      <w:r w:rsidRPr="00682995">
        <w:rPr>
          <w:rFonts w:ascii="Palatino Linotype" w:hAnsi="Palatino Linotype" w:cs="Arial"/>
        </w:rPr>
        <w:t xml:space="preserve"> a</w:t>
      </w:r>
      <w:r>
        <w:rPr>
          <w:rFonts w:ascii="Palatino Linotype" w:hAnsi="Palatino Linotype" w:cs="Arial"/>
        </w:rPr>
        <w:t xml:space="preserve"> </w:t>
      </w:r>
      <w:r w:rsidRPr="00682995">
        <w:rPr>
          <w:rFonts w:ascii="Palatino Linotype" w:hAnsi="Palatino Linotype" w:cs="Arial"/>
        </w:rPr>
        <w:t>l</w:t>
      </w:r>
      <w:r>
        <w:rPr>
          <w:rFonts w:ascii="Palatino Linotype" w:hAnsi="Palatino Linotype" w:cs="Arial"/>
        </w:rPr>
        <w:t>a</w:t>
      </w:r>
      <w:r>
        <w:rPr>
          <w:rFonts w:ascii="Palatino Linotype" w:hAnsi="Palatino Linotype" w:cs="Arial"/>
          <w:b/>
        </w:rPr>
        <w:t xml:space="preserve"> </w:t>
      </w:r>
      <w:r w:rsidR="008A5D71">
        <w:rPr>
          <w:rFonts w:ascii="Palatino Linotype" w:hAnsi="Palatino Linotype" w:cs="Arial"/>
          <w:b/>
        </w:rPr>
        <w:t xml:space="preserve">parte </w:t>
      </w:r>
      <w:r w:rsidRPr="00682995">
        <w:rPr>
          <w:rFonts w:ascii="Palatino Linotype" w:hAnsi="Palatino Linotype" w:cs="Arial"/>
          <w:b/>
        </w:rPr>
        <w:t>Recurrente</w:t>
      </w:r>
      <w:r w:rsidRPr="00682995">
        <w:rPr>
          <w:rFonts w:ascii="Palatino Linotype" w:hAnsi="Palatino Linotype" w:cs="Arial"/>
        </w:rPr>
        <w:t xml:space="preserve"> la presente resolución</w:t>
      </w:r>
      <w:r>
        <w:rPr>
          <w:rFonts w:ascii="Palatino Linotype" w:hAnsi="Palatino Linotype" w:cs="Arial"/>
        </w:rPr>
        <w:t xml:space="preserve"> a través del</w:t>
      </w:r>
      <w:r w:rsidRPr="00682995">
        <w:rPr>
          <w:rFonts w:ascii="Palatino Linotype" w:hAnsi="Palatino Linotype" w:cs="Arial"/>
          <w:bCs/>
        </w:rPr>
        <w:t xml:space="preserve"> Sistema de Acceso a la Información Mexiquense</w:t>
      </w:r>
      <w:r w:rsidRPr="00682995">
        <w:rPr>
          <w:rFonts w:ascii="Palatino Linotype" w:hAnsi="Palatino Linotype" w:cs="Arial"/>
        </w:rPr>
        <w:t xml:space="preserve"> </w:t>
      </w:r>
      <w:r w:rsidRPr="00682995">
        <w:rPr>
          <w:rFonts w:ascii="Palatino Linotype" w:hAnsi="Palatino Linotype" w:cs="Arial"/>
          <w:b/>
        </w:rPr>
        <w:t>(SAIMEX)</w:t>
      </w:r>
      <w:r>
        <w:rPr>
          <w:rFonts w:ascii="Palatino Linotype" w:hAnsi="Palatino Linotype" w:cs="Arial"/>
          <w:b/>
        </w:rPr>
        <w:t xml:space="preserve">, </w:t>
      </w:r>
      <w:r w:rsidRPr="00682995">
        <w:rPr>
          <w:rFonts w:ascii="Palatino Linotype" w:hAnsi="Palatino Linotype" w:cs="Arial"/>
        </w:rPr>
        <w:t>y hágase del conocimiento, que de conformidad con lo establecido en el artículo 196, de la Ley de Transparencia y Acceso a la Información Pública del Estado de México y Municipios, podrá promover el Juicio de Amparo en los términos de las leyes aplicables.</w:t>
      </w:r>
    </w:p>
    <w:p w:rsidR="008A5D71" w:rsidRDefault="008A5D71" w:rsidP="00DB5DDC">
      <w:pPr>
        <w:spacing w:line="360" w:lineRule="auto"/>
        <w:jc w:val="both"/>
        <w:rPr>
          <w:rFonts w:ascii="Palatino Linotype" w:eastAsiaTheme="minorHAnsi" w:hAnsi="Palatino Linotype" w:cs="Arial"/>
          <w:lang w:eastAsia="en-US"/>
        </w:rPr>
      </w:pPr>
    </w:p>
    <w:p w:rsidR="00DB5DDC" w:rsidRPr="00037B15" w:rsidRDefault="00DB5DDC" w:rsidP="00DB5DDC">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ASÍ LO RESUELVE, POR </w:t>
      </w:r>
      <w:r>
        <w:rPr>
          <w:rFonts w:ascii="Palatino Linotype" w:eastAsiaTheme="minorHAnsi" w:hAnsi="Palatino Linotype" w:cs="Arial"/>
          <w:lang w:eastAsia="en-US"/>
        </w:rPr>
        <w:t>UNANIMIDAD</w:t>
      </w:r>
      <w:r w:rsidRPr="00037B15">
        <w:rPr>
          <w:rFonts w:ascii="Palatino Linotype" w:eastAsiaTheme="minorHAnsi" w:hAnsi="Palatino Linotype" w:cs="Arial"/>
          <w:lang w:eastAsia="en-US"/>
        </w:rPr>
        <w:t xml:space="preserve"> DE VOTOS, EL PLENO DEL</w:t>
      </w:r>
      <w:r w:rsidRPr="00037B15">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eastAsia="en-US"/>
        </w:rPr>
        <w:t>, CONFORMADO POR LOS COMISIONADOS JOSÉ MARTÍNEZ VILCHIS; MARÍA DEL ROSARIO MEJÍA AYALA; SHARON CRISTINA MORALES MARTÍNEZ; LUIS GUSTAVO PARRA NORIEGA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Y GUADALUPE RAMÍREZ PEÑA; EN LA </w:t>
      </w:r>
      <w:r w:rsidR="008A5D71">
        <w:rPr>
          <w:rFonts w:ascii="Palatino Linotype" w:eastAsiaTheme="minorHAnsi" w:hAnsi="Palatino Linotype" w:cs="Arial"/>
          <w:b/>
          <w:lang w:eastAsia="en-US"/>
        </w:rPr>
        <w:t>TRIG</w:t>
      </w:r>
      <w:r w:rsidRPr="000F2E3A">
        <w:rPr>
          <w:rFonts w:ascii="Palatino Linotype" w:eastAsiaTheme="minorHAnsi" w:hAnsi="Palatino Linotype" w:cs="Arial"/>
          <w:b/>
          <w:lang w:eastAsia="en-US"/>
        </w:rPr>
        <w:t xml:space="preserve">ÉSIMA </w:t>
      </w:r>
      <w:r w:rsidRPr="00037B15">
        <w:rPr>
          <w:rFonts w:ascii="Palatino Linotype" w:eastAsiaTheme="minorHAnsi" w:hAnsi="Palatino Linotype" w:cs="Arial"/>
          <w:lang w:eastAsia="en-US"/>
        </w:rPr>
        <w:t xml:space="preserve">SESIÓN ORDINARIA CELEBRADA EL </w:t>
      </w:r>
      <w:r>
        <w:rPr>
          <w:rFonts w:ascii="Palatino Linotype" w:eastAsiaTheme="minorHAnsi" w:hAnsi="Palatino Linotype" w:cs="Arial"/>
          <w:b/>
          <w:lang w:eastAsia="en-US"/>
        </w:rPr>
        <w:t>VE</w:t>
      </w:r>
      <w:r w:rsidR="008A5D71">
        <w:rPr>
          <w:rFonts w:ascii="Palatino Linotype" w:eastAsiaTheme="minorHAnsi" w:hAnsi="Palatino Linotype" w:cs="Arial"/>
          <w:b/>
          <w:lang w:eastAsia="en-US"/>
        </w:rPr>
        <w:t>INTIOCHO</w:t>
      </w:r>
      <w:r>
        <w:rPr>
          <w:rFonts w:ascii="Palatino Linotype" w:hAnsi="Palatino Linotype" w:cs="Arial"/>
          <w:b/>
          <w:color w:val="000000"/>
        </w:rPr>
        <w:t xml:space="preserve"> DE </w:t>
      </w:r>
      <w:r w:rsidR="008A5D71">
        <w:rPr>
          <w:rFonts w:ascii="Palatino Linotype" w:hAnsi="Palatino Linotype" w:cs="Arial"/>
          <w:b/>
          <w:color w:val="000000"/>
        </w:rPr>
        <w:t>AGOST</w:t>
      </w:r>
      <w:r w:rsidRPr="000F2E3A">
        <w:rPr>
          <w:rFonts w:ascii="Palatino Linotype" w:hAnsi="Palatino Linotype" w:cs="Arial"/>
          <w:b/>
          <w:color w:val="000000"/>
        </w:rPr>
        <w:t>O DE</w:t>
      </w:r>
      <w:r w:rsidRPr="000F2E3A">
        <w:rPr>
          <w:rFonts w:ascii="Palatino Linotype" w:eastAsiaTheme="minorHAnsi" w:hAnsi="Palatino Linotype" w:cs="Arial"/>
          <w:b/>
          <w:lang w:eastAsia="en-US"/>
        </w:rPr>
        <w:t xml:space="preserve"> DOS MIL VEINTICUATRO</w:t>
      </w:r>
      <w:r w:rsidRPr="00037B15">
        <w:rPr>
          <w:rFonts w:ascii="Palatino Linotype" w:eastAsiaTheme="minorHAnsi" w:hAnsi="Palatino Linotype" w:cs="Arial"/>
          <w:lang w:eastAsia="en-US"/>
        </w:rPr>
        <w:t>, ANTE EL SECRETARIO TÉCNICO</w:t>
      </w:r>
      <w:r w:rsidR="000E758F">
        <w:rPr>
          <w:rFonts w:ascii="Palatino Linotype" w:eastAsiaTheme="minorHAnsi" w:hAnsi="Palatino Linotype" w:cs="Arial"/>
          <w:lang w:eastAsia="en-US"/>
        </w:rPr>
        <w:t xml:space="preserve"> DEL PLENO</w:t>
      </w:r>
      <w:r w:rsidRPr="00037B15">
        <w:rPr>
          <w:rFonts w:ascii="Palatino Linotype" w:eastAsiaTheme="minorHAnsi" w:hAnsi="Palatino Linotype" w:cs="Arial"/>
          <w:lang w:eastAsia="en-US"/>
        </w:rPr>
        <w:t>, ALEXIS TAPIA RAMÍREZ.---</w:t>
      </w:r>
      <w:r>
        <w:rPr>
          <w:rFonts w:ascii="Palatino Linotype" w:eastAsiaTheme="minorHAnsi" w:hAnsi="Palatino Linotype" w:cs="Arial"/>
          <w:lang w:eastAsia="en-US"/>
        </w:rPr>
        <w:t>----------------------------------------------------------------------------------------------------------------------------------------------------------------------------------</w:t>
      </w:r>
      <w:r w:rsidR="000E758F">
        <w:rPr>
          <w:rFonts w:ascii="Palatino Linotype" w:eastAsiaTheme="minorHAnsi" w:hAnsi="Palatino Linotype" w:cs="Arial"/>
          <w:lang w:eastAsia="en-US"/>
        </w:rPr>
        <w:t>--------------</w:t>
      </w:r>
      <w:r>
        <w:rPr>
          <w:rFonts w:ascii="Palatino Linotype" w:eastAsiaTheme="minorHAnsi" w:hAnsi="Palatino Linotype" w:cs="Arial"/>
          <w:lang w:eastAsia="en-US"/>
        </w:rPr>
        <w:t>--------------------------------------------------------------------------------------------------------------------------------------------------------------------------------------------------------------------------------</w:t>
      </w:r>
      <w:r w:rsidR="008A5D71">
        <w:rPr>
          <w:rFonts w:ascii="Palatino Linotype" w:eastAsiaTheme="minorHAnsi" w:hAnsi="Palatino Linotype" w:cs="Arial"/>
          <w:lang w:eastAsia="en-US"/>
        </w:rPr>
        <w:t>-------------------------------------------------------------------------------------------------------------------</w:t>
      </w:r>
      <w:r w:rsidRPr="007C2663">
        <w:rPr>
          <w:rFonts w:ascii="Palatino Linotype" w:eastAsiaTheme="minorHAnsi" w:hAnsi="Palatino Linotype" w:cs="Arial"/>
          <w:lang w:eastAsia="en-US"/>
        </w:rPr>
        <w:t xml:space="preserve"> </w:t>
      </w:r>
    </w:p>
    <w:p w:rsidR="00DB5DDC" w:rsidRPr="005909E0" w:rsidRDefault="00DB5DDC" w:rsidP="00DB5DDC">
      <w:pPr>
        <w:spacing w:line="360" w:lineRule="auto"/>
        <w:jc w:val="both"/>
        <w:rPr>
          <w:rFonts w:ascii="Palatino Linotype" w:eastAsiaTheme="minorHAnsi" w:hAnsi="Palatino Linotype" w:cs="Arial"/>
          <w:sz w:val="2"/>
          <w:lang w:eastAsia="en-US"/>
        </w:rPr>
      </w:pPr>
      <w:r>
        <w:rPr>
          <w:rFonts w:ascii="Palatino Linotype" w:eastAsiaTheme="minorHAnsi" w:hAnsi="Palatino Linotype" w:cs="Arial"/>
          <w:sz w:val="18"/>
          <w:lang w:eastAsia="en-US"/>
        </w:rPr>
        <w:t>JMV/CCR/</w:t>
      </w:r>
      <w:r w:rsidR="00AD4AFA">
        <w:rPr>
          <w:rFonts w:ascii="Palatino Linotype" w:eastAsiaTheme="minorHAnsi" w:hAnsi="Palatino Linotype" w:cs="Arial"/>
          <w:sz w:val="18"/>
          <w:lang w:eastAsia="en-US"/>
        </w:rPr>
        <w:t>BPAC</w:t>
      </w:r>
    </w:p>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Pr="003E56C9"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DB5DDC" w:rsidRDefault="00DB5DDC" w:rsidP="00DB5DDC"/>
    <w:p w:rsidR="003860F6" w:rsidRDefault="003860F6"/>
    <w:sectPr w:rsidR="003860F6" w:rsidSect="00264D7B">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CEC" w:rsidRDefault="00555CEC" w:rsidP="00DB5DDC">
      <w:r>
        <w:separator/>
      </w:r>
    </w:p>
  </w:endnote>
  <w:endnote w:type="continuationSeparator" w:id="0">
    <w:p w:rsidR="00555CEC" w:rsidRDefault="00555CEC" w:rsidP="00DB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CEC" w:rsidRPr="000D3AD4" w:rsidRDefault="00555CEC" w:rsidP="00264D7B">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33CCD">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33CCD">
      <w:rPr>
        <w:rFonts w:ascii="Palatino Linotype" w:hAnsi="Palatino Linotype" w:cs="Arial"/>
        <w:bCs/>
        <w:noProof/>
        <w:sz w:val="20"/>
        <w:szCs w:val="20"/>
      </w:rPr>
      <w:t>26</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CEC" w:rsidRPr="000D3AD4" w:rsidRDefault="00555CEC" w:rsidP="00264D7B">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833CC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833CCD">
      <w:rPr>
        <w:rFonts w:ascii="Palatino Linotype" w:hAnsi="Palatino Linotype" w:cs="Arial"/>
        <w:bCs/>
        <w:noProof/>
        <w:sz w:val="20"/>
        <w:szCs w:val="20"/>
      </w:rPr>
      <w:t>26</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CEC" w:rsidRDefault="00555CEC" w:rsidP="00DB5DDC">
      <w:r>
        <w:separator/>
      </w:r>
    </w:p>
  </w:footnote>
  <w:footnote w:type="continuationSeparator" w:id="0">
    <w:p w:rsidR="00555CEC" w:rsidRDefault="00555CEC" w:rsidP="00DB5DDC">
      <w:r>
        <w:continuationSeparator/>
      </w:r>
    </w:p>
  </w:footnote>
  <w:footnote w:id="1">
    <w:p w:rsidR="00555CEC" w:rsidRPr="00481AAF" w:rsidRDefault="00555CEC" w:rsidP="00DB5DDC">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rsidR="00555CEC" w:rsidRPr="00946E1F" w:rsidRDefault="00555CEC" w:rsidP="00DB5DDC">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555CEC" w:rsidRDefault="00555CEC" w:rsidP="00DB5DDC">
      <w:pPr>
        <w:pStyle w:val="Textonotapie"/>
      </w:pPr>
      <w:r>
        <w:rPr>
          <w:rStyle w:val="Refdenotaalpie"/>
        </w:rPr>
        <w:footnoteRef/>
      </w:r>
      <w:r>
        <w:t xml:space="preserve"> S</w:t>
      </w:r>
      <w:r w:rsidRPr="0086690D">
        <w:t>in que pase desapercibido que, en cuanto a las listas de asistencia</w:t>
      </w:r>
      <w:r>
        <w:t xml:space="preserve"> </w:t>
      </w:r>
      <w:r w:rsidRPr="0086690D">
        <w:t>se advierte que se remiten los listados de registro</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CEC" w:rsidRDefault="00833CCD">
    <w:pPr>
      <w:pStyle w:val="Encabezado"/>
    </w:pPr>
    <w:r>
      <w:rPr>
        <w:noProof/>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555CEC" w:rsidRPr="008F2CCC" w:rsidTr="00264D7B">
      <w:tc>
        <w:tcPr>
          <w:tcW w:w="2551" w:type="dxa"/>
          <w:shd w:val="clear" w:color="auto" w:fill="auto"/>
          <w:vAlign w:val="center"/>
        </w:tcPr>
        <w:p w:rsidR="00555CEC" w:rsidRPr="008F5DAE" w:rsidRDefault="00555CEC" w:rsidP="00264D7B">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555CEC" w:rsidRPr="0029071C" w:rsidRDefault="00555CEC" w:rsidP="00DB5DD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03510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555CEC" w:rsidRPr="008F2CCC" w:rsidTr="00264D7B">
      <w:trPr>
        <w:trHeight w:val="228"/>
      </w:trPr>
      <w:tc>
        <w:tcPr>
          <w:tcW w:w="2551" w:type="dxa"/>
          <w:shd w:val="clear" w:color="auto" w:fill="auto"/>
          <w:vAlign w:val="center"/>
        </w:tcPr>
        <w:p w:rsidR="00555CEC" w:rsidRPr="008F5DAE" w:rsidRDefault="00555CEC" w:rsidP="00264D7B">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555CEC" w:rsidRPr="0029071C" w:rsidRDefault="00555CEC" w:rsidP="00264D7B">
          <w:pPr>
            <w:spacing w:line="276" w:lineRule="auto"/>
            <w:jc w:val="right"/>
            <w:rPr>
              <w:rFonts w:ascii="Palatino Linotype" w:hAnsi="Palatino Linotype"/>
              <w:sz w:val="22"/>
              <w:szCs w:val="22"/>
            </w:rPr>
          </w:pPr>
          <w:r w:rsidRPr="00952A17">
            <w:rPr>
              <w:rFonts w:ascii="Palatino Linotype" w:hAnsi="Palatino Linotype"/>
              <w:sz w:val="22"/>
              <w:szCs w:val="22"/>
            </w:rPr>
            <w:t xml:space="preserve">Ayuntamiento de </w:t>
          </w:r>
          <w:r w:rsidRPr="00DB5DDC">
            <w:rPr>
              <w:rFonts w:ascii="Palatino Linotype" w:hAnsi="Palatino Linotype"/>
              <w:sz w:val="22"/>
              <w:szCs w:val="22"/>
            </w:rPr>
            <w:t>Ecatepec de Morelos</w:t>
          </w:r>
        </w:p>
      </w:tc>
    </w:tr>
    <w:tr w:rsidR="00555CEC" w:rsidRPr="008F2CCC" w:rsidTr="00264D7B">
      <w:tc>
        <w:tcPr>
          <w:tcW w:w="2551" w:type="dxa"/>
          <w:shd w:val="clear" w:color="auto" w:fill="auto"/>
          <w:vAlign w:val="center"/>
        </w:tcPr>
        <w:p w:rsidR="00555CEC" w:rsidRPr="008F5DAE" w:rsidRDefault="00555CEC" w:rsidP="00264D7B">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555CEC" w:rsidRPr="0029071C" w:rsidRDefault="00555CEC" w:rsidP="00264D7B">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rsidR="00555CEC" w:rsidRPr="001779E0" w:rsidRDefault="00833CCD" w:rsidP="00264D7B">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style="position:absolute;margin-left:-85.25pt;margin-top:-120.2pt;width:649.35pt;height:845.8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555CEC" w:rsidRPr="008F2CCC" w:rsidTr="00264D7B">
      <w:tc>
        <w:tcPr>
          <w:tcW w:w="2551" w:type="dxa"/>
          <w:shd w:val="clear" w:color="auto" w:fill="auto"/>
          <w:vAlign w:val="center"/>
        </w:tcPr>
        <w:p w:rsidR="00555CEC" w:rsidRPr="008F5DAE" w:rsidRDefault="00555CEC" w:rsidP="00264D7B">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555CEC" w:rsidRPr="0029071C" w:rsidRDefault="00555CEC" w:rsidP="00DB5DD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03510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555CEC" w:rsidRPr="008F2CCC" w:rsidTr="00264D7B">
      <w:tc>
        <w:tcPr>
          <w:tcW w:w="2551" w:type="dxa"/>
          <w:shd w:val="clear" w:color="auto" w:fill="auto"/>
          <w:vAlign w:val="center"/>
        </w:tcPr>
        <w:p w:rsidR="00555CEC" w:rsidRPr="008F5DAE" w:rsidRDefault="00555CEC" w:rsidP="00264D7B">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rsidR="00555CEC" w:rsidRPr="006D30E6" w:rsidRDefault="008A6CFE" w:rsidP="00264D7B">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w:t>
          </w:r>
        </w:p>
      </w:tc>
    </w:tr>
    <w:tr w:rsidR="00555CEC" w:rsidRPr="008F2CCC" w:rsidTr="00264D7B">
      <w:trPr>
        <w:trHeight w:val="228"/>
      </w:trPr>
      <w:tc>
        <w:tcPr>
          <w:tcW w:w="2551" w:type="dxa"/>
          <w:shd w:val="clear" w:color="auto" w:fill="auto"/>
          <w:vAlign w:val="center"/>
        </w:tcPr>
        <w:p w:rsidR="00555CEC" w:rsidRPr="008F5DAE" w:rsidRDefault="00555CEC" w:rsidP="00264D7B">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555CEC" w:rsidRPr="0029071C" w:rsidRDefault="00555CEC" w:rsidP="00264D7B">
          <w:pPr>
            <w:spacing w:line="276" w:lineRule="auto"/>
            <w:jc w:val="right"/>
            <w:rPr>
              <w:rFonts w:ascii="Palatino Linotype" w:hAnsi="Palatino Linotype"/>
              <w:sz w:val="22"/>
              <w:szCs w:val="22"/>
            </w:rPr>
          </w:pPr>
          <w:r w:rsidRPr="00952A17">
            <w:rPr>
              <w:rFonts w:ascii="Palatino Linotype" w:hAnsi="Palatino Linotype"/>
              <w:sz w:val="22"/>
              <w:szCs w:val="22"/>
            </w:rPr>
            <w:t xml:space="preserve">Ayuntamiento de </w:t>
          </w:r>
          <w:r w:rsidRPr="00DB5DDC">
            <w:rPr>
              <w:rFonts w:ascii="Palatino Linotype" w:hAnsi="Palatino Linotype"/>
              <w:sz w:val="22"/>
              <w:szCs w:val="22"/>
            </w:rPr>
            <w:t>Ecatepec de Morelos</w:t>
          </w:r>
        </w:p>
      </w:tc>
    </w:tr>
    <w:tr w:rsidR="00555CEC" w:rsidRPr="008F2CCC" w:rsidTr="00264D7B">
      <w:tc>
        <w:tcPr>
          <w:tcW w:w="2551" w:type="dxa"/>
          <w:shd w:val="clear" w:color="auto" w:fill="auto"/>
          <w:vAlign w:val="center"/>
        </w:tcPr>
        <w:p w:rsidR="00555CEC" w:rsidRPr="008F5DAE" w:rsidRDefault="00555CEC" w:rsidP="00264D7B">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555CEC" w:rsidRPr="0029071C" w:rsidRDefault="00555CEC" w:rsidP="00264D7B">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555CEC" w:rsidRPr="008F2CCC" w:rsidTr="00264D7B">
      <w:tc>
        <w:tcPr>
          <w:tcW w:w="2551" w:type="dxa"/>
          <w:shd w:val="clear" w:color="auto" w:fill="auto"/>
          <w:vAlign w:val="center"/>
        </w:tcPr>
        <w:p w:rsidR="00555CEC" w:rsidRPr="008F5DAE" w:rsidRDefault="00555CEC" w:rsidP="00264D7B">
          <w:pPr>
            <w:spacing w:line="276" w:lineRule="auto"/>
            <w:jc w:val="right"/>
            <w:rPr>
              <w:rFonts w:ascii="Palatino Linotype" w:hAnsi="Palatino Linotype"/>
              <w:b/>
              <w:sz w:val="22"/>
              <w:szCs w:val="22"/>
              <w:lang w:val="es-ES_tradnl"/>
            </w:rPr>
          </w:pPr>
        </w:p>
      </w:tc>
      <w:tc>
        <w:tcPr>
          <w:tcW w:w="4116" w:type="dxa"/>
          <w:shd w:val="clear" w:color="auto" w:fill="auto"/>
          <w:vAlign w:val="center"/>
        </w:tcPr>
        <w:p w:rsidR="00555CEC" w:rsidRPr="00BA27FC" w:rsidRDefault="00555CEC" w:rsidP="00264D7B">
          <w:pPr>
            <w:spacing w:line="276" w:lineRule="auto"/>
            <w:rPr>
              <w:rFonts w:ascii="Palatino Linotype" w:hAnsi="Palatino Linotype"/>
              <w:sz w:val="14"/>
              <w:szCs w:val="22"/>
              <w:lang w:val="es-ES_tradnl"/>
            </w:rPr>
          </w:pPr>
        </w:p>
      </w:tc>
    </w:tr>
  </w:tbl>
  <w:p w:rsidR="00555CEC" w:rsidRPr="009F1AB6" w:rsidRDefault="00833CCD">
    <w:pPr>
      <w:pStyle w:val="Encabezado"/>
      <w:rPr>
        <w:sz w:val="10"/>
      </w:rPr>
    </w:pPr>
    <w:r>
      <w:rPr>
        <w:noProof/>
        <w:sz w:val="10"/>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7" type="#_x0000_t75" style="position:absolute;margin-left:-85.05pt;margin-top:-126.5pt;width:628.7pt;height:818.9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D46"/>
    <w:multiLevelType w:val="hybridMultilevel"/>
    <w:tmpl w:val="F9EC90A0"/>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35C2B78"/>
    <w:multiLevelType w:val="hybridMultilevel"/>
    <w:tmpl w:val="1CEA9B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DC"/>
    <w:rsid w:val="000E758F"/>
    <w:rsid w:val="00264D7B"/>
    <w:rsid w:val="003860F6"/>
    <w:rsid w:val="00555CEC"/>
    <w:rsid w:val="0064291A"/>
    <w:rsid w:val="00781CBC"/>
    <w:rsid w:val="007B784E"/>
    <w:rsid w:val="0083081E"/>
    <w:rsid w:val="00833CCD"/>
    <w:rsid w:val="008A5D71"/>
    <w:rsid w:val="008A6CFE"/>
    <w:rsid w:val="00AD4AFA"/>
    <w:rsid w:val="00BF24FB"/>
    <w:rsid w:val="00C45D21"/>
    <w:rsid w:val="00DB5DDC"/>
    <w:rsid w:val="00DB6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FF3CA27-D4FF-47BC-A9D2-E963050E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DDC"/>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5DD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DB5DDC"/>
    <w:rPr>
      <w:rFonts w:eastAsiaTheme="minorEastAsia"/>
      <w:sz w:val="24"/>
      <w:szCs w:val="24"/>
      <w:lang w:val="es-ES_tradnl" w:eastAsia="es-MX"/>
    </w:rPr>
  </w:style>
  <w:style w:type="paragraph" w:styleId="Piedepgina">
    <w:name w:val="footer"/>
    <w:basedOn w:val="Normal"/>
    <w:link w:val="PiedepginaCar"/>
    <w:uiPriority w:val="99"/>
    <w:unhideWhenUsed/>
    <w:rsid w:val="00DB5DD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DB5DDC"/>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5DDC"/>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B5DDC"/>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B5DDC"/>
    <w:rPr>
      <w:vertAlign w:val="superscript"/>
    </w:rPr>
  </w:style>
  <w:style w:type="character" w:customStyle="1" w:styleId="apple-converted-space">
    <w:name w:val="apple-converted-space"/>
    <w:basedOn w:val="Fuentedeprrafopredeter"/>
    <w:rsid w:val="00DB5DDC"/>
  </w:style>
  <w:style w:type="character" w:styleId="Hipervnculo">
    <w:name w:val="Hyperlink"/>
    <w:aliases w:val="Hipervínculo1,Hipervínculo11,Hipervínculo12,Hipervínculo13,Hipervínculo14,Hipervínculo15"/>
    <w:basedOn w:val="Fuentedeprrafopredeter"/>
    <w:uiPriority w:val="99"/>
    <w:unhideWhenUsed/>
    <w:rsid w:val="00DB5DDC"/>
    <w:rPr>
      <w:color w:val="0563C1" w:themeColor="hyperlink"/>
      <w:u w:val="single"/>
    </w:rPr>
  </w:style>
  <w:style w:type="paragraph" w:styleId="Sinespaciado">
    <w:name w:val="No Spacing"/>
    <w:aliases w:val="Francesa,INAI"/>
    <w:link w:val="SinespaciadoCar"/>
    <w:uiPriority w:val="1"/>
    <w:qFormat/>
    <w:rsid w:val="00DB5DD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DB5DDC"/>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B5DD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B5DDC"/>
    <w:rPr>
      <w:sz w:val="20"/>
      <w:szCs w:val="20"/>
    </w:rPr>
  </w:style>
  <w:style w:type="table" w:styleId="Tabladecuadrcula5oscura">
    <w:name w:val="Grid Table 5 Dark"/>
    <w:basedOn w:val="Tablanormal"/>
    <w:uiPriority w:val="50"/>
    <w:rsid w:val="00DB5D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2348">
      <w:bodyDiv w:val="1"/>
      <w:marLeft w:val="0"/>
      <w:marRight w:val="0"/>
      <w:marTop w:val="0"/>
      <w:marBottom w:val="0"/>
      <w:divBdr>
        <w:top w:val="none" w:sz="0" w:space="0" w:color="auto"/>
        <w:left w:val="none" w:sz="0" w:space="0" w:color="auto"/>
        <w:bottom w:val="none" w:sz="0" w:space="0" w:color="auto"/>
        <w:right w:val="none" w:sz="0" w:space="0" w:color="auto"/>
      </w:divBdr>
    </w:div>
    <w:div w:id="447356362">
      <w:bodyDiv w:val="1"/>
      <w:marLeft w:val="0"/>
      <w:marRight w:val="0"/>
      <w:marTop w:val="0"/>
      <w:marBottom w:val="0"/>
      <w:divBdr>
        <w:top w:val="none" w:sz="0" w:space="0" w:color="auto"/>
        <w:left w:val="none" w:sz="0" w:space="0" w:color="auto"/>
        <w:bottom w:val="none" w:sz="0" w:space="0" w:color="auto"/>
        <w:right w:val="none" w:sz="0" w:space="0" w:color="auto"/>
      </w:divBdr>
    </w:div>
    <w:div w:id="516771032">
      <w:bodyDiv w:val="1"/>
      <w:marLeft w:val="0"/>
      <w:marRight w:val="0"/>
      <w:marTop w:val="0"/>
      <w:marBottom w:val="0"/>
      <w:divBdr>
        <w:top w:val="none" w:sz="0" w:space="0" w:color="auto"/>
        <w:left w:val="none" w:sz="0" w:space="0" w:color="auto"/>
        <w:bottom w:val="none" w:sz="0" w:space="0" w:color="auto"/>
        <w:right w:val="none" w:sz="0" w:space="0" w:color="auto"/>
      </w:divBdr>
    </w:div>
    <w:div w:id="135503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6277</Words>
  <Characters>34527</Characters>
  <Application>Microsoft Office Word</Application>
  <DocSecurity>4</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INFOEM492</cp:lastModifiedBy>
  <cp:revision>2</cp:revision>
  <dcterms:created xsi:type="dcterms:W3CDTF">2024-09-09T15:54:00Z</dcterms:created>
  <dcterms:modified xsi:type="dcterms:W3CDTF">2024-09-09T15:54:00Z</dcterms:modified>
</cp:coreProperties>
</file>