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22F1E" w14:textId="6983B27E" w:rsidR="002037C1" w:rsidRPr="00724688" w:rsidRDefault="00DF54B0">
      <w:pPr>
        <w:spacing w:before="240" w:after="0" w:line="360" w:lineRule="auto"/>
        <w:ind w:right="49"/>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veintiuno de febrero de dos mil </w:t>
      </w:r>
      <w:r w:rsidR="00E67293">
        <w:rPr>
          <w:rFonts w:ascii="Palatino Linotype" w:eastAsia="Palatino Linotype" w:hAnsi="Palatino Linotype" w:cs="Palatino Linotype"/>
          <w:sz w:val="24"/>
          <w:szCs w:val="24"/>
        </w:rPr>
        <w:t>veinticuatro</w:t>
      </w:r>
      <w:r w:rsidRPr="00724688">
        <w:rPr>
          <w:rFonts w:ascii="Palatino Linotype" w:eastAsia="Palatino Linotype" w:hAnsi="Palatino Linotype" w:cs="Palatino Linotype"/>
          <w:sz w:val="24"/>
          <w:szCs w:val="24"/>
        </w:rPr>
        <w:t>.</w:t>
      </w:r>
    </w:p>
    <w:p w14:paraId="55065449" w14:textId="77777777" w:rsidR="002037C1" w:rsidRPr="00724688" w:rsidRDefault="002037C1">
      <w:pPr>
        <w:spacing w:after="0" w:line="360" w:lineRule="auto"/>
        <w:rPr>
          <w:rFonts w:ascii="Palatino Linotype" w:eastAsia="Palatino Linotype" w:hAnsi="Palatino Linotype" w:cs="Palatino Linotype"/>
          <w:sz w:val="24"/>
          <w:szCs w:val="24"/>
        </w:rPr>
      </w:pPr>
    </w:p>
    <w:p w14:paraId="6EDC4BCF" w14:textId="77777777" w:rsidR="002037C1" w:rsidRPr="00724688" w:rsidRDefault="00DF54B0">
      <w:pPr>
        <w:spacing w:after="0" w:line="360" w:lineRule="auto"/>
        <w:jc w:val="both"/>
        <w:rPr>
          <w:rFonts w:ascii="Palatino Linotype" w:eastAsia="Palatino Linotype" w:hAnsi="Palatino Linotype" w:cs="Palatino Linotype"/>
        </w:rPr>
      </w:pPr>
      <w:r w:rsidRPr="00724688">
        <w:rPr>
          <w:rFonts w:ascii="Palatino Linotype" w:eastAsia="Palatino Linotype" w:hAnsi="Palatino Linotype" w:cs="Palatino Linotype"/>
          <w:b/>
          <w:sz w:val="24"/>
          <w:szCs w:val="24"/>
        </w:rPr>
        <w:t xml:space="preserve">Visto </w:t>
      </w:r>
      <w:r w:rsidRPr="00724688">
        <w:rPr>
          <w:rFonts w:ascii="Palatino Linotype" w:eastAsia="Palatino Linotype" w:hAnsi="Palatino Linotype" w:cs="Palatino Linotype"/>
          <w:sz w:val="24"/>
          <w:szCs w:val="24"/>
        </w:rPr>
        <w:t xml:space="preserve">el expediente relativo a los recursos de revisión número </w:t>
      </w:r>
      <w:r w:rsidRPr="00724688">
        <w:rPr>
          <w:rFonts w:ascii="Palatino Linotype" w:eastAsia="Palatino Linotype" w:hAnsi="Palatino Linotype" w:cs="Palatino Linotype"/>
          <w:b/>
          <w:sz w:val="24"/>
          <w:szCs w:val="24"/>
        </w:rPr>
        <w:t>05944/INFOEM/IP/RR/2023,</w:t>
      </w:r>
      <w:r w:rsidRPr="00724688">
        <w:rPr>
          <w:rFonts w:ascii="Palatino Linotype" w:eastAsia="Palatino Linotype" w:hAnsi="Palatino Linotype" w:cs="Palatino Linotype"/>
          <w:sz w:val="24"/>
          <w:szCs w:val="24"/>
        </w:rPr>
        <w:t xml:space="preserve"> </w:t>
      </w:r>
      <w:r w:rsidRPr="00724688">
        <w:rPr>
          <w:rFonts w:ascii="Palatino Linotype" w:eastAsia="Palatino Linotype" w:hAnsi="Palatino Linotype" w:cs="Palatino Linotype"/>
          <w:b/>
          <w:sz w:val="24"/>
          <w:szCs w:val="24"/>
        </w:rPr>
        <w:t>05946/INFOEM/IP/RR/2023, 05947/INFOEM/IP/RR/2023, 05952/INFOEM/IP/RR/2023 y 05990/INFOEM/IP/RR/2023</w:t>
      </w:r>
      <w:r w:rsidRPr="00724688">
        <w:rPr>
          <w:rFonts w:ascii="Palatino Linotype" w:eastAsia="Palatino Linotype" w:hAnsi="Palatino Linotype" w:cs="Palatino Linotype"/>
        </w:rPr>
        <w:t xml:space="preserve"> </w:t>
      </w:r>
      <w:r w:rsidRPr="00724688">
        <w:rPr>
          <w:rFonts w:ascii="Palatino Linotype" w:eastAsia="Palatino Linotype" w:hAnsi="Palatino Linotype" w:cs="Palatino Linotype"/>
          <w:sz w:val="24"/>
          <w:szCs w:val="24"/>
        </w:rPr>
        <w:t xml:space="preserve">interpuestos por un particular de manera anónima, al cual en lo sucesivo se le denominara </w:t>
      </w:r>
      <w:r w:rsidRPr="00724688">
        <w:rPr>
          <w:rFonts w:ascii="Palatino Linotype" w:eastAsia="Palatino Linotype" w:hAnsi="Palatino Linotype" w:cs="Palatino Linotype"/>
          <w:b/>
          <w:sz w:val="24"/>
          <w:szCs w:val="24"/>
        </w:rPr>
        <w:t>LA PARTE RECURRENTE</w:t>
      </w:r>
      <w:r w:rsidRPr="00724688">
        <w:rPr>
          <w:rFonts w:ascii="Palatino Linotype" w:eastAsia="Palatino Linotype" w:hAnsi="Palatino Linotype" w:cs="Palatino Linotype"/>
          <w:sz w:val="24"/>
          <w:szCs w:val="24"/>
        </w:rPr>
        <w:t xml:space="preserve">, en contra de las respuestas a la solicitudes de información con número de folio </w:t>
      </w:r>
      <w:r w:rsidRPr="00724688">
        <w:rPr>
          <w:rFonts w:ascii="Palatino Linotype" w:eastAsia="Palatino Linotype" w:hAnsi="Palatino Linotype" w:cs="Palatino Linotype"/>
          <w:b/>
          <w:sz w:val="24"/>
          <w:szCs w:val="24"/>
        </w:rPr>
        <w:t>00737/ZINACANT/IP/2023</w:t>
      </w:r>
      <w:r w:rsidRPr="00724688">
        <w:rPr>
          <w:rFonts w:ascii="Palatino Linotype" w:eastAsia="Palatino Linotype" w:hAnsi="Palatino Linotype" w:cs="Palatino Linotype"/>
          <w:sz w:val="24"/>
          <w:szCs w:val="24"/>
        </w:rPr>
        <w:t>,</w:t>
      </w:r>
      <w:r w:rsidRPr="00724688">
        <w:rPr>
          <w:rFonts w:ascii="Palatino Linotype" w:eastAsia="Palatino Linotype" w:hAnsi="Palatino Linotype" w:cs="Palatino Linotype"/>
          <w:b/>
          <w:sz w:val="24"/>
          <w:szCs w:val="24"/>
        </w:rPr>
        <w:t xml:space="preserve"> 00738/ZINACANT/IP/2023</w:t>
      </w:r>
      <w:r w:rsidRPr="00724688">
        <w:rPr>
          <w:rFonts w:ascii="Palatino Linotype" w:eastAsia="Palatino Linotype" w:hAnsi="Palatino Linotype" w:cs="Palatino Linotype"/>
          <w:sz w:val="24"/>
          <w:szCs w:val="24"/>
        </w:rPr>
        <w:t>,</w:t>
      </w:r>
      <w:r w:rsidRPr="00724688">
        <w:rPr>
          <w:rFonts w:ascii="Palatino Linotype" w:eastAsia="Palatino Linotype" w:hAnsi="Palatino Linotype" w:cs="Palatino Linotype"/>
          <w:b/>
          <w:sz w:val="24"/>
          <w:szCs w:val="24"/>
        </w:rPr>
        <w:t xml:space="preserve"> 00739/ZINACANT/IP/2023</w:t>
      </w:r>
      <w:r w:rsidRPr="00724688">
        <w:rPr>
          <w:rFonts w:ascii="Palatino Linotype" w:eastAsia="Palatino Linotype" w:hAnsi="Palatino Linotype" w:cs="Palatino Linotype"/>
          <w:sz w:val="24"/>
          <w:szCs w:val="24"/>
        </w:rPr>
        <w:t>,</w:t>
      </w:r>
      <w:r w:rsidRPr="00724688">
        <w:rPr>
          <w:rFonts w:ascii="Palatino Linotype" w:eastAsia="Palatino Linotype" w:hAnsi="Palatino Linotype" w:cs="Palatino Linotype"/>
          <w:b/>
          <w:sz w:val="24"/>
          <w:szCs w:val="24"/>
        </w:rPr>
        <w:t xml:space="preserve"> 00762/ZINACANT/IP/2023 </w:t>
      </w:r>
      <w:r w:rsidRPr="00724688">
        <w:rPr>
          <w:rFonts w:ascii="Palatino Linotype" w:eastAsia="Palatino Linotype" w:hAnsi="Palatino Linotype" w:cs="Palatino Linotype"/>
          <w:sz w:val="24"/>
          <w:szCs w:val="24"/>
        </w:rPr>
        <w:t xml:space="preserve">y </w:t>
      </w:r>
      <w:r w:rsidRPr="00724688">
        <w:rPr>
          <w:rFonts w:ascii="Palatino Linotype" w:eastAsia="Palatino Linotype" w:hAnsi="Palatino Linotype" w:cs="Palatino Linotype"/>
          <w:b/>
          <w:sz w:val="24"/>
          <w:szCs w:val="24"/>
        </w:rPr>
        <w:t>01231/ZINACANT/IP/2023</w:t>
      </w:r>
      <w:r w:rsidRPr="00724688">
        <w:rPr>
          <w:rFonts w:ascii="Palatino Linotype" w:eastAsia="Palatino Linotype" w:hAnsi="Palatino Linotype" w:cs="Palatino Linotype"/>
          <w:sz w:val="24"/>
          <w:szCs w:val="24"/>
        </w:rPr>
        <w:t xml:space="preserve"> por parte del Ayuntamiento de Zinacantepec, en lo sucesivo </w:t>
      </w:r>
      <w:r w:rsidRPr="00724688">
        <w:rPr>
          <w:rFonts w:ascii="Palatino Linotype" w:eastAsia="Palatino Linotype" w:hAnsi="Palatino Linotype" w:cs="Palatino Linotype"/>
          <w:b/>
          <w:sz w:val="24"/>
          <w:szCs w:val="24"/>
        </w:rPr>
        <w:t>EL</w:t>
      </w:r>
      <w:r w:rsidRPr="00724688">
        <w:rPr>
          <w:rFonts w:ascii="Palatino Linotype" w:eastAsia="Palatino Linotype" w:hAnsi="Palatino Linotype" w:cs="Palatino Linotype"/>
          <w:sz w:val="24"/>
          <w:szCs w:val="24"/>
        </w:rPr>
        <w:t xml:space="preserve"> </w:t>
      </w:r>
      <w:r w:rsidRPr="00724688">
        <w:rPr>
          <w:rFonts w:ascii="Palatino Linotype" w:eastAsia="Palatino Linotype" w:hAnsi="Palatino Linotype" w:cs="Palatino Linotype"/>
          <w:b/>
          <w:sz w:val="24"/>
          <w:szCs w:val="24"/>
        </w:rPr>
        <w:t xml:space="preserve">SUJETO OBLIGADO; </w:t>
      </w:r>
      <w:r w:rsidRPr="00724688">
        <w:rPr>
          <w:rFonts w:ascii="Palatino Linotype" w:eastAsia="Palatino Linotype" w:hAnsi="Palatino Linotype" w:cs="Palatino Linotype"/>
          <w:sz w:val="24"/>
          <w:szCs w:val="24"/>
        </w:rPr>
        <w:t>se procede a dictar la presente resolución, con base en los siguientes.</w:t>
      </w:r>
    </w:p>
    <w:p w14:paraId="1455357E" w14:textId="77777777" w:rsidR="002037C1" w:rsidRPr="00724688" w:rsidRDefault="002037C1">
      <w:pPr>
        <w:rPr>
          <w:rFonts w:ascii="Palatino Linotype" w:eastAsia="Palatino Linotype" w:hAnsi="Palatino Linotype" w:cs="Palatino Linotype"/>
          <w:sz w:val="24"/>
          <w:szCs w:val="24"/>
        </w:rPr>
      </w:pPr>
    </w:p>
    <w:p w14:paraId="23F1EED4" w14:textId="77777777" w:rsidR="002037C1" w:rsidRPr="00724688" w:rsidRDefault="00DF54B0">
      <w:pPr>
        <w:pBdr>
          <w:top w:val="nil"/>
          <w:left w:val="nil"/>
          <w:bottom w:val="nil"/>
          <w:right w:val="nil"/>
          <w:between w:val="nil"/>
        </w:pBdr>
        <w:spacing w:after="0" w:line="360" w:lineRule="auto"/>
        <w:ind w:left="1077"/>
        <w:jc w:val="center"/>
        <w:rPr>
          <w:rFonts w:ascii="Palatino Linotype" w:eastAsia="Palatino Linotype" w:hAnsi="Palatino Linotype" w:cs="Palatino Linotype"/>
          <w:b/>
        </w:rPr>
      </w:pPr>
      <w:r w:rsidRPr="00724688">
        <w:rPr>
          <w:rFonts w:ascii="Palatino Linotype" w:eastAsia="Palatino Linotype" w:hAnsi="Palatino Linotype" w:cs="Palatino Linotype"/>
          <w:b/>
        </w:rPr>
        <w:t>A N T E C E D E N T E S:</w:t>
      </w:r>
    </w:p>
    <w:p w14:paraId="1363FC82" w14:textId="77777777" w:rsidR="002037C1" w:rsidRPr="00724688" w:rsidRDefault="002037C1">
      <w:pPr>
        <w:pBdr>
          <w:top w:val="nil"/>
          <w:left w:val="nil"/>
          <w:bottom w:val="nil"/>
          <w:right w:val="nil"/>
          <w:between w:val="nil"/>
        </w:pBdr>
        <w:spacing w:after="0" w:line="360" w:lineRule="auto"/>
        <w:ind w:left="1077"/>
        <w:jc w:val="center"/>
        <w:rPr>
          <w:rFonts w:ascii="Palatino Linotype" w:eastAsia="Palatino Linotype" w:hAnsi="Palatino Linotype" w:cs="Palatino Linotype"/>
          <w:b/>
          <w:sz w:val="24"/>
          <w:szCs w:val="24"/>
        </w:rPr>
      </w:pPr>
    </w:p>
    <w:p w14:paraId="7DDAB142"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b/>
          <w:sz w:val="24"/>
          <w:szCs w:val="24"/>
        </w:rPr>
        <w:t>1.</w:t>
      </w:r>
      <w:r w:rsidRPr="00724688">
        <w:rPr>
          <w:rFonts w:ascii="Palatino Linotype" w:eastAsia="Palatino Linotype" w:hAnsi="Palatino Linotype" w:cs="Palatino Linotype"/>
          <w:sz w:val="24"/>
          <w:szCs w:val="24"/>
        </w:rPr>
        <w:t xml:space="preserve"> </w:t>
      </w:r>
      <w:r w:rsidRPr="00724688">
        <w:rPr>
          <w:rFonts w:ascii="Palatino Linotype" w:eastAsia="Palatino Linotype" w:hAnsi="Palatino Linotype" w:cs="Palatino Linotype"/>
          <w:b/>
          <w:sz w:val="24"/>
          <w:szCs w:val="24"/>
        </w:rPr>
        <w:t xml:space="preserve">SOLICITUD DE INFORMACIÓN. </w:t>
      </w:r>
      <w:r w:rsidRPr="00724688">
        <w:rPr>
          <w:rFonts w:ascii="Palatino Linotype" w:eastAsia="Palatino Linotype" w:hAnsi="Palatino Linotype" w:cs="Palatino Linotype"/>
          <w:sz w:val="24"/>
          <w:szCs w:val="24"/>
        </w:rPr>
        <w:t xml:space="preserve">El </w:t>
      </w:r>
      <w:r w:rsidRPr="00724688">
        <w:rPr>
          <w:rFonts w:ascii="Palatino Linotype" w:eastAsia="Palatino Linotype" w:hAnsi="Palatino Linotype" w:cs="Palatino Linotype"/>
          <w:b/>
          <w:sz w:val="24"/>
          <w:szCs w:val="24"/>
        </w:rPr>
        <w:t>treinta y uno de julio y dieciséis de agosto de dos mil veintitrés,</w:t>
      </w:r>
      <w:r w:rsidRPr="00724688">
        <w:rPr>
          <w:rFonts w:ascii="Palatino Linotype" w:eastAsia="Palatino Linotype" w:hAnsi="Palatino Linotype" w:cs="Palatino Linotype"/>
          <w:sz w:val="24"/>
          <w:szCs w:val="24"/>
        </w:rPr>
        <w:t xml:space="preserve"> </w:t>
      </w:r>
      <w:r w:rsidRPr="00724688">
        <w:rPr>
          <w:rFonts w:ascii="Palatino Linotype" w:eastAsia="Palatino Linotype" w:hAnsi="Palatino Linotype" w:cs="Palatino Linotype"/>
          <w:b/>
          <w:sz w:val="24"/>
          <w:szCs w:val="24"/>
        </w:rPr>
        <w:t>LA PARTE</w:t>
      </w:r>
      <w:r w:rsidRPr="00724688">
        <w:rPr>
          <w:rFonts w:ascii="Palatino Linotype" w:eastAsia="Palatino Linotype" w:hAnsi="Palatino Linotype" w:cs="Palatino Linotype"/>
          <w:sz w:val="24"/>
          <w:szCs w:val="24"/>
        </w:rPr>
        <w:t xml:space="preserve"> </w:t>
      </w:r>
      <w:r w:rsidRPr="00724688">
        <w:rPr>
          <w:rFonts w:ascii="Palatino Linotype" w:eastAsia="Palatino Linotype" w:hAnsi="Palatino Linotype" w:cs="Palatino Linotype"/>
          <w:b/>
          <w:sz w:val="24"/>
          <w:szCs w:val="24"/>
        </w:rPr>
        <w:t>RECURRENTE</w:t>
      </w:r>
      <w:r w:rsidRPr="00724688">
        <w:rPr>
          <w:rFonts w:ascii="Palatino Linotype" w:eastAsia="Palatino Linotype" w:hAnsi="Palatino Linotype" w:cs="Palatino Linotype"/>
          <w:sz w:val="24"/>
          <w:szCs w:val="24"/>
        </w:rPr>
        <w:t xml:space="preserve"> formuló solicitudes de acceso a información pública a través del </w:t>
      </w:r>
      <w:r w:rsidRPr="00724688">
        <w:rPr>
          <w:rFonts w:ascii="Palatino Linotype" w:eastAsia="Palatino Linotype" w:hAnsi="Palatino Linotype" w:cs="Palatino Linotype"/>
          <w:b/>
          <w:sz w:val="24"/>
          <w:szCs w:val="24"/>
        </w:rPr>
        <w:t>SAIMEX,</w:t>
      </w:r>
      <w:r w:rsidRPr="00724688">
        <w:rPr>
          <w:rFonts w:ascii="Palatino Linotype" w:eastAsia="Palatino Linotype" w:hAnsi="Palatino Linotype" w:cs="Palatino Linotype"/>
          <w:sz w:val="24"/>
          <w:szCs w:val="24"/>
        </w:rPr>
        <w:t xml:space="preserve"> en las que requirió lo siguiente:</w:t>
      </w:r>
    </w:p>
    <w:p w14:paraId="49CF2D5B" w14:textId="77777777" w:rsidR="002037C1" w:rsidRPr="00724688" w:rsidRDefault="002037C1">
      <w:pPr>
        <w:spacing w:line="360" w:lineRule="auto"/>
        <w:jc w:val="both"/>
        <w:rPr>
          <w:rFonts w:ascii="Palatino Linotype" w:eastAsia="Palatino Linotype" w:hAnsi="Palatino Linotype" w:cs="Palatino Linotype"/>
          <w:sz w:val="24"/>
          <w:szCs w:val="24"/>
        </w:rPr>
      </w:pPr>
    </w:p>
    <w:tbl>
      <w:tblPr>
        <w:tblStyle w:val="a5"/>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724688" w:rsidRPr="00724688" w14:paraId="2E5B2729" w14:textId="77777777">
        <w:tc>
          <w:tcPr>
            <w:tcW w:w="3256" w:type="dxa"/>
            <w:shd w:val="clear" w:color="auto" w:fill="D9D9D9"/>
          </w:tcPr>
          <w:p w14:paraId="2C0BE9FB" w14:textId="77777777" w:rsidR="002037C1" w:rsidRPr="00724688" w:rsidRDefault="00DF54B0">
            <w:pPr>
              <w:spacing w:line="360" w:lineRule="auto"/>
              <w:jc w:val="both"/>
              <w:rPr>
                <w:rFonts w:ascii="Palatino Linotype" w:eastAsia="Palatino Linotype" w:hAnsi="Palatino Linotype" w:cs="Palatino Linotype"/>
                <w:b/>
                <w:i/>
              </w:rPr>
            </w:pPr>
            <w:r w:rsidRPr="00724688">
              <w:rPr>
                <w:rFonts w:ascii="Palatino Linotype" w:eastAsia="Palatino Linotype" w:hAnsi="Palatino Linotype" w:cs="Palatino Linotype"/>
                <w:b/>
                <w:i/>
              </w:rPr>
              <w:t>Número de solicitud</w:t>
            </w:r>
          </w:p>
        </w:tc>
        <w:tc>
          <w:tcPr>
            <w:tcW w:w="5670" w:type="dxa"/>
            <w:shd w:val="clear" w:color="auto" w:fill="D9D9D9"/>
          </w:tcPr>
          <w:p w14:paraId="601C0791" w14:textId="77777777" w:rsidR="002037C1" w:rsidRPr="00724688" w:rsidRDefault="00DF54B0">
            <w:pPr>
              <w:spacing w:line="360" w:lineRule="auto"/>
              <w:jc w:val="center"/>
              <w:rPr>
                <w:rFonts w:ascii="Palatino Linotype" w:eastAsia="Palatino Linotype" w:hAnsi="Palatino Linotype" w:cs="Palatino Linotype"/>
                <w:b/>
                <w:i/>
              </w:rPr>
            </w:pPr>
            <w:r w:rsidRPr="00724688">
              <w:rPr>
                <w:rFonts w:ascii="Palatino Linotype" w:eastAsia="Palatino Linotype" w:hAnsi="Palatino Linotype" w:cs="Palatino Linotype"/>
                <w:b/>
                <w:i/>
              </w:rPr>
              <w:t>Información requerida.</w:t>
            </w:r>
          </w:p>
        </w:tc>
      </w:tr>
      <w:tr w:rsidR="00724688" w:rsidRPr="00724688" w14:paraId="68C7EDEF" w14:textId="77777777">
        <w:tc>
          <w:tcPr>
            <w:tcW w:w="3256" w:type="dxa"/>
          </w:tcPr>
          <w:p w14:paraId="79FA0F6E" w14:textId="77777777" w:rsidR="002037C1" w:rsidRPr="00724688" w:rsidRDefault="00DF54B0">
            <w:pPr>
              <w:spacing w:line="360" w:lineRule="auto"/>
              <w:jc w:val="both"/>
              <w:rPr>
                <w:rFonts w:ascii="Palatino Linotype" w:eastAsia="Palatino Linotype" w:hAnsi="Palatino Linotype" w:cs="Palatino Linotype"/>
                <w:b/>
                <w:i/>
              </w:rPr>
            </w:pPr>
            <w:bookmarkStart w:id="0" w:name="_heading=h.3znysh7" w:colFirst="0" w:colLast="0"/>
            <w:bookmarkEnd w:id="0"/>
            <w:r w:rsidRPr="00724688">
              <w:rPr>
                <w:rFonts w:ascii="Palatino Linotype" w:eastAsia="Palatino Linotype" w:hAnsi="Palatino Linotype" w:cs="Palatino Linotype"/>
                <w:b/>
                <w:sz w:val="24"/>
                <w:szCs w:val="24"/>
              </w:rPr>
              <w:t>00737/ZINACANT/IP/2023</w:t>
            </w:r>
            <w:r w:rsidRPr="00724688">
              <w:rPr>
                <w:rFonts w:ascii="Palatino Linotype" w:eastAsia="Palatino Linotype" w:hAnsi="Palatino Linotype" w:cs="Palatino Linotype"/>
                <w:b/>
                <w:sz w:val="24"/>
                <w:szCs w:val="24"/>
              </w:rPr>
              <w:tab/>
            </w:r>
            <w:r w:rsidRPr="00724688">
              <w:rPr>
                <w:rFonts w:ascii="Palatino Linotype" w:eastAsia="Palatino Linotype" w:hAnsi="Palatino Linotype" w:cs="Palatino Linotype"/>
                <w:b/>
                <w:i/>
              </w:rPr>
              <w:tab/>
            </w:r>
          </w:p>
        </w:tc>
        <w:tc>
          <w:tcPr>
            <w:tcW w:w="5670" w:type="dxa"/>
          </w:tcPr>
          <w:p w14:paraId="092EF05E" w14:textId="77777777" w:rsidR="002037C1" w:rsidRPr="00724688" w:rsidRDefault="00DF54B0">
            <w:pPr>
              <w:jc w:val="both"/>
              <w:rPr>
                <w:rFonts w:ascii="Palatino Linotype" w:eastAsia="Palatino Linotype" w:hAnsi="Palatino Linotype" w:cs="Palatino Linotype"/>
                <w:b/>
                <w:u w:val="single"/>
              </w:rPr>
            </w:pPr>
            <w:r w:rsidRPr="00724688">
              <w:rPr>
                <w:rFonts w:ascii="Palatino Linotype" w:eastAsia="Palatino Linotype" w:hAnsi="Palatino Linotype" w:cs="Palatino Linotype"/>
                <w:i/>
              </w:rPr>
              <w:t>SOLICITO EL NOMBRE DEL PERSONAL ADSCRITO A SEGURIDAD PUBLICA, DESARROLLO SOCIAL, INSTITUTO DEL DEPORTE, INSTITUTO DE LA JUVENTUD, INSTITUTO DE LA MUJER, TESORERÍA MUNICIPAL, CONTRALORIA MUNICIPAL</w:t>
            </w:r>
          </w:p>
        </w:tc>
      </w:tr>
      <w:tr w:rsidR="00724688" w:rsidRPr="00724688" w14:paraId="59793C18" w14:textId="77777777">
        <w:tc>
          <w:tcPr>
            <w:tcW w:w="3256" w:type="dxa"/>
            <w:tcBorders>
              <w:top w:val="single" w:sz="4" w:space="0" w:color="000000"/>
              <w:left w:val="single" w:sz="4" w:space="0" w:color="000000"/>
              <w:bottom w:val="single" w:sz="4" w:space="0" w:color="000000"/>
              <w:right w:val="single" w:sz="4" w:space="0" w:color="000000"/>
            </w:tcBorders>
          </w:tcPr>
          <w:p w14:paraId="58FFD4F8" w14:textId="77777777" w:rsidR="002037C1" w:rsidRPr="00724688" w:rsidRDefault="00DF54B0">
            <w:pPr>
              <w:spacing w:line="360" w:lineRule="auto"/>
              <w:jc w:val="both"/>
              <w:rPr>
                <w:rFonts w:ascii="Palatino Linotype" w:eastAsia="Palatino Linotype" w:hAnsi="Palatino Linotype" w:cs="Palatino Linotype"/>
                <w:b/>
                <w:sz w:val="24"/>
                <w:szCs w:val="24"/>
              </w:rPr>
            </w:pPr>
            <w:r w:rsidRPr="00724688">
              <w:rPr>
                <w:rFonts w:ascii="Palatino Linotype" w:eastAsia="Palatino Linotype" w:hAnsi="Palatino Linotype" w:cs="Palatino Linotype"/>
                <w:b/>
                <w:sz w:val="24"/>
                <w:szCs w:val="24"/>
              </w:rPr>
              <w:t>00738/ZINACANT/IP/2023</w:t>
            </w:r>
            <w:r w:rsidRPr="00724688">
              <w:rPr>
                <w:rFonts w:ascii="Palatino Linotype" w:eastAsia="Palatino Linotype" w:hAnsi="Palatino Linotype" w:cs="Palatino Linotype"/>
                <w:b/>
                <w:sz w:val="24"/>
                <w:szCs w:val="24"/>
              </w:rPr>
              <w:tab/>
            </w:r>
            <w:r w:rsidRPr="00724688">
              <w:rPr>
                <w:rFonts w:ascii="Palatino Linotype" w:eastAsia="Palatino Linotype" w:hAnsi="Palatino Linotype" w:cs="Palatino Linotype"/>
                <w:b/>
                <w:sz w:val="24"/>
                <w:szCs w:val="24"/>
              </w:rPr>
              <w:tab/>
            </w:r>
          </w:p>
        </w:tc>
        <w:tc>
          <w:tcPr>
            <w:tcW w:w="5670" w:type="dxa"/>
            <w:tcBorders>
              <w:top w:val="single" w:sz="4" w:space="0" w:color="000000"/>
              <w:left w:val="single" w:sz="4" w:space="0" w:color="000000"/>
              <w:bottom w:val="single" w:sz="4" w:space="0" w:color="000000"/>
              <w:right w:val="single" w:sz="4" w:space="0" w:color="000000"/>
            </w:tcBorders>
          </w:tcPr>
          <w:p w14:paraId="699A248E" w14:textId="77777777" w:rsidR="002037C1" w:rsidRPr="00724688" w:rsidRDefault="00DF54B0">
            <w:pPr>
              <w:jc w:val="both"/>
              <w:rPr>
                <w:rFonts w:ascii="Palatino Linotype" w:eastAsia="Palatino Linotype" w:hAnsi="Palatino Linotype" w:cs="Palatino Linotype"/>
                <w:i/>
              </w:rPr>
            </w:pPr>
            <w:r w:rsidRPr="00724688">
              <w:rPr>
                <w:rFonts w:ascii="Palatino Linotype" w:eastAsia="Palatino Linotype" w:hAnsi="Palatino Linotype" w:cs="Palatino Linotype"/>
                <w:i/>
              </w:rPr>
              <w:t>SOLICITO EL NOMBRE DEL PERSONAL ADSCRITO A LA DIRECCIÓN DE ADMINISTRACIÓN Y SECRETARIA DEL AYUNTAMIENTO</w:t>
            </w:r>
          </w:p>
        </w:tc>
      </w:tr>
      <w:tr w:rsidR="00724688" w:rsidRPr="00724688" w14:paraId="11A750C7" w14:textId="77777777">
        <w:tc>
          <w:tcPr>
            <w:tcW w:w="3256" w:type="dxa"/>
            <w:tcBorders>
              <w:top w:val="single" w:sz="4" w:space="0" w:color="000000"/>
              <w:left w:val="single" w:sz="4" w:space="0" w:color="000000"/>
              <w:bottom w:val="single" w:sz="4" w:space="0" w:color="000000"/>
              <w:right w:val="single" w:sz="4" w:space="0" w:color="000000"/>
            </w:tcBorders>
          </w:tcPr>
          <w:p w14:paraId="1B033CC3" w14:textId="77777777" w:rsidR="002037C1" w:rsidRPr="00724688" w:rsidRDefault="00DF54B0">
            <w:pPr>
              <w:spacing w:line="360" w:lineRule="auto"/>
              <w:jc w:val="both"/>
              <w:rPr>
                <w:rFonts w:ascii="Palatino Linotype" w:eastAsia="Palatino Linotype" w:hAnsi="Palatino Linotype" w:cs="Palatino Linotype"/>
                <w:b/>
                <w:sz w:val="24"/>
                <w:szCs w:val="24"/>
              </w:rPr>
            </w:pPr>
            <w:r w:rsidRPr="00724688">
              <w:rPr>
                <w:rFonts w:ascii="Palatino Linotype" w:eastAsia="Palatino Linotype" w:hAnsi="Palatino Linotype" w:cs="Palatino Linotype"/>
                <w:b/>
                <w:sz w:val="24"/>
                <w:szCs w:val="24"/>
              </w:rPr>
              <w:t>00739/ZINACANT/IP/2023</w:t>
            </w:r>
          </w:p>
        </w:tc>
        <w:tc>
          <w:tcPr>
            <w:tcW w:w="5670" w:type="dxa"/>
            <w:tcBorders>
              <w:top w:val="single" w:sz="4" w:space="0" w:color="000000"/>
              <w:left w:val="single" w:sz="4" w:space="0" w:color="000000"/>
              <w:bottom w:val="single" w:sz="4" w:space="0" w:color="000000"/>
              <w:right w:val="single" w:sz="4" w:space="0" w:color="000000"/>
            </w:tcBorders>
          </w:tcPr>
          <w:p w14:paraId="663EC8B9" w14:textId="77777777" w:rsidR="002037C1" w:rsidRPr="00724688" w:rsidRDefault="00DF54B0">
            <w:pPr>
              <w:jc w:val="both"/>
              <w:rPr>
                <w:rFonts w:ascii="Palatino Linotype" w:eastAsia="Palatino Linotype" w:hAnsi="Palatino Linotype" w:cs="Palatino Linotype"/>
                <w:i/>
              </w:rPr>
            </w:pPr>
            <w:r w:rsidRPr="00724688">
              <w:rPr>
                <w:rFonts w:ascii="Palatino Linotype" w:eastAsia="Palatino Linotype" w:hAnsi="Palatino Linotype" w:cs="Palatino Linotype"/>
                <w:i/>
              </w:rPr>
              <w:t>SOLICITO EL NOMBRE DEL PERSONAL ADSCRITO A LA DIRECCIÓN DE CULTURA</w:t>
            </w:r>
          </w:p>
        </w:tc>
      </w:tr>
      <w:tr w:rsidR="00724688" w:rsidRPr="00724688" w14:paraId="4BE99DA3" w14:textId="77777777">
        <w:tc>
          <w:tcPr>
            <w:tcW w:w="3256" w:type="dxa"/>
            <w:tcBorders>
              <w:top w:val="single" w:sz="4" w:space="0" w:color="000000"/>
              <w:left w:val="single" w:sz="4" w:space="0" w:color="000000"/>
              <w:bottom w:val="single" w:sz="4" w:space="0" w:color="000000"/>
              <w:right w:val="single" w:sz="4" w:space="0" w:color="000000"/>
            </w:tcBorders>
          </w:tcPr>
          <w:p w14:paraId="5AD2A787" w14:textId="77777777" w:rsidR="002037C1" w:rsidRPr="00724688" w:rsidRDefault="00DF54B0">
            <w:pPr>
              <w:spacing w:line="360" w:lineRule="auto"/>
              <w:jc w:val="both"/>
              <w:rPr>
                <w:rFonts w:ascii="Palatino Linotype" w:eastAsia="Palatino Linotype" w:hAnsi="Palatino Linotype" w:cs="Palatino Linotype"/>
                <w:b/>
                <w:sz w:val="24"/>
                <w:szCs w:val="24"/>
              </w:rPr>
            </w:pPr>
            <w:r w:rsidRPr="00724688">
              <w:rPr>
                <w:rFonts w:ascii="Palatino Linotype" w:eastAsia="Palatino Linotype" w:hAnsi="Palatino Linotype" w:cs="Palatino Linotype"/>
                <w:b/>
                <w:sz w:val="24"/>
                <w:szCs w:val="24"/>
              </w:rPr>
              <w:t>00762/ZINACANT/IP/2023</w:t>
            </w:r>
          </w:p>
        </w:tc>
        <w:tc>
          <w:tcPr>
            <w:tcW w:w="5670" w:type="dxa"/>
            <w:tcBorders>
              <w:top w:val="single" w:sz="4" w:space="0" w:color="000000"/>
              <w:left w:val="single" w:sz="4" w:space="0" w:color="000000"/>
              <w:bottom w:val="single" w:sz="4" w:space="0" w:color="000000"/>
              <w:right w:val="single" w:sz="4" w:space="0" w:color="000000"/>
            </w:tcBorders>
          </w:tcPr>
          <w:p w14:paraId="5E71B996" w14:textId="77777777" w:rsidR="002037C1" w:rsidRPr="00724688" w:rsidRDefault="00DF54B0">
            <w:pPr>
              <w:jc w:val="both"/>
              <w:rPr>
                <w:rFonts w:ascii="Palatino Linotype" w:eastAsia="Palatino Linotype" w:hAnsi="Palatino Linotype" w:cs="Palatino Linotype"/>
                <w:i/>
              </w:rPr>
            </w:pPr>
            <w:r w:rsidRPr="00724688">
              <w:rPr>
                <w:rFonts w:ascii="Palatino Linotype" w:eastAsia="Palatino Linotype" w:hAnsi="Palatino Linotype" w:cs="Palatino Linotype"/>
                <w:i/>
              </w:rPr>
              <w:t>SOLICITO EL NOMBRE DEL PERSONAL ADSCRITO A LA PRESIDENCIA MUNICIPAL EN EL PERIODO 2022 Y 2023</w:t>
            </w:r>
          </w:p>
        </w:tc>
      </w:tr>
      <w:tr w:rsidR="00724688" w:rsidRPr="00724688" w14:paraId="6FDF3935" w14:textId="77777777">
        <w:tc>
          <w:tcPr>
            <w:tcW w:w="3256" w:type="dxa"/>
            <w:tcBorders>
              <w:top w:val="single" w:sz="4" w:space="0" w:color="000000"/>
              <w:left w:val="single" w:sz="4" w:space="0" w:color="000000"/>
              <w:bottom w:val="single" w:sz="4" w:space="0" w:color="000000"/>
              <w:right w:val="single" w:sz="4" w:space="0" w:color="000000"/>
            </w:tcBorders>
          </w:tcPr>
          <w:p w14:paraId="5C515081" w14:textId="77777777" w:rsidR="002037C1" w:rsidRPr="00724688" w:rsidRDefault="00DF54B0">
            <w:pPr>
              <w:spacing w:line="360" w:lineRule="auto"/>
              <w:jc w:val="both"/>
              <w:rPr>
                <w:rFonts w:ascii="Palatino Linotype" w:eastAsia="Palatino Linotype" w:hAnsi="Palatino Linotype" w:cs="Palatino Linotype"/>
                <w:b/>
                <w:sz w:val="24"/>
                <w:szCs w:val="24"/>
              </w:rPr>
            </w:pPr>
            <w:r w:rsidRPr="00724688">
              <w:rPr>
                <w:rFonts w:ascii="Palatino Linotype" w:eastAsia="Palatino Linotype" w:hAnsi="Palatino Linotype" w:cs="Palatino Linotype"/>
                <w:b/>
                <w:sz w:val="24"/>
                <w:szCs w:val="24"/>
              </w:rPr>
              <w:t>01231/ZINACANT/IP/2023</w:t>
            </w:r>
          </w:p>
        </w:tc>
        <w:tc>
          <w:tcPr>
            <w:tcW w:w="5670" w:type="dxa"/>
            <w:tcBorders>
              <w:top w:val="single" w:sz="4" w:space="0" w:color="000000"/>
              <w:left w:val="single" w:sz="4" w:space="0" w:color="000000"/>
              <w:bottom w:val="single" w:sz="4" w:space="0" w:color="000000"/>
              <w:right w:val="single" w:sz="4" w:space="0" w:color="000000"/>
            </w:tcBorders>
          </w:tcPr>
          <w:p w14:paraId="368A39FC" w14:textId="77777777" w:rsidR="002037C1" w:rsidRPr="00724688" w:rsidRDefault="00DF54B0">
            <w:pPr>
              <w:jc w:val="both"/>
              <w:rPr>
                <w:rFonts w:ascii="Palatino Linotype" w:eastAsia="Palatino Linotype" w:hAnsi="Palatino Linotype" w:cs="Palatino Linotype"/>
                <w:i/>
              </w:rPr>
            </w:pPr>
            <w:r w:rsidRPr="00724688">
              <w:rPr>
                <w:rFonts w:ascii="Palatino Linotype" w:eastAsia="Palatino Linotype" w:hAnsi="Palatino Linotype" w:cs="Palatino Linotype"/>
                <w:i/>
              </w:rPr>
              <w:t>SOLICITO EL NOMBRE DE TODOS LOS SERVIDORES PÚBLICOS ADSCRITOS A LA PRESIDENCIA MUNICIPAL., ASI COMO SUS PERCEPCIONES SALARIALES</w:t>
            </w:r>
          </w:p>
        </w:tc>
      </w:tr>
    </w:tbl>
    <w:p w14:paraId="61A29D17" w14:textId="77777777" w:rsidR="002037C1" w:rsidRPr="00724688" w:rsidRDefault="002037C1">
      <w:pPr>
        <w:spacing w:line="360" w:lineRule="auto"/>
        <w:jc w:val="both"/>
        <w:rPr>
          <w:rFonts w:ascii="Palatino Linotype" w:eastAsia="Palatino Linotype" w:hAnsi="Palatino Linotype" w:cs="Palatino Linotype"/>
          <w:sz w:val="24"/>
          <w:szCs w:val="24"/>
        </w:rPr>
      </w:pPr>
    </w:p>
    <w:p w14:paraId="3671587E" w14:textId="77777777" w:rsidR="002037C1" w:rsidRPr="00724688" w:rsidRDefault="00DF54B0">
      <w:pPr>
        <w:widowControl w:val="0"/>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b/>
          <w:sz w:val="24"/>
          <w:szCs w:val="24"/>
        </w:rPr>
        <w:t>2.</w:t>
      </w:r>
      <w:r w:rsidRPr="00724688">
        <w:rPr>
          <w:rFonts w:ascii="Palatino Linotype" w:eastAsia="Palatino Linotype" w:hAnsi="Palatino Linotype" w:cs="Palatino Linotype"/>
          <w:sz w:val="24"/>
          <w:szCs w:val="24"/>
        </w:rPr>
        <w:t xml:space="preserve"> </w:t>
      </w:r>
      <w:r w:rsidRPr="00724688">
        <w:rPr>
          <w:rFonts w:ascii="Palatino Linotype" w:eastAsia="Palatino Linotype" w:hAnsi="Palatino Linotype" w:cs="Palatino Linotype"/>
          <w:b/>
          <w:sz w:val="24"/>
          <w:szCs w:val="24"/>
        </w:rPr>
        <w:t>DE LA PRÓRROGA.</w:t>
      </w:r>
      <w:r w:rsidRPr="00724688">
        <w:rPr>
          <w:rFonts w:ascii="Palatino Linotype" w:eastAsia="Palatino Linotype" w:hAnsi="Palatino Linotype" w:cs="Palatino Linotype"/>
          <w:sz w:val="24"/>
          <w:szCs w:val="24"/>
        </w:rPr>
        <w:t xml:space="preserve"> En fecha veintiuno de agosto de dos mil veintitrés, </w:t>
      </w:r>
      <w:r w:rsidRPr="00724688">
        <w:rPr>
          <w:rFonts w:ascii="Palatino Linotype" w:eastAsia="Palatino Linotype" w:hAnsi="Palatino Linotype" w:cs="Palatino Linotype"/>
          <w:b/>
          <w:sz w:val="24"/>
          <w:szCs w:val="24"/>
        </w:rPr>
        <w:t>EL SUJETO OBLIGADO</w:t>
      </w:r>
      <w:r w:rsidRPr="00724688">
        <w:rPr>
          <w:rFonts w:ascii="Palatino Linotype" w:eastAsia="Palatino Linotype" w:hAnsi="Palatino Linotype" w:cs="Palatino Linotype"/>
          <w:sz w:val="24"/>
          <w:szCs w:val="24"/>
        </w:rPr>
        <w:t xml:space="preserve"> solicitó una prórroga para la entrega de la información requerida en las solicitudes de acceso a la información 00737/ZINACANT/IP/2023, 00738/ZINACANT/IP/2023, 00739/ZINACANT/IP/2023, 00762/ZINACANT/IP/2023, en el mismo tenor, tal como se observa a continuación:</w:t>
      </w:r>
    </w:p>
    <w:p w14:paraId="355CAB26" w14:textId="77777777" w:rsidR="002037C1" w:rsidRPr="00724688" w:rsidRDefault="002037C1">
      <w:pPr>
        <w:widowControl w:val="0"/>
        <w:spacing w:after="0" w:line="360" w:lineRule="auto"/>
        <w:jc w:val="both"/>
        <w:rPr>
          <w:rFonts w:ascii="Palatino Linotype" w:eastAsia="Palatino Linotype" w:hAnsi="Palatino Linotype" w:cs="Palatino Linotype"/>
          <w:sz w:val="24"/>
          <w:szCs w:val="24"/>
        </w:rPr>
      </w:pPr>
    </w:p>
    <w:p w14:paraId="3F1E8E52" w14:textId="77777777" w:rsidR="002037C1" w:rsidRPr="00724688" w:rsidRDefault="00DF54B0">
      <w:pPr>
        <w:spacing w:after="0" w:line="276" w:lineRule="auto"/>
        <w:ind w:left="851" w:right="900"/>
        <w:jc w:val="both"/>
        <w:rPr>
          <w:rFonts w:ascii="Palatino Linotype" w:eastAsia="Palatino Linotype" w:hAnsi="Palatino Linotype" w:cs="Palatino Linotype"/>
          <w:i/>
        </w:rPr>
      </w:pPr>
      <w:r w:rsidRPr="00724688">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246BE80" w14:textId="77777777" w:rsidR="002037C1" w:rsidRPr="00724688" w:rsidRDefault="00DF54B0">
      <w:pPr>
        <w:spacing w:after="0" w:line="276" w:lineRule="auto"/>
        <w:ind w:left="851" w:right="900"/>
        <w:jc w:val="both"/>
        <w:rPr>
          <w:rFonts w:ascii="Palatino Linotype" w:eastAsia="Palatino Linotype" w:hAnsi="Palatino Linotype" w:cs="Palatino Linotype"/>
          <w:i/>
        </w:rPr>
      </w:pPr>
      <w:r w:rsidRPr="00724688">
        <w:rPr>
          <w:rFonts w:ascii="Palatino Linotype" w:eastAsia="Palatino Linotype" w:hAnsi="Palatino Linotype" w:cs="Palatino Linotype"/>
          <w:i/>
        </w:rPr>
        <w:lastRenderedPageBreak/>
        <w:t xml:space="preserve">Con fundamento en el artículo 163 de la Ley de </w:t>
      </w:r>
      <w:proofErr w:type="spellStart"/>
      <w:r w:rsidRPr="00724688">
        <w:rPr>
          <w:rFonts w:ascii="Palatino Linotype" w:eastAsia="Palatino Linotype" w:hAnsi="Palatino Linotype" w:cs="Palatino Linotype"/>
          <w:i/>
        </w:rPr>
        <w:t>Transaprencia</w:t>
      </w:r>
      <w:proofErr w:type="spellEnd"/>
      <w:r w:rsidRPr="00724688">
        <w:rPr>
          <w:rFonts w:ascii="Palatino Linotype" w:eastAsia="Palatino Linotype" w:hAnsi="Palatino Linotype" w:cs="Palatino Linotype"/>
          <w:i/>
        </w:rPr>
        <w:t xml:space="preserve"> y Acceso a la Información Pública del Estado de México y Municipios se aprueba prórroga solicitada a fin de dar cabal cumplimiento al requerimiento.</w:t>
      </w:r>
    </w:p>
    <w:p w14:paraId="3F06FEC1" w14:textId="77777777" w:rsidR="002037C1" w:rsidRPr="00724688" w:rsidRDefault="00DF54B0">
      <w:pPr>
        <w:spacing w:after="0" w:line="276" w:lineRule="auto"/>
        <w:ind w:left="851" w:right="900"/>
        <w:jc w:val="both"/>
        <w:rPr>
          <w:rFonts w:ascii="Palatino Linotype" w:eastAsia="Palatino Linotype" w:hAnsi="Palatino Linotype" w:cs="Palatino Linotype"/>
          <w:i/>
        </w:rPr>
      </w:pPr>
      <w:r w:rsidRPr="00724688">
        <w:rPr>
          <w:rFonts w:ascii="Palatino Linotype" w:eastAsia="Palatino Linotype" w:hAnsi="Palatino Linotype" w:cs="Palatino Linotype"/>
          <w:i/>
        </w:rPr>
        <w:t>BRENDA SELENE HERNANDEZ LOPEZ</w:t>
      </w:r>
    </w:p>
    <w:p w14:paraId="0A680C2E" w14:textId="77777777" w:rsidR="002037C1" w:rsidRPr="00724688" w:rsidRDefault="00DF54B0">
      <w:pPr>
        <w:spacing w:after="0" w:line="276" w:lineRule="auto"/>
        <w:ind w:left="851" w:right="900"/>
        <w:jc w:val="both"/>
        <w:rPr>
          <w:rFonts w:ascii="Palatino Linotype" w:eastAsia="Palatino Linotype" w:hAnsi="Palatino Linotype" w:cs="Palatino Linotype"/>
          <w:i/>
        </w:rPr>
      </w:pPr>
      <w:r w:rsidRPr="00724688">
        <w:rPr>
          <w:rFonts w:ascii="Palatino Linotype" w:eastAsia="Palatino Linotype" w:hAnsi="Palatino Linotype" w:cs="Palatino Linotype"/>
          <w:i/>
        </w:rPr>
        <w:t>Responsable de la Unidad de Transparencia”</w:t>
      </w:r>
    </w:p>
    <w:p w14:paraId="54A800EC" w14:textId="77777777" w:rsidR="002037C1" w:rsidRPr="00724688" w:rsidRDefault="002037C1">
      <w:pPr>
        <w:spacing w:after="0" w:line="360" w:lineRule="auto"/>
        <w:jc w:val="both"/>
        <w:rPr>
          <w:rFonts w:ascii="Palatino Linotype" w:eastAsia="Palatino Linotype" w:hAnsi="Palatino Linotype" w:cs="Palatino Linotype"/>
          <w:b/>
          <w:sz w:val="24"/>
          <w:szCs w:val="24"/>
        </w:rPr>
      </w:pPr>
    </w:p>
    <w:p w14:paraId="4C385120"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Atendiendo la prórroga realizada por EL SUJETO OBLIGADO, en el caso en cuestión es de indicar que, en efecto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278D07FA" w14:textId="77777777" w:rsidR="002037C1" w:rsidRPr="00724688" w:rsidRDefault="002037C1">
      <w:pPr>
        <w:rPr>
          <w:rFonts w:ascii="Palatino Linotype" w:eastAsia="Palatino Linotype" w:hAnsi="Palatino Linotype" w:cs="Palatino Linotype"/>
          <w:sz w:val="24"/>
          <w:szCs w:val="24"/>
        </w:rPr>
      </w:pPr>
    </w:p>
    <w:p w14:paraId="6877C301" w14:textId="77777777" w:rsidR="002037C1" w:rsidRPr="00724688" w:rsidRDefault="00DF54B0">
      <w:pPr>
        <w:spacing w:line="360" w:lineRule="auto"/>
        <w:jc w:val="both"/>
        <w:rPr>
          <w:rFonts w:ascii="Palatino Linotype" w:eastAsia="Palatino Linotype" w:hAnsi="Palatino Linotype" w:cs="Palatino Linotype"/>
        </w:rPr>
      </w:pPr>
      <w:r w:rsidRPr="00724688">
        <w:rPr>
          <w:rFonts w:ascii="Palatino Linotype" w:eastAsia="Palatino Linotype" w:hAnsi="Palatino Linotype" w:cs="Palatino Linotype"/>
          <w:b/>
          <w:sz w:val="24"/>
          <w:szCs w:val="24"/>
        </w:rPr>
        <w:t xml:space="preserve">3. RESPUESTAS. </w:t>
      </w:r>
      <w:r w:rsidRPr="00724688">
        <w:rPr>
          <w:rFonts w:ascii="Palatino Linotype" w:eastAsia="Palatino Linotype" w:hAnsi="Palatino Linotype" w:cs="Palatino Linotype"/>
          <w:sz w:val="24"/>
          <w:szCs w:val="24"/>
        </w:rPr>
        <w:t xml:space="preserve">De las constancias que obran en </w:t>
      </w:r>
      <w:r w:rsidRPr="00724688">
        <w:rPr>
          <w:rFonts w:ascii="Palatino Linotype" w:eastAsia="Palatino Linotype" w:hAnsi="Palatino Linotype" w:cs="Palatino Linotype"/>
          <w:b/>
          <w:sz w:val="24"/>
          <w:szCs w:val="24"/>
        </w:rPr>
        <w:t>SAIMEX</w:t>
      </w:r>
      <w:r w:rsidRPr="00724688">
        <w:rPr>
          <w:rFonts w:ascii="Palatino Linotype" w:eastAsia="Palatino Linotype" w:hAnsi="Palatino Linotype" w:cs="Palatino Linotype"/>
          <w:sz w:val="24"/>
          <w:szCs w:val="24"/>
        </w:rPr>
        <w:t>, se observa que el</w:t>
      </w:r>
      <w:r w:rsidRPr="00724688">
        <w:rPr>
          <w:rFonts w:ascii="Palatino Linotype" w:eastAsia="Palatino Linotype" w:hAnsi="Palatino Linotype" w:cs="Palatino Linotype"/>
          <w:b/>
          <w:sz w:val="24"/>
          <w:szCs w:val="24"/>
        </w:rPr>
        <w:t xml:space="preserve"> SUJETO OBLIGADO </w:t>
      </w:r>
      <w:r w:rsidRPr="00724688">
        <w:rPr>
          <w:rFonts w:ascii="Palatino Linotype" w:eastAsia="Palatino Linotype" w:hAnsi="Palatino Linotype" w:cs="Palatino Linotype"/>
          <w:sz w:val="24"/>
          <w:szCs w:val="24"/>
        </w:rPr>
        <w:t xml:space="preserve">en fecha </w:t>
      </w:r>
      <w:r w:rsidRPr="00724688">
        <w:rPr>
          <w:rFonts w:ascii="Palatino Linotype" w:eastAsia="Palatino Linotype" w:hAnsi="Palatino Linotype" w:cs="Palatino Linotype"/>
          <w:b/>
          <w:sz w:val="24"/>
          <w:szCs w:val="24"/>
        </w:rPr>
        <w:t>treinta de agosto y seis de septiembre de dos mil veintitrés</w:t>
      </w:r>
      <w:r w:rsidRPr="00724688">
        <w:rPr>
          <w:rFonts w:ascii="Palatino Linotype" w:eastAsia="Palatino Linotype" w:hAnsi="Palatino Linotype" w:cs="Palatino Linotype"/>
          <w:sz w:val="24"/>
          <w:szCs w:val="24"/>
        </w:rPr>
        <w:t>, respondió a las solicitudes de información en los siguientes términos:</w:t>
      </w:r>
      <w:r w:rsidRPr="00724688">
        <w:rPr>
          <w:rFonts w:ascii="Palatino Linotype" w:eastAsia="Palatino Linotype" w:hAnsi="Palatino Linotype" w:cs="Palatino Linotype"/>
        </w:rPr>
        <w:t xml:space="preserve"> </w:t>
      </w:r>
    </w:p>
    <w:tbl>
      <w:tblPr>
        <w:tblStyle w:val="a6"/>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724688" w:rsidRPr="00724688" w14:paraId="3F587B31" w14:textId="77777777">
        <w:tc>
          <w:tcPr>
            <w:tcW w:w="3256" w:type="dxa"/>
            <w:shd w:val="clear" w:color="auto" w:fill="D9D9D9"/>
          </w:tcPr>
          <w:p w14:paraId="5580FE9D" w14:textId="77777777" w:rsidR="002037C1" w:rsidRPr="00724688" w:rsidRDefault="00DF54B0">
            <w:pPr>
              <w:spacing w:line="360" w:lineRule="auto"/>
              <w:jc w:val="both"/>
              <w:rPr>
                <w:rFonts w:ascii="Palatino Linotype" w:eastAsia="Palatino Linotype" w:hAnsi="Palatino Linotype" w:cs="Palatino Linotype"/>
                <w:b/>
                <w:i/>
              </w:rPr>
            </w:pPr>
            <w:r w:rsidRPr="00724688">
              <w:rPr>
                <w:rFonts w:ascii="Palatino Linotype" w:eastAsia="Palatino Linotype" w:hAnsi="Palatino Linotype" w:cs="Palatino Linotype"/>
                <w:b/>
                <w:i/>
              </w:rPr>
              <w:t>Número de solicitud</w:t>
            </w:r>
          </w:p>
        </w:tc>
        <w:tc>
          <w:tcPr>
            <w:tcW w:w="5670" w:type="dxa"/>
            <w:shd w:val="clear" w:color="auto" w:fill="D9D9D9"/>
          </w:tcPr>
          <w:p w14:paraId="50B4B389" w14:textId="77777777" w:rsidR="002037C1" w:rsidRPr="00724688" w:rsidRDefault="00DF54B0">
            <w:pPr>
              <w:spacing w:line="360" w:lineRule="auto"/>
              <w:jc w:val="center"/>
              <w:rPr>
                <w:rFonts w:ascii="Palatino Linotype" w:eastAsia="Palatino Linotype" w:hAnsi="Palatino Linotype" w:cs="Palatino Linotype"/>
                <w:b/>
                <w:i/>
              </w:rPr>
            </w:pPr>
            <w:r w:rsidRPr="00724688">
              <w:rPr>
                <w:rFonts w:ascii="Palatino Linotype" w:eastAsia="Palatino Linotype" w:hAnsi="Palatino Linotype" w:cs="Palatino Linotype"/>
                <w:b/>
                <w:i/>
              </w:rPr>
              <w:t>Respuesta</w:t>
            </w:r>
          </w:p>
        </w:tc>
      </w:tr>
      <w:tr w:rsidR="00724688" w:rsidRPr="00724688" w14:paraId="07081EC1" w14:textId="77777777">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407ADA45" w14:textId="77777777" w:rsidR="002037C1" w:rsidRPr="00724688" w:rsidRDefault="00DF54B0">
            <w:pPr>
              <w:spacing w:line="360" w:lineRule="auto"/>
              <w:jc w:val="both"/>
              <w:rPr>
                <w:rFonts w:ascii="Palatino Linotype" w:eastAsia="Palatino Linotype" w:hAnsi="Palatino Linotype" w:cs="Palatino Linotype"/>
                <w:b/>
                <w:i/>
              </w:rPr>
            </w:pPr>
            <w:r w:rsidRPr="00724688">
              <w:rPr>
                <w:rFonts w:ascii="Palatino Linotype" w:eastAsia="Palatino Linotype" w:hAnsi="Palatino Linotype" w:cs="Palatino Linotype"/>
                <w:b/>
                <w:sz w:val="24"/>
                <w:szCs w:val="24"/>
              </w:rPr>
              <w:t>00737/ZINACANT/IP/2023</w:t>
            </w:r>
            <w:r w:rsidRPr="00724688">
              <w:rPr>
                <w:rFonts w:ascii="Palatino Linotype" w:eastAsia="Palatino Linotype" w:hAnsi="Palatino Linotype" w:cs="Palatino Linotype"/>
                <w:b/>
                <w:sz w:val="24"/>
                <w:szCs w:val="24"/>
              </w:rPr>
              <w:tab/>
            </w:r>
            <w:r w:rsidRPr="00724688">
              <w:rPr>
                <w:rFonts w:ascii="Palatino Linotype" w:eastAsia="Palatino Linotype" w:hAnsi="Palatino Linotype" w:cs="Palatino Linotype"/>
                <w:b/>
                <w:i/>
              </w:rPr>
              <w:tab/>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4414703E" w14:textId="77777777" w:rsidR="002037C1" w:rsidRPr="00724688" w:rsidRDefault="00DF54B0">
            <w:pPr>
              <w:spacing w:line="276" w:lineRule="auto"/>
              <w:jc w:val="both"/>
              <w:rPr>
                <w:rFonts w:ascii="Palatino Linotype" w:eastAsia="Palatino Linotype" w:hAnsi="Palatino Linotype" w:cs="Palatino Linotype"/>
                <w:i/>
                <w:sz w:val="20"/>
                <w:szCs w:val="20"/>
              </w:rPr>
            </w:pPr>
            <w:r w:rsidRPr="00724688">
              <w:rPr>
                <w:rFonts w:ascii="Palatino Linotype" w:eastAsia="Palatino Linotype" w:hAnsi="Palatino Linotype" w:cs="Palatino Linotype"/>
                <w:i/>
                <w:sz w:val="20"/>
                <w:szCs w:val="20"/>
              </w:rPr>
              <w:t xml:space="preserve">En respuesta a la solicitud recibida, nos permitimos hacer de su conocimiento que con fundamento en el artículo 53, Fracciones: II, </w:t>
            </w:r>
            <w:r w:rsidRPr="00724688">
              <w:rPr>
                <w:rFonts w:ascii="Palatino Linotype" w:eastAsia="Palatino Linotype" w:hAnsi="Palatino Linotype" w:cs="Palatino Linotype"/>
                <w:i/>
                <w:sz w:val="20"/>
                <w:szCs w:val="20"/>
              </w:rPr>
              <w:lastRenderedPageBreak/>
              <w:t>V y VI de la Ley de Transparencia y Acceso a la Información Pública del Estado de México y Municipios, le contestamos que:</w:t>
            </w:r>
          </w:p>
          <w:p w14:paraId="5F22D8EE" w14:textId="77777777" w:rsidR="002037C1" w:rsidRPr="00724688" w:rsidRDefault="00DF54B0">
            <w:pPr>
              <w:spacing w:line="276" w:lineRule="auto"/>
              <w:jc w:val="both"/>
              <w:rPr>
                <w:rFonts w:ascii="Palatino Linotype" w:eastAsia="Palatino Linotype" w:hAnsi="Palatino Linotype" w:cs="Palatino Linotype"/>
                <w:i/>
                <w:sz w:val="20"/>
                <w:szCs w:val="20"/>
              </w:rPr>
            </w:pPr>
            <w:r w:rsidRPr="00724688">
              <w:rPr>
                <w:rFonts w:ascii="Palatino Linotype" w:eastAsia="Palatino Linotype" w:hAnsi="Palatino Linotype" w:cs="Palatino Linotype"/>
                <w:i/>
                <w:sz w:val="20"/>
                <w:szCs w:val="20"/>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00737/ZINACANT/IP/2023, recibida a través del Sistema SAIMEX, en donde se solicita textualmente lo siguiente: “SOLICITO EL NOMBRE DEL PERSONAL ADSCRITO A SEGURIDAD PUBLICA, DESARROLLO SOCIAL, INSTITUTO DEL DEPORTE, INSTITUTO DE LA JUVENTUD, INSTITUTO DE LA MUJER, TESORERÍA MUNICIPAL, CONTRALORIA MUNICIPAL” (sic). En apego a lo establecido su solicitud fue analizada y turnada a el área poseedora de la </w:t>
            </w:r>
            <w:r w:rsidRPr="00724688">
              <w:rPr>
                <w:rFonts w:ascii="Palatino Linotype" w:eastAsia="Palatino Linotype" w:hAnsi="Palatino Linotype" w:cs="Palatino Linotype"/>
                <w:b/>
                <w:i/>
                <w:sz w:val="20"/>
                <w:szCs w:val="20"/>
              </w:rPr>
              <w:t>información, en este caso a la Dirección de Administración Pública,</w:t>
            </w:r>
            <w:r w:rsidRPr="00724688">
              <w:rPr>
                <w:rFonts w:ascii="Palatino Linotype" w:eastAsia="Palatino Linotype" w:hAnsi="Palatino Linotype" w:cs="Palatino Linotype"/>
                <w:i/>
                <w:sz w:val="20"/>
                <w:szCs w:val="20"/>
              </w:rPr>
              <w:t xml:space="preserve">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14:paraId="56E91D91" w14:textId="77777777" w:rsidR="002037C1" w:rsidRPr="00724688" w:rsidRDefault="00DF54B0">
            <w:pPr>
              <w:spacing w:line="276" w:lineRule="auto"/>
              <w:jc w:val="both"/>
              <w:rPr>
                <w:rFonts w:ascii="Palatino Linotype" w:eastAsia="Palatino Linotype" w:hAnsi="Palatino Linotype" w:cs="Palatino Linotype"/>
                <w:i/>
                <w:sz w:val="20"/>
                <w:szCs w:val="20"/>
              </w:rPr>
            </w:pPr>
            <w:r w:rsidRPr="00724688">
              <w:rPr>
                <w:rFonts w:ascii="Palatino Linotype" w:eastAsia="Palatino Linotype" w:hAnsi="Palatino Linotype" w:cs="Palatino Linotype"/>
                <w:i/>
                <w:sz w:val="20"/>
                <w:szCs w:val="20"/>
              </w:rPr>
              <w:t>ATENTAMENTE</w:t>
            </w:r>
          </w:p>
          <w:p w14:paraId="48202E39" w14:textId="77777777" w:rsidR="002037C1" w:rsidRPr="00724688" w:rsidRDefault="00DF54B0">
            <w:pPr>
              <w:spacing w:line="276" w:lineRule="auto"/>
              <w:jc w:val="both"/>
              <w:rPr>
                <w:rFonts w:ascii="Palatino Linotype" w:eastAsia="Palatino Linotype" w:hAnsi="Palatino Linotype" w:cs="Palatino Linotype"/>
                <w:i/>
                <w:sz w:val="20"/>
                <w:szCs w:val="20"/>
              </w:rPr>
            </w:pPr>
            <w:r w:rsidRPr="00724688">
              <w:rPr>
                <w:rFonts w:ascii="Palatino Linotype" w:eastAsia="Palatino Linotype" w:hAnsi="Palatino Linotype" w:cs="Palatino Linotype"/>
                <w:i/>
                <w:sz w:val="20"/>
                <w:szCs w:val="20"/>
              </w:rPr>
              <w:t>BRENDA SELENE HERNANDEZ LOPEZ</w:t>
            </w:r>
          </w:p>
          <w:p w14:paraId="159A25CA" w14:textId="77777777" w:rsidR="002037C1" w:rsidRPr="00724688" w:rsidRDefault="00DF54B0">
            <w:pPr>
              <w:spacing w:line="276" w:lineRule="auto"/>
              <w:jc w:val="both"/>
              <w:rPr>
                <w:rFonts w:ascii="Palatino Linotype" w:eastAsia="Palatino Linotype" w:hAnsi="Palatino Linotype" w:cs="Palatino Linotype"/>
                <w:i/>
                <w:sz w:val="20"/>
                <w:szCs w:val="20"/>
              </w:rPr>
            </w:pPr>
            <w:r w:rsidRPr="00724688">
              <w:rPr>
                <w:rFonts w:ascii="Palatino Linotype" w:eastAsia="Palatino Linotype" w:hAnsi="Palatino Linotype" w:cs="Palatino Linotype"/>
                <w:sz w:val="20"/>
                <w:szCs w:val="20"/>
              </w:rPr>
              <w:t>Asimismo, adjunta el siguiente archivo</w:t>
            </w:r>
            <w:r w:rsidRPr="00724688">
              <w:rPr>
                <w:rFonts w:ascii="Palatino Linotype" w:eastAsia="Palatino Linotype" w:hAnsi="Palatino Linotype" w:cs="Palatino Linotype"/>
                <w:i/>
                <w:sz w:val="20"/>
                <w:szCs w:val="20"/>
              </w:rPr>
              <w:t xml:space="preserve">: </w:t>
            </w:r>
          </w:p>
          <w:p w14:paraId="55A86B22" w14:textId="77777777" w:rsidR="002037C1" w:rsidRPr="00724688" w:rsidRDefault="00DF54B0">
            <w:pPr>
              <w:spacing w:line="276" w:lineRule="auto"/>
              <w:jc w:val="both"/>
              <w:rPr>
                <w:rFonts w:ascii="Palatino Linotype" w:eastAsia="Palatino Linotype" w:hAnsi="Palatino Linotype" w:cs="Palatino Linotype"/>
              </w:rPr>
            </w:pPr>
            <w:r w:rsidRPr="00724688">
              <w:rPr>
                <w:rFonts w:ascii="Palatino Linotype" w:eastAsia="Palatino Linotype" w:hAnsi="Palatino Linotype" w:cs="Palatino Linotype"/>
              </w:rPr>
              <w:lastRenderedPageBreak/>
              <w:t>“</w:t>
            </w:r>
            <w:r w:rsidRPr="00724688">
              <w:rPr>
                <w:rFonts w:ascii="Palatino Linotype" w:eastAsia="Palatino Linotype" w:hAnsi="Palatino Linotype" w:cs="Palatino Linotype"/>
                <w:b/>
                <w:i/>
              </w:rPr>
              <w:t xml:space="preserve">Oficio de Atención a Solicitud 00737 ZINACANT- 2023.pdf”: </w:t>
            </w:r>
            <w:r w:rsidRPr="00724688">
              <w:rPr>
                <w:rFonts w:ascii="Palatino Linotype" w:eastAsia="Palatino Linotype" w:hAnsi="Palatino Linotype" w:cs="Palatino Linotype"/>
              </w:rPr>
              <w:t xml:space="preserve">Oficio de fecha veintiuno de agosto de dos mil veintitrés, signado por el </w:t>
            </w:r>
            <w:proofErr w:type="gramStart"/>
            <w:r w:rsidRPr="00724688">
              <w:rPr>
                <w:rFonts w:ascii="Palatino Linotype" w:eastAsia="Palatino Linotype" w:hAnsi="Palatino Linotype" w:cs="Palatino Linotype"/>
              </w:rPr>
              <w:t>Director</w:t>
            </w:r>
            <w:proofErr w:type="gramEnd"/>
            <w:r w:rsidRPr="00724688">
              <w:rPr>
                <w:rFonts w:ascii="Palatino Linotype" w:eastAsia="Palatino Linotype" w:hAnsi="Palatino Linotype" w:cs="Palatino Linotype"/>
              </w:rPr>
              <w:t xml:space="preserve"> de Administración, mediante el cual entrega una relación con el nombre de dos servidores públicos de la Dirección de Seguridad Pública, 3 de la Dirección de Desarrollo Social, 3 del Instituto Municipal de la Juventud, 3 de la Dirección Municipal de la Mujer, 2 de la Contraloría Municipal y 7 de la tesorería municipal.</w:t>
            </w:r>
          </w:p>
          <w:p w14:paraId="3922CC65" w14:textId="77777777" w:rsidR="002037C1" w:rsidRPr="00724688" w:rsidRDefault="00DF54B0">
            <w:pPr>
              <w:spacing w:line="276" w:lineRule="auto"/>
              <w:jc w:val="both"/>
              <w:rPr>
                <w:rFonts w:ascii="Palatino Linotype" w:eastAsia="Palatino Linotype" w:hAnsi="Palatino Linotype" w:cs="Palatino Linotype"/>
              </w:rPr>
            </w:pPr>
            <w:r w:rsidRPr="00724688">
              <w:rPr>
                <w:rFonts w:ascii="Palatino Linotype" w:eastAsia="Palatino Linotype" w:hAnsi="Palatino Linotype" w:cs="Palatino Linotype"/>
              </w:rPr>
              <w:t xml:space="preserve">Respecto al Instituto Municipal de Cultura Física y Deporte, menciona que es un organismo descentralizado, razón por la cual orienta y sugiere al ciudadano dirija la solicitud a dicha institución.  </w:t>
            </w:r>
          </w:p>
        </w:tc>
      </w:tr>
      <w:tr w:rsidR="00724688" w:rsidRPr="00724688" w14:paraId="1AD9D366" w14:textId="77777777">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5D908058" w14:textId="77777777" w:rsidR="002037C1" w:rsidRPr="00724688" w:rsidRDefault="00DF54B0">
            <w:pPr>
              <w:spacing w:line="360" w:lineRule="auto"/>
              <w:jc w:val="both"/>
              <w:rPr>
                <w:rFonts w:ascii="Palatino Linotype" w:eastAsia="Palatino Linotype" w:hAnsi="Palatino Linotype" w:cs="Palatino Linotype"/>
                <w:b/>
                <w:sz w:val="24"/>
                <w:szCs w:val="24"/>
              </w:rPr>
            </w:pPr>
            <w:r w:rsidRPr="00724688">
              <w:rPr>
                <w:rFonts w:ascii="Palatino Linotype" w:eastAsia="Palatino Linotype" w:hAnsi="Palatino Linotype" w:cs="Palatino Linotype"/>
                <w:b/>
                <w:sz w:val="24"/>
                <w:szCs w:val="24"/>
              </w:rPr>
              <w:lastRenderedPageBreak/>
              <w:t>00738/ZINACANT/IP/2023</w:t>
            </w:r>
            <w:r w:rsidRPr="00724688">
              <w:rPr>
                <w:rFonts w:ascii="Palatino Linotype" w:eastAsia="Palatino Linotype" w:hAnsi="Palatino Linotype" w:cs="Palatino Linotype"/>
                <w:b/>
                <w:sz w:val="24"/>
                <w:szCs w:val="24"/>
              </w:rPr>
              <w:tab/>
            </w:r>
            <w:r w:rsidRPr="00724688">
              <w:rPr>
                <w:rFonts w:ascii="Palatino Linotype" w:eastAsia="Palatino Linotype" w:hAnsi="Palatino Linotype" w:cs="Palatino Linotype"/>
                <w:b/>
                <w:sz w:val="24"/>
                <w:szCs w:val="24"/>
              </w:rPr>
              <w:tab/>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0B988C95" w14:textId="77777777" w:rsidR="002037C1" w:rsidRPr="00724688" w:rsidRDefault="00DF54B0">
            <w:pPr>
              <w:spacing w:line="276" w:lineRule="auto"/>
              <w:jc w:val="both"/>
              <w:rPr>
                <w:rFonts w:ascii="Palatino Linotype" w:eastAsia="Palatino Linotype" w:hAnsi="Palatino Linotype" w:cs="Palatino Linotype"/>
                <w:i/>
                <w:sz w:val="20"/>
                <w:szCs w:val="20"/>
              </w:rPr>
            </w:pPr>
            <w:r w:rsidRPr="00724688">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55F715" w14:textId="77777777" w:rsidR="002037C1" w:rsidRPr="00724688" w:rsidRDefault="00DF54B0">
            <w:pPr>
              <w:spacing w:line="276" w:lineRule="auto"/>
              <w:jc w:val="both"/>
              <w:rPr>
                <w:rFonts w:ascii="Palatino Linotype" w:eastAsia="Palatino Linotype" w:hAnsi="Palatino Linotype" w:cs="Palatino Linotype"/>
                <w:i/>
                <w:sz w:val="20"/>
                <w:szCs w:val="20"/>
              </w:rPr>
            </w:pPr>
            <w:r w:rsidRPr="00724688">
              <w:rPr>
                <w:rFonts w:ascii="Palatino Linotype" w:eastAsia="Palatino Linotype" w:hAnsi="Palatino Linotype" w:cs="Palatino Linotype"/>
                <w:i/>
                <w:sz w:val="20"/>
                <w:szCs w:val="20"/>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00738/ZINACANT/IP/2023, recibida a través del Sistema SAIMEX, en donde se solicita textualmente lo siguiente: “SOLICITO EL NOMBRE DEL PERSONAL ADSCRITO A LA DIRECCIÓN DE ADMINISTRACIÓN Y SECRETARIA DEL AYUNTAMIENTO.” (sic). En apego a lo establecido su solicitud fue analizada y turnada </w:t>
            </w:r>
            <w:proofErr w:type="gramStart"/>
            <w:r w:rsidRPr="00724688">
              <w:rPr>
                <w:rFonts w:ascii="Palatino Linotype" w:eastAsia="Palatino Linotype" w:hAnsi="Palatino Linotype" w:cs="Palatino Linotype"/>
                <w:i/>
                <w:sz w:val="20"/>
                <w:szCs w:val="20"/>
              </w:rPr>
              <w:t>a la área poseedora</w:t>
            </w:r>
            <w:proofErr w:type="gramEnd"/>
            <w:r w:rsidRPr="00724688">
              <w:rPr>
                <w:rFonts w:ascii="Palatino Linotype" w:eastAsia="Palatino Linotype" w:hAnsi="Palatino Linotype" w:cs="Palatino Linotype"/>
                <w:i/>
                <w:sz w:val="20"/>
                <w:szCs w:val="20"/>
              </w:rPr>
              <w:t xml:space="preserve"> de la información, en este caso a la </w:t>
            </w:r>
            <w:r w:rsidRPr="00724688">
              <w:rPr>
                <w:rFonts w:ascii="Palatino Linotype" w:eastAsia="Palatino Linotype" w:hAnsi="Palatino Linotype" w:cs="Palatino Linotype"/>
                <w:i/>
              </w:rPr>
              <w:t>Dirección de Administración, por</w:t>
            </w:r>
            <w:r w:rsidRPr="00724688">
              <w:rPr>
                <w:rFonts w:ascii="Palatino Linotype" w:eastAsia="Palatino Linotype" w:hAnsi="Palatino Linotype" w:cs="Palatino Linotype"/>
                <w:i/>
                <w:sz w:val="20"/>
                <w:szCs w:val="20"/>
              </w:rPr>
              <w:t xml:space="preserve">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w:t>
            </w:r>
            <w:r w:rsidRPr="00724688">
              <w:rPr>
                <w:rFonts w:ascii="Palatino Linotype" w:eastAsia="Palatino Linotype" w:hAnsi="Palatino Linotype" w:cs="Palatino Linotype"/>
                <w:i/>
                <w:sz w:val="20"/>
                <w:szCs w:val="20"/>
              </w:rPr>
              <w:lastRenderedPageBreak/>
              <w:t>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14:paraId="5AF4E15B" w14:textId="77777777" w:rsidR="002037C1" w:rsidRPr="00724688" w:rsidRDefault="00DF54B0">
            <w:pPr>
              <w:spacing w:line="276" w:lineRule="auto"/>
              <w:jc w:val="both"/>
              <w:rPr>
                <w:rFonts w:ascii="Palatino Linotype" w:eastAsia="Palatino Linotype" w:hAnsi="Palatino Linotype" w:cs="Palatino Linotype"/>
                <w:i/>
                <w:sz w:val="20"/>
                <w:szCs w:val="20"/>
              </w:rPr>
            </w:pPr>
            <w:r w:rsidRPr="00724688">
              <w:rPr>
                <w:rFonts w:ascii="Palatino Linotype" w:eastAsia="Palatino Linotype" w:hAnsi="Palatino Linotype" w:cs="Palatino Linotype"/>
                <w:i/>
                <w:sz w:val="20"/>
                <w:szCs w:val="20"/>
              </w:rPr>
              <w:t>ATENTAMENTE</w:t>
            </w:r>
          </w:p>
          <w:p w14:paraId="7F763C4B" w14:textId="77777777" w:rsidR="002037C1" w:rsidRPr="00724688" w:rsidRDefault="00DF54B0">
            <w:pPr>
              <w:spacing w:line="276" w:lineRule="auto"/>
              <w:jc w:val="both"/>
              <w:rPr>
                <w:rFonts w:ascii="Palatino Linotype" w:eastAsia="Palatino Linotype" w:hAnsi="Palatino Linotype" w:cs="Palatino Linotype"/>
                <w:i/>
                <w:sz w:val="20"/>
                <w:szCs w:val="20"/>
              </w:rPr>
            </w:pPr>
            <w:r w:rsidRPr="00724688">
              <w:rPr>
                <w:rFonts w:ascii="Palatino Linotype" w:eastAsia="Palatino Linotype" w:hAnsi="Palatino Linotype" w:cs="Palatino Linotype"/>
                <w:i/>
                <w:sz w:val="20"/>
                <w:szCs w:val="20"/>
              </w:rPr>
              <w:t>BRENDA SELENE HERNANDEZ LOPEZ</w:t>
            </w:r>
          </w:p>
          <w:p w14:paraId="75F3FA16" w14:textId="77777777" w:rsidR="002037C1" w:rsidRPr="00724688" w:rsidRDefault="00DF54B0">
            <w:pPr>
              <w:spacing w:line="276" w:lineRule="auto"/>
              <w:jc w:val="both"/>
              <w:rPr>
                <w:rFonts w:ascii="Palatino Linotype" w:eastAsia="Palatino Linotype" w:hAnsi="Palatino Linotype" w:cs="Palatino Linotype"/>
                <w:i/>
                <w:sz w:val="20"/>
                <w:szCs w:val="20"/>
              </w:rPr>
            </w:pPr>
            <w:proofErr w:type="gramStart"/>
            <w:r w:rsidRPr="00724688">
              <w:rPr>
                <w:rFonts w:ascii="Palatino Linotype" w:eastAsia="Palatino Linotype" w:hAnsi="Palatino Linotype" w:cs="Palatino Linotype"/>
                <w:sz w:val="20"/>
                <w:szCs w:val="20"/>
              </w:rPr>
              <w:t>Asimismo</w:t>
            </w:r>
            <w:proofErr w:type="gramEnd"/>
            <w:r w:rsidRPr="00724688">
              <w:rPr>
                <w:rFonts w:ascii="Palatino Linotype" w:eastAsia="Palatino Linotype" w:hAnsi="Palatino Linotype" w:cs="Palatino Linotype"/>
                <w:sz w:val="20"/>
                <w:szCs w:val="20"/>
              </w:rPr>
              <w:t xml:space="preserve"> adjunta el siguiente archivo</w:t>
            </w:r>
            <w:r w:rsidRPr="00724688">
              <w:rPr>
                <w:rFonts w:ascii="Palatino Linotype" w:eastAsia="Palatino Linotype" w:hAnsi="Palatino Linotype" w:cs="Palatino Linotype"/>
                <w:i/>
                <w:sz w:val="20"/>
                <w:szCs w:val="20"/>
              </w:rPr>
              <w:t xml:space="preserve">: </w:t>
            </w:r>
          </w:p>
          <w:p w14:paraId="2BCE0D1D" w14:textId="77777777" w:rsidR="002037C1" w:rsidRPr="00724688" w:rsidRDefault="00DF54B0">
            <w:pPr>
              <w:spacing w:line="360" w:lineRule="auto"/>
              <w:jc w:val="both"/>
              <w:rPr>
                <w:rFonts w:ascii="Palatino Linotype" w:eastAsia="Palatino Linotype" w:hAnsi="Palatino Linotype" w:cs="Palatino Linotype"/>
                <w:i/>
                <w:sz w:val="20"/>
                <w:szCs w:val="20"/>
              </w:rPr>
            </w:pPr>
            <w:r w:rsidRPr="00724688">
              <w:rPr>
                <w:rFonts w:ascii="Palatino Linotype" w:eastAsia="Palatino Linotype" w:hAnsi="Palatino Linotype" w:cs="Palatino Linotype"/>
              </w:rPr>
              <w:t>“</w:t>
            </w:r>
            <w:r w:rsidRPr="00724688">
              <w:rPr>
                <w:rFonts w:ascii="Palatino Linotype" w:eastAsia="Palatino Linotype" w:hAnsi="Palatino Linotype" w:cs="Palatino Linotype"/>
                <w:b/>
                <w:i/>
              </w:rPr>
              <w:t xml:space="preserve">Oficio de Atención a Solicitud 00738 ZINACANT- 2023.pdf”: </w:t>
            </w:r>
            <w:r w:rsidRPr="00724688">
              <w:rPr>
                <w:rFonts w:ascii="Palatino Linotype" w:eastAsia="Palatino Linotype" w:hAnsi="Palatino Linotype" w:cs="Palatino Linotype"/>
              </w:rPr>
              <w:t xml:space="preserve">Oficio de fecha veintiuno de agosto de dos mil veintitrés, signado por la </w:t>
            </w:r>
            <w:proofErr w:type="gramStart"/>
            <w:r w:rsidRPr="00724688">
              <w:rPr>
                <w:rFonts w:ascii="Palatino Linotype" w:eastAsia="Palatino Linotype" w:hAnsi="Palatino Linotype" w:cs="Palatino Linotype"/>
              </w:rPr>
              <w:t>Directora</w:t>
            </w:r>
            <w:proofErr w:type="gramEnd"/>
            <w:r w:rsidRPr="00724688">
              <w:rPr>
                <w:rFonts w:ascii="Palatino Linotype" w:eastAsia="Palatino Linotype" w:hAnsi="Palatino Linotype" w:cs="Palatino Linotype"/>
              </w:rPr>
              <w:t xml:space="preserve"> de Administración, mediante el cual menciona que proporciona los nombres de los servidores públicos adscritos a la Dirección de Administración y a la Secretaría del Ayuntamiento, haciendo entrega de una relación de ello. </w:t>
            </w:r>
          </w:p>
        </w:tc>
      </w:tr>
      <w:tr w:rsidR="00724688" w:rsidRPr="00724688" w14:paraId="333DDCB3" w14:textId="77777777">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318FBCEF" w14:textId="77777777" w:rsidR="002037C1" w:rsidRPr="00724688" w:rsidRDefault="00DF54B0">
            <w:pPr>
              <w:tabs>
                <w:tab w:val="left" w:pos="2010"/>
              </w:tabs>
              <w:spacing w:line="360" w:lineRule="auto"/>
              <w:jc w:val="both"/>
              <w:rPr>
                <w:rFonts w:ascii="Palatino Linotype" w:eastAsia="Palatino Linotype" w:hAnsi="Palatino Linotype" w:cs="Palatino Linotype"/>
                <w:b/>
                <w:sz w:val="24"/>
                <w:szCs w:val="24"/>
              </w:rPr>
            </w:pPr>
            <w:r w:rsidRPr="00724688">
              <w:rPr>
                <w:rFonts w:ascii="Palatino Linotype" w:eastAsia="Palatino Linotype" w:hAnsi="Palatino Linotype" w:cs="Palatino Linotype"/>
                <w:b/>
                <w:sz w:val="24"/>
                <w:szCs w:val="24"/>
              </w:rPr>
              <w:lastRenderedPageBreak/>
              <w:t>00739/ZINACANT/IP/202</w:t>
            </w:r>
            <w:r w:rsidRPr="00724688">
              <w:rPr>
                <w:rFonts w:ascii="Palatino Linotype" w:eastAsia="Palatino Linotype" w:hAnsi="Palatino Linotype" w:cs="Palatino Linotype"/>
                <w:b/>
                <w:sz w:val="24"/>
                <w:szCs w:val="24"/>
              </w:rPr>
              <w:tab/>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724FDE3C" w14:textId="77777777" w:rsidR="002037C1" w:rsidRPr="00724688" w:rsidRDefault="00DF54B0">
            <w:pPr>
              <w:spacing w:line="276" w:lineRule="auto"/>
              <w:jc w:val="both"/>
              <w:rPr>
                <w:rFonts w:ascii="Palatino Linotype" w:eastAsia="Palatino Linotype" w:hAnsi="Palatino Linotype" w:cs="Palatino Linotype"/>
                <w:i/>
                <w:sz w:val="20"/>
                <w:szCs w:val="20"/>
              </w:rPr>
            </w:pPr>
            <w:r w:rsidRPr="00724688">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D0D9396" w14:textId="77777777" w:rsidR="002037C1" w:rsidRPr="00724688" w:rsidRDefault="00DF54B0">
            <w:pPr>
              <w:spacing w:line="276" w:lineRule="auto"/>
              <w:jc w:val="both"/>
              <w:rPr>
                <w:rFonts w:ascii="Palatino Linotype" w:eastAsia="Palatino Linotype" w:hAnsi="Palatino Linotype" w:cs="Palatino Linotype"/>
                <w:i/>
                <w:sz w:val="20"/>
                <w:szCs w:val="20"/>
              </w:rPr>
            </w:pPr>
            <w:r w:rsidRPr="00724688">
              <w:rPr>
                <w:rFonts w:ascii="Palatino Linotype" w:eastAsia="Palatino Linotype" w:hAnsi="Palatino Linotype" w:cs="Palatino Linotype"/>
                <w:i/>
                <w:sz w:val="20"/>
                <w:szCs w:val="20"/>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00739/ZINACANT/IP/2023, </w:t>
            </w:r>
            <w:r w:rsidRPr="00724688">
              <w:rPr>
                <w:rFonts w:ascii="Palatino Linotype" w:eastAsia="Palatino Linotype" w:hAnsi="Palatino Linotype" w:cs="Palatino Linotype"/>
                <w:i/>
                <w:sz w:val="20"/>
                <w:szCs w:val="20"/>
              </w:rPr>
              <w:lastRenderedPageBreak/>
              <w:t xml:space="preserve">recibida a través del Sistema SAIMEX, en donde se solicita textualmente lo siguiente: “SOLICITO EL NOMBRE DEL PERSONAL ADSCRITO A LA DIRECCIÓN DE CULTURA.” (sic). En apego a lo establecido su solicitud </w:t>
            </w:r>
            <w:r w:rsidRPr="00724688">
              <w:rPr>
                <w:rFonts w:ascii="Palatino Linotype" w:eastAsia="Palatino Linotype" w:hAnsi="Palatino Linotype" w:cs="Palatino Linotype"/>
                <w:b/>
                <w:i/>
                <w:sz w:val="20"/>
                <w:szCs w:val="20"/>
              </w:rPr>
              <w:t xml:space="preserve">fue analizada y turnada </w:t>
            </w:r>
            <w:proofErr w:type="gramStart"/>
            <w:r w:rsidRPr="00724688">
              <w:rPr>
                <w:rFonts w:ascii="Palatino Linotype" w:eastAsia="Palatino Linotype" w:hAnsi="Palatino Linotype" w:cs="Palatino Linotype"/>
                <w:b/>
                <w:i/>
                <w:sz w:val="20"/>
                <w:szCs w:val="20"/>
              </w:rPr>
              <w:t>a la área poseedora</w:t>
            </w:r>
            <w:proofErr w:type="gramEnd"/>
            <w:r w:rsidRPr="00724688">
              <w:rPr>
                <w:rFonts w:ascii="Palatino Linotype" w:eastAsia="Palatino Linotype" w:hAnsi="Palatino Linotype" w:cs="Palatino Linotype"/>
                <w:b/>
                <w:i/>
                <w:sz w:val="20"/>
                <w:szCs w:val="20"/>
              </w:rPr>
              <w:t xml:space="preserve"> de la información, en este caso a la Dirección de Administración</w:t>
            </w:r>
            <w:r w:rsidRPr="00724688">
              <w:rPr>
                <w:rFonts w:ascii="Palatino Linotype" w:eastAsia="Palatino Linotype" w:hAnsi="Palatino Linotype" w:cs="Palatino Linotype"/>
                <w:i/>
                <w:sz w:val="20"/>
                <w:szCs w:val="20"/>
              </w:rPr>
              <w:t>,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14:paraId="0CE3E1FF" w14:textId="77777777" w:rsidR="002037C1" w:rsidRPr="00724688" w:rsidRDefault="00DF54B0">
            <w:pPr>
              <w:spacing w:line="276" w:lineRule="auto"/>
              <w:jc w:val="both"/>
              <w:rPr>
                <w:rFonts w:ascii="Palatino Linotype" w:eastAsia="Palatino Linotype" w:hAnsi="Palatino Linotype" w:cs="Palatino Linotype"/>
                <w:i/>
                <w:sz w:val="20"/>
                <w:szCs w:val="20"/>
              </w:rPr>
            </w:pPr>
            <w:r w:rsidRPr="00724688">
              <w:rPr>
                <w:rFonts w:ascii="Palatino Linotype" w:eastAsia="Palatino Linotype" w:hAnsi="Palatino Linotype" w:cs="Palatino Linotype"/>
                <w:i/>
                <w:sz w:val="20"/>
                <w:szCs w:val="20"/>
              </w:rPr>
              <w:t>ATENTAMENTE</w:t>
            </w:r>
          </w:p>
          <w:p w14:paraId="1D61BAE5" w14:textId="77777777" w:rsidR="002037C1" w:rsidRPr="00724688" w:rsidRDefault="00DF54B0">
            <w:pPr>
              <w:spacing w:line="276" w:lineRule="auto"/>
              <w:jc w:val="both"/>
              <w:rPr>
                <w:rFonts w:ascii="Palatino Linotype" w:eastAsia="Palatino Linotype" w:hAnsi="Palatino Linotype" w:cs="Palatino Linotype"/>
                <w:i/>
                <w:sz w:val="20"/>
                <w:szCs w:val="20"/>
              </w:rPr>
            </w:pPr>
            <w:r w:rsidRPr="00724688">
              <w:rPr>
                <w:rFonts w:ascii="Palatino Linotype" w:eastAsia="Palatino Linotype" w:hAnsi="Palatino Linotype" w:cs="Palatino Linotype"/>
                <w:i/>
                <w:sz w:val="20"/>
                <w:szCs w:val="20"/>
              </w:rPr>
              <w:t>BRENDA SELENE HERNANDEZ LOPEZ</w:t>
            </w:r>
          </w:p>
          <w:p w14:paraId="494BB311" w14:textId="77777777" w:rsidR="002037C1" w:rsidRPr="00724688" w:rsidRDefault="00DF54B0">
            <w:pPr>
              <w:spacing w:line="276" w:lineRule="auto"/>
              <w:jc w:val="both"/>
              <w:rPr>
                <w:rFonts w:ascii="Palatino Linotype" w:eastAsia="Palatino Linotype" w:hAnsi="Palatino Linotype" w:cs="Palatino Linotype"/>
                <w:i/>
                <w:sz w:val="20"/>
                <w:szCs w:val="20"/>
              </w:rPr>
            </w:pPr>
            <w:proofErr w:type="gramStart"/>
            <w:r w:rsidRPr="00724688">
              <w:rPr>
                <w:rFonts w:ascii="Palatino Linotype" w:eastAsia="Palatino Linotype" w:hAnsi="Palatino Linotype" w:cs="Palatino Linotype"/>
                <w:sz w:val="20"/>
                <w:szCs w:val="20"/>
              </w:rPr>
              <w:t>Asimismo</w:t>
            </w:r>
            <w:proofErr w:type="gramEnd"/>
            <w:r w:rsidRPr="00724688">
              <w:rPr>
                <w:rFonts w:ascii="Palatino Linotype" w:eastAsia="Palatino Linotype" w:hAnsi="Palatino Linotype" w:cs="Palatino Linotype"/>
                <w:sz w:val="20"/>
                <w:szCs w:val="20"/>
              </w:rPr>
              <w:t xml:space="preserve"> adjunta el siguiente archivo</w:t>
            </w:r>
            <w:r w:rsidRPr="00724688">
              <w:rPr>
                <w:rFonts w:ascii="Palatino Linotype" w:eastAsia="Palatino Linotype" w:hAnsi="Palatino Linotype" w:cs="Palatino Linotype"/>
                <w:i/>
                <w:sz w:val="20"/>
                <w:szCs w:val="20"/>
              </w:rPr>
              <w:t xml:space="preserve">: </w:t>
            </w:r>
          </w:p>
          <w:p w14:paraId="78215EC6" w14:textId="77777777" w:rsidR="002037C1" w:rsidRPr="00724688" w:rsidRDefault="00DF54B0">
            <w:pPr>
              <w:spacing w:line="360" w:lineRule="auto"/>
              <w:jc w:val="both"/>
              <w:rPr>
                <w:rFonts w:ascii="Palatino Linotype" w:eastAsia="Palatino Linotype" w:hAnsi="Palatino Linotype" w:cs="Palatino Linotype"/>
                <w:i/>
                <w:sz w:val="20"/>
                <w:szCs w:val="20"/>
              </w:rPr>
            </w:pPr>
            <w:r w:rsidRPr="00724688">
              <w:rPr>
                <w:rFonts w:ascii="Palatino Linotype" w:eastAsia="Palatino Linotype" w:hAnsi="Palatino Linotype" w:cs="Palatino Linotype"/>
              </w:rPr>
              <w:t>“</w:t>
            </w:r>
            <w:r w:rsidRPr="00724688">
              <w:rPr>
                <w:rFonts w:ascii="Palatino Linotype" w:eastAsia="Palatino Linotype" w:hAnsi="Palatino Linotype" w:cs="Palatino Linotype"/>
                <w:b/>
                <w:i/>
              </w:rPr>
              <w:t xml:space="preserve">Oficio de Atención a Solicitud 00739 ZINACANT- 2023.pdf”: </w:t>
            </w:r>
            <w:r w:rsidRPr="00724688">
              <w:rPr>
                <w:rFonts w:ascii="Palatino Linotype" w:eastAsia="Palatino Linotype" w:hAnsi="Palatino Linotype" w:cs="Palatino Linotype"/>
              </w:rPr>
              <w:t xml:space="preserve">Oficio de fecha veintiuno de agosto de dos mil veintitrés, signado por la </w:t>
            </w:r>
            <w:proofErr w:type="gramStart"/>
            <w:r w:rsidRPr="00724688">
              <w:rPr>
                <w:rFonts w:ascii="Palatino Linotype" w:eastAsia="Palatino Linotype" w:hAnsi="Palatino Linotype" w:cs="Palatino Linotype"/>
              </w:rPr>
              <w:t>Directora</w:t>
            </w:r>
            <w:proofErr w:type="gramEnd"/>
            <w:r w:rsidRPr="00724688">
              <w:rPr>
                <w:rFonts w:ascii="Palatino Linotype" w:eastAsia="Palatino Linotype" w:hAnsi="Palatino Linotype" w:cs="Palatino Linotype"/>
              </w:rPr>
              <w:t xml:space="preserve"> de Administración, mediante el cual menciona que proporciona los nombres de los servidores públicos adscritos a la Dirección de Cultura y Turismo, adjuntando una relación de dichos servidores públicos. </w:t>
            </w:r>
          </w:p>
        </w:tc>
      </w:tr>
      <w:tr w:rsidR="00724688" w:rsidRPr="00724688" w14:paraId="69EE698F" w14:textId="77777777">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674881C9" w14:textId="77777777" w:rsidR="002037C1" w:rsidRPr="00724688" w:rsidRDefault="00DF54B0">
            <w:pPr>
              <w:tabs>
                <w:tab w:val="left" w:pos="2160"/>
              </w:tabs>
              <w:spacing w:line="360" w:lineRule="auto"/>
              <w:jc w:val="both"/>
              <w:rPr>
                <w:rFonts w:ascii="Palatino Linotype" w:eastAsia="Palatino Linotype" w:hAnsi="Palatino Linotype" w:cs="Palatino Linotype"/>
                <w:b/>
                <w:sz w:val="24"/>
                <w:szCs w:val="24"/>
              </w:rPr>
            </w:pPr>
            <w:r w:rsidRPr="00724688">
              <w:rPr>
                <w:rFonts w:ascii="Palatino Linotype" w:eastAsia="Palatino Linotype" w:hAnsi="Palatino Linotype" w:cs="Palatino Linotype"/>
                <w:b/>
                <w:sz w:val="24"/>
                <w:szCs w:val="24"/>
              </w:rPr>
              <w:lastRenderedPageBreak/>
              <w:t>00762/ZINACANT/IP/2023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63A7F627" w14:textId="77777777" w:rsidR="002037C1" w:rsidRPr="00724688" w:rsidRDefault="00DF54B0">
            <w:pPr>
              <w:spacing w:line="276" w:lineRule="auto"/>
              <w:jc w:val="both"/>
              <w:rPr>
                <w:rFonts w:ascii="Palatino Linotype" w:eastAsia="Palatino Linotype" w:hAnsi="Palatino Linotype" w:cs="Palatino Linotype"/>
                <w:i/>
                <w:sz w:val="20"/>
                <w:szCs w:val="20"/>
              </w:rPr>
            </w:pPr>
            <w:r w:rsidRPr="00724688">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D9B12DB" w14:textId="77777777" w:rsidR="002037C1" w:rsidRPr="00724688" w:rsidRDefault="00DF54B0">
            <w:pPr>
              <w:spacing w:line="276" w:lineRule="auto"/>
              <w:jc w:val="both"/>
              <w:rPr>
                <w:rFonts w:ascii="Palatino Linotype" w:eastAsia="Palatino Linotype" w:hAnsi="Palatino Linotype" w:cs="Palatino Linotype"/>
                <w:i/>
                <w:sz w:val="20"/>
                <w:szCs w:val="20"/>
              </w:rPr>
            </w:pPr>
            <w:r w:rsidRPr="00724688">
              <w:rPr>
                <w:rFonts w:ascii="Palatino Linotype" w:eastAsia="Palatino Linotype" w:hAnsi="Palatino Linotype" w:cs="Palatino Linotype"/>
                <w:i/>
                <w:sz w:val="20"/>
                <w:szCs w:val="20"/>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00762/ZINACANT/IP/2023, recibida a través del Sistema SAIMEX, en donde se solicita textualmente lo siguiente: “SOLICITO EL NOMBRE DEL PERSONAL ADSCRITO A LA PRESIDENCIA MUNICIPAL EN EL PERIODO 2022 Y 2023.” (sic). </w:t>
            </w:r>
            <w:r w:rsidRPr="00724688">
              <w:rPr>
                <w:rFonts w:ascii="Palatino Linotype" w:eastAsia="Palatino Linotype" w:hAnsi="Palatino Linotype" w:cs="Palatino Linotype"/>
                <w:b/>
                <w:i/>
                <w:sz w:val="20"/>
                <w:szCs w:val="20"/>
              </w:rPr>
              <w:t xml:space="preserve">En apego a lo establecido su solicitud fue analizada y turnada </w:t>
            </w:r>
            <w:proofErr w:type="gramStart"/>
            <w:r w:rsidRPr="00724688">
              <w:rPr>
                <w:rFonts w:ascii="Palatino Linotype" w:eastAsia="Palatino Linotype" w:hAnsi="Palatino Linotype" w:cs="Palatino Linotype"/>
                <w:b/>
                <w:i/>
                <w:sz w:val="20"/>
                <w:szCs w:val="20"/>
              </w:rPr>
              <w:t>a la área poseedora</w:t>
            </w:r>
            <w:proofErr w:type="gramEnd"/>
            <w:r w:rsidRPr="00724688">
              <w:rPr>
                <w:rFonts w:ascii="Palatino Linotype" w:eastAsia="Palatino Linotype" w:hAnsi="Palatino Linotype" w:cs="Palatino Linotype"/>
                <w:b/>
                <w:i/>
                <w:sz w:val="20"/>
                <w:szCs w:val="20"/>
              </w:rPr>
              <w:t xml:space="preserve"> de la información, en este caso a la Dirección de Administración</w:t>
            </w:r>
            <w:r w:rsidRPr="00724688">
              <w:rPr>
                <w:rFonts w:ascii="Palatino Linotype" w:eastAsia="Palatino Linotype" w:hAnsi="Palatino Linotype" w:cs="Palatino Linotype"/>
                <w:i/>
                <w:sz w:val="20"/>
                <w:szCs w:val="20"/>
              </w:rPr>
              <w:t>,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14:paraId="012F297D" w14:textId="77777777" w:rsidR="002037C1" w:rsidRPr="00724688" w:rsidRDefault="00DF54B0">
            <w:pPr>
              <w:spacing w:line="276" w:lineRule="auto"/>
              <w:jc w:val="both"/>
              <w:rPr>
                <w:rFonts w:ascii="Palatino Linotype" w:eastAsia="Palatino Linotype" w:hAnsi="Palatino Linotype" w:cs="Palatino Linotype"/>
                <w:i/>
                <w:sz w:val="20"/>
                <w:szCs w:val="20"/>
              </w:rPr>
            </w:pPr>
            <w:r w:rsidRPr="00724688">
              <w:rPr>
                <w:rFonts w:ascii="Palatino Linotype" w:eastAsia="Palatino Linotype" w:hAnsi="Palatino Linotype" w:cs="Palatino Linotype"/>
                <w:i/>
                <w:sz w:val="20"/>
                <w:szCs w:val="20"/>
              </w:rPr>
              <w:t>ATENTAMENTE</w:t>
            </w:r>
          </w:p>
          <w:p w14:paraId="0957504B" w14:textId="77777777" w:rsidR="002037C1" w:rsidRPr="00724688" w:rsidRDefault="00DF54B0">
            <w:pPr>
              <w:spacing w:line="276" w:lineRule="auto"/>
              <w:jc w:val="both"/>
              <w:rPr>
                <w:rFonts w:ascii="Palatino Linotype" w:eastAsia="Palatino Linotype" w:hAnsi="Palatino Linotype" w:cs="Palatino Linotype"/>
                <w:i/>
                <w:sz w:val="20"/>
                <w:szCs w:val="20"/>
              </w:rPr>
            </w:pPr>
            <w:r w:rsidRPr="00724688">
              <w:rPr>
                <w:rFonts w:ascii="Palatino Linotype" w:eastAsia="Palatino Linotype" w:hAnsi="Palatino Linotype" w:cs="Palatino Linotype"/>
                <w:i/>
                <w:sz w:val="20"/>
                <w:szCs w:val="20"/>
              </w:rPr>
              <w:t>BRENDA SELENE HERNANDEZ LOPEZ</w:t>
            </w:r>
          </w:p>
          <w:p w14:paraId="75B00358" w14:textId="77777777" w:rsidR="002037C1" w:rsidRPr="00724688" w:rsidRDefault="00DF54B0">
            <w:pPr>
              <w:spacing w:line="276" w:lineRule="auto"/>
              <w:jc w:val="both"/>
              <w:rPr>
                <w:rFonts w:ascii="Palatino Linotype" w:eastAsia="Palatino Linotype" w:hAnsi="Palatino Linotype" w:cs="Palatino Linotype"/>
                <w:i/>
                <w:sz w:val="20"/>
                <w:szCs w:val="20"/>
              </w:rPr>
            </w:pPr>
            <w:proofErr w:type="gramStart"/>
            <w:r w:rsidRPr="00724688">
              <w:rPr>
                <w:rFonts w:ascii="Palatino Linotype" w:eastAsia="Palatino Linotype" w:hAnsi="Palatino Linotype" w:cs="Palatino Linotype"/>
                <w:sz w:val="20"/>
                <w:szCs w:val="20"/>
              </w:rPr>
              <w:t>Asimismo</w:t>
            </w:r>
            <w:proofErr w:type="gramEnd"/>
            <w:r w:rsidRPr="00724688">
              <w:rPr>
                <w:rFonts w:ascii="Palatino Linotype" w:eastAsia="Palatino Linotype" w:hAnsi="Palatino Linotype" w:cs="Palatino Linotype"/>
                <w:sz w:val="20"/>
                <w:szCs w:val="20"/>
              </w:rPr>
              <w:t xml:space="preserve"> adjunta el siguiente archivo</w:t>
            </w:r>
            <w:r w:rsidRPr="00724688">
              <w:rPr>
                <w:rFonts w:ascii="Palatino Linotype" w:eastAsia="Palatino Linotype" w:hAnsi="Palatino Linotype" w:cs="Palatino Linotype"/>
                <w:i/>
                <w:sz w:val="20"/>
                <w:szCs w:val="20"/>
              </w:rPr>
              <w:t xml:space="preserve">: </w:t>
            </w:r>
          </w:p>
          <w:p w14:paraId="7C7D31DA" w14:textId="77777777" w:rsidR="002037C1" w:rsidRPr="00724688" w:rsidRDefault="00DF54B0">
            <w:pPr>
              <w:spacing w:line="360" w:lineRule="auto"/>
              <w:jc w:val="both"/>
              <w:rPr>
                <w:rFonts w:ascii="Palatino Linotype" w:eastAsia="Palatino Linotype" w:hAnsi="Palatino Linotype" w:cs="Palatino Linotype"/>
                <w:i/>
                <w:sz w:val="20"/>
                <w:szCs w:val="20"/>
              </w:rPr>
            </w:pPr>
            <w:r w:rsidRPr="00724688">
              <w:rPr>
                <w:rFonts w:ascii="Palatino Linotype" w:eastAsia="Palatino Linotype" w:hAnsi="Palatino Linotype" w:cs="Palatino Linotype"/>
              </w:rPr>
              <w:lastRenderedPageBreak/>
              <w:t>“</w:t>
            </w:r>
            <w:r w:rsidRPr="00724688">
              <w:rPr>
                <w:rFonts w:ascii="Palatino Linotype" w:eastAsia="Palatino Linotype" w:hAnsi="Palatino Linotype" w:cs="Palatino Linotype"/>
                <w:b/>
                <w:i/>
              </w:rPr>
              <w:t xml:space="preserve">Oficio de Atención a Solicitud 00762 ZINACANT- 2023.pdf”: </w:t>
            </w:r>
            <w:r w:rsidRPr="00724688">
              <w:rPr>
                <w:rFonts w:ascii="Palatino Linotype" w:eastAsia="Palatino Linotype" w:hAnsi="Palatino Linotype" w:cs="Palatino Linotype"/>
              </w:rPr>
              <w:t xml:space="preserve">Oficio de fecha catorce de agosto de dos mil veintitrés, signado por la </w:t>
            </w:r>
            <w:proofErr w:type="gramStart"/>
            <w:r w:rsidRPr="00724688">
              <w:rPr>
                <w:rFonts w:ascii="Palatino Linotype" w:eastAsia="Palatino Linotype" w:hAnsi="Palatino Linotype" w:cs="Palatino Linotype"/>
              </w:rPr>
              <w:t>Directora</w:t>
            </w:r>
            <w:proofErr w:type="gramEnd"/>
            <w:r w:rsidRPr="00724688">
              <w:rPr>
                <w:rFonts w:ascii="Palatino Linotype" w:eastAsia="Palatino Linotype" w:hAnsi="Palatino Linotype" w:cs="Palatino Linotype"/>
              </w:rPr>
              <w:t xml:space="preserve"> de Administración, mediante el cual menciona que proporciona los nombres de los servidores públicos adscritos a Presidencia, adjuntando una relación de dichos servidores públicos.</w:t>
            </w:r>
          </w:p>
        </w:tc>
      </w:tr>
      <w:tr w:rsidR="00724688" w:rsidRPr="00724688" w14:paraId="6B467D86" w14:textId="77777777">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7A548C68" w14:textId="77777777" w:rsidR="002037C1" w:rsidRPr="00724688" w:rsidRDefault="00DF54B0">
            <w:pPr>
              <w:tabs>
                <w:tab w:val="left" w:pos="2160"/>
              </w:tabs>
              <w:spacing w:line="360" w:lineRule="auto"/>
              <w:jc w:val="both"/>
              <w:rPr>
                <w:rFonts w:ascii="Palatino Linotype" w:eastAsia="Palatino Linotype" w:hAnsi="Palatino Linotype" w:cs="Palatino Linotype"/>
                <w:b/>
                <w:sz w:val="24"/>
                <w:szCs w:val="24"/>
              </w:rPr>
            </w:pPr>
            <w:r w:rsidRPr="00724688">
              <w:rPr>
                <w:rFonts w:ascii="Palatino Linotype" w:eastAsia="Palatino Linotype" w:hAnsi="Palatino Linotype" w:cs="Palatino Linotype"/>
                <w:b/>
                <w:sz w:val="24"/>
                <w:szCs w:val="24"/>
              </w:rPr>
              <w:lastRenderedPageBreak/>
              <w:t>01231/ZINACANT/IP/2023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189B5C7B" w14:textId="77777777" w:rsidR="002037C1" w:rsidRPr="00724688" w:rsidRDefault="00DF54B0">
            <w:pPr>
              <w:spacing w:line="276" w:lineRule="auto"/>
              <w:jc w:val="both"/>
              <w:rPr>
                <w:rFonts w:ascii="Palatino Linotype" w:eastAsia="Palatino Linotype" w:hAnsi="Palatino Linotype" w:cs="Palatino Linotype"/>
                <w:i/>
                <w:sz w:val="20"/>
                <w:szCs w:val="20"/>
              </w:rPr>
            </w:pPr>
            <w:r w:rsidRPr="00724688">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B37A756" w14:textId="77777777" w:rsidR="002037C1" w:rsidRPr="00724688" w:rsidRDefault="00DF54B0">
            <w:pPr>
              <w:spacing w:line="276" w:lineRule="auto"/>
              <w:jc w:val="both"/>
              <w:rPr>
                <w:rFonts w:ascii="Palatino Linotype" w:eastAsia="Palatino Linotype" w:hAnsi="Palatino Linotype" w:cs="Palatino Linotype"/>
                <w:i/>
                <w:sz w:val="20"/>
                <w:szCs w:val="20"/>
              </w:rPr>
            </w:pPr>
            <w:r w:rsidRPr="00724688">
              <w:rPr>
                <w:rFonts w:ascii="Palatino Linotype" w:eastAsia="Palatino Linotype" w:hAnsi="Palatino Linotype" w:cs="Palatino Linotype"/>
                <w:i/>
                <w:sz w:val="20"/>
                <w:szCs w:val="20"/>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01231/ZINACANT/IP/2023, recibida a través del Sistema SAIMEX, en donde se solicita textualmente lo siguiente: “SOLICITO EL NOMBRE DE TODOS LOS SERVIDORES PÚBLICOS ADSCRITOS A LA PRESIDENCIA MUNICIPAL., ASI COMO SUS PERCEPCIONES SALARIALES” (sic). </w:t>
            </w:r>
            <w:r w:rsidRPr="00724688">
              <w:rPr>
                <w:rFonts w:ascii="Palatino Linotype" w:eastAsia="Palatino Linotype" w:hAnsi="Palatino Linotype" w:cs="Palatino Linotype"/>
                <w:b/>
                <w:i/>
                <w:sz w:val="20"/>
                <w:szCs w:val="20"/>
              </w:rPr>
              <w:t>En apego a lo establecido su solicitud fue analizada y turnada a el área poseedora de la información, en este caso a la Dirección de Administración</w:t>
            </w:r>
            <w:r w:rsidRPr="00724688">
              <w:rPr>
                <w:rFonts w:ascii="Palatino Linotype" w:eastAsia="Palatino Linotype" w:hAnsi="Palatino Linotype" w:cs="Palatino Linotype"/>
                <w:i/>
                <w:sz w:val="20"/>
                <w:szCs w:val="20"/>
              </w:rPr>
              <w:t xml:space="preserve">,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w:t>
            </w:r>
            <w:r w:rsidRPr="00724688">
              <w:rPr>
                <w:rFonts w:ascii="Palatino Linotype" w:eastAsia="Palatino Linotype" w:hAnsi="Palatino Linotype" w:cs="Palatino Linotype"/>
                <w:i/>
                <w:sz w:val="20"/>
                <w:szCs w:val="20"/>
              </w:rPr>
              <w:lastRenderedPageBreak/>
              <w:t>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14:paraId="411B611D" w14:textId="77777777" w:rsidR="002037C1" w:rsidRPr="00724688" w:rsidRDefault="00DF54B0">
            <w:pPr>
              <w:spacing w:line="276" w:lineRule="auto"/>
              <w:jc w:val="both"/>
              <w:rPr>
                <w:rFonts w:ascii="Palatino Linotype" w:eastAsia="Palatino Linotype" w:hAnsi="Palatino Linotype" w:cs="Palatino Linotype"/>
                <w:i/>
                <w:sz w:val="20"/>
                <w:szCs w:val="20"/>
              </w:rPr>
            </w:pPr>
            <w:r w:rsidRPr="00724688">
              <w:rPr>
                <w:rFonts w:ascii="Palatino Linotype" w:eastAsia="Palatino Linotype" w:hAnsi="Palatino Linotype" w:cs="Palatino Linotype"/>
                <w:i/>
                <w:sz w:val="20"/>
                <w:szCs w:val="20"/>
              </w:rPr>
              <w:t>ATENTAMENTE</w:t>
            </w:r>
          </w:p>
          <w:p w14:paraId="52696B54" w14:textId="77777777" w:rsidR="002037C1" w:rsidRPr="00724688" w:rsidRDefault="00DF54B0">
            <w:pPr>
              <w:spacing w:line="276" w:lineRule="auto"/>
              <w:jc w:val="both"/>
              <w:rPr>
                <w:rFonts w:ascii="Palatino Linotype" w:eastAsia="Palatino Linotype" w:hAnsi="Palatino Linotype" w:cs="Palatino Linotype"/>
                <w:i/>
                <w:sz w:val="20"/>
                <w:szCs w:val="20"/>
              </w:rPr>
            </w:pPr>
            <w:r w:rsidRPr="00724688">
              <w:rPr>
                <w:rFonts w:ascii="Palatino Linotype" w:eastAsia="Palatino Linotype" w:hAnsi="Palatino Linotype" w:cs="Palatino Linotype"/>
                <w:i/>
                <w:sz w:val="20"/>
                <w:szCs w:val="20"/>
              </w:rPr>
              <w:t>BRENDA SELENE HERNANDEZ LOPEZ</w:t>
            </w:r>
          </w:p>
          <w:p w14:paraId="31474E88" w14:textId="77777777" w:rsidR="002037C1" w:rsidRPr="00724688" w:rsidRDefault="00DF54B0">
            <w:pPr>
              <w:spacing w:line="276" w:lineRule="auto"/>
              <w:jc w:val="both"/>
              <w:rPr>
                <w:rFonts w:ascii="Palatino Linotype" w:eastAsia="Palatino Linotype" w:hAnsi="Palatino Linotype" w:cs="Palatino Linotype"/>
                <w:i/>
              </w:rPr>
            </w:pPr>
            <w:proofErr w:type="gramStart"/>
            <w:r w:rsidRPr="00724688">
              <w:rPr>
                <w:rFonts w:ascii="Palatino Linotype" w:eastAsia="Palatino Linotype" w:hAnsi="Palatino Linotype" w:cs="Palatino Linotype"/>
              </w:rPr>
              <w:t>Asimismo</w:t>
            </w:r>
            <w:proofErr w:type="gramEnd"/>
            <w:r w:rsidRPr="00724688">
              <w:rPr>
                <w:rFonts w:ascii="Palatino Linotype" w:eastAsia="Palatino Linotype" w:hAnsi="Palatino Linotype" w:cs="Palatino Linotype"/>
              </w:rPr>
              <w:t xml:space="preserve"> adjunta el siguiente archivo</w:t>
            </w:r>
            <w:r w:rsidRPr="00724688">
              <w:rPr>
                <w:rFonts w:ascii="Palatino Linotype" w:eastAsia="Palatino Linotype" w:hAnsi="Palatino Linotype" w:cs="Palatino Linotype"/>
                <w:i/>
              </w:rPr>
              <w:t xml:space="preserve">: </w:t>
            </w:r>
          </w:p>
          <w:p w14:paraId="179C8928" w14:textId="77777777" w:rsidR="002037C1" w:rsidRPr="00724688" w:rsidRDefault="00DF54B0">
            <w:pPr>
              <w:spacing w:line="360" w:lineRule="auto"/>
              <w:jc w:val="both"/>
              <w:rPr>
                <w:rFonts w:ascii="Palatino Linotype" w:eastAsia="Palatino Linotype" w:hAnsi="Palatino Linotype" w:cs="Palatino Linotype"/>
                <w:i/>
                <w:sz w:val="20"/>
                <w:szCs w:val="20"/>
              </w:rPr>
            </w:pPr>
            <w:r w:rsidRPr="00724688">
              <w:rPr>
                <w:rFonts w:ascii="Palatino Linotype" w:eastAsia="Palatino Linotype" w:hAnsi="Palatino Linotype" w:cs="Palatino Linotype"/>
              </w:rPr>
              <w:t>“</w:t>
            </w:r>
            <w:r w:rsidRPr="00724688">
              <w:rPr>
                <w:rFonts w:ascii="Palatino Linotype" w:eastAsia="Palatino Linotype" w:hAnsi="Palatino Linotype" w:cs="Palatino Linotype"/>
                <w:b/>
                <w:i/>
              </w:rPr>
              <w:t xml:space="preserve">Oficio de Atención a Solicitud 01231 ZINACANT- 2023.pdf”: </w:t>
            </w:r>
            <w:r w:rsidRPr="00724688">
              <w:rPr>
                <w:rFonts w:ascii="Palatino Linotype" w:eastAsia="Palatino Linotype" w:hAnsi="Palatino Linotype" w:cs="Palatino Linotype"/>
              </w:rPr>
              <w:t xml:space="preserve">Oficio de fecha treinta y uno de agosto de dos mil veintitrés, signado por la </w:t>
            </w:r>
            <w:proofErr w:type="gramStart"/>
            <w:r w:rsidRPr="00724688">
              <w:rPr>
                <w:rFonts w:ascii="Palatino Linotype" w:eastAsia="Palatino Linotype" w:hAnsi="Palatino Linotype" w:cs="Palatino Linotype"/>
              </w:rPr>
              <w:t>Directora</w:t>
            </w:r>
            <w:proofErr w:type="gramEnd"/>
            <w:r w:rsidRPr="00724688">
              <w:rPr>
                <w:rFonts w:ascii="Palatino Linotype" w:eastAsia="Palatino Linotype" w:hAnsi="Palatino Linotype" w:cs="Palatino Linotype"/>
              </w:rPr>
              <w:t xml:space="preserve"> de Administración, mediante el cual menciona que proporciona los nombres y sueldos netos quincenales de los servidores públicos adscritos a Presidencia, adjuntando una relación de dichos servidores públicos y su sueldo. </w:t>
            </w:r>
          </w:p>
        </w:tc>
      </w:tr>
    </w:tbl>
    <w:p w14:paraId="0A4A6E27" w14:textId="77777777" w:rsidR="002037C1" w:rsidRPr="00724688" w:rsidRDefault="002037C1"/>
    <w:p w14:paraId="64707401" w14:textId="77777777" w:rsidR="002037C1" w:rsidRPr="00724688" w:rsidRDefault="00DF54B0">
      <w:pPr>
        <w:spacing w:before="240" w:after="240" w:line="360" w:lineRule="auto"/>
        <w:ind w:right="49"/>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b/>
          <w:sz w:val="24"/>
          <w:szCs w:val="24"/>
        </w:rPr>
        <w:t xml:space="preserve">4. INTERPOSICIÓN DE LOS RECURSOS DE REVISIÓN.  </w:t>
      </w:r>
      <w:r w:rsidRPr="00724688">
        <w:rPr>
          <w:rFonts w:ascii="Palatino Linotype" w:eastAsia="Palatino Linotype" w:hAnsi="Palatino Linotype" w:cs="Palatino Linotype"/>
          <w:sz w:val="24"/>
          <w:szCs w:val="24"/>
        </w:rPr>
        <w:t xml:space="preserve">El </w:t>
      </w:r>
      <w:r w:rsidRPr="00724688">
        <w:rPr>
          <w:rFonts w:ascii="Palatino Linotype" w:eastAsia="Palatino Linotype" w:hAnsi="Palatino Linotype" w:cs="Palatino Linotype"/>
          <w:b/>
          <w:sz w:val="24"/>
          <w:szCs w:val="24"/>
        </w:rPr>
        <w:t>doce de septiembre</w:t>
      </w:r>
      <w:r w:rsidRPr="00724688">
        <w:rPr>
          <w:rFonts w:ascii="Palatino Linotype" w:eastAsia="Palatino Linotype" w:hAnsi="Palatino Linotype" w:cs="Palatino Linotype"/>
          <w:sz w:val="24"/>
          <w:szCs w:val="24"/>
        </w:rPr>
        <w:t xml:space="preserve"> </w:t>
      </w:r>
      <w:r w:rsidRPr="00724688">
        <w:rPr>
          <w:rFonts w:ascii="Palatino Linotype" w:eastAsia="Palatino Linotype" w:hAnsi="Palatino Linotype" w:cs="Palatino Linotype"/>
          <w:b/>
          <w:sz w:val="24"/>
          <w:szCs w:val="24"/>
        </w:rPr>
        <w:t>de dos mil veintitrés, LA PARTE RECURRENTE</w:t>
      </w:r>
      <w:r w:rsidRPr="00724688">
        <w:rPr>
          <w:rFonts w:ascii="Palatino Linotype" w:eastAsia="Palatino Linotype" w:hAnsi="Palatino Linotype" w:cs="Palatino Linotype"/>
          <w:sz w:val="24"/>
          <w:szCs w:val="24"/>
        </w:rPr>
        <w:t>,</w:t>
      </w:r>
      <w:r w:rsidRPr="00724688">
        <w:rPr>
          <w:rFonts w:ascii="Palatino Linotype" w:eastAsia="Palatino Linotype" w:hAnsi="Palatino Linotype" w:cs="Palatino Linotype"/>
          <w:b/>
          <w:sz w:val="24"/>
          <w:szCs w:val="24"/>
        </w:rPr>
        <w:t xml:space="preserve"> </w:t>
      </w:r>
      <w:r w:rsidRPr="00724688">
        <w:rPr>
          <w:rFonts w:ascii="Palatino Linotype" w:eastAsia="Palatino Linotype" w:hAnsi="Palatino Linotype" w:cs="Palatino Linotype"/>
          <w:sz w:val="24"/>
          <w:szCs w:val="24"/>
        </w:rPr>
        <w:t>inconforme con las respuestas, interpuso los recursos de revisión que nos ocupan, expresando lo siguiente:</w:t>
      </w:r>
    </w:p>
    <w:tbl>
      <w:tblPr>
        <w:tblStyle w:val="a7"/>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3"/>
        <w:gridCol w:w="2174"/>
        <w:gridCol w:w="4394"/>
      </w:tblGrid>
      <w:tr w:rsidR="00724688" w:rsidRPr="00724688" w14:paraId="2D1E6C40" w14:textId="77777777">
        <w:tc>
          <w:tcPr>
            <w:tcW w:w="2783" w:type="dxa"/>
            <w:shd w:val="clear" w:color="auto" w:fill="D0CECE"/>
          </w:tcPr>
          <w:p w14:paraId="491F4026" w14:textId="77777777" w:rsidR="002037C1" w:rsidRPr="00724688" w:rsidRDefault="00DF54B0">
            <w:pPr>
              <w:spacing w:before="240" w:after="240" w:line="360" w:lineRule="auto"/>
              <w:jc w:val="center"/>
              <w:rPr>
                <w:rFonts w:ascii="Palatino Linotype" w:eastAsia="Palatino Linotype" w:hAnsi="Palatino Linotype" w:cs="Palatino Linotype"/>
                <w:b/>
                <w:sz w:val="20"/>
                <w:szCs w:val="20"/>
              </w:rPr>
            </w:pPr>
            <w:r w:rsidRPr="00724688">
              <w:rPr>
                <w:rFonts w:ascii="Palatino Linotype" w:eastAsia="Palatino Linotype" w:hAnsi="Palatino Linotype" w:cs="Palatino Linotype"/>
                <w:b/>
                <w:sz w:val="20"/>
                <w:szCs w:val="20"/>
              </w:rPr>
              <w:t>Recurso de Revisión</w:t>
            </w:r>
          </w:p>
        </w:tc>
        <w:tc>
          <w:tcPr>
            <w:tcW w:w="2174" w:type="dxa"/>
            <w:shd w:val="clear" w:color="auto" w:fill="D0CECE"/>
          </w:tcPr>
          <w:p w14:paraId="4EECE053" w14:textId="77777777" w:rsidR="002037C1" w:rsidRPr="00724688" w:rsidRDefault="00DF54B0">
            <w:pPr>
              <w:spacing w:before="240" w:after="240" w:line="360" w:lineRule="auto"/>
              <w:jc w:val="center"/>
              <w:rPr>
                <w:rFonts w:ascii="Palatino Linotype" w:eastAsia="Palatino Linotype" w:hAnsi="Palatino Linotype" w:cs="Palatino Linotype"/>
                <w:b/>
                <w:sz w:val="20"/>
                <w:szCs w:val="20"/>
              </w:rPr>
            </w:pPr>
            <w:r w:rsidRPr="00724688">
              <w:rPr>
                <w:rFonts w:ascii="Palatino Linotype" w:eastAsia="Palatino Linotype" w:hAnsi="Palatino Linotype" w:cs="Palatino Linotype"/>
                <w:b/>
                <w:sz w:val="20"/>
                <w:szCs w:val="20"/>
              </w:rPr>
              <w:t>Acto Impugnado</w:t>
            </w:r>
          </w:p>
        </w:tc>
        <w:tc>
          <w:tcPr>
            <w:tcW w:w="4394" w:type="dxa"/>
            <w:shd w:val="clear" w:color="auto" w:fill="D0CECE"/>
          </w:tcPr>
          <w:p w14:paraId="7066A6EB" w14:textId="77777777" w:rsidR="002037C1" w:rsidRPr="00724688" w:rsidRDefault="00DF54B0">
            <w:pPr>
              <w:spacing w:before="240" w:after="240"/>
              <w:jc w:val="center"/>
              <w:rPr>
                <w:rFonts w:ascii="Palatino Linotype" w:eastAsia="Palatino Linotype" w:hAnsi="Palatino Linotype" w:cs="Palatino Linotype"/>
                <w:b/>
                <w:sz w:val="20"/>
                <w:szCs w:val="20"/>
              </w:rPr>
            </w:pPr>
            <w:r w:rsidRPr="00724688">
              <w:rPr>
                <w:rFonts w:ascii="Palatino Linotype" w:eastAsia="Palatino Linotype" w:hAnsi="Palatino Linotype" w:cs="Palatino Linotype"/>
                <w:b/>
                <w:sz w:val="20"/>
                <w:szCs w:val="20"/>
              </w:rPr>
              <w:t>Razones o motivos de inconformidad</w:t>
            </w:r>
          </w:p>
        </w:tc>
      </w:tr>
      <w:tr w:rsidR="00724688" w:rsidRPr="00724688" w14:paraId="44CD8D32" w14:textId="77777777">
        <w:tc>
          <w:tcPr>
            <w:tcW w:w="2783" w:type="dxa"/>
          </w:tcPr>
          <w:p w14:paraId="032B95DE" w14:textId="77777777" w:rsidR="002037C1" w:rsidRPr="00724688" w:rsidRDefault="00DF54B0">
            <w:pPr>
              <w:spacing w:before="240" w:after="240" w:line="360" w:lineRule="auto"/>
              <w:rPr>
                <w:rFonts w:ascii="Palatino Linotype" w:eastAsia="Palatino Linotype" w:hAnsi="Palatino Linotype" w:cs="Palatino Linotype"/>
                <w:b/>
                <w:sz w:val="20"/>
                <w:szCs w:val="20"/>
              </w:rPr>
            </w:pPr>
            <w:r w:rsidRPr="00724688">
              <w:rPr>
                <w:rFonts w:ascii="Palatino Linotype" w:eastAsia="Palatino Linotype" w:hAnsi="Palatino Linotype" w:cs="Palatino Linotype"/>
                <w:b/>
                <w:sz w:val="20"/>
                <w:szCs w:val="20"/>
              </w:rPr>
              <w:t>05944/INFOEM/IP/RR/2023</w:t>
            </w:r>
          </w:p>
        </w:tc>
        <w:tc>
          <w:tcPr>
            <w:tcW w:w="2174" w:type="dxa"/>
          </w:tcPr>
          <w:p w14:paraId="3A21051E" w14:textId="77777777" w:rsidR="002037C1" w:rsidRPr="00724688" w:rsidRDefault="00DF54B0">
            <w:pPr>
              <w:spacing w:before="240" w:after="240"/>
              <w:jc w:val="both"/>
              <w:rPr>
                <w:rFonts w:ascii="Palatino Linotype" w:eastAsia="Palatino Linotype" w:hAnsi="Palatino Linotype" w:cs="Palatino Linotype"/>
                <w:i/>
              </w:rPr>
            </w:pPr>
            <w:r w:rsidRPr="00724688">
              <w:rPr>
                <w:rFonts w:ascii="Palatino Linotype" w:eastAsia="Palatino Linotype" w:hAnsi="Palatino Linotype" w:cs="Palatino Linotype"/>
                <w:i/>
              </w:rPr>
              <w:t>LA RESPUESTA</w:t>
            </w:r>
          </w:p>
        </w:tc>
        <w:tc>
          <w:tcPr>
            <w:tcW w:w="4394" w:type="dxa"/>
          </w:tcPr>
          <w:p w14:paraId="1FCE34D5" w14:textId="77777777" w:rsidR="002037C1" w:rsidRPr="00724688" w:rsidRDefault="00DF54B0">
            <w:pPr>
              <w:spacing w:before="240" w:after="240"/>
              <w:jc w:val="both"/>
              <w:rPr>
                <w:rFonts w:ascii="Palatino Linotype" w:eastAsia="Palatino Linotype" w:hAnsi="Palatino Linotype" w:cs="Palatino Linotype"/>
                <w:i/>
                <w:sz w:val="18"/>
                <w:szCs w:val="18"/>
              </w:rPr>
            </w:pPr>
            <w:r w:rsidRPr="00724688">
              <w:rPr>
                <w:rFonts w:ascii="Palatino Linotype" w:eastAsia="Palatino Linotype" w:hAnsi="Palatino Linotype" w:cs="Palatino Linotype"/>
                <w:i/>
              </w:rPr>
              <w:t>LA INFORMACIÓN NO COINCIDE CON LO PUBLICADO EN IPOMEX</w:t>
            </w:r>
          </w:p>
        </w:tc>
      </w:tr>
      <w:tr w:rsidR="00724688" w:rsidRPr="00724688" w14:paraId="13BA28BB" w14:textId="77777777">
        <w:tc>
          <w:tcPr>
            <w:tcW w:w="2783" w:type="dxa"/>
          </w:tcPr>
          <w:p w14:paraId="1CAE8B63" w14:textId="77777777" w:rsidR="002037C1" w:rsidRPr="00724688" w:rsidRDefault="00DF54B0">
            <w:pPr>
              <w:spacing w:before="240" w:after="240" w:line="360" w:lineRule="auto"/>
              <w:rPr>
                <w:rFonts w:ascii="Palatino Linotype" w:eastAsia="Palatino Linotype" w:hAnsi="Palatino Linotype" w:cs="Palatino Linotype"/>
                <w:b/>
                <w:sz w:val="20"/>
                <w:szCs w:val="20"/>
                <w:lang w:val="en-US"/>
              </w:rPr>
            </w:pPr>
            <w:r w:rsidRPr="00724688">
              <w:rPr>
                <w:rFonts w:ascii="Palatino Linotype" w:eastAsia="Palatino Linotype" w:hAnsi="Palatino Linotype" w:cs="Palatino Linotype"/>
                <w:b/>
                <w:sz w:val="20"/>
                <w:szCs w:val="20"/>
                <w:lang w:val="en-US"/>
              </w:rPr>
              <w:lastRenderedPageBreak/>
              <w:t>05946/INFOEM/IP/RR/2023</w:t>
            </w:r>
          </w:p>
          <w:p w14:paraId="6F260EBB" w14:textId="77777777" w:rsidR="002037C1" w:rsidRPr="00724688" w:rsidRDefault="00DF54B0">
            <w:pPr>
              <w:spacing w:before="240" w:after="240" w:line="360" w:lineRule="auto"/>
              <w:rPr>
                <w:rFonts w:ascii="Palatino Linotype" w:eastAsia="Palatino Linotype" w:hAnsi="Palatino Linotype" w:cs="Palatino Linotype"/>
                <w:b/>
                <w:sz w:val="20"/>
                <w:szCs w:val="20"/>
                <w:lang w:val="en-US"/>
              </w:rPr>
            </w:pPr>
            <w:r w:rsidRPr="00724688">
              <w:rPr>
                <w:rFonts w:ascii="Palatino Linotype" w:eastAsia="Palatino Linotype" w:hAnsi="Palatino Linotype" w:cs="Palatino Linotype"/>
                <w:b/>
                <w:sz w:val="20"/>
                <w:szCs w:val="20"/>
                <w:lang w:val="en-US"/>
              </w:rPr>
              <w:t>05947/INFOEM/IP/RR/2023</w:t>
            </w:r>
          </w:p>
          <w:p w14:paraId="22101DDD" w14:textId="77777777" w:rsidR="002037C1" w:rsidRPr="00724688" w:rsidRDefault="00DF54B0">
            <w:pPr>
              <w:spacing w:before="240" w:after="240" w:line="360" w:lineRule="auto"/>
              <w:rPr>
                <w:rFonts w:ascii="Palatino Linotype" w:eastAsia="Palatino Linotype" w:hAnsi="Palatino Linotype" w:cs="Palatino Linotype"/>
                <w:b/>
                <w:sz w:val="20"/>
                <w:szCs w:val="20"/>
              </w:rPr>
            </w:pPr>
            <w:r w:rsidRPr="00724688">
              <w:rPr>
                <w:rFonts w:ascii="Palatino Linotype" w:eastAsia="Palatino Linotype" w:hAnsi="Palatino Linotype" w:cs="Palatino Linotype"/>
                <w:b/>
                <w:sz w:val="20"/>
                <w:szCs w:val="20"/>
              </w:rPr>
              <w:t>05952/INFOEM/IP/RR/2023</w:t>
            </w:r>
          </w:p>
        </w:tc>
        <w:tc>
          <w:tcPr>
            <w:tcW w:w="2174" w:type="dxa"/>
          </w:tcPr>
          <w:p w14:paraId="5F56598F" w14:textId="77777777" w:rsidR="002037C1" w:rsidRPr="00724688" w:rsidRDefault="00DF54B0">
            <w:pPr>
              <w:spacing w:before="240" w:after="240"/>
              <w:jc w:val="both"/>
              <w:rPr>
                <w:rFonts w:ascii="Palatino Linotype" w:eastAsia="Palatino Linotype" w:hAnsi="Palatino Linotype" w:cs="Palatino Linotype"/>
                <w:i/>
              </w:rPr>
            </w:pPr>
            <w:r w:rsidRPr="00724688">
              <w:rPr>
                <w:rFonts w:ascii="Palatino Linotype" w:eastAsia="Palatino Linotype" w:hAnsi="Palatino Linotype" w:cs="Palatino Linotype"/>
                <w:i/>
              </w:rPr>
              <w:t>LA RESPUESTA</w:t>
            </w:r>
          </w:p>
        </w:tc>
        <w:tc>
          <w:tcPr>
            <w:tcW w:w="4394" w:type="dxa"/>
          </w:tcPr>
          <w:p w14:paraId="0EB6BE96" w14:textId="77777777" w:rsidR="002037C1" w:rsidRPr="00724688" w:rsidRDefault="00DF54B0">
            <w:pPr>
              <w:spacing w:before="240" w:after="240"/>
              <w:jc w:val="both"/>
              <w:rPr>
                <w:rFonts w:ascii="Palatino Linotype" w:eastAsia="Palatino Linotype" w:hAnsi="Palatino Linotype" w:cs="Palatino Linotype"/>
                <w:i/>
              </w:rPr>
            </w:pPr>
            <w:r w:rsidRPr="00724688">
              <w:rPr>
                <w:rFonts w:ascii="Palatino Linotype" w:eastAsia="Palatino Linotype" w:hAnsi="Palatino Linotype" w:cs="Palatino Linotype"/>
                <w:i/>
              </w:rPr>
              <w:t>LA INFORMACION ESTA INCOMPLETA NO COINCIDE CON LO PUBLICADO EN IPOMEX</w:t>
            </w:r>
          </w:p>
        </w:tc>
      </w:tr>
      <w:tr w:rsidR="002037C1" w:rsidRPr="00724688" w14:paraId="7F0352D0" w14:textId="77777777">
        <w:tc>
          <w:tcPr>
            <w:tcW w:w="2783" w:type="dxa"/>
          </w:tcPr>
          <w:p w14:paraId="67B9562A" w14:textId="77777777" w:rsidR="002037C1" w:rsidRPr="00724688" w:rsidRDefault="00DF54B0">
            <w:pPr>
              <w:spacing w:before="240" w:after="240" w:line="360" w:lineRule="auto"/>
              <w:rPr>
                <w:rFonts w:ascii="Palatino Linotype" w:eastAsia="Palatino Linotype" w:hAnsi="Palatino Linotype" w:cs="Palatino Linotype"/>
                <w:b/>
                <w:sz w:val="20"/>
                <w:szCs w:val="20"/>
              </w:rPr>
            </w:pPr>
            <w:r w:rsidRPr="00724688">
              <w:rPr>
                <w:rFonts w:ascii="Palatino Linotype" w:eastAsia="Palatino Linotype" w:hAnsi="Palatino Linotype" w:cs="Palatino Linotype"/>
                <w:b/>
                <w:sz w:val="20"/>
                <w:szCs w:val="20"/>
              </w:rPr>
              <w:t>05990/INFOEM/IP/RR/2023</w:t>
            </w:r>
          </w:p>
        </w:tc>
        <w:tc>
          <w:tcPr>
            <w:tcW w:w="2174" w:type="dxa"/>
          </w:tcPr>
          <w:p w14:paraId="4C2B66FE" w14:textId="77777777" w:rsidR="002037C1" w:rsidRPr="00724688" w:rsidRDefault="00DF54B0">
            <w:pPr>
              <w:spacing w:before="240" w:after="240"/>
              <w:jc w:val="both"/>
              <w:rPr>
                <w:rFonts w:ascii="Palatino Linotype" w:eastAsia="Palatino Linotype" w:hAnsi="Palatino Linotype" w:cs="Palatino Linotype"/>
                <w:i/>
              </w:rPr>
            </w:pPr>
            <w:r w:rsidRPr="00724688">
              <w:rPr>
                <w:rFonts w:ascii="Palatino Linotype" w:eastAsia="Palatino Linotype" w:hAnsi="Palatino Linotype" w:cs="Palatino Linotype"/>
                <w:i/>
              </w:rPr>
              <w:t>LA RESPUESTA</w:t>
            </w:r>
          </w:p>
        </w:tc>
        <w:tc>
          <w:tcPr>
            <w:tcW w:w="4394" w:type="dxa"/>
          </w:tcPr>
          <w:p w14:paraId="381B0108" w14:textId="77777777" w:rsidR="002037C1" w:rsidRPr="00724688" w:rsidRDefault="00DF54B0">
            <w:pPr>
              <w:spacing w:before="240" w:after="240"/>
              <w:jc w:val="both"/>
              <w:rPr>
                <w:rFonts w:ascii="Palatino Linotype" w:eastAsia="Palatino Linotype" w:hAnsi="Palatino Linotype" w:cs="Palatino Linotype"/>
                <w:i/>
              </w:rPr>
            </w:pPr>
            <w:r w:rsidRPr="00724688">
              <w:rPr>
                <w:rFonts w:ascii="Palatino Linotype" w:eastAsia="Palatino Linotype" w:hAnsi="Palatino Linotype" w:cs="Palatino Linotype"/>
                <w:i/>
              </w:rPr>
              <w:t>NO COINCIDE CON LO PUBLICADO EN IPOMEX</w:t>
            </w:r>
          </w:p>
        </w:tc>
      </w:tr>
    </w:tbl>
    <w:p w14:paraId="3D8CFDA2" w14:textId="77777777" w:rsidR="002037C1" w:rsidRPr="00724688" w:rsidRDefault="002037C1"/>
    <w:p w14:paraId="64EB044B"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b/>
          <w:sz w:val="24"/>
          <w:szCs w:val="24"/>
        </w:rPr>
        <w:t xml:space="preserve">5. TURNO. </w:t>
      </w:r>
      <w:r w:rsidRPr="00724688">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sidRPr="00724688">
        <w:rPr>
          <w:rFonts w:ascii="Palatino Linotype" w:eastAsia="Palatino Linotype" w:hAnsi="Palatino Linotype" w:cs="Palatino Linotype"/>
          <w:b/>
          <w:sz w:val="24"/>
          <w:szCs w:val="24"/>
        </w:rPr>
        <w:t xml:space="preserve">05944/INFOEM/IP/RR/2023  </w:t>
      </w:r>
      <w:r w:rsidRPr="00724688">
        <w:rPr>
          <w:rFonts w:ascii="Palatino Linotype" w:eastAsia="Palatino Linotype" w:hAnsi="Palatino Linotype" w:cs="Palatino Linotype"/>
          <w:sz w:val="24"/>
          <w:szCs w:val="24"/>
        </w:rPr>
        <w:t xml:space="preserve">fue turnado a la Comisionada Guadalupe Ramírez Peña, el recurso </w:t>
      </w:r>
      <w:r w:rsidRPr="00724688">
        <w:rPr>
          <w:rFonts w:ascii="Palatino Linotype" w:eastAsia="Palatino Linotype" w:hAnsi="Palatino Linotype" w:cs="Palatino Linotype"/>
          <w:b/>
          <w:sz w:val="24"/>
          <w:szCs w:val="24"/>
        </w:rPr>
        <w:t xml:space="preserve">05946/INFOEM/IP/RR/2023 </w:t>
      </w:r>
      <w:r w:rsidRPr="00724688">
        <w:rPr>
          <w:rFonts w:ascii="Palatino Linotype" w:eastAsia="Palatino Linotype" w:hAnsi="Palatino Linotype" w:cs="Palatino Linotype"/>
          <w:sz w:val="24"/>
          <w:szCs w:val="24"/>
        </w:rPr>
        <w:t xml:space="preserve">al Comisionado Luis Gustavo Parra Noriega, el recurso </w:t>
      </w:r>
      <w:r w:rsidRPr="00724688">
        <w:rPr>
          <w:rFonts w:ascii="Palatino Linotype" w:eastAsia="Palatino Linotype" w:hAnsi="Palatino Linotype" w:cs="Palatino Linotype"/>
          <w:b/>
          <w:sz w:val="24"/>
          <w:szCs w:val="24"/>
        </w:rPr>
        <w:t xml:space="preserve">05947/INFOEM/IP/RR/2023 </w:t>
      </w:r>
      <w:r w:rsidRPr="00724688">
        <w:rPr>
          <w:rFonts w:ascii="Palatino Linotype" w:eastAsia="Palatino Linotype" w:hAnsi="Palatino Linotype" w:cs="Palatino Linotype"/>
          <w:sz w:val="24"/>
          <w:szCs w:val="24"/>
        </w:rPr>
        <w:t>y</w:t>
      </w:r>
      <w:r w:rsidRPr="00724688">
        <w:rPr>
          <w:rFonts w:ascii="Palatino Linotype" w:eastAsia="Palatino Linotype" w:hAnsi="Palatino Linotype" w:cs="Palatino Linotype"/>
          <w:b/>
          <w:sz w:val="24"/>
          <w:szCs w:val="24"/>
        </w:rPr>
        <w:t xml:space="preserve"> 05952/INFOEM/IP/RR/2023 </w:t>
      </w:r>
      <w:r w:rsidRPr="00724688">
        <w:rPr>
          <w:rFonts w:ascii="Palatino Linotype" w:eastAsia="Palatino Linotype" w:hAnsi="Palatino Linotype" w:cs="Palatino Linotype"/>
          <w:sz w:val="24"/>
          <w:szCs w:val="24"/>
        </w:rPr>
        <w:t xml:space="preserve">a la Comisionada Sharon Cristina Martínez Morales y el recurso </w:t>
      </w:r>
      <w:r w:rsidRPr="00724688">
        <w:rPr>
          <w:rFonts w:ascii="Palatino Linotype" w:eastAsia="Palatino Linotype" w:hAnsi="Palatino Linotype" w:cs="Palatino Linotype"/>
          <w:b/>
          <w:sz w:val="24"/>
          <w:szCs w:val="24"/>
        </w:rPr>
        <w:t xml:space="preserve">05990/INFOEM/IP/RR/2023 </w:t>
      </w:r>
      <w:r w:rsidRPr="00724688">
        <w:rPr>
          <w:rFonts w:ascii="Palatino Linotype" w:eastAsia="Palatino Linotype" w:hAnsi="Palatino Linotype" w:cs="Palatino Linotype"/>
          <w:sz w:val="24"/>
          <w:szCs w:val="24"/>
        </w:rPr>
        <w:t>al Comisionado Presidente José Martínez Vilchis  a efecto de presentar al Pleno los proyectos de resolución correspondientes.</w:t>
      </w:r>
    </w:p>
    <w:p w14:paraId="2710A649" w14:textId="77777777" w:rsidR="002037C1" w:rsidRPr="00724688" w:rsidRDefault="002037C1">
      <w:pPr>
        <w:rPr>
          <w:rFonts w:ascii="Palatino Linotype" w:eastAsia="Palatino Linotype" w:hAnsi="Palatino Linotype" w:cs="Palatino Linotype"/>
          <w:sz w:val="24"/>
          <w:szCs w:val="24"/>
        </w:rPr>
      </w:pPr>
    </w:p>
    <w:p w14:paraId="44C80DB8"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b/>
          <w:sz w:val="24"/>
          <w:szCs w:val="24"/>
        </w:rPr>
        <w:t xml:space="preserve">6. ADMISIÓN. </w:t>
      </w:r>
      <w:r w:rsidRPr="00724688">
        <w:rPr>
          <w:rFonts w:ascii="Palatino Linotype" w:eastAsia="Palatino Linotype" w:hAnsi="Palatino Linotype" w:cs="Palatino Linotype"/>
          <w:sz w:val="24"/>
          <w:szCs w:val="24"/>
        </w:rPr>
        <w:t xml:space="preserve">En fecha </w:t>
      </w:r>
      <w:r w:rsidRPr="00724688">
        <w:rPr>
          <w:rFonts w:ascii="Palatino Linotype" w:eastAsia="Palatino Linotype" w:hAnsi="Palatino Linotype" w:cs="Palatino Linotype"/>
          <w:b/>
          <w:sz w:val="24"/>
          <w:szCs w:val="24"/>
        </w:rPr>
        <w:t>quince de septiembre de dos mil veintitrés</w:t>
      </w:r>
      <w:r w:rsidRPr="00724688">
        <w:rPr>
          <w:rFonts w:ascii="Palatino Linotype" w:eastAsia="Palatino Linotype" w:hAnsi="Palatino Linotype" w:cs="Palatino Linotype"/>
          <w:sz w:val="24"/>
          <w:szCs w:val="24"/>
        </w:rPr>
        <w:t xml:space="preserve">, en términos de lo dispuesto en el artículo 185 fracciones I, II y IV de la Ley de Transparencia y Acceso a la Información Pública del Estado de México y Municipios, se admitieron a trámite los recurso de revisión </w:t>
      </w:r>
      <w:r w:rsidRPr="00724688">
        <w:rPr>
          <w:rFonts w:ascii="Palatino Linotype" w:eastAsia="Palatino Linotype" w:hAnsi="Palatino Linotype" w:cs="Palatino Linotype"/>
          <w:b/>
          <w:sz w:val="24"/>
          <w:szCs w:val="24"/>
        </w:rPr>
        <w:t>05944/INFOEM/IP/RR/2023</w:t>
      </w:r>
      <w:r w:rsidRPr="00724688">
        <w:rPr>
          <w:rFonts w:ascii="Palatino Linotype" w:eastAsia="Palatino Linotype" w:hAnsi="Palatino Linotype" w:cs="Palatino Linotype"/>
          <w:sz w:val="24"/>
          <w:szCs w:val="24"/>
        </w:rPr>
        <w:t xml:space="preserve"> y </w:t>
      </w:r>
      <w:r w:rsidRPr="00724688">
        <w:rPr>
          <w:rFonts w:ascii="Palatino Linotype" w:eastAsia="Palatino Linotype" w:hAnsi="Palatino Linotype" w:cs="Palatino Linotype"/>
          <w:b/>
          <w:sz w:val="24"/>
          <w:szCs w:val="24"/>
        </w:rPr>
        <w:t>05947/INFOEM/IP/RR/2023</w:t>
      </w:r>
      <w:r w:rsidRPr="00724688">
        <w:rPr>
          <w:rFonts w:ascii="Palatino Linotype" w:eastAsia="Palatino Linotype" w:hAnsi="Palatino Linotype" w:cs="Palatino Linotype"/>
          <w:sz w:val="24"/>
          <w:szCs w:val="24"/>
        </w:rPr>
        <w:t xml:space="preserve">; el recurso de revisión </w:t>
      </w:r>
      <w:r w:rsidRPr="00724688">
        <w:rPr>
          <w:rFonts w:ascii="Palatino Linotype" w:eastAsia="Palatino Linotype" w:hAnsi="Palatino Linotype" w:cs="Palatino Linotype"/>
          <w:b/>
          <w:sz w:val="24"/>
          <w:szCs w:val="24"/>
        </w:rPr>
        <w:t>05946/INFOEM/IP/RR/2023</w:t>
      </w:r>
      <w:r w:rsidRPr="00724688">
        <w:rPr>
          <w:rFonts w:ascii="Palatino Linotype" w:eastAsia="Palatino Linotype" w:hAnsi="Palatino Linotype" w:cs="Palatino Linotype"/>
          <w:sz w:val="24"/>
          <w:szCs w:val="24"/>
        </w:rPr>
        <w:t xml:space="preserve"> en fecha dieciocho de septiembre de dos mil veintitrés; y los recursos </w:t>
      </w:r>
      <w:r w:rsidRPr="00724688">
        <w:rPr>
          <w:rFonts w:ascii="Palatino Linotype" w:eastAsia="Palatino Linotype" w:hAnsi="Palatino Linotype" w:cs="Palatino Linotype"/>
          <w:b/>
          <w:sz w:val="24"/>
          <w:szCs w:val="24"/>
        </w:rPr>
        <w:lastRenderedPageBreak/>
        <w:t>05952/INFOEM/IP/RR/2023</w:t>
      </w:r>
      <w:r w:rsidRPr="00724688">
        <w:rPr>
          <w:rFonts w:ascii="Palatino Linotype" w:eastAsia="Palatino Linotype" w:hAnsi="Palatino Linotype" w:cs="Palatino Linotype"/>
          <w:sz w:val="24"/>
          <w:szCs w:val="24"/>
        </w:rPr>
        <w:t xml:space="preserve"> y </w:t>
      </w:r>
      <w:r w:rsidRPr="00724688">
        <w:rPr>
          <w:rFonts w:ascii="Palatino Linotype" w:eastAsia="Palatino Linotype" w:hAnsi="Palatino Linotype" w:cs="Palatino Linotype"/>
          <w:b/>
          <w:sz w:val="24"/>
          <w:szCs w:val="24"/>
        </w:rPr>
        <w:t xml:space="preserve">05990/INFOEM/IP/RR/2023 </w:t>
      </w:r>
      <w:r w:rsidRPr="00724688">
        <w:rPr>
          <w:rFonts w:ascii="Palatino Linotype" w:eastAsia="Palatino Linotype" w:hAnsi="Palatino Linotype" w:cs="Palatino Linotype"/>
          <w:sz w:val="24"/>
          <w:szCs w:val="24"/>
        </w:rPr>
        <w:t xml:space="preserve">en fecha catorce de septiembre de dos mil veintitrés. </w:t>
      </w:r>
    </w:p>
    <w:p w14:paraId="49C32575" w14:textId="77777777" w:rsidR="002037C1" w:rsidRPr="00724688" w:rsidRDefault="002037C1">
      <w:pPr>
        <w:rPr>
          <w:rFonts w:ascii="Palatino Linotype" w:eastAsia="Palatino Linotype" w:hAnsi="Palatino Linotype" w:cs="Palatino Linotype"/>
          <w:sz w:val="24"/>
          <w:szCs w:val="24"/>
        </w:rPr>
      </w:pPr>
    </w:p>
    <w:p w14:paraId="5E80DCA2"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b/>
          <w:sz w:val="24"/>
          <w:szCs w:val="24"/>
        </w:rPr>
        <w:t xml:space="preserve">7. ACUMULACIÓN. </w:t>
      </w:r>
      <w:r w:rsidRPr="00724688">
        <w:rPr>
          <w:rFonts w:ascii="Palatino Linotype" w:eastAsia="Palatino Linotype" w:hAnsi="Palatino Linotype" w:cs="Palatino Linotype"/>
          <w:sz w:val="24"/>
          <w:szCs w:val="24"/>
        </w:rPr>
        <w:t xml:space="preserve">En la </w:t>
      </w:r>
      <w:r w:rsidRPr="00724688">
        <w:rPr>
          <w:rFonts w:ascii="Palatino Linotype" w:eastAsia="Palatino Linotype" w:hAnsi="Palatino Linotype" w:cs="Palatino Linotype"/>
          <w:b/>
          <w:sz w:val="24"/>
          <w:szCs w:val="24"/>
        </w:rPr>
        <w:t>Trigésima Sexta Sesión Ordinaria, de fecha tres de octubre de dos mil veintitrés</w:t>
      </w:r>
      <w:r w:rsidRPr="00724688">
        <w:rPr>
          <w:rFonts w:ascii="Palatino Linotype" w:eastAsia="Palatino Linotype" w:hAnsi="Palatino Linotype" w:cs="Palatino Linotype"/>
          <w:sz w:val="24"/>
          <w:szCs w:val="24"/>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sidRPr="00724688">
        <w:rPr>
          <w:rFonts w:ascii="Palatino Linotype" w:eastAsia="Palatino Linotype" w:hAnsi="Palatino Linotype" w:cs="Palatino Linotype"/>
          <w:b/>
          <w:sz w:val="24"/>
          <w:szCs w:val="24"/>
        </w:rPr>
        <w:t>Guadalupe Ramírez Peña</w:t>
      </w:r>
      <w:r w:rsidRPr="00724688">
        <w:rPr>
          <w:rFonts w:ascii="Palatino Linotype" w:eastAsia="Palatino Linotype" w:hAnsi="Palatino Linotype" w:cs="Palatino Linotype"/>
          <w:sz w:val="24"/>
          <w:szCs w:val="24"/>
        </w:rPr>
        <w:t>.</w:t>
      </w:r>
    </w:p>
    <w:p w14:paraId="109D189B"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75C5BF68" w14:textId="77777777" w:rsidR="002037C1" w:rsidRPr="00724688" w:rsidRDefault="00DF54B0">
      <w:pPr>
        <w:widowControl w:val="0"/>
        <w:spacing w:after="0" w:line="276" w:lineRule="auto"/>
        <w:ind w:left="851" w:right="902"/>
        <w:jc w:val="center"/>
        <w:rPr>
          <w:rFonts w:ascii="Palatino Linotype" w:eastAsia="Palatino Linotype" w:hAnsi="Palatino Linotype" w:cs="Palatino Linotype"/>
          <w:b/>
          <w:i/>
        </w:rPr>
      </w:pPr>
      <w:r w:rsidRPr="00724688">
        <w:rPr>
          <w:rFonts w:ascii="Palatino Linotype" w:eastAsia="Palatino Linotype" w:hAnsi="Palatino Linotype" w:cs="Palatino Linotype"/>
          <w:b/>
          <w:i/>
        </w:rPr>
        <w:t>Código de Procedimientos Administrativos del Estado de México</w:t>
      </w:r>
    </w:p>
    <w:p w14:paraId="3E4CF576" w14:textId="77777777" w:rsidR="002037C1" w:rsidRPr="00724688" w:rsidRDefault="00DF54B0">
      <w:pPr>
        <w:widowControl w:val="0"/>
        <w:spacing w:after="0" w:line="276" w:lineRule="auto"/>
        <w:ind w:left="851" w:right="902"/>
        <w:jc w:val="both"/>
        <w:rPr>
          <w:rFonts w:ascii="Palatino Linotype" w:eastAsia="Palatino Linotype" w:hAnsi="Palatino Linotype" w:cs="Palatino Linotype"/>
          <w:b/>
          <w:i/>
        </w:rPr>
      </w:pPr>
      <w:r w:rsidRPr="00724688">
        <w:rPr>
          <w:rFonts w:ascii="Palatino Linotype" w:eastAsia="Palatino Linotype" w:hAnsi="Palatino Linotype" w:cs="Palatino Linotype"/>
          <w:b/>
          <w:i/>
        </w:rPr>
        <w:t>“Artículo 18.-</w:t>
      </w:r>
      <w:r w:rsidRPr="00724688">
        <w:rPr>
          <w:rFonts w:ascii="Palatino Linotype" w:eastAsia="Palatino Linotype" w:hAnsi="Palatino Linotype" w:cs="Palatino Linotype"/>
          <w:i/>
        </w:rPr>
        <w:t xml:space="preserve"> </w:t>
      </w:r>
      <w:r w:rsidRPr="00724688">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724688">
        <w:rPr>
          <w:rFonts w:ascii="Palatino Linotype" w:eastAsia="Palatino Linotype" w:hAnsi="Palatino Linotype" w:cs="Palatino Linotype"/>
          <w:i/>
        </w:rPr>
        <w:t xml:space="preserve"> o a petición de parte, </w:t>
      </w:r>
      <w:r w:rsidRPr="00724688">
        <w:rPr>
          <w:rFonts w:ascii="Palatino Linotype" w:eastAsia="Palatino Linotype" w:hAnsi="Palatino Linotype" w:cs="Palatino Linotype"/>
          <w:b/>
          <w:i/>
        </w:rPr>
        <w:t>cuando las partes</w:t>
      </w:r>
      <w:r w:rsidRPr="00724688">
        <w:rPr>
          <w:rFonts w:ascii="Palatino Linotype" w:eastAsia="Palatino Linotype" w:hAnsi="Palatino Linotype" w:cs="Palatino Linotype"/>
          <w:i/>
        </w:rPr>
        <w:t xml:space="preserve"> o los actos administrativos sean iguales, se trate de actos conexos o </w:t>
      </w:r>
      <w:r w:rsidRPr="00724688">
        <w:rPr>
          <w:rFonts w:ascii="Palatino Linotype" w:eastAsia="Palatino Linotype" w:hAnsi="Palatino Linotype" w:cs="Palatino Linotype"/>
          <w:b/>
          <w:i/>
        </w:rPr>
        <w:t>resulte conveniente el trámite unificado de los asuntos, para evitar la emisión de resoluciones contradictorias</w:t>
      </w:r>
      <w:r w:rsidRPr="00724688">
        <w:rPr>
          <w:rFonts w:ascii="Palatino Linotype" w:eastAsia="Palatino Linotype" w:hAnsi="Palatino Linotype" w:cs="Palatino Linotype"/>
          <w:i/>
        </w:rPr>
        <w:t>. La misma regla se aplicará, en lo conducente, para la separación de los expedientes.”</w:t>
      </w:r>
    </w:p>
    <w:p w14:paraId="2971934C" w14:textId="77777777" w:rsidR="002037C1" w:rsidRPr="00724688" w:rsidRDefault="00DF54B0">
      <w:pPr>
        <w:widowControl w:val="0"/>
        <w:spacing w:after="0" w:line="276" w:lineRule="auto"/>
        <w:ind w:left="851" w:right="902"/>
        <w:jc w:val="both"/>
        <w:rPr>
          <w:rFonts w:ascii="Palatino Linotype" w:eastAsia="Palatino Linotype" w:hAnsi="Palatino Linotype" w:cs="Palatino Linotype"/>
          <w:b/>
          <w:i/>
        </w:rPr>
      </w:pPr>
      <w:r w:rsidRPr="00724688">
        <w:rPr>
          <w:rFonts w:ascii="Palatino Linotype" w:eastAsia="Palatino Linotype" w:hAnsi="Palatino Linotype" w:cs="Palatino Linotype"/>
          <w:b/>
          <w:i/>
        </w:rPr>
        <w:t>Ley de Transparencia y Acceso a la Información Pública del Estado de México y Municipios</w:t>
      </w:r>
    </w:p>
    <w:p w14:paraId="052CA5E0" w14:textId="77777777" w:rsidR="002037C1" w:rsidRPr="00724688" w:rsidRDefault="00DF54B0">
      <w:pPr>
        <w:widowControl w:val="0"/>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b/>
          <w:i/>
        </w:rPr>
        <w:t>“Artículo 195.-</w:t>
      </w:r>
      <w:r w:rsidRPr="00724688">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1CE43EFF" w14:textId="77777777" w:rsidR="002037C1" w:rsidRPr="00724688" w:rsidRDefault="002037C1"/>
    <w:p w14:paraId="7B516E16"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b/>
          <w:sz w:val="24"/>
          <w:szCs w:val="24"/>
        </w:rPr>
        <w:t>8. MANIFESTACIONES</w:t>
      </w:r>
      <w:r w:rsidRPr="00724688">
        <w:rPr>
          <w:rFonts w:ascii="Palatino Linotype" w:eastAsia="Palatino Linotype" w:hAnsi="Palatino Linotype" w:cs="Palatino Linotype"/>
          <w:sz w:val="24"/>
          <w:szCs w:val="24"/>
        </w:rPr>
        <w:t xml:space="preserve">. </w:t>
      </w:r>
      <w:r w:rsidRPr="00724688">
        <w:rPr>
          <w:rFonts w:ascii="Palatino Linotype" w:eastAsia="Palatino Linotype" w:hAnsi="Palatino Linotype" w:cs="Palatino Linotype"/>
          <w:b/>
          <w:sz w:val="24"/>
          <w:szCs w:val="24"/>
        </w:rPr>
        <w:t xml:space="preserve">EL SUJETO OBLIGADO </w:t>
      </w:r>
      <w:r w:rsidRPr="00724688">
        <w:rPr>
          <w:rFonts w:ascii="Palatino Linotype" w:eastAsia="Palatino Linotype" w:hAnsi="Palatino Linotype" w:cs="Palatino Linotype"/>
          <w:sz w:val="24"/>
          <w:szCs w:val="24"/>
        </w:rPr>
        <w:t xml:space="preserve">fue omiso en rendir, asimismo, debe señalarse que el particular omitió emitir manifestaciones, alegatos o cualquier </w:t>
      </w:r>
      <w:r w:rsidRPr="00724688">
        <w:rPr>
          <w:rFonts w:ascii="Palatino Linotype" w:eastAsia="Palatino Linotype" w:hAnsi="Palatino Linotype" w:cs="Palatino Linotype"/>
          <w:sz w:val="24"/>
          <w:szCs w:val="24"/>
        </w:rPr>
        <w:lastRenderedPageBreak/>
        <w:t>argumento que a su derecho conviniera, por lo que se tiene por precluido su derecho para tal efecto.</w:t>
      </w:r>
    </w:p>
    <w:p w14:paraId="7DF93DB2" w14:textId="77777777" w:rsidR="002037C1" w:rsidRPr="00724688" w:rsidRDefault="00DF54B0">
      <w:r w:rsidRPr="00724688">
        <w:rPr>
          <w:noProof/>
        </w:rPr>
        <w:drawing>
          <wp:inline distT="0" distB="0" distL="0" distR="0" wp14:anchorId="09394E2C" wp14:editId="7678A49B">
            <wp:extent cx="5612130" cy="1483360"/>
            <wp:effectExtent l="0" t="0" r="0" b="0"/>
            <wp:docPr id="9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612130" cy="1483360"/>
                    </a:xfrm>
                    <a:prstGeom prst="rect">
                      <a:avLst/>
                    </a:prstGeom>
                    <a:ln/>
                  </pic:spPr>
                </pic:pic>
              </a:graphicData>
            </a:graphic>
          </wp:inline>
        </w:drawing>
      </w:r>
    </w:p>
    <w:p w14:paraId="5DC0D1AB" w14:textId="77777777" w:rsidR="002037C1" w:rsidRPr="00724688" w:rsidRDefault="00DF54B0">
      <w:r w:rsidRPr="00724688">
        <w:rPr>
          <w:noProof/>
        </w:rPr>
        <w:drawing>
          <wp:inline distT="0" distB="0" distL="0" distR="0" wp14:anchorId="0D4FB81C" wp14:editId="4656CFEE">
            <wp:extent cx="5612130" cy="1511935"/>
            <wp:effectExtent l="0" t="0" r="0" b="0"/>
            <wp:docPr id="9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612130" cy="1511935"/>
                    </a:xfrm>
                    <a:prstGeom prst="rect">
                      <a:avLst/>
                    </a:prstGeom>
                    <a:ln/>
                  </pic:spPr>
                </pic:pic>
              </a:graphicData>
            </a:graphic>
          </wp:inline>
        </w:drawing>
      </w:r>
    </w:p>
    <w:p w14:paraId="49387EA3" w14:textId="77777777" w:rsidR="002037C1" w:rsidRPr="00724688" w:rsidRDefault="00DF54B0">
      <w:r w:rsidRPr="00724688">
        <w:rPr>
          <w:noProof/>
        </w:rPr>
        <w:drawing>
          <wp:inline distT="0" distB="0" distL="0" distR="0" wp14:anchorId="0B73BB6D" wp14:editId="71E9EF87">
            <wp:extent cx="5612130" cy="1553210"/>
            <wp:effectExtent l="0" t="0" r="0" b="0"/>
            <wp:docPr id="9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612130" cy="1553210"/>
                    </a:xfrm>
                    <a:prstGeom prst="rect">
                      <a:avLst/>
                    </a:prstGeom>
                    <a:ln/>
                  </pic:spPr>
                </pic:pic>
              </a:graphicData>
            </a:graphic>
          </wp:inline>
        </w:drawing>
      </w:r>
    </w:p>
    <w:p w14:paraId="175F142D" w14:textId="77777777" w:rsidR="002037C1" w:rsidRPr="00724688" w:rsidRDefault="00DF54B0">
      <w:r w:rsidRPr="00724688">
        <w:rPr>
          <w:noProof/>
        </w:rPr>
        <w:drawing>
          <wp:inline distT="0" distB="0" distL="0" distR="0" wp14:anchorId="36971151" wp14:editId="5C803341">
            <wp:extent cx="5612130" cy="1518920"/>
            <wp:effectExtent l="0" t="0" r="0" b="0"/>
            <wp:docPr id="9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612130" cy="1518920"/>
                    </a:xfrm>
                    <a:prstGeom prst="rect">
                      <a:avLst/>
                    </a:prstGeom>
                    <a:ln/>
                  </pic:spPr>
                </pic:pic>
              </a:graphicData>
            </a:graphic>
          </wp:inline>
        </w:drawing>
      </w:r>
    </w:p>
    <w:p w14:paraId="3595B779" w14:textId="77777777" w:rsidR="002037C1" w:rsidRPr="00724688" w:rsidRDefault="00DF54B0">
      <w:r w:rsidRPr="00724688">
        <w:rPr>
          <w:noProof/>
        </w:rPr>
        <w:lastRenderedPageBreak/>
        <w:drawing>
          <wp:inline distT="0" distB="0" distL="0" distR="0" wp14:anchorId="3D3B34DB" wp14:editId="23679325">
            <wp:extent cx="5612130" cy="1393825"/>
            <wp:effectExtent l="0" t="0" r="0" b="0"/>
            <wp:docPr id="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612130" cy="1393825"/>
                    </a:xfrm>
                    <a:prstGeom prst="rect">
                      <a:avLst/>
                    </a:prstGeom>
                    <a:ln/>
                  </pic:spPr>
                </pic:pic>
              </a:graphicData>
            </a:graphic>
          </wp:inline>
        </w:drawing>
      </w:r>
    </w:p>
    <w:p w14:paraId="4BAC6E7B"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b/>
          <w:sz w:val="24"/>
          <w:szCs w:val="24"/>
        </w:rPr>
        <w:t>9. AMPLIACIÓN DEL PLAZO PARA EMITIR RESOLUCIÓN.</w:t>
      </w:r>
      <w:r w:rsidRPr="00724688">
        <w:rPr>
          <w:rFonts w:ascii="Palatino Linotype" w:eastAsia="Palatino Linotype" w:hAnsi="Palatino Linotype" w:cs="Palatino Linotype"/>
          <w:sz w:val="24"/>
          <w:szCs w:val="24"/>
        </w:rPr>
        <w:t xml:space="preserve"> El</w:t>
      </w:r>
      <w:r w:rsidRPr="00724688">
        <w:rPr>
          <w:rFonts w:ascii="Palatino Linotype" w:eastAsia="Palatino Linotype" w:hAnsi="Palatino Linotype" w:cs="Palatino Linotype"/>
          <w:b/>
          <w:sz w:val="24"/>
          <w:szCs w:val="24"/>
        </w:rPr>
        <w:t xml:space="preserve"> catorce de febrero del año dos mil veinticuatro</w:t>
      </w:r>
      <w:r w:rsidRPr="00724688">
        <w:rPr>
          <w:rFonts w:ascii="Palatino Linotype" w:eastAsia="Palatino Linotype" w:hAnsi="Palatino Linotype" w:cs="Palatino Linotype"/>
          <w:sz w:val="24"/>
          <w:szCs w:val="24"/>
        </w:rPr>
        <w:t xml:space="preserve">, se amplió el término para resolver los recursos de revisión en términos del artículo 181 párrafo tercero de la Ley de Transparencia y Acceso a la Información Pública del Estado de México y Municipios. </w:t>
      </w:r>
    </w:p>
    <w:p w14:paraId="31173023" w14:textId="77777777" w:rsidR="002037C1" w:rsidRPr="00724688" w:rsidRDefault="002037C1">
      <w:pPr>
        <w:rPr>
          <w:rFonts w:ascii="Palatino Linotype" w:eastAsia="Palatino Linotype" w:hAnsi="Palatino Linotype" w:cs="Palatino Linotype"/>
          <w:sz w:val="24"/>
          <w:szCs w:val="24"/>
        </w:rPr>
      </w:pPr>
    </w:p>
    <w:p w14:paraId="619E852E"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9682715" w14:textId="77777777" w:rsidR="002037C1" w:rsidRPr="00724688" w:rsidRDefault="002037C1">
      <w:pPr>
        <w:rPr>
          <w:rFonts w:ascii="Palatino Linotype" w:eastAsia="Palatino Linotype" w:hAnsi="Palatino Linotype" w:cs="Palatino Linotype"/>
          <w:sz w:val="24"/>
          <w:szCs w:val="24"/>
        </w:rPr>
      </w:pPr>
    </w:p>
    <w:p w14:paraId="4BAFFD49"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Por ello, es menester precisar </w:t>
      </w:r>
      <w:proofErr w:type="gramStart"/>
      <w:r w:rsidRPr="00724688">
        <w:rPr>
          <w:rFonts w:ascii="Palatino Linotype" w:eastAsia="Palatino Linotype" w:hAnsi="Palatino Linotype" w:cs="Palatino Linotype"/>
          <w:sz w:val="24"/>
          <w:szCs w:val="24"/>
        </w:rPr>
        <w:t>que</w:t>
      </w:r>
      <w:proofErr w:type="gramEnd"/>
      <w:r w:rsidRPr="00724688">
        <w:rPr>
          <w:rFonts w:ascii="Palatino Linotype" w:eastAsia="Palatino Linotype" w:hAnsi="Palatino Linotype" w:cs="Palatino Linotype"/>
          <w:sz w:val="24"/>
          <w:szCs w:val="24"/>
        </w:rPr>
        <w:t xml:space="preserve"> si bien se ha excedido el plazo para resolver los presente medios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994BD40"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1A2D1106"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DF2E5AD"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7A61F729"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B53CD84"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790010E6"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sus resoluciones atentas a los siguientes criterios: </w:t>
      </w:r>
    </w:p>
    <w:p w14:paraId="1295407E"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02D7DBD9" w14:textId="77777777" w:rsidR="002037C1" w:rsidRPr="00724688" w:rsidRDefault="00DF54B0">
      <w:pPr>
        <w:numPr>
          <w:ilvl w:val="0"/>
          <w:numId w:val="1"/>
        </w:num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2E19BE8B" w14:textId="77777777" w:rsidR="002037C1" w:rsidRPr="00724688" w:rsidRDefault="00DF54B0">
      <w:pPr>
        <w:numPr>
          <w:ilvl w:val="0"/>
          <w:numId w:val="1"/>
        </w:num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Actividad Procesal del interesado. Acciones u omisiones del interesado.</w:t>
      </w:r>
    </w:p>
    <w:p w14:paraId="2CAFA282" w14:textId="77777777" w:rsidR="002037C1" w:rsidRPr="00724688" w:rsidRDefault="00DF54B0">
      <w:pPr>
        <w:numPr>
          <w:ilvl w:val="0"/>
          <w:numId w:val="1"/>
        </w:num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68FA0EB2" w14:textId="77777777" w:rsidR="002037C1" w:rsidRPr="00724688" w:rsidRDefault="002037C1">
      <w:pPr>
        <w:spacing w:after="0" w:line="360" w:lineRule="auto"/>
        <w:ind w:left="927"/>
        <w:jc w:val="both"/>
        <w:rPr>
          <w:rFonts w:ascii="Palatino Linotype" w:eastAsia="Palatino Linotype" w:hAnsi="Palatino Linotype" w:cs="Palatino Linotype"/>
          <w:sz w:val="24"/>
          <w:szCs w:val="24"/>
        </w:rPr>
      </w:pPr>
    </w:p>
    <w:p w14:paraId="5C12A8B7" w14:textId="77777777" w:rsidR="002037C1" w:rsidRPr="00724688" w:rsidRDefault="00DF54B0">
      <w:pPr>
        <w:spacing w:after="0" w:line="360" w:lineRule="auto"/>
        <w:ind w:left="567"/>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52DF5D74"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5E111756"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0B9232B"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69871C29" w14:textId="77777777" w:rsidR="002037C1" w:rsidRPr="00724688" w:rsidRDefault="00DF54B0">
      <w:pPr>
        <w:spacing w:after="0" w:line="360" w:lineRule="auto"/>
        <w:jc w:val="both"/>
        <w:rPr>
          <w:rFonts w:ascii="Palatino Linotype" w:eastAsia="Palatino Linotype" w:hAnsi="Palatino Linotype" w:cs="Palatino Linotype"/>
          <w:b/>
          <w:sz w:val="24"/>
          <w:szCs w:val="24"/>
        </w:rPr>
      </w:pPr>
      <w:r w:rsidRPr="00724688">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724688">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724688">
        <w:rPr>
          <w:rFonts w:ascii="Palatino Linotype" w:eastAsia="Palatino Linotype" w:hAnsi="Palatino Linotype" w:cs="Palatino Linotype"/>
          <w:sz w:val="24"/>
          <w:szCs w:val="24"/>
        </w:rPr>
        <w:t>, visible en la Gaceta del Seminario Judicial de la Federación con el registro digital 205635.</w:t>
      </w:r>
    </w:p>
    <w:p w14:paraId="7F502E2D"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42087A05"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724688">
        <w:rPr>
          <w:rFonts w:ascii="Palatino Linotype" w:eastAsia="Palatino Linotype" w:hAnsi="Palatino Linotype" w:cs="Palatino Linotype"/>
          <w:sz w:val="24"/>
          <w:szCs w:val="24"/>
        </w:rPr>
        <w:lastRenderedPageBreak/>
        <w:t>desahogadas por las partes; lo que impide la tramitación de los recursos dentro de los términos legales previamente establecidos por la Ley, por tratarse de causas de fuerza mayor.</w:t>
      </w:r>
    </w:p>
    <w:p w14:paraId="5A3DED74"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14CB5A9A"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585F8928"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641D9ABF"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 </w:t>
      </w:r>
      <w:r w:rsidRPr="00724688">
        <w:rPr>
          <w:rFonts w:ascii="Palatino Linotype" w:eastAsia="Palatino Linotype" w:hAnsi="Palatino Linotype" w:cs="Palatino Linotype"/>
          <w:i/>
          <w:sz w:val="24"/>
          <w:szCs w:val="24"/>
        </w:rPr>
        <w:t>“PLAZO RAZONABLE PARA RESOLVER. DIMENSIÓN Y EFECTOS DE ESTE CONCEPTO CUANDO SE ADUCE EXCESIVA CARGA DE TRABAJO.”</w:t>
      </w:r>
      <w:r w:rsidRPr="00724688">
        <w:rPr>
          <w:rFonts w:ascii="Palatino Linotype" w:eastAsia="Palatino Linotype" w:hAnsi="Palatino Linotype" w:cs="Palatino Linotype"/>
          <w:sz w:val="24"/>
          <w:szCs w:val="24"/>
        </w:rPr>
        <w:t xml:space="preserve"> consultable en el Seminario Judicial de la Federación y su gaceta, con el registro digital 2002351.</w:t>
      </w:r>
    </w:p>
    <w:p w14:paraId="5EC67BB5"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7F84C549"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724688">
        <w:rPr>
          <w:rFonts w:ascii="Palatino Linotype" w:eastAsia="Palatino Linotype" w:hAnsi="Palatino Linotype" w:cs="Palatino Linotype"/>
          <w:sz w:val="24"/>
          <w:szCs w:val="24"/>
        </w:rPr>
        <w:t>, visible en el Seminario Judicial de la Federación y su gaceta, con el registro digital 2002350.</w:t>
      </w:r>
    </w:p>
    <w:p w14:paraId="23918F5C"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2235906B" w14:textId="77777777" w:rsidR="002037C1" w:rsidRPr="00724688" w:rsidRDefault="002037C1">
      <w:pPr>
        <w:rPr>
          <w:rFonts w:ascii="Palatino Linotype" w:eastAsia="Palatino Linotype" w:hAnsi="Palatino Linotype" w:cs="Palatino Linotype"/>
          <w:sz w:val="24"/>
          <w:szCs w:val="24"/>
        </w:rPr>
      </w:pPr>
    </w:p>
    <w:p w14:paraId="7BF22419" w14:textId="77777777" w:rsidR="002037C1" w:rsidRPr="00724688" w:rsidRDefault="00DF54B0">
      <w:pPr>
        <w:widowControl w:val="0"/>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b/>
          <w:sz w:val="24"/>
          <w:szCs w:val="24"/>
        </w:rPr>
        <w:t xml:space="preserve">10. CIERRE DE INSTRUCCIÓN. </w:t>
      </w:r>
      <w:r w:rsidRPr="00724688">
        <w:rPr>
          <w:rFonts w:ascii="Palatino Linotype" w:eastAsia="Palatino Linotype" w:hAnsi="Palatino Linotype" w:cs="Palatino Linotype"/>
          <w:sz w:val="24"/>
          <w:szCs w:val="24"/>
        </w:rPr>
        <w:t xml:space="preserve">El </w:t>
      </w:r>
      <w:r w:rsidRPr="00724688">
        <w:rPr>
          <w:rFonts w:ascii="Palatino Linotype" w:eastAsia="Palatino Linotype" w:hAnsi="Palatino Linotype" w:cs="Palatino Linotype"/>
          <w:b/>
          <w:sz w:val="24"/>
          <w:szCs w:val="24"/>
        </w:rPr>
        <w:t>veintiocho de septiembre de dos mil veintitrés y el catorce de febrero de dos mil veinticuatro</w:t>
      </w:r>
      <w:r w:rsidRPr="00724688">
        <w:rPr>
          <w:rFonts w:ascii="Palatino Linotype" w:eastAsia="Palatino Linotype" w:hAnsi="Palatino Linotype" w:cs="Palatino Linotype"/>
          <w:sz w:val="24"/>
          <w:szCs w:val="24"/>
        </w:rPr>
        <w:t xml:space="preserve">, con fundamento en lo establecido en los artículos 185, fracción VI de la Ley de Transparencia y Acceso a la Información </w:t>
      </w:r>
      <w:r w:rsidRPr="00724688">
        <w:rPr>
          <w:rFonts w:ascii="Palatino Linotype" w:eastAsia="Palatino Linotype" w:hAnsi="Palatino Linotype" w:cs="Palatino Linotype"/>
          <w:sz w:val="24"/>
          <w:szCs w:val="24"/>
        </w:rPr>
        <w:lastRenderedPageBreak/>
        <w:t>Pública del Estado de México y Municipios, al no existir trámite pendiente por realizar y haber sido sustanciados los medios de impugnación se acordó el cierre de instrucción y se procede a formular la resolución que en derecho corresponda.</w:t>
      </w:r>
    </w:p>
    <w:p w14:paraId="135FBB03"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5A96132B"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Debido a que fueron debidamente sustanciados los expedientes electrónicos y no existe diligencia pendiente de desahogo, se emite la Resolución que conforme a Derecho proceda, de acuerdo con los siguientes: </w:t>
      </w:r>
    </w:p>
    <w:p w14:paraId="4A6A317C" w14:textId="77777777" w:rsidR="002037C1" w:rsidRPr="00724688" w:rsidRDefault="002037C1">
      <w:pPr>
        <w:rPr>
          <w:rFonts w:ascii="Palatino Linotype" w:eastAsia="Palatino Linotype" w:hAnsi="Palatino Linotype" w:cs="Palatino Linotype"/>
          <w:sz w:val="24"/>
          <w:szCs w:val="24"/>
        </w:rPr>
      </w:pPr>
    </w:p>
    <w:p w14:paraId="66F94C38" w14:textId="77777777" w:rsidR="002037C1" w:rsidRPr="00724688" w:rsidRDefault="00DF54B0">
      <w:pPr>
        <w:widowControl w:val="0"/>
        <w:spacing w:after="0" w:line="360" w:lineRule="auto"/>
        <w:jc w:val="center"/>
        <w:rPr>
          <w:rFonts w:ascii="Palatino Linotype" w:eastAsia="Palatino Linotype" w:hAnsi="Palatino Linotype" w:cs="Palatino Linotype"/>
          <w:b/>
          <w:sz w:val="24"/>
          <w:szCs w:val="24"/>
        </w:rPr>
      </w:pPr>
      <w:r w:rsidRPr="00724688">
        <w:rPr>
          <w:rFonts w:ascii="Palatino Linotype" w:eastAsia="Palatino Linotype" w:hAnsi="Palatino Linotype" w:cs="Palatino Linotype"/>
          <w:b/>
          <w:sz w:val="24"/>
          <w:szCs w:val="24"/>
        </w:rPr>
        <w:t>C O N S I D E R A N D O S</w:t>
      </w:r>
    </w:p>
    <w:p w14:paraId="04EDE8F3" w14:textId="77777777" w:rsidR="002037C1" w:rsidRPr="00724688" w:rsidRDefault="002037C1">
      <w:pPr>
        <w:spacing w:after="0" w:line="360" w:lineRule="auto"/>
        <w:jc w:val="both"/>
        <w:rPr>
          <w:rFonts w:ascii="Palatino Linotype" w:eastAsia="Palatino Linotype" w:hAnsi="Palatino Linotype" w:cs="Palatino Linotype"/>
          <w:b/>
          <w:sz w:val="24"/>
          <w:szCs w:val="24"/>
        </w:rPr>
      </w:pPr>
    </w:p>
    <w:p w14:paraId="360E5545"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b/>
          <w:sz w:val="24"/>
          <w:szCs w:val="24"/>
        </w:rPr>
        <w:t>PRIMERO. COMPETENCIA.</w:t>
      </w:r>
      <w:r w:rsidRPr="00724688">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5EEA0B3C"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53BDEE76" w14:textId="77777777" w:rsidR="002037C1" w:rsidRPr="00724688" w:rsidRDefault="00DF54B0">
      <w:pPr>
        <w:spacing w:after="0" w:line="360" w:lineRule="auto"/>
        <w:ind w:right="-234"/>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b/>
          <w:sz w:val="24"/>
          <w:szCs w:val="24"/>
        </w:rPr>
        <w:lastRenderedPageBreak/>
        <w:t xml:space="preserve">SEGUNDO. OPORTUNIDAD Y PROCEDIBILIDAD DE LOS RECURSOS DE REVISIÓN.  </w:t>
      </w:r>
      <w:r w:rsidRPr="00724688">
        <w:rPr>
          <w:rFonts w:ascii="Palatino Linotype" w:eastAsia="Palatino Linotype" w:hAnsi="Palatino Linotype" w:cs="Palatino Linotype"/>
          <w:sz w:val="24"/>
          <w:szCs w:val="24"/>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387213C3" w14:textId="77777777" w:rsidR="002037C1" w:rsidRPr="00724688" w:rsidRDefault="002037C1">
      <w:pPr>
        <w:rPr>
          <w:rFonts w:ascii="Palatino Linotype" w:eastAsia="Palatino Linotype" w:hAnsi="Palatino Linotype" w:cs="Palatino Linotype"/>
          <w:sz w:val="24"/>
          <w:szCs w:val="24"/>
        </w:rPr>
      </w:pPr>
    </w:p>
    <w:p w14:paraId="0B6CF317" w14:textId="77777777" w:rsidR="002037C1" w:rsidRPr="00724688" w:rsidRDefault="00DF54B0">
      <w:pPr>
        <w:spacing w:after="0" w:line="360" w:lineRule="auto"/>
        <w:ind w:right="49"/>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724688">
        <w:rPr>
          <w:rFonts w:ascii="Palatino Linotype" w:eastAsia="Palatino Linotype" w:hAnsi="Palatino Linotype" w:cs="Palatino Linotype"/>
          <w:b/>
          <w:sz w:val="24"/>
          <w:szCs w:val="24"/>
        </w:rPr>
        <w:t xml:space="preserve"> EL SUJETO OBLIGADO </w:t>
      </w:r>
      <w:r w:rsidRPr="00724688">
        <w:rPr>
          <w:rFonts w:ascii="Palatino Linotype" w:eastAsia="Palatino Linotype" w:hAnsi="Palatino Linotype" w:cs="Palatino Linotype"/>
          <w:sz w:val="24"/>
          <w:szCs w:val="24"/>
        </w:rPr>
        <w:t xml:space="preserve">emitió la respuesta, toda vez que esta fue pronunciada el día treinta de agosto y seis de septiembre de dos mil veintitrés, mientras que </w:t>
      </w:r>
      <w:r w:rsidRPr="00724688">
        <w:rPr>
          <w:rFonts w:ascii="Palatino Linotype" w:eastAsia="Palatino Linotype" w:hAnsi="Palatino Linotype" w:cs="Palatino Linotype"/>
          <w:b/>
          <w:sz w:val="24"/>
          <w:szCs w:val="24"/>
        </w:rPr>
        <w:t>LA PARTE</w:t>
      </w:r>
      <w:r w:rsidRPr="00724688">
        <w:rPr>
          <w:rFonts w:ascii="Palatino Linotype" w:eastAsia="Palatino Linotype" w:hAnsi="Palatino Linotype" w:cs="Palatino Linotype"/>
          <w:sz w:val="24"/>
          <w:szCs w:val="24"/>
        </w:rPr>
        <w:t xml:space="preserve"> </w:t>
      </w:r>
      <w:r w:rsidRPr="00724688">
        <w:rPr>
          <w:rFonts w:ascii="Palatino Linotype" w:eastAsia="Palatino Linotype" w:hAnsi="Palatino Linotype" w:cs="Palatino Linotype"/>
          <w:b/>
          <w:sz w:val="24"/>
          <w:szCs w:val="24"/>
        </w:rPr>
        <w:t>RECURRENTE</w:t>
      </w:r>
      <w:r w:rsidRPr="00724688">
        <w:rPr>
          <w:rFonts w:ascii="Palatino Linotype" w:eastAsia="Palatino Linotype" w:hAnsi="Palatino Linotype" w:cs="Palatino Linotype"/>
          <w:sz w:val="24"/>
          <w:szCs w:val="24"/>
        </w:rPr>
        <w:t xml:space="preserve"> interpuso el recurso de revisión en fecha doce de septiembre de dos mil veintitrés, esto es al noveno y al siguiente día hábil siguiente de haber recibido la respuesta. </w:t>
      </w:r>
    </w:p>
    <w:p w14:paraId="6DB66543" w14:textId="77777777" w:rsidR="002037C1" w:rsidRPr="00724688" w:rsidRDefault="002037C1">
      <w:pPr>
        <w:rPr>
          <w:rFonts w:ascii="Palatino Linotype" w:eastAsia="Palatino Linotype" w:hAnsi="Palatino Linotype" w:cs="Palatino Linotype"/>
          <w:sz w:val="24"/>
          <w:szCs w:val="24"/>
        </w:rPr>
      </w:pPr>
    </w:p>
    <w:p w14:paraId="0957A61E"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Además, por cuanto hace a la procedibilidad de los recursos de revisión, es de suma importancia señalar que </w:t>
      </w:r>
      <w:r w:rsidRPr="00724688">
        <w:rPr>
          <w:rFonts w:ascii="Palatino Linotype" w:eastAsia="Palatino Linotype" w:hAnsi="Palatino Linotype" w:cs="Palatino Linotype"/>
          <w:b/>
          <w:sz w:val="24"/>
          <w:szCs w:val="24"/>
        </w:rPr>
        <w:t>LA PARTE</w:t>
      </w:r>
      <w:r w:rsidRPr="00724688">
        <w:rPr>
          <w:rFonts w:ascii="Palatino Linotype" w:eastAsia="Palatino Linotype" w:hAnsi="Palatino Linotype" w:cs="Palatino Linotype"/>
          <w:sz w:val="24"/>
          <w:szCs w:val="24"/>
        </w:rPr>
        <w:t xml:space="preserve"> </w:t>
      </w:r>
      <w:r w:rsidRPr="00724688">
        <w:rPr>
          <w:rFonts w:ascii="Palatino Linotype" w:eastAsia="Palatino Linotype" w:hAnsi="Palatino Linotype" w:cs="Palatino Linotype"/>
          <w:b/>
          <w:sz w:val="24"/>
          <w:szCs w:val="24"/>
        </w:rPr>
        <w:t>RECURRENTE</w:t>
      </w:r>
      <w:r w:rsidRPr="00724688">
        <w:rPr>
          <w:rFonts w:ascii="Palatino Linotype" w:eastAsia="Palatino Linotype" w:hAnsi="Palatino Linotype" w:cs="Palatino Linotype"/>
          <w:sz w:val="24"/>
          <w:szCs w:val="24"/>
        </w:rPr>
        <w:t>, no proporcionó un nombre, como se advierte en el detalle de seguimiento del SAIMEX, no obstante lo anterior, el no proporcionar un nombre no es motivo para archivar las solicitudes de acceso a la información pública como concluida, conforme a lo previsto en el artículo 155, penúltimo párrafo de la Ley de Transparencia y Acceso a la Información Pública del Estado de México y Municipios que establece lo siguiente:</w:t>
      </w:r>
    </w:p>
    <w:p w14:paraId="028C7A3C"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6239FF26"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lastRenderedPageBreak/>
        <w:t>"</w:t>
      </w:r>
      <w:r w:rsidRPr="00724688">
        <w:rPr>
          <w:rFonts w:ascii="Palatino Linotype" w:eastAsia="Palatino Linotype" w:hAnsi="Palatino Linotype" w:cs="Palatino Linotype"/>
          <w:b/>
          <w:i/>
        </w:rPr>
        <w:t>Las solicitudes anónimas</w:t>
      </w:r>
      <w:r w:rsidRPr="00724688">
        <w:rPr>
          <w:rFonts w:ascii="Palatino Linotype" w:eastAsia="Palatino Linotype" w:hAnsi="Palatino Linotype" w:cs="Palatino Linotype"/>
          <w:i/>
        </w:rPr>
        <w:t xml:space="preserve">, con nombre incompleto o seudónimo </w:t>
      </w:r>
      <w:r w:rsidRPr="00724688">
        <w:rPr>
          <w:rFonts w:ascii="Palatino Linotype" w:eastAsia="Palatino Linotype" w:hAnsi="Palatino Linotype" w:cs="Palatino Linotype"/>
          <w:b/>
          <w:i/>
        </w:rPr>
        <w:t>serán procedentes para su trámite por parte del sujeto obligado ante quien se presente</w:t>
      </w:r>
      <w:r w:rsidRPr="00724688">
        <w:rPr>
          <w:rFonts w:ascii="Palatino Linotype" w:eastAsia="Palatino Linotype" w:hAnsi="Palatino Linotype" w:cs="Palatino Linotype"/>
          <w:i/>
        </w:rPr>
        <w:t>. No podrá requerirse información adicional con motivo del nombre proporcionado por el solicitante."</w:t>
      </w:r>
    </w:p>
    <w:p w14:paraId="65FE4D37" w14:textId="77777777" w:rsidR="002037C1" w:rsidRPr="00724688" w:rsidRDefault="002037C1">
      <w:pPr>
        <w:spacing w:after="0" w:line="360" w:lineRule="auto"/>
        <w:ind w:left="851" w:right="902"/>
        <w:jc w:val="both"/>
        <w:rPr>
          <w:rFonts w:ascii="Palatino Linotype" w:eastAsia="Palatino Linotype" w:hAnsi="Palatino Linotype" w:cs="Palatino Linotype"/>
          <w:sz w:val="24"/>
          <w:szCs w:val="24"/>
        </w:rPr>
      </w:pPr>
    </w:p>
    <w:p w14:paraId="67E523D9" w14:textId="77777777" w:rsidR="002037C1" w:rsidRPr="00724688" w:rsidRDefault="00DF54B0">
      <w:pPr>
        <w:spacing w:after="0" w:line="360" w:lineRule="auto"/>
        <w:jc w:val="both"/>
        <w:rPr>
          <w:rFonts w:ascii="Palatino Linotype" w:eastAsia="Palatino Linotype" w:hAnsi="Palatino Linotype" w:cs="Palatino Linotype"/>
          <w:b/>
          <w:sz w:val="24"/>
          <w:szCs w:val="24"/>
        </w:rPr>
      </w:pPr>
      <w:r w:rsidRPr="00724688">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724688">
        <w:rPr>
          <w:rFonts w:ascii="Palatino Linotype" w:eastAsia="Palatino Linotype" w:hAnsi="Palatino Linotype" w:cs="Palatino Linotype"/>
          <w:b/>
          <w:sz w:val="24"/>
          <w:szCs w:val="24"/>
        </w:rPr>
        <w:t xml:space="preserve">EL SAIMEX.  </w:t>
      </w:r>
    </w:p>
    <w:p w14:paraId="5C9D391C" w14:textId="77777777" w:rsidR="002037C1" w:rsidRPr="00724688" w:rsidRDefault="002037C1">
      <w:pPr>
        <w:spacing w:after="0" w:line="360" w:lineRule="auto"/>
        <w:jc w:val="both"/>
        <w:rPr>
          <w:rFonts w:ascii="Palatino Linotype" w:eastAsia="Palatino Linotype" w:hAnsi="Palatino Linotype" w:cs="Palatino Linotype"/>
          <w:b/>
          <w:sz w:val="24"/>
          <w:szCs w:val="24"/>
        </w:rPr>
      </w:pPr>
    </w:p>
    <w:p w14:paraId="16A4DBFD" w14:textId="77777777" w:rsidR="002037C1" w:rsidRPr="00724688" w:rsidRDefault="00DF54B0">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Finalmente, resulta procedente la interposición de los recursos, según lo aducido por </w:t>
      </w:r>
      <w:r w:rsidRPr="00724688">
        <w:rPr>
          <w:rFonts w:ascii="Palatino Linotype" w:eastAsia="Palatino Linotype" w:hAnsi="Palatino Linotype" w:cs="Palatino Linotype"/>
          <w:b/>
          <w:sz w:val="24"/>
          <w:szCs w:val="24"/>
        </w:rPr>
        <w:t>la parte RECURRENTE</w:t>
      </w:r>
      <w:r w:rsidRPr="00724688">
        <w:rPr>
          <w:rFonts w:ascii="Palatino Linotype" w:eastAsia="Palatino Linotype" w:hAnsi="Palatino Linotype" w:cs="Palatino Linotype"/>
          <w:sz w:val="24"/>
          <w:szCs w:val="24"/>
        </w:rPr>
        <w:t xml:space="preserve"> en sus razones o motivos de inconformidad, de acuerdo al artículo 179, fracción VI</w:t>
      </w:r>
      <w:r w:rsidRPr="00724688">
        <w:rPr>
          <w:rFonts w:ascii="Palatino Linotype" w:eastAsia="Palatino Linotype" w:hAnsi="Palatino Linotype" w:cs="Palatino Linotype"/>
          <w:sz w:val="32"/>
          <w:szCs w:val="32"/>
        </w:rPr>
        <w:t xml:space="preserve"> </w:t>
      </w:r>
      <w:r w:rsidRPr="00724688">
        <w:rPr>
          <w:rFonts w:ascii="Palatino Linotype" w:eastAsia="Palatino Linotype" w:hAnsi="Palatino Linotype" w:cs="Palatino Linotype"/>
          <w:sz w:val="24"/>
          <w:szCs w:val="24"/>
        </w:rPr>
        <w:t>de la Ley de Transparencia y Acceso a la Información Pública del Estado de México y Municipios; que a la letra dice:</w:t>
      </w:r>
    </w:p>
    <w:p w14:paraId="4D983334" w14:textId="77777777" w:rsidR="002037C1" w:rsidRPr="00724688" w:rsidRDefault="002037C1">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62F137DE" w14:textId="77777777" w:rsidR="002037C1" w:rsidRPr="00724688" w:rsidRDefault="00DF54B0">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724688">
        <w:rPr>
          <w:rFonts w:ascii="Palatino Linotype" w:eastAsia="Palatino Linotype" w:hAnsi="Palatino Linotype" w:cs="Palatino Linotype"/>
          <w:b/>
          <w:i/>
        </w:rPr>
        <w:t>“Artículo 179</w:t>
      </w:r>
      <w:r w:rsidRPr="00724688">
        <w:rPr>
          <w:rFonts w:ascii="Palatino Linotype" w:eastAsia="Palatino Linotype" w:hAnsi="Palatino Linotype" w:cs="Palatino Linotype"/>
          <w:i/>
        </w:rPr>
        <w:t xml:space="preserve">. </w:t>
      </w:r>
      <w:r w:rsidRPr="00724688">
        <w:rPr>
          <w:rFonts w:ascii="Palatino Linotype" w:eastAsia="Palatino Linotype" w:hAnsi="Palatino Linotype" w:cs="Palatino Linotype"/>
          <w:b/>
          <w:i/>
        </w:rPr>
        <w:t>El recurso de revisión</w:t>
      </w:r>
      <w:r w:rsidRPr="00724688">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724688">
        <w:rPr>
          <w:rFonts w:ascii="Palatino Linotype" w:eastAsia="Palatino Linotype" w:hAnsi="Palatino Linotype" w:cs="Palatino Linotype"/>
          <w:b/>
          <w:i/>
        </w:rPr>
        <w:t>, y procederá en contra de las siguientes causas</w:t>
      </w:r>
      <w:r w:rsidRPr="00724688">
        <w:rPr>
          <w:rFonts w:ascii="Palatino Linotype" w:eastAsia="Palatino Linotype" w:hAnsi="Palatino Linotype" w:cs="Palatino Linotype"/>
          <w:i/>
        </w:rPr>
        <w:t>:</w:t>
      </w:r>
    </w:p>
    <w:p w14:paraId="5AF921A7" w14:textId="77777777" w:rsidR="002037C1" w:rsidRPr="00724688" w:rsidRDefault="00DF54B0">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724688">
        <w:rPr>
          <w:rFonts w:ascii="Palatino Linotype" w:eastAsia="Palatino Linotype" w:hAnsi="Palatino Linotype" w:cs="Palatino Linotype"/>
          <w:b/>
          <w:i/>
        </w:rPr>
        <w:t>(</w:t>
      </w:r>
      <w:r w:rsidRPr="00724688">
        <w:rPr>
          <w:rFonts w:ascii="Palatino Linotype" w:eastAsia="Palatino Linotype" w:hAnsi="Palatino Linotype" w:cs="Palatino Linotype"/>
          <w:i/>
        </w:rPr>
        <w:t>…)</w:t>
      </w:r>
    </w:p>
    <w:p w14:paraId="228CF3FD" w14:textId="77777777" w:rsidR="002037C1" w:rsidRPr="00724688" w:rsidRDefault="00DF54B0">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724688">
        <w:rPr>
          <w:rFonts w:ascii="Palatino Linotype" w:eastAsia="Palatino Linotype" w:hAnsi="Palatino Linotype" w:cs="Palatino Linotype"/>
          <w:i/>
        </w:rPr>
        <w:t>VI. La entrega de información que no corresponda con lo solicitado;”</w:t>
      </w:r>
    </w:p>
    <w:p w14:paraId="1478EF1B" w14:textId="77777777" w:rsidR="002037C1" w:rsidRPr="00724688" w:rsidRDefault="002037C1">
      <w:pPr>
        <w:rPr>
          <w:rFonts w:ascii="Palatino Linotype" w:eastAsia="Palatino Linotype" w:hAnsi="Palatino Linotype" w:cs="Palatino Linotype"/>
          <w:sz w:val="24"/>
          <w:szCs w:val="24"/>
        </w:rPr>
      </w:pPr>
    </w:p>
    <w:p w14:paraId="7E798924" w14:textId="77777777" w:rsidR="002037C1" w:rsidRPr="00724688" w:rsidRDefault="00DF54B0">
      <w:pPr>
        <w:spacing w:after="0" w:line="360" w:lineRule="auto"/>
        <w:ind w:right="-234"/>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b/>
          <w:sz w:val="24"/>
          <w:szCs w:val="24"/>
        </w:rPr>
        <w:t xml:space="preserve">TERCERO. MATERIA DE LA REVISIÓN. </w:t>
      </w:r>
      <w:r w:rsidRPr="00724688">
        <w:rPr>
          <w:rFonts w:ascii="Palatino Linotype" w:eastAsia="Palatino Linotype" w:hAnsi="Palatino Linotype" w:cs="Palatino Linotype"/>
          <w:sz w:val="24"/>
          <w:szCs w:val="24"/>
        </w:rPr>
        <w:t xml:space="preserve">De la revisión a las constancias y documentos que obran en los expedientes electrónicos se advierte, que el tema sobre el que este Organismo Garante de Transparencia y Acceso a la Información se pronunciará será: verificar si las respuestas otorgadas por </w:t>
      </w:r>
      <w:r w:rsidRPr="00724688">
        <w:rPr>
          <w:rFonts w:ascii="Palatino Linotype" w:eastAsia="Palatino Linotype" w:hAnsi="Palatino Linotype" w:cs="Palatino Linotype"/>
          <w:b/>
          <w:sz w:val="24"/>
          <w:szCs w:val="24"/>
        </w:rPr>
        <w:t>EL</w:t>
      </w:r>
      <w:r w:rsidRPr="00724688">
        <w:rPr>
          <w:rFonts w:ascii="Palatino Linotype" w:eastAsia="Palatino Linotype" w:hAnsi="Palatino Linotype" w:cs="Palatino Linotype"/>
          <w:sz w:val="24"/>
          <w:szCs w:val="24"/>
        </w:rPr>
        <w:t xml:space="preserve"> </w:t>
      </w:r>
      <w:r w:rsidRPr="00724688">
        <w:rPr>
          <w:rFonts w:ascii="Palatino Linotype" w:eastAsia="Palatino Linotype" w:hAnsi="Palatino Linotype" w:cs="Palatino Linotype"/>
          <w:b/>
          <w:sz w:val="24"/>
          <w:szCs w:val="24"/>
        </w:rPr>
        <w:t>SUJETO OBLIGADO</w:t>
      </w:r>
      <w:r w:rsidRPr="00724688">
        <w:rPr>
          <w:rFonts w:ascii="Palatino Linotype" w:eastAsia="Palatino Linotype" w:hAnsi="Palatino Linotype" w:cs="Palatino Linotype"/>
          <w:sz w:val="24"/>
          <w:szCs w:val="24"/>
        </w:rPr>
        <w:t xml:space="preserve"> </w:t>
      </w:r>
      <w:r w:rsidRPr="00724688">
        <w:rPr>
          <w:rFonts w:ascii="Palatino Linotype" w:eastAsia="Palatino Linotype" w:hAnsi="Palatino Linotype" w:cs="Palatino Linotype"/>
          <w:sz w:val="24"/>
          <w:szCs w:val="24"/>
        </w:rPr>
        <w:lastRenderedPageBreak/>
        <w:t xml:space="preserve">son adecuadas y suficientes para satisfacer el derecho de acceso a la información pública de </w:t>
      </w:r>
      <w:r w:rsidRPr="00724688">
        <w:rPr>
          <w:rFonts w:ascii="Palatino Linotype" w:eastAsia="Palatino Linotype" w:hAnsi="Palatino Linotype" w:cs="Palatino Linotype"/>
          <w:b/>
          <w:sz w:val="24"/>
          <w:szCs w:val="24"/>
        </w:rPr>
        <w:t>LA PARTE</w:t>
      </w:r>
      <w:r w:rsidRPr="00724688">
        <w:rPr>
          <w:rFonts w:ascii="Palatino Linotype" w:eastAsia="Palatino Linotype" w:hAnsi="Palatino Linotype" w:cs="Palatino Linotype"/>
          <w:sz w:val="24"/>
          <w:szCs w:val="24"/>
        </w:rPr>
        <w:t xml:space="preserve"> </w:t>
      </w:r>
      <w:r w:rsidRPr="00724688">
        <w:rPr>
          <w:rFonts w:ascii="Palatino Linotype" w:eastAsia="Palatino Linotype" w:hAnsi="Palatino Linotype" w:cs="Palatino Linotype"/>
          <w:b/>
          <w:sz w:val="24"/>
          <w:szCs w:val="24"/>
        </w:rPr>
        <w:t>RECURRENTE</w:t>
      </w:r>
      <w:r w:rsidRPr="00724688">
        <w:rPr>
          <w:rFonts w:ascii="Palatino Linotype" w:eastAsia="Palatino Linotype" w:hAnsi="Palatino Linotype" w:cs="Palatino Linotype"/>
          <w:sz w:val="24"/>
          <w:szCs w:val="24"/>
        </w:rPr>
        <w:t>, o en su defecto, en caso de ser procedente, ordenar la entrega de información oportuna.</w:t>
      </w:r>
    </w:p>
    <w:p w14:paraId="178F1BF9" w14:textId="77777777" w:rsidR="002037C1" w:rsidRPr="00724688" w:rsidRDefault="002037C1">
      <w:pPr>
        <w:rPr>
          <w:rFonts w:ascii="Palatino Linotype" w:eastAsia="Palatino Linotype" w:hAnsi="Palatino Linotype" w:cs="Palatino Linotype"/>
          <w:sz w:val="24"/>
          <w:szCs w:val="24"/>
        </w:rPr>
      </w:pPr>
    </w:p>
    <w:p w14:paraId="6830D687"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b/>
          <w:sz w:val="24"/>
          <w:szCs w:val="24"/>
        </w:rPr>
        <w:t xml:space="preserve">CUARTO. ESTUDIO Y RESOLUCIÓN DEL ASUNTO.  </w:t>
      </w:r>
      <w:r w:rsidRPr="00724688">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4A2E64A"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68697847" w14:textId="77777777" w:rsidR="002037C1" w:rsidRPr="00724688" w:rsidRDefault="00DF54B0">
      <w:pPr>
        <w:tabs>
          <w:tab w:val="left" w:pos="709"/>
        </w:tabs>
        <w:spacing w:after="0" w:line="276" w:lineRule="auto"/>
        <w:ind w:left="851" w:right="850"/>
        <w:jc w:val="both"/>
        <w:rPr>
          <w:rFonts w:ascii="Palatino Linotype" w:eastAsia="Palatino Linotype" w:hAnsi="Palatino Linotype" w:cs="Palatino Linotype"/>
          <w:i/>
        </w:rPr>
      </w:pPr>
      <w:r w:rsidRPr="00724688">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724688">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31381C01" w14:textId="77777777" w:rsidR="002037C1" w:rsidRPr="00724688" w:rsidRDefault="00DF54B0">
      <w:pPr>
        <w:tabs>
          <w:tab w:val="left" w:pos="709"/>
        </w:tabs>
        <w:spacing w:line="276" w:lineRule="auto"/>
        <w:ind w:left="851" w:right="850"/>
        <w:jc w:val="both"/>
        <w:rPr>
          <w:rFonts w:ascii="Palatino Linotype" w:eastAsia="Palatino Linotype" w:hAnsi="Palatino Linotype" w:cs="Palatino Linotype"/>
          <w:b/>
          <w:i/>
        </w:rPr>
      </w:pPr>
      <w:r w:rsidRPr="00724688">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50970E88" w14:textId="77777777" w:rsidR="002037C1" w:rsidRPr="00724688" w:rsidRDefault="00DF54B0">
      <w:pPr>
        <w:tabs>
          <w:tab w:val="left" w:pos="709"/>
        </w:tabs>
        <w:spacing w:line="276" w:lineRule="auto"/>
        <w:ind w:left="851" w:right="850"/>
        <w:jc w:val="both"/>
        <w:rPr>
          <w:rFonts w:ascii="Palatino Linotype" w:eastAsia="Palatino Linotype" w:hAnsi="Palatino Linotype" w:cs="Palatino Linotype"/>
          <w:i/>
        </w:rPr>
      </w:pPr>
      <w:r w:rsidRPr="00724688">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24688">
        <w:rPr>
          <w:rFonts w:ascii="Palatino Linotype" w:eastAsia="Palatino Linotype" w:hAnsi="Palatino Linotype" w:cs="Palatino Linotype"/>
          <w:i/>
        </w:rPr>
        <w:t xml:space="preserve"> En consecuencia, el </w:t>
      </w:r>
      <w:r w:rsidRPr="00724688">
        <w:rPr>
          <w:rFonts w:ascii="Palatino Linotype" w:eastAsia="Palatino Linotype" w:hAnsi="Palatino Linotype" w:cs="Palatino Linotype"/>
          <w:i/>
        </w:rPr>
        <w:lastRenderedPageBreak/>
        <w:t>Estado deberá prevenir, investigar, sancionar y reparar las violaciones a los derechos humanos, en los términos que establezca la ley</w:t>
      </w:r>
    </w:p>
    <w:p w14:paraId="4E154BC6" w14:textId="77777777" w:rsidR="002037C1" w:rsidRPr="00724688" w:rsidRDefault="00DF54B0">
      <w:pPr>
        <w:tabs>
          <w:tab w:val="left" w:pos="709"/>
        </w:tabs>
        <w:ind w:left="851" w:right="850"/>
        <w:jc w:val="both"/>
        <w:rPr>
          <w:rFonts w:ascii="Palatino Linotype" w:eastAsia="Palatino Linotype" w:hAnsi="Palatino Linotype" w:cs="Palatino Linotype"/>
          <w:i/>
        </w:rPr>
      </w:pPr>
      <w:r w:rsidRPr="00724688">
        <w:rPr>
          <w:rFonts w:ascii="Palatino Linotype" w:eastAsia="Palatino Linotype" w:hAnsi="Palatino Linotype" w:cs="Palatino Linotype"/>
          <w:i/>
        </w:rPr>
        <w:t>[…]</w:t>
      </w:r>
    </w:p>
    <w:p w14:paraId="2208D900" w14:textId="77777777" w:rsidR="002037C1" w:rsidRPr="00724688" w:rsidRDefault="00DF54B0">
      <w:pPr>
        <w:ind w:left="851" w:right="901"/>
        <w:jc w:val="both"/>
        <w:rPr>
          <w:rFonts w:ascii="Palatino Linotype" w:eastAsia="Palatino Linotype" w:hAnsi="Palatino Linotype" w:cs="Palatino Linotype"/>
          <w:i/>
        </w:rPr>
      </w:pPr>
      <w:r w:rsidRPr="00724688">
        <w:rPr>
          <w:rFonts w:ascii="Palatino Linotype" w:eastAsia="Palatino Linotype" w:hAnsi="Palatino Linotype" w:cs="Palatino Linotype"/>
          <w:b/>
          <w:i/>
        </w:rPr>
        <w:t>“Artículo 6o.</w:t>
      </w:r>
    </w:p>
    <w:p w14:paraId="4879A852" w14:textId="77777777" w:rsidR="002037C1" w:rsidRPr="00724688" w:rsidRDefault="00DF54B0">
      <w:pPr>
        <w:ind w:left="851" w:right="901"/>
        <w:jc w:val="both"/>
        <w:rPr>
          <w:rFonts w:ascii="Palatino Linotype" w:eastAsia="Palatino Linotype" w:hAnsi="Palatino Linotype" w:cs="Palatino Linotype"/>
          <w:i/>
        </w:rPr>
      </w:pPr>
      <w:r w:rsidRPr="00724688">
        <w:rPr>
          <w:rFonts w:ascii="Palatino Linotype" w:eastAsia="Palatino Linotype" w:hAnsi="Palatino Linotype" w:cs="Palatino Linotype"/>
          <w:i/>
        </w:rPr>
        <w:t>[...]</w:t>
      </w:r>
    </w:p>
    <w:p w14:paraId="7E3B2B06" w14:textId="77777777" w:rsidR="002037C1" w:rsidRPr="00724688" w:rsidRDefault="00DF54B0">
      <w:pPr>
        <w:ind w:left="851" w:right="851"/>
        <w:jc w:val="both"/>
        <w:rPr>
          <w:rFonts w:ascii="Palatino Linotype" w:eastAsia="Palatino Linotype" w:hAnsi="Palatino Linotype" w:cs="Palatino Linotype"/>
          <w:i/>
        </w:rPr>
      </w:pPr>
      <w:r w:rsidRPr="00724688">
        <w:rPr>
          <w:rFonts w:ascii="Palatino Linotype" w:eastAsia="Palatino Linotype" w:hAnsi="Palatino Linotype" w:cs="Palatino Linotype"/>
          <w:b/>
          <w:i/>
        </w:rPr>
        <w:t xml:space="preserve">A. Para el ejercicio del derecho de acceso a la información, la Federación y </w:t>
      </w:r>
      <w:r w:rsidRPr="00724688">
        <w:rPr>
          <w:rFonts w:ascii="Palatino Linotype" w:eastAsia="Palatino Linotype" w:hAnsi="Palatino Linotype" w:cs="Palatino Linotype"/>
          <w:b/>
          <w:i/>
          <w:u w:val="single"/>
        </w:rPr>
        <w:t>las entidades federativas</w:t>
      </w:r>
      <w:r w:rsidRPr="00724688">
        <w:rPr>
          <w:rFonts w:ascii="Palatino Linotype" w:eastAsia="Palatino Linotype" w:hAnsi="Palatino Linotype" w:cs="Palatino Linotype"/>
          <w:b/>
          <w:i/>
        </w:rPr>
        <w:t>,</w:t>
      </w:r>
      <w:r w:rsidRPr="00724688">
        <w:rPr>
          <w:rFonts w:ascii="Palatino Linotype" w:eastAsia="Palatino Linotype" w:hAnsi="Palatino Linotype" w:cs="Palatino Linotype"/>
          <w:i/>
        </w:rPr>
        <w:t xml:space="preserve"> en el ámbito de sus respectivas competencias, se regirán por los siguientes principios y bases:</w:t>
      </w:r>
    </w:p>
    <w:p w14:paraId="3EEE9232" w14:textId="77777777" w:rsidR="002037C1" w:rsidRPr="00724688" w:rsidRDefault="00DF54B0">
      <w:pPr>
        <w:ind w:left="851" w:right="851"/>
        <w:jc w:val="both"/>
        <w:rPr>
          <w:rFonts w:ascii="Palatino Linotype" w:eastAsia="Palatino Linotype" w:hAnsi="Palatino Linotype" w:cs="Palatino Linotype"/>
          <w:i/>
        </w:rPr>
      </w:pPr>
      <w:r w:rsidRPr="00724688">
        <w:rPr>
          <w:rFonts w:ascii="Palatino Linotype" w:eastAsia="Palatino Linotype" w:hAnsi="Palatino Linotype" w:cs="Palatino Linotype"/>
          <w:i/>
        </w:rPr>
        <w:t> </w:t>
      </w:r>
      <w:r w:rsidRPr="00724688">
        <w:rPr>
          <w:rFonts w:ascii="Palatino Linotype" w:eastAsia="Palatino Linotype" w:hAnsi="Palatino Linotype" w:cs="Palatino Linotype"/>
          <w:b/>
          <w:i/>
        </w:rPr>
        <w:t xml:space="preserve">I. </w:t>
      </w:r>
      <w:r w:rsidRPr="00724688">
        <w:rPr>
          <w:rFonts w:ascii="Palatino Linotype" w:eastAsia="Palatino Linotype" w:hAnsi="Palatino Linotype" w:cs="Palatino Linotype"/>
          <w:b/>
          <w:i/>
          <w:u w:val="single"/>
        </w:rPr>
        <w:t>Toda la información en posesión de cualquier autoridad, entidad, órgano y organismo de los Poderes</w:t>
      </w:r>
      <w:r w:rsidRPr="00724688">
        <w:rPr>
          <w:rFonts w:ascii="Palatino Linotype" w:eastAsia="Palatino Linotype" w:hAnsi="Palatino Linotype" w:cs="Palatino Linotype"/>
          <w:i/>
        </w:rPr>
        <w:t xml:space="preserve"> Ejecutivo, Legislativo </w:t>
      </w:r>
      <w:r w:rsidRPr="00724688">
        <w:rPr>
          <w:rFonts w:ascii="Palatino Linotype" w:eastAsia="Palatino Linotype" w:hAnsi="Palatino Linotype" w:cs="Palatino Linotype"/>
          <w:b/>
          <w:i/>
          <w:u w:val="single"/>
        </w:rPr>
        <w:t>y Judicial</w:t>
      </w:r>
      <w:r w:rsidRPr="00724688">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24688">
        <w:rPr>
          <w:rFonts w:ascii="Palatino Linotype" w:eastAsia="Palatino Linotype" w:hAnsi="Palatino Linotype" w:cs="Palatino Linotype"/>
          <w:b/>
          <w:i/>
        </w:rPr>
        <w:t>es pública y sólo podrá ser reservada temporalmente por razones de interés público y seguridad nacional,</w:t>
      </w:r>
      <w:r w:rsidRPr="00724688">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16B5C4F" w14:textId="77777777" w:rsidR="002037C1" w:rsidRPr="00724688" w:rsidRDefault="00DF54B0">
      <w:pPr>
        <w:ind w:left="851" w:right="851"/>
        <w:jc w:val="both"/>
        <w:rPr>
          <w:rFonts w:ascii="Palatino Linotype" w:eastAsia="Palatino Linotype" w:hAnsi="Palatino Linotype" w:cs="Palatino Linotype"/>
          <w:b/>
          <w:i/>
        </w:rPr>
      </w:pPr>
      <w:r w:rsidRPr="00724688">
        <w:rPr>
          <w:rFonts w:ascii="Palatino Linotype" w:eastAsia="Palatino Linotype" w:hAnsi="Palatino Linotype" w:cs="Palatino Linotype"/>
          <w:i/>
        </w:rPr>
        <w:t> </w:t>
      </w:r>
      <w:r w:rsidRPr="00724688">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6EC11BDD" w14:textId="77777777" w:rsidR="002037C1" w:rsidRPr="00724688" w:rsidRDefault="00DF54B0">
      <w:pPr>
        <w:spacing w:line="276" w:lineRule="auto"/>
        <w:ind w:left="851" w:right="851"/>
        <w:jc w:val="both"/>
        <w:rPr>
          <w:rFonts w:ascii="Palatino Linotype" w:eastAsia="Palatino Linotype" w:hAnsi="Palatino Linotype" w:cs="Palatino Linotype"/>
          <w:i/>
        </w:rPr>
      </w:pPr>
      <w:r w:rsidRPr="00724688">
        <w:rPr>
          <w:rFonts w:ascii="Palatino Linotype" w:eastAsia="Palatino Linotype" w:hAnsi="Palatino Linotype" w:cs="Palatino Linotype"/>
          <w:i/>
        </w:rPr>
        <w:t> </w:t>
      </w:r>
      <w:r w:rsidRPr="00724688">
        <w:rPr>
          <w:rFonts w:ascii="Palatino Linotype" w:eastAsia="Palatino Linotype" w:hAnsi="Palatino Linotype" w:cs="Palatino Linotype"/>
          <w:b/>
          <w:i/>
        </w:rPr>
        <w:t xml:space="preserve">III. </w:t>
      </w:r>
      <w:r w:rsidRPr="00724688">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724688">
        <w:rPr>
          <w:rFonts w:ascii="Palatino Linotype" w:eastAsia="Palatino Linotype" w:hAnsi="Palatino Linotype" w:cs="Palatino Linotype"/>
          <w:i/>
        </w:rPr>
        <w:t xml:space="preserve"> a sus datos personales o a la rectificación de éstos.</w:t>
      </w:r>
    </w:p>
    <w:p w14:paraId="0156CCF9" w14:textId="77777777" w:rsidR="002037C1" w:rsidRPr="00724688" w:rsidRDefault="00DF54B0">
      <w:pPr>
        <w:spacing w:line="276" w:lineRule="auto"/>
        <w:ind w:left="851" w:right="851"/>
        <w:jc w:val="both"/>
        <w:rPr>
          <w:rFonts w:ascii="Palatino Linotype" w:eastAsia="Palatino Linotype" w:hAnsi="Palatino Linotype" w:cs="Palatino Linotype"/>
          <w:i/>
        </w:rPr>
      </w:pPr>
      <w:r w:rsidRPr="00724688">
        <w:rPr>
          <w:rFonts w:ascii="Palatino Linotype" w:eastAsia="Palatino Linotype" w:hAnsi="Palatino Linotype" w:cs="Palatino Linotype"/>
          <w:b/>
          <w:i/>
        </w:rPr>
        <w:t xml:space="preserve">IV. </w:t>
      </w:r>
      <w:r w:rsidRPr="00724688">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7A021E48" w14:textId="77777777" w:rsidR="002037C1" w:rsidRPr="00724688" w:rsidRDefault="00DF54B0">
      <w:pPr>
        <w:spacing w:line="276" w:lineRule="auto"/>
        <w:ind w:left="851" w:right="851"/>
        <w:jc w:val="both"/>
        <w:rPr>
          <w:rFonts w:ascii="Palatino Linotype" w:eastAsia="Palatino Linotype" w:hAnsi="Palatino Linotype" w:cs="Palatino Linotype"/>
          <w:i/>
        </w:rPr>
      </w:pPr>
      <w:r w:rsidRPr="00724688">
        <w:rPr>
          <w:rFonts w:ascii="Palatino Linotype" w:eastAsia="Palatino Linotype" w:hAnsi="Palatino Linotype" w:cs="Palatino Linotype"/>
          <w:b/>
          <w:i/>
        </w:rPr>
        <w:t xml:space="preserve">V. </w:t>
      </w:r>
      <w:r w:rsidRPr="00724688">
        <w:rPr>
          <w:rFonts w:ascii="Palatino Linotype" w:eastAsia="Palatino Linotype" w:hAnsi="Palatino Linotype" w:cs="Palatino Linotype"/>
          <w:i/>
        </w:rPr>
        <w:t xml:space="preserve">Los sujetos obligados deberán preservar sus documentos en archivos administrativos actualizados y publicarán, a través de los medios electrónicos </w:t>
      </w:r>
      <w:r w:rsidRPr="00724688">
        <w:rPr>
          <w:rFonts w:ascii="Palatino Linotype" w:eastAsia="Palatino Linotype" w:hAnsi="Palatino Linotype" w:cs="Palatino Linotype"/>
          <w:i/>
        </w:rPr>
        <w:lastRenderedPageBreak/>
        <w:t>disponibles, la información completa y actualizada sobre el ejercicio de los recursos públicos y los indicadores que permitan rendir cuenta del cumplimiento de sus objetivos y de los resultados obtenidos.</w:t>
      </w:r>
    </w:p>
    <w:p w14:paraId="3E50A858" w14:textId="77777777" w:rsidR="002037C1" w:rsidRPr="00724688" w:rsidRDefault="00DF54B0">
      <w:pPr>
        <w:ind w:left="851" w:right="851"/>
        <w:jc w:val="both"/>
        <w:rPr>
          <w:rFonts w:ascii="Palatino Linotype" w:eastAsia="Palatino Linotype" w:hAnsi="Palatino Linotype" w:cs="Palatino Linotype"/>
          <w:i/>
        </w:rPr>
      </w:pPr>
      <w:r w:rsidRPr="00724688">
        <w:rPr>
          <w:rFonts w:ascii="Palatino Linotype" w:eastAsia="Palatino Linotype" w:hAnsi="Palatino Linotype" w:cs="Palatino Linotype"/>
          <w:i/>
        </w:rPr>
        <w:t> </w:t>
      </w:r>
      <w:r w:rsidRPr="00724688">
        <w:rPr>
          <w:rFonts w:ascii="Palatino Linotype" w:eastAsia="Palatino Linotype" w:hAnsi="Palatino Linotype" w:cs="Palatino Linotype"/>
          <w:b/>
          <w:i/>
        </w:rPr>
        <w:t xml:space="preserve">VI. </w:t>
      </w:r>
      <w:r w:rsidRPr="00724688">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37570479" w14:textId="77777777" w:rsidR="002037C1" w:rsidRPr="00724688" w:rsidRDefault="00DF54B0">
      <w:pPr>
        <w:spacing w:after="0" w:line="276" w:lineRule="auto"/>
        <w:ind w:left="851" w:right="851"/>
        <w:jc w:val="both"/>
        <w:rPr>
          <w:rFonts w:ascii="Palatino Linotype" w:eastAsia="Palatino Linotype" w:hAnsi="Palatino Linotype" w:cs="Palatino Linotype"/>
          <w:i/>
        </w:rPr>
      </w:pPr>
      <w:r w:rsidRPr="00724688">
        <w:rPr>
          <w:rFonts w:ascii="Palatino Linotype" w:eastAsia="Palatino Linotype" w:hAnsi="Palatino Linotype" w:cs="Palatino Linotype"/>
          <w:i/>
        </w:rPr>
        <w:t> </w:t>
      </w:r>
    </w:p>
    <w:p w14:paraId="20535AE5" w14:textId="77777777" w:rsidR="002037C1" w:rsidRPr="00724688" w:rsidRDefault="00DF54B0">
      <w:pPr>
        <w:spacing w:after="0" w:line="276" w:lineRule="auto"/>
        <w:ind w:left="851" w:right="851"/>
        <w:jc w:val="both"/>
        <w:rPr>
          <w:rFonts w:ascii="Palatino Linotype" w:eastAsia="Palatino Linotype" w:hAnsi="Palatino Linotype" w:cs="Palatino Linotype"/>
          <w:i/>
        </w:rPr>
      </w:pPr>
      <w:r w:rsidRPr="00724688">
        <w:rPr>
          <w:rFonts w:ascii="Palatino Linotype" w:eastAsia="Palatino Linotype" w:hAnsi="Palatino Linotype" w:cs="Palatino Linotype"/>
          <w:b/>
          <w:i/>
        </w:rPr>
        <w:t xml:space="preserve">VII. </w:t>
      </w:r>
      <w:r w:rsidRPr="00724688">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38D2BADD" w14:textId="77777777" w:rsidR="002037C1" w:rsidRPr="00724688" w:rsidRDefault="002037C1">
      <w:pPr>
        <w:tabs>
          <w:tab w:val="left" w:pos="709"/>
        </w:tabs>
        <w:spacing w:after="0" w:line="360" w:lineRule="auto"/>
        <w:jc w:val="both"/>
        <w:rPr>
          <w:rFonts w:ascii="Palatino Linotype" w:eastAsia="Palatino Linotype" w:hAnsi="Palatino Linotype" w:cs="Palatino Linotype"/>
          <w:sz w:val="24"/>
          <w:szCs w:val="24"/>
        </w:rPr>
      </w:pPr>
    </w:p>
    <w:p w14:paraId="0757888E" w14:textId="77777777" w:rsidR="002037C1" w:rsidRPr="00724688" w:rsidRDefault="00DF54B0">
      <w:pPr>
        <w:tabs>
          <w:tab w:val="left" w:pos="709"/>
        </w:tabs>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441E6203"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En primer lugar, es conveniente analizar si las respuestas del </w:t>
      </w:r>
      <w:r w:rsidRPr="00724688">
        <w:rPr>
          <w:rFonts w:ascii="Palatino Linotype" w:eastAsia="Palatino Linotype" w:hAnsi="Palatino Linotype" w:cs="Palatino Linotype"/>
          <w:b/>
          <w:sz w:val="24"/>
          <w:szCs w:val="24"/>
        </w:rPr>
        <w:t>SUJETO OBLIGADO</w:t>
      </w:r>
      <w:r w:rsidRPr="00724688">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w:t>
      </w:r>
      <w:r w:rsidRPr="00724688">
        <w:rPr>
          <w:rFonts w:ascii="Palatino Linotype" w:eastAsia="Palatino Linotype" w:hAnsi="Palatino Linotype" w:cs="Palatino Linotype"/>
          <w:sz w:val="24"/>
          <w:szCs w:val="24"/>
        </w:rPr>
        <w:lastRenderedPageBreak/>
        <w:t>establece dicha determinación, que a continuación se transcribe para un mejor entendimiento:</w:t>
      </w:r>
    </w:p>
    <w:p w14:paraId="5CA2F04B"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71E959F7" w14:textId="77777777" w:rsidR="002037C1" w:rsidRPr="00724688" w:rsidRDefault="00DF54B0">
      <w:pPr>
        <w:spacing w:after="0" w:line="276" w:lineRule="auto"/>
        <w:ind w:left="851" w:right="900"/>
        <w:jc w:val="both"/>
        <w:rPr>
          <w:rFonts w:ascii="Palatino Linotype" w:eastAsia="Palatino Linotype" w:hAnsi="Palatino Linotype" w:cs="Palatino Linotype"/>
          <w:i/>
        </w:rPr>
      </w:pPr>
      <w:r w:rsidRPr="00724688">
        <w:rPr>
          <w:rFonts w:ascii="Palatino Linotype" w:eastAsia="Palatino Linotype" w:hAnsi="Palatino Linotype" w:cs="Palatino Linotype"/>
          <w:i/>
        </w:rPr>
        <w:t>“</w:t>
      </w:r>
      <w:r w:rsidRPr="00724688">
        <w:rPr>
          <w:rFonts w:ascii="Palatino Linotype" w:eastAsia="Palatino Linotype" w:hAnsi="Palatino Linotype" w:cs="Palatino Linotype"/>
          <w:b/>
          <w:i/>
        </w:rPr>
        <w:t>Artículo 4.</w:t>
      </w:r>
      <w:r w:rsidRPr="00724688">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02D4814" w14:textId="77777777" w:rsidR="002037C1" w:rsidRPr="00724688" w:rsidRDefault="00DF54B0">
      <w:pPr>
        <w:spacing w:line="276" w:lineRule="auto"/>
        <w:ind w:left="851" w:right="900"/>
        <w:jc w:val="both"/>
        <w:rPr>
          <w:rFonts w:ascii="Palatino Linotype" w:eastAsia="Palatino Linotype" w:hAnsi="Palatino Linotype" w:cs="Palatino Linotype"/>
          <w:i/>
        </w:rPr>
      </w:pPr>
      <w:r w:rsidRPr="00724688">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724688">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432D7C0" w14:textId="77777777" w:rsidR="002037C1" w:rsidRPr="00724688" w:rsidRDefault="00DF54B0">
      <w:pPr>
        <w:spacing w:after="0" w:line="276" w:lineRule="auto"/>
        <w:ind w:left="851" w:right="900"/>
        <w:jc w:val="both"/>
        <w:rPr>
          <w:rFonts w:ascii="Palatino Linotype" w:eastAsia="Palatino Linotype" w:hAnsi="Palatino Linotype" w:cs="Palatino Linotype"/>
          <w:i/>
        </w:rPr>
      </w:pPr>
      <w:r w:rsidRPr="00724688">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724688">
        <w:rPr>
          <w:rFonts w:ascii="Palatino Linotype" w:eastAsia="Palatino Linotype" w:hAnsi="Palatino Linotype" w:cs="Palatino Linotype"/>
          <w:i/>
        </w:rPr>
        <w:t>.”(</w:t>
      </w:r>
      <w:proofErr w:type="gramEnd"/>
      <w:r w:rsidRPr="00724688">
        <w:rPr>
          <w:rFonts w:ascii="Palatino Linotype" w:eastAsia="Palatino Linotype" w:hAnsi="Palatino Linotype" w:cs="Palatino Linotype"/>
          <w:i/>
        </w:rPr>
        <w:t>Sic)</w:t>
      </w:r>
    </w:p>
    <w:p w14:paraId="2D8B81DF" w14:textId="77777777" w:rsidR="002037C1" w:rsidRPr="00724688" w:rsidRDefault="002037C1">
      <w:pPr>
        <w:spacing w:after="0" w:line="360" w:lineRule="auto"/>
        <w:ind w:left="709" w:right="760"/>
        <w:jc w:val="both"/>
        <w:rPr>
          <w:rFonts w:ascii="Palatino Linotype" w:eastAsia="Palatino Linotype" w:hAnsi="Palatino Linotype" w:cs="Palatino Linotype"/>
          <w:i/>
        </w:rPr>
      </w:pPr>
    </w:p>
    <w:p w14:paraId="5C02066D"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w:t>
      </w:r>
      <w:r w:rsidRPr="00724688">
        <w:rPr>
          <w:rFonts w:ascii="Palatino Linotype" w:eastAsia="Palatino Linotype" w:hAnsi="Palatino Linotype" w:cs="Palatino Linotype"/>
          <w:sz w:val="24"/>
          <w:szCs w:val="24"/>
        </w:rPr>
        <w:lastRenderedPageBreak/>
        <w:t>y Acceso a la Información Pública del Estado de México y Municipios, el cual a la letra dice:</w:t>
      </w:r>
    </w:p>
    <w:p w14:paraId="54BD6933"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0179AF0F" w14:textId="77777777" w:rsidR="002037C1" w:rsidRPr="00724688" w:rsidRDefault="00DF54B0">
      <w:pPr>
        <w:tabs>
          <w:tab w:val="left" w:pos="7938"/>
        </w:tabs>
        <w:spacing w:line="276" w:lineRule="auto"/>
        <w:ind w:left="851" w:right="900"/>
        <w:jc w:val="both"/>
        <w:rPr>
          <w:rFonts w:ascii="Palatino Linotype" w:eastAsia="Palatino Linotype" w:hAnsi="Palatino Linotype" w:cs="Palatino Linotype"/>
          <w:i/>
        </w:rPr>
      </w:pPr>
      <w:r w:rsidRPr="00724688">
        <w:rPr>
          <w:rFonts w:ascii="Palatino Linotype" w:eastAsia="Palatino Linotype" w:hAnsi="Palatino Linotype" w:cs="Palatino Linotype"/>
          <w:i/>
        </w:rPr>
        <w:t>“</w:t>
      </w:r>
      <w:r w:rsidRPr="00724688">
        <w:rPr>
          <w:rFonts w:ascii="Palatino Linotype" w:eastAsia="Palatino Linotype" w:hAnsi="Palatino Linotype" w:cs="Palatino Linotype"/>
          <w:b/>
          <w:i/>
        </w:rPr>
        <w:t>Artículo 12.-</w:t>
      </w:r>
      <w:r w:rsidRPr="00724688">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43D8AA6" w14:textId="77777777" w:rsidR="002037C1" w:rsidRPr="00724688" w:rsidRDefault="00DF54B0">
      <w:pPr>
        <w:tabs>
          <w:tab w:val="left" w:pos="7938"/>
        </w:tabs>
        <w:spacing w:after="0" w:line="276" w:lineRule="auto"/>
        <w:ind w:left="851" w:right="900"/>
        <w:jc w:val="both"/>
        <w:rPr>
          <w:rFonts w:ascii="Palatino Linotype" w:eastAsia="Palatino Linotype" w:hAnsi="Palatino Linotype" w:cs="Palatino Linotype"/>
          <w:i/>
        </w:rPr>
      </w:pPr>
      <w:r w:rsidRPr="00724688">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724688">
        <w:rPr>
          <w:rFonts w:ascii="Palatino Linotype" w:eastAsia="Palatino Linotype" w:hAnsi="Palatino Linotype" w:cs="Palatino Linotype"/>
          <w:i/>
        </w:rPr>
        <w:t xml:space="preserve">. </w:t>
      </w:r>
      <w:r w:rsidRPr="00724688">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37FCBEA0"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7629C791"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3BD9FA1D"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345D0EDD" w14:textId="77777777" w:rsidR="002037C1" w:rsidRPr="00724688" w:rsidRDefault="00DF54B0">
      <w:pPr>
        <w:spacing w:after="0" w:line="360" w:lineRule="auto"/>
        <w:ind w:right="49"/>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724688">
        <w:rPr>
          <w:rFonts w:ascii="Palatino Linotype" w:eastAsia="Palatino Linotype" w:hAnsi="Palatino Linotype" w:cs="Palatino Linotype"/>
          <w:sz w:val="24"/>
          <w:szCs w:val="24"/>
        </w:rPr>
        <w:lastRenderedPageBreak/>
        <w:t>Ley de Transparencia y Acceso a la Información Pública del Estado de México y Municipios.</w:t>
      </w:r>
    </w:p>
    <w:p w14:paraId="71101670" w14:textId="77777777" w:rsidR="002037C1" w:rsidRPr="00724688" w:rsidRDefault="002037C1">
      <w:pPr>
        <w:spacing w:after="0" w:line="360" w:lineRule="auto"/>
        <w:ind w:right="49"/>
        <w:jc w:val="both"/>
        <w:rPr>
          <w:rFonts w:ascii="Palatino Linotype" w:eastAsia="Palatino Linotype" w:hAnsi="Palatino Linotype" w:cs="Palatino Linotype"/>
          <w:sz w:val="24"/>
          <w:szCs w:val="24"/>
        </w:rPr>
      </w:pPr>
    </w:p>
    <w:p w14:paraId="1139C4F2"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70452DEF"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2900289B" w14:textId="77777777" w:rsidR="002037C1" w:rsidRPr="00724688" w:rsidRDefault="00DF54B0">
      <w:pPr>
        <w:spacing w:line="276" w:lineRule="auto"/>
        <w:ind w:left="851" w:right="851"/>
        <w:jc w:val="both"/>
        <w:rPr>
          <w:rFonts w:ascii="Palatino Linotype" w:eastAsia="Palatino Linotype" w:hAnsi="Palatino Linotype" w:cs="Palatino Linotype"/>
          <w:i/>
        </w:rPr>
      </w:pPr>
      <w:r w:rsidRPr="00724688">
        <w:rPr>
          <w:rFonts w:ascii="Palatino Linotype" w:eastAsia="Palatino Linotype" w:hAnsi="Palatino Linotype" w:cs="Palatino Linotype"/>
          <w:b/>
          <w:i/>
        </w:rPr>
        <w:t>“Artículo 18.</w:t>
      </w:r>
      <w:r w:rsidRPr="00724688">
        <w:rPr>
          <w:rFonts w:ascii="Palatino Linotype" w:eastAsia="Palatino Linotype" w:hAnsi="Palatino Linotype" w:cs="Palatino Linotype"/>
          <w:i/>
        </w:rPr>
        <w:t xml:space="preserve"> </w:t>
      </w:r>
      <w:r w:rsidRPr="00724688">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724688">
        <w:rPr>
          <w:rFonts w:ascii="Palatino Linotype" w:eastAsia="Palatino Linotype" w:hAnsi="Palatino Linotype" w:cs="Palatino Linotype"/>
          <w:i/>
        </w:rPr>
        <w:t xml:space="preserve"> y reutilización de la información que generen.</w:t>
      </w:r>
    </w:p>
    <w:p w14:paraId="062282AD" w14:textId="77777777" w:rsidR="002037C1" w:rsidRPr="00724688" w:rsidRDefault="00DF54B0">
      <w:pPr>
        <w:spacing w:line="276" w:lineRule="auto"/>
        <w:ind w:left="851" w:right="851"/>
        <w:jc w:val="both"/>
        <w:rPr>
          <w:rFonts w:ascii="Palatino Linotype" w:eastAsia="Palatino Linotype" w:hAnsi="Palatino Linotype" w:cs="Palatino Linotype"/>
          <w:i/>
        </w:rPr>
      </w:pPr>
      <w:r w:rsidRPr="00724688">
        <w:rPr>
          <w:rFonts w:ascii="Palatino Linotype" w:eastAsia="Palatino Linotype" w:hAnsi="Palatino Linotype" w:cs="Palatino Linotype"/>
          <w:b/>
          <w:i/>
        </w:rPr>
        <w:t xml:space="preserve">Artículo 19. </w:t>
      </w:r>
      <w:r w:rsidRPr="00724688">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724688">
        <w:rPr>
          <w:rFonts w:ascii="Palatino Linotype" w:eastAsia="Palatino Linotype" w:hAnsi="Palatino Linotype" w:cs="Palatino Linotype"/>
          <w:i/>
        </w:rPr>
        <w:t>.</w:t>
      </w:r>
    </w:p>
    <w:p w14:paraId="74FBDB72" w14:textId="77777777" w:rsidR="002037C1" w:rsidRPr="00724688" w:rsidRDefault="00DF54B0">
      <w:pPr>
        <w:spacing w:line="276" w:lineRule="auto"/>
        <w:ind w:left="851" w:right="851"/>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7D1E91E2" w14:textId="77777777" w:rsidR="002037C1" w:rsidRPr="00724688" w:rsidRDefault="00DF54B0">
      <w:pPr>
        <w:spacing w:after="0" w:line="276" w:lineRule="auto"/>
        <w:ind w:left="851" w:right="851"/>
        <w:jc w:val="both"/>
        <w:rPr>
          <w:rFonts w:ascii="Palatino Linotype" w:eastAsia="Palatino Linotype" w:hAnsi="Palatino Linotype" w:cs="Palatino Linotype"/>
          <w:i/>
        </w:rPr>
      </w:pPr>
      <w:r w:rsidRPr="00724688">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8CF737B" w14:textId="77777777" w:rsidR="002037C1" w:rsidRPr="00724688" w:rsidRDefault="002037C1">
      <w:pPr>
        <w:spacing w:after="0" w:line="360" w:lineRule="auto"/>
        <w:ind w:left="851" w:right="851"/>
        <w:jc w:val="both"/>
        <w:rPr>
          <w:rFonts w:ascii="Palatino Linotype" w:eastAsia="Palatino Linotype" w:hAnsi="Palatino Linotype" w:cs="Palatino Linotype"/>
          <w:i/>
        </w:rPr>
      </w:pPr>
    </w:p>
    <w:p w14:paraId="698DEA35"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w:t>
      </w:r>
      <w:r w:rsidRPr="00724688">
        <w:rPr>
          <w:rFonts w:ascii="Palatino Linotype" w:eastAsia="Palatino Linotype" w:hAnsi="Palatino Linotype" w:cs="Palatino Linotype"/>
          <w:sz w:val="24"/>
          <w:szCs w:val="24"/>
        </w:rPr>
        <w:lastRenderedPageBreak/>
        <w:t>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045ED9C3"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45D4AD89"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B12343E"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546AEF56"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w:t>
      </w:r>
      <w:r w:rsidRPr="00724688">
        <w:rPr>
          <w:rFonts w:ascii="Palatino Linotype" w:eastAsia="Palatino Linotype" w:hAnsi="Palatino Linotype" w:cs="Palatino Linotype"/>
          <w:b/>
          <w:i/>
        </w:rPr>
        <w:t xml:space="preserve">Artículo 3. </w:t>
      </w:r>
      <w:r w:rsidRPr="00724688">
        <w:rPr>
          <w:rFonts w:ascii="Palatino Linotype" w:eastAsia="Palatino Linotype" w:hAnsi="Palatino Linotype" w:cs="Palatino Linotype"/>
          <w:i/>
        </w:rPr>
        <w:t>Para los efectos de la presente Ley se entenderá por:</w:t>
      </w:r>
    </w:p>
    <w:p w14:paraId="256C94A7"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w:t>
      </w:r>
    </w:p>
    <w:p w14:paraId="518F9F69"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b/>
          <w:i/>
        </w:rPr>
        <w:t>XI. Documento:</w:t>
      </w:r>
      <w:r w:rsidRPr="00724688">
        <w:rPr>
          <w:rFonts w:ascii="Palatino Linotype" w:eastAsia="Palatino Linotype" w:hAnsi="Palatino Linotype" w:cs="Palatino Linotype"/>
          <w:i/>
        </w:rPr>
        <w:t xml:space="preserve"> Los expedientes, reportes, estudios, actas</w:t>
      </w:r>
      <w:r w:rsidRPr="00724688">
        <w:rPr>
          <w:rFonts w:ascii="Palatino Linotype" w:eastAsia="Palatino Linotype" w:hAnsi="Palatino Linotype" w:cs="Palatino Linotype"/>
          <w:b/>
          <w:i/>
        </w:rPr>
        <w:t>,</w:t>
      </w:r>
      <w:r w:rsidRPr="00724688">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DE369B2" w14:textId="77777777" w:rsidR="002037C1" w:rsidRPr="00724688" w:rsidRDefault="002037C1">
      <w:pPr>
        <w:spacing w:after="0" w:line="360" w:lineRule="auto"/>
        <w:ind w:left="851" w:right="899"/>
        <w:jc w:val="both"/>
        <w:rPr>
          <w:rFonts w:ascii="Palatino Linotype" w:eastAsia="Palatino Linotype" w:hAnsi="Palatino Linotype" w:cs="Palatino Linotype"/>
          <w:sz w:val="24"/>
          <w:szCs w:val="24"/>
        </w:rPr>
      </w:pPr>
    </w:p>
    <w:p w14:paraId="685A9060"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561B459"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4050B5BD" w14:textId="77777777" w:rsidR="002037C1" w:rsidRPr="00724688" w:rsidRDefault="00DF54B0">
      <w:pPr>
        <w:spacing w:after="0" w:line="276" w:lineRule="auto"/>
        <w:ind w:left="851" w:right="902"/>
        <w:jc w:val="both"/>
        <w:rPr>
          <w:rFonts w:ascii="Palatino Linotype" w:eastAsia="Palatino Linotype" w:hAnsi="Palatino Linotype" w:cs="Palatino Linotype"/>
          <w:b/>
          <w:i/>
        </w:rPr>
      </w:pPr>
      <w:r w:rsidRPr="00724688">
        <w:rPr>
          <w:rFonts w:ascii="Palatino Linotype" w:eastAsia="Palatino Linotype" w:hAnsi="Palatino Linotype" w:cs="Palatino Linotype"/>
          <w:b/>
        </w:rPr>
        <w:t>“</w:t>
      </w:r>
      <w:r w:rsidRPr="00724688">
        <w:rPr>
          <w:rFonts w:ascii="Palatino Linotype" w:eastAsia="Palatino Linotype" w:hAnsi="Palatino Linotype" w:cs="Palatino Linotype"/>
          <w:b/>
          <w:i/>
        </w:rPr>
        <w:t>CRITERIO 0002-11</w:t>
      </w:r>
    </w:p>
    <w:p w14:paraId="7358F3CA"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724688">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68D8E4F"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En </w:t>
      </w:r>
      <w:proofErr w:type="gramStart"/>
      <w:r w:rsidRPr="00724688">
        <w:rPr>
          <w:rFonts w:ascii="Palatino Linotype" w:eastAsia="Palatino Linotype" w:hAnsi="Palatino Linotype" w:cs="Palatino Linotype"/>
          <w:i/>
        </w:rPr>
        <w:t>consecuencia</w:t>
      </w:r>
      <w:proofErr w:type="gramEnd"/>
      <w:r w:rsidRPr="00724688">
        <w:rPr>
          <w:rFonts w:ascii="Palatino Linotype" w:eastAsia="Palatino Linotype" w:hAnsi="Palatino Linotype" w:cs="Palatino Linotype"/>
          <w:i/>
        </w:rPr>
        <w:t xml:space="preserve"> el acceso a la información se refiere a que se cumplan cualquiera de los siguientes tres supuestos:</w:t>
      </w:r>
    </w:p>
    <w:p w14:paraId="6F994556"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1) Que se trate de información registrada en cualquier soporte documental, </w:t>
      </w:r>
      <w:proofErr w:type="gramStart"/>
      <w:r w:rsidRPr="00724688">
        <w:rPr>
          <w:rFonts w:ascii="Palatino Linotype" w:eastAsia="Palatino Linotype" w:hAnsi="Palatino Linotype" w:cs="Palatino Linotype"/>
          <w:i/>
        </w:rPr>
        <w:t>que</w:t>
      </w:r>
      <w:proofErr w:type="gramEnd"/>
      <w:r w:rsidRPr="00724688">
        <w:rPr>
          <w:rFonts w:ascii="Palatino Linotype" w:eastAsia="Palatino Linotype" w:hAnsi="Palatino Linotype" w:cs="Palatino Linotype"/>
          <w:i/>
        </w:rPr>
        <w:t xml:space="preserve"> en ejercicio de las atribuciones conferidas, sea generada por los Sujetos Obligados;</w:t>
      </w:r>
    </w:p>
    <w:p w14:paraId="6605EFDF"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2) Que se trate de información registrada en cualquier soporte documental, </w:t>
      </w:r>
      <w:proofErr w:type="gramStart"/>
      <w:r w:rsidRPr="00724688">
        <w:rPr>
          <w:rFonts w:ascii="Palatino Linotype" w:eastAsia="Palatino Linotype" w:hAnsi="Palatino Linotype" w:cs="Palatino Linotype"/>
          <w:i/>
        </w:rPr>
        <w:t>que</w:t>
      </w:r>
      <w:proofErr w:type="gramEnd"/>
      <w:r w:rsidRPr="00724688">
        <w:rPr>
          <w:rFonts w:ascii="Palatino Linotype" w:eastAsia="Palatino Linotype" w:hAnsi="Palatino Linotype" w:cs="Palatino Linotype"/>
          <w:i/>
        </w:rPr>
        <w:t xml:space="preserve"> en ejercicio de las atribuciones conferidas, sea administrada por los Sujetos Obligados, y</w:t>
      </w:r>
    </w:p>
    <w:p w14:paraId="0CD03321"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3) Que se trate de información registrada en cualquier soporte documental, </w:t>
      </w:r>
      <w:proofErr w:type="gramStart"/>
      <w:r w:rsidRPr="00724688">
        <w:rPr>
          <w:rFonts w:ascii="Palatino Linotype" w:eastAsia="Palatino Linotype" w:hAnsi="Palatino Linotype" w:cs="Palatino Linotype"/>
          <w:i/>
        </w:rPr>
        <w:t>que</w:t>
      </w:r>
      <w:proofErr w:type="gramEnd"/>
      <w:r w:rsidRPr="00724688">
        <w:rPr>
          <w:rFonts w:ascii="Palatino Linotype" w:eastAsia="Palatino Linotype" w:hAnsi="Palatino Linotype" w:cs="Palatino Linotype"/>
          <w:i/>
        </w:rPr>
        <w:t xml:space="preserve"> en ejercicio de las atribuciones conferidas, se encuentre en posesión de los Sujetos Obligados.” </w:t>
      </w:r>
    </w:p>
    <w:p w14:paraId="2A4628CB" w14:textId="77777777" w:rsidR="002037C1" w:rsidRPr="00724688" w:rsidRDefault="002037C1">
      <w:pPr>
        <w:spacing w:after="0" w:line="276" w:lineRule="auto"/>
        <w:ind w:left="851" w:right="899"/>
        <w:jc w:val="both"/>
        <w:rPr>
          <w:rFonts w:ascii="Palatino Linotype" w:eastAsia="Palatino Linotype" w:hAnsi="Palatino Linotype" w:cs="Palatino Linotype"/>
          <w:sz w:val="24"/>
          <w:szCs w:val="24"/>
        </w:rPr>
      </w:pPr>
    </w:p>
    <w:p w14:paraId="6097C93D"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De ahí que el </w:t>
      </w:r>
      <w:r w:rsidRPr="00724688">
        <w:rPr>
          <w:rFonts w:ascii="Palatino Linotype" w:eastAsia="Palatino Linotype" w:hAnsi="Palatino Linotype" w:cs="Palatino Linotype"/>
          <w:b/>
          <w:sz w:val="24"/>
          <w:szCs w:val="24"/>
        </w:rPr>
        <w:t>SUJETO OBLIGADO</w:t>
      </w:r>
      <w:r w:rsidRPr="00724688">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w:t>
      </w:r>
      <w:r w:rsidRPr="00724688">
        <w:rPr>
          <w:rFonts w:ascii="Palatino Linotype" w:eastAsia="Palatino Linotype" w:hAnsi="Palatino Linotype" w:cs="Palatino Linotype"/>
          <w:sz w:val="24"/>
          <w:szCs w:val="24"/>
        </w:rPr>
        <w:lastRenderedPageBreak/>
        <w:t>se trata de información relativa a obligaciones de transparencia, la cual se relaciona con aquella que se genere de acuerdo con sus facultades, atribuciones y obligaciones señaladas por la Ley en la materia</w:t>
      </w:r>
      <w:r w:rsidRPr="00724688">
        <w:rPr>
          <w:rFonts w:ascii="Palatino Linotype" w:eastAsia="Palatino Linotype" w:hAnsi="Palatino Linotype" w:cs="Palatino Linotype"/>
          <w:sz w:val="24"/>
          <w:szCs w:val="24"/>
          <w:vertAlign w:val="superscript"/>
        </w:rPr>
        <w:footnoteReference w:id="1"/>
      </w:r>
      <w:r w:rsidRPr="00724688">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724688">
        <w:rPr>
          <w:rFonts w:ascii="Palatino Linotype" w:eastAsia="Palatino Linotype" w:hAnsi="Palatino Linotype" w:cs="Palatino Linotype"/>
          <w:sz w:val="24"/>
          <w:szCs w:val="24"/>
          <w:vertAlign w:val="superscript"/>
        </w:rPr>
        <w:footnoteReference w:id="2"/>
      </w:r>
      <w:r w:rsidRPr="00724688">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3A100CAA"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14C2B7FE"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Aclarado lo anterior, de esta manera, se procede al análisis de la respuesta e informe justificado proporcionado por </w:t>
      </w:r>
      <w:r w:rsidRPr="00724688">
        <w:rPr>
          <w:rFonts w:ascii="Palatino Linotype" w:eastAsia="Palatino Linotype" w:hAnsi="Palatino Linotype" w:cs="Palatino Linotype"/>
          <w:b/>
          <w:sz w:val="24"/>
          <w:szCs w:val="24"/>
        </w:rPr>
        <w:t>EL</w:t>
      </w:r>
      <w:r w:rsidRPr="00724688">
        <w:rPr>
          <w:rFonts w:ascii="Palatino Linotype" w:eastAsia="Palatino Linotype" w:hAnsi="Palatino Linotype" w:cs="Palatino Linotype"/>
          <w:sz w:val="24"/>
          <w:szCs w:val="24"/>
        </w:rPr>
        <w:t xml:space="preserve"> </w:t>
      </w:r>
      <w:r w:rsidRPr="00724688">
        <w:rPr>
          <w:rFonts w:ascii="Palatino Linotype" w:eastAsia="Palatino Linotype" w:hAnsi="Palatino Linotype" w:cs="Palatino Linotype"/>
          <w:b/>
          <w:sz w:val="24"/>
          <w:szCs w:val="24"/>
        </w:rPr>
        <w:t>SUJETO OBLIGADO</w:t>
      </w:r>
      <w:r w:rsidRPr="00724688">
        <w:rPr>
          <w:rFonts w:ascii="Palatino Linotype" w:eastAsia="Palatino Linotype" w:hAnsi="Palatino Linotype" w:cs="Palatino Linotype"/>
          <w:sz w:val="24"/>
          <w:szCs w:val="24"/>
        </w:rPr>
        <w:t xml:space="preserve">, a efecto de determinar si es suficiente para tener por colmado el derecho de acceso a la información de </w:t>
      </w:r>
      <w:r w:rsidRPr="00724688">
        <w:rPr>
          <w:rFonts w:ascii="Palatino Linotype" w:eastAsia="Palatino Linotype" w:hAnsi="Palatino Linotype" w:cs="Palatino Linotype"/>
          <w:b/>
          <w:sz w:val="24"/>
          <w:szCs w:val="24"/>
        </w:rPr>
        <w:t>LA PARTE</w:t>
      </w:r>
      <w:r w:rsidRPr="00724688">
        <w:rPr>
          <w:rFonts w:ascii="Palatino Linotype" w:eastAsia="Palatino Linotype" w:hAnsi="Palatino Linotype" w:cs="Palatino Linotype"/>
          <w:sz w:val="24"/>
          <w:szCs w:val="24"/>
        </w:rPr>
        <w:t xml:space="preserve"> </w:t>
      </w:r>
      <w:r w:rsidRPr="00724688">
        <w:rPr>
          <w:rFonts w:ascii="Palatino Linotype" w:eastAsia="Palatino Linotype" w:hAnsi="Palatino Linotype" w:cs="Palatino Linotype"/>
          <w:b/>
          <w:sz w:val="24"/>
          <w:szCs w:val="24"/>
        </w:rPr>
        <w:t>RECURRENTE</w:t>
      </w:r>
      <w:r w:rsidRPr="00724688">
        <w:rPr>
          <w:rFonts w:ascii="Palatino Linotype" w:eastAsia="Palatino Linotype" w:hAnsi="Palatino Linotype" w:cs="Palatino Linotype"/>
          <w:sz w:val="24"/>
          <w:szCs w:val="24"/>
        </w:rPr>
        <w:t>, o en su defecto ordenar la entrega del o los documentos que lo satisfagan.</w:t>
      </w:r>
    </w:p>
    <w:p w14:paraId="0D1943C6" w14:textId="77777777" w:rsidR="002037C1" w:rsidRPr="00724688" w:rsidRDefault="002037C1">
      <w:pPr>
        <w:spacing w:after="0" w:line="360" w:lineRule="auto"/>
        <w:jc w:val="both"/>
        <w:rPr>
          <w:rFonts w:ascii="Palatino Linotype" w:eastAsia="Palatino Linotype" w:hAnsi="Palatino Linotype" w:cs="Palatino Linotype"/>
          <w:sz w:val="24"/>
          <w:szCs w:val="24"/>
        </w:rPr>
      </w:pPr>
    </w:p>
    <w:tbl>
      <w:tblPr>
        <w:tblStyle w:val="a8"/>
        <w:tblW w:w="890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5"/>
        <w:gridCol w:w="4678"/>
        <w:gridCol w:w="1701"/>
      </w:tblGrid>
      <w:tr w:rsidR="00724688" w:rsidRPr="00724688" w14:paraId="6E48272B" w14:textId="77777777">
        <w:tc>
          <w:tcPr>
            <w:tcW w:w="2525" w:type="dxa"/>
            <w:shd w:val="clear" w:color="auto" w:fill="BFBFBF"/>
          </w:tcPr>
          <w:p w14:paraId="1D49B4C2" w14:textId="77777777" w:rsidR="002037C1" w:rsidRPr="00724688" w:rsidRDefault="00DF54B0">
            <w:pPr>
              <w:spacing w:before="240" w:after="240"/>
              <w:ind w:firstLine="114"/>
              <w:jc w:val="center"/>
              <w:rPr>
                <w:rFonts w:ascii="Palatino Linotype" w:eastAsia="Palatino Linotype" w:hAnsi="Palatino Linotype" w:cs="Palatino Linotype"/>
                <w:b/>
                <w:i/>
                <w:sz w:val="18"/>
                <w:szCs w:val="18"/>
              </w:rPr>
            </w:pPr>
            <w:r w:rsidRPr="00724688">
              <w:rPr>
                <w:rFonts w:ascii="Palatino Linotype" w:eastAsia="Palatino Linotype" w:hAnsi="Palatino Linotype" w:cs="Palatino Linotype"/>
                <w:b/>
                <w:i/>
                <w:sz w:val="18"/>
                <w:szCs w:val="18"/>
              </w:rPr>
              <w:t>Información requerida.</w:t>
            </w:r>
          </w:p>
        </w:tc>
        <w:tc>
          <w:tcPr>
            <w:tcW w:w="4678" w:type="dxa"/>
            <w:shd w:val="clear" w:color="auto" w:fill="BFBFBF"/>
          </w:tcPr>
          <w:p w14:paraId="2FA8484D" w14:textId="77777777" w:rsidR="002037C1" w:rsidRPr="00724688" w:rsidRDefault="00DF54B0">
            <w:pPr>
              <w:spacing w:before="240" w:after="240"/>
              <w:ind w:firstLine="114"/>
              <w:jc w:val="center"/>
              <w:rPr>
                <w:rFonts w:ascii="Palatino Linotype" w:eastAsia="Palatino Linotype" w:hAnsi="Palatino Linotype" w:cs="Palatino Linotype"/>
                <w:b/>
                <w:i/>
                <w:sz w:val="18"/>
                <w:szCs w:val="18"/>
              </w:rPr>
            </w:pPr>
            <w:r w:rsidRPr="00724688">
              <w:rPr>
                <w:rFonts w:ascii="Palatino Linotype" w:eastAsia="Palatino Linotype" w:hAnsi="Palatino Linotype" w:cs="Palatino Linotype"/>
                <w:b/>
                <w:i/>
                <w:sz w:val="18"/>
                <w:szCs w:val="18"/>
              </w:rPr>
              <w:t>Respuesta</w:t>
            </w:r>
          </w:p>
        </w:tc>
        <w:tc>
          <w:tcPr>
            <w:tcW w:w="1701" w:type="dxa"/>
            <w:shd w:val="clear" w:color="auto" w:fill="BFBFBF"/>
          </w:tcPr>
          <w:p w14:paraId="65EA72EF" w14:textId="77777777" w:rsidR="002037C1" w:rsidRPr="00724688" w:rsidRDefault="00DF54B0">
            <w:pPr>
              <w:spacing w:before="240" w:after="240"/>
              <w:ind w:firstLine="114"/>
              <w:jc w:val="center"/>
              <w:rPr>
                <w:rFonts w:ascii="Palatino Linotype" w:eastAsia="Palatino Linotype" w:hAnsi="Palatino Linotype" w:cs="Palatino Linotype"/>
                <w:b/>
                <w:i/>
                <w:sz w:val="18"/>
                <w:szCs w:val="18"/>
              </w:rPr>
            </w:pPr>
            <w:r w:rsidRPr="00724688">
              <w:rPr>
                <w:rFonts w:ascii="Palatino Linotype" w:eastAsia="Palatino Linotype" w:hAnsi="Palatino Linotype" w:cs="Palatino Linotype"/>
                <w:b/>
                <w:i/>
                <w:sz w:val="18"/>
                <w:szCs w:val="18"/>
              </w:rPr>
              <w:t>Inconformidad</w:t>
            </w:r>
          </w:p>
        </w:tc>
      </w:tr>
      <w:tr w:rsidR="00724688" w:rsidRPr="00724688" w14:paraId="5FF1BB93" w14:textId="77777777">
        <w:trPr>
          <w:trHeight w:val="6320"/>
        </w:trPr>
        <w:tc>
          <w:tcPr>
            <w:tcW w:w="2525" w:type="dxa"/>
          </w:tcPr>
          <w:p w14:paraId="61138F7C" w14:textId="77777777" w:rsidR="002037C1" w:rsidRPr="00724688" w:rsidRDefault="00DF54B0">
            <w:pPr>
              <w:spacing w:before="240" w:after="240"/>
              <w:jc w:val="both"/>
              <w:rPr>
                <w:rFonts w:ascii="Palatino Linotype" w:eastAsia="Palatino Linotype" w:hAnsi="Palatino Linotype" w:cs="Palatino Linotype"/>
                <w:sz w:val="18"/>
                <w:szCs w:val="18"/>
              </w:rPr>
            </w:pPr>
            <w:r w:rsidRPr="00724688">
              <w:rPr>
                <w:rFonts w:ascii="Palatino Linotype" w:eastAsia="Palatino Linotype" w:hAnsi="Palatino Linotype" w:cs="Palatino Linotype"/>
                <w:sz w:val="18"/>
                <w:szCs w:val="18"/>
              </w:rPr>
              <w:lastRenderedPageBreak/>
              <w:t>00737/ZINACANT/IP/2023 =</w:t>
            </w:r>
          </w:p>
          <w:p w14:paraId="4674736B" w14:textId="77777777" w:rsidR="002037C1" w:rsidRPr="00724688" w:rsidRDefault="00DF54B0">
            <w:pPr>
              <w:spacing w:before="240" w:after="240"/>
              <w:jc w:val="both"/>
              <w:rPr>
                <w:rFonts w:ascii="Palatino Linotype" w:eastAsia="Palatino Linotype" w:hAnsi="Palatino Linotype" w:cs="Palatino Linotype"/>
                <w:sz w:val="18"/>
                <w:szCs w:val="18"/>
              </w:rPr>
            </w:pPr>
            <w:r w:rsidRPr="00724688">
              <w:rPr>
                <w:rFonts w:ascii="Palatino Linotype" w:eastAsia="Palatino Linotype" w:hAnsi="Palatino Linotype" w:cs="Palatino Linotype"/>
                <w:sz w:val="18"/>
                <w:szCs w:val="18"/>
              </w:rPr>
              <w:t xml:space="preserve">05944/INFOEM/IP/RR/2023 Nombre del personal adscrito a Seguridad Pública, Desarrollo Social, Instituto del Deporte, Instituto de la Juventud, Instituto de la Mujer, Tesorería Municipal </w:t>
            </w:r>
            <w:proofErr w:type="gramStart"/>
            <w:r w:rsidRPr="00724688">
              <w:rPr>
                <w:rFonts w:ascii="Palatino Linotype" w:eastAsia="Palatino Linotype" w:hAnsi="Palatino Linotype" w:cs="Palatino Linotype"/>
                <w:sz w:val="18"/>
                <w:szCs w:val="18"/>
              </w:rPr>
              <w:t>y  Contraloría</w:t>
            </w:r>
            <w:proofErr w:type="gramEnd"/>
            <w:r w:rsidRPr="00724688">
              <w:rPr>
                <w:rFonts w:ascii="Palatino Linotype" w:eastAsia="Palatino Linotype" w:hAnsi="Palatino Linotype" w:cs="Palatino Linotype"/>
                <w:sz w:val="18"/>
                <w:szCs w:val="18"/>
              </w:rPr>
              <w:t xml:space="preserve"> municipal</w:t>
            </w:r>
          </w:p>
        </w:tc>
        <w:tc>
          <w:tcPr>
            <w:tcW w:w="4678" w:type="dxa"/>
          </w:tcPr>
          <w:p w14:paraId="7C7CB4DF" w14:textId="77777777" w:rsidR="002037C1" w:rsidRPr="00724688" w:rsidRDefault="00DF54B0">
            <w:pPr>
              <w:spacing w:before="240" w:after="240"/>
              <w:jc w:val="both"/>
              <w:rPr>
                <w:rFonts w:ascii="Palatino Linotype" w:eastAsia="Palatino Linotype" w:hAnsi="Palatino Linotype" w:cs="Palatino Linotype"/>
                <w:sz w:val="18"/>
                <w:szCs w:val="18"/>
              </w:rPr>
            </w:pPr>
            <w:r w:rsidRPr="00724688">
              <w:rPr>
                <w:rFonts w:ascii="Palatino Linotype" w:eastAsia="Palatino Linotype" w:hAnsi="Palatino Linotype" w:cs="Palatino Linotype"/>
                <w:sz w:val="18"/>
                <w:szCs w:val="18"/>
              </w:rPr>
              <w:t xml:space="preserve">El </w:t>
            </w:r>
            <w:proofErr w:type="gramStart"/>
            <w:r w:rsidRPr="00724688">
              <w:rPr>
                <w:rFonts w:ascii="Palatino Linotype" w:eastAsia="Palatino Linotype" w:hAnsi="Palatino Linotype" w:cs="Palatino Linotype"/>
                <w:sz w:val="18"/>
                <w:szCs w:val="18"/>
              </w:rPr>
              <w:t>Director</w:t>
            </w:r>
            <w:proofErr w:type="gramEnd"/>
            <w:r w:rsidRPr="00724688">
              <w:rPr>
                <w:rFonts w:ascii="Palatino Linotype" w:eastAsia="Palatino Linotype" w:hAnsi="Palatino Linotype" w:cs="Palatino Linotype"/>
                <w:sz w:val="18"/>
                <w:szCs w:val="18"/>
              </w:rPr>
              <w:t xml:space="preserve"> de Administración hace entrega de lo siguiente: </w:t>
            </w:r>
          </w:p>
          <w:p w14:paraId="5733C985" w14:textId="77777777" w:rsidR="002037C1" w:rsidRPr="00724688" w:rsidRDefault="00DF54B0">
            <w:pPr>
              <w:spacing w:before="240" w:after="240"/>
              <w:rPr>
                <w:rFonts w:ascii="Palatino Linotype" w:eastAsia="Palatino Linotype" w:hAnsi="Palatino Linotype" w:cs="Palatino Linotype"/>
                <w:sz w:val="18"/>
                <w:szCs w:val="18"/>
              </w:rPr>
            </w:pPr>
            <w:r w:rsidRPr="00724688">
              <w:rPr>
                <w:rFonts w:ascii="Palatino Linotype" w:eastAsia="Palatino Linotype" w:hAnsi="Palatino Linotype" w:cs="Palatino Linotype"/>
                <w:noProof/>
                <w:sz w:val="18"/>
                <w:szCs w:val="18"/>
              </w:rPr>
              <w:drawing>
                <wp:inline distT="0" distB="0" distL="0" distR="0" wp14:anchorId="5784C742" wp14:editId="1BDD207F">
                  <wp:extent cx="2833370" cy="1643380"/>
                  <wp:effectExtent l="0" t="0" r="0" b="0"/>
                  <wp:docPr id="9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2833370" cy="1643380"/>
                          </a:xfrm>
                          <a:prstGeom prst="rect">
                            <a:avLst/>
                          </a:prstGeom>
                          <a:ln/>
                        </pic:spPr>
                      </pic:pic>
                    </a:graphicData>
                  </a:graphic>
                </wp:inline>
              </w:drawing>
            </w:r>
          </w:p>
          <w:p w14:paraId="78C6CC8E" w14:textId="77777777" w:rsidR="002037C1" w:rsidRPr="00724688" w:rsidRDefault="00DF54B0">
            <w:pPr>
              <w:spacing w:before="240" w:after="240"/>
              <w:rPr>
                <w:rFonts w:ascii="Palatino Linotype" w:eastAsia="Palatino Linotype" w:hAnsi="Palatino Linotype" w:cs="Palatino Linotype"/>
                <w:sz w:val="18"/>
                <w:szCs w:val="18"/>
              </w:rPr>
            </w:pPr>
            <w:r w:rsidRPr="00724688">
              <w:rPr>
                <w:rFonts w:ascii="Palatino Linotype" w:eastAsia="Palatino Linotype" w:hAnsi="Palatino Linotype" w:cs="Palatino Linotype"/>
                <w:noProof/>
                <w:sz w:val="18"/>
                <w:szCs w:val="18"/>
              </w:rPr>
              <w:drawing>
                <wp:inline distT="0" distB="0" distL="0" distR="0" wp14:anchorId="0D3462BC" wp14:editId="2DBC7B6C">
                  <wp:extent cx="2833370" cy="581660"/>
                  <wp:effectExtent l="0" t="0" r="0" b="0"/>
                  <wp:docPr id="9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833370" cy="581660"/>
                          </a:xfrm>
                          <a:prstGeom prst="rect">
                            <a:avLst/>
                          </a:prstGeom>
                          <a:ln/>
                        </pic:spPr>
                      </pic:pic>
                    </a:graphicData>
                  </a:graphic>
                </wp:inline>
              </w:drawing>
            </w:r>
          </w:p>
          <w:p w14:paraId="7DA24A3C" w14:textId="77777777" w:rsidR="002037C1" w:rsidRPr="00724688" w:rsidRDefault="00DF54B0">
            <w:pPr>
              <w:spacing w:before="240" w:after="240"/>
              <w:jc w:val="both"/>
              <w:rPr>
                <w:rFonts w:ascii="Palatino Linotype" w:eastAsia="Palatino Linotype" w:hAnsi="Palatino Linotype" w:cs="Palatino Linotype"/>
                <w:sz w:val="18"/>
                <w:szCs w:val="18"/>
              </w:rPr>
            </w:pPr>
            <w:r w:rsidRPr="00724688">
              <w:rPr>
                <w:rFonts w:ascii="Palatino Linotype" w:eastAsia="Palatino Linotype" w:hAnsi="Palatino Linotype" w:cs="Palatino Linotype"/>
                <w:sz w:val="18"/>
                <w:szCs w:val="18"/>
              </w:rPr>
              <w:t xml:space="preserve">Respecto al Instituto Municipal de Cultura Física y Deporte, menciona que es un organismo descentralizado, razón por la cual orienta y sugiere al ciudadano dirija la solicitud a dicha institución.  </w:t>
            </w:r>
          </w:p>
        </w:tc>
        <w:tc>
          <w:tcPr>
            <w:tcW w:w="1701" w:type="dxa"/>
          </w:tcPr>
          <w:p w14:paraId="5606DA4E" w14:textId="77777777" w:rsidR="002037C1" w:rsidRPr="00724688" w:rsidRDefault="00DF54B0">
            <w:pPr>
              <w:spacing w:before="240" w:after="240"/>
              <w:rPr>
                <w:rFonts w:ascii="Palatino Linotype" w:eastAsia="Palatino Linotype" w:hAnsi="Palatino Linotype" w:cs="Palatino Linotype"/>
                <w:sz w:val="20"/>
                <w:szCs w:val="20"/>
              </w:rPr>
            </w:pPr>
            <w:r w:rsidRPr="00724688">
              <w:rPr>
                <w:rFonts w:ascii="Palatino Linotype" w:eastAsia="Palatino Linotype" w:hAnsi="Palatino Linotype" w:cs="Palatino Linotype"/>
                <w:sz w:val="20"/>
                <w:szCs w:val="20"/>
              </w:rPr>
              <w:t xml:space="preserve">No coincide con lo publicado en IPOMEX. </w:t>
            </w:r>
          </w:p>
        </w:tc>
      </w:tr>
      <w:tr w:rsidR="00724688" w:rsidRPr="00724688" w14:paraId="5795E657" w14:textId="77777777">
        <w:trPr>
          <w:trHeight w:val="6320"/>
        </w:trPr>
        <w:tc>
          <w:tcPr>
            <w:tcW w:w="2525" w:type="dxa"/>
          </w:tcPr>
          <w:p w14:paraId="57B5DD0E" w14:textId="77777777" w:rsidR="002037C1" w:rsidRPr="00724688" w:rsidRDefault="00DF54B0">
            <w:pPr>
              <w:spacing w:before="240" w:after="240"/>
              <w:jc w:val="both"/>
              <w:rPr>
                <w:rFonts w:ascii="Palatino Linotype" w:eastAsia="Palatino Linotype" w:hAnsi="Palatino Linotype" w:cs="Palatino Linotype"/>
                <w:sz w:val="18"/>
                <w:szCs w:val="18"/>
                <w:lang w:val="en-US"/>
              </w:rPr>
            </w:pPr>
            <w:r w:rsidRPr="00724688">
              <w:rPr>
                <w:rFonts w:ascii="Palatino Linotype" w:eastAsia="Palatino Linotype" w:hAnsi="Palatino Linotype" w:cs="Palatino Linotype"/>
                <w:sz w:val="18"/>
                <w:szCs w:val="18"/>
                <w:lang w:val="en-US"/>
              </w:rPr>
              <w:lastRenderedPageBreak/>
              <w:t>00738/ZINACANT/IP/2023 =</w:t>
            </w:r>
          </w:p>
          <w:p w14:paraId="76EE3614" w14:textId="77777777" w:rsidR="002037C1" w:rsidRPr="00724688" w:rsidRDefault="00DF54B0">
            <w:pPr>
              <w:spacing w:before="240" w:after="240"/>
              <w:jc w:val="both"/>
              <w:rPr>
                <w:rFonts w:ascii="Palatino Linotype" w:eastAsia="Palatino Linotype" w:hAnsi="Palatino Linotype" w:cs="Palatino Linotype"/>
                <w:sz w:val="18"/>
                <w:szCs w:val="18"/>
                <w:lang w:val="en-US"/>
              </w:rPr>
            </w:pPr>
            <w:r w:rsidRPr="00724688">
              <w:rPr>
                <w:rFonts w:ascii="Palatino Linotype" w:eastAsia="Palatino Linotype" w:hAnsi="Palatino Linotype" w:cs="Palatino Linotype"/>
                <w:sz w:val="18"/>
                <w:szCs w:val="18"/>
                <w:lang w:val="en-US"/>
              </w:rPr>
              <w:t>05946/INFOEM/IP/RR/2023</w:t>
            </w:r>
          </w:p>
          <w:p w14:paraId="2B9D8EDC" w14:textId="77777777" w:rsidR="002037C1" w:rsidRPr="00724688" w:rsidRDefault="00DF54B0">
            <w:pPr>
              <w:spacing w:before="240" w:after="240"/>
              <w:jc w:val="both"/>
              <w:rPr>
                <w:rFonts w:ascii="Palatino Linotype" w:eastAsia="Palatino Linotype" w:hAnsi="Palatino Linotype" w:cs="Palatino Linotype"/>
                <w:sz w:val="18"/>
                <w:szCs w:val="18"/>
              </w:rPr>
            </w:pPr>
            <w:r w:rsidRPr="00724688">
              <w:rPr>
                <w:rFonts w:ascii="Palatino Linotype" w:eastAsia="Palatino Linotype" w:hAnsi="Palatino Linotype" w:cs="Palatino Linotype"/>
                <w:sz w:val="18"/>
                <w:szCs w:val="18"/>
              </w:rPr>
              <w:t xml:space="preserve">Nombre del personal adscrito a la Dirección de Administración y Secretaría del Ayuntamiento. </w:t>
            </w:r>
          </w:p>
        </w:tc>
        <w:tc>
          <w:tcPr>
            <w:tcW w:w="4678" w:type="dxa"/>
          </w:tcPr>
          <w:p w14:paraId="567E4F7C" w14:textId="77777777" w:rsidR="002037C1" w:rsidRPr="00724688" w:rsidRDefault="00DF54B0">
            <w:pPr>
              <w:spacing w:before="240" w:after="240"/>
              <w:jc w:val="both"/>
              <w:rPr>
                <w:rFonts w:ascii="Palatino Linotype" w:eastAsia="Palatino Linotype" w:hAnsi="Palatino Linotype" w:cs="Palatino Linotype"/>
                <w:sz w:val="18"/>
                <w:szCs w:val="18"/>
              </w:rPr>
            </w:pPr>
            <w:r w:rsidRPr="00724688">
              <w:rPr>
                <w:rFonts w:ascii="Palatino Linotype" w:eastAsia="Palatino Linotype" w:hAnsi="Palatino Linotype" w:cs="Palatino Linotype"/>
                <w:sz w:val="18"/>
                <w:szCs w:val="18"/>
              </w:rPr>
              <w:t xml:space="preserve">La </w:t>
            </w:r>
            <w:proofErr w:type="gramStart"/>
            <w:r w:rsidRPr="00724688">
              <w:rPr>
                <w:rFonts w:ascii="Palatino Linotype" w:eastAsia="Palatino Linotype" w:hAnsi="Palatino Linotype" w:cs="Palatino Linotype"/>
                <w:sz w:val="18"/>
                <w:szCs w:val="18"/>
              </w:rPr>
              <w:t>Directora</w:t>
            </w:r>
            <w:proofErr w:type="gramEnd"/>
            <w:r w:rsidRPr="00724688">
              <w:rPr>
                <w:rFonts w:ascii="Palatino Linotype" w:eastAsia="Palatino Linotype" w:hAnsi="Palatino Linotype" w:cs="Palatino Linotype"/>
                <w:sz w:val="18"/>
                <w:szCs w:val="18"/>
              </w:rPr>
              <w:t xml:space="preserve"> de Administración hace entrega de lo siguiente: </w:t>
            </w:r>
          </w:p>
          <w:p w14:paraId="46BC1F6A" w14:textId="77777777" w:rsidR="002037C1" w:rsidRPr="00724688" w:rsidRDefault="00DF54B0">
            <w:pPr>
              <w:spacing w:before="240" w:after="240"/>
              <w:jc w:val="both"/>
              <w:rPr>
                <w:rFonts w:ascii="Palatino Linotype" w:eastAsia="Palatino Linotype" w:hAnsi="Palatino Linotype" w:cs="Palatino Linotype"/>
                <w:sz w:val="18"/>
                <w:szCs w:val="18"/>
              </w:rPr>
            </w:pPr>
            <w:r w:rsidRPr="00724688">
              <w:rPr>
                <w:rFonts w:ascii="Palatino Linotype" w:eastAsia="Palatino Linotype" w:hAnsi="Palatino Linotype" w:cs="Palatino Linotype"/>
                <w:noProof/>
                <w:sz w:val="18"/>
                <w:szCs w:val="18"/>
              </w:rPr>
              <w:drawing>
                <wp:inline distT="0" distB="0" distL="0" distR="0" wp14:anchorId="32D7AFC2" wp14:editId="177E70EF">
                  <wp:extent cx="2833370" cy="1656080"/>
                  <wp:effectExtent l="0" t="0" r="0" b="0"/>
                  <wp:docPr id="10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2833370" cy="1656080"/>
                          </a:xfrm>
                          <a:prstGeom prst="rect">
                            <a:avLst/>
                          </a:prstGeom>
                          <a:ln/>
                        </pic:spPr>
                      </pic:pic>
                    </a:graphicData>
                  </a:graphic>
                </wp:inline>
              </w:drawing>
            </w:r>
          </w:p>
          <w:p w14:paraId="3A0DF768" w14:textId="77777777" w:rsidR="002037C1" w:rsidRPr="00724688" w:rsidRDefault="00DF54B0">
            <w:pPr>
              <w:spacing w:before="240" w:after="240"/>
              <w:jc w:val="both"/>
              <w:rPr>
                <w:rFonts w:ascii="Palatino Linotype" w:eastAsia="Palatino Linotype" w:hAnsi="Palatino Linotype" w:cs="Palatino Linotype"/>
                <w:sz w:val="18"/>
                <w:szCs w:val="18"/>
              </w:rPr>
            </w:pPr>
            <w:r w:rsidRPr="00724688">
              <w:rPr>
                <w:rFonts w:ascii="Palatino Linotype" w:eastAsia="Palatino Linotype" w:hAnsi="Palatino Linotype" w:cs="Palatino Linotype"/>
                <w:noProof/>
                <w:sz w:val="18"/>
                <w:szCs w:val="18"/>
              </w:rPr>
              <w:drawing>
                <wp:inline distT="0" distB="0" distL="0" distR="0" wp14:anchorId="68BF30ED" wp14:editId="09C4E578">
                  <wp:extent cx="2833370" cy="1283970"/>
                  <wp:effectExtent l="0" t="0" r="0" b="0"/>
                  <wp:docPr id="9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2833370" cy="1283970"/>
                          </a:xfrm>
                          <a:prstGeom prst="rect">
                            <a:avLst/>
                          </a:prstGeom>
                          <a:ln/>
                        </pic:spPr>
                      </pic:pic>
                    </a:graphicData>
                  </a:graphic>
                </wp:inline>
              </w:drawing>
            </w:r>
          </w:p>
        </w:tc>
        <w:tc>
          <w:tcPr>
            <w:tcW w:w="1701" w:type="dxa"/>
          </w:tcPr>
          <w:p w14:paraId="44D918B6" w14:textId="77777777" w:rsidR="002037C1" w:rsidRPr="00724688" w:rsidRDefault="00DF54B0">
            <w:pPr>
              <w:spacing w:before="240" w:after="240"/>
              <w:rPr>
                <w:rFonts w:ascii="Palatino Linotype" w:eastAsia="Palatino Linotype" w:hAnsi="Palatino Linotype" w:cs="Palatino Linotype"/>
                <w:sz w:val="20"/>
                <w:szCs w:val="20"/>
              </w:rPr>
            </w:pPr>
            <w:r w:rsidRPr="00724688">
              <w:rPr>
                <w:rFonts w:ascii="Palatino Linotype" w:eastAsia="Palatino Linotype" w:hAnsi="Palatino Linotype" w:cs="Palatino Linotype"/>
                <w:sz w:val="20"/>
                <w:szCs w:val="20"/>
              </w:rPr>
              <w:t>No coincide con lo publicado en IPOMEX.</w:t>
            </w:r>
          </w:p>
        </w:tc>
      </w:tr>
      <w:tr w:rsidR="00724688" w:rsidRPr="00724688" w14:paraId="4A2130BD" w14:textId="77777777">
        <w:trPr>
          <w:trHeight w:val="3991"/>
        </w:trPr>
        <w:tc>
          <w:tcPr>
            <w:tcW w:w="2525" w:type="dxa"/>
          </w:tcPr>
          <w:p w14:paraId="2CB28AD9" w14:textId="77777777" w:rsidR="002037C1" w:rsidRPr="00724688" w:rsidRDefault="00DF54B0">
            <w:pPr>
              <w:spacing w:before="240" w:after="240"/>
              <w:jc w:val="both"/>
              <w:rPr>
                <w:rFonts w:ascii="Palatino Linotype" w:eastAsia="Palatino Linotype" w:hAnsi="Palatino Linotype" w:cs="Palatino Linotype"/>
                <w:sz w:val="18"/>
                <w:szCs w:val="18"/>
                <w:lang w:val="en-US"/>
              </w:rPr>
            </w:pPr>
            <w:r w:rsidRPr="00724688">
              <w:rPr>
                <w:rFonts w:ascii="Palatino Linotype" w:eastAsia="Palatino Linotype" w:hAnsi="Palatino Linotype" w:cs="Palatino Linotype"/>
                <w:sz w:val="18"/>
                <w:szCs w:val="18"/>
                <w:lang w:val="en-US"/>
              </w:rPr>
              <w:t>00739/ZINACANT/IP/2023 =</w:t>
            </w:r>
          </w:p>
          <w:p w14:paraId="5885683E" w14:textId="77777777" w:rsidR="002037C1" w:rsidRPr="00724688" w:rsidRDefault="00DF54B0">
            <w:pPr>
              <w:spacing w:before="240" w:after="240"/>
              <w:jc w:val="both"/>
              <w:rPr>
                <w:rFonts w:ascii="Palatino Linotype" w:eastAsia="Palatino Linotype" w:hAnsi="Palatino Linotype" w:cs="Palatino Linotype"/>
                <w:sz w:val="18"/>
                <w:szCs w:val="18"/>
                <w:lang w:val="en-US"/>
              </w:rPr>
            </w:pPr>
            <w:r w:rsidRPr="00724688">
              <w:rPr>
                <w:rFonts w:ascii="Palatino Linotype" w:eastAsia="Palatino Linotype" w:hAnsi="Palatino Linotype" w:cs="Palatino Linotype"/>
                <w:sz w:val="18"/>
                <w:szCs w:val="18"/>
                <w:lang w:val="en-US"/>
              </w:rPr>
              <w:t>05947/INFOEM/IP/RR/2023</w:t>
            </w:r>
          </w:p>
          <w:p w14:paraId="10FD0252" w14:textId="77777777" w:rsidR="002037C1" w:rsidRPr="00724688" w:rsidRDefault="00DF54B0">
            <w:pPr>
              <w:spacing w:before="240" w:after="240"/>
              <w:jc w:val="both"/>
              <w:rPr>
                <w:rFonts w:ascii="Palatino Linotype" w:eastAsia="Palatino Linotype" w:hAnsi="Palatino Linotype" w:cs="Palatino Linotype"/>
                <w:sz w:val="18"/>
                <w:szCs w:val="18"/>
              </w:rPr>
            </w:pPr>
            <w:r w:rsidRPr="00724688">
              <w:rPr>
                <w:rFonts w:ascii="Palatino Linotype" w:eastAsia="Palatino Linotype" w:hAnsi="Palatino Linotype" w:cs="Palatino Linotype"/>
                <w:sz w:val="18"/>
                <w:szCs w:val="18"/>
              </w:rPr>
              <w:t xml:space="preserve">Nombre del personal adscrito a la Dirección de Cultura. </w:t>
            </w:r>
          </w:p>
        </w:tc>
        <w:tc>
          <w:tcPr>
            <w:tcW w:w="4678" w:type="dxa"/>
          </w:tcPr>
          <w:p w14:paraId="554EB790" w14:textId="77777777" w:rsidR="002037C1" w:rsidRPr="00724688" w:rsidRDefault="00DF54B0">
            <w:pPr>
              <w:spacing w:before="240" w:after="240"/>
              <w:jc w:val="both"/>
              <w:rPr>
                <w:rFonts w:ascii="Palatino Linotype" w:eastAsia="Palatino Linotype" w:hAnsi="Palatino Linotype" w:cs="Palatino Linotype"/>
                <w:sz w:val="18"/>
                <w:szCs w:val="18"/>
              </w:rPr>
            </w:pPr>
            <w:r w:rsidRPr="00724688">
              <w:rPr>
                <w:rFonts w:ascii="Palatino Linotype" w:eastAsia="Palatino Linotype" w:hAnsi="Palatino Linotype" w:cs="Palatino Linotype"/>
                <w:sz w:val="18"/>
                <w:szCs w:val="18"/>
              </w:rPr>
              <w:t xml:space="preserve">La </w:t>
            </w:r>
            <w:proofErr w:type="gramStart"/>
            <w:r w:rsidRPr="00724688">
              <w:rPr>
                <w:rFonts w:ascii="Palatino Linotype" w:eastAsia="Palatino Linotype" w:hAnsi="Palatino Linotype" w:cs="Palatino Linotype"/>
                <w:sz w:val="18"/>
                <w:szCs w:val="18"/>
              </w:rPr>
              <w:t>Directora</w:t>
            </w:r>
            <w:proofErr w:type="gramEnd"/>
            <w:r w:rsidRPr="00724688">
              <w:rPr>
                <w:rFonts w:ascii="Palatino Linotype" w:eastAsia="Palatino Linotype" w:hAnsi="Palatino Linotype" w:cs="Palatino Linotype"/>
                <w:sz w:val="18"/>
                <w:szCs w:val="18"/>
              </w:rPr>
              <w:t xml:space="preserve"> de Administración hace entrega de lo siguiente: </w:t>
            </w:r>
          </w:p>
          <w:p w14:paraId="47E4FCDC" w14:textId="77777777" w:rsidR="002037C1" w:rsidRPr="00724688" w:rsidRDefault="00DF54B0">
            <w:pPr>
              <w:spacing w:before="240" w:after="240"/>
              <w:jc w:val="both"/>
              <w:rPr>
                <w:rFonts w:ascii="Palatino Linotype" w:eastAsia="Palatino Linotype" w:hAnsi="Palatino Linotype" w:cs="Palatino Linotype"/>
                <w:sz w:val="18"/>
                <w:szCs w:val="18"/>
              </w:rPr>
            </w:pPr>
            <w:r w:rsidRPr="00724688">
              <w:rPr>
                <w:rFonts w:ascii="Palatino Linotype" w:eastAsia="Palatino Linotype" w:hAnsi="Palatino Linotype" w:cs="Palatino Linotype"/>
                <w:noProof/>
                <w:sz w:val="18"/>
                <w:szCs w:val="18"/>
              </w:rPr>
              <w:drawing>
                <wp:inline distT="0" distB="0" distL="0" distR="0" wp14:anchorId="61A3D940" wp14:editId="65D24FFA">
                  <wp:extent cx="2833370" cy="1503045"/>
                  <wp:effectExtent l="0" t="0" r="0" b="0"/>
                  <wp:docPr id="10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2833370" cy="1503045"/>
                          </a:xfrm>
                          <a:prstGeom prst="rect">
                            <a:avLst/>
                          </a:prstGeom>
                          <a:ln/>
                        </pic:spPr>
                      </pic:pic>
                    </a:graphicData>
                  </a:graphic>
                </wp:inline>
              </w:drawing>
            </w:r>
          </w:p>
        </w:tc>
        <w:tc>
          <w:tcPr>
            <w:tcW w:w="1701" w:type="dxa"/>
          </w:tcPr>
          <w:p w14:paraId="36C54CD4" w14:textId="77777777" w:rsidR="002037C1" w:rsidRPr="00724688" w:rsidRDefault="00DF54B0">
            <w:pPr>
              <w:spacing w:before="240" w:after="240"/>
              <w:rPr>
                <w:rFonts w:ascii="Palatino Linotype" w:eastAsia="Palatino Linotype" w:hAnsi="Palatino Linotype" w:cs="Palatino Linotype"/>
                <w:sz w:val="20"/>
                <w:szCs w:val="20"/>
              </w:rPr>
            </w:pPr>
            <w:r w:rsidRPr="00724688">
              <w:rPr>
                <w:rFonts w:ascii="Palatino Linotype" w:eastAsia="Palatino Linotype" w:hAnsi="Palatino Linotype" w:cs="Palatino Linotype"/>
                <w:sz w:val="20"/>
                <w:szCs w:val="20"/>
              </w:rPr>
              <w:t>No coincide con lo publicado en IPOMEX.</w:t>
            </w:r>
          </w:p>
        </w:tc>
      </w:tr>
      <w:tr w:rsidR="00724688" w:rsidRPr="00724688" w14:paraId="2851147E" w14:textId="77777777">
        <w:trPr>
          <w:trHeight w:val="2716"/>
        </w:trPr>
        <w:tc>
          <w:tcPr>
            <w:tcW w:w="2525" w:type="dxa"/>
          </w:tcPr>
          <w:p w14:paraId="7657A6B0" w14:textId="77777777" w:rsidR="002037C1" w:rsidRPr="00724688" w:rsidRDefault="00DF54B0">
            <w:pPr>
              <w:spacing w:before="240" w:after="240"/>
              <w:jc w:val="both"/>
              <w:rPr>
                <w:rFonts w:ascii="Palatino Linotype" w:eastAsia="Palatino Linotype" w:hAnsi="Palatino Linotype" w:cs="Palatino Linotype"/>
                <w:sz w:val="18"/>
                <w:szCs w:val="18"/>
                <w:lang w:val="en-US"/>
              </w:rPr>
            </w:pPr>
            <w:r w:rsidRPr="00724688">
              <w:rPr>
                <w:rFonts w:ascii="Palatino Linotype" w:eastAsia="Palatino Linotype" w:hAnsi="Palatino Linotype" w:cs="Palatino Linotype"/>
                <w:sz w:val="18"/>
                <w:szCs w:val="18"/>
                <w:lang w:val="en-US"/>
              </w:rPr>
              <w:lastRenderedPageBreak/>
              <w:t>00762/ZINACANT/IP/2023 =</w:t>
            </w:r>
          </w:p>
          <w:p w14:paraId="1BA29A96" w14:textId="77777777" w:rsidR="002037C1" w:rsidRPr="00724688" w:rsidRDefault="00DF54B0">
            <w:pPr>
              <w:spacing w:before="240" w:after="240"/>
              <w:jc w:val="both"/>
              <w:rPr>
                <w:rFonts w:ascii="Palatino Linotype" w:eastAsia="Palatino Linotype" w:hAnsi="Palatino Linotype" w:cs="Palatino Linotype"/>
                <w:sz w:val="18"/>
                <w:szCs w:val="18"/>
                <w:lang w:val="en-US"/>
              </w:rPr>
            </w:pPr>
            <w:r w:rsidRPr="00724688">
              <w:rPr>
                <w:rFonts w:ascii="Palatino Linotype" w:eastAsia="Palatino Linotype" w:hAnsi="Palatino Linotype" w:cs="Palatino Linotype"/>
                <w:sz w:val="18"/>
                <w:szCs w:val="18"/>
                <w:lang w:val="en-US"/>
              </w:rPr>
              <w:t>05952/INFOEM/IP/RR/2023</w:t>
            </w:r>
          </w:p>
          <w:p w14:paraId="48112EA7" w14:textId="77777777" w:rsidR="002037C1" w:rsidRPr="00724688" w:rsidRDefault="00DF54B0">
            <w:pPr>
              <w:spacing w:before="240" w:after="240"/>
              <w:jc w:val="both"/>
              <w:rPr>
                <w:rFonts w:ascii="Palatino Linotype" w:eastAsia="Palatino Linotype" w:hAnsi="Palatino Linotype" w:cs="Palatino Linotype"/>
                <w:sz w:val="18"/>
                <w:szCs w:val="18"/>
              </w:rPr>
            </w:pPr>
            <w:r w:rsidRPr="00724688">
              <w:rPr>
                <w:rFonts w:ascii="Palatino Linotype" w:eastAsia="Palatino Linotype" w:hAnsi="Palatino Linotype" w:cs="Palatino Linotype"/>
                <w:sz w:val="18"/>
                <w:szCs w:val="18"/>
              </w:rPr>
              <w:t xml:space="preserve">Nombre del personal adscrito a la Presidencia Municipal en el periodo 2022 y 2023. </w:t>
            </w:r>
          </w:p>
        </w:tc>
        <w:tc>
          <w:tcPr>
            <w:tcW w:w="4678" w:type="dxa"/>
          </w:tcPr>
          <w:p w14:paraId="5637A56B" w14:textId="77777777" w:rsidR="002037C1" w:rsidRPr="00724688" w:rsidRDefault="00DF54B0">
            <w:pPr>
              <w:spacing w:before="240" w:after="240"/>
              <w:jc w:val="both"/>
              <w:rPr>
                <w:rFonts w:ascii="Palatino Linotype" w:eastAsia="Palatino Linotype" w:hAnsi="Palatino Linotype" w:cs="Palatino Linotype"/>
                <w:sz w:val="18"/>
                <w:szCs w:val="18"/>
              </w:rPr>
            </w:pPr>
            <w:r w:rsidRPr="00724688">
              <w:rPr>
                <w:rFonts w:ascii="Palatino Linotype" w:eastAsia="Palatino Linotype" w:hAnsi="Palatino Linotype" w:cs="Palatino Linotype"/>
                <w:sz w:val="18"/>
                <w:szCs w:val="18"/>
              </w:rPr>
              <w:t xml:space="preserve">La </w:t>
            </w:r>
            <w:proofErr w:type="gramStart"/>
            <w:r w:rsidRPr="00724688">
              <w:rPr>
                <w:rFonts w:ascii="Palatino Linotype" w:eastAsia="Palatino Linotype" w:hAnsi="Palatino Linotype" w:cs="Palatino Linotype"/>
                <w:sz w:val="18"/>
                <w:szCs w:val="18"/>
              </w:rPr>
              <w:t>Directora</w:t>
            </w:r>
            <w:proofErr w:type="gramEnd"/>
            <w:r w:rsidRPr="00724688">
              <w:rPr>
                <w:rFonts w:ascii="Palatino Linotype" w:eastAsia="Palatino Linotype" w:hAnsi="Palatino Linotype" w:cs="Palatino Linotype"/>
                <w:sz w:val="18"/>
                <w:szCs w:val="18"/>
              </w:rPr>
              <w:t xml:space="preserve"> de Administración hace entrega de lo siguiente: </w:t>
            </w:r>
          </w:p>
          <w:p w14:paraId="2FD1D12A" w14:textId="77777777" w:rsidR="002037C1" w:rsidRPr="00724688" w:rsidRDefault="00DF54B0">
            <w:pPr>
              <w:spacing w:before="240" w:after="240"/>
              <w:jc w:val="both"/>
              <w:rPr>
                <w:rFonts w:ascii="Palatino Linotype" w:eastAsia="Palatino Linotype" w:hAnsi="Palatino Linotype" w:cs="Palatino Linotype"/>
                <w:sz w:val="18"/>
                <w:szCs w:val="18"/>
              </w:rPr>
            </w:pPr>
            <w:r w:rsidRPr="00724688">
              <w:rPr>
                <w:rFonts w:ascii="Palatino Linotype" w:eastAsia="Palatino Linotype" w:hAnsi="Palatino Linotype" w:cs="Palatino Linotype"/>
                <w:noProof/>
                <w:sz w:val="18"/>
                <w:szCs w:val="18"/>
              </w:rPr>
              <w:drawing>
                <wp:inline distT="0" distB="0" distL="0" distR="0" wp14:anchorId="505320F5" wp14:editId="20242981">
                  <wp:extent cx="2833370" cy="1104265"/>
                  <wp:effectExtent l="0" t="0" r="0" b="0"/>
                  <wp:docPr id="10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2833370" cy="1104265"/>
                          </a:xfrm>
                          <a:prstGeom prst="rect">
                            <a:avLst/>
                          </a:prstGeom>
                          <a:ln/>
                        </pic:spPr>
                      </pic:pic>
                    </a:graphicData>
                  </a:graphic>
                </wp:inline>
              </w:drawing>
            </w:r>
          </w:p>
        </w:tc>
        <w:tc>
          <w:tcPr>
            <w:tcW w:w="1701" w:type="dxa"/>
          </w:tcPr>
          <w:p w14:paraId="1F520330" w14:textId="77777777" w:rsidR="002037C1" w:rsidRPr="00724688" w:rsidRDefault="00DF54B0">
            <w:pPr>
              <w:spacing w:before="240" w:after="240"/>
              <w:rPr>
                <w:rFonts w:ascii="Palatino Linotype" w:eastAsia="Palatino Linotype" w:hAnsi="Palatino Linotype" w:cs="Palatino Linotype"/>
                <w:sz w:val="20"/>
                <w:szCs w:val="20"/>
              </w:rPr>
            </w:pPr>
            <w:r w:rsidRPr="00724688">
              <w:rPr>
                <w:rFonts w:ascii="Palatino Linotype" w:eastAsia="Palatino Linotype" w:hAnsi="Palatino Linotype" w:cs="Palatino Linotype"/>
                <w:sz w:val="20"/>
                <w:szCs w:val="20"/>
              </w:rPr>
              <w:t>No coincide con lo publicado en IPOMEX.</w:t>
            </w:r>
          </w:p>
        </w:tc>
      </w:tr>
      <w:tr w:rsidR="00724688" w:rsidRPr="00724688" w14:paraId="4167AABF" w14:textId="77777777">
        <w:trPr>
          <w:trHeight w:val="2716"/>
        </w:trPr>
        <w:tc>
          <w:tcPr>
            <w:tcW w:w="2525" w:type="dxa"/>
          </w:tcPr>
          <w:p w14:paraId="498BE743" w14:textId="77777777" w:rsidR="002037C1" w:rsidRPr="00724688" w:rsidRDefault="00DF54B0">
            <w:pPr>
              <w:spacing w:before="240" w:after="240"/>
              <w:jc w:val="both"/>
              <w:rPr>
                <w:rFonts w:ascii="Palatino Linotype" w:eastAsia="Palatino Linotype" w:hAnsi="Palatino Linotype" w:cs="Palatino Linotype"/>
                <w:sz w:val="18"/>
                <w:szCs w:val="18"/>
                <w:lang w:val="en-US"/>
              </w:rPr>
            </w:pPr>
            <w:r w:rsidRPr="00724688">
              <w:rPr>
                <w:rFonts w:ascii="Palatino Linotype" w:eastAsia="Palatino Linotype" w:hAnsi="Palatino Linotype" w:cs="Palatino Linotype"/>
                <w:sz w:val="18"/>
                <w:szCs w:val="18"/>
                <w:lang w:val="en-US"/>
              </w:rPr>
              <w:t>01231/ZINACANT/IP/2023 =</w:t>
            </w:r>
          </w:p>
          <w:p w14:paraId="1733C5BE" w14:textId="77777777" w:rsidR="002037C1" w:rsidRPr="00724688" w:rsidRDefault="00DF54B0">
            <w:pPr>
              <w:spacing w:before="240" w:after="240"/>
              <w:jc w:val="both"/>
              <w:rPr>
                <w:rFonts w:ascii="Palatino Linotype" w:eastAsia="Palatino Linotype" w:hAnsi="Palatino Linotype" w:cs="Palatino Linotype"/>
                <w:sz w:val="18"/>
                <w:szCs w:val="18"/>
                <w:lang w:val="en-US"/>
              </w:rPr>
            </w:pPr>
            <w:r w:rsidRPr="00724688">
              <w:rPr>
                <w:rFonts w:ascii="Palatino Linotype" w:eastAsia="Palatino Linotype" w:hAnsi="Palatino Linotype" w:cs="Palatino Linotype"/>
                <w:sz w:val="18"/>
                <w:szCs w:val="18"/>
                <w:lang w:val="en-US"/>
              </w:rPr>
              <w:t xml:space="preserve">05990/INFOEM/IP/RR/2023 </w:t>
            </w:r>
          </w:p>
          <w:p w14:paraId="3835B9AE" w14:textId="77777777" w:rsidR="002037C1" w:rsidRPr="00724688" w:rsidRDefault="00DF54B0">
            <w:pPr>
              <w:spacing w:before="240" w:after="240"/>
              <w:jc w:val="both"/>
              <w:rPr>
                <w:rFonts w:ascii="Palatino Linotype" w:eastAsia="Palatino Linotype" w:hAnsi="Palatino Linotype" w:cs="Palatino Linotype"/>
                <w:sz w:val="18"/>
                <w:szCs w:val="18"/>
              </w:rPr>
            </w:pPr>
            <w:r w:rsidRPr="00724688">
              <w:rPr>
                <w:rFonts w:ascii="Palatino Linotype" w:eastAsia="Palatino Linotype" w:hAnsi="Palatino Linotype" w:cs="Palatino Linotype"/>
                <w:sz w:val="18"/>
                <w:szCs w:val="18"/>
              </w:rPr>
              <w:t xml:space="preserve">Nombre de todos los servidores públicos adscritos a la presidencia municipal., así como sus percepciones salariales. </w:t>
            </w:r>
          </w:p>
        </w:tc>
        <w:tc>
          <w:tcPr>
            <w:tcW w:w="4678" w:type="dxa"/>
          </w:tcPr>
          <w:p w14:paraId="00210FC6" w14:textId="77777777" w:rsidR="002037C1" w:rsidRPr="00724688" w:rsidRDefault="00DF54B0">
            <w:pPr>
              <w:spacing w:before="240" w:after="240"/>
              <w:jc w:val="both"/>
              <w:rPr>
                <w:rFonts w:ascii="Palatino Linotype" w:eastAsia="Palatino Linotype" w:hAnsi="Palatino Linotype" w:cs="Palatino Linotype"/>
                <w:sz w:val="18"/>
                <w:szCs w:val="18"/>
              </w:rPr>
            </w:pPr>
            <w:r w:rsidRPr="00724688">
              <w:rPr>
                <w:rFonts w:ascii="Palatino Linotype" w:eastAsia="Palatino Linotype" w:hAnsi="Palatino Linotype" w:cs="Palatino Linotype"/>
                <w:sz w:val="18"/>
                <w:szCs w:val="18"/>
              </w:rPr>
              <w:t xml:space="preserve">La </w:t>
            </w:r>
            <w:proofErr w:type="gramStart"/>
            <w:r w:rsidRPr="00724688">
              <w:rPr>
                <w:rFonts w:ascii="Palatino Linotype" w:eastAsia="Palatino Linotype" w:hAnsi="Palatino Linotype" w:cs="Palatino Linotype"/>
                <w:sz w:val="18"/>
                <w:szCs w:val="18"/>
              </w:rPr>
              <w:t>Directora</w:t>
            </w:r>
            <w:proofErr w:type="gramEnd"/>
            <w:r w:rsidRPr="00724688">
              <w:rPr>
                <w:rFonts w:ascii="Palatino Linotype" w:eastAsia="Palatino Linotype" w:hAnsi="Palatino Linotype" w:cs="Palatino Linotype"/>
                <w:sz w:val="18"/>
                <w:szCs w:val="18"/>
              </w:rPr>
              <w:t xml:space="preserve"> de Administración hace entrega de lo siguiente: </w:t>
            </w:r>
          </w:p>
          <w:p w14:paraId="0F66BDF4" w14:textId="77777777" w:rsidR="002037C1" w:rsidRPr="00724688" w:rsidRDefault="00DF54B0">
            <w:pPr>
              <w:spacing w:before="240" w:after="240"/>
              <w:jc w:val="both"/>
              <w:rPr>
                <w:rFonts w:ascii="Palatino Linotype" w:eastAsia="Palatino Linotype" w:hAnsi="Palatino Linotype" w:cs="Palatino Linotype"/>
                <w:sz w:val="18"/>
                <w:szCs w:val="18"/>
              </w:rPr>
            </w:pPr>
            <w:r w:rsidRPr="00724688">
              <w:rPr>
                <w:rFonts w:ascii="Palatino Linotype" w:eastAsia="Palatino Linotype" w:hAnsi="Palatino Linotype" w:cs="Palatino Linotype"/>
                <w:noProof/>
                <w:sz w:val="18"/>
                <w:szCs w:val="18"/>
              </w:rPr>
              <w:drawing>
                <wp:inline distT="0" distB="0" distL="0" distR="0" wp14:anchorId="2658ECD1" wp14:editId="3C81D52F">
                  <wp:extent cx="2833370" cy="697865"/>
                  <wp:effectExtent l="0" t="0" r="0" b="0"/>
                  <wp:docPr id="10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2833370" cy="697865"/>
                          </a:xfrm>
                          <a:prstGeom prst="rect">
                            <a:avLst/>
                          </a:prstGeom>
                          <a:ln/>
                        </pic:spPr>
                      </pic:pic>
                    </a:graphicData>
                  </a:graphic>
                </wp:inline>
              </w:drawing>
            </w:r>
          </w:p>
        </w:tc>
        <w:tc>
          <w:tcPr>
            <w:tcW w:w="1701" w:type="dxa"/>
          </w:tcPr>
          <w:p w14:paraId="7391F4C2" w14:textId="77777777" w:rsidR="002037C1" w:rsidRPr="00724688" w:rsidRDefault="00DF54B0">
            <w:pPr>
              <w:spacing w:before="240" w:after="240"/>
              <w:rPr>
                <w:rFonts w:ascii="Palatino Linotype" w:eastAsia="Palatino Linotype" w:hAnsi="Palatino Linotype" w:cs="Palatino Linotype"/>
                <w:sz w:val="20"/>
                <w:szCs w:val="20"/>
              </w:rPr>
            </w:pPr>
            <w:r w:rsidRPr="00724688">
              <w:rPr>
                <w:rFonts w:ascii="Palatino Linotype" w:eastAsia="Palatino Linotype" w:hAnsi="Palatino Linotype" w:cs="Palatino Linotype"/>
                <w:sz w:val="20"/>
                <w:szCs w:val="20"/>
              </w:rPr>
              <w:t>No coincide con lo publicado en IPOMEX.</w:t>
            </w:r>
          </w:p>
        </w:tc>
      </w:tr>
    </w:tbl>
    <w:p w14:paraId="410E3F92" w14:textId="77777777" w:rsidR="002037C1" w:rsidRPr="00724688" w:rsidRDefault="002037C1">
      <w:pPr>
        <w:spacing w:line="360" w:lineRule="auto"/>
        <w:jc w:val="both"/>
        <w:rPr>
          <w:rFonts w:ascii="Palatino Linotype" w:eastAsia="Palatino Linotype" w:hAnsi="Palatino Linotype" w:cs="Palatino Linotype"/>
          <w:sz w:val="24"/>
          <w:szCs w:val="24"/>
        </w:rPr>
      </w:pPr>
    </w:p>
    <w:p w14:paraId="5AA9AA3D"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En </w:t>
      </w:r>
      <w:proofErr w:type="gramStart"/>
      <w:r w:rsidRPr="00724688">
        <w:rPr>
          <w:rFonts w:ascii="Palatino Linotype" w:eastAsia="Palatino Linotype" w:hAnsi="Palatino Linotype" w:cs="Palatino Linotype"/>
          <w:sz w:val="24"/>
          <w:szCs w:val="24"/>
        </w:rPr>
        <w:t>primera instancias</w:t>
      </w:r>
      <w:proofErr w:type="gramEnd"/>
      <w:r w:rsidRPr="00724688">
        <w:rPr>
          <w:rFonts w:ascii="Palatino Linotype" w:eastAsia="Palatino Linotype" w:hAnsi="Palatino Linotype" w:cs="Palatino Linotype"/>
          <w:sz w:val="24"/>
          <w:szCs w:val="24"/>
        </w:rPr>
        <w:t>, es de señalar que se pronunció la Dirección de Administración, quien cuenta con las siguientes atribuciones:</w:t>
      </w:r>
    </w:p>
    <w:p w14:paraId="39F4DD12"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01D1DF7F"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w:t>
      </w:r>
      <w:r w:rsidRPr="00724688">
        <w:rPr>
          <w:rFonts w:ascii="Palatino Linotype" w:eastAsia="Palatino Linotype" w:hAnsi="Palatino Linotype" w:cs="Palatino Linotype"/>
          <w:b/>
          <w:i/>
        </w:rPr>
        <w:t>REGLAMENTO ORGÁNICO MUNICIPAL DE ZINACANTEPEC.</w:t>
      </w:r>
      <w:r w:rsidRPr="00724688">
        <w:rPr>
          <w:rFonts w:ascii="Palatino Linotype" w:eastAsia="Palatino Linotype" w:hAnsi="Palatino Linotype" w:cs="Palatino Linotype"/>
          <w:i/>
        </w:rPr>
        <w:t xml:space="preserve"> </w:t>
      </w:r>
    </w:p>
    <w:p w14:paraId="6B77CA73" w14:textId="77777777" w:rsidR="002037C1" w:rsidRPr="00724688" w:rsidRDefault="002037C1">
      <w:pPr>
        <w:spacing w:after="0" w:line="276" w:lineRule="auto"/>
        <w:ind w:left="851" w:right="902"/>
        <w:jc w:val="both"/>
        <w:rPr>
          <w:rFonts w:ascii="Palatino Linotype" w:eastAsia="Palatino Linotype" w:hAnsi="Palatino Linotype" w:cs="Palatino Linotype"/>
          <w:i/>
        </w:rPr>
      </w:pPr>
    </w:p>
    <w:p w14:paraId="6D9E8A46"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Artículo 53. Además de las previstas en las disposiciones normativas y administrativas en la materia, la </w:t>
      </w:r>
      <w:r w:rsidRPr="00724688">
        <w:rPr>
          <w:rFonts w:ascii="Palatino Linotype" w:eastAsia="Palatino Linotype" w:hAnsi="Palatino Linotype" w:cs="Palatino Linotype"/>
          <w:b/>
          <w:i/>
        </w:rPr>
        <w:t>Dirección de Administració</w:t>
      </w:r>
      <w:r w:rsidRPr="00724688">
        <w:rPr>
          <w:rFonts w:ascii="Palatino Linotype" w:eastAsia="Palatino Linotype" w:hAnsi="Palatino Linotype" w:cs="Palatino Linotype"/>
          <w:i/>
        </w:rPr>
        <w:t>n tiene las siguientes funciones y atribuciones:</w:t>
      </w:r>
    </w:p>
    <w:p w14:paraId="762B90F1"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w:t>
      </w:r>
    </w:p>
    <w:p w14:paraId="006474F3"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II. Mantener el resguardo y actualización del Archivo de personal del Ayuntamiento;</w:t>
      </w:r>
    </w:p>
    <w:p w14:paraId="28E74A72"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w:t>
      </w:r>
    </w:p>
    <w:p w14:paraId="4C1FCBC9"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lastRenderedPageBreak/>
        <w:t>VI. Desarrollar un registro para el control de asistencias, nombramientos, remociones, renuncias, licencias, cambios de adscripción, promociones, incapacidades, vacaciones, días no laborables, y demás días de inconsistencia en los Servidores Públicos Municipales;</w:t>
      </w:r>
    </w:p>
    <w:p w14:paraId="7AD9B41C"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0CDF8B10" w14:textId="77777777" w:rsidR="002037C1" w:rsidRPr="00724688" w:rsidRDefault="00DF54B0">
      <w:pPr>
        <w:spacing w:after="0" w:line="360" w:lineRule="auto"/>
        <w:jc w:val="both"/>
        <w:rPr>
          <w:rFonts w:ascii="Palatino Linotype" w:eastAsia="Palatino Linotype" w:hAnsi="Palatino Linotype" w:cs="Palatino Linotype"/>
          <w:sz w:val="28"/>
          <w:szCs w:val="28"/>
        </w:rPr>
      </w:pPr>
      <w:r w:rsidRPr="00724688">
        <w:rPr>
          <w:rFonts w:ascii="Palatino Linotype" w:eastAsia="Palatino Linotype" w:hAnsi="Palatino Linotype" w:cs="Palatino Linotype"/>
          <w:sz w:val="24"/>
          <w:szCs w:val="24"/>
        </w:rPr>
        <w:t xml:space="preserve">De acuerdo a lo anterior la Dirección de Administración mantiene el resguardo y actualización del archivo del personal del Ayuntamiento, además desarrolla diversas acciones como el registro para el control de asistencias, nombramientos, remociones, renuncias, licencias, cambios de adscripción, promociones, incapacidades, vacaciones, días no laborables, y demás días de inconsistencia en los Servidores Públicos Municipales, por ello, resulta oportuno referir que, si bien, la Titular de la Unidad de Transparencia 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sidRPr="00724688">
        <w:rPr>
          <w:rFonts w:ascii="Palatino Linotype" w:eastAsia="Palatino Linotype" w:hAnsi="Palatino Linotype" w:cs="Palatino Linotype"/>
          <w:b/>
          <w:sz w:val="24"/>
          <w:szCs w:val="24"/>
        </w:rPr>
        <w:t>tramitar ante las Áreas poseedoras de la información lo que se solicita</w:t>
      </w:r>
      <w:r w:rsidRPr="00724688">
        <w:rPr>
          <w:rFonts w:ascii="Palatino Linotype" w:eastAsia="Palatino Linotype" w:hAnsi="Palatino Linotype" w:cs="Palatino Linotype"/>
          <w:sz w:val="24"/>
          <w:szCs w:val="24"/>
        </w:rPr>
        <w:t>,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76E6A612" w14:textId="77777777" w:rsidR="002037C1" w:rsidRPr="00724688" w:rsidRDefault="002037C1">
      <w:pPr>
        <w:tabs>
          <w:tab w:val="left" w:pos="709"/>
        </w:tabs>
        <w:ind w:left="851" w:right="760"/>
        <w:jc w:val="both"/>
        <w:rPr>
          <w:rFonts w:ascii="Palatino Linotype" w:eastAsia="Palatino Linotype" w:hAnsi="Palatino Linotype" w:cs="Palatino Linotype"/>
          <w:sz w:val="24"/>
          <w:szCs w:val="24"/>
        </w:rPr>
      </w:pPr>
    </w:p>
    <w:p w14:paraId="097E08C3" w14:textId="77777777" w:rsidR="002037C1" w:rsidRPr="00724688" w:rsidRDefault="00DF54B0">
      <w:pPr>
        <w:tabs>
          <w:tab w:val="left" w:pos="709"/>
        </w:tabs>
        <w:spacing w:after="0" w:line="276" w:lineRule="auto"/>
        <w:ind w:left="851" w:right="760"/>
        <w:jc w:val="center"/>
        <w:rPr>
          <w:rFonts w:ascii="Palatino Linotype" w:eastAsia="Palatino Linotype" w:hAnsi="Palatino Linotype" w:cs="Palatino Linotype"/>
          <w:b/>
          <w:i/>
          <w:sz w:val="20"/>
          <w:szCs w:val="20"/>
        </w:rPr>
      </w:pPr>
      <w:r w:rsidRPr="00724688">
        <w:rPr>
          <w:rFonts w:ascii="Palatino Linotype" w:eastAsia="Palatino Linotype" w:hAnsi="Palatino Linotype" w:cs="Palatino Linotype"/>
          <w:b/>
        </w:rPr>
        <w:t>“Ley de Transparencia y Acceso a la Información Pública del Estado de México y Municipios</w:t>
      </w:r>
    </w:p>
    <w:p w14:paraId="4322DD02" w14:textId="77777777" w:rsidR="002037C1" w:rsidRPr="00724688" w:rsidRDefault="002037C1">
      <w:pPr>
        <w:tabs>
          <w:tab w:val="left" w:pos="709"/>
        </w:tabs>
        <w:spacing w:after="0" w:line="276" w:lineRule="auto"/>
        <w:ind w:left="851" w:right="760"/>
        <w:jc w:val="both"/>
        <w:rPr>
          <w:rFonts w:ascii="Palatino Linotype" w:eastAsia="Palatino Linotype" w:hAnsi="Palatino Linotype" w:cs="Palatino Linotype"/>
          <w:i/>
          <w:sz w:val="20"/>
          <w:szCs w:val="20"/>
        </w:rPr>
      </w:pPr>
    </w:p>
    <w:p w14:paraId="2B856A19" w14:textId="77777777" w:rsidR="002037C1" w:rsidRPr="00724688" w:rsidRDefault="00DF54B0">
      <w:pPr>
        <w:tabs>
          <w:tab w:val="left" w:pos="709"/>
        </w:tabs>
        <w:spacing w:after="0" w:line="276" w:lineRule="auto"/>
        <w:ind w:left="851" w:right="760"/>
        <w:jc w:val="both"/>
        <w:rPr>
          <w:rFonts w:ascii="Palatino Linotype" w:eastAsia="Palatino Linotype" w:hAnsi="Palatino Linotype" w:cs="Palatino Linotype"/>
          <w:i/>
        </w:rPr>
      </w:pPr>
      <w:r w:rsidRPr="00724688">
        <w:rPr>
          <w:rFonts w:ascii="Palatino Linotype" w:eastAsia="Palatino Linotype" w:hAnsi="Palatino Linotype" w:cs="Palatino Linotype"/>
          <w:i/>
        </w:rPr>
        <w:lastRenderedPageBreak/>
        <w:t xml:space="preserve">“Artículo 50. Los sujetos obligados contarán con un área responsable para la atención de las solicitudes de información, a la que se le denominará Unidad de Transparencia. </w:t>
      </w:r>
    </w:p>
    <w:p w14:paraId="384408CA" w14:textId="77777777" w:rsidR="002037C1" w:rsidRPr="00724688" w:rsidRDefault="002037C1">
      <w:pPr>
        <w:tabs>
          <w:tab w:val="left" w:pos="709"/>
        </w:tabs>
        <w:spacing w:after="0" w:line="276" w:lineRule="auto"/>
        <w:ind w:left="851" w:right="760"/>
        <w:jc w:val="both"/>
        <w:rPr>
          <w:rFonts w:ascii="Palatino Linotype" w:eastAsia="Palatino Linotype" w:hAnsi="Palatino Linotype" w:cs="Palatino Linotype"/>
          <w:i/>
        </w:rPr>
      </w:pPr>
    </w:p>
    <w:p w14:paraId="251200B4" w14:textId="77777777" w:rsidR="002037C1" w:rsidRPr="00724688" w:rsidRDefault="00DF54B0">
      <w:pPr>
        <w:tabs>
          <w:tab w:val="left" w:pos="709"/>
        </w:tabs>
        <w:spacing w:after="0" w:line="276" w:lineRule="auto"/>
        <w:ind w:left="851" w:right="760"/>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Artículo 51. Los sujetos obligados designaran a un responsable para atender la Unidad de Transparencia, quien fungirá como enlace entre éstos y los solicitantes. </w:t>
      </w:r>
      <w:r w:rsidRPr="00724688">
        <w:rPr>
          <w:rFonts w:ascii="Palatino Linotype" w:eastAsia="Palatino Linotype" w:hAnsi="Palatino Linotype" w:cs="Palatino Linotype"/>
          <w:b/>
          <w:i/>
          <w:u w:val="single"/>
        </w:rPr>
        <w:t>Dicha Unidad será la encargada de tramitar internamente la solicitud de información</w:t>
      </w:r>
      <w:r w:rsidRPr="00724688">
        <w:rPr>
          <w:rFonts w:ascii="Palatino Linotype" w:eastAsia="Palatino Linotype" w:hAnsi="Palatino Linotype" w:cs="Palatino Linotype"/>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3EB1D2A1" w14:textId="77777777" w:rsidR="002037C1" w:rsidRPr="00724688" w:rsidRDefault="00DF54B0">
      <w:pPr>
        <w:tabs>
          <w:tab w:val="left" w:pos="709"/>
        </w:tabs>
        <w:spacing w:after="0" w:line="276" w:lineRule="auto"/>
        <w:ind w:left="851" w:right="760"/>
        <w:jc w:val="both"/>
        <w:rPr>
          <w:rFonts w:ascii="Palatino Linotype" w:eastAsia="Palatino Linotype" w:hAnsi="Palatino Linotype" w:cs="Palatino Linotype"/>
          <w:i/>
        </w:rPr>
      </w:pPr>
      <w:r w:rsidRPr="00724688">
        <w:rPr>
          <w:rFonts w:ascii="Palatino Linotype" w:eastAsia="Palatino Linotype" w:hAnsi="Palatino Linotype" w:cs="Palatino Linotype"/>
          <w:i/>
        </w:rPr>
        <w:t>…</w:t>
      </w:r>
    </w:p>
    <w:p w14:paraId="46EA5124" w14:textId="77777777" w:rsidR="002037C1" w:rsidRPr="00724688" w:rsidRDefault="00DF54B0">
      <w:pPr>
        <w:tabs>
          <w:tab w:val="left" w:pos="709"/>
        </w:tabs>
        <w:spacing w:after="0" w:line="276" w:lineRule="auto"/>
        <w:ind w:left="851" w:right="760"/>
        <w:jc w:val="both"/>
        <w:rPr>
          <w:rFonts w:ascii="Palatino Linotype" w:eastAsia="Palatino Linotype" w:hAnsi="Palatino Linotype" w:cs="Palatino Linotype"/>
          <w:i/>
        </w:rPr>
      </w:pPr>
      <w:r w:rsidRPr="00724688">
        <w:rPr>
          <w:rFonts w:ascii="Palatino Linotype" w:eastAsia="Palatino Linotype" w:hAnsi="Palatino Linotype" w:cs="Palatino Linotype"/>
          <w:i/>
        </w:rPr>
        <w:t>Artículo 53. Las Unidades de Transparencia tendrán las siguientes funciones:</w:t>
      </w:r>
    </w:p>
    <w:p w14:paraId="2637A613" w14:textId="77777777" w:rsidR="002037C1" w:rsidRPr="00724688" w:rsidRDefault="00DF54B0">
      <w:pPr>
        <w:tabs>
          <w:tab w:val="left" w:pos="709"/>
        </w:tabs>
        <w:spacing w:after="0" w:line="276" w:lineRule="auto"/>
        <w:ind w:left="851" w:right="760"/>
        <w:jc w:val="both"/>
        <w:rPr>
          <w:rFonts w:ascii="Palatino Linotype" w:eastAsia="Palatino Linotype" w:hAnsi="Palatino Linotype" w:cs="Palatino Linotype"/>
          <w:i/>
        </w:rPr>
      </w:pPr>
      <w:r w:rsidRPr="00724688">
        <w:rPr>
          <w:rFonts w:ascii="Palatino Linotype" w:eastAsia="Palatino Linotype" w:hAnsi="Palatino Linotype" w:cs="Palatino Linotype"/>
          <w:i/>
        </w:rPr>
        <w:t>…</w:t>
      </w:r>
    </w:p>
    <w:p w14:paraId="3FEAF221" w14:textId="77777777" w:rsidR="002037C1" w:rsidRPr="00724688" w:rsidRDefault="00DF54B0">
      <w:pPr>
        <w:tabs>
          <w:tab w:val="left" w:pos="709"/>
        </w:tabs>
        <w:spacing w:after="0" w:line="276" w:lineRule="auto"/>
        <w:ind w:left="851" w:right="760"/>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II. Recibir, tramitar y dar respuesta a las solicitudes de acceso a la información; </w:t>
      </w:r>
    </w:p>
    <w:p w14:paraId="3357C3EA" w14:textId="77777777" w:rsidR="002037C1" w:rsidRPr="00724688" w:rsidRDefault="00DF54B0">
      <w:pPr>
        <w:tabs>
          <w:tab w:val="left" w:pos="709"/>
        </w:tabs>
        <w:spacing w:after="0" w:line="276" w:lineRule="auto"/>
        <w:ind w:left="851" w:right="760"/>
        <w:jc w:val="both"/>
        <w:rPr>
          <w:rFonts w:ascii="Palatino Linotype" w:eastAsia="Palatino Linotype" w:hAnsi="Palatino Linotype" w:cs="Palatino Linotype"/>
          <w:i/>
        </w:rPr>
      </w:pPr>
      <w:r w:rsidRPr="00724688">
        <w:rPr>
          <w:rFonts w:ascii="Palatino Linotype" w:eastAsia="Palatino Linotype" w:hAnsi="Palatino Linotype" w:cs="Palatino Linotype"/>
          <w:i/>
        </w:rPr>
        <w:t>…</w:t>
      </w:r>
    </w:p>
    <w:p w14:paraId="4903BF60" w14:textId="77777777" w:rsidR="002037C1" w:rsidRPr="00724688" w:rsidRDefault="00DF54B0">
      <w:pPr>
        <w:tabs>
          <w:tab w:val="left" w:pos="709"/>
        </w:tabs>
        <w:spacing w:after="0" w:line="276" w:lineRule="auto"/>
        <w:ind w:left="851" w:right="760"/>
        <w:jc w:val="both"/>
        <w:rPr>
          <w:rFonts w:ascii="Palatino Linotype" w:eastAsia="Palatino Linotype" w:hAnsi="Palatino Linotype" w:cs="Palatino Linotype"/>
          <w:b/>
          <w:i/>
          <w:u w:val="single"/>
        </w:rPr>
      </w:pPr>
      <w:r w:rsidRPr="00724688">
        <w:rPr>
          <w:rFonts w:ascii="Palatino Linotype" w:eastAsia="Palatino Linotype" w:hAnsi="Palatino Linotype" w:cs="Palatino Linotype"/>
          <w:b/>
          <w:i/>
          <w:u w:val="single"/>
        </w:rPr>
        <w:t xml:space="preserve">IV. Realizar, con efectividad, los trámites internos necesarios para la atención de las solicitudes de acceso a la información; </w:t>
      </w:r>
    </w:p>
    <w:p w14:paraId="2FD197C6" w14:textId="77777777" w:rsidR="002037C1" w:rsidRPr="00724688" w:rsidRDefault="00DF54B0">
      <w:pPr>
        <w:tabs>
          <w:tab w:val="left" w:pos="709"/>
        </w:tabs>
        <w:spacing w:after="0" w:line="276" w:lineRule="auto"/>
        <w:ind w:left="851" w:right="760"/>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V. Entregar, en su caso, a los particulares la información solicitada; </w:t>
      </w:r>
    </w:p>
    <w:p w14:paraId="16B84EDD" w14:textId="77777777" w:rsidR="002037C1" w:rsidRPr="00724688" w:rsidRDefault="00DF54B0">
      <w:pPr>
        <w:tabs>
          <w:tab w:val="left" w:pos="709"/>
        </w:tabs>
        <w:spacing w:after="0" w:line="276" w:lineRule="auto"/>
        <w:ind w:left="851" w:right="760"/>
        <w:jc w:val="both"/>
        <w:rPr>
          <w:rFonts w:ascii="Palatino Linotype" w:eastAsia="Palatino Linotype" w:hAnsi="Palatino Linotype" w:cs="Palatino Linotype"/>
          <w:i/>
        </w:rPr>
      </w:pPr>
      <w:r w:rsidRPr="00724688">
        <w:rPr>
          <w:rFonts w:ascii="Palatino Linotype" w:eastAsia="Palatino Linotype" w:hAnsi="Palatino Linotype" w:cs="Palatino Linotype"/>
          <w:i/>
        </w:rPr>
        <w:t>VI. Efectuar las notificaciones a los solicitantes;”</w:t>
      </w:r>
    </w:p>
    <w:p w14:paraId="37B63626" w14:textId="77777777" w:rsidR="002037C1" w:rsidRPr="00724688" w:rsidRDefault="002037C1">
      <w:pPr>
        <w:spacing w:line="360" w:lineRule="auto"/>
        <w:jc w:val="both"/>
        <w:rPr>
          <w:rFonts w:ascii="Palatino Linotype" w:eastAsia="Palatino Linotype" w:hAnsi="Palatino Linotype" w:cs="Palatino Linotype"/>
        </w:rPr>
      </w:pPr>
    </w:p>
    <w:p w14:paraId="64481CAE"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Aunado a lo anterior, se debe señalar que aunque la solicitud de información y la respuesta estén dirigidas y atendidas por un </w:t>
      </w:r>
      <w:r w:rsidRPr="00724688">
        <w:rPr>
          <w:rFonts w:ascii="Palatino Linotype" w:eastAsia="Palatino Linotype" w:hAnsi="Palatino Linotype" w:cs="Palatino Linotype"/>
          <w:b/>
          <w:sz w:val="24"/>
          <w:szCs w:val="24"/>
        </w:rPr>
        <w:t>Sujeto Obligado</w:t>
      </w:r>
      <w:r w:rsidRPr="00724688">
        <w:rPr>
          <w:rFonts w:ascii="Palatino Linotype" w:eastAsia="Palatino Linotype" w:hAnsi="Palatino Linotype" w:cs="Palatino Linotype"/>
          <w:sz w:val="24"/>
          <w:szCs w:val="24"/>
        </w:rPr>
        <w:t xml:space="preserve">, lo cierto es que también tienen diversas Unidades Administrativas y cada área cuenta con un </w:t>
      </w:r>
      <w:r w:rsidRPr="00724688">
        <w:rPr>
          <w:rFonts w:ascii="Palatino Linotype" w:eastAsia="Palatino Linotype" w:hAnsi="Palatino Linotype" w:cs="Palatino Linotype"/>
          <w:b/>
          <w:sz w:val="24"/>
          <w:szCs w:val="24"/>
        </w:rPr>
        <w:t>Servidor Público Habilitado</w:t>
      </w:r>
      <w:r w:rsidRPr="00724688">
        <w:rPr>
          <w:rFonts w:ascii="Palatino Linotype" w:eastAsia="Palatino Linotype" w:hAnsi="Palatino Linotype" w:cs="Palatino Linotype"/>
          <w:sz w:val="24"/>
          <w:szCs w:val="24"/>
        </w:rPr>
        <w:t xml:space="preserve">,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w:t>
      </w:r>
      <w:r w:rsidRPr="00724688">
        <w:rPr>
          <w:rFonts w:ascii="Palatino Linotype" w:eastAsia="Palatino Linotype" w:hAnsi="Palatino Linotype" w:cs="Palatino Linotype"/>
          <w:sz w:val="24"/>
          <w:szCs w:val="24"/>
        </w:rPr>
        <w:lastRenderedPageBreak/>
        <w:t>anterior de conformidad con los artículos 3 fracción XXXIX, 58 y 59  de la Ley en la materia, que estipulan lo siguiente:</w:t>
      </w:r>
    </w:p>
    <w:p w14:paraId="3D8126FD" w14:textId="77777777" w:rsidR="002037C1" w:rsidRPr="00724688" w:rsidRDefault="002037C1">
      <w:pPr>
        <w:spacing w:after="0" w:line="360" w:lineRule="auto"/>
        <w:rPr>
          <w:rFonts w:ascii="Palatino Linotype" w:eastAsia="Palatino Linotype" w:hAnsi="Palatino Linotype" w:cs="Palatino Linotype"/>
          <w:sz w:val="24"/>
          <w:szCs w:val="24"/>
        </w:rPr>
      </w:pPr>
    </w:p>
    <w:p w14:paraId="1EC18158" w14:textId="77777777" w:rsidR="002037C1" w:rsidRPr="00724688" w:rsidRDefault="00DF54B0">
      <w:pPr>
        <w:spacing w:after="0" w:line="276" w:lineRule="auto"/>
        <w:ind w:left="567" w:right="709"/>
        <w:jc w:val="both"/>
        <w:rPr>
          <w:rFonts w:ascii="Palatino Linotype" w:eastAsia="Palatino Linotype" w:hAnsi="Palatino Linotype" w:cs="Palatino Linotype"/>
          <w:i/>
        </w:rPr>
      </w:pPr>
      <w:r w:rsidRPr="00724688">
        <w:rPr>
          <w:rFonts w:ascii="Palatino Linotype" w:eastAsia="Palatino Linotype" w:hAnsi="Palatino Linotype" w:cs="Palatino Linotype"/>
          <w:b/>
          <w:i/>
        </w:rPr>
        <w:t>“Artículo 3.</w:t>
      </w:r>
      <w:r w:rsidRPr="00724688">
        <w:rPr>
          <w:rFonts w:ascii="Palatino Linotype" w:eastAsia="Palatino Linotype" w:hAnsi="Palatino Linotype" w:cs="Palatino Linotype"/>
          <w:i/>
        </w:rPr>
        <w:t xml:space="preserve"> Para los efectos de la presente Ley se entenderá por:</w:t>
      </w:r>
    </w:p>
    <w:p w14:paraId="008BC0C0" w14:textId="77777777" w:rsidR="002037C1" w:rsidRPr="00724688" w:rsidRDefault="00DF54B0">
      <w:pPr>
        <w:spacing w:after="0" w:line="276" w:lineRule="auto"/>
        <w:ind w:left="567" w:right="709"/>
        <w:jc w:val="both"/>
        <w:rPr>
          <w:rFonts w:ascii="Palatino Linotype" w:eastAsia="Palatino Linotype" w:hAnsi="Palatino Linotype" w:cs="Palatino Linotype"/>
          <w:i/>
        </w:rPr>
      </w:pPr>
      <w:r w:rsidRPr="00724688">
        <w:rPr>
          <w:rFonts w:ascii="Palatino Linotype" w:eastAsia="Palatino Linotype" w:hAnsi="Palatino Linotype" w:cs="Palatino Linotype"/>
          <w:i/>
        </w:rPr>
        <w:t>(…)</w:t>
      </w:r>
    </w:p>
    <w:p w14:paraId="0C6E2692" w14:textId="77777777" w:rsidR="002037C1" w:rsidRPr="00724688" w:rsidRDefault="00DF54B0">
      <w:pPr>
        <w:spacing w:after="0" w:line="276" w:lineRule="auto"/>
        <w:ind w:left="567" w:right="709"/>
        <w:jc w:val="both"/>
        <w:rPr>
          <w:rFonts w:ascii="Palatino Linotype" w:eastAsia="Palatino Linotype" w:hAnsi="Palatino Linotype" w:cs="Palatino Linotype"/>
          <w:i/>
        </w:rPr>
      </w:pPr>
      <w:r w:rsidRPr="00724688">
        <w:rPr>
          <w:rFonts w:ascii="Palatino Linotype" w:eastAsia="Palatino Linotype" w:hAnsi="Palatino Linotype" w:cs="Palatino Linotype"/>
          <w:b/>
          <w:i/>
        </w:rPr>
        <w:t xml:space="preserve">XXXIX. Servidor público habilitado: </w:t>
      </w:r>
      <w:r w:rsidRPr="00724688">
        <w:rPr>
          <w:rFonts w:ascii="Palatino Linotype" w:eastAsia="Palatino Linotype" w:hAnsi="Palatino Linotype" w:cs="Palatino Linotype"/>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78CA77F1" w14:textId="77777777" w:rsidR="002037C1" w:rsidRPr="00724688" w:rsidRDefault="00DF54B0">
      <w:pPr>
        <w:spacing w:after="0" w:line="276" w:lineRule="auto"/>
        <w:ind w:left="567" w:right="709"/>
        <w:jc w:val="both"/>
        <w:rPr>
          <w:rFonts w:ascii="Palatino Linotype" w:eastAsia="Palatino Linotype" w:hAnsi="Palatino Linotype" w:cs="Palatino Linotype"/>
          <w:i/>
        </w:rPr>
      </w:pPr>
      <w:r w:rsidRPr="00724688">
        <w:rPr>
          <w:rFonts w:ascii="Palatino Linotype" w:eastAsia="Palatino Linotype" w:hAnsi="Palatino Linotype" w:cs="Palatino Linotype"/>
          <w:i/>
        </w:rPr>
        <w:t>(…)</w:t>
      </w:r>
    </w:p>
    <w:p w14:paraId="0A685A25" w14:textId="77777777" w:rsidR="002037C1" w:rsidRPr="00724688" w:rsidRDefault="002037C1">
      <w:pPr>
        <w:spacing w:after="0" w:line="276" w:lineRule="auto"/>
      </w:pPr>
    </w:p>
    <w:p w14:paraId="6056E36E" w14:textId="77777777" w:rsidR="002037C1" w:rsidRPr="00724688" w:rsidRDefault="00DF54B0">
      <w:pPr>
        <w:spacing w:after="0" w:line="276" w:lineRule="auto"/>
        <w:ind w:left="567" w:right="708"/>
        <w:jc w:val="both"/>
        <w:rPr>
          <w:rFonts w:ascii="Palatino Linotype" w:eastAsia="Palatino Linotype" w:hAnsi="Palatino Linotype" w:cs="Palatino Linotype"/>
          <w:i/>
        </w:rPr>
      </w:pPr>
      <w:r w:rsidRPr="00724688">
        <w:rPr>
          <w:rFonts w:ascii="Palatino Linotype" w:eastAsia="Palatino Linotype" w:hAnsi="Palatino Linotype" w:cs="Palatino Linotype"/>
          <w:b/>
          <w:i/>
        </w:rPr>
        <w:t>Artículo 58.</w:t>
      </w:r>
      <w:r w:rsidRPr="00724688">
        <w:rPr>
          <w:rFonts w:ascii="Palatino Linotype" w:eastAsia="Palatino Linotype" w:hAnsi="Palatino Linotype" w:cs="Palatino Linotype"/>
          <w:i/>
        </w:rPr>
        <w:t xml:space="preserve"> Los servidores públicos habilitados serán designados por el titular del sujeto obligado a propuesta del responsable de la Unidad de Transparencia.</w:t>
      </w:r>
    </w:p>
    <w:p w14:paraId="005FD053" w14:textId="77777777" w:rsidR="002037C1" w:rsidRPr="00724688" w:rsidRDefault="002037C1">
      <w:pPr>
        <w:spacing w:after="0" w:line="276" w:lineRule="auto"/>
        <w:ind w:left="567" w:right="708"/>
        <w:jc w:val="both"/>
        <w:rPr>
          <w:rFonts w:ascii="Palatino Linotype" w:eastAsia="Palatino Linotype" w:hAnsi="Palatino Linotype" w:cs="Palatino Linotype"/>
          <w:i/>
        </w:rPr>
      </w:pPr>
    </w:p>
    <w:p w14:paraId="76C7C010" w14:textId="77777777" w:rsidR="002037C1" w:rsidRPr="00724688" w:rsidRDefault="00DF54B0">
      <w:pPr>
        <w:spacing w:after="0" w:line="276" w:lineRule="auto"/>
        <w:ind w:left="567" w:right="708"/>
        <w:jc w:val="both"/>
        <w:rPr>
          <w:rFonts w:ascii="Palatino Linotype" w:eastAsia="Palatino Linotype" w:hAnsi="Palatino Linotype" w:cs="Palatino Linotype"/>
          <w:i/>
        </w:rPr>
      </w:pPr>
      <w:r w:rsidRPr="00724688">
        <w:rPr>
          <w:rFonts w:ascii="Palatino Linotype" w:eastAsia="Palatino Linotype" w:hAnsi="Palatino Linotype" w:cs="Palatino Linotype"/>
          <w:b/>
          <w:i/>
        </w:rPr>
        <w:t>Artículo 59.</w:t>
      </w:r>
      <w:r w:rsidRPr="00724688">
        <w:rPr>
          <w:rFonts w:ascii="Palatino Linotype" w:eastAsia="Palatino Linotype" w:hAnsi="Palatino Linotype" w:cs="Palatino Linotype"/>
          <w:i/>
        </w:rPr>
        <w:t xml:space="preserve"> </w:t>
      </w:r>
      <w:r w:rsidRPr="00724688">
        <w:rPr>
          <w:rFonts w:ascii="Palatino Linotype" w:eastAsia="Palatino Linotype" w:hAnsi="Palatino Linotype" w:cs="Palatino Linotype"/>
          <w:b/>
          <w:i/>
          <w:u w:val="single"/>
        </w:rPr>
        <w:t>Los servidores públicos habilitados</w:t>
      </w:r>
      <w:r w:rsidRPr="00724688">
        <w:rPr>
          <w:rFonts w:ascii="Palatino Linotype" w:eastAsia="Palatino Linotype" w:hAnsi="Palatino Linotype" w:cs="Palatino Linotype"/>
          <w:i/>
        </w:rPr>
        <w:t xml:space="preserve"> tendrán las funciones siguientes:</w:t>
      </w:r>
    </w:p>
    <w:p w14:paraId="682023B1" w14:textId="77777777" w:rsidR="002037C1" w:rsidRPr="00724688" w:rsidRDefault="002037C1">
      <w:pPr>
        <w:spacing w:after="0" w:line="276" w:lineRule="auto"/>
      </w:pPr>
    </w:p>
    <w:p w14:paraId="34062B85" w14:textId="77777777" w:rsidR="002037C1" w:rsidRPr="00724688" w:rsidRDefault="00DF54B0">
      <w:pPr>
        <w:spacing w:after="0" w:line="276" w:lineRule="auto"/>
        <w:ind w:left="567" w:right="708"/>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I. </w:t>
      </w:r>
      <w:r w:rsidRPr="00724688">
        <w:rPr>
          <w:rFonts w:ascii="Palatino Linotype" w:eastAsia="Palatino Linotype" w:hAnsi="Palatino Linotype" w:cs="Palatino Linotype"/>
          <w:b/>
          <w:i/>
          <w:u w:val="single"/>
        </w:rPr>
        <w:t>Localizar la información que le solicite la Unidad de Transparencia</w:t>
      </w:r>
      <w:r w:rsidRPr="00724688">
        <w:rPr>
          <w:rFonts w:ascii="Palatino Linotype" w:eastAsia="Palatino Linotype" w:hAnsi="Palatino Linotype" w:cs="Palatino Linotype"/>
          <w:i/>
        </w:rPr>
        <w:t>;</w:t>
      </w:r>
    </w:p>
    <w:p w14:paraId="6BC06E92" w14:textId="77777777" w:rsidR="002037C1" w:rsidRPr="00724688" w:rsidRDefault="00DF54B0">
      <w:pPr>
        <w:spacing w:after="0" w:line="276" w:lineRule="auto"/>
        <w:ind w:left="567" w:right="708"/>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II. </w:t>
      </w:r>
      <w:r w:rsidRPr="00724688">
        <w:rPr>
          <w:rFonts w:ascii="Palatino Linotype" w:eastAsia="Palatino Linotype" w:hAnsi="Palatino Linotype" w:cs="Palatino Linotype"/>
          <w:b/>
          <w:i/>
          <w:u w:val="single"/>
        </w:rPr>
        <w:t>Proporcionar la información que obre en los archivos y que le sea solicitada por la Unidad de Transparencia</w:t>
      </w:r>
      <w:r w:rsidRPr="00724688">
        <w:rPr>
          <w:rFonts w:ascii="Palatino Linotype" w:eastAsia="Palatino Linotype" w:hAnsi="Palatino Linotype" w:cs="Palatino Linotype"/>
          <w:i/>
        </w:rPr>
        <w:t>;</w:t>
      </w:r>
    </w:p>
    <w:p w14:paraId="505ECE66" w14:textId="77777777" w:rsidR="002037C1" w:rsidRPr="00724688" w:rsidRDefault="00DF54B0">
      <w:pPr>
        <w:spacing w:after="0" w:line="276" w:lineRule="auto"/>
        <w:ind w:left="567" w:right="709"/>
        <w:jc w:val="both"/>
        <w:rPr>
          <w:rFonts w:ascii="Palatino Linotype" w:eastAsia="Palatino Linotype" w:hAnsi="Palatino Linotype" w:cs="Palatino Linotype"/>
          <w:i/>
        </w:rPr>
      </w:pPr>
      <w:r w:rsidRPr="00724688">
        <w:rPr>
          <w:rFonts w:ascii="Palatino Linotype" w:eastAsia="Palatino Linotype" w:hAnsi="Palatino Linotype" w:cs="Palatino Linotype"/>
          <w:i/>
        </w:rPr>
        <w:t>III. Apoyar a la Unidad de Transparencia en lo que esta le solicite para el cumplimiento de sus funciones;</w:t>
      </w:r>
    </w:p>
    <w:p w14:paraId="60210687" w14:textId="77777777" w:rsidR="002037C1" w:rsidRPr="00724688" w:rsidRDefault="00DF54B0">
      <w:pPr>
        <w:spacing w:after="0" w:line="276" w:lineRule="auto"/>
        <w:ind w:left="567" w:right="709"/>
        <w:jc w:val="both"/>
        <w:rPr>
          <w:rFonts w:ascii="Palatino Linotype" w:eastAsia="Palatino Linotype" w:hAnsi="Palatino Linotype" w:cs="Palatino Linotype"/>
          <w:i/>
        </w:rPr>
      </w:pPr>
      <w:r w:rsidRPr="00724688">
        <w:rPr>
          <w:rFonts w:ascii="Palatino Linotype" w:eastAsia="Palatino Linotype" w:hAnsi="Palatino Linotype" w:cs="Palatino Linotype"/>
          <w:i/>
        </w:rPr>
        <w:t>IV. Proporcionar a la Unidad de Transparencia, las modificaciones a la información pública de oficio que obre en su poder;</w:t>
      </w:r>
    </w:p>
    <w:p w14:paraId="6E046353" w14:textId="77777777" w:rsidR="002037C1" w:rsidRPr="00724688" w:rsidRDefault="00DF54B0">
      <w:pPr>
        <w:spacing w:after="0" w:line="276" w:lineRule="auto"/>
        <w:ind w:left="567" w:right="709"/>
        <w:jc w:val="both"/>
        <w:rPr>
          <w:rFonts w:ascii="Palatino Linotype" w:eastAsia="Palatino Linotype" w:hAnsi="Palatino Linotype" w:cs="Palatino Linotype"/>
          <w:i/>
        </w:rPr>
      </w:pPr>
      <w:r w:rsidRPr="00724688">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396351C7" w14:textId="77777777" w:rsidR="002037C1" w:rsidRPr="00724688" w:rsidRDefault="00DF54B0">
      <w:pPr>
        <w:spacing w:after="0" w:line="276" w:lineRule="auto"/>
        <w:ind w:left="567" w:right="709"/>
        <w:jc w:val="both"/>
        <w:rPr>
          <w:rFonts w:ascii="Palatino Linotype" w:eastAsia="Palatino Linotype" w:hAnsi="Palatino Linotype" w:cs="Palatino Linotype"/>
          <w:i/>
        </w:rPr>
      </w:pPr>
      <w:r w:rsidRPr="00724688">
        <w:rPr>
          <w:rFonts w:ascii="Palatino Linotype" w:eastAsia="Palatino Linotype" w:hAnsi="Palatino Linotype" w:cs="Palatino Linotype"/>
          <w:i/>
        </w:rPr>
        <w:t>VI. Verificar, una vez analizado el contenido de la información, que no se encuentre en los supuestos de información clasificada; y</w:t>
      </w:r>
    </w:p>
    <w:p w14:paraId="3245050D" w14:textId="77777777" w:rsidR="002037C1" w:rsidRPr="00724688" w:rsidRDefault="00DF54B0">
      <w:pPr>
        <w:spacing w:after="0" w:line="276" w:lineRule="auto"/>
        <w:ind w:left="567" w:right="709"/>
        <w:jc w:val="both"/>
        <w:rPr>
          <w:rFonts w:ascii="Palatino Linotype" w:eastAsia="Palatino Linotype" w:hAnsi="Palatino Linotype" w:cs="Palatino Linotype"/>
          <w:i/>
        </w:rPr>
      </w:pPr>
      <w:r w:rsidRPr="00724688">
        <w:rPr>
          <w:rFonts w:ascii="Palatino Linotype" w:eastAsia="Palatino Linotype" w:hAnsi="Palatino Linotype" w:cs="Palatino Linotype"/>
          <w:i/>
        </w:rPr>
        <w:t>VII. Dar cuenta a la Unidad de Transparencia del vencimiento de los plazos de reserva.</w:t>
      </w:r>
    </w:p>
    <w:p w14:paraId="1CDFA1AF"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4A4A87DF"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lastRenderedPageBreak/>
        <w:t xml:space="preserve">En otras palabras, </w:t>
      </w:r>
      <w:r w:rsidRPr="00724688">
        <w:rPr>
          <w:rFonts w:ascii="Palatino Linotype" w:eastAsia="Palatino Linotype" w:hAnsi="Palatino Linotype" w:cs="Palatino Linotype"/>
          <w:b/>
          <w:sz w:val="24"/>
          <w:szCs w:val="24"/>
        </w:rPr>
        <w:t xml:space="preserve">EL SUJETO OBLIGADO </w:t>
      </w:r>
      <w:r w:rsidRPr="00724688">
        <w:rPr>
          <w:rFonts w:ascii="Palatino Linotype" w:eastAsia="Palatino Linotype" w:hAnsi="Palatino Linotype" w:cs="Palatino Linotype"/>
          <w:sz w:val="24"/>
          <w:szCs w:val="24"/>
        </w:rPr>
        <w:t xml:space="preserve">cumplió con lo </w:t>
      </w:r>
      <w:proofErr w:type="gramStart"/>
      <w:r w:rsidRPr="00724688">
        <w:rPr>
          <w:rFonts w:ascii="Palatino Linotype" w:eastAsia="Palatino Linotype" w:hAnsi="Palatino Linotype" w:cs="Palatino Linotype"/>
          <w:sz w:val="24"/>
          <w:szCs w:val="24"/>
        </w:rPr>
        <w:t>que</w:t>
      </w:r>
      <w:proofErr w:type="gramEnd"/>
      <w:r w:rsidRPr="00724688">
        <w:rPr>
          <w:rFonts w:ascii="Palatino Linotype" w:eastAsia="Palatino Linotype" w:hAnsi="Palatino Linotype" w:cs="Palatino Linotype"/>
          <w:sz w:val="24"/>
          <w:szCs w:val="24"/>
        </w:rPr>
        <w:t xml:space="preserve"> para tal efecto, dispone el artículo 162 de la Ley de Transparencia y Acceso a la Información Pública del Estado de México y Municipios, que índica:</w:t>
      </w:r>
    </w:p>
    <w:p w14:paraId="284B52ED" w14:textId="77777777" w:rsidR="002037C1" w:rsidRPr="00724688" w:rsidRDefault="002037C1">
      <w:pPr>
        <w:rPr>
          <w:rFonts w:ascii="Palatino Linotype" w:eastAsia="Palatino Linotype" w:hAnsi="Palatino Linotype" w:cs="Palatino Linotype"/>
          <w:sz w:val="24"/>
          <w:szCs w:val="24"/>
        </w:rPr>
      </w:pPr>
    </w:p>
    <w:p w14:paraId="6CB90A90" w14:textId="77777777" w:rsidR="002037C1" w:rsidRPr="00724688" w:rsidRDefault="00DF54B0">
      <w:pPr>
        <w:spacing w:after="0" w:line="276" w:lineRule="auto"/>
        <w:ind w:left="567" w:right="709"/>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 “</w:t>
      </w:r>
      <w:r w:rsidRPr="00724688">
        <w:rPr>
          <w:rFonts w:ascii="Palatino Linotype" w:eastAsia="Palatino Linotype" w:hAnsi="Palatino Linotype" w:cs="Palatino Linotype"/>
          <w:b/>
          <w:i/>
        </w:rPr>
        <w:t xml:space="preserve">Artículo 162. </w:t>
      </w:r>
      <w:r w:rsidRPr="00724688">
        <w:rPr>
          <w:rFonts w:ascii="Palatino Linotype" w:eastAsia="Palatino Linotype" w:hAnsi="Palatino Linotype" w:cs="Palatino Linotype"/>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724688">
        <w:rPr>
          <w:rFonts w:ascii="Palatino Linotype" w:eastAsia="Palatino Linotype" w:hAnsi="Palatino Linotype" w:cs="Palatino Linotype"/>
          <w:i/>
        </w:rPr>
        <w:t>”</w:t>
      </w:r>
      <w:r w:rsidRPr="00724688">
        <w:rPr>
          <w:rFonts w:ascii="Palatino Linotype" w:eastAsia="Palatino Linotype" w:hAnsi="Palatino Linotype" w:cs="Palatino Linotype"/>
          <w:b/>
          <w:i/>
        </w:rPr>
        <w:t xml:space="preserve"> [Énfasis añadido]</w:t>
      </w:r>
    </w:p>
    <w:p w14:paraId="11D7268F" w14:textId="77777777" w:rsidR="002037C1" w:rsidRPr="00724688" w:rsidRDefault="002037C1">
      <w:pPr>
        <w:rPr>
          <w:rFonts w:ascii="Palatino Linotype" w:eastAsia="Palatino Linotype" w:hAnsi="Palatino Linotype" w:cs="Palatino Linotype"/>
          <w:sz w:val="24"/>
          <w:szCs w:val="24"/>
        </w:rPr>
      </w:pPr>
    </w:p>
    <w:p w14:paraId="05EEF353" w14:textId="77777777" w:rsidR="002037C1" w:rsidRPr="00724688" w:rsidRDefault="00DF54B0">
      <w:pPr>
        <w:tabs>
          <w:tab w:val="left" w:pos="7938"/>
        </w:tabs>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Por ello es que se reitera, que el Titular de la Unidad de Transparencia llevo a cabo los pasos que le conmina sus funciones, de acuerdo con la Ley de Transparencia y Acceso a la Información Pública del Estado de México y Municipios, es decir, solicito la información a la unidad administrativa que por obligación le corresponden dar atención a la misma.</w:t>
      </w:r>
    </w:p>
    <w:p w14:paraId="3AF9738C" w14:textId="77777777" w:rsidR="002037C1" w:rsidRPr="00724688" w:rsidRDefault="002037C1">
      <w:pPr>
        <w:tabs>
          <w:tab w:val="left" w:pos="7938"/>
        </w:tabs>
        <w:spacing w:after="0" w:line="360" w:lineRule="auto"/>
        <w:jc w:val="both"/>
        <w:rPr>
          <w:rFonts w:ascii="Palatino Linotype" w:eastAsia="Palatino Linotype" w:hAnsi="Palatino Linotype" w:cs="Palatino Linotype"/>
          <w:sz w:val="24"/>
          <w:szCs w:val="24"/>
        </w:rPr>
      </w:pPr>
    </w:p>
    <w:p w14:paraId="0ED284C6" w14:textId="77777777" w:rsidR="002037C1" w:rsidRPr="00724688" w:rsidRDefault="00DF54B0">
      <w:pPr>
        <w:tabs>
          <w:tab w:val="left" w:pos="7938"/>
        </w:tabs>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Ahora bien, de acuerdo a lo solicitado por </w:t>
      </w:r>
      <w:r w:rsidRPr="00724688">
        <w:rPr>
          <w:rFonts w:ascii="Palatino Linotype" w:eastAsia="Palatino Linotype" w:hAnsi="Palatino Linotype" w:cs="Palatino Linotype"/>
          <w:b/>
          <w:sz w:val="24"/>
          <w:szCs w:val="24"/>
        </w:rPr>
        <w:t>LA PARTE RECURRENTE</w:t>
      </w:r>
      <w:r w:rsidRPr="00724688">
        <w:rPr>
          <w:rFonts w:ascii="Palatino Linotype" w:eastAsia="Palatino Linotype" w:hAnsi="Palatino Linotype" w:cs="Palatino Linotype"/>
          <w:sz w:val="24"/>
          <w:szCs w:val="24"/>
        </w:rPr>
        <w:t>, se considera oportuno precisar la estructura orgánica de las áreas solicitadas:</w:t>
      </w:r>
    </w:p>
    <w:p w14:paraId="3D3C5B46" w14:textId="77777777" w:rsidR="002037C1" w:rsidRPr="00724688" w:rsidRDefault="00DF54B0">
      <w:pPr>
        <w:spacing w:after="0" w:line="276" w:lineRule="auto"/>
        <w:ind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 </w:t>
      </w:r>
    </w:p>
    <w:p w14:paraId="4F8660E0"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w:t>
      </w:r>
      <w:r w:rsidRPr="00724688">
        <w:rPr>
          <w:rFonts w:ascii="Palatino Linotype" w:eastAsia="Palatino Linotype" w:hAnsi="Palatino Linotype" w:cs="Palatino Linotype"/>
          <w:b/>
          <w:i/>
        </w:rPr>
        <w:t>REGLAMENTO ORGÁNICO MUNICIPAL DE ZINACANTEPEC.</w:t>
      </w:r>
      <w:r w:rsidRPr="00724688">
        <w:rPr>
          <w:rFonts w:ascii="Palatino Linotype" w:eastAsia="Palatino Linotype" w:hAnsi="Palatino Linotype" w:cs="Palatino Linotype"/>
          <w:i/>
        </w:rPr>
        <w:t xml:space="preserve"> </w:t>
      </w:r>
    </w:p>
    <w:p w14:paraId="713F400C" w14:textId="77777777" w:rsidR="002037C1" w:rsidRPr="00724688" w:rsidRDefault="002037C1">
      <w:pPr>
        <w:spacing w:after="0" w:line="276" w:lineRule="auto"/>
        <w:ind w:left="851" w:right="902"/>
        <w:jc w:val="both"/>
        <w:rPr>
          <w:rFonts w:ascii="Palatino Linotype" w:eastAsia="Palatino Linotype" w:hAnsi="Palatino Linotype" w:cs="Palatino Linotype"/>
          <w:b/>
          <w:i/>
        </w:rPr>
      </w:pPr>
    </w:p>
    <w:p w14:paraId="228901ED"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b/>
          <w:i/>
        </w:rPr>
        <w:t xml:space="preserve">Artículo 45. </w:t>
      </w:r>
      <w:r w:rsidRPr="00724688">
        <w:rPr>
          <w:rFonts w:ascii="Palatino Linotype" w:eastAsia="Palatino Linotype" w:hAnsi="Palatino Linotype" w:cs="Palatino Linotype"/>
          <w:i/>
        </w:rPr>
        <w:t xml:space="preserve">Para el estudio, planeación y despacho de los asuntos de su competencia, la </w:t>
      </w:r>
      <w:r w:rsidRPr="00724688">
        <w:rPr>
          <w:rFonts w:ascii="Palatino Linotype" w:eastAsia="Palatino Linotype" w:hAnsi="Palatino Linotype" w:cs="Palatino Linotype"/>
          <w:i/>
          <w:u w:val="single"/>
        </w:rPr>
        <w:t>Secretaría del Ayuntamiento</w:t>
      </w:r>
      <w:r w:rsidRPr="00724688">
        <w:rPr>
          <w:rFonts w:ascii="Palatino Linotype" w:eastAsia="Palatino Linotype" w:hAnsi="Palatino Linotype" w:cs="Palatino Linotype"/>
          <w:i/>
        </w:rPr>
        <w:t xml:space="preserve"> contará con las Unidades Administrativas responsables siguientes, cuyas funciones y atribuciones se determinarán en el Reglamento Interno correspondiente: </w:t>
      </w:r>
    </w:p>
    <w:p w14:paraId="7D1B946C"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I. Cronista Municipal.</w:t>
      </w:r>
    </w:p>
    <w:p w14:paraId="2619DD56"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II. Oficialías del Registro Civil </w:t>
      </w:r>
    </w:p>
    <w:p w14:paraId="494CE783"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III. Subdirección Técnica </w:t>
      </w:r>
    </w:p>
    <w:p w14:paraId="265A5A11"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lastRenderedPageBreak/>
        <w:t>a) Departamento de Apoyo Técnico</w:t>
      </w:r>
    </w:p>
    <w:p w14:paraId="733E10F8"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b) Archivo Municipal </w:t>
      </w:r>
    </w:p>
    <w:p w14:paraId="2F1DEF48"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c) Departamento de Control Patrimonial </w:t>
      </w:r>
    </w:p>
    <w:p w14:paraId="2A717A4B"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d) Departamento de Autoridades Auxiliares </w:t>
      </w:r>
    </w:p>
    <w:p w14:paraId="5E6D609E"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e) Junta Municipal de Reclutamiento</w:t>
      </w:r>
    </w:p>
    <w:p w14:paraId="25207148" w14:textId="77777777" w:rsidR="002037C1" w:rsidRPr="00724688" w:rsidRDefault="002037C1">
      <w:pPr>
        <w:spacing w:after="0" w:line="276" w:lineRule="auto"/>
        <w:ind w:left="851" w:right="902"/>
        <w:jc w:val="both"/>
        <w:rPr>
          <w:rFonts w:ascii="Palatino Linotype" w:eastAsia="Palatino Linotype" w:hAnsi="Palatino Linotype" w:cs="Palatino Linotype"/>
          <w:i/>
        </w:rPr>
      </w:pPr>
    </w:p>
    <w:p w14:paraId="68A68F80"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b/>
          <w:i/>
        </w:rPr>
        <w:t xml:space="preserve">Artículo 48. </w:t>
      </w:r>
      <w:r w:rsidRPr="00724688">
        <w:rPr>
          <w:rFonts w:ascii="Palatino Linotype" w:eastAsia="Palatino Linotype" w:hAnsi="Palatino Linotype" w:cs="Palatino Linotype"/>
          <w:i/>
        </w:rPr>
        <w:t xml:space="preserve">Para el estudio, planeación y despacho de los asuntos de su competencia, la </w:t>
      </w:r>
      <w:r w:rsidRPr="00724688">
        <w:rPr>
          <w:rFonts w:ascii="Palatino Linotype" w:eastAsia="Palatino Linotype" w:hAnsi="Palatino Linotype" w:cs="Palatino Linotype"/>
          <w:i/>
          <w:u w:val="single"/>
        </w:rPr>
        <w:t>Tesorería Municipal</w:t>
      </w:r>
      <w:r w:rsidRPr="00724688">
        <w:rPr>
          <w:rFonts w:ascii="Palatino Linotype" w:eastAsia="Palatino Linotype" w:hAnsi="Palatino Linotype" w:cs="Palatino Linotype"/>
          <w:i/>
        </w:rPr>
        <w:t xml:space="preserve"> contará con las Unidades Administrativas responsables siguientes, cuyas funciones y atribuciones se determinarán en el Reglamento Interno correspondiente: </w:t>
      </w:r>
    </w:p>
    <w:p w14:paraId="58DC121E"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I. Subdirección de Ingresos </w:t>
      </w:r>
    </w:p>
    <w:p w14:paraId="0DAFE2F7"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a) Coordinación de Fiscalización </w:t>
      </w:r>
    </w:p>
    <w:p w14:paraId="2FA2DDF2"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b) Coordinación de Recaudación </w:t>
      </w:r>
    </w:p>
    <w:p w14:paraId="162959F1"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c) Coordinación de Catastro </w:t>
      </w:r>
    </w:p>
    <w:p w14:paraId="4B6C41E6"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II. Subdirección de Egresos </w:t>
      </w:r>
    </w:p>
    <w:p w14:paraId="1328FC1C"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a) Coordinación de Contabilidad </w:t>
      </w:r>
    </w:p>
    <w:p w14:paraId="265C72B3"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b) Coordinación de Presupuesto </w:t>
      </w:r>
    </w:p>
    <w:p w14:paraId="43A8FD2B"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c) Coordinación de Caja General</w:t>
      </w:r>
    </w:p>
    <w:p w14:paraId="450520AE" w14:textId="77777777" w:rsidR="002037C1" w:rsidRPr="00724688" w:rsidRDefault="002037C1">
      <w:pPr>
        <w:spacing w:after="0" w:line="276" w:lineRule="auto"/>
        <w:ind w:left="851" w:right="902"/>
        <w:jc w:val="both"/>
        <w:rPr>
          <w:rFonts w:ascii="Palatino Linotype" w:eastAsia="Palatino Linotype" w:hAnsi="Palatino Linotype" w:cs="Palatino Linotype"/>
          <w:i/>
        </w:rPr>
      </w:pPr>
    </w:p>
    <w:p w14:paraId="70C386AE"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b/>
          <w:i/>
        </w:rPr>
        <w:t>Artículo 51.</w:t>
      </w:r>
      <w:r w:rsidRPr="00724688">
        <w:rPr>
          <w:rFonts w:ascii="Palatino Linotype" w:eastAsia="Palatino Linotype" w:hAnsi="Palatino Linotype" w:cs="Palatino Linotype"/>
          <w:i/>
        </w:rPr>
        <w:t xml:space="preserve"> Para el estudio, planeación y despacho de los asuntos de su competencia, la </w:t>
      </w:r>
      <w:r w:rsidRPr="00724688">
        <w:rPr>
          <w:rFonts w:ascii="Palatino Linotype" w:eastAsia="Palatino Linotype" w:hAnsi="Palatino Linotype" w:cs="Palatino Linotype"/>
          <w:i/>
          <w:u w:val="single"/>
        </w:rPr>
        <w:t>Contraloría Municipal</w:t>
      </w:r>
      <w:r w:rsidRPr="00724688">
        <w:rPr>
          <w:rFonts w:ascii="Palatino Linotype" w:eastAsia="Palatino Linotype" w:hAnsi="Palatino Linotype" w:cs="Palatino Linotype"/>
          <w:i/>
        </w:rPr>
        <w:t xml:space="preserve"> contará con las Unidades Administrativas responsables siguientes, cuyas funciones y atribuciones se determinarán en el Reglamento Interno correspondiente:</w:t>
      </w:r>
    </w:p>
    <w:p w14:paraId="1812A864"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I. </w:t>
      </w:r>
      <w:proofErr w:type="spellStart"/>
      <w:r w:rsidRPr="00724688">
        <w:rPr>
          <w:rFonts w:ascii="Palatino Linotype" w:eastAsia="Palatino Linotype" w:hAnsi="Palatino Linotype" w:cs="Palatino Linotype"/>
          <w:i/>
        </w:rPr>
        <w:t>Subcontraloría</w:t>
      </w:r>
      <w:proofErr w:type="spellEnd"/>
      <w:r w:rsidRPr="00724688">
        <w:rPr>
          <w:rFonts w:ascii="Palatino Linotype" w:eastAsia="Palatino Linotype" w:hAnsi="Palatino Linotype" w:cs="Palatino Linotype"/>
          <w:i/>
        </w:rPr>
        <w:t xml:space="preserve"> Municipal</w:t>
      </w:r>
    </w:p>
    <w:p w14:paraId="1ED2BC74"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II. Departamento de fiscalización, control y evaluación interna de la gestión pública</w:t>
      </w:r>
    </w:p>
    <w:p w14:paraId="1594637E"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III. Departamento de prevención, detección, disuasión, sanción y combate de la corrupción</w:t>
      </w:r>
    </w:p>
    <w:p w14:paraId="78B998D6"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a) Autoridad Investigadora.</w:t>
      </w:r>
    </w:p>
    <w:p w14:paraId="03292F33"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b) Autoridad Substanciadora.</w:t>
      </w:r>
    </w:p>
    <w:p w14:paraId="5E0468E7"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c) Autoridad Resolutora. </w:t>
      </w:r>
    </w:p>
    <w:p w14:paraId="6A395AA8" w14:textId="77777777" w:rsidR="002037C1" w:rsidRPr="00724688" w:rsidRDefault="002037C1">
      <w:pPr>
        <w:spacing w:after="0" w:line="276" w:lineRule="auto"/>
        <w:ind w:left="851" w:right="902"/>
        <w:jc w:val="both"/>
        <w:rPr>
          <w:rFonts w:ascii="Palatino Linotype" w:eastAsia="Palatino Linotype" w:hAnsi="Palatino Linotype" w:cs="Palatino Linotype"/>
          <w:i/>
        </w:rPr>
      </w:pPr>
    </w:p>
    <w:p w14:paraId="3557CFB9"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b/>
          <w:i/>
        </w:rPr>
        <w:lastRenderedPageBreak/>
        <w:t>Artículo 54.</w:t>
      </w:r>
      <w:r w:rsidRPr="00724688">
        <w:rPr>
          <w:rFonts w:ascii="Palatino Linotype" w:eastAsia="Palatino Linotype" w:hAnsi="Palatino Linotype" w:cs="Palatino Linotype"/>
          <w:i/>
        </w:rPr>
        <w:t xml:space="preserve"> Para el estudio, planeación y despacho de los asuntos de su competencia, la </w:t>
      </w:r>
      <w:r w:rsidRPr="00724688">
        <w:rPr>
          <w:rFonts w:ascii="Palatino Linotype" w:eastAsia="Palatino Linotype" w:hAnsi="Palatino Linotype" w:cs="Palatino Linotype"/>
          <w:i/>
          <w:u w:val="single"/>
        </w:rPr>
        <w:t>Dirección de Administración</w:t>
      </w:r>
      <w:r w:rsidRPr="00724688">
        <w:rPr>
          <w:rFonts w:ascii="Palatino Linotype" w:eastAsia="Palatino Linotype" w:hAnsi="Palatino Linotype" w:cs="Palatino Linotype"/>
          <w:i/>
        </w:rPr>
        <w:t xml:space="preserve"> contará con las Unidades Administrativas siguientes, cuyas funciones y atribuciones se determinarán en el Reglamento Interno correspondiente:</w:t>
      </w:r>
    </w:p>
    <w:p w14:paraId="04C8CD3E"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I. Subdirección de Recursos Humanos</w:t>
      </w:r>
    </w:p>
    <w:p w14:paraId="26767F9E"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a) Departamento de Relaciones Laborales</w:t>
      </w:r>
    </w:p>
    <w:p w14:paraId="2B0A9DCD"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b) Departamento de Nomina</w:t>
      </w:r>
    </w:p>
    <w:p w14:paraId="51548D4D"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II. Coordinación de Recursos Materiales</w:t>
      </w:r>
    </w:p>
    <w:p w14:paraId="33BD95EB"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a) Departamento de Control Vehicular y Servicios Generales.</w:t>
      </w:r>
    </w:p>
    <w:p w14:paraId="0B2D3523" w14:textId="77777777" w:rsidR="002037C1" w:rsidRPr="00724688" w:rsidRDefault="002037C1">
      <w:pPr>
        <w:spacing w:after="0" w:line="276" w:lineRule="auto"/>
        <w:ind w:left="851" w:right="902"/>
        <w:jc w:val="both"/>
        <w:rPr>
          <w:rFonts w:ascii="Palatino Linotype" w:eastAsia="Palatino Linotype" w:hAnsi="Palatino Linotype" w:cs="Palatino Linotype"/>
          <w:b/>
          <w:i/>
        </w:rPr>
      </w:pPr>
    </w:p>
    <w:p w14:paraId="605C2E3E"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b/>
          <w:i/>
        </w:rPr>
        <w:t>Artículo 69.</w:t>
      </w:r>
      <w:r w:rsidRPr="00724688">
        <w:rPr>
          <w:rFonts w:ascii="Palatino Linotype" w:eastAsia="Palatino Linotype" w:hAnsi="Palatino Linotype" w:cs="Palatino Linotype"/>
          <w:i/>
        </w:rPr>
        <w:t xml:space="preserve"> Para el estudio, planeación y despacho de los asuntos de su competencia, la </w:t>
      </w:r>
      <w:r w:rsidRPr="00724688">
        <w:rPr>
          <w:rFonts w:ascii="Palatino Linotype" w:eastAsia="Palatino Linotype" w:hAnsi="Palatino Linotype" w:cs="Palatino Linotype"/>
          <w:i/>
          <w:u w:val="single"/>
        </w:rPr>
        <w:t>Dirección de Desarrollo Social</w:t>
      </w:r>
      <w:r w:rsidRPr="00724688">
        <w:rPr>
          <w:rFonts w:ascii="Palatino Linotype" w:eastAsia="Palatino Linotype" w:hAnsi="Palatino Linotype" w:cs="Palatino Linotype"/>
          <w:i/>
        </w:rPr>
        <w:t xml:space="preserve"> contará con las Unidades Administrativas </w:t>
      </w:r>
      <w:proofErr w:type="gramStart"/>
      <w:r w:rsidRPr="00724688">
        <w:rPr>
          <w:rFonts w:ascii="Palatino Linotype" w:eastAsia="Palatino Linotype" w:hAnsi="Palatino Linotype" w:cs="Palatino Linotype"/>
          <w:i/>
        </w:rPr>
        <w:t>Responsables</w:t>
      </w:r>
      <w:proofErr w:type="gramEnd"/>
      <w:r w:rsidRPr="00724688">
        <w:rPr>
          <w:rFonts w:ascii="Palatino Linotype" w:eastAsia="Palatino Linotype" w:hAnsi="Palatino Linotype" w:cs="Palatino Linotype"/>
          <w:i/>
        </w:rPr>
        <w:t xml:space="preserve"> siguientes, cuyas funciones y atribuciones se determinarán en el Reglamento Interno correspondiente:</w:t>
      </w:r>
    </w:p>
    <w:p w14:paraId="4B66F902"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I. Subdirección de Desarrollo Social</w:t>
      </w:r>
    </w:p>
    <w:p w14:paraId="486B9E90"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a) Departamento de Evaluación y Seguimiento de Programas Municipales</w:t>
      </w:r>
    </w:p>
    <w:p w14:paraId="63AED62C"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b) Departamento de Desarrollo Comunitario y Participación Social</w:t>
      </w:r>
    </w:p>
    <w:p w14:paraId="455B4A59"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c) Departamento de Programas Municipales y Vinculación Con Programas Federales y Estatales</w:t>
      </w:r>
    </w:p>
    <w:p w14:paraId="5A40158B"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II. Coordinación de Asuntos Indígenas</w:t>
      </w:r>
    </w:p>
    <w:p w14:paraId="67874DD6"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b/>
          <w:i/>
        </w:rPr>
        <w:t xml:space="preserve">Artículo 74. </w:t>
      </w:r>
      <w:r w:rsidRPr="00724688">
        <w:rPr>
          <w:rFonts w:ascii="Palatino Linotype" w:eastAsia="Palatino Linotype" w:hAnsi="Palatino Linotype" w:cs="Palatino Linotype"/>
          <w:i/>
        </w:rPr>
        <w:t xml:space="preserve">Para el estudio, planeación y despacho de los asuntos de su competencia, la </w:t>
      </w:r>
      <w:r w:rsidRPr="00724688">
        <w:rPr>
          <w:rFonts w:ascii="Palatino Linotype" w:eastAsia="Palatino Linotype" w:hAnsi="Palatino Linotype" w:cs="Palatino Linotype"/>
          <w:i/>
          <w:u w:val="single"/>
        </w:rPr>
        <w:t>Dirección de Seguridad Pública y Tránsito</w:t>
      </w:r>
      <w:r w:rsidRPr="00724688">
        <w:rPr>
          <w:rFonts w:ascii="Palatino Linotype" w:eastAsia="Palatino Linotype" w:hAnsi="Palatino Linotype" w:cs="Palatino Linotype"/>
          <w:i/>
        </w:rPr>
        <w:t xml:space="preserve"> contará con las Unidades Administrativas responsables siguientes, cuyas funciones y atribuciones se determinarán en el Reglamento Interno correspondiente:</w:t>
      </w:r>
    </w:p>
    <w:p w14:paraId="4CC1EA80"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I. Unidad de Asuntos Internos</w:t>
      </w:r>
    </w:p>
    <w:p w14:paraId="464E0F95"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II. Subdirección de Seguridad Pública y Tránsito</w:t>
      </w:r>
    </w:p>
    <w:p w14:paraId="3BB8B43A"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a) Departamento Administrativo</w:t>
      </w:r>
    </w:p>
    <w:p w14:paraId="37E6DA88"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b) Departamento del Centro de Mando Municipal</w:t>
      </w:r>
    </w:p>
    <w:p w14:paraId="2E5A557F"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c) Departamento de Tránsito</w:t>
      </w:r>
    </w:p>
    <w:p w14:paraId="5A8EA48E" w14:textId="77777777" w:rsidR="002037C1" w:rsidRPr="00724688" w:rsidRDefault="002037C1">
      <w:pPr>
        <w:spacing w:after="0" w:line="276" w:lineRule="auto"/>
        <w:ind w:left="851" w:right="902"/>
        <w:jc w:val="both"/>
        <w:rPr>
          <w:rFonts w:ascii="Palatino Linotype" w:eastAsia="Palatino Linotype" w:hAnsi="Palatino Linotype" w:cs="Palatino Linotype"/>
          <w:i/>
        </w:rPr>
      </w:pPr>
    </w:p>
    <w:p w14:paraId="2D4BB700"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b/>
          <w:i/>
        </w:rPr>
        <w:t>Artículo 83.</w:t>
      </w:r>
      <w:r w:rsidRPr="00724688">
        <w:rPr>
          <w:rFonts w:ascii="Palatino Linotype" w:eastAsia="Palatino Linotype" w:hAnsi="Palatino Linotype" w:cs="Palatino Linotype"/>
          <w:i/>
        </w:rPr>
        <w:t xml:space="preserve"> Para el estudio, planeación y despacho de los asuntos de su competencia, </w:t>
      </w:r>
      <w:r w:rsidRPr="00724688">
        <w:rPr>
          <w:rFonts w:ascii="Palatino Linotype" w:eastAsia="Palatino Linotype" w:hAnsi="Palatino Linotype" w:cs="Palatino Linotype"/>
          <w:i/>
          <w:u w:val="single"/>
        </w:rPr>
        <w:t>la Dirección de Cultura y Turismo</w:t>
      </w:r>
      <w:r w:rsidRPr="00724688">
        <w:rPr>
          <w:rFonts w:ascii="Palatino Linotype" w:eastAsia="Palatino Linotype" w:hAnsi="Palatino Linotype" w:cs="Palatino Linotype"/>
          <w:i/>
        </w:rPr>
        <w:t xml:space="preserve"> contará con las Unidades </w:t>
      </w:r>
      <w:r w:rsidRPr="00724688">
        <w:rPr>
          <w:rFonts w:ascii="Palatino Linotype" w:eastAsia="Palatino Linotype" w:hAnsi="Palatino Linotype" w:cs="Palatino Linotype"/>
          <w:i/>
        </w:rPr>
        <w:lastRenderedPageBreak/>
        <w:t>Administrativas responsables siguientes, cuyas funciones y atribuciones se determinarán en el Reglamento Interno correspondiente:</w:t>
      </w:r>
    </w:p>
    <w:p w14:paraId="4CB8458E"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I. Departamento de Cultura</w:t>
      </w:r>
    </w:p>
    <w:p w14:paraId="54512829"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II. Departamento de Turismo</w:t>
      </w:r>
    </w:p>
    <w:p w14:paraId="487E82FD" w14:textId="77777777" w:rsidR="002037C1" w:rsidRPr="00724688" w:rsidRDefault="002037C1">
      <w:pPr>
        <w:spacing w:after="0" w:line="276" w:lineRule="auto"/>
        <w:ind w:left="851" w:right="902"/>
        <w:jc w:val="both"/>
        <w:rPr>
          <w:rFonts w:ascii="Palatino Linotype" w:eastAsia="Palatino Linotype" w:hAnsi="Palatino Linotype" w:cs="Palatino Linotype"/>
          <w:i/>
        </w:rPr>
      </w:pPr>
    </w:p>
    <w:p w14:paraId="3873F270"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b/>
          <w:i/>
        </w:rPr>
        <w:t>Artículo 92.</w:t>
      </w:r>
      <w:r w:rsidRPr="00724688">
        <w:rPr>
          <w:rFonts w:ascii="Palatino Linotype" w:eastAsia="Palatino Linotype" w:hAnsi="Palatino Linotype" w:cs="Palatino Linotype"/>
          <w:i/>
        </w:rPr>
        <w:t xml:space="preserve"> Para el estudio, planeación y despacho de los asuntos de su competencia, la </w:t>
      </w:r>
      <w:r w:rsidRPr="00724688">
        <w:rPr>
          <w:rFonts w:ascii="Palatino Linotype" w:eastAsia="Palatino Linotype" w:hAnsi="Palatino Linotype" w:cs="Palatino Linotype"/>
          <w:i/>
          <w:u w:val="single"/>
        </w:rPr>
        <w:t>Dirección de la Mujer</w:t>
      </w:r>
      <w:r w:rsidRPr="00724688">
        <w:rPr>
          <w:rFonts w:ascii="Palatino Linotype" w:eastAsia="Palatino Linotype" w:hAnsi="Palatino Linotype" w:cs="Palatino Linotype"/>
          <w:i/>
        </w:rPr>
        <w:t xml:space="preserve"> contará con las Unidades Administrativas responsables siguientes, cuyas funciones y atribuciones se determinarán en el Reglamento Interno correspondiente: </w:t>
      </w:r>
    </w:p>
    <w:p w14:paraId="532873F3"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I. Departamento de Perspectiva de Género.</w:t>
      </w:r>
    </w:p>
    <w:p w14:paraId="51F51322"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II. Departamento de Igualdad Sustantiva</w:t>
      </w:r>
    </w:p>
    <w:p w14:paraId="41EBE1BC" w14:textId="77777777" w:rsidR="002037C1" w:rsidRPr="00724688" w:rsidRDefault="002037C1">
      <w:pPr>
        <w:spacing w:after="0" w:line="276" w:lineRule="auto"/>
        <w:ind w:left="851" w:right="902"/>
        <w:jc w:val="both"/>
        <w:rPr>
          <w:rFonts w:ascii="Palatino Linotype" w:eastAsia="Palatino Linotype" w:hAnsi="Palatino Linotype" w:cs="Palatino Linotype"/>
          <w:i/>
        </w:rPr>
      </w:pPr>
    </w:p>
    <w:p w14:paraId="113FAFBC"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b/>
          <w:i/>
        </w:rPr>
        <w:t>Artículo 107.</w:t>
      </w:r>
      <w:r w:rsidRPr="00724688">
        <w:rPr>
          <w:rFonts w:ascii="Palatino Linotype" w:eastAsia="Palatino Linotype" w:hAnsi="Palatino Linotype" w:cs="Palatino Linotype"/>
          <w:i/>
        </w:rPr>
        <w:t xml:space="preserve"> Para la correcta prestación de los trámites y servicios de proporcionados por </w:t>
      </w:r>
      <w:r w:rsidRPr="00724688">
        <w:rPr>
          <w:rFonts w:ascii="Palatino Linotype" w:eastAsia="Palatino Linotype" w:hAnsi="Palatino Linotype" w:cs="Palatino Linotype"/>
          <w:i/>
          <w:u w:val="single"/>
        </w:rPr>
        <w:t>el Instituto Municipal de Cultura Física y Deporte</w:t>
      </w:r>
      <w:r w:rsidRPr="00724688">
        <w:rPr>
          <w:rFonts w:ascii="Palatino Linotype" w:eastAsia="Palatino Linotype" w:hAnsi="Palatino Linotype" w:cs="Palatino Linotype"/>
          <w:i/>
        </w:rPr>
        <w:t>, este Organismo emitirá su propio marco normativo y administrativo.</w:t>
      </w:r>
    </w:p>
    <w:p w14:paraId="534568E2" w14:textId="77777777" w:rsidR="002037C1" w:rsidRPr="00724688" w:rsidRDefault="002037C1">
      <w:pPr>
        <w:spacing w:after="0" w:line="276" w:lineRule="auto"/>
        <w:ind w:left="851" w:right="902"/>
        <w:jc w:val="both"/>
        <w:rPr>
          <w:rFonts w:ascii="Palatino Linotype" w:eastAsia="Palatino Linotype" w:hAnsi="Palatino Linotype" w:cs="Palatino Linotype"/>
          <w:b/>
          <w:i/>
        </w:rPr>
      </w:pPr>
    </w:p>
    <w:p w14:paraId="28D578AD"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b/>
          <w:i/>
        </w:rPr>
        <w:t>Artículo 112.</w:t>
      </w:r>
      <w:r w:rsidRPr="00724688">
        <w:rPr>
          <w:rFonts w:ascii="Palatino Linotype" w:eastAsia="Palatino Linotype" w:hAnsi="Palatino Linotype" w:cs="Palatino Linotype"/>
          <w:i/>
        </w:rPr>
        <w:t xml:space="preserve"> Para el estudio, planeación y despacho de los asuntos de su competencia, el </w:t>
      </w:r>
      <w:r w:rsidRPr="00724688">
        <w:rPr>
          <w:rFonts w:ascii="Palatino Linotype" w:eastAsia="Palatino Linotype" w:hAnsi="Palatino Linotype" w:cs="Palatino Linotype"/>
          <w:i/>
          <w:u w:val="single"/>
        </w:rPr>
        <w:t>Instituto Municipal de la Juventud</w:t>
      </w:r>
      <w:r w:rsidRPr="00724688">
        <w:rPr>
          <w:rFonts w:ascii="Palatino Linotype" w:eastAsia="Palatino Linotype" w:hAnsi="Palatino Linotype" w:cs="Palatino Linotype"/>
          <w:i/>
        </w:rPr>
        <w:t xml:space="preserve"> contará con las Unidades Administrativas responsables siguientes, cuyas funciones y atribuciones se determinarán en el Reglamento Interno correspondiente:</w:t>
      </w:r>
    </w:p>
    <w:p w14:paraId="20833EC5"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I. Área de Planeación Estratégica y Desarrollo Integral</w:t>
      </w:r>
    </w:p>
    <w:p w14:paraId="660BCEB3"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II. Área de Comunicación y Vinculación Institucional”</w:t>
      </w:r>
    </w:p>
    <w:p w14:paraId="6E059FA3" w14:textId="77777777" w:rsidR="002037C1" w:rsidRPr="00724688" w:rsidRDefault="002037C1">
      <w:pPr>
        <w:spacing w:after="0" w:line="360" w:lineRule="auto"/>
        <w:jc w:val="both"/>
        <w:rPr>
          <w:rFonts w:ascii="Palatino Linotype" w:eastAsia="Palatino Linotype" w:hAnsi="Palatino Linotype" w:cs="Palatino Linotype"/>
          <w:i/>
        </w:rPr>
      </w:pPr>
    </w:p>
    <w:p w14:paraId="68CA1EA8"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De acuerdo a lo anterior, las áreas administrativas señaladas por </w:t>
      </w:r>
      <w:r w:rsidRPr="00724688">
        <w:rPr>
          <w:rFonts w:ascii="Palatino Linotype" w:eastAsia="Palatino Linotype" w:hAnsi="Palatino Linotype" w:cs="Palatino Linotype"/>
          <w:b/>
          <w:sz w:val="24"/>
          <w:szCs w:val="24"/>
        </w:rPr>
        <w:t xml:space="preserve">LA PARTE RECURRENTE </w:t>
      </w:r>
      <w:r w:rsidRPr="00724688">
        <w:rPr>
          <w:rFonts w:ascii="Palatino Linotype" w:eastAsia="Palatino Linotype" w:hAnsi="Palatino Linotype" w:cs="Palatino Linotype"/>
          <w:sz w:val="24"/>
          <w:szCs w:val="24"/>
        </w:rPr>
        <w:t xml:space="preserve">en sus solicitudes de información, cuentas con coordinaciones, unidades y departamentos, además es de resaltar que el Instituto Municipal de Cultura Física y Deporte de Zinacantepec, es parte de la estructura orgánica del </w:t>
      </w:r>
      <w:r w:rsidRPr="00724688">
        <w:rPr>
          <w:rFonts w:ascii="Palatino Linotype" w:eastAsia="Palatino Linotype" w:hAnsi="Palatino Linotype" w:cs="Palatino Linotype"/>
          <w:b/>
          <w:sz w:val="24"/>
          <w:szCs w:val="24"/>
        </w:rPr>
        <w:t>SUJETO OBLIGADO</w:t>
      </w:r>
      <w:r w:rsidRPr="00724688">
        <w:rPr>
          <w:rFonts w:ascii="Palatino Linotype" w:eastAsia="Palatino Linotype" w:hAnsi="Palatino Linotype" w:cs="Palatino Linotype"/>
          <w:sz w:val="24"/>
          <w:szCs w:val="24"/>
        </w:rPr>
        <w:t xml:space="preserve">, ya que en respuesta la Dirección de Administración menciono que es un organismo descentralizado, razón por la cual orienta y sugiere al ciudadano dirija la solicitud a dicha institución, por ello, es de mencionar que el </w:t>
      </w:r>
      <w:r w:rsidRPr="00724688">
        <w:rPr>
          <w:rFonts w:ascii="Palatino Linotype" w:eastAsia="Palatino Linotype" w:hAnsi="Palatino Linotype" w:cs="Palatino Linotype"/>
          <w:sz w:val="24"/>
          <w:szCs w:val="24"/>
        </w:rPr>
        <w:lastRenderedPageBreak/>
        <w:t>Instituto Municipal de Cultura Física y Deporte de Zinacantepec, cuenta con la Coordinación de Administración y Finanzas quien es la encargada recibir, capturar, revisar y efectuar todos los movimientos que se generen cada quincena como son: altas, bajas, cambios, transferencias, demociones, promociones, tiempo extraordinario, ausencias y préstamos de  siguiente normatividad:</w:t>
      </w:r>
    </w:p>
    <w:p w14:paraId="2D070958"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01FE478B"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b/>
          <w:i/>
        </w:rPr>
        <w:t xml:space="preserve">“REGLAMENTO </w:t>
      </w:r>
      <w:proofErr w:type="gramStart"/>
      <w:r w:rsidRPr="00724688">
        <w:rPr>
          <w:rFonts w:ascii="Palatino Linotype" w:eastAsia="Palatino Linotype" w:hAnsi="Palatino Linotype" w:cs="Palatino Linotype"/>
          <w:b/>
          <w:i/>
        </w:rPr>
        <w:t>INTERNO  INSTITUTO</w:t>
      </w:r>
      <w:proofErr w:type="gramEnd"/>
      <w:r w:rsidRPr="00724688">
        <w:rPr>
          <w:rFonts w:ascii="Palatino Linotype" w:eastAsia="Palatino Linotype" w:hAnsi="Palatino Linotype" w:cs="Palatino Linotype"/>
          <w:b/>
          <w:i/>
        </w:rPr>
        <w:t xml:space="preserve"> MUNICIPAL DE CULTURA FÍSICA Y DEPORTE DE ZINACANTEPEC.</w:t>
      </w:r>
    </w:p>
    <w:p w14:paraId="130B596B"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b/>
          <w:i/>
        </w:rPr>
        <w:t>Artículo 23.-</w:t>
      </w:r>
      <w:r w:rsidRPr="00724688">
        <w:rPr>
          <w:rFonts w:ascii="Palatino Linotype" w:eastAsia="Palatino Linotype" w:hAnsi="Palatino Linotype" w:cs="Palatino Linotype"/>
          <w:i/>
        </w:rPr>
        <w:t xml:space="preserve"> Corresponde a la Coordinación de Administración y Finanzas, además de las atribuciones generales, las siguientes:</w:t>
      </w:r>
    </w:p>
    <w:p w14:paraId="35722103"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w:t>
      </w:r>
    </w:p>
    <w:p w14:paraId="766930FA" w14:textId="77777777" w:rsidR="002037C1" w:rsidRPr="00724688" w:rsidRDefault="00DF54B0">
      <w:pPr>
        <w:spacing w:after="0" w:line="276" w:lineRule="auto"/>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XXV. Recibir, capturar, revisar y efectuar todos los movimientos que se generen cada quincena como son: altas, bajas, cambios, transferencias, demociones, promociones, tiempo extraordinario, ausencias y préstamos;”</w:t>
      </w:r>
    </w:p>
    <w:p w14:paraId="3C88CC33"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670E9139"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Ahora bien, de las demás áreas solicitadas hace entrega una relación con el nombre de servidores públicos, sin embargo, de una revisión al IPOMEX del </w:t>
      </w:r>
      <w:r w:rsidRPr="00724688">
        <w:rPr>
          <w:rFonts w:ascii="Palatino Linotype" w:eastAsia="Palatino Linotype" w:hAnsi="Palatino Linotype" w:cs="Palatino Linotype"/>
          <w:b/>
          <w:sz w:val="24"/>
          <w:szCs w:val="24"/>
        </w:rPr>
        <w:t>SUJETO OBLIGADO</w:t>
      </w:r>
      <w:r w:rsidRPr="00724688">
        <w:rPr>
          <w:rFonts w:ascii="Palatino Linotype" w:eastAsia="Palatino Linotype" w:hAnsi="Palatino Linotype" w:cs="Palatino Linotype"/>
          <w:sz w:val="24"/>
          <w:szCs w:val="24"/>
        </w:rPr>
        <w:t xml:space="preserve">, la relación entregada no cuenta con </w:t>
      </w:r>
      <w:proofErr w:type="gramStart"/>
      <w:r w:rsidRPr="00724688">
        <w:rPr>
          <w:rFonts w:ascii="Palatino Linotype" w:eastAsia="Palatino Linotype" w:hAnsi="Palatino Linotype" w:cs="Palatino Linotype"/>
          <w:sz w:val="24"/>
          <w:szCs w:val="24"/>
        </w:rPr>
        <w:t>todos los nombre</w:t>
      </w:r>
      <w:proofErr w:type="gramEnd"/>
      <w:r w:rsidRPr="00724688">
        <w:rPr>
          <w:rFonts w:ascii="Palatino Linotype" w:eastAsia="Palatino Linotype" w:hAnsi="Palatino Linotype" w:cs="Palatino Linotype"/>
          <w:sz w:val="24"/>
          <w:szCs w:val="24"/>
        </w:rPr>
        <w:t xml:space="preserve"> de los servidores públicos, como se ejemplifica a continuación:</w:t>
      </w:r>
    </w:p>
    <w:p w14:paraId="34E62999" w14:textId="77777777" w:rsidR="002037C1" w:rsidRPr="00724688" w:rsidRDefault="002037C1">
      <w:pPr>
        <w:spacing w:after="0" w:line="360" w:lineRule="auto"/>
        <w:jc w:val="both"/>
        <w:rPr>
          <w:rFonts w:ascii="Palatino Linotype" w:eastAsia="Palatino Linotype" w:hAnsi="Palatino Linotype" w:cs="Palatino Linotype"/>
          <w:b/>
          <w:sz w:val="24"/>
          <w:szCs w:val="24"/>
          <w:u w:val="single"/>
        </w:rPr>
      </w:pPr>
    </w:p>
    <w:p w14:paraId="7CD6B004" w14:textId="77777777" w:rsidR="002037C1" w:rsidRPr="00724688" w:rsidRDefault="00DF54B0">
      <w:pPr>
        <w:spacing w:after="0" w:line="360" w:lineRule="auto"/>
        <w:jc w:val="both"/>
        <w:rPr>
          <w:rFonts w:ascii="Palatino Linotype" w:eastAsia="Palatino Linotype" w:hAnsi="Palatino Linotype" w:cs="Palatino Linotype"/>
          <w:b/>
          <w:sz w:val="24"/>
          <w:szCs w:val="24"/>
          <w:u w:val="single"/>
        </w:rPr>
      </w:pPr>
      <w:r w:rsidRPr="00724688">
        <w:rPr>
          <w:rFonts w:ascii="Palatino Linotype" w:eastAsia="Palatino Linotype" w:hAnsi="Palatino Linotype" w:cs="Palatino Linotype"/>
          <w:b/>
          <w:sz w:val="24"/>
          <w:szCs w:val="24"/>
          <w:u w:val="single"/>
        </w:rPr>
        <w:t>Dirección de Seguridad Pública y Tránsito:</w:t>
      </w:r>
    </w:p>
    <w:p w14:paraId="532B76B3"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noProof/>
          <w:sz w:val="18"/>
          <w:szCs w:val="18"/>
        </w:rPr>
        <w:drawing>
          <wp:inline distT="0" distB="0" distL="0" distR="0" wp14:anchorId="5BDC3BF2" wp14:editId="2AF4A4E2">
            <wp:extent cx="5680398" cy="649261"/>
            <wp:effectExtent l="0" t="0" r="0" b="0"/>
            <wp:docPr id="10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b="80294"/>
                    <a:stretch>
                      <a:fillRect/>
                    </a:stretch>
                  </pic:blipFill>
                  <pic:spPr>
                    <a:xfrm>
                      <a:off x="0" y="0"/>
                      <a:ext cx="5680398" cy="649261"/>
                    </a:xfrm>
                    <a:prstGeom prst="rect">
                      <a:avLst/>
                    </a:prstGeom>
                    <a:ln/>
                  </pic:spPr>
                </pic:pic>
              </a:graphicData>
            </a:graphic>
          </wp:inline>
        </w:drawing>
      </w:r>
    </w:p>
    <w:p w14:paraId="45758493"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noProof/>
          <w:sz w:val="24"/>
          <w:szCs w:val="24"/>
        </w:rPr>
        <w:lastRenderedPageBreak/>
        <w:drawing>
          <wp:inline distT="0" distB="0" distL="0" distR="0" wp14:anchorId="06663025" wp14:editId="1951BE35">
            <wp:extent cx="5145297" cy="1628259"/>
            <wp:effectExtent l="0" t="0" r="0" b="0"/>
            <wp:docPr id="10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5145297" cy="1628259"/>
                    </a:xfrm>
                    <a:prstGeom prst="rect">
                      <a:avLst/>
                    </a:prstGeom>
                    <a:ln/>
                  </pic:spPr>
                </pic:pic>
              </a:graphicData>
            </a:graphic>
          </wp:inline>
        </w:drawing>
      </w:r>
    </w:p>
    <w:p w14:paraId="486BC32F" w14:textId="77777777" w:rsidR="002037C1" w:rsidRPr="00724688" w:rsidRDefault="002037C1">
      <w:pPr>
        <w:spacing w:after="0" w:line="360" w:lineRule="auto"/>
        <w:jc w:val="both"/>
        <w:rPr>
          <w:rFonts w:ascii="Palatino Linotype" w:eastAsia="Palatino Linotype" w:hAnsi="Palatino Linotype" w:cs="Palatino Linotype"/>
          <w:sz w:val="28"/>
          <w:szCs w:val="28"/>
        </w:rPr>
      </w:pPr>
    </w:p>
    <w:p w14:paraId="692BBC5C" w14:textId="77777777" w:rsidR="002037C1" w:rsidRPr="00724688" w:rsidRDefault="00DF54B0">
      <w:pPr>
        <w:spacing w:after="0" w:line="360" w:lineRule="auto"/>
        <w:jc w:val="both"/>
        <w:rPr>
          <w:rFonts w:ascii="Palatino Linotype" w:eastAsia="Palatino Linotype" w:hAnsi="Palatino Linotype" w:cs="Palatino Linotype"/>
          <w:b/>
          <w:sz w:val="24"/>
          <w:szCs w:val="24"/>
          <w:u w:val="single"/>
        </w:rPr>
      </w:pPr>
      <w:r w:rsidRPr="00724688">
        <w:rPr>
          <w:rFonts w:ascii="Palatino Linotype" w:eastAsia="Palatino Linotype" w:hAnsi="Palatino Linotype" w:cs="Palatino Linotype"/>
          <w:b/>
          <w:sz w:val="24"/>
          <w:szCs w:val="24"/>
          <w:u w:val="single"/>
        </w:rPr>
        <w:t>Dirección de Desarrollo Social:</w:t>
      </w:r>
    </w:p>
    <w:p w14:paraId="4DE610E7" w14:textId="77777777" w:rsidR="002037C1" w:rsidRPr="00724688" w:rsidRDefault="00DF54B0">
      <w:pPr>
        <w:spacing w:after="0" w:line="360" w:lineRule="auto"/>
        <w:jc w:val="both"/>
        <w:rPr>
          <w:rFonts w:ascii="Palatino Linotype" w:eastAsia="Palatino Linotype" w:hAnsi="Palatino Linotype" w:cs="Palatino Linotype"/>
          <w:sz w:val="28"/>
          <w:szCs w:val="28"/>
        </w:rPr>
      </w:pPr>
      <w:r w:rsidRPr="00724688">
        <w:rPr>
          <w:rFonts w:ascii="Palatino Linotype" w:eastAsia="Palatino Linotype" w:hAnsi="Palatino Linotype" w:cs="Palatino Linotype"/>
          <w:noProof/>
          <w:sz w:val="18"/>
          <w:szCs w:val="18"/>
        </w:rPr>
        <w:drawing>
          <wp:inline distT="0" distB="0" distL="0" distR="0" wp14:anchorId="6FFAA4A8" wp14:editId="7D8BC414">
            <wp:extent cx="5561523" cy="691763"/>
            <wp:effectExtent l="0" t="0" r="0" b="0"/>
            <wp:docPr id="10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t="19126" b="59428"/>
                    <a:stretch>
                      <a:fillRect/>
                    </a:stretch>
                  </pic:blipFill>
                  <pic:spPr>
                    <a:xfrm>
                      <a:off x="0" y="0"/>
                      <a:ext cx="5561523" cy="691763"/>
                    </a:xfrm>
                    <a:prstGeom prst="rect">
                      <a:avLst/>
                    </a:prstGeom>
                    <a:ln/>
                  </pic:spPr>
                </pic:pic>
              </a:graphicData>
            </a:graphic>
          </wp:inline>
        </w:drawing>
      </w:r>
    </w:p>
    <w:p w14:paraId="0E2354F3" w14:textId="77777777" w:rsidR="002037C1" w:rsidRPr="00724688" w:rsidRDefault="00DF54B0">
      <w:pPr>
        <w:spacing w:after="0" w:line="360" w:lineRule="auto"/>
        <w:jc w:val="both"/>
        <w:rPr>
          <w:rFonts w:ascii="Palatino Linotype" w:eastAsia="Palatino Linotype" w:hAnsi="Palatino Linotype" w:cs="Palatino Linotype"/>
          <w:sz w:val="28"/>
          <w:szCs w:val="28"/>
        </w:rPr>
      </w:pPr>
      <w:r w:rsidRPr="00724688">
        <w:rPr>
          <w:rFonts w:ascii="Palatino Linotype" w:eastAsia="Palatino Linotype" w:hAnsi="Palatino Linotype" w:cs="Palatino Linotype"/>
          <w:noProof/>
          <w:sz w:val="28"/>
          <w:szCs w:val="28"/>
        </w:rPr>
        <w:drawing>
          <wp:inline distT="0" distB="0" distL="0" distR="0" wp14:anchorId="75EE27A0" wp14:editId="4C7328C6">
            <wp:extent cx="5464413" cy="2096471"/>
            <wp:effectExtent l="0" t="0" r="0" b="0"/>
            <wp:docPr id="10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5464413" cy="2096471"/>
                    </a:xfrm>
                    <a:prstGeom prst="rect">
                      <a:avLst/>
                    </a:prstGeom>
                    <a:ln/>
                  </pic:spPr>
                </pic:pic>
              </a:graphicData>
            </a:graphic>
          </wp:inline>
        </w:drawing>
      </w:r>
    </w:p>
    <w:p w14:paraId="7C7E9862" w14:textId="77777777" w:rsidR="002037C1" w:rsidRPr="00724688" w:rsidRDefault="002037C1">
      <w:pPr>
        <w:spacing w:after="0" w:line="360" w:lineRule="auto"/>
        <w:jc w:val="both"/>
        <w:rPr>
          <w:rFonts w:ascii="Palatino Linotype" w:eastAsia="Palatino Linotype" w:hAnsi="Palatino Linotype" w:cs="Palatino Linotype"/>
          <w:sz w:val="28"/>
          <w:szCs w:val="28"/>
        </w:rPr>
      </w:pPr>
    </w:p>
    <w:p w14:paraId="1FA8EAF4" w14:textId="77777777" w:rsidR="002037C1" w:rsidRPr="00724688" w:rsidRDefault="00DF54B0">
      <w:pPr>
        <w:spacing w:after="0" w:line="360" w:lineRule="auto"/>
        <w:jc w:val="both"/>
        <w:rPr>
          <w:rFonts w:ascii="Palatino Linotype" w:eastAsia="Palatino Linotype" w:hAnsi="Palatino Linotype" w:cs="Palatino Linotype"/>
          <w:b/>
          <w:sz w:val="24"/>
          <w:szCs w:val="24"/>
          <w:u w:val="single"/>
        </w:rPr>
      </w:pPr>
      <w:r w:rsidRPr="00724688">
        <w:rPr>
          <w:rFonts w:ascii="Palatino Linotype" w:eastAsia="Palatino Linotype" w:hAnsi="Palatino Linotype" w:cs="Palatino Linotype"/>
          <w:b/>
          <w:sz w:val="24"/>
          <w:szCs w:val="24"/>
          <w:u w:val="single"/>
        </w:rPr>
        <w:t>Dirección Municipal de la Mujer:</w:t>
      </w:r>
    </w:p>
    <w:p w14:paraId="2E4A5627" w14:textId="77777777" w:rsidR="002037C1" w:rsidRPr="00724688" w:rsidRDefault="00DF54B0">
      <w:pPr>
        <w:spacing w:after="0" w:line="360" w:lineRule="auto"/>
        <w:jc w:val="both"/>
        <w:rPr>
          <w:rFonts w:ascii="Palatino Linotype" w:eastAsia="Palatino Linotype" w:hAnsi="Palatino Linotype" w:cs="Palatino Linotype"/>
          <w:sz w:val="28"/>
          <w:szCs w:val="28"/>
        </w:rPr>
      </w:pPr>
      <w:r w:rsidRPr="00724688">
        <w:rPr>
          <w:rFonts w:ascii="Palatino Linotype" w:eastAsia="Palatino Linotype" w:hAnsi="Palatino Linotype" w:cs="Palatino Linotype"/>
          <w:noProof/>
          <w:sz w:val="18"/>
          <w:szCs w:val="18"/>
        </w:rPr>
        <w:drawing>
          <wp:inline distT="0" distB="0" distL="0" distR="0" wp14:anchorId="78F0134F" wp14:editId="2D21C6AB">
            <wp:extent cx="5939601" cy="638953"/>
            <wp:effectExtent l="0" t="0" r="0" b="0"/>
            <wp:docPr id="1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t="61438" b="20015"/>
                    <a:stretch>
                      <a:fillRect/>
                    </a:stretch>
                  </pic:blipFill>
                  <pic:spPr>
                    <a:xfrm>
                      <a:off x="0" y="0"/>
                      <a:ext cx="5939601" cy="638953"/>
                    </a:xfrm>
                    <a:prstGeom prst="rect">
                      <a:avLst/>
                    </a:prstGeom>
                    <a:ln/>
                  </pic:spPr>
                </pic:pic>
              </a:graphicData>
            </a:graphic>
          </wp:inline>
        </w:drawing>
      </w:r>
    </w:p>
    <w:p w14:paraId="74D7E2E4" w14:textId="77777777" w:rsidR="002037C1" w:rsidRPr="00724688" w:rsidRDefault="00DF54B0">
      <w:pPr>
        <w:spacing w:after="0" w:line="360" w:lineRule="auto"/>
        <w:jc w:val="both"/>
        <w:rPr>
          <w:rFonts w:ascii="Palatino Linotype" w:eastAsia="Palatino Linotype" w:hAnsi="Palatino Linotype" w:cs="Palatino Linotype"/>
          <w:sz w:val="28"/>
          <w:szCs w:val="28"/>
        </w:rPr>
      </w:pPr>
      <w:r w:rsidRPr="00724688">
        <w:rPr>
          <w:rFonts w:ascii="Palatino Linotype" w:eastAsia="Palatino Linotype" w:hAnsi="Palatino Linotype" w:cs="Palatino Linotype"/>
          <w:noProof/>
          <w:sz w:val="28"/>
          <w:szCs w:val="28"/>
        </w:rPr>
        <w:lastRenderedPageBreak/>
        <w:drawing>
          <wp:inline distT="0" distB="0" distL="0" distR="0" wp14:anchorId="03CF6976" wp14:editId="470D9774">
            <wp:extent cx="5287113" cy="1943371"/>
            <wp:effectExtent l="0" t="0" r="0" b="0"/>
            <wp:docPr id="1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5287113" cy="1943371"/>
                    </a:xfrm>
                    <a:prstGeom prst="rect">
                      <a:avLst/>
                    </a:prstGeom>
                    <a:ln/>
                  </pic:spPr>
                </pic:pic>
              </a:graphicData>
            </a:graphic>
          </wp:inline>
        </w:drawing>
      </w:r>
    </w:p>
    <w:p w14:paraId="19284508" w14:textId="77777777" w:rsidR="002037C1" w:rsidRPr="00724688" w:rsidRDefault="002037C1">
      <w:pPr>
        <w:spacing w:after="0" w:line="360" w:lineRule="auto"/>
        <w:jc w:val="both"/>
        <w:rPr>
          <w:rFonts w:ascii="Palatino Linotype" w:eastAsia="Palatino Linotype" w:hAnsi="Palatino Linotype" w:cs="Palatino Linotype"/>
          <w:sz w:val="28"/>
          <w:szCs w:val="28"/>
        </w:rPr>
      </w:pPr>
    </w:p>
    <w:p w14:paraId="38ED15A7" w14:textId="77777777" w:rsidR="002037C1" w:rsidRPr="00724688" w:rsidRDefault="00DF54B0">
      <w:pPr>
        <w:spacing w:after="0" w:line="360" w:lineRule="auto"/>
        <w:jc w:val="both"/>
        <w:rPr>
          <w:rFonts w:ascii="Palatino Linotype" w:eastAsia="Palatino Linotype" w:hAnsi="Palatino Linotype" w:cs="Palatino Linotype"/>
          <w:b/>
          <w:sz w:val="24"/>
          <w:szCs w:val="24"/>
          <w:u w:val="single"/>
        </w:rPr>
      </w:pPr>
      <w:r w:rsidRPr="00724688">
        <w:rPr>
          <w:rFonts w:ascii="Palatino Linotype" w:eastAsia="Palatino Linotype" w:hAnsi="Palatino Linotype" w:cs="Palatino Linotype"/>
          <w:b/>
          <w:sz w:val="24"/>
          <w:szCs w:val="24"/>
          <w:u w:val="single"/>
        </w:rPr>
        <w:t>Instituto Municipal de la Juventud:</w:t>
      </w:r>
    </w:p>
    <w:p w14:paraId="7A648806" w14:textId="77777777" w:rsidR="002037C1" w:rsidRPr="00724688" w:rsidRDefault="00DF54B0">
      <w:pPr>
        <w:spacing w:after="0" w:line="360" w:lineRule="auto"/>
        <w:jc w:val="both"/>
        <w:rPr>
          <w:rFonts w:ascii="Palatino Linotype" w:eastAsia="Palatino Linotype" w:hAnsi="Palatino Linotype" w:cs="Palatino Linotype"/>
          <w:sz w:val="28"/>
          <w:szCs w:val="28"/>
        </w:rPr>
      </w:pPr>
      <w:r w:rsidRPr="00724688">
        <w:rPr>
          <w:rFonts w:ascii="Palatino Linotype" w:eastAsia="Palatino Linotype" w:hAnsi="Palatino Linotype" w:cs="Palatino Linotype"/>
          <w:noProof/>
          <w:sz w:val="18"/>
          <w:szCs w:val="18"/>
        </w:rPr>
        <w:drawing>
          <wp:inline distT="0" distB="0" distL="0" distR="0" wp14:anchorId="6F7810D5" wp14:editId="6C2AB775">
            <wp:extent cx="5429803" cy="636695"/>
            <wp:effectExtent l="0" t="0" r="0" b="0"/>
            <wp:docPr id="1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t="37658" b="42125"/>
                    <a:stretch>
                      <a:fillRect/>
                    </a:stretch>
                  </pic:blipFill>
                  <pic:spPr>
                    <a:xfrm>
                      <a:off x="0" y="0"/>
                      <a:ext cx="5429803" cy="636695"/>
                    </a:xfrm>
                    <a:prstGeom prst="rect">
                      <a:avLst/>
                    </a:prstGeom>
                    <a:ln/>
                  </pic:spPr>
                </pic:pic>
              </a:graphicData>
            </a:graphic>
          </wp:inline>
        </w:drawing>
      </w:r>
    </w:p>
    <w:p w14:paraId="7DC33EA5" w14:textId="77777777" w:rsidR="002037C1" w:rsidRPr="00724688" w:rsidRDefault="00DF54B0">
      <w:pPr>
        <w:spacing w:after="0" w:line="360" w:lineRule="auto"/>
        <w:jc w:val="both"/>
        <w:rPr>
          <w:rFonts w:ascii="Palatino Linotype" w:eastAsia="Palatino Linotype" w:hAnsi="Palatino Linotype" w:cs="Palatino Linotype"/>
          <w:sz w:val="28"/>
          <w:szCs w:val="28"/>
        </w:rPr>
      </w:pPr>
      <w:r w:rsidRPr="00724688">
        <w:rPr>
          <w:rFonts w:ascii="Palatino Linotype" w:eastAsia="Palatino Linotype" w:hAnsi="Palatino Linotype" w:cs="Palatino Linotype"/>
          <w:noProof/>
          <w:sz w:val="28"/>
          <w:szCs w:val="28"/>
        </w:rPr>
        <w:drawing>
          <wp:inline distT="0" distB="0" distL="0" distR="0" wp14:anchorId="3DCCFBEA" wp14:editId="7BE915F2">
            <wp:extent cx="5239481" cy="2048161"/>
            <wp:effectExtent l="0" t="0" r="0" b="0"/>
            <wp:docPr id="11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5239481" cy="2048161"/>
                    </a:xfrm>
                    <a:prstGeom prst="rect">
                      <a:avLst/>
                    </a:prstGeom>
                    <a:ln/>
                  </pic:spPr>
                </pic:pic>
              </a:graphicData>
            </a:graphic>
          </wp:inline>
        </w:drawing>
      </w:r>
    </w:p>
    <w:p w14:paraId="46473282"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346974BA" w14:textId="77777777" w:rsidR="002037C1" w:rsidRPr="00724688" w:rsidRDefault="00DF54B0">
      <w:pPr>
        <w:spacing w:after="0" w:line="360" w:lineRule="auto"/>
        <w:jc w:val="both"/>
        <w:rPr>
          <w:rFonts w:ascii="Palatino Linotype" w:eastAsia="Palatino Linotype" w:hAnsi="Palatino Linotype" w:cs="Palatino Linotype"/>
          <w:b/>
          <w:sz w:val="24"/>
          <w:szCs w:val="24"/>
          <w:u w:val="single"/>
        </w:rPr>
      </w:pPr>
      <w:r w:rsidRPr="00724688">
        <w:rPr>
          <w:rFonts w:ascii="Palatino Linotype" w:eastAsia="Palatino Linotype" w:hAnsi="Palatino Linotype" w:cs="Palatino Linotype"/>
          <w:b/>
          <w:sz w:val="24"/>
          <w:szCs w:val="24"/>
          <w:u w:val="single"/>
        </w:rPr>
        <w:t>Contraloría Municipal:</w:t>
      </w:r>
    </w:p>
    <w:p w14:paraId="4CAFD2B2" w14:textId="77777777" w:rsidR="002037C1" w:rsidRPr="00724688" w:rsidRDefault="00DF54B0">
      <w:pPr>
        <w:spacing w:after="0" w:line="360" w:lineRule="auto"/>
        <w:jc w:val="both"/>
        <w:rPr>
          <w:rFonts w:ascii="Palatino Linotype" w:eastAsia="Palatino Linotype" w:hAnsi="Palatino Linotype" w:cs="Palatino Linotype"/>
          <w:sz w:val="28"/>
          <w:szCs w:val="28"/>
        </w:rPr>
      </w:pPr>
      <w:r w:rsidRPr="00724688">
        <w:rPr>
          <w:rFonts w:ascii="Palatino Linotype" w:eastAsia="Palatino Linotype" w:hAnsi="Palatino Linotype" w:cs="Palatino Linotype"/>
          <w:noProof/>
          <w:sz w:val="18"/>
          <w:szCs w:val="18"/>
        </w:rPr>
        <w:drawing>
          <wp:inline distT="0" distB="0" distL="0" distR="0" wp14:anchorId="37FBF23B" wp14:editId="57888B16">
            <wp:extent cx="5677897" cy="591713"/>
            <wp:effectExtent l="0" t="0" r="0" b="0"/>
            <wp:docPr id="8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t="77666" b="4366"/>
                    <a:stretch>
                      <a:fillRect/>
                    </a:stretch>
                  </pic:blipFill>
                  <pic:spPr>
                    <a:xfrm>
                      <a:off x="0" y="0"/>
                      <a:ext cx="5677897" cy="591713"/>
                    </a:xfrm>
                    <a:prstGeom prst="rect">
                      <a:avLst/>
                    </a:prstGeom>
                    <a:ln/>
                  </pic:spPr>
                </pic:pic>
              </a:graphicData>
            </a:graphic>
          </wp:inline>
        </w:drawing>
      </w:r>
    </w:p>
    <w:p w14:paraId="1032C950" w14:textId="77777777" w:rsidR="002037C1" w:rsidRPr="00724688" w:rsidRDefault="00DF54B0">
      <w:pPr>
        <w:spacing w:after="0" w:line="360" w:lineRule="auto"/>
        <w:jc w:val="both"/>
        <w:rPr>
          <w:rFonts w:ascii="Palatino Linotype" w:eastAsia="Palatino Linotype" w:hAnsi="Palatino Linotype" w:cs="Palatino Linotype"/>
          <w:sz w:val="28"/>
          <w:szCs w:val="28"/>
        </w:rPr>
      </w:pPr>
      <w:r w:rsidRPr="00724688">
        <w:rPr>
          <w:rFonts w:ascii="Palatino Linotype" w:eastAsia="Palatino Linotype" w:hAnsi="Palatino Linotype" w:cs="Palatino Linotype"/>
          <w:noProof/>
          <w:sz w:val="28"/>
          <w:szCs w:val="28"/>
        </w:rPr>
        <w:lastRenderedPageBreak/>
        <w:drawing>
          <wp:inline distT="0" distB="0" distL="0" distR="0" wp14:anchorId="2C4CBA0A" wp14:editId="1689CC74">
            <wp:extent cx="5325218" cy="2105319"/>
            <wp:effectExtent l="0" t="0" r="0" b="0"/>
            <wp:docPr id="8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5325218" cy="2105319"/>
                    </a:xfrm>
                    <a:prstGeom prst="rect">
                      <a:avLst/>
                    </a:prstGeom>
                    <a:ln/>
                  </pic:spPr>
                </pic:pic>
              </a:graphicData>
            </a:graphic>
          </wp:inline>
        </w:drawing>
      </w:r>
    </w:p>
    <w:p w14:paraId="0761C2F4" w14:textId="77777777" w:rsidR="002037C1" w:rsidRPr="00724688" w:rsidRDefault="00DF54B0">
      <w:pPr>
        <w:spacing w:after="0" w:line="360" w:lineRule="auto"/>
        <w:jc w:val="both"/>
        <w:rPr>
          <w:rFonts w:ascii="Palatino Linotype" w:eastAsia="Palatino Linotype" w:hAnsi="Palatino Linotype" w:cs="Palatino Linotype"/>
          <w:b/>
          <w:sz w:val="24"/>
          <w:szCs w:val="24"/>
          <w:u w:val="single"/>
        </w:rPr>
      </w:pPr>
      <w:r w:rsidRPr="00724688">
        <w:rPr>
          <w:rFonts w:ascii="Palatino Linotype" w:eastAsia="Palatino Linotype" w:hAnsi="Palatino Linotype" w:cs="Palatino Linotype"/>
          <w:b/>
          <w:sz w:val="24"/>
          <w:szCs w:val="24"/>
          <w:u w:val="single"/>
        </w:rPr>
        <w:t xml:space="preserve">Tesorería Municipal: </w:t>
      </w:r>
    </w:p>
    <w:p w14:paraId="4C80C9A8" w14:textId="77777777" w:rsidR="002037C1" w:rsidRPr="00724688" w:rsidRDefault="00DF54B0">
      <w:pPr>
        <w:spacing w:after="0" w:line="360" w:lineRule="auto"/>
        <w:jc w:val="both"/>
        <w:rPr>
          <w:rFonts w:ascii="Palatino Linotype" w:eastAsia="Palatino Linotype" w:hAnsi="Palatino Linotype" w:cs="Palatino Linotype"/>
          <w:b/>
          <w:sz w:val="24"/>
          <w:szCs w:val="24"/>
          <w:u w:val="single"/>
        </w:rPr>
      </w:pPr>
      <w:r w:rsidRPr="00724688">
        <w:rPr>
          <w:rFonts w:ascii="Palatino Linotype" w:eastAsia="Palatino Linotype" w:hAnsi="Palatino Linotype" w:cs="Palatino Linotype"/>
          <w:noProof/>
          <w:sz w:val="18"/>
          <w:szCs w:val="18"/>
        </w:rPr>
        <w:drawing>
          <wp:inline distT="0" distB="0" distL="0" distR="0" wp14:anchorId="3F75482C" wp14:editId="115E8525">
            <wp:extent cx="5804839" cy="1191671"/>
            <wp:effectExtent l="0" t="0" r="0" b="0"/>
            <wp:docPr id="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804839" cy="1191671"/>
                    </a:xfrm>
                    <a:prstGeom prst="rect">
                      <a:avLst/>
                    </a:prstGeom>
                    <a:ln/>
                  </pic:spPr>
                </pic:pic>
              </a:graphicData>
            </a:graphic>
          </wp:inline>
        </w:drawing>
      </w:r>
    </w:p>
    <w:p w14:paraId="03C502A8" w14:textId="77777777" w:rsidR="002037C1" w:rsidRPr="00724688" w:rsidRDefault="00DF54B0">
      <w:pPr>
        <w:spacing w:after="0" w:line="360" w:lineRule="auto"/>
        <w:jc w:val="both"/>
        <w:rPr>
          <w:rFonts w:ascii="Palatino Linotype" w:eastAsia="Palatino Linotype" w:hAnsi="Palatino Linotype" w:cs="Palatino Linotype"/>
          <w:sz w:val="28"/>
          <w:szCs w:val="28"/>
        </w:rPr>
      </w:pPr>
      <w:r w:rsidRPr="00724688">
        <w:rPr>
          <w:rFonts w:ascii="Palatino Linotype" w:eastAsia="Palatino Linotype" w:hAnsi="Palatino Linotype" w:cs="Palatino Linotype"/>
          <w:noProof/>
          <w:sz w:val="28"/>
          <w:szCs w:val="28"/>
        </w:rPr>
        <w:drawing>
          <wp:inline distT="0" distB="0" distL="0" distR="0" wp14:anchorId="7226A904" wp14:editId="502EF0B8">
            <wp:extent cx="5287113" cy="2038635"/>
            <wp:effectExtent l="0" t="0" r="0" b="0"/>
            <wp:docPr id="8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5287113" cy="2038635"/>
                    </a:xfrm>
                    <a:prstGeom prst="rect">
                      <a:avLst/>
                    </a:prstGeom>
                    <a:ln/>
                  </pic:spPr>
                </pic:pic>
              </a:graphicData>
            </a:graphic>
          </wp:inline>
        </w:drawing>
      </w:r>
    </w:p>
    <w:p w14:paraId="3803AB97" w14:textId="77777777" w:rsidR="002037C1" w:rsidRPr="00724688" w:rsidRDefault="002037C1">
      <w:pPr>
        <w:spacing w:after="0" w:line="360" w:lineRule="auto"/>
        <w:jc w:val="both"/>
        <w:rPr>
          <w:rFonts w:ascii="Palatino Linotype" w:eastAsia="Palatino Linotype" w:hAnsi="Palatino Linotype" w:cs="Palatino Linotype"/>
          <w:b/>
          <w:sz w:val="24"/>
          <w:szCs w:val="24"/>
          <w:u w:val="single"/>
        </w:rPr>
      </w:pPr>
    </w:p>
    <w:p w14:paraId="7FDAA169" w14:textId="77777777" w:rsidR="002037C1" w:rsidRPr="00724688" w:rsidRDefault="002037C1">
      <w:pPr>
        <w:spacing w:after="0" w:line="360" w:lineRule="auto"/>
        <w:jc w:val="both"/>
        <w:rPr>
          <w:rFonts w:ascii="Palatino Linotype" w:eastAsia="Palatino Linotype" w:hAnsi="Palatino Linotype" w:cs="Palatino Linotype"/>
          <w:b/>
          <w:sz w:val="24"/>
          <w:szCs w:val="24"/>
          <w:u w:val="single"/>
        </w:rPr>
      </w:pPr>
    </w:p>
    <w:p w14:paraId="016F2605" w14:textId="77777777" w:rsidR="002037C1" w:rsidRPr="00724688" w:rsidRDefault="002037C1">
      <w:pPr>
        <w:spacing w:after="0" w:line="360" w:lineRule="auto"/>
        <w:jc w:val="both"/>
        <w:rPr>
          <w:rFonts w:ascii="Palatino Linotype" w:eastAsia="Palatino Linotype" w:hAnsi="Palatino Linotype" w:cs="Palatino Linotype"/>
          <w:b/>
          <w:sz w:val="24"/>
          <w:szCs w:val="24"/>
          <w:u w:val="single"/>
        </w:rPr>
      </w:pPr>
    </w:p>
    <w:p w14:paraId="20123E72" w14:textId="77777777" w:rsidR="002037C1" w:rsidRPr="00724688" w:rsidRDefault="002037C1">
      <w:pPr>
        <w:spacing w:after="0" w:line="360" w:lineRule="auto"/>
        <w:jc w:val="both"/>
        <w:rPr>
          <w:rFonts w:ascii="Palatino Linotype" w:eastAsia="Palatino Linotype" w:hAnsi="Palatino Linotype" w:cs="Palatino Linotype"/>
          <w:b/>
          <w:sz w:val="24"/>
          <w:szCs w:val="24"/>
          <w:u w:val="single"/>
        </w:rPr>
      </w:pPr>
    </w:p>
    <w:p w14:paraId="76F270D5" w14:textId="77777777" w:rsidR="002037C1" w:rsidRPr="00724688" w:rsidRDefault="00DF54B0">
      <w:pPr>
        <w:spacing w:after="0" w:line="360" w:lineRule="auto"/>
        <w:jc w:val="both"/>
        <w:rPr>
          <w:rFonts w:ascii="Palatino Linotype" w:eastAsia="Palatino Linotype" w:hAnsi="Palatino Linotype" w:cs="Palatino Linotype"/>
          <w:b/>
          <w:sz w:val="24"/>
          <w:szCs w:val="24"/>
          <w:u w:val="single"/>
        </w:rPr>
      </w:pPr>
      <w:r w:rsidRPr="00724688">
        <w:rPr>
          <w:rFonts w:ascii="Palatino Linotype" w:eastAsia="Palatino Linotype" w:hAnsi="Palatino Linotype" w:cs="Palatino Linotype"/>
          <w:b/>
          <w:sz w:val="24"/>
          <w:szCs w:val="24"/>
          <w:u w:val="single"/>
        </w:rPr>
        <w:lastRenderedPageBreak/>
        <w:t xml:space="preserve">Dirección de Administración: </w:t>
      </w:r>
    </w:p>
    <w:p w14:paraId="4DDF836B" w14:textId="77777777" w:rsidR="002037C1" w:rsidRPr="00724688" w:rsidRDefault="00DF54B0">
      <w:pPr>
        <w:spacing w:after="0" w:line="360" w:lineRule="auto"/>
        <w:jc w:val="both"/>
        <w:rPr>
          <w:rFonts w:ascii="Palatino Linotype" w:eastAsia="Palatino Linotype" w:hAnsi="Palatino Linotype" w:cs="Palatino Linotype"/>
          <w:sz w:val="28"/>
          <w:szCs w:val="28"/>
        </w:rPr>
      </w:pPr>
      <w:r w:rsidRPr="00724688">
        <w:rPr>
          <w:rFonts w:ascii="Palatino Linotype" w:eastAsia="Palatino Linotype" w:hAnsi="Palatino Linotype" w:cs="Palatino Linotype"/>
          <w:noProof/>
          <w:sz w:val="18"/>
          <w:szCs w:val="18"/>
        </w:rPr>
        <w:drawing>
          <wp:inline distT="0" distB="0" distL="0" distR="0" wp14:anchorId="33D59CD5" wp14:editId="24EE76FD">
            <wp:extent cx="5220054" cy="2719630"/>
            <wp:effectExtent l="0" t="0" r="0" b="0"/>
            <wp:docPr id="8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220054" cy="2719630"/>
                    </a:xfrm>
                    <a:prstGeom prst="rect">
                      <a:avLst/>
                    </a:prstGeom>
                    <a:ln/>
                  </pic:spPr>
                </pic:pic>
              </a:graphicData>
            </a:graphic>
          </wp:inline>
        </w:drawing>
      </w:r>
    </w:p>
    <w:p w14:paraId="12C16EA0" w14:textId="77777777" w:rsidR="002037C1" w:rsidRPr="00724688" w:rsidRDefault="00DF54B0">
      <w:pPr>
        <w:spacing w:after="0" w:line="360" w:lineRule="auto"/>
        <w:jc w:val="both"/>
        <w:rPr>
          <w:rFonts w:ascii="Palatino Linotype" w:eastAsia="Palatino Linotype" w:hAnsi="Palatino Linotype" w:cs="Palatino Linotype"/>
          <w:sz w:val="28"/>
          <w:szCs w:val="28"/>
        </w:rPr>
      </w:pPr>
      <w:r w:rsidRPr="00724688">
        <w:rPr>
          <w:rFonts w:ascii="Palatino Linotype" w:eastAsia="Palatino Linotype" w:hAnsi="Palatino Linotype" w:cs="Palatino Linotype"/>
          <w:noProof/>
          <w:sz w:val="28"/>
          <w:szCs w:val="28"/>
        </w:rPr>
        <w:drawing>
          <wp:inline distT="0" distB="0" distL="0" distR="0" wp14:anchorId="6B57990E" wp14:editId="1A97A36D">
            <wp:extent cx="5180842" cy="1739195"/>
            <wp:effectExtent l="0" t="0" r="0" b="0"/>
            <wp:docPr id="8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5180842" cy="1739195"/>
                    </a:xfrm>
                    <a:prstGeom prst="rect">
                      <a:avLst/>
                    </a:prstGeom>
                    <a:ln/>
                  </pic:spPr>
                </pic:pic>
              </a:graphicData>
            </a:graphic>
          </wp:inline>
        </w:drawing>
      </w:r>
    </w:p>
    <w:p w14:paraId="21BD9FEE" w14:textId="77777777" w:rsidR="002037C1" w:rsidRPr="00724688" w:rsidRDefault="00DF54B0">
      <w:pPr>
        <w:spacing w:after="0" w:line="360" w:lineRule="auto"/>
        <w:jc w:val="both"/>
        <w:rPr>
          <w:rFonts w:ascii="Palatino Linotype" w:eastAsia="Palatino Linotype" w:hAnsi="Palatino Linotype" w:cs="Palatino Linotype"/>
          <w:b/>
          <w:sz w:val="24"/>
          <w:szCs w:val="24"/>
          <w:u w:val="single"/>
        </w:rPr>
      </w:pPr>
      <w:r w:rsidRPr="00724688">
        <w:rPr>
          <w:rFonts w:ascii="Palatino Linotype" w:eastAsia="Palatino Linotype" w:hAnsi="Palatino Linotype" w:cs="Palatino Linotype"/>
          <w:b/>
          <w:sz w:val="24"/>
          <w:szCs w:val="24"/>
          <w:u w:val="single"/>
        </w:rPr>
        <w:t xml:space="preserve">Secretaria del Ayuntamiento: </w:t>
      </w:r>
    </w:p>
    <w:p w14:paraId="02AD42F5" w14:textId="77777777" w:rsidR="002037C1" w:rsidRPr="00724688" w:rsidRDefault="00DF54B0">
      <w:pPr>
        <w:spacing w:after="0" w:line="360" w:lineRule="auto"/>
        <w:jc w:val="both"/>
        <w:rPr>
          <w:rFonts w:ascii="Palatino Linotype" w:eastAsia="Palatino Linotype" w:hAnsi="Palatino Linotype" w:cs="Palatino Linotype"/>
          <w:b/>
          <w:sz w:val="24"/>
          <w:szCs w:val="24"/>
          <w:u w:val="single"/>
        </w:rPr>
      </w:pPr>
      <w:r w:rsidRPr="00724688">
        <w:rPr>
          <w:rFonts w:ascii="Palatino Linotype" w:eastAsia="Palatino Linotype" w:hAnsi="Palatino Linotype" w:cs="Palatino Linotype"/>
          <w:noProof/>
          <w:sz w:val="18"/>
          <w:szCs w:val="18"/>
        </w:rPr>
        <w:lastRenderedPageBreak/>
        <w:drawing>
          <wp:inline distT="0" distB="0" distL="0" distR="0" wp14:anchorId="46655175" wp14:editId="37F2CC92">
            <wp:extent cx="5134456" cy="1894588"/>
            <wp:effectExtent l="0" t="0" r="0" b="0"/>
            <wp:docPr id="8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134456" cy="1894588"/>
                    </a:xfrm>
                    <a:prstGeom prst="rect">
                      <a:avLst/>
                    </a:prstGeom>
                    <a:ln/>
                  </pic:spPr>
                </pic:pic>
              </a:graphicData>
            </a:graphic>
          </wp:inline>
        </w:drawing>
      </w:r>
    </w:p>
    <w:p w14:paraId="4BEE6E25" w14:textId="77777777" w:rsidR="002037C1" w:rsidRPr="00724688" w:rsidRDefault="00DF54B0">
      <w:pPr>
        <w:spacing w:after="0" w:line="360" w:lineRule="auto"/>
        <w:jc w:val="both"/>
        <w:rPr>
          <w:rFonts w:ascii="Palatino Linotype" w:eastAsia="Palatino Linotype" w:hAnsi="Palatino Linotype" w:cs="Palatino Linotype"/>
          <w:b/>
          <w:sz w:val="24"/>
          <w:szCs w:val="24"/>
          <w:u w:val="single"/>
        </w:rPr>
      </w:pPr>
      <w:r w:rsidRPr="00724688">
        <w:rPr>
          <w:rFonts w:ascii="Palatino Linotype" w:eastAsia="Palatino Linotype" w:hAnsi="Palatino Linotype" w:cs="Palatino Linotype"/>
          <w:b/>
          <w:noProof/>
          <w:sz w:val="24"/>
          <w:szCs w:val="24"/>
          <w:u w:val="single"/>
        </w:rPr>
        <w:drawing>
          <wp:inline distT="0" distB="0" distL="0" distR="0" wp14:anchorId="789ED96C" wp14:editId="01080304">
            <wp:extent cx="5620536" cy="2019582"/>
            <wp:effectExtent l="0" t="0" r="0" b="0"/>
            <wp:docPr id="8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5620536" cy="2019582"/>
                    </a:xfrm>
                    <a:prstGeom prst="rect">
                      <a:avLst/>
                    </a:prstGeom>
                    <a:ln/>
                  </pic:spPr>
                </pic:pic>
              </a:graphicData>
            </a:graphic>
          </wp:inline>
        </w:drawing>
      </w:r>
    </w:p>
    <w:p w14:paraId="150463AD" w14:textId="77777777" w:rsidR="002037C1" w:rsidRPr="00724688" w:rsidRDefault="002037C1">
      <w:pPr>
        <w:spacing w:after="0" w:line="360" w:lineRule="auto"/>
        <w:jc w:val="both"/>
        <w:rPr>
          <w:rFonts w:ascii="Palatino Linotype" w:eastAsia="Palatino Linotype" w:hAnsi="Palatino Linotype" w:cs="Palatino Linotype"/>
          <w:b/>
          <w:sz w:val="24"/>
          <w:szCs w:val="24"/>
          <w:u w:val="single"/>
        </w:rPr>
      </w:pPr>
    </w:p>
    <w:p w14:paraId="6470B358" w14:textId="77777777" w:rsidR="002037C1" w:rsidRPr="00724688" w:rsidRDefault="00DF54B0">
      <w:pPr>
        <w:spacing w:after="0" w:line="360" w:lineRule="auto"/>
        <w:jc w:val="both"/>
        <w:rPr>
          <w:rFonts w:ascii="Palatino Linotype" w:eastAsia="Palatino Linotype" w:hAnsi="Palatino Linotype" w:cs="Palatino Linotype"/>
          <w:b/>
          <w:sz w:val="24"/>
          <w:szCs w:val="24"/>
          <w:u w:val="single"/>
        </w:rPr>
      </w:pPr>
      <w:r w:rsidRPr="00724688">
        <w:rPr>
          <w:rFonts w:ascii="Palatino Linotype" w:eastAsia="Palatino Linotype" w:hAnsi="Palatino Linotype" w:cs="Palatino Linotype"/>
          <w:b/>
          <w:sz w:val="24"/>
          <w:szCs w:val="24"/>
          <w:u w:val="single"/>
        </w:rPr>
        <w:t>Dirección de Cultura:</w:t>
      </w:r>
    </w:p>
    <w:p w14:paraId="529D2C75" w14:textId="77777777" w:rsidR="002037C1" w:rsidRPr="00724688" w:rsidRDefault="00DF54B0">
      <w:pPr>
        <w:spacing w:after="0" w:line="360" w:lineRule="auto"/>
        <w:jc w:val="both"/>
        <w:rPr>
          <w:rFonts w:ascii="Palatino Linotype" w:eastAsia="Palatino Linotype" w:hAnsi="Palatino Linotype" w:cs="Palatino Linotype"/>
          <w:b/>
          <w:sz w:val="24"/>
          <w:szCs w:val="24"/>
          <w:u w:val="single"/>
        </w:rPr>
      </w:pPr>
      <w:r w:rsidRPr="00724688">
        <w:rPr>
          <w:rFonts w:ascii="Palatino Linotype" w:eastAsia="Palatino Linotype" w:hAnsi="Palatino Linotype" w:cs="Palatino Linotype"/>
          <w:noProof/>
          <w:sz w:val="18"/>
          <w:szCs w:val="18"/>
        </w:rPr>
        <w:drawing>
          <wp:inline distT="0" distB="0" distL="0" distR="0" wp14:anchorId="2B6870D1" wp14:editId="60BCDCE3">
            <wp:extent cx="5139462" cy="1890201"/>
            <wp:effectExtent l="0" t="0" r="0" b="0"/>
            <wp:docPr id="8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139462" cy="1890201"/>
                    </a:xfrm>
                    <a:prstGeom prst="rect">
                      <a:avLst/>
                    </a:prstGeom>
                    <a:ln/>
                  </pic:spPr>
                </pic:pic>
              </a:graphicData>
            </a:graphic>
          </wp:inline>
        </w:drawing>
      </w:r>
    </w:p>
    <w:p w14:paraId="72BF5726" w14:textId="77777777" w:rsidR="002037C1" w:rsidRPr="00724688" w:rsidRDefault="00DF54B0">
      <w:pPr>
        <w:spacing w:after="0" w:line="360" w:lineRule="auto"/>
        <w:jc w:val="both"/>
        <w:rPr>
          <w:rFonts w:ascii="Palatino Linotype" w:eastAsia="Palatino Linotype" w:hAnsi="Palatino Linotype" w:cs="Palatino Linotype"/>
          <w:b/>
          <w:sz w:val="24"/>
          <w:szCs w:val="24"/>
          <w:u w:val="single"/>
        </w:rPr>
      </w:pPr>
      <w:r w:rsidRPr="00724688">
        <w:rPr>
          <w:rFonts w:ascii="Palatino Linotype" w:eastAsia="Palatino Linotype" w:hAnsi="Palatino Linotype" w:cs="Palatino Linotype"/>
          <w:b/>
          <w:noProof/>
          <w:sz w:val="24"/>
          <w:szCs w:val="24"/>
          <w:u w:val="single"/>
        </w:rPr>
        <w:lastRenderedPageBreak/>
        <w:drawing>
          <wp:inline distT="0" distB="0" distL="0" distR="0" wp14:anchorId="4872E970" wp14:editId="7B723E4F">
            <wp:extent cx="5496692" cy="1991003"/>
            <wp:effectExtent l="0" t="0" r="0" b="0"/>
            <wp:docPr id="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5496692" cy="1991003"/>
                    </a:xfrm>
                    <a:prstGeom prst="rect">
                      <a:avLst/>
                    </a:prstGeom>
                    <a:ln/>
                  </pic:spPr>
                </pic:pic>
              </a:graphicData>
            </a:graphic>
          </wp:inline>
        </w:drawing>
      </w:r>
    </w:p>
    <w:p w14:paraId="317F340F" w14:textId="77777777" w:rsidR="002037C1" w:rsidRPr="00724688" w:rsidRDefault="002037C1">
      <w:pPr>
        <w:spacing w:after="0" w:line="360" w:lineRule="auto"/>
        <w:jc w:val="both"/>
        <w:rPr>
          <w:rFonts w:ascii="Palatino Linotype" w:eastAsia="Palatino Linotype" w:hAnsi="Palatino Linotype" w:cs="Palatino Linotype"/>
          <w:b/>
          <w:sz w:val="24"/>
          <w:szCs w:val="24"/>
          <w:u w:val="single"/>
        </w:rPr>
      </w:pPr>
    </w:p>
    <w:p w14:paraId="77FCE29C" w14:textId="77777777" w:rsidR="002037C1" w:rsidRPr="00724688" w:rsidRDefault="00DF54B0">
      <w:pPr>
        <w:spacing w:after="0" w:line="360" w:lineRule="auto"/>
        <w:jc w:val="both"/>
        <w:rPr>
          <w:rFonts w:ascii="Palatino Linotype" w:eastAsia="Palatino Linotype" w:hAnsi="Palatino Linotype" w:cs="Palatino Linotype"/>
          <w:b/>
          <w:sz w:val="24"/>
          <w:szCs w:val="24"/>
          <w:u w:val="single"/>
        </w:rPr>
      </w:pPr>
      <w:r w:rsidRPr="00724688">
        <w:rPr>
          <w:rFonts w:ascii="Palatino Linotype" w:eastAsia="Palatino Linotype" w:hAnsi="Palatino Linotype" w:cs="Palatino Linotype"/>
          <w:b/>
          <w:sz w:val="24"/>
          <w:szCs w:val="24"/>
          <w:u w:val="single"/>
        </w:rPr>
        <w:t>Presidencia Municipal:</w:t>
      </w:r>
    </w:p>
    <w:p w14:paraId="3B8E7F98" w14:textId="77777777" w:rsidR="002037C1" w:rsidRPr="00724688" w:rsidRDefault="00DF54B0">
      <w:pPr>
        <w:spacing w:after="0" w:line="360" w:lineRule="auto"/>
        <w:jc w:val="both"/>
        <w:rPr>
          <w:rFonts w:ascii="Palatino Linotype" w:eastAsia="Palatino Linotype" w:hAnsi="Palatino Linotype" w:cs="Palatino Linotype"/>
          <w:b/>
          <w:sz w:val="24"/>
          <w:szCs w:val="24"/>
          <w:u w:val="single"/>
        </w:rPr>
      </w:pPr>
      <w:r w:rsidRPr="00724688">
        <w:rPr>
          <w:rFonts w:ascii="Palatino Linotype" w:eastAsia="Palatino Linotype" w:hAnsi="Palatino Linotype" w:cs="Palatino Linotype"/>
          <w:noProof/>
          <w:sz w:val="18"/>
          <w:szCs w:val="18"/>
        </w:rPr>
        <w:drawing>
          <wp:inline distT="0" distB="0" distL="0" distR="0" wp14:anchorId="68CD479F" wp14:editId="26418065">
            <wp:extent cx="5645447" cy="2200231"/>
            <wp:effectExtent l="0" t="0" r="0" b="0"/>
            <wp:docPr id="9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5645447" cy="2200231"/>
                    </a:xfrm>
                    <a:prstGeom prst="rect">
                      <a:avLst/>
                    </a:prstGeom>
                    <a:ln/>
                  </pic:spPr>
                </pic:pic>
              </a:graphicData>
            </a:graphic>
          </wp:inline>
        </w:drawing>
      </w:r>
    </w:p>
    <w:p w14:paraId="64C1CD0C" w14:textId="77777777" w:rsidR="002037C1" w:rsidRPr="00724688" w:rsidRDefault="00DF54B0">
      <w:pPr>
        <w:spacing w:after="0" w:line="360" w:lineRule="auto"/>
        <w:jc w:val="both"/>
        <w:rPr>
          <w:rFonts w:ascii="Palatino Linotype" w:eastAsia="Palatino Linotype" w:hAnsi="Palatino Linotype" w:cs="Palatino Linotype"/>
          <w:b/>
          <w:sz w:val="24"/>
          <w:szCs w:val="24"/>
          <w:u w:val="single"/>
        </w:rPr>
      </w:pPr>
      <w:r w:rsidRPr="00724688">
        <w:rPr>
          <w:rFonts w:ascii="Palatino Linotype" w:eastAsia="Palatino Linotype" w:hAnsi="Palatino Linotype" w:cs="Palatino Linotype"/>
          <w:b/>
          <w:noProof/>
          <w:sz w:val="24"/>
          <w:szCs w:val="24"/>
          <w:u w:val="single"/>
        </w:rPr>
        <w:drawing>
          <wp:inline distT="0" distB="0" distL="0" distR="0" wp14:anchorId="39E7702B" wp14:editId="7EC6F46A">
            <wp:extent cx="5620534" cy="2029108"/>
            <wp:effectExtent l="0" t="0" r="0" b="0"/>
            <wp:docPr id="10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5620534" cy="2029108"/>
                    </a:xfrm>
                    <a:prstGeom prst="rect">
                      <a:avLst/>
                    </a:prstGeom>
                    <a:ln/>
                  </pic:spPr>
                </pic:pic>
              </a:graphicData>
            </a:graphic>
          </wp:inline>
        </w:drawing>
      </w:r>
    </w:p>
    <w:p w14:paraId="79E43599"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42E93288"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Motivo por el que se ordena el nombre de los servidores públicos faltantes de las áreas referidas en las solicitudes, no obstante, es de mencionar que respecto al recurso 05944/INFOEM/IP/RR/2023  se pidió información del personal adscrito a la Dirección de Seguridad Publica, por lo que se ordena el nombre de los servidores públicos administrativos y mandos medios y superiores, el </w:t>
      </w:r>
      <w:r w:rsidRPr="00724688">
        <w:rPr>
          <w:rFonts w:ascii="Palatino Linotype" w:eastAsia="Palatino Linotype" w:hAnsi="Palatino Linotype" w:cs="Palatino Linotype"/>
          <w:b/>
          <w:sz w:val="24"/>
          <w:szCs w:val="24"/>
        </w:rPr>
        <w:t>nombre de los elementos que realizan funciones operativas, debe ser protegido</w:t>
      </w:r>
      <w:r w:rsidRPr="00724688">
        <w:rPr>
          <w:rFonts w:ascii="Palatino Linotype" w:eastAsia="Palatino Linotype" w:hAnsi="Palatino Linotype" w:cs="Palatino Linotype"/>
          <w:sz w:val="24"/>
          <w:szCs w:val="24"/>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0744604E"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652F3C18" w14:textId="77777777" w:rsidR="002037C1" w:rsidRPr="00724688" w:rsidRDefault="00DF54B0">
      <w:pPr>
        <w:pBdr>
          <w:top w:val="nil"/>
          <w:left w:val="nil"/>
          <w:bottom w:val="nil"/>
          <w:right w:val="nil"/>
          <w:between w:val="nil"/>
        </w:pBdr>
        <w:spacing w:after="0" w:line="360" w:lineRule="auto"/>
        <w:jc w:val="both"/>
        <w:rPr>
          <w:sz w:val="24"/>
          <w:szCs w:val="24"/>
        </w:rPr>
      </w:pPr>
      <w:r w:rsidRPr="00724688">
        <w:rPr>
          <w:rFonts w:ascii="Palatino Linotype" w:eastAsia="Palatino Linotype" w:hAnsi="Palatino Linotype" w:cs="Palatino Linotype"/>
          <w:sz w:val="24"/>
          <w:szCs w:val="24"/>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w:t>
      </w:r>
      <w:r w:rsidRPr="00724688">
        <w:rPr>
          <w:rFonts w:ascii="Palatino Linotype" w:eastAsia="Palatino Linotype" w:hAnsi="Palatino Linotype" w:cs="Palatino Linotype"/>
          <w:sz w:val="24"/>
          <w:szCs w:val="24"/>
        </w:rPr>
        <w:lastRenderedPageBreak/>
        <w:t>generales en materia de clasificación y desclasificación de la información, así como para la elaboración de versiones públicas, al aplicar la prueba de daño correspondiente.</w:t>
      </w:r>
    </w:p>
    <w:p w14:paraId="6021418E" w14:textId="77777777" w:rsidR="002037C1" w:rsidRPr="00724688" w:rsidRDefault="002037C1">
      <w:pPr>
        <w:spacing w:after="0" w:line="360" w:lineRule="auto"/>
        <w:rPr>
          <w:rFonts w:ascii="Palatino Linotype" w:eastAsia="Palatino Linotype" w:hAnsi="Palatino Linotype" w:cs="Palatino Linotype"/>
          <w:sz w:val="24"/>
          <w:szCs w:val="24"/>
        </w:rPr>
      </w:pPr>
    </w:p>
    <w:p w14:paraId="76DCC072" w14:textId="77777777" w:rsidR="002037C1" w:rsidRPr="00724688" w:rsidRDefault="00DF54B0">
      <w:pPr>
        <w:pBdr>
          <w:top w:val="nil"/>
          <w:left w:val="nil"/>
          <w:bottom w:val="nil"/>
          <w:right w:val="nil"/>
          <w:between w:val="nil"/>
        </w:pBdr>
        <w:spacing w:after="0" w:line="360" w:lineRule="auto"/>
        <w:jc w:val="both"/>
        <w:rPr>
          <w:sz w:val="24"/>
          <w:szCs w:val="24"/>
        </w:rPr>
      </w:pPr>
      <w:r w:rsidRPr="00724688">
        <w:rPr>
          <w:rFonts w:ascii="Palatino Linotype" w:eastAsia="Palatino Linotype" w:hAnsi="Palatino Linotype" w:cs="Palatino Linotype"/>
          <w:sz w:val="24"/>
          <w:szCs w:val="24"/>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0DCFC9C8" w14:textId="77777777" w:rsidR="002037C1" w:rsidRPr="00724688" w:rsidRDefault="002037C1">
      <w:pPr>
        <w:spacing w:after="0" w:line="360" w:lineRule="auto"/>
        <w:rPr>
          <w:sz w:val="24"/>
          <w:szCs w:val="24"/>
        </w:rPr>
      </w:pPr>
    </w:p>
    <w:p w14:paraId="777CB493" w14:textId="77777777" w:rsidR="002037C1" w:rsidRPr="00724688" w:rsidRDefault="00DF54B0">
      <w:pPr>
        <w:pBdr>
          <w:top w:val="nil"/>
          <w:left w:val="nil"/>
          <w:bottom w:val="nil"/>
          <w:right w:val="nil"/>
          <w:between w:val="nil"/>
        </w:pBdr>
        <w:spacing w:after="0" w:line="360" w:lineRule="auto"/>
        <w:jc w:val="both"/>
        <w:rPr>
          <w:sz w:val="24"/>
          <w:szCs w:val="24"/>
        </w:rPr>
      </w:pPr>
      <w:r w:rsidRPr="00724688">
        <w:rPr>
          <w:rFonts w:ascii="Palatino Linotype" w:eastAsia="Palatino Linotype" w:hAnsi="Palatino Linotype" w:cs="Palatino Linotype"/>
          <w:sz w:val="24"/>
          <w:szCs w:val="24"/>
        </w:rPr>
        <w:t>En ese entendido, la leyenda de clasificación que se genere, deberá establecer ambos supuestos de clasificación: reserva y confidencialidad, en congruencia con los requisitos establecidos en los lineamientos citados.</w:t>
      </w:r>
    </w:p>
    <w:p w14:paraId="06287114" w14:textId="77777777" w:rsidR="002037C1" w:rsidRPr="00724688" w:rsidRDefault="002037C1">
      <w:pPr>
        <w:spacing w:after="0" w:line="360" w:lineRule="auto"/>
        <w:rPr>
          <w:rFonts w:ascii="Palatino Linotype" w:eastAsia="Palatino Linotype" w:hAnsi="Palatino Linotype" w:cs="Palatino Linotype"/>
          <w:sz w:val="24"/>
          <w:szCs w:val="24"/>
        </w:rPr>
      </w:pPr>
    </w:p>
    <w:p w14:paraId="5886C18A" w14:textId="77777777" w:rsidR="002037C1" w:rsidRPr="00724688" w:rsidRDefault="00DF54B0">
      <w:pPr>
        <w:pBdr>
          <w:top w:val="nil"/>
          <w:left w:val="nil"/>
          <w:bottom w:val="nil"/>
          <w:right w:val="nil"/>
          <w:between w:val="nil"/>
        </w:pBdr>
        <w:spacing w:after="0" w:line="360" w:lineRule="auto"/>
        <w:jc w:val="both"/>
        <w:rPr>
          <w:sz w:val="24"/>
          <w:szCs w:val="24"/>
        </w:rPr>
      </w:pPr>
      <w:r w:rsidRPr="00724688">
        <w:rPr>
          <w:rFonts w:ascii="Palatino Linotype" w:eastAsia="Palatino Linotype" w:hAnsi="Palatino Linotype" w:cs="Palatino Linotype"/>
          <w:sz w:val="24"/>
          <w:szCs w:val="24"/>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w:t>
      </w:r>
      <w:r w:rsidRPr="00724688">
        <w:rPr>
          <w:rFonts w:ascii="Palatino Linotype" w:eastAsia="Palatino Linotype" w:hAnsi="Palatino Linotype" w:cs="Palatino Linotype"/>
          <w:sz w:val="24"/>
          <w:szCs w:val="24"/>
        </w:rPr>
        <w:lastRenderedPageBreak/>
        <w:t>interpretación histórico 06/09, emitido por el entonces Instituto Federal de Acceso a la Información y Protección de Datos ahora Instituto Nacional de Transparencia, Acceso a la Información y Protección de Datos Personales, INAI, que establece lo siguiente:</w:t>
      </w:r>
    </w:p>
    <w:p w14:paraId="44BBAA97" w14:textId="77777777" w:rsidR="002037C1" w:rsidRPr="00724688" w:rsidRDefault="002037C1">
      <w:pPr>
        <w:spacing w:after="0" w:line="360" w:lineRule="auto"/>
        <w:rPr>
          <w:rFonts w:ascii="Palatino Linotype" w:eastAsia="Palatino Linotype" w:hAnsi="Palatino Linotype" w:cs="Palatino Linotype"/>
          <w:sz w:val="24"/>
          <w:szCs w:val="24"/>
        </w:rPr>
      </w:pPr>
    </w:p>
    <w:p w14:paraId="6E8C4C6D" w14:textId="77777777" w:rsidR="002037C1" w:rsidRPr="00724688" w:rsidRDefault="00DF54B0">
      <w:pPr>
        <w:pBdr>
          <w:top w:val="nil"/>
          <w:left w:val="nil"/>
          <w:bottom w:val="nil"/>
          <w:right w:val="nil"/>
          <w:between w:val="nil"/>
        </w:pBdr>
        <w:spacing w:after="0" w:line="276" w:lineRule="auto"/>
        <w:ind w:left="862" w:right="862"/>
        <w:jc w:val="both"/>
      </w:pPr>
      <w:r w:rsidRPr="00724688">
        <w:rPr>
          <w:rFonts w:ascii="Palatino Linotype" w:eastAsia="Palatino Linotype" w:hAnsi="Palatino Linotype" w:cs="Palatino Linotype"/>
          <w:b/>
          <w:i/>
        </w:rPr>
        <w:t>“Nombres de servidores públicos dedicados a actividades en materia de seguridad, por excepción pueden considerarse información reservada.</w:t>
      </w:r>
      <w:r w:rsidRPr="00724688">
        <w:rPr>
          <w:rFonts w:ascii="Palatino Linotype" w:eastAsia="Palatino Linotype" w:hAnsi="Palatino Linotype" w:cs="Palatino Linotype"/>
          <w:i/>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724688">
        <w:rPr>
          <w:rFonts w:ascii="Palatino Linotype" w:eastAsia="Palatino Linotype" w:hAnsi="Palatino Linotype" w:cs="Palatino Linotype"/>
          <w:i/>
        </w:rPr>
        <w:t>obstante</w:t>
      </w:r>
      <w:proofErr w:type="gramEnd"/>
      <w:r w:rsidRPr="00724688">
        <w:rPr>
          <w:rFonts w:ascii="Palatino Linotype" w:eastAsia="Palatino Linotype" w:hAnsi="Palatino Linotype" w:cs="Palatino Linotype"/>
          <w:i/>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175CEF2E" w14:textId="77777777" w:rsidR="002037C1" w:rsidRPr="00724688" w:rsidRDefault="002037C1">
      <w:pPr>
        <w:spacing w:after="0" w:line="360" w:lineRule="auto"/>
        <w:rPr>
          <w:rFonts w:ascii="Palatino Linotype" w:eastAsia="Palatino Linotype" w:hAnsi="Palatino Linotype" w:cs="Palatino Linotype"/>
          <w:sz w:val="28"/>
          <w:szCs w:val="28"/>
        </w:rPr>
      </w:pPr>
    </w:p>
    <w:p w14:paraId="63507BAB" w14:textId="77777777" w:rsidR="002037C1" w:rsidRPr="00724688" w:rsidRDefault="00DF54B0">
      <w:pPr>
        <w:pBdr>
          <w:top w:val="nil"/>
          <w:left w:val="nil"/>
          <w:bottom w:val="nil"/>
          <w:right w:val="nil"/>
          <w:between w:val="nil"/>
        </w:pBdr>
        <w:spacing w:after="0" w:line="360" w:lineRule="auto"/>
        <w:jc w:val="both"/>
        <w:rPr>
          <w:sz w:val="24"/>
          <w:szCs w:val="24"/>
        </w:rPr>
      </w:pPr>
      <w:r w:rsidRPr="00724688">
        <w:rPr>
          <w:rFonts w:ascii="Palatino Linotype" w:eastAsia="Palatino Linotype" w:hAnsi="Palatino Linotype" w:cs="Palatino Linotype"/>
          <w:sz w:val="24"/>
          <w:szCs w:val="24"/>
        </w:rPr>
        <w:lastRenderedPageBreak/>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724688">
        <w:rPr>
          <w:rFonts w:ascii="Palatino Linotype" w:eastAsia="Palatino Linotype" w:hAnsi="Palatino Linotype" w:cs="Palatino Linotype"/>
          <w:b/>
          <w:sz w:val="24"/>
          <w:szCs w:val="24"/>
        </w:rPr>
        <w:t>funciones de carácter operativo.</w:t>
      </w:r>
    </w:p>
    <w:p w14:paraId="21A545A9" w14:textId="77777777" w:rsidR="002037C1" w:rsidRPr="00724688" w:rsidRDefault="002037C1">
      <w:pPr>
        <w:spacing w:after="0" w:line="360" w:lineRule="auto"/>
        <w:rPr>
          <w:rFonts w:ascii="Palatino Linotype" w:eastAsia="Palatino Linotype" w:hAnsi="Palatino Linotype" w:cs="Palatino Linotype"/>
          <w:sz w:val="24"/>
          <w:szCs w:val="24"/>
        </w:rPr>
      </w:pPr>
    </w:p>
    <w:p w14:paraId="5C6E2581" w14:textId="77777777" w:rsidR="002037C1" w:rsidRPr="00724688" w:rsidRDefault="00DF54B0">
      <w:pPr>
        <w:pBdr>
          <w:top w:val="nil"/>
          <w:left w:val="nil"/>
          <w:bottom w:val="nil"/>
          <w:right w:val="nil"/>
          <w:between w:val="nil"/>
        </w:pBdr>
        <w:spacing w:after="0" w:line="360" w:lineRule="auto"/>
        <w:jc w:val="both"/>
        <w:rPr>
          <w:sz w:val="24"/>
          <w:szCs w:val="24"/>
        </w:rPr>
      </w:pPr>
      <w:r w:rsidRPr="00724688">
        <w:rPr>
          <w:rFonts w:ascii="Palatino Linotype" w:eastAsia="Palatino Linotype" w:hAnsi="Palatino Linotype" w:cs="Palatino Linotype"/>
          <w:sz w:val="24"/>
          <w:szCs w:val="24"/>
        </w:rPr>
        <w:t>Sirven de sustento a lo anterior las tesis jurisprudenciales emitidas por la Suprema corte de Justicia de la Nación, que son del literal siguiente:</w:t>
      </w:r>
    </w:p>
    <w:p w14:paraId="08A1C026" w14:textId="77777777" w:rsidR="002037C1" w:rsidRPr="00724688" w:rsidRDefault="002037C1">
      <w:pPr>
        <w:spacing w:after="0" w:line="360" w:lineRule="auto"/>
        <w:rPr>
          <w:rFonts w:ascii="Palatino Linotype" w:eastAsia="Palatino Linotype" w:hAnsi="Palatino Linotype" w:cs="Palatino Linotype"/>
          <w:sz w:val="24"/>
          <w:szCs w:val="24"/>
        </w:rPr>
      </w:pPr>
    </w:p>
    <w:p w14:paraId="40553611" w14:textId="77777777" w:rsidR="002037C1" w:rsidRPr="00724688" w:rsidRDefault="00DF54B0">
      <w:pPr>
        <w:pBdr>
          <w:top w:val="nil"/>
          <w:left w:val="nil"/>
          <w:bottom w:val="nil"/>
          <w:right w:val="nil"/>
          <w:between w:val="nil"/>
        </w:pBdr>
        <w:spacing w:after="0" w:line="276" w:lineRule="auto"/>
        <w:ind w:left="864" w:right="864"/>
        <w:jc w:val="both"/>
      </w:pPr>
      <w:r w:rsidRPr="00724688">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724688">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724688">
        <w:rPr>
          <w:rFonts w:ascii="Palatino Linotype" w:eastAsia="Palatino Linotype" w:hAnsi="Palatino Linotype" w:cs="Palatino Linotype"/>
          <w:b/>
          <w:i/>
        </w:rPr>
        <w:t xml:space="preserve">restringen el acceso a la información en esta materia, en razón de que su conocimiento público puede generar daños a </w:t>
      </w:r>
      <w:r w:rsidRPr="00724688">
        <w:rPr>
          <w:rFonts w:ascii="Palatino Linotype" w:eastAsia="Palatino Linotype" w:hAnsi="Palatino Linotype" w:cs="Palatino Linotype"/>
          <w:b/>
          <w:i/>
        </w:rPr>
        <w:lastRenderedPageBreak/>
        <w:t>los intereses nacionales y, por el otro, sancionan la inobservancia de esa reserva;</w:t>
      </w:r>
      <w:r w:rsidRPr="00724688">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724688">
        <w:rPr>
          <w:rFonts w:ascii="Palatino Linotype" w:eastAsia="Palatino Linotype" w:hAnsi="Palatino Linotype" w:cs="Palatino Linotype"/>
          <w:b/>
          <w:i/>
        </w:rPr>
        <w:t>mientras que por lo que respecta a la protección de la persona existen normas que protegen el derecho a la vida o a la privacidad de los gobernados.</w:t>
      </w:r>
    </w:p>
    <w:p w14:paraId="2007EFDD" w14:textId="77777777" w:rsidR="002037C1" w:rsidRPr="00724688" w:rsidRDefault="002037C1">
      <w:pPr>
        <w:spacing w:after="0" w:line="276" w:lineRule="auto"/>
      </w:pPr>
    </w:p>
    <w:p w14:paraId="6B89A1E9" w14:textId="77777777" w:rsidR="002037C1" w:rsidRPr="00724688" w:rsidRDefault="00DF54B0">
      <w:pPr>
        <w:pBdr>
          <w:top w:val="nil"/>
          <w:left w:val="nil"/>
          <w:bottom w:val="nil"/>
          <w:right w:val="nil"/>
          <w:between w:val="nil"/>
        </w:pBdr>
        <w:spacing w:after="0" w:line="276" w:lineRule="auto"/>
        <w:ind w:left="864" w:right="864"/>
        <w:jc w:val="both"/>
      </w:pPr>
      <w:r w:rsidRPr="00724688">
        <w:rPr>
          <w:rFonts w:ascii="Palatino Linotype" w:eastAsia="Palatino Linotype" w:hAnsi="Palatino Linotype" w:cs="Palatino Linotype"/>
          <w:b/>
          <w:i/>
        </w:rPr>
        <w:t>TRANSPARENCIA Y ACCESO A LA INFORMACIÓN PÚBLICA GUBERNAMENTAL. EL ARTÍCULO 14, FRACCIÓN I, DE LA LEY FEDERAL RELATIVA, NO VIOLA LA GARANTÍA DE ACCESO A LA INFORMACIÓN.</w:t>
      </w:r>
      <w:r w:rsidRPr="00724688">
        <w:rPr>
          <w:rFonts w:ascii="Palatino Linotype" w:eastAsia="Palatino Linotype" w:hAnsi="Palatino Linotype" w:cs="Palatino Linotype"/>
          <w:i/>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724688">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724688">
        <w:rPr>
          <w:rFonts w:ascii="Palatino Linotype" w:eastAsia="Palatino Linotype" w:hAnsi="Palatino Linotype" w:cs="Palatino Linotype"/>
          <w:i/>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1A15636E" w14:textId="77777777" w:rsidR="002037C1" w:rsidRPr="00724688" w:rsidRDefault="002037C1">
      <w:pPr>
        <w:spacing w:after="0" w:line="360" w:lineRule="auto"/>
        <w:rPr>
          <w:rFonts w:ascii="Palatino Linotype" w:eastAsia="Palatino Linotype" w:hAnsi="Palatino Linotype" w:cs="Palatino Linotype"/>
          <w:sz w:val="24"/>
          <w:szCs w:val="24"/>
        </w:rPr>
      </w:pPr>
    </w:p>
    <w:p w14:paraId="41942922" w14:textId="77777777" w:rsidR="002037C1" w:rsidRPr="00724688" w:rsidRDefault="00DF54B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724688">
        <w:rPr>
          <w:rFonts w:ascii="Palatino Linotype" w:eastAsia="Palatino Linotype" w:hAnsi="Palatino Linotype" w:cs="Palatino Linotype"/>
          <w:b/>
          <w:sz w:val="24"/>
          <w:szCs w:val="24"/>
          <w:u w:val="single"/>
        </w:rPr>
        <w:t>razones, motivos o circunstancias especiales</w:t>
      </w:r>
      <w:r w:rsidRPr="00724688">
        <w:rPr>
          <w:rFonts w:ascii="Palatino Linotype" w:eastAsia="Palatino Linotype" w:hAnsi="Palatino Linotype" w:cs="Palatino Linotype"/>
          <w:sz w:val="24"/>
          <w:szCs w:val="24"/>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 motivo por el que se ordena el Acuerdo de Clasificación de como reservada del nombre de los servidores públicos operativos de la Secretaria de Seguridad emitido por el Comité de Transparencia. </w:t>
      </w:r>
    </w:p>
    <w:p w14:paraId="6BFAE3B4"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12FE4EE1"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Ahora </w:t>
      </w:r>
      <w:proofErr w:type="gramStart"/>
      <w:r w:rsidRPr="00724688">
        <w:rPr>
          <w:rFonts w:ascii="Palatino Linotype" w:eastAsia="Palatino Linotype" w:hAnsi="Palatino Linotype" w:cs="Palatino Linotype"/>
          <w:sz w:val="24"/>
          <w:szCs w:val="24"/>
        </w:rPr>
        <w:t>bien</w:t>
      </w:r>
      <w:proofErr w:type="gramEnd"/>
      <w:r w:rsidRPr="00724688">
        <w:rPr>
          <w:rFonts w:ascii="Palatino Linotype" w:eastAsia="Palatino Linotype" w:hAnsi="Palatino Linotype" w:cs="Palatino Linotype"/>
          <w:sz w:val="24"/>
          <w:szCs w:val="24"/>
        </w:rPr>
        <w:t xml:space="preserve"> respecto al recurso 05990/INFOEM/IP/RR/2023:</w:t>
      </w:r>
    </w:p>
    <w:p w14:paraId="4124C32A"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3A5FE94A"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Es de recordar que en una de las solicitudes requirió además del nombre de los servidores públicos adscritos a la Presidencia Municipal, también </w:t>
      </w:r>
      <w:proofErr w:type="gramStart"/>
      <w:r w:rsidRPr="00724688">
        <w:rPr>
          <w:rFonts w:ascii="Palatino Linotype" w:eastAsia="Palatino Linotype" w:hAnsi="Palatino Linotype" w:cs="Palatino Linotype"/>
          <w:sz w:val="24"/>
          <w:szCs w:val="24"/>
        </w:rPr>
        <w:t>solicito  sus</w:t>
      </w:r>
      <w:proofErr w:type="gramEnd"/>
      <w:r w:rsidRPr="00724688">
        <w:rPr>
          <w:rFonts w:ascii="Palatino Linotype" w:eastAsia="Palatino Linotype" w:hAnsi="Palatino Linotype" w:cs="Palatino Linotype"/>
          <w:sz w:val="24"/>
          <w:szCs w:val="24"/>
        </w:rPr>
        <w:t xml:space="preserve"> percepciones salariales, por lo que el documento de podría colmar de manera enunciativa más no limitativa lo referente a las percepciones salariales son los </w:t>
      </w:r>
      <w:r w:rsidRPr="00724688">
        <w:rPr>
          <w:rFonts w:ascii="Palatino Linotype" w:eastAsia="Palatino Linotype" w:hAnsi="Palatino Linotype" w:cs="Palatino Linotype"/>
          <w:b/>
          <w:sz w:val="24"/>
          <w:szCs w:val="24"/>
        </w:rPr>
        <w:t>recibos de nómina o Comprobantes Fiscales Digitales</w:t>
      </w:r>
      <w:r w:rsidRPr="00724688">
        <w:rPr>
          <w:rFonts w:ascii="Palatino Linotype" w:eastAsia="Palatino Linotype" w:hAnsi="Palatino Linotype" w:cs="Palatino Linotype"/>
          <w:sz w:val="24"/>
          <w:szCs w:val="24"/>
        </w:rPr>
        <w:t xml:space="preserve">. </w:t>
      </w:r>
    </w:p>
    <w:p w14:paraId="0C859D38" w14:textId="77777777" w:rsidR="002037C1" w:rsidRPr="00724688" w:rsidRDefault="002037C1">
      <w:pPr>
        <w:spacing w:after="0" w:line="360" w:lineRule="auto"/>
        <w:jc w:val="both"/>
        <w:rPr>
          <w:rFonts w:ascii="Palatino Linotype" w:eastAsia="Palatino Linotype" w:hAnsi="Palatino Linotype" w:cs="Palatino Linotype"/>
          <w:strike/>
          <w:sz w:val="24"/>
          <w:szCs w:val="24"/>
        </w:rPr>
      </w:pPr>
    </w:p>
    <w:p w14:paraId="7CED1EF1"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Dicho lo anterior, se procede a contextualizar la información solicitada, respecto a la nómina, el Glosario localizado en la página de Transparencia Presupuestaria de la Secretaría de Hacienda y Crédito Público (consultado en </w:t>
      </w:r>
      <w:hyperlink r:id="rId30">
        <w:r w:rsidRPr="00724688">
          <w:rPr>
            <w:rFonts w:ascii="Palatino Linotype" w:eastAsia="Palatino Linotype" w:hAnsi="Palatino Linotype" w:cs="Palatino Linotype"/>
            <w:sz w:val="24"/>
            <w:szCs w:val="24"/>
            <w:u w:val="single"/>
          </w:rPr>
          <w:t>https://www.transparenciapresupuestaria.gob.mx/es/PTP/Glosario</w:t>
        </w:r>
      </w:hyperlink>
      <w:r w:rsidRPr="00724688">
        <w:rPr>
          <w:rFonts w:ascii="Palatino Linotype" w:eastAsia="Palatino Linotype" w:hAnsi="Palatino Linotype" w:cs="Palatino Linotype"/>
          <w:sz w:val="24"/>
          <w:szCs w:val="24"/>
        </w:rPr>
        <w:t>), establece que:</w:t>
      </w:r>
    </w:p>
    <w:p w14:paraId="2FC90D32"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4F0C0490" w14:textId="77777777" w:rsidR="002037C1" w:rsidRPr="00724688" w:rsidRDefault="00DF54B0">
      <w:pPr>
        <w:spacing w:after="0" w:line="360" w:lineRule="auto"/>
        <w:jc w:val="center"/>
        <w:rPr>
          <w:rFonts w:ascii="Palatino Linotype" w:eastAsia="Palatino Linotype" w:hAnsi="Palatino Linotype" w:cs="Palatino Linotype"/>
          <w:sz w:val="24"/>
          <w:szCs w:val="24"/>
        </w:rPr>
      </w:pPr>
      <w:r w:rsidRPr="00724688">
        <w:rPr>
          <w:rFonts w:ascii="Palatino Linotype" w:eastAsia="Palatino Linotype" w:hAnsi="Palatino Linotype" w:cs="Palatino Linotype"/>
          <w:noProof/>
          <w:sz w:val="24"/>
          <w:szCs w:val="24"/>
        </w:rPr>
        <w:drawing>
          <wp:inline distT="0" distB="0" distL="0" distR="0" wp14:anchorId="319B7BB2" wp14:editId="34E538CD">
            <wp:extent cx="4186953" cy="1197435"/>
            <wp:effectExtent l="0" t="0" r="0" b="0"/>
            <wp:docPr id="10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a:stretch>
                      <a:fillRect/>
                    </a:stretch>
                  </pic:blipFill>
                  <pic:spPr>
                    <a:xfrm>
                      <a:off x="0" y="0"/>
                      <a:ext cx="4186953" cy="1197435"/>
                    </a:xfrm>
                    <a:prstGeom prst="rect">
                      <a:avLst/>
                    </a:prstGeom>
                    <a:ln/>
                  </pic:spPr>
                </pic:pic>
              </a:graphicData>
            </a:graphic>
          </wp:inline>
        </w:drawing>
      </w:r>
    </w:p>
    <w:p w14:paraId="1B17FA81"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01F1F9D0"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De la misma manera, el Glosario de términos más usuales en la Administración Pública Federal, emitido por la Secretaría de Hacienda y Crédito Público (</w:t>
      </w:r>
      <w:hyperlink r:id="rId32">
        <w:r w:rsidRPr="00724688">
          <w:rPr>
            <w:rFonts w:ascii="Palatino Linotype" w:eastAsia="Palatino Linotype" w:hAnsi="Palatino Linotype" w:cs="Palatino Linotype"/>
            <w:sz w:val="24"/>
            <w:szCs w:val="24"/>
            <w:u w:val="single"/>
          </w:rPr>
          <w:t>http://www.apartados.hacienda.gob.mx/contabilidad/documentos/informe_cuenta/1998/cuenta_publica/Glosario/n.htm</w:t>
        </w:r>
      </w:hyperlink>
      <w:r w:rsidRPr="00724688">
        <w:rPr>
          <w:rFonts w:ascii="Palatino Linotype" w:eastAsia="Palatino Linotype" w:hAnsi="Palatino Linotype" w:cs="Palatino Linotype"/>
          <w:sz w:val="24"/>
          <w:szCs w:val="24"/>
        </w:rPr>
        <w:t>), establece que la nómina es un listado general de los trabajadores de una institución, en el cual se asientan las percepciones brutas, deducciones y alcance neto de las mismas.</w:t>
      </w:r>
    </w:p>
    <w:p w14:paraId="3B0956F6"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7059F043"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Conforme a lo anterior, se puede advertir que la nómina se puede referir a lo siguiente:</w:t>
      </w:r>
    </w:p>
    <w:p w14:paraId="45632377"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 </w:t>
      </w:r>
    </w:p>
    <w:p w14:paraId="07546014" w14:textId="77777777" w:rsidR="002037C1" w:rsidRPr="00724688" w:rsidRDefault="00DF54B0">
      <w:pPr>
        <w:tabs>
          <w:tab w:val="left" w:pos="8222"/>
        </w:tabs>
        <w:spacing w:after="0" w:line="276" w:lineRule="auto"/>
        <w:ind w:left="567" w:right="709"/>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a)      Relación de trabajadores con las percepciones monetarias de cada uno.</w:t>
      </w:r>
    </w:p>
    <w:p w14:paraId="4AF69C8E" w14:textId="77777777" w:rsidR="002037C1" w:rsidRPr="00724688" w:rsidRDefault="00DF54B0">
      <w:pPr>
        <w:tabs>
          <w:tab w:val="left" w:pos="8222"/>
        </w:tabs>
        <w:spacing w:after="0" w:line="276" w:lineRule="auto"/>
        <w:ind w:left="567" w:right="709"/>
        <w:jc w:val="both"/>
        <w:rPr>
          <w:rFonts w:ascii="Palatino Linotype" w:eastAsia="Palatino Linotype" w:hAnsi="Palatino Linotype" w:cs="Palatino Linotype"/>
          <w:b/>
          <w:sz w:val="24"/>
          <w:szCs w:val="24"/>
          <w:u w:val="single"/>
        </w:rPr>
      </w:pPr>
      <w:r w:rsidRPr="00724688">
        <w:rPr>
          <w:rFonts w:ascii="Palatino Linotype" w:eastAsia="Palatino Linotype" w:hAnsi="Palatino Linotype" w:cs="Palatino Linotype"/>
          <w:b/>
          <w:sz w:val="24"/>
          <w:szCs w:val="24"/>
          <w:u w:val="single"/>
        </w:rPr>
        <w:t>b)      Recibo individual que contiene las prestaciones y deducciones de un trabajador.</w:t>
      </w:r>
    </w:p>
    <w:p w14:paraId="71E0E3C0" w14:textId="77777777" w:rsidR="002037C1" w:rsidRPr="00724688" w:rsidRDefault="00DF54B0">
      <w:pPr>
        <w:tabs>
          <w:tab w:val="left" w:pos="8222"/>
        </w:tabs>
        <w:spacing w:after="0" w:line="276" w:lineRule="auto"/>
        <w:ind w:left="567" w:right="709"/>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c)       Listado general de los servidores públicos de una institución o dependencia, en el cual se asientan las percepciones brutas, deducciones y alcance neto de las mismas.</w:t>
      </w:r>
    </w:p>
    <w:p w14:paraId="5B8E39BB"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7A4993DF" w14:textId="77777777" w:rsidR="002037C1" w:rsidRPr="00724688" w:rsidRDefault="00DF54B0">
      <w:pPr>
        <w:spacing w:after="0" w:line="360" w:lineRule="auto"/>
        <w:ind w:right="49"/>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Ahora bien, de conformidad con el artículo 147 de la Constitución Política del Estado Libre y Soberano de México, los trabajadores al servicio del Estado, como los miembros de los Ayuntamientos, recibirán una remuneración adecuada e irrenunciable por el desempeño de su empleo, cargo o comisión que será determinada en el presupuesto de egresos que corresponda. </w:t>
      </w:r>
    </w:p>
    <w:p w14:paraId="73BAC327" w14:textId="77777777" w:rsidR="002037C1" w:rsidRPr="00724688" w:rsidRDefault="002037C1">
      <w:pPr>
        <w:spacing w:after="0" w:line="360" w:lineRule="auto"/>
        <w:ind w:right="49"/>
        <w:jc w:val="both"/>
        <w:rPr>
          <w:rFonts w:ascii="Palatino Linotype" w:eastAsia="Palatino Linotype" w:hAnsi="Palatino Linotype" w:cs="Palatino Linotype"/>
          <w:sz w:val="24"/>
          <w:szCs w:val="24"/>
        </w:rPr>
      </w:pPr>
    </w:p>
    <w:p w14:paraId="5EDD93CC" w14:textId="77777777" w:rsidR="002037C1" w:rsidRPr="00724688" w:rsidRDefault="00DF54B0">
      <w:pPr>
        <w:spacing w:after="0" w:line="360" w:lineRule="auto"/>
        <w:ind w:right="49"/>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w:t>
      </w:r>
    </w:p>
    <w:p w14:paraId="757BD0D9" w14:textId="77777777" w:rsidR="002037C1" w:rsidRPr="00724688" w:rsidRDefault="002037C1">
      <w:pPr>
        <w:spacing w:after="0" w:line="360" w:lineRule="auto"/>
        <w:ind w:right="49"/>
        <w:jc w:val="both"/>
        <w:rPr>
          <w:rFonts w:ascii="Palatino Linotype" w:eastAsia="Palatino Linotype" w:hAnsi="Palatino Linotype" w:cs="Palatino Linotype"/>
          <w:sz w:val="24"/>
          <w:szCs w:val="24"/>
        </w:rPr>
      </w:pPr>
    </w:p>
    <w:p w14:paraId="2A080992"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lastRenderedPageBreak/>
        <w:t>Da la misma manera, el Anexo IV.5 Glosario de Términos, del Manual para la Planeación, Programación y Presupuesto de Egresos Municipal, establece que la remuneración es la percepción de un trabajador o retribución monetaria que se da en pago por su servicio o actividad desarrollada.</w:t>
      </w:r>
    </w:p>
    <w:p w14:paraId="1163FFE2" w14:textId="77777777" w:rsidR="002037C1" w:rsidRPr="00724688" w:rsidRDefault="002037C1">
      <w:pPr>
        <w:spacing w:after="0" w:line="360" w:lineRule="auto"/>
        <w:ind w:right="843"/>
        <w:jc w:val="both"/>
        <w:rPr>
          <w:rFonts w:ascii="Palatino Linotype" w:eastAsia="Palatino Linotype" w:hAnsi="Palatino Linotype" w:cs="Palatino Linotype"/>
          <w:i/>
          <w:sz w:val="24"/>
          <w:szCs w:val="24"/>
        </w:rPr>
      </w:pPr>
    </w:p>
    <w:p w14:paraId="445C2C69"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Por su parte, la Ley del Trabajo de los Servidores Públicos del Estado y Municipios, en su artículo 220 K, fracciones II y IV, establece que: </w:t>
      </w:r>
    </w:p>
    <w:p w14:paraId="1F209189"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3F7C02FF" w14:textId="77777777" w:rsidR="002037C1" w:rsidRPr="00724688" w:rsidRDefault="00DF54B0">
      <w:pPr>
        <w:spacing w:after="0" w:line="276" w:lineRule="auto"/>
        <w:ind w:left="567" w:right="845"/>
        <w:jc w:val="both"/>
        <w:rPr>
          <w:rFonts w:ascii="Palatino Linotype" w:eastAsia="Palatino Linotype" w:hAnsi="Palatino Linotype" w:cs="Palatino Linotype"/>
          <w:i/>
        </w:rPr>
      </w:pPr>
      <w:r w:rsidRPr="00724688">
        <w:rPr>
          <w:rFonts w:ascii="Palatino Linotype" w:eastAsia="Palatino Linotype" w:hAnsi="Palatino Linotype" w:cs="Palatino Linotype"/>
          <w:b/>
          <w:i/>
        </w:rPr>
        <w:t>“ARTÍCULO 220 K</w:t>
      </w:r>
      <w:r w:rsidRPr="00724688">
        <w:rPr>
          <w:rFonts w:ascii="Palatino Linotype" w:eastAsia="Palatino Linotype" w:hAnsi="Palatino Linotype" w:cs="Palatino Linotype"/>
          <w:i/>
        </w:rPr>
        <w:t>.- La institución o dependencia pública tiene la obligación de conservar y exhibir en el proceso los documentos que a continuación se precisan:</w:t>
      </w:r>
    </w:p>
    <w:p w14:paraId="138BBC64" w14:textId="77777777" w:rsidR="002037C1" w:rsidRPr="00724688" w:rsidRDefault="00DF54B0">
      <w:pPr>
        <w:spacing w:after="0" w:line="276" w:lineRule="auto"/>
        <w:ind w:left="567" w:right="845"/>
        <w:jc w:val="both"/>
        <w:rPr>
          <w:rFonts w:ascii="Palatino Linotype" w:eastAsia="Palatino Linotype" w:hAnsi="Palatino Linotype" w:cs="Palatino Linotype"/>
          <w:i/>
        </w:rPr>
      </w:pPr>
      <w:r w:rsidRPr="00724688">
        <w:rPr>
          <w:rFonts w:ascii="Palatino Linotype" w:eastAsia="Palatino Linotype" w:hAnsi="Palatino Linotype" w:cs="Palatino Linotype"/>
          <w:i/>
        </w:rPr>
        <w:t>…</w:t>
      </w:r>
    </w:p>
    <w:p w14:paraId="72C7144D" w14:textId="77777777" w:rsidR="002037C1" w:rsidRPr="00724688" w:rsidRDefault="00DF54B0">
      <w:pPr>
        <w:spacing w:after="0" w:line="276" w:lineRule="auto"/>
        <w:ind w:left="567" w:right="845"/>
        <w:jc w:val="both"/>
        <w:rPr>
          <w:rFonts w:ascii="Palatino Linotype" w:eastAsia="Palatino Linotype" w:hAnsi="Palatino Linotype" w:cs="Palatino Linotype"/>
          <w:i/>
        </w:rPr>
      </w:pPr>
      <w:r w:rsidRPr="00724688">
        <w:rPr>
          <w:rFonts w:ascii="Palatino Linotype" w:eastAsia="Palatino Linotype" w:hAnsi="Palatino Linotype" w:cs="Palatino Linotype"/>
          <w:i/>
        </w:rPr>
        <w:t>II. Recibos de pagos de salarios o las constancias documentales del pago de salario cuando sea por depósito o mediante información electrónica;</w:t>
      </w:r>
    </w:p>
    <w:p w14:paraId="5A62D538" w14:textId="77777777" w:rsidR="002037C1" w:rsidRPr="00724688" w:rsidRDefault="00DF54B0">
      <w:pPr>
        <w:spacing w:after="0" w:line="276" w:lineRule="auto"/>
        <w:ind w:left="567" w:right="845"/>
        <w:jc w:val="both"/>
        <w:rPr>
          <w:rFonts w:ascii="Palatino Linotype" w:eastAsia="Palatino Linotype" w:hAnsi="Palatino Linotype" w:cs="Palatino Linotype"/>
          <w:i/>
        </w:rPr>
      </w:pPr>
      <w:r w:rsidRPr="00724688">
        <w:rPr>
          <w:rFonts w:ascii="Palatino Linotype" w:eastAsia="Palatino Linotype" w:hAnsi="Palatino Linotype" w:cs="Palatino Linotype"/>
          <w:i/>
        </w:rPr>
        <w:t>…</w:t>
      </w:r>
    </w:p>
    <w:p w14:paraId="1C9A99F1" w14:textId="77777777" w:rsidR="002037C1" w:rsidRPr="00724688" w:rsidRDefault="00DF54B0">
      <w:pPr>
        <w:spacing w:after="0" w:line="276" w:lineRule="auto"/>
        <w:ind w:left="567" w:right="845"/>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IV. Recibos o las constancias de </w:t>
      </w:r>
      <w:proofErr w:type="spellStart"/>
      <w:r w:rsidRPr="00724688">
        <w:rPr>
          <w:rFonts w:ascii="Palatino Linotype" w:eastAsia="Palatino Linotype" w:hAnsi="Palatino Linotype" w:cs="Palatino Linotype"/>
          <w:i/>
        </w:rPr>
        <w:t>deposito</w:t>
      </w:r>
      <w:proofErr w:type="spellEnd"/>
      <w:r w:rsidRPr="00724688">
        <w:rPr>
          <w:rFonts w:ascii="Palatino Linotype" w:eastAsia="Palatino Linotype" w:hAnsi="Palatino Linotype" w:cs="Palatino Linotype"/>
          <w:i/>
        </w:rPr>
        <w:t xml:space="preserve"> o del medio de información magnética o electrónica que sean utilizadas para el pago de salarios, prima vacacional, aguinaldo y demás prestaciones establecidas en la presente ley; “</w:t>
      </w:r>
    </w:p>
    <w:p w14:paraId="721068CC" w14:textId="77777777" w:rsidR="002037C1" w:rsidRPr="00724688" w:rsidRDefault="002037C1">
      <w:pPr>
        <w:spacing w:after="0" w:line="276" w:lineRule="auto"/>
        <w:ind w:left="567" w:right="843"/>
        <w:jc w:val="both"/>
        <w:rPr>
          <w:rFonts w:ascii="Palatino Linotype" w:eastAsia="Palatino Linotype" w:hAnsi="Palatino Linotype" w:cs="Palatino Linotype"/>
          <w:sz w:val="24"/>
          <w:szCs w:val="24"/>
        </w:rPr>
      </w:pPr>
    </w:p>
    <w:p w14:paraId="7A91476D"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Es decir, del precepto normativo se advierte que entre los documentos que tiene la obligación de conservar el Sujeto Obligado, se encuentran los </w:t>
      </w:r>
      <w:r w:rsidRPr="00724688">
        <w:rPr>
          <w:rFonts w:ascii="Palatino Linotype" w:eastAsia="Palatino Linotype" w:hAnsi="Palatino Linotype" w:cs="Palatino Linotype"/>
          <w:b/>
          <w:sz w:val="24"/>
          <w:szCs w:val="24"/>
        </w:rPr>
        <w:t>recibos de pago de salarios o las</w:t>
      </w:r>
      <w:r w:rsidRPr="00724688">
        <w:rPr>
          <w:rFonts w:ascii="Palatino Linotype" w:eastAsia="Palatino Linotype" w:hAnsi="Palatino Linotype" w:cs="Palatino Linotype"/>
          <w:sz w:val="24"/>
          <w:szCs w:val="24"/>
        </w:rPr>
        <w:t xml:space="preserve"> </w:t>
      </w:r>
      <w:r w:rsidRPr="00724688">
        <w:rPr>
          <w:rFonts w:ascii="Palatino Linotype" w:eastAsia="Palatino Linotype" w:hAnsi="Palatino Linotype" w:cs="Palatino Linotype"/>
          <w:b/>
          <w:sz w:val="24"/>
          <w:szCs w:val="24"/>
        </w:rPr>
        <w:t>constancias documentales del pago de sueldos</w:t>
      </w:r>
      <w:r w:rsidRPr="00724688">
        <w:rPr>
          <w:rFonts w:ascii="Palatino Linotype" w:eastAsia="Palatino Linotype" w:hAnsi="Palatino Linotype" w:cs="Palatino Linotype"/>
          <w:sz w:val="24"/>
          <w:szCs w:val="24"/>
        </w:rPr>
        <w:t>,</w:t>
      </w:r>
      <w:r w:rsidRPr="00724688">
        <w:rPr>
          <w:rFonts w:ascii="Palatino Linotype" w:eastAsia="Palatino Linotype" w:hAnsi="Palatino Linotype" w:cs="Palatino Linotype"/>
          <w:b/>
          <w:sz w:val="24"/>
          <w:szCs w:val="24"/>
        </w:rPr>
        <w:t xml:space="preserve"> </w:t>
      </w:r>
      <w:r w:rsidRPr="00724688">
        <w:rPr>
          <w:rFonts w:ascii="Palatino Linotype" w:eastAsia="Palatino Linotype" w:hAnsi="Palatino Linotype" w:cs="Palatino Linotype"/>
          <w:sz w:val="24"/>
          <w:szCs w:val="24"/>
        </w:rPr>
        <w:t>cuando sea por depósito o mediante información electrónica; así como los recibos o constancias de depósito o del medio de información magnética o electrónica que sean utilizadas para el pago de salarios, prima vacacional, aguinaldo y demás prestaciones.</w:t>
      </w:r>
    </w:p>
    <w:p w14:paraId="326E2167"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4604292F"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lastRenderedPageBreak/>
        <w:t xml:space="preserve">Ahora bien, respecto a los datos que componen el Comprobante Fiscal Digital por Internet, en principio es de mencionar que este es una factura electrónica emitida a los trabajadores dentro de una relación laboral para hacer constatar sus ingresos percibidos, así como las retenciones de impuestos u otros descuentos laborales aplicados. </w:t>
      </w:r>
    </w:p>
    <w:p w14:paraId="28ACD5D4"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0993F31F"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En ese sentido, de acuerdo con el Sistema de Administración Tributaria, los comprobantes fiscales digitales por internet deben emitirse por los actos o actividades que realicen, por los ingresos que perciban o por las retenciones de contribuciones que efectúen los contribuyentes ya sean personas físicas o personas morales. De tal forma que, expedir comprobantes fiscales digitales por internet (CFDI) por concepto de nómina es una </w:t>
      </w:r>
      <w:r w:rsidRPr="00724688">
        <w:rPr>
          <w:rFonts w:ascii="Palatino Linotype" w:eastAsia="Palatino Linotype" w:hAnsi="Palatino Linotype" w:cs="Palatino Linotype"/>
          <w:b/>
          <w:sz w:val="24"/>
          <w:szCs w:val="24"/>
        </w:rPr>
        <w:t>obligación de los contribuyentes personas físicas o morales que en la realización de una actividad económica efectúen pagos a sus trabajadores por concepto de salarios y en general por la prestación de un servicio personal subordinado o a contribuyentes asimilados a salarios</w:t>
      </w:r>
      <w:r w:rsidRPr="00724688">
        <w:rPr>
          <w:rFonts w:ascii="Palatino Linotype" w:eastAsia="Palatino Linotype" w:hAnsi="Palatino Linotype" w:cs="Palatino Linotype"/>
          <w:sz w:val="24"/>
          <w:szCs w:val="24"/>
        </w:rPr>
        <w:t>, conforme a lo establecido en los artículos 27, fracciones V, segundo párrafo y XVIII y 99, fracción III de la Ley del Impuesto sobre la Renta (LISR) y artículo 54 del Reglamento de dicha Ley, en relación con los artículos 29, segundo párrafo, fracción IV del CFF y 39 del Reglamento del CFF y las reglas 2.7.5.1., 2.7.5.2. y, 2.7.5.3., de la Resolución Miscelánea Fiscal vigente.</w:t>
      </w:r>
    </w:p>
    <w:p w14:paraId="0BE29C38"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0F8FCD6A"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Es decir, este comprobante electrónico se utiliza como constancia o recibo de pago para efectos de la legislación laboral a que se refieren en los artículos 132 fracciones </w:t>
      </w:r>
      <w:r w:rsidRPr="00724688">
        <w:rPr>
          <w:rFonts w:ascii="Palatino Linotype" w:eastAsia="Palatino Linotype" w:hAnsi="Palatino Linotype" w:cs="Palatino Linotype"/>
          <w:sz w:val="24"/>
          <w:szCs w:val="24"/>
        </w:rPr>
        <w:lastRenderedPageBreak/>
        <w:t xml:space="preserve">VII y VIII y 804, primer párrafo, fracciones II y IV de la Ley Federal de Trabajo, por lo que, en efecto deben contener datos como, </w:t>
      </w:r>
      <w:r w:rsidRPr="00724688">
        <w:rPr>
          <w:rFonts w:ascii="Palatino Linotype" w:eastAsia="Palatino Linotype" w:hAnsi="Palatino Linotype" w:cs="Palatino Linotype"/>
          <w:b/>
          <w:sz w:val="24"/>
          <w:szCs w:val="24"/>
        </w:rPr>
        <w:t>el nombre del servidor público, su cargo, monto de percepciones netas y brutas, por mencionar algunas.</w:t>
      </w:r>
      <w:r w:rsidRPr="00724688">
        <w:rPr>
          <w:rFonts w:ascii="Palatino Linotype" w:eastAsia="Palatino Linotype" w:hAnsi="Palatino Linotype" w:cs="Palatino Linotype"/>
          <w:sz w:val="24"/>
          <w:szCs w:val="24"/>
        </w:rPr>
        <w:t xml:space="preserve"> </w:t>
      </w:r>
    </w:p>
    <w:p w14:paraId="1AC81069"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En lo que hace a nuestra materia,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14:paraId="082A48C4"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593638A8" w14:textId="77777777" w:rsidR="002037C1" w:rsidRPr="00724688" w:rsidRDefault="00DF54B0">
      <w:pPr>
        <w:spacing w:after="0" w:line="276" w:lineRule="auto"/>
        <w:ind w:left="567" w:right="845"/>
        <w:jc w:val="center"/>
        <w:rPr>
          <w:rFonts w:ascii="Palatino Linotype" w:eastAsia="Palatino Linotype" w:hAnsi="Palatino Linotype" w:cs="Palatino Linotype"/>
          <w:b/>
          <w:i/>
        </w:rPr>
      </w:pPr>
      <w:r w:rsidRPr="00724688">
        <w:rPr>
          <w:rFonts w:ascii="Palatino Linotype" w:eastAsia="Palatino Linotype" w:hAnsi="Palatino Linotype" w:cs="Palatino Linotype"/>
          <w:b/>
          <w:i/>
        </w:rPr>
        <w:t>Ley General de Transparencia y Acceso a la Información Pública</w:t>
      </w:r>
    </w:p>
    <w:p w14:paraId="10285A61" w14:textId="77777777" w:rsidR="002037C1" w:rsidRPr="00724688" w:rsidRDefault="002037C1">
      <w:pPr>
        <w:spacing w:after="0" w:line="276" w:lineRule="auto"/>
        <w:ind w:left="567" w:right="845"/>
        <w:jc w:val="both"/>
        <w:rPr>
          <w:rFonts w:ascii="Palatino Linotype" w:eastAsia="Palatino Linotype" w:hAnsi="Palatino Linotype" w:cs="Palatino Linotype"/>
          <w:i/>
        </w:rPr>
      </w:pPr>
    </w:p>
    <w:p w14:paraId="771FEA71" w14:textId="77777777" w:rsidR="002037C1" w:rsidRPr="00724688" w:rsidRDefault="00DF54B0">
      <w:pPr>
        <w:spacing w:after="0" w:line="276" w:lineRule="auto"/>
        <w:ind w:left="567" w:right="845"/>
        <w:jc w:val="both"/>
        <w:rPr>
          <w:rFonts w:ascii="Palatino Linotype" w:eastAsia="Palatino Linotype" w:hAnsi="Palatino Linotype" w:cs="Palatino Linotype"/>
          <w:i/>
        </w:rPr>
      </w:pPr>
      <w:r w:rsidRPr="00724688">
        <w:rPr>
          <w:rFonts w:ascii="Palatino Linotype" w:eastAsia="Palatino Linotype" w:hAnsi="Palatino Linotype" w:cs="Palatino Linotype"/>
          <w:b/>
          <w:i/>
        </w:rPr>
        <w:t>Artículo 70.</w:t>
      </w:r>
      <w:r w:rsidRPr="00724688">
        <w:rPr>
          <w:rFonts w:ascii="Palatino Linotype" w:eastAsia="Palatino Linotype" w:hAnsi="Palatino Linotype" w:cs="Palatino Linotype"/>
          <w:i/>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1E71DB87" w14:textId="77777777" w:rsidR="002037C1" w:rsidRPr="00724688" w:rsidRDefault="00DF54B0">
      <w:pPr>
        <w:spacing w:after="0" w:line="276" w:lineRule="auto"/>
        <w:ind w:left="567" w:right="845"/>
        <w:jc w:val="both"/>
        <w:rPr>
          <w:rFonts w:ascii="Palatino Linotype" w:eastAsia="Palatino Linotype" w:hAnsi="Palatino Linotype" w:cs="Palatino Linotype"/>
          <w:i/>
        </w:rPr>
      </w:pPr>
      <w:r w:rsidRPr="00724688">
        <w:rPr>
          <w:rFonts w:ascii="Palatino Linotype" w:eastAsia="Palatino Linotype" w:hAnsi="Palatino Linotype" w:cs="Palatino Linotype"/>
          <w:i/>
        </w:rPr>
        <w:t>…</w:t>
      </w:r>
    </w:p>
    <w:p w14:paraId="10FF81DE" w14:textId="77777777" w:rsidR="002037C1" w:rsidRPr="00724688" w:rsidRDefault="00DF54B0">
      <w:pPr>
        <w:spacing w:after="0" w:line="276" w:lineRule="auto"/>
        <w:ind w:left="567" w:right="845"/>
        <w:jc w:val="both"/>
        <w:rPr>
          <w:rFonts w:ascii="Palatino Linotype" w:eastAsia="Palatino Linotype" w:hAnsi="Palatino Linotype" w:cs="Palatino Linotype"/>
          <w:i/>
        </w:rPr>
      </w:pPr>
      <w:r w:rsidRPr="00724688">
        <w:rPr>
          <w:rFonts w:ascii="Palatino Linotype" w:eastAsia="Palatino Linotype" w:hAnsi="Palatino Linotype" w:cs="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525E17D" w14:textId="77777777" w:rsidR="002037C1" w:rsidRPr="00724688" w:rsidRDefault="00DF54B0">
      <w:pPr>
        <w:spacing w:after="0" w:line="276" w:lineRule="auto"/>
        <w:ind w:left="567" w:right="845"/>
        <w:jc w:val="both"/>
        <w:rPr>
          <w:rFonts w:ascii="Palatino Linotype" w:eastAsia="Palatino Linotype" w:hAnsi="Palatino Linotype" w:cs="Palatino Linotype"/>
          <w:i/>
        </w:rPr>
      </w:pPr>
      <w:r w:rsidRPr="00724688">
        <w:rPr>
          <w:rFonts w:ascii="Palatino Linotype" w:eastAsia="Palatino Linotype" w:hAnsi="Palatino Linotype" w:cs="Palatino Linotype"/>
          <w:i/>
        </w:rPr>
        <w:t>…</w:t>
      </w:r>
    </w:p>
    <w:p w14:paraId="094848F6" w14:textId="77777777" w:rsidR="002037C1" w:rsidRPr="00724688" w:rsidRDefault="00DF54B0">
      <w:pPr>
        <w:spacing w:after="0" w:line="276" w:lineRule="auto"/>
        <w:ind w:left="567" w:right="845"/>
        <w:jc w:val="center"/>
        <w:rPr>
          <w:rFonts w:ascii="Palatino Linotype" w:eastAsia="Palatino Linotype" w:hAnsi="Palatino Linotype" w:cs="Palatino Linotype"/>
          <w:b/>
          <w:i/>
        </w:rPr>
      </w:pPr>
      <w:r w:rsidRPr="00724688">
        <w:rPr>
          <w:rFonts w:ascii="Palatino Linotype" w:eastAsia="Palatino Linotype" w:hAnsi="Palatino Linotype" w:cs="Palatino Linotype"/>
          <w:b/>
          <w:i/>
        </w:rPr>
        <w:t>Ley de Transparencia y Acceso a la Información Pública del Estado de México y Municipios</w:t>
      </w:r>
    </w:p>
    <w:p w14:paraId="3523C2F6" w14:textId="77777777" w:rsidR="002037C1" w:rsidRPr="00724688" w:rsidRDefault="002037C1">
      <w:pPr>
        <w:spacing w:after="0" w:line="276" w:lineRule="auto"/>
        <w:ind w:left="567" w:right="845"/>
        <w:jc w:val="both"/>
        <w:rPr>
          <w:rFonts w:ascii="Palatino Linotype" w:eastAsia="Palatino Linotype" w:hAnsi="Palatino Linotype" w:cs="Palatino Linotype"/>
          <w:i/>
        </w:rPr>
      </w:pPr>
    </w:p>
    <w:p w14:paraId="37FB16AF" w14:textId="77777777" w:rsidR="002037C1" w:rsidRPr="00724688" w:rsidRDefault="00DF54B0">
      <w:pPr>
        <w:spacing w:after="0" w:line="276" w:lineRule="auto"/>
        <w:ind w:left="567" w:right="845"/>
        <w:jc w:val="both"/>
        <w:rPr>
          <w:rFonts w:ascii="Palatino Linotype" w:eastAsia="Palatino Linotype" w:hAnsi="Palatino Linotype" w:cs="Palatino Linotype"/>
          <w:i/>
        </w:rPr>
      </w:pPr>
      <w:r w:rsidRPr="00724688">
        <w:rPr>
          <w:rFonts w:ascii="Palatino Linotype" w:eastAsia="Palatino Linotype" w:hAnsi="Palatino Linotype" w:cs="Palatino Linotype"/>
          <w:b/>
          <w:i/>
        </w:rPr>
        <w:t>Artículo 92.</w:t>
      </w:r>
      <w:r w:rsidRPr="00724688">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6A1FDB5" w14:textId="77777777" w:rsidR="002037C1" w:rsidRPr="00724688" w:rsidRDefault="00DF54B0">
      <w:pPr>
        <w:spacing w:after="0" w:line="276" w:lineRule="auto"/>
        <w:ind w:left="567" w:right="845"/>
        <w:jc w:val="both"/>
        <w:rPr>
          <w:rFonts w:ascii="Palatino Linotype" w:eastAsia="Palatino Linotype" w:hAnsi="Palatino Linotype" w:cs="Palatino Linotype"/>
          <w:i/>
        </w:rPr>
      </w:pPr>
      <w:r w:rsidRPr="00724688">
        <w:rPr>
          <w:rFonts w:ascii="Palatino Linotype" w:eastAsia="Palatino Linotype" w:hAnsi="Palatino Linotype" w:cs="Palatino Linotype"/>
          <w:i/>
        </w:rPr>
        <w:t>…</w:t>
      </w:r>
    </w:p>
    <w:p w14:paraId="7F8EE330" w14:textId="77777777" w:rsidR="002037C1" w:rsidRPr="00724688" w:rsidRDefault="00DF54B0">
      <w:pPr>
        <w:spacing w:after="0" w:line="276" w:lineRule="auto"/>
        <w:ind w:left="567" w:right="845"/>
        <w:jc w:val="both"/>
        <w:rPr>
          <w:rFonts w:ascii="Palatino Linotype" w:eastAsia="Palatino Linotype" w:hAnsi="Palatino Linotype" w:cs="Palatino Linotype"/>
          <w:i/>
        </w:rPr>
      </w:pPr>
      <w:r w:rsidRPr="00724688">
        <w:rPr>
          <w:rFonts w:ascii="Palatino Linotype" w:eastAsia="Palatino Linotype" w:hAnsi="Palatino Linotype" w:cs="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7AEB1DC" w14:textId="77777777" w:rsidR="002037C1" w:rsidRPr="00724688" w:rsidRDefault="002037C1">
      <w:pPr>
        <w:spacing w:after="0" w:line="360" w:lineRule="auto"/>
        <w:jc w:val="both"/>
        <w:rPr>
          <w:rFonts w:ascii="Palatino Linotype" w:eastAsia="Palatino Linotype" w:hAnsi="Palatino Linotype" w:cs="Palatino Linotype"/>
          <w:strike/>
          <w:sz w:val="24"/>
          <w:szCs w:val="24"/>
        </w:rPr>
      </w:pPr>
    </w:p>
    <w:p w14:paraId="73E9FD7D"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Por lo que, como se logra observar, el Ayuntamiento cuenta con facultades, competencia y funciones para generar, administrar y poseer la información solicitada. </w:t>
      </w:r>
    </w:p>
    <w:p w14:paraId="72AEA9EE" w14:textId="77777777" w:rsidR="002037C1" w:rsidRPr="00724688" w:rsidRDefault="002037C1">
      <w:pPr>
        <w:spacing w:after="0" w:line="360" w:lineRule="auto"/>
        <w:jc w:val="both"/>
        <w:rPr>
          <w:strike/>
        </w:rPr>
      </w:pPr>
    </w:p>
    <w:p w14:paraId="31BA03AD" w14:textId="77777777" w:rsidR="002037C1" w:rsidRPr="00724688" w:rsidRDefault="00DF54B0">
      <w:pPr>
        <w:spacing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Motivo por el que se </w:t>
      </w:r>
      <w:r w:rsidRPr="00724688">
        <w:rPr>
          <w:rFonts w:ascii="Palatino Linotype" w:eastAsia="Palatino Linotype" w:hAnsi="Palatino Linotype" w:cs="Palatino Linotype"/>
          <w:b/>
          <w:sz w:val="24"/>
          <w:szCs w:val="24"/>
        </w:rPr>
        <w:t xml:space="preserve">MODIFICAN </w:t>
      </w:r>
      <w:r w:rsidRPr="00724688">
        <w:rPr>
          <w:rFonts w:ascii="Palatino Linotype" w:eastAsia="Palatino Linotype" w:hAnsi="Palatino Linotype" w:cs="Palatino Linotype"/>
          <w:sz w:val="24"/>
          <w:szCs w:val="24"/>
        </w:rPr>
        <w:t xml:space="preserve">las respuestas otorgadas por </w:t>
      </w:r>
      <w:r w:rsidRPr="00724688">
        <w:rPr>
          <w:rFonts w:ascii="Palatino Linotype" w:eastAsia="Palatino Linotype" w:hAnsi="Palatino Linotype" w:cs="Palatino Linotype"/>
          <w:b/>
          <w:sz w:val="24"/>
          <w:szCs w:val="24"/>
        </w:rPr>
        <w:t xml:space="preserve">EL SUJETO OBLIGADO </w:t>
      </w:r>
      <w:r w:rsidRPr="00724688">
        <w:rPr>
          <w:rFonts w:ascii="Palatino Linotype" w:eastAsia="Palatino Linotype" w:hAnsi="Palatino Linotype" w:cs="Palatino Linotype"/>
          <w:sz w:val="24"/>
          <w:szCs w:val="24"/>
        </w:rPr>
        <w:t xml:space="preserve">y se ordena el documento en el que conste: </w:t>
      </w:r>
    </w:p>
    <w:p w14:paraId="482BD332" w14:textId="77777777" w:rsidR="002037C1" w:rsidRPr="00724688" w:rsidRDefault="00DF54B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El nombre del personal adscrito a la Dirección de Seguridad Pública y Tránsito (administrativo y mandos medios y superiores); Desarrollo Social, Instituto Municipal del Deporte de Cultura Física y Deporte, Instituto Municipal de la Juventud, Dirección de la Mujer, Tesorería Municipal, Contraloría Municipal, Dirección de Administración, Secretaría del Ayuntamiento, Dirección de Cultura y Turismo en funciones al treinta y uno de julio de dos mil veintitrés, el nombre del personal adscrito a la Presidencia Municipal del año dos mil veintidós al dieciséis de agosto de dos mil </w:t>
      </w:r>
      <w:r w:rsidRPr="00724688">
        <w:rPr>
          <w:rFonts w:ascii="Palatino Linotype" w:eastAsia="Palatino Linotype" w:hAnsi="Palatino Linotype" w:cs="Palatino Linotype"/>
          <w:sz w:val="24"/>
          <w:szCs w:val="24"/>
        </w:rPr>
        <w:lastRenderedPageBreak/>
        <w:t xml:space="preserve">veintitrés, además del personal adscrito a la Presidencia Municipal al dieciséis de agosto de dos mil veintitrés sus percepciones en la segunda quincena de julio y primera de agosto de dos mil veintitrés, en versión pública en términos del considerando quinto. </w:t>
      </w:r>
    </w:p>
    <w:p w14:paraId="54520CB7"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6ABEA35E" w14:textId="77777777" w:rsidR="002037C1" w:rsidRPr="00724688" w:rsidRDefault="00DF54B0">
      <w:pPr>
        <w:tabs>
          <w:tab w:val="left" w:pos="709"/>
        </w:tabs>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b/>
          <w:sz w:val="24"/>
          <w:szCs w:val="24"/>
        </w:rPr>
        <w:t xml:space="preserve">QUINTO. VERSIÓN PÚBLICA. </w:t>
      </w:r>
      <w:r w:rsidRPr="00724688">
        <w:rPr>
          <w:rFonts w:ascii="Palatino Linotype" w:eastAsia="Palatino Linotype" w:hAnsi="Palatino Linotype" w:cs="Palatino Linotype"/>
          <w:sz w:val="24"/>
          <w:szCs w:val="24"/>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724688">
        <w:rPr>
          <w:rFonts w:ascii="Palatino Linotype" w:eastAsia="Palatino Linotype" w:hAnsi="Palatino Linotype" w:cs="Palatino Linotype"/>
          <w:b/>
          <w:sz w:val="24"/>
          <w:szCs w:val="24"/>
        </w:rPr>
        <w:t>Sujeto Obligado</w:t>
      </w:r>
      <w:r w:rsidRPr="00724688">
        <w:rPr>
          <w:rFonts w:ascii="Palatino Linotype" w:eastAsia="Palatino Linotype" w:hAnsi="Palatino Linotype" w:cs="Palatino Linotype"/>
          <w:sz w:val="24"/>
          <w:szCs w:val="24"/>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2E8E33A7" w14:textId="77777777" w:rsidR="002037C1" w:rsidRPr="00724688" w:rsidRDefault="002037C1">
      <w:pPr>
        <w:tabs>
          <w:tab w:val="left" w:pos="709"/>
        </w:tabs>
        <w:spacing w:after="0" w:line="360" w:lineRule="auto"/>
        <w:jc w:val="both"/>
        <w:rPr>
          <w:rFonts w:ascii="Palatino Linotype" w:eastAsia="Palatino Linotype" w:hAnsi="Palatino Linotype" w:cs="Palatino Linotype"/>
        </w:rPr>
      </w:pPr>
    </w:p>
    <w:p w14:paraId="206053BA"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i/>
        </w:rPr>
      </w:pPr>
      <w:r w:rsidRPr="00724688">
        <w:rPr>
          <w:rFonts w:ascii="Palatino Linotype" w:eastAsia="Palatino Linotype" w:hAnsi="Palatino Linotype" w:cs="Palatino Linotype"/>
          <w:i/>
        </w:rPr>
        <w:t>“</w:t>
      </w:r>
      <w:r w:rsidRPr="00724688">
        <w:rPr>
          <w:rFonts w:ascii="Palatino Linotype" w:eastAsia="Palatino Linotype" w:hAnsi="Palatino Linotype" w:cs="Palatino Linotype"/>
          <w:b/>
          <w:i/>
        </w:rPr>
        <w:t>Artículo 3.</w:t>
      </w:r>
      <w:r w:rsidRPr="00724688">
        <w:rPr>
          <w:rFonts w:ascii="Palatino Linotype" w:eastAsia="Palatino Linotype" w:hAnsi="Palatino Linotype" w:cs="Palatino Linotype"/>
          <w:i/>
        </w:rPr>
        <w:t xml:space="preserve"> Para los efectos de la presente Ley se entenderá </w:t>
      </w:r>
      <w:proofErr w:type="gramStart"/>
      <w:r w:rsidRPr="00724688">
        <w:rPr>
          <w:rFonts w:ascii="Palatino Linotype" w:eastAsia="Palatino Linotype" w:hAnsi="Palatino Linotype" w:cs="Palatino Linotype"/>
          <w:i/>
        </w:rPr>
        <w:t>por:…</w:t>
      </w:r>
      <w:proofErr w:type="gramEnd"/>
    </w:p>
    <w:p w14:paraId="2A78DA0B"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i/>
        </w:rPr>
      </w:pPr>
      <w:r w:rsidRPr="00724688">
        <w:rPr>
          <w:rFonts w:ascii="Palatino Linotype" w:eastAsia="Palatino Linotype" w:hAnsi="Palatino Linotype" w:cs="Palatino Linotype"/>
          <w:b/>
          <w:i/>
        </w:rPr>
        <w:t>XX.</w:t>
      </w:r>
      <w:r w:rsidRPr="00724688">
        <w:rPr>
          <w:rFonts w:ascii="Palatino Linotype" w:eastAsia="Palatino Linotype" w:hAnsi="Palatino Linotype" w:cs="Palatino Linotype"/>
          <w:i/>
        </w:rPr>
        <w:t xml:space="preserve"> Información clasificada: Aquella considerada por la presente Ley como reservada o confidencial; </w:t>
      </w:r>
    </w:p>
    <w:p w14:paraId="795198CE"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i/>
        </w:rPr>
      </w:pPr>
      <w:r w:rsidRPr="00724688">
        <w:rPr>
          <w:rFonts w:ascii="Palatino Linotype" w:eastAsia="Palatino Linotype" w:hAnsi="Palatino Linotype" w:cs="Palatino Linotype"/>
          <w:b/>
          <w:i/>
        </w:rPr>
        <w:t>XXI.</w:t>
      </w:r>
      <w:r w:rsidRPr="00724688">
        <w:rPr>
          <w:rFonts w:ascii="Palatino Linotype" w:eastAsia="Palatino Linotype" w:hAnsi="Palatino Linotype" w:cs="Palatino Linotype"/>
          <w:i/>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A601B9C"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i/>
        </w:rPr>
      </w:pPr>
      <w:r w:rsidRPr="00724688">
        <w:rPr>
          <w:rFonts w:ascii="Palatino Linotype" w:eastAsia="Palatino Linotype" w:hAnsi="Palatino Linotype" w:cs="Palatino Linotype"/>
          <w:i/>
        </w:rPr>
        <w:lastRenderedPageBreak/>
        <w:t>…</w:t>
      </w:r>
    </w:p>
    <w:p w14:paraId="6410046A"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i/>
        </w:rPr>
      </w:pPr>
      <w:r w:rsidRPr="00724688">
        <w:rPr>
          <w:rFonts w:ascii="Palatino Linotype" w:eastAsia="Palatino Linotype" w:hAnsi="Palatino Linotype" w:cs="Palatino Linotype"/>
          <w:b/>
          <w:i/>
        </w:rPr>
        <w:t>XXXIV</w:t>
      </w:r>
      <w:r w:rsidRPr="00724688">
        <w:rPr>
          <w:rFonts w:ascii="Palatino Linotype" w:eastAsia="Palatino Linotype" w:hAnsi="Palatino Linotype" w:cs="Palatino Linotype"/>
          <w:i/>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5586410E"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i/>
        </w:rPr>
      </w:pPr>
      <w:r w:rsidRPr="00724688">
        <w:rPr>
          <w:rFonts w:ascii="Palatino Linotype" w:eastAsia="Palatino Linotype" w:hAnsi="Palatino Linotype" w:cs="Palatino Linotype"/>
          <w:i/>
        </w:rPr>
        <w:t>…</w:t>
      </w:r>
    </w:p>
    <w:p w14:paraId="1A7A9B2B"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i/>
        </w:rPr>
      </w:pPr>
      <w:r w:rsidRPr="00724688">
        <w:rPr>
          <w:rFonts w:ascii="Palatino Linotype" w:eastAsia="Palatino Linotype" w:hAnsi="Palatino Linotype" w:cs="Palatino Linotype"/>
          <w:b/>
          <w:i/>
        </w:rPr>
        <w:t>XLV.</w:t>
      </w:r>
      <w:r w:rsidRPr="00724688">
        <w:rPr>
          <w:rFonts w:ascii="Palatino Linotype" w:eastAsia="Palatino Linotype" w:hAnsi="Palatino Linotype" w:cs="Palatino Linotype"/>
          <w:i/>
        </w:rPr>
        <w:t xml:space="preserve"> Versión pública: Documento en el que se elimine, suprime o borra la información clasificada como reservada o confidencial para permitir su acceso</w:t>
      </w:r>
    </w:p>
    <w:p w14:paraId="6C9F755E"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i/>
        </w:rPr>
      </w:pPr>
      <w:r w:rsidRPr="00724688">
        <w:rPr>
          <w:rFonts w:ascii="Palatino Linotype" w:eastAsia="Palatino Linotype" w:hAnsi="Palatino Linotype" w:cs="Palatino Linotype"/>
          <w:b/>
          <w:i/>
        </w:rPr>
        <w:t>Artículo 91.</w:t>
      </w:r>
      <w:r w:rsidRPr="00724688">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3C66928E"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i/>
        </w:rPr>
      </w:pPr>
      <w:r w:rsidRPr="00724688">
        <w:rPr>
          <w:rFonts w:ascii="Palatino Linotype" w:eastAsia="Palatino Linotype" w:hAnsi="Palatino Linotype" w:cs="Palatino Linotype"/>
          <w:b/>
          <w:i/>
        </w:rPr>
        <w:t>Artículo 122.</w:t>
      </w:r>
      <w:r w:rsidRPr="00724688">
        <w:rPr>
          <w:rFonts w:ascii="Palatino Linotype" w:eastAsia="Palatino Linotype" w:hAnsi="Palatino Linotype" w:cs="Palatino Linotype"/>
          <w:i/>
        </w:rPr>
        <w:t xml:space="preserve"> La clasificación es el proceso mediante el cual el sujeto obligado determina que la información en su poder </w:t>
      </w:r>
      <w:proofErr w:type="spellStart"/>
      <w:r w:rsidRPr="00724688">
        <w:rPr>
          <w:rFonts w:ascii="Palatino Linotype" w:eastAsia="Palatino Linotype" w:hAnsi="Palatino Linotype" w:cs="Palatino Linotype"/>
          <w:i/>
        </w:rPr>
        <w:t>actualiza</w:t>
      </w:r>
      <w:proofErr w:type="spellEnd"/>
      <w:r w:rsidRPr="00724688">
        <w:rPr>
          <w:rFonts w:ascii="Palatino Linotype" w:eastAsia="Palatino Linotype" w:hAnsi="Palatino Linotype" w:cs="Palatino Linotype"/>
          <w:i/>
        </w:rPr>
        <w:t xml:space="preserve"> alguno de los supuestos de reserva o confidencialidad, de conformidad con lo dispuesto en el presente título.</w:t>
      </w:r>
    </w:p>
    <w:p w14:paraId="461131B8"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i/>
        </w:rPr>
      </w:pPr>
      <w:r w:rsidRPr="00724688">
        <w:rPr>
          <w:rFonts w:ascii="Palatino Linotype" w:eastAsia="Palatino Linotype" w:hAnsi="Palatino Linotype" w:cs="Palatino Linotype"/>
          <w:i/>
        </w:rPr>
        <w:t>Los supuestos de reserva o confidencialidad previstos en las leyes deberán ser acordes con las bases, principios y disposiciones establecidos en la Ley General y, en ningún caso, podrán contravenirla.</w:t>
      </w:r>
    </w:p>
    <w:p w14:paraId="1CAD3B69"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i/>
        </w:rPr>
      </w:pPr>
      <w:r w:rsidRPr="00724688">
        <w:rPr>
          <w:rFonts w:ascii="Palatino Linotype" w:eastAsia="Palatino Linotype" w:hAnsi="Palatino Linotype" w:cs="Palatino Linotype"/>
          <w:i/>
        </w:rPr>
        <w:t>Los titulares de las áreas de los sujetos obligados serán los responsables de clasificar la información, de conformidad con lo dispuesto en la presente Ley y demás disposiciones jurídicas aplicables</w:t>
      </w:r>
    </w:p>
    <w:p w14:paraId="3CCCDD46"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i/>
        </w:rPr>
      </w:pPr>
      <w:r w:rsidRPr="00724688">
        <w:rPr>
          <w:rFonts w:ascii="Palatino Linotype" w:eastAsia="Palatino Linotype" w:hAnsi="Palatino Linotype" w:cs="Palatino Linotype"/>
          <w:b/>
          <w:i/>
        </w:rPr>
        <w:t>Artículo 135.</w:t>
      </w:r>
      <w:r w:rsidRPr="00724688">
        <w:rPr>
          <w:rFonts w:ascii="Palatino Linotype" w:eastAsia="Palatino Linotype" w:hAnsi="Palatino Linotype" w:cs="Palatino Linotype"/>
          <w:i/>
        </w:rPr>
        <w:t xml:space="preserve"> Los lineamientos generales que se emitan al respecto en materia de clasificación de la información reservada y confidencial y, para la elaboración de versiones públicas, serán de observancia obligatoria para los sujetos obligados.</w:t>
      </w:r>
    </w:p>
    <w:p w14:paraId="1A518DC4"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b/>
          <w:i/>
        </w:rPr>
      </w:pPr>
      <w:r w:rsidRPr="00724688">
        <w:rPr>
          <w:rFonts w:ascii="Palatino Linotype" w:eastAsia="Palatino Linotype" w:hAnsi="Palatino Linotype" w:cs="Palatino Linotype"/>
          <w:b/>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5B848AF"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i/>
        </w:rPr>
      </w:pPr>
      <w:r w:rsidRPr="00724688">
        <w:rPr>
          <w:rFonts w:ascii="Palatino Linotype" w:eastAsia="Palatino Linotype" w:hAnsi="Palatino Linotype" w:cs="Palatino Linotype"/>
          <w:b/>
          <w:i/>
        </w:rPr>
        <w:t>Artículo 143</w:t>
      </w:r>
      <w:r w:rsidRPr="00724688">
        <w:rPr>
          <w:rFonts w:ascii="Palatino Linotype" w:eastAsia="Palatino Linotype" w:hAnsi="Palatino Linotype" w:cs="Palatino Linotype"/>
          <w:i/>
        </w:rPr>
        <w:t>. Para los efectos de esta Ley se considera información confidencial, la clasificada como tal, de manera permanente, por su naturaleza, cuando:</w:t>
      </w:r>
    </w:p>
    <w:p w14:paraId="49C9290E"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b/>
          <w:i/>
        </w:rPr>
      </w:pPr>
      <w:r w:rsidRPr="00724688">
        <w:rPr>
          <w:rFonts w:ascii="Palatino Linotype" w:eastAsia="Palatino Linotype" w:hAnsi="Palatino Linotype" w:cs="Palatino Linotype"/>
          <w:b/>
          <w:i/>
        </w:rPr>
        <w:t xml:space="preserve">I. Se refiera a la información privada y los datos personales concernientes a una persona física o jurídica colectiva identificada o identificable; </w:t>
      </w:r>
    </w:p>
    <w:p w14:paraId="4538E2DD"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i/>
        </w:rPr>
      </w:pPr>
      <w:r w:rsidRPr="00724688">
        <w:rPr>
          <w:rFonts w:ascii="Palatino Linotype" w:eastAsia="Palatino Linotype" w:hAnsi="Palatino Linotype" w:cs="Palatino Linotype"/>
          <w:b/>
          <w:i/>
        </w:rPr>
        <w:lastRenderedPageBreak/>
        <w:t>II.</w:t>
      </w:r>
      <w:r w:rsidRPr="00724688">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32641DE4"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i/>
        </w:rPr>
      </w:pPr>
      <w:r w:rsidRPr="00724688">
        <w:rPr>
          <w:rFonts w:ascii="Palatino Linotype" w:eastAsia="Palatino Linotype" w:hAnsi="Palatino Linotype" w:cs="Palatino Linotype"/>
          <w:b/>
          <w:i/>
        </w:rPr>
        <w:t>III.</w:t>
      </w:r>
      <w:r w:rsidRPr="00724688">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45DB72FE"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i/>
        </w:rPr>
      </w:pPr>
      <w:r w:rsidRPr="00724688">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0ED758D6"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i/>
        </w:rPr>
      </w:pPr>
      <w:r w:rsidRPr="00724688">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7677C60E"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b/>
          <w:i/>
        </w:rPr>
      </w:pPr>
      <w:r w:rsidRPr="00724688">
        <w:rPr>
          <w:rFonts w:ascii="Palatino Linotype" w:eastAsia="Palatino Linotype" w:hAnsi="Palatino Linotype" w:cs="Palatino Linotype"/>
          <w:b/>
          <w:i/>
        </w:rPr>
        <w:t>Artículo 147. Para que los sujetos obligados puedan permitir el acceso a información confidencial requieren obtener el consentimiento de los particulares titulares de la información.</w:t>
      </w:r>
    </w:p>
    <w:p w14:paraId="6BF60FC1"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i/>
        </w:rPr>
      </w:pPr>
      <w:r w:rsidRPr="00724688">
        <w:rPr>
          <w:rFonts w:ascii="Palatino Linotype" w:eastAsia="Palatino Linotype" w:hAnsi="Palatino Linotype" w:cs="Palatino Linotype"/>
          <w:b/>
          <w:i/>
        </w:rPr>
        <w:t>Artículo 148.</w:t>
      </w:r>
      <w:r w:rsidRPr="00724688">
        <w:rPr>
          <w:rFonts w:ascii="Palatino Linotype" w:eastAsia="Palatino Linotype" w:hAnsi="Palatino Linotype" w:cs="Palatino Linotype"/>
          <w:i/>
        </w:rPr>
        <w:t xml:space="preserve"> No se requerirá el consentimiento del titular de la información confidencial cuando:</w:t>
      </w:r>
    </w:p>
    <w:p w14:paraId="59C744F1"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i/>
        </w:rPr>
      </w:pPr>
      <w:r w:rsidRPr="00724688">
        <w:rPr>
          <w:rFonts w:ascii="Palatino Linotype" w:eastAsia="Palatino Linotype" w:hAnsi="Palatino Linotype" w:cs="Palatino Linotype"/>
          <w:b/>
          <w:i/>
        </w:rPr>
        <w:t>I.</w:t>
      </w:r>
      <w:r w:rsidRPr="00724688">
        <w:rPr>
          <w:rFonts w:ascii="Palatino Linotype" w:eastAsia="Palatino Linotype" w:hAnsi="Palatino Linotype" w:cs="Palatino Linotype"/>
          <w:i/>
        </w:rPr>
        <w:t xml:space="preserve"> La información se encuentre en registros públicos o fuentes de acceso público;</w:t>
      </w:r>
    </w:p>
    <w:p w14:paraId="4CACA5B2"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i/>
        </w:rPr>
      </w:pPr>
      <w:r w:rsidRPr="00724688">
        <w:rPr>
          <w:rFonts w:ascii="Palatino Linotype" w:eastAsia="Palatino Linotype" w:hAnsi="Palatino Linotype" w:cs="Palatino Linotype"/>
          <w:b/>
          <w:i/>
        </w:rPr>
        <w:t>II.</w:t>
      </w:r>
      <w:r w:rsidRPr="00724688">
        <w:rPr>
          <w:rFonts w:ascii="Palatino Linotype" w:eastAsia="Palatino Linotype" w:hAnsi="Palatino Linotype" w:cs="Palatino Linotype"/>
          <w:i/>
        </w:rPr>
        <w:t xml:space="preserve"> Por Ley tenga el carácter de pública;</w:t>
      </w:r>
    </w:p>
    <w:p w14:paraId="165D76D5"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i/>
        </w:rPr>
      </w:pPr>
      <w:r w:rsidRPr="00724688">
        <w:rPr>
          <w:rFonts w:ascii="Palatino Linotype" w:eastAsia="Palatino Linotype" w:hAnsi="Palatino Linotype" w:cs="Palatino Linotype"/>
          <w:b/>
          <w:i/>
        </w:rPr>
        <w:t>III</w:t>
      </w:r>
      <w:r w:rsidRPr="00724688">
        <w:rPr>
          <w:rFonts w:ascii="Palatino Linotype" w:eastAsia="Palatino Linotype" w:hAnsi="Palatino Linotype" w:cs="Palatino Linotype"/>
          <w:i/>
        </w:rPr>
        <w:t>. Exista una orden judicial;</w:t>
      </w:r>
    </w:p>
    <w:p w14:paraId="1AA482B4"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i/>
        </w:rPr>
      </w:pPr>
      <w:r w:rsidRPr="00724688">
        <w:rPr>
          <w:rFonts w:ascii="Palatino Linotype" w:eastAsia="Palatino Linotype" w:hAnsi="Palatino Linotype" w:cs="Palatino Linotype"/>
          <w:b/>
          <w:i/>
        </w:rPr>
        <w:t>IV.</w:t>
      </w:r>
      <w:r w:rsidRPr="00724688">
        <w:rPr>
          <w:rFonts w:ascii="Palatino Linotype" w:eastAsia="Palatino Linotype" w:hAnsi="Palatino Linotype" w:cs="Palatino Linotype"/>
          <w:i/>
        </w:rPr>
        <w:t xml:space="preserve"> Por razones de seguridad pública, o para proteger los derechos de terceros, se requiera su publicación; o</w:t>
      </w:r>
    </w:p>
    <w:p w14:paraId="3436E525"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i/>
        </w:rPr>
      </w:pPr>
      <w:r w:rsidRPr="00724688">
        <w:rPr>
          <w:rFonts w:ascii="Palatino Linotype" w:eastAsia="Palatino Linotype" w:hAnsi="Palatino Linotype" w:cs="Palatino Linotype"/>
          <w:b/>
          <w:i/>
        </w:rPr>
        <w:t>V.</w:t>
      </w:r>
      <w:r w:rsidRPr="00724688">
        <w:rPr>
          <w:rFonts w:ascii="Palatino Linotype" w:eastAsia="Palatino Linotype" w:hAnsi="Palatino Linotype" w:cs="Palatino Linotype"/>
          <w:i/>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3901874C"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0AB033B2" w14:textId="77777777" w:rsidR="002037C1" w:rsidRPr="00724688" w:rsidRDefault="00DF54B0">
      <w:pPr>
        <w:tabs>
          <w:tab w:val="left" w:pos="709"/>
        </w:tabs>
        <w:spacing w:after="0" w:line="276" w:lineRule="auto"/>
        <w:ind w:left="567" w:right="426"/>
        <w:jc w:val="both"/>
        <w:rPr>
          <w:rFonts w:ascii="Palatino Linotype" w:eastAsia="Palatino Linotype" w:hAnsi="Palatino Linotype" w:cs="Palatino Linotype"/>
          <w:i/>
        </w:rPr>
      </w:pPr>
      <w:r w:rsidRPr="00724688">
        <w:rPr>
          <w:rFonts w:ascii="Palatino Linotype" w:eastAsia="Palatino Linotype" w:hAnsi="Palatino Linotype" w:cs="Palatino Linotype"/>
          <w:b/>
          <w:i/>
        </w:rPr>
        <w:lastRenderedPageBreak/>
        <w:t>Artículo 149.</w:t>
      </w:r>
      <w:r w:rsidRPr="00724688">
        <w:rPr>
          <w:rFonts w:ascii="Palatino Linotype" w:eastAsia="Palatino Linotype" w:hAnsi="Palatino Linotype" w:cs="Palatino Linotype"/>
          <w:i/>
        </w:rPr>
        <w:t xml:space="preserve"> El acuerdo que clasifique la información como confidencial deberá contener un razonamiento lógico en el que demuestre que la información se encuentra en alguna o algunas de las hipótesis previstas en la presente Ley.” </w:t>
      </w:r>
    </w:p>
    <w:p w14:paraId="24BBF946" w14:textId="77777777" w:rsidR="002037C1" w:rsidRPr="00724688" w:rsidRDefault="002037C1">
      <w:pPr>
        <w:spacing w:after="0" w:line="360" w:lineRule="auto"/>
        <w:ind w:right="49"/>
        <w:jc w:val="both"/>
        <w:rPr>
          <w:rFonts w:ascii="Palatino Linotype" w:eastAsia="Palatino Linotype" w:hAnsi="Palatino Linotype" w:cs="Palatino Linotype"/>
        </w:rPr>
      </w:pPr>
    </w:p>
    <w:p w14:paraId="5A56C274"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4D6EB5AE"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2B3CB060"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52471662"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0C32A0B2"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0D4B8025" w14:textId="77777777" w:rsidR="002037C1" w:rsidRPr="00724688" w:rsidRDefault="002037C1">
      <w:pPr>
        <w:spacing w:after="0" w:line="360" w:lineRule="auto"/>
        <w:jc w:val="both"/>
        <w:rPr>
          <w:rFonts w:ascii="Palatino Linotype" w:eastAsia="Palatino Linotype" w:hAnsi="Palatino Linotype" w:cs="Palatino Linotype"/>
        </w:rPr>
      </w:pPr>
    </w:p>
    <w:p w14:paraId="247FB6C1" w14:textId="77777777" w:rsidR="002037C1" w:rsidRPr="00724688" w:rsidRDefault="00DF54B0">
      <w:pPr>
        <w:spacing w:after="0" w:line="276" w:lineRule="auto"/>
        <w:ind w:left="567" w:right="616"/>
        <w:jc w:val="both"/>
        <w:rPr>
          <w:rFonts w:ascii="Palatino Linotype" w:eastAsia="Palatino Linotype" w:hAnsi="Palatino Linotype" w:cs="Palatino Linotype"/>
          <w:i/>
        </w:rPr>
      </w:pPr>
      <w:r w:rsidRPr="00724688">
        <w:rPr>
          <w:rFonts w:ascii="Palatino Linotype" w:eastAsia="Palatino Linotype" w:hAnsi="Palatino Linotype" w:cs="Palatino Linotype"/>
          <w:i/>
        </w:rPr>
        <w:lastRenderedPageBreak/>
        <w:t>“</w:t>
      </w:r>
      <w:r w:rsidRPr="00724688">
        <w:rPr>
          <w:rFonts w:ascii="Palatino Linotype" w:eastAsia="Palatino Linotype" w:hAnsi="Palatino Linotype" w:cs="Palatino Linotype"/>
          <w:b/>
          <w:i/>
        </w:rPr>
        <w:t>Artículo 168</w:t>
      </w:r>
      <w:r w:rsidRPr="00724688">
        <w:rPr>
          <w:rFonts w:ascii="Palatino Linotype" w:eastAsia="Palatino Linotype" w:hAnsi="Palatino Linotype" w:cs="Palatino Linotype"/>
          <w:i/>
        </w:rPr>
        <w:t>. En caso de que los sujetos obligados consideren que los documentos o la información deban ser clasificados, se sujetará a lo siguiente:</w:t>
      </w:r>
    </w:p>
    <w:p w14:paraId="5292BD23" w14:textId="77777777" w:rsidR="002037C1" w:rsidRPr="00724688" w:rsidRDefault="00DF54B0">
      <w:pPr>
        <w:spacing w:after="0" w:line="276" w:lineRule="auto"/>
        <w:ind w:left="567" w:right="616"/>
        <w:jc w:val="both"/>
        <w:rPr>
          <w:rFonts w:ascii="Palatino Linotype" w:eastAsia="Palatino Linotype" w:hAnsi="Palatino Linotype" w:cs="Palatino Linotype"/>
          <w:i/>
        </w:rPr>
      </w:pPr>
      <w:r w:rsidRPr="00724688">
        <w:rPr>
          <w:rFonts w:ascii="Palatino Linotype" w:eastAsia="Palatino Linotype" w:hAnsi="Palatino Linotype" w:cs="Palatino Linotype"/>
          <w:b/>
          <w:i/>
        </w:rPr>
        <w:t>I.</w:t>
      </w:r>
      <w:r w:rsidRPr="00724688">
        <w:rPr>
          <w:rFonts w:ascii="Palatino Linotype" w:eastAsia="Palatino Linotype" w:hAnsi="Palatino Linotype" w:cs="Palatino Linotype"/>
          <w:i/>
        </w:rPr>
        <w:t xml:space="preserve"> El Área deberá remitir la solicitud, así como un escrito en el que </w:t>
      </w:r>
      <w:r w:rsidRPr="00724688">
        <w:rPr>
          <w:rFonts w:ascii="Palatino Linotype" w:eastAsia="Palatino Linotype" w:hAnsi="Palatino Linotype" w:cs="Palatino Linotype"/>
          <w:b/>
          <w:i/>
        </w:rPr>
        <w:t>funde y motive la clasificación al Comité de Transparencia</w:t>
      </w:r>
      <w:r w:rsidRPr="00724688">
        <w:rPr>
          <w:rFonts w:ascii="Palatino Linotype" w:eastAsia="Palatino Linotype" w:hAnsi="Palatino Linotype" w:cs="Palatino Linotype"/>
          <w:i/>
        </w:rPr>
        <w:t>, mismo que deberá resolver para:</w:t>
      </w:r>
    </w:p>
    <w:p w14:paraId="626EDC4D" w14:textId="77777777" w:rsidR="002037C1" w:rsidRPr="00724688" w:rsidRDefault="00DF54B0">
      <w:pPr>
        <w:spacing w:after="0" w:line="276" w:lineRule="auto"/>
        <w:ind w:left="567" w:right="616"/>
        <w:jc w:val="both"/>
        <w:rPr>
          <w:rFonts w:ascii="Palatino Linotype" w:eastAsia="Palatino Linotype" w:hAnsi="Palatino Linotype" w:cs="Palatino Linotype"/>
          <w:b/>
          <w:i/>
        </w:rPr>
      </w:pPr>
      <w:r w:rsidRPr="00724688">
        <w:rPr>
          <w:rFonts w:ascii="Palatino Linotype" w:eastAsia="Palatino Linotype" w:hAnsi="Palatino Linotype" w:cs="Palatino Linotype"/>
          <w:i/>
        </w:rPr>
        <w:t>a</w:t>
      </w:r>
      <w:r w:rsidRPr="00724688">
        <w:rPr>
          <w:rFonts w:ascii="Palatino Linotype" w:eastAsia="Palatino Linotype" w:hAnsi="Palatino Linotype" w:cs="Palatino Linotype"/>
          <w:b/>
          <w:i/>
        </w:rPr>
        <w:t>) Confirmar la clasificación;</w:t>
      </w:r>
    </w:p>
    <w:p w14:paraId="52066816" w14:textId="77777777" w:rsidR="002037C1" w:rsidRPr="00724688" w:rsidRDefault="00DF54B0">
      <w:pPr>
        <w:spacing w:after="0" w:line="276" w:lineRule="auto"/>
        <w:ind w:left="567" w:right="616"/>
        <w:jc w:val="both"/>
        <w:rPr>
          <w:rFonts w:ascii="Palatino Linotype" w:eastAsia="Palatino Linotype" w:hAnsi="Palatino Linotype" w:cs="Palatino Linotype"/>
          <w:i/>
        </w:rPr>
      </w:pPr>
      <w:r w:rsidRPr="00724688">
        <w:rPr>
          <w:rFonts w:ascii="Palatino Linotype" w:eastAsia="Palatino Linotype" w:hAnsi="Palatino Linotype" w:cs="Palatino Linotype"/>
          <w:i/>
        </w:rPr>
        <w:t>b) Modificar la clasificación y otorgar total o parcialmente el acceso a la información; y c) Revocar la clasificación y conceder el acceso a la información.</w:t>
      </w:r>
    </w:p>
    <w:p w14:paraId="5AD40655" w14:textId="77777777" w:rsidR="002037C1" w:rsidRPr="00724688" w:rsidRDefault="00DF54B0">
      <w:pPr>
        <w:spacing w:after="0" w:line="276" w:lineRule="auto"/>
        <w:ind w:left="567" w:right="616"/>
        <w:jc w:val="both"/>
        <w:rPr>
          <w:rFonts w:ascii="Palatino Linotype" w:eastAsia="Palatino Linotype" w:hAnsi="Palatino Linotype" w:cs="Palatino Linotype"/>
          <w:i/>
        </w:rPr>
      </w:pPr>
      <w:r w:rsidRPr="00724688">
        <w:rPr>
          <w:rFonts w:ascii="Palatino Linotype" w:eastAsia="Palatino Linotype" w:hAnsi="Palatino Linotype" w:cs="Palatino Linotype"/>
          <w:b/>
          <w:i/>
        </w:rPr>
        <w:t>II.</w:t>
      </w:r>
      <w:r w:rsidRPr="00724688">
        <w:rPr>
          <w:rFonts w:ascii="Palatino Linotype" w:eastAsia="Palatino Linotype" w:hAnsi="Palatino Linotype" w:cs="Palatino Linotype"/>
          <w:i/>
        </w:rPr>
        <w:t xml:space="preserve"> El Comité de Transparencia podrá tener acceso a la información que esté en poder del Área correspondiente, de la cual se haya solicitado su clasificación; y</w:t>
      </w:r>
    </w:p>
    <w:p w14:paraId="1303CBC4" w14:textId="77777777" w:rsidR="002037C1" w:rsidRPr="00724688" w:rsidRDefault="00DF54B0">
      <w:pPr>
        <w:spacing w:after="0" w:line="276" w:lineRule="auto"/>
        <w:ind w:left="567" w:right="616"/>
        <w:jc w:val="both"/>
        <w:rPr>
          <w:rFonts w:ascii="Palatino Linotype" w:eastAsia="Palatino Linotype" w:hAnsi="Palatino Linotype" w:cs="Palatino Linotype"/>
          <w:i/>
        </w:rPr>
      </w:pPr>
      <w:r w:rsidRPr="00724688">
        <w:rPr>
          <w:rFonts w:ascii="Palatino Linotype" w:eastAsia="Palatino Linotype" w:hAnsi="Palatino Linotype" w:cs="Palatino Linotype"/>
          <w:b/>
          <w:i/>
        </w:rPr>
        <w:t>III.</w:t>
      </w:r>
      <w:r w:rsidRPr="00724688">
        <w:rPr>
          <w:rFonts w:ascii="Palatino Linotype" w:eastAsia="Palatino Linotype" w:hAnsi="Palatino Linotype" w:cs="Palatino Linotype"/>
          <w:i/>
        </w:rPr>
        <w:t xml:space="preserve"> La resolución del Comité de Transparencia será notificada al interesado en el plazo de respuesta a la solicitud que establece esta Ley.” </w:t>
      </w:r>
    </w:p>
    <w:p w14:paraId="13ACCC5D" w14:textId="77777777" w:rsidR="002037C1" w:rsidRPr="00724688" w:rsidRDefault="002037C1">
      <w:pPr>
        <w:spacing w:after="0" w:line="276" w:lineRule="auto"/>
        <w:jc w:val="both"/>
        <w:rPr>
          <w:rFonts w:ascii="Palatino Linotype" w:eastAsia="Palatino Linotype" w:hAnsi="Palatino Linotype" w:cs="Palatino Linotype"/>
        </w:rPr>
      </w:pPr>
    </w:p>
    <w:p w14:paraId="6728BB10" w14:textId="77777777" w:rsidR="002037C1" w:rsidRPr="00724688" w:rsidRDefault="00DF54B0">
      <w:pPr>
        <w:spacing w:after="0" w:line="360" w:lineRule="auto"/>
        <w:ind w:right="51"/>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724688">
        <w:rPr>
          <w:rFonts w:ascii="Palatino Linotype" w:eastAsia="Palatino Linotype" w:hAnsi="Palatino Linotype" w:cs="Palatino Linotype"/>
          <w:b/>
          <w:sz w:val="24"/>
          <w:szCs w:val="24"/>
        </w:rPr>
        <w:t>Sujeto Obligado</w:t>
      </w:r>
      <w:r w:rsidRPr="00724688">
        <w:rPr>
          <w:rFonts w:ascii="Palatino Linotype" w:eastAsia="Palatino Linotype" w:hAnsi="Palatino Linotype" w:cs="Palatino Linotype"/>
          <w:sz w:val="24"/>
          <w:szCs w:val="24"/>
        </w:rPr>
        <w:t xml:space="preserve"> deberá proceder a testar los datos personales que se encuentren contenidos en los documentos a entregar por parte del </w:t>
      </w:r>
      <w:r w:rsidRPr="00724688">
        <w:rPr>
          <w:rFonts w:ascii="Palatino Linotype" w:eastAsia="Palatino Linotype" w:hAnsi="Palatino Linotype" w:cs="Palatino Linotype"/>
          <w:b/>
          <w:sz w:val="24"/>
          <w:szCs w:val="24"/>
        </w:rPr>
        <w:t>Sujeto Obligado</w:t>
      </w:r>
      <w:r w:rsidRPr="00724688">
        <w:rPr>
          <w:rFonts w:ascii="Palatino Linotype" w:eastAsia="Palatino Linotype" w:hAnsi="Palatino Linotype" w:cs="Palatino Linotype"/>
          <w:sz w:val="24"/>
          <w:szCs w:val="24"/>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209D4642" w14:textId="77777777" w:rsidR="002037C1" w:rsidRPr="00724688" w:rsidRDefault="002037C1">
      <w:pPr>
        <w:spacing w:after="0" w:line="360" w:lineRule="auto"/>
        <w:ind w:right="51"/>
        <w:jc w:val="both"/>
        <w:rPr>
          <w:rFonts w:ascii="Palatino Linotype" w:eastAsia="Palatino Linotype" w:hAnsi="Palatino Linotype" w:cs="Palatino Linotype"/>
          <w:sz w:val="24"/>
          <w:szCs w:val="24"/>
        </w:rPr>
      </w:pPr>
    </w:p>
    <w:p w14:paraId="4C9D059A"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lastRenderedPageBreak/>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724688">
        <w:rPr>
          <w:rFonts w:ascii="Palatino Linotype" w:eastAsia="Palatino Linotype" w:hAnsi="Palatino Linotype" w:cs="Palatino Linotype"/>
          <w:b/>
          <w:sz w:val="24"/>
          <w:szCs w:val="24"/>
        </w:rPr>
        <w:t>Registro Federal de Contribuyentes</w:t>
      </w:r>
      <w:r w:rsidRPr="00724688">
        <w:rPr>
          <w:rFonts w:ascii="Palatino Linotype" w:eastAsia="Palatino Linotype" w:hAnsi="Palatino Linotype" w:cs="Palatino Linotype"/>
          <w:sz w:val="24"/>
          <w:szCs w:val="24"/>
        </w:rPr>
        <w:t xml:space="preserve"> (RFC), la </w:t>
      </w:r>
      <w:r w:rsidRPr="00724688">
        <w:rPr>
          <w:rFonts w:ascii="Palatino Linotype" w:eastAsia="Palatino Linotype" w:hAnsi="Palatino Linotype" w:cs="Palatino Linotype"/>
          <w:b/>
          <w:sz w:val="24"/>
          <w:szCs w:val="24"/>
        </w:rPr>
        <w:t>Clave Única de Registro de Población</w:t>
      </w:r>
      <w:r w:rsidRPr="00724688">
        <w:rPr>
          <w:rFonts w:ascii="Palatino Linotype" w:eastAsia="Palatino Linotype" w:hAnsi="Palatino Linotype" w:cs="Palatino Linotype"/>
          <w:sz w:val="24"/>
          <w:szCs w:val="24"/>
        </w:rPr>
        <w:t xml:space="preserve"> (CURP) y la </w:t>
      </w:r>
      <w:r w:rsidRPr="00724688">
        <w:rPr>
          <w:rFonts w:ascii="Palatino Linotype" w:eastAsia="Palatino Linotype" w:hAnsi="Palatino Linotype" w:cs="Palatino Linotype"/>
          <w:b/>
          <w:sz w:val="24"/>
          <w:szCs w:val="24"/>
        </w:rPr>
        <w:t>Clave de cualquier tipo de seguridad social</w:t>
      </w:r>
      <w:r w:rsidRPr="00724688">
        <w:rPr>
          <w:rFonts w:ascii="Palatino Linotype" w:eastAsia="Palatino Linotype" w:hAnsi="Palatino Linotype" w:cs="Palatino Linotype"/>
          <w:sz w:val="24"/>
          <w:szCs w:val="24"/>
        </w:rPr>
        <w:t xml:space="preserve"> (ISSEMYM, u otros), así como, los </w:t>
      </w:r>
      <w:r w:rsidRPr="00724688">
        <w:rPr>
          <w:rFonts w:ascii="Palatino Linotype" w:eastAsia="Palatino Linotype" w:hAnsi="Palatino Linotype" w:cs="Palatino Linotype"/>
          <w:b/>
          <w:sz w:val="24"/>
          <w:szCs w:val="24"/>
        </w:rPr>
        <w:t>préstamos o descuentos</w:t>
      </w:r>
      <w:r w:rsidRPr="00724688">
        <w:rPr>
          <w:rFonts w:ascii="Palatino Linotype" w:eastAsia="Palatino Linotype" w:hAnsi="Palatino Linotype" w:cs="Palatino Linotype"/>
          <w:sz w:val="24"/>
          <w:szCs w:val="24"/>
        </w:rPr>
        <w:t xml:space="preserve"> que se le hagan a la persona y que no tengan relación con los impuestos o la cuota por seguridad social, así el</w:t>
      </w:r>
      <w:r w:rsidRPr="00724688">
        <w:rPr>
          <w:rFonts w:ascii="Palatino Linotype" w:eastAsia="Palatino Linotype" w:hAnsi="Palatino Linotype" w:cs="Palatino Linotype"/>
          <w:b/>
          <w:sz w:val="24"/>
          <w:szCs w:val="24"/>
        </w:rPr>
        <w:t xml:space="preserve"> número de empleado, </w:t>
      </w:r>
      <w:r w:rsidRPr="00724688">
        <w:rPr>
          <w:rFonts w:ascii="Palatino Linotype" w:eastAsia="Palatino Linotype" w:hAnsi="Palatino Linotype" w:cs="Palatino Linotype"/>
          <w:sz w:val="24"/>
          <w:szCs w:val="24"/>
        </w:rPr>
        <w:t xml:space="preserve">así como de ser el caso, el </w:t>
      </w:r>
      <w:r w:rsidRPr="00724688">
        <w:rPr>
          <w:rFonts w:ascii="Palatino Linotype" w:eastAsia="Palatino Linotype" w:hAnsi="Palatino Linotype" w:cs="Palatino Linotype"/>
          <w:b/>
          <w:sz w:val="24"/>
          <w:szCs w:val="24"/>
        </w:rPr>
        <w:t>folio fiscal</w:t>
      </w:r>
      <w:r w:rsidRPr="00724688">
        <w:rPr>
          <w:rFonts w:ascii="Palatino Linotype" w:eastAsia="Palatino Linotype" w:hAnsi="Palatino Linotype" w:cs="Palatino Linotype"/>
          <w:sz w:val="24"/>
          <w:szCs w:val="24"/>
        </w:rPr>
        <w:t xml:space="preserve">, la  </w:t>
      </w:r>
      <w:r w:rsidRPr="00724688">
        <w:rPr>
          <w:rFonts w:ascii="Palatino Linotype" w:eastAsia="Palatino Linotype" w:hAnsi="Palatino Linotype" w:cs="Palatino Linotype"/>
          <w:b/>
          <w:sz w:val="24"/>
          <w:szCs w:val="24"/>
        </w:rPr>
        <w:t xml:space="preserve">cadena original, </w:t>
      </w:r>
      <w:r w:rsidRPr="00724688">
        <w:rPr>
          <w:rFonts w:ascii="Palatino Linotype" w:eastAsia="Palatino Linotype" w:hAnsi="Palatino Linotype" w:cs="Palatino Linotype"/>
          <w:sz w:val="24"/>
          <w:szCs w:val="24"/>
        </w:rPr>
        <w:t>los</w:t>
      </w:r>
      <w:r w:rsidRPr="00724688">
        <w:rPr>
          <w:rFonts w:ascii="Palatino Linotype" w:eastAsia="Palatino Linotype" w:hAnsi="Palatino Linotype" w:cs="Palatino Linotype"/>
          <w:b/>
          <w:sz w:val="24"/>
          <w:szCs w:val="24"/>
        </w:rPr>
        <w:t xml:space="preserve"> códigos bidimensionales o códigos QR,</w:t>
      </w:r>
      <w:r w:rsidRPr="00724688">
        <w:rPr>
          <w:rFonts w:ascii="Palatino Linotype" w:eastAsia="Palatino Linotype" w:hAnsi="Palatino Linotype" w:cs="Palatino Linotype"/>
          <w:sz w:val="24"/>
          <w:szCs w:val="24"/>
        </w:rPr>
        <w:t xml:space="preserve"> y cualquier información de carácter fiscal, bajo las siguientes consideraciones. </w:t>
      </w:r>
    </w:p>
    <w:p w14:paraId="3EECC48E"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1C3D4CBC" w14:textId="77777777" w:rsidR="002037C1" w:rsidRPr="00724688" w:rsidRDefault="00DF54B0">
      <w:pPr>
        <w:spacing w:after="0" w:line="360" w:lineRule="auto"/>
        <w:ind w:right="49"/>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En cuanto al RFC, este constituye un dato personal, ya que para su obtención es necesario acreditar ante la autoridad fiscal previamente la identidad de la persona, su fecha de nacimiento, entre otros aspectos.</w:t>
      </w:r>
    </w:p>
    <w:p w14:paraId="76B59745" w14:textId="77777777" w:rsidR="002037C1" w:rsidRPr="00724688" w:rsidRDefault="002037C1">
      <w:pPr>
        <w:spacing w:after="0" w:line="360" w:lineRule="auto"/>
        <w:ind w:right="49"/>
        <w:jc w:val="both"/>
        <w:rPr>
          <w:rFonts w:ascii="Palatino Linotype" w:eastAsia="Palatino Linotype" w:hAnsi="Palatino Linotype" w:cs="Palatino Linotype"/>
          <w:sz w:val="24"/>
          <w:szCs w:val="24"/>
        </w:rPr>
      </w:pPr>
    </w:p>
    <w:p w14:paraId="2F791D24"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45FB748"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770730C0"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Lo anterior es compartido por el Instituto Nacional de Transparencia, Acceso a la Información y Protección de Datos (INAI) a través del Criterio 19/17, el cual es del tenor literal siguiente:</w:t>
      </w:r>
    </w:p>
    <w:p w14:paraId="69E62FA8"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3EBF2E40" w14:textId="77777777" w:rsidR="002037C1" w:rsidRPr="00724688" w:rsidRDefault="00DF54B0">
      <w:pPr>
        <w:spacing w:after="0" w:line="276" w:lineRule="auto"/>
        <w:ind w:left="851" w:right="902"/>
        <w:jc w:val="both"/>
        <w:rPr>
          <w:rFonts w:ascii="Palatino Linotype" w:eastAsia="Palatino Linotype" w:hAnsi="Palatino Linotype" w:cs="Palatino Linotype"/>
          <w:i/>
          <w:sz w:val="20"/>
          <w:szCs w:val="20"/>
        </w:rPr>
      </w:pPr>
      <w:r w:rsidRPr="00724688">
        <w:rPr>
          <w:rFonts w:ascii="Palatino Linotype" w:eastAsia="Palatino Linotype" w:hAnsi="Palatino Linotype" w:cs="Palatino Linotype"/>
          <w:b/>
          <w:i/>
          <w:sz w:val="20"/>
          <w:szCs w:val="20"/>
        </w:rPr>
        <w:t xml:space="preserve">“Registro Federal de Contribuyentes (RFC) de personas físicas. </w:t>
      </w:r>
      <w:r w:rsidRPr="00724688">
        <w:rPr>
          <w:rFonts w:ascii="Palatino Linotype" w:eastAsia="Palatino Linotype" w:hAnsi="Palatino Linotype" w:cs="Palatino Linotype"/>
          <w:i/>
          <w:sz w:val="20"/>
          <w:szCs w:val="20"/>
        </w:rPr>
        <w:t xml:space="preserve">El RFC es una clave de carácter fiscal, única e irrepetible, que permite identificar al titular, su edad y fecha de nacimiento, por lo que es un dato personal de carácter confidencial.” </w:t>
      </w:r>
    </w:p>
    <w:p w14:paraId="475E2E82" w14:textId="77777777" w:rsidR="002037C1" w:rsidRPr="00724688" w:rsidRDefault="002037C1">
      <w:pPr>
        <w:spacing w:after="0" w:line="360" w:lineRule="auto"/>
        <w:ind w:left="851" w:right="902"/>
        <w:jc w:val="both"/>
        <w:rPr>
          <w:rFonts w:ascii="Arial" w:eastAsia="Arial" w:hAnsi="Arial" w:cs="Arial"/>
        </w:rPr>
      </w:pPr>
    </w:p>
    <w:p w14:paraId="032B023A" w14:textId="77777777" w:rsidR="002037C1" w:rsidRPr="00724688" w:rsidRDefault="00DF54B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Así, el RFC se vincula al nombre de su titular y permite identificar la edad de la persona, su fecha de nacimiento, así como su </w:t>
      </w:r>
      <w:proofErr w:type="spellStart"/>
      <w:r w:rsidRPr="00724688">
        <w:rPr>
          <w:rFonts w:ascii="Palatino Linotype" w:eastAsia="Palatino Linotype" w:hAnsi="Palatino Linotype" w:cs="Palatino Linotype"/>
          <w:sz w:val="24"/>
          <w:szCs w:val="24"/>
        </w:rPr>
        <w:t>homoclave</w:t>
      </w:r>
      <w:proofErr w:type="spellEnd"/>
      <w:r w:rsidRPr="00724688">
        <w:rPr>
          <w:rFonts w:ascii="Palatino Linotype" w:eastAsia="Palatino Linotype" w:hAnsi="Palatino Linotype" w:cs="Palatino Linotype"/>
          <w:sz w:val="24"/>
          <w:szCs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24012C1C" w14:textId="77777777" w:rsidR="002037C1" w:rsidRPr="00724688" w:rsidRDefault="002037C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5C05FB20" w14:textId="77777777" w:rsidR="002037C1" w:rsidRPr="00724688" w:rsidRDefault="00DF54B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C7FDA02" w14:textId="77777777" w:rsidR="002037C1" w:rsidRPr="00724688" w:rsidRDefault="002037C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7FDB6154"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Argumento que es compartido por el Instituto Nacional de Transparencia, Acceso a la Información y Protección de Datos (INAI)</w:t>
      </w:r>
      <w:r w:rsidRPr="00724688">
        <w:rPr>
          <w:rFonts w:ascii="Palatino Linotype" w:eastAsia="Palatino Linotype" w:hAnsi="Palatino Linotype" w:cs="Palatino Linotype"/>
          <w:b/>
          <w:sz w:val="24"/>
          <w:szCs w:val="24"/>
        </w:rPr>
        <w:t xml:space="preserve">, conforme al </w:t>
      </w:r>
      <w:r w:rsidRPr="00724688">
        <w:rPr>
          <w:rFonts w:ascii="Palatino Linotype" w:eastAsia="Palatino Linotype" w:hAnsi="Palatino Linotype" w:cs="Palatino Linotype"/>
          <w:sz w:val="24"/>
          <w:szCs w:val="24"/>
        </w:rPr>
        <w:t xml:space="preserve">criterio número 18/17, el cual refiere: </w:t>
      </w:r>
    </w:p>
    <w:p w14:paraId="1E31D538" w14:textId="77777777" w:rsidR="002037C1" w:rsidRPr="00724688" w:rsidRDefault="002037C1">
      <w:pPr>
        <w:spacing w:after="0" w:line="360" w:lineRule="auto"/>
        <w:jc w:val="both"/>
        <w:rPr>
          <w:rFonts w:ascii="Palatino Linotype" w:eastAsia="Palatino Linotype" w:hAnsi="Palatino Linotype" w:cs="Palatino Linotype"/>
        </w:rPr>
      </w:pPr>
    </w:p>
    <w:p w14:paraId="78CD8900" w14:textId="77777777" w:rsidR="002037C1" w:rsidRPr="00724688" w:rsidRDefault="00DF54B0">
      <w:pPr>
        <w:pBdr>
          <w:top w:val="nil"/>
          <w:left w:val="nil"/>
          <w:bottom w:val="nil"/>
          <w:right w:val="nil"/>
          <w:between w:val="nil"/>
        </w:pBdr>
        <w:spacing w:after="0" w:line="276" w:lineRule="auto"/>
        <w:ind w:left="567" w:right="709"/>
        <w:jc w:val="both"/>
        <w:rPr>
          <w:rFonts w:ascii="Palatino Linotype" w:eastAsia="Palatino Linotype" w:hAnsi="Palatino Linotype" w:cs="Palatino Linotype"/>
          <w:i/>
        </w:rPr>
      </w:pPr>
      <w:r w:rsidRPr="00724688">
        <w:rPr>
          <w:rFonts w:ascii="Palatino Linotype" w:eastAsia="Palatino Linotype" w:hAnsi="Palatino Linotype" w:cs="Palatino Linotype"/>
          <w:b/>
          <w:i/>
        </w:rPr>
        <w:t xml:space="preserve">“Clave Única de Registro de Población (CURP). </w:t>
      </w:r>
      <w:r w:rsidRPr="00724688">
        <w:rPr>
          <w:rFonts w:ascii="Palatino Linotype" w:eastAsia="Palatino Linotype" w:hAnsi="Palatino Linotype" w:cs="Palatino Linotype"/>
          <w:i/>
        </w:rPr>
        <w:t xml:space="preserve">La Clave Única de Registro de Población se integra por datos personales que sólo conciernen al particular titular de la misma, como lo son su nombre, apellidos, fecha de nacimiento, lugar de nacimiento </w:t>
      </w:r>
      <w:r w:rsidRPr="00724688">
        <w:rPr>
          <w:rFonts w:ascii="Palatino Linotype" w:eastAsia="Palatino Linotype" w:hAnsi="Palatino Linotype" w:cs="Palatino Linotype"/>
          <w:i/>
        </w:rPr>
        <w:lastRenderedPageBreak/>
        <w:t xml:space="preserve">y sexo. Dichos datos, constituyen información que distingue plenamente a una persona física del resto de los habitantes del país, por lo que la CURP está considerada como información confidencial.” </w:t>
      </w:r>
    </w:p>
    <w:p w14:paraId="000DC608"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2B72CC4B"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6E14133D" w14:textId="77777777" w:rsidR="002037C1" w:rsidRPr="00724688" w:rsidRDefault="002037C1">
      <w:pPr>
        <w:spacing w:after="0" w:line="360" w:lineRule="auto"/>
        <w:jc w:val="both"/>
        <w:rPr>
          <w:rFonts w:ascii="Palatino Linotype" w:eastAsia="Palatino Linotype" w:hAnsi="Palatino Linotype" w:cs="Palatino Linotype"/>
        </w:rPr>
      </w:pPr>
    </w:p>
    <w:p w14:paraId="13330944" w14:textId="77777777" w:rsidR="002037C1" w:rsidRPr="00724688" w:rsidRDefault="00DF54B0">
      <w:pPr>
        <w:spacing w:after="0" w:line="276" w:lineRule="auto"/>
        <w:ind w:left="567" w:right="709"/>
        <w:jc w:val="both"/>
        <w:rPr>
          <w:rFonts w:ascii="Palatino Linotype" w:eastAsia="Palatino Linotype" w:hAnsi="Palatino Linotype" w:cs="Palatino Linotype"/>
          <w:i/>
        </w:rPr>
      </w:pPr>
      <w:r w:rsidRPr="00724688">
        <w:rPr>
          <w:rFonts w:ascii="Palatino Linotype" w:eastAsia="Palatino Linotype" w:hAnsi="Palatino Linotype" w:cs="Palatino Linotype"/>
          <w:b/>
          <w:i/>
        </w:rPr>
        <w:t>“El número de ficha de identificación única de los trabajadores es información de carácter confidencial.</w:t>
      </w:r>
      <w:r w:rsidRPr="00724688">
        <w:rPr>
          <w:rFonts w:ascii="Palatino Linotype" w:eastAsia="Palatino Linotype" w:hAnsi="Palatino Linotype" w:cs="Palatino Linotype"/>
          <w:i/>
        </w:rPr>
        <w:t xml:space="preserve"> </w:t>
      </w:r>
      <w:r w:rsidRPr="00724688">
        <w:rPr>
          <w:rFonts w:ascii="Palatino Linotype" w:eastAsia="Palatino Linotype" w:hAnsi="Palatino Linotype" w:cs="Palatino Linotype"/>
          <w:i/>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724688">
        <w:rPr>
          <w:rFonts w:ascii="Palatino Linotype" w:eastAsia="Palatino Linotype" w:hAnsi="Palatino Linotype" w:cs="Palatino Linotype"/>
          <w:i/>
        </w:rPr>
        <w:t xml:space="preserve">, </w:t>
      </w:r>
      <w:r w:rsidRPr="00724688">
        <w:rPr>
          <w:rFonts w:ascii="Palatino Linotype" w:eastAsia="Palatino Linotype" w:hAnsi="Palatino Linotype" w:cs="Palatino Linotype"/>
          <w:i/>
          <w:u w:val="single"/>
        </w:rPr>
        <w:t>dicha información es susceptible de clasificarse con el carácter de confidencial</w:t>
      </w:r>
      <w:r w:rsidRPr="00724688">
        <w:rPr>
          <w:rFonts w:ascii="Palatino Linotype" w:eastAsia="Palatino Linotype" w:hAnsi="Palatino Linotype" w:cs="Palatino Linotype"/>
          <w:i/>
        </w:rPr>
        <w:t xml:space="preserve">, en términos de lo establecido en el artículo 18, fracción II de la Ley Federal de Transparencia y Acceso a la Información Pública Gubernamental, en virtud de que a través de la misma es posible conocer información personal de su titular.” </w:t>
      </w:r>
    </w:p>
    <w:p w14:paraId="27F74428" w14:textId="77777777" w:rsidR="002037C1" w:rsidRPr="00724688" w:rsidRDefault="002037C1">
      <w:pPr>
        <w:spacing w:after="0" w:line="276" w:lineRule="auto"/>
        <w:ind w:left="567" w:right="709"/>
        <w:jc w:val="both"/>
        <w:rPr>
          <w:rFonts w:ascii="Palatino Linotype" w:eastAsia="Palatino Linotype" w:hAnsi="Palatino Linotype" w:cs="Palatino Linotype"/>
          <w:i/>
        </w:rPr>
      </w:pPr>
    </w:p>
    <w:p w14:paraId="53FE6CD3"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Respecto de los </w:t>
      </w:r>
      <w:r w:rsidRPr="00724688">
        <w:rPr>
          <w:rFonts w:ascii="Palatino Linotype" w:eastAsia="Palatino Linotype" w:hAnsi="Palatino Linotype" w:cs="Palatino Linotype"/>
          <w:b/>
          <w:sz w:val="24"/>
          <w:szCs w:val="24"/>
        </w:rPr>
        <w:t>préstamos o descuentos</w:t>
      </w:r>
      <w:r w:rsidRPr="00724688">
        <w:rPr>
          <w:rFonts w:ascii="Palatino Linotype" w:eastAsia="Palatino Linotype" w:hAnsi="Palatino Linotype" w:cs="Palatino Linotype"/>
          <w:sz w:val="24"/>
          <w:szCs w:val="24"/>
        </w:rPr>
        <w:t xml:space="preserve"> </w:t>
      </w:r>
      <w:r w:rsidRPr="00724688">
        <w:rPr>
          <w:rFonts w:ascii="Palatino Linotype" w:eastAsia="Palatino Linotype" w:hAnsi="Palatino Linotype" w:cs="Palatino Linotype"/>
          <w:b/>
          <w:sz w:val="24"/>
          <w:szCs w:val="24"/>
        </w:rPr>
        <w:t>de carácter personal</w:t>
      </w:r>
      <w:r w:rsidRPr="00724688">
        <w:rPr>
          <w:rFonts w:ascii="Palatino Linotype" w:eastAsia="Palatino Linotype" w:hAnsi="Palatino Linotype" w:cs="Palatino Linotype"/>
          <w:sz w:val="24"/>
          <w:szCs w:val="24"/>
        </w:rPr>
        <w:t xml:space="preserve">, éstos no deben tener relación con la prestación del servicio; es decir, son confidenciales los préstamos o descuentos que se le hagan a la persona en los que no se involucren instituciones públicas, en virtud de no favorecer en la transparencia y rendición de cuentas, sino, </w:t>
      </w:r>
      <w:r w:rsidRPr="00724688">
        <w:rPr>
          <w:rFonts w:ascii="Palatino Linotype" w:eastAsia="Palatino Linotype" w:hAnsi="Palatino Linotype" w:cs="Palatino Linotype"/>
          <w:sz w:val="24"/>
          <w:szCs w:val="24"/>
        </w:rPr>
        <w:lastRenderedPageBreak/>
        <w:t>por el contrario, con ello se violentaría la protección de información confidencial, porque incide en la intimidad de un individuo identificado.</w:t>
      </w:r>
    </w:p>
    <w:p w14:paraId="62A1C0A1"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7267C27E" w14:textId="77777777" w:rsidR="002037C1" w:rsidRPr="00724688" w:rsidRDefault="00DF54B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Por cuanto hace a las deducciones, para entender los límites y alcances de esta restricción, es oportuno recurrir al artículo 84 de la Ley del Trabajo de los Servidores Públicos del Estado y Municipios:</w:t>
      </w:r>
    </w:p>
    <w:p w14:paraId="119D4C18" w14:textId="77777777" w:rsidR="002037C1" w:rsidRPr="00724688" w:rsidRDefault="002037C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5A7CF2FC" w14:textId="77777777" w:rsidR="002037C1" w:rsidRPr="00724688" w:rsidRDefault="00DF54B0">
      <w:pPr>
        <w:spacing w:after="0" w:line="276" w:lineRule="auto"/>
        <w:ind w:left="567" w:right="709"/>
        <w:jc w:val="both"/>
        <w:rPr>
          <w:rFonts w:ascii="Palatino Linotype" w:eastAsia="Palatino Linotype" w:hAnsi="Palatino Linotype" w:cs="Palatino Linotype"/>
          <w:b/>
          <w:i/>
        </w:rPr>
      </w:pPr>
      <w:r w:rsidRPr="00724688">
        <w:rPr>
          <w:rFonts w:ascii="Palatino Linotype" w:eastAsia="Palatino Linotype" w:hAnsi="Palatino Linotype" w:cs="Palatino Linotype"/>
          <w:b/>
          <w:i/>
        </w:rPr>
        <w:t xml:space="preserve">“ARTÍCULO 84. </w:t>
      </w:r>
      <w:r w:rsidRPr="00724688">
        <w:rPr>
          <w:rFonts w:ascii="Palatino Linotype" w:eastAsia="Palatino Linotype" w:hAnsi="Palatino Linotype" w:cs="Palatino Linotype"/>
          <w:i/>
        </w:rPr>
        <w:t>Sólo podrán hacerse retenciones, descuentos o deducciones al sueldo de los servidores públicos por concepto de:</w:t>
      </w:r>
    </w:p>
    <w:p w14:paraId="06828538" w14:textId="77777777" w:rsidR="002037C1" w:rsidRPr="00724688" w:rsidRDefault="00DF54B0">
      <w:pPr>
        <w:spacing w:after="0" w:line="276" w:lineRule="auto"/>
        <w:ind w:left="567" w:right="709"/>
        <w:jc w:val="both"/>
        <w:rPr>
          <w:rFonts w:ascii="Palatino Linotype" w:eastAsia="Palatino Linotype" w:hAnsi="Palatino Linotype" w:cs="Palatino Linotype"/>
          <w:i/>
        </w:rPr>
      </w:pPr>
      <w:r w:rsidRPr="00724688">
        <w:rPr>
          <w:rFonts w:ascii="Palatino Linotype" w:eastAsia="Palatino Linotype" w:hAnsi="Palatino Linotype" w:cs="Palatino Linotype"/>
          <w:i/>
        </w:rPr>
        <w:t>I. Gravámenes fiscales relacionados con el sueldo;</w:t>
      </w:r>
    </w:p>
    <w:p w14:paraId="583D5663" w14:textId="77777777" w:rsidR="002037C1" w:rsidRPr="00724688" w:rsidRDefault="00DF54B0">
      <w:pPr>
        <w:spacing w:after="0" w:line="276" w:lineRule="auto"/>
        <w:ind w:left="567" w:right="709"/>
        <w:jc w:val="both"/>
        <w:rPr>
          <w:rFonts w:ascii="Palatino Linotype" w:eastAsia="Palatino Linotype" w:hAnsi="Palatino Linotype" w:cs="Palatino Linotype"/>
          <w:b/>
          <w:i/>
        </w:rPr>
      </w:pPr>
      <w:r w:rsidRPr="00724688">
        <w:rPr>
          <w:rFonts w:ascii="Palatino Linotype" w:eastAsia="Palatino Linotype" w:hAnsi="Palatino Linotype" w:cs="Palatino Linotype"/>
          <w:b/>
          <w:i/>
        </w:rPr>
        <w:t>II. Deudas contraídas con las instituciones públicas o dependencias por concepto de anticipos de sueldo, pagos hechos con exceso, errores o pérdidas debidamente comprobados;</w:t>
      </w:r>
    </w:p>
    <w:p w14:paraId="4427F1C6" w14:textId="77777777" w:rsidR="002037C1" w:rsidRPr="00724688" w:rsidRDefault="00DF54B0">
      <w:pPr>
        <w:spacing w:after="0" w:line="276" w:lineRule="auto"/>
        <w:ind w:left="567" w:right="709"/>
        <w:jc w:val="both"/>
        <w:rPr>
          <w:rFonts w:ascii="Palatino Linotype" w:eastAsia="Palatino Linotype" w:hAnsi="Palatino Linotype" w:cs="Palatino Linotype"/>
          <w:i/>
        </w:rPr>
      </w:pPr>
      <w:r w:rsidRPr="00724688">
        <w:rPr>
          <w:rFonts w:ascii="Palatino Linotype" w:eastAsia="Palatino Linotype" w:hAnsi="Palatino Linotype" w:cs="Palatino Linotype"/>
          <w:i/>
        </w:rPr>
        <w:t>III. Cuotas sindicales;</w:t>
      </w:r>
    </w:p>
    <w:p w14:paraId="4B7322A7" w14:textId="77777777" w:rsidR="002037C1" w:rsidRPr="00724688" w:rsidRDefault="00DF54B0">
      <w:pPr>
        <w:spacing w:after="0" w:line="276" w:lineRule="auto"/>
        <w:ind w:left="567" w:right="709"/>
        <w:jc w:val="both"/>
        <w:rPr>
          <w:rFonts w:ascii="Palatino Linotype" w:eastAsia="Palatino Linotype" w:hAnsi="Palatino Linotype" w:cs="Palatino Linotype"/>
          <w:i/>
        </w:rPr>
      </w:pPr>
      <w:r w:rsidRPr="00724688">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14:paraId="1B0545D3" w14:textId="77777777" w:rsidR="002037C1" w:rsidRPr="00724688" w:rsidRDefault="00DF54B0">
      <w:pPr>
        <w:spacing w:after="0" w:line="276" w:lineRule="auto"/>
        <w:ind w:left="567" w:right="709"/>
        <w:jc w:val="both"/>
        <w:rPr>
          <w:rFonts w:ascii="Palatino Linotype" w:eastAsia="Palatino Linotype" w:hAnsi="Palatino Linotype" w:cs="Palatino Linotype"/>
          <w:i/>
        </w:rPr>
      </w:pPr>
      <w:r w:rsidRPr="00724688">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14:paraId="34546B5F" w14:textId="77777777" w:rsidR="002037C1" w:rsidRPr="00724688" w:rsidRDefault="00DF54B0">
      <w:pPr>
        <w:spacing w:after="0" w:line="276" w:lineRule="auto"/>
        <w:ind w:left="567" w:right="709"/>
        <w:jc w:val="both"/>
        <w:rPr>
          <w:rFonts w:ascii="Palatino Linotype" w:eastAsia="Palatino Linotype" w:hAnsi="Palatino Linotype" w:cs="Palatino Linotype"/>
          <w:i/>
        </w:rPr>
      </w:pPr>
      <w:r w:rsidRPr="00724688">
        <w:rPr>
          <w:rFonts w:ascii="Palatino Linotype" w:eastAsia="Palatino Linotype" w:hAnsi="Palatino Linotype" w:cs="Palatino Linotype"/>
          <w:i/>
        </w:rPr>
        <w:t>VI. Obligaciones a cargo del servidor público con las que haya consentido, derivadas de la adquisición o del uso de habitaciones consideradas como de interés social;</w:t>
      </w:r>
    </w:p>
    <w:p w14:paraId="25A7EC70" w14:textId="77777777" w:rsidR="002037C1" w:rsidRPr="00724688" w:rsidRDefault="00DF54B0">
      <w:pPr>
        <w:spacing w:after="0" w:line="276" w:lineRule="auto"/>
        <w:ind w:left="567" w:right="709"/>
        <w:jc w:val="both"/>
        <w:rPr>
          <w:rFonts w:ascii="Palatino Linotype" w:eastAsia="Palatino Linotype" w:hAnsi="Palatino Linotype" w:cs="Palatino Linotype"/>
          <w:i/>
        </w:rPr>
      </w:pPr>
      <w:r w:rsidRPr="00724688">
        <w:rPr>
          <w:rFonts w:ascii="Palatino Linotype" w:eastAsia="Palatino Linotype" w:hAnsi="Palatino Linotype" w:cs="Palatino Linotype"/>
          <w:i/>
        </w:rPr>
        <w:t>VII. Faltas de puntualidad o de asistencia injustificadas;</w:t>
      </w:r>
    </w:p>
    <w:p w14:paraId="36263EC2" w14:textId="77777777" w:rsidR="002037C1" w:rsidRPr="00724688" w:rsidRDefault="00DF54B0">
      <w:pPr>
        <w:spacing w:after="0" w:line="276" w:lineRule="auto"/>
        <w:ind w:left="567" w:right="709"/>
        <w:jc w:val="both"/>
        <w:rPr>
          <w:rFonts w:ascii="Palatino Linotype" w:eastAsia="Palatino Linotype" w:hAnsi="Palatino Linotype" w:cs="Palatino Linotype"/>
          <w:i/>
        </w:rPr>
      </w:pPr>
      <w:r w:rsidRPr="00724688">
        <w:rPr>
          <w:rFonts w:ascii="Palatino Linotype" w:eastAsia="Palatino Linotype" w:hAnsi="Palatino Linotype" w:cs="Palatino Linotype"/>
          <w:b/>
          <w:i/>
        </w:rPr>
        <w:t>VIII. Pensiones alimenticias ordenadas por la autoridad judicial;</w:t>
      </w:r>
      <w:r w:rsidRPr="00724688">
        <w:rPr>
          <w:rFonts w:ascii="Palatino Linotype" w:eastAsia="Palatino Linotype" w:hAnsi="Palatino Linotype" w:cs="Palatino Linotype"/>
          <w:i/>
        </w:rPr>
        <w:t xml:space="preserve"> o</w:t>
      </w:r>
    </w:p>
    <w:p w14:paraId="7442698C" w14:textId="77777777" w:rsidR="002037C1" w:rsidRPr="00724688" w:rsidRDefault="00DF54B0">
      <w:pPr>
        <w:spacing w:after="0" w:line="276" w:lineRule="auto"/>
        <w:ind w:left="567" w:right="709"/>
        <w:jc w:val="both"/>
        <w:rPr>
          <w:rFonts w:ascii="Palatino Linotype" w:eastAsia="Palatino Linotype" w:hAnsi="Palatino Linotype" w:cs="Palatino Linotype"/>
          <w:b/>
          <w:i/>
        </w:rPr>
      </w:pPr>
      <w:r w:rsidRPr="00724688">
        <w:rPr>
          <w:rFonts w:ascii="Palatino Linotype" w:eastAsia="Palatino Linotype" w:hAnsi="Palatino Linotype" w:cs="Palatino Linotype"/>
          <w:b/>
          <w:i/>
        </w:rPr>
        <w:t>IX. Cualquier otro convenido con instituciones de servicios y aceptado por el servidor público.</w:t>
      </w:r>
    </w:p>
    <w:p w14:paraId="32D80E3B" w14:textId="77777777" w:rsidR="002037C1" w:rsidRPr="00724688" w:rsidRDefault="00DF54B0">
      <w:pPr>
        <w:spacing w:after="0" w:line="276" w:lineRule="auto"/>
        <w:ind w:left="567" w:right="709"/>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w:t>
      </w:r>
      <w:r w:rsidRPr="00724688">
        <w:rPr>
          <w:rFonts w:ascii="Palatino Linotype" w:eastAsia="Palatino Linotype" w:hAnsi="Palatino Linotype" w:cs="Palatino Linotype"/>
          <w:i/>
        </w:rPr>
        <w:lastRenderedPageBreak/>
        <w:t xml:space="preserve">posible el derecho constitucional a una vivienda digna, o se refieran a lo establecido en la fracción VIII de este artículo, en que se ajustará a lo determinado por la autoridad judicial.” </w:t>
      </w:r>
    </w:p>
    <w:p w14:paraId="25A6B657" w14:textId="77777777" w:rsidR="002037C1" w:rsidRPr="00724688" w:rsidRDefault="002037C1">
      <w:pPr>
        <w:spacing w:after="0" w:line="276" w:lineRule="auto"/>
        <w:ind w:left="567" w:right="709"/>
        <w:jc w:val="both"/>
        <w:rPr>
          <w:rFonts w:ascii="Palatino Linotype" w:eastAsia="Palatino Linotype" w:hAnsi="Palatino Linotype" w:cs="Palatino Linotype"/>
          <w:i/>
        </w:rPr>
      </w:pPr>
    </w:p>
    <w:p w14:paraId="07ADF755" w14:textId="77777777" w:rsidR="002037C1" w:rsidRPr="00724688" w:rsidRDefault="00DF54B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37F6358C" w14:textId="77777777" w:rsidR="002037C1" w:rsidRPr="00724688" w:rsidRDefault="002037C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7B710224" w14:textId="77777777" w:rsidR="002037C1" w:rsidRPr="00724688" w:rsidRDefault="00DF54B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En conclusión, los préstamos o descuentos de carácter personal, en virtud de no tener relación con la prestación del servicio y al no involucrar instituciones públicas, se consideran datos confidenciales.</w:t>
      </w:r>
    </w:p>
    <w:p w14:paraId="396C0774" w14:textId="77777777" w:rsidR="002037C1" w:rsidRPr="00724688" w:rsidRDefault="002037C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0066C808" w14:textId="77777777" w:rsidR="002037C1" w:rsidRPr="00724688" w:rsidRDefault="00DF54B0">
      <w:pPr>
        <w:spacing w:after="0" w:line="360" w:lineRule="auto"/>
        <w:jc w:val="both"/>
        <w:rPr>
          <w:rFonts w:ascii="Palatino Linotype" w:eastAsia="Palatino Linotype" w:hAnsi="Palatino Linotype" w:cs="Palatino Linotype"/>
        </w:rPr>
      </w:pPr>
      <w:r w:rsidRPr="00724688">
        <w:rPr>
          <w:rFonts w:ascii="Palatino Linotype" w:eastAsia="Palatino Linotype" w:hAnsi="Palatino Linotype" w:cs="Palatino Linotype"/>
          <w:b/>
        </w:rPr>
        <w:t>De la información fiscal</w:t>
      </w:r>
      <w:r w:rsidRPr="00724688">
        <w:rPr>
          <w:rFonts w:ascii="Palatino Linotype" w:eastAsia="Palatino Linotype" w:hAnsi="Palatino Linotype" w:cs="Palatino Linotype"/>
        </w:rPr>
        <w:t xml:space="preserve">: </w:t>
      </w:r>
    </w:p>
    <w:p w14:paraId="02149B0D" w14:textId="77777777" w:rsidR="002037C1" w:rsidRPr="00724688" w:rsidRDefault="002037C1">
      <w:pPr>
        <w:spacing w:after="0" w:line="360" w:lineRule="auto"/>
        <w:jc w:val="both"/>
        <w:rPr>
          <w:rFonts w:ascii="Palatino Linotype" w:eastAsia="Palatino Linotype" w:hAnsi="Palatino Linotype" w:cs="Palatino Linotype"/>
        </w:rPr>
      </w:pPr>
    </w:p>
    <w:p w14:paraId="6B8CE16B"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La </w:t>
      </w:r>
      <w:r w:rsidRPr="00724688">
        <w:rPr>
          <w:rFonts w:ascii="Palatino Linotype" w:eastAsia="Palatino Linotype" w:hAnsi="Palatino Linotype" w:cs="Palatino Linotype"/>
          <w:b/>
          <w:sz w:val="24"/>
          <w:szCs w:val="24"/>
        </w:rPr>
        <w:t>Cadena Original</w:t>
      </w:r>
      <w:r w:rsidRPr="00724688">
        <w:rPr>
          <w:rFonts w:ascii="Palatino Linotype" w:eastAsia="Palatino Linotype" w:hAnsi="Palatino Linotype" w:cs="Palatino Linotype"/>
          <w:sz w:val="24"/>
          <w:szCs w:val="24"/>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724688">
        <w:rPr>
          <w:rFonts w:ascii="Palatino Linotype" w:eastAsia="Palatino Linotype" w:hAnsi="Palatino Linotype" w:cs="Palatino Linotype"/>
          <w:b/>
          <w:sz w:val="24"/>
          <w:szCs w:val="24"/>
        </w:rPr>
        <w:t>Sujeto Obligado</w:t>
      </w:r>
      <w:r w:rsidRPr="00724688">
        <w:rPr>
          <w:rFonts w:ascii="Palatino Linotype" w:eastAsia="Palatino Linotype" w:hAnsi="Palatino Linotype" w:cs="Palatino Linotype"/>
          <w:sz w:val="24"/>
          <w:szCs w:val="24"/>
        </w:rPr>
        <w:t xml:space="preserve"> analizar dicha circunstancia con la finalidad de proteger, de ser el caso, la información a través de su clasificación por actualizarse el supuesto de confidencialidad.</w:t>
      </w:r>
    </w:p>
    <w:p w14:paraId="16B0A7B8"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121EFA04"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Los </w:t>
      </w:r>
      <w:r w:rsidRPr="00724688">
        <w:rPr>
          <w:rFonts w:ascii="Palatino Linotype" w:eastAsia="Palatino Linotype" w:hAnsi="Palatino Linotype" w:cs="Palatino Linotype"/>
          <w:b/>
          <w:sz w:val="24"/>
          <w:szCs w:val="24"/>
        </w:rPr>
        <w:t>códigos bidimensionales</w:t>
      </w:r>
      <w:r w:rsidRPr="00724688">
        <w:rPr>
          <w:rFonts w:ascii="Palatino Linotype" w:eastAsia="Palatino Linotype" w:hAnsi="Palatino Linotype" w:cs="Palatino Linotype"/>
          <w:sz w:val="24"/>
          <w:szCs w:val="24"/>
        </w:rPr>
        <w:t xml:space="preserve"> o </w:t>
      </w:r>
      <w:r w:rsidRPr="00724688">
        <w:rPr>
          <w:rFonts w:ascii="Palatino Linotype" w:eastAsia="Palatino Linotype" w:hAnsi="Palatino Linotype" w:cs="Palatino Linotype"/>
          <w:b/>
          <w:sz w:val="24"/>
          <w:szCs w:val="24"/>
        </w:rPr>
        <w:t xml:space="preserve">códigos QR, </w:t>
      </w:r>
      <w:r w:rsidRPr="00724688">
        <w:rPr>
          <w:rFonts w:ascii="Palatino Linotype" w:eastAsia="Palatino Linotype" w:hAnsi="Palatino Linotype" w:cs="Palatino Linotype"/>
          <w:sz w:val="24"/>
          <w:szCs w:val="24"/>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724688">
        <w:rPr>
          <w:rFonts w:ascii="Palatino Linotype" w:eastAsia="Palatino Linotype" w:hAnsi="Palatino Linotype" w:cs="Palatino Linotype"/>
          <w:b/>
          <w:sz w:val="24"/>
          <w:szCs w:val="24"/>
        </w:rPr>
        <w:t xml:space="preserve">Sujeto Obligado </w:t>
      </w:r>
      <w:r w:rsidRPr="00724688">
        <w:rPr>
          <w:rFonts w:ascii="Palatino Linotype" w:eastAsia="Palatino Linotype" w:hAnsi="Palatino Linotype" w:cs="Palatino Linotype"/>
          <w:sz w:val="24"/>
          <w:szCs w:val="24"/>
        </w:rPr>
        <w:t>analizar dicha circunstancia con la finalidad de determinar si se actualiza algún supuesto de confidencialidad.</w:t>
      </w:r>
    </w:p>
    <w:p w14:paraId="496A1975"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065F8B94"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En tal sentido, si derivado del análisis efectuado por </w:t>
      </w:r>
      <w:r w:rsidRPr="00724688">
        <w:rPr>
          <w:rFonts w:ascii="Palatino Linotype" w:eastAsia="Palatino Linotype" w:hAnsi="Palatino Linotype" w:cs="Palatino Linotype"/>
          <w:b/>
          <w:sz w:val="24"/>
          <w:szCs w:val="24"/>
        </w:rPr>
        <w:t xml:space="preserve">Sujeto Obligado </w:t>
      </w:r>
      <w:r w:rsidRPr="00724688">
        <w:rPr>
          <w:rFonts w:ascii="Palatino Linotype" w:eastAsia="Palatino Linotype" w:hAnsi="Palatino Linotype" w:cs="Palatino Linotype"/>
          <w:sz w:val="24"/>
          <w:szCs w:val="24"/>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1A7A59BA"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62D0E772"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Dicho lo anterior, es de recordar que determinar la clasificación de la información es un trabajo en conjunto tanto de los Servidores Públicos Habilitados, de las Unidades de Transparencia y del Comité de Transparencia del </w:t>
      </w:r>
      <w:r w:rsidRPr="00724688">
        <w:rPr>
          <w:rFonts w:ascii="Palatino Linotype" w:eastAsia="Palatino Linotype" w:hAnsi="Palatino Linotype" w:cs="Palatino Linotype"/>
          <w:b/>
          <w:sz w:val="24"/>
          <w:szCs w:val="24"/>
        </w:rPr>
        <w:t>Sujeto Obligado</w:t>
      </w:r>
      <w:r w:rsidRPr="00724688">
        <w:rPr>
          <w:rFonts w:ascii="Palatino Linotype" w:eastAsia="Palatino Linotype" w:hAnsi="Palatino Linotype" w:cs="Palatino Linotype"/>
          <w:sz w:val="24"/>
          <w:szCs w:val="24"/>
        </w:rPr>
        <w:t xml:space="preserve">, teniendo el deber los primeros de ellos de presentar ante la Unidad de Transparencia la </w:t>
      </w:r>
      <w:r w:rsidRPr="00724688">
        <w:rPr>
          <w:rFonts w:ascii="Palatino Linotype" w:eastAsia="Palatino Linotype" w:hAnsi="Palatino Linotype" w:cs="Palatino Linotype"/>
          <w:sz w:val="24"/>
          <w:szCs w:val="24"/>
        </w:rPr>
        <w:lastRenderedPageBreak/>
        <w:t>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34BE712"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11EC4B2C"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14:paraId="310CA237" w14:textId="77777777" w:rsidR="002037C1" w:rsidRPr="00724688" w:rsidRDefault="002037C1">
      <w:pPr>
        <w:spacing w:after="0" w:line="360" w:lineRule="auto"/>
        <w:jc w:val="both"/>
        <w:rPr>
          <w:rFonts w:ascii="Palatino Linotype" w:eastAsia="Palatino Linotype" w:hAnsi="Palatino Linotype" w:cs="Palatino Linotype"/>
        </w:rPr>
      </w:pPr>
    </w:p>
    <w:p w14:paraId="4CB7F08C" w14:textId="77777777" w:rsidR="002037C1" w:rsidRPr="00724688" w:rsidRDefault="00DF54B0">
      <w:pPr>
        <w:spacing w:after="0" w:line="276" w:lineRule="auto"/>
        <w:ind w:left="993" w:right="1041"/>
        <w:jc w:val="both"/>
        <w:rPr>
          <w:rFonts w:ascii="Palatino Linotype" w:eastAsia="Palatino Linotype" w:hAnsi="Palatino Linotype" w:cs="Palatino Linotype"/>
          <w:i/>
        </w:rPr>
      </w:pPr>
      <w:r w:rsidRPr="00724688">
        <w:rPr>
          <w:rFonts w:ascii="Palatino Linotype" w:eastAsia="Palatino Linotype" w:hAnsi="Palatino Linotype" w:cs="Palatino Linotype"/>
          <w:i/>
        </w:rPr>
        <w:t>“</w:t>
      </w:r>
      <w:r w:rsidRPr="00724688">
        <w:rPr>
          <w:rFonts w:ascii="Palatino Linotype" w:eastAsia="Palatino Linotype" w:hAnsi="Palatino Linotype" w:cs="Palatino Linotype"/>
          <w:b/>
          <w:i/>
        </w:rPr>
        <w:t>Artículo 149.</w:t>
      </w:r>
      <w:r w:rsidRPr="00724688">
        <w:rPr>
          <w:rFonts w:ascii="Palatino Linotype" w:eastAsia="Palatino Linotype" w:hAnsi="Palatino Linotype" w:cs="Palatino Linotype"/>
          <w:i/>
        </w:rPr>
        <w:t xml:space="preserve"> El </w:t>
      </w:r>
      <w:r w:rsidRPr="00724688">
        <w:rPr>
          <w:rFonts w:ascii="Palatino Linotype" w:eastAsia="Palatino Linotype" w:hAnsi="Palatino Linotype" w:cs="Palatino Linotype"/>
          <w:b/>
          <w:i/>
        </w:rPr>
        <w:t>acuerdo que clasifique la información como confidencial</w:t>
      </w:r>
      <w:r w:rsidRPr="00724688">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 </w:t>
      </w:r>
    </w:p>
    <w:p w14:paraId="4793F929" w14:textId="77777777" w:rsidR="002037C1" w:rsidRPr="00724688" w:rsidRDefault="002037C1">
      <w:pPr>
        <w:spacing w:after="0" w:line="276" w:lineRule="auto"/>
        <w:ind w:left="993" w:right="1041"/>
        <w:jc w:val="both"/>
        <w:rPr>
          <w:rFonts w:ascii="Palatino Linotype" w:eastAsia="Palatino Linotype" w:hAnsi="Palatino Linotype" w:cs="Palatino Linotype"/>
          <w:i/>
        </w:rPr>
      </w:pPr>
    </w:p>
    <w:p w14:paraId="12CA6C9E" w14:textId="77777777" w:rsidR="002037C1" w:rsidRPr="00724688" w:rsidRDefault="00DF54B0">
      <w:pPr>
        <w:spacing w:after="0" w:line="360" w:lineRule="auto"/>
        <w:ind w:right="51"/>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Es decir, el </w:t>
      </w:r>
      <w:r w:rsidRPr="00724688">
        <w:rPr>
          <w:rFonts w:ascii="Palatino Linotype" w:eastAsia="Palatino Linotype" w:hAnsi="Palatino Linotype" w:cs="Palatino Linotype"/>
          <w:b/>
          <w:sz w:val="24"/>
          <w:szCs w:val="24"/>
        </w:rPr>
        <w:t>Sujeto Obligado</w:t>
      </w:r>
      <w:r w:rsidRPr="00724688">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AB5B140" w14:textId="77777777" w:rsidR="002037C1" w:rsidRPr="00724688" w:rsidRDefault="002037C1">
      <w:pPr>
        <w:spacing w:after="0" w:line="360" w:lineRule="auto"/>
        <w:ind w:right="51"/>
        <w:jc w:val="both"/>
        <w:rPr>
          <w:rFonts w:ascii="Palatino Linotype" w:eastAsia="Palatino Linotype" w:hAnsi="Palatino Linotype" w:cs="Palatino Linotype"/>
          <w:sz w:val="24"/>
          <w:szCs w:val="24"/>
        </w:rPr>
      </w:pPr>
    </w:p>
    <w:p w14:paraId="275DEBDF"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92E9B28"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6C0342DE" w14:textId="77777777" w:rsidR="002037C1" w:rsidRPr="00724688" w:rsidRDefault="00DF54B0">
      <w:pPr>
        <w:spacing w:after="0" w:line="360" w:lineRule="auto"/>
        <w:jc w:val="both"/>
        <w:rPr>
          <w:rFonts w:ascii="Palatino Linotype" w:eastAsia="Palatino Linotype" w:hAnsi="Palatino Linotype" w:cs="Palatino Linotype"/>
        </w:rPr>
      </w:pPr>
      <w:r w:rsidRPr="00724688">
        <w:rPr>
          <w:rFonts w:ascii="Palatino Linotype" w:eastAsia="Palatino Linotype" w:hAnsi="Palatino Linotype" w:cs="Palatino Linotype"/>
          <w:sz w:val="24"/>
          <w:szCs w:val="24"/>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724688">
        <w:rPr>
          <w:rFonts w:ascii="Palatino Linotype" w:eastAsia="Palatino Linotype" w:hAnsi="Palatino Linotype" w:cs="Palatino Linotype"/>
          <w:b/>
          <w:sz w:val="24"/>
          <w:szCs w:val="24"/>
        </w:rPr>
        <w:t>Sujeto Obligado</w:t>
      </w:r>
      <w:r w:rsidRPr="00724688">
        <w:rPr>
          <w:rFonts w:ascii="Palatino Linotype" w:eastAsia="Palatino Linotype" w:hAnsi="Palatino Linotype" w:cs="Palatino Linotype"/>
          <w:sz w:val="24"/>
          <w:szCs w:val="24"/>
        </w:rPr>
        <w:t>, siendo estas las siguientes:</w:t>
      </w:r>
    </w:p>
    <w:p w14:paraId="542929B8" w14:textId="77777777" w:rsidR="002037C1" w:rsidRPr="00724688" w:rsidRDefault="002037C1">
      <w:pPr>
        <w:spacing w:after="0" w:line="360" w:lineRule="auto"/>
        <w:jc w:val="both"/>
        <w:rPr>
          <w:rFonts w:ascii="Palatino Linotype" w:eastAsia="Palatino Linotype" w:hAnsi="Palatino Linotype" w:cs="Palatino Linotype"/>
        </w:rPr>
      </w:pPr>
    </w:p>
    <w:p w14:paraId="4A326769" w14:textId="77777777" w:rsidR="002037C1" w:rsidRPr="00724688" w:rsidRDefault="00DF54B0">
      <w:pPr>
        <w:spacing w:after="0" w:line="276" w:lineRule="auto"/>
        <w:ind w:left="567"/>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“CAPÍTULO VIII </w:t>
      </w:r>
    </w:p>
    <w:p w14:paraId="0AB612BF" w14:textId="77777777" w:rsidR="002037C1" w:rsidRPr="00724688" w:rsidRDefault="00DF54B0">
      <w:pPr>
        <w:spacing w:after="0" w:line="276" w:lineRule="auto"/>
        <w:ind w:left="567"/>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DE LOS ELEMENTOS PARA LA CLASIFICACIÓN </w:t>
      </w:r>
    </w:p>
    <w:p w14:paraId="05F9D693" w14:textId="77777777" w:rsidR="002037C1" w:rsidRPr="00724688" w:rsidRDefault="00DF54B0">
      <w:pPr>
        <w:spacing w:after="0" w:line="276" w:lineRule="auto"/>
        <w:ind w:left="567" w:right="900"/>
        <w:jc w:val="both"/>
        <w:rPr>
          <w:rFonts w:ascii="Palatino Linotype" w:eastAsia="Palatino Linotype" w:hAnsi="Palatino Linotype" w:cs="Palatino Linotype"/>
          <w:i/>
        </w:rPr>
      </w:pPr>
      <w:r w:rsidRPr="00724688">
        <w:rPr>
          <w:rFonts w:ascii="Palatino Linotype" w:eastAsia="Palatino Linotype" w:hAnsi="Palatino Linotype" w:cs="Palatino Linotype"/>
          <w:b/>
          <w:i/>
        </w:rPr>
        <w:t>Quincuagésimo.</w:t>
      </w:r>
      <w:r w:rsidRPr="00724688">
        <w:rPr>
          <w:rFonts w:ascii="Palatino Linotype" w:eastAsia="Palatino Linotype" w:hAnsi="Palatino Linotype" w:cs="Palatino Linotype"/>
          <w:i/>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CA966D2" w14:textId="77777777" w:rsidR="002037C1" w:rsidRPr="00724688" w:rsidRDefault="00DF54B0">
      <w:pPr>
        <w:spacing w:after="0" w:line="276" w:lineRule="auto"/>
        <w:ind w:left="567" w:right="900"/>
        <w:jc w:val="both"/>
        <w:rPr>
          <w:rFonts w:ascii="Palatino Linotype" w:eastAsia="Palatino Linotype" w:hAnsi="Palatino Linotype" w:cs="Palatino Linotype"/>
          <w:i/>
        </w:rPr>
      </w:pPr>
      <w:r w:rsidRPr="00724688">
        <w:rPr>
          <w:rFonts w:ascii="Palatino Linotype" w:eastAsia="Palatino Linotype" w:hAnsi="Palatino Linotype" w:cs="Palatino Linotype"/>
          <w:b/>
          <w:i/>
        </w:rPr>
        <w:t>Quincuagésimo primero.</w:t>
      </w:r>
      <w:r w:rsidRPr="00724688">
        <w:rPr>
          <w:rFonts w:ascii="Palatino Linotype" w:eastAsia="Palatino Linotype" w:hAnsi="Palatino Linotype" w:cs="Palatino Linotype"/>
          <w:i/>
        </w:rPr>
        <w:t xml:space="preserve"> Toda acta del Comité de Transparencia deberá contener: </w:t>
      </w:r>
    </w:p>
    <w:p w14:paraId="69DA6093" w14:textId="77777777" w:rsidR="002037C1" w:rsidRPr="00724688" w:rsidRDefault="00DF54B0">
      <w:pPr>
        <w:numPr>
          <w:ilvl w:val="1"/>
          <w:numId w:val="4"/>
        </w:numPr>
        <w:pBdr>
          <w:top w:val="nil"/>
          <w:left w:val="nil"/>
          <w:bottom w:val="nil"/>
          <w:right w:val="nil"/>
          <w:between w:val="nil"/>
        </w:pBdr>
        <w:spacing w:after="0" w:line="276" w:lineRule="auto"/>
        <w:ind w:left="567" w:right="900" w:firstLine="0"/>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El número de sesión y fecha; </w:t>
      </w:r>
    </w:p>
    <w:p w14:paraId="79B7E2E2" w14:textId="77777777" w:rsidR="002037C1" w:rsidRPr="00724688" w:rsidRDefault="00DF54B0">
      <w:pPr>
        <w:numPr>
          <w:ilvl w:val="1"/>
          <w:numId w:val="4"/>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El nombre del área que solicitó la clasificación de información; </w:t>
      </w:r>
    </w:p>
    <w:p w14:paraId="1E87DF21" w14:textId="77777777" w:rsidR="002037C1" w:rsidRPr="00724688" w:rsidRDefault="00DF54B0">
      <w:pPr>
        <w:numPr>
          <w:ilvl w:val="1"/>
          <w:numId w:val="4"/>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La fundamentación legal y motivación correspondiente; </w:t>
      </w:r>
    </w:p>
    <w:p w14:paraId="5D87C589" w14:textId="77777777" w:rsidR="002037C1" w:rsidRPr="00724688" w:rsidRDefault="00DF54B0">
      <w:pPr>
        <w:numPr>
          <w:ilvl w:val="1"/>
          <w:numId w:val="4"/>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rPr>
      </w:pPr>
      <w:r w:rsidRPr="00724688">
        <w:rPr>
          <w:rFonts w:ascii="Palatino Linotype" w:eastAsia="Palatino Linotype" w:hAnsi="Palatino Linotype" w:cs="Palatino Linotype"/>
          <w:i/>
        </w:rPr>
        <w:lastRenderedPageBreak/>
        <w:t xml:space="preserve">La resolución o resoluciones aprobadas; y </w:t>
      </w:r>
    </w:p>
    <w:p w14:paraId="3CB1FCB9" w14:textId="77777777" w:rsidR="002037C1" w:rsidRPr="00724688" w:rsidRDefault="00DF54B0">
      <w:pPr>
        <w:numPr>
          <w:ilvl w:val="1"/>
          <w:numId w:val="4"/>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La rúbrica o firma digital de cada integrante del Comité de Transparencia. </w:t>
      </w:r>
    </w:p>
    <w:p w14:paraId="13392AE3" w14:textId="77777777" w:rsidR="002037C1" w:rsidRPr="00724688" w:rsidRDefault="002037C1">
      <w:pPr>
        <w:pBdr>
          <w:top w:val="nil"/>
          <w:left w:val="nil"/>
          <w:bottom w:val="nil"/>
          <w:right w:val="nil"/>
          <w:between w:val="nil"/>
        </w:pBdr>
        <w:spacing w:after="0" w:line="276" w:lineRule="auto"/>
        <w:ind w:left="426" w:right="900"/>
        <w:jc w:val="both"/>
        <w:rPr>
          <w:rFonts w:ascii="Palatino Linotype" w:eastAsia="Palatino Linotype" w:hAnsi="Palatino Linotype" w:cs="Palatino Linotype"/>
          <w:i/>
        </w:rPr>
      </w:pPr>
    </w:p>
    <w:p w14:paraId="132F0C9A" w14:textId="77777777" w:rsidR="002037C1" w:rsidRPr="00724688" w:rsidRDefault="00DF54B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0F032406" w14:textId="77777777" w:rsidR="002037C1" w:rsidRPr="00724688" w:rsidRDefault="00DF54B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rPr>
      </w:pPr>
      <w:r w:rsidRPr="00724688">
        <w:rPr>
          <w:rFonts w:ascii="Palatino Linotype" w:eastAsia="Palatino Linotype" w:hAnsi="Palatino Linotype" w:cs="Palatino Linotype"/>
          <w:i/>
        </w:rPr>
        <w:t>I. Los motivos y razonamientos que sustenten la confirmación o modificación de la prueba de daño;</w:t>
      </w:r>
    </w:p>
    <w:p w14:paraId="0689B6E0" w14:textId="77777777" w:rsidR="002037C1" w:rsidRPr="00724688" w:rsidRDefault="00DF54B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II. Descripción de las partes o secciones reservadas, en caso de clasificación parcial; </w:t>
      </w:r>
    </w:p>
    <w:p w14:paraId="6C3967CB" w14:textId="77777777" w:rsidR="002037C1" w:rsidRPr="00724688" w:rsidRDefault="00DF54B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III. El periodo por el que mantendrá su clasificación y fecha de expiración; y </w:t>
      </w:r>
    </w:p>
    <w:p w14:paraId="714FCE54" w14:textId="77777777" w:rsidR="002037C1" w:rsidRPr="00724688" w:rsidRDefault="00DF54B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IV. El nombre del titular y área encargada de realizar la versión pública del documento, en su caso. </w:t>
      </w:r>
    </w:p>
    <w:p w14:paraId="1DAB68D3" w14:textId="77777777" w:rsidR="002037C1" w:rsidRPr="00724688" w:rsidRDefault="00DF54B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53E12751" w14:textId="77777777" w:rsidR="002037C1" w:rsidRPr="00724688" w:rsidRDefault="00DF54B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b/>
          <w:i/>
        </w:rPr>
      </w:pPr>
      <w:r w:rsidRPr="00724688">
        <w:rPr>
          <w:rFonts w:ascii="Palatino Linotype" w:eastAsia="Palatino Linotype" w:hAnsi="Palatino Linotype" w:cs="Palatino Linotype"/>
          <w:b/>
          <w:i/>
        </w:rPr>
        <w:t>En los casos de resoluciones del Comité de Transparencia en las que se confirme la clasificación de información confidencial solo se deberán de identificar los tipos de datos protegidos, de conformidad con el lineamiento trigésimo octavo.</w:t>
      </w:r>
    </w:p>
    <w:p w14:paraId="7FAE1EE5" w14:textId="77777777" w:rsidR="002037C1" w:rsidRPr="00724688" w:rsidRDefault="00DF54B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rPr>
      </w:pPr>
      <w:r w:rsidRPr="00724688">
        <w:rPr>
          <w:rFonts w:ascii="Palatino Linotype" w:eastAsia="Palatino Linotype" w:hAnsi="Palatino Linotype" w:cs="Palatino Linotype"/>
          <w:b/>
          <w:i/>
        </w:rPr>
        <w:t xml:space="preserve">Quincuagésimo segundo. </w:t>
      </w:r>
      <w:r w:rsidRPr="00724688">
        <w:rPr>
          <w:rFonts w:ascii="Palatino Linotype" w:eastAsia="Palatino Linotype" w:hAnsi="Palatino Linotype" w:cs="Palatino Linotype"/>
          <w:i/>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5E43A8A" w14:textId="77777777" w:rsidR="002037C1" w:rsidRPr="00724688" w:rsidRDefault="00DF54B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rPr>
      </w:pPr>
      <w:r w:rsidRPr="00724688">
        <w:rPr>
          <w:rFonts w:ascii="Palatino Linotype" w:eastAsia="Palatino Linotype" w:hAnsi="Palatino Linotype" w:cs="Palatino Linotype"/>
          <w:i/>
        </w:rPr>
        <w:t>En el caso específico de la clasificación y elaboración de versiones públicas de documentos que contengan información confidencial, las áreas de los sujetos obligados deberán:</w:t>
      </w:r>
    </w:p>
    <w:p w14:paraId="2FA6AA02" w14:textId="77777777" w:rsidR="002037C1" w:rsidRPr="00724688" w:rsidRDefault="00DF54B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rPr>
      </w:pPr>
      <w:r w:rsidRPr="00724688">
        <w:rPr>
          <w:rFonts w:ascii="Palatino Linotype" w:eastAsia="Palatino Linotype" w:hAnsi="Palatino Linotype" w:cs="Palatino Linotype"/>
          <w:i/>
        </w:rPr>
        <w:t>I. Fijar la fecha en que se elaboró la versión pública y la fecha en la cual el Comité de</w:t>
      </w:r>
    </w:p>
    <w:p w14:paraId="27D4DB74" w14:textId="77777777" w:rsidR="002037C1" w:rsidRPr="00724688" w:rsidRDefault="00DF54B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rPr>
      </w:pPr>
      <w:r w:rsidRPr="00724688">
        <w:rPr>
          <w:rFonts w:ascii="Palatino Linotype" w:eastAsia="Palatino Linotype" w:hAnsi="Palatino Linotype" w:cs="Palatino Linotype"/>
          <w:i/>
        </w:rPr>
        <w:t>Transparencia confirmó dicha versión;</w:t>
      </w:r>
    </w:p>
    <w:p w14:paraId="2BF3CAFB" w14:textId="77777777" w:rsidR="002037C1" w:rsidRPr="00724688" w:rsidRDefault="00DF54B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rPr>
      </w:pPr>
      <w:r w:rsidRPr="00724688">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42BED0DB" w14:textId="77777777" w:rsidR="002037C1" w:rsidRPr="00724688" w:rsidRDefault="00DF54B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rPr>
      </w:pPr>
      <w:r w:rsidRPr="00724688">
        <w:rPr>
          <w:rFonts w:ascii="Palatino Linotype" w:eastAsia="Palatino Linotype" w:hAnsi="Palatino Linotype" w:cs="Palatino Linotype"/>
          <w:i/>
        </w:rPr>
        <w:t>III. Señalar las personas o instancias autorizadas a acceder a la información clasificada.</w:t>
      </w:r>
    </w:p>
    <w:p w14:paraId="2D5F3AF3" w14:textId="77777777" w:rsidR="002037C1" w:rsidRPr="00724688" w:rsidRDefault="00DF54B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rPr>
      </w:pPr>
      <w:r w:rsidRPr="00724688">
        <w:rPr>
          <w:rFonts w:ascii="Palatino Linotype" w:eastAsia="Palatino Linotype" w:hAnsi="Palatino Linotype" w:cs="Palatino Linotype"/>
          <w:i/>
        </w:rPr>
        <w:lastRenderedPageBreak/>
        <w:t>En los documentos de difusión electrónica, señalar en la primera hoja y en el nombre del archivo, que la versión pública corresponde a un documento que contiene información confidencial.</w:t>
      </w:r>
    </w:p>
    <w:p w14:paraId="39654A81" w14:textId="77777777" w:rsidR="002037C1" w:rsidRPr="00724688" w:rsidRDefault="00DF54B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rPr>
      </w:pPr>
      <w:r w:rsidRPr="00724688">
        <w:rPr>
          <w:rFonts w:ascii="Palatino Linotype" w:eastAsia="Palatino Linotype" w:hAnsi="Palatino Linotype" w:cs="Palatino Linotype"/>
          <w:b/>
          <w:i/>
        </w:rPr>
        <w:t>Quincuagésimo tercero</w:t>
      </w:r>
      <w:r w:rsidRPr="00724688">
        <w:rPr>
          <w:rFonts w:ascii="Palatino Linotype" w:eastAsia="Palatino Linotype" w:hAnsi="Palatino Linotype" w:cs="Palatino Linotype"/>
          <w:i/>
        </w:rPr>
        <w:t>. El formato para señalar la clasificación de un documento o expediente que contenga información reservada, es el siguiente:</w:t>
      </w:r>
    </w:p>
    <w:p w14:paraId="7DE8029D" w14:textId="77777777" w:rsidR="002037C1" w:rsidRPr="00724688" w:rsidRDefault="00DF54B0">
      <w:pPr>
        <w:spacing w:after="0"/>
        <w:ind w:left="851" w:right="900"/>
        <w:jc w:val="center"/>
        <w:rPr>
          <w:rFonts w:ascii="Palatino Linotype" w:eastAsia="Palatino Linotype" w:hAnsi="Palatino Linotype" w:cs="Palatino Linotype"/>
          <w:b/>
          <w:i/>
        </w:rPr>
      </w:pPr>
      <w:r w:rsidRPr="00724688">
        <w:rPr>
          <w:rFonts w:ascii="Palatino Linotype" w:eastAsia="Palatino Linotype" w:hAnsi="Palatino Linotype" w:cs="Palatino Linotype"/>
          <w:b/>
          <w:i/>
        </w:rPr>
        <w:t>CAPÍTULO VIII</w:t>
      </w:r>
    </w:p>
    <w:p w14:paraId="48B93360" w14:textId="77777777" w:rsidR="002037C1" w:rsidRPr="00724688" w:rsidRDefault="00DF54B0">
      <w:pPr>
        <w:spacing w:after="0"/>
        <w:ind w:left="851" w:right="900"/>
        <w:jc w:val="center"/>
        <w:rPr>
          <w:rFonts w:ascii="Palatino Linotype" w:eastAsia="Palatino Linotype" w:hAnsi="Palatino Linotype" w:cs="Palatino Linotype"/>
          <w:b/>
          <w:i/>
        </w:rPr>
      </w:pPr>
      <w:r w:rsidRPr="00724688">
        <w:rPr>
          <w:rFonts w:ascii="Palatino Linotype" w:eastAsia="Palatino Linotype" w:hAnsi="Palatino Linotype" w:cs="Palatino Linotype"/>
          <w:b/>
          <w:i/>
        </w:rPr>
        <w:t xml:space="preserve">DE LOS ELEMENTOS PARA LA CLASIFICACIÓN </w:t>
      </w:r>
    </w:p>
    <w:p w14:paraId="03F4CAE9" w14:textId="77777777" w:rsidR="002037C1" w:rsidRPr="00724688" w:rsidRDefault="00DF54B0">
      <w:pPr>
        <w:spacing w:after="0"/>
        <w:ind w:left="851" w:right="902"/>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Quincuagésimo tercero. </w:t>
      </w:r>
      <w:r w:rsidRPr="00724688">
        <w:rPr>
          <w:rFonts w:ascii="Palatino Linotype" w:eastAsia="Palatino Linotype" w:hAnsi="Palatino Linotype" w:cs="Palatino Linotype"/>
          <w:i/>
          <w:u w:val="single"/>
        </w:rPr>
        <w:t>El formato para señalar la clasificación de un documento o expediente que contenga información reservada</w:t>
      </w:r>
      <w:r w:rsidRPr="00724688">
        <w:rPr>
          <w:rFonts w:ascii="Palatino Linotype" w:eastAsia="Palatino Linotype" w:hAnsi="Palatino Linotype" w:cs="Palatino Linotype"/>
          <w:i/>
        </w:rPr>
        <w:t xml:space="preserve">, es el siguiente: </w:t>
      </w:r>
    </w:p>
    <w:p w14:paraId="611908BC" w14:textId="77777777" w:rsidR="002037C1" w:rsidRPr="00724688" w:rsidRDefault="002037C1">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b/>
          <w:i/>
        </w:rPr>
      </w:pPr>
    </w:p>
    <w:tbl>
      <w:tblPr>
        <w:tblStyle w:val="a9"/>
        <w:tblW w:w="76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693"/>
        <w:gridCol w:w="3691"/>
      </w:tblGrid>
      <w:tr w:rsidR="00724688" w:rsidRPr="00724688" w14:paraId="6A6AA070" w14:textId="77777777">
        <w:trPr>
          <w:trHeight w:val="262"/>
          <w:jc w:val="center"/>
        </w:trPr>
        <w:tc>
          <w:tcPr>
            <w:tcW w:w="1271" w:type="dxa"/>
            <w:tcBorders>
              <w:top w:val="nil"/>
              <w:left w:val="nil"/>
            </w:tcBorders>
          </w:tcPr>
          <w:p w14:paraId="18710810" w14:textId="77777777" w:rsidR="002037C1" w:rsidRPr="00724688" w:rsidRDefault="002037C1">
            <w:pPr>
              <w:rPr>
                <w:rFonts w:ascii="Palatino Linotype" w:eastAsia="Palatino Linotype" w:hAnsi="Palatino Linotype" w:cs="Palatino Linotype"/>
                <w:sz w:val="20"/>
                <w:szCs w:val="20"/>
              </w:rPr>
            </w:pPr>
          </w:p>
        </w:tc>
        <w:tc>
          <w:tcPr>
            <w:tcW w:w="2693" w:type="dxa"/>
            <w:shd w:val="clear" w:color="auto" w:fill="D9D9D9"/>
          </w:tcPr>
          <w:p w14:paraId="434F19A4" w14:textId="77777777" w:rsidR="002037C1" w:rsidRPr="00724688" w:rsidRDefault="00DF54B0">
            <w:pPr>
              <w:tabs>
                <w:tab w:val="center" w:pos="1238"/>
                <w:tab w:val="right" w:pos="2477"/>
              </w:tabs>
              <w:rPr>
                <w:rFonts w:ascii="Palatino Linotype" w:eastAsia="Palatino Linotype" w:hAnsi="Palatino Linotype" w:cs="Palatino Linotype"/>
                <w:b/>
                <w:sz w:val="20"/>
                <w:szCs w:val="20"/>
              </w:rPr>
            </w:pPr>
            <w:r w:rsidRPr="00724688">
              <w:rPr>
                <w:rFonts w:ascii="Palatino Linotype" w:eastAsia="Palatino Linotype" w:hAnsi="Palatino Linotype" w:cs="Palatino Linotype"/>
                <w:b/>
                <w:sz w:val="20"/>
                <w:szCs w:val="20"/>
              </w:rPr>
              <w:tab/>
              <w:t>Concepto</w:t>
            </w:r>
            <w:r w:rsidRPr="00724688">
              <w:rPr>
                <w:rFonts w:ascii="Palatino Linotype" w:eastAsia="Palatino Linotype" w:hAnsi="Palatino Linotype" w:cs="Palatino Linotype"/>
                <w:b/>
                <w:sz w:val="20"/>
                <w:szCs w:val="20"/>
              </w:rPr>
              <w:tab/>
            </w:r>
          </w:p>
        </w:tc>
        <w:tc>
          <w:tcPr>
            <w:tcW w:w="3691" w:type="dxa"/>
            <w:shd w:val="clear" w:color="auto" w:fill="D9D9D9"/>
          </w:tcPr>
          <w:p w14:paraId="4C977B86" w14:textId="77777777" w:rsidR="002037C1" w:rsidRPr="00724688" w:rsidRDefault="00DF54B0">
            <w:pPr>
              <w:jc w:val="center"/>
              <w:rPr>
                <w:rFonts w:ascii="Palatino Linotype" w:eastAsia="Palatino Linotype" w:hAnsi="Palatino Linotype" w:cs="Palatino Linotype"/>
                <w:b/>
                <w:sz w:val="20"/>
                <w:szCs w:val="20"/>
              </w:rPr>
            </w:pPr>
            <w:r w:rsidRPr="00724688">
              <w:rPr>
                <w:rFonts w:ascii="Palatino Linotype" w:eastAsia="Palatino Linotype" w:hAnsi="Palatino Linotype" w:cs="Palatino Linotype"/>
                <w:b/>
                <w:sz w:val="20"/>
                <w:szCs w:val="20"/>
              </w:rPr>
              <w:t>Dónde</w:t>
            </w:r>
          </w:p>
        </w:tc>
      </w:tr>
      <w:tr w:rsidR="00724688" w:rsidRPr="00724688" w14:paraId="48B3745E" w14:textId="77777777">
        <w:trPr>
          <w:jc w:val="center"/>
        </w:trPr>
        <w:tc>
          <w:tcPr>
            <w:tcW w:w="1271" w:type="dxa"/>
            <w:vMerge w:val="restart"/>
            <w:shd w:val="clear" w:color="auto" w:fill="D9D9D9"/>
          </w:tcPr>
          <w:p w14:paraId="1799E3F3" w14:textId="77777777" w:rsidR="002037C1" w:rsidRPr="00724688" w:rsidRDefault="002037C1">
            <w:pPr>
              <w:jc w:val="both"/>
              <w:rPr>
                <w:rFonts w:ascii="Palatino Linotype" w:eastAsia="Palatino Linotype" w:hAnsi="Palatino Linotype" w:cs="Palatino Linotype"/>
                <w:b/>
                <w:sz w:val="20"/>
                <w:szCs w:val="20"/>
              </w:rPr>
            </w:pPr>
          </w:p>
          <w:p w14:paraId="05CA8D0A" w14:textId="77777777" w:rsidR="002037C1" w:rsidRPr="00724688" w:rsidRDefault="002037C1">
            <w:pPr>
              <w:jc w:val="both"/>
              <w:rPr>
                <w:rFonts w:ascii="Palatino Linotype" w:eastAsia="Palatino Linotype" w:hAnsi="Palatino Linotype" w:cs="Palatino Linotype"/>
                <w:b/>
                <w:sz w:val="20"/>
                <w:szCs w:val="20"/>
              </w:rPr>
            </w:pPr>
          </w:p>
          <w:p w14:paraId="46916F1B" w14:textId="77777777" w:rsidR="002037C1" w:rsidRPr="00724688" w:rsidRDefault="002037C1">
            <w:pPr>
              <w:jc w:val="both"/>
              <w:rPr>
                <w:rFonts w:ascii="Palatino Linotype" w:eastAsia="Palatino Linotype" w:hAnsi="Palatino Linotype" w:cs="Palatino Linotype"/>
                <w:b/>
                <w:sz w:val="20"/>
                <w:szCs w:val="20"/>
              </w:rPr>
            </w:pPr>
          </w:p>
          <w:p w14:paraId="54603AAB" w14:textId="77777777" w:rsidR="002037C1" w:rsidRPr="00724688" w:rsidRDefault="002037C1">
            <w:pPr>
              <w:jc w:val="both"/>
              <w:rPr>
                <w:rFonts w:ascii="Palatino Linotype" w:eastAsia="Palatino Linotype" w:hAnsi="Palatino Linotype" w:cs="Palatino Linotype"/>
                <w:b/>
                <w:sz w:val="20"/>
                <w:szCs w:val="20"/>
              </w:rPr>
            </w:pPr>
          </w:p>
          <w:p w14:paraId="0AB7A67D" w14:textId="77777777" w:rsidR="002037C1" w:rsidRPr="00724688" w:rsidRDefault="002037C1">
            <w:pPr>
              <w:jc w:val="both"/>
              <w:rPr>
                <w:rFonts w:ascii="Palatino Linotype" w:eastAsia="Palatino Linotype" w:hAnsi="Palatino Linotype" w:cs="Palatino Linotype"/>
                <w:b/>
                <w:sz w:val="20"/>
                <w:szCs w:val="20"/>
              </w:rPr>
            </w:pPr>
          </w:p>
          <w:p w14:paraId="427AC042" w14:textId="77777777" w:rsidR="002037C1" w:rsidRPr="00724688" w:rsidRDefault="002037C1">
            <w:pPr>
              <w:jc w:val="both"/>
              <w:rPr>
                <w:rFonts w:ascii="Palatino Linotype" w:eastAsia="Palatino Linotype" w:hAnsi="Palatino Linotype" w:cs="Palatino Linotype"/>
                <w:b/>
                <w:sz w:val="20"/>
                <w:szCs w:val="20"/>
              </w:rPr>
            </w:pPr>
          </w:p>
          <w:p w14:paraId="7A2E7C50" w14:textId="77777777" w:rsidR="002037C1" w:rsidRPr="00724688" w:rsidRDefault="00DF54B0">
            <w:pPr>
              <w:jc w:val="both"/>
              <w:rPr>
                <w:rFonts w:ascii="Palatino Linotype" w:eastAsia="Palatino Linotype" w:hAnsi="Palatino Linotype" w:cs="Palatino Linotype"/>
                <w:b/>
                <w:sz w:val="20"/>
                <w:szCs w:val="20"/>
              </w:rPr>
            </w:pPr>
            <w:r w:rsidRPr="00724688">
              <w:rPr>
                <w:rFonts w:ascii="Palatino Linotype" w:eastAsia="Palatino Linotype" w:hAnsi="Palatino Linotype" w:cs="Palatino Linotype"/>
                <w:b/>
                <w:sz w:val="20"/>
                <w:szCs w:val="20"/>
              </w:rPr>
              <w:t xml:space="preserve">Sello oficial o logotipo del sujeto obligado </w:t>
            </w:r>
          </w:p>
        </w:tc>
        <w:tc>
          <w:tcPr>
            <w:tcW w:w="2693" w:type="dxa"/>
          </w:tcPr>
          <w:p w14:paraId="64640F2F" w14:textId="77777777" w:rsidR="002037C1" w:rsidRPr="00724688" w:rsidRDefault="00DF54B0">
            <w:pPr>
              <w:rPr>
                <w:rFonts w:ascii="Palatino Linotype" w:eastAsia="Palatino Linotype" w:hAnsi="Palatino Linotype" w:cs="Palatino Linotype"/>
                <w:sz w:val="20"/>
                <w:szCs w:val="20"/>
              </w:rPr>
            </w:pPr>
            <w:r w:rsidRPr="00724688">
              <w:rPr>
                <w:rFonts w:ascii="Palatino Linotype" w:eastAsia="Palatino Linotype" w:hAnsi="Palatino Linotype" w:cs="Palatino Linotype"/>
                <w:sz w:val="20"/>
                <w:szCs w:val="20"/>
              </w:rPr>
              <w:t>Fecha de clasificación</w:t>
            </w:r>
          </w:p>
        </w:tc>
        <w:tc>
          <w:tcPr>
            <w:tcW w:w="3691" w:type="dxa"/>
          </w:tcPr>
          <w:p w14:paraId="6DA75D4E" w14:textId="77777777" w:rsidR="002037C1" w:rsidRPr="00724688" w:rsidRDefault="00DF54B0">
            <w:pPr>
              <w:jc w:val="both"/>
              <w:rPr>
                <w:rFonts w:ascii="Palatino Linotype" w:eastAsia="Palatino Linotype" w:hAnsi="Palatino Linotype" w:cs="Palatino Linotype"/>
                <w:sz w:val="20"/>
                <w:szCs w:val="20"/>
              </w:rPr>
            </w:pPr>
            <w:r w:rsidRPr="00724688">
              <w:rPr>
                <w:rFonts w:ascii="Palatino Linotype" w:eastAsia="Palatino Linotype" w:hAnsi="Palatino Linotype" w:cs="Palatino Linotype"/>
                <w:sz w:val="20"/>
                <w:szCs w:val="20"/>
              </w:rPr>
              <w:t xml:space="preserve">Se anotará la fecha en la que el Comité de Transparencia confirmó la clasificación del documento o expediente, en su caso. </w:t>
            </w:r>
          </w:p>
        </w:tc>
      </w:tr>
      <w:tr w:rsidR="00724688" w:rsidRPr="00724688" w14:paraId="543FA24E" w14:textId="77777777">
        <w:trPr>
          <w:jc w:val="center"/>
        </w:trPr>
        <w:tc>
          <w:tcPr>
            <w:tcW w:w="1271" w:type="dxa"/>
            <w:vMerge/>
            <w:shd w:val="clear" w:color="auto" w:fill="D9D9D9"/>
          </w:tcPr>
          <w:p w14:paraId="27841DE1" w14:textId="77777777" w:rsidR="002037C1" w:rsidRPr="00724688" w:rsidRDefault="002037C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693" w:type="dxa"/>
          </w:tcPr>
          <w:p w14:paraId="127B1184" w14:textId="77777777" w:rsidR="002037C1" w:rsidRPr="00724688" w:rsidRDefault="00DF54B0">
            <w:pPr>
              <w:rPr>
                <w:rFonts w:ascii="Palatino Linotype" w:eastAsia="Palatino Linotype" w:hAnsi="Palatino Linotype" w:cs="Palatino Linotype"/>
                <w:sz w:val="20"/>
                <w:szCs w:val="20"/>
              </w:rPr>
            </w:pPr>
            <w:r w:rsidRPr="00724688">
              <w:rPr>
                <w:rFonts w:ascii="Palatino Linotype" w:eastAsia="Palatino Linotype" w:hAnsi="Palatino Linotype" w:cs="Palatino Linotype"/>
                <w:sz w:val="20"/>
                <w:szCs w:val="20"/>
              </w:rPr>
              <w:t xml:space="preserve">Área </w:t>
            </w:r>
          </w:p>
        </w:tc>
        <w:tc>
          <w:tcPr>
            <w:tcW w:w="3691" w:type="dxa"/>
          </w:tcPr>
          <w:p w14:paraId="165BA117" w14:textId="77777777" w:rsidR="002037C1" w:rsidRPr="00724688" w:rsidRDefault="00DF54B0">
            <w:pPr>
              <w:jc w:val="both"/>
              <w:rPr>
                <w:rFonts w:ascii="Palatino Linotype" w:eastAsia="Palatino Linotype" w:hAnsi="Palatino Linotype" w:cs="Palatino Linotype"/>
                <w:sz w:val="20"/>
                <w:szCs w:val="20"/>
              </w:rPr>
            </w:pPr>
            <w:r w:rsidRPr="00724688">
              <w:rPr>
                <w:rFonts w:ascii="Palatino Linotype" w:eastAsia="Palatino Linotype" w:hAnsi="Palatino Linotype" w:cs="Palatino Linotype"/>
                <w:sz w:val="20"/>
                <w:szCs w:val="20"/>
              </w:rPr>
              <w:t xml:space="preserve">Se señalará el nombre del área del cual es titular quien clasifica. </w:t>
            </w:r>
          </w:p>
        </w:tc>
      </w:tr>
      <w:tr w:rsidR="00724688" w:rsidRPr="00724688" w14:paraId="11860E03" w14:textId="77777777">
        <w:trPr>
          <w:jc w:val="center"/>
        </w:trPr>
        <w:tc>
          <w:tcPr>
            <w:tcW w:w="1271" w:type="dxa"/>
            <w:vMerge/>
            <w:shd w:val="clear" w:color="auto" w:fill="D9D9D9"/>
          </w:tcPr>
          <w:p w14:paraId="284277F5" w14:textId="77777777" w:rsidR="002037C1" w:rsidRPr="00724688" w:rsidRDefault="002037C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693" w:type="dxa"/>
          </w:tcPr>
          <w:p w14:paraId="1900C1E1" w14:textId="77777777" w:rsidR="002037C1" w:rsidRPr="00724688" w:rsidRDefault="00DF54B0">
            <w:pPr>
              <w:rPr>
                <w:rFonts w:ascii="Palatino Linotype" w:eastAsia="Palatino Linotype" w:hAnsi="Palatino Linotype" w:cs="Palatino Linotype"/>
                <w:sz w:val="20"/>
                <w:szCs w:val="20"/>
              </w:rPr>
            </w:pPr>
            <w:r w:rsidRPr="00724688">
              <w:rPr>
                <w:rFonts w:ascii="Palatino Linotype" w:eastAsia="Palatino Linotype" w:hAnsi="Palatino Linotype" w:cs="Palatino Linotype"/>
                <w:sz w:val="20"/>
                <w:szCs w:val="20"/>
              </w:rPr>
              <w:t>Información Reservada</w:t>
            </w:r>
          </w:p>
        </w:tc>
        <w:tc>
          <w:tcPr>
            <w:tcW w:w="3691" w:type="dxa"/>
          </w:tcPr>
          <w:p w14:paraId="4D1AA057" w14:textId="77777777" w:rsidR="002037C1" w:rsidRPr="00724688" w:rsidRDefault="00DF54B0">
            <w:pPr>
              <w:jc w:val="both"/>
              <w:rPr>
                <w:rFonts w:ascii="Palatino Linotype" w:eastAsia="Palatino Linotype" w:hAnsi="Palatino Linotype" w:cs="Palatino Linotype"/>
                <w:sz w:val="20"/>
                <w:szCs w:val="20"/>
              </w:rPr>
            </w:pPr>
            <w:r w:rsidRPr="00724688">
              <w:rPr>
                <w:rFonts w:ascii="Palatino Linotype" w:eastAsia="Palatino Linotype" w:hAnsi="Palatino Linotype" w:cs="Palatino Linotype"/>
                <w:sz w:val="20"/>
                <w:szCs w:val="20"/>
              </w:rPr>
              <w:t>Se indicarán las partes o páginas del documento que se clasifican como reservadas, o, en su caso, se precisará que se ha reservado el documento o expediente en su totalidad.</w:t>
            </w:r>
          </w:p>
        </w:tc>
      </w:tr>
      <w:tr w:rsidR="00724688" w:rsidRPr="00724688" w14:paraId="57F69BCC" w14:textId="77777777">
        <w:trPr>
          <w:jc w:val="center"/>
        </w:trPr>
        <w:tc>
          <w:tcPr>
            <w:tcW w:w="1271" w:type="dxa"/>
            <w:vMerge/>
            <w:shd w:val="clear" w:color="auto" w:fill="D9D9D9"/>
          </w:tcPr>
          <w:p w14:paraId="5ED44BD9" w14:textId="77777777" w:rsidR="002037C1" w:rsidRPr="00724688" w:rsidRDefault="002037C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693" w:type="dxa"/>
          </w:tcPr>
          <w:p w14:paraId="116EBDF8" w14:textId="77777777" w:rsidR="002037C1" w:rsidRPr="00724688" w:rsidRDefault="00DF54B0">
            <w:pPr>
              <w:rPr>
                <w:rFonts w:ascii="Palatino Linotype" w:eastAsia="Palatino Linotype" w:hAnsi="Palatino Linotype" w:cs="Palatino Linotype"/>
                <w:sz w:val="20"/>
                <w:szCs w:val="20"/>
              </w:rPr>
            </w:pPr>
            <w:r w:rsidRPr="00724688">
              <w:rPr>
                <w:rFonts w:ascii="Palatino Linotype" w:eastAsia="Palatino Linotype" w:hAnsi="Palatino Linotype" w:cs="Palatino Linotype"/>
                <w:sz w:val="20"/>
                <w:szCs w:val="20"/>
              </w:rPr>
              <w:t xml:space="preserve">Periodo de Reserva </w:t>
            </w:r>
          </w:p>
        </w:tc>
        <w:tc>
          <w:tcPr>
            <w:tcW w:w="3691" w:type="dxa"/>
          </w:tcPr>
          <w:p w14:paraId="607A896A" w14:textId="77777777" w:rsidR="002037C1" w:rsidRPr="00724688" w:rsidRDefault="00DF54B0">
            <w:pPr>
              <w:jc w:val="both"/>
              <w:rPr>
                <w:rFonts w:ascii="Palatino Linotype" w:eastAsia="Palatino Linotype" w:hAnsi="Palatino Linotype" w:cs="Palatino Linotype"/>
                <w:sz w:val="20"/>
                <w:szCs w:val="20"/>
              </w:rPr>
            </w:pPr>
            <w:r w:rsidRPr="00724688">
              <w:rPr>
                <w:rFonts w:ascii="Palatino Linotype" w:eastAsia="Palatino Linotype" w:hAnsi="Palatino Linotype" w:cs="Palatino Linotype"/>
                <w:sz w:val="20"/>
                <w:szCs w:val="20"/>
              </w:rPr>
              <w:t xml:space="preserve">Se anotará el número de años o meses por los que se mantendrá reservado el documento, el expediente o, en su caso, las partes o secciones reservadas. </w:t>
            </w:r>
          </w:p>
        </w:tc>
      </w:tr>
      <w:tr w:rsidR="00724688" w:rsidRPr="00724688" w14:paraId="7207B09C" w14:textId="77777777">
        <w:trPr>
          <w:jc w:val="center"/>
        </w:trPr>
        <w:tc>
          <w:tcPr>
            <w:tcW w:w="1271" w:type="dxa"/>
            <w:vMerge/>
            <w:shd w:val="clear" w:color="auto" w:fill="D9D9D9"/>
          </w:tcPr>
          <w:p w14:paraId="2AC3B75A" w14:textId="77777777" w:rsidR="002037C1" w:rsidRPr="00724688" w:rsidRDefault="002037C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693" w:type="dxa"/>
          </w:tcPr>
          <w:p w14:paraId="315DD428" w14:textId="77777777" w:rsidR="002037C1" w:rsidRPr="00724688" w:rsidRDefault="00DF54B0">
            <w:pPr>
              <w:rPr>
                <w:rFonts w:ascii="Palatino Linotype" w:eastAsia="Palatino Linotype" w:hAnsi="Palatino Linotype" w:cs="Palatino Linotype"/>
                <w:sz w:val="20"/>
                <w:szCs w:val="20"/>
              </w:rPr>
            </w:pPr>
            <w:r w:rsidRPr="00724688">
              <w:rPr>
                <w:rFonts w:ascii="Palatino Linotype" w:eastAsia="Palatino Linotype" w:hAnsi="Palatino Linotype" w:cs="Palatino Linotype"/>
                <w:sz w:val="20"/>
                <w:szCs w:val="20"/>
              </w:rPr>
              <w:t>Fundamento legal</w:t>
            </w:r>
          </w:p>
        </w:tc>
        <w:tc>
          <w:tcPr>
            <w:tcW w:w="3691" w:type="dxa"/>
          </w:tcPr>
          <w:p w14:paraId="77A0E1E9" w14:textId="77777777" w:rsidR="002037C1" w:rsidRPr="00724688" w:rsidRDefault="00DF54B0">
            <w:pPr>
              <w:jc w:val="both"/>
              <w:rPr>
                <w:rFonts w:ascii="Palatino Linotype" w:eastAsia="Palatino Linotype" w:hAnsi="Palatino Linotype" w:cs="Palatino Linotype"/>
                <w:sz w:val="20"/>
                <w:szCs w:val="20"/>
              </w:rPr>
            </w:pPr>
            <w:r w:rsidRPr="00724688">
              <w:rPr>
                <w:rFonts w:ascii="Palatino Linotype" w:eastAsia="Palatino Linotype" w:hAnsi="Palatino Linotype" w:cs="Palatino Linotype"/>
                <w:sz w:val="20"/>
                <w:szCs w:val="20"/>
              </w:rPr>
              <w:t xml:space="preserve">Se señalará el nombre del ordenamiento el o los artículos, fracciones, párrafos con base en los cuales se sustente la reserva. </w:t>
            </w:r>
          </w:p>
        </w:tc>
      </w:tr>
      <w:tr w:rsidR="00724688" w:rsidRPr="00724688" w14:paraId="02857DED" w14:textId="77777777">
        <w:trPr>
          <w:jc w:val="center"/>
        </w:trPr>
        <w:tc>
          <w:tcPr>
            <w:tcW w:w="1271" w:type="dxa"/>
            <w:vMerge/>
            <w:shd w:val="clear" w:color="auto" w:fill="D9D9D9"/>
          </w:tcPr>
          <w:p w14:paraId="2C0F5260" w14:textId="77777777" w:rsidR="002037C1" w:rsidRPr="00724688" w:rsidRDefault="002037C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693" w:type="dxa"/>
          </w:tcPr>
          <w:p w14:paraId="62D7F089" w14:textId="77777777" w:rsidR="002037C1" w:rsidRPr="00724688" w:rsidRDefault="00DF54B0">
            <w:pPr>
              <w:rPr>
                <w:rFonts w:ascii="Palatino Linotype" w:eastAsia="Palatino Linotype" w:hAnsi="Palatino Linotype" w:cs="Palatino Linotype"/>
                <w:sz w:val="20"/>
                <w:szCs w:val="20"/>
              </w:rPr>
            </w:pPr>
            <w:r w:rsidRPr="00724688">
              <w:rPr>
                <w:rFonts w:ascii="Palatino Linotype" w:eastAsia="Palatino Linotype" w:hAnsi="Palatino Linotype" w:cs="Palatino Linotype"/>
                <w:sz w:val="20"/>
                <w:szCs w:val="20"/>
              </w:rPr>
              <w:t>Ampliación del periodo de reserva</w:t>
            </w:r>
          </w:p>
        </w:tc>
        <w:tc>
          <w:tcPr>
            <w:tcW w:w="3691" w:type="dxa"/>
          </w:tcPr>
          <w:p w14:paraId="11339270" w14:textId="77777777" w:rsidR="002037C1" w:rsidRPr="00724688" w:rsidRDefault="00DF54B0">
            <w:pPr>
              <w:jc w:val="both"/>
              <w:rPr>
                <w:rFonts w:ascii="Palatino Linotype" w:eastAsia="Palatino Linotype" w:hAnsi="Palatino Linotype" w:cs="Palatino Linotype"/>
                <w:sz w:val="20"/>
                <w:szCs w:val="20"/>
              </w:rPr>
            </w:pPr>
            <w:r w:rsidRPr="00724688">
              <w:rPr>
                <w:rFonts w:ascii="Palatino Linotype" w:eastAsia="Palatino Linotype" w:hAnsi="Palatino Linotype" w:cs="Palatino Linotype"/>
                <w:sz w:val="20"/>
                <w:szCs w:val="20"/>
              </w:rPr>
              <w:t xml:space="preserve">En caso de haber solicitado la ampliación del periodo de reserva originalmente establecido, se deberá anotar el número de años o meses por los que se amplía la reserva. </w:t>
            </w:r>
          </w:p>
        </w:tc>
      </w:tr>
      <w:tr w:rsidR="00724688" w:rsidRPr="00724688" w14:paraId="556D4B1E" w14:textId="77777777">
        <w:trPr>
          <w:jc w:val="center"/>
        </w:trPr>
        <w:tc>
          <w:tcPr>
            <w:tcW w:w="3964" w:type="dxa"/>
            <w:gridSpan w:val="2"/>
            <w:shd w:val="clear" w:color="auto" w:fill="D9D9D9"/>
          </w:tcPr>
          <w:p w14:paraId="563C9928" w14:textId="77777777" w:rsidR="002037C1" w:rsidRPr="00724688" w:rsidRDefault="00DF54B0">
            <w:pPr>
              <w:rPr>
                <w:rFonts w:ascii="Palatino Linotype" w:eastAsia="Palatino Linotype" w:hAnsi="Palatino Linotype" w:cs="Palatino Linotype"/>
                <w:sz w:val="20"/>
                <w:szCs w:val="20"/>
              </w:rPr>
            </w:pPr>
            <w:r w:rsidRPr="00724688">
              <w:rPr>
                <w:rFonts w:ascii="Palatino Linotype" w:eastAsia="Palatino Linotype" w:hAnsi="Palatino Linotype" w:cs="Palatino Linotype"/>
                <w:sz w:val="20"/>
                <w:szCs w:val="20"/>
              </w:rPr>
              <w:t>Rúbrica del titular del área</w:t>
            </w:r>
          </w:p>
        </w:tc>
        <w:tc>
          <w:tcPr>
            <w:tcW w:w="3691" w:type="dxa"/>
            <w:shd w:val="clear" w:color="auto" w:fill="D9D9D9"/>
          </w:tcPr>
          <w:p w14:paraId="6DCC65E1" w14:textId="77777777" w:rsidR="002037C1" w:rsidRPr="00724688" w:rsidRDefault="00DF54B0">
            <w:pPr>
              <w:jc w:val="both"/>
              <w:rPr>
                <w:rFonts w:ascii="Palatino Linotype" w:eastAsia="Palatino Linotype" w:hAnsi="Palatino Linotype" w:cs="Palatino Linotype"/>
                <w:sz w:val="20"/>
                <w:szCs w:val="20"/>
              </w:rPr>
            </w:pPr>
            <w:r w:rsidRPr="00724688">
              <w:rPr>
                <w:rFonts w:ascii="Palatino Linotype" w:eastAsia="Palatino Linotype" w:hAnsi="Palatino Linotype" w:cs="Palatino Linotype"/>
                <w:sz w:val="20"/>
                <w:szCs w:val="20"/>
              </w:rPr>
              <w:t xml:space="preserve">Rúbrica autógrafa o firma digital de quien clasifica. </w:t>
            </w:r>
          </w:p>
        </w:tc>
      </w:tr>
      <w:tr w:rsidR="00724688" w:rsidRPr="00724688" w14:paraId="13914980" w14:textId="77777777">
        <w:trPr>
          <w:jc w:val="center"/>
        </w:trPr>
        <w:tc>
          <w:tcPr>
            <w:tcW w:w="3964" w:type="dxa"/>
            <w:gridSpan w:val="2"/>
            <w:shd w:val="clear" w:color="auto" w:fill="D9D9D9"/>
          </w:tcPr>
          <w:p w14:paraId="5CE7AAC5" w14:textId="77777777" w:rsidR="002037C1" w:rsidRPr="00724688" w:rsidRDefault="00DF54B0">
            <w:pPr>
              <w:rPr>
                <w:rFonts w:ascii="Palatino Linotype" w:eastAsia="Palatino Linotype" w:hAnsi="Palatino Linotype" w:cs="Palatino Linotype"/>
                <w:sz w:val="20"/>
                <w:szCs w:val="20"/>
              </w:rPr>
            </w:pPr>
            <w:r w:rsidRPr="00724688">
              <w:rPr>
                <w:rFonts w:ascii="Palatino Linotype" w:eastAsia="Palatino Linotype" w:hAnsi="Palatino Linotype" w:cs="Palatino Linotype"/>
                <w:sz w:val="20"/>
                <w:szCs w:val="20"/>
              </w:rPr>
              <w:lastRenderedPageBreak/>
              <w:t xml:space="preserve">Fecha de desclasificación </w:t>
            </w:r>
          </w:p>
        </w:tc>
        <w:tc>
          <w:tcPr>
            <w:tcW w:w="3691" w:type="dxa"/>
            <w:shd w:val="clear" w:color="auto" w:fill="D9D9D9"/>
          </w:tcPr>
          <w:p w14:paraId="3E8F1E7C" w14:textId="77777777" w:rsidR="002037C1" w:rsidRPr="00724688" w:rsidRDefault="00DF54B0">
            <w:pPr>
              <w:jc w:val="both"/>
              <w:rPr>
                <w:rFonts w:ascii="Palatino Linotype" w:eastAsia="Palatino Linotype" w:hAnsi="Palatino Linotype" w:cs="Palatino Linotype"/>
                <w:sz w:val="20"/>
                <w:szCs w:val="20"/>
              </w:rPr>
            </w:pPr>
            <w:r w:rsidRPr="00724688">
              <w:rPr>
                <w:rFonts w:ascii="Palatino Linotype" w:eastAsia="Palatino Linotype" w:hAnsi="Palatino Linotype" w:cs="Palatino Linotype"/>
                <w:sz w:val="20"/>
                <w:szCs w:val="20"/>
              </w:rPr>
              <w:t xml:space="preserve">Se anotará la fecha en que se desclasifica el documento. </w:t>
            </w:r>
          </w:p>
        </w:tc>
      </w:tr>
      <w:tr w:rsidR="00724688" w:rsidRPr="00724688" w14:paraId="681E9D36" w14:textId="77777777">
        <w:trPr>
          <w:jc w:val="center"/>
        </w:trPr>
        <w:tc>
          <w:tcPr>
            <w:tcW w:w="3964" w:type="dxa"/>
            <w:gridSpan w:val="2"/>
            <w:shd w:val="clear" w:color="auto" w:fill="D9D9D9"/>
          </w:tcPr>
          <w:p w14:paraId="47BD6DCB" w14:textId="77777777" w:rsidR="002037C1" w:rsidRPr="00724688" w:rsidRDefault="00DF54B0">
            <w:pPr>
              <w:rPr>
                <w:rFonts w:ascii="Palatino Linotype" w:eastAsia="Palatino Linotype" w:hAnsi="Palatino Linotype" w:cs="Palatino Linotype"/>
                <w:sz w:val="20"/>
                <w:szCs w:val="20"/>
              </w:rPr>
            </w:pPr>
            <w:r w:rsidRPr="00724688">
              <w:rPr>
                <w:rFonts w:ascii="Palatino Linotype" w:eastAsia="Palatino Linotype" w:hAnsi="Palatino Linotype" w:cs="Palatino Linotype"/>
                <w:sz w:val="20"/>
                <w:szCs w:val="20"/>
              </w:rPr>
              <w:t xml:space="preserve">Rúbrica y cargo del servidor público </w:t>
            </w:r>
          </w:p>
        </w:tc>
        <w:tc>
          <w:tcPr>
            <w:tcW w:w="3691" w:type="dxa"/>
            <w:shd w:val="clear" w:color="auto" w:fill="D9D9D9"/>
          </w:tcPr>
          <w:p w14:paraId="4929EAB9" w14:textId="77777777" w:rsidR="002037C1" w:rsidRPr="00724688" w:rsidRDefault="00DF54B0">
            <w:pPr>
              <w:jc w:val="both"/>
              <w:rPr>
                <w:rFonts w:ascii="Palatino Linotype" w:eastAsia="Palatino Linotype" w:hAnsi="Palatino Linotype" w:cs="Palatino Linotype"/>
                <w:sz w:val="20"/>
                <w:szCs w:val="20"/>
              </w:rPr>
            </w:pPr>
            <w:r w:rsidRPr="00724688">
              <w:rPr>
                <w:rFonts w:ascii="Palatino Linotype" w:eastAsia="Palatino Linotype" w:hAnsi="Palatino Linotype" w:cs="Palatino Linotype"/>
                <w:sz w:val="20"/>
                <w:szCs w:val="20"/>
              </w:rPr>
              <w:t xml:space="preserve">Rúbrica autógrafa o firma digital de quien desclasifica. </w:t>
            </w:r>
          </w:p>
        </w:tc>
      </w:tr>
    </w:tbl>
    <w:p w14:paraId="798210EE" w14:textId="77777777" w:rsidR="002037C1" w:rsidRPr="00724688" w:rsidRDefault="002037C1">
      <w:pPr>
        <w:pBdr>
          <w:top w:val="nil"/>
          <w:left w:val="nil"/>
          <w:bottom w:val="nil"/>
          <w:right w:val="nil"/>
          <w:between w:val="nil"/>
        </w:pBdr>
        <w:spacing w:after="0" w:line="276" w:lineRule="auto"/>
        <w:ind w:right="900"/>
        <w:jc w:val="both"/>
        <w:rPr>
          <w:rFonts w:ascii="Palatino Linotype" w:eastAsia="Palatino Linotype" w:hAnsi="Palatino Linotype" w:cs="Palatino Linotype"/>
          <w:b/>
          <w:i/>
        </w:rPr>
      </w:pPr>
    </w:p>
    <w:p w14:paraId="0DD08562" w14:textId="77777777" w:rsidR="002037C1" w:rsidRPr="00724688" w:rsidRDefault="00DF54B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rPr>
      </w:pPr>
      <w:r w:rsidRPr="00724688">
        <w:rPr>
          <w:rFonts w:ascii="Palatino Linotype" w:eastAsia="Palatino Linotype" w:hAnsi="Palatino Linotype" w:cs="Palatino Linotype"/>
          <w:b/>
          <w:i/>
        </w:rPr>
        <w:t xml:space="preserve">Quincuagésimo cuarto. </w:t>
      </w:r>
      <w:r w:rsidRPr="00724688">
        <w:rPr>
          <w:rFonts w:ascii="Palatino Linotype" w:eastAsia="Palatino Linotype" w:hAnsi="Palatino Linotype" w:cs="Palatino Linotype"/>
          <w:i/>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1399AB17" w14:textId="77777777" w:rsidR="002037C1" w:rsidRPr="00724688" w:rsidRDefault="002037C1">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b/>
          <w:i/>
        </w:rPr>
      </w:pPr>
    </w:p>
    <w:p w14:paraId="09454476" w14:textId="77777777" w:rsidR="002037C1" w:rsidRPr="00724688" w:rsidRDefault="00DF54B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rPr>
      </w:pPr>
      <w:r w:rsidRPr="00724688">
        <w:rPr>
          <w:rFonts w:ascii="Palatino Linotype" w:eastAsia="Palatino Linotype" w:hAnsi="Palatino Linotype" w:cs="Palatino Linotype"/>
          <w:b/>
          <w:i/>
        </w:rPr>
        <w:t xml:space="preserve">Quincuagésimo quinto. </w:t>
      </w:r>
      <w:r w:rsidRPr="00724688">
        <w:rPr>
          <w:rFonts w:ascii="Palatino Linotype" w:eastAsia="Palatino Linotype" w:hAnsi="Palatino Linotype" w:cs="Palatino Linotype"/>
          <w:i/>
        </w:rPr>
        <w:t xml:space="preserve">Cada área del sujeto obligado podrá designar formalmente a una o más personas como responsables del </w:t>
      </w:r>
      <w:proofErr w:type="spellStart"/>
      <w:r w:rsidRPr="00724688">
        <w:rPr>
          <w:rFonts w:ascii="Palatino Linotype" w:eastAsia="Palatino Linotype" w:hAnsi="Palatino Linotype" w:cs="Palatino Linotype"/>
          <w:i/>
        </w:rPr>
        <w:t>testado</w:t>
      </w:r>
      <w:proofErr w:type="spellEnd"/>
      <w:r w:rsidRPr="00724688">
        <w:rPr>
          <w:rFonts w:ascii="Palatino Linotype" w:eastAsia="Palatino Linotype" w:hAnsi="Palatino Linotype" w:cs="Palatino Linotype"/>
          <w:i/>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416011B3" w14:textId="77777777" w:rsidR="002037C1" w:rsidRPr="00724688" w:rsidRDefault="002037C1">
      <w:pPr>
        <w:spacing w:after="0" w:line="360" w:lineRule="auto"/>
        <w:jc w:val="both"/>
        <w:rPr>
          <w:rFonts w:ascii="Palatino Linotype" w:eastAsia="Palatino Linotype" w:hAnsi="Palatino Linotype" w:cs="Palatino Linotype"/>
        </w:rPr>
      </w:pPr>
    </w:p>
    <w:p w14:paraId="1D93C7A9"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14:paraId="495F6ABF"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6C8EFEBF"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w:t>
      </w:r>
      <w:r w:rsidRPr="00724688">
        <w:rPr>
          <w:rFonts w:ascii="Palatino Linotype" w:eastAsia="Palatino Linotype" w:hAnsi="Palatino Linotype" w:cs="Palatino Linotype"/>
          <w:sz w:val="24"/>
          <w:szCs w:val="24"/>
        </w:rPr>
        <w:lastRenderedPageBreak/>
        <w:t>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Recurrente.</w:t>
      </w:r>
    </w:p>
    <w:p w14:paraId="44CFCBAA"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72C51059"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 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0D110D23" w14:textId="77777777" w:rsidR="002037C1" w:rsidRPr="00724688" w:rsidRDefault="002037C1">
      <w:pPr>
        <w:pBdr>
          <w:top w:val="nil"/>
          <w:left w:val="nil"/>
          <w:bottom w:val="nil"/>
          <w:right w:val="nil"/>
          <w:between w:val="nil"/>
        </w:pBdr>
        <w:spacing w:after="0" w:line="360" w:lineRule="auto"/>
        <w:ind w:right="51"/>
        <w:jc w:val="both"/>
        <w:rPr>
          <w:rFonts w:ascii="Palatino Linotype" w:eastAsia="Palatino Linotype" w:hAnsi="Palatino Linotype" w:cs="Palatino Linotype"/>
          <w:i/>
          <w:sz w:val="24"/>
          <w:szCs w:val="24"/>
        </w:rPr>
      </w:pPr>
    </w:p>
    <w:p w14:paraId="6231B348" w14:textId="77777777" w:rsidR="002037C1" w:rsidRPr="00724688" w:rsidRDefault="00DF54B0">
      <w:pPr>
        <w:spacing w:after="0" w:line="360" w:lineRule="auto"/>
        <w:jc w:val="both"/>
        <w:rPr>
          <w:rFonts w:ascii="Palatino Linotype" w:eastAsia="Palatino Linotype" w:hAnsi="Palatino Linotype" w:cs="Palatino Linotype"/>
          <w:b/>
          <w:sz w:val="24"/>
          <w:szCs w:val="24"/>
        </w:rPr>
      </w:pPr>
      <w:r w:rsidRPr="00724688">
        <w:rPr>
          <w:rFonts w:ascii="Palatino Linotype" w:eastAsia="Palatino Linotype" w:hAnsi="Palatino Linotype" w:cs="Palatino Linotype"/>
          <w:sz w:val="24"/>
          <w:szCs w:val="24"/>
        </w:rPr>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27B7BA82"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4E7ACF8A" w14:textId="77777777" w:rsidR="002037C1" w:rsidRPr="00724688" w:rsidRDefault="00DF54B0">
      <w:pPr>
        <w:spacing w:after="0" w:line="360" w:lineRule="auto"/>
        <w:ind w:right="-93"/>
        <w:jc w:val="center"/>
        <w:rPr>
          <w:rFonts w:ascii="Palatino Linotype" w:eastAsia="Palatino Linotype" w:hAnsi="Palatino Linotype" w:cs="Palatino Linotype"/>
          <w:b/>
          <w:sz w:val="24"/>
          <w:szCs w:val="24"/>
        </w:rPr>
      </w:pPr>
      <w:r w:rsidRPr="00724688">
        <w:rPr>
          <w:rFonts w:ascii="Palatino Linotype" w:eastAsia="Palatino Linotype" w:hAnsi="Palatino Linotype" w:cs="Palatino Linotype"/>
          <w:b/>
          <w:sz w:val="24"/>
          <w:szCs w:val="24"/>
        </w:rPr>
        <w:t>R E S U E L V E:</w:t>
      </w:r>
    </w:p>
    <w:p w14:paraId="5878B174" w14:textId="77777777" w:rsidR="002037C1" w:rsidRPr="00724688" w:rsidRDefault="002037C1">
      <w:pPr>
        <w:spacing w:after="0" w:line="360" w:lineRule="auto"/>
        <w:ind w:right="-93"/>
        <w:jc w:val="center"/>
        <w:rPr>
          <w:rFonts w:ascii="Palatino Linotype" w:eastAsia="Palatino Linotype" w:hAnsi="Palatino Linotype" w:cs="Palatino Linotype"/>
          <w:b/>
          <w:sz w:val="24"/>
          <w:szCs w:val="24"/>
        </w:rPr>
      </w:pPr>
    </w:p>
    <w:p w14:paraId="293CA48E" w14:textId="77777777" w:rsidR="002037C1" w:rsidRPr="00724688" w:rsidRDefault="00DF54B0">
      <w:pPr>
        <w:spacing w:after="0" w:line="360" w:lineRule="auto"/>
        <w:jc w:val="both"/>
        <w:rPr>
          <w:rFonts w:ascii="Palatino Linotype" w:eastAsia="Palatino Linotype" w:hAnsi="Palatino Linotype" w:cs="Palatino Linotype"/>
          <w:b/>
          <w:sz w:val="24"/>
          <w:szCs w:val="24"/>
        </w:rPr>
      </w:pPr>
      <w:r w:rsidRPr="00724688">
        <w:rPr>
          <w:rFonts w:ascii="Palatino Linotype" w:eastAsia="Palatino Linotype" w:hAnsi="Palatino Linotype" w:cs="Palatino Linotype"/>
          <w:b/>
          <w:sz w:val="24"/>
          <w:szCs w:val="24"/>
        </w:rPr>
        <w:t xml:space="preserve">PRIMERO. </w:t>
      </w:r>
      <w:r w:rsidRPr="00724688">
        <w:rPr>
          <w:rFonts w:ascii="Palatino Linotype" w:eastAsia="Palatino Linotype" w:hAnsi="Palatino Linotype" w:cs="Palatino Linotype"/>
          <w:sz w:val="24"/>
          <w:szCs w:val="24"/>
        </w:rPr>
        <w:t xml:space="preserve">Resultan fundados los motivos de inconformidad hechos valer por </w:t>
      </w:r>
      <w:r w:rsidRPr="00724688">
        <w:rPr>
          <w:rFonts w:ascii="Palatino Linotype" w:eastAsia="Palatino Linotype" w:hAnsi="Palatino Linotype" w:cs="Palatino Linotype"/>
          <w:b/>
          <w:sz w:val="24"/>
          <w:szCs w:val="24"/>
        </w:rPr>
        <w:t>LA PARTE RECURRENTE</w:t>
      </w:r>
      <w:r w:rsidRPr="00724688">
        <w:rPr>
          <w:rFonts w:ascii="Palatino Linotype" w:eastAsia="Palatino Linotype" w:hAnsi="Palatino Linotype" w:cs="Palatino Linotype"/>
          <w:sz w:val="24"/>
          <w:szCs w:val="24"/>
        </w:rPr>
        <w:t xml:space="preserve"> en los Recursos de Revisión </w:t>
      </w:r>
      <w:r w:rsidRPr="00724688">
        <w:rPr>
          <w:rFonts w:ascii="Palatino Linotype" w:eastAsia="Palatino Linotype" w:hAnsi="Palatino Linotype" w:cs="Palatino Linotype"/>
          <w:b/>
          <w:sz w:val="24"/>
          <w:szCs w:val="24"/>
        </w:rPr>
        <w:t>05944/INFOEM/IP/RR/2023,</w:t>
      </w:r>
      <w:r w:rsidRPr="00724688">
        <w:rPr>
          <w:rFonts w:ascii="Palatino Linotype" w:eastAsia="Palatino Linotype" w:hAnsi="Palatino Linotype" w:cs="Palatino Linotype"/>
          <w:sz w:val="24"/>
          <w:szCs w:val="24"/>
        </w:rPr>
        <w:t xml:space="preserve"> </w:t>
      </w:r>
      <w:r w:rsidRPr="00724688">
        <w:rPr>
          <w:rFonts w:ascii="Palatino Linotype" w:eastAsia="Palatino Linotype" w:hAnsi="Palatino Linotype" w:cs="Palatino Linotype"/>
          <w:b/>
          <w:sz w:val="24"/>
          <w:szCs w:val="24"/>
        </w:rPr>
        <w:t xml:space="preserve">05946/INFOEM/IP/RR/2023, 05947/INFOEM/IP/RR/2023, </w:t>
      </w:r>
      <w:r w:rsidRPr="00724688">
        <w:rPr>
          <w:rFonts w:ascii="Palatino Linotype" w:eastAsia="Palatino Linotype" w:hAnsi="Palatino Linotype" w:cs="Palatino Linotype"/>
          <w:b/>
          <w:sz w:val="24"/>
          <w:szCs w:val="24"/>
        </w:rPr>
        <w:lastRenderedPageBreak/>
        <w:t xml:space="preserve">05952/INFOEM/IP/RR/2023 y 05990/INFOEM/IP/RR/2023, </w:t>
      </w:r>
      <w:r w:rsidRPr="00724688">
        <w:rPr>
          <w:rFonts w:ascii="Palatino Linotype" w:eastAsia="Palatino Linotype" w:hAnsi="Palatino Linotype" w:cs="Palatino Linotype"/>
          <w:sz w:val="24"/>
          <w:szCs w:val="24"/>
        </w:rPr>
        <w:t xml:space="preserve">por lo que, en términos del considerando </w:t>
      </w:r>
      <w:r w:rsidRPr="00724688">
        <w:rPr>
          <w:rFonts w:ascii="Palatino Linotype" w:eastAsia="Palatino Linotype" w:hAnsi="Palatino Linotype" w:cs="Palatino Linotype"/>
          <w:b/>
          <w:sz w:val="24"/>
          <w:szCs w:val="24"/>
        </w:rPr>
        <w:t xml:space="preserve">Cuarto </w:t>
      </w:r>
      <w:r w:rsidRPr="00724688">
        <w:rPr>
          <w:rFonts w:ascii="Palatino Linotype" w:eastAsia="Palatino Linotype" w:hAnsi="Palatino Linotype" w:cs="Palatino Linotype"/>
          <w:sz w:val="24"/>
          <w:szCs w:val="24"/>
        </w:rPr>
        <w:t xml:space="preserve">de esta resolución, se </w:t>
      </w:r>
      <w:r w:rsidRPr="00724688">
        <w:rPr>
          <w:rFonts w:ascii="Palatino Linotype" w:eastAsia="Palatino Linotype" w:hAnsi="Palatino Linotype" w:cs="Palatino Linotype"/>
          <w:b/>
          <w:sz w:val="24"/>
          <w:szCs w:val="24"/>
        </w:rPr>
        <w:t xml:space="preserve">MODIFICAN </w:t>
      </w:r>
      <w:r w:rsidRPr="00724688">
        <w:rPr>
          <w:rFonts w:ascii="Palatino Linotype" w:eastAsia="Palatino Linotype" w:hAnsi="Palatino Linotype" w:cs="Palatino Linotype"/>
          <w:sz w:val="24"/>
          <w:szCs w:val="24"/>
        </w:rPr>
        <w:t xml:space="preserve">las respuestas emitidas por </w:t>
      </w:r>
      <w:r w:rsidRPr="00724688">
        <w:rPr>
          <w:rFonts w:ascii="Palatino Linotype" w:eastAsia="Palatino Linotype" w:hAnsi="Palatino Linotype" w:cs="Palatino Linotype"/>
          <w:b/>
          <w:sz w:val="24"/>
          <w:szCs w:val="24"/>
        </w:rPr>
        <w:t>EL</w:t>
      </w:r>
      <w:r w:rsidRPr="00724688">
        <w:rPr>
          <w:rFonts w:ascii="Palatino Linotype" w:eastAsia="Palatino Linotype" w:hAnsi="Palatino Linotype" w:cs="Palatino Linotype"/>
          <w:sz w:val="24"/>
          <w:szCs w:val="24"/>
        </w:rPr>
        <w:t xml:space="preserve"> </w:t>
      </w:r>
      <w:r w:rsidRPr="00724688">
        <w:rPr>
          <w:rFonts w:ascii="Palatino Linotype" w:eastAsia="Palatino Linotype" w:hAnsi="Palatino Linotype" w:cs="Palatino Linotype"/>
          <w:b/>
          <w:sz w:val="24"/>
          <w:szCs w:val="24"/>
        </w:rPr>
        <w:t>SUJETO OBLIGADO</w:t>
      </w:r>
      <w:r w:rsidRPr="00724688">
        <w:rPr>
          <w:rFonts w:ascii="Palatino Linotype" w:eastAsia="Palatino Linotype" w:hAnsi="Palatino Linotype" w:cs="Palatino Linotype"/>
          <w:sz w:val="24"/>
          <w:szCs w:val="24"/>
        </w:rPr>
        <w:t>.</w:t>
      </w:r>
    </w:p>
    <w:p w14:paraId="1681A744"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06FAA0B7" w14:textId="77777777" w:rsidR="002037C1" w:rsidRPr="00724688" w:rsidRDefault="00DF54B0">
      <w:pPr>
        <w:spacing w:after="0" w:line="360" w:lineRule="auto"/>
        <w:jc w:val="both"/>
        <w:rPr>
          <w:rFonts w:ascii="Palatino Linotype" w:eastAsia="Palatino Linotype" w:hAnsi="Palatino Linotype" w:cs="Palatino Linotype"/>
          <w:sz w:val="24"/>
          <w:szCs w:val="24"/>
        </w:rPr>
      </w:pPr>
      <w:bookmarkStart w:id="1" w:name="_heading=h.kelgs2428oa6" w:colFirst="0" w:colLast="0"/>
      <w:bookmarkEnd w:id="1"/>
      <w:r w:rsidRPr="00724688">
        <w:rPr>
          <w:rFonts w:ascii="Palatino Linotype" w:eastAsia="Palatino Linotype" w:hAnsi="Palatino Linotype" w:cs="Palatino Linotype"/>
          <w:b/>
          <w:sz w:val="24"/>
          <w:szCs w:val="24"/>
        </w:rPr>
        <w:t xml:space="preserve">SEGUNDO. </w:t>
      </w:r>
      <w:r w:rsidRPr="00724688">
        <w:rPr>
          <w:rFonts w:ascii="Palatino Linotype" w:eastAsia="Palatino Linotype" w:hAnsi="Palatino Linotype" w:cs="Palatino Linotype"/>
          <w:sz w:val="24"/>
          <w:szCs w:val="24"/>
        </w:rPr>
        <w:t>Se</w:t>
      </w:r>
      <w:r w:rsidRPr="00724688">
        <w:rPr>
          <w:rFonts w:ascii="Palatino Linotype" w:eastAsia="Palatino Linotype" w:hAnsi="Palatino Linotype" w:cs="Palatino Linotype"/>
          <w:b/>
          <w:sz w:val="24"/>
          <w:szCs w:val="24"/>
        </w:rPr>
        <w:t xml:space="preserve"> ORDENA </w:t>
      </w:r>
      <w:r w:rsidRPr="00724688">
        <w:rPr>
          <w:rFonts w:ascii="Palatino Linotype" w:eastAsia="Palatino Linotype" w:hAnsi="Palatino Linotype" w:cs="Palatino Linotype"/>
          <w:sz w:val="24"/>
          <w:szCs w:val="24"/>
        </w:rPr>
        <w:t xml:space="preserve">al </w:t>
      </w:r>
      <w:r w:rsidRPr="00724688">
        <w:rPr>
          <w:rFonts w:ascii="Palatino Linotype" w:eastAsia="Palatino Linotype" w:hAnsi="Palatino Linotype" w:cs="Palatino Linotype"/>
          <w:b/>
          <w:sz w:val="24"/>
          <w:szCs w:val="24"/>
        </w:rPr>
        <w:t>SUJETO OBLIGADO</w:t>
      </w:r>
      <w:r w:rsidRPr="00724688">
        <w:rPr>
          <w:rFonts w:ascii="Palatino Linotype" w:eastAsia="Palatino Linotype" w:hAnsi="Palatino Linotype" w:cs="Palatino Linotype"/>
          <w:sz w:val="24"/>
          <w:szCs w:val="24"/>
        </w:rPr>
        <w:t xml:space="preserve"> en términos del Considerando </w:t>
      </w:r>
      <w:r w:rsidRPr="00724688">
        <w:rPr>
          <w:rFonts w:ascii="Palatino Linotype" w:eastAsia="Palatino Linotype" w:hAnsi="Palatino Linotype" w:cs="Palatino Linotype"/>
          <w:b/>
          <w:sz w:val="24"/>
          <w:szCs w:val="24"/>
        </w:rPr>
        <w:t xml:space="preserve">Cuarto y Quinto </w:t>
      </w:r>
      <w:r w:rsidRPr="00724688">
        <w:rPr>
          <w:rFonts w:ascii="Palatino Linotype" w:eastAsia="Palatino Linotype" w:hAnsi="Palatino Linotype" w:cs="Palatino Linotype"/>
          <w:sz w:val="24"/>
          <w:szCs w:val="24"/>
        </w:rPr>
        <w:t xml:space="preserve">de esta resolución, haga entrega, vía </w:t>
      </w:r>
      <w:r w:rsidRPr="00724688">
        <w:rPr>
          <w:rFonts w:ascii="Palatino Linotype" w:eastAsia="Palatino Linotype" w:hAnsi="Palatino Linotype" w:cs="Palatino Linotype"/>
          <w:b/>
          <w:sz w:val="24"/>
          <w:szCs w:val="24"/>
        </w:rPr>
        <w:t>SAIMEX</w:t>
      </w:r>
      <w:r w:rsidRPr="00724688">
        <w:rPr>
          <w:rFonts w:ascii="Palatino Linotype" w:eastAsia="Palatino Linotype" w:hAnsi="Palatino Linotype" w:cs="Palatino Linotype"/>
          <w:sz w:val="24"/>
          <w:szCs w:val="24"/>
        </w:rPr>
        <w:t>, previa búsqueda exhaustiva y razonable, de ser el caso en versión pública de lo siguiente:</w:t>
      </w:r>
    </w:p>
    <w:p w14:paraId="57F44B1F" w14:textId="77777777" w:rsidR="002037C1" w:rsidRPr="00724688" w:rsidRDefault="002037C1">
      <w:pPr>
        <w:spacing w:line="360" w:lineRule="auto"/>
        <w:jc w:val="both"/>
        <w:rPr>
          <w:rFonts w:ascii="Palatino Linotype" w:eastAsia="Palatino Linotype" w:hAnsi="Palatino Linotype" w:cs="Palatino Linotype"/>
          <w:sz w:val="24"/>
          <w:szCs w:val="24"/>
        </w:rPr>
      </w:pPr>
    </w:p>
    <w:p w14:paraId="51F2B868" w14:textId="77777777" w:rsidR="002037C1" w:rsidRPr="00724688" w:rsidRDefault="00DF54B0">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bookmarkStart w:id="2" w:name="_heading=h.gjdgxs" w:colFirst="0" w:colLast="0"/>
      <w:bookmarkEnd w:id="2"/>
      <w:r w:rsidRPr="00724688">
        <w:rPr>
          <w:rFonts w:ascii="Palatino Linotype" w:eastAsia="Palatino Linotype" w:hAnsi="Palatino Linotype" w:cs="Palatino Linotype"/>
          <w:sz w:val="24"/>
          <w:szCs w:val="24"/>
        </w:rPr>
        <w:t xml:space="preserve">El nombre del personal faltante adscrito a la Dirección de Seguridad Pública y Tránsito (con funciones administrativas y de mandos medios y superiores), Desarrollo Social, Instituto Municipal de Cultura Física y Deporte, Instituto Municipal de la Juventud, Dirección de la Mujer, Tesorería Municipal, Contraloría Municipal, Dirección de Administración, Secretaría del Ayuntamiento, Dirección de Cultura y Turismo, en funciones al treinta y uno de julio de dos mil veintitrés. </w:t>
      </w:r>
    </w:p>
    <w:p w14:paraId="679946F2" w14:textId="77777777" w:rsidR="002037C1" w:rsidRPr="00724688" w:rsidRDefault="00DF54B0">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Nombre del personal adscrito a la Presidencia Municipal, del primero de enero de dos mil veintidós al dieciséis de agosto de dos mil veintitrés. </w:t>
      </w:r>
    </w:p>
    <w:p w14:paraId="7E439198" w14:textId="77777777" w:rsidR="002037C1" w:rsidRPr="00724688" w:rsidRDefault="00DF54B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Documento donde consten las percepciones del personal adscrito a la presidencia municipal, correspondientes a la segunda quincena de julio y primera quincena de agosto de dos mil veintitrés. </w:t>
      </w:r>
    </w:p>
    <w:p w14:paraId="013572B4" w14:textId="77777777" w:rsidR="002037C1" w:rsidRPr="00724688" w:rsidRDefault="00DF54B0">
      <w:pPr>
        <w:pBdr>
          <w:top w:val="nil"/>
          <w:left w:val="nil"/>
          <w:bottom w:val="nil"/>
          <w:right w:val="nil"/>
          <w:between w:val="nil"/>
        </w:pBdr>
        <w:spacing w:after="0" w:line="276" w:lineRule="auto"/>
        <w:jc w:val="both"/>
        <w:rPr>
          <w:rFonts w:ascii="Palatino Linotype" w:eastAsia="Palatino Linotype" w:hAnsi="Palatino Linotype" w:cs="Palatino Linotype"/>
          <w:i/>
        </w:rPr>
      </w:pPr>
      <w:r w:rsidRPr="00724688">
        <w:rPr>
          <w:rFonts w:ascii="Palatino Linotype" w:eastAsia="Palatino Linotype" w:hAnsi="Palatino Linotype" w:cs="Palatino Linotype"/>
          <w:i/>
        </w:rPr>
        <w:t xml:space="preserve">Para la entrega en versión pública, deberá emitir el Acuerdo del Comité de Transparencia en términos de la Ley de Transparencia y Acceso a la Información Pública del Estado de México y Municipios, en </w:t>
      </w:r>
      <w:r w:rsidRPr="00724688">
        <w:rPr>
          <w:rFonts w:ascii="Palatino Linotype" w:eastAsia="Palatino Linotype" w:hAnsi="Palatino Linotype" w:cs="Palatino Linotype"/>
          <w:i/>
        </w:rPr>
        <w:lastRenderedPageBreak/>
        <w:t>el que funde y motive las razones sobre los datos que se supriman o eliminen, y se ponga a disposición de la parte RECURRENTE.</w:t>
      </w:r>
    </w:p>
    <w:p w14:paraId="7A7E07E1" w14:textId="77777777" w:rsidR="002037C1" w:rsidRPr="00724688" w:rsidRDefault="002037C1">
      <w:pPr>
        <w:spacing w:line="360" w:lineRule="auto"/>
        <w:jc w:val="both"/>
        <w:rPr>
          <w:rFonts w:ascii="Palatino Linotype" w:eastAsia="Palatino Linotype" w:hAnsi="Palatino Linotype" w:cs="Palatino Linotype"/>
          <w:sz w:val="24"/>
          <w:szCs w:val="24"/>
        </w:rPr>
      </w:pPr>
    </w:p>
    <w:p w14:paraId="50012E30" w14:textId="77777777" w:rsidR="002037C1" w:rsidRPr="00724688" w:rsidRDefault="00DF54B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 xml:space="preserve">Acuerdo emitido por el Comité de Transparencia, en el que se confirme la clasificación como reservada del nombre de los servidores públicos operativos adscritos a la Dirección de Seguridad Pública en funciones al treinta y uno de julio de dos mil veintitrés, en términos de los artículos 49, fracción II, 132 fracción II, 140 fracción IV y 141 de la Ley de Transparencia y Acceso a la Información Pública del Estado de México y Municipios. </w:t>
      </w:r>
    </w:p>
    <w:p w14:paraId="5855B895" w14:textId="77777777" w:rsidR="002037C1" w:rsidRPr="00724688" w:rsidRDefault="00DF54B0">
      <w:pPr>
        <w:spacing w:after="0" w:line="360" w:lineRule="auto"/>
        <w:ind w:right="-93"/>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b/>
          <w:sz w:val="24"/>
          <w:szCs w:val="24"/>
        </w:rPr>
        <w:t xml:space="preserve">TERCERO. Notifíquese </w:t>
      </w:r>
      <w:r w:rsidRPr="00724688">
        <w:rPr>
          <w:rFonts w:ascii="Palatino Linotype" w:eastAsia="Palatino Linotype" w:hAnsi="Palatino Linotype" w:cs="Palatino Linotype"/>
          <w:sz w:val="24"/>
          <w:szCs w:val="24"/>
        </w:rPr>
        <w:t>la presente resolución al T</w:t>
      </w:r>
      <w:r w:rsidRPr="00724688">
        <w:rPr>
          <w:rFonts w:ascii="Palatino Linotype" w:eastAsia="Palatino Linotype" w:hAnsi="Palatino Linotype" w:cs="Palatino Linotype"/>
          <w:b/>
          <w:sz w:val="24"/>
          <w:szCs w:val="24"/>
        </w:rPr>
        <w:t xml:space="preserve">itular de la Unidad de Transparencia </w:t>
      </w:r>
      <w:r w:rsidRPr="00724688">
        <w:rPr>
          <w:rFonts w:ascii="Palatino Linotype" w:eastAsia="Palatino Linotype" w:hAnsi="Palatino Linotype" w:cs="Palatino Linotype"/>
          <w:sz w:val="24"/>
          <w:szCs w:val="24"/>
        </w:rPr>
        <w:t xml:space="preserve">del </w:t>
      </w:r>
      <w:r w:rsidRPr="00724688">
        <w:rPr>
          <w:rFonts w:ascii="Palatino Linotype" w:eastAsia="Palatino Linotype" w:hAnsi="Palatino Linotype" w:cs="Palatino Linotype"/>
          <w:b/>
          <w:sz w:val="24"/>
          <w:szCs w:val="24"/>
        </w:rPr>
        <w:t>SUJETO OBLIGADO</w:t>
      </w:r>
      <w:r w:rsidRPr="00724688">
        <w:rPr>
          <w:rFonts w:ascii="Palatino Linotype" w:eastAsia="Palatino Linotype" w:hAnsi="Palatino Linotype" w:cs="Palatino Linotype"/>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B972177" w14:textId="77777777" w:rsidR="002037C1" w:rsidRPr="00724688" w:rsidRDefault="002037C1">
      <w:pPr>
        <w:spacing w:after="0" w:line="360" w:lineRule="auto"/>
        <w:ind w:right="-93"/>
        <w:jc w:val="both"/>
        <w:rPr>
          <w:rFonts w:ascii="Palatino Linotype" w:eastAsia="Palatino Linotype" w:hAnsi="Palatino Linotype" w:cs="Palatino Linotype"/>
          <w:sz w:val="24"/>
          <w:szCs w:val="24"/>
        </w:rPr>
      </w:pPr>
    </w:p>
    <w:p w14:paraId="1FEBBD4E" w14:textId="77777777"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b/>
          <w:sz w:val="24"/>
          <w:szCs w:val="24"/>
        </w:rPr>
        <w:t xml:space="preserve">CUARTO. </w:t>
      </w:r>
      <w:r w:rsidRPr="00724688">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w:t>
      </w:r>
      <w:r w:rsidRPr="00724688">
        <w:rPr>
          <w:rFonts w:ascii="Palatino Linotype" w:eastAsia="Palatino Linotype" w:hAnsi="Palatino Linotype" w:cs="Palatino Linotype"/>
          <w:sz w:val="24"/>
          <w:szCs w:val="24"/>
        </w:rPr>
        <w:lastRenderedPageBreak/>
        <w:t xml:space="preserve">procedente, </w:t>
      </w:r>
      <w:r w:rsidRPr="00724688">
        <w:rPr>
          <w:rFonts w:ascii="Palatino Linotype" w:eastAsia="Palatino Linotype" w:hAnsi="Palatino Linotype" w:cs="Palatino Linotype"/>
          <w:b/>
          <w:sz w:val="24"/>
          <w:szCs w:val="24"/>
        </w:rPr>
        <w:t>EL SUJETO OBLIGADO</w:t>
      </w:r>
      <w:r w:rsidRPr="00724688">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31CA228B" w14:textId="77777777" w:rsidR="002037C1" w:rsidRPr="00724688" w:rsidRDefault="002037C1">
      <w:pPr>
        <w:spacing w:after="0" w:line="360" w:lineRule="auto"/>
        <w:jc w:val="both"/>
        <w:rPr>
          <w:rFonts w:ascii="Palatino Linotype" w:eastAsia="Palatino Linotype" w:hAnsi="Palatino Linotype" w:cs="Palatino Linotype"/>
          <w:b/>
          <w:sz w:val="24"/>
          <w:szCs w:val="24"/>
        </w:rPr>
      </w:pPr>
    </w:p>
    <w:p w14:paraId="329BF3BB" w14:textId="77777777" w:rsidR="002037C1" w:rsidRPr="00724688" w:rsidRDefault="00DF54B0">
      <w:pPr>
        <w:tabs>
          <w:tab w:val="left" w:pos="142"/>
        </w:tabs>
        <w:spacing w:after="0" w:line="360" w:lineRule="auto"/>
        <w:jc w:val="both"/>
        <w:rPr>
          <w:rFonts w:ascii="Palatino Linotype" w:eastAsia="Palatino Linotype" w:hAnsi="Palatino Linotype" w:cs="Palatino Linotype"/>
          <w:b/>
          <w:sz w:val="24"/>
          <w:szCs w:val="24"/>
        </w:rPr>
      </w:pPr>
      <w:bookmarkStart w:id="3" w:name="_heading=h.2et92p0" w:colFirst="0" w:colLast="0"/>
      <w:bookmarkEnd w:id="3"/>
      <w:r w:rsidRPr="00724688">
        <w:rPr>
          <w:rFonts w:ascii="Palatino Linotype" w:eastAsia="Palatino Linotype" w:hAnsi="Palatino Linotype" w:cs="Palatino Linotype"/>
          <w:b/>
          <w:sz w:val="24"/>
          <w:szCs w:val="24"/>
        </w:rPr>
        <w:t>QUINTO.   Notifíquese</w:t>
      </w:r>
      <w:r w:rsidRPr="00724688">
        <w:rPr>
          <w:rFonts w:ascii="Palatino Linotype" w:eastAsia="Palatino Linotype" w:hAnsi="Palatino Linotype" w:cs="Palatino Linotype"/>
          <w:sz w:val="24"/>
          <w:szCs w:val="24"/>
        </w:rPr>
        <w:t xml:space="preserve"> vía</w:t>
      </w:r>
      <w:r w:rsidRPr="00724688">
        <w:rPr>
          <w:rFonts w:ascii="Palatino Linotype" w:eastAsia="Palatino Linotype" w:hAnsi="Palatino Linotype" w:cs="Palatino Linotype"/>
          <w:b/>
          <w:sz w:val="24"/>
          <w:szCs w:val="24"/>
        </w:rPr>
        <w:t xml:space="preserve"> SAIMEX</w:t>
      </w:r>
      <w:r w:rsidRPr="00724688">
        <w:rPr>
          <w:rFonts w:ascii="Palatino Linotype" w:eastAsia="Palatino Linotype" w:hAnsi="Palatino Linotype" w:cs="Palatino Linotype"/>
          <w:sz w:val="24"/>
          <w:szCs w:val="24"/>
        </w:rPr>
        <w:t xml:space="preserve">, a </w:t>
      </w:r>
      <w:r w:rsidRPr="00724688">
        <w:rPr>
          <w:rFonts w:ascii="Palatino Linotype" w:eastAsia="Palatino Linotype" w:hAnsi="Palatino Linotype" w:cs="Palatino Linotype"/>
          <w:b/>
          <w:sz w:val="24"/>
          <w:szCs w:val="24"/>
        </w:rPr>
        <w:t>LA PARTE</w:t>
      </w:r>
      <w:r w:rsidRPr="00724688">
        <w:rPr>
          <w:rFonts w:ascii="Palatino Linotype" w:eastAsia="Palatino Linotype" w:hAnsi="Palatino Linotype" w:cs="Palatino Linotype"/>
          <w:sz w:val="24"/>
          <w:szCs w:val="24"/>
        </w:rPr>
        <w:t xml:space="preserve"> </w:t>
      </w:r>
      <w:r w:rsidRPr="00724688">
        <w:rPr>
          <w:rFonts w:ascii="Palatino Linotype" w:eastAsia="Palatino Linotype" w:hAnsi="Palatino Linotype" w:cs="Palatino Linotype"/>
          <w:b/>
          <w:sz w:val="24"/>
          <w:szCs w:val="24"/>
        </w:rPr>
        <w:t xml:space="preserve">RECURRENTE </w:t>
      </w:r>
      <w:r w:rsidRPr="00724688">
        <w:rPr>
          <w:rFonts w:ascii="Palatino Linotype" w:eastAsia="Palatino Linotype" w:hAnsi="Palatino Linotype" w:cs="Palatino Linotype"/>
          <w:sz w:val="24"/>
          <w:szCs w:val="24"/>
        </w:rPr>
        <w:t>la presente resolución, así como, 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los términos de las leyes aplicables</w:t>
      </w:r>
      <w:r w:rsidRPr="00724688">
        <w:rPr>
          <w:rFonts w:ascii="Palatino Linotype" w:eastAsia="Palatino Linotype" w:hAnsi="Palatino Linotype" w:cs="Palatino Linotype"/>
          <w:b/>
          <w:sz w:val="24"/>
          <w:szCs w:val="24"/>
        </w:rPr>
        <w:t>.</w:t>
      </w:r>
    </w:p>
    <w:p w14:paraId="23E2207B" w14:textId="77777777" w:rsidR="003B2463" w:rsidRPr="00724688" w:rsidRDefault="003B2463">
      <w:pPr>
        <w:tabs>
          <w:tab w:val="left" w:pos="142"/>
        </w:tabs>
        <w:spacing w:after="0" w:line="360" w:lineRule="auto"/>
        <w:jc w:val="both"/>
        <w:rPr>
          <w:rFonts w:ascii="Palatino Linotype" w:eastAsia="Palatino Linotype" w:hAnsi="Palatino Linotype" w:cs="Palatino Linotype"/>
          <w:sz w:val="24"/>
          <w:szCs w:val="24"/>
        </w:rPr>
      </w:pPr>
    </w:p>
    <w:p w14:paraId="3504D677" w14:textId="1234650A" w:rsidR="002037C1" w:rsidRPr="00724688" w:rsidRDefault="00DF54B0">
      <w:pPr>
        <w:spacing w:after="0" w:line="360" w:lineRule="auto"/>
        <w:jc w:val="both"/>
        <w:rPr>
          <w:rFonts w:ascii="Palatino Linotype" w:eastAsia="Palatino Linotype" w:hAnsi="Palatino Linotype" w:cs="Palatino Linotype"/>
          <w:sz w:val="24"/>
          <w:szCs w:val="24"/>
        </w:rPr>
      </w:pPr>
      <w:r w:rsidRPr="00724688">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3B2463" w:rsidRPr="00724688">
        <w:rPr>
          <w:rFonts w:ascii="Palatino Linotype" w:eastAsia="Palatino Linotype" w:hAnsi="Palatino Linotype" w:cs="Palatino Linotype"/>
          <w:sz w:val="24"/>
          <w:szCs w:val="24"/>
        </w:rPr>
        <w:t xml:space="preserve"> (EMITIENDO VOTO PARTICULAR)</w:t>
      </w:r>
      <w:r w:rsidRPr="00724688">
        <w:rPr>
          <w:rFonts w:ascii="Palatino Linotype" w:eastAsia="Palatino Linotype" w:hAnsi="Palatino Linotype" w:cs="Palatino Linotype"/>
          <w:sz w:val="24"/>
          <w:szCs w:val="24"/>
        </w:rPr>
        <w:t xml:space="preserve"> Y GUADALUPE RAMÍREZ PEÑA; EN LA SEXTA SESIÓN ORDINARIA CELEBRADA EL VEINTIUNO DE FEBRERO DE DOS MIL </w:t>
      </w:r>
      <w:r w:rsidR="00E67293">
        <w:rPr>
          <w:rFonts w:ascii="Palatino Linotype" w:eastAsia="Palatino Linotype" w:hAnsi="Palatino Linotype" w:cs="Palatino Linotype"/>
          <w:sz w:val="24"/>
          <w:szCs w:val="24"/>
        </w:rPr>
        <w:t>VEINTICUATRO</w:t>
      </w:r>
      <w:r w:rsidRPr="00724688">
        <w:rPr>
          <w:rFonts w:ascii="Palatino Linotype" w:eastAsia="Palatino Linotype" w:hAnsi="Palatino Linotype" w:cs="Palatino Linotype"/>
          <w:sz w:val="24"/>
          <w:szCs w:val="24"/>
        </w:rPr>
        <w:t xml:space="preserve">, ANTE EL SECRETARIO TÉCNICO DEL PLENO ALEXIS TAPIA RAMÍREZ. </w:t>
      </w:r>
    </w:p>
    <w:p w14:paraId="15A46D86"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600A5C6F" w14:textId="77777777" w:rsidR="002037C1" w:rsidRPr="00724688" w:rsidRDefault="002037C1">
      <w:pPr>
        <w:spacing w:after="0" w:line="360" w:lineRule="auto"/>
        <w:jc w:val="both"/>
        <w:rPr>
          <w:rFonts w:ascii="Palatino Linotype" w:eastAsia="Palatino Linotype" w:hAnsi="Palatino Linotype" w:cs="Palatino Linotype"/>
          <w:sz w:val="24"/>
          <w:szCs w:val="24"/>
        </w:rPr>
      </w:pPr>
    </w:p>
    <w:p w14:paraId="0888F55B" w14:textId="77777777" w:rsidR="002037C1" w:rsidRPr="00724688" w:rsidRDefault="002037C1">
      <w:pPr>
        <w:spacing w:line="360" w:lineRule="auto"/>
        <w:jc w:val="both"/>
        <w:rPr>
          <w:rFonts w:ascii="Palatino Linotype" w:eastAsia="Palatino Linotype" w:hAnsi="Palatino Linotype" w:cs="Palatino Linotype"/>
          <w:sz w:val="24"/>
          <w:szCs w:val="24"/>
        </w:rPr>
      </w:pPr>
    </w:p>
    <w:sectPr w:rsidR="002037C1" w:rsidRPr="00724688">
      <w:headerReference w:type="default" r:id="rId33"/>
      <w:footerReference w:type="default" r:id="rId34"/>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0819A" w14:textId="77777777" w:rsidR="000D7B95" w:rsidRDefault="000D7B95">
      <w:pPr>
        <w:spacing w:after="0" w:line="240" w:lineRule="auto"/>
      </w:pPr>
      <w:r>
        <w:separator/>
      </w:r>
    </w:p>
  </w:endnote>
  <w:endnote w:type="continuationSeparator" w:id="0">
    <w:p w14:paraId="23AB7908" w14:textId="77777777" w:rsidR="000D7B95" w:rsidRDefault="000D7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00135" w14:textId="77777777" w:rsidR="002037C1" w:rsidRDefault="00DF54B0">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61192">
      <w:rPr>
        <w:rFonts w:ascii="Arial" w:eastAsia="Arial" w:hAnsi="Arial" w:cs="Arial"/>
        <w:b/>
        <w:noProof/>
        <w:color w:val="000000"/>
        <w:sz w:val="20"/>
        <w:szCs w:val="20"/>
      </w:rPr>
      <w:t>79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61192">
      <w:rPr>
        <w:rFonts w:ascii="Arial" w:eastAsia="Arial" w:hAnsi="Arial" w:cs="Arial"/>
        <w:b/>
        <w:noProof/>
        <w:color w:val="000000"/>
        <w:sz w:val="20"/>
        <w:szCs w:val="20"/>
      </w:rPr>
      <w:t>79</w:t>
    </w:r>
    <w:r>
      <w:rPr>
        <w:rFonts w:ascii="Arial" w:eastAsia="Arial" w:hAnsi="Arial" w:cs="Arial"/>
        <w:b/>
        <w:color w:val="000000"/>
        <w:sz w:val="20"/>
        <w:szCs w:val="20"/>
      </w:rPr>
      <w:fldChar w:fldCharType="end"/>
    </w:r>
  </w:p>
  <w:p w14:paraId="446B2BC4" w14:textId="77777777" w:rsidR="002037C1" w:rsidRDefault="002037C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C95E5" w14:textId="77777777" w:rsidR="000D7B95" w:rsidRDefault="000D7B95">
      <w:pPr>
        <w:spacing w:after="0" w:line="240" w:lineRule="auto"/>
      </w:pPr>
      <w:r>
        <w:separator/>
      </w:r>
    </w:p>
  </w:footnote>
  <w:footnote w:type="continuationSeparator" w:id="0">
    <w:p w14:paraId="7D84C5EF" w14:textId="77777777" w:rsidR="000D7B95" w:rsidRDefault="000D7B95">
      <w:pPr>
        <w:spacing w:after="0" w:line="240" w:lineRule="auto"/>
      </w:pPr>
      <w:r>
        <w:continuationSeparator/>
      </w:r>
    </w:p>
  </w:footnote>
  <w:footnote w:id="1">
    <w:p w14:paraId="19E481A4" w14:textId="77777777" w:rsidR="002037C1" w:rsidRDefault="00DF54B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6E4E3A28" w14:textId="77777777" w:rsidR="002037C1" w:rsidRDefault="00DF54B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03194" w14:textId="77777777" w:rsidR="002037C1" w:rsidRDefault="00DF54B0">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8240" behindDoc="1" locked="0" layoutInCell="1" hidden="0" allowOverlap="1" wp14:anchorId="30FB1E01" wp14:editId="2CBAEB60">
          <wp:simplePos x="0" y="0"/>
          <wp:positionH relativeFrom="column">
            <wp:posOffset>-766444</wp:posOffset>
          </wp:positionH>
          <wp:positionV relativeFrom="paragraph">
            <wp:posOffset>105410</wp:posOffset>
          </wp:positionV>
          <wp:extent cx="7353300" cy="8658225"/>
          <wp:effectExtent l="0" t="0" r="0" b="0"/>
          <wp:wrapNone/>
          <wp:docPr id="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tbl>
    <w:tblPr>
      <w:tblStyle w:val="aa"/>
      <w:tblW w:w="10346" w:type="dxa"/>
      <w:tblInd w:w="-1303" w:type="dxa"/>
      <w:tblLayout w:type="fixed"/>
      <w:tblLook w:val="0400" w:firstRow="0" w:lastRow="0" w:firstColumn="0" w:lastColumn="0" w:noHBand="0" w:noVBand="1"/>
    </w:tblPr>
    <w:tblGrid>
      <w:gridCol w:w="5684"/>
      <w:gridCol w:w="4662"/>
    </w:tblGrid>
    <w:tr w:rsidR="002037C1" w14:paraId="6616633B" w14:textId="77777777">
      <w:trPr>
        <w:trHeight w:val="244"/>
      </w:trPr>
      <w:tc>
        <w:tcPr>
          <w:tcW w:w="5684" w:type="dxa"/>
        </w:tcPr>
        <w:p w14:paraId="58DAFC04" w14:textId="77777777" w:rsidR="002037C1" w:rsidRDefault="00DF54B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62" w:type="dxa"/>
        </w:tcPr>
        <w:p w14:paraId="64031A57" w14:textId="77777777" w:rsidR="002037C1" w:rsidRDefault="00DF54B0">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05944/INFOEM/IP/RR/2023 y acumulados.</w:t>
          </w:r>
        </w:p>
      </w:tc>
    </w:tr>
    <w:tr w:rsidR="002037C1" w14:paraId="6B2D9C22" w14:textId="77777777">
      <w:trPr>
        <w:trHeight w:val="210"/>
      </w:trPr>
      <w:tc>
        <w:tcPr>
          <w:tcW w:w="5684" w:type="dxa"/>
        </w:tcPr>
        <w:p w14:paraId="03E9B04B" w14:textId="77777777" w:rsidR="002037C1" w:rsidRDefault="00DF54B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371CE944" w14:textId="77777777" w:rsidR="002037C1" w:rsidRDefault="002037C1">
          <w:pPr>
            <w:spacing w:after="120"/>
            <w:ind w:left="-486" w:right="214" w:firstLine="567"/>
            <w:jc w:val="right"/>
            <w:rPr>
              <w:rFonts w:ascii="Palatino Linotype" w:eastAsia="Palatino Linotype" w:hAnsi="Palatino Linotype" w:cs="Palatino Linotype"/>
              <w:sz w:val="24"/>
              <w:szCs w:val="24"/>
            </w:rPr>
          </w:pPr>
        </w:p>
      </w:tc>
    </w:tr>
    <w:tr w:rsidR="002037C1" w14:paraId="7C94FCAA" w14:textId="77777777">
      <w:trPr>
        <w:trHeight w:val="261"/>
      </w:trPr>
      <w:tc>
        <w:tcPr>
          <w:tcW w:w="5684" w:type="dxa"/>
        </w:tcPr>
        <w:p w14:paraId="4FCBBAAA" w14:textId="77777777" w:rsidR="002037C1" w:rsidRDefault="00DF54B0">
          <w:pPr>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55C4DE67" w14:textId="77777777" w:rsidR="002037C1" w:rsidRDefault="00DF54B0">
          <w:pPr>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Zinacantepec.</w:t>
          </w:r>
        </w:p>
      </w:tc>
    </w:tr>
    <w:tr w:rsidR="002037C1" w14:paraId="39C66C21" w14:textId="77777777">
      <w:trPr>
        <w:trHeight w:val="368"/>
      </w:trPr>
      <w:tc>
        <w:tcPr>
          <w:tcW w:w="5684" w:type="dxa"/>
        </w:tcPr>
        <w:p w14:paraId="7AAE117F" w14:textId="77777777" w:rsidR="002037C1" w:rsidRDefault="00DF54B0">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02E22C34" w14:textId="77777777" w:rsidR="002037C1" w:rsidRDefault="00DF54B0">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0C2F1266" w14:textId="77777777" w:rsidR="002037C1" w:rsidRDefault="002037C1">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959AB"/>
    <w:multiLevelType w:val="multilevel"/>
    <w:tmpl w:val="5E403D60"/>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EB21C07"/>
    <w:multiLevelType w:val="multilevel"/>
    <w:tmpl w:val="C20E448A"/>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97620E1"/>
    <w:multiLevelType w:val="multilevel"/>
    <w:tmpl w:val="3724D364"/>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B4F567B"/>
    <w:multiLevelType w:val="multilevel"/>
    <w:tmpl w:val="F5A8D71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7C1"/>
    <w:rsid w:val="000D7B95"/>
    <w:rsid w:val="002037C1"/>
    <w:rsid w:val="003B2463"/>
    <w:rsid w:val="006C464E"/>
    <w:rsid w:val="00724688"/>
    <w:rsid w:val="00DF36BE"/>
    <w:rsid w:val="00DF54B0"/>
    <w:rsid w:val="00E61192"/>
    <w:rsid w:val="00E672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C2B90"/>
  <w15:docId w15:val="{0BBC5FB5-2483-48E3-A14A-0215CAF52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78E"/>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A27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278E"/>
  </w:style>
  <w:style w:type="paragraph" w:styleId="Piedepgina">
    <w:name w:val="footer"/>
    <w:basedOn w:val="Normal"/>
    <w:link w:val="PiedepginaCar"/>
    <w:uiPriority w:val="99"/>
    <w:unhideWhenUsed/>
    <w:rsid w:val="007A27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278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5066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716596"/>
  </w:style>
  <w:style w:type="character" w:styleId="Hipervnculo">
    <w:name w:val="Hyperlink"/>
    <w:basedOn w:val="Fuentedeprrafopredeter"/>
    <w:uiPriority w:val="99"/>
    <w:unhideWhenUsed/>
    <w:rsid w:val="00BF2268"/>
    <w:rPr>
      <w:color w:val="0563C1" w:themeColor="hyperlink"/>
      <w:u w:val="single"/>
    </w:rPr>
  </w:style>
  <w:style w:type="table" w:styleId="Tablaconcuadrcula">
    <w:name w:val="Table Grid"/>
    <w:basedOn w:val="Tablanormal"/>
    <w:uiPriority w:val="39"/>
    <w:rsid w:val="00BE1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pPr>
      <w:spacing w:after="0" w:line="240" w:lineRule="auto"/>
    </w:pPr>
    <w:tblPr>
      <w:tblStyleRowBandSize w:val="1"/>
      <w:tblStyleColBandSize w:val="1"/>
      <w:tblCellMar>
        <w:left w:w="115" w:type="dxa"/>
        <w:right w:w="115" w:type="dxa"/>
      </w:tblCellMar>
    </w:tblPr>
  </w:style>
  <w:style w:type="table" w:customStyle="1" w:styleId="a6">
    <w:basedOn w:val="TableNormal0"/>
    <w:pPr>
      <w:spacing w:after="0" w:line="240" w:lineRule="auto"/>
    </w:pPr>
    <w:tblPr>
      <w:tblStyleRowBandSize w:val="1"/>
      <w:tblStyleColBandSize w:val="1"/>
      <w:tblCellMar>
        <w:left w:w="115" w:type="dxa"/>
        <w:right w:w="115" w:type="dxa"/>
      </w:tblCellMar>
    </w:tblPr>
  </w:style>
  <w:style w:type="table" w:customStyle="1" w:styleId="a7">
    <w:basedOn w:val="TableNormal0"/>
    <w:pPr>
      <w:spacing w:after="0" w:line="240" w:lineRule="auto"/>
    </w:pPr>
    <w:tblPr>
      <w:tblStyleRowBandSize w:val="1"/>
      <w:tblStyleColBandSize w:val="1"/>
      <w:tblCellMar>
        <w:left w:w="115" w:type="dxa"/>
        <w:right w:w="115" w:type="dxa"/>
      </w:tblCellMar>
    </w:tblPr>
  </w:style>
  <w:style w:type="table" w:customStyle="1" w:styleId="a8">
    <w:basedOn w:val="TableNormal0"/>
    <w:pPr>
      <w:spacing w:after="0" w:line="240" w:lineRule="auto"/>
    </w:pPr>
    <w:tblPr>
      <w:tblStyleRowBandSize w:val="1"/>
      <w:tblStyleColBandSize w:val="1"/>
      <w:tblCellMar>
        <w:left w:w="115" w:type="dxa"/>
        <w:right w:w="115" w:type="dxa"/>
      </w:tblCellMar>
    </w:tblPr>
  </w:style>
  <w:style w:type="table" w:customStyle="1" w:styleId="a9">
    <w:basedOn w:val="TableNormal0"/>
    <w:pPr>
      <w:spacing w:after="0" w:line="240" w:lineRule="auto"/>
    </w:pPr>
    <w:tblPr>
      <w:tblStyleRowBandSize w:val="1"/>
      <w:tblStyleColBandSize w:val="1"/>
      <w:tblCellMar>
        <w:left w:w="115" w:type="dxa"/>
        <w:right w:w="115" w:type="dxa"/>
      </w:tblCellMar>
    </w:tblPr>
  </w:style>
  <w:style w:type="table" w:customStyle="1" w:styleId="aa">
    <w:basedOn w:val="TableNormal0"/>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apartados.hacienda.gob.mx/contabilidad/documentos/informe_cuenta/1998/cuenta_publica/Glosario/n.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transparenciapresupuestaria.gob.mx/es/PTP/Glosario" TargetMode="Externa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xb/+LCaulDfBMiACcNM2//vMSA==">CgMxLjAyCWguM3pueXNoNzIOaC5rZWxnczI0MjhvYTYyCGguZ2pkZ3hzMgloLjJldDkycDA4AHIhMUdvVmdSejY1dXhBRnBpdkY3MjVhM09lWS1kY2RFdkps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79</Pages>
  <Words>17115</Words>
  <Characters>94134</Characters>
  <Application>Microsoft Office Word</Application>
  <DocSecurity>0</DocSecurity>
  <Lines>784</Lines>
  <Paragraphs>222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INFOEM505</dc:creator>
  <cp:lastModifiedBy>Maricela Villagómez Martínez</cp:lastModifiedBy>
  <cp:revision>2</cp:revision>
  <cp:lastPrinted>2024-02-23T15:49:00Z</cp:lastPrinted>
  <dcterms:created xsi:type="dcterms:W3CDTF">2024-03-06T22:30:00Z</dcterms:created>
  <dcterms:modified xsi:type="dcterms:W3CDTF">2024-03-06T22:30:00Z</dcterms:modified>
</cp:coreProperties>
</file>