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3298E" w14:textId="3A844486" w:rsidR="00E436D1" w:rsidRPr="00D35786" w:rsidRDefault="00E436D1" w:rsidP="00E436D1">
      <w:pPr>
        <w:spacing w:line="360" w:lineRule="auto"/>
        <w:jc w:val="both"/>
        <w:rPr>
          <w:rFonts w:ascii="Palatino Linotype" w:hAnsi="Palatino Linotype"/>
        </w:rPr>
      </w:pPr>
      <w:r w:rsidRPr="00D35786">
        <w:rPr>
          <w:rFonts w:ascii="Palatino Linotype" w:hAnsi="Palatino Linotype"/>
        </w:rPr>
        <w:t xml:space="preserve">Resolución del Pleno del Instituto de Transparencia, Acceso a la Información Pública y Protección de Datos Personales del Estado de México y Municipios, con domicilio </w:t>
      </w:r>
      <w:r w:rsidR="00AA650B" w:rsidRPr="00D35786">
        <w:rPr>
          <w:rFonts w:ascii="Palatino Linotype" w:hAnsi="Palatino Linotype"/>
        </w:rPr>
        <w:t>en Metepec, Estado de México, a</w:t>
      </w:r>
      <w:r w:rsidRPr="00D35786">
        <w:rPr>
          <w:rFonts w:ascii="Palatino Linotype" w:hAnsi="Palatino Linotype"/>
        </w:rPr>
        <w:t xml:space="preserve"> </w:t>
      </w:r>
      <w:r w:rsidR="00B92CBF" w:rsidRPr="00D35786">
        <w:rPr>
          <w:rFonts w:ascii="Palatino Linotype" w:hAnsi="Palatino Linotype"/>
        </w:rPr>
        <w:t>veintiuno de marzo de dos mil veinticuatro</w:t>
      </w:r>
      <w:r w:rsidR="00B1797A" w:rsidRPr="00D35786">
        <w:rPr>
          <w:rFonts w:ascii="Palatino Linotype" w:hAnsi="Palatino Linotype"/>
        </w:rPr>
        <w:t>.</w:t>
      </w:r>
      <w:r w:rsidR="00B92CBF" w:rsidRPr="00D35786">
        <w:rPr>
          <w:rFonts w:ascii="Palatino Linotype" w:hAnsi="Palatino Linotype"/>
        </w:rPr>
        <w:t xml:space="preserve"> </w:t>
      </w:r>
    </w:p>
    <w:p w14:paraId="793E21FF" w14:textId="77777777" w:rsidR="00E436D1" w:rsidRPr="00D35786" w:rsidRDefault="00E436D1" w:rsidP="00E436D1">
      <w:pPr>
        <w:spacing w:line="360" w:lineRule="auto"/>
        <w:jc w:val="both"/>
        <w:rPr>
          <w:rFonts w:ascii="Palatino Linotype" w:hAnsi="Palatino Linotype"/>
        </w:rPr>
      </w:pPr>
    </w:p>
    <w:p w14:paraId="5FAB25AD" w14:textId="48F70FFF" w:rsidR="00E436D1" w:rsidRPr="00D35786" w:rsidRDefault="00E436D1" w:rsidP="00E436D1">
      <w:pPr>
        <w:tabs>
          <w:tab w:val="left" w:pos="1701"/>
        </w:tabs>
        <w:spacing w:line="360" w:lineRule="auto"/>
        <w:jc w:val="both"/>
        <w:rPr>
          <w:rFonts w:ascii="Palatino Linotype" w:eastAsiaTheme="minorHAnsi" w:hAnsi="Palatino Linotype" w:cs="Arial"/>
          <w:b/>
          <w:lang w:val="es-MX" w:eastAsia="en-US"/>
        </w:rPr>
      </w:pPr>
      <w:r w:rsidRPr="00D35786">
        <w:rPr>
          <w:rFonts w:ascii="Palatino Linotype" w:hAnsi="Palatino Linotype"/>
          <w:b/>
        </w:rPr>
        <w:t>VISTO</w:t>
      </w:r>
      <w:r w:rsidRPr="00D35786">
        <w:rPr>
          <w:rFonts w:ascii="Palatino Linotype" w:hAnsi="Palatino Linotype"/>
        </w:rPr>
        <w:t xml:space="preserve"> el expediente formado con motivo del recurso de revisión </w:t>
      </w:r>
      <w:r w:rsidRPr="00D35786">
        <w:rPr>
          <w:rFonts w:ascii="Palatino Linotype" w:hAnsi="Palatino Linotype"/>
          <w:b/>
        </w:rPr>
        <w:t>0</w:t>
      </w:r>
      <w:r w:rsidR="008A7445" w:rsidRPr="00D35786">
        <w:rPr>
          <w:rFonts w:ascii="Palatino Linotype" w:hAnsi="Palatino Linotype"/>
          <w:b/>
        </w:rPr>
        <w:t>623</w:t>
      </w:r>
      <w:r w:rsidR="006A6185" w:rsidRPr="00D35786">
        <w:rPr>
          <w:rFonts w:ascii="Palatino Linotype" w:hAnsi="Palatino Linotype"/>
          <w:b/>
        </w:rPr>
        <w:t>5</w:t>
      </w:r>
      <w:r w:rsidRPr="00D35786">
        <w:rPr>
          <w:rFonts w:ascii="Palatino Linotype" w:hAnsi="Palatino Linotype"/>
          <w:b/>
        </w:rPr>
        <w:t xml:space="preserve">/INFOEM/IP/RR/2023, </w:t>
      </w:r>
      <w:r w:rsidRPr="00D35786">
        <w:rPr>
          <w:rFonts w:ascii="Palatino Linotype" w:eastAsiaTheme="minorHAnsi" w:hAnsi="Palatino Linotype" w:cs="Arial"/>
          <w:lang w:val="es-MX" w:eastAsia="en-US"/>
        </w:rPr>
        <w:t>interpuesto por</w:t>
      </w:r>
      <w:r w:rsidR="00ED7E0C" w:rsidRPr="00D35786">
        <w:rPr>
          <w:rFonts w:ascii="Palatino Linotype" w:eastAsiaTheme="minorHAnsi" w:hAnsi="Palatino Linotype" w:cs="Arial"/>
          <w:lang w:val="es-MX" w:eastAsia="en-US"/>
        </w:rPr>
        <w:t xml:space="preserve"> el C.</w:t>
      </w:r>
      <w:r w:rsidRPr="00D35786">
        <w:rPr>
          <w:rFonts w:ascii="Palatino Linotype" w:eastAsiaTheme="minorHAnsi" w:hAnsi="Palatino Linotype" w:cs="Arial"/>
          <w:lang w:val="es-MX" w:eastAsia="en-US"/>
        </w:rPr>
        <w:t xml:space="preserve"> </w:t>
      </w:r>
      <w:r w:rsidR="00563038" w:rsidRPr="00D35786">
        <w:rPr>
          <w:rFonts w:ascii="Palatino Linotype" w:eastAsiaTheme="minorHAnsi" w:hAnsi="Palatino Linotype" w:cs="Arial"/>
          <w:b/>
          <w:lang w:val="es-MX" w:eastAsia="en-US"/>
        </w:rPr>
        <w:t>XXXXXXXX</w:t>
      </w:r>
      <w:r w:rsidRPr="00D35786">
        <w:rPr>
          <w:rFonts w:ascii="Palatino Linotype" w:eastAsiaTheme="minorHAnsi" w:hAnsi="Palatino Linotype" w:cs="Arial"/>
          <w:lang w:val="es-MX" w:eastAsia="en-US"/>
        </w:rPr>
        <w:t xml:space="preserve">, en lo sucesivo </w:t>
      </w:r>
      <w:r w:rsidR="00AA650B" w:rsidRPr="00D35786">
        <w:rPr>
          <w:rFonts w:ascii="Palatino Linotype" w:eastAsiaTheme="minorHAnsi" w:hAnsi="Palatino Linotype" w:cs="Arial"/>
          <w:b/>
          <w:lang w:val="es-MX" w:eastAsia="en-US"/>
        </w:rPr>
        <w:t>el</w:t>
      </w:r>
      <w:r w:rsidRPr="00D35786">
        <w:rPr>
          <w:rFonts w:ascii="Palatino Linotype" w:eastAsiaTheme="minorHAnsi" w:hAnsi="Palatino Linotype" w:cs="Arial"/>
          <w:b/>
          <w:lang w:val="es-MX" w:eastAsia="en-US"/>
        </w:rPr>
        <w:t xml:space="preserve"> Recurrente</w:t>
      </w:r>
      <w:r w:rsidRPr="00D35786">
        <w:rPr>
          <w:rFonts w:ascii="Palatino Linotype" w:eastAsiaTheme="minorHAnsi" w:hAnsi="Palatino Linotype" w:cs="Arial"/>
          <w:lang w:val="es-MX" w:eastAsia="en-US"/>
        </w:rPr>
        <w:t>, en contra de la respuesta de</w:t>
      </w:r>
      <w:r w:rsidR="006A68B2" w:rsidRPr="00D35786">
        <w:rPr>
          <w:rFonts w:ascii="Palatino Linotype" w:eastAsiaTheme="minorHAnsi" w:hAnsi="Palatino Linotype" w:cs="Arial"/>
          <w:lang w:val="es-MX" w:eastAsia="en-US"/>
        </w:rPr>
        <w:t>l</w:t>
      </w:r>
      <w:r w:rsidRPr="00D35786">
        <w:rPr>
          <w:rFonts w:ascii="Palatino Linotype" w:eastAsiaTheme="minorHAnsi" w:hAnsi="Palatino Linotype" w:cs="Arial"/>
          <w:lang w:val="es-MX" w:eastAsia="en-US"/>
        </w:rPr>
        <w:t xml:space="preserve"> </w:t>
      </w:r>
      <w:r w:rsidR="006A68B2" w:rsidRPr="00D35786">
        <w:rPr>
          <w:rFonts w:ascii="Palatino Linotype" w:eastAsiaTheme="minorHAnsi" w:hAnsi="Palatino Linotype" w:cs="Arial"/>
          <w:b/>
          <w:lang w:val="es-MX" w:eastAsia="en-US"/>
        </w:rPr>
        <w:t>Ayuntamiento de Nezahualcóyotl</w:t>
      </w:r>
      <w:r w:rsidRPr="00D35786">
        <w:rPr>
          <w:rFonts w:ascii="Palatino Linotype" w:eastAsiaTheme="minorHAnsi" w:hAnsi="Palatino Linotype" w:cs="Arial"/>
          <w:b/>
          <w:lang w:val="es-MX" w:eastAsia="en-US"/>
        </w:rPr>
        <w:t xml:space="preserve">, </w:t>
      </w:r>
      <w:r w:rsidRPr="00D35786">
        <w:rPr>
          <w:rFonts w:ascii="Palatino Linotype" w:eastAsiaTheme="minorHAnsi" w:hAnsi="Palatino Linotype" w:cs="Arial"/>
          <w:lang w:val="es-MX" w:eastAsia="en-US"/>
        </w:rPr>
        <w:t>en lo subsecuente</w:t>
      </w:r>
      <w:r w:rsidRPr="00D35786">
        <w:rPr>
          <w:rFonts w:ascii="Palatino Linotype" w:eastAsiaTheme="minorHAnsi" w:hAnsi="Palatino Linotype" w:cs="Arial"/>
          <w:b/>
          <w:lang w:val="es-MX" w:eastAsia="en-US"/>
        </w:rPr>
        <w:t xml:space="preserve"> el Sujeto Obligado, </w:t>
      </w:r>
      <w:r w:rsidRPr="00D35786">
        <w:rPr>
          <w:rFonts w:ascii="Palatino Linotype" w:eastAsiaTheme="minorHAnsi" w:hAnsi="Palatino Linotype" w:cs="Arial"/>
          <w:lang w:val="es-MX" w:eastAsia="en-US"/>
        </w:rPr>
        <w:t>se procede a dictar la presente resolución.</w:t>
      </w:r>
    </w:p>
    <w:p w14:paraId="43D1495F" w14:textId="77777777" w:rsidR="00E436D1" w:rsidRPr="00D35786" w:rsidRDefault="00E436D1" w:rsidP="00E436D1">
      <w:pPr>
        <w:spacing w:line="360" w:lineRule="auto"/>
        <w:jc w:val="both"/>
        <w:rPr>
          <w:rFonts w:ascii="Palatino Linotype" w:hAnsi="Palatino Linotype"/>
          <w:b/>
          <w:bCs/>
          <w:spacing w:val="60"/>
          <w:lang w:val="es-ES_tradnl"/>
        </w:rPr>
      </w:pPr>
    </w:p>
    <w:p w14:paraId="4EF88E16" w14:textId="77777777" w:rsidR="00E436D1" w:rsidRPr="00D35786" w:rsidRDefault="00E436D1" w:rsidP="00E436D1">
      <w:pPr>
        <w:spacing w:line="360" w:lineRule="auto"/>
        <w:jc w:val="center"/>
        <w:rPr>
          <w:rFonts w:ascii="Palatino Linotype" w:hAnsi="Palatino Linotype"/>
          <w:b/>
          <w:bCs/>
          <w:spacing w:val="60"/>
          <w:sz w:val="28"/>
          <w:lang w:val="es-ES_tradnl"/>
        </w:rPr>
      </w:pPr>
      <w:r w:rsidRPr="00D35786">
        <w:rPr>
          <w:rFonts w:ascii="Palatino Linotype" w:hAnsi="Palatino Linotype"/>
          <w:b/>
          <w:bCs/>
          <w:spacing w:val="60"/>
          <w:sz w:val="28"/>
          <w:lang w:val="es-ES_tradnl"/>
        </w:rPr>
        <w:t>RESULTANDO</w:t>
      </w:r>
    </w:p>
    <w:p w14:paraId="306FD442" w14:textId="77777777" w:rsidR="00E436D1" w:rsidRPr="00D35786" w:rsidRDefault="00E436D1" w:rsidP="00E436D1">
      <w:pPr>
        <w:spacing w:line="360" w:lineRule="auto"/>
        <w:jc w:val="center"/>
        <w:rPr>
          <w:rFonts w:ascii="Palatino Linotype" w:hAnsi="Palatino Linotype"/>
          <w:b/>
          <w:bCs/>
          <w:spacing w:val="60"/>
          <w:lang w:val="es-ES_tradnl"/>
        </w:rPr>
      </w:pPr>
    </w:p>
    <w:p w14:paraId="4D2EC1E4" w14:textId="77777777" w:rsidR="00E436D1" w:rsidRPr="00D35786" w:rsidRDefault="00E436D1" w:rsidP="00E436D1">
      <w:pPr>
        <w:spacing w:line="360" w:lineRule="auto"/>
        <w:jc w:val="both"/>
        <w:rPr>
          <w:rFonts w:ascii="Palatino Linotype" w:hAnsi="Palatino Linotype"/>
          <w:b/>
          <w:sz w:val="28"/>
          <w:szCs w:val="28"/>
        </w:rPr>
      </w:pPr>
      <w:r w:rsidRPr="00D35786">
        <w:rPr>
          <w:rFonts w:ascii="Palatino Linotype" w:hAnsi="Palatino Linotype"/>
          <w:b/>
          <w:sz w:val="28"/>
          <w:szCs w:val="28"/>
        </w:rPr>
        <w:t>PRIMERO. De la Solicitud de Información.</w:t>
      </w:r>
    </w:p>
    <w:p w14:paraId="5BA1FBF2" w14:textId="5AF9F236" w:rsidR="00B11441" w:rsidRPr="00D35786" w:rsidRDefault="00B11441" w:rsidP="00E436D1">
      <w:pPr>
        <w:spacing w:line="360" w:lineRule="auto"/>
        <w:jc w:val="both"/>
        <w:rPr>
          <w:rFonts w:ascii="Palatino Linotype" w:hAnsi="Palatino Linotype"/>
        </w:rPr>
      </w:pPr>
      <w:r w:rsidRPr="00D35786">
        <w:rPr>
          <w:rFonts w:ascii="Palatino Linotype" w:hAnsi="Palatino Linotype"/>
        </w:rPr>
        <w:t xml:space="preserve">Con fecha dieciocho de agosto de dos mil veinticuatro, la parte Recurrente presentó a través de la Plataforma Nacional de Transparencia </w:t>
      </w:r>
      <w:r w:rsidRPr="00D35786">
        <w:rPr>
          <w:rFonts w:ascii="Palatino Linotype" w:hAnsi="Palatino Linotype"/>
          <w:b/>
        </w:rPr>
        <w:t>PNT</w:t>
      </w:r>
      <w:r w:rsidRPr="00D35786">
        <w:rPr>
          <w:rFonts w:ascii="Palatino Linotype" w:hAnsi="Palatino Linotype"/>
        </w:rPr>
        <w:t xml:space="preserve">, la cual se encuentra estrechamente vinculada con el Sistema de Acceso a la Información Mexiquense, en lo posterior el SAIMEX, ante el Sujeto Obligado, solicitud de acceso a la información pública, registrada bajo el número registrada con el número de </w:t>
      </w:r>
      <w:r w:rsidRPr="00D35786">
        <w:rPr>
          <w:rFonts w:ascii="Palatino Linotype" w:hAnsi="Palatino Linotype"/>
          <w:b/>
          <w:bCs/>
        </w:rPr>
        <w:t>00402/NEZA/IP/2023</w:t>
      </w:r>
      <w:r w:rsidRPr="00D35786">
        <w:rPr>
          <w:rFonts w:ascii="Palatino Linotype" w:hAnsi="Palatino Linotype"/>
        </w:rPr>
        <w:t>, mediante la cual solicitó información en el tenor siguiente:</w:t>
      </w:r>
    </w:p>
    <w:p w14:paraId="12D770DD" w14:textId="77777777" w:rsidR="00E436D1" w:rsidRPr="00D35786" w:rsidRDefault="00E436D1" w:rsidP="00E436D1">
      <w:pPr>
        <w:spacing w:line="360" w:lineRule="auto"/>
        <w:jc w:val="both"/>
        <w:rPr>
          <w:rFonts w:ascii="Palatino Linotype" w:hAnsi="Palatino Linotype" w:cs="Arial"/>
        </w:rPr>
      </w:pPr>
    </w:p>
    <w:p w14:paraId="6E119CE2" w14:textId="563BB629" w:rsidR="00E436D1" w:rsidRPr="00D35786" w:rsidRDefault="00E436D1" w:rsidP="00ED7E0C">
      <w:pPr>
        <w:spacing w:line="276" w:lineRule="auto"/>
        <w:ind w:left="567" w:right="616"/>
        <w:jc w:val="both"/>
        <w:rPr>
          <w:rFonts w:ascii="Palatino Linotype" w:hAnsi="Palatino Linotype"/>
          <w:bCs/>
          <w:i/>
          <w:sz w:val="22"/>
        </w:rPr>
      </w:pPr>
      <w:r w:rsidRPr="00D35786">
        <w:rPr>
          <w:rFonts w:ascii="Palatino Linotype" w:hAnsi="Palatino Linotype"/>
          <w:bCs/>
          <w:i/>
          <w:sz w:val="22"/>
        </w:rPr>
        <w:t>“</w:t>
      </w:r>
      <w:r w:rsidR="008A7445" w:rsidRPr="00D35786">
        <w:rPr>
          <w:rFonts w:ascii="Palatino Linotype" w:hAnsi="Palatino Linotype"/>
          <w:bCs/>
          <w:i/>
          <w:sz w:val="22"/>
        </w:rPr>
        <w:t xml:space="preserve">Qué informe la autoridad competente: -¿Cuántas personas han sido detenidas (desde el inicio de sus funciones hasta la fecha de la presente solicitud) en el Centro de Justicia Cívica Calificador en Nezahualcóyotl? -De las personas que han sido detenidas (desde el inicio de sus funciones hasta la fecha de la presente solicitud) en el Centro de Justicia Cívica Calificador en Nezahualcóyotl a la fecha de la presente solicitud ¿cuántas han pagado multa? -De las personas que han sido detenidas (desde el inicio de sus funciones hasta la fecha de la presente solicitud) en el Centro de Justicia Cívica Calificador en Nezahualcóyotl </w:t>
      </w:r>
      <w:r w:rsidR="008A7445" w:rsidRPr="00D35786">
        <w:rPr>
          <w:rFonts w:ascii="Palatino Linotype" w:hAnsi="Palatino Linotype"/>
          <w:bCs/>
          <w:i/>
          <w:sz w:val="22"/>
        </w:rPr>
        <w:lastRenderedPageBreak/>
        <w:t>¿Cuántas han interpuesto un medio de defensa contra su detención y de qué tipo? -De las personas que han sido detenidas (desde el inicio de sus funciones hasta la fecha de la presente solicitud) en el Centro de Justicia Cívica Calificador en Nezahualcóyotl ¿cuántas han sido puestas en libertad por no ameritar ninguna sanción? -De las personas que han sido detenidas (desde el inicio de sus funciones hasta la fecha de la presente solicitud) en el Centro de Justicia Cívica Calificador en Nezahualcóyotl ¿cuántas han sido puestas en libertad porque su detención fue ilegal? -¿Cuánto dinero ha percibido el Centro de Justicia Cívica por concepto de pago de multa? -De las personas que han sido detenidas en dicho Centro de Justicia Cívica Calificador, ¿a cuántas se les ha impuesto otra sanción (v.gr medidas de sana convivencia, trabajo en favor de la comunidad, etcétera) diferente a la multa y de qué tipo? -De los servidores públicos que laboran en el Centro de Justicia Cívica ¿cuántos han recibido cursos de sensibilización o capacitación en materia de derechos humanos? -En dicho Centro de Justicia Cívica, ¿cada cuando reciben cursos de capacitación en derechos humanos? -De los servidores públicos que laboran en el Centro de Justicia Cívica ¿cuántos han recibido queja por parte de organismos de protección no jurisdiccionales en materia de derechos humanos? -¿Cuántas recomendaciones ha recibido dicho centro por parte de organismos de protección no jurisdiccionales en materia de derechos humanos? -¿Cómo se garantiza la integridad física de las personas detenidas en Centro de Justicia Cívica? -¿por qué hay rastros de sangre en las celdas y pisos (área de galeras) de dicho Centro de Justicia Cívica? -¿En cuántas ocasiones (desde el inicio de sus funciones del Centro de Justicia Cívico hasta a fecha de la presente solicitud) se ha puesto de conocimiento a las autoridades competentes el indebido ejercicio de funciones por parte de policías que llevan a cabo detenciones ilegales? -</w:t>
      </w:r>
      <w:proofErr w:type="gramStart"/>
      <w:r w:rsidR="008A7445" w:rsidRPr="00D35786">
        <w:rPr>
          <w:rFonts w:ascii="Palatino Linotype" w:hAnsi="Palatino Linotype"/>
          <w:bCs/>
          <w:i/>
          <w:sz w:val="22"/>
        </w:rPr>
        <w:t>¿ Se</w:t>
      </w:r>
      <w:proofErr w:type="gramEnd"/>
      <w:r w:rsidR="008A7445" w:rsidRPr="00D35786">
        <w:rPr>
          <w:rFonts w:ascii="Palatino Linotype" w:hAnsi="Palatino Linotype"/>
          <w:bCs/>
          <w:i/>
          <w:sz w:val="22"/>
        </w:rPr>
        <w:t xml:space="preserve"> considera legal que los policías trasladen a los detenidos a dicho Centro de Justicia Cívico esposados a una motocicleta? -¿Cuál es el proceder del Oficial Calificador ante una detención ilegal? -¿Cuántas detenciones legales (desde el inicio de funciones de dicho Centro de Justicia Calificador hasta la fecha de la presente solicitud, se han decretado?? -¿Cuántas detenciones ilegales (desde el inicio de funciones de dicho Centro de Justicia Calificador hasta la fecha de la presente solicitud, se han puesto de conocimiento de la autoridad competente? -Que informen los Oficiales Calificadores, si reciben alguna consigna o mandamiento (oficial o no oficial) para recaudar dinero por concepto de multa (o cualquier otro) por parte de otra autoridad. -Que informen los Oficiales calificadores, ¿cuáles son los parámetros que siguen para decretar una detención legal? -Que informen los Oficiales calificadores, ¿cuál es el protocolo que deben seguir los policías aprehensores para realizar sus detenciones y si </w:t>
      </w:r>
      <w:r w:rsidR="008A7445" w:rsidRPr="00D35786">
        <w:rPr>
          <w:rFonts w:ascii="Palatino Linotype" w:hAnsi="Palatino Linotype"/>
          <w:bCs/>
          <w:i/>
          <w:sz w:val="22"/>
        </w:rPr>
        <w:lastRenderedPageBreak/>
        <w:t>verifican que se cumplió? Que informen los Oficiales calificadores, ¿cómo salvaguardan los derechos humanos de las personas detenidas?</w:t>
      </w:r>
      <w:r w:rsidRPr="00D35786">
        <w:rPr>
          <w:rFonts w:ascii="Palatino Linotype" w:hAnsi="Palatino Linotype"/>
          <w:bCs/>
          <w:i/>
          <w:sz w:val="22"/>
        </w:rPr>
        <w:t>” (Sic)</w:t>
      </w:r>
    </w:p>
    <w:p w14:paraId="34BC78B2" w14:textId="77777777" w:rsidR="00E436D1" w:rsidRPr="00D35786" w:rsidRDefault="00E436D1" w:rsidP="00E436D1">
      <w:pPr>
        <w:spacing w:line="360" w:lineRule="auto"/>
        <w:ind w:left="567" w:right="616"/>
        <w:jc w:val="both"/>
        <w:rPr>
          <w:rFonts w:ascii="Palatino Linotype" w:hAnsi="Palatino Linotype"/>
          <w:bCs/>
        </w:rPr>
      </w:pPr>
    </w:p>
    <w:p w14:paraId="3D6F2266" w14:textId="751FEB03" w:rsidR="00E436D1" w:rsidRPr="00D35786" w:rsidRDefault="00E436D1" w:rsidP="00E436D1">
      <w:pPr>
        <w:spacing w:line="360" w:lineRule="auto"/>
        <w:jc w:val="both"/>
        <w:rPr>
          <w:rFonts w:ascii="Palatino Linotype" w:hAnsi="Palatino Linotype"/>
          <w:szCs w:val="28"/>
          <w:lang w:val="es-MX"/>
        </w:rPr>
      </w:pPr>
      <w:r w:rsidRPr="00D35786">
        <w:rPr>
          <w:rFonts w:ascii="Palatino Linotype" w:hAnsi="Palatino Linotype"/>
          <w:szCs w:val="28"/>
          <w:lang w:val="es-MX"/>
        </w:rPr>
        <w:t>Modalidad de entrega:</w:t>
      </w:r>
      <w:r w:rsidRPr="00D35786">
        <w:rPr>
          <w:rFonts w:ascii="Palatino Linotype" w:hAnsi="Palatino Linotype"/>
          <w:b/>
          <w:i/>
          <w:szCs w:val="28"/>
          <w:lang w:val="es-MX"/>
        </w:rPr>
        <w:t xml:space="preserve"> a través del SAIMEX</w:t>
      </w:r>
      <w:r w:rsidR="00B11441" w:rsidRPr="00D35786">
        <w:rPr>
          <w:rFonts w:ascii="Palatino Linotype" w:hAnsi="Palatino Linotype"/>
          <w:b/>
          <w:i/>
          <w:szCs w:val="28"/>
          <w:lang w:val="es-MX"/>
        </w:rPr>
        <w:t xml:space="preserve"> </w:t>
      </w:r>
      <w:r w:rsidR="00B1797A" w:rsidRPr="00D35786">
        <w:rPr>
          <w:rFonts w:ascii="Palatino Linotype" w:hAnsi="Palatino Linotype"/>
          <w:b/>
          <w:i/>
          <w:szCs w:val="28"/>
          <w:lang w:val="es-MX"/>
        </w:rPr>
        <w:t xml:space="preserve">y </w:t>
      </w:r>
      <w:r w:rsidR="006B6D9B" w:rsidRPr="00D35786">
        <w:rPr>
          <w:rFonts w:ascii="Palatino Linotype" w:hAnsi="Palatino Linotype"/>
          <w:b/>
          <w:szCs w:val="28"/>
          <w:lang w:val="es-MX"/>
        </w:rPr>
        <w:t>correo electrónico</w:t>
      </w:r>
      <w:r w:rsidR="00B1797A" w:rsidRPr="00D35786">
        <w:rPr>
          <w:rFonts w:ascii="Palatino Linotype" w:hAnsi="Palatino Linotype"/>
          <w:b/>
          <w:szCs w:val="28"/>
          <w:lang w:val="es-MX"/>
        </w:rPr>
        <w:t>.</w:t>
      </w:r>
    </w:p>
    <w:p w14:paraId="6B8785CF" w14:textId="77777777" w:rsidR="00E436D1" w:rsidRPr="00D35786" w:rsidRDefault="00E436D1" w:rsidP="00E436D1">
      <w:pPr>
        <w:spacing w:line="360" w:lineRule="auto"/>
        <w:jc w:val="both"/>
        <w:rPr>
          <w:rFonts w:ascii="Palatino Linotype" w:hAnsi="Palatino Linotype"/>
          <w:b/>
          <w:sz w:val="28"/>
          <w:szCs w:val="28"/>
          <w:lang w:val="es-MX"/>
        </w:rPr>
      </w:pPr>
    </w:p>
    <w:p w14:paraId="49253F79" w14:textId="77777777" w:rsidR="00E436D1" w:rsidRPr="00D35786" w:rsidRDefault="00E436D1" w:rsidP="00E436D1">
      <w:pPr>
        <w:spacing w:line="360" w:lineRule="auto"/>
        <w:jc w:val="both"/>
        <w:rPr>
          <w:rFonts w:ascii="Palatino Linotype" w:hAnsi="Palatino Linotype" w:cs="Arial"/>
          <w:b/>
          <w:sz w:val="28"/>
          <w:szCs w:val="20"/>
        </w:rPr>
      </w:pPr>
      <w:r w:rsidRPr="00D35786">
        <w:rPr>
          <w:rFonts w:ascii="Palatino Linotype" w:hAnsi="Palatino Linotype"/>
          <w:b/>
          <w:sz w:val="28"/>
          <w:szCs w:val="28"/>
          <w:lang w:val="es-MX"/>
        </w:rPr>
        <w:t>SEGUNDO.</w:t>
      </w:r>
      <w:r w:rsidRPr="00D35786">
        <w:rPr>
          <w:rFonts w:ascii="Palatino Linotype" w:hAnsi="Palatino Linotype"/>
          <w:sz w:val="28"/>
          <w:szCs w:val="28"/>
          <w:lang w:val="es-MX"/>
        </w:rPr>
        <w:t xml:space="preserve"> </w:t>
      </w:r>
      <w:r w:rsidRPr="00D35786">
        <w:rPr>
          <w:rFonts w:ascii="Palatino Linotype" w:hAnsi="Palatino Linotype" w:cs="Arial"/>
          <w:b/>
          <w:sz w:val="28"/>
          <w:szCs w:val="20"/>
        </w:rPr>
        <w:t>De la respuesta del Sujeto Obligado.</w:t>
      </w:r>
    </w:p>
    <w:p w14:paraId="3500E6BD" w14:textId="60BC02F4" w:rsidR="00E436D1" w:rsidRPr="00D35786" w:rsidRDefault="00E436D1" w:rsidP="00E436D1">
      <w:pPr>
        <w:spacing w:line="360" w:lineRule="auto"/>
        <w:jc w:val="both"/>
        <w:rPr>
          <w:rFonts w:ascii="Palatino Linotype" w:hAnsi="Palatino Linotype"/>
        </w:rPr>
      </w:pPr>
      <w:r w:rsidRPr="00D35786">
        <w:rPr>
          <w:rFonts w:ascii="Palatino Linotype" w:hAnsi="Palatino Linotype"/>
        </w:rPr>
        <w:t xml:space="preserve">Como se advierte de las constancias del expediente electrónico, en fecha </w:t>
      </w:r>
      <w:r w:rsidR="006B6D9B" w:rsidRPr="00D35786">
        <w:rPr>
          <w:rFonts w:ascii="Palatino Linotype" w:hAnsi="Palatino Linotype"/>
        </w:rPr>
        <w:t xml:space="preserve">siete de septiembre </w:t>
      </w:r>
      <w:r w:rsidRPr="00D35786">
        <w:rPr>
          <w:rFonts w:ascii="Palatino Linotype" w:hAnsi="Palatino Linotype"/>
        </w:rPr>
        <w:t xml:space="preserve">de dos mil veintitrés, el </w:t>
      </w:r>
      <w:r w:rsidRPr="00D35786">
        <w:rPr>
          <w:rFonts w:ascii="Palatino Linotype" w:hAnsi="Palatino Linotype"/>
          <w:b/>
        </w:rPr>
        <w:t>Sujeto Obligado</w:t>
      </w:r>
      <w:r w:rsidRPr="00D35786">
        <w:rPr>
          <w:rFonts w:ascii="Palatino Linotype" w:hAnsi="Palatino Linotype"/>
        </w:rPr>
        <w:t xml:space="preserve"> hizo entrega a</w:t>
      </w:r>
      <w:r w:rsidR="00ED7E0C" w:rsidRPr="00D35786">
        <w:rPr>
          <w:rFonts w:ascii="Palatino Linotype" w:hAnsi="Palatino Linotype"/>
        </w:rPr>
        <w:t>l</w:t>
      </w:r>
      <w:r w:rsidRPr="00D35786">
        <w:rPr>
          <w:rFonts w:ascii="Palatino Linotype" w:hAnsi="Palatino Linotype"/>
        </w:rPr>
        <w:t xml:space="preserve"> </w:t>
      </w:r>
      <w:r w:rsidRPr="00D35786">
        <w:rPr>
          <w:rFonts w:ascii="Palatino Linotype" w:hAnsi="Palatino Linotype"/>
          <w:b/>
        </w:rPr>
        <w:t>Recurrente</w:t>
      </w:r>
      <w:r w:rsidRPr="00D35786">
        <w:rPr>
          <w:rFonts w:ascii="Palatino Linotype" w:hAnsi="Palatino Linotype"/>
        </w:rPr>
        <w:t xml:space="preserve"> de la respuesta emitida a la solicitud de información, en los términos siguientes:</w:t>
      </w:r>
    </w:p>
    <w:p w14:paraId="7EA0BC12" w14:textId="77777777" w:rsidR="00E436D1" w:rsidRPr="00D35786" w:rsidRDefault="00E436D1" w:rsidP="00E436D1">
      <w:pPr>
        <w:spacing w:line="360" w:lineRule="auto"/>
        <w:jc w:val="both"/>
        <w:rPr>
          <w:rFonts w:ascii="Palatino Linotype" w:hAnsi="Palatino Linotype"/>
        </w:rPr>
      </w:pPr>
    </w:p>
    <w:p w14:paraId="5AB812AF" w14:textId="77777777" w:rsidR="006B6D9B" w:rsidRPr="00D35786" w:rsidRDefault="00E436D1" w:rsidP="006B6D9B">
      <w:pPr>
        <w:spacing w:line="276" w:lineRule="auto"/>
        <w:ind w:left="567" w:right="616"/>
        <w:jc w:val="right"/>
        <w:rPr>
          <w:rFonts w:ascii="Palatino Linotype" w:hAnsi="Palatino Linotype"/>
          <w:bCs/>
          <w:i/>
          <w:sz w:val="22"/>
        </w:rPr>
      </w:pPr>
      <w:r w:rsidRPr="00D35786">
        <w:rPr>
          <w:rFonts w:ascii="Palatino Linotype" w:hAnsi="Palatino Linotype"/>
          <w:bCs/>
          <w:i/>
          <w:sz w:val="22"/>
        </w:rPr>
        <w:t>“</w:t>
      </w:r>
      <w:r w:rsidR="006B6D9B" w:rsidRPr="00D35786">
        <w:rPr>
          <w:rFonts w:ascii="Palatino Linotype" w:hAnsi="Palatino Linotype"/>
          <w:bCs/>
          <w:i/>
          <w:sz w:val="22"/>
        </w:rPr>
        <w:t>Folio de la solicitud: 00402/NEZA/IP/2023</w:t>
      </w:r>
    </w:p>
    <w:p w14:paraId="265ADCD6" w14:textId="77777777" w:rsidR="008400C8" w:rsidRPr="00D35786" w:rsidRDefault="008400C8" w:rsidP="008400C8">
      <w:pPr>
        <w:spacing w:line="276" w:lineRule="auto"/>
        <w:ind w:left="567" w:right="616"/>
        <w:jc w:val="both"/>
        <w:rPr>
          <w:rFonts w:ascii="Palatino Linotype" w:hAnsi="Palatino Linotype"/>
          <w:bCs/>
          <w:i/>
          <w:sz w:val="22"/>
        </w:rPr>
      </w:pPr>
    </w:p>
    <w:p w14:paraId="62B1B4F0" w14:textId="77777777" w:rsidR="006B6D9B" w:rsidRPr="00D35786" w:rsidRDefault="006B6D9B" w:rsidP="008400C8">
      <w:pPr>
        <w:spacing w:line="276" w:lineRule="auto"/>
        <w:ind w:left="567" w:right="616"/>
        <w:jc w:val="both"/>
        <w:rPr>
          <w:rFonts w:ascii="Palatino Linotype" w:hAnsi="Palatino Linotype"/>
          <w:bCs/>
          <w:i/>
          <w:sz w:val="22"/>
        </w:rPr>
      </w:pPr>
      <w:r w:rsidRPr="00D35786">
        <w:rPr>
          <w:rFonts w:ascii="Palatino Linotype" w:hAnsi="Palatino Linotype"/>
          <w:bCs/>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6775492" w14:textId="77777777" w:rsidR="006B6D9B" w:rsidRPr="00D35786" w:rsidRDefault="006B6D9B" w:rsidP="008400C8">
      <w:pPr>
        <w:spacing w:line="276" w:lineRule="auto"/>
        <w:ind w:left="567" w:right="616"/>
        <w:jc w:val="both"/>
        <w:rPr>
          <w:rFonts w:ascii="Palatino Linotype" w:hAnsi="Palatino Linotype"/>
          <w:bCs/>
          <w:i/>
          <w:sz w:val="22"/>
        </w:rPr>
      </w:pPr>
      <w:r w:rsidRPr="00D35786">
        <w:rPr>
          <w:rFonts w:ascii="Palatino Linotype" w:hAnsi="Palatino Linotype"/>
          <w:bCs/>
          <w:i/>
          <w:sz w:val="22"/>
        </w:rPr>
        <w:t xml:space="preserve">En atención a la solicitud de información identificada con el número de folio 00402/NEZA/IP/2023, me permito remitir a Usted las respuestas generadas por los Servidores Públicos Habilitados, bajo su más estricta </w:t>
      </w:r>
      <w:proofErr w:type="gramStart"/>
      <w:r w:rsidRPr="00D35786">
        <w:rPr>
          <w:rFonts w:ascii="Palatino Linotype" w:hAnsi="Palatino Linotype"/>
          <w:bCs/>
          <w:i/>
          <w:sz w:val="22"/>
        </w:rPr>
        <w:t>responsabilidad​.</w:t>
      </w:r>
      <w:proofErr w:type="gramEnd"/>
    </w:p>
    <w:p w14:paraId="06D6B2CC" w14:textId="77777777" w:rsidR="008400C8" w:rsidRPr="00D35786" w:rsidRDefault="008400C8" w:rsidP="008400C8">
      <w:pPr>
        <w:spacing w:line="276" w:lineRule="auto"/>
        <w:ind w:left="567" w:right="616"/>
        <w:jc w:val="both"/>
        <w:rPr>
          <w:rFonts w:ascii="Palatino Linotype" w:hAnsi="Palatino Linotype"/>
          <w:bCs/>
          <w:i/>
          <w:sz w:val="22"/>
        </w:rPr>
      </w:pPr>
    </w:p>
    <w:p w14:paraId="3AF448C5" w14:textId="77777777" w:rsidR="006B6D9B" w:rsidRPr="00D35786" w:rsidRDefault="006B6D9B" w:rsidP="008400C8">
      <w:pPr>
        <w:spacing w:line="276" w:lineRule="auto"/>
        <w:ind w:left="567" w:right="616"/>
        <w:jc w:val="both"/>
        <w:rPr>
          <w:rFonts w:ascii="Palatino Linotype" w:hAnsi="Palatino Linotype"/>
          <w:bCs/>
          <w:i/>
          <w:sz w:val="22"/>
        </w:rPr>
      </w:pPr>
      <w:r w:rsidRPr="00D35786">
        <w:rPr>
          <w:rFonts w:ascii="Palatino Linotype" w:hAnsi="Palatino Linotype"/>
          <w:bCs/>
          <w:i/>
          <w:sz w:val="22"/>
        </w:rPr>
        <w:t>ATENTAMENTE</w:t>
      </w:r>
    </w:p>
    <w:p w14:paraId="4815EBBD" w14:textId="48987E57" w:rsidR="00E436D1" w:rsidRPr="00D35786" w:rsidRDefault="006B6D9B" w:rsidP="008400C8">
      <w:pPr>
        <w:spacing w:line="276" w:lineRule="auto"/>
        <w:ind w:left="567" w:right="616"/>
        <w:jc w:val="both"/>
        <w:rPr>
          <w:rFonts w:ascii="Palatino Linotype" w:hAnsi="Palatino Linotype"/>
          <w:bCs/>
          <w:i/>
          <w:sz w:val="22"/>
        </w:rPr>
      </w:pPr>
      <w:r w:rsidRPr="00D35786">
        <w:rPr>
          <w:rFonts w:ascii="Palatino Linotype" w:hAnsi="Palatino Linotype"/>
          <w:bCs/>
          <w:i/>
          <w:sz w:val="22"/>
        </w:rPr>
        <w:t>LIC. CHRISTIAN LOZANO LARA</w:t>
      </w:r>
      <w:r w:rsidR="00E436D1" w:rsidRPr="00D35786">
        <w:rPr>
          <w:rFonts w:ascii="Palatino Linotype" w:hAnsi="Palatino Linotype"/>
          <w:bCs/>
          <w:i/>
          <w:sz w:val="22"/>
        </w:rPr>
        <w:t>”</w:t>
      </w:r>
    </w:p>
    <w:p w14:paraId="0C01983E" w14:textId="77777777" w:rsidR="00E436D1" w:rsidRPr="00D35786" w:rsidRDefault="00E436D1" w:rsidP="00E436D1">
      <w:pPr>
        <w:spacing w:line="360" w:lineRule="auto"/>
        <w:jc w:val="both"/>
        <w:rPr>
          <w:rFonts w:ascii="Palatino Linotype" w:hAnsi="Palatino Linotype" w:cs="Arial"/>
        </w:rPr>
      </w:pPr>
    </w:p>
    <w:p w14:paraId="343A2930" w14:textId="5A79F1BF" w:rsidR="00E436D1" w:rsidRPr="00D35786" w:rsidRDefault="00ED7E0C" w:rsidP="00E436D1">
      <w:pPr>
        <w:spacing w:line="360" w:lineRule="auto"/>
        <w:ind w:right="616"/>
        <w:jc w:val="both"/>
        <w:rPr>
          <w:rFonts w:ascii="Palatino Linotype" w:hAnsi="Palatino Linotype"/>
          <w:bCs/>
        </w:rPr>
      </w:pPr>
      <w:r w:rsidRPr="00D35786">
        <w:rPr>
          <w:rFonts w:ascii="Palatino Linotype" w:hAnsi="Palatino Linotype"/>
          <w:bCs/>
        </w:rPr>
        <w:t xml:space="preserve">Asimismo, el Sujeto Obligado adjuntó </w:t>
      </w:r>
      <w:r w:rsidR="008400C8" w:rsidRPr="00D35786">
        <w:rPr>
          <w:rFonts w:ascii="Palatino Linotype" w:hAnsi="Palatino Linotype"/>
          <w:bCs/>
        </w:rPr>
        <w:t>el documento electrónico denominado</w:t>
      </w:r>
      <w:r w:rsidRPr="00D35786">
        <w:rPr>
          <w:rFonts w:ascii="Palatino Linotype" w:hAnsi="Palatino Linotype"/>
          <w:bCs/>
        </w:rPr>
        <w:t xml:space="preserve"> “</w:t>
      </w:r>
      <w:r w:rsidR="008400C8" w:rsidRPr="00D35786">
        <w:rPr>
          <w:rFonts w:ascii="Palatino Linotype" w:hAnsi="Palatino Linotype"/>
          <w:bCs/>
        </w:rPr>
        <w:t>RESPUESTA 00402-2023.pdf</w:t>
      </w:r>
      <w:r w:rsidRPr="00D35786">
        <w:rPr>
          <w:rFonts w:ascii="Palatino Linotype" w:hAnsi="Palatino Linotype"/>
          <w:bCs/>
        </w:rPr>
        <w:t>”, mismo que no se reproduce por ser del conocimiento de las partes; sin embargo, serán materia de estudio en el considerado respectivo.</w:t>
      </w:r>
    </w:p>
    <w:p w14:paraId="364AE5CA" w14:textId="77777777" w:rsidR="00ED7E0C" w:rsidRPr="00D35786" w:rsidRDefault="00ED7E0C" w:rsidP="00E436D1">
      <w:pPr>
        <w:spacing w:line="360" w:lineRule="auto"/>
        <w:ind w:right="51"/>
        <w:jc w:val="both"/>
        <w:rPr>
          <w:rFonts w:ascii="Palatino Linotype" w:hAnsi="Palatino Linotype" w:cs="Arial"/>
          <w:b/>
          <w:sz w:val="28"/>
          <w:szCs w:val="28"/>
        </w:rPr>
      </w:pPr>
    </w:p>
    <w:p w14:paraId="725E3791" w14:textId="77777777" w:rsidR="00E436D1" w:rsidRPr="00D35786" w:rsidRDefault="00E436D1" w:rsidP="00E436D1">
      <w:pPr>
        <w:spacing w:line="360" w:lineRule="auto"/>
        <w:ind w:right="51"/>
        <w:jc w:val="both"/>
        <w:rPr>
          <w:rFonts w:ascii="Palatino Linotype" w:hAnsi="Palatino Linotype"/>
          <w:b/>
          <w:sz w:val="28"/>
        </w:rPr>
      </w:pPr>
      <w:r w:rsidRPr="00D35786">
        <w:rPr>
          <w:rFonts w:ascii="Palatino Linotype" w:hAnsi="Palatino Linotype" w:cs="Arial"/>
          <w:b/>
          <w:sz w:val="28"/>
          <w:szCs w:val="28"/>
        </w:rPr>
        <w:t>TERCERO.</w:t>
      </w:r>
      <w:r w:rsidRPr="00D35786">
        <w:rPr>
          <w:rFonts w:ascii="Palatino Linotype" w:hAnsi="Palatino Linotype" w:cs="Arial"/>
          <w:b/>
          <w:sz w:val="28"/>
        </w:rPr>
        <w:t xml:space="preserve"> </w:t>
      </w:r>
      <w:r w:rsidRPr="00D35786">
        <w:rPr>
          <w:rFonts w:ascii="Palatino Linotype" w:hAnsi="Palatino Linotype"/>
          <w:b/>
          <w:sz w:val="28"/>
        </w:rPr>
        <w:t>Del recurso de revisión.</w:t>
      </w:r>
    </w:p>
    <w:p w14:paraId="2386B6EE" w14:textId="72523519" w:rsidR="00E436D1" w:rsidRPr="00D35786" w:rsidRDefault="00E436D1" w:rsidP="00E436D1">
      <w:pPr>
        <w:spacing w:line="360" w:lineRule="auto"/>
        <w:ind w:right="51"/>
        <w:jc w:val="both"/>
        <w:rPr>
          <w:rFonts w:ascii="Palatino Linotype" w:hAnsi="Palatino Linotype" w:cs="Arial"/>
        </w:rPr>
      </w:pPr>
      <w:r w:rsidRPr="00D35786">
        <w:rPr>
          <w:rFonts w:ascii="Palatino Linotype" w:hAnsi="Palatino Linotype" w:cs="Arial"/>
        </w:rPr>
        <w:lastRenderedPageBreak/>
        <w:t xml:space="preserve">Inconforme ante la respuesta emitida por parte del </w:t>
      </w:r>
      <w:r w:rsidRPr="00D35786">
        <w:rPr>
          <w:rFonts w:ascii="Palatino Linotype" w:hAnsi="Palatino Linotype" w:cs="Arial"/>
          <w:b/>
        </w:rPr>
        <w:t>Sujeto Obligado</w:t>
      </w:r>
      <w:r w:rsidRPr="00D35786">
        <w:rPr>
          <w:rFonts w:ascii="Palatino Linotype" w:hAnsi="Palatino Linotype" w:cs="Arial"/>
        </w:rPr>
        <w:t xml:space="preserve">, el día </w:t>
      </w:r>
      <w:r w:rsidR="00B92CBF" w:rsidRPr="00D35786">
        <w:rPr>
          <w:rFonts w:ascii="Palatino Linotype" w:hAnsi="Palatino Linotype"/>
        </w:rPr>
        <w:t>dieciocho de septiembre</w:t>
      </w:r>
      <w:r w:rsidR="008B6DEC" w:rsidRPr="00D35786">
        <w:rPr>
          <w:rFonts w:ascii="Palatino Linotype" w:hAnsi="Palatino Linotype"/>
        </w:rPr>
        <w:t xml:space="preserve"> </w:t>
      </w:r>
      <w:r w:rsidRPr="00D35786">
        <w:rPr>
          <w:rFonts w:ascii="Palatino Linotype" w:hAnsi="Palatino Linotype"/>
        </w:rPr>
        <w:t>de dos mil veintitrés</w:t>
      </w:r>
      <w:r w:rsidRPr="00D35786">
        <w:rPr>
          <w:rFonts w:ascii="Palatino Linotype" w:hAnsi="Palatino Linotype" w:cs="Arial"/>
        </w:rPr>
        <w:t>,</w:t>
      </w:r>
      <w:r w:rsidR="00D726E4" w:rsidRPr="00D35786">
        <w:rPr>
          <w:rFonts w:ascii="Palatino Linotype" w:hAnsi="Palatino Linotype" w:cs="Arial"/>
        </w:rPr>
        <w:t xml:space="preserve"> el</w:t>
      </w:r>
      <w:r w:rsidRPr="00D35786">
        <w:rPr>
          <w:rFonts w:ascii="Palatino Linotype" w:hAnsi="Palatino Linotype" w:cs="Arial"/>
          <w:b/>
          <w:color w:val="000000"/>
        </w:rPr>
        <w:t xml:space="preserve"> Recurrente</w:t>
      </w:r>
      <w:r w:rsidRPr="00D35786">
        <w:rPr>
          <w:rFonts w:ascii="Palatino Linotype" w:hAnsi="Palatino Linotype" w:cs="Arial"/>
          <w:color w:val="000000"/>
        </w:rPr>
        <w:t xml:space="preserve"> </w:t>
      </w:r>
      <w:r w:rsidRPr="00D35786">
        <w:rPr>
          <w:rFonts w:ascii="Palatino Linotype" w:hAnsi="Palatino Linotype" w:cs="Arial"/>
        </w:rPr>
        <w:t>interpuso el presente recurso de revisión, quedando registrados en el</w:t>
      </w:r>
      <w:r w:rsidRPr="00D35786">
        <w:rPr>
          <w:rFonts w:ascii="Palatino Linotype" w:eastAsia="Arial Unicode MS" w:hAnsi="Palatino Linotype" w:cs="Arial"/>
          <w:b/>
        </w:rPr>
        <w:t xml:space="preserve"> SAIMEX</w:t>
      </w:r>
      <w:r w:rsidRPr="00D35786">
        <w:rPr>
          <w:rFonts w:ascii="Palatino Linotype" w:eastAsia="Arial Unicode MS" w:hAnsi="Palatino Linotype" w:cs="Arial"/>
        </w:rPr>
        <w:t xml:space="preserve"> con el número de recurso </w:t>
      </w:r>
      <w:r w:rsidR="00BA417E" w:rsidRPr="00D35786">
        <w:rPr>
          <w:rFonts w:ascii="Palatino Linotype" w:eastAsia="Arial Unicode MS" w:hAnsi="Palatino Linotype" w:cs="Arial"/>
          <w:b/>
        </w:rPr>
        <w:t>06235</w:t>
      </w:r>
      <w:r w:rsidRPr="00D35786">
        <w:rPr>
          <w:rFonts w:ascii="Palatino Linotype" w:eastAsia="Arial Unicode MS" w:hAnsi="Palatino Linotype" w:cs="Arial"/>
          <w:b/>
        </w:rPr>
        <w:t>/INFOEM/IP/RR/2023</w:t>
      </w:r>
      <w:r w:rsidRPr="00D35786">
        <w:rPr>
          <w:rFonts w:ascii="Palatino Linotype" w:hAnsi="Palatino Linotype"/>
          <w:b/>
        </w:rPr>
        <w:t xml:space="preserve">, </w:t>
      </w:r>
      <w:r w:rsidRPr="00D35786">
        <w:rPr>
          <w:rFonts w:ascii="Palatino Linotype" w:hAnsi="Palatino Linotype" w:cs="Arial"/>
        </w:rPr>
        <w:t xml:space="preserve">en el que expresó como </w:t>
      </w:r>
      <w:r w:rsidRPr="00D35786">
        <w:rPr>
          <w:rFonts w:ascii="Palatino Linotype" w:hAnsi="Palatino Linotype" w:cs="Arial"/>
          <w:b/>
        </w:rPr>
        <w:t>acto impugnado</w:t>
      </w:r>
      <w:r w:rsidRPr="00D35786">
        <w:rPr>
          <w:rFonts w:ascii="Palatino Linotype" w:hAnsi="Palatino Linotype" w:cs="Arial"/>
        </w:rPr>
        <w:t xml:space="preserve">, y </w:t>
      </w:r>
      <w:r w:rsidRPr="00D35786">
        <w:rPr>
          <w:rFonts w:ascii="Palatino Linotype" w:hAnsi="Palatino Linotype" w:cs="Arial"/>
          <w:b/>
        </w:rPr>
        <w:t>motivos o razones de inconformidad</w:t>
      </w:r>
      <w:r w:rsidRPr="00D35786">
        <w:rPr>
          <w:rFonts w:ascii="Palatino Linotype" w:hAnsi="Palatino Linotype" w:cs="Arial"/>
        </w:rPr>
        <w:t xml:space="preserve"> los siguientes:</w:t>
      </w:r>
    </w:p>
    <w:p w14:paraId="022488AE" w14:textId="77777777" w:rsidR="00E436D1" w:rsidRPr="00D35786" w:rsidRDefault="00E436D1" w:rsidP="00E436D1">
      <w:pPr>
        <w:spacing w:line="276" w:lineRule="auto"/>
        <w:ind w:right="616"/>
        <w:jc w:val="both"/>
        <w:rPr>
          <w:rFonts w:ascii="Palatino Linotype" w:hAnsi="Palatino Linotype"/>
          <w:b/>
        </w:rPr>
      </w:pPr>
    </w:p>
    <w:p w14:paraId="4E9C21E0" w14:textId="77777777" w:rsidR="00E436D1" w:rsidRPr="00D35786" w:rsidRDefault="00E436D1" w:rsidP="009A2679">
      <w:pPr>
        <w:pStyle w:val="Prrafodelista"/>
        <w:numPr>
          <w:ilvl w:val="0"/>
          <w:numId w:val="1"/>
        </w:numPr>
        <w:spacing w:line="276" w:lineRule="auto"/>
        <w:ind w:right="616"/>
        <w:jc w:val="both"/>
        <w:rPr>
          <w:rFonts w:ascii="Palatino Linotype" w:hAnsi="Palatino Linotype"/>
          <w:b/>
        </w:rPr>
      </w:pPr>
      <w:r w:rsidRPr="00D35786">
        <w:rPr>
          <w:rFonts w:ascii="Palatino Linotype" w:hAnsi="Palatino Linotype"/>
          <w:b/>
        </w:rPr>
        <w:t>Acto impugnado</w:t>
      </w:r>
      <w:r w:rsidR="00D726E4" w:rsidRPr="00D35786">
        <w:rPr>
          <w:rFonts w:ascii="Palatino Linotype" w:hAnsi="Palatino Linotype"/>
          <w:b/>
        </w:rPr>
        <w:t>:</w:t>
      </w:r>
    </w:p>
    <w:p w14:paraId="56CC5DBA" w14:textId="27C8AC6B" w:rsidR="00E436D1" w:rsidRPr="00D35786" w:rsidRDefault="00E436D1" w:rsidP="008B6DEC">
      <w:pPr>
        <w:spacing w:line="276" w:lineRule="auto"/>
        <w:ind w:left="567" w:right="616"/>
        <w:jc w:val="both"/>
        <w:rPr>
          <w:rFonts w:ascii="Palatino Linotype" w:hAnsi="Palatino Linotype"/>
          <w:i/>
          <w:sz w:val="22"/>
        </w:rPr>
      </w:pPr>
      <w:r w:rsidRPr="00D35786">
        <w:rPr>
          <w:rFonts w:ascii="Palatino Linotype" w:hAnsi="Palatino Linotype"/>
          <w:i/>
          <w:sz w:val="22"/>
        </w:rPr>
        <w:t>“</w:t>
      </w:r>
      <w:r w:rsidR="00BA417E" w:rsidRPr="00D35786">
        <w:rPr>
          <w:rFonts w:ascii="Palatino Linotype" w:hAnsi="Palatino Linotype"/>
          <w:i/>
          <w:sz w:val="22"/>
        </w:rPr>
        <w:t xml:space="preserve">Me refiero a la contestación que hace la Tesorera Municipal quien comunica el oficio del Subdirector de Ingresos de dicha dependencia, a la pregunta de cuál es la cantidad (moneda nacional) que ha percibido el Municipio por concepto de "multa" por parte del Centro de Justicia Cívica de </w:t>
      </w:r>
      <w:proofErr w:type="spellStart"/>
      <w:r w:rsidR="00BA417E" w:rsidRPr="00D35786">
        <w:rPr>
          <w:rFonts w:ascii="Palatino Linotype" w:hAnsi="Palatino Linotype"/>
          <w:i/>
          <w:sz w:val="22"/>
        </w:rPr>
        <w:t>Nezahualcoyotl</w:t>
      </w:r>
      <w:proofErr w:type="spellEnd"/>
      <w:r w:rsidR="00BA417E" w:rsidRPr="00D35786">
        <w:rPr>
          <w:rFonts w:ascii="Palatino Linotype" w:hAnsi="Palatino Linotype"/>
          <w:i/>
          <w:sz w:val="22"/>
        </w:rPr>
        <w:t>. L</w:t>
      </w:r>
      <w:r w:rsidRPr="00D35786">
        <w:rPr>
          <w:rFonts w:ascii="Palatino Linotype" w:hAnsi="Palatino Linotype"/>
          <w:i/>
          <w:sz w:val="22"/>
        </w:rPr>
        <w:t>” (sic)</w:t>
      </w:r>
    </w:p>
    <w:p w14:paraId="588B54D2" w14:textId="77777777" w:rsidR="00BA417E" w:rsidRPr="00D35786" w:rsidRDefault="00BA417E" w:rsidP="008B6DEC">
      <w:pPr>
        <w:spacing w:line="276" w:lineRule="auto"/>
        <w:ind w:left="567" w:right="616"/>
        <w:jc w:val="both"/>
        <w:rPr>
          <w:rFonts w:ascii="Palatino Linotype" w:hAnsi="Palatino Linotype"/>
          <w:i/>
          <w:sz w:val="22"/>
        </w:rPr>
      </w:pPr>
    </w:p>
    <w:p w14:paraId="793480C2" w14:textId="77777777" w:rsidR="008B6DEC" w:rsidRPr="00D35786" w:rsidRDefault="008B6DEC" w:rsidP="008B6DEC">
      <w:pPr>
        <w:pStyle w:val="Prrafodelista"/>
        <w:numPr>
          <w:ilvl w:val="0"/>
          <w:numId w:val="1"/>
        </w:numPr>
        <w:spacing w:line="276" w:lineRule="auto"/>
        <w:ind w:right="616"/>
        <w:jc w:val="both"/>
        <w:rPr>
          <w:rFonts w:ascii="Palatino Linotype" w:hAnsi="Palatino Linotype"/>
          <w:i/>
          <w:sz w:val="22"/>
        </w:rPr>
      </w:pPr>
      <w:r w:rsidRPr="00D35786">
        <w:rPr>
          <w:rFonts w:ascii="Palatino Linotype" w:hAnsi="Palatino Linotype"/>
          <w:b/>
        </w:rPr>
        <w:t>Razones o motivos de inconformidad</w:t>
      </w:r>
      <w:r w:rsidR="00080E61" w:rsidRPr="00D35786">
        <w:rPr>
          <w:rFonts w:ascii="Palatino Linotype" w:hAnsi="Palatino Linotype"/>
          <w:b/>
        </w:rPr>
        <w:t>:</w:t>
      </w:r>
    </w:p>
    <w:p w14:paraId="6E3C8AA9" w14:textId="2D2F85D4" w:rsidR="00080E61" w:rsidRPr="00D35786" w:rsidRDefault="00080E61" w:rsidP="00080E61">
      <w:pPr>
        <w:spacing w:line="276" w:lineRule="auto"/>
        <w:ind w:left="567" w:right="616"/>
        <w:jc w:val="both"/>
        <w:rPr>
          <w:rFonts w:ascii="Palatino Linotype" w:hAnsi="Palatino Linotype"/>
          <w:i/>
          <w:sz w:val="22"/>
        </w:rPr>
      </w:pPr>
      <w:r w:rsidRPr="00D35786">
        <w:rPr>
          <w:rFonts w:ascii="Palatino Linotype" w:hAnsi="Palatino Linotype"/>
          <w:i/>
          <w:sz w:val="22"/>
        </w:rPr>
        <w:t>“</w:t>
      </w:r>
      <w:r w:rsidR="00BA417E" w:rsidRPr="00D35786">
        <w:rPr>
          <w:rFonts w:ascii="Palatino Linotype" w:hAnsi="Palatino Linotype"/>
          <w:i/>
          <w:sz w:val="22"/>
        </w:rPr>
        <w:t xml:space="preserve">Lo anterior, ya que con fundamento en la LEY DE INGRESOS DE LOS MUNICIPIOS DEL ESTADO DE MÉXICO PARA EL EJERCICIO FISCAL 2023 (2022 y 2021) en su artículo primero establece que: Artículo 1.- La hacienda pública de los municipios del Estado de México, percibirá durante el Ejercicio Fiscal 2023, los ingresos provenientes de los conceptos que a continuación se enumeran: (...) 1.7.1 Multas De igual manera, El Reglamento Orgánico de la Administración Pública Municipal en su artículo 32 establece como facultad del Titular de la Tesorería Municipal en su fracción XIV: Llevar los registros contables, financieros y administrativos de los ingresos, egresos e inventarios, así como preparar y glosar oportunamente las cuentas públicas; Por tal motivo, dicha autoridad es la competente para dar a conocer la cantidad de dinero que ha percibido la Tesorería Municipal por concepto de multa el Centro de Justicia Cívica de </w:t>
      </w:r>
      <w:proofErr w:type="spellStart"/>
      <w:r w:rsidR="00BA417E" w:rsidRPr="00D35786">
        <w:rPr>
          <w:rFonts w:ascii="Palatino Linotype" w:hAnsi="Palatino Linotype"/>
          <w:i/>
          <w:sz w:val="22"/>
        </w:rPr>
        <w:t>Neahualcóyotl</w:t>
      </w:r>
      <w:proofErr w:type="spellEnd"/>
      <w:r w:rsidR="00BA417E" w:rsidRPr="00D35786">
        <w:rPr>
          <w:rFonts w:ascii="Palatino Linotype" w:hAnsi="Palatino Linotype"/>
          <w:i/>
          <w:sz w:val="22"/>
        </w:rPr>
        <w:t>. En tal virtud, requiérase nuevamente al Titular de la Tesorería Municipal a efecto de que a través del área correspondiente proporcione la información solicitada.</w:t>
      </w:r>
      <w:r w:rsidR="00551CE0" w:rsidRPr="00D35786">
        <w:rPr>
          <w:rFonts w:ascii="Palatino Linotype" w:hAnsi="Palatino Linotype"/>
          <w:i/>
          <w:sz w:val="22"/>
        </w:rPr>
        <w:t>”</w:t>
      </w:r>
    </w:p>
    <w:p w14:paraId="5A11EB44" w14:textId="77777777" w:rsidR="00E436D1" w:rsidRPr="00D35786" w:rsidRDefault="00E436D1" w:rsidP="009F5725">
      <w:pPr>
        <w:spacing w:line="360" w:lineRule="auto"/>
        <w:jc w:val="both"/>
        <w:rPr>
          <w:rFonts w:ascii="Palatino Linotype" w:hAnsi="Palatino Linotype" w:cs="Arial"/>
          <w:szCs w:val="22"/>
          <w:lang w:val="es-MX"/>
        </w:rPr>
      </w:pPr>
    </w:p>
    <w:p w14:paraId="7C7B632B" w14:textId="77777777" w:rsidR="00E436D1" w:rsidRPr="00D35786" w:rsidRDefault="00E436D1" w:rsidP="009F5725">
      <w:pPr>
        <w:spacing w:line="360" w:lineRule="auto"/>
        <w:jc w:val="both"/>
        <w:rPr>
          <w:rFonts w:ascii="Palatino Linotype" w:hAnsi="Palatino Linotype" w:cs="Arial"/>
          <w:b/>
        </w:rPr>
      </w:pPr>
      <w:r w:rsidRPr="00D35786">
        <w:rPr>
          <w:rFonts w:ascii="Palatino Linotype" w:hAnsi="Palatino Linotype" w:cs="Arial"/>
          <w:b/>
          <w:sz w:val="28"/>
          <w:szCs w:val="22"/>
          <w:lang w:val="es-MX"/>
        </w:rPr>
        <w:t>CUARTO.</w:t>
      </w:r>
      <w:r w:rsidRPr="00D35786">
        <w:rPr>
          <w:rFonts w:ascii="Palatino Linotype" w:hAnsi="Palatino Linotype" w:cs="Arial"/>
          <w:b/>
          <w:szCs w:val="22"/>
          <w:lang w:val="es-MX"/>
        </w:rPr>
        <w:t xml:space="preserve"> </w:t>
      </w:r>
      <w:r w:rsidRPr="00D35786">
        <w:rPr>
          <w:rFonts w:ascii="Palatino Linotype" w:hAnsi="Palatino Linotype" w:cs="Arial"/>
          <w:b/>
          <w:sz w:val="28"/>
          <w:szCs w:val="28"/>
        </w:rPr>
        <w:t>Del turno y admisión del recurso de revisión.</w:t>
      </w:r>
    </w:p>
    <w:p w14:paraId="2498762A" w14:textId="39564578" w:rsidR="00E436D1" w:rsidRPr="00D35786" w:rsidRDefault="00E436D1" w:rsidP="00E436D1">
      <w:pPr>
        <w:spacing w:before="240" w:line="360" w:lineRule="auto"/>
        <w:jc w:val="both"/>
        <w:rPr>
          <w:rFonts w:ascii="Palatino Linotype" w:hAnsi="Palatino Linotype" w:cs="Arial"/>
          <w:sz w:val="28"/>
        </w:rPr>
      </w:pPr>
      <w:r w:rsidRPr="00D35786">
        <w:rPr>
          <w:rFonts w:ascii="Palatino Linotype" w:hAnsi="Palatino Linotype"/>
        </w:rPr>
        <w:t xml:space="preserve">El medio de impugnación fue turnado al Comisionado Presidente </w:t>
      </w:r>
      <w:r w:rsidRPr="00D35786">
        <w:rPr>
          <w:rFonts w:ascii="Palatino Linotype" w:hAnsi="Palatino Linotype"/>
          <w:b/>
        </w:rPr>
        <w:t>José Martínez Vilchis,</w:t>
      </w:r>
      <w:r w:rsidRPr="00D35786">
        <w:rPr>
          <w:rFonts w:ascii="Palatino Linotype" w:hAnsi="Palatino Linotype"/>
        </w:rPr>
        <w:t xml:space="preserve"> por medio del sistema electrónico SAIMEX, en términos del artículo 185, </w:t>
      </w:r>
      <w:r w:rsidRPr="00D35786">
        <w:rPr>
          <w:rFonts w:ascii="Palatino Linotype" w:hAnsi="Palatino Linotype"/>
        </w:rPr>
        <w:lastRenderedPageBreak/>
        <w:t xml:space="preserve">fracción I, de la Ley de Transparencia y Acceso a la información Pública del Estado de México y Municipios, del cual recayó acuerdo de </w:t>
      </w:r>
      <w:r w:rsidRPr="00D35786">
        <w:rPr>
          <w:rFonts w:ascii="Palatino Linotype" w:hAnsi="Palatino Linotype"/>
          <w:b/>
        </w:rPr>
        <w:t>admisión</w:t>
      </w:r>
      <w:r w:rsidRPr="00D35786">
        <w:rPr>
          <w:rFonts w:ascii="Palatino Linotype" w:hAnsi="Palatino Linotype"/>
        </w:rPr>
        <w:t xml:space="preserve"> en fecha </w:t>
      </w:r>
      <w:r w:rsidR="00BA417E" w:rsidRPr="00D35786">
        <w:rPr>
          <w:rFonts w:ascii="Palatino Linotype" w:hAnsi="Palatino Linotype"/>
          <w:b/>
        </w:rPr>
        <w:t xml:space="preserve">veintidós de septiembre </w:t>
      </w:r>
      <w:r w:rsidRPr="00D35786">
        <w:rPr>
          <w:rFonts w:ascii="Palatino Linotype" w:hAnsi="Palatino Linotype"/>
          <w:b/>
        </w:rPr>
        <w:t>de dos mil veintitrés</w:t>
      </w:r>
      <w:r w:rsidRPr="00D35786">
        <w:rPr>
          <w:rFonts w:ascii="Palatino Linotype" w:hAnsi="Palatino Linotype"/>
        </w:rPr>
        <w:t>, determinándose en ellos, un plazo de siete días para que las partes manifestaran lo que a su derecho corresponda en términos del numeral ya citado.</w:t>
      </w:r>
    </w:p>
    <w:p w14:paraId="07F9E162" w14:textId="77777777" w:rsidR="00E436D1" w:rsidRPr="00D35786" w:rsidRDefault="00E436D1" w:rsidP="00E436D1">
      <w:pPr>
        <w:spacing w:line="360" w:lineRule="auto"/>
        <w:ind w:right="49"/>
        <w:jc w:val="both"/>
        <w:rPr>
          <w:rFonts w:ascii="Palatino Linotype" w:hAnsi="Palatino Linotype" w:cs="Arial"/>
          <w:lang w:val="es-ES_tradnl"/>
        </w:rPr>
      </w:pPr>
    </w:p>
    <w:p w14:paraId="184821F4" w14:textId="77777777" w:rsidR="00E436D1" w:rsidRPr="00D35786" w:rsidRDefault="00E436D1" w:rsidP="00E436D1">
      <w:pPr>
        <w:spacing w:line="360" w:lineRule="auto"/>
        <w:ind w:right="49"/>
        <w:jc w:val="both"/>
        <w:rPr>
          <w:rFonts w:ascii="Palatino Linotype" w:eastAsia="Calibri" w:hAnsi="Palatino Linotype" w:cs="Arial"/>
          <w:lang w:val="es-MX" w:eastAsia="en-US"/>
        </w:rPr>
      </w:pPr>
      <w:r w:rsidRPr="00D35786">
        <w:rPr>
          <w:rFonts w:ascii="Palatino Linotype" w:hAnsi="Palatino Linotype" w:cs="Arial"/>
          <w:b/>
          <w:sz w:val="28"/>
          <w:szCs w:val="28"/>
          <w:lang w:val="es-ES_tradnl"/>
        </w:rPr>
        <w:t>QUINTO</w:t>
      </w:r>
      <w:r w:rsidRPr="00D35786">
        <w:rPr>
          <w:rFonts w:ascii="Palatino Linotype" w:hAnsi="Palatino Linotype" w:cs="Arial"/>
          <w:b/>
          <w:lang w:val="es-ES_tradnl"/>
        </w:rPr>
        <w:t>.</w:t>
      </w:r>
      <w:r w:rsidRPr="00D35786">
        <w:rPr>
          <w:rFonts w:ascii="Palatino Linotype" w:hAnsi="Palatino Linotype" w:cs="Arial"/>
          <w:lang w:val="es-ES_tradnl"/>
        </w:rPr>
        <w:t xml:space="preserve"> </w:t>
      </w:r>
      <w:r w:rsidRPr="00D35786">
        <w:rPr>
          <w:rFonts w:ascii="Palatino Linotype" w:hAnsi="Palatino Linotype" w:cs="Arial"/>
          <w:b/>
          <w:sz w:val="28"/>
          <w:szCs w:val="28"/>
        </w:rPr>
        <w:t>De la etapa de instrucción.</w:t>
      </w:r>
    </w:p>
    <w:p w14:paraId="224B4DB5" w14:textId="33F308D7" w:rsidR="00104201" w:rsidRPr="00D35786" w:rsidRDefault="00104201" w:rsidP="00104201">
      <w:pPr>
        <w:spacing w:line="360" w:lineRule="auto"/>
        <w:jc w:val="both"/>
        <w:rPr>
          <w:rFonts w:ascii="Palatino Linotype" w:hAnsi="Palatino Linotype" w:cs="Arial"/>
        </w:rPr>
      </w:pPr>
      <w:r w:rsidRPr="00D35786">
        <w:rPr>
          <w:rFonts w:ascii="Palatino Linotype" w:hAnsi="Palatino Linotype" w:cs="Arial"/>
        </w:rPr>
        <w:t>De las constancias que obran en el SAIMEX, se advierte que el Sujeto Obligado rindió su informe justificado por medio de</w:t>
      </w:r>
      <w:r w:rsidR="009F5725" w:rsidRPr="00D35786">
        <w:rPr>
          <w:rFonts w:ascii="Palatino Linotype" w:hAnsi="Palatino Linotype" w:cs="Arial"/>
        </w:rPr>
        <w:t xml:space="preserve"> </w:t>
      </w:r>
      <w:r w:rsidRPr="00D35786">
        <w:rPr>
          <w:rFonts w:ascii="Palatino Linotype" w:hAnsi="Palatino Linotype" w:cs="Arial"/>
        </w:rPr>
        <w:t>l</w:t>
      </w:r>
      <w:r w:rsidR="009F5725" w:rsidRPr="00D35786">
        <w:rPr>
          <w:rFonts w:ascii="Palatino Linotype" w:hAnsi="Palatino Linotype" w:cs="Arial"/>
        </w:rPr>
        <w:t>os</w:t>
      </w:r>
      <w:r w:rsidRPr="00D35786">
        <w:rPr>
          <w:rFonts w:ascii="Palatino Linotype" w:hAnsi="Palatino Linotype" w:cs="Arial"/>
        </w:rPr>
        <w:t xml:space="preserve"> archivo</w:t>
      </w:r>
      <w:r w:rsidR="009F5725" w:rsidRPr="00D35786">
        <w:rPr>
          <w:rFonts w:ascii="Palatino Linotype" w:hAnsi="Palatino Linotype" w:cs="Arial"/>
        </w:rPr>
        <w:t>s</w:t>
      </w:r>
      <w:r w:rsidRPr="00D35786">
        <w:rPr>
          <w:rFonts w:ascii="Palatino Linotype" w:hAnsi="Palatino Linotype" w:cs="Arial"/>
        </w:rPr>
        <w:t xml:space="preserve"> electrónico</w:t>
      </w:r>
      <w:r w:rsidR="009F5725" w:rsidRPr="00D35786">
        <w:rPr>
          <w:rFonts w:ascii="Palatino Linotype" w:hAnsi="Palatino Linotype" w:cs="Arial"/>
        </w:rPr>
        <w:t>s</w:t>
      </w:r>
      <w:r w:rsidRPr="00D35786">
        <w:rPr>
          <w:rFonts w:ascii="Palatino Linotype" w:hAnsi="Palatino Linotype" w:cs="Arial"/>
        </w:rPr>
        <w:t xml:space="preserve"> </w:t>
      </w:r>
      <w:r w:rsidRPr="00D35786">
        <w:rPr>
          <w:rFonts w:ascii="Palatino Linotype" w:hAnsi="Palatino Linotype" w:cs="Arial"/>
          <w:b/>
          <w:i/>
        </w:rPr>
        <w:t>“</w:t>
      </w:r>
      <w:r w:rsidR="00BA417E" w:rsidRPr="00D35786">
        <w:rPr>
          <w:rFonts w:ascii="Palatino Linotype" w:hAnsi="Palatino Linotype" w:cs="Arial"/>
          <w:b/>
          <w:i/>
        </w:rPr>
        <w:t>EDO COM PRES INGRESOS.pdf</w:t>
      </w:r>
      <w:r w:rsidR="009F5725" w:rsidRPr="00D35786">
        <w:rPr>
          <w:rFonts w:ascii="Palatino Linotype" w:hAnsi="Palatino Linotype" w:cs="Arial"/>
          <w:b/>
          <w:i/>
        </w:rPr>
        <w:t>”, “</w:t>
      </w:r>
      <w:r w:rsidR="00BA417E" w:rsidRPr="00D35786">
        <w:rPr>
          <w:rFonts w:ascii="Palatino Linotype" w:hAnsi="Palatino Linotype" w:cs="Arial"/>
          <w:b/>
          <w:i/>
        </w:rPr>
        <w:t>3. ESTADO COMPARATIVO PRESUPUESTAL DE INGRESOS (1).pdf</w:t>
      </w:r>
      <w:r w:rsidR="00BA417E" w:rsidRPr="00D35786">
        <w:rPr>
          <w:rFonts w:ascii="Palatino Linotype" w:hAnsi="Palatino Linotype" w:cs="Arial"/>
          <w:b/>
          <w:i/>
        </w:rPr>
        <w:tab/>
      </w:r>
      <w:r w:rsidR="009F5725" w:rsidRPr="00D35786">
        <w:rPr>
          <w:rFonts w:ascii="Palatino Linotype" w:hAnsi="Palatino Linotype" w:cs="Arial"/>
          <w:b/>
          <w:i/>
        </w:rPr>
        <w:t>”, “</w:t>
      </w:r>
      <w:r w:rsidR="00BA417E" w:rsidRPr="00D35786">
        <w:rPr>
          <w:rFonts w:ascii="Palatino Linotype" w:hAnsi="Palatino Linotype" w:cs="Arial"/>
          <w:b/>
          <w:i/>
        </w:rPr>
        <w:t>ECPI0087202306.pdf</w:t>
      </w:r>
      <w:r w:rsidR="009F5725" w:rsidRPr="00D35786">
        <w:rPr>
          <w:rFonts w:ascii="Palatino Linotype" w:hAnsi="Palatino Linotype" w:cs="Arial"/>
          <w:b/>
          <w:i/>
        </w:rPr>
        <w:t>” y “</w:t>
      </w:r>
      <w:r w:rsidR="00BA417E" w:rsidRPr="00D35786">
        <w:rPr>
          <w:rFonts w:ascii="Palatino Linotype" w:hAnsi="Palatino Linotype" w:cs="Arial"/>
          <w:b/>
          <w:i/>
        </w:rPr>
        <w:t>06235-INFOEM-IP-RR-2023.pdf</w:t>
      </w:r>
      <w:r w:rsidRPr="00D35786">
        <w:rPr>
          <w:rFonts w:ascii="Palatino Linotype" w:hAnsi="Palatino Linotype" w:cs="Arial"/>
          <w:b/>
          <w:i/>
        </w:rPr>
        <w:t>”</w:t>
      </w:r>
      <w:r w:rsidRPr="00D35786">
        <w:rPr>
          <w:rFonts w:ascii="Palatino Linotype" w:hAnsi="Palatino Linotype" w:cs="Arial"/>
        </w:rPr>
        <w:t xml:space="preserve">, </w:t>
      </w:r>
      <w:r w:rsidR="00B11441" w:rsidRPr="00D35786">
        <w:rPr>
          <w:rFonts w:ascii="Palatino Linotype" w:hAnsi="Palatino Linotype" w:cs="Arial"/>
        </w:rPr>
        <w:t>los cuales fueron puestos a la vista del recurrente en fecha dieciséis de octubre de dos mil veintitrés.</w:t>
      </w:r>
    </w:p>
    <w:p w14:paraId="3DF0D7D8" w14:textId="77777777" w:rsidR="00104201" w:rsidRPr="00D35786" w:rsidRDefault="00104201" w:rsidP="00104201">
      <w:pPr>
        <w:spacing w:line="360" w:lineRule="auto"/>
        <w:jc w:val="both"/>
        <w:rPr>
          <w:rFonts w:ascii="Palatino Linotype" w:hAnsi="Palatino Linotype" w:cs="Arial"/>
        </w:rPr>
      </w:pPr>
    </w:p>
    <w:p w14:paraId="5B95510F" w14:textId="77777777" w:rsidR="00E436D1" w:rsidRPr="00D35786" w:rsidRDefault="00104201" w:rsidP="00104201">
      <w:pPr>
        <w:spacing w:line="360" w:lineRule="auto"/>
        <w:jc w:val="both"/>
        <w:rPr>
          <w:rFonts w:ascii="Palatino Linotype" w:eastAsiaTheme="minorHAnsi" w:hAnsi="Palatino Linotype" w:cs="Arial"/>
          <w:lang w:val="es-MX" w:eastAsia="en-US"/>
        </w:rPr>
      </w:pPr>
      <w:r w:rsidRPr="00D35786">
        <w:rPr>
          <w:rFonts w:ascii="Palatino Linotype" w:hAnsi="Palatino Linotype" w:cs="Arial"/>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0A539341" w14:textId="77777777" w:rsidR="00E436D1" w:rsidRPr="00D35786" w:rsidRDefault="00E436D1" w:rsidP="00E436D1">
      <w:pPr>
        <w:spacing w:line="360" w:lineRule="auto"/>
        <w:jc w:val="both"/>
        <w:rPr>
          <w:rFonts w:ascii="Palatino Linotype" w:eastAsia="Calibri" w:hAnsi="Palatino Linotype" w:cs="Arial"/>
          <w:b/>
          <w:sz w:val="28"/>
          <w:szCs w:val="28"/>
          <w:lang w:val="es-MX" w:eastAsia="en-US"/>
        </w:rPr>
      </w:pPr>
    </w:p>
    <w:p w14:paraId="356C4FF2" w14:textId="77777777" w:rsidR="00BA417E" w:rsidRPr="00D35786" w:rsidRDefault="00E436D1" w:rsidP="00BA417E">
      <w:pPr>
        <w:spacing w:line="360" w:lineRule="auto"/>
        <w:jc w:val="both"/>
        <w:rPr>
          <w:rFonts w:ascii="Palatino Linotype" w:eastAsiaTheme="minorHAnsi" w:hAnsi="Palatino Linotype" w:cs="Arial"/>
          <w:b/>
          <w:sz w:val="28"/>
          <w:lang w:val="es-MX" w:eastAsia="en-US"/>
        </w:rPr>
      </w:pPr>
      <w:r w:rsidRPr="00D35786">
        <w:rPr>
          <w:rFonts w:ascii="Palatino Linotype" w:eastAsia="Calibri" w:hAnsi="Palatino Linotype" w:cs="Arial"/>
          <w:b/>
          <w:sz w:val="28"/>
          <w:szCs w:val="28"/>
          <w:lang w:val="es-MX" w:eastAsia="en-US"/>
        </w:rPr>
        <w:t xml:space="preserve">SEXTO. </w:t>
      </w:r>
      <w:r w:rsidR="00BA417E" w:rsidRPr="00D35786">
        <w:rPr>
          <w:rFonts w:ascii="Palatino Linotype" w:eastAsiaTheme="minorHAnsi" w:hAnsi="Palatino Linotype" w:cs="Arial"/>
          <w:b/>
          <w:sz w:val="28"/>
          <w:lang w:val="es-MX" w:eastAsia="en-US"/>
        </w:rPr>
        <w:t>Del cierre de instrucción.</w:t>
      </w:r>
      <w:r w:rsidR="00BA417E" w:rsidRPr="00D35786">
        <w:rPr>
          <w:rFonts w:ascii="Palatino Linotype" w:eastAsiaTheme="minorHAnsi" w:hAnsi="Palatino Linotype" w:cs="Arial"/>
          <w:b/>
          <w:sz w:val="28"/>
          <w:lang w:val="es-MX" w:eastAsia="en-US"/>
        </w:rPr>
        <w:tab/>
      </w:r>
    </w:p>
    <w:p w14:paraId="44592E0F" w14:textId="71DFD587" w:rsidR="00E436D1" w:rsidRPr="00D35786" w:rsidRDefault="00BA417E" w:rsidP="0021321A">
      <w:pPr>
        <w:spacing w:line="360" w:lineRule="auto"/>
        <w:jc w:val="both"/>
        <w:rPr>
          <w:rFonts w:ascii="Palatino Linotype" w:eastAsiaTheme="minorHAnsi" w:hAnsi="Palatino Linotype" w:cs="Arial"/>
          <w:lang w:val="es-MX" w:eastAsia="en-US"/>
        </w:rPr>
      </w:pPr>
      <w:r w:rsidRPr="00D35786">
        <w:rPr>
          <w:rFonts w:ascii="Palatino Linotype" w:eastAsiaTheme="minorHAnsi" w:hAnsi="Palatino Linotype" w:cs="Arial"/>
          <w:lang w:val="es-MX" w:eastAsia="en-US"/>
        </w:rPr>
        <w:t xml:space="preserve">Así, una vez transcurrido el término legal, permitió decretarse el cierre de instrucción en fecha </w:t>
      </w:r>
      <w:r w:rsidR="00894FB9" w:rsidRPr="00D35786">
        <w:rPr>
          <w:rFonts w:ascii="Palatino Linotype" w:eastAsiaTheme="minorHAnsi" w:hAnsi="Palatino Linotype" w:cs="Arial"/>
          <w:b/>
          <w:lang w:val="es-MX" w:eastAsia="en-US"/>
        </w:rPr>
        <w:t xml:space="preserve">veintitrés de octubre </w:t>
      </w:r>
      <w:r w:rsidRPr="00D35786">
        <w:rPr>
          <w:rFonts w:ascii="Palatino Linotype" w:eastAsiaTheme="minorHAnsi" w:hAnsi="Palatino Linotype" w:cs="Arial"/>
          <w:b/>
          <w:lang w:val="es-MX" w:eastAsia="en-US"/>
        </w:rPr>
        <w:t>de dos mil veintitrés,</w:t>
      </w:r>
      <w:r w:rsidRPr="00D35786">
        <w:rPr>
          <w:rFonts w:ascii="Palatino Linotype" w:eastAsiaTheme="minorHAnsi" w:hAnsi="Palatino Linotype" w:cs="Arial"/>
          <w:lang w:val="es-MX" w:eastAsia="en-US"/>
        </w:rPr>
        <w:t xml:space="preserve"> en términos del artículo 185, Fracción VI, de la Ley de Transparencia y Acceso a la Información Pública del Estado </w:t>
      </w:r>
      <w:r w:rsidRPr="00D35786">
        <w:rPr>
          <w:rFonts w:ascii="Palatino Linotype" w:eastAsiaTheme="minorHAnsi" w:hAnsi="Palatino Linotype" w:cs="Arial"/>
          <w:lang w:val="es-MX" w:eastAsia="en-US"/>
        </w:rPr>
        <w:lastRenderedPageBreak/>
        <w:t>de México y Municipios, iniciando el término legal para dictar resolución definitiva del asunto.</w:t>
      </w:r>
    </w:p>
    <w:p w14:paraId="2C48DE20" w14:textId="77777777" w:rsidR="00E436D1" w:rsidRPr="00D35786" w:rsidRDefault="00E436D1" w:rsidP="00E436D1">
      <w:pPr>
        <w:spacing w:line="360" w:lineRule="auto"/>
        <w:jc w:val="both"/>
        <w:rPr>
          <w:rFonts w:ascii="Palatino Linotype" w:eastAsia="Calibri" w:hAnsi="Palatino Linotype" w:cs="Arial"/>
          <w:b/>
          <w:sz w:val="28"/>
          <w:lang w:val="es-ES_tradnl" w:eastAsia="en-US"/>
        </w:rPr>
      </w:pPr>
    </w:p>
    <w:p w14:paraId="1C17570B" w14:textId="77777777" w:rsidR="00BA417E" w:rsidRPr="00D35786" w:rsidRDefault="00620081" w:rsidP="00BA417E">
      <w:pPr>
        <w:spacing w:line="360" w:lineRule="auto"/>
        <w:jc w:val="both"/>
        <w:rPr>
          <w:rFonts w:ascii="Palatino Linotype" w:eastAsia="Calibri" w:hAnsi="Palatino Linotype" w:cs="Arial"/>
          <w:b/>
          <w:sz w:val="28"/>
          <w:lang w:val="es-ES_tradnl" w:eastAsia="en-US"/>
        </w:rPr>
      </w:pPr>
      <w:r w:rsidRPr="00D35786">
        <w:rPr>
          <w:rFonts w:ascii="Palatino Linotype" w:eastAsia="Calibri" w:hAnsi="Palatino Linotype" w:cs="Arial"/>
          <w:b/>
          <w:sz w:val="28"/>
          <w:lang w:val="es-ES_tradnl" w:eastAsia="en-US"/>
        </w:rPr>
        <w:t>SÉPTIMO</w:t>
      </w:r>
      <w:r w:rsidR="00E436D1" w:rsidRPr="00D35786">
        <w:rPr>
          <w:rFonts w:ascii="Palatino Linotype" w:eastAsia="Calibri" w:hAnsi="Palatino Linotype" w:cs="Arial"/>
          <w:b/>
          <w:sz w:val="28"/>
          <w:lang w:val="es-ES_tradnl" w:eastAsia="en-US"/>
        </w:rPr>
        <w:t xml:space="preserve">. </w:t>
      </w:r>
      <w:r w:rsidR="00BA417E" w:rsidRPr="00D35786">
        <w:rPr>
          <w:rFonts w:ascii="Palatino Linotype" w:eastAsia="Calibri" w:hAnsi="Palatino Linotype" w:cs="Arial"/>
          <w:b/>
          <w:sz w:val="28"/>
          <w:lang w:val="es-ES_tradnl" w:eastAsia="en-US"/>
        </w:rPr>
        <w:t>De la ampliación del término para resolver.</w:t>
      </w:r>
    </w:p>
    <w:p w14:paraId="4672FE4A" w14:textId="05B869F3" w:rsidR="00BA417E" w:rsidRPr="00D35786" w:rsidRDefault="00BA417E" w:rsidP="00BA417E">
      <w:pPr>
        <w:spacing w:line="360" w:lineRule="auto"/>
        <w:jc w:val="both"/>
        <w:rPr>
          <w:rFonts w:ascii="Palatino Linotype" w:eastAsia="Calibri" w:hAnsi="Palatino Linotype" w:cs="Arial"/>
          <w:lang w:val="es-ES_tradnl" w:eastAsia="en-US"/>
        </w:rPr>
      </w:pPr>
      <w:r w:rsidRPr="00D35786">
        <w:rPr>
          <w:rFonts w:ascii="Palatino Linotype" w:eastAsia="Calibri" w:hAnsi="Palatino Linotype" w:cs="Arial"/>
          <w:lang w:val="es-ES_tradnl" w:eastAsia="en-US"/>
        </w:rPr>
        <w:t xml:space="preserve">En fecha </w:t>
      </w:r>
      <w:r w:rsidR="00894FB9" w:rsidRPr="00D35786">
        <w:rPr>
          <w:rFonts w:ascii="Palatino Linotype" w:eastAsia="Calibri" w:hAnsi="Palatino Linotype" w:cs="Arial"/>
          <w:b/>
          <w:lang w:val="es-ES_tradnl" w:eastAsia="en-US"/>
        </w:rPr>
        <w:t>seis de noviembre de</w:t>
      </w:r>
      <w:r w:rsidRPr="00D35786">
        <w:rPr>
          <w:rFonts w:ascii="Palatino Linotype" w:eastAsia="Calibri" w:hAnsi="Palatino Linotype" w:cs="Arial"/>
          <w:b/>
          <w:lang w:val="es-ES_tradnl" w:eastAsia="en-US"/>
        </w:rPr>
        <w:t xml:space="preserve"> dos mil veintitrés</w:t>
      </w:r>
      <w:r w:rsidRPr="00D35786">
        <w:rPr>
          <w:rFonts w:ascii="Palatino Linotype" w:eastAsia="Calibri" w:hAnsi="Palatino Linotype" w:cs="Arial"/>
          <w:lang w:val="es-ES_tradnl" w:eastAsia="en-US"/>
        </w:rPr>
        <w:t>, se amplió el término para resolver el recurso de revisión en términos del artículo 181 párrafo tercero de la Ley de Transparencia y Acceso a la Información Pública del Estado de México y Municipios por un plazo de quince días hábiles.</w:t>
      </w:r>
    </w:p>
    <w:p w14:paraId="449226B0" w14:textId="77777777" w:rsidR="00BA417E" w:rsidRPr="00D35786" w:rsidRDefault="00BA417E" w:rsidP="00BA417E">
      <w:pPr>
        <w:spacing w:line="360" w:lineRule="auto"/>
        <w:jc w:val="both"/>
        <w:rPr>
          <w:rFonts w:ascii="Palatino Linotype" w:eastAsia="Calibri" w:hAnsi="Palatino Linotype" w:cs="Arial"/>
          <w:lang w:val="es-ES_tradnl" w:eastAsia="en-US"/>
        </w:rPr>
      </w:pPr>
    </w:p>
    <w:p w14:paraId="35E3048E"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D35786">
        <w:rPr>
          <w:rFonts w:ascii="Palatino Linotype" w:eastAsiaTheme="minorHAnsi" w:hAnsi="Palatino Linotype" w:cstheme="minorBidi"/>
          <w:lang w:val="es-ES_tradnl" w:eastAsia="en-U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61329486"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D35786">
        <w:rPr>
          <w:rFonts w:ascii="Palatino Linotype" w:eastAsiaTheme="minorHAnsi" w:hAnsi="Palatino Linotype" w:cstheme="minorBidi"/>
          <w:lang w:val="es-ES_tradnl" w:eastAsia="en-US"/>
        </w:rPr>
        <w:t xml:space="preserve"> </w:t>
      </w:r>
    </w:p>
    <w:p w14:paraId="6C78C9D2"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D35786">
        <w:rPr>
          <w:rFonts w:ascii="Palatino Linotype" w:eastAsiaTheme="minorHAnsi" w:hAnsi="Palatino Linotype" w:cstheme="minorBidi"/>
          <w:lang w:val="es-ES_tradnl"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0E361C4"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D35786">
        <w:rPr>
          <w:rFonts w:ascii="Palatino Linotype" w:eastAsiaTheme="minorHAnsi" w:hAnsi="Palatino Linotype" w:cstheme="minorBidi"/>
          <w:lang w:val="es-ES_tradnl" w:eastAsia="en-US"/>
        </w:rPr>
        <w:t xml:space="preserve"> </w:t>
      </w:r>
    </w:p>
    <w:p w14:paraId="5E2A8C5F"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D35786">
        <w:rPr>
          <w:rFonts w:ascii="Palatino Linotype" w:eastAsiaTheme="minorHAnsi" w:hAnsi="Palatino Linotype" w:cstheme="minorBidi"/>
          <w:lang w:val="es-ES_tradnl" w:eastAsia="en-US"/>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157EF35"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D35786">
        <w:rPr>
          <w:rFonts w:ascii="Palatino Linotype" w:eastAsiaTheme="minorHAnsi" w:hAnsi="Palatino Linotype" w:cstheme="minorBidi"/>
          <w:lang w:val="es-ES_tradnl" w:eastAsia="en-US"/>
        </w:rPr>
        <w:t xml:space="preserve"> </w:t>
      </w:r>
    </w:p>
    <w:p w14:paraId="45807DCC"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D35786">
        <w:rPr>
          <w:rFonts w:ascii="Palatino Linotype" w:eastAsiaTheme="minorHAnsi" w:hAnsi="Palatino Linotype" w:cstheme="minorBidi"/>
          <w:lang w:val="es-ES_tradnl"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D66E821"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D35786">
        <w:rPr>
          <w:rFonts w:ascii="Palatino Linotype" w:eastAsiaTheme="minorHAnsi" w:hAnsi="Palatino Linotype" w:cstheme="minorBidi"/>
          <w:lang w:val="es-ES_tradnl" w:eastAsia="en-US"/>
        </w:rPr>
        <w:t xml:space="preserve"> </w:t>
      </w:r>
    </w:p>
    <w:p w14:paraId="1FE41ED8"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D35786">
        <w:rPr>
          <w:rFonts w:ascii="Palatino Linotype" w:eastAsiaTheme="minorHAnsi" w:hAnsi="Palatino Linotype" w:cstheme="minorBidi"/>
          <w:lang w:val="es-ES_tradnl" w:eastAsia="en-US"/>
        </w:rPr>
        <w:t xml:space="preserve">Por ello, excepcionalmente, si un asunto es resuelto con posterioridad a los plazos señalados por la norma debe analizarse la razonabilidad del tiempo necesario para su resolución, atentos a los siguientes criterios:  </w:t>
      </w:r>
    </w:p>
    <w:p w14:paraId="0D800AD4"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p>
    <w:p w14:paraId="042C3000"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D35786">
        <w:rPr>
          <w:rFonts w:ascii="Palatino Linotype" w:eastAsiaTheme="minorHAnsi" w:hAnsi="Palatino Linotype" w:cstheme="minorBidi"/>
          <w:lang w:val="es-ES_tradnl" w:eastAsia="en-US"/>
        </w:rPr>
        <w:t>a)</w:t>
      </w:r>
      <w:r w:rsidRPr="00D35786">
        <w:rPr>
          <w:rFonts w:ascii="Palatino Linotype" w:eastAsiaTheme="minorHAnsi" w:hAnsi="Palatino Linotype" w:cstheme="minorBidi"/>
          <w:lang w:val="es-ES_tradnl" w:eastAsia="en-US"/>
        </w:rPr>
        <w:tab/>
        <w:t>Complejidad del asunto: La complejidad de la prueba, la pluralidad de sujetos procesales, el tiempo transcurrido, las características y contexto del recurso.</w:t>
      </w:r>
    </w:p>
    <w:p w14:paraId="2E3A2055"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D35786">
        <w:rPr>
          <w:rFonts w:ascii="Palatino Linotype" w:eastAsiaTheme="minorHAnsi" w:hAnsi="Palatino Linotype" w:cstheme="minorBidi"/>
          <w:lang w:val="es-ES_tradnl" w:eastAsia="en-US"/>
        </w:rPr>
        <w:t>b)</w:t>
      </w:r>
      <w:r w:rsidRPr="00D35786">
        <w:rPr>
          <w:rFonts w:ascii="Palatino Linotype" w:eastAsiaTheme="minorHAnsi" w:hAnsi="Palatino Linotype" w:cstheme="minorBidi"/>
          <w:lang w:val="es-ES_tradnl" w:eastAsia="en-US"/>
        </w:rPr>
        <w:tab/>
        <w:t>Actividad Procesal del interesado: Acciones u omisiones del interesado.</w:t>
      </w:r>
    </w:p>
    <w:p w14:paraId="06F7166D"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D35786">
        <w:rPr>
          <w:rFonts w:ascii="Palatino Linotype" w:eastAsiaTheme="minorHAnsi" w:hAnsi="Palatino Linotype" w:cstheme="minorBidi"/>
          <w:lang w:val="es-ES_tradnl" w:eastAsia="en-US"/>
        </w:rPr>
        <w:t>c)</w:t>
      </w:r>
      <w:r w:rsidRPr="00D35786">
        <w:rPr>
          <w:rFonts w:ascii="Palatino Linotype" w:eastAsiaTheme="minorHAnsi" w:hAnsi="Palatino Linotype" w:cstheme="minorBidi"/>
          <w:lang w:val="es-ES_tradnl" w:eastAsia="en-US"/>
        </w:rPr>
        <w:tab/>
        <w:t>Conducta de la Autoridad: Las Acciones u omisiones realizadas en el procedimiento. Así como si la autoridad actuó con la debida diligencia.</w:t>
      </w:r>
    </w:p>
    <w:p w14:paraId="50241A41"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D35786">
        <w:rPr>
          <w:rFonts w:ascii="Palatino Linotype" w:eastAsiaTheme="minorHAnsi" w:hAnsi="Palatino Linotype" w:cstheme="minorBidi"/>
          <w:lang w:val="es-ES_tradnl" w:eastAsia="en-US"/>
        </w:rPr>
        <w:t>d)</w:t>
      </w:r>
      <w:r w:rsidRPr="00D35786">
        <w:rPr>
          <w:rFonts w:ascii="Palatino Linotype" w:eastAsiaTheme="minorHAnsi" w:hAnsi="Palatino Linotype" w:cstheme="minorBidi"/>
          <w:lang w:val="es-ES_tradnl" w:eastAsia="en-US"/>
        </w:rPr>
        <w:tab/>
        <w:t>La afectación generada en la situación jurídica de la persona involucrada en el proceso: Violación a sus derechos humanos.</w:t>
      </w:r>
    </w:p>
    <w:p w14:paraId="14101478"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p>
    <w:p w14:paraId="47EE05CD"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D35786">
        <w:rPr>
          <w:rFonts w:ascii="Palatino Linotype" w:eastAsiaTheme="minorHAnsi" w:hAnsi="Palatino Linotype" w:cstheme="minorBidi"/>
          <w:lang w:val="es-ES_tradnl" w:eastAsia="en-US"/>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D35786">
        <w:rPr>
          <w:rFonts w:ascii="Palatino Linotype" w:eastAsiaTheme="minorHAnsi" w:hAnsi="Palatino Linotype" w:cstheme="minorBidi"/>
          <w:lang w:val="es-ES_tradnl" w:eastAsia="en-US"/>
        </w:rPr>
        <w:lastRenderedPageBreak/>
        <w:t>considerarse normal, debe concluirse que es una excluyente de responsabilidad en relación con la actuación del funcionario, como ha acontecido en el caso que nos ocupa.</w:t>
      </w:r>
    </w:p>
    <w:p w14:paraId="11616AE2"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p>
    <w:p w14:paraId="614E18AC"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D35786">
        <w:rPr>
          <w:rFonts w:ascii="Palatino Linotype" w:eastAsiaTheme="minorHAnsi" w:hAnsi="Palatino Linotype" w:cstheme="minorBidi"/>
          <w:lang w:val="es-ES_tradnl" w:eastAsia="en-US"/>
        </w:rPr>
        <w:t>Argumento que encuentra sustento en la jurisprudencia P</w:t>
      </w:r>
      <w:proofErr w:type="gramStart"/>
      <w:r w:rsidRPr="00D35786">
        <w:rPr>
          <w:rFonts w:ascii="Palatino Linotype" w:eastAsiaTheme="minorHAnsi" w:hAnsi="Palatino Linotype" w:cstheme="minorBidi"/>
          <w:lang w:val="es-ES_tradnl" w:eastAsia="en-US"/>
        </w:rPr>
        <w:t>./</w:t>
      </w:r>
      <w:proofErr w:type="gramEnd"/>
      <w:r w:rsidRPr="00D35786">
        <w:rPr>
          <w:rFonts w:ascii="Palatino Linotype" w:eastAsiaTheme="minorHAnsi" w:hAnsi="Palatino Linotype" w:cstheme="minorBidi"/>
          <w:lang w:val="es-ES_tradnl" w:eastAsia="en-U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C155DA6"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p>
    <w:p w14:paraId="2AB650A5"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D35786">
        <w:rPr>
          <w:rFonts w:ascii="Palatino Linotype" w:eastAsiaTheme="minorHAnsi" w:hAnsi="Palatino Linotype" w:cstheme="minorBidi"/>
          <w:lang w:val="es-ES_tradnl"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2F408B48"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p>
    <w:p w14:paraId="5A2C0B9E"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D35786">
        <w:rPr>
          <w:rFonts w:ascii="Palatino Linotype" w:eastAsiaTheme="minorHAnsi" w:hAnsi="Palatino Linotype" w:cstheme="minorBidi"/>
          <w:lang w:val="es-ES_tradnl" w:eastAsia="en-US"/>
        </w:rPr>
        <w:t>Al respecto, también son de considerar los criterios sostenidos por el Cuarto Tribunal Colegiado en Materia Administrativa del Primer Circuito, cuyos rubros y datos de identificación son los siguientes:</w:t>
      </w:r>
    </w:p>
    <w:p w14:paraId="66C68AA8"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p>
    <w:p w14:paraId="69C23C33"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D35786">
        <w:rPr>
          <w:rFonts w:ascii="Palatino Linotype" w:eastAsiaTheme="minorHAnsi" w:hAnsi="Palatino Linotype" w:cstheme="minorBidi"/>
          <w:lang w:val="es-ES_tradnl" w:eastAsia="en-US"/>
        </w:rPr>
        <w:lastRenderedPageBreak/>
        <w:t>“PLAZO RAZONABLE PARA RESOLVER. DIMENSIÓN Y EFECTOS DE ESTE CONCEPTO CUANDO SE ADUCE EXCESIVA CARGA DE TRABAJO.” consultable en el Seminario Judicial de la Federación y su gaceta, con el registro digital 2002351.</w:t>
      </w:r>
    </w:p>
    <w:p w14:paraId="5B8C6351"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p>
    <w:p w14:paraId="33CAFEC1"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D35786">
        <w:rPr>
          <w:rFonts w:ascii="Palatino Linotype" w:eastAsiaTheme="minorHAnsi" w:hAnsi="Palatino Linotype" w:cstheme="minorBidi"/>
          <w:lang w:val="es-ES_tradnl" w:eastAsia="en-US"/>
        </w:rPr>
        <w:t>“PLAZO RAZONABLE PARA RESOLVER. CONCEPTO Y ELEMENTOS QUE LO INTEGRAN A LA LUZ DEL DERECHO INTERNACIONAL DE LOS DERECHOS HUMANOS.”, visible en el Seminario Judicial de la Federación y su gaceta, con el registro digital 2002350.</w:t>
      </w:r>
    </w:p>
    <w:p w14:paraId="0D9C1446" w14:textId="77777777" w:rsidR="00BA417E" w:rsidRPr="00D35786" w:rsidRDefault="00BA417E" w:rsidP="00BA417E">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p>
    <w:p w14:paraId="10FA8057" w14:textId="37C272F5" w:rsidR="00E436D1" w:rsidRPr="00D35786" w:rsidRDefault="00BA417E" w:rsidP="00BA417E">
      <w:pPr>
        <w:spacing w:line="360" w:lineRule="auto"/>
        <w:jc w:val="both"/>
        <w:rPr>
          <w:rFonts w:ascii="Palatino Linotype" w:eastAsiaTheme="minorHAnsi" w:hAnsi="Palatino Linotype" w:cs="Arial"/>
          <w:lang w:val="es-MX" w:eastAsia="en-US"/>
        </w:rPr>
      </w:pPr>
      <w:r w:rsidRPr="00D35786">
        <w:rPr>
          <w:rFonts w:ascii="Palatino Linotype" w:eastAsiaTheme="minorHAnsi" w:hAnsi="Palatino Linotype" w:cstheme="minorBidi"/>
          <w:lang w:val="es-ES_tradnl" w:eastAsia="en-US"/>
        </w:rPr>
        <w:t>Por ello, este organismo garante comprometido con la tutela de los derechos humanos confiados señala que este exceso del plazo legal para resolver el presente asunto resulta de carácter excepcional.</w:t>
      </w:r>
    </w:p>
    <w:p w14:paraId="751A3C54" w14:textId="77777777" w:rsidR="00E436D1" w:rsidRPr="00D35786" w:rsidRDefault="00E436D1" w:rsidP="00E436D1">
      <w:pPr>
        <w:spacing w:line="360" w:lineRule="auto"/>
        <w:jc w:val="both"/>
        <w:rPr>
          <w:rFonts w:ascii="Palatino Linotype" w:eastAsia="Calibri" w:hAnsi="Palatino Linotype" w:cs="Arial"/>
          <w:lang w:val="es-MX" w:eastAsia="en-US"/>
        </w:rPr>
      </w:pPr>
    </w:p>
    <w:p w14:paraId="0A896199" w14:textId="77777777" w:rsidR="00E436D1" w:rsidRPr="00D35786" w:rsidRDefault="00E436D1" w:rsidP="00E436D1">
      <w:pPr>
        <w:spacing w:line="360" w:lineRule="auto"/>
        <w:jc w:val="center"/>
        <w:rPr>
          <w:rFonts w:ascii="Palatino Linotype" w:hAnsi="Palatino Linotype"/>
          <w:b/>
          <w:bCs/>
          <w:spacing w:val="60"/>
          <w:sz w:val="28"/>
          <w:lang w:val="es-ES_tradnl"/>
        </w:rPr>
      </w:pPr>
      <w:r w:rsidRPr="00D35786">
        <w:rPr>
          <w:rFonts w:ascii="Palatino Linotype" w:hAnsi="Palatino Linotype"/>
          <w:b/>
          <w:bCs/>
          <w:spacing w:val="60"/>
          <w:sz w:val="28"/>
          <w:lang w:val="es-ES_tradnl"/>
        </w:rPr>
        <w:t>CONSIDERANDO</w:t>
      </w:r>
    </w:p>
    <w:p w14:paraId="5371E074" w14:textId="77777777" w:rsidR="00E436D1" w:rsidRPr="00D35786" w:rsidRDefault="00E436D1" w:rsidP="00E436D1">
      <w:pPr>
        <w:spacing w:line="360" w:lineRule="auto"/>
        <w:ind w:right="49"/>
        <w:jc w:val="both"/>
        <w:rPr>
          <w:rFonts w:ascii="Palatino Linotype" w:hAnsi="Palatino Linotype"/>
          <w:szCs w:val="28"/>
        </w:rPr>
      </w:pPr>
    </w:p>
    <w:p w14:paraId="52BCB2FB" w14:textId="77777777" w:rsidR="00E436D1" w:rsidRPr="00D35786" w:rsidRDefault="00E436D1" w:rsidP="00E436D1">
      <w:pPr>
        <w:spacing w:line="360" w:lineRule="auto"/>
        <w:ind w:right="49"/>
        <w:jc w:val="both"/>
        <w:rPr>
          <w:rFonts w:ascii="Palatino Linotype" w:hAnsi="Palatino Linotype"/>
          <w:b/>
          <w:sz w:val="28"/>
          <w:szCs w:val="28"/>
        </w:rPr>
      </w:pPr>
      <w:r w:rsidRPr="00D35786">
        <w:rPr>
          <w:rFonts w:ascii="Palatino Linotype" w:hAnsi="Palatino Linotype"/>
          <w:b/>
          <w:sz w:val="28"/>
          <w:szCs w:val="28"/>
        </w:rPr>
        <w:t>PRIMERO.</w:t>
      </w:r>
      <w:r w:rsidRPr="00D35786">
        <w:rPr>
          <w:rFonts w:ascii="Palatino Linotype" w:hAnsi="Palatino Linotype"/>
          <w:sz w:val="28"/>
          <w:szCs w:val="28"/>
        </w:rPr>
        <w:t xml:space="preserve"> </w:t>
      </w:r>
      <w:r w:rsidRPr="00D35786">
        <w:rPr>
          <w:rFonts w:ascii="Palatino Linotype" w:hAnsi="Palatino Linotype"/>
          <w:b/>
          <w:sz w:val="28"/>
          <w:szCs w:val="28"/>
        </w:rPr>
        <w:t xml:space="preserve">Competencia. </w:t>
      </w:r>
    </w:p>
    <w:p w14:paraId="2C2B3627" w14:textId="77777777" w:rsidR="00E436D1" w:rsidRPr="00D35786" w:rsidRDefault="00E436D1" w:rsidP="00E436D1">
      <w:pPr>
        <w:tabs>
          <w:tab w:val="left" w:pos="3402"/>
        </w:tabs>
        <w:spacing w:line="360" w:lineRule="auto"/>
        <w:jc w:val="both"/>
        <w:rPr>
          <w:rFonts w:ascii="Palatino Linotype" w:hAnsi="Palatino Linotype"/>
        </w:rPr>
      </w:pPr>
      <w:r w:rsidRPr="00D35786">
        <w:rPr>
          <w:rFonts w:ascii="Palatino Linotype" w:hAnsi="Palatino Linotype"/>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w:t>
      </w:r>
      <w:r w:rsidRPr="00D35786">
        <w:rPr>
          <w:rFonts w:ascii="Palatino Linotype" w:hAnsi="Palatino Linotype"/>
        </w:rPr>
        <w:lastRenderedPageBreak/>
        <w:t>Acceso a la Información Pública y Protección de Datos Personales del Estado de México y Municipios.</w:t>
      </w:r>
    </w:p>
    <w:p w14:paraId="10C95063" w14:textId="77777777" w:rsidR="00E436D1" w:rsidRPr="00D35786" w:rsidRDefault="00E436D1" w:rsidP="00E436D1">
      <w:pPr>
        <w:spacing w:before="240" w:line="360" w:lineRule="auto"/>
        <w:jc w:val="both"/>
        <w:rPr>
          <w:rFonts w:ascii="Palatino Linotype" w:eastAsia="Calibri" w:hAnsi="Palatino Linotype"/>
          <w:b/>
          <w:color w:val="000000" w:themeColor="text1"/>
        </w:rPr>
      </w:pPr>
    </w:p>
    <w:p w14:paraId="649E1E56" w14:textId="77777777" w:rsidR="00B11441" w:rsidRPr="00D35786" w:rsidRDefault="00B11441" w:rsidP="00B11441">
      <w:pPr>
        <w:pStyle w:val="Prrafodelista"/>
        <w:autoSpaceDE w:val="0"/>
        <w:autoSpaceDN w:val="0"/>
        <w:adjustRightInd w:val="0"/>
        <w:spacing w:before="240" w:after="160" w:line="360" w:lineRule="auto"/>
        <w:ind w:left="0"/>
        <w:jc w:val="both"/>
        <w:rPr>
          <w:rFonts w:ascii="Palatino Linotype" w:hAnsi="Palatino Linotype" w:cs="Arial"/>
          <w:b/>
        </w:rPr>
      </w:pPr>
      <w:r w:rsidRPr="00D35786">
        <w:rPr>
          <w:rFonts w:ascii="Palatino Linotype" w:hAnsi="Palatino Linotype" w:cs="Arial"/>
          <w:b/>
          <w:sz w:val="28"/>
        </w:rPr>
        <w:t>SEGUNDO</w:t>
      </w:r>
      <w:r w:rsidRPr="00D35786">
        <w:rPr>
          <w:rFonts w:ascii="Palatino Linotype" w:hAnsi="Palatino Linotype" w:cs="Arial"/>
          <w:b/>
        </w:rPr>
        <w:t xml:space="preserve">. </w:t>
      </w:r>
      <w:r w:rsidRPr="00D35786">
        <w:rPr>
          <w:rFonts w:ascii="Palatino Linotype" w:hAnsi="Palatino Linotype" w:cs="Arial"/>
          <w:b/>
          <w:sz w:val="28"/>
          <w:szCs w:val="28"/>
        </w:rPr>
        <w:t>Sobre los alcances del recurso de revisión.</w:t>
      </w:r>
      <w:r w:rsidRPr="00D35786">
        <w:rPr>
          <w:rFonts w:ascii="Palatino Linotype" w:hAnsi="Palatino Linotype" w:cs="Arial"/>
          <w:b/>
        </w:rPr>
        <w:t xml:space="preserve"> </w:t>
      </w:r>
    </w:p>
    <w:p w14:paraId="20FEA794" w14:textId="77777777" w:rsidR="00B11441" w:rsidRPr="00D35786" w:rsidRDefault="00B11441" w:rsidP="00B11441">
      <w:pPr>
        <w:pStyle w:val="Prrafodelista"/>
        <w:autoSpaceDE w:val="0"/>
        <w:autoSpaceDN w:val="0"/>
        <w:adjustRightInd w:val="0"/>
        <w:spacing w:before="240" w:after="160" w:line="360" w:lineRule="auto"/>
        <w:ind w:left="0"/>
        <w:jc w:val="both"/>
        <w:rPr>
          <w:rFonts w:ascii="Palatino Linotype" w:hAnsi="Palatino Linotype" w:cs="Arial"/>
        </w:rPr>
      </w:pPr>
      <w:r w:rsidRPr="00D35786">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46FA68A" w14:textId="77777777" w:rsidR="00B11441" w:rsidRPr="00D35786" w:rsidRDefault="00B11441" w:rsidP="00B11441">
      <w:pPr>
        <w:spacing w:line="360" w:lineRule="auto"/>
        <w:jc w:val="both"/>
        <w:rPr>
          <w:rFonts w:ascii="Palatino Linotype" w:hAnsi="Palatino Linotype"/>
        </w:rPr>
      </w:pPr>
      <w:r w:rsidRPr="00D35786">
        <w:rPr>
          <w:rFonts w:ascii="Palatino Linotype" w:hAnsi="Palatino Linotype" w:cs="Arial"/>
          <w:b/>
          <w:sz w:val="28"/>
        </w:rPr>
        <w:t xml:space="preserve">TERCERO. Cuestiones de previo y especial pronunciamiento. </w:t>
      </w:r>
      <w:r w:rsidRPr="00D35786">
        <w:rPr>
          <w:rFonts w:ascii="Palatino Linotype" w:hAnsi="Palatino Linotype"/>
        </w:rPr>
        <w:t xml:space="preserve"> </w:t>
      </w:r>
    </w:p>
    <w:p w14:paraId="2A54EACE" w14:textId="5E42FE54" w:rsidR="00B11441" w:rsidRPr="00D35786" w:rsidRDefault="00B11441" w:rsidP="00B11441">
      <w:pPr>
        <w:spacing w:line="360" w:lineRule="auto"/>
        <w:jc w:val="both"/>
        <w:rPr>
          <w:rFonts w:ascii="Palatino Linotype" w:hAnsi="Palatino Linotype" w:cs="Arial"/>
        </w:rPr>
      </w:pPr>
      <w:r w:rsidRPr="00D35786">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D35786">
        <w:rPr>
          <w:rFonts w:ascii="Palatino Linotype" w:hAnsi="Palatino Linotype"/>
          <w:b/>
        </w:rPr>
        <w:t>Recurrente,</w:t>
      </w:r>
      <w:r w:rsidRPr="00D35786">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sidR="00563038" w:rsidRPr="00D35786">
        <w:rPr>
          <w:rFonts w:ascii="Palatino Linotype" w:hAnsi="Palatino Linotype" w:cs="Arial"/>
          <w:b/>
        </w:rPr>
        <w:t>XXXXXX</w:t>
      </w:r>
      <w:r w:rsidRPr="00D35786">
        <w:rPr>
          <w:rFonts w:ascii="Palatino Linotype" w:hAnsi="Palatino Linotype" w:cs="Arial"/>
        </w:rPr>
        <w:t>, del cual no se colige que corresponda al nombre de una persona.</w:t>
      </w:r>
    </w:p>
    <w:p w14:paraId="16C09F2E" w14:textId="77777777" w:rsidR="00B11441" w:rsidRPr="00D35786" w:rsidRDefault="00B11441" w:rsidP="00B11441">
      <w:pPr>
        <w:spacing w:line="360" w:lineRule="auto"/>
        <w:jc w:val="both"/>
        <w:rPr>
          <w:rFonts w:ascii="Palatino Linotype" w:hAnsi="Palatino Linotype"/>
        </w:rPr>
      </w:pPr>
    </w:p>
    <w:p w14:paraId="76A75FFB" w14:textId="77777777" w:rsidR="00B11441" w:rsidRPr="00D35786" w:rsidRDefault="00B11441" w:rsidP="00B11441">
      <w:pPr>
        <w:pStyle w:val="Prrafodelista"/>
        <w:widowControl w:val="0"/>
        <w:autoSpaceDE w:val="0"/>
        <w:autoSpaceDN w:val="0"/>
        <w:adjustRightInd w:val="0"/>
        <w:spacing w:line="360" w:lineRule="auto"/>
        <w:ind w:left="0"/>
        <w:jc w:val="both"/>
        <w:rPr>
          <w:rFonts w:ascii="Palatino Linotype" w:hAnsi="Palatino Linotype" w:cs="Arial"/>
        </w:rPr>
      </w:pPr>
      <w:r w:rsidRPr="00D35786">
        <w:rPr>
          <w:rFonts w:ascii="Palatino Linotype" w:hAnsi="Palatino Linotype" w:cs="Arial"/>
        </w:rPr>
        <w:t xml:space="preserve">Esta Ponencia considera importante abordar el análisis de los requisitos de </w:t>
      </w:r>
      <w:proofErr w:type="spellStart"/>
      <w:r w:rsidRPr="00D35786">
        <w:rPr>
          <w:rFonts w:ascii="Palatino Linotype" w:hAnsi="Palatino Linotype" w:cs="Arial"/>
        </w:rPr>
        <w:t>procedibilidad</w:t>
      </w:r>
      <w:proofErr w:type="spellEnd"/>
      <w:r w:rsidRPr="00D35786">
        <w:rPr>
          <w:rFonts w:ascii="Palatino Linotype" w:hAnsi="Palatino Linotype" w:cs="Arial"/>
        </w:rPr>
        <w:t xml:space="preserve"> de los recursos de revisión, así el artículo 180 de la </w:t>
      </w:r>
      <w:r w:rsidRPr="00D35786">
        <w:rPr>
          <w:rFonts w:ascii="Palatino Linotype" w:hAnsi="Palatino Linotype" w:cs="Arial"/>
          <w:lang w:eastAsia="es-MX"/>
        </w:rPr>
        <w:t xml:space="preserve">Ley de Transparencia y Acceso a la Información Pública del Estado de México y Municipios, que </w:t>
      </w:r>
      <w:r w:rsidRPr="00D35786">
        <w:rPr>
          <w:rFonts w:ascii="Palatino Linotype" w:hAnsi="Palatino Linotype" w:cs="Arial"/>
        </w:rPr>
        <w:t>establece lo siguiente:</w:t>
      </w:r>
    </w:p>
    <w:p w14:paraId="0E1A09D6" w14:textId="77777777" w:rsidR="00B11441" w:rsidRPr="00D35786" w:rsidRDefault="00B11441" w:rsidP="00B11441">
      <w:pPr>
        <w:spacing w:before="240" w:line="360" w:lineRule="auto"/>
        <w:ind w:left="851" w:right="851"/>
        <w:jc w:val="both"/>
        <w:rPr>
          <w:rFonts w:ascii="Palatino Linotype" w:hAnsi="Palatino Linotype"/>
          <w:b/>
          <w:i/>
        </w:rPr>
      </w:pPr>
      <w:r w:rsidRPr="00D35786">
        <w:rPr>
          <w:rFonts w:ascii="Palatino Linotype" w:hAnsi="Palatino Linotype"/>
          <w:i/>
        </w:rPr>
        <w:t>“</w:t>
      </w:r>
      <w:r w:rsidRPr="00D35786">
        <w:rPr>
          <w:rFonts w:ascii="Palatino Linotype" w:hAnsi="Palatino Linotype"/>
          <w:b/>
          <w:i/>
        </w:rPr>
        <w:t xml:space="preserve">Artículo 180. </w:t>
      </w:r>
      <w:r w:rsidRPr="00D35786">
        <w:rPr>
          <w:rFonts w:ascii="Palatino Linotype" w:hAnsi="Palatino Linotype"/>
          <w:i/>
        </w:rPr>
        <w:t xml:space="preserve">El </w:t>
      </w:r>
      <w:r w:rsidRPr="00D35786">
        <w:rPr>
          <w:rFonts w:ascii="Palatino Linotype" w:hAnsi="Palatino Linotype" w:cs="Arial"/>
          <w:i/>
        </w:rPr>
        <w:t>recurso</w:t>
      </w:r>
      <w:r w:rsidRPr="00D35786">
        <w:rPr>
          <w:rFonts w:ascii="Palatino Linotype" w:hAnsi="Palatino Linotype"/>
          <w:i/>
        </w:rPr>
        <w:t xml:space="preserve"> </w:t>
      </w:r>
      <w:r w:rsidRPr="00D35786">
        <w:rPr>
          <w:rFonts w:ascii="Palatino Linotype" w:hAnsi="Palatino Linotype" w:cs="Arial"/>
          <w:i/>
          <w:lang w:eastAsia="es-MX"/>
        </w:rPr>
        <w:t>de</w:t>
      </w:r>
      <w:r w:rsidRPr="00D35786">
        <w:rPr>
          <w:rFonts w:ascii="Palatino Linotype" w:hAnsi="Palatino Linotype"/>
          <w:i/>
        </w:rPr>
        <w:t xml:space="preserve"> revisión contendrá:</w:t>
      </w:r>
      <w:r w:rsidRPr="00D35786">
        <w:rPr>
          <w:rFonts w:ascii="Palatino Linotype" w:hAnsi="Palatino Linotype"/>
          <w:b/>
          <w:i/>
        </w:rPr>
        <w:t xml:space="preserve"> </w:t>
      </w:r>
    </w:p>
    <w:p w14:paraId="17F80EB7" w14:textId="77777777" w:rsidR="00B11441" w:rsidRPr="00D35786" w:rsidRDefault="00B11441" w:rsidP="00B11441">
      <w:pPr>
        <w:spacing w:before="240" w:line="360" w:lineRule="auto"/>
        <w:ind w:left="851" w:right="851"/>
        <w:jc w:val="both"/>
        <w:rPr>
          <w:rFonts w:ascii="Palatino Linotype" w:hAnsi="Palatino Linotype"/>
          <w:b/>
          <w:i/>
        </w:rPr>
      </w:pPr>
      <w:r w:rsidRPr="00D35786">
        <w:rPr>
          <w:rFonts w:ascii="Palatino Linotype" w:hAnsi="Palatino Linotype"/>
          <w:b/>
          <w:i/>
        </w:rPr>
        <w:t xml:space="preserve">I. </w:t>
      </w:r>
      <w:r w:rsidRPr="00D35786">
        <w:rPr>
          <w:rFonts w:ascii="Palatino Linotype" w:hAnsi="Palatino Linotype"/>
          <w:i/>
        </w:rPr>
        <w:t xml:space="preserve">El sujeto obligado ante </w:t>
      </w:r>
      <w:r w:rsidRPr="00D35786">
        <w:rPr>
          <w:rFonts w:ascii="Palatino Linotype" w:hAnsi="Palatino Linotype" w:cs="Arial"/>
          <w:i/>
        </w:rPr>
        <w:t>la</w:t>
      </w:r>
      <w:r w:rsidRPr="00D35786">
        <w:rPr>
          <w:rFonts w:ascii="Palatino Linotype" w:hAnsi="Palatino Linotype"/>
          <w:i/>
        </w:rPr>
        <w:t xml:space="preserve"> cual </w:t>
      </w:r>
      <w:r w:rsidRPr="00D35786">
        <w:rPr>
          <w:rFonts w:ascii="Palatino Linotype" w:hAnsi="Palatino Linotype" w:cs="Arial"/>
          <w:i/>
          <w:lang w:eastAsia="es-MX"/>
        </w:rPr>
        <w:t>se</w:t>
      </w:r>
      <w:r w:rsidRPr="00D35786">
        <w:rPr>
          <w:rFonts w:ascii="Palatino Linotype" w:hAnsi="Palatino Linotype"/>
          <w:i/>
        </w:rPr>
        <w:t xml:space="preserve"> presentó la solicitud;</w:t>
      </w:r>
      <w:r w:rsidRPr="00D35786">
        <w:rPr>
          <w:rFonts w:ascii="Palatino Linotype" w:hAnsi="Palatino Linotype"/>
          <w:b/>
          <w:i/>
        </w:rPr>
        <w:t xml:space="preserve"> </w:t>
      </w:r>
    </w:p>
    <w:p w14:paraId="22595042" w14:textId="77777777" w:rsidR="00B11441" w:rsidRPr="00D35786" w:rsidRDefault="00B11441" w:rsidP="00B11441">
      <w:pPr>
        <w:spacing w:before="240" w:line="360" w:lineRule="auto"/>
        <w:ind w:left="851" w:right="851"/>
        <w:jc w:val="both"/>
        <w:rPr>
          <w:rFonts w:ascii="Palatino Linotype" w:hAnsi="Palatino Linotype"/>
          <w:b/>
          <w:i/>
        </w:rPr>
      </w:pPr>
      <w:r w:rsidRPr="00D35786">
        <w:rPr>
          <w:rFonts w:ascii="Palatino Linotype" w:hAnsi="Palatino Linotype"/>
          <w:b/>
          <w:i/>
        </w:rPr>
        <w:t xml:space="preserve">II. </w:t>
      </w:r>
      <w:r w:rsidRPr="00D35786">
        <w:rPr>
          <w:rFonts w:ascii="Palatino Linotype" w:hAnsi="Palatino Linotype"/>
          <w:b/>
          <w:i/>
          <w:u w:val="single"/>
        </w:rPr>
        <w:t xml:space="preserve">El nombre del solicitante </w:t>
      </w:r>
      <w:r w:rsidRPr="00D35786">
        <w:rPr>
          <w:rFonts w:ascii="Palatino Linotype" w:hAnsi="Palatino Linotype" w:cs="Arial"/>
          <w:b/>
          <w:i/>
          <w:u w:val="single"/>
          <w:lang w:eastAsia="es-MX"/>
        </w:rPr>
        <w:t>que</w:t>
      </w:r>
      <w:r w:rsidRPr="00D35786">
        <w:rPr>
          <w:rFonts w:ascii="Palatino Linotype" w:hAnsi="Palatino Linotype"/>
          <w:b/>
          <w:i/>
          <w:u w:val="single"/>
        </w:rPr>
        <w:t xml:space="preserve"> recurre</w:t>
      </w:r>
      <w:r w:rsidRPr="00D35786">
        <w:rPr>
          <w:rFonts w:ascii="Palatino Linotype" w:hAnsi="Palatino Linotype"/>
          <w:b/>
          <w:i/>
        </w:rPr>
        <w:t xml:space="preserve"> </w:t>
      </w:r>
      <w:r w:rsidRPr="00D35786">
        <w:rPr>
          <w:rFonts w:ascii="Palatino Linotype" w:hAnsi="Palatino Linotype"/>
          <w:i/>
        </w:rPr>
        <w:t>o de su representante y, en su caso, del tercero interesado, así como la dirección o medio que señale para recibir notificaciones;</w:t>
      </w:r>
      <w:r w:rsidRPr="00D35786">
        <w:rPr>
          <w:rFonts w:ascii="Palatino Linotype" w:hAnsi="Palatino Linotype"/>
          <w:b/>
          <w:i/>
        </w:rPr>
        <w:t xml:space="preserve"> </w:t>
      </w:r>
    </w:p>
    <w:p w14:paraId="5768BC48" w14:textId="77777777" w:rsidR="00B11441" w:rsidRPr="00D35786" w:rsidRDefault="00B11441" w:rsidP="00B11441">
      <w:pPr>
        <w:spacing w:before="240" w:line="360" w:lineRule="auto"/>
        <w:ind w:left="851" w:right="851"/>
        <w:rPr>
          <w:rFonts w:ascii="Palatino Linotype" w:hAnsi="Palatino Linotype"/>
          <w:i/>
        </w:rPr>
      </w:pPr>
      <w:r w:rsidRPr="00D35786">
        <w:rPr>
          <w:rFonts w:ascii="Palatino Linotype" w:hAnsi="Palatino Linotype"/>
          <w:b/>
          <w:i/>
        </w:rPr>
        <w:t>(…)” [Sic]</w:t>
      </w:r>
    </w:p>
    <w:p w14:paraId="680BFADC" w14:textId="5D5B3B19" w:rsidR="00B11441" w:rsidRPr="00D35786" w:rsidRDefault="00B11441" w:rsidP="00B11441">
      <w:pPr>
        <w:pStyle w:val="Prrafodelista"/>
        <w:widowControl w:val="0"/>
        <w:autoSpaceDE w:val="0"/>
        <w:autoSpaceDN w:val="0"/>
        <w:adjustRightInd w:val="0"/>
        <w:spacing w:line="360" w:lineRule="auto"/>
        <w:ind w:left="0"/>
        <w:jc w:val="both"/>
        <w:rPr>
          <w:rFonts w:ascii="Palatino Linotype" w:hAnsi="Palatino Linotype"/>
        </w:rPr>
      </w:pPr>
      <w:r w:rsidRPr="00D35786">
        <w:rPr>
          <w:rFonts w:ascii="Palatino Linotype" w:hAnsi="Palatino Linotype"/>
        </w:rPr>
        <w:t xml:space="preserve">En principio, de una interpretación del artículo transcrito se observan los requisitos que </w:t>
      </w:r>
      <w:r w:rsidRPr="00D35786">
        <w:rPr>
          <w:rFonts w:ascii="Palatino Linotype" w:hAnsi="Palatino Linotype" w:cs="Arial"/>
        </w:rPr>
        <w:t>deberán</w:t>
      </w:r>
      <w:r w:rsidRPr="00D35786">
        <w:rPr>
          <w:rFonts w:ascii="Palatino Linotype" w:hAnsi="Palatino Linotype"/>
        </w:rPr>
        <w:t xml:space="preserve"> contener los recursos de revisión; sobre el particular, de la revisión del expediente electrónico del </w:t>
      </w:r>
      <w:r w:rsidRPr="00D35786">
        <w:rPr>
          <w:rFonts w:ascii="Palatino Linotype" w:hAnsi="Palatino Linotype"/>
          <w:b/>
        </w:rPr>
        <w:t>SAIMEX</w:t>
      </w:r>
      <w:r w:rsidRPr="00D35786">
        <w:rPr>
          <w:rFonts w:ascii="Palatino Linotype" w:hAnsi="Palatino Linotype"/>
        </w:rPr>
        <w:t xml:space="preserve"> se desprende que el solicitante y ahora Recurrente, en ejercicio de su derecho de acceso a la información pública, no proporcionó un nombre para que </w:t>
      </w:r>
      <w:r w:rsidRPr="00D35786">
        <w:rPr>
          <w:rFonts w:ascii="Palatino Linotype" w:hAnsi="Palatino Linotype" w:cs="Arial"/>
        </w:rPr>
        <w:t>sea</w:t>
      </w:r>
      <w:r w:rsidRPr="00D35786">
        <w:rPr>
          <w:rFonts w:ascii="Palatino Linotype" w:hAnsi="Palatino Linotype"/>
        </w:rPr>
        <w:t xml:space="preserve"> identificado, ya que indicó en el apartado de </w:t>
      </w:r>
      <w:r w:rsidRPr="00D35786">
        <w:rPr>
          <w:rFonts w:ascii="Palatino Linotype" w:hAnsi="Palatino Linotype"/>
          <w:b/>
        </w:rPr>
        <w:t>“DATOS DEL SOLICITANTE”,</w:t>
      </w:r>
      <w:r w:rsidRPr="00D35786">
        <w:rPr>
          <w:rFonts w:ascii="Palatino Linotype" w:hAnsi="Palatino Linotype"/>
        </w:rPr>
        <w:t xml:space="preserve"> el nombre de </w:t>
      </w:r>
      <w:r w:rsidRPr="00D35786">
        <w:rPr>
          <w:rFonts w:ascii="Palatino Linotype" w:hAnsi="Palatino Linotype" w:cs="Arial"/>
          <w:b/>
        </w:rPr>
        <w:t xml:space="preserve">C. </w:t>
      </w:r>
      <w:r w:rsidR="00563038" w:rsidRPr="00D35786">
        <w:rPr>
          <w:rFonts w:ascii="Palatino Linotype" w:hAnsi="Palatino Linotype" w:cs="Arial"/>
          <w:b/>
        </w:rPr>
        <w:t>XXXXXXX</w:t>
      </w:r>
      <w:r w:rsidRPr="00D35786">
        <w:rPr>
          <w:rFonts w:ascii="Palatino Linotype" w:hAnsi="Palatino Linotype"/>
          <w:b/>
        </w:rPr>
        <w:t>;</w:t>
      </w:r>
      <w:r w:rsidRPr="00D35786">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2EA3A88F" w14:textId="77777777" w:rsidR="00B11441" w:rsidRPr="00D35786" w:rsidRDefault="00B11441" w:rsidP="00B11441">
      <w:pPr>
        <w:pStyle w:val="Prrafodelista"/>
        <w:widowControl w:val="0"/>
        <w:autoSpaceDE w:val="0"/>
        <w:autoSpaceDN w:val="0"/>
        <w:adjustRightInd w:val="0"/>
        <w:spacing w:line="360" w:lineRule="auto"/>
        <w:ind w:left="0"/>
        <w:jc w:val="both"/>
        <w:rPr>
          <w:rFonts w:ascii="Palatino Linotype" w:hAnsi="Palatino Linotype"/>
        </w:rPr>
      </w:pPr>
    </w:p>
    <w:p w14:paraId="5786393C" w14:textId="77777777" w:rsidR="00B11441" w:rsidRPr="00D35786" w:rsidRDefault="00B11441" w:rsidP="00B11441">
      <w:pPr>
        <w:pStyle w:val="Prrafodelista"/>
        <w:widowControl w:val="0"/>
        <w:autoSpaceDE w:val="0"/>
        <w:autoSpaceDN w:val="0"/>
        <w:adjustRightInd w:val="0"/>
        <w:spacing w:line="360" w:lineRule="auto"/>
        <w:ind w:left="0"/>
        <w:jc w:val="both"/>
        <w:rPr>
          <w:rFonts w:ascii="Palatino Linotype" w:hAnsi="Palatino Linotype" w:cs="Arial"/>
        </w:rPr>
      </w:pPr>
      <w:r w:rsidRPr="00D35786">
        <w:rPr>
          <w:rFonts w:ascii="Palatino Linotype" w:hAnsi="Palatino Linotype"/>
        </w:rPr>
        <w:t xml:space="preserve">No obstante lo anterior, debe destacarse que el artículo 15 de </w:t>
      </w:r>
      <w:r w:rsidRPr="00D35786">
        <w:rPr>
          <w:rFonts w:ascii="Palatino Linotype" w:hAnsi="Palatino Linotype" w:cs="Arial"/>
          <w:lang w:eastAsia="es-MX"/>
        </w:rPr>
        <w:t xml:space="preserve">Ley de Transparencia y Acceso a la </w:t>
      </w:r>
      <w:r w:rsidRPr="00D35786">
        <w:rPr>
          <w:rFonts w:ascii="Palatino Linotype" w:hAnsi="Palatino Linotype" w:cs="Arial"/>
        </w:rPr>
        <w:t>Información</w:t>
      </w:r>
      <w:r w:rsidRPr="00D35786">
        <w:rPr>
          <w:rFonts w:ascii="Palatino Linotype" w:hAnsi="Palatino Linotype" w:cs="Arial"/>
          <w:lang w:eastAsia="es-MX"/>
        </w:rPr>
        <w:t xml:space="preserve"> Pública del Estado de México y Municipios </w:t>
      </w:r>
      <w:r w:rsidRPr="00D35786">
        <w:rPr>
          <w:rFonts w:ascii="Palatino Linotype" w:hAnsi="Palatino Linotype" w:cs="Arial"/>
          <w:iCs/>
        </w:rPr>
        <w:t xml:space="preserve">prevé que, </w:t>
      </w:r>
      <w:r w:rsidRPr="00D35786">
        <w:rPr>
          <w:rFonts w:ascii="Palatino Linotype" w:hAnsi="Palatino Linotype"/>
        </w:rPr>
        <w:t xml:space="preserve">toda persona tendrá acceso a la información </w:t>
      </w:r>
      <w:r w:rsidRPr="00D35786">
        <w:rPr>
          <w:rFonts w:ascii="Palatino Linotype" w:hAnsi="Palatino Linotype" w:cs="Arial"/>
        </w:rPr>
        <w:t xml:space="preserve">sin necesidad de acreditar interés alguno o </w:t>
      </w:r>
      <w:r w:rsidRPr="00D35786">
        <w:rPr>
          <w:rFonts w:ascii="Palatino Linotype" w:hAnsi="Palatino Linotype" w:cs="Arial"/>
        </w:rPr>
        <w:lastRenderedPageBreak/>
        <w:t xml:space="preserve">justificar su utilización, de lo que se infiere que para el </w:t>
      </w:r>
      <w:r w:rsidRPr="00D35786">
        <w:rPr>
          <w:rFonts w:ascii="Palatino Linotype" w:hAnsi="Palatino Linotype"/>
        </w:rPr>
        <w:t>ejercicio</w:t>
      </w:r>
      <w:r w:rsidRPr="00D35786">
        <w:rPr>
          <w:rFonts w:ascii="Palatino Linotype" w:hAnsi="Palatino Linotype" w:cs="Arial"/>
        </w:rPr>
        <w:t xml:space="preserve"> del derecho de acceso a la información pública, el nombre no es un requisito </w:t>
      </w:r>
      <w:r w:rsidRPr="00D35786">
        <w:rPr>
          <w:rFonts w:ascii="Palatino Linotype" w:hAnsi="Palatino Linotype" w:cs="Arial"/>
          <w:i/>
        </w:rPr>
        <w:t>sine qua non</w:t>
      </w:r>
      <w:r w:rsidRPr="00D35786">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534E90FB" w14:textId="77777777" w:rsidR="00B11441" w:rsidRPr="00D35786" w:rsidRDefault="00B11441" w:rsidP="00B11441">
      <w:pPr>
        <w:pStyle w:val="Prrafodelista"/>
        <w:widowControl w:val="0"/>
        <w:autoSpaceDE w:val="0"/>
        <w:autoSpaceDN w:val="0"/>
        <w:adjustRightInd w:val="0"/>
        <w:ind w:left="0"/>
        <w:jc w:val="both"/>
        <w:rPr>
          <w:rFonts w:ascii="Palatino Linotype" w:hAnsi="Palatino Linotype"/>
        </w:rPr>
      </w:pPr>
    </w:p>
    <w:p w14:paraId="081CD364" w14:textId="77777777" w:rsidR="00B11441" w:rsidRPr="00D35786" w:rsidRDefault="00B11441" w:rsidP="00B11441">
      <w:pPr>
        <w:pStyle w:val="Prrafodelista"/>
        <w:widowControl w:val="0"/>
        <w:autoSpaceDE w:val="0"/>
        <w:autoSpaceDN w:val="0"/>
        <w:adjustRightInd w:val="0"/>
        <w:spacing w:line="360" w:lineRule="auto"/>
        <w:ind w:left="0"/>
        <w:jc w:val="both"/>
        <w:rPr>
          <w:rFonts w:ascii="Palatino Linotype" w:hAnsi="Palatino Linotype"/>
        </w:rPr>
      </w:pPr>
      <w:r w:rsidRPr="00D35786">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D35786">
        <w:rPr>
          <w:rFonts w:ascii="Palatino Linotype" w:hAnsi="Palatino Linotype" w:cs="Arial"/>
        </w:rPr>
        <w:t>derecho</w:t>
      </w:r>
      <w:r w:rsidRPr="00D35786">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04602871" w14:textId="67773E4E" w:rsidR="00E436D1" w:rsidRPr="00D35786" w:rsidRDefault="00E436D1" w:rsidP="00E436D1">
      <w:pPr>
        <w:pStyle w:val="Prrafodelista"/>
        <w:autoSpaceDE w:val="0"/>
        <w:autoSpaceDN w:val="0"/>
        <w:adjustRightInd w:val="0"/>
        <w:spacing w:line="360" w:lineRule="auto"/>
        <w:ind w:left="0"/>
        <w:jc w:val="both"/>
        <w:rPr>
          <w:rFonts w:ascii="Palatino Linotype" w:hAnsi="Palatino Linotype" w:cs="Arial"/>
        </w:rPr>
      </w:pPr>
    </w:p>
    <w:p w14:paraId="77FC1B9D" w14:textId="77777777" w:rsidR="00E436D1" w:rsidRPr="00D35786" w:rsidRDefault="00E436D1" w:rsidP="00E436D1">
      <w:pPr>
        <w:tabs>
          <w:tab w:val="left" w:pos="709"/>
        </w:tabs>
        <w:spacing w:before="240" w:line="360" w:lineRule="auto"/>
        <w:ind w:right="51"/>
        <w:jc w:val="both"/>
        <w:rPr>
          <w:rFonts w:ascii="Palatino Linotype" w:hAnsi="Palatino Linotype"/>
          <w:b/>
          <w:sz w:val="28"/>
          <w:szCs w:val="28"/>
        </w:rPr>
      </w:pPr>
    </w:p>
    <w:p w14:paraId="7B0BA658" w14:textId="77777777" w:rsidR="00B11441" w:rsidRPr="00D35786" w:rsidRDefault="00B11441" w:rsidP="00B11441">
      <w:pPr>
        <w:tabs>
          <w:tab w:val="left" w:pos="709"/>
        </w:tabs>
        <w:spacing w:before="240" w:line="360" w:lineRule="auto"/>
        <w:ind w:right="51"/>
        <w:jc w:val="both"/>
        <w:rPr>
          <w:rFonts w:ascii="Palatino Linotype" w:hAnsi="Palatino Linotype"/>
          <w:b/>
          <w:sz w:val="28"/>
          <w:szCs w:val="28"/>
        </w:rPr>
      </w:pPr>
      <w:r w:rsidRPr="00D35786">
        <w:rPr>
          <w:rFonts w:ascii="Palatino Linotype" w:hAnsi="Palatino Linotype"/>
          <w:b/>
          <w:sz w:val="28"/>
          <w:szCs w:val="28"/>
        </w:rPr>
        <w:t xml:space="preserve">CUARTO. Estudio y resolución del asunto </w:t>
      </w:r>
      <w:r w:rsidRPr="00D35786">
        <w:rPr>
          <w:rFonts w:ascii="Palatino Linotype" w:hAnsi="Palatino Linotype"/>
          <w:b/>
          <w:sz w:val="28"/>
          <w:szCs w:val="28"/>
        </w:rPr>
        <w:tab/>
      </w:r>
    </w:p>
    <w:p w14:paraId="08F96D51" w14:textId="77777777" w:rsidR="00B11441" w:rsidRPr="00D35786" w:rsidRDefault="00B11441" w:rsidP="00B11441">
      <w:pPr>
        <w:pStyle w:val="Prrafodelista"/>
        <w:autoSpaceDE w:val="0"/>
        <w:autoSpaceDN w:val="0"/>
        <w:adjustRightInd w:val="0"/>
        <w:spacing w:before="240" w:after="160" w:line="360" w:lineRule="auto"/>
        <w:ind w:left="0"/>
        <w:jc w:val="both"/>
        <w:rPr>
          <w:rFonts w:ascii="Palatino Linotype" w:hAnsi="Palatino Linotype" w:cs="Arial"/>
        </w:rPr>
      </w:pPr>
      <w:r w:rsidRPr="00D35786">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w:t>
      </w:r>
      <w:r w:rsidRPr="00D35786">
        <w:rPr>
          <w:rFonts w:ascii="Palatino Linotype" w:hAnsi="Palatino Linotype" w:cs="Arial"/>
        </w:rPr>
        <w:lastRenderedPageBreak/>
        <w:t xml:space="preserve">que el Estado Mexicano sea parte, en concordancia con el párrafo tercero del artículo 1 de la Constitución Federal y el diverso 8 de la Ley de Transparencia local. </w:t>
      </w:r>
    </w:p>
    <w:p w14:paraId="63E36CE7" w14:textId="77777777" w:rsidR="00B11441" w:rsidRPr="00D35786" w:rsidRDefault="00B11441" w:rsidP="00B11441">
      <w:pPr>
        <w:spacing w:line="360" w:lineRule="auto"/>
        <w:jc w:val="both"/>
        <w:rPr>
          <w:rFonts w:ascii="Palatino Linotype" w:hAnsi="Palatino Linotype"/>
        </w:rPr>
      </w:pPr>
      <w:r w:rsidRPr="00D35786">
        <w:rPr>
          <w:rFonts w:ascii="Palatino Linotype" w:hAnsi="Palatino Linotype" w:cs="Arial"/>
        </w:rPr>
        <w:t xml:space="preserve">En este tenor, es necesario subrayar que </w:t>
      </w:r>
      <w:r w:rsidRPr="00D35786">
        <w:rPr>
          <w:rFonts w:ascii="Palatino Linotype" w:hAnsi="Palatino Linotype"/>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26D5C7C4" w14:textId="77777777" w:rsidR="00B11441" w:rsidRPr="00D35786" w:rsidRDefault="00B11441" w:rsidP="00B11441">
      <w:pPr>
        <w:spacing w:before="240" w:line="360" w:lineRule="auto"/>
        <w:ind w:left="851" w:right="851"/>
        <w:jc w:val="both"/>
        <w:rPr>
          <w:rFonts w:ascii="Palatino Linotype" w:hAnsi="Palatino Linotype"/>
          <w:i/>
        </w:rPr>
      </w:pPr>
      <w:r w:rsidRPr="00D35786">
        <w:rPr>
          <w:rFonts w:ascii="Palatino Linotype" w:hAnsi="Palatino Linotype"/>
          <w:b/>
          <w:i/>
        </w:rPr>
        <w:t>“Artículo 4.</w:t>
      </w:r>
      <w:r w:rsidRPr="00D35786">
        <w:rPr>
          <w:rFonts w:ascii="Palatino Linotype" w:hAnsi="Palatino Linotype"/>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25D689E" w14:textId="77777777" w:rsidR="00B11441" w:rsidRPr="00D35786" w:rsidRDefault="00B11441" w:rsidP="00B11441">
      <w:pPr>
        <w:spacing w:before="240" w:line="360" w:lineRule="auto"/>
        <w:ind w:left="851" w:right="851"/>
        <w:jc w:val="both"/>
        <w:rPr>
          <w:rFonts w:ascii="Palatino Linotype" w:hAnsi="Palatino Linotype"/>
          <w:i/>
        </w:rPr>
      </w:pPr>
      <w:r w:rsidRPr="00D35786">
        <w:rPr>
          <w:rFonts w:ascii="Palatino Linotype" w:hAnsi="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4835B01" w14:textId="77777777" w:rsidR="00B11441" w:rsidRPr="00D35786" w:rsidRDefault="00B11441" w:rsidP="00B11441">
      <w:pPr>
        <w:spacing w:before="240" w:line="360" w:lineRule="auto"/>
        <w:ind w:left="851" w:right="851"/>
        <w:jc w:val="both"/>
        <w:rPr>
          <w:rFonts w:ascii="Palatino Linotype" w:hAnsi="Palatino Linotype"/>
          <w:i/>
        </w:rPr>
      </w:pPr>
      <w:r w:rsidRPr="00D35786">
        <w:rPr>
          <w:rFonts w:ascii="Palatino Linotype" w:hAnsi="Palatino Linotype"/>
          <w:i/>
        </w:rPr>
        <w:t>Los sujetos obligados deben poner en práctica, políticas y programas de acceso a la información que se apeguen a criterios de publicidad, veracidad, oportunidad, precisión y suficiencia en beneficio de los solicitantes.</w:t>
      </w:r>
    </w:p>
    <w:p w14:paraId="3E46F487" w14:textId="77777777" w:rsidR="00B11441" w:rsidRPr="00D35786" w:rsidRDefault="00B11441" w:rsidP="00B11441">
      <w:pPr>
        <w:spacing w:before="240" w:line="360" w:lineRule="auto"/>
        <w:ind w:left="851" w:right="851"/>
        <w:jc w:val="both"/>
        <w:rPr>
          <w:rFonts w:ascii="Palatino Linotype" w:hAnsi="Palatino Linotype"/>
          <w:i/>
        </w:rPr>
      </w:pPr>
      <w:r w:rsidRPr="00D35786">
        <w:rPr>
          <w:rFonts w:ascii="Palatino Linotype" w:hAnsi="Palatino Linotype"/>
          <w:b/>
          <w:i/>
        </w:rPr>
        <w:lastRenderedPageBreak/>
        <w:t>Artículo 12.</w:t>
      </w:r>
      <w:r w:rsidRPr="00D35786">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431FBD9A" w14:textId="77777777" w:rsidR="00B11441" w:rsidRPr="00D35786" w:rsidRDefault="00B11441" w:rsidP="00B11441">
      <w:pPr>
        <w:spacing w:before="240" w:line="360" w:lineRule="auto"/>
        <w:ind w:left="851" w:right="851"/>
        <w:jc w:val="both"/>
        <w:rPr>
          <w:rFonts w:ascii="Palatino Linotype" w:hAnsi="Palatino Linotype"/>
          <w:i/>
        </w:rPr>
      </w:pPr>
      <w:r w:rsidRPr="00D35786">
        <w:rPr>
          <w:rFonts w:ascii="Palatino Linotype" w:hAnsi="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33B99FA0" w14:textId="77777777" w:rsidR="00B11441" w:rsidRPr="00D35786" w:rsidRDefault="00B11441" w:rsidP="00B11441">
      <w:pPr>
        <w:spacing w:before="240" w:line="360" w:lineRule="auto"/>
        <w:ind w:left="851" w:right="851"/>
        <w:jc w:val="both"/>
        <w:rPr>
          <w:rFonts w:ascii="Palatino Linotype" w:hAnsi="Palatino Linotype"/>
          <w:i/>
        </w:rPr>
      </w:pPr>
      <w:r w:rsidRPr="00D35786">
        <w:rPr>
          <w:rFonts w:ascii="Palatino Linotype" w:hAnsi="Palatino Linotype"/>
          <w:i/>
        </w:rPr>
        <w:t>(…)</w:t>
      </w:r>
    </w:p>
    <w:p w14:paraId="732D9F6E" w14:textId="77777777" w:rsidR="00B11441" w:rsidRPr="00D35786" w:rsidRDefault="00B11441" w:rsidP="00B11441">
      <w:pPr>
        <w:spacing w:before="240" w:line="360" w:lineRule="auto"/>
        <w:ind w:left="851" w:right="851"/>
        <w:jc w:val="both"/>
        <w:rPr>
          <w:rFonts w:ascii="Palatino Linotype" w:hAnsi="Palatino Linotype"/>
          <w:b/>
          <w:i/>
        </w:rPr>
      </w:pPr>
      <w:r w:rsidRPr="00D35786">
        <w:rPr>
          <w:rFonts w:ascii="Palatino Linotype" w:hAnsi="Palatino Linotype"/>
          <w:b/>
          <w:i/>
        </w:rPr>
        <w:t xml:space="preserve">Artículo 24. </w:t>
      </w:r>
    </w:p>
    <w:p w14:paraId="384A24CA" w14:textId="77777777" w:rsidR="00B11441" w:rsidRPr="00D35786" w:rsidRDefault="00B11441" w:rsidP="00B11441">
      <w:pPr>
        <w:spacing w:before="240" w:line="360" w:lineRule="auto"/>
        <w:ind w:left="851" w:right="851"/>
        <w:jc w:val="both"/>
        <w:rPr>
          <w:rFonts w:ascii="Palatino Linotype" w:hAnsi="Palatino Linotype"/>
          <w:i/>
        </w:rPr>
      </w:pPr>
      <w:r w:rsidRPr="00D35786">
        <w:rPr>
          <w:rFonts w:ascii="Palatino Linotype" w:hAnsi="Palatino Linotype"/>
          <w:i/>
        </w:rPr>
        <w:t>(…)</w:t>
      </w:r>
    </w:p>
    <w:p w14:paraId="0F722D88" w14:textId="77777777" w:rsidR="00B11441" w:rsidRPr="00D35786" w:rsidRDefault="00B11441" w:rsidP="00B11441">
      <w:pPr>
        <w:spacing w:before="240" w:line="360" w:lineRule="auto"/>
        <w:ind w:left="851" w:right="851"/>
        <w:jc w:val="both"/>
        <w:rPr>
          <w:rFonts w:ascii="Palatino Linotype" w:hAnsi="Palatino Linotype"/>
          <w:i/>
        </w:rPr>
      </w:pPr>
      <w:r w:rsidRPr="00D35786">
        <w:rPr>
          <w:rFonts w:ascii="Palatino Linotype" w:hAnsi="Palatino Linotype"/>
          <w:i/>
        </w:rPr>
        <w:t>Los sujetos obligados solo proporcionarán la información pública que generen, administren o posean en el ejercicio de sus atribuciones.”</w:t>
      </w:r>
    </w:p>
    <w:p w14:paraId="2A496D36" w14:textId="77777777" w:rsidR="00B11441" w:rsidRPr="00D35786" w:rsidRDefault="00B11441" w:rsidP="00B11441">
      <w:pPr>
        <w:spacing w:before="240" w:line="360" w:lineRule="auto"/>
        <w:ind w:left="851" w:right="851"/>
        <w:jc w:val="both"/>
        <w:rPr>
          <w:rFonts w:ascii="Palatino Linotype" w:hAnsi="Palatino Linotype"/>
          <w:i/>
        </w:rPr>
      </w:pPr>
      <w:r w:rsidRPr="00D35786">
        <w:rPr>
          <w:rFonts w:ascii="Palatino Linotype" w:hAnsi="Palatino Linotype"/>
          <w:i/>
        </w:rPr>
        <w:t>(…)</w:t>
      </w:r>
    </w:p>
    <w:p w14:paraId="5DEF69F0" w14:textId="77777777" w:rsidR="00B11441" w:rsidRPr="00D35786" w:rsidRDefault="00B11441" w:rsidP="00B11441">
      <w:pPr>
        <w:spacing w:before="240" w:line="360" w:lineRule="auto"/>
        <w:ind w:left="851" w:right="851"/>
        <w:jc w:val="both"/>
        <w:rPr>
          <w:rFonts w:ascii="Palatino Linotype" w:hAnsi="Palatino Linotype"/>
          <w:i/>
        </w:rPr>
      </w:pPr>
      <w:r w:rsidRPr="00D35786">
        <w:rPr>
          <w:rFonts w:ascii="Palatino Linotype" w:hAnsi="Palatino Linotype"/>
          <w:b/>
          <w:i/>
        </w:rPr>
        <w:t>Artículo 160.</w:t>
      </w:r>
      <w:r w:rsidRPr="00D35786">
        <w:rPr>
          <w:rFonts w:ascii="Palatino Linotype" w:hAnsi="Palatino Linotype"/>
          <w:i/>
        </w:rPr>
        <w:t xml:space="preserve"> Los sujetos obligados deberán otorgar acceso a los documentos que se </w:t>
      </w:r>
      <w:r w:rsidRPr="00D35786">
        <w:rPr>
          <w:rFonts w:ascii="Palatino Linotype" w:hAnsi="Palatino Linotype"/>
          <w:b/>
          <w:i/>
        </w:rPr>
        <w:t xml:space="preserve"> </w:t>
      </w:r>
      <w:r w:rsidRPr="00D35786">
        <w:rPr>
          <w:rFonts w:ascii="Palatino Linotype" w:hAnsi="Palatino Linotype"/>
          <w:i/>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4BFF44E" w14:textId="77777777" w:rsidR="00B11441" w:rsidRPr="00D35786" w:rsidRDefault="00B11441" w:rsidP="00B11441">
      <w:pPr>
        <w:spacing w:before="240" w:line="360" w:lineRule="auto"/>
        <w:ind w:left="851" w:right="851"/>
        <w:jc w:val="both"/>
        <w:rPr>
          <w:rFonts w:ascii="Palatino Linotype" w:hAnsi="Palatino Linotype"/>
          <w:b/>
          <w:i/>
        </w:rPr>
      </w:pPr>
      <w:r w:rsidRPr="00D35786">
        <w:rPr>
          <w:rFonts w:ascii="Palatino Linotype" w:hAnsi="Palatino Linotype"/>
          <w:i/>
        </w:rPr>
        <w:lastRenderedPageBreak/>
        <w:t>En caso que la información solicitada consista en bases de datos se deberá privilegiar la entrega de la misma en formatos abiertos.”</w:t>
      </w:r>
      <w:r w:rsidRPr="00D35786">
        <w:rPr>
          <w:rFonts w:ascii="Palatino Linotype" w:hAnsi="Palatino Linotype"/>
          <w:b/>
          <w:i/>
        </w:rPr>
        <w:t>[Sic]</w:t>
      </w:r>
    </w:p>
    <w:p w14:paraId="130C1F31" w14:textId="77777777" w:rsidR="00B11441" w:rsidRPr="00D35786" w:rsidRDefault="00B11441" w:rsidP="00B11441">
      <w:pPr>
        <w:spacing w:line="360" w:lineRule="auto"/>
        <w:jc w:val="both"/>
        <w:rPr>
          <w:rFonts w:ascii="Palatino Linotype" w:hAnsi="Palatino Linotype"/>
        </w:rPr>
      </w:pPr>
    </w:p>
    <w:p w14:paraId="53155FE2" w14:textId="77777777" w:rsidR="00B11441" w:rsidRPr="00D35786" w:rsidRDefault="00B11441" w:rsidP="00B11441">
      <w:pPr>
        <w:spacing w:line="360" w:lineRule="auto"/>
        <w:jc w:val="both"/>
        <w:rPr>
          <w:rFonts w:ascii="Palatino Linotype" w:hAnsi="Palatino Linotype"/>
        </w:rPr>
      </w:pPr>
      <w:r w:rsidRPr="00D35786">
        <w:rPr>
          <w:rFonts w:ascii="Palatino Linotype" w:hAnsi="Palatino Linotype"/>
        </w:rPr>
        <w:t xml:space="preserve">Así que la obligación de los </w:t>
      </w:r>
      <w:r w:rsidRPr="00D35786">
        <w:rPr>
          <w:rFonts w:ascii="Palatino Linotype" w:hAnsi="Palatino Linotype"/>
          <w:b/>
        </w:rPr>
        <w:t>Sujetos Obligados</w:t>
      </w:r>
      <w:r w:rsidRPr="00D35786">
        <w:rPr>
          <w:rFonts w:ascii="Palatino Linotype" w:hAnsi="Palatino Linotype"/>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D35786">
        <w:rPr>
          <w:rFonts w:ascii="Palatino Linotype" w:hAnsi="Palatino Linotype"/>
          <w:bCs/>
        </w:rPr>
        <w:t>de la Ley local en la materia, que se reproduce de la siguiente forma</w:t>
      </w:r>
      <w:r w:rsidRPr="00D35786">
        <w:rPr>
          <w:rFonts w:ascii="Palatino Linotype" w:hAnsi="Palatino Linotype"/>
        </w:rPr>
        <w:t>:</w:t>
      </w:r>
    </w:p>
    <w:p w14:paraId="59B4D14F" w14:textId="77777777" w:rsidR="00B1797A" w:rsidRPr="00D35786" w:rsidRDefault="00B1797A" w:rsidP="00B11441">
      <w:pPr>
        <w:spacing w:line="360" w:lineRule="auto"/>
        <w:jc w:val="both"/>
        <w:rPr>
          <w:rFonts w:ascii="Palatino Linotype" w:hAnsi="Palatino Linotype"/>
        </w:rPr>
      </w:pPr>
    </w:p>
    <w:p w14:paraId="5B344BB4" w14:textId="760C4D12" w:rsidR="00E436D1" w:rsidRPr="00D35786" w:rsidRDefault="00B11441" w:rsidP="00B11441">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color w:val="000000"/>
        </w:rPr>
      </w:pPr>
      <w:r w:rsidRPr="00D35786">
        <w:rPr>
          <w:rFonts w:ascii="Palatino Linotype" w:hAnsi="Palatino Linotype" w:cs="Arial"/>
          <w:i/>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D35786">
        <w:rPr>
          <w:rFonts w:ascii="Palatino Linotype" w:hAnsi="Palatino Linotype" w:cs="Arial"/>
          <w:b/>
          <w:i/>
        </w:rPr>
        <w:t>[Sic]</w:t>
      </w:r>
    </w:p>
    <w:p w14:paraId="00490FC3" w14:textId="77777777" w:rsidR="00E436D1" w:rsidRPr="00D35786" w:rsidRDefault="00E436D1" w:rsidP="00E436D1">
      <w:pPr>
        <w:autoSpaceDE w:val="0"/>
        <w:autoSpaceDN w:val="0"/>
        <w:adjustRightInd w:val="0"/>
        <w:ind w:left="567" w:right="567"/>
        <w:jc w:val="right"/>
        <w:rPr>
          <w:rFonts w:ascii="Palatino Linotype" w:eastAsia="Calibri" w:hAnsi="Palatino Linotype" w:cs="Arial"/>
        </w:rPr>
      </w:pPr>
    </w:p>
    <w:p w14:paraId="0DEE5760" w14:textId="77777777" w:rsidR="00E436D1" w:rsidRPr="00D35786" w:rsidRDefault="00E436D1" w:rsidP="00E436D1">
      <w:pPr>
        <w:spacing w:line="360" w:lineRule="auto"/>
        <w:jc w:val="both"/>
        <w:rPr>
          <w:rFonts w:ascii="Palatino Linotype" w:hAnsi="Palatino Linotype" w:cs="Arial"/>
        </w:rPr>
      </w:pPr>
      <w:r w:rsidRPr="00D35786">
        <w:rPr>
          <w:rFonts w:ascii="Palatino Linotype" w:hAnsi="Palatino Linotype" w:cs="Tahoma"/>
          <w:bCs/>
        </w:rPr>
        <w:t xml:space="preserve">Bajo estas líneas argumentativas, al retomar y delimitar los requerimientos del ahora </w:t>
      </w:r>
      <w:r w:rsidRPr="00D35786">
        <w:rPr>
          <w:rFonts w:ascii="Palatino Linotype" w:hAnsi="Palatino Linotype" w:cs="Tahoma"/>
          <w:b/>
          <w:bCs/>
        </w:rPr>
        <w:t>Recurrente</w:t>
      </w:r>
      <w:r w:rsidRPr="00D35786">
        <w:rPr>
          <w:rFonts w:ascii="Palatino Linotype" w:hAnsi="Palatino Linotype" w:cs="Tahoma"/>
          <w:bCs/>
        </w:rPr>
        <w:t>, de manera objetiva se precisa que requiere la siguiente información:</w:t>
      </w:r>
    </w:p>
    <w:p w14:paraId="0B9AC5D0" w14:textId="77777777" w:rsidR="00E436D1" w:rsidRPr="00D35786" w:rsidRDefault="00E436D1" w:rsidP="00E436D1">
      <w:pPr>
        <w:tabs>
          <w:tab w:val="left" w:pos="1828"/>
        </w:tabs>
        <w:spacing w:line="360" w:lineRule="auto"/>
        <w:jc w:val="both"/>
        <w:rPr>
          <w:rFonts w:ascii="Palatino Linotype" w:hAnsi="Palatino Linotype" w:cs="Tahoma"/>
          <w:bCs/>
        </w:rPr>
      </w:pPr>
    </w:p>
    <w:p w14:paraId="4BA3666E" w14:textId="11B9FCDB" w:rsidR="009C2E28" w:rsidRPr="00D35786" w:rsidRDefault="00894FB9" w:rsidP="00894FB9">
      <w:pPr>
        <w:pStyle w:val="Prrafodelista"/>
        <w:numPr>
          <w:ilvl w:val="0"/>
          <w:numId w:val="3"/>
        </w:numPr>
        <w:spacing w:before="240" w:line="360" w:lineRule="auto"/>
        <w:ind w:right="72"/>
        <w:jc w:val="both"/>
        <w:rPr>
          <w:rFonts w:ascii="Palatino Linotype" w:hAnsi="Palatino Linotype" w:cs="Arial"/>
        </w:rPr>
      </w:pPr>
      <w:r w:rsidRPr="00D35786">
        <w:rPr>
          <w:rFonts w:ascii="Palatino Linotype" w:hAnsi="Palatino Linotype" w:cs="Tahoma"/>
          <w:bCs/>
        </w:rPr>
        <w:t>¿Cuántas personas han sido detenidas (desde el inicio de sus funciones hasta la fecha de la presente solicitud) en el Centro de Justicia Cívica Calificador en Nezahualcóyotl?</w:t>
      </w:r>
      <w:r w:rsidR="00620081" w:rsidRPr="00D35786">
        <w:rPr>
          <w:rFonts w:ascii="Palatino Linotype" w:hAnsi="Palatino Linotype" w:cs="Tahoma"/>
          <w:bCs/>
        </w:rPr>
        <w:t xml:space="preserve"> </w:t>
      </w:r>
    </w:p>
    <w:p w14:paraId="569D59E4" w14:textId="75D82A9C" w:rsidR="00ED6F0B" w:rsidRPr="00D35786" w:rsidRDefault="00894FB9" w:rsidP="00894FB9">
      <w:pPr>
        <w:pStyle w:val="Prrafodelista"/>
        <w:numPr>
          <w:ilvl w:val="0"/>
          <w:numId w:val="3"/>
        </w:numPr>
        <w:spacing w:before="240" w:line="360" w:lineRule="auto"/>
        <w:ind w:right="72"/>
        <w:jc w:val="both"/>
        <w:rPr>
          <w:rFonts w:ascii="Palatino Linotype" w:hAnsi="Palatino Linotype" w:cs="Arial"/>
        </w:rPr>
      </w:pPr>
      <w:r w:rsidRPr="00D35786">
        <w:rPr>
          <w:rFonts w:ascii="Palatino Linotype" w:hAnsi="Palatino Linotype" w:cs="Arial"/>
        </w:rPr>
        <w:t>De las personas que han sido detenidas (desde el inicio de sus funciones hasta la fecha de la presente solicitud) en el Centro de Justicia Cívica Calificador en Nezahualcóyotl a la fecha de la presente solicitud ¿cuántas han pagado multa?</w:t>
      </w:r>
    </w:p>
    <w:p w14:paraId="6D8E5A44" w14:textId="0EC01317" w:rsidR="00ED6F0B" w:rsidRPr="00D35786" w:rsidRDefault="00894FB9" w:rsidP="00894FB9">
      <w:pPr>
        <w:pStyle w:val="Prrafodelista"/>
        <w:numPr>
          <w:ilvl w:val="0"/>
          <w:numId w:val="3"/>
        </w:numPr>
        <w:spacing w:before="240" w:line="360" w:lineRule="auto"/>
        <w:ind w:right="72"/>
        <w:jc w:val="both"/>
        <w:rPr>
          <w:rFonts w:ascii="Palatino Linotype" w:hAnsi="Palatino Linotype" w:cs="Arial"/>
        </w:rPr>
      </w:pPr>
      <w:r w:rsidRPr="00D35786">
        <w:rPr>
          <w:rFonts w:ascii="Palatino Linotype" w:hAnsi="Palatino Linotype" w:cs="Arial"/>
        </w:rPr>
        <w:t xml:space="preserve">De las personas que han sido detenidas (desde el inicio de sus funciones hasta la fecha de la presente solicitud) en el Centro de Justicia Cívica Calificador en </w:t>
      </w:r>
      <w:r w:rsidRPr="00D35786">
        <w:rPr>
          <w:rFonts w:ascii="Palatino Linotype" w:hAnsi="Palatino Linotype" w:cs="Arial"/>
        </w:rPr>
        <w:lastRenderedPageBreak/>
        <w:t>Nezahualcóyotl ¿Cuántas han interpuesto un medio de defensa contra su detención y de qué tipo?</w:t>
      </w:r>
    </w:p>
    <w:p w14:paraId="0929C5C3" w14:textId="3D11B185" w:rsidR="009C2E28" w:rsidRPr="00D35786" w:rsidRDefault="00894FB9" w:rsidP="00894FB9">
      <w:pPr>
        <w:pStyle w:val="Prrafodelista"/>
        <w:numPr>
          <w:ilvl w:val="0"/>
          <w:numId w:val="3"/>
        </w:numPr>
        <w:spacing w:before="240" w:line="360" w:lineRule="auto"/>
        <w:ind w:right="72"/>
        <w:jc w:val="both"/>
        <w:rPr>
          <w:rFonts w:ascii="Palatino Linotype" w:hAnsi="Palatino Linotype" w:cs="Arial"/>
        </w:rPr>
      </w:pPr>
      <w:r w:rsidRPr="00D35786">
        <w:rPr>
          <w:rFonts w:ascii="Palatino Linotype" w:hAnsi="Palatino Linotype" w:cs="Tahoma"/>
          <w:bCs/>
        </w:rPr>
        <w:t>De las personas que han sido detenidas (desde el inicio de sus funciones hasta la fecha de la presente solicitud) en el Centro de Justicia Cívica Calificador en Nezahualcóyotl ¿cuántas han sido puestas en libertad por no ameritar ninguna sanción?</w:t>
      </w:r>
      <w:r w:rsidR="00620081" w:rsidRPr="00D35786">
        <w:rPr>
          <w:rFonts w:ascii="Palatino Linotype" w:hAnsi="Palatino Linotype" w:cs="Tahoma"/>
          <w:bCs/>
        </w:rPr>
        <w:t xml:space="preserve"> </w:t>
      </w:r>
    </w:p>
    <w:p w14:paraId="2294826A" w14:textId="7BD223F6" w:rsidR="00E436D1" w:rsidRPr="00D35786" w:rsidRDefault="00894FB9" w:rsidP="00894FB9">
      <w:pPr>
        <w:pStyle w:val="Prrafodelista"/>
        <w:numPr>
          <w:ilvl w:val="0"/>
          <w:numId w:val="3"/>
        </w:numPr>
        <w:spacing w:before="240" w:line="360" w:lineRule="auto"/>
        <w:ind w:right="72"/>
        <w:jc w:val="both"/>
        <w:rPr>
          <w:rFonts w:ascii="Palatino Linotype" w:hAnsi="Palatino Linotype" w:cs="Arial"/>
        </w:rPr>
      </w:pPr>
      <w:r w:rsidRPr="00D35786">
        <w:rPr>
          <w:rFonts w:ascii="Palatino Linotype" w:hAnsi="Palatino Linotype" w:cs="Tahoma"/>
          <w:bCs/>
        </w:rPr>
        <w:t>De las personas que han sido detenidas (desde el inicio de sus funciones hasta la fecha de la presente solicitud) en el Centro de Justicia Cívica Calificador en Nezahualcóyotl ¿cuántas han sido puestas en libertad porque su detención fue ilegal?</w:t>
      </w:r>
    </w:p>
    <w:p w14:paraId="365BD54E" w14:textId="4F54BA9E" w:rsidR="00ED6F0B" w:rsidRPr="00D35786" w:rsidRDefault="00894FB9" w:rsidP="00894FB9">
      <w:pPr>
        <w:pStyle w:val="Prrafodelista"/>
        <w:numPr>
          <w:ilvl w:val="0"/>
          <w:numId w:val="3"/>
        </w:numPr>
        <w:spacing w:before="240" w:line="360" w:lineRule="auto"/>
        <w:ind w:right="72"/>
        <w:jc w:val="both"/>
        <w:rPr>
          <w:rFonts w:ascii="Palatino Linotype" w:hAnsi="Palatino Linotype" w:cs="Arial"/>
        </w:rPr>
      </w:pPr>
      <w:r w:rsidRPr="00D35786">
        <w:rPr>
          <w:rFonts w:ascii="Palatino Linotype" w:hAnsi="Palatino Linotype" w:cs="Arial"/>
        </w:rPr>
        <w:t>¿Cuánto dinero ha percibido el Centro de Justicia Cívica por concepto de pago de multa?</w:t>
      </w:r>
    </w:p>
    <w:p w14:paraId="00880CA7" w14:textId="1B0EAD47" w:rsidR="00894FB9" w:rsidRPr="00D35786" w:rsidRDefault="00894FB9" w:rsidP="00894FB9">
      <w:pPr>
        <w:pStyle w:val="Prrafodelista"/>
        <w:numPr>
          <w:ilvl w:val="0"/>
          <w:numId w:val="3"/>
        </w:numPr>
        <w:spacing w:before="240" w:line="360" w:lineRule="auto"/>
        <w:ind w:right="72"/>
        <w:jc w:val="both"/>
        <w:rPr>
          <w:rFonts w:ascii="Palatino Linotype" w:hAnsi="Palatino Linotype" w:cs="Arial"/>
        </w:rPr>
      </w:pPr>
      <w:r w:rsidRPr="00D35786">
        <w:rPr>
          <w:rFonts w:ascii="Palatino Linotype" w:hAnsi="Palatino Linotype" w:cs="Arial"/>
        </w:rPr>
        <w:t>De las personas que han sido detenidas en dicho Centro de Justicia Cívica Calificador, ¿a cuántas se les ha impuesto otra sanción (v.gr medidas de sana convivencia, trabajo en favor de la comunidad, etcétera) diferente a la multa y de qué tipo?</w:t>
      </w:r>
    </w:p>
    <w:p w14:paraId="1D1A3870" w14:textId="080F469B" w:rsidR="00894FB9" w:rsidRPr="00D35786" w:rsidRDefault="00894FB9" w:rsidP="00894FB9">
      <w:pPr>
        <w:pStyle w:val="Prrafodelista"/>
        <w:numPr>
          <w:ilvl w:val="0"/>
          <w:numId w:val="3"/>
        </w:numPr>
        <w:spacing w:before="240" w:line="360" w:lineRule="auto"/>
        <w:ind w:right="72"/>
        <w:jc w:val="both"/>
        <w:rPr>
          <w:rFonts w:ascii="Palatino Linotype" w:hAnsi="Palatino Linotype" w:cs="Arial"/>
        </w:rPr>
      </w:pPr>
      <w:r w:rsidRPr="00D35786">
        <w:rPr>
          <w:rFonts w:ascii="Palatino Linotype" w:hAnsi="Palatino Linotype" w:cs="Arial"/>
        </w:rPr>
        <w:t>De los servidores públicos que laboran en el Centro de Justicia Cívica ¿cuántos han recibido cursos de sensibilización o capacitación en materia de derechos humanos?</w:t>
      </w:r>
    </w:p>
    <w:p w14:paraId="4D145B2F" w14:textId="41D9F33B" w:rsidR="00894FB9" w:rsidRPr="00D35786" w:rsidRDefault="00894FB9" w:rsidP="00894FB9">
      <w:pPr>
        <w:pStyle w:val="Prrafodelista"/>
        <w:numPr>
          <w:ilvl w:val="0"/>
          <w:numId w:val="3"/>
        </w:numPr>
        <w:spacing w:before="240" w:line="360" w:lineRule="auto"/>
        <w:ind w:right="72"/>
        <w:jc w:val="both"/>
        <w:rPr>
          <w:rFonts w:ascii="Palatino Linotype" w:hAnsi="Palatino Linotype" w:cs="Arial"/>
        </w:rPr>
      </w:pPr>
      <w:r w:rsidRPr="00D35786">
        <w:rPr>
          <w:rFonts w:ascii="Palatino Linotype" w:hAnsi="Palatino Linotype" w:cs="Arial"/>
        </w:rPr>
        <w:t>En dicho Centro de Justicia Cívica, ¿cada cuando reciben cursos de capacitación en derechos humanos?</w:t>
      </w:r>
    </w:p>
    <w:p w14:paraId="6154E7DD" w14:textId="61630D9B" w:rsidR="00894FB9" w:rsidRPr="00D35786" w:rsidRDefault="00894FB9" w:rsidP="00894FB9">
      <w:pPr>
        <w:pStyle w:val="Prrafodelista"/>
        <w:numPr>
          <w:ilvl w:val="0"/>
          <w:numId w:val="3"/>
        </w:numPr>
        <w:spacing w:before="240" w:line="360" w:lineRule="auto"/>
        <w:ind w:right="72"/>
        <w:jc w:val="both"/>
        <w:rPr>
          <w:rFonts w:ascii="Palatino Linotype" w:hAnsi="Palatino Linotype" w:cs="Arial"/>
        </w:rPr>
      </w:pPr>
      <w:r w:rsidRPr="00D35786">
        <w:rPr>
          <w:rFonts w:ascii="Palatino Linotype" w:hAnsi="Palatino Linotype" w:cs="Arial"/>
        </w:rPr>
        <w:lastRenderedPageBreak/>
        <w:t>De los servidores públicos que laboran en el Centro de Justicia Cívica ¿cuántos han recibido queja por parte de organismos de protección no jurisdiccionales en materia de derechos humanos?</w:t>
      </w:r>
    </w:p>
    <w:p w14:paraId="300DE5BA" w14:textId="5E618B96" w:rsidR="00894FB9" w:rsidRPr="00D35786" w:rsidRDefault="00894FB9" w:rsidP="00894FB9">
      <w:pPr>
        <w:pStyle w:val="Prrafodelista"/>
        <w:numPr>
          <w:ilvl w:val="0"/>
          <w:numId w:val="3"/>
        </w:numPr>
        <w:spacing w:before="240" w:line="360" w:lineRule="auto"/>
        <w:ind w:right="72"/>
        <w:jc w:val="both"/>
        <w:rPr>
          <w:rFonts w:ascii="Palatino Linotype" w:hAnsi="Palatino Linotype" w:cs="Arial"/>
        </w:rPr>
      </w:pPr>
      <w:r w:rsidRPr="00D35786">
        <w:rPr>
          <w:rFonts w:ascii="Palatino Linotype" w:hAnsi="Palatino Linotype" w:cs="Arial"/>
        </w:rPr>
        <w:t>¿Cuántas recomendaciones ha recibido dicho centro por parte de organismos de protección no jurisdiccionales en materia de derechos humanos?</w:t>
      </w:r>
    </w:p>
    <w:p w14:paraId="5F34DBB9" w14:textId="71D69863" w:rsidR="00894FB9" w:rsidRPr="00D35786" w:rsidRDefault="00894FB9" w:rsidP="00894FB9">
      <w:pPr>
        <w:pStyle w:val="Prrafodelista"/>
        <w:numPr>
          <w:ilvl w:val="0"/>
          <w:numId w:val="3"/>
        </w:numPr>
        <w:spacing w:before="240" w:line="360" w:lineRule="auto"/>
        <w:ind w:right="72"/>
        <w:jc w:val="both"/>
        <w:rPr>
          <w:rFonts w:ascii="Palatino Linotype" w:hAnsi="Palatino Linotype" w:cs="Arial"/>
        </w:rPr>
      </w:pPr>
      <w:r w:rsidRPr="00D35786">
        <w:rPr>
          <w:rFonts w:ascii="Palatino Linotype" w:hAnsi="Palatino Linotype" w:cs="Arial"/>
        </w:rPr>
        <w:t>¿Cómo se garantiza la integridad física de las personas detenidas en Centro de Justicia Cívica?</w:t>
      </w:r>
    </w:p>
    <w:p w14:paraId="50A0F12B" w14:textId="2153C7FD" w:rsidR="00894FB9" w:rsidRPr="00D35786" w:rsidRDefault="00894FB9" w:rsidP="00894FB9">
      <w:pPr>
        <w:pStyle w:val="Prrafodelista"/>
        <w:numPr>
          <w:ilvl w:val="0"/>
          <w:numId w:val="3"/>
        </w:numPr>
        <w:spacing w:before="240" w:line="360" w:lineRule="auto"/>
        <w:ind w:right="72"/>
        <w:jc w:val="both"/>
        <w:rPr>
          <w:rFonts w:ascii="Palatino Linotype" w:hAnsi="Palatino Linotype" w:cs="Arial"/>
        </w:rPr>
      </w:pPr>
      <w:r w:rsidRPr="00D35786">
        <w:rPr>
          <w:rFonts w:ascii="Palatino Linotype" w:hAnsi="Palatino Linotype" w:cs="Arial"/>
        </w:rPr>
        <w:t>¿por qué hay rastros de sangre en las celdas y pisos (área de galeras) de dicho Centro de Justicia Cívica?</w:t>
      </w:r>
    </w:p>
    <w:p w14:paraId="262C02FD" w14:textId="4EC1A0BD" w:rsidR="00894FB9" w:rsidRPr="00D35786" w:rsidRDefault="00894FB9" w:rsidP="00894FB9">
      <w:pPr>
        <w:pStyle w:val="Prrafodelista"/>
        <w:numPr>
          <w:ilvl w:val="0"/>
          <w:numId w:val="3"/>
        </w:numPr>
        <w:spacing w:before="240" w:line="360" w:lineRule="auto"/>
        <w:ind w:right="72"/>
        <w:jc w:val="both"/>
        <w:rPr>
          <w:rFonts w:ascii="Palatino Linotype" w:hAnsi="Palatino Linotype" w:cs="Arial"/>
        </w:rPr>
      </w:pPr>
      <w:r w:rsidRPr="00D35786">
        <w:rPr>
          <w:rFonts w:ascii="Palatino Linotype" w:hAnsi="Palatino Linotype" w:cs="Arial"/>
        </w:rPr>
        <w:t>¿En cuántas ocasiones (desde el inicio de sus funciones del Centro de Justicia Cívico hasta a fecha de la presente solicitud) se ha puesto de conocimiento a las autoridades competentes el indebido ejercicio de funciones por parte de policías que llevan a cabo detenciones ilegales?</w:t>
      </w:r>
    </w:p>
    <w:p w14:paraId="75405902" w14:textId="137C212A" w:rsidR="00894FB9" w:rsidRPr="00D35786" w:rsidRDefault="00894FB9" w:rsidP="00894FB9">
      <w:pPr>
        <w:pStyle w:val="Prrafodelista"/>
        <w:numPr>
          <w:ilvl w:val="0"/>
          <w:numId w:val="3"/>
        </w:numPr>
        <w:spacing w:before="240" w:line="360" w:lineRule="auto"/>
        <w:ind w:right="72"/>
        <w:jc w:val="both"/>
        <w:rPr>
          <w:rFonts w:ascii="Palatino Linotype" w:hAnsi="Palatino Linotype" w:cs="Arial"/>
        </w:rPr>
      </w:pPr>
      <w:r w:rsidRPr="00D35786">
        <w:rPr>
          <w:rFonts w:ascii="Palatino Linotype" w:hAnsi="Palatino Linotype" w:cs="Arial"/>
        </w:rPr>
        <w:t>¿Se considera legal que los policías trasladen a los detenidos a dicho Centro de Justicia Cívico esposados a una motocicleta?</w:t>
      </w:r>
    </w:p>
    <w:p w14:paraId="1C10FA63" w14:textId="1891BCD7" w:rsidR="00894FB9" w:rsidRPr="00D35786" w:rsidRDefault="00894FB9" w:rsidP="00894FB9">
      <w:pPr>
        <w:pStyle w:val="Prrafodelista"/>
        <w:numPr>
          <w:ilvl w:val="0"/>
          <w:numId w:val="3"/>
        </w:numPr>
        <w:spacing w:before="240" w:line="360" w:lineRule="auto"/>
        <w:ind w:right="72"/>
        <w:jc w:val="both"/>
        <w:rPr>
          <w:rFonts w:ascii="Palatino Linotype" w:hAnsi="Palatino Linotype" w:cs="Arial"/>
        </w:rPr>
      </w:pPr>
      <w:r w:rsidRPr="00D35786">
        <w:rPr>
          <w:rFonts w:ascii="Palatino Linotype" w:hAnsi="Palatino Linotype" w:cs="Arial"/>
        </w:rPr>
        <w:t>¿Cuál es el proceder del Oficial Calificador ante una detención ilegal?</w:t>
      </w:r>
    </w:p>
    <w:p w14:paraId="2A0631E3" w14:textId="1E77666B" w:rsidR="00894FB9" w:rsidRPr="00D35786" w:rsidRDefault="00894FB9" w:rsidP="00894FB9">
      <w:pPr>
        <w:pStyle w:val="Prrafodelista"/>
        <w:numPr>
          <w:ilvl w:val="0"/>
          <w:numId w:val="3"/>
        </w:numPr>
        <w:spacing w:before="240" w:line="360" w:lineRule="auto"/>
        <w:ind w:right="72"/>
        <w:jc w:val="both"/>
        <w:rPr>
          <w:rFonts w:ascii="Palatino Linotype" w:hAnsi="Palatino Linotype" w:cs="Arial"/>
        </w:rPr>
      </w:pPr>
      <w:r w:rsidRPr="00D35786">
        <w:rPr>
          <w:rFonts w:ascii="Palatino Linotype" w:hAnsi="Palatino Linotype" w:cs="Arial"/>
        </w:rPr>
        <w:t>¿Cuántas detenciones legales (desde el inicio de funciones de dicho Centro de Justicia Calificador hasta la fecha de la presente solicitud, se han decretado??</w:t>
      </w:r>
    </w:p>
    <w:p w14:paraId="65A0E22C" w14:textId="43A1B0EC" w:rsidR="00894FB9" w:rsidRPr="00D35786" w:rsidRDefault="00894FB9" w:rsidP="00894FB9">
      <w:pPr>
        <w:pStyle w:val="Prrafodelista"/>
        <w:numPr>
          <w:ilvl w:val="0"/>
          <w:numId w:val="3"/>
        </w:numPr>
        <w:spacing w:before="240" w:line="360" w:lineRule="auto"/>
        <w:ind w:right="72"/>
        <w:jc w:val="both"/>
        <w:rPr>
          <w:rFonts w:ascii="Palatino Linotype" w:hAnsi="Palatino Linotype" w:cs="Arial"/>
        </w:rPr>
      </w:pPr>
      <w:r w:rsidRPr="00D35786">
        <w:rPr>
          <w:rFonts w:ascii="Palatino Linotype" w:hAnsi="Palatino Linotype" w:cs="Arial"/>
        </w:rPr>
        <w:t>¿Cuántas detenciones ilegales (desde el inicio de funciones de dicho Centro de Justicia Calificador hasta la fecha de la presente solicitud, se han puesto de conocimiento de la autoridad competente?</w:t>
      </w:r>
    </w:p>
    <w:p w14:paraId="2D0D2B9F" w14:textId="08CE5CF0" w:rsidR="00894FB9" w:rsidRPr="00D35786" w:rsidRDefault="00894FB9" w:rsidP="00894FB9">
      <w:pPr>
        <w:pStyle w:val="Prrafodelista"/>
        <w:numPr>
          <w:ilvl w:val="0"/>
          <w:numId w:val="3"/>
        </w:numPr>
        <w:spacing w:before="240" w:line="360" w:lineRule="auto"/>
        <w:ind w:right="72"/>
        <w:jc w:val="both"/>
        <w:rPr>
          <w:rFonts w:ascii="Palatino Linotype" w:hAnsi="Palatino Linotype" w:cs="Arial"/>
        </w:rPr>
      </w:pPr>
      <w:r w:rsidRPr="00D35786">
        <w:rPr>
          <w:rFonts w:ascii="Palatino Linotype" w:hAnsi="Palatino Linotype" w:cs="Arial"/>
        </w:rPr>
        <w:lastRenderedPageBreak/>
        <w:t>Que informen los Oficiales Calificadores, si reciben alguna consigna o mandamiento (oficial o no oficial) para recaudar dinero por concepto de multa (o cualquier otro) por parte de otra autoridad.</w:t>
      </w:r>
    </w:p>
    <w:p w14:paraId="6FD02A11" w14:textId="1393BD2F" w:rsidR="00894FB9" w:rsidRPr="00D35786" w:rsidRDefault="00894FB9" w:rsidP="00894FB9">
      <w:pPr>
        <w:pStyle w:val="Prrafodelista"/>
        <w:numPr>
          <w:ilvl w:val="0"/>
          <w:numId w:val="3"/>
        </w:numPr>
        <w:spacing w:before="240" w:line="360" w:lineRule="auto"/>
        <w:ind w:right="72"/>
        <w:jc w:val="both"/>
        <w:rPr>
          <w:rFonts w:ascii="Palatino Linotype" w:hAnsi="Palatino Linotype" w:cs="Arial"/>
        </w:rPr>
      </w:pPr>
      <w:r w:rsidRPr="00D35786">
        <w:rPr>
          <w:rFonts w:ascii="Palatino Linotype" w:hAnsi="Palatino Linotype" w:cs="Arial"/>
        </w:rPr>
        <w:t>Que informen los Oficiales calificadores, ¿cuáles son los parámetros que siguen para decretar una detención legal?</w:t>
      </w:r>
    </w:p>
    <w:p w14:paraId="25CD64B4" w14:textId="4C46646F" w:rsidR="00894FB9" w:rsidRPr="00D35786" w:rsidRDefault="00894FB9" w:rsidP="00894FB9">
      <w:pPr>
        <w:pStyle w:val="Prrafodelista"/>
        <w:numPr>
          <w:ilvl w:val="0"/>
          <w:numId w:val="3"/>
        </w:numPr>
        <w:spacing w:before="240" w:line="360" w:lineRule="auto"/>
        <w:ind w:right="72"/>
        <w:jc w:val="both"/>
        <w:rPr>
          <w:rFonts w:ascii="Palatino Linotype" w:hAnsi="Palatino Linotype" w:cs="Arial"/>
        </w:rPr>
      </w:pPr>
      <w:r w:rsidRPr="00D35786">
        <w:rPr>
          <w:rFonts w:ascii="Palatino Linotype" w:hAnsi="Palatino Linotype" w:cs="Arial"/>
        </w:rPr>
        <w:t>Que informen los Oficiales calificadores, ¿cuál es el protocolo que deben seguir los policías aprehensores para realizar sus detenciones y si verifican que se cumplió?</w:t>
      </w:r>
    </w:p>
    <w:p w14:paraId="4387DFAC" w14:textId="0EDF8566" w:rsidR="00894FB9" w:rsidRPr="00D35786" w:rsidRDefault="00894FB9" w:rsidP="00894FB9">
      <w:pPr>
        <w:pStyle w:val="Prrafodelista"/>
        <w:numPr>
          <w:ilvl w:val="0"/>
          <w:numId w:val="3"/>
        </w:numPr>
        <w:spacing w:before="240" w:line="360" w:lineRule="auto"/>
        <w:ind w:right="72"/>
        <w:jc w:val="both"/>
        <w:rPr>
          <w:rFonts w:ascii="Palatino Linotype" w:hAnsi="Palatino Linotype" w:cs="Arial"/>
        </w:rPr>
      </w:pPr>
      <w:r w:rsidRPr="00D35786">
        <w:rPr>
          <w:rFonts w:ascii="Palatino Linotype" w:hAnsi="Palatino Linotype" w:cs="Arial"/>
        </w:rPr>
        <w:t>Que informen los Oficiales calificadores, ¿cómo salvaguardan los derechos humanos de las personas detenidas?</w:t>
      </w:r>
    </w:p>
    <w:p w14:paraId="7C12DF09" w14:textId="160B6EDE" w:rsidR="00E436D1" w:rsidRPr="00D35786" w:rsidRDefault="00E436D1" w:rsidP="00E436D1">
      <w:pPr>
        <w:spacing w:before="240" w:line="360" w:lineRule="auto"/>
        <w:jc w:val="both"/>
        <w:rPr>
          <w:rFonts w:ascii="Palatino Linotype" w:hAnsi="Palatino Linotype" w:cs="Arial"/>
          <w:b/>
        </w:rPr>
      </w:pPr>
      <w:r w:rsidRPr="00D35786">
        <w:rPr>
          <w:rFonts w:ascii="Palatino Linotype" w:hAnsi="Palatino Linotype" w:cs="Arial"/>
        </w:rPr>
        <w:t xml:space="preserve">De conformidad con las constancias que obran en el expediente electrónico, se observa que el </w:t>
      </w:r>
      <w:r w:rsidRPr="00D35786">
        <w:rPr>
          <w:rFonts w:ascii="Palatino Linotype" w:hAnsi="Palatino Linotype" w:cs="Arial"/>
          <w:b/>
        </w:rPr>
        <w:t>Sujeto Obligado</w:t>
      </w:r>
      <w:r w:rsidRPr="00D35786">
        <w:rPr>
          <w:rFonts w:ascii="Palatino Linotype" w:hAnsi="Palatino Linotype" w:cs="Arial"/>
        </w:rPr>
        <w:t xml:space="preserve"> dio respuesta por medio del sistema SAIMEX, a la solicitud de información</w:t>
      </w:r>
      <w:r w:rsidRPr="00D35786">
        <w:rPr>
          <w:rFonts w:ascii="Palatino Linotype" w:eastAsia="Palatino Linotype" w:hAnsi="Palatino Linotype" w:cs="Palatino Linotype"/>
          <w:b/>
          <w:color w:val="000000"/>
        </w:rPr>
        <w:t xml:space="preserve"> </w:t>
      </w:r>
      <w:r w:rsidR="00061E57" w:rsidRPr="00D35786">
        <w:rPr>
          <w:rFonts w:ascii="Palatino Linotype" w:hAnsi="Palatino Linotype" w:cs="Arial"/>
          <w:b/>
        </w:rPr>
        <w:t>00402/NEZA/IP/2023</w:t>
      </w:r>
      <w:r w:rsidRPr="00D35786">
        <w:rPr>
          <w:rFonts w:ascii="Palatino Linotype" w:hAnsi="Palatino Linotype" w:cs="Arial"/>
          <w:b/>
        </w:rPr>
        <w:t xml:space="preserve">; </w:t>
      </w:r>
    </w:p>
    <w:p w14:paraId="7B0343F8" w14:textId="77777777" w:rsidR="009C2E28" w:rsidRPr="00D35786" w:rsidRDefault="009C2E28" w:rsidP="009C2E28">
      <w:pPr>
        <w:spacing w:line="360" w:lineRule="auto"/>
        <w:jc w:val="both"/>
        <w:rPr>
          <w:rFonts w:ascii="Palatino Linotype" w:hAnsi="Palatino Linotype"/>
        </w:rPr>
      </w:pPr>
    </w:p>
    <w:p w14:paraId="2C2FD24C" w14:textId="77777777" w:rsidR="00061E57" w:rsidRPr="00D35786" w:rsidRDefault="009C2E28" w:rsidP="00061E57">
      <w:pPr>
        <w:spacing w:line="276" w:lineRule="auto"/>
        <w:ind w:left="567" w:right="616"/>
        <w:jc w:val="right"/>
        <w:rPr>
          <w:rFonts w:ascii="Palatino Linotype" w:hAnsi="Palatino Linotype"/>
          <w:bCs/>
          <w:i/>
          <w:sz w:val="22"/>
        </w:rPr>
      </w:pPr>
      <w:r w:rsidRPr="00D35786">
        <w:rPr>
          <w:rFonts w:ascii="Palatino Linotype" w:hAnsi="Palatino Linotype"/>
          <w:bCs/>
          <w:i/>
          <w:sz w:val="22"/>
        </w:rPr>
        <w:t>“</w:t>
      </w:r>
      <w:r w:rsidR="00061E57" w:rsidRPr="00D35786">
        <w:rPr>
          <w:rFonts w:ascii="Palatino Linotype" w:hAnsi="Palatino Linotype"/>
          <w:bCs/>
          <w:i/>
          <w:sz w:val="22"/>
        </w:rPr>
        <w:t>Folio de la solicitud: 00402/NEZA/IP/2023</w:t>
      </w:r>
    </w:p>
    <w:p w14:paraId="61DDEA08" w14:textId="77777777" w:rsidR="00061E57" w:rsidRPr="00D35786" w:rsidRDefault="00061E57" w:rsidP="00061E57">
      <w:pPr>
        <w:spacing w:line="276" w:lineRule="auto"/>
        <w:ind w:left="567" w:right="616"/>
        <w:jc w:val="both"/>
        <w:rPr>
          <w:rFonts w:ascii="Palatino Linotype" w:hAnsi="Palatino Linotype"/>
          <w:bCs/>
          <w:i/>
          <w:sz w:val="22"/>
        </w:rPr>
      </w:pPr>
    </w:p>
    <w:p w14:paraId="41A368E1" w14:textId="77777777" w:rsidR="00061E57" w:rsidRPr="00D35786" w:rsidRDefault="00061E57" w:rsidP="00061E57">
      <w:pPr>
        <w:spacing w:line="276" w:lineRule="auto"/>
        <w:ind w:left="567" w:right="616"/>
        <w:jc w:val="both"/>
        <w:rPr>
          <w:rFonts w:ascii="Palatino Linotype" w:hAnsi="Palatino Linotype"/>
          <w:bCs/>
          <w:i/>
          <w:sz w:val="22"/>
        </w:rPr>
      </w:pPr>
      <w:r w:rsidRPr="00D35786">
        <w:rPr>
          <w:rFonts w:ascii="Palatino Linotype" w:hAnsi="Palatino Linotype"/>
          <w:bCs/>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9682CA5" w14:textId="77777777" w:rsidR="00061E57" w:rsidRPr="00D35786" w:rsidRDefault="00061E57" w:rsidP="00061E57">
      <w:pPr>
        <w:spacing w:line="276" w:lineRule="auto"/>
        <w:ind w:left="567" w:right="616"/>
        <w:jc w:val="both"/>
        <w:rPr>
          <w:rFonts w:ascii="Palatino Linotype" w:hAnsi="Palatino Linotype"/>
          <w:bCs/>
          <w:i/>
          <w:sz w:val="22"/>
        </w:rPr>
      </w:pPr>
    </w:p>
    <w:p w14:paraId="34FB4D37" w14:textId="6018BE3C" w:rsidR="00061E57" w:rsidRPr="00D35786" w:rsidRDefault="00061E57" w:rsidP="00061E57">
      <w:pPr>
        <w:spacing w:line="276" w:lineRule="auto"/>
        <w:ind w:left="567" w:right="616"/>
        <w:jc w:val="both"/>
        <w:rPr>
          <w:rFonts w:ascii="Palatino Linotype" w:hAnsi="Palatino Linotype"/>
          <w:bCs/>
          <w:i/>
          <w:sz w:val="22"/>
        </w:rPr>
      </w:pPr>
      <w:r w:rsidRPr="00D35786">
        <w:rPr>
          <w:rFonts w:ascii="Palatino Linotype" w:hAnsi="Palatino Linotype"/>
          <w:bCs/>
          <w:i/>
          <w:sz w:val="22"/>
        </w:rPr>
        <w:t>En atención a la solicitud de información identificada con el número de folio 00402/NEZA/IP/2023, me permito remitir a Usted las respuestas generadas por los Servidores Públicos Habilitados, bajo su más estricta responsabilidad.</w:t>
      </w:r>
    </w:p>
    <w:p w14:paraId="4C857375" w14:textId="77777777" w:rsidR="00061E57" w:rsidRPr="00D35786" w:rsidRDefault="00061E57" w:rsidP="00061E57">
      <w:pPr>
        <w:spacing w:line="276" w:lineRule="auto"/>
        <w:ind w:left="567" w:right="616"/>
        <w:jc w:val="both"/>
        <w:rPr>
          <w:rFonts w:ascii="Palatino Linotype" w:hAnsi="Palatino Linotype"/>
          <w:bCs/>
          <w:i/>
          <w:sz w:val="22"/>
        </w:rPr>
      </w:pPr>
    </w:p>
    <w:p w14:paraId="27CE09C7" w14:textId="77777777" w:rsidR="00061E57" w:rsidRPr="00D35786" w:rsidRDefault="00061E57" w:rsidP="00061E57">
      <w:pPr>
        <w:spacing w:line="276" w:lineRule="auto"/>
        <w:ind w:left="567" w:right="616"/>
        <w:jc w:val="both"/>
        <w:rPr>
          <w:rFonts w:ascii="Palatino Linotype" w:hAnsi="Palatino Linotype"/>
          <w:bCs/>
          <w:i/>
          <w:sz w:val="22"/>
        </w:rPr>
      </w:pPr>
      <w:r w:rsidRPr="00D35786">
        <w:rPr>
          <w:rFonts w:ascii="Palatino Linotype" w:hAnsi="Palatino Linotype"/>
          <w:bCs/>
          <w:i/>
          <w:sz w:val="22"/>
        </w:rPr>
        <w:t>ATENTAMENTE</w:t>
      </w:r>
    </w:p>
    <w:p w14:paraId="4E1CB515" w14:textId="2659E61F" w:rsidR="00E436D1" w:rsidRPr="00D35786" w:rsidRDefault="00061E57" w:rsidP="00061E57">
      <w:pPr>
        <w:spacing w:line="276" w:lineRule="auto"/>
        <w:ind w:left="567" w:right="616"/>
        <w:jc w:val="both"/>
        <w:rPr>
          <w:rFonts w:ascii="Palatino Linotype" w:hAnsi="Palatino Linotype"/>
          <w:bCs/>
          <w:i/>
          <w:sz w:val="22"/>
        </w:rPr>
      </w:pPr>
      <w:r w:rsidRPr="00D35786">
        <w:rPr>
          <w:rFonts w:ascii="Palatino Linotype" w:hAnsi="Palatino Linotype"/>
          <w:bCs/>
          <w:i/>
          <w:sz w:val="22"/>
        </w:rPr>
        <w:t>LIC. CHRISTIAN LOZANO LARA</w:t>
      </w:r>
      <w:r w:rsidR="009C2E28" w:rsidRPr="00D35786">
        <w:rPr>
          <w:rFonts w:ascii="Palatino Linotype" w:hAnsi="Palatino Linotype"/>
          <w:bCs/>
          <w:i/>
          <w:sz w:val="22"/>
        </w:rPr>
        <w:t>”</w:t>
      </w:r>
    </w:p>
    <w:p w14:paraId="3E5BCDA8" w14:textId="77777777" w:rsidR="00377F86" w:rsidRPr="00D35786" w:rsidRDefault="00377F86" w:rsidP="00E436D1">
      <w:pPr>
        <w:spacing w:line="360" w:lineRule="auto"/>
        <w:jc w:val="both"/>
        <w:rPr>
          <w:rFonts w:ascii="Palatino Linotype" w:hAnsi="Palatino Linotype" w:cs="Arial"/>
          <w:bCs/>
        </w:rPr>
      </w:pPr>
    </w:p>
    <w:p w14:paraId="62ED7681" w14:textId="658A2686" w:rsidR="00377F86" w:rsidRPr="00D35786" w:rsidRDefault="00377F86" w:rsidP="00E436D1">
      <w:pPr>
        <w:spacing w:line="360" w:lineRule="auto"/>
        <w:jc w:val="both"/>
        <w:rPr>
          <w:rFonts w:ascii="Palatino Linotype" w:hAnsi="Palatino Linotype" w:cs="Arial"/>
          <w:bCs/>
        </w:rPr>
      </w:pPr>
      <w:r w:rsidRPr="00D35786">
        <w:rPr>
          <w:rFonts w:ascii="Palatino Linotype" w:hAnsi="Palatino Linotype" w:cs="Arial"/>
          <w:bCs/>
        </w:rPr>
        <w:t xml:space="preserve">Aunado a lo anterior, el Sujeto Obligado remitió </w:t>
      </w:r>
      <w:r w:rsidR="00061E57" w:rsidRPr="00D35786">
        <w:rPr>
          <w:rFonts w:ascii="Palatino Linotype" w:hAnsi="Palatino Linotype" w:cs="Arial"/>
          <w:bCs/>
        </w:rPr>
        <w:t xml:space="preserve">el siguiente archivo electrónico en el cual se observa </w:t>
      </w:r>
      <w:r w:rsidRPr="00D35786">
        <w:rPr>
          <w:rFonts w:ascii="Palatino Linotype" w:hAnsi="Palatino Linotype" w:cs="Arial"/>
          <w:bCs/>
        </w:rPr>
        <w:t>lo siguiente:</w:t>
      </w:r>
    </w:p>
    <w:p w14:paraId="64A5A0A1" w14:textId="77777777" w:rsidR="00061E57" w:rsidRPr="00D35786" w:rsidRDefault="00061E57" w:rsidP="00061E57">
      <w:pPr>
        <w:pStyle w:val="Prrafodelista"/>
        <w:numPr>
          <w:ilvl w:val="0"/>
          <w:numId w:val="21"/>
        </w:numPr>
        <w:spacing w:line="360" w:lineRule="auto"/>
        <w:jc w:val="both"/>
        <w:rPr>
          <w:rFonts w:ascii="Palatino Linotype" w:hAnsi="Palatino Linotype" w:cs="Arial"/>
          <w:b/>
          <w:bCs/>
        </w:rPr>
      </w:pPr>
      <w:r w:rsidRPr="00D35786">
        <w:rPr>
          <w:rFonts w:ascii="Palatino Linotype" w:hAnsi="Palatino Linotype" w:cs="Arial"/>
          <w:b/>
          <w:bCs/>
        </w:rPr>
        <w:t>RESPUESTA 00402-2023.pdf</w:t>
      </w:r>
      <w:r w:rsidR="00377F86" w:rsidRPr="00D35786">
        <w:rPr>
          <w:rFonts w:ascii="Palatino Linotype" w:hAnsi="Palatino Linotype" w:cs="Arial"/>
          <w:b/>
          <w:bCs/>
        </w:rPr>
        <w:t xml:space="preserve">: </w:t>
      </w:r>
      <w:r w:rsidR="00377F86" w:rsidRPr="00D35786">
        <w:rPr>
          <w:rFonts w:ascii="Palatino Linotype" w:hAnsi="Palatino Linotype" w:cs="Arial"/>
          <w:bCs/>
        </w:rPr>
        <w:t xml:space="preserve">Contiene </w:t>
      </w:r>
      <w:r w:rsidRPr="00D35786">
        <w:rPr>
          <w:rFonts w:ascii="Palatino Linotype" w:hAnsi="Palatino Linotype" w:cs="Arial"/>
          <w:bCs/>
        </w:rPr>
        <w:t>diversos documentos mismos que se describen a continuación:</w:t>
      </w:r>
    </w:p>
    <w:p w14:paraId="0BC66F27" w14:textId="467AACD5" w:rsidR="007857FD" w:rsidRPr="00D35786" w:rsidRDefault="00061E57" w:rsidP="00061E57">
      <w:pPr>
        <w:pStyle w:val="Prrafodelista"/>
        <w:numPr>
          <w:ilvl w:val="0"/>
          <w:numId w:val="24"/>
        </w:numPr>
        <w:spacing w:line="360" w:lineRule="auto"/>
        <w:jc w:val="both"/>
        <w:rPr>
          <w:rFonts w:ascii="Palatino Linotype" w:hAnsi="Palatino Linotype" w:cs="Arial"/>
          <w:b/>
          <w:bCs/>
        </w:rPr>
      </w:pPr>
      <w:r w:rsidRPr="00D35786">
        <w:rPr>
          <w:rFonts w:ascii="Palatino Linotype" w:hAnsi="Palatino Linotype" w:cs="Arial"/>
          <w:bCs/>
        </w:rPr>
        <w:t xml:space="preserve">Documento de fecha 7 de septiembre de 2023, signado por el Titular de la Unidad de Transparencia y Acceso a la Información Pública Municipal, mediante el cual informa al solicitante </w:t>
      </w:r>
      <w:r w:rsidR="00655CE9" w:rsidRPr="00D35786">
        <w:rPr>
          <w:rFonts w:ascii="Palatino Linotype" w:hAnsi="Palatino Linotype" w:cs="Arial"/>
          <w:bCs/>
        </w:rPr>
        <w:t>que remite las respuestas generadas por los Servidores Públicos Habilitados de la Dirección General de Seguridad Ciudadana mediante oficio DGS/2176/2023, Consejería Jurídica mediante oficio CJ/1061/2023, Defensoría Municipal de Derechos Humanos mediante oficio HA/TM/SJ/6163/2023.</w:t>
      </w:r>
    </w:p>
    <w:p w14:paraId="51442CBE" w14:textId="77777777" w:rsidR="00171104" w:rsidRPr="00D35786" w:rsidRDefault="00655CE9" w:rsidP="006F5307">
      <w:pPr>
        <w:pStyle w:val="Prrafodelista"/>
        <w:numPr>
          <w:ilvl w:val="0"/>
          <w:numId w:val="24"/>
        </w:numPr>
        <w:spacing w:line="360" w:lineRule="auto"/>
        <w:jc w:val="both"/>
        <w:rPr>
          <w:rFonts w:ascii="Palatino Linotype" w:hAnsi="Palatino Linotype" w:cs="Arial"/>
          <w:b/>
          <w:bCs/>
        </w:rPr>
      </w:pPr>
      <w:r w:rsidRPr="00D35786">
        <w:rPr>
          <w:rFonts w:ascii="Palatino Linotype" w:hAnsi="Palatino Linotype" w:cs="Arial"/>
          <w:b/>
          <w:bCs/>
        </w:rPr>
        <w:t>Oficio DGSC/2176/2023</w:t>
      </w:r>
      <w:r w:rsidRPr="00D35786">
        <w:rPr>
          <w:rFonts w:ascii="Palatino Linotype" w:hAnsi="Palatino Linotype" w:cs="Arial"/>
          <w:bCs/>
        </w:rPr>
        <w:t xml:space="preserve">, de fecha 05 de septiembre de 2023, signado por el Director General de Seguridad Ciudadana, </w:t>
      </w:r>
      <w:r w:rsidR="006F5307" w:rsidRPr="00D35786">
        <w:rPr>
          <w:rFonts w:ascii="Palatino Linotype" w:hAnsi="Palatino Linotype" w:cs="Arial"/>
          <w:bCs/>
        </w:rPr>
        <w:t xml:space="preserve">mediante el cual da respuesta </w:t>
      </w:r>
      <w:r w:rsidR="00171104" w:rsidRPr="00D35786">
        <w:rPr>
          <w:rFonts w:ascii="Palatino Linotype" w:hAnsi="Palatino Linotype" w:cs="Arial"/>
          <w:bCs/>
        </w:rPr>
        <w:t>a los puntos 15 y 22.</w:t>
      </w:r>
    </w:p>
    <w:p w14:paraId="27E1FC86" w14:textId="55ED5E35" w:rsidR="006F5307" w:rsidRPr="00D35786" w:rsidRDefault="00171104" w:rsidP="006F5307">
      <w:pPr>
        <w:pStyle w:val="Prrafodelista"/>
        <w:numPr>
          <w:ilvl w:val="0"/>
          <w:numId w:val="24"/>
        </w:numPr>
        <w:spacing w:line="360" w:lineRule="auto"/>
        <w:jc w:val="both"/>
        <w:rPr>
          <w:rFonts w:ascii="Palatino Linotype" w:hAnsi="Palatino Linotype" w:cs="Arial"/>
          <w:b/>
          <w:bCs/>
        </w:rPr>
      </w:pPr>
      <w:r w:rsidRPr="00D35786">
        <w:rPr>
          <w:rFonts w:ascii="Palatino Linotype" w:hAnsi="Palatino Linotype" w:cs="Arial"/>
          <w:b/>
          <w:bCs/>
        </w:rPr>
        <w:t>Oficio CJ/1060/2023</w:t>
      </w:r>
      <w:r w:rsidRPr="00D35786">
        <w:rPr>
          <w:rFonts w:ascii="Palatino Linotype" w:hAnsi="Palatino Linotype" w:cs="Arial"/>
          <w:bCs/>
        </w:rPr>
        <w:t xml:space="preserve">, de fecha 31 de agosto de 2023, signado por el Consejero Jurídico, mediante el cual refiere que se turnó el requerimiento a la Coordinadora de las </w:t>
      </w:r>
      <w:r w:rsidR="008B0400" w:rsidRPr="00D35786">
        <w:rPr>
          <w:rFonts w:ascii="Palatino Linotype" w:hAnsi="Palatino Linotype" w:cs="Arial"/>
          <w:bCs/>
        </w:rPr>
        <w:t>Oficialías</w:t>
      </w:r>
      <w:r w:rsidRPr="00D35786">
        <w:rPr>
          <w:rFonts w:ascii="Palatino Linotype" w:hAnsi="Palatino Linotype" w:cs="Arial"/>
          <w:bCs/>
        </w:rPr>
        <w:t xml:space="preserve"> Mediadoras Conciliadoras y Calificadoras y del Centro de Justicia </w:t>
      </w:r>
      <w:r w:rsidR="008B0400" w:rsidRPr="00D35786">
        <w:rPr>
          <w:rFonts w:ascii="Palatino Linotype" w:hAnsi="Palatino Linotype" w:cs="Arial"/>
          <w:bCs/>
        </w:rPr>
        <w:t xml:space="preserve">Cívica, a efecto de que informe conforme a sus facultades y atribuciones lo requerido por el solicitante, y a través del similar </w:t>
      </w:r>
      <w:proofErr w:type="spellStart"/>
      <w:r w:rsidR="008B0400" w:rsidRPr="00D35786">
        <w:rPr>
          <w:rFonts w:ascii="Palatino Linotype" w:hAnsi="Palatino Linotype" w:cs="Arial"/>
          <w:bCs/>
        </w:rPr>
        <w:t>COMCOCyCJC</w:t>
      </w:r>
      <w:proofErr w:type="spellEnd"/>
      <w:r w:rsidR="008B0400" w:rsidRPr="00D35786">
        <w:rPr>
          <w:rFonts w:ascii="Palatino Linotype" w:hAnsi="Palatino Linotype" w:cs="Arial"/>
          <w:bCs/>
        </w:rPr>
        <w:t>/0938/2023 de fecha 25 de agosto de 2023, rindió informe a dicha Consejería Jurídica y del cual se anexa copia simple al oficio.</w:t>
      </w:r>
    </w:p>
    <w:p w14:paraId="14FA0062" w14:textId="41A649C0" w:rsidR="008B0400" w:rsidRPr="00D35786" w:rsidRDefault="008B0400" w:rsidP="006F5307">
      <w:pPr>
        <w:pStyle w:val="Prrafodelista"/>
        <w:numPr>
          <w:ilvl w:val="0"/>
          <w:numId w:val="24"/>
        </w:numPr>
        <w:spacing w:line="360" w:lineRule="auto"/>
        <w:jc w:val="both"/>
        <w:rPr>
          <w:rFonts w:ascii="Palatino Linotype" w:hAnsi="Palatino Linotype" w:cs="Arial"/>
          <w:b/>
          <w:bCs/>
        </w:rPr>
      </w:pPr>
      <w:r w:rsidRPr="00D35786">
        <w:rPr>
          <w:rFonts w:ascii="Palatino Linotype" w:hAnsi="Palatino Linotype" w:cs="Arial"/>
          <w:b/>
          <w:bCs/>
        </w:rPr>
        <w:t xml:space="preserve">Oficio </w:t>
      </w:r>
      <w:proofErr w:type="spellStart"/>
      <w:r w:rsidRPr="00D35786">
        <w:rPr>
          <w:rFonts w:ascii="Palatino Linotype" w:hAnsi="Palatino Linotype" w:cs="Arial"/>
          <w:b/>
          <w:bCs/>
        </w:rPr>
        <w:t>COMCOCyCJC</w:t>
      </w:r>
      <w:proofErr w:type="spellEnd"/>
      <w:r w:rsidRPr="00D35786">
        <w:rPr>
          <w:rFonts w:ascii="Palatino Linotype" w:hAnsi="Palatino Linotype" w:cs="Arial"/>
          <w:b/>
          <w:bCs/>
        </w:rPr>
        <w:t>/0938/2023</w:t>
      </w:r>
      <w:r w:rsidRPr="00D35786">
        <w:rPr>
          <w:rFonts w:ascii="Palatino Linotype" w:hAnsi="Palatino Linotype" w:cs="Arial"/>
          <w:bCs/>
        </w:rPr>
        <w:t xml:space="preserve">, de fecha 25 de agosto de 2023, </w:t>
      </w:r>
      <w:r w:rsidR="00C25DE3" w:rsidRPr="00D35786">
        <w:rPr>
          <w:rFonts w:ascii="Palatino Linotype" w:hAnsi="Palatino Linotype" w:cs="Arial"/>
          <w:bCs/>
        </w:rPr>
        <w:t>mediante el cual se da respuesta a los cuestionamientos del punto 1 al 21</w:t>
      </w:r>
      <w:r w:rsidR="00D314E3" w:rsidRPr="00D35786">
        <w:rPr>
          <w:rFonts w:ascii="Palatino Linotype" w:hAnsi="Palatino Linotype" w:cs="Arial"/>
          <w:bCs/>
        </w:rPr>
        <w:t>.</w:t>
      </w:r>
    </w:p>
    <w:p w14:paraId="78A088A0" w14:textId="7B795FA4" w:rsidR="00D314E3" w:rsidRPr="00D35786" w:rsidRDefault="00D314E3" w:rsidP="006F5307">
      <w:pPr>
        <w:pStyle w:val="Prrafodelista"/>
        <w:numPr>
          <w:ilvl w:val="0"/>
          <w:numId w:val="24"/>
        </w:numPr>
        <w:spacing w:line="360" w:lineRule="auto"/>
        <w:jc w:val="both"/>
        <w:rPr>
          <w:rFonts w:ascii="Palatino Linotype" w:hAnsi="Palatino Linotype" w:cs="Arial"/>
          <w:b/>
          <w:bCs/>
        </w:rPr>
      </w:pPr>
      <w:r w:rsidRPr="00D35786">
        <w:rPr>
          <w:rFonts w:ascii="Palatino Linotype" w:hAnsi="Palatino Linotype" w:cs="Arial"/>
          <w:b/>
          <w:bCs/>
        </w:rPr>
        <w:lastRenderedPageBreak/>
        <w:t xml:space="preserve">Oficio NEZ/445/DMDH/2023, </w:t>
      </w:r>
      <w:r w:rsidRPr="00D35786">
        <w:rPr>
          <w:rFonts w:ascii="Palatino Linotype" w:hAnsi="Palatino Linotype" w:cs="Arial"/>
          <w:bCs/>
        </w:rPr>
        <w:t xml:space="preserve"> de fecha 28 de agosto de 2023, </w:t>
      </w:r>
      <w:r w:rsidR="003E4652" w:rsidRPr="00D35786">
        <w:rPr>
          <w:rFonts w:ascii="Palatino Linotype" w:hAnsi="Palatino Linotype" w:cs="Arial"/>
          <w:bCs/>
        </w:rPr>
        <w:t>El Defensor Municipal de Derechos Humanos, respondió a los puntos 8, 9, 10 y 11.</w:t>
      </w:r>
    </w:p>
    <w:p w14:paraId="460EF43E" w14:textId="4273B786" w:rsidR="00C325AA" w:rsidRPr="00D35786" w:rsidRDefault="003E4652" w:rsidP="00C325AA">
      <w:pPr>
        <w:pStyle w:val="Prrafodelista"/>
        <w:numPr>
          <w:ilvl w:val="0"/>
          <w:numId w:val="24"/>
        </w:numPr>
        <w:spacing w:line="360" w:lineRule="auto"/>
        <w:jc w:val="both"/>
        <w:rPr>
          <w:rFonts w:ascii="Palatino Linotype" w:hAnsi="Palatino Linotype" w:cs="Arial"/>
          <w:b/>
          <w:bCs/>
        </w:rPr>
      </w:pPr>
      <w:r w:rsidRPr="00D35786">
        <w:rPr>
          <w:rFonts w:ascii="Palatino Linotype" w:hAnsi="Palatino Linotype" w:cs="Arial"/>
          <w:b/>
          <w:bCs/>
        </w:rPr>
        <w:t xml:space="preserve">Oficio HA/TM/SJ/6163/2023, </w:t>
      </w:r>
      <w:r w:rsidRPr="00D35786">
        <w:rPr>
          <w:rFonts w:ascii="Palatino Linotype" w:hAnsi="Palatino Linotype" w:cs="Arial"/>
          <w:bCs/>
        </w:rPr>
        <w:t xml:space="preserve"> de fecha 28 de agosto de 2023, la Tesorera Municipal refirió que </w:t>
      </w:r>
      <w:r w:rsidR="00C325AA" w:rsidRPr="00D35786">
        <w:rPr>
          <w:rFonts w:ascii="Palatino Linotype" w:hAnsi="Palatino Linotype" w:cs="Arial"/>
          <w:bCs/>
        </w:rPr>
        <w:t xml:space="preserve">a fin de dar respuesta a la solicitud de información, se requirió a la Subdirección de Contabilidad General y Presupuesto y a la Subdirección de Ingresos, dependientes de la Tesorería Municipal, para lo cual el Subdirector de Contabilidad General y Presupuesto, informó que </w:t>
      </w:r>
      <w:r w:rsidR="00C325AA" w:rsidRPr="00D35786">
        <w:rPr>
          <w:rFonts w:ascii="Palatino Linotype" w:hAnsi="Palatino Linotype" w:cs="Arial"/>
          <w:bCs/>
          <w:i/>
        </w:rPr>
        <w:t xml:space="preserve">“…no es competencia de esta Subdirección de Contabilidad General y Presupuesto…”. </w:t>
      </w:r>
      <w:r w:rsidR="00C325AA" w:rsidRPr="00D35786">
        <w:rPr>
          <w:rFonts w:ascii="Palatino Linotype" w:hAnsi="Palatino Linotype" w:cs="Arial"/>
          <w:bCs/>
        </w:rPr>
        <w:t xml:space="preserve">Asimismo, el Subdirector de Ingresos de la Tesorería Municipal </w:t>
      </w:r>
      <w:r w:rsidR="00014A8C" w:rsidRPr="00D35786">
        <w:rPr>
          <w:rFonts w:ascii="Palatino Linotype" w:hAnsi="Palatino Linotype" w:cs="Arial"/>
          <w:bCs/>
        </w:rPr>
        <w:t>refirió que no es la autoridad competente para proporcionar la información solicitada.</w:t>
      </w:r>
    </w:p>
    <w:p w14:paraId="1EDA9430" w14:textId="77777777" w:rsidR="00014A8C" w:rsidRPr="00D35786" w:rsidRDefault="00014A8C" w:rsidP="00014A8C">
      <w:pPr>
        <w:spacing w:line="360" w:lineRule="auto"/>
        <w:jc w:val="both"/>
        <w:rPr>
          <w:rFonts w:ascii="Palatino Linotype" w:hAnsi="Palatino Linotype" w:cs="Arial"/>
          <w:b/>
          <w:bCs/>
        </w:rPr>
      </w:pPr>
    </w:p>
    <w:p w14:paraId="347D079C" w14:textId="77777777" w:rsidR="003A4060" w:rsidRPr="00D35786" w:rsidRDefault="003A4060" w:rsidP="003A4060">
      <w:pPr>
        <w:spacing w:line="360" w:lineRule="auto"/>
        <w:ind w:right="142"/>
        <w:jc w:val="both"/>
        <w:rPr>
          <w:rFonts w:ascii="Palatino Linotype" w:hAnsi="Palatino Linotype"/>
          <w:lang w:val="es-ES_tradnl"/>
        </w:rPr>
      </w:pPr>
      <w:r w:rsidRPr="00D35786">
        <w:rPr>
          <w:rFonts w:ascii="Palatino Linotype" w:hAnsi="Palatino Linotype"/>
          <w:lang w:val="es-ES_tradnl"/>
        </w:rPr>
        <w:t>Ahora bien, quedando establecido lo anterior, este Órgano Garante considera viable realizar el estudio en aras de establecer si la respuesta del Sujeto Obligado colma la pretensión del Recurrente:</w:t>
      </w:r>
    </w:p>
    <w:p w14:paraId="3B99AE95" w14:textId="77777777" w:rsidR="003A4060" w:rsidRPr="00D35786" w:rsidRDefault="003A4060" w:rsidP="003A4060">
      <w:pPr>
        <w:spacing w:line="360" w:lineRule="auto"/>
        <w:ind w:right="142"/>
        <w:jc w:val="both"/>
        <w:rPr>
          <w:rFonts w:ascii="Palatino Linotype" w:hAnsi="Palatino Linotype"/>
          <w:lang w:val="es-ES_tradnl"/>
        </w:rPr>
      </w:pPr>
    </w:p>
    <w:tbl>
      <w:tblPr>
        <w:tblStyle w:val="Tablaconcuadrcula"/>
        <w:tblW w:w="0" w:type="auto"/>
        <w:tblLayout w:type="fixed"/>
        <w:tblLook w:val="04A0" w:firstRow="1" w:lastRow="0" w:firstColumn="1" w:lastColumn="0" w:noHBand="0" w:noVBand="1"/>
      </w:tblPr>
      <w:tblGrid>
        <w:gridCol w:w="1945"/>
        <w:gridCol w:w="5138"/>
        <w:gridCol w:w="2028"/>
      </w:tblGrid>
      <w:tr w:rsidR="003A4060" w:rsidRPr="00D35786" w14:paraId="74F4D4BB" w14:textId="77777777" w:rsidTr="00CD3C87">
        <w:tc>
          <w:tcPr>
            <w:tcW w:w="1945" w:type="dxa"/>
            <w:shd w:val="clear" w:color="auto" w:fill="E7E6E6" w:themeFill="background2"/>
          </w:tcPr>
          <w:p w14:paraId="11CB6BD7" w14:textId="77777777" w:rsidR="003A4060" w:rsidRPr="00D35786" w:rsidRDefault="003A4060" w:rsidP="00CD3C87">
            <w:pPr>
              <w:spacing w:line="360" w:lineRule="auto"/>
              <w:ind w:right="142"/>
              <w:jc w:val="center"/>
              <w:rPr>
                <w:rFonts w:ascii="Palatino Linotype" w:hAnsi="Palatino Linotype"/>
                <w:b/>
                <w:i/>
                <w:lang w:val="es-ES_tradnl"/>
              </w:rPr>
            </w:pPr>
            <w:r w:rsidRPr="00D35786">
              <w:rPr>
                <w:rFonts w:ascii="Palatino Linotype" w:hAnsi="Palatino Linotype"/>
                <w:b/>
                <w:i/>
                <w:lang w:val="es-ES_tradnl"/>
              </w:rPr>
              <w:t>Requerimiento</w:t>
            </w:r>
          </w:p>
        </w:tc>
        <w:tc>
          <w:tcPr>
            <w:tcW w:w="5138" w:type="dxa"/>
            <w:shd w:val="clear" w:color="auto" w:fill="E7E6E6" w:themeFill="background2"/>
          </w:tcPr>
          <w:p w14:paraId="43F4C530" w14:textId="77777777" w:rsidR="003A4060" w:rsidRPr="00D35786" w:rsidRDefault="003A4060" w:rsidP="00CD3C87">
            <w:pPr>
              <w:spacing w:line="360" w:lineRule="auto"/>
              <w:ind w:right="142"/>
              <w:jc w:val="center"/>
              <w:rPr>
                <w:rFonts w:ascii="Palatino Linotype" w:hAnsi="Palatino Linotype"/>
                <w:b/>
                <w:i/>
                <w:lang w:val="es-ES_tradnl"/>
              </w:rPr>
            </w:pPr>
            <w:r w:rsidRPr="00D35786">
              <w:rPr>
                <w:rFonts w:ascii="Palatino Linotype" w:hAnsi="Palatino Linotype"/>
                <w:b/>
                <w:i/>
                <w:lang w:val="es-ES_tradnl"/>
              </w:rPr>
              <w:t>Respuesta</w:t>
            </w:r>
          </w:p>
        </w:tc>
        <w:tc>
          <w:tcPr>
            <w:tcW w:w="2028" w:type="dxa"/>
            <w:shd w:val="clear" w:color="auto" w:fill="E7E6E6" w:themeFill="background2"/>
          </w:tcPr>
          <w:p w14:paraId="203D911D" w14:textId="77777777" w:rsidR="003A4060" w:rsidRPr="00D35786" w:rsidRDefault="003A4060" w:rsidP="00CD3C87">
            <w:pPr>
              <w:spacing w:line="360" w:lineRule="auto"/>
              <w:ind w:right="142"/>
              <w:jc w:val="center"/>
              <w:rPr>
                <w:rFonts w:ascii="Palatino Linotype" w:hAnsi="Palatino Linotype"/>
                <w:b/>
                <w:i/>
                <w:lang w:val="es-ES_tradnl"/>
              </w:rPr>
            </w:pPr>
            <w:r w:rsidRPr="00D35786">
              <w:rPr>
                <w:rFonts w:ascii="Palatino Linotype" w:hAnsi="Palatino Linotype"/>
                <w:b/>
                <w:i/>
                <w:lang w:val="es-ES_tradnl"/>
              </w:rPr>
              <w:t>Colma</w:t>
            </w:r>
          </w:p>
        </w:tc>
      </w:tr>
      <w:tr w:rsidR="003A4060" w:rsidRPr="00D35786" w14:paraId="4699BB59" w14:textId="77777777" w:rsidTr="00CD3C87">
        <w:tc>
          <w:tcPr>
            <w:tcW w:w="1945" w:type="dxa"/>
            <w:shd w:val="clear" w:color="auto" w:fill="E7E6E6" w:themeFill="background2"/>
            <w:vAlign w:val="center"/>
          </w:tcPr>
          <w:p w14:paraId="6F9209E9" w14:textId="77777777" w:rsidR="003A4060" w:rsidRPr="00D35786" w:rsidRDefault="003A4060" w:rsidP="00CD3C87">
            <w:pPr>
              <w:spacing w:before="240"/>
              <w:ind w:right="72"/>
              <w:jc w:val="both"/>
              <w:rPr>
                <w:rFonts w:ascii="Palatino Linotype" w:hAnsi="Palatino Linotype" w:cs="Arial"/>
                <w:sz w:val="22"/>
              </w:rPr>
            </w:pPr>
            <w:r w:rsidRPr="00D35786">
              <w:rPr>
                <w:rFonts w:ascii="Palatino Linotype" w:hAnsi="Palatino Linotype" w:cs="Tahoma"/>
                <w:bCs/>
                <w:sz w:val="22"/>
              </w:rPr>
              <w:t>1. ¿Cuántas personas han sido detenidas (desde el inicio de sus funciones hasta la fecha de la presente solicitud) en el Centro de Justicia Cívica Calificador en Nezahualcóyotl?</w:t>
            </w:r>
          </w:p>
          <w:p w14:paraId="509312C6" w14:textId="77777777" w:rsidR="003A4060" w:rsidRPr="00D35786" w:rsidRDefault="003A4060" w:rsidP="00CD3C87">
            <w:pPr>
              <w:ind w:right="142"/>
              <w:jc w:val="both"/>
              <w:rPr>
                <w:rFonts w:ascii="Palatino Linotype" w:hAnsi="Palatino Linotype"/>
                <w:sz w:val="22"/>
                <w:lang w:val="es-ES_tradnl"/>
              </w:rPr>
            </w:pPr>
          </w:p>
        </w:tc>
        <w:tc>
          <w:tcPr>
            <w:tcW w:w="5138" w:type="dxa"/>
            <w:vAlign w:val="center"/>
          </w:tcPr>
          <w:p w14:paraId="35441BC2" w14:textId="77777777" w:rsidR="003A4060" w:rsidRPr="00D35786" w:rsidRDefault="003A4060" w:rsidP="00CD3C87">
            <w:pPr>
              <w:ind w:right="142"/>
              <w:jc w:val="both"/>
              <w:rPr>
                <w:rFonts w:ascii="Palatino Linotype" w:hAnsi="Palatino Linotype"/>
                <w:lang w:val="es-ES_tradnl"/>
              </w:rPr>
            </w:pPr>
            <w:r w:rsidRPr="00D35786">
              <w:rPr>
                <w:rFonts w:ascii="Palatino Linotype" w:hAnsi="Palatino Linotype"/>
                <w:lang w:val="es-ES_tradnl"/>
              </w:rPr>
              <w:lastRenderedPageBreak/>
              <w:t xml:space="preserve">El Sujeto Obligado por medio de la Coordinadora de las Oficialías Mediadoras Conciliadoras, Oficialías Calificadoras y del Centro de Justicia Cívica, refiere que el Centro de Justicia Cívica inició sus operaciones en mayo del año 2021, por lo que desde esa fecha y hasta el día 24 de agosto de 2023, se han presentado como infractores: </w:t>
            </w:r>
          </w:p>
          <w:p w14:paraId="10E9B58D" w14:textId="77777777" w:rsidR="003A4060" w:rsidRPr="00D35786" w:rsidRDefault="003A4060" w:rsidP="00CD3C87">
            <w:pPr>
              <w:ind w:right="142"/>
              <w:jc w:val="both"/>
              <w:rPr>
                <w:rFonts w:ascii="Palatino Linotype" w:hAnsi="Palatino Linotype"/>
                <w:lang w:val="es-ES_tradnl"/>
              </w:rPr>
            </w:pPr>
          </w:p>
          <w:p w14:paraId="70E68E0E" w14:textId="77777777" w:rsidR="003A4060" w:rsidRPr="00D35786" w:rsidRDefault="003A4060" w:rsidP="00CD3C87">
            <w:pPr>
              <w:ind w:right="142"/>
              <w:jc w:val="center"/>
              <w:rPr>
                <w:rFonts w:ascii="Palatino Linotype" w:hAnsi="Palatino Linotype"/>
                <w:lang w:val="es-ES_tradnl"/>
              </w:rPr>
            </w:pPr>
            <w:r w:rsidRPr="00D35786">
              <w:rPr>
                <w:rFonts w:ascii="Palatino Linotype" w:hAnsi="Palatino Linotype"/>
                <w:noProof/>
                <w:lang w:val="es-MX" w:eastAsia="es-MX"/>
              </w:rPr>
              <w:lastRenderedPageBreak/>
              <w:drawing>
                <wp:inline distT="0" distB="0" distL="0" distR="0" wp14:anchorId="052306B2" wp14:editId="2BC4847A">
                  <wp:extent cx="2298661" cy="885825"/>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24190" cy="895663"/>
                          </a:xfrm>
                          <a:prstGeom prst="rect">
                            <a:avLst/>
                          </a:prstGeom>
                        </pic:spPr>
                      </pic:pic>
                    </a:graphicData>
                  </a:graphic>
                </wp:inline>
              </w:drawing>
            </w:r>
          </w:p>
          <w:p w14:paraId="57E492E4" w14:textId="77777777" w:rsidR="003A4060" w:rsidRPr="00D35786" w:rsidRDefault="003A4060" w:rsidP="00CD3C87">
            <w:pPr>
              <w:ind w:right="142"/>
              <w:jc w:val="both"/>
              <w:rPr>
                <w:rFonts w:ascii="Palatino Linotype" w:hAnsi="Palatino Linotype"/>
                <w:lang w:val="es-ES_tradnl"/>
              </w:rPr>
            </w:pPr>
          </w:p>
        </w:tc>
        <w:tc>
          <w:tcPr>
            <w:tcW w:w="2028" w:type="dxa"/>
            <w:vAlign w:val="center"/>
          </w:tcPr>
          <w:p w14:paraId="76E40C91"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lang w:val="es-ES_tradnl"/>
              </w:rPr>
              <w:lastRenderedPageBreak/>
              <w:t>SÍ</w:t>
            </w:r>
          </w:p>
          <w:p w14:paraId="25C30B6A"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sz w:val="22"/>
                <w:lang w:val="es-ES_tradnl"/>
              </w:rPr>
              <w:t>(Actos Consentidos)</w:t>
            </w:r>
          </w:p>
        </w:tc>
      </w:tr>
      <w:tr w:rsidR="003A4060" w:rsidRPr="00D35786" w14:paraId="4EFEA722" w14:textId="77777777" w:rsidTr="00CD3C87">
        <w:trPr>
          <w:trHeight w:val="4187"/>
        </w:trPr>
        <w:tc>
          <w:tcPr>
            <w:tcW w:w="1945" w:type="dxa"/>
            <w:shd w:val="clear" w:color="auto" w:fill="E7E6E6" w:themeFill="background2"/>
            <w:vAlign w:val="center"/>
          </w:tcPr>
          <w:p w14:paraId="12B51702" w14:textId="77777777" w:rsidR="003A4060" w:rsidRPr="00D35786" w:rsidRDefault="003A4060" w:rsidP="00CD3C87">
            <w:pPr>
              <w:spacing w:before="240"/>
              <w:ind w:right="72"/>
              <w:jc w:val="both"/>
              <w:rPr>
                <w:rFonts w:ascii="Palatino Linotype" w:hAnsi="Palatino Linotype" w:cs="Arial"/>
                <w:sz w:val="22"/>
              </w:rPr>
            </w:pPr>
            <w:r w:rsidRPr="00D35786">
              <w:rPr>
                <w:rFonts w:ascii="Palatino Linotype" w:hAnsi="Palatino Linotype" w:cs="Tahoma"/>
                <w:bCs/>
                <w:sz w:val="22"/>
              </w:rPr>
              <w:t xml:space="preserve">2. De las personas que han sido detenidas (desde el inicio de sus funciones hasta la fecha de la presente solicitud) en el Centro de Justicia Cívica Calificador en Nezahualcóyotl a la fecha de la presente solicitud ¿cuántas han pagado multa? </w:t>
            </w:r>
          </w:p>
          <w:p w14:paraId="48405AC1" w14:textId="77777777" w:rsidR="003A4060" w:rsidRPr="00D35786" w:rsidRDefault="003A4060" w:rsidP="00CD3C87">
            <w:pPr>
              <w:ind w:right="142"/>
              <w:jc w:val="both"/>
              <w:rPr>
                <w:rFonts w:ascii="Palatino Linotype" w:hAnsi="Palatino Linotype"/>
                <w:sz w:val="22"/>
                <w:lang w:val="es-ES_tradnl"/>
              </w:rPr>
            </w:pPr>
          </w:p>
        </w:tc>
        <w:tc>
          <w:tcPr>
            <w:tcW w:w="5138" w:type="dxa"/>
            <w:vAlign w:val="center"/>
          </w:tcPr>
          <w:p w14:paraId="67E66C56" w14:textId="77777777" w:rsidR="003A4060" w:rsidRPr="00D35786" w:rsidRDefault="003A4060" w:rsidP="00CD3C87">
            <w:pPr>
              <w:ind w:right="142"/>
              <w:jc w:val="both"/>
              <w:rPr>
                <w:rFonts w:ascii="Palatino Linotype" w:hAnsi="Palatino Linotype"/>
                <w:lang w:val="es-ES_tradnl"/>
              </w:rPr>
            </w:pPr>
            <w:r w:rsidRPr="00D35786">
              <w:rPr>
                <w:rFonts w:ascii="Palatino Linotype" w:hAnsi="Palatino Linotype"/>
                <w:lang w:val="es-ES_tradnl"/>
              </w:rPr>
              <w:t>El Sujeto Obligado por medio de la Coordinadora de las Oficialías Mediadoras Conciliadoras, Oficialías Calificadoras y del Centro de Justicia Cívica, refiere que desde mayo del 2021 hasta el 24 de agosto del año 2023, han sido sancionadas con el pago de la multa contemplada en el Bando Municipal vigente para los años 2021, 2022 y 2023 las siguientes personas:</w:t>
            </w:r>
          </w:p>
          <w:p w14:paraId="0DD7115D" w14:textId="77777777" w:rsidR="003A4060" w:rsidRPr="00D35786" w:rsidRDefault="003A4060" w:rsidP="00CD3C87">
            <w:pPr>
              <w:ind w:right="142"/>
              <w:jc w:val="both"/>
              <w:rPr>
                <w:rFonts w:ascii="Palatino Linotype" w:hAnsi="Palatino Linotype"/>
                <w:lang w:val="es-ES_tradnl"/>
              </w:rPr>
            </w:pPr>
          </w:p>
          <w:p w14:paraId="0EC1C267" w14:textId="77777777" w:rsidR="003A4060" w:rsidRPr="00D35786" w:rsidRDefault="003A4060" w:rsidP="00CD3C87">
            <w:pPr>
              <w:ind w:right="142"/>
              <w:jc w:val="center"/>
              <w:rPr>
                <w:rFonts w:ascii="Palatino Linotype" w:hAnsi="Palatino Linotype"/>
                <w:lang w:val="es-ES_tradnl"/>
              </w:rPr>
            </w:pPr>
            <w:r w:rsidRPr="00D35786">
              <w:rPr>
                <w:rFonts w:ascii="Palatino Linotype" w:hAnsi="Palatino Linotype"/>
                <w:noProof/>
                <w:lang w:val="es-MX" w:eastAsia="es-MX"/>
              </w:rPr>
              <w:drawing>
                <wp:inline distT="0" distB="0" distL="0" distR="0" wp14:anchorId="2D1AFD6F" wp14:editId="7F795F3E">
                  <wp:extent cx="2701708" cy="97155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09664" cy="974411"/>
                          </a:xfrm>
                          <a:prstGeom prst="rect">
                            <a:avLst/>
                          </a:prstGeom>
                        </pic:spPr>
                      </pic:pic>
                    </a:graphicData>
                  </a:graphic>
                </wp:inline>
              </w:drawing>
            </w:r>
          </w:p>
          <w:p w14:paraId="3A4BA3F0" w14:textId="77777777" w:rsidR="003A4060" w:rsidRPr="00D35786" w:rsidRDefault="003A4060" w:rsidP="00CD3C87">
            <w:pPr>
              <w:ind w:right="142"/>
              <w:jc w:val="both"/>
              <w:rPr>
                <w:rFonts w:ascii="Palatino Linotype" w:hAnsi="Palatino Linotype"/>
                <w:lang w:val="es-ES_tradnl"/>
              </w:rPr>
            </w:pPr>
          </w:p>
        </w:tc>
        <w:tc>
          <w:tcPr>
            <w:tcW w:w="2028" w:type="dxa"/>
            <w:vAlign w:val="center"/>
          </w:tcPr>
          <w:p w14:paraId="02DD02B6"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lang w:val="es-ES_tradnl"/>
              </w:rPr>
              <w:t>SÍ</w:t>
            </w:r>
          </w:p>
          <w:p w14:paraId="73BDAF65"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sz w:val="22"/>
                <w:lang w:val="es-ES_tradnl"/>
              </w:rPr>
              <w:t>(Actos Consentidos)</w:t>
            </w:r>
          </w:p>
        </w:tc>
      </w:tr>
      <w:tr w:rsidR="003A4060" w:rsidRPr="00D35786" w14:paraId="16362718" w14:textId="77777777" w:rsidTr="00CD3C87">
        <w:tc>
          <w:tcPr>
            <w:tcW w:w="1945" w:type="dxa"/>
            <w:shd w:val="clear" w:color="auto" w:fill="E7E6E6" w:themeFill="background2"/>
            <w:vAlign w:val="center"/>
          </w:tcPr>
          <w:p w14:paraId="1A5EB46C" w14:textId="77777777" w:rsidR="003A4060" w:rsidRPr="00D35786" w:rsidRDefault="003A4060" w:rsidP="00CD3C87">
            <w:pPr>
              <w:ind w:right="142"/>
              <w:jc w:val="both"/>
              <w:rPr>
                <w:rFonts w:ascii="Palatino Linotype" w:hAnsi="Palatino Linotype"/>
                <w:sz w:val="22"/>
                <w:lang w:val="es-ES_tradnl"/>
              </w:rPr>
            </w:pPr>
            <w:r w:rsidRPr="00D35786">
              <w:rPr>
                <w:rFonts w:ascii="Palatino Linotype" w:hAnsi="Palatino Linotype" w:cs="Tahoma"/>
                <w:bCs/>
                <w:sz w:val="22"/>
              </w:rPr>
              <w:t>3.</w:t>
            </w:r>
            <w:r w:rsidRPr="00D35786">
              <w:rPr>
                <w:rFonts w:ascii="Palatino Linotype" w:hAnsi="Palatino Linotype" w:cs="Tahoma"/>
                <w:bCs/>
                <w:sz w:val="22"/>
              </w:rPr>
              <w:tab/>
              <w:t xml:space="preserve">De las personas que han sido detenidas (desde el inicio de sus funciones hasta la fecha de la presente solicitud) en el Centro de Justicia Cívica Calificador en Nezahualcóyotl ¿Cuántas han interpuesto un </w:t>
            </w:r>
            <w:r w:rsidRPr="00D35786">
              <w:rPr>
                <w:rFonts w:ascii="Palatino Linotype" w:hAnsi="Palatino Linotype" w:cs="Tahoma"/>
                <w:bCs/>
                <w:sz w:val="22"/>
              </w:rPr>
              <w:lastRenderedPageBreak/>
              <w:t>medio de defensa contra su detención y de qué tipo?</w:t>
            </w:r>
          </w:p>
        </w:tc>
        <w:tc>
          <w:tcPr>
            <w:tcW w:w="5138" w:type="dxa"/>
            <w:tcBorders>
              <w:right w:val="single" w:sz="4" w:space="0" w:color="auto"/>
            </w:tcBorders>
            <w:vAlign w:val="center"/>
          </w:tcPr>
          <w:p w14:paraId="3E3C4A62" w14:textId="77777777" w:rsidR="003A4060" w:rsidRPr="00D35786" w:rsidRDefault="003A4060" w:rsidP="00CD3C87">
            <w:pPr>
              <w:ind w:right="142"/>
              <w:jc w:val="both"/>
              <w:rPr>
                <w:rFonts w:ascii="Palatino Linotype" w:hAnsi="Palatino Linotype"/>
                <w:lang w:val="es-ES_tradnl"/>
              </w:rPr>
            </w:pPr>
            <w:r w:rsidRPr="00D35786">
              <w:rPr>
                <w:rFonts w:ascii="Palatino Linotype" w:hAnsi="Palatino Linotype"/>
                <w:lang w:val="es-ES_tradnl"/>
              </w:rPr>
              <w:lastRenderedPageBreak/>
              <w:t>El Sujeto Obligado por medio de la Coordinadora de las Oficialías Mediadoras Conciliadoras, Oficialías Calificadoras y del Centro de Justicia Cívica, informa que a la fecha de la solicitud, se tiene registro de una persona que interpuso amparo.</w:t>
            </w:r>
          </w:p>
        </w:tc>
        <w:tc>
          <w:tcPr>
            <w:tcW w:w="2028" w:type="dxa"/>
            <w:tcBorders>
              <w:left w:val="single" w:sz="4" w:space="0" w:color="auto"/>
            </w:tcBorders>
            <w:vAlign w:val="center"/>
          </w:tcPr>
          <w:p w14:paraId="29FE5F74"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lang w:val="es-ES_tradnl"/>
              </w:rPr>
              <w:t>SÍ</w:t>
            </w:r>
          </w:p>
          <w:p w14:paraId="1EA0B46B"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sz w:val="22"/>
                <w:lang w:val="es-ES_tradnl"/>
              </w:rPr>
              <w:t>(Actos Consentidos)</w:t>
            </w:r>
          </w:p>
        </w:tc>
      </w:tr>
      <w:tr w:rsidR="003A4060" w:rsidRPr="00D35786" w14:paraId="27F9FE34" w14:textId="77777777" w:rsidTr="00CD3C87">
        <w:trPr>
          <w:trHeight w:val="4803"/>
        </w:trPr>
        <w:tc>
          <w:tcPr>
            <w:tcW w:w="1945" w:type="dxa"/>
            <w:shd w:val="clear" w:color="auto" w:fill="E7E6E6" w:themeFill="background2"/>
            <w:vAlign w:val="center"/>
          </w:tcPr>
          <w:p w14:paraId="36867C5E" w14:textId="77777777" w:rsidR="003A4060" w:rsidRPr="00D35786" w:rsidRDefault="003A4060" w:rsidP="00CD3C87">
            <w:pPr>
              <w:spacing w:before="240"/>
              <w:ind w:right="72"/>
              <w:jc w:val="both"/>
              <w:rPr>
                <w:rFonts w:ascii="Palatino Linotype" w:hAnsi="Palatino Linotype" w:cs="Tahoma"/>
                <w:bCs/>
                <w:sz w:val="22"/>
              </w:rPr>
            </w:pPr>
            <w:r w:rsidRPr="00D35786">
              <w:rPr>
                <w:rFonts w:ascii="Palatino Linotype" w:hAnsi="Palatino Linotype" w:cs="Tahoma"/>
                <w:bCs/>
                <w:sz w:val="22"/>
              </w:rPr>
              <w:t>4.</w:t>
            </w:r>
            <w:r w:rsidRPr="00D35786">
              <w:rPr>
                <w:rFonts w:ascii="Palatino Linotype" w:hAnsi="Palatino Linotype" w:cs="Tahoma"/>
                <w:bCs/>
                <w:sz w:val="22"/>
              </w:rPr>
              <w:tab/>
              <w:t>De las personas que han sido detenidas (desde el inicio de sus funciones hasta la fecha de la presente solicitud) en el Centro de Justicia Cívica Calificador en Nezahualcóyotl ¿cuántas han sido puestas en libertad por no ameritar ninguna sanción?</w:t>
            </w:r>
          </w:p>
        </w:tc>
        <w:tc>
          <w:tcPr>
            <w:tcW w:w="5138" w:type="dxa"/>
            <w:tcBorders>
              <w:right w:val="single" w:sz="4" w:space="0" w:color="auto"/>
            </w:tcBorders>
            <w:vAlign w:val="center"/>
          </w:tcPr>
          <w:p w14:paraId="605DE1E9" w14:textId="77777777" w:rsidR="003A4060" w:rsidRPr="00D35786" w:rsidRDefault="003A4060" w:rsidP="00CD3C87">
            <w:pPr>
              <w:ind w:right="142"/>
              <w:jc w:val="both"/>
              <w:rPr>
                <w:rFonts w:ascii="Palatino Linotype" w:hAnsi="Palatino Linotype"/>
                <w:lang w:val="es-ES_tradnl"/>
              </w:rPr>
            </w:pPr>
            <w:r w:rsidRPr="00D35786">
              <w:rPr>
                <w:rFonts w:ascii="Palatino Linotype" w:hAnsi="Palatino Linotype"/>
                <w:lang w:val="es-ES_tradnl"/>
              </w:rPr>
              <w:t>El Sujeto Obligado por medio de la Coordinadora de las Oficialías Mediadoras Conciliadoras, Oficialías Calificadoras y del Centro de Justicia Cívica, refiere que las causas por las cuales las personas presentadas como presuntas infractoras son puestas en libertad, como lo es la edad la ponderación de su estado de salud física, mandamientos judiciales prexistentes, su grado de incapacidad, la indigencia o en su caso por la causa de que no se configuran la totalidad de los elementos necesarios para determinar la procedencia de la falta administrativa y por ello son puestas en libertad.</w:t>
            </w:r>
          </w:p>
          <w:p w14:paraId="0CB09797" w14:textId="77777777" w:rsidR="003A4060" w:rsidRPr="00D35786" w:rsidRDefault="003A4060" w:rsidP="00CD3C87">
            <w:pPr>
              <w:ind w:right="142"/>
              <w:jc w:val="both"/>
              <w:rPr>
                <w:rFonts w:ascii="Palatino Linotype" w:hAnsi="Palatino Linotype"/>
                <w:lang w:val="es-ES_tradnl"/>
              </w:rPr>
            </w:pPr>
          </w:p>
          <w:p w14:paraId="6DB43D91" w14:textId="77777777" w:rsidR="003A4060" w:rsidRPr="00D35786" w:rsidRDefault="003A4060" w:rsidP="00CD3C87">
            <w:pPr>
              <w:ind w:right="142"/>
              <w:jc w:val="center"/>
              <w:rPr>
                <w:rFonts w:ascii="Palatino Linotype" w:hAnsi="Palatino Linotype"/>
                <w:lang w:val="es-ES_tradnl"/>
              </w:rPr>
            </w:pPr>
            <w:r w:rsidRPr="00D35786">
              <w:rPr>
                <w:rFonts w:ascii="Palatino Linotype" w:hAnsi="Palatino Linotype"/>
                <w:noProof/>
                <w:lang w:val="es-MX" w:eastAsia="es-MX"/>
              </w:rPr>
              <w:drawing>
                <wp:inline distT="0" distB="0" distL="0" distR="0" wp14:anchorId="6E47B825" wp14:editId="50704F90">
                  <wp:extent cx="2300286" cy="866775"/>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14883" cy="872275"/>
                          </a:xfrm>
                          <a:prstGeom prst="rect">
                            <a:avLst/>
                          </a:prstGeom>
                        </pic:spPr>
                      </pic:pic>
                    </a:graphicData>
                  </a:graphic>
                </wp:inline>
              </w:drawing>
            </w:r>
          </w:p>
          <w:p w14:paraId="36AAC8FB" w14:textId="77777777" w:rsidR="003A4060" w:rsidRPr="00D35786" w:rsidRDefault="003A4060" w:rsidP="00CD3C87">
            <w:pPr>
              <w:ind w:right="142"/>
              <w:jc w:val="both"/>
              <w:rPr>
                <w:rFonts w:ascii="Palatino Linotype" w:hAnsi="Palatino Linotype"/>
                <w:lang w:val="es-ES_tradnl"/>
              </w:rPr>
            </w:pPr>
          </w:p>
        </w:tc>
        <w:tc>
          <w:tcPr>
            <w:tcW w:w="2028" w:type="dxa"/>
            <w:tcBorders>
              <w:left w:val="single" w:sz="4" w:space="0" w:color="auto"/>
            </w:tcBorders>
            <w:vAlign w:val="center"/>
          </w:tcPr>
          <w:p w14:paraId="50ED0ED6"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lang w:val="es-ES_tradnl"/>
              </w:rPr>
              <w:t>SÍ</w:t>
            </w:r>
          </w:p>
          <w:p w14:paraId="315F16CA"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sz w:val="22"/>
                <w:lang w:val="es-ES_tradnl"/>
              </w:rPr>
              <w:t>(Actos Consentidos)</w:t>
            </w:r>
          </w:p>
        </w:tc>
      </w:tr>
      <w:tr w:rsidR="003A4060" w:rsidRPr="00D35786" w14:paraId="4DC26B53" w14:textId="77777777" w:rsidTr="00CD3C87">
        <w:tc>
          <w:tcPr>
            <w:tcW w:w="1945" w:type="dxa"/>
            <w:shd w:val="clear" w:color="auto" w:fill="E7E6E6" w:themeFill="background2"/>
            <w:vAlign w:val="center"/>
          </w:tcPr>
          <w:p w14:paraId="3C99DAEC" w14:textId="77777777" w:rsidR="003A4060" w:rsidRPr="00D35786" w:rsidRDefault="003A4060" w:rsidP="00CD3C87">
            <w:pPr>
              <w:spacing w:before="240"/>
              <w:ind w:right="72"/>
              <w:jc w:val="both"/>
              <w:rPr>
                <w:rFonts w:ascii="Palatino Linotype" w:hAnsi="Palatino Linotype" w:cs="Tahoma"/>
                <w:bCs/>
                <w:sz w:val="22"/>
              </w:rPr>
            </w:pPr>
            <w:r w:rsidRPr="00D35786">
              <w:rPr>
                <w:rFonts w:ascii="Palatino Linotype" w:hAnsi="Palatino Linotype" w:cs="Tahoma"/>
                <w:bCs/>
                <w:sz w:val="22"/>
              </w:rPr>
              <w:t>5.</w:t>
            </w:r>
            <w:r w:rsidRPr="00D35786">
              <w:rPr>
                <w:rFonts w:ascii="Palatino Linotype" w:hAnsi="Palatino Linotype" w:cs="Tahoma"/>
                <w:bCs/>
                <w:sz w:val="22"/>
              </w:rPr>
              <w:tab/>
              <w:t xml:space="preserve">De las personas que han sido detenidas (desde el inicio de sus funciones hasta la fecha de la presente solicitud) en el Centro de Justicia Cívica Calificador en </w:t>
            </w:r>
            <w:r w:rsidRPr="00D35786">
              <w:rPr>
                <w:rFonts w:ascii="Palatino Linotype" w:hAnsi="Palatino Linotype" w:cs="Tahoma"/>
                <w:bCs/>
                <w:sz w:val="22"/>
              </w:rPr>
              <w:lastRenderedPageBreak/>
              <w:t>Nezahualcóyotl ¿cuántas han sido puestas en libertad porque su detención fue ilegal?</w:t>
            </w:r>
          </w:p>
        </w:tc>
        <w:tc>
          <w:tcPr>
            <w:tcW w:w="5138" w:type="dxa"/>
            <w:vAlign w:val="center"/>
          </w:tcPr>
          <w:p w14:paraId="757054E4" w14:textId="77777777" w:rsidR="003A4060" w:rsidRPr="00D35786" w:rsidRDefault="003A4060" w:rsidP="00CD3C87">
            <w:pPr>
              <w:ind w:right="142"/>
              <w:jc w:val="both"/>
              <w:rPr>
                <w:rFonts w:ascii="Palatino Linotype" w:hAnsi="Palatino Linotype"/>
                <w:lang w:val="es-ES_tradnl"/>
              </w:rPr>
            </w:pPr>
            <w:r w:rsidRPr="00D35786">
              <w:rPr>
                <w:rFonts w:ascii="Palatino Linotype" w:hAnsi="Palatino Linotype"/>
                <w:lang w:val="es-ES_tradnl"/>
              </w:rPr>
              <w:lastRenderedPageBreak/>
              <w:t>El Sujeto Obligado por medio de la Coordinadora de las Oficialías Mediadoras Conciliadoras, Oficialías Calificadoras y del Centro de Justicia Cívica, refiere que a la fecha de la solicitud, se informa que no existe registro sobre determinación alguna en el sentido de la detención ilegal, por tanto, el total de las determinaciones se han calificado como procedentes.</w:t>
            </w:r>
          </w:p>
        </w:tc>
        <w:tc>
          <w:tcPr>
            <w:tcW w:w="2028" w:type="dxa"/>
            <w:vAlign w:val="center"/>
          </w:tcPr>
          <w:p w14:paraId="7175A1C4"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lang w:val="es-ES_tradnl"/>
              </w:rPr>
              <w:t>SÍ</w:t>
            </w:r>
          </w:p>
          <w:p w14:paraId="48CBCE9E"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sz w:val="22"/>
                <w:lang w:val="es-ES_tradnl"/>
              </w:rPr>
              <w:t>(Actos Consentidos)</w:t>
            </w:r>
          </w:p>
        </w:tc>
      </w:tr>
      <w:tr w:rsidR="003A4060" w:rsidRPr="00D35786" w14:paraId="2BC421DF" w14:textId="77777777" w:rsidTr="00CD3C87">
        <w:tc>
          <w:tcPr>
            <w:tcW w:w="1945" w:type="dxa"/>
            <w:shd w:val="clear" w:color="auto" w:fill="E7E6E6" w:themeFill="background2"/>
            <w:vAlign w:val="center"/>
          </w:tcPr>
          <w:p w14:paraId="369C2685" w14:textId="77777777" w:rsidR="003A4060" w:rsidRPr="00D35786" w:rsidRDefault="003A4060" w:rsidP="00CD3C87">
            <w:pPr>
              <w:spacing w:before="240"/>
              <w:ind w:right="72"/>
              <w:jc w:val="both"/>
              <w:rPr>
                <w:rFonts w:ascii="Palatino Linotype" w:hAnsi="Palatino Linotype" w:cs="Tahoma"/>
                <w:bCs/>
                <w:sz w:val="22"/>
              </w:rPr>
            </w:pPr>
            <w:r w:rsidRPr="00D35786">
              <w:rPr>
                <w:rFonts w:ascii="Palatino Linotype" w:hAnsi="Palatino Linotype" w:cs="Tahoma"/>
                <w:bCs/>
                <w:sz w:val="22"/>
              </w:rPr>
              <w:t>6.</w:t>
            </w:r>
            <w:r w:rsidRPr="00D35786">
              <w:rPr>
                <w:rFonts w:ascii="Palatino Linotype" w:hAnsi="Palatino Linotype" w:cs="Tahoma"/>
                <w:bCs/>
                <w:sz w:val="22"/>
              </w:rPr>
              <w:tab/>
              <w:t>¿Cuánto dinero ha percibido el Centro de Justicia Cívica por concepto de pago de multa?</w:t>
            </w:r>
          </w:p>
        </w:tc>
        <w:tc>
          <w:tcPr>
            <w:tcW w:w="5138" w:type="dxa"/>
            <w:vAlign w:val="center"/>
          </w:tcPr>
          <w:p w14:paraId="1F7E8E37" w14:textId="77777777" w:rsidR="003A4060" w:rsidRPr="00D35786" w:rsidRDefault="003A4060" w:rsidP="00CD3C87">
            <w:pPr>
              <w:ind w:right="142"/>
              <w:jc w:val="both"/>
              <w:rPr>
                <w:rFonts w:ascii="Palatino Linotype" w:hAnsi="Palatino Linotype"/>
                <w:lang w:val="es-ES_tradnl"/>
              </w:rPr>
            </w:pPr>
            <w:r w:rsidRPr="00D35786">
              <w:rPr>
                <w:rFonts w:ascii="Palatino Linotype" w:hAnsi="Palatino Linotype"/>
                <w:lang w:val="es-ES_tradnl"/>
              </w:rPr>
              <w:t>El Sujeto Obligado por medio de la Coordinadora de las Oficialías Mediadoras Conciliadoras, Oficialías Calificadoras y del Centro de Justicia Cívica, refiere que la autoridad se encuentra impedida para informar lo solicitado debido a que dicha dependencia no posee, genera o administra la información.</w:t>
            </w:r>
          </w:p>
        </w:tc>
        <w:tc>
          <w:tcPr>
            <w:tcW w:w="2028" w:type="dxa"/>
            <w:vAlign w:val="center"/>
          </w:tcPr>
          <w:p w14:paraId="55229BE9"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lang w:val="es-ES_tradnl"/>
              </w:rPr>
              <w:t>NO</w:t>
            </w:r>
          </w:p>
        </w:tc>
      </w:tr>
      <w:tr w:rsidR="003A4060" w:rsidRPr="00D35786" w14:paraId="7493FE97" w14:textId="77777777" w:rsidTr="00CD3C87">
        <w:tc>
          <w:tcPr>
            <w:tcW w:w="1945" w:type="dxa"/>
            <w:shd w:val="clear" w:color="auto" w:fill="E7E6E6" w:themeFill="background2"/>
            <w:vAlign w:val="center"/>
          </w:tcPr>
          <w:p w14:paraId="1E5434E4" w14:textId="77777777" w:rsidR="003A4060" w:rsidRPr="00D35786" w:rsidRDefault="003A4060" w:rsidP="00CD3C87">
            <w:pPr>
              <w:spacing w:before="240"/>
              <w:ind w:right="72"/>
              <w:jc w:val="both"/>
              <w:rPr>
                <w:rFonts w:ascii="Palatino Linotype" w:hAnsi="Palatino Linotype" w:cs="Tahoma"/>
                <w:bCs/>
                <w:sz w:val="22"/>
              </w:rPr>
            </w:pPr>
            <w:r w:rsidRPr="00D35786">
              <w:rPr>
                <w:rFonts w:ascii="Palatino Linotype" w:hAnsi="Palatino Linotype" w:cs="Tahoma"/>
                <w:bCs/>
                <w:sz w:val="22"/>
              </w:rPr>
              <w:t>7.</w:t>
            </w:r>
            <w:r w:rsidRPr="00D35786">
              <w:rPr>
                <w:rFonts w:ascii="Palatino Linotype" w:hAnsi="Palatino Linotype" w:cs="Tahoma"/>
                <w:bCs/>
                <w:sz w:val="22"/>
              </w:rPr>
              <w:tab/>
              <w:t>De las personas que han sido detenidas en dicho Centro de Justicia Cívica Calificador, ¿a cuántas se les ha impuesto otra sanción (v.gr medidas de sana convivencia, trabajo en favor de la comunidad, etcétera) diferente a la multa y de qué tipo?</w:t>
            </w:r>
          </w:p>
        </w:tc>
        <w:tc>
          <w:tcPr>
            <w:tcW w:w="5138" w:type="dxa"/>
            <w:vAlign w:val="center"/>
          </w:tcPr>
          <w:p w14:paraId="1F7DD03E" w14:textId="77777777" w:rsidR="003A4060" w:rsidRPr="00D35786" w:rsidRDefault="003A4060" w:rsidP="00CD3C87">
            <w:pPr>
              <w:ind w:right="142"/>
              <w:jc w:val="both"/>
              <w:rPr>
                <w:rFonts w:ascii="Palatino Linotype" w:hAnsi="Palatino Linotype"/>
                <w:lang w:val="es-ES_tradnl"/>
              </w:rPr>
            </w:pPr>
            <w:r w:rsidRPr="00D35786">
              <w:rPr>
                <w:rFonts w:ascii="Palatino Linotype" w:hAnsi="Palatino Linotype"/>
                <w:lang w:val="es-ES_tradnl"/>
              </w:rPr>
              <w:t>El Sujeto Obligado por medio de la Coordinadora de las Oficialías Mediadoras Conciliadoras, Oficialías Calificadoras y del Centro de Justicia Cívica, refiere que de mayo de 2021 al 24 de agosto de 2023, se han impuesto:</w:t>
            </w:r>
          </w:p>
          <w:p w14:paraId="38AAA3F4" w14:textId="77777777" w:rsidR="003A4060" w:rsidRPr="00D35786" w:rsidRDefault="003A4060" w:rsidP="00CD3C87">
            <w:pPr>
              <w:ind w:right="142"/>
              <w:jc w:val="both"/>
              <w:rPr>
                <w:rFonts w:ascii="Palatino Linotype" w:hAnsi="Palatino Linotype"/>
                <w:lang w:val="es-ES_tradnl"/>
              </w:rPr>
            </w:pPr>
          </w:p>
          <w:p w14:paraId="0560A1C9" w14:textId="77777777" w:rsidR="003A4060" w:rsidRPr="00D35786" w:rsidRDefault="003A4060" w:rsidP="00CD3C87">
            <w:pPr>
              <w:ind w:right="142"/>
              <w:jc w:val="center"/>
              <w:rPr>
                <w:rFonts w:ascii="Palatino Linotype" w:hAnsi="Palatino Linotype"/>
                <w:lang w:val="es-ES_tradnl"/>
              </w:rPr>
            </w:pPr>
            <w:r w:rsidRPr="00D35786">
              <w:rPr>
                <w:rFonts w:ascii="Palatino Linotype" w:hAnsi="Palatino Linotype"/>
                <w:noProof/>
                <w:lang w:val="es-MX" w:eastAsia="es-MX"/>
              </w:rPr>
              <w:drawing>
                <wp:inline distT="0" distB="0" distL="0" distR="0" wp14:anchorId="7FA92558" wp14:editId="170A9F9A">
                  <wp:extent cx="3155059" cy="771525"/>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67803" cy="823548"/>
                          </a:xfrm>
                          <a:prstGeom prst="rect">
                            <a:avLst/>
                          </a:prstGeom>
                        </pic:spPr>
                      </pic:pic>
                    </a:graphicData>
                  </a:graphic>
                </wp:inline>
              </w:drawing>
            </w:r>
          </w:p>
          <w:p w14:paraId="672B3CD6" w14:textId="77777777" w:rsidR="003A4060" w:rsidRPr="00D35786" w:rsidRDefault="003A4060" w:rsidP="00CD3C87">
            <w:pPr>
              <w:ind w:right="142"/>
              <w:jc w:val="both"/>
              <w:rPr>
                <w:rFonts w:ascii="Palatino Linotype" w:hAnsi="Palatino Linotype"/>
                <w:sz w:val="22"/>
                <w:lang w:val="es-ES_tradnl"/>
              </w:rPr>
            </w:pPr>
          </w:p>
        </w:tc>
        <w:tc>
          <w:tcPr>
            <w:tcW w:w="2028" w:type="dxa"/>
            <w:vAlign w:val="center"/>
          </w:tcPr>
          <w:p w14:paraId="00C9CD04"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lang w:val="es-ES_tradnl"/>
              </w:rPr>
              <w:t>SÍ</w:t>
            </w:r>
          </w:p>
          <w:p w14:paraId="58CABBD0"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sz w:val="22"/>
                <w:lang w:val="es-ES_tradnl"/>
              </w:rPr>
              <w:t>(Actos Consentidos)</w:t>
            </w:r>
          </w:p>
        </w:tc>
      </w:tr>
      <w:tr w:rsidR="003A4060" w:rsidRPr="00D35786" w14:paraId="03C0D24F" w14:textId="77777777" w:rsidTr="00CD3C87">
        <w:tc>
          <w:tcPr>
            <w:tcW w:w="1945" w:type="dxa"/>
            <w:shd w:val="clear" w:color="auto" w:fill="E7E6E6" w:themeFill="background2"/>
            <w:vAlign w:val="center"/>
          </w:tcPr>
          <w:p w14:paraId="6C9ADEF7" w14:textId="77777777" w:rsidR="003A4060" w:rsidRPr="00D35786" w:rsidRDefault="003A4060" w:rsidP="00CD3C87">
            <w:pPr>
              <w:spacing w:before="240"/>
              <w:ind w:right="72"/>
              <w:jc w:val="both"/>
              <w:rPr>
                <w:rFonts w:ascii="Palatino Linotype" w:hAnsi="Palatino Linotype" w:cs="Tahoma"/>
                <w:bCs/>
                <w:sz w:val="22"/>
              </w:rPr>
            </w:pPr>
            <w:r w:rsidRPr="00D35786">
              <w:rPr>
                <w:rFonts w:ascii="Palatino Linotype" w:hAnsi="Palatino Linotype" w:cs="Tahoma"/>
                <w:bCs/>
                <w:sz w:val="22"/>
              </w:rPr>
              <w:t>8.</w:t>
            </w:r>
            <w:r w:rsidRPr="00D35786">
              <w:rPr>
                <w:rFonts w:ascii="Palatino Linotype" w:hAnsi="Palatino Linotype" w:cs="Tahoma"/>
                <w:bCs/>
                <w:sz w:val="22"/>
              </w:rPr>
              <w:tab/>
              <w:t xml:space="preserve">De los servidores públicos que laboran en el Centro de </w:t>
            </w:r>
            <w:r w:rsidRPr="00D35786">
              <w:rPr>
                <w:rFonts w:ascii="Palatino Linotype" w:hAnsi="Palatino Linotype" w:cs="Tahoma"/>
                <w:bCs/>
                <w:sz w:val="22"/>
              </w:rPr>
              <w:lastRenderedPageBreak/>
              <w:t>Justicia Cívica ¿cuántos han recibido cursos de sensibilización o capacitación en materia de derechos humanos?</w:t>
            </w:r>
          </w:p>
        </w:tc>
        <w:tc>
          <w:tcPr>
            <w:tcW w:w="5138" w:type="dxa"/>
            <w:vAlign w:val="center"/>
          </w:tcPr>
          <w:p w14:paraId="0C688A2B" w14:textId="77777777" w:rsidR="003A4060" w:rsidRPr="00D35786" w:rsidRDefault="003A4060" w:rsidP="00CD3C87">
            <w:pPr>
              <w:ind w:right="142"/>
              <w:jc w:val="both"/>
              <w:rPr>
                <w:rFonts w:ascii="Palatino Linotype" w:hAnsi="Palatino Linotype"/>
                <w:sz w:val="22"/>
                <w:lang w:val="es-ES_tradnl"/>
              </w:rPr>
            </w:pPr>
            <w:r w:rsidRPr="00D35786">
              <w:rPr>
                <w:rFonts w:ascii="Palatino Linotype" w:hAnsi="Palatino Linotype"/>
                <w:sz w:val="22"/>
                <w:lang w:val="es-ES_tradnl"/>
              </w:rPr>
              <w:lastRenderedPageBreak/>
              <w:t xml:space="preserve">El Sujeto Obligado por medio de la Coordinadora de las Oficialías Mediadoras Conciliadoras, Oficialías Calificadoras y del Centro de Justicia Cívica, refiere que todos los servidores públicos adscritos a la Coordinación de Oficialías Calificadoras recibieron capacitación en materia </w:t>
            </w:r>
            <w:r w:rsidRPr="00D35786">
              <w:rPr>
                <w:rFonts w:ascii="Palatino Linotype" w:hAnsi="Palatino Linotype"/>
                <w:sz w:val="22"/>
                <w:lang w:val="es-ES_tradnl"/>
              </w:rPr>
              <w:lastRenderedPageBreak/>
              <w:t>de Derechos humanos, por parte de la Defensoría Municipal de Derechos Humanos, en el primer semestre del año 2023.</w:t>
            </w:r>
          </w:p>
          <w:p w14:paraId="21893E68" w14:textId="77777777" w:rsidR="003A4060" w:rsidRPr="00D35786" w:rsidRDefault="003A4060" w:rsidP="00CD3C87">
            <w:pPr>
              <w:ind w:right="142"/>
              <w:jc w:val="both"/>
              <w:rPr>
                <w:rFonts w:ascii="Palatino Linotype" w:hAnsi="Palatino Linotype"/>
                <w:sz w:val="22"/>
                <w:lang w:val="es-ES_tradnl"/>
              </w:rPr>
            </w:pPr>
          </w:p>
          <w:p w14:paraId="292BEAC2" w14:textId="77777777" w:rsidR="003A4060" w:rsidRPr="00D35786" w:rsidRDefault="003A4060" w:rsidP="00CD3C87">
            <w:pPr>
              <w:ind w:right="142"/>
              <w:jc w:val="both"/>
              <w:rPr>
                <w:rFonts w:ascii="Palatino Linotype" w:hAnsi="Palatino Linotype"/>
                <w:sz w:val="22"/>
                <w:lang w:val="es-ES_tradnl"/>
              </w:rPr>
            </w:pPr>
            <w:r w:rsidRPr="00D35786">
              <w:rPr>
                <w:rFonts w:ascii="Palatino Linotype" w:hAnsi="Palatino Linotype"/>
                <w:sz w:val="22"/>
                <w:lang w:val="es-ES_tradnl"/>
              </w:rPr>
              <w:t>Al respecto el Defensor Municipal de Derechos Humanos refiere que ha brindado capacitación a 32 personas adscritas al Centro de Justicia Cívica.</w:t>
            </w:r>
          </w:p>
        </w:tc>
        <w:tc>
          <w:tcPr>
            <w:tcW w:w="2028" w:type="dxa"/>
            <w:vAlign w:val="center"/>
          </w:tcPr>
          <w:p w14:paraId="14D9D930"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lang w:val="es-ES_tradnl"/>
              </w:rPr>
              <w:lastRenderedPageBreak/>
              <w:t>SÍ</w:t>
            </w:r>
          </w:p>
          <w:p w14:paraId="046DCF92"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sz w:val="22"/>
                <w:lang w:val="es-ES_tradnl"/>
              </w:rPr>
              <w:t>(Actos Consentidos)</w:t>
            </w:r>
          </w:p>
        </w:tc>
      </w:tr>
      <w:tr w:rsidR="003A4060" w:rsidRPr="00D35786" w14:paraId="306A70A9" w14:textId="77777777" w:rsidTr="00CD3C87">
        <w:tc>
          <w:tcPr>
            <w:tcW w:w="1945" w:type="dxa"/>
            <w:shd w:val="clear" w:color="auto" w:fill="E7E6E6" w:themeFill="background2"/>
            <w:vAlign w:val="center"/>
          </w:tcPr>
          <w:p w14:paraId="1750D201" w14:textId="77777777" w:rsidR="003A4060" w:rsidRPr="00D35786" w:rsidRDefault="003A4060" w:rsidP="00CD3C87">
            <w:pPr>
              <w:spacing w:before="240"/>
              <w:ind w:right="72"/>
              <w:jc w:val="both"/>
              <w:rPr>
                <w:rFonts w:ascii="Palatino Linotype" w:hAnsi="Palatino Linotype" w:cs="Tahoma"/>
                <w:bCs/>
                <w:sz w:val="22"/>
              </w:rPr>
            </w:pPr>
            <w:r w:rsidRPr="00D35786">
              <w:rPr>
                <w:rFonts w:ascii="Palatino Linotype" w:hAnsi="Palatino Linotype" w:cs="Tahoma"/>
                <w:bCs/>
                <w:sz w:val="22"/>
              </w:rPr>
              <w:t>9.</w:t>
            </w:r>
            <w:r w:rsidRPr="00D35786">
              <w:rPr>
                <w:rFonts w:ascii="Palatino Linotype" w:hAnsi="Palatino Linotype" w:cs="Tahoma"/>
                <w:bCs/>
                <w:sz w:val="22"/>
              </w:rPr>
              <w:tab/>
              <w:t>En dicho Centro de Justicia Cívica, ¿cada cuando reciben cursos de capacitación en derechos humanos?</w:t>
            </w:r>
          </w:p>
        </w:tc>
        <w:tc>
          <w:tcPr>
            <w:tcW w:w="5138" w:type="dxa"/>
            <w:vAlign w:val="center"/>
          </w:tcPr>
          <w:p w14:paraId="129537C6" w14:textId="77777777" w:rsidR="003A4060" w:rsidRPr="00D35786" w:rsidRDefault="003A4060" w:rsidP="00CD3C87">
            <w:pPr>
              <w:ind w:right="142"/>
              <w:jc w:val="both"/>
              <w:rPr>
                <w:rFonts w:ascii="Palatino Linotype" w:hAnsi="Palatino Linotype"/>
                <w:lang w:val="es-ES_tradnl"/>
              </w:rPr>
            </w:pPr>
          </w:p>
          <w:p w14:paraId="01895E61" w14:textId="77777777" w:rsidR="003A4060" w:rsidRPr="00D35786" w:rsidRDefault="003A4060" w:rsidP="00CD3C87">
            <w:pPr>
              <w:ind w:right="142"/>
              <w:jc w:val="both"/>
              <w:rPr>
                <w:rFonts w:ascii="Palatino Linotype" w:hAnsi="Palatino Linotype"/>
                <w:lang w:val="es-ES_tradnl"/>
              </w:rPr>
            </w:pPr>
            <w:r w:rsidRPr="00D35786">
              <w:rPr>
                <w:rFonts w:ascii="Palatino Linotype" w:hAnsi="Palatino Linotype"/>
                <w:lang w:val="es-ES_tradnl"/>
              </w:rPr>
              <w:t>El Sujeto Obligado por medio de la Coordinadora de las Oficialías Mediadoras Conciliadoras, Oficialías Calificadoras y del Centro de Justicia Cívica, al respecto informa que las capacitaciones que se recibieron son de forma cuatrimestral.</w:t>
            </w:r>
          </w:p>
          <w:p w14:paraId="0DF6729A" w14:textId="77777777" w:rsidR="003A4060" w:rsidRPr="00D35786" w:rsidRDefault="003A4060" w:rsidP="00CD3C87">
            <w:pPr>
              <w:ind w:right="142"/>
              <w:jc w:val="both"/>
              <w:rPr>
                <w:rFonts w:ascii="Palatino Linotype" w:hAnsi="Palatino Linotype"/>
                <w:lang w:val="es-ES_tradnl"/>
              </w:rPr>
            </w:pPr>
          </w:p>
          <w:p w14:paraId="42973CBD" w14:textId="77777777" w:rsidR="003A4060" w:rsidRPr="00D35786" w:rsidRDefault="003A4060" w:rsidP="00CD3C87">
            <w:pPr>
              <w:ind w:right="142"/>
              <w:jc w:val="both"/>
              <w:rPr>
                <w:rFonts w:ascii="Palatino Linotype" w:hAnsi="Palatino Linotype"/>
                <w:sz w:val="22"/>
                <w:lang w:val="es-ES_tradnl"/>
              </w:rPr>
            </w:pPr>
            <w:r w:rsidRPr="00D35786">
              <w:rPr>
                <w:rFonts w:ascii="Palatino Linotype" w:hAnsi="Palatino Linotype"/>
                <w:sz w:val="22"/>
                <w:lang w:val="es-ES_tradnl"/>
              </w:rPr>
              <w:t>Al respecto el Defensor Municipal de Derechos Humanos refiere que se tiene considerada una acción de capacitación por cuatrimestre, con la posibilidad de realizar más actividades de capacitación atendiendo las necesidades del Centro de Justicia Cívica.</w:t>
            </w:r>
          </w:p>
          <w:p w14:paraId="3F01E5E1" w14:textId="77777777" w:rsidR="003A4060" w:rsidRPr="00D35786" w:rsidRDefault="003A4060" w:rsidP="00CD3C87">
            <w:pPr>
              <w:ind w:right="142"/>
              <w:jc w:val="both"/>
              <w:rPr>
                <w:rFonts w:ascii="Palatino Linotype" w:hAnsi="Palatino Linotype"/>
                <w:sz w:val="22"/>
                <w:lang w:val="es-ES_tradnl"/>
              </w:rPr>
            </w:pPr>
          </w:p>
        </w:tc>
        <w:tc>
          <w:tcPr>
            <w:tcW w:w="2028" w:type="dxa"/>
            <w:vAlign w:val="center"/>
          </w:tcPr>
          <w:p w14:paraId="46DCC859"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lang w:val="es-ES_tradnl"/>
              </w:rPr>
              <w:t>SÍ</w:t>
            </w:r>
          </w:p>
          <w:p w14:paraId="1EFECF7B"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sz w:val="22"/>
                <w:lang w:val="es-ES_tradnl"/>
              </w:rPr>
              <w:t>(Actos Consentidos)</w:t>
            </w:r>
          </w:p>
        </w:tc>
      </w:tr>
      <w:tr w:rsidR="003A4060" w:rsidRPr="00D35786" w14:paraId="63E9C303" w14:textId="77777777" w:rsidTr="00CD3C87">
        <w:tc>
          <w:tcPr>
            <w:tcW w:w="1945" w:type="dxa"/>
            <w:shd w:val="clear" w:color="auto" w:fill="E7E6E6" w:themeFill="background2"/>
            <w:vAlign w:val="center"/>
          </w:tcPr>
          <w:p w14:paraId="7E70C81A" w14:textId="77777777" w:rsidR="003A4060" w:rsidRPr="00D35786" w:rsidRDefault="003A4060" w:rsidP="00CD3C87">
            <w:pPr>
              <w:spacing w:before="240"/>
              <w:ind w:right="72"/>
              <w:jc w:val="both"/>
              <w:rPr>
                <w:rFonts w:ascii="Palatino Linotype" w:hAnsi="Palatino Linotype" w:cs="Tahoma"/>
                <w:bCs/>
                <w:sz w:val="22"/>
              </w:rPr>
            </w:pPr>
            <w:r w:rsidRPr="00D35786">
              <w:rPr>
                <w:rFonts w:ascii="Palatino Linotype" w:hAnsi="Palatino Linotype" w:cs="Tahoma"/>
                <w:bCs/>
                <w:sz w:val="22"/>
              </w:rPr>
              <w:t>10.</w:t>
            </w:r>
            <w:r w:rsidRPr="00D35786">
              <w:rPr>
                <w:rFonts w:ascii="Palatino Linotype" w:hAnsi="Palatino Linotype" w:cs="Tahoma"/>
                <w:bCs/>
                <w:sz w:val="22"/>
              </w:rPr>
              <w:tab/>
              <w:t>De los servidores públicos que laboran en el Centro de Justicia Cívica ¿cuántos han recibido queja por parte de organismos de protección no jurisdiccionales en materia de derechos humanos?</w:t>
            </w:r>
          </w:p>
        </w:tc>
        <w:tc>
          <w:tcPr>
            <w:tcW w:w="5138" w:type="dxa"/>
            <w:vAlign w:val="center"/>
          </w:tcPr>
          <w:p w14:paraId="47B97CF0" w14:textId="77777777" w:rsidR="003A4060" w:rsidRPr="00D35786" w:rsidRDefault="003A4060" w:rsidP="00CD3C87">
            <w:pPr>
              <w:ind w:right="142"/>
              <w:jc w:val="both"/>
              <w:rPr>
                <w:rFonts w:ascii="Palatino Linotype" w:hAnsi="Palatino Linotype"/>
                <w:lang w:val="es-ES_tradnl"/>
              </w:rPr>
            </w:pPr>
            <w:r w:rsidRPr="00D35786">
              <w:rPr>
                <w:rFonts w:ascii="Palatino Linotype" w:hAnsi="Palatino Linotype"/>
                <w:lang w:val="es-ES_tradnl"/>
              </w:rPr>
              <w:t>El Sujeto Obligado por medio de la Coordinadora de las Oficialías Mediadoras Conciliadoras, Oficialías Calificadoras y del Centro de Justicia Cívica, refiere que del 01 de enero de 2021 a la fecha de la solicitud, se tienen presentadas 31 quejas.</w:t>
            </w:r>
          </w:p>
          <w:p w14:paraId="31FAE7D1" w14:textId="77777777" w:rsidR="003A4060" w:rsidRPr="00D35786" w:rsidRDefault="003A4060" w:rsidP="00CD3C87">
            <w:pPr>
              <w:ind w:right="142"/>
              <w:jc w:val="both"/>
              <w:rPr>
                <w:rFonts w:ascii="Palatino Linotype" w:hAnsi="Palatino Linotype"/>
                <w:lang w:val="es-ES_tradnl"/>
              </w:rPr>
            </w:pPr>
          </w:p>
          <w:p w14:paraId="019C1499" w14:textId="77777777" w:rsidR="003A4060" w:rsidRPr="00D35786" w:rsidRDefault="003A4060" w:rsidP="00CD3C87">
            <w:pPr>
              <w:ind w:right="142"/>
              <w:jc w:val="both"/>
              <w:rPr>
                <w:rFonts w:ascii="Palatino Linotype" w:hAnsi="Palatino Linotype"/>
                <w:sz w:val="22"/>
                <w:lang w:val="es-ES_tradnl"/>
              </w:rPr>
            </w:pPr>
            <w:r w:rsidRPr="00D35786">
              <w:rPr>
                <w:rFonts w:ascii="Palatino Linotype" w:hAnsi="Palatino Linotype"/>
                <w:sz w:val="22"/>
                <w:lang w:val="es-ES_tradnl"/>
              </w:rPr>
              <w:t>Al respecto el Defensor Municipal de Derechos Humanos refiere que desde el 01 de enero de 2021, hasta la fecha de la solicitud se han recibido un total de 31 quejas.</w:t>
            </w:r>
          </w:p>
        </w:tc>
        <w:tc>
          <w:tcPr>
            <w:tcW w:w="2028" w:type="dxa"/>
            <w:vAlign w:val="center"/>
          </w:tcPr>
          <w:p w14:paraId="5BCED2A0"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lang w:val="es-ES_tradnl"/>
              </w:rPr>
              <w:t>SÍ</w:t>
            </w:r>
          </w:p>
          <w:p w14:paraId="287321F0"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sz w:val="22"/>
                <w:lang w:val="es-ES_tradnl"/>
              </w:rPr>
              <w:t>(Actos Consentidos)</w:t>
            </w:r>
          </w:p>
        </w:tc>
      </w:tr>
      <w:tr w:rsidR="003A4060" w:rsidRPr="00D35786" w14:paraId="6958EF1D" w14:textId="77777777" w:rsidTr="00CD3C87">
        <w:tc>
          <w:tcPr>
            <w:tcW w:w="1945" w:type="dxa"/>
            <w:shd w:val="clear" w:color="auto" w:fill="E7E6E6" w:themeFill="background2"/>
            <w:vAlign w:val="center"/>
          </w:tcPr>
          <w:p w14:paraId="19EB273A" w14:textId="77777777" w:rsidR="003A4060" w:rsidRPr="00D35786" w:rsidRDefault="003A4060" w:rsidP="00CD3C87">
            <w:pPr>
              <w:spacing w:before="240"/>
              <w:ind w:right="72"/>
              <w:jc w:val="both"/>
              <w:rPr>
                <w:rFonts w:ascii="Palatino Linotype" w:hAnsi="Palatino Linotype" w:cs="Tahoma"/>
                <w:bCs/>
                <w:sz w:val="22"/>
              </w:rPr>
            </w:pPr>
            <w:r w:rsidRPr="00D35786">
              <w:rPr>
                <w:rFonts w:ascii="Palatino Linotype" w:hAnsi="Palatino Linotype" w:cs="Tahoma"/>
                <w:bCs/>
                <w:sz w:val="22"/>
              </w:rPr>
              <w:lastRenderedPageBreak/>
              <w:t>11. ¿Cuántas recomendaciones ha recibido dicho centro por parte de organismos de protección no jurisdiccionales en materia de derechos humanos?</w:t>
            </w:r>
          </w:p>
        </w:tc>
        <w:tc>
          <w:tcPr>
            <w:tcW w:w="5138" w:type="dxa"/>
            <w:vAlign w:val="center"/>
          </w:tcPr>
          <w:p w14:paraId="6D4CAD71" w14:textId="77777777" w:rsidR="003A4060" w:rsidRPr="00D35786" w:rsidRDefault="003A4060" w:rsidP="00CD3C87">
            <w:pPr>
              <w:ind w:right="142"/>
              <w:jc w:val="both"/>
              <w:rPr>
                <w:rFonts w:ascii="Palatino Linotype" w:hAnsi="Palatino Linotype"/>
                <w:lang w:val="es-ES_tradnl"/>
              </w:rPr>
            </w:pPr>
          </w:p>
          <w:p w14:paraId="31A6ABEE" w14:textId="77777777" w:rsidR="003A4060" w:rsidRPr="00D35786" w:rsidRDefault="003A4060" w:rsidP="00CD3C87">
            <w:pPr>
              <w:ind w:right="142"/>
              <w:jc w:val="both"/>
              <w:rPr>
                <w:rFonts w:ascii="Palatino Linotype" w:hAnsi="Palatino Linotype"/>
                <w:lang w:val="es-ES_tradnl"/>
              </w:rPr>
            </w:pPr>
            <w:r w:rsidRPr="00D35786">
              <w:rPr>
                <w:rFonts w:ascii="Palatino Linotype" w:hAnsi="Palatino Linotype"/>
                <w:lang w:val="es-ES_tradnl"/>
              </w:rPr>
              <w:t>El Sujeto Obligado por medio de la Coordinadora de las Oficialías Mediadoras Conciliadoras, Oficialías Calificadoras y del Centro de Justicia Cívica, refiere que no se advierte la existencia de recomendación alguna por parte de Derechos Humanos.</w:t>
            </w:r>
          </w:p>
          <w:p w14:paraId="621EA83E" w14:textId="77777777" w:rsidR="003A4060" w:rsidRPr="00D35786" w:rsidRDefault="003A4060" w:rsidP="00CD3C87">
            <w:pPr>
              <w:ind w:right="142"/>
              <w:jc w:val="both"/>
              <w:rPr>
                <w:rFonts w:ascii="Palatino Linotype" w:hAnsi="Palatino Linotype"/>
                <w:lang w:val="es-ES_tradnl"/>
              </w:rPr>
            </w:pPr>
          </w:p>
          <w:p w14:paraId="4D294A1C" w14:textId="77777777" w:rsidR="003A4060" w:rsidRPr="00D35786" w:rsidRDefault="003A4060" w:rsidP="00CD3C87">
            <w:pPr>
              <w:ind w:right="142"/>
              <w:jc w:val="both"/>
              <w:rPr>
                <w:rFonts w:ascii="Palatino Linotype" w:hAnsi="Palatino Linotype"/>
                <w:sz w:val="22"/>
                <w:lang w:val="es-ES_tradnl"/>
              </w:rPr>
            </w:pPr>
            <w:r w:rsidRPr="00D35786">
              <w:rPr>
                <w:rFonts w:ascii="Palatino Linotype" w:hAnsi="Palatino Linotype"/>
                <w:sz w:val="22"/>
                <w:lang w:val="es-ES_tradnl"/>
              </w:rPr>
              <w:t>Al respecto el Defensor Municipal de Derechos Humanos refiere que a la fecha en que se contesta, no existe recomendación emitida por hechos violatorios a Derechos humanos, en donde intervenga algún servidor o servidora pública adscrita al Centro de Justicia Cívica de Nezahualcóyotl.</w:t>
            </w:r>
          </w:p>
          <w:p w14:paraId="440CEA1D" w14:textId="77777777" w:rsidR="003A4060" w:rsidRPr="00D35786" w:rsidRDefault="003A4060" w:rsidP="00CD3C87">
            <w:pPr>
              <w:ind w:right="142"/>
              <w:jc w:val="both"/>
              <w:rPr>
                <w:rFonts w:ascii="Palatino Linotype" w:hAnsi="Palatino Linotype"/>
                <w:sz w:val="22"/>
                <w:lang w:val="es-ES_tradnl"/>
              </w:rPr>
            </w:pPr>
          </w:p>
        </w:tc>
        <w:tc>
          <w:tcPr>
            <w:tcW w:w="2028" w:type="dxa"/>
            <w:vAlign w:val="center"/>
          </w:tcPr>
          <w:p w14:paraId="3E7E417D"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lang w:val="es-ES_tradnl"/>
              </w:rPr>
              <w:t>SÍ</w:t>
            </w:r>
          </w:p>
          <w:p w14:paraId="0CA321EB"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sz w:val="22"/>
                <w:lang w:val="es-ES_tradnl"/>
              </w:rPr>
              <w:t>(Actos Consentidos)</w:t>
            </w:r>
          </w:p>
        </w:tc>
      </w:tr>
      <w:tr w:rsidR="003A4060" w:rsidRPr="00D35786" w14:paraId="4C2B4ED3" w14:textId="77777777" w:rsidTr="00CD3C87">
        <w:tc>
          <w:tcPr>
            <w:tcW w:w="1945" w:type="dxa"/>
            <w:shd w:val="clear" w:color="auto" w:fill="E7E6E6" w:themeFill="background2"/>
            <w:vAlign w:val="center"/>
          </w:tcPr>
          <w:p w14:paraId="13DA14F6" w14:textId="77777777" w:rsidR="003A4060" w:rsidRPr="00D35786" w:rsidRDefault="003A4060" w:rsidP="00CD3C87">
            <w:pPr>
              <w:spacing w:before="240"/>
              <w:ind w:right="72"/>
              <w:jc w:val="both"/>
              <w:rPr>
                <w:rFonts w:ascii="Palatino Linotype" w:hAnsi="Palatino Linotype" w:cs="Tahoma"/>
                <w:bCs/>
                <w:sz w:val="22"/>
              </w:rPr>
            </w:pPr>
            <w:r w:rsidRPr="00D35786">
              <w:rPr>
                <w:rFonts w:ascii="Palatino Linotype" w:hAnsi="Palatino Linotype" w:cs="Tahoma"/>
                <w:bCs/>
                <w:sz w:val="22"/>
              </w:rPr>
              <w:t>12.</w:t>
            </w:r>
            <w:r w:rsidRPr="00D35786">
              <w:rPr>
                <w:rFonts w:ascii="Palatino Linotype" w:hAnsi="Palatino Linotype" w:cs="Tahoma"/>
                <w:bCs/>
                <w:sz w:val="22"/>
              </w:rPr>
              <w:tab/>
              <w:t>¿Cómo se garantiza la integridad física de las personas detenidas en Centro de Justicia Cívica?</w:t>
            </w:r>
          </w:p>
        </w:tc>
        <w:tc>
          <w:tcPr>
            <w:tcW w:w="5138" w:type="dxa"/>
            <w:vAlign w:val="center"/>
          </w:tcPr>
          <w:p w14:paraId="3062EAA6" w14:textId="77777777" w:rsidR="003A4060" w:rsidRPr="00D35786" w:rsidRDefault="003A4060" w:rsidP="00CD3C87">
            <w:pPr>
              <w:ind w:right="142"/>
              <w:jc w:val="both"/>
              <w:rPr>
                <w:rFonts w:ascii="Palatino Linotype" w:hAnsi="Palatino Linotype"/>
                <w:sz w:val="22"/>
                <w:lang w:val="es-ES_tradnl"/>
              </w:rPr>
            </w:pPr>
            <w:r w:rsidRPr="00D35786">
              <w:rPr>
                <w:rFonts w:ascii="Palatino Linotype" w:hAnsi="Palatino Linotype"/>
                <w:lang w:val="es-ES_tradnl"/>
              </w:rPr>
              <w:t>El Sujeto Obligado por medio de la Coordinadora de las Oficialías Mediadoras Conciliadoras, Oficialías Calificadoras y del Centro de Justicia Cívica, refiere que de acuerdo a lo contenido en el Reglamento de Justicia Cívica para el Municipio de Nezahualcóyotl y el Reglamento de las Oficializas Mediadoras Conciliadoras y de las Oficialías Calificadoras, disponibles para su consulta en la página electrónica del ayuntamiento.</w:t>
            </w:r>
          </w:p>
        </w:tc>
        <w:tc>
          <w:tcPr>
            <w:tcW w:w="2028" w:type="dxa"/>
            <w:vAlign w:val="center"/>
          </w:tcPr>
          <w:p w14:paraId="5DD0AE81"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lang w:val="es-ES_tradnl"/>
              </w:rPr>
              <w:t>SÍ</w:t>
            </w:r>
          </w:p>
          <w:p w14:paraId="29C380A7"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sz w:val="22"/>
                <w:lang w:val="es-ES_tradnl"/>
              </w:rPr>
              <w:t>(Actos Consentidos)</w:t>
            </w:r>
          </w:p>
        </w:tc>
      </w:tr>
      <w:tr w:rsidR="003A4060" w:rsidRPr="00D35786" w14:paraId="187A1770" w14:textId="77777777" w:rsidTr="00CD3C87">
        <w:tc>
          <w:tcPr>
            <w:tcW w:w="1945" w:type="dxa"/>
            <w:shd w:val="clear" w:color="auto" w:fill="E7E6E6" w:themeFill="background2"/>
            <w:vAlign w:val="center"/>
          </w:tcPr>
          <w:p w14:paraId="347BCB6C" w14:textId="77777777" w:rsidR="003A4060" w:rsidRPr="00D35786" w:rsidRDefault="003A4060" w:rsidP="00CD3C87">
            <w:pPr>
              <w:spacing w:before="240"/>
              <w:ind w:right="72"/>
              <w:jc w:val="both"/>
              <w:rPr>
                <w:rFonts w:ascii="Palatino Linotype" w:hAnsi="Palatino Linotype" w:cs="Tahoma"/>
                <w:bCs/>
                <w:sz w:val="22"/>
              </w:rPr>
            </w:pPr>
            <w:r w:rsidRPr="00D35786">
              <w:rPr>
                <w:rFonts w:ascii="Palatino Linotype" w:hAnsi="Palatino Linotype" w:cs="Tahoma"/>
                <w:bCs/>
                <w:sz w:val="22"/>
              </w:rPr>
              <w:t>13.</w:t>
            </w:r>
            <w:r w:rsidRPr="00D35786">
              <w:rPr>
                <w:rFonts w:ascii="Palatino Linotype" w:hAnsi="Palatino Linotype" w:cs="Tahoma"/>
                <w:bCs/>
                <w:sz w:val="22"/>
              </w:rPr>
              <w:tab/>
              <w:t>¿por qué hay rastros de sangre en las celdas y pisos (área de galeras) de dicho Centro de Justicia Cívica?</w:t>
            </w:r>
          </w:p>
        </w:tc>
        <w:tc>
          <w:tcPr>
            <w:tcW w:w="5138" w:type="dxa"/>
            <w:vAlign w:val="center"/>
          </w:tcPr>
          <w:p w14:paraId="0C37AEC0" w14:textId="77777777" w:rsidR="003A4060" w:rsidRPr="00D35786" w:rsidRDefault="003A4060" w:rsidP="00CD3C87">
            <w:pPr>
              <w:ind w:right="142"/>
              <w:jc w:val="both"/>
              <w:rPr>
                <w:rFonts w:ascii="Palatino Linotype" w:hAnsi="Palatino Linotype"/>
                <w:sz w:val="22"/>
                <w:lang w:val="es-ES_tradnl"/>
              </w:rPr>
            </w:pPr>
            <w:r w:rsidRPr="00D35786">
              <w:rPr>
                <w:rFonts w:ascii="Palatino Linotype" w:hAnsi="Palatino Linotype"/>
                <w:lang w:val="es-ES_tradnl"/>
              </w:rPr>
              <w:t>El Sujeto Obligado por medio de la Coordinadora de las Oficialías Mediadoras Conciliadoras, Oficialías Calificadoras y del Centro de Justicia Cívica, refiere que a la fecha de la solicitud, no se reportó o informó por parte del personal adscrito ni por el personal de limpieza, rastro alguno de sangre en celdas y pisos.</w:t>
            </w:r>
          </w:p>
        </w:tc>
        <w:tc>
          <w:tcPr>
            <w:tcW w:w="2028" w:type="dxa"/>
            <w:vAlign w:val="center"/>
          </w:tcPr>
          <w:p w14:paraId="4F37BE49"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lang w:val="es-ES_tradnl"/>
              </w:rPr>
              <w:t>SÍ</w:t>
            </w:r>
          </w:p>
          <w:p w14:paraId="288BDBC0"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sz w:val="22"/>
                <w:lang w:val="es-ES_tradnl"/>
              </w:rPr>
              <w:t>(Actos Consentidos)</w:t>
            </w:r>
          </w:p>
        </w:tc>
      </w:tr>
      <w:tr w:rsidR="003A4060" w:rsidRPr="00D35786" w14:paraId="5EE338B5" w14:textId="77777777" w:rsidTr="00CD3C87">
        <w:tc>
          <w:tcPr>
            <w:tcW w:w="1945" w:type="dxa"/>
            <w:shd w:val="clear" w:color="auto" w:fill="E7E6E6" w:themeFill="background2"/>
            <w:vAlign w:val="center"/>
          </w:tcPr>
          <w:p w14:paraId="1EE1F07E" w14:textId="77777777" w:rsidR="003A4060" w:rsidRPr="00D35786" w:rsidRDefault="003A4060" w:rsidP="00CD3C87">
            <w:pPr>
              <w:spacing w:before="240"/>
              <w:ind w:right="72"/>
              <w:jc w:val="both"/>
              <w:rPr>
                <w:rFonts w:ascii="Palatino Linotype" w:hAnsi="Palatino Linotype" w:cs="Tahoma"/>
                <w:bCs/>
                <w:sz w:val="22"/>
              </w:rPr>
            </w:pPr>
            <w:r w:rsidRPr="00D35786">
              <w:rPr>
                <w:rFonts w:ascii="Palatino Linotype" w:hAnsi="Palatino Linotype" w:cs="Tahoma"/>
                <w:bCs/>
                <w:sz w:val="22"/>
              </w:rPr>
              <w:t>14.</w:t>
            </w:r>
            <w:r w:rsidRPr="00D35786">
              <w:rPr>
                <w:rFonts w:ascii="Palatino Linotype" w:hAnsi="Palatino Linotype" w:cs="Tahoma"/>
                <w:bCs/>
                <w:sz w:val="22"/>
              </w:rPr>
              <w:tab/>
              <w:t xml:space="preserve">¿En cuántas </w:t>
            </w:r>
            <w:r w:rsidRPr="00D35786">
              <w:rPr>
                <w:rFonts w:ascii="Palatino Linotype" w:hAnsi="Palatino Linotype" w:cs="Tahoma"/>
                <w:bCs/>
                <w:sz w:val="22"/>
              </w:rPr>
              <w:lastRenderedPageBreak/>
              <w:t>ocasiones (desde el inicio de sus funciones del Centro de Justicia Cívico hasta a fecha de la presente solicitud) se ha puesto de conocimiento a las autoridades competentes el indebido ejercicio de funciones por parte de policías que llevan a cabo detenciones ilegales?</w:t>
            </w:r>
          </w:p>
        </w:tc>
        <w:tc>
          <w:tcPr>
            <w:tcW w:w="5138" w:type="dxa"/>
            <w:vAlign w:val="center"/>
          </w:tcPr>
          <w:p w14:paraId="5CD3CC37" w14:textId="77777777" w:rsidR="003A4060" w:rsidRPr="00D35786" w:rsidRDefault="003A4060" w:rsidP="00CD3C87">
            <w:pPr>
              <w:ind w:right="142"/>
              <w:jc w:val="both"/>
              <w:rPr>
                <w:rFonts w:ascii="Palatino Linotype" w:hAnsi="Palatino Linotype"/>
                <w:sz w:val="22"/>
                <w:lang w:val="es-ES_tradnl"/>
              </w:rPr>
            </w:pPr>
            <w:r w:rsidRPr="00D35786">
              <w:rPr>
                <w:rFonts w:ascii="Palatino Linotype" w:hAnsi="Palatino Linotype"/>
                <w:lang w:val="es-ES_tradnl"/>
              </w:rPr>
              <w:lastRenderedPageBreak/>
              <w:t xml:space="preserve">El Sujeto Obligado por medio de la Coordinadora de las Oficialías Mediadoras </w:t>
            </w:r>
            <w:r w:rsidRPr="00D35786">
              <w:rPr>
                <w:rFonts w:ascii="Palatino Linotype" w:hAnsi="Palatino Linotype"/>
                <w:lang w:val="es-ES_tradnl"/>
              </w:rPr>
              <w:lastRenderedPageBreak/>
              <w:t>Conciliadoras, Oficialías Calificadoras y del Centro de Justicia Cívica, refiere que se encuentra impedida para informar lo solicitado al carecer de facultades para generar, poseer y resguardar dicha información.</w:t>
            </w:r>
          </w:p>
        </w:tc>
        <w:tc>
          <w:tcPr>
            <w:tcW w:w="2028" w:type="dxa"/>
            <w:vAlign w:val="center"/>
          </w:tcPr>
          <w:p w14:paraId="444E4DE5" w14:textId="77777777" w:rsidR="003A4060" w:rsidRPr="00D35786" w:rsidRDefault="003A4060" w:rsidP="00CD3C87">
            <w:pPr>
              <w:spacing w:line="360" w:lineRule="auto"/>
              <w:ind w:right="142"/>
              <w:jc w:val="center"/>
              <w:rPr>
                <w:rFonts w:ascii="Palatino Linotype" w:hAnsi="Palatino Linotype"/>
                <w:b/>
                <w:sz w:val="22"/>
                <w:lang w:val="es-ES_tradnl"/>
              </w:rPr>
            </w:pPr>
            <w:r w:rsidRPr="00D35786">
              <w:rPr>
                <w:rFonts w:ascii="Palatino Linotype" w:hAnsi="Palatino Linotype"/>
                <w:b/>
                <w:lang w:val="es-ES_tradnl"/>
              </w:rPr>
              <w:lastRenderedPageBreak/>
              <w:t>SÍ</w:t>
            </w:r>
            <w:r w:rsidRPr="00D35786">
              <w:rPr>
                <w:rFonts w:ascii="Palatino Linotype" w:hAnsi="Palatino Linotype"/>
                <w:b/>
                <w:sz w:val="22"/>
                <w:lang w:val="es-ES_tradnl"/>
              </w:rPr>
              <w:t xml:space="preserve">  </w:t>
            </w:r>
          </w:p>
          <w:p w14:paraId="0B0F23F6"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sz w:val="22"/>
                <w:lang w:val="es-ES_tradnl"/>
              </w:rPr>
              <w:lastRenderedPageBreak/>
              <w:t>(Actos Consentidos)</w:t>
            </w:r>
          </w:p>
        </w:tc>
      </w:tr>
      <w:tr w:rsidR="003A4060" w:rsidRPr="00D35786" w14:paraId="044431D4" w14:textId="77777777" w:rsidTr="00CD3C87">
        <w:tc>
          <w:tcPr>
            <w:tcW w:w="1945" w:type="dxa"/>
            <w:shd w:val="clear" w:color="auto" w:fill="E7E6E6" w:themeFill="background2"/>
            <w:vAlign w:val="center"/>
          </w:tcPr>
          <w:p w14:paraId="4E035544" w14:textId="77777777" w:rsidR="003A4060" w:rsidRPr="00D35786" w:rsidRDefault="003A4060" w:rsidP="00CD3C87">
            <w:pPr>
              <w:spacing w:before="240"/>
              <w:ind w:right="72"/>
              <w:jc w:val="both"/>
              <w:rPr>
                <w:rFonts w:ascii="Palatino Linotype" w:hAnsi="Palatino Linotype" w:cs="Tahoma"/>
                <w:bCs/>
                <w:sz w:val="22"/>
              </w:rPr>
            </w:pPr>
            <w:r w:rsidRPr="00D35786">
              <w:rPr>
                <w:rFonts w:ascii="Palatino Linotype" w:hAnsi="Palatino Linotype" w:cs="Tahoma"/>
                <w:bCs/>
                <w:sz w:val="22"/>
              </w:rPr>
              <w:lastRenderedPageBreak/>
              <w:t>15.</w:t>
            </w:r>
            <w:r w:rsidRPr="00D35786">
              <w:rPr>
                <w:rFonts w:ascii="Palatino Linotype" w:hAnsi="Palatino Linotype" w:cs="Tahoma"/>
                <w:bCs/>
                <w:sz w:val="22"/>
              </w:rPr>
              <w:tab/>
              <w:t>¿Se considera legal que los policías trasladen a los detenidos a dicho Centro de Justicia Cívico esposados a una motocicleta?</w:t>
            </w:r>
          </w:p>
        </w:tc>
        <w:tc>
          <w:tcPr>
            <w:tcW w:w="5138" w:type="dxa"/>
            <w:vAlign w:val="center"/>
          </w:tcPr>
          <w:p w14:paraId="70EADF8D" w14:textId="77777777" w:rsidR="003A4060" w:rsidRPr="00D35786" w:rsidRDefault="003A4060" w:rsidP="00CD3C87">
            <w:pPr>
              <w:ind w:right="142"/>
              <w:jc w:val="both"/>
              <w:rPr>
                <w:rFonts w:ascii="Palatino Linotype" w:hAnsi="Palatino Linotype"/>
                <w:sz w:val="22"/>
                <w:lang w:val="es-ES_tradnl"/>
              </w:rPr>
            </w:pPr>
            <w:r w:rsidRPr="00D35786">
              <w:rPr>
                <w:rFonts w:ascii="Palatino Linotype" w:hAnsi="Palatino Linotype"/>
                <w:sz w:val="22"/>
                <w:lang w:val="es-ES_tradnl"/>
              </w:rPr>
              <w:t>El Director General de Seguridad Ciudadana del Sujeto Obligado refiere que el servicio que llevó a cabo la detención fue un grupo motorizado de dicha Dirección, por lo que realizando el control de la persona con ayuda de las esposas o candados de mano, realizó el traslado a través de dicho vehículo oficial. Lo anterior con base en el artículo 6 fracción IV y artículo 15 fracción I, apartado C, de la Ley Nacional sobre el Uso de la Fuerza.</w:t>
            </w:r>
          </w:p>
          <w:p w14:paraId="7D8F19DB" w14:textId="77777777" w:rsidR="003A4060" w:rsidRPr="00D35786" w:rsidRDefault="003A4060" w:rsidP="00CD3C87">
            <w:pPr>
              <w:ind w:right="142"/>
              <w:jc w:val="both"/>
              <w:rPr>
                <w:rFonts w:ascii="Palatino Linotype" w:hAnsi="Palatino Linotype"/>
                <w:sz w:val="22"/>
                <w:lang w:val="es-ES_tradnl"/>
              </w:rPr>
            </w:pPr>
          </w:p>
          <w:p w14:paraId="75DFEDA7" w14:textId="77777777" w:rsidR="003A4060" w:rsidRPr="00D35786" w:rsidRDefault="003A4060" w:rsidP="00CD3C87">
            <w:pPr>
              <w:ind w:right="142"/>
              <w:jc w:val="both"/>
              <w:rPr>
                <w:rFonts w:ascii="Palatino Linotype" w:hAnsi="Palatino Linotype"/>
                <w:sz w:val="22"/>
                <w:lang w:val="es-ES_tradnl"/>
              </w:rPr>
            </w:pPr>
            <w:r w:rsidRPr="00D35786">
              <w:rPr>
                <w:rFonts w:ascii="Palatino Linotype" w:hAnsi="Palatino Linotype"/>
                <w:lang w:val="es-ES_tradnl"/>
              </w:rPr>
              <w:t>El Sujeto Obligado por medio de la Coordinadora de las Oficialías Mediadoras Conciliadoras, Oficialías Calificadoras y del Centro de Justicia Cívica, refiere que se encuentra impedida para informar lo solicitado al carecer de facultades para generar, poseer y resguardar dicha información.</w:t>
            </w:r>
          </w:p>
        </w:tc>
        <w:tc>
          <w:tcPr>
            <w:tcW w:w="2028" w:type="dxa"/>
            <w:vAlign w:val="center"/>
          </w:tcPr>
          <w:p w14:paraId="2AAD0CB1"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lang w:val="es-ES_tradnl"/>
              </w:rPr>
              <w:t>SÍ</w:t>
            </w:r>
          </w:p>
          <w:p w14:paraId="4BCCA0DE"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sz w:val="22"/>
                <w:lang w:val="es-ES_tradnl"/>
              </w:rPr>
              <w:t>(Actos Consentidos)</w:t>
            </w:r>
          </w:p>
        </w:tc>
      </w:tr>
      <w:tr w:rsidR="003A4060" w:rsidRPr="00D35786" w14:paraId="58E16FB0" w14:textId="77777777" w:rsidTr="00CD3C87">
        <w:tc>
          <w:tcPr>
            <w:tcW w:w="1945" w:type="dxa"/>
            <w:shd w:val="clear" w:color="auto" w:fill="E7E6E6" w:themeFill="background2"/>
            <w:vAlign w:val="center"/>
          </w:tcPr>
          <w:p w14:paraId="473848F0" w14:textId="77777777" w:rsidR="003A4060" w:rsidRPr="00D35786" w:rsidRDefault="003A4060" w:rsidP="00CD3C87">
            <w:pPr>
              <w:spacing w:before="240"/>
              <w:ind w:right="72"/>
              <w:jc w:val="both"/>
              <w:rPr>
                <w:rFonts w:ascii="Palatino Linotype" w:hAnsi="Palatino Linotype" w:cs="Tahoma"/>
                <w:bCs/>
                <w:sz w:val="22"/>
              </w:rPr>
            </w:pPr>
            <w:r w:rsidRPr="00D35786">
              <w:rPr>
                <w:rFonts w:ascii="Palatino Linotype" w:hAnsi="Palatino Linotype" w:cs="Tahoma"/>
                <w:bCs/>
                <w:sz w:val="22"/>
              </w:rPr>
              <w:lastRenderedPageBreak/>
              <w:t>16.</w:t>
            </w:r>
            <w:r w:rsidRPr="00D35786">
              <w:rPr>
                <w:rFonts w:ascii="Palatino Linotype" w:hAnsi="Palatino Linotype" w:cs="Tahoma"/>
                <w:bCs/>
                <w:sz w:val="22"/>
              </w:rPr>
              <w:tab/>
              <w:t>¿Cuál es el proceder del Oficial Calificador ante una detención ilegal?</w:t>
            </w:r>
          </w:p>
        </w:tc>
        <w:tc>
          <w:tcPr>
            <w:tcW w:w="5138" w:type="dxa"/>
            <w:vAlign w:val="center"/>
          </w:tcPr>
          <w:p w14:paraId="5552FE7F" w14:textId="77777777" w:rsidR="003A4060" w:rsidRPr="00D35786" w:rsidRDefault="003A4060" w:rsidP="00CD3C87">
            <w:pPr>
              <w:ind w:right="142"/>
              <w:jc w:val="both"/>
              <w:rPr>
                <w:rFonts w:ascii="Palatino Linotype" w:hAnsi="Palatino Linotype"/>
                <w:sz w:val="22"/>
                <w:lang w:val="es-ES_tradnl"/>
              </w:rPr>
            </w:pPr>
            <w:r w:rsidRPr="00D35786">
              <w:rPr>
                <w:rFonts w:ascii="Palatino Linotype" w:hAnsi="Palatino Linotype"/>
                <w:lang w:val="es-ES_tradnl"/>
              </w:rPr>
              <w:t xml:space="preserve">El Sujeto Obligado por medio de la Coordinadora de las Oficialías Mediadoras Conciliadoras, Oficialías Calificadoras y del Centro de Justicia Cívica, refiere que en cumplimiento al principio de legalidad, los Oficiales Calificadores desarrollan el procedimiento establecido tanto en el Reglamento de las Oficialías Mediadoras Conciliadoras y de las Oficialías Calificadoras para el municipio de Nezahualcóyotl y el Reglamento de Justicia Cívica, para lo cual se adjunta un link en el que se puede consultar dicha información. </w:t>
            </w:r>
          </w:p>
        </w:tc>
        <w:tc>
          <w:tcPr>
            <w:tcW w:w="2028" w:type="dxa"/>
            <w:vAlign w:val="center"/>
          </w:tcPr>
          <w:p w14:paraId="6BFA29C6"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lang w:val="es-ES_tradnl"/>
              </w:rPr>
              <w:t>SÍ</w:t>
            </w:r>
          </w:p>
          <w:p w14:paraId="77217063"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sz w:val="22"/>
                <w:lang w:val="es-ES_tradnl"/>
              </w:rPr>
              <w:t>(Actos Consentidos)</w:t>
            </w:r>
          </w:p>
        </w:tc>
      </w:tr>
      <w:tr w:rsidR="003A4060" w:rsidRPr="00D35786" w14:paraId="0FB12E41" w14:textId="77777777" w:rsidTr="00CD3C87">
        <w:tc>
          <w:tcPr>
            <w:tcW w:w="1945" w:type="dxa"/>
            <w:shd w:val="clear" w:color="auto" w:fill="E7E6E6" w:themeFill="background2"/>
            <w:vAlign w:val="center"/>
          </w:tcPr>
          <w:p w14:paraId="5B86982A" w14:textId="77777777" w:rsidR="003A4060" w:rsidRPr="00D35786" w:rsidRDefault="003A4060" w:rsidP="00CD3C87">
            <w:pPr>
              <w:spacing w:before="240"/>
              <w:ind w:right="72"/>
              <w:jc w:val="both"/>
              <w:rPr>
                <w:rFonts w:ascii="Palatino Linotype" w:hAnsi="Palatino Linotype" w:cs="Tahoma"/>
                <w:bCs/>
                <w:sz w:val="22"/>
              </w:rPr>
            </w:pPr>
            <w:r w:rsidRPr="00D35786">
              <w:rPr>
                <w:rFonts w:ascii="Palatino Linotype" w:hAnsi="Palatino Linotype" w:cs="Tahoma"/>
                <w:bCs/>
                <w:sz w:val="22"/>
              </w:rPr>
              <w:t>17.</w:t>
            </w:r>
            <w:r w:rsidRPr="00D35786">
              <w:rPr>
                <w:rFonts w:ascii="Palatino Linotype" w:hAnsi="Palatino Linotype" w:cs="Tahoma"/>
                <w:bCs/>
                <w:sz w:val="22"/>
              </w:rPr>
              <w:tab/>
              <w:t>¿Cuántas detenciones legales (desde el inicio de funciones de dicho Centro de Justicia Calificador hasta la fecha de la presente solicitud, se han decretado?</w:t>
            </w:r>
          </w:p>
        </w:tc>
        <w:tc>
          <w:tcPr>
            <w:tcW w:w="5138" w:type="dxa"/>
            <w:vAlign w:val="center"/>
          </w:tcPr>
          <w:p w14:paraId="55886C4E" w14:textId="77777777" w:rsidR="003A4060" w:rsidRPr="00D35786" w:rsidRDefault="003A4060" w:rsidP="00CD3C87">
            <w:pPr>
              <w:ind w:right="142"/>
              <w:jc w:val="both"/>
              <w:rPr>
                <w:rFonts w:ascii="Palatino Linotype" w:hAnsi="Palatino Linotype"/>
                <w:sz w:val="22"/>
                <w:lang w:val="es-ES_tradnl"/>
              </w:rPr>
            </w:pPr>
            <w:r w:rsidRPr="00D35786">
              <w:rPr>
                <w:rFonts w:ascii="Palatino Linotype" w:hAnsi="Palatino Linotype"/>
                <w:lang w:val="es-ES_tradnl"/>
              </w:rPr>
              <w:t>El Sujeto Obligado por medio de la Coordinadora de las Oficialías Mediadoras Conciliadoras, Oficialías Calificadoras y del Centro de Justicia Cívica, refiere que desde que inició funciones el Centro de Justicia Cívica a la fecha de la solicitud, se tienen cuantificadas 30, 387 detenciones legales.</w:t>
            </w:r>
          </w:p>
        </w:tc>
        <w:tc>
          <w:tcPr>
            <w:tcW w:w="2028" w:type="dxa"/>
            <w:vAlign w:val="center"/>
          </w:tcPr>
          <w:p w14:paraId="6DAFDF80"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lang w:val="es-ES_tradnl"/>
              </w:rPr>
              <w:t>SÍ</w:t>
            </w:r>
          </w:p>
          <w:p w14:paraId="0F1E1250"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sz w:val="22"/>
                <w:lang w:val="es-ES_tradnl"/>
              </w:rPr>
              <w:t>(Actos Consentidos)</w:t>
            </w:r>
          </w:p>
        </w:tc>
      </w:tr>
      <w:tr w:rsidR="003A4060" w:rsidRPr="00D35786" w14:paraId="7DB5A21A" w14:textId="77777777" w:rsidTr="00CD3C87">
        <w:tc>
          <w:tcPr>
            <w:tcW w:w="1945" w:type="dxa"/>
            <w:shd w:val="clear" w:color="auto" w:fill="E7E6E6" w:themeFill="background2"/>
            <w:vAlign w:val="center"/>
          </w:tcPr>
          <w:p w14:paraId="1B482704" w14:textId="77777777" w:rsidR="003A4060" w:rsidRPr="00D35786" w:rsidRDefault="003A4060" w:rsidP="00CD3C87">
            <w:pPr>
              <w:spacing w:before="240"/>
              <w:ind w:right="72"/>
              <w:jc w:val="both"/>
              <w:rPr>
                <w:rFonts w:ascii="Palatino Linotype" w:hAnsi="Palatino Linotype" w:cs="Tahoma"/>
                <w:bCs/>
                <w:sz w:val="22"/>
              </w:rPr>
            </w:pPr>
            <w:r w:rsidRPr="00D35786">
              <w:rPr>
                <w:rFonts w:ascii="Palatino Linotype" w:hAnsi="Palatino Linotype" w:cs="Tahoma"/>
                <w:bCs/>
                <w:sz w:val="22"/>
              </w:rPr>
              <w:t>18.</w:t>
            </w:r>
            <w:r w:rsidRPr="00D35786">
              <w:rPr>
                <w:rFonts w:ascii="Palatino Linotype" w:hAnsi="Palatino Linotype" w:cs="Tahoma"/>
                <w:bCs/>
                <w:sz w:val="22"/>
              </w:rPr>
              <w:tab/>
              <w:t xml:space="preserve">¿Cuántas detenciones ilegales (desde el inicio de funciones de dicho Centro de Justicia Calificador hasta la fecha de la presente solicitud, se han puesto de </w:t>
            </w:r>
            <w:r w:rsidRPr="00D35786">
              <w:rPr>
                <w:rFonts w:ascii="Palatino Linotype" w:hAnsi="Palatino Linotype" w:cs="Tahoma"/>
                <w:bCs/>
                <w:sz w:val="22"/>
              </w:rPr>
              <w:lastRenderedPageBreak/>
              <w:t>conocimiento de la autoridad competente?</w:t>
            </w:r>
          </w:p>
        </w:tc>
        <w:tc>
          <w:tcPr>
            <w:tcW w:w="5138" w:type="dxa"/>
            <w:vAlign w:val="center"/>
          </w:tcPr>
          <w:p w14:paraId="3A0D8F28" w14:textId="77777777" w:rsidR="003A4060" w:rsidRPr="00D35786" w:rsidRDefault="003A4060" w:rsidP="00CD3C87">
            <w:pPr>
              <w:ind w:right="142"/>
              <w:jc w:val="both"/>
              <w:rPr>
                <w:rFonts w:ascii="Palatino Linotype" w:hAnsi="Palatino Linotype"/>
                <w:sz w:val="22"/>
                <w:lang w:val="es-ES_tradnl"/>
              </w:rPr>
            </w:pPr>
            <w:r w:rsidRPr="00D35786">
              <w:rPr>
                <w:rFonts w:ascii="Palatino Linotype" w:hAnsi="Palatino Linotype"/>
                <w:lang w:val="es-ES_tradnl"/>
              </w:rPr>
              <w:lastRenderedPageBreak/>
              <w:t>El Sujeto Obligado por medio de la Coordinadora de las Oficialías Mediadoras Conciliadoras, Oficialías Calificadoras y del Centro de Justicia Cívica, refiere el Centro de Justicia Cívica no ha tenido registro de alguna detención ilegal.</w:t>
            </w:r>
          </w:p>
        </w:tc>
        <w:tc>
          <w:tcPr>
            <w:tcW w:w="2028" w:type="dxa"/>
            <w:vAlign w:val="center"/>
          </w:tcPr>
          <w:p w14:paraId="3539CF0B"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lang w:val="es-ES_tradnl"/>
              </w:rPr>
              <w:t>SÍ</w:t>
            </w:r>
          </w:p>
          <w:p w14:paraId="05C8A6DA"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sz w:val="22"/>
                <w:lang w:val="es-ES_tradnl"/>
              </w:rPr>
              <w:t>(Actos Consentidos)</w:t>
            </w:r>
          </w:p>
        </w:tc>
      </w:tr>
      <w:tr w:rsidR="003A4060" w:rsidRPr="00D35786" w14:paraId="553C96A2" w14:textId="77777777" w:rsidTr="00CD3C87">
        <w:tc>
          <w:tcPr>
            <w:tcW w:w="1945" w:type="dxa"/>
            <w:shd w:val="clear" w:color="auto" w:fill="E7E6E6" w:themeFill="background2"/>
            <w:vAlign w:val="center"/>
          </w:tcPr>
          <w:p w14:paraId="3C18C664" w14:textId="77777777" w:rsidR="003A4060" w:rsidRPr="00D35786" w:rsidRDefault="003A4060" w:rsidP="00CD3C87">
            <w:pPr>
              <w:spacing w:before="240"/>
              <w:ind w:right="72"/>
              <w:jc w:val="both"/>
              <w:rPr>
                <w:rFonts w:ascii="Palatino Linotype" w:hAnsi="Palatino Linotype" w:cs="Tahoma"/>
                <w:bCs/>
                <w:sz w:val="22"/>
              </w:rPr>
            </w:pPr>
            <w:r w:rsidRPr="00D35786">
              <w:rPr>
                <w:rFonts w:ascii="Palatino Linotype" w:hAnsi="Palatino Linotype" w:cs="Tahoma"/>
                <w:bCs/>
                <w:sz w:val="22"/>
              </w:rPr>
              <w:t>19.</w:t>
            </w:r>
            <w:r w:rsidRPr="00D35786">
              <w:rPr>
                <w:rFonts w:ascii="Palatino Linotype" w:hAnsi="Palatino Linotype" w:cs="Tahoma"/>
                <w:bCs/>
                <w:sz w:val="22"/>
              </w:rPr>
              <w:tab/>
              <w:t>Que informen los Oficiales Calificadores, si reciben alguna consigna o mandamiento (oficial o no oficial) para recaudar dinero por concepto de multa (o cualquier otro) por parte de otra autoridad.</w:t>
            </w:r>
          </w:p>
        </w:tc>
        <w:tc>
          <w:tcPr>
            <w:tcW w:w="5138" w:type="dxa"/>
            <w:vAlign w:val="center"/>
          </w:tcPr>
          <w:p w14:paraId="1D7FC96A" w14:textId="77777777" w:rsidR="003A4060" w:rsidRPr="00D35786" w:rsidRDefault="003A4060" w:rsidP="00CD3C87">
            <w:pPr>
              <w:ind w:right="142"/>
              <w:jc w:val="both"/>
              <w:rPr>
                <w:rFonts w:ascii="Palatino Linotype" w:hAnsi="Palatino Linotype"/>
                <w:sz w:val="22"/>
                <w:lang w:val="es-ES_tradnl"/>
              </w:rPr>
            </w:pPr>
            <w:r w:rsidRPr="00D35786">
              <w:rPr>
                <w:rFonts w:ascii="Palatino Linotype" w:hAnsi="Palatino Linotype"/>
                <w:lang w:val="es-ES_tradnl"/>
              </w:rPr>
              <w:t>El Sujeto Obligado por medio de la Coordinadora de las Oficialías Mediadoras Conciliadoras, Oficialías Calificadoras y del Centro de Justicia Cívica, refiere que no existe consigna o instrucción alguna para que los Oficiales Calificadores apliquen una sanción determinada.</w:t>
            </w:r>
          </w:p>
        </w:tc>
        <w:tc>
          <w:tcPr>
            <w:tcW w:w="2028" w:type="dxa"/>
            <w:vAlign w:val="center"/>
          </w:tcPr>
          <w:p w14:paraId="4A5EAE3D"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lang w:val="es-ES_tradnl"/>
              </w:rPr>
              <w:t>SÍ</w:t>
            </w:r>
          </w:p>
          <w:p w14:paraId="2D4F45FC"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sz w:val="22"/>
                <w:lang w:val="es-ES_tradnl"/>
              </w:rPr>
              <w:t>(Actos Consentidos)</w:t>
            </w:r>
          </w:p>
        </w:tc>
      </w:tr>
      <w:tr w:rsidR="003A4060" w:rsidRPr="00D35786" w14:paraId="5A434150" w14:textId="77777777" w:rsidTr="00CD3C87">
        <w:tc>
          <w:tcPr>
            <w:tcW w:w="1945" w:type="dxa"/>
            <w:shd w:val="clear" w:color="auto" w:fill="E7E6E6" w:themeFill="background2"/>
            <w:vAlign w:val="center"/>
          </w:tcPr>
          <w:p w14:paraId="106BA6A3" w14:textId="77777777" w:rsidR="003A4060" w:rsidRPr="00D35786" w:rsidRDefault="003A4060" w:rsidP="00CD3C87">
            <w:pPr>
              <w:spacing w:before="240"/>
              <w:ind w:right="72"/>
              <w:jc w:val="both"/>
              <w:rPr>
                <w:rFonts w:ascii="Palatino Linotype" w:hAnsi="Palatino Linotype" w:cs="Tahoma"/>
                <w:bCs/>
                <w:sz w:val="22"/>
              </w:rPr>
            </w:pPr>
            <w:r w:rsidRPr="00D35786">
              <w:rPr>
                <w:rFonts w:ascii="Palatino Linotype" w:hAnsi="Palatino Linotype" w:cs="Tahoma"/>
                <w:bCs/>
                <w:sz w:val="22"/>
              </w:rPr>
              <w:t>20.</w:t>
            </w:r>
            <w:r w:rsidRPr="00D35786">
              <w:rPr>
                <w:rFonts w:ascii="Palatino Linotype" w:hAnsi="Palatino Linotype" w:cs="Tahoma"/>
                <w:bCs/>
                <w:sz w:val="22"/>
              </w:rPr>
              <w:tab/>
              <w:t>Que informen los Oficiales calificadores, ¿cuáles son los parámetros que siguen para decretar una detención legal?</w:t>
            </w:r>
          </w:p>
        </w:tc>
        <w:tc>
          <w:tcPr>
            <w:tcW w:w="5138" w:type="dxa"/>
            <w:vAlign w:val="center"/>
          </w:tcPr>
          <w:p w14:paraId="0CE47044" w14:textId="77777777" w:rsidR="003A4060" w:rsidRPr="00D35786" w:rsidRDefault="003A4060" w:rsidP="00CD3C87">
            <w:pPr>
              <w:ind w:right="142"/>
              <w:jc w:val="both"/>
              <w:rPr>
                <w:rFonts w:ascii="Palatino Linotype" w:hAnsi="Palatino Linotype"/>
                <w:sz w:val="22"/>
                <w:lang w:val="es-ES_tradnl"/>
              </w:rPr>
            </w:pPr>
            <w:r w:rsidRPr="00D35786">
              <w:rPr>
                <w:rFonts w:ascii="Palatino Linotype" w:hAnsi="Palatino Linotype"/>
                <w:lang w:val="es-ES_tradnl"/>
              </w:rPr>
              <w:t xml:space="preserve">El Sujeto Obligado por medio de la Coordinadora de las Oficialías Mediadoras Conciliadoras, Oficialías Calificadoras y del Centro de Justicia Cívica, refiere que los Oficiales Calificadores actúan en cumplimiento del principio de legalidad por lo que en ese orden de ideas sus determinaciones se fundan en lo dispuesto por los artículos 71 del Reglamento de las Oficialías Mediadoras Conciliadoras, y 100 del Reglamento de Justicia Cívica para el municipio de Nezahualcóyotl, que se encuentran disponibles para su consulta en el link: </w:t>
            </w:r>
            <w:hyperlink r:id="rId11" w:anchor="gsc.tab=0" w:history="1">
              <w:r w:rsidRPr="00D35786">
                <w:rPr>
                  <w:rStyle w:val="Hipervnculo"/>
                  <w:rFonts w:ascii="Palatino Linotype" w:hAnsi="Palatino Linotype"/>
                  <w:lang w:val="es-ES_tradnl"/>
                </w:rPr>
                <w:t>https://www.neza.gob.mx/publicaciones.php#gsc.tab=0</w:t>
              </w:r>
            </w:hyperlink>
            <w:r w:rsidRPr="00D35786">
              <w:rPr>
                <w:rFonts w:ascii="Palatino Linotype" w:hAnsi="Palatino Linotype"/>
                <w:lang w:val="es-ES_tradnl"/>
              </w:rPr>
              <w:t xml:space="preserve">  </w:t>
            </w:r>
          </w:p>
        </w:tc>
        <w:tc>
          <w:tcPr>
            <w:tcW w:w="2028" w:type="dxa"/>
            <w:vAlign w:val="center"/>
          </w:tcPr>
          <w:p w14:paraId="32B3AB42"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lang w:val="es-ES_tradnl"/>
              </w:rPr>
              <w:t>SÍ</w:t>
            </w:r>
          </w:p>
          <w:p w14:paraId="31BDD28D"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sz w:val="22"/>
                <w:lang w:val="es-ES_tradnl"/>
              </w:rPr>
              <w:t>(Actos Consentidos)</w:t>
            </w:r>
          </w:p>
        </w:tc>
      </w:tr>
      <w:tr w:rsidR="003A4060" w:rsidRPr="00D35786" w14:paraId="3141937F" w14:textId="77777777" w:rsidTr="00CD3C87">
        <w:tc>
          <w:tcPr>
            <w:tcW w:w="1945" w:type="dxa"/>
            <w:shd w:val="clear" w:color="auto" w:fill="E7E6E6" w:themeFill="background2"/>
            <w:vAlign w:val="center"/>
          </w:tcPr>
          <w:p w14:paraId="612D8EF3" w14:textId="77777777" w:rsidR="003A4060" w:rsidRPr="00D35786" w:rsidRDefault="003A4060" w:rsidP="00CD3C87">
            <w:pPr>
              <w:spacing w:before="240"/>
              <w:ind w:right="72"/>
              <w:jc w:val="both"/>
              <w:rPr>
                <w:rFonts w:ascii="Palatino Linotype" w:hAnsi="Palatino Linotype" w:cs="Tahoma"/>
                <w:bCs/>
                <w:sz w:val="22"/>
              </w:rPr>
            </w:pPr>
            <w:r w:rsidRPr="00D35786">
              <w:rPr>
                <w:rFonts w:ascii="Palatino Linotype" w:hAnsi="Palatino Linotype" w:cs="Tahoma"/>
                <w:bCs/>
                <w:sz w:val="22"/>
              </w:rPr>
              <w:t>21.</w:t>
            </w:r>
            <w:r w:rsidRPr="00D35786">
              <w:rPr>
                <w:rFonts w:ascii="Palatino Linotype" w:hAnsi="Palatino Linotype" w:cs="Tahoma"/>
                <w:bCs/>
                <w:sz w:val="22"/>
              </w:rPr>
              <w:tab/>
              <w:t xml:space="preserve">Que informen los Oficiales </w:t>
            </w:r>
            <w:r w:rsidRPr="00D35786">
              <w:rPr>
                <w:rFonts w:ascii="Palatino Linotype" w:hAnsi="Palatino Linotype" w:cs="Tahoma"/>
                <w:bCs/>
                <w:sz w:val="22"/>
              </w:rPr>
              <w:lastRenderedPageBreak/>
              <w:t>calificadores, ¿cuál es el protocolo que deben seguir los policías aprehensores para realizar sus detenciones y si verifican que se cumplió?</w:t>
            </w:r>
          </w:p>
        </w:tc>
        <w:tc>
          <w:tcPr>
            <w:tcW w:w="5138" w:type="dxa"/>
            <w:vAlign w:val="center"/>
          </w:tcPr>
          <w:p w14:paraId="2BD1E7E8" w14:textId="77777777" w:rsidR="003A4060" w:rsidRPr="00D35786" w:rsidRDefault="003A4060" w:rsidP="00CD3C87">
            <w:pPr>
              <w:ind w:right="142"/>
              <w:jc w:val="both"/>
              <w:rPr>
                <w:rFonts w:ascii="Palatino Linotype" w:hAnsi="Palatino Linotype"/>
                <w:sz w:val="22"/>
                <w:lang w:val="es-ES_tradnl"/>
              </w:rPr>
            </w:pPr>
            <w:r w:rsidRPr="00D35786">
              <w:rPr>
                <w:rFonts w:ascii="Palatino Linotype" w:hAnsi="Palatino Linotype"/>
                <w:lang w:val="es-ES_tradnl"/>
              </w:rPr>
              <w:lastRenderedPageBreak/>
              <w:t xml:space="preserve">El Sujeto Obligado por medio de la Coordinadora de las Oficialías Mediadoras Conciliadoras, Oficialías Calificadoras y del Centro de Justicia Cívica, refiere que dicha </w:t>
            </w:r>
            <w:r w:rsidRPr="00D35786">
              <w:rPr>
                <w:rFonts w:ascii="Palatino Linotype" w:hAnsi="Palatino Linotype"/>
                <w:lang w:val="es-ES_tradnl"/>
              </w:rPr>
              <w:lastRenderedPageBreak/>
              <w:t>Coordinación se encuentra impedida para proporcionar la información que solicita, toda vez que no es competente para generar o poseer la información.</w:t>
            </w:r>
          </w:p>
        </w:tc>
        <w:tc>
          <w:tcPr>
            <w:tcW w:w="2028" w:type="dxa"/>
            <w:vAlign w:val="center"/>
          </w:tcPr>
          <w:p w14:paraId="2EBA6AC7"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lang w:val="es-ES_tradnl"/>
              </w:rPr>
              <w:lastRenderedPageBreak/>
              <w:t>SÍ</w:t>
            </w:r>
          </w:p>
          <w:p w14:paraId="409F1050"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sz w:val="22"/>
                <w:lang w:val="es-ES_tradnl"/>
              </w:rPr>
              <w:lastRenderedPageBreak/>
              <w:t>(Actos Consentidos)</w:t>
            </w:r>
          </w:p>
        </w:tc>
      </w:tr>
      <w:tr w:rsidR="003A4060" w:rsidRPr="00D35786" w14:paraId="06444BF7" w14:textId="77777777" w:rsidTr="00CD3C87">
        <w:tc>
          <w:tcPr>
            <w:tcW w:w="1945" w:type="dxa"/>
            <w:shd w:val="clear" w:color="auto" w:fill="E7E6E6" w:themeFill="background2"/>
            <w:vAlign w:val="center"/>
          </w:tcPr>
          <w:p w14:paraId="3BC43F16" w14:textId="77777777" w:rsidR="003A4060" w:rsidRPr="00D35786" w:rsidRDefault="003A4060" w:rsidP="00CD3C87">
            <w:pPr>
              <w:spacing w:before="240"/>
              <w:ind w:right="72"/>
              <w:jc w:val="both"/>
              <w:rPr>
                <w:rFonts w:ascii="Palatino Linotype" w:hAnsi="Palatino Linotype" w:cs="Tahoma"/>
                <w:bCs/>
                <w:sz w:val="22"/>
              </w:rPr>
            </w:pPr>
            <w:r w:rsidRPr="00D35786">
              <w:rPr>
                <w:rFonts w:ascii="Palatino Linotype" w:hAnsi="Palatino Linotype" w:cs="Tahoma"/>
                <w:bCs/>
                <w:sz w:val="22"/>
              </w:rPr>
              <w:lastRenderedPageBreak/>
              <w:t>22.</w:t>
            </w:r>
            <w:r w:rsidRPr="00D35786">
              <w:rPr>
                <w:rFonts w:ascii="Palatino Linotype" w:hAnsi="Palatino Linotype" w:cs="Tahoma"/>
                <w:bCs/>
                <w:sz w:val="22"/>
              </w:rPr>
              <w:tab/>
              <w:t>Que informen los Oficiales calificadores, ¿cómo salvaguardan los derechos humanos de las personas detenidas?</w:t>
            </w:r>
          </w:p>
        </w:tc>
        <w:tc>
          <w:tcPr>
            <w:tcW w:w="5138" w:type="dxa"/>
            <w:vAlign w:val="center"/>
          </w:tcPr>
          <w:p w14:paraId="72B5018F" w14:textId="77777777" w:rsidR="003A4060" w:rsidRPr="00D35786" w:rsidRDefault="003A4060" w:rsidP="00CD3C87">
            <w:pPr>
              <w:ind w:right="142"/>
              <w:jc w:val="both"/>
              <w:rPr>
                <w:rFonts w:ascii="Palatino Linotype" w:hAnsi="Palatino Linotype"/>
                <w:sz w:val="22"/>
                <w:lang w:val="es-ES_tradnl"/>
              </w:rPr>
            </w:pPr>
            <w:r w:rsidRPr="00D35786">
              <w:rPr>
                <w:rFonts w:ascii="Palatino Linotype" w:hAnsi="Palatino Linotype"/>
                <w:sz w:val="22"/>
                <w:lang w:val="es-ES_tradnl"/>
              </w:rPr>
              <w:t>El Director General de Seguridad Ciudadana del Sujeto Obligado refiere que no está dentro de las facultades de dicha Dirección, el proporcionar información al respecto, en virtud de no ser parte de las atribuciones conferidas a través del Reglamento Orgánico de la Administración Pública Municipal de Nezahualcóyotl, siendo competencia de otra dependencia de la Administración Pública Municipal.</w:t>
            </w:r>
          </w:p>
        </w:tc>
        <w:tc>
          <w:tcPr>
            <w:tcW w:w="2028" w:type="dxa"/>
            <w:vAlign w:val="center"/>
          </w:tcPr>
          <w:p w14:paraId="2509D199"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lang w:val="es-ES_tradnl"/>
              </w:rPr>
              <w:t>SÍ</w:t>
            </w:r>
          </w:p>
          <w:p w14:paraId="04BA9DCC" w14:textId="77777777" w:rsidR="003A4060" w:rsidRPr="00D35786" w:rsidRDefault="003A4060" w:rsidP="00CD3C87">
            <w:pPr>
              <w:spacing w:line="360" w:lineRule="auto"/>
              <w:ind w:right="142"/>
              <w:jc w:val="center"/>
              <w:rPr>
                <w:rFonts w:ascii="Palatino Linotype" w:hAnsi="Palatino Linotype"/>
                <w:b/>
                <w:lang w:val="es-ES_tradnl"/>
              </w:rPr>
            </w:pPr>
            <w:r w:rsidRPr="00D35786">
              <w:rPr>
                <w:rFonts w:ascii="Palatino Linotype" w:hAnsi="Palatino Linotype"/>
                <w:b/>
                <w:sz w:val="22"/>
                <w:lang w:val="es-ES_tradnl"/>
              </w:rPr>
              <w:t>(Actos Consentidos)</w:t>
            </w:r>
          </w:p>
        </w:tc>
      </w:tr>
    </w:tbl>
    <w:p w14:paraId="56A2E1B7" w14:textId="77777777" w:rsidR="00377F86" w:rsidRPr="00D35786" w:rsidRDefault="00377F86" w:rsidP="00E436D1">
      <w:pPr>
        <w:spacing w:line="360" w:lineRule="auto"/>
        <w:jc w:val="both"/>
        <w:rPr>
          <w:rFonts w:ascii="Palatino Linotype" w:hAnsi="Palatino Linotype" w:cs="Arial"/>
          <w:bCs/>
        </w:rPr>
      </w:pPr>
    </w:p>
    <w:p w14:paraId="41BA0C50" w14:textId="4E8E9D04" w:rsidR="00E436D1" w:rsidRPr="00D35786" w:rsidRDefault="00E436D1" w:rsidP="005A2BA8">
      <w:pPr>
        <w:spacing w:line="360" w:lineRule="auto"/>
        <w:jc w:val="both"/>
        <w:rPr>
          <w:rFonts w:ascii="Palatino Linotype" w:hAnsi="Palatino Linotype"/>
          <w:i/>
        </w:rPr>
      </w:pPr>
      <w:r w:rsidRPr="00D35786">
        <w:rPr>
          <w:rFonts w:ascii="Palatino Linotype" w:hAnsi="Palatino Linotype" w:cs="Arial"/>
          <w:bCs/>
        </w:rPr>
        <w:t xml:space="preserve">Es así como, derivado de la respuesta emitida por </w:t>
      </w:r>
      <w:r w:rsidRPr="00D35786">
        <w:rPr>
          <w:rFonts w:ascii="Palatino Linotype" w:hAnsi="Palatino Linotype" w:cs="Arial"/>
          <w:b/>
          <w:bCs/>
        </w:rPr>
        <w:t>El Sujeto Obligado</w:t>
      </w:r>
      <w:r w:rsidRPr="00D35786">
        <w:rPr>
          <w:rFonts w:ascii="Palatino Linotype" w:hAnsi="Palatino Linotype" w:cs="Arial"/>
          <w:bCs/>
        </w:rPr>
        <w:t xml:space="preserve">, </w:t>
      </w:r>
      <w:r w:rsidR="00377F86" w:rsidRPr="00D35786">
        <w:rPr>
          <w:rFonts w:ascii="Palatino Linotype" w:hAnsi="Palatino Linotype" w:cs="Arial"/>
          <w:bCs/>
        </w:rPr>
        <w:t>e</w:t>
      </w:r>
      <w:r w:rsidRPr="00D35786">
        <w:rPr>
          <w:rFonts w:ascii="Palatino Linotype" w:hAnsi="Palatino Linotype" w:cs="Arial"/>
          <w:b/>
          <w:bCs/>
        </w:rPr>
        <w:t>l Recurrente</w:t>
      </w:r>
      <w:r w:rsidRPr="00D35786">
        <w:rPr>
          <w:rFonts w:ascii="Palatino Linotype" w:hAnsi="Palatino Linotype" w:cs="Arial"/>
          <w:bCs/>
        </w:rPr>
        <w:t>, interpuso el presente recurso de revisión, señalando sustancialmente como sus razones o motivos de inconformidad, lo siguiente:</w:t>
      </w:r>
      <w:r w:rsidRPr="00D35786" w:rsidDel="00107C3B">
        <w:rPr>
          <w:rFonts w:ascii="Palatino Linotype" w:hAnsi="Palatino Linotype"/>
          <w:b/>
          <w:i/>
        </w:rPr>
        <w:t xml:space="preserve"> </w:t>
      </w:r>
      <w:r w:rsidRPr="00D35786">
        <w:rPr>
          <w:rFonts w:ascii="Palatino Linotype" w:hAnsi="Palatino Linotype"/>
          <w:i/>
        </w:rPr>
        <w:t>“</w:t>
      </w:r>
      <w:r w:rsidR="00014A8C" w:rsidRPr="00D35786">
        <w:rPr>
          <w:rFonts w:ascii="Palatino Linotype" w:hAnsi="Palatino Linotype"/>
          <w:i/>
        </w:rPr>
        <w:t xml:space="preserve">Lo anterior, ya que con fundamento en la LEY DE INGRESOS DE LOS MUNICIPIOS DEL ESTADO DE MÉXICO PARA EL EJERCICIO FISCAL 2023 (2022 y 2021) en su artículo primero establece que: Artículo 1.- La hacienda pública de los municipios del Estado de México, percibirá durante el Ejercicio Fiscal 2023, los ingresos provenientes de los conceptos que a continuación se enumeran: (...) 1.7.1 Multas De igual manera, El Reglamento Orgánico de la Administración Pública Municipal en su artículo 32 establece como facultad del Titular de la Tesorería Municipal en su fracción XIV: Llevar los registros contables, financieros y administrativos de los ingresos, egresos e inventarios, así como preparar y glosar oportunamente las cuentas públicas; Por tal motivo, </w:t>
      </w:r>
      <w:r w:rsidR="00014A8C" w:rsidRPr="00D35786">
        <w:rPr>
          <w:rFonts w:ascii="Palatino Linotype" w:hAnsi="Palatino Linotype"/>
          <w:i/>
        </w:rPr>
        <w:lastRenderedPageBreak/>
        <w:t xml:space="preserve">dicha autoridad es la competente para dar a conocer la cantidad de dinero que ha percibido la Tesorería Municipal por concepto de multa el Centro de Justicia Cívica de </w:t>
      </w:r>
      <w:proofErr w:type="spellStart"/>
      <w:r w:rsidR="00014A8C" w:rsidRPr="00D35786">
        <w:rPr>
          <w:rFonts w:ascii="Palatino Linotype" w:hAnsi="Palatino Linotype"/>
          <w:i/>
        </w:rPr>
        <w:t>Neahualcóyotl</w:t>
      </w:r>
      <w:proofErr w:type="spellEnd"/>
      <w:r w:rsidR="00014A8C" w:rsidRPr="00D35786">
        <w:rPr>
          <w:rFonts w:ascii="Palatino Linotype" w:hAnsi="Palatino Linotype"/>
          <w:i/>
        </w:rPr>
        <w:t>. En tal virtud, requiérase nuevamente al Titular de la Tesorería Municipal a efecto de que a través del área correspondiente proporcione la información solicitada.</w:t>
      </w:r>
      <w:r w:rsidRPr="00D35786">
        <w:rPr>
          <w:rFonts w:ascii="Palatino Linotype" w:hAnsi="Palatino Linotype"/>
          <w:i/>
        </w:rPr>
        <w:t>” (Sic).</w:t>
      </w:r>
    </w:p>
    <w:p w14:paraId="197722F2" w14:textId="77777777" w:rsidR="00E436D1" w:rsidRPr="00D35786" w:rsidRDefault="00E436D1" w:rsidP="00E436D1">
      <w:pPr>
        <w:spacing w:line="360" w:lineRule="auto"/>
        <w:jc w:val="both"/>
        <w:rPr>
          <w:rFonts w:ascii="Palatino Linotype" w:hAnsi="Palatino Linotype"/>
          <w:i/>
        </w:rPr>
      </w:pPr>
    </w:p>
    <w:p w14:paraId="0A845524" w14:textId="77777777" w:rsidR="00765D0E" w:rsidRPr="00D35786" w:rsidRDefault="00765D0E" w:rsidP="00765D0E">
      <w:pPr>
        <w:spacing w:line="360" w:lineRule="auto"/>
        <w:jc w:val="both"/>
        <w:rPr>
          <w:rFonts w:ascii="Palatino Linotype" w:hAnsi="Palatino Linotype"/>
        </w:rPr>
      </w:pPr>
      <w:r w:rsidRPr="00D35786">
        <w:rPr>
          <w:rFonts w:ascii="Palatino Linotype" w:hAnsi="Palatino Linotype"/>
          <w:lang w:val="es-ES_tradnl"/>
        </w:rPr>
        <w:t xml:space="preserve">Asimismo, en la etapa de manifestaciones </w:t>
      </w:r>
      <w:r w:rsidRPr="00D35786">
        <w:rPr>
          <w:rFonts w:ascii="Palatino Linotype" w:hAnsi="Palatino Linotype"/>
        </w:rPr>
        <w:t xml:space="preserve">se advierte que el </w:t>
      </w:r>
      <w:r w:rsidRPr="00D35786">
        <w:rPr>
          <w:rFonts w:ascii="Palatino Linotype" w:hAnsi="Palatino Linotype"/>
          <w:b/>
        </w:rPr>
        <w:t>Sujeto Obligado</w:t>
      </w:r>
      <w:r w:rsidRPr="00D35786">
        <w:rPr>
          <w:rFonts w:ascii="Palatino Linotype" w:hAnsi="Palatino Linotype"/>
        </w:rPr>
        <w:t xml:space="preserve"> rindió su informe justificado mediante </w:t>
      </w:r>
      <w:r w:rsidR="003079B5" w:rsidRPr="00D35786">
        <w:rPr>
          <w:rFonts w:ascii="Palatino Linotype" w:hAnsi="Palatino Linotype"/>
        </w:rPr>
        <w:t>los siguientes archivos electrónicos</w:t>
      </w:r>
      <w:r w:rsidRPr="00D35786">
        <w:rPr>
          <w:rFonts w:ascii="Palatino Linotype" w:hAnsi="Palatino Linotype"/>
        </w:rPr>
        <w:t>:</w:t>
      </w:r>
    </w:p>
    <w:p w14:paraId="4B9243DC" w14:textId="77777777" w:rsidR="00733855" w:rsidRPr="00D35786" w:rsidRDefault="00733855" w:rsidP="00765D0E">
      <w:pPr>
        <w:spacing w:line="360" w:lineRule="auto"/>
        <w:jc w:val="both"/>
        <w:rPr>
          <w:rFonts w:ascii="Palatino Linotype" w:hAnsi="Palatino Linotype"/>
        </w:rPr>
      </w:pPr>
    </w:p>
    <w:p w14:paraId="11C2F489" w14:textId="5654AE24" w:rsidR="00765D0E" w:rsidRPr="00D35786" w:rsidRDefault="00014A8C" w:rsidP="00014A8C">
      <w:pPr>
        <w:pStyle w:val="Prrafodelista"/>
        <w:numPr>
          <w:ilvl w:val="0"/>
          <w:numId w:val="11"/>
        </w:numPr>
        <w:spacing w:line="360" w:lineRule="auto"/>
        <w:jc w:val="both"/>
        <w:rPr>
          <w:rFonts w:ascii="Palatino Linotype" w:hAnsi="Palatino Linotype"/>
          <w:b/>
          <w:u w:val="single"/>
        </w:rPr>
      </w:pPr>
      <w:r w:rsidRPr="00D35786">
        <w:rPr>
          <w:rFonts w:ascii="Palatino Linotype" w:hAnsi="Palatino Linotype"/>
          <w:b/>
        </w:rPr>
        <w:t>EDO COM PRES INGRESOS.pdf</w:t>
      </w:r>
      <w:r w:rsidR="00765D0E" w:rsidRPr="00D35786">
        <w:rPr>
          <w:rFonts w:ascii="Palatino Linotype" w:hAnsi="Palatino Linotype"/>
          <w:b/>
        </w:rPr>
        <w:t xml:space="preserve">: </w:t>
      </w:r>
      <w:r w:rsidR="00C973C3" w:rsidRPr="00D35786">
        <w:rPr>
          <w:rFonts w:ascii="Palatino Linotype" w:hAnsi="Palatino Linotype"/>
        </w:rPr>
        <w:t xml:space="preserve">contiene </w:t>
      </w:r>
      <w:r w:rsidRPr="00D35786">
        <w:rPr>
          <w:rFonts w:ascii="Palatino Linotype" w:hAnsi="Palatino Linotype"/>
        </w:rPr>
        <w:t xml:space="preserve">el estado comparativo presupuestal de ingresos </w:t>
      </w:r>
      <w:r w:rsidR="00900B6D" w:rsidRPr="00D35786">
        <w:rPr>
          <w:rFonts w:ascii="Palatino Linotype" w:hAnsi="Palatino Linotype"/>
        </w:rPr>
        <w:t>del 1 de enero al 31 de diciembre de 2022.</w:t>
      </w:r>
    </w:p>
    <w:p w14:paraId="146E96AB" w14:textId="0BE23F21" w:rsidR="007B0B5D" w:rsidRPr="00D35786" w:rsidRDefault="00900B6D" w:rsidP="00900B6D">
      <w:pPr>
        <w:pStyle w:val="Prrafodelista"/>
        <w:numPr>
          <w:ilvl w:val="0"/>
          <w:numId w:val="11"/>
        </w:numPr>
        <w:spacing w:line="360" w:lineRule="auto"/>
        <w:jc w:val="both"/>
        <w:rPr>
          <w:rFonts w:ascii="Palatino Linotype" w:hAnsi="Palatino Linotype"/>
          <w:b/>
        </w:rPr>
      </w:pPr>
      <w:r w:rsidRPr="00D35786">
        <w:rPr>
          <w:rFonts w:ascii="Palatino Linotype" w:hAnsi="Palatino Linotype"/>
          <w:b/>
        </w:rPr>
        <w:t>3. ESTADO COMPARATIVO PRESUPUESTAL DE INGRESOS (1).</w:t>
      </w:r>
      <w:proofErr w:type="spellStart"/>
      <w:r w:rsidRPr="00D35786">
        <w:rPr>
          <w:rFonts w:ascii="Palatino Linotype" w:hAnsi="Palatino Linotype"/>
          <w:b/>
        </w:rPr>
        <w:t>pdf</w:t>
      </w:r>
      <w:proofErr w:type="spellEnd"/>
      <w:r w:rsidR="00765D0E" w:rsidRPr="00D35786">
        <w:rPr>
          <w:rFonts w:ascii="Palatino Linotype" w:hAnsi="Palatino Linotype"/>
          <w:b/>
        </w:rPr>
        <w:t>:</w:t>
      </w:r>
      <w:r w:rsidRPr="00D35786">
        <w:rPr>
          <w:rFonts w:ascii="Palatino Linotype" w:hAnsi="Palatino Linotype"/>
          <w:b/>
        </w:rPr>
        <w:t xml:space="preserve"> </w:t>
      </w:r>
      <w:r w:rsidRPr="00D35786">
        <w:rPr>
          <w:rFonts w:ascii="Palatino Linotype" w:hAnsi="Palatino Linotype"/>
        </w:rPr>
        <w:t>Contiene el estado comparativo presupuestal de ingresos</w:t>
      </w:r>
      <w:r w:rsidRPr="00D35786">
        <w:rPr>
          <w:rFonts w:ascii="Palatino Linotype" w:hAnsi="Palatino Linotype"/>
          <w:b/>
        </w:rPr>
        <w:t xml:space="preserve"> </w:t>
      </w:r>
      <w:r w:rsidRPr="00D35786">
        <w:rPr>
          <w:rFonts w:ascii="Palatino Linotype" w:hAnsi="Palatino Linotype"/>
        </w:rPr>
        <w:t>del 1 de enero al 31 de diciembre de 2021</w:t>
      </w:r>
      <w:r w:rsidR="00C973C3" w:rsidRPr="00D35786">
        <w:rPr>
          <w:rFonts w:ascii="Palatino Linotype" w:hAnsi="Palatino Linotype"/>
        </w:rPr>
        <w:t>.</w:t>
      </w:r>
      <w:r w:rsidR="00466632" w:rsidRPr="00D35786">
        <w:rPr>
          <w:rFonts w:ascii="Palatino Linotype" w:hAnsi="Palatino Linotype"/>
        </w:rPr>
        <w:t xml:space="preserve"> </w:t>
      </w:r>
    </w:p>
    <w:p w14:paraId="7196DCE9" w14:textId="75DDA5D6" w:rsidR="003079B5" w:rsidRPr="00D35786" w:rsidRDefault="00900B6D" w:rsidP="00900B6D">
      <w:pPr>
        <w:pStyle w:val="Prrafodelista"/>
        <w:numPr>
          <w:ilvl w:val="0"/>
          <w:numId w:val="11"/>
        </w:numPr>
        <w:spacing w:line="360" w:lineRule="auto"/>
        <w:jc w:val="both"/>
        <w:rPr>
          <w:rFonts w:ascii="Palatino Linotype" w:hAnsi="Palatino Linotype"/>
          <w:b/>
        </w:rPr>
      </w:pPr>
      <w:r w:rsidRPr="00D35786">
        <w:rPr>
          <w:rFonts w:ascii="Palatino Linotype" w:hAnsi="Palatino Linotype"/>
          <w:b/>
        </w:rPr>
        <w:t>ECPI0087202306.pdf</w:t>
      </w:r>
      <w:r w:rsidR="003079B5" w:rsidRPr="00D35786">
        <w:rPr>
          <w:rFonts w:ascii="Palatino Linotype" w:hAnsi="Palatino Linotype"/>
          <w:b/>
        </w:rPr>
        <w:t xml:space="preserve">: </w:t>
      </w:r>
      <w:r w:rsidRPr="00D35786">
        <w:rPr>
          <w:rFonts w:ascii="Palatino Linotype" w:hAnsi="Palatino Linotype"/>
        </w:rPr>
        <w:t>Contiene el estado comparativo presupuestal de ingresos, del 1 de enero al 30 de junio de 2023</w:t>
      </w:r>
      <w:r w:rsidR="00C973C3" w:rsidRPr="00D35786">
        <w:rPr>
          <w:rFonts w:ascii="Palatino Linotype" w:hAnsi="Palatino Linotype"/>
        </w:rPr>
        <w:t>.</w:t>
      </w:r>
    </w:p>
    <w:p w14:paraId="576961DF" w14:textId="2851740A" w:rsidR="003A4060" w:rsidRPr="00D35786" w:rsidRDefault="00323344" w:rsidP="00711290">
      <w:pPr>
        <w:pStyle w:val="Prrafodelista"/>
        <w:numPr>
          <w:ilvl w:val="0"/>
          <w:numId w:val="11"/>
        </w:numPr>
        <w:spacing w:line="360" w:lineRule="auto"/>
        <w:jc w:val="both"/>
        <w:rPr>
          <w:rFonts w:ascii="Palatino Linotype" w:hAnsi="Palatino Linotype"/>
          <w:b/>
        </w:rPr>
      </w:pPr>
      <w:r w:rsidRPr="00D35786">
        <w:rPr>
          <w:rFonts w:ascii="Palatino Linotype" w:hAnsi="Palatino Linotype"/>
          <w:b/>
        </w:rPr>
        <w:t>06235-INFOEM-IP-RR-2023.pdf</w:t>
      </w:r>
      <w:r w:rsidR="003079B5" w:rsidRPr="00D35786">
        <w:rPr>
          <w:rFonts w:ascii="Palatino Linotype" w:hAnsi="Palatino Linotype"/>
          <w:b/>
        </w:rPr>
        <w:t>:</w:t>
      </w:r>
      <w:r w:rsidR="003079B5" w:rsidRPr="00D35786">
        <w:rPr>
          <w:rFonts w:ascii="Palatino Linotype" w:hAnsi="Palatino Linotype"/>
        </w:rPr>
        <w:t xml:space="preserve"> </w:t>
      </w:r>
      <w:r w:rsidR="00554E36" w:rsidRPr="00D35786">
        <w:rPr>
          <w:rFonts w:ascii="Palatino Linotype" w:hAnsi="Palatino Linotype"/>
        </w:rPr>
        <w:t xml:space="preserve">Contiene tres documentos, el primero de fecha 26 de septiembre de 2023, mediante el cual el Titular de la Unidad de Transparencia y Acceso a la Información Pública Municipal, refiere que hace entrega de las manifestaciones remitidas por la Tesorería Municipal, mencionando que la Subdirección de </w:t>
      </w:r>
      <w:r w:rsidR="006A68B2" w:rsidRPr="00D35786">
        <w:rPr>
          <w:rFonts w:ascii="Palatino Linotype" w:hAnsi="Palatino Linotype"/>
        </w:rPr>
        <w:t>Contabilidad y Presupuesto, proporcionó la información que da cabal cumplimiento a los requerimientos. El oficio</w:t>
      </w:r>
      <w:r w:rsidR="006A68B2" w:rsidRPr="00D35786">
        <w:rPr>
          <w:rFonts w:ascii="Palatino Linotype" w:hAnsi="Palatino Linotype"/>
          <w:b/>
        </w:rPr>
        <w:t xml:space="preserve"> H</w:t>
      </w:r>
      <w:r w:rsidR="00C35933" w:rsidRPr="00D35786">
        <w:rPr>
          <w:rFonts w:ascii="Palatino Linotype" w:hAnsi="Palatino Linotype"/>
          <w:b/>
        </w:rPr>
        <w:t>A</w:t>
      </w:r>
      <w:r w:rsidR="006A68B2" w:rsidRPr="00D35786">
        <w:rPr>
          <w:rFonts w:ascii="Palatino Linotype" w:hAnsi="Palatino Linotype"/>
          <w:b/>
        </w:rPr>
        <w:t>/TM/SJ/7017/2023</w:t>
      </w:r>
      <w:r w:rsidR="006A68B2" w:rsidRPr="00D35786">
        <w:rPr>
          <w:rFonts w:ascii="Palatino Linotype" w:hAnsi="Palatino Linotype"/>
        </w:rPr>
        <w:t xml:space="preserve">, de fecha 25 de septiembre de 2023, signado por la Tesorera Municipal, mediante el cual </w:t>
      </w:r>
      <w:r w:rsidR="007B0DE8" w:rsidRPr="00D35786">
        <w:rPr>
          <w:rFonts w:ascii="Palatino Linotype" w:hAnsi="Palatino Linotype"/>
        </w:rPr>
        <w:t>refiere que podrá consultar lo referente a lo recaudado en la página del Municipio de Nezahualcóyotl, en la cuenta 4162-1-1, denominada como “Sanciones Administrativas”</w:t>
      </w:r>
      <w:r w:rsidR="00083177" w:rsidRPr="00D35786">
        <w:rPr>
          <w:rFonts w:ascii="Palatino Linotype" w:hAnsi="Palatino Linotype"/>
        </w:rPr>
        <w:t xml:space="preserve">, aunado a lo anterior </w:t>
      </w:r>
      <w:r w:rsidR="00083177" w:rsidRPr="00D35786">
        <w:rPr>
          <w:rFonts w:ascii="Palatino Linotype" w:hAnsi="Palatino Linotype"/>
        </w:rPr>
        <w:lastRenderedPageBreak/>
        <w:t xml:space="preserve">señala las instrucciones para acceder a dicha información a través de la página del Ayuntamiento, refiriendo que la información </w:t>
      </w:r>
      <w:r w:rsidR="00B151BB" w:rsidRPr="00D35786">
        <w:rPr>
          <w:rFonts w:ascii="Palatino Linotype" w:hAnsi="Palatino Linotype"/>
        </w:rPr>
        <w:t>de Ingresos Correspondientes al Centro de Justicia Cívica de Nezahualcóyotl, misma que se encuentra en los formatos de “Estado Comparativo Presupuestal de Ingresos”, en la cuenta  4162 01 01 0001 Sanciones Administrativas, asimismo aclara que dicha cuenta  concentra los ingresos de diferentes áreas con facultades para imponer sanciones, lo anterior de conformidad con lo establecido en el artículo 12 de la Ley de Transparencia y Acceso a la Información Pública del Estado de México y Municipios.</w:t>
      </w:r>
      <w:r w:rsidR="007B0DE8" w:rsidRPr="00D35786">
        <w:rPr>
          <w:rFonts w:ascii="Palatino Linotype" w:hAnsi="Palatino Linotype"/>
        </w:rPr>
        <w:t xml:space="preserve"> </w:t>
      </w:r>
      <w:r w:rsidR="00BC35E6" w:rsidRPr="00D35786">
        <w:rPr>
          <w:rFonts w:ascii="Palatino Linotype" w:hAnsi="Palatino Linotype"/>
        </w:rPr>
        <w:t>Asimismo,</w:t>
      </w:r>
      <w:r w:rsidR="007B0DE8" w:rsidRPr="00D35786">
        <w:rPr>
          <w:rFonts w:ascii="Palatino Linotype" w:hAnsi="Palatino Linotype"/>
        </w:rPr>
        <w:t xml:space="preserve"> mediante oficio </w:t>
      </w:r>
      <w:r w:rsidR="00BC35E6" w:rsidRPr="00D35786">
        <w:rPr>
          <w:rFonts w:ascii="Palatino Linotype" w:hAnsi="Palatino Linotype"/>
        </w:rPr>
        <w:t>HA/TM/SI/889/2023 de fecha 22 de septiembre de</w:t>
      </w:r>
      <w:r w:rsidR="00D66946" w:rsidRPr="00D35786">
        <w:rPr>
          <w:rFonts w:ascii="Palatino Linotype" w:hAnsi="Palatino Linotype"/>
        </w:rPr>
        <w:t xml:space="preserve"> </w:t>
      </w:r>
      <w:r w:rsidR="00BC35E6" w:rsidRPr="00D35786">
        <w:rPr>
          <w:rFonts w:ascii="Palatino Linotype" w:hAnsi="Palatino Linotype"/>
        </w:rPr>
        <w:t xml:space="preserve">dos mil </w:t>
      </w:r>
      <w:r w:rsidR="002B54A0" w:rsidRPr="00D35786">
        <w:rPr>
          <w:rFonts w:ascii="Palatino Linotype" w:hAnsi="Palatino Linotype"/>
        </w:rPr>
        <w:t>veintitrés</w:t>
      </w:r>
      <w:r w:rsidR="00BC35E6" w:rsidRPr="00D35786">
        <w:rPr>
          <w:rFonts w:ascii="Palatino Linotype" w:hAnsi="Palatino Linotype"/>
        </w:rPr>
        <w:t xml:space="preserve">, el Subdirector de Ingresos de la Tesorería Municipal informó que </w:t>
      </w:r>
      <w:r w:rsidR="006657F3" w:rsidRPr="00D35786">
        <w:rPr>
          <w:rFonts w:ascii="Palatino Linotype" w:hAnsi="Palatino Linotype"/>
        </w:rPr>
        <w:t xml:space="preserve">se llevó a cabo la revisión de la solicitud en base a las atribuciones del área por lo que proporcionó un enlace electrónico, mediante el cual puede acceder a la información de Ingresos Correspondientes al Centro de Justicia Cívica de Nezahualcóyotl. Por </w:t>
      </w:r>
      <w:r w:rsidR="00D66946" w:rsidRPr="00D35786">
        <w:rPr>
          <w:rFonts w:ascii="Palatino Linotype" w:hAnsi="Palatino Linotype"/>
        </w:rPr>
        <w:t>último,</w:t>
      </w:r>
      <w:r w:rsidR="006657F3" w:rsidRPr="00D35786">
        <w:rPr>
          <w:rFonts w:ascii="Palatino Linotype" w:hAnsi="Palatino Linotype"/>
        </w:rPr>
        <w:t xml:space="preserve"> se adjuntó el </w:t>
      </w:r>
      <w:r w:rsidR="00C553FB" w:rsidRPr="00D35786">
        <w:rPr>
          <w:rFonts w:ascii="Palatino Linotype" w:hAnsi="Palatino Linotype"/>
        </w:rPr>
        <w:t>PbRM 09b, Estado Comparativo Presupuestal de Ingresos.</w:t>
      </w:r>
    </w:p>
    <w:p w14:paraId="00DC8F6B" w14:textId="77777777" w:rsidR="003A4060" w:rsidRPr="00D35786" w:rsidRDefault="003A4060" w:rsidP="00E436D1">
      <w:pPr>
        <w:spacing w:line="360" w:lineRule="auto"/>
        <w:ind w:right="142"/>
        <w:jc w:val="both"/>
        <w:rPr>
          <w:rFonts w:ascii="Palatino Linotype" w:hAnsi="Palatino Linotype"/>
        </w:rPr>
      </w:pPr>
    </w:p>
    <w:p w14:paraId="72968D82" w14:textId="28FA3068" w:rsidR="00711290" w:rsidRPr="00D35786" w:rsidRDefault="00711290" w:rsidP="00711290">
      <w:pPr>
        <w:spacing w:line="360" w:lineRule="auto"/>
        <w:ind w:right="142"/>
        <w:jc w:val="both"/>
        <w:rPr>
          <w:rFonts w:ascii="Palatino Linotype" w:hAnsi="Palatino Linotype"/>
        </w:rPr>
      </w:pPr>
      <w:r w:rsidRPr="00D35786">
        <w:rPr>
          <w:rFonts w:ascii="Palatino Linotype" w:hAnsi="Palatino Linotype"/>
        </w:rPr>
        <w:t>Asimismo, se advierte que la inc</w:t>
      </w:r>
      <w:r w:rsidR="00733855" w:rsidRPr="00D35786">
        <w:rPr>
          <w:rFonts w:ascii="Palatino Linotype" w:hAnsi="Palatino Linotype"/>
        </w:rPr>
        <w:t>onformidad del Recurrente consis</w:t>
      </w:r>
      <w:r w:rsidRPr="00D35786">
        <w:rPr>
          <w:rFonts w:ascii="Palatino Linotype" w:hAnsi="Palatino Linotype"/>
        </w:rPr>
        <w:t>tió</w:t>
      </w:r>
      <w:r w:rsidR="00733855" w:rsidRPr="00D35786">
        <w:rPr>
          <w:rFonts w:ascii="Palatino Linotype" w:hAnsi="Palatino Linotype"/>
        </w:rPr>
        <w:t xml:space="preserve"> en </w:t>
      </w:r>
      <w:r w:rsidRPr="00D35786">
        <w:rPr>
          <w:rFonts w:ascii="Palatino Linotype" w:hAnsi="Palatino Linotype"/>
        </w:rPr>
        <w:t>la respuesta del Tesorero Municipal.</w:t>
      </w:r>
    </w:p>
    <w:p w14:paraId="14BFB448" w14:textId="77777777" w:rsidR="00711290" w:rsidRPr="00D35786" w:rsidRDefault="00711290" w:rsidP="00711290">
      <w:pPr>
        <w:spacing w:line="360" w:lineRule="auto"/>
        <w:ind w:right="142"/>
        <w:jc w:val="both"/>
        <w:rPr>
          <w:rFonts w:ascii="Palatino Linotype" w:hAnsi="Palatino Linotype"/>
        </w:rPr>
      </w:pPr>
    </w:p>
    <w:p w14:paraId="51BDE5D4" w14:textId="7A57DA6A" w:rsidR="00711290" w:rsidRPr="00D35786" w:rsidRDefault="00711290" w:rsidP="00711290">
      <w:pPr>
        <w:spacing w:line="360" w:lineRule="auto"/>
        <w:ind w:right="142"/>
        <w:jc w:val="both"/>
        <w:rPr>
          <w:rFonts w:ascii="Palatino Linotype" w:hAnsi="Palatino Linotype"/>
        </w:rPr>
      </w:pPr>
      <w:r w:rsidRPr="00D35786">
        <w:rPr>
          <w:rFonts w:ascii="Palatino Linotype" w:hAnsi="Palatino Linotype"/>
        </w:rPr>
        <w:t>En segundo término, de la lectura del acto impugnado –</w:t>
      </w:r>
      <w:r w:rsidRPr="00D35786">
        <w:t xml:space="preserve"> </w:t>
      </w:r>
      <w:r w:rsidRPr="00D35786">
        <w:rPr>
          <w:rFonts w:ascii="Palatino Linotype" w:hAnsi="Palatino Linotype"/>
        </w:rPr>
        <w:t xml:space="preserve">requiérase nuevamente al Titular de la Tesorería Municipal a efecto de que a través del área correspondiente proporcione la información solicitada– señalado por el Recurrente se desprende que su inconformidad consiste ante la entrega de información incompleta relativa a los cuestionamientos identificados con el número 6 de la solicitud de información, sin </w:t>
      </w:r>
      <w:r w:rsidRPr="00D35786">
        <w:rPr>
          <w:rFonts w:ascii="Palatino Linotype" w:hAnsi="Palatino Linotype"/>
        </w:rPr>
        <w:lastRenderedPageBreak/>
        <w:t>que se advierta que agravio alguno ante el resto de la información proporcionada por el Sujeto Obligado.</w:t>
      </w:r>
    </w:p>
    <w:p w14:paraId="1763043B" w14:textId="77777777" w:rsidR="00711290" w:rsidRPr="00D35786" w:rsidRDefault="00711290" w:rsidP="00711290">
      <w:pPr>
        <w:spacing w:line="360" w:lineRule="auto"/>
        <w:ind w:right="142"/>
        <w:jc w:val="both"/>
        <w:rPr>
          <w:rFonts w:ascii="Palatino Linotype" w:hAnsi="Palatino Linotype"/>
        </w:rPr>
      </w:pPr>
    </w:p>
    <w:p w14:paraId="26B690EC" w14:textId="77777777" w:rsidR="00FA46FF" w:rsidRPr="00D35786" w:rsidRDefault="00711290" w:rsidP="00711290">
      <w:pPr>
        <w:spacing w:line="360" w:lineRule="auto"/>
        <w:jc w:val="both"/>
        <w:rPr>
          <w:rFonts w:ascii="Palatino Linotype" w:eastAsia="Palatino Linotype" w:hAnsi="Palatino Linotype" w:cs="Palatino Linotype"/>
          <w:lang w:val="es-MX" w:eastAsia="es-MX"/>
        </w:rPr>
      </w:pPr>
      <w:r w:rsidRPr="00D35786">
        <w:rPr>
          <w:rFonts w:ascii="Palatino Linotype" w:eastAsia="Calibri" w:hAnsi="Palatino Linotype" w:cs="Calibri"/>
          <w:szCs w:val="22"/>
          <w:lang w:val="es-ES_tradnl" w:eastAsia="es-MX"/>
        </w:rPr>
        <w:t>En ese sentido, se</w:t>
      </w:r>
      <w:r w:rsidRPr="00D35786">
        <w:rPr>
          <w:rFonts w:ascii="Palatino Linotype" w:eastAsia="Palatino Linotype" w:hAnsi="Palatino Linotype" w:cs="Palatino Linotype"/>
          <w:lang w:val="es-MX" w:eastAsia="es-MX"/>
        </w:rPr>
        <w:t xml:space="preserve"> debe entender que el particular consintió parcialmente la respuesta. Lo anterior es así debido a que cuando un solicitante no expresa razón o motivo de inconformidad en contra de todos los rubros de la respuesta que pudieran ser un agravio a su derecho, los mismos deben estimarse atendidos. </w:t>
      </w:r>
    </w:p>
    <w:p w14:paraId="4D6B829C" w14:textId="77777777" w:rsidR="00836587" w:rsidRPr="00D35786" w:rsidRDefault="00836587" w:rsidP="00711290">
      <w:pPr>
        <w:spacing w:line="360" w:lineRule="auto"/>
        <w:jc w:val="both"/>
        <w:rPr>
          <w:rFonts w:ascii="Palatino Linotype" w:eastAsia="Palatino Linotype" w:hAnsi="Palatino Linotype" w:cs="Palatino Linotype"/>
          <w:lang w:val="es-MX" w:eastAsia="es-MX"/>
        </w:rPr>
      </w:pPr>
    </w:p>
    <w:p w14:paraId="20B65137" w14:textId="2DB6E7DC" w:rsidR="00FA46FF" w:rsidRPr="00D35786" w:rsidRDefault="00B151BB" w:rsidP="00711290">
      <w:pPr>
        <w:spacing w:line="360" w:lineRule="auto"/>
        <w:jc w:val="both"/>
        <w:rPr>
          <w:rFonts w:ascii="Palatino Linotype" w:eastAsia="Palatino Linotype" w:hAnsi="Palatino Linotype" w:cs="Palatino Linotype"/>
          <w:lang w:val="es-MX" w:eastAsia="es-MX"/>
        </w:rPr>
      </w:pPr>
      <w:r w:rsidRPr="00D35786">
        <w:rPr>
          <w:rFonts w:ascii="Palatino Linotype" w:eastAsia="Palatino Linotype" w:hAnsi="Palatino Linotype" w:cs="Palatino Linotype"/>
          <w:lang w:val="es-MX" w:eastAsia="es-MX"/>
        </w:rPr>
        <w:t xml:space="preserve">Por lo tanto, se dan por consentidos los puntos 1, 2, 3, 4, 5, 7, 8, 9, 10, 11, 12, 13, 14, 15, 16, 17, 18, 19, 20, 21 y 22, toda vez que </w:t>
      </w:r>
      <w:r w:rsidR="001549DC" w:rsidRPr="00D35786">
        <w:rPr>
          <w:rFonts w:ascii="Palatino Linotype" w:eastAsia="Palatino Linotype" w:hAnsi="Palatino Linotype" w:cs="Palatino Linotype"/>
          <w:lang w:val="es-MX" w:eastAsia="es-MX"/>
        </w:rPr>
        <w:t>el Particular no se inconformó por</w:t>
      </w:r>
      <w:r w:rsidR="00733855" w:rsidRPr="00D35786">
        <w:rPr>
          <w:rFonts w:ascii="Palatino Linotype" w:eastAsia="Palatino Linotype" w:hAnsi="Palatino Linotype" w:cs="Palatino Linotype"/>
          <w:lang w:val="es-MX" w:eastAsia="es-MX"/>
        </w:rPr>
        <w:t xml:space="preserve"> la información ni la modalidad de entrega en</w:t>
      </w:r>
      <w:r w:rsidR="001549DC" w:rsidRPr="00D35786">
        <w:rPr>
          <w:rFonts w:ascii="Palatino Linotype" w:eastAsia="Palatino Linotype" w:hAnsi="Palatino Linotype" w:cs="Palatino Linotype"/>
          <w:lang w:val="es-MX" w:eastAsia="es-MX"/>
        </w:rPr>
        <w:t xml:space="preserve"> dichos puntos, sino que únicamente lo hizo respecto a la respuesta de la Tesorera Municipal referente a la cantidad percibida por el municipio por concepto de “multa” por parte del Centro de Justicia Cívica de Nezahualcóyotl.</w:t>
      </w:r>
    </w:p>
    <w:p w14:paraId="4B4315F1" w14:textId="77777777" w:rsidR="00836587" w:rsidRPr="00D35786" w:rsidRDefault="00836587" w:rsidP="00711290">
      <w:pPr>
        <w:spacing w:line="360" w:lineRule="auto"/>
        <w:jc w:val="both"/>
        <w:rPr>
          <w:rFonts w:ascii="Palatino Linotype" w:eastAsia="Palatino Linotype" w:hAnsi="Palatino Linotype" w:cs="Palatino Linotype"/>
          <w:lang w:val="es-MX" w:eastAsia="es-MX"/>
        </w:rPr>
      </w:pPr>
    </w:p>
    <w:p w14:paraId="07941888" w14:textId="0108D795" w:rsidR="00711290" w:rsidRPr="00D35786" w:rsidRDefault="00711290" w:rsidP="00711290">
      <w:pPr>
        <w:spacing w:line="360" w:lineRule="auto"/>
        <w:jc w:val="both"/>
        <w:rPr>
          <w:rFonts w:ascii="Palatino Linotype" w:eastAsia="Palatino Linotype" w:hAnsi="Palatino Linotype" w:cs="Palatino Linotype"/>
          <w:lang w:val="es-MX" w:eastAsia="es-MX"/>
        </w:rPr>
      </w:pPr>
      <w:r w:rsidRPr="00D35786">
        <w:rPr>
          <w:rFonts w:ascii="Palatino Linotype" w:eastAsia="Palatino Linotype" w:hAnsi="Palatino Linotype" w:cs="Palatino Linotype"/>
          <w:lang w:val="es-MX" w:eastAsia="es-MX"/>
        </w:rPr>
        <w:t>Sirve de apoyo a lo anterior, por analogía, la tesis jurisprudencial número 3ª./J.7/91, publicada en el Semanario Judicial de la Federación y su Gaceta bajo el número de registro digital 174177, en la que se establece lo siguiente:</w:t>
      </w:r>
    </w:p>
    <w:p w14:paraId="577DDE57" w14:textId="77777777" w:rsidR="00711290" w:rsidRPr="00D35786" w:rsidRDefault="00711290" w:rsidP="00711290">
      <w:pPr>
        <w:spacing w:line="360" w:lineRule="auto"/>
        <w:jc w:val="both"/>
        <w:rPr>
          <w:rFonts w:ascii="Palatino Linotype" w:eastAsia="Palatino Linotype" w:hAnsi="Palatino Linotype" w:cs="Palatino Linotype"/>
          <w:lang w:val="es-MX" w:eastAsia="es-MX"/>
        </w:rPr>
      </w:pPr>
    </w:p>
    <w:p w14:paraId="47F77F6F" w14:textId="77777777" w:rsidR="00711290" w:rsidRPr="00D35786" w:rsidRDefault="00711290" w:rsidP="00711290">
      <w:pPr>
        <w:ind w:left="567" w:right="567"/>
        <w:jc w:val="both"/>
        <w:rPr>
          <w:rFonts w:ascii="Palatino Linotype" w:eastAsia="Palatino Linotype" w:hAnsi="Palatino Linotype" w:cs="Palatino Linotype"/>
          <w:i/>
          <w:sz w:val="22"/>
          <w:szCs w:val="22"/>
          <w:lang w:val="es-MX" w:eastAsia="es-MX"/>
        </w:rPr>
      </w:pPr>
      <w:r w:rsidRPr="00D35786">
        <w:rPr>
          <w:rFonts w:ascii="Palatino Linotype" w:eastAsia="Palatino Linotype" w:hAnsi="Palatino Linotype" w:cs="Palatino Linotype"/>
          <w:b/>
          <w:i/>
          <w:sz w:val="22"/>
          <w:szCs w:val="22"/>
          <w:lang w:val="es-MX" w:eastAsia="es-MX"/>
        </w:rPr>
        <w:t>REVISIÓN EN AMPARO. LOS RESOLUTIVOS NO COMBATIDOS DEBEN DECLARARSE FIRMES</w:t>
      </w:r>
      <w:r w:rsidRPr="00D35786">
        <w:rPr>
          <w:rFonts w:ascii="Palatino Linotype" w:eastAsia="Palatino Linotype" w:hAnsi="Palatino Linotype" w:cs="Palatino Linotype"/>
          <w:i/>
          <w:sz w:val="22"/>
          <w:szCs w:val="22"/>
          <w:lang w:val="es-MX" w:eastAsia="es-MX"/>
        </w:rPr>
        <w:t xml:space="preserve">. </w:t>
      </w:r>
    </w:p>
    <w:p w14:paraId="4DC2FCE6" w14:textId="77777777" w:rsidR="00711290" w:rsidRPr="00D35786" w:rsidRDefault="00711290" w:rsidP="00711290">
      <w:pPr>
        <w:ind w:left="567" w:right="567"/>
        <w:jc w:val="both"/>
        <w:rPr>
          <w:rFonts w:ascii="Palatino Linotype" w:eastAsia="Palatino Linotype" w:hAnsi="Palatino Linotype" w:cs="Palatino Linotype"/>
          <w:i/>
          <w:sz w:val="22"/>
          <w:szCs w:val="22"/>
          <w:lang w:val="es-MX" w:eastAsia="es-MX"/>
        </w:rPr>
      </w:pPr>
    </w:p>
    <w:p w14:paraId="4CA5F851" w14:textId="7CE08E60" w:rsidR="00711290" w:rsidRPr="00D35786" w:rsidRDefault="00711290" w:rsidP="00711290">
      <w:pPr>
        <w:ind w:left="567" w:right="567"/>
        <w:jc w:val="both"/>
        <w:rPr>
          <w:rFonts w:ascii="Palatino Linotype" w:hAnsi="Palatino Linotype"/>
        </w:rPr>
      </w:pPr>
      <w:r w:rsidRPr="00D35786">
        <w:rPr>
          <w:rFonts w:ascii="Palatino Linotype" w:eastAsia="Palatino Linotype" w:hAnsi="Palatino Linotype" w:cs="Palatino Linotype"/>
          <w:i/>
          <w:sz w:val="22"/>
          <w:szCs w:val="22"/>
          <w:lang w:val="es-MX" w:eastAsia="es-MX"/>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D26E07C" w14:textId="77777777" w:rsidR="00711290" w:rsidRPr="00D35786" w:rsidRDefault="00711290" w:rsidP="00711290">
      <w:pPr>
        <w:spacing w:line="360" w:lineRule="auto"/>
        <w:ind w:right="142"/>
        <w:jc w:val="both"/>
        <w:rPr>
          <w:rFonts w:ascii="Palatino Linotype" w:hAnsi="Palatino Linotype"/>
        </w:rPr>
      </w:pPr>
    </w:p>
    <w:p w14:paraId="218D75B5" w14:textId="77777777" w:rsidR="00711290" w:rsidRPr="00D35786" w:rsidRDefault="00711290" w:rsidP="00711290">
      <w:pPr>
        <w:spacing w:line="360" w:lineRule="auto"/>
        <w:jc w:val="both"/>
        <w:rPr>
          <w:rFonts w:ascii="Palatino Linotype" w:eastAsia="Palatino Linotype" w:hAnsi="Palatino Linotype" w:cs="Palatino Linotype"/>
          <w:lang w:val="es-MX" w:eastAsia="es-MX"/>
        </w:rPr>
      </w:pPr>
      <w:r w:rsidRPr="00D35786">
        <w:rPr>
          <w:rFonts w:ascii="Palatino Linotype" w:eastAsia="Palatino Linotype" w:hAnsi="Palatino Linotype" w:cs="Palatino Linotype"/>
          <w:lang w:val="es-MX" w:eastAsia="es-MX"/>
        </w:rPr>
        <w:lastRenderedPageBreak/>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del Recurrente ante la falta de impugnación eficaz. Sirve de sustento a lo anterior, por analogía, la tesis jurisprudencial número VI.3o.C. J/60, publicada en el Semanario Judicial de la Federación y su Gaceta bajo el número de registro digital 176,608, cuyo contenido señala lo siguiente:</w:t>
      </w:r>
    </w:p>
    <w:p w14:paraId="4AE96636" w14:textId="77777777" w:rsidR="00711290" w:rsidRPr="00D35786" w:rsidRDefault="00711290" w:rsidP="00711290">
      <w:pPr>
        <w:spacing w:line="360" w:lineRule="auto"/>
        <w:jc w:val="both"/>
        <w:rPr>
          <w:rFonts w:ascii="Palatino Linotype" w:eastAsia="Palatino Linotype" w:hAnsi="Palatino Linotype" w:cs="Palatino Linotype"/>
          <w:lang w:val="es-MX" w:eastAsia="es-MX"/>
        </w:rPr>
      </w:pPr>
    </w:p>
    <w:p w14:paraId="77030E10" w14:textId="77777777" w:rsidR="00711290" w:rsidRPr="00D35786" w:rsidRDefault="00711290" w:rsidP="00CF5555">
      <w:pPr>
        <w:spacing w:line="360" w:lineRule="auto"/>
        <w:ind w:left="567" w:right="567"/>
        <w:jc w:val="both"/>
        <w:rPr>
          <w:rFonts w:ascii="Palatino Linotype" w:eastAsia="Palatino Linotype" w:hAnsi="Palatino Linotype" w:cs="Palatino Linotype"/>
          <w:i/>
          <w:sz w:val="22"/>
          <w:szCs w:val="22"/>
          <w:lang w:val="es-MX" w:eastAsia="es-MX"/>
        </w:rPr>
      </w:pPr>
      <w:r w:rsidRPr="00D35786">
        <w:rPr>
          <w:rFonts w:ascii="Palatino Linotype" w:eastAsia="Palatino Linotype" w:hAnsi="Palatino Linotype" w:cs="Palatino Linotype"/>
          <w:b/>
          <w:i/>
          <w:sz w:val="22"/>
          <w:szCs w:val="22"/>
          <w:lang w:val="es-MX" w:eastAsia="es-MX"/>
        </w:rPr>
        <w:t>ACTOS CONSENTIDOS. SON LOS QUE NO SE IMPUGNAN MEDIANTE EL RECURSO IDÓNEO.</w:t>
      </w:r>
      <w:r w:rsidRPr="00D35786">
        <w:rPr>
          <w:rFonts w:ascii="Palatino Linotype" w:eastAsia="Palatino Linotype" w:hAnsi="Palatino Linotype" w:cs="Palatino Linotype"/>
          <w:i/>
          <w:sz w:val="22"/>
          <w:szCs w:val="22"/>
          <w:lang w:val="es-MX" w:eastAsia="es-MX"/>
        </w:rPr>
        <w:t xml:space="preserve"> </w:t>
      </w:r>
    </w:p>
    <w:p w14:paraId="4B3F83F5" w14:textId="77777777" w:rsidR="00711290" w:rsidRPr="00D35786" w:rsidRDefault="00711290" w:rsidP="00CF5555">
      <w:pPr>
        <w:spacing w:line="360" w:lineRule="auto"/>
        <w:ind w:left="567" w:right="567"/>
        <w:jc w:val="both"/>
        <w:rPr>
          <w:rFonts w:ascii="Palatino Linotype" w:eastAsia="Palatino Linotype" w:hAnsi="Palatino Linotype" w:cs="Palatino Linotype"/>
          <w:sz w:val="22"/>
          <w:szCs w:val="22"/>
          <w:lang w:val="es-MX" w:eastAsia="es-MX"/>
        </w:rPr>
      </w:pPr>
      <w:r w:rsidRPr="00D35786">
        <w:rPr>
          <w:rFonts w:ascii="Palatino Linotype" w:eastAsia="Palatino Linotype" w:hAnsi="Palatino Linotype" w:cs="Palatino Linotype"/>
          <w:i/>
          <w:sz w:val="22"/>
          <w:szCs w:val="22"/>
          <w:lang w:val="es-MX" w:eastAsia="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EB6297D" w14:textId="77777777" w:rsidR="00711290" w:rsidRPr="00D35786" w:rsidRDefault="00711290" w:rsidP="00711290">
      <w:pPr>
        <w:spacing w:line="360" w:lineRule="auto"/>
        <w:jc w:val="both"/>
        <w:rPr>
          <w:rFonts w:ascii="Palatino Linotype" w:eastAsia="Palatino Linotype" w:hAnsi="Palatino Linotype" w:cs="Palatino Linotype"/>
          <w:sz w:val="22"/>
          <w:szCs w:val="22"/>
          <w:lang w:val="es-MX" w:eastAsia="es-MX"/>
        </w:rPr>
      </w:pPr>
    </w:p>
    <w:p w14:paraId="0D62984D" w14:textId="77777777" w:rsidR="00711290" w:rsidRPr="00D35786" w:rsidRDefault="00711290" w:rsidP="00711290">
      <w:pPr>
        <w:spacing w:line="360" w:lineRule="auto"/>
        <w:jc w:val="both"/>
        <w:rPr>
          <w:rFonts w:ascii="Palatino Linotype" w:eastAsia="Palatino Linotype" w:hAnsi="Palatino Linotype" w:cs="Palatino Linotype"/>
          <w:lang w:val="es-MX" w:eastAsia="es-MX"/>
        </w:rPr>
      </w:pPr>
      <w:r w:rsidRPr="00D35786">
        <w:rPr>
          <w:rFonts w:ascii="Palatino Linotype" w:eastAsia="Palatino Linotype" w:hAnsi="Palatino Linotype" w:cs="Palatino Linotype"/>
          <w:lang w:val="es-MX" w:eastAsia="es-MX"/>
        </w:rPr>
        <w:t xml:space="preserve">Para mayor abundamiento, también resulta aplicable el criterio 01/20 emitido por el Instituto Nacional de Transparencia, Acceso a la Información Pública y Protección de Datos Personales, que a la letra estipula lo siguiente: </w:t>
      </w:r>
    </w:p>
    <w:p w14:paraId="1A796711" w14:textId="77777777" w:rsidR="00711290" w:rsidRPr="00D35786" w:rsidRDefault="00711290" w:rsidP="00711290">
      <w:pPr>
        <w:spacing w:line="360" w:lineRule="auto"/>
        <w:jc w:val="both"/>
        <w:rPr>
          <w:rFonts w:ascii="Palatino Linotype" w:eastAsia="Palatino Linotype" w:hAnsi="Palatino Linotype" w:cs="Palatino Linotype"/>
          <w:sz w:val="22"/>
          <w:szCs w:val="22"/>
          <w:lang w:val="es-MX" w:eastAsia="es-MX"/>
        </w:rPr>
      </w:pPr>
    </w:p>
    <w:p w14:paraId="0E179B4F" w14:textId="3E73A748" w:rsidR="00711290" w:rsidRPr="00D35786" w:rsidRDefault="00711290" w:rsidP="00711290">
      <w:pPr>
        <w:spacing w:line="360" w:lineRule="auto"/>
        <w:ind w:left="567" w:right="567"/>
        <w:jc w:val="both"/>
        <w:rPr>
          <w:rFonts w:ascii="Palatino Linotype" w:hAnsi="Palatino Linotype"/>
        </w:rPr>
      </w:pPr>
      <w:r w:rsidRPr="00D35786">
        <w:rPr>
          <w:rFonts w:ascii="Palatino Linotype" w:eastAsia="Palatino Linotype" w:hAnsi="Palatino Linotype" w:cs="Palatino Linotype"/>
          <w:b/>
          <w:i/>
          <w:sz w:val="22"/>
          <w:szCs w:val="22"/>
          <w:lang w:val="es-MX" w:eastAsia="es-MX"/>
        </w:rPr>
        <w:t xml:space="preserve">Actos consentidos tácitamente. Improcedencia de su análisis. </w:t>
      </w:r>
      <w:r w:rsidRPr="00D35786">
        <w:rPr>
          <w:rFonts w:ascii="Palatino Linotype" w:eastAsia="Palatino Linotype" w:hAnsi="Palatino Linotype" w:cs="Palatino Linotype"/>
          <w:i/>
          <w:sz w:val="22"/>
          <w:szCs w:val="22"/>
          <w:lang w:val="es-MX" w:eastAsia="es-MX"/>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45CEC4F0" w14:textId="77777777" w:rsidR="00711290" w:rsidRPr="00D35786" w:rsidRDefault="00711290" w:rsidP="00711290">
      <w:pPr>
        <w:spacing w:line="360" w:lineRule="auto"/>
        <w:ind w:right="142"/>
        <w:jc w:val="both"/>
        <w:rPr>
          <w:rFonts w:ascii="Palatino Linotype" w:hAnsi="Palatino Linotype"/>
        </w:rPr>
      </w:pPr>
    </w:p>
    <w:p w14:paraId="73DC3C3F" w14:textId="66A79367" w:rsidR="00711290" w:rsidRPr="00D35786" w:rsidRDefault="00711290" w:rsidP="00711290">
      <w:pPr>
        <w:spacing w:line="360" w:lineRule="auto"/>
        <w:ind w:right="142"/>
        <w:jc w:val="both"/>
        <w:rPr>
          <w:rFonts w:ascii="Palatino Linotype" w:hAnsi="Palatino Linotype"/>
        </w:rPr>
      </w:pPr>
      <w:r w:rsidRPr="00D35786">
        <w:rPr>
          <w:rFonts w:ascii="Palatino Linotype" w:hAnsi="Palatino Linotype"/>
        </w:rPr>
        <w:lastRenderedPageBreak/>
        <w:t>Por lo señalado anteriormente, el estudio sólo versará en determinar si el Sujeto Obligado entregó la información faltante al momento de rendir el Informe Justificado.</w:t>
      </w:r>
    </w:p>
    <w:p w14:paraId="63003F7C" w14:textId="77777777" w:rsidR="00711290" w:rsidRPr="00D35786" w:rsidRDefault="00711290" w:rsidP="00711290">
      <w:pPr>
        <w:spacing w:line="360" w:lineRule="auto"/>
        <w:ind w:right="142"/>
        <w:jc w:val="both"/>
        <w:rPr>
          <w:rFonts w:ascii="Palatino Linotype" w:hAnsi="Palatino Linotype"/>
        </w:rPr>
      </w:pPr>
    </w:p>
    <w:p w14:paraId="50089192" w14:textId="0B6DE752" w:rsidR="00D703B0" w:rsidRPr="00D35786" w:rsidRDefault="009C7F77" w:rsidP="00711290">
      <w:pPr>
        <w:spacing w:line="360" w:lineRule="auto"/>
        <w:ind w:right="142"/>
        <w:jc w:val="both"/>
        <w:rPr>
          <w:rFonts w:ascii="Palatino Linotype" w:hAnsi="Palatino Linotype"/>
        </w:rPr>
      </w:pPr>
      <w:r w:rsidRPr="00D35786">
        <w:rPr>
          <w:rFonts w:ascii="Palatino Linotype" w:hAnsi="Palatino Linotype"/>
        </w:rPr>
        <w:t>De lo expuesto con anterioridad, se desprende que el S</w:t>
      </w:r>
      <w:r w:rsidR="001E4F26" w:rsidRPr="00D35786">
        <w:rPr>
          <w:rFonts w:ascii="Palatino Linotype" w:hAnsi="Palatino Linotype"/>
        </w:rPr>
        <w:t xml:space="preserve">ujeto </w:t>
      </w:r>
      <w:r w:rsidR="00711290" w:rsidRPr="00D35786">
        <w:rPr>
          <w:rFonts w:ascii="Palatino Linotype" w:hAnsi="Palatino Linotype"/>
        </w:rPr>
        <w:t>Obligado se auxilia de la Tesorería Municipal</w:t>
      </w:r>
      <w:r w:rsidR="005D73B1" w:rsidRPr="00D35786">
        <w:rPr>
          <w:rFonts w:ascii="Palatino Linotype" w:hAnsi="Palatino Linotype"/>
        </w:rPr>
        <w:t>,</w:t>
      </w:r>
      <w:r w:rsidR="001E4F26" w:rsidRPr="00D35786">
        <w:rPr>
          <w:rFonts w:ascii="Palatino Linotype" w:hAnsi="Palatino Linotype"/>
        </w:rPr>
        <w:t xml:space="preserve"> </w:t>
      </w:r>
      <w:r w:rsidRPr="00D35786">
        <w:rPr>
          <w:rFonts w:ascii="Palatino Linotype" w:hAnsi="Palatino Linotype"/>
        </w:rPr>
        <w:t>para cum</w:t>
      </w:r>
      <w:r w:rsidR="001E4F26" w:rsidRPr="00D35786">
        <w:rPr>
          <w:rFonts w:ascii="Palatino Linotype" w:hAnsi="Palatino Linotype"/>
        </w:rPr>
        <w:t>plir con sus fines y objetivos</w:t>
      </w:r>
      <w:r w:rsidRPr="00D35786">
        <w:rPr>
          <w:rFonts w:ascii="Palatino Linotype" w:hAnsi="Palatino Linotype"/>
        </w:rPr>
        <w:t xml:space="preserve">, por tanto es necesario traer a colación el objetivo y funciones inmersos en </w:t>
      </w:r>
      <w:r w:rsidR="001E4F26" w:rsidRPr="00D35786">
        <w:rPr>
          <w:rFonts w:ascii="Palatino Linotype" w:hAnsi="Palatino Linotype"/>
        </w:rPr>
        <w:t xml:space="preserve">el </w:t>
      </w:r>
      <w:r w:rsidR="00711290" w:rsidRPr="00D35786">
        <w:rPr>
          <w:rFonts w:ascii="Palatino Linotype" w:hAnsi="Palatino Linotype"/>
        </w:rPr>
        <w:t>Bando Municipal, y el Reglamento Orgánico de la Administración Pública Municipal de Nezahualcóyotl</w:t>
      </w:r>
      <w:r w:rsidR="006E276B" w:rsidRPr="00D35786">
        <w:rPr>
          <w:rFonts w:ascii="Palatino Linotype" w:hAnsi="Palatino Linotype"/>
        </w:rPr>
        <w:t>, que a la letra señala:</w:t>
      </w:r>
    </w:p>
    <w:p w14:paraId="488A6113" w14:textId="77777777" w:rsidR="006E276B" w:rsidRPr="00D35786" w:rsidRDefault="006E276B" w:rsidP="00E436D1">
      <w:pPr>
        <w:spacing w:line="360" w:lineRule="auto"/>
        <w:ind w:right="142"/>
        <w:jc w:val="both"/>
        <w:rPr>
          <w:rFonts w:ascii="Palatino Linotype" w:hAnsi="Palatino Linotype"/>
        </w:rPr>
      </w:pPr>
    </w:p>
    <w:p w14:paraId="704C3729" w14:textId="36ED0CB1" w:rsidR="00711290" w:rsidRPr="00D35786" w:rsidRDefault="00711290" w:rsidP="00711290">
      <w:pPr>
        <w:spacing w:line="360" w:lineRule="auto"/>
        <w:ind w:left="993" w:right="567"/>
        <w:jc w:val="center"/>
        <w:rPr>
          <w:rFonts w:ascii="Palatino Linotype" w:hAnsi="Palatino Linotype"/>
          <w:b/>
          <w:i/>
          <w:sz w:val="22"/>
        </w:rPr>
      </w:pPr>
      <w:r w:rsidRPr="00D35786">
        <w:rPr>
          <w:rFonts w:ascii="Palatino Linotype" w:hAnsi="Palatino Linotype"/>
          <w:b/>
          <w:i/>
          <w:sz w:val="22"/>
        </w:rPr>
        <w:t>BANDO MUNICIPAL 2023</w:t>
      </w:r>
    </w:p>
    <w:p w14:paraId="19D61C2C" w14:textId="77777777" w:rsidR="00711290" w:rsidRPr="00D35786" w:rsidRDefault="00711290" w:rsidP="00711290">
      <w:pPr>
        <w:spacing w:line="360" w:lineRule="auto"/>
        <w:ind w:left="993" w:right="567"/>
        <w:jc w:val="center"/>
        <w:rPr>
          <w:rFonts w:ascii="Palatino Linotype" w:hAnsi="Palatino Linotype"/>
          <w:b/>
          <w:i/>
          <w:sz w:val="22"/>
        </w:rPr>
      </w:pPr>
      <w:r w:rsidRPr="00D35786">
        <w:rPr>
          <w:rFonts w:ascii="Palatino Linotype" w:hAnsi="Palatino Linotype"/>
          <w:b/>
          <w:i/>
          <w:sz w:val="22"/>
        </w:rPr>
        <w:t>CAPÍTULO III</w:t>
      </w:r>
    </w:p>
    <w:p w14:paraId="4603938F" w14:textId="77777777" w:rsidR="00711290" w:rsidRPr="00D35786" w:rsidRDefault="00711290" w:rsidP="00711290">
      <w:pPr>
        <w:spacing w:line="360" w:lineRule="auto"/>
        <w:ind w:left="993" w:right="567"/>
        <w:jc w:val="center"/>
        <w:rPr>
          <w:rFonts w:ascii="Palatino Linotype" w:hAnsi="Palatino Linotype"/>
          <w:b/>
          <w:i/>
          <w:sz w:val="22"/>
        </w:rPr>
      </w:pPr>
      <w:r w:rsidRPr="00D35786">
        <w:rPr>
          <w:rFonts w:ascii="Palatino Linotype" w:hAnsi="Palatino Linotype"/>
          <w:b/>
          <w:i/>
          <w:sz w:val="22"/>
        </w:rPr>
        <w:t>DE LA ADMINISTRACIÓN PÚBLICA MUNICIPAL</w:t>
      </w:r>
    </w:p>
    <w:p w14:paraId="1D94CB69" w14:textId="77777777" w:rsidR="00711290" w:rsidRPr="00D35786" w:rsidRDefault="00711290" w:rsidP="00711290">
      <w:pPr>
        <w:spacing w:line="360" w:lineRule="auto"/>
        <w:ind w:left="993" w:right="567"/>
        <w:jc w:val="center"/>
        <w:rPr>
          <w:rFonts w:ascii="Palatino Linotype" w:hAnsi="Palatino Linotype"/>
          <w:b/>
          <w:i/>
          <w:sz w:val="22"/>
        </w:rPr>
      </w:pPr>
    </w:p>
    <w:p w14:paraId="58284B26" w14:textId="3C9E3CF1" w:rsidR="00711290" w:rsidRPr="00D35786" w:rsidRDefault="00711290" w:rsidP="00711290">
      <w:pPr>
        <w:spacing w:line="360" w:lineRule="auto"/>
        <w:ind w:left="993" w:right="567"/>
        <w:jc w:val="both"/>
        <w:rPr>
          <w:rFonts w:ascii="Palatino Linotype" w:hAnsi="Palatino Linotype"/>
          <w:i/>
          <w:sz w:val="22"/>
        </w:rPr>
      </w:pPr>
      <w:r w:rsidRPr="00D35786">
        <w:rPr>
          <w:rFonts w:ascii="Palatino Linotype" w:hAnsi="Palatino Linotype"/>
          <w:b/>
          <w:i/>
          <w:sz w:val="22"/>
        </w:rPr>
        <w:t xml:space="preserve">Artículo 49.- </w:t>
      </w:r>
      <w:r w:rsidRPr="00D35786">
        <w:rPr>
          <w:rFonts w:ascii="Palatino Linotype" w:hAnsi="Palatino Linotype"/>
          <w:i/>
          <w:sz w:val="22"/>
        </w:rPr>
        <w:t>La estructura orgánica de la administración pública municipal, se encargará del despacho de los asuntos que le sean encomendados por la persona titular de la Presidencia Municipal, en el ejercicio de su facultad delegatoria y se conformará de la siguiente forma:</w:t>
      </w:r>
    </w:p>
    <w:p w14:paraId="1CD7D270" w14:textId="77777777" w:rsidR="00711290" w:rsidRPr="00D35786" w:rsidRDefault="00711290" w:rsidP="00711290">
      <w:pPr>
        <w:spacing w:line="360" w:lineRule="auto"/>
        <w:ind w:left="993" w:right="567"/>
        <w:jc w:val="both"/>
        <w:rPr>
          <w:rFonts w:ascii="Palatino Linotype" w:hAnsi="Palatino Linotype"/>
          <w:i/>
          <w:sz w:val="22"/>
        </w:rPr>
      </w:pPr>
      <w:r w:rsidRPr="00D35786">
        <w:rPr>
          <w:rFonts w:ascii="Palatino Linotype" w:hAnsi="Palatino Linotype"/>
          <w:i/>
          <w:sz w:val="22"/>
        </w:rPr>
        <w:t>I. Secretaría Técnica;</w:t>
      </w:r>
    </w:p>
    <w:p w14:paraId="1EB0E02A" w14:textId="77777777" w:rsidR="00711290" w:rsidRPr="00D35786" w:rsidRDefault="00711290" w:rsidP="00711290">
      <w:pPr>
        <w:spacing w:line="360" w:lineRule="auto"/>
        <w:ind w:left="993" w:right="567"/>
        <w:jc w:val="both"/>
        <w:rPr>
          <w:rFonts w:ascii="Palatino Linotype" w:hAnsi="Palatino Linotype"/>
          <w:i/>
          <w:sz w:val="22"/>
        </w:rPr>
      </w:pPr>
      <w:r w:rsidRPr="00D35786">
        <w:rPr>
          <w:rFonts w:ascii="Palatino Linotype" w:hAnsi="Palatino Linotype"/>
          <w:i/>
          <w:sz w:val="22"/>
        </w:rPr>
        <w:t>II. Secretaría del Ayuntamiento;</w:t>
      </w:r>
    </w:p>
    <w:p w14:paraId="02947E0F" w14:textId="77777777" w:rsidR="00711290" w:rsidRPr="00D35786" w:rsidRDefault="00711290" w:rsidP="00711290">
      <w:pPr>
        <w:spacing w:line="360" w:lineRule="auto"/>
        <w:ind w:left="993" w:right="567"/>
        <w:jc w:val="both"/>
        <w:rPr>
          <w:rFonts w:ascii="Palatino Linotype" w:hAnsi="Palatino Linotype"/>
          <w:b/>
          <w:i/>
          <w:sz w:val="22"/>
          <w:u w:val="single"/>
        </w:rPr>
      </w:pPr>
      <w:r w:rsidRPr="00D35786">
        <w:rPr>
          <w:rFonts w:ascii="Palatino Linotype" w:hAnsi="Palatino Linotype"/>
          <w:b/>
          <w:i/>
          <w:sz w:val="22"/>
          <w:u w:val="single"/>
        </w:rPr>
        <w:t>III. Tesorería Municipal;</w:t>
      </w:r>
    </w:p>
    <w:p w14:paraId="15B4ADEA" w14:textId="77777777" w:rsidR="00711290" w:rsidRPr="00D35786" w:rsidRDefault="00711290" w:rsidP="00711290">
      <w:pPr>
        <w:spacing w:line="360" w:lineRule="auto"/>
        <w:ind w:left="993" w:right="567"/>
        <w:jc w:val="both"/>
        <w:rPr>
          <w:rFonts w:ascii="Palatino Linotype" w:hAnsi="Palatino Linotype"/>
          <w:i/>
          <w:sz w:val="22"/>
        </w:rPr>
      </w:pPr>
      <w:r w:rsidRPr="00D35786">
        <w:rPr>
          <w:rFonts w:ascii="Palatino Linotype" w:hAnsi="Palatino Linotype"/>
          <w:i/>
          <w:sz w:val="22"/>
        </w:rPr>
        <w:t>IV. Consejería Jurídica; y</w:t>
      </w:r>
    </w:p>
    <w:p w14:paraId="4F80A0C8" w14:textId="77777777" w:rsidR="00711290" w:rsidRPr="00D35786" w:rsidRDefault="00711290" w:rsidP="00711290">
      <w:pPr>
        <w:spacing w:line="360" w:lineRule="auto"/>
        <w:ind w:left="993" w:right="567"/>
        <w:jc w:val="both"/>
        <w:rPr>
          <w:rFonts w:ascii="Palatino Linotype" w:hAnsi="Palatino Linotype"/>
          <w:i/>
          <w:sz w:val="22"/>
        </w:rPr>
      </w:pPr>
      <w:r w:rsidRPr="00D35786">
        <w:rPr>
          <w:rFonts w:ascii="Palatino Linotype" w:hAnsi="Palatino Linotype"/>
          <w:i/>
          <w:sz w:val="22"/>
        </w:rPr>
        <w:t>V. Contraloría Interna Municipal.</w:t>
      </w:r>
    </w:p>
    <w:p w14:paraId="14A50109" w14:textId="77777777" w:rsidR="00711290" w:rsidRPr="00D35786" w:rsidRDefault="00711290" w:rsidP="00711290">
      <w:pPr>
        <w:spacing w:line="360" w:lineRule="auto"/>
        <w:ind w:left="993" w:right="567"/>
        <w:jc w:val="both"/>
        <w:rPr>
          <w:rFonts w:ascii="Palatino Linotype" w:hAnsi="Palatino Linotype"/>
          <w:i/>
          <w:sz w:val="22"/>
        </w:rPr>
      </w:pPr>
      <w:r w:rsidRPr="00D35786">
        <w:rPr>
          <w:rFonts w:ascii="Palatino Linotype" w:hAnsi="Palatino Linotype"/>
          <w:i/>
          <w:sz w:val="22"/>
        </w:rPr>
        <w:t>VI. Direcciones de:</w:t>
      </w:r>
    </w:p>
    <w:p w14:paraId="19256AB9" w14:textId="77777777" w:rsidR="00711290" w:rsidRPr="00D35786" w:rsidRDefault="00711290" w:rsidP="00711290">
      <w:pPr>
        <w:spacing w:line="360" w:lineRule="auto"/>
        <w:ind w:left="993" w:right="567"/>
        <w:jc w:val="both"/>
        <w:rPr>
          <w:rFonts w:ascii="Palatino Linotype" w:hAnsi="Palatino Linotype"/>
          <w:i/>
          <w:sz w:val="22"/>
        </w:rPr>
      </w:pPr>
      <w:r w:rsidRPr="00D35786">
        <w:rPr>
          <w:rFonts w:ascii="Palatino Linotype" w:hAnsi="Palatino Linotype"/>
          <w:i/>
          <w:sz w:val="22"/>
        </w:rPr>
        <w:t>1. Administración;</w:t>
      </w:r>
    </w:p>
    <w:p w14:paraId="4B7BF460" w14:textId="77777777" w:rsidR="00711290" w:rsidRPr="00D35786" w:rsidRDefault="00711290" w:rsidP="00711290">
      <w:pPr>
        <w:spacing w:line="360" w:lineRule="auto"/>
        <w:ind w:left="993" w:right="567"/>
        <w:jc w:val="both"/>
        <w:rPr>
          <w:rFonts w:ascii="Palatino Linotype" w:hAnsi="Palatino Linotype"/>
          <w:i/>
          <w:sz w:val="22"/>
        </w:rPr>
      </w:pPr>
      <w:r w:rsidRPr="00D35786">
        <w:rPr>
          <w:rFonts w:ascii="Palatino Linotype" w:hAnsi="Palatino Linotype"/>
          <w:i/>
          <w:sz w:val="22"/>
        </w:rPr>
        <w:t>2. Gobierno;</w:t>
      </w:r>
    </w:p>
    <w:p w14:paraId="0DD82E24" w14:textId="6D5AF76A" w:rsidR="006E276B" w:rsidRPr="00D35786" w:rsidRDefault="00711290" w:rsidP="00711290">
      <w:pPr>
        <w:spacing w:line="360" w:lineRule="auto"/>
        <w:ind w:left="993" w:right="567"/>
        <w:jc w:val="both"/>
        <w:rPr>
          <w:rFonts w:ascii="Palatino Linotype" w:hAnsi="Palatino Linotype"/>
          <w:i/>
          <w:sz w:val="22"/>
        </w:rPr>
      </w:pPr>
      <w:r w:rsidRPr="00D35786">
        <w:rPr>
          <w:rFonts w:ascii="Palatino Linotype" w:hAnsi="Palatino Linotype"/>
          <w:i/>
          <w:sz w:val="22"/>
        </w:rPr>
        <w:t>3. Obras Públicas;</w:t>
      </w:r>
    </w:p>
    <w:p w14:paraId="041BC5B3" w14:textId="77777777" w:rsidR="00711290" w:rsidRPr="00D35786" w:rsidRDefault="00711290" w:rsidP="00711290">
      <w:pPr>
        <w:spacing w:line="360" w:lineRule="auto"/>
        <w:ind w:left="993" w:right="567"/>
        <w:jc w:val="both"/>
        <w:rPr>
          <w:rFonts w:ascii="Palatino Linotype" w:hAnsi="Palatino Linotype"/>
          <w:i/>
          <w:sz w:val="22"/>
        </w:rPr>
      </w:pPr>
    </w:p>
    <w:p w14:paraId="54DD5133" w14:textId="55652A70" w:rsidR="006E276B" w:rsidRPr="00D35786" w:rsidRDefault="00711290" w:rsidP="00711290">
      <w:pPr>
        <w:spacing w:line="360" w:lineRule="auto"/>
        <w:ind w:left="567" w:right="567"/>
        <w:jc w:val="center"/>
        <w:rPr>
          <w:rFonts w:ascii="Palatino Linotype" w:hAnsi="Palatino Linotype"/>
          <w:b/>
          <w:i/>
          <w:sz w:val="22"/>
        </w:rPr>
      </w:pPr>
      <w:r w:rsidRPr="00D35786">
        <w:rPr>
          <w:rFonts w:ascii="Palatino Linotype" w:hAnsi="Palatino Linotype"/>
          <w:b/>
          <w:i/>
          <w:sz w:val="22"/>
        </w:rPr>
        <w:t>REGLAMENTO ORGÁNICO DE LA ADMINISTRACIÓN PÚBLICA MUNICIPAL DE NEZAHUALCÓYOTL</w:t>
      </w:r>
    </w:p>
    <w:p w14:paraId="4ECD0565" w14:textId="7A108D14"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b/>
          <w:i/>
          <w:sz w:val="22"/>
        </w:rPr>
        <w:t xml:space="preserve">Artículo 25. </w:t>
      </w:r>
      <w:r w:rsidRPr="00D35786">
        <w:rPr>
          <w:rFonts w:ascii="Palatino Linotype" w:hAnsi="Palatino Linotype"/>
          <w:i/>
          <w:sz w:val="22"/>
        </w:rPr>
        <w:t>Para el ejercicio de sus atribuciones y responsabilidades ejecutivas, la persona titular de la Presidencia Municipal; será auxiliado por las siguientes dependencias:</w:t>
      </w:r>
    </w:p>
    <w:p w14:paraId="2A54CF7B" w14:textId="77777777"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t>I. Secretaria Técnica;</w:t>
      </w:r>
    </w:p>
    <w:p w14:paraId="12A868B8" w14:textId="77777777"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t>II. Secretaría del Ayuntamiento;</w:t>
      </w:r>
    </w:p>
    <w:p w14:paraId="61C615D0" w14:textId="77777777" w:rsidR="00711290" w:rsidRPr="00D35786" w:rsidRDefault="00711290" w:rsidP="00711290">
      <w:pPr>
        <w:spacing w:line="360" w:lineRule="auto"/>
        <w:ind w:left="567" w:right="567"/>
        <w:jc w:val="both"/>
        <w:rPr>
          <w:rFonts w:ascii="Palatino Linotype" w:hAnsi="Palatino Linotype"/>
          <w:b/>
          <w:i/>
          <w:sz w:val="22"/>
          <w:u w:val="single"/>
        </w:rPr>
      </w:pPr>
      <w:r w:rsidRPr="00D35786">
        <w:rPr>
          <w:rFonts w:ascii="Palatino Linotype" w:hAnsi="Palatino Linotype"/>
          <w:b/>
          <w:i/>
          <w:sz w:val="22"/>
          <w:u w:val="single"/>
        </w:rPr>
        <w:t>III. Tesorería Municipal;</w:t>
      </w:r>
    </w:p>
    <w:p w14:paraId="073FA488" w14:textId="77777777"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t>IV. Consejería Jurídica;</w:t>
      </w:r>
    </w:p>
    <w:p w14:paraId="2F97B253" w14:textId="77777777"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t>V. Contraloría Interna Municipal;</w:t>
      </w:r>
    </w:p>
    <w:p w14:paraId="69A0E77A" w14:textId="77777777"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t>VI. Direcciones de:</w:t>
      </w:r>
    </w:p>
    <w:p w14:paraId="5CDD1E8B" w14:textId="77777777"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t>a) Administración;</w:t>
      </w:r>
    </w:p>
    <w:p w14:paraId="29E99190" w14:textId="77777777"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t>b) Gobierno;</w:t>
      </w:r>
    </w:p>
    <w:p w14:paraId="00821DB4" w14:textId="77777777"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t>c) Obras Públicas;</w:t>
      </w:r>
    </w:p>
    <w:p w14:paraId="3B1114A3" w14:textId="68013060" w:rsidR="006E276B"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t>d) Desarrollo Urbano;</w:t>
      </w:r>
    </w:p>
    <w:p w14:paraId="23D03E31" w14:textId="187B6F70"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t>(…)</w:t>
      </w:r>
    </w:p>
    <w:p w14:paraId="03793FB1" w14:textId="77777777" w:rsidR="00711290" w:rsidRPr="00D35786" w:rsidRDefault="00711290" w:rsidP="00711290">
      <w:pPr>
        <w:spacing w:line="360" w:lineRule="auto"/>
        <w:ind w:left="567" w:right="567"/>
        <w:jc w:val="center"/>
        <w:rPr>
          <w:rFonts w:ascii="Palatino Linotype" w:hAnsi="Palatino Linotype"/>
          <w:b/>
          <w:i/>
          <w:sz w:val="22"/>
        </w:rPr>
      </w:pPr>
      <w:r w:rsidRPr="00D35786">
        <w:rPr>
          <w:rFonts w:ascii="Palatino Linotype" w:hAnsi="Palatino Linotype"/>
          <w:b/>
          <w:i/>
          <w:sz w:val="22"/>
        </w:rPr>
        <w:t>CAPÍTULO CUARTO: TESORERÍA MUNICIPAL</w:t>
      </w:r>
    </w:p>
    <w:p w14:paraId="4B086288" w14:textId="77777777"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b/>
          <w:i/>
          <w:sz w:val="22"/>
        </w:rPr>
        <w:t xml:space="preserve">Artículo 30. </w:t>
      </w:r>
      <w:r w:rsidRPr="00D35786">
        <w:rPr>
          <w:rFonts w:ascii="Palatino Linotype" w:hAnsi="Palatino Linotype"/>
          <w:i/>
          <w:sz w:val="22"/>
        </w:rPr>
        <w:t>La Tesorería Municipal tiene a su cargo el despacho de los asuntos que le faculta la Ley Orgánica Municipal del Estado de México, el Código Financiero del Estado de México y Municipios que permitan ejecutar las políticas de la administración financiera y tributaria para optimizar la recaudación en el municipio conduciendo una disciplina presupuestal para lograr los objetivos contemplados en el Plan de Desarrollo Municipal.</w:t>
      </w:r>
    </w:p>
    <w:p w14:paraId="517D32E0" w14:textId="4D1D178D"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b/>
          <w:i/>
          <w:sz w:val="22"/>
        </w:rPr>
        <w:t>Artículo 32.</w:t>
      </w:r>
      <w:r w:rsidRPr="00D35786">
        <w:rPr>
          <w:rFonts w:ascii="Palatino Linotype" w:hAnsi="Palatino Linotype"/>
          <w:i/>
          <w:sz w:val="22"/>
        </w:rPr>
        <w:t xml:space="preserve"> Además de las previstas por la Ley Orgánica Municipal del Estado de México y demás ordenamientos en la materia, la persona titular de la </w:t>
      </w:r>
      <w:r w:rsidRPr="00D35786">
        <w:rPr>
          <w:rFonts w:ascii="Palatino Linotype" w:hAnsi="Palatino Linotype"/>
          <w:b/>
          <w:i/>
          <w:sz w:val="22"/>
          <w:u w:val="single"/>
        </w:rPr>
        <w:t>Tesorería Municipal tendrá las siguientes facultades</w:t>
      </w:r>
      <w:r w:rsidRPr="00D35786">
        <w:rPr>
          <w:rFonts w:ascii="Palatino Linotype" w:hAnsi="Palatino Linotype"/>
          <w:i/>
          <w:sz w:val="22"/>
        </w:rPr>
        <w:t>:</w:t>
      </w:r>
    </w:p>
    <w:p w14:paraId="14D69E7E" w14:textId="685A0C0C"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t>I. Administrar la hacienda pública municipal, así como proponer y dirigir la política financiera y tributaria del Municipio;</w:t>
      </w:r>
    </w:p>
    <w:p w14:paraId="41223D1E" w14:textId="183795E2"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lastRenderedPageBreak/>
        <w:t xml:space="preserve">II. Diseñar y establecer conjuntamente con la Dirección de Planeación, Información, Programación y Evaluación, las bases, políticas y lineamientos para el proceso interno de programación y </w:t>
      </w:r>
      <w:proofErr w:type="spellStart"/>
      <w:r w:rsidRPr="00D35786">
        <w:rPr>
          <w:rFonts w:ascii="Palatino Linotype" w:hAnsi="Palatino Linotype"/>
          <w:i/>
          <w:sz w:val="22"/>
        </w:rPr>
        <w:t>presupuestación</w:t>
      </w:r>
      <w:proofErr w:type="spellEnd"/>
      <w:r w:rsidRPr="00D35786">
        <w:rPr>
          <w:rFonts w:ascii="Palatino Linotype" w:hAnsi="Palatino Linotype"/>
          <w:i/>
          <w:sz w:val="22"/>
        </w:rPr>
        <w:t>;</w:t>
      </w:r>
    </w:p>
    <w:p w14:paraId="36B41D25" w14:textId="46C2257C"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t>III. Integrar, revisar y validar conjuntamente con la Dirección de Planeación, Información, Programación y Evaluación, los anteproyectos de presupuesto por programas de las dependencias municipales;</w:t>
      </w:r>
    </w:p>
    <w:p w14:paraId="77479C8D" w14:textId="1821F887" w:rsidR="00711290" w:rsidRPr="00D35786" w:rsidRDefault="00711290" w:rsidP="00711290">
      <w:pPr>
        <w:spacing w:line="360" w:lineRule="auto"/>
        <w:ind w:left="567" w:right="567"/>
        <w:jc w:val="both"/>
        <w:rPr>
          <w:rFonts w:ascii="Palatino Linotype" w:hAnsi="Palatino Linotype"/>
          <w:b/>
          <w:i/>
          <w:sz w:val="22"/>
          <w:u w:val="single"/>
        </w:rPr>
      </w:pPr>
      <w:r w:rsidRPr="00D35786">
        <w:rPr>
          <w:rFonts w:ascii="Palatino Linotype" w:hAnsi="Palatino Linotype"/>
          <w:b/>
          <w:i/>
          <w:sz w:val="22"/>
          <w:u w:val="single"/>
        </w:rPr>
        <w:t>IV. Consolidar los proyectos de presupuestos de ingresos y egresos de las diferentes dependencias de la Administración Pública Municipal y someterlos a revisión de la persona titular de la Presidencia Municipal, para la discusión y aprobación del Ayuntamiento; así como llevar el control del ejercicio presupuestal;</w:t>
      </w:r>
    </w:p>
    <w:p w14:paraId="406F7784" w14:textId="3F4D32EA"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t>V. Llevar los registros presupuestales y contables requeridos, consolidando el informe mensual que debe de ser enviado al órgano Superior de Fiscalización del Estado de México y conjuntamente con la Dirección de Planeación, Información y Evaluación, dar seguimiento al avance del ejercicio presupuestal y al cumplimiento de metas;</w:t>
      </w:r>
    </w:p>
    <w:p w14:paraId="4A1D700C" w14:textId="53CF7F1B"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t>VI. Diseñar las políticas y lineamientos de racionalidad, disciplina y transparencia en el ejercicio de los recursos financieros, estableciendo los mecanismos que garanticen el adecuado y estricto control del presupuesto de egresos municipal;</w:t>
      </w:r>
    </w:p>
    <w:p w14:paraId="1A982007" w14:textId="0BD3FBA1"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t>VII. Proponer las políticas y lineamientos para el otorgamiento de avales a las entidades municipales;</w:t>
      </w:r>
    </w:p>
    <w:p w14:paraId="6FF3E83E" w14:textId="2E9A4F19"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t>VIII. Proponer las políticas, criterios y lineamientos en materia de información e investigación catastral en el municipio;</w:t>
      </w:r>
      <w:r w:rsidRPr="00D35786">
        <w:rPr>
          <w:rFonts w:ascii="Palatino Linotype" w:hAnsi="Palatino Linotype"/>
          <w:i/>
          <w:sz w:val="22"/>
        </w:rPr>
        <w:cr/>
        <w:t>IX. Representar al gobierno municipal en los trabajos del Sistema de Coordinación Fiscal;</w:t>
      </w:r>
    </w:p>
    <w:p w14:paraId="4D7D6F90" w14:textId="47C0EC59"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t>X. Concertar para aprobación del Ayuntamiento, los convenios fiscales y financieros que celebre el municipio;</w:t>
      </w:r>
    </w:p>
    <w:p w14:paraId="4028F492" w14:textId="593C21D5"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t>XI. Expedir copias certificadas de documentos que obren en los archivos de la Tesorería Municipal, por acuerdo expreso del Ayuntamiento y cuando se trate de documentación presentada ante el Órgano Superior de Fiscalización del Estado de México;</w:t>
      </w:r>
    </w:p>
    <w:p w14:paraId="45B6BACA" w14:textId="3243BA5D"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lastRenderedPageBreak/>
        <w:t>XII. Expedir certificaciones de no adeudo de las contribuciones cobradas por el municipio;</w:t>
      </w:r>
    </w:p>
    <w:p w14:paraId="11BABD5E" w14:textId="1AB463B9"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t>XIII. Determinar, liquidar, recaudar, fiscalizar y administrar las contribuciones y en su caso aplicar el procedimiento administrativo de ejecución en términos de las disposiciones aplicables; así como subsidiar accesorios y otorgar prórrogas para el pago en parcialidades de contribuciones en términos de la legislación aplicable y condonar multas fiscales, en los términos que acuerde el Ayuntamiento;</w:t>
      </w:r>
    </w:p>
    <w:p w14:paraId="3AE2CA07" w14:textId="7D82609E" w:rsidR="00711290" w:rsidRPr="00D35786" w:rsidRDefault="00711290" w:rsidP="00711290">
      <w:pPr>
        <w:spacing w:line="360" w:lineRule="auto"/>
        <w:ind w:left="567" w:right="567"/>
        <w:jc w:val="both"/>
        <w:rPr>
          <w:rFonts w:ascii="Palatino Linotype" w:hAnsi="Palatino Linotype"/>
          <w:b/>
          <w:i/>
          <w:sz w:val="22"/>
          <w:u w:val="single"/>
        </w:rPr>
      </w:pPr>
      <w:r w:rsidRPr="00D35786">
        <w:rPr>
          <w:rFonts w:ascii="Palatino Linotype" w:hAnsi="Palatino Linotype"/>
          <w:b/>
          <w:i/>
          <w:sz w:val="22"/>
          <w:u w:val="single"/>
        </w:rPr>
        <w:t>XIV. Llevar los registros contables, financieros y administrativos de los ingresos, egresos e inventarios, así como preparar y glosar oportunamente las cuentas públicas;</w:t>
      </w:r>
    </w:p>
    <w:p w14:paraId="296D508D" w14:textId="77777777"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t>XV. Determinar la calendarización de los compromisos de pago;</w:t>
      </w:r>
    </w:p>
    <w:p w14:paraId="2E205B9E" w14:textId="10BB1F96"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t>XVI. Autorizar y expedir permisos y/o concesiones, para las actividades comerciales lícitas en materia de su competencia y vigilar que las acciones que éstas realizan cumplan con las disposiciones jurídicas aplicables;</w:t>
      </w:r>
    </w:p>
    <w:p w14:paraId="62B90F7E" w14:textId="343D1536" w:rsidR="00834251"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t>XVII. Instrumentar y resolver los procedimientos administrativos de vía pública, tianguis, mercados y espectáculos de su competencia para verificar y hacer cumplir la normatividad vigente en materia fiscal y administrativa, a través de las subdirecciones y departamento que integran la Tesorería Municipal;</w:t>
      </w:r>
    </w:p>
    <w:p w14:paraId="3A2BC270" w14:textId="2012E4A9"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t>XVIII. Aplicar de manera indistinta los medios de apremio y medidas disciplinarias que dentro de sus facultades le permite la ley en materia, para hacer cumplir sus determinaciones o para imponer el orden en actividades comerciales de su competencia; y</w:t>
      </w:r>
    </w:p>
    <w:p w14:paraId="26637EE7" w14:textId="15C195F8" w:rsidR="00711290" w:rsidRPr="00D35786" w:rsidRDefault="00711290" w:rsidP="00711290">
      <w:pPr>
        <w:spacing w:line="360" w:lineRule="auto"/>
        <w:ind w:left="567" w:right="567"/>
        <w:jc w:val="both"/>
        <w:rPr>
          <w:rFonts w:ascii="Palatino Linotype" w:hAnsi="Palatino Linotype"/>
          <w:i/>
          <w:sz w:val="22"/>
        </w:rPr>
      </w:pPr>
      <w:r w:rsidRPr="00D35786">
        <w:rPr>
          <w:rFonts w:ascii="Palatino Linotype" w:hAnsi="Palatino Linotype"/>
          <w:i/>
          <w:sz w:val="22"/>
        </w:rPr>
        <w:t>XIX. Las demás que le otorguen otras disposiciones legales y reglamentarias aplicables, y aquellas que le asigne el Ayuntamiento y la persona titular de la Presidencia Municipal.</w:t>
      </w:r>
    </w:p>
    <w:p w14:paraId="701D5097" w14:textId="77777777" w:rsidR="00711290" w:rsidRPr="00D35786" w:rsidRDefault="00711290" w:rsidP="00711290">
      <w:pPr>
        <w:spacing w:line="360" w:lineRule="auto"/>
        <w:ind w:right="567"/>
        <w:jc w:val="both"/>
        <w:rPr>
          <w:rFonts w:ascii="Palatino Linotype" w:hAnsi="Palatino Linotype"/>
          <w:i/>
          <w:sz w:val="22"/>
        </w:rPr>
      </w:pPr>
    </w:p>
    <w:p w14:paraId="20EF4988" w14:textId="77777777" w:rsidR="008F3E91" w:rsidRPr="00D35786" w:rsidRDefault="008F3E91" w:rsidP="008F3E91">
      <w:pPr>
        <w:spacing w:line="360" w:lineRule="auto"/>
        <w:jc w:val="both"/>
        <w:rPr>
          <w:rFonts w:ascii="Palatino Linotype" w:hAnsi="Palatino Linotype"/>
        </w:rPr>
      </w:pPr>
      <w:r w:rsidRPr="00D35786">
        <w:rPr>
          <w:rFonts w:ascii="Palatino Linotype" w:hAnsi="Palatino Linotype"/>
        </w:rPr>
        <w:t xml:space="preserve">De lo anterior es indispensable traer a colación los artículos 93 y 95 de la Ley Orgánica Municipal en los que se establecen las atribuciones del Tesorero Municipal en los términos siguientes; </w:t>
      </w:r>
    </w:p>
    <w:p w14:paraId="16E49A56" w14:textId="77777777" w:rsidR="008F3E91" w:rsidRPr="00D35786" w:rsidRDefault="008F3E91" w:rsidP="008F3E91">
      <w:pPr>
        <w:spacing w:line="360" w:lineRule="auto"/>
        <w:jc w:val="both"/>
      </w:pPr>
    </w:p>
    <w:p w14:paraId="5B0183FF" w14:textId="77777777" w:rsidR="008F3E91" w:rsidRPr="00D35786" w:rsidRDefault="008F3E91" w:rsidP="008F3E91">
      <w:pPr>
        <w:spacing w:line="360" w:lineRule="auto"/>
        <w:ind w:firstLine="708"/>
        <w:jc w:val="center"/>
        <w:rPr>
          <w:rFonts w:ascii="Palatino Linotype" w:hAnsi="Palatino Linotype"/>
          <w:b/>
          <w:i/>
          <w:sz w:val="22"/>
          <w:szCs w:val="22"/>
        </w:rPr>
      </w:pPr>
      <w:r w:rsidRPr="00D35786">
        <w:rPr>
          <w:rFonts w:ascii="Palatino Linotype" w:hAnsi="Palatino Linotype"/>
          <w:b/>
          <w:i/>
          <w:sz w:val="22"/>
          <w:szCs w:val="22"/>
        </w:rPr>
        <w:lastRenderedPageBreak/>
        <w:t>“CAPITULO SEGUNDO De la Tesorería Municipal</w:t>
      </w:r>
    </w:p>
    <w:p w14:paraId="6431B4A9" w14:textId="77777777" w:rsidR="008F3E91" w:rsidRPr="00D35786" w:rsidRDefault="008F3E91" w:rsidP="008F3E91">
      <w:pPr>
        <w:spacing w:line="360" w:lineRule="auto"/>
        <w:ind w:left="708"/>
        <w:jc w:val="both"/>
        <w:rPr>
          <w:rFonts w:ascii="Palatino Linotype" w:hAnsi="Palatino Linotype"/>
          <w:i/>
          <w:sz w:val="22"/>
          <w:szCs w:val="22"/>
        </w:rPr>
      </w:pPr>
      <w:r w:rsidRPr="00D35786">
        <w:rPr>
          <w:rFonts w:ascii="Palatino Linotype" w:hAnsi="Palatino Linotype"/>
          <w:b/>
          <w:i/>
          <w:sz w:val="22"/>
          <w:szCs w:val="22"/>
        </w:rPr>
        <w:t>Artículo 93.-</w:t>
      </w:r>
      <w:r w:rsidRPr="00D35786">
        <w:rPr>
          <w:rFonts w:ascii="Palatino Linotype" w:hAnsi="Palatino Linotype"/>
          <w:i/>
          <w:sz w:val="22"/>
          <w:szCs w:val="22"/>
        </w:rPr>
        <w:t xml:space="preserve"> La tesorería municipal es el órgano encargado de la recaudación de los ingresos municipales y responsable de realizar las erogaciones que haga el ayuntamiento. “</w:t>
      </w:r>
    </w:p>
    <w:p w14:paraId="61ECAE3B" w14:textId="77777777" w:rsidR="008F3E91" w:rsidRPr="00D35786" w:rsidRDefault="008F3E91" w:rsidP="008F3E91">
      <w:pPr>
        <w:spacing w:line="360" w:lineRule="auto"/>
        <w:jc w:val="both"/>
        <w:rPr>
          <w:rFonts w:ascii="Palatino Linotype" w:hAnsi="Palatino Linotype"/>
          <w:sz w:val="22"/>
          <w:szCs w:val="22"/>
        </w:rPr>
      </w:pPr>
    </w:p>
    <w:p w14:paraId="4FE4EA6B" w14:textId="77777777" w:rsidR="008F3E91" w:rsidRPr="00D35786" w:rsidRDefault="008F3E91" w:rsidP="008F3E91">
      <w:pPr>
        <w:spacing w:line="360" w:lineRule="auto"/>
        <w:ind w:left="708"/>
        <w:jc w:val="both"/>
        <w:rPr>
          <w:rFonts w:ascii="Palatino Linotype" w:hAnsi="Palatino Linotype"/>
          <w:i/>
          <w:sz w:val="22"/>
          <w:szCs w:val="22"/>
        </w:rPr>
      </w:pPr>
      <w:r w:rsidRPr="00D35786">
        <w:rPr>
          <w:rFonts w:ascii="Palatino Linotype" w:hAnsi="Palatino Linotype"/>
          <w:i/>
          <w:sz w:val="22"/>
          <w:szCs w:val="22"/>
        </w:rPr>
        <w:t xml:space="preserve">“Artículo 95.- Son atribuciones del tesorero municipal: </w:t>
      </w:r>
    </w:p>
    <w:p w14:paraId="1C01F4AC" w14:textId="77777777" w:rsidR="008F3E91" w:rsidRPr="00D35786" w:rsidRDefault="008F3E91" w:rsidP="008F3E91">
      <w:pPr>
        <w:pStyle w:val="Prrafodelista"/>
        <w:numPr>
          <w:ilvl w:val="0"/>
          <w:numId w:val="29"/>
        </w:numPr>
        <w:spacing w:line="360" w:lineRule="auto"/>
        <w:jc w:val="both"/>
        <w:rPr>
          <w:rFonts w:ascii="Palatino Linotype" w:hAnsi="Palatino Linotype"/>
          <w:i/>
          <w:sz w:val="22"/>
          <w:szCs w:val="22"/>
        </w:rPr>
      </w:pPr>
      <w:r w:rsidRPr="00D35786">
        <w:rPr>
          <w:rFonts w:ascii="Palatino Linotype" w:hAnsi="Palatino Linotype"/>
          <w:b/>
          <w:i/>
          <w:sz w:val="22"/>
          <w:szCs w:val="22"/>
        </w:rPr>
        <w:t>Administrar la hacienda pública municipal, de conformidad con las disposiciones legales aplicables;</w:t>
      </w:r>
      <w:r w:rsidRPr="00D35786">
        <w:rPr>
          <w:rFonts w:ascii="Palatino Linotype" w:hAnsi="Palatino Linotype"/>
          <w:i/>
          <w:sz w:val="22"/>
          <w:szCs w:val="22"/>
        </w:rPr>
        <w:t xml:space="preserve"> </w:t>
      </w:r>
    </w:p>
    <w:p w14:paraId="1214303F" w14:textId="77777777" w:rsidR="008F3E91" w:rsidRPr="00D35786" w:rsidRDefault="008F3E91" w:rsidP="008F3E91">
      <w:pPr>
        <w:pStyle w:val="Prrafodelista"/>
        <w:numPr>
          <w:ilvl w:val="0"/>
          <w:numId w:val="29"/>
        </w:numPr>
        <w:spacing w:line="360" w:lineRule="auto"/>
        <w:jc w:val="both"/>
        <w:rPr>
          <w:rFonts w:ascii="Palatino Linotype" w:hAnsi="Palatino Linotype"/>
          <w:i/>
          <w:sz w:val="22"/>
          <w:szCs w:val="22"/>
        </w:rPr>
      </w:pPr>
      <w:r w:rsidRPr="00D35786">
        <w:rPr>
          <w:rFonts w:ascii="Palatino Linotype" w:hAnsi="Palatino Linotype"/>
          <w:i/>
          <w:sz w:val="22"/>
          <w:szCs w:val="22"/>
        </w:rPr>
        <w:t xml:space="preserve"> Determinar, liquidar, recaudar, fiscalizar y administrar las contribuciones en los términos de los ordenamientos jurídicos aplicables y, en su caso, aplicar el procedimiento administrativo de ejecución en términos de las disposiciones aplicables;</w:t>
      </w:r>
    </w:p>
    <w:p w14:paraId="2B8B987C" w14:textId="77777777" w:rsidR="008F3E91" w:rsidRPr="00D35786" w:rsidRDefault="008F3E91" w:rsidP="008F3E91">
      <w:pPr>
        <w:pStyle w:val="Prrafodelista"/>
        <w:numPr>
          <w:ilvl w:val="0"/>
          <w:numId w:val="29"/>
        </w:numPr>
        <w:spacing w:line="360" w:lineRule="auto"/>
        <w:jc w:val="both"/>
        <w:rPr>
          <w:rFonts w:ascii="Palatino Linotype" w:hAnsi="Palatino Linotype"/>
          <w:i/>
          <w:sz w:val="22"/>
          <w:szCs w:val="22"/>
        </w:rPr>
      </w:pPr>
      <w:r w:rsidRPr="00D35786">
        <w:rPr>
          <w:rFonts w:ascii="Palatino Linotype" w:hAnsi="Palatino Linotype"/>
          <w:i/>
          <w:sz w:val="22"/>
          <w:szCs w:val="22"/>
        </w:rPr>
        <w:t xml:space="preserve">Imponer las sanciones administrativas que procedan por infracciones a las disposiciones fiscales; </w:t>
      </w:r>
    </w:p>
    <w:p w14:paraId="25659E59" w14:textId="77777777" w:rsidR="008F3E91" w:rsidRPr="00D35786" w:rsidRDefault="008F3E91" w:rsidP="008F3E91">
      <w:pPr>
        <w:pStyle w:val="Prrafodelista"/>
        <w:numPr>
          <w:ilvl w:val="0"/>
          <w:numId w:val="29"/>
        </w:numPr>
        <w:spacing w:line="360" w:lineRule="auto"/>
        <w:jc w:val="both"/>
        <w:rPr>
          <w:rFonts w:ascii="Palatino Linotype" w:hAnsi="Palatino Linotype"/>
          <w:i/>
          <w:sz w:val="22"/>
          <w:szCs w:val="22"/>
        </w:rPr>
      </w:pPr>
      <w:r w:rsidRPr="00D35786">
        <w:rPr>
          <w:rFonts w:ascii="Palatino Linotype" w:hAnsi="Palatino Linotype"/>
          <w:i/>
          <w:sz w:val="22"/>
          <w:szCs w:val="22"/>
        </w:rPr>
        <w:t xml:space="preserve"> Llevar los registros contables, financieros y administrativos de los ingresos, egresos, e inventarios;</w:t>
      </w:r>
    </w:p>
    <w:p w14:paraId="467872E1" w14:textId="77777777" w:rsidR="008F3E91" w:rsidRPr="00D35786" w:rsidRDefault="008F3E91" w:rsidP="008F3E91">
      <w:pPr>
        <w:pStyle w:val="Prrafodelista"/>
        <w:numPr>
          <w:ilvl w:val="0"/>
          <w:numId w:val="29"/>
        </w:numPr>
        <w:spacing w:line="360" w:lineRule="auto"/>
        <w:jc w:val="both"/>
        <w:rPr>
          <w:rFonts w:ascii="Palatino Linotype" w:hAnsi="Palatino Linotype"/>
          <w:i/>
          <w:sz w:val="22"/>
          <w:szCs w:val="22"/>
        </w:rPr>
      </w:pPr>
      <w:r w:rsidRPr="00D35786">
        <w:rPr>
          <w:rFonts w:ascii="Palatino Linotype" w:hAnsi="Palatino Linotype"/>
          <w:i/>
          <w:sz w:val="22"/>
          <w:szCs w:val="22"/>
        </w:rPr>
        <w:t xml:space="preserve">Proporcionar oportunamente al ayuntamiento todos los datos o informes que sean necesarios para la formulación del Presupuesto de Egresos Municipales, vigilando que se ajuste a las disposiciones de esta Ley y otros ordenamientos aplicables; </w:t>
      </w:r>
    </w:p>
    <w:p w14:paraId="15DC0492" w14:textId="77777777" w:rsidR="008F3E91" w:rsidRPr="00D35786" w:rsidRDefault="008F3E91" w:rsidP="008F3E91">
      <w:pPr>
        <w:pStyle w:val="Prrafodelista"/>
        <w:numPr>
          <w:ilvl w:val="0"/>
          <w:numId w:val="29"/>
        </w:numPr>
        <w:spacing w:line="360" w:lineRule="auto"/>
        <w:jc w:val="both"/>
        <w:rPr>
          <w:rFonts w:ascii="Palatino Linotype" w:hAnsi="Palatino Linotype"/>
          <w:i/>
          <w:sz w:val="22"/>
          <w:szCs w:val="22"/>
        </w:rPr>
      </w:pPr>
      <w:r w:rsidRPr="00D35786">
        <w:rPr>
          <w:rFonts w:ascii="Palatino Linotype" w:hAnsi="Palatino Linotype"/>
          <w:i/>
          <w:sz w:val="22"/>
          <w:szCs w:val="22"/>
        </w:rPr>
        <w:t xml:space="preserve">Presentar anualmente al ayuntamiento un informe de la situación contable financiera de la Tesorería Municipal; </w:t>
      </w:r>
    </w:p>
    <w:p w14:paraId="34A81EEB" w14:textId="77777777" w:rsidR="008F3E91" w:rsidRPr="00D35786" w:rsidRDefault="008F3E91" w:rsidP="008F3E91">
      <w:pPr>
        <w:spacing w:line="360" w:lineRule="auto"/>
        <w:ind w:left="1416" w:hanging="876"/>
        <w:jc w:val="both"/>
        <w:rPr>
          <w:rFonts w:ascii="Palatino Linotype" w:hAnsi="Palatino Linotype"/>
          <w:i/>
          <w:sz w:val="22"/>
          <w:szCs w:val="22"/>
        </w:rPr>
      </w:pPr>
      <w:r w:rsidRPr="00D35786">
        <w:rPr>
          <w:rFonts w:ascii="Palatino Linotype" w:hAnsi="Palatino Linotype"/>
          <w:i/>
          <w:sz w:val="22"/>
          <w:szCs w:val="22"/>
        </w:rPr>
        <w:t xml:space="preserve">VI Bis. </w:t>
      </w:r>
      <w:r w:rsidRPr="00D35786">
        <w:rPr>
          <w:rFonts w:ascii="Palatino Linotype" w:hAnsi="Palatino Linotype"/>
          <w:i/>
          <w:sz w:val="22"/>
          <w:szCs w:val="22"/>
        </w:rPr>
        <w:tab/>
        <w:t xml:space="preserve">Proporcionar para la formulación del proyecto de Presupuesto de Egresos Municipales la información financiera relativa a la solución o en su caso, el pago de los litigios laborales; </w:t>
      </w:r>
    </w:p>
    <w:p w14:paraId="30B6FAF5" w14:textId="77777777" w:rsidR="008F3E91" w:rsidRPr="00D35786" w:rsidRDefault="008F3E91" w:rsidP="008F3E91">
      <w:pPr>
        <w:pStyle w:val="Prrafodelista"/>
        <w:numPr>
          <w:ilvl w:val="0"/>
          <w:numId w:val="29"/>
        </w:numPr>
        <w:spacing w:line="360" w:lineRule="auto"/>
        <w:jc w:val="both"/>
        <w:rPr>
          <w:rFonts w:ascii="Palatino Linotype" w:hAnsi="Palatino Linotype"/>
          <w:i/>
          <w:sz w:val="22"/>
          <w:szCs w:val="22"/>
        </w:rPr>
      </w:pPr>
      <w:r w:rsidRPr="00D35786">
        <w:rPr>
          <w:rFonts w:ascii="Palatino Linotype" w:hAnsi="Palatino Linotype"/>
          <w:i/>
          <w:sz w:val="22"/>
          <w:szCs w:val="22"/>
        </w:rPr>
        <w:t xml:space="preserve">Diseñar y </w:t>
      </w:r>
      <w:r w:rsidRPr="00D35786">
        <w:rPr>
          <w:rFonts w:ascii="Palatino Linotype" w:hAnsi="Palatino Linotype"/>
          <w:b/>
          <w:i/>
          <w:sz w:val="22"/>
          <w:szCs w:val="22"/>
        </w:rPr>
        <w:t>aprobar</w:t>
      </w:r>
      <w:r w:rsidRPr="00D35786">
        <w:rPr>
          <w:rFonts w:ascii="Palatino Linotype" w:hAnsi="Palatino Linotype"/>
          <w:i/>
          <w:sz w:val="22"/>
          <w:szCs w:val="22"/>
        </w:rPr>
        <w:t xml:space="preserve"> las formas oficiales de manifestaciones, avisos y </w:t>
      </w:r>
      <w:r w:rsidRPr="00D35786">
        <w:rPr>
          <w:rFonts w:ascii="Palatino Linotype" w:hAnsi="Palatino Linotype"/>
          <w:b/>
          <w:i/>
          <w:sz w:val="22"/>
          <w:szCs w:val="22"/>
        </w:rPr>
        <w:t>declaraciones</w:t>
      </w:r>
      <w:r w:rsidRPr="00D35786">
        <w:rPr>
          <w:rFonts w:ascii="Palatino Linotype" w:hAnsi="Palatino Linotype"/>
          <w:i/>
          <w:sz w:val="22"/>
          <w:szCs w:val="22"/>
        </w:rPr>
        <w:t xml:space="preserve"> y demás documentos requeridos;    </w:t>
      </w:r>
    </w:p>
    <w:p w14:paraId="76C65DD2" w14:textId="77777777" w:rsidR="008F3E91" w:rsidRPr="00D35786" w:rsidRDefault="008F3E91" w:rsidP="008F3E91">
      <w:pPr>
        <w:pStyle w:val="Prrafodelista"/>
        <w:numPr>
          <w:ilvl w:val="0"/>
          <w:numId w:val="29"/>
        </w:numPr>
        <w:spacing w:line="360" w:lineRule="auto"/>
        <w:jc w:val="both"/>
        <w:rPr>
          <w:rFonts w:ascii="Palatino Linotype" w:hAnsi="Palatino Linotype"/>
          <w:i/>
          <w:sz w:val="22"/>
          <w:szCs w:val="22"/>
        </w:rPr>
      </w:pPr>
      <w:r w:rsidRPr="00D35786">
        <w:rPr>
          <w:rFonts w:ascii="Palatino Linotype" w:hAnsi="Palatino Linotype"/>
          <w:i/>
          <w:sz w:val="22"/>
          <w:szCs w:val="22"/>
        </w:rPr>
        <w:t xml:space="preserve">Participar en la formulación de Convenios Fiscales y ejercer las atribuciones que le correspondan en el ámbito de su competencia;  </w:t>
      </w:r>
    </w:p>
    <w:p w14:paraId="330A32CE" w14:textId="77777777" w:rsidR="008F3E91" w:rsidRPr="00D35786" w:rsidRDefault="008F3E91" w:rsidP="008F3E91">
      <w:pPr>
        <w:pStyle w:val="Prrafodelista"/>
        <w:numPr>
          <w:ilvl w:val="0"/>
          <w:numId w:val="29"/>
        </w:numPr>
        <w:spacing w:line="360" w:lineRule="auto"/>
        <w:jc w:val="both"/>
        <w:rPr>
          <w:rFonts w:ascii="Palatino Linotype" w:hAnsi="Palatino Linotype"/>
          <w:i/>
          <w:sz w:val="22"/>
          <w:szCs w:val="22"/>
        </w:rPr>
      </w:pPr>
      <w:r w:rsidRPr="00D35786">
        <w:rPr>
          <w:rFonts w:ascii="Palatino Linotype" w:hAnsi="Palatino Linotype"/>
          <w:i/>
          <w:sz w:val="22"/>
          <w:szCs w:val="22"/>
        </w:rPr>
        <w:t>Proponer al ayuntamiento la cancelación de cuentas incobrables;</w:t>
      </w:r>
    </w:p>
    <w:p w14:paraId="294BE9DF" w14:textId="77777777" w:rsidR="008F3E91" w:rsidRPr="00D35786" w:rsidRDefault="008F3E91" w:rsidP="008F3E91">
      <w:pPr>
        <w:pStyle w:val="Prrafodelista"/>
        <w:numPr>
          <w:ilvl w:val="0"/>
          <w:numId w:val="29"/>
        </w:numPr>
        <w:spacing w:line="360" w:lineRule="auto"/>
        <w:jc w:val="both"/>
        <w:rPr>
          <w:rFonts w:ascii="Palatino Linotype" w:hAnsi="Palatino Linotype"/>
          <w:i/>
          <w:sz w:val="22"/>
          <w:szCs w:val="22"/>
        </w:rPr>
      </w:pPr>
      <w:r w:rsidRPr="00D35786">
        <w:rPr>
          <w:rFonts w:ascii="Palatino Linotype" w:hAnsi="Palatino Linotype"/>
          <w:b/>
          <w:i/>
          <w:sz w:val="22"/>
          <w:szCs w:val="22"/>
        </w:rPr>
        <w:lastRenderedPageBreak/>
        <w:t>Custodiar y ejercer las garantías que se otorguen en favor de la hacienda municipal</w:t>
      </w:r>
      <w:r w:rsidRPr="00D35786">
        <w:rPr>
          <w:rFonts w:ascii="Palatino Linotype" w:hAnsi="Palatino Linotype"/>
          <w:i/>
          <w:sz w:val="22"/>
          <w:szCs w:val="22"/>
        </w:rPr>
        <w:t>;</w:t>
      </w:r>
    </w:p>
    <w:p w14:paraId="6057CC1A" w14:textId="77777777" w:rsidR="008F3E91" w:rsidRPr="00D35786" w:rsidRDefault="008F3E91" w:rsidP="008F3E91">
      <w:pPr>
        <w:pStyle w:val="Prrafodelista"/>
        <w:numPr>
          <w:ilvl w:val="0"/>
          <w:numId w:val="29"/>
        </w:numPr>
        <w:spacing w:line="360" w:lineRule="auto"/>
        <w:jc w:val="both"/>
        <w:rPr>
          <w:rFonts w:ascii="Palatino Linotype" w:hAnsi="Palatino Linotype"/>
          <w:i/>
          <w:sz w:val="22"/>
          <w:szCs w:val="22"/>
        </w:rPr>
      </w:pPr>
      <w:r w:rsidRPr="00D35786">
        <w:rPr>
          <w:rFonts w:ascii="Palatino Linotype" w:hAnsi="Palatino Linotype"/>
          <w:i/>
          <w:sz w:val="22"/>
          <w:szCs w:val="22"/>
        </w:rPr>
        <w:t xml:space="preserve"> </w:t>
      </w:r>
      <w:r w:rsidRPr="00D35786">
        <w:rPr>
          <w:rFonts w:ascii="Palatino Linotype" w:hAnsi="Palatino Linotype"/>
          <w:b/>
          <w:i/>
          <w:sz w:val="22"/>
          <w:szCs w:val="22"/>
        </w:rPr>
        <w:t>Proponer la política de ingresos de la tesorería municipal</w:t>
      </w:r>
      <w:r w:rsidRPr="00D35786">
        <w:rPr>
          <w:rFonts w:ascii="Palatino Linotype" w:hAnsi="Palatino Linotype"/>
          <w:i/>
          <w:sz w:val="22"/>
          <w:szCs w:val="22"/>
        </w:rPr>
        <w:t xml:space="preserve">; </w:t>
      </w:r>
    </w:p>
    <w:p w14:paraId="233DF536" w14:textId="77777777" w:rsidR="008F3E91" w:rsidRPr="00D35786" w:rsidRDefault="008F3E91" w:rsidP="008F3E91">
      <w:pPr>
        <w:pStyle w:val="Prrafodelista"/>
        <w:ind w:left="1428"/>
        <w:rPr>
          <w:i/>
          <w:sz w:val="22"/>
          <w:szCs w:val="22"/>
        </w:rPr>
      </w:pPr>
      <w:r w:rsidRPr="00D35786">
        <w:rPr>
          <w:rFonts w:ascii="Palatino Linotype" w:hAnsi="Palatino Linotype"/>
          <w:i/>
          <w:sz w:val="22"/>
          <w:szCs w:val="22"/>
        </w:rPr>
        <w:t>(….)”</w:t>
      </w:r>
    </w:p>
    <w:p w14:paraId="1AF4E472" w14:textId="77777777" w:rsidR="008F3E91" w:rsidRPr="00D35786" w:rsidRDefault="008F3E91" w:rsidP="008F3E91">
      <w:pPr>
        <w:spacing w:line="360" w:lineRule="auto"/>
        <w:jc w:val="both"/>
        <w:rPr>
          <w:rFonts w:ascii="Palatino Linotype" w:hAnsi="Palatino Linotype"/>
        </w:rPr>
      </w:pPr>
    </w:p>
    <w:p w14:paraId="3FECBC5C" w14:textId="77777777" w:rsidR="008F3E91" w:rsidRPr="00D35786" w:rsidRDefault="008F3E91" w:rsidP="008F3E91">
      <w:pPr>
        <w:spacing w:line="360" w:lineRule="auto"/>
        <w:jc w:val="both"/>
        <w:rPr>
          <w:rFonts w:ascii="Palatino Linotype" w:hAnsi="Palatino Linotype"/>
        </w:rPr>
      </w:pPr>
      <w:r w:rsidRPr="00D35786">
        <w:rPr>
          <w:rFonts w:ascii="Palatino Linotype" w:hAnsi="Palatino Linotype"/>
        </w:rPr>
        <w:t>Conforme lo anterior el Código Fiscal Municipal del Estado de México define dos tipos de ingresos, ingresos ordinarios e ingresos extraordinarios siendo los primeros todos aquellos que devienen de impuestos, derechos, aportaciones de mejoras, productos, aprovechamientos e ingresos municipales y los segundos devienen de los empréstitos, los subsidios y los que se decreten excepcionalmente.</w:t>
      </w:r>
    </w:p>
    <w:p w14:paraId="7802F22E" w14:textId="77777777" w:rsidR="008F3E91" w:rsidRPr="00D35786" w:rsidRDefault="008F3E91" w:rsidP="008F3E91">
      <w:pPr>
        <w:spacing w:line="360" w:lineRule="auto"/>
        <w:jc w:val="both"/>
        <w:rPr>
          <w:rFonts w:ascii="Palatino Linotype" w:hAnsi="Palatino Linotype"/>
        </w:rPr>
      </w:pPr>
    </w:p>
    <w:p w14:paraId="2411C9F8" w14:textId="3FDFE3A4" w:rsidR="008F3E91" w:rsidRPr="00D35786" w:rsidRDefault="008F3E91" w:rsidP="008F3E91">
      <w:pPr>
        <w:spacing w:line="360" w:lineRule="auto"/>
        <w:jc w:val="both"/>
        <w:rPr>
          <w:rFonts w:ascii="Palatino Linotype" w:hAnsi="Palatino Linotype"/>
        </w:rPr>
      </w:pPr>
      <w:r w:rsidRPr="00D35786">
        <w:rPr>
          <w:rFonts w:ascii="Palatino Linotype" w:hAnsi="Palatino Linotype"/>
        </w:rPr>
        <w:t>Por otro lado la Ley de Ingresos de los Municipios del Estado de México para el Ejercicio Fiscal 20</w:t>
      </w:r>
      <w:r w:rsidR="007A5B89" w:rsidRPr="00D35786">
        <w:rPr>
          <w:rFonts w:ascii="Palatino Linotype" w:hAnsi="Palatino Linotype"/>
        </w:rPr>
        <w:t xml:space="preserve">23 </w:t>
      </w:r>
      <w:r w:rsidRPr="00D35786">
        <w:rPr>
          <w:rFonts w:ascii="Palatino Linotype" w:hAnsi="Palatino Linotype"/>
        </w:rPr>
        <w:t xml:space="preserve">en sus artículos 1 y 6 establecen los ingresos provenientes de los conceptos tales como los que se enuncian a continuación; </w:t>
      </w:r>
    </w:p>
    <w:p w14:paraId="05C237F1" w14:textId="77777777" w:rsidR="008F3E91" w:rsidRPr="00D35786" w:rsidRDefault="008F3E91" w:rsidP="008F3E91">
      <w:pPr>
        <w:spacing w:line="360" w:lineRule="auto"/>
        <w:jc w:val="both"/>
        <w:rPr>
          <w:rFonts w:ascii="Palatino Linotype" w:hAnsi="Palatino Linotype"/>
        </w:rPr>
      </w:pPr>
    </w:p>
    <w:p w14:paraId="597E014A" w14:textId="4F6B56FB" w:rsidR="008F3E91" w:rsidRPr="00D35786" w:rsidRDefault="008F3E91" w:rsidP="00E5632F">
      <w:pPr>
        <w:spacing w:line="360" w:lineRule="auto"/>
        <w:ind w:left="708"/>
        <w:jc w:val="center"/>
        <w:rPr>
          <w:rFonts w:ascii="Palatino Linotype" w:hAnsi="Palatino Linotype"/>
          <w:b/>
          <w:i/>
          <w:sz w:val="22"/>
          <w:szCs w:val="22"/>
        </w:rPr>
      </w:pPr>
      <w:r w:rsidRPr="00D35786">
        <w:rPr>
          <w:rFonts w:ascii="Palatino Linotype" w:hAnsi="Palatino Linotype"/>
          <w:b/>
          <w:i/>
          <w:sz w:val="22"/>
          <w:szCs w:val="22"/>
        </w:rPr>
        <w:t>“</w:t>
      </w:r>
      <w:r w:rsidR="00E5632F" w:rsidRPr="00D35786">
        <w:rPr>
          <w:rFonts w:ascii="Palatino Linotype" w:hAnsi="Palatino Linotype"/>
          <w:b/>
          <w:i/>
          <w:sz w:val="22"/>
          <w:szCs w:val="22"/>
        </w:rPr>
        <w:t>LEY DE INGRESOS DE LOS MUNICIPIOS DEL ESTADO DE MÉXICO PARA EL EJERCICIO FISCAL 2023</w:t>
      </w:r>
      <w:r w:rsidR="00E5632F" w:rsidRPr="00D35786">
        <w:rPr>
          <w:rFonts w:ascii="Palatino Linotype" w:hAnsi="Palatino Linotype"/>
          <w:b/>
          <w:i/>
          <w:sz w:val="22"/>
          <w:szCs w:val="22"/>
        </w:rPr>
        <w:cr/>
      </w:r>
    </w:p>
    <w:p w14:paraId="0EB23BFD" w14:textId="66E555E0"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b/>
          <w:i/>
          <w:sz w:val="22"/>
          <w:szCs w:val="22"/>
        </w:rPr>
        <w:t>Artículo 1.- La</w:t>
      </w:r>
      <w:r w:rsidRPr="00D35786">
        <w:rPr>
          <w:rFonts w:ascii="Palatino Linotype" w:hAnsi="Palatino Linotype"/>
          <w:i/>
          <w:sz w:val="22"/>
          <w:szCs w:val="22"/>
        </w:rPr>
        <w:t xml:space="preserve"> hacienda pública de los municipios del Estado de México, percibirá durante el</w:t>
      </w:r>
      <w:r w:rsidR="00DB3956" w:rsidRPr="00D35786">
        <w:rPr>
          <w:rFonts w:ascii="Palatino Linotype" w:hAnsi="Palatino Linotype"/>
          <w:i/>
          <w:sz w:val="22"/>
          <w:szCs w:val="22"/>
        </w:rPr>
        <w:t xml:space="preserve"> </w:t>
      </w:r>
      <w:r w:rsidRPr="00D35786">
        <w:rPr>
          <w:rFonts w:ascii="Palatino Linotype" w:hAnsi="Palatino Linotype"/>
          <w:i/>
          <w:sz w:val="22"/>
          <w:szCs w:val="22"/>
        </w:rPr>
        <w:t>Ejercicio Fiscal 2023, los ingresos provenientes de los conceptos que a continuación se enumeran:</w:t>
      </w:r>
    </w:p>
    <w:p w14:paraId="66B3FFF2"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1. IMPUESTOS:</w:t>
      </w:r>
    </w:p>
    <w:p w14:paraId="226ED91B"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1.1. Impuestos Sobre los Ingresos.</w:t>
      </w:r>
    </w:p>
    <w:p w14:paraId="118BB3C2"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1.2. Impuestos Sobre el Patrimonio.</w:t>
      </w:r>
    </w:p>
    <w:p w14:paraId="377BCFE0"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1.2.1. Predial.</w:t>
      </w:r>
    </w:p>
    <w:p w14:paraId="471EBE30" w14:textId="421AF0C1"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lastRenderedPageBreak/>
        <w:t>1.2.2. Sobre Adquisición de Inmuebles y otras Operaciones Traslativas de Dominio de Inmuebles.</w:t>
      </w:r>
    </w:p>
    <w:p w14:paraId="01731447"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1.2.3. Sobre Conjuntos Urbanos.</w:t>
      </w:r>
    </w:p>
    <w:p w14:paraId="36DD9D4B"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1.3. Impuestos Sobre la Producción, el Consumo y las Transacciones.</w:t>
      </w:r>
    </w:p>
    <w:p w14:paraId="6EE8143F"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1.4. Impuestos al Comercio Exterior.</w:t>
      </w:r>
    </w:p>
    <w:p w14:paraId="585D9D8F"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1.5. Impuestos Sobre Nóminas y Asimilables.</w:t>
      </w:r>
    </w:p>
    <w:p w14:paraId="1A726DB7"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1.6. Impuestos Ecológicos.</w:t>
      </w:r>
    </w:p>
    <w:p w14:paraId="32E7B523"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1.7. Accesorios de Impuestos.</w:t>
      </w:r>
    </w:p>
    <w:p w14:paraId="7E1CC745"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1.7.1. Multas.</w:t>
      </w:r>
    </w:p>
    <w:p w14:paraId="31158DD1"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1.7.2. Recargos.</w:t>
      </w:r>
    </w:p>
    <w:p w14:paraId="22EE4632"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1.7.3. Gastos de Ejecución.</w:t>
      </w:r>
    </w:p>
    <w:p w14:paraId="2A07B9A4"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1.7.4. Indemnización por devolución de cheques.</w:t>
      </w:r>
    </w:p>
    <w:p w14:paraId="05699B61"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1.8. Otros Impuestos.</w:t>
      </w:r>
    </w:p>
    <w:p w14:paraId="3F7A80B3"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1.8.1. Sobre Anuncios Publicitarios.</w:t>
      </w:r>
    </w:p>
    <w:p w14:paraId="59A83029"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1.8.2. Sobre Diversiones, Juegos y Espectáculos Públicos.</w:t>
      </w:r>
    </w:p>
    <w:p w14:paraId="6D9B54DB" w14:textId="3F1AAF06"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1.9. Impuestos no Comprendidos en la Ley de Ingresos Vigente, Causados en Ejercicios Fiscales Anteriores Pendientes de Liquidación o Pago.</w:t>
      </w:r>
    </w:p>
    <w:p w14:paraId="7B13462C"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2. CUOTAS Y APORTACIONES DE SEGURIDAD SOCIAL:</w:t>
      </w:r>
    </w:p>
    <w:p w14:paraId="2D78067D"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2.1. Aportaciones para Fondos de Vivienda.</w:t>
      </w:r>
    </w:p>
    <w:p w14:paraId="709DB0AA"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2.2. Cuotas para la Seguridad Social.</w:t>
      </w:r>
    </w:p>
    <w:p w14:paraId="6F181F26" w14:textId="6C8F5FFE" w:rsidR="008F3E91"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2.3. Cuotas de Ahorro para el Retiro.</w:t>
      </w:r>
    </w:p>
    <w:p w14:paraId="36BF378A"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2.4. Otras Cuotas y Aportaciones para la Seguridad Social.</w:t>
      </w:r>
    </w:p>
    <w:p w14:paraId="60C274BC"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2.5. Accesorios de Cuotas y Aportaciones de Seguridad Social.</w:t>
      </w:r>
    </w:p>
    <w:p w14:paraId="1F0534B4"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3. CONTRIBUCIONES DE MEJORAS:</w:t>
      </w:r>
    </w:p>
    <w:p w14:paraId="25C3A027"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3.1. Contribuciones de Mejoras por Obras Públicas.</w:t>
      </w:r>
    </w:p>
    <w:p w14:paraId="5CE3CBF0"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3.1.1. Contribuciones de Mejoras por Obras Públicas.</w:t>
      </w:r>
    </w:p>
    <w:p w14:paraId="2A1392E0"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3.1.1.1. Para Obras Públicas y Acciones de Beneficio Social.</w:t>
      </w:r>
    </w:p>
    <w:p w14:paraId="4BF6694D"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lastRenderedPageBreak/>
        <w:t>3.1.1.2. Para Obras de Impacto Vial.</w:t>
      </w:r>
    </w:p>
    <w:p w14:paraId="47328537"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3.1.1.3. Por Servicios Ambientales.</w:t>
      </w:r>
    </w:p>
    <w:p w14:paraId="782D6B70"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3.1.2. Accesorios de Contribución o Aportación de Mejoras por Obras Públicas.</w:t>
      </w:r>
    </w:p>
    <w:p w14:paraId="017FAD70"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3.1.2.1. Multas.</w:t>
      </w:r>
    </w:p>
    <w:p w14:paraId="1A2D5E02"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3.1.2.2. Recargos.</w:t>
      </w:r>
    </w:p>
    <w:p w14:paraId="597C2EAB"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3.1.2.3. Gastos de Ejecución.</w:t>
      </w:r>
    </w:p>
    <w:p w14:paraId="0C174774"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3.1.2.4. Indemnización por Devolución de Cheques.</w:t>
      </w:r>
    </w:p>
    <w:p w14:paraId="1437EFAF" w14:textId="79A2B9D4"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3.9.</w:t>
      </w:r>
      <w:r w:rsidR="007A5B89" w:rsidRPr="00D35786">
        <w:rPr>
          <w:rFonts w:ascii="Palatino Linotype" w:hAnsi="Palatino Linotype"/>
          <w:i/>
          <w:sz w:val="22"/>
          <w:szCs w:val="22"/>
        </w:rPr>
        <w:t xml:space="preserve"> </w:t>
      </w:r>
      <w:r w:rsidRPr="00D35786">
        <w:rPr>
          <w:rFonts w:ascii="Palatino Linotype" w:hAnsi="Palatino Linotype"/>
          <w:i/>
          <w:sz w:val="22"/>
          <w:szCs w:val="22"/>
        </w:rPr>
        <w:t>Contribuciones de Mejoras no Comprendidas en la Ley de Ingresos Vigente,</w:t>
      </w:r>
    </w:p>
    <w:p w14:paraId="3CEF36B0" w14:textId="467F6FAA"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Causadas en Ejercicios Fiscales Anteriores Pendientes de Liquidación o</w:t>
      </w:r>
      <w:r w:rsidR="007A5B89" w:rsidRPr="00D35786">
        <w:rPr>
          <w:rFonts w:ascii="Palatino Linotype" w:hAnsi="Palatino Linotype"/>
          <w:i/>
          <w:sz w:val="22"/>
          <w:szCs w:val="22"/>
        </w:rPr>
        <w:t xml:space="preserve"> </w:t>
      </w:r>
      <w:r w:rsidRPr="00D35786">
        <w:rPr>
          <w:rFonts w:ascii="Palatino Linotype" w:hAnsi="Palatino Linotype"/>
          <w:i/>
          <w:sz w:val="22"/>
          <w:szCs w:val="22"/>
        </w:rPr>
        <w:t>Pago.</w:t>
      </w:r>
    </w:p>
    <w:p w14:paraId="4011C87E"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4. DERECHOS:</w:t>
      </w:r>
    </w:p>
    <w:p w14:paraId="0545595A"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4.1. Derechos por el Uso, Goce, Aprovechamiento o Explotación de Bienes de</w:t>
      </w:r>
    </w:p>
    <w:p w14:paraId="5081816D"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Dominio Público.</w:t>
      </w:r>
    </w:p>
    <w:p w14:paraId="58EAE9E3" w14:textId="68A24A68"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4.1.1. Uso de Vías y Áreas Públicas para el Ejercicio de Actividades Comerciales y</w:t>
      </w:r>
      <w:r w:rsidR="007A5B89" w:rsidRPr="00D35786">
        <w:rPr>
          <w:rFonts w:ascii="Palatino Linotype" w:hAnsi="Palatino Linotype"/>
          <w:i/>
          <w:sz w:val="22"/>
          <w:szCs w:val="22"/>
        </w:rPr>
        <w:t xml:space="preserve"> </w:t>
      </w:r>
      <w:r w:rsidRPr="00D35786">
        <w:rPr>
          <w:rFonts w:ascii="Palatino Linotype" w:hAnsi="Palatino Linotype"/>
          <w:i/>
          <w:sz w:val="22"/>
          <w:szCs w:val="22"/>
        </w:rPr>
        <w:t>de Servicios.</w:t>
      </w:r>
    </w:p>
    <w:p w14:paraId="471B8B52"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4.1.2. Estacionamiento en la Vía Pública y de Servicio Público.</w:t>
      </w:r>
    </w:p>
    <w:p w14:paraId="06BCAB2C"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4.3. Derechos por Prestación de Servicios.</w:t>
      </w:r>
    </w:p>
    <w:p w14:paraId="7A7B41D1" w14:textId="5E98E90C"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4.3.1. Agua Potable, Drenaje, Alcantarillado y Recepción de Caudales de Aguas</w:t>
      </w:r>
      <w:r w:rsidR="007A5B89" w:rsidRPr="00D35786">
        <w:rPr>
          <w:rFonts w:ascii="Palatino Linotype" w:hAnsi="Palatino Linotype"/>
          <w:i/>
          <w:sz w:val="22"/>
          <w:szCs w:val="22"/>
        </w:rPr>
        <w:t xml:space="preserve"> </w:t>
      </w:r>
      <w:r w:rsidRPr="00D35786">
        <w:rPr>
          <w:rFonts w:ascii="Palatino Linotype" w:hAnsi="Palatino Linotype"/>
          <w:i/>
          <w:sz w:val="22"/>
          <w:szCs w:val="22"/>
        </w:rPr>
        <w:t>Residuales para su Tratamiento.</w:t>
      </w:r>
    </w:p>
    <w:p w14:paraId="6598E7DC"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4.3.2. Registro Civil.</w:t>
      </w:r>
    </w:p>
    <w:p w14:paraId="3603C35B"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4.3.3. Desarrollo Urbano y Obras Públicas.</w:t>
      </w:r>
    </w:p>
    <w:p w14:paraId="0DD11F5C" w14:textId="20A54C98"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4.3.4. Servicios Prestados por Autoridades Fiscales, Administrativas y de Acceso a</w:t>
      </w:r>
      <w:r w:rsidR="007A5B89" w:rsidRPr="00D35786">
        <w:rPr>
          <w:rFonts w:ascii="Palatino Linotype" w:hAnsi="Palatino Linotype"/>
          <w:i/>
          <w:sz w:val="22"/>
          <w:szCs w:val="22"/>
        </w:rPr>
        <w:t xml:space="preserve"> </w:t>
      </w:r>
      <w:r w:rsidRPr="00D35786">
        <w:rPr>
          <w:rFonts w:ascii="Palatino Linotype" w:hAnsi="Palatino Linotype"/>
          <w:i/>
          <w:sz w:val="22"/>
          <w:szCs w:val="22"/>
        </w:rPr>
        <w:t>la Información Pública.</w:t>
      </w:r>
    </w:p>
    <w:p w14:paraId="2AACD541"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4.3.5. Servicios de Rastros.</w:t>
      </w:r>
    </w:p>
    <w:p w14:paraId="5021E94C" w14:textId="1B86EB44"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4.3.6. Corral de Concejo e Identificación de Señales de Sangre, Tatuajes,</w:t>
      </w:r>
      <w:r w:rsidR="007A5B89" w:rsidRPr="00D35786">
        <w:rPr>
          <w:rFonts w:ascii="Palatino Linotype" w:hAnsi="Palatino Linotype"/>
          <w:i/>
          <w:sz w:val="22"/>
          <w:szCs w:val="22"/>
        </w:rPr>
        <w:t xml:space="preserve"> </w:t>
      </w:r>
      <w:r w:rsidRPr="00D35786">
        <w:rPr>
          <w:rFonts w:ascii="Palatino Linotype" w:hAnsi="Palatino Linotype"/>
          <w:i/>
          <w:sz w:val="22"/>
          <w:szCs w:val="22"/>
        </w:rPr>
        <w:t>Elementos Electromagnéticos y Fierros para marcar Ganado y Magueyes.</w:t>
      </w:r>
    </w:p>
    <w:p w14:paraId="3FFFF4E2"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4.3.7. Servicios de Panteones.</w:t>
      </w:r>
    </w:p>
    <w:p w14:paraId="2A630146" w14:textId="6A50235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lastRenderedPageBreak/>
        <w:t>4.3.8. Expedición o Refrendo Anual de Licencias para la Venta de Bebidas</w:t>
      </w:r>
      <w:r w:rsidR="007A5B89" w:rsidRPr="00D35786">
        <w:rPr>
          <w:rFonts w:ascii="Palatino Linotype" w:hAnsi="Palatino Linotype"/>
          <w:i/>
          <w:sz w:val="22"/>
          <w:szCs w:val="22"/>
        </w:rPr>
        <w:t xml:space="preserve"> </w:t>
      </w:r>
      <w:r w:rsidRPr="00D35786">
        <w:rPr>
          <w:rFonts w:ascii="Palatino Linotype" w:hAnsi="Palatino Linotype"/>
          <w:i/>
          <w:sz w:val="22"/>
          <w:szCs w:val="22"/>
        </w:rPr>
        <w:t>Alcohólicas al Público.</w:t>
      </w:r>
    </w:p>
    <w:p w14:paraId="333491BA"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4.3.9. Servicios prestados por Autoridades de Seguridad Pública.</w:t>
      </w:r>
    </w:p>
    <w:p w14:paraId="02C7685D"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4.3.10. Servicios prestados por Autoridades de Catastro.</w:t>
      </w:r>
    </w:p>
    <w:p w14:paraId="36FB5874"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4.3.11. Servicios de Alumbrado Público.</w:t>
      </w:r>
    </w:p>
    <w:p w14:paraId="637D3B79"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4.3.12. Servicios de Limpieza de Lotes Baldíos, Recolección, Traslado y Disposición</w:t>
      </w:r>
    </w:p>
    <w:p w14:paraId="565F7FED"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Final de Residuos Sólidos Industriales y Comerciales.</w:t>
      </w:r>
    </w:p>
    <w:p w14:paraId="7DB95F14" w14:textId="28BB8150"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4.4. Otros Derechos.</w:t>
      </w:r>
    </w:p>
    <w:p w14:paraId="758CE90C"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4.5. Accesorios de Derechos.</w:t>
      </w:r>
    </w:p>
    <w:p w14:paraId="39D56B58"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4.5.1. Multas.</w:t>
      </w:r>
    </w:p>
    <w:p w14:paraId="4B83DDB8"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4.5.2. Recargos.</w:t>
      </w:r>
    </w:p>
    <w:p w14:paraId="1CDDB204"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4.5.3. Gastos de Ejecución.</w:t>
      </w:r>
    </w:p>
    <w:p w14:paraId="0002F296"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4.5.4. Indemnización por Devolución de Cheques.</w:t>
      </w:r>
    </w:p>
    <w:p w14:paraId="6E142615" w14:textId="685B4900"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4.9. Derechos no Comprendidos en la Ley de Ingresos Vigente, Causados en</w:t>
      </w:r>
      <w:r w:rsidR="007A5B89" w:rsidRPr="00D35786">
        <w:rPr>
          <w:rFonts w:ascii="Palatino Linotype" w:hAnsi="Palatino Linotype"/>
          <w:i/>
          <w:sz w:val="22"/>
          <w:szCs w:val="22"/>
        </w:rPr>
        <w:t xml:space="preserve"> </w:t>
      </w:r>
      <w:r w:rsidRPr="00D35786">
        <w:rPr>
          <w:rFonts w:ascii="Palatino Linotype" w:hAnsi="Palatino Linotype"/>
          <w:i/>
          <w:sz w:val="22"/>
          <w:szCs w:val="22"/>
        </w:rPr>
        <w:t>Ejercicios Fiscales Anteriores Pendientes de Liquidación o Pago.</w:t>
      </w:r>
    </w:p>
    <w:p w14:paraId="7197B096" w14:textId="24F82BBD"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4.9.1.</w:t>
      </w:r>
      <w:r w:rsidR="007A5B89" w:rsidRPr="00D35786">
        <w:rPr>
          <w:rFonts w:ascii="Palatino Linotype" w:hAnsi="Palatino Linotype"/>
          <w:i/>
          <w:sz w:val="22"/>
          <w:szCs w:val="22"/>
        </w:rPr>
        <w:t xml:space="preserve"> </w:t>
      </w:r>
      <w:r w:rsidRPr="00D35786">
        <w:rPr>
          <w:rFonts w:ascii="Palatino Linotype" w:hAnsi="Palatino Linotype"/>
          <w:i/>
          <w:sz w:val="22"/>
          <w:szCs w:val="22"/>
        </w:rPr>
        <w:t>Derechos no Comprendidos en la Ley de Ingresos Vigente, Causados en</w:t>
      </w:r>
      <w:r w:rsidR="007A5B89" w:rsidRPr="00D35786">
        <w:rPr>
          <w:rFonts w:ascii="Palatino Linotype" w:hAnsi="Palatino Linotype"/>
          <w:i/>
          <w:sz w:val="22"/>
          <w:szCs w:val="22"/>
        </w:rPr>
        <w:t xml:space="preserve"> </w:t>
      </w:r>
      <w:r w:rsidRPr="00D35786">
        <w:rPr>
          <w:rFonts w:ascii="Palatino Linotype" w:hAnsi="Palatino Linotype"/>
          <w:i/>
          <w:sz w:val="22"/>
          <w:szCs w:val="22"/>
        </w:rPr>
        <w:t>Ejercicios Fiscales Anteriores Pendientes de Liquidación o Pago.</w:t>
      </w:r>
    </w:p>
    <w:p w14:paraId="635E5A82"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5. PRODUCTOS:</w:t>
      </w:r>
    </w:p>
    <w:p w14:paraId="35C31C59"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5.1. Productos.</w:t>
      </w:r>
    </w:p>
    <w:p w14:paraId="78F91F2B" w14:textId="237F65B1"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5.1.1. Productos Derivados del Uso y Aprovechamiento de Bienes no Sujetos a</w:t>
      </w:r>
      <w:r w:rsidR="007A5B89" w:rsidRPr="00D35786">
        <w:rPr>
          <w:rFonts w:ascii="Palatino Linotype" w:hAnsi="Palatino Linotype"/>
          <w:i/>
          <w:sz w:val="22"/>
          <w:szCs w:val="22"/>
        </w:rPr>
        <w:t xml:space="preserve"> </w:t>
      </w:r>
      <w:r w:rsidRPr="00D35786">
        <w:rPr>
          <w:rFonts w:ascii="Palatino Linotype" w:hAnsi="Palatino Linotype"/>
          <w:i/>
          <w:sz w:val="22"/>
          <w:szCs w:val="22"/>
        </w:rPr>
        <w:t>Régimen de Dominio Público.</w:t>
      </w:r>
    </w:p>
    <w:p w14:paraId="082DA086"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5.1.1.1. Por la Venta o Arrendamiento de Bienes Municipales.</w:t>
      </w:r>
    </w:p>
    <w:p w14:paraId="5973D75F"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5.1.1.2. Impresos y Papel Especial.</w:t>
      </w:r>
    </w:p>
    <w:p w14:paraId="4C1A352C"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5.1.1.3. Derivados de Bosques Municipales.</w:t>
      </w:r>
    </w:p>
    <w:p w14:paraId="2476B4C6"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5.1.2. Otros Productos que Generan Ingresos Corrientes.</w:t>
      </w:r>
    </w:p>
    <w:p w14:paraId="7901D6F5"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5.1.2.1. Derivados de Recursos Propios.</w:t>
      </w:r>
    </w:p>
    <w:p w14:paraId="56A07CB3"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5.1.2.2. Derivados de Participaciones Federales.</w:t>
      </w:r>
    </w:p>
    <w:p w14:paraId="65DCB711"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lastRenderedPageBreak/>
        <w:t>5.1.2.3. Derivados del Ramo 33.</w:t>
      </w:r>
    </w:p>
    <w:p w14:paraId="5F67F16C"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5.1.2.4. Ingresos Financieros por FISM.</w:t>
      </w:r>
    </w:p>
    <w:p w14:paraId="31A5ABCE"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5.1.2.5. Ingresos Financieros por FORTAMUNDF.</w:t>
      </w:r>
    </w:p>
    <w:p w14:paraId="3BBCC312"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5.1.2.6. Derivados de Recursos de Programas Estatales.</w:t>
      </w:r>
    </w:p>
    <w:p w14:paraId="1851ACC4" w14:textId="00D17D81"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5.1.2.7. Rendimientos o Ingresos Derivados de las Actividades de Organismos Descentralizados y Empresas de Participación Municipal cuando por su Naturaleza Correspondan a actividades que no son Propias de Derecho Público.</w:t>
      </w:r>
    </w:p>
    <w:p w14:paraId="47DAF864" w14:textId="66FF2ACC"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5.1.2.8. En General, todos aquellos Ingresos que perciba la Hacienda Pública Municipal, derivados de Actividades que no son Propias de Derecho Público, o por la Explotación de sus Bienes Patrimoniales.</w:t>
      </w:r>
    </w:p>
    <w:p w14:paraId="33EA02EC" w14:textId="053E11E8"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5.9. Productos no Comprendidos en la Ley de Ingresos Vigente, Causados en Ejercicios Fiscales Anteriores Pendientes de Liquidación o Pago.</w:t>
      </w:r>
    </w:p>
    <w:p w14:paraId="36A297A4" w14:textId="514B469D"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5.9.1. Productos no Comprendidos en la Ley de Ingresos Vigente, Causados en Ejercicios Fiscales Anteriores Pendientes de Liquidación o Pago.</w:t>
      </w:r>
    </w:p>
    <w:p w14:paraId="16A03DA1" w14:textId="77777777" w:rsidR="00E5632F" w:rsidRPr="00D35786" w:rsidRDefault="00E5632F" w:rsidP="00E5632F">
      <w:pPr>
        <w:spacing w:line="360" w:lineRule="auto"/>
        <w:ind w:left="1416"/>
        <w:jc w:val="both"/>
        <w:rPr>
          <w:rFonts w:ascii="Palatino Linotype" w:hAnsi="Palatino Linotype"/>
          <w:b/>
          <w:i/>
          <w:sz w:val="22"/>
          <w:szCs w:val="22"/>
        </w:rPr>
      </w:pPr>
      <w:r w:rsidRPr="00D35786">
        <w:rPr>
          <w:rFonts w:ascii="Palatino Linotype" w:hAnsi="Palatino Linotype"/>
          <w:b/>
          <w:i/>
          <w:sz w:val="22"/>
          <w:szCs w:val="22"/>
        </w:rPr>
        <w:t>6. APROVECHAMIENTOS:</w:t>
      </w:r>
    </w:p>
    <w:p w14:paraId="1C69152B"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6.1. Aprovechamientos.</w:t>
      </w:r>
    </w:p>
    <w:p w14:paraId="065DD7A2"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6.1.1. Multas.</w:t>
      </w:r>
    </w:p>
    <w:p w14:paraId="5926207E"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6.1.2. Indemnizaciones.</w:t>
      </w:r>
    </w:p>
    <w:p w14:paraId="26B955EB" w14:textId="77777777"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6.1.3. Reintegros.</w:t>
      </w:r>
    </w:p>
    <w:p w14:paraId="3C5CA837" w14:textId="2F21F18A" w:rsidR="00E5632F" w:rsidRPr="00D35786" w:rsidRDefault="00E5632F" w:rsidP="00E5632F">
      <w:pPr>
        <w:spacing w:line="360" w:lineRule="auto"/>
        <w:ind w:left="1416"/>
        <w:jc w:val="both"/>
        <w:rPr>
          <w:rFonts w:ascii="Palatino Linotype" w:hAnsi="Palatino Linotype"/>
          <w:i/>
          <w:sz w:val="22"/>
          <w:szCs w:val="22"/>
        </w:rPr>
      </w:pPr>
      <w:r w:rsidRPr="00D35786">
        <w:rPr>
          <w:rFonts w:ascii="Palatino Linotype" w:hAnsi="Palatino Linotype"/>
          <w:i/>
          <w:sz w:val="22"/>
          <w:szCs w:val="22"/>
        </w:rPr>
        <w:t>6.1.4. Aprovechamientos Provenientes de Obras Públicas</w:t>
      </w:r>
    </w:p>
    <w:p w14:paraId="24359B91" w14:textId="77777777" w:rsidR="007A5B89" w:rsidRPr="00D35786" w:rsidRDefault="007A5B89" w:rsidP="007A5B89">
      <w:pPr>
        <w:spacing w:line="360" w:lineRule="auto"/>
        <w:ind w:left="1416"/>
        <w:jc w:val="both"/>
        <w:rPr>
          <w:rFonts w:ascii="Palatino Linotype" w:hAnsi="Palatino Linotype"/>
          <w:i/>
          <w:sz w:val="22"/>
          <w:szCs w:val="22"/>
        </w:rPr>
      </w:pPr>
      <w:r w:rsidRPr="00D35786">
        <w:rPr>
          <w:rFonts w:ascii="Palatino Linotype" w:hAnsi="Palatino Linotype"/>
          <w:i/>
          <w:sz w:val="22"/>
          <w:szCs w:val="22"/>
        </w:rPr>
        <w:t>6.1.5. Otros Aprovechamientos.</w:t>
      </w:r>
    </w:p>
    <w:p w14:paraId="379DBDC0" w14:textId="77777777" w:rsidR="007A5B89" w:rsidRPr="00D35786" w:rsidRDefault="007A5B89" w:rsidP="007A5B89">
      <w:pPr>
        <w:spacing w:line="360" w:lineRule="auto"/>
        <w:ind w:left="1416"/>
        <w:jc w:val="both"/>
        <w:rPr>
          <w:rFonts w:ascii="Palatino Linotype" w:hAnsi="Palatino Linotype"/>
          <w:i/>
          <w:sz w:val="22"/>
          <w:szCs w:val="22"/>
        </w:rPr>
      </w:pPr>
      <w:r w:rsidRPr="00D35786">
        <w:rPr>
          <w:rFonts w:ascii="Palatino Linotype" w:hAnsi="Palatino Linotype"/>
          <w:i/>
          <w:sz w:val="22"/>
          <w:szCs w:val="22"/>
        </w:rPr>
        <w:t>6.1.5.1. Uso o Explotación de Bienes de Dominio Público.</w:t>
      </w:r>
    </w:p>
    <w:p w14:paraId="398551CE" w14:textId="77777777" w:rsidR="007A5B89" w:rsidRPr="00D35786" w:rsidRDefault="007A5B89" w:rsidP="007A5B89">
      <w:pPr>
        <w:spacing w:line="360" w:lineRule="auto"/>
        <w:ind w:left="1416"/>
        <w:jc w:val="both"/>
        <w:rPr>
          <w:rFonts w:ascii="Palatino Linotype" w:hAnsi="Palatino Linotype"/>
          <w:i/>
          <w:sz w:val="22"/>
          <w:szCs w:val="22"/>
        </w:rPr>
      </w:pPr>
      <w:r w:rsidRPr="00D35786">
        <w:rPr>
          <w:rFonts w:ascii="Palatino Linotype" w:hAnsi="Palatino Linotype"/>
          <w:i/>
          <w:sz w:val="22"/>
          <w:szCs w:val="22"/>
        </w:rPr>
        <w:t>6.1.5.2. Herencias, Legados, Cesiones y Donaciones.</w:t>
      </w:r>
    </w:p>
    <w:p w14:paraId="4AA02A9F" w14:textId="77777777" w:rsidR="007A5B89" w:rsidRPr="00D35786" w:rsidRDefault="007A5B89" w:rsidP="007A5B89">
      <w:pPr>
        <w:spacing w:line="360" w:lineRule="auto"/>
        <w:ind w:left="1416"/>
        <w:jc w:val="both"/>
        <w:rPr>
          <w:rFonts w:ascii="Palatino Linotype" w:hAnsi="Palatino Linotype"/>
          <w:i/>
          <w:sz w:val="22"/>
          <w:szCs w:val="22"/>
        </w:rPr>
      </w:pPr>
      <w:r w:rsidRPr="00D35786">
        <w:rPr>
          <w:rFonts w:ascii="Palatino Linotype" w:hAnsi="Palatino Linotype"/>
          <w:i/>
          <w:sz w:val="22"/>
          <w:szCs w:val="22"/>
        </w:rPr>
        <w:t>6.1.5.3. Resarcimientos.</w:t>
      </w:r>
    </w:p>
    <w:p w14:paraId="7D8FE6FB" w14:textId="77777777" w:rsidR="007A5B89" w:rsidRPr="00D35786" w:rsidRDefault="007A5B89" w:rsidP="007A5B89">
      <w:pPr>
        <w:spacing w:line="360" w:lineRule="auto"/>
        <w:ind w:left="1416"/>
        <w:jc w:val="both"/>
        <w:rPr>
          <w:rFonts w:ascii="Palatino Linotype" w:hAnsi="Palatino Linotype"/>
          <w:i/>
          <w:sz w:val="22"/>
          <w:szCs w:val="22"/>
        </w:rPr>
      </w:pPr>
      <w:r w:rsidRPr="00D35786">
        <w:rPr>
          <w:rFonts w:ascii="Palatino Linotype" w:hAnsi="Palatino Linotype"/>
          <w:i/>
          <w:sz w:val="22"/>
          <w:szCs w:val="22"/>
        </w:rPr>
        <w:t>6.2. Aprovechamientos Patrimoniales.</w:t>
      </w:r>
    </w:p>
    <w:p w14:paraId="149D277E" w14:textId="77777777" w:rsidR="007A5B89" w:rsidRPr="00D35786" w:rsidRDefault="007A5B89" w:rsidP="007A5B89">
      <w:pPr>
        <w:spacing w:line="360" w:lineRule="auto"/>
        <w:ind w:left="1416"/>
        <w:jc w:val="both"/>
        <w:rPr>
          <w:rFonts w:ascii="Palatino Linotype" w:hAnsi="Palatino Linotype"/>
          <w:i/>
          <w:sz w:val="22"/>
          <w:szCs w:val="22"/>
        </w:rPr>
      </w:pPr>
      <w:r w:rsidRPr="00D35786">
        <w:rPr>
          <w:rFonts w:ascii="Palatino Linotype" w:hAnsi="Palatino Linotype"/>
          <w:i/>
          <w:sz w:val="22"/>
          <w:szCs w:val="22"/>
        </w:rPr>
        <w:t>6.2.1. Arrendamiento y Explotación de Bienes Muebles e Inmuebles.</w:t>
      </w:r>
    </w:p>
    <w:p w14:paraId="75D61228" w14:textId="11AFECB2" w:rsidR="007A5B89" w:rsidRPr="00D35786" w:rsidRDefault="007A5B89" w:rsidP="007A5B89">
      <w:pPr>
        <w:spacing w:line="360" w:lineRule="auto"/>
        <w:ind w:left="1416"/>
        <w:jc w:val="both"/>
        <w:rPr>
          <w:rFonts w:ascii="Palatino Linotype" w:hAnsi="Palatino Linotype"/>
          <w:i/>
          <w:sz w:val="22"/>
          <w:szCs w:val="22"/>
        </w:rPr>
      </w:pPr>
      <w:r w:rsidRPr="00D35786">
        <w:rPr>
          <w:rFonts w:ascii="Palatino Linotype" w:hAnsi="Palatino Linotype"/>
          <w:i/>
          <w:sz w:val="22"/>
          <w:szCs w:val="22"/>
        </w:rPr>
        <w:lastRenderedPageBreak/>
        <w:t>6.2.2. Enajenación de Bienes Muebles, Inmuebles e intangibles no Sujetos a ser Inventariados.</w:t>
      </w:r>
    </w:p>
    <w:p w14:paraId="30838C08" w14:textId="77777777" w:rsidR="007A5B89" w:rsidRPr="00D35786" w:rsidRDefault="007A5B89" w:rsidP="007A5B89">
      <w:pPr>
        <w:spacing w:line="360" w:lineRule="auto"/>
        <w:ind w:left="1416"/>
        <w:jc w:val="both"/>
        <w:rPr>
          <w:rFonts w:ascii="Palatino Linotype" w:hAnsi="Palatino Linotype"/>
          <w:i/>
          <w:sz w:val="22"/>
          <w:szCs w:val="22"/>
        </w:rPr>
      </w:pPr>
      <w:r w:rsidRPr="00D35786">
        <w:rPr>
          <w:rFonts w:ascii="Palatino Linotype" w:hAnsi="Palatino Linotype"/>
          <w:i/>
          <w:sz w:val="22"/>
          <w:szCs w:val="22"/>
        </w:rPr>
        <w:t>6.3. Accesorios de Aprovechamientos.</w:t>
      </w:r>
    </w:p>
    <w:p w14:paraId="419FE05B" w14:textId="77777777" w:rsidR="007A5B89" w:rsidRPr="00D35786" w:rsidRDefault="007A5B89" w:rsidP="007A5B89">
      <w:pPr>
        <w:spacing w:line="360" w:lineRule="auto"/>
        <w:ind w:left="1416"/>
        <w:jc w:val="both"/>
        <w:rPr>
          <w:rFonts w:ascii="Palatino Linotype" w:hAnsi="Palatino Linotype"/>
          <w:i/>
          <w:sz w:val="22"/>
          <w:szCs w:val="22"/>
        </w:rPr>
      </w:pPr>
      <w:r w:rsidRPr="00D35786">
        <w:rPr>
          <w:rFonts w:ascii="Palatino Linotype" w:hAnsi="Palatino Linotype"/>
          <w:i/>
          <w:sz w:val="22"/>
          <w:szCs w:val="22"/>
        </w:rPr>
        <w:t>6.3.1. Multas.</w:t>
      </w:r>
    </w:p>
    <w:p w14:paraId="2D6EC78B" w14:textId="77777777" w:rsidR="007A5B89" w:rsidRPr="00D35786" w:rsidRDefault="007A5B89" w:rsidP="007A5B89">
      <w:pPr>
        <w:spacing w:line="360" w:lineRule="auto"/>
        <w:ind w:left="1416"/>
        <w:jc w:val="both"/>
        <w:rPr>
          <w:rFonts w:ascii="Palatino Linotype" w:hAnsi="Palatino Linotype"/>
          <w:i/>
          <w:sz w:val="22"/>
          <w:szCs w:val="22"/>
        </w:rPr>
      </w:pPr>
      <w:r w:rsidRPr="00D35786">
        <w:rPr>
          <w:rFonts w:ascii="Palatino Linotype" w:hAnsi="Palatino Linotype"/>
          <w:i/>
          <w:sz w:val="22"/>
          <w:szCs w:val="22"/>
        </w:rPr>
        <w:t>6.3.2. Recargos.</w:t>
      </w:r>
    </w:p>
    <w:p w14:paraId="0DE9FA16" w14:textId="77777777" w:rsidR="007A5B89" w:rsidRPr="00D35786" w:rsidRDefault="007A5B89" w:rsidP="007A5B89">
      <w:pPr>
        <w:spacing w:line="360" w:lineRule="auto"/>
        <w:ind w:left="1416"/>
        <w:jc w:val="both"/>
        <w:rPr>
          <w:rFonts w:ascii="Palatino Linotype" w:hAnsi="Palatino Linotype"/>
          <w:i/>
          <w:sz w:val="22"/>
          <w:szCs w:val="22"/>
        </w:rPr>
      </w:pPr>
      <w:r w:rsidRPr="00D35786">
        <w:rPr>
          <w:rFonts w:ascii="Palatino Linotype" w:hAnsi="Palatino Linotype"/>
          <w:i/>
          <w:sz w:val="22"/>
          <w:szCs w:val="22"/>
        </w:rPr>
        <w:t>6.3.3. Gastos de Ejecución.</w:t>
      </w:r>
    </w:p>
    <w:p w14:paraId="642BE89E" w14:textId="77777777" w:rsidR="007A5B89" w:rsidRPr="00D35786" w:rsidRDefault="007A5B89" w:rsidP="007A5B89">
      <w:pPr>
        <w:spacing w:line="360" w:lineRule="auto"/>
        <w:ind w:left="1416"/>
        <w:jc w:val="both"/>
        <w:rPr>
          <w:rFonts w:ascii="Palatino Linotype" w:hAnsi="Palatino Linotype"/>
          <w:i/>
          <w:sz w:val="22"/>
          <w:szCs w:val="22"/>
        </w:rPr>
      </w:pPr>
      <w:r w:rsidRPr="00D35786">
        <w:rPr>
          <w:rFonts w:ascii="Palatino Linotype" w:hAnsi="Palatino Linotype"/>
          <w:i/>
          <w:sz w:val="22"/>
          <w:szCs w:val="22"/>
        </w:rPr>
        <w:t>6.3.4. Indemnización por Devolución de Cheques.</w:t>
      </w:r>
    </w:p>
    <w:p w14:paraId="08FD29BB" w14:textId="1F0EAB10" w:rsidR="007A5B89" w:rsidRPr="00D35786" w:rsidRDefault="007A5B89" w:rsidP="007A5B89">
      <w:pPr>
        <w:spacing w:line="360" w:lineRule="auto"/>
        <w:ind w:left="1416"/>
        <w:jc w:val="both"/>
        <w:rPr>
          <w:rFonts w:ascii="Palatino Linotype" w:hAnsi="Palatino Linotype"/>
          <w:i/>
          <w:sz w:val="22"/>
          <w:szCs w:val="22"/>
        </w:rPr>
      </w:pPr>
      <w:r w:rsidRPr="00D35786">
        <w:rPr>
          <w:rFonts w:ascii="Palatino Linotype" w:hAnsi="Palatino Linotype"/>
          <w:i/>
          <w:sz w:val="22"/>
          <w:szCs w:val="22"/>
        </w:rPr>
        <w:t>6.9. Aprovechamientos no Comprendidos en la Ley de Ingresos Vigente, Causados en Ejercicios Fiscales Anteriores Pendientes de Liquidación o Pago.</w:t>
      </w:r>
    </w:p>
    <w:p w14:paraId="6496D1D8" w14:textId="77777777" w:rsidR="007A5B89" w:rsidRPr="00D35786" w:rsidRDefault="007A5B89" w:rsidP="00E5632F">
      <w:pPr>
        <w:spacing w:line="360" w:lineRule="auto"/>
        <w:ind w:left="1416"/>
        <w:jc w:val="both"/>
        <w:rPr>
          <w:rFonts w:ascii="Palatino Linotype" w:hAnsi="Palatino Linotype"/>
          <w:i/>
          <w:sz w:val="22"/>
          <w:szCs w:val="22"/>
        </w:rPr>
      </w:pPr>
    </w:p>
    <w:p w14:paraId="36B4CBD2" w14:textId="3A73C10F" w:rsidR="008F3E91" w:rsidRPr="00D35786" w:rsidRDefault="008F3E91" w:rsidP="008F3E91">
      <w:pPr>
        <w:spacing w:line="360" w:lineRule="auto"/>
        <w:jc w:val="both"/>
        <w:rPr>
          <w:rFonts w:ascii="Palatino Linotype" w:hAnsi="Palatino Linotype"/>
        </w:rPr>
      </w:pPr>
      <w:r w:rsidRPr="00D35786">
        <w:rPr>
          <w:rFonts w:ascii="Palatino Linotype" w:hAnsi="Palatino Linotype"/>
          <w:b/>
          <w:i/>
          <w:sz w:val="22"/>
          <w:szCs w:val="22"/>
        </w:rPr>
        <w:t>(…)</w:t>
      </w:r>
    </w:p>
    <w:p w14:paraId="50FC1540" w14:textId="21680FA0" w:rsidR="008F3E91" w:rsidRPr="00D35786" w:rsidRDefault="008F3E91" w:rsidP="007A5B89">
      <w:pPr>
        <w:spacing w:line="360" w:lineRule="auto"/>
        <w:ind w:left="708"/>
        <w:jc w:val="both"/>
        <w:rPr>
          <w:i/>
        </w:rPr>
      </w:pPr>
      <w:r w:rsidRPr="00D35786">
        <w:rPr>
          <w:rFonts w:ascii="Palatino Linotype" w:hAnsi="Palatino Linotype"/>
          <w:i/>
          <w:sz w:val="22"/>
          <w:szCs w:val="22"/>
        </w:rPr>
        <w:t>“</w:t>
      </w:r>
      <w:r w:rsidR="007A5B89" w:rsidRPr="00D35786">
        <w:rPr>
          <w:rFonts w:ascii="Palatino Linotype" w:hAnsi="Palatino Linotype"/>
          <w:b/>
          <w:i/>
          <w:sz w:val="22"/>
          <w:szCs w:val="22"/>
        </w:rPr>
        <w:t>Artículo 6.- Todos los ingresos municipales, cualquiera que sea su origen o naturaleza, deberán registrarse por la Tesorería Municipal y formar parte de la Cuenta Pública que corresponda, de acuerdo con los ordenamientos aplicables.</w:t>
      </w:r>
      <w:r w:rsidRPr="00D35786">
        <w:rPr>
          <w:b/>
          <w:i/>
        </w:rPr>
        <w:t>”</w:t>
      </w:r>
    </w:p>
    <w:p w14:paraId="71C8098B" w14:textId="77777777" w:rsidR="008F3E91" w:rsidRPr="00D35786" w:rsidRDefault="008F3E91" w:rsidP="008F3E91">
      <w:pPr>
        <w:spacing w:line="360" w:lineRule="auto"/>
        <w:jc w:val="both"/>
        <w:rPr>
          <w:rFonts w:ascii="Palatino Linotype" w:hAnsi="Palatino Linotype"/>
        </w:rPr>
      </w:pPr>
    </w:p>
    <w:p w14:paraId="22231CC6" w14:textId="7AB6580D" w:rsidR="008F3E91" w:rsidRPr="00D35786" w:rsidRDefault="00585A73" w:rsidP="008F3E91">
      <w:pPr>
        <w:spacing w:line="360" w:lineRule="auto"/>
        <w:jc w:val="both"/>
        <w:rPr>
          <w:rFonts w:ascii="Palatino Linotype" w:hAnsi="Palatino Linotype"/>
        </w:rPr>
      </w:pPr>
      <w:r w:rsidRPr="00D35786">
        <w:rPr>
          <w:rFonts w:ascii="Palatino Linotype" w:hAnsi="Palatino Linotype"/>
        </w:rPr>
        <w:t xml:space="preserve">Derivado de lo anterior, en la Guía Metodológica para el Seguimiento y Evaluación del Plan de Desarrollo Municipal Vigente, a la letra señala lo siguiente: </w:t>
      </w:r>
    </w:p>
    <w:p w14:paraId="15F1DCF5" w14:textId="77777777" w:rsidR="00585A73" w:rsidRPr="00D35786" w:rsidRDefault="00585A73" w:rsidP="008F3E91">
      <w:pPr>
        <w:spacing w:line="360" w:lineRule="auto"/>
        <w:jc w:val="both"/>
        <w:rPr>
          <w:rFonts w:ascii="Palatino Linotype" w:hAnsi="Palatino Linotype"/>
        </w:rPr>
      </w:pPr>
    </w:p>
    <w:p w14:paraId="64F4A582" w14:textId="77777777" w:rsidR="00585A73" w:rsidRPr="00D35786" w:rsidRDefault="00585A73" w:rsidP="00585A73">
      <w:pPr>
        <w:spacing w:line="276" w:lineRule="auto"/>
        <w:ind w:left="567" w:right="567"/>
        <w:jc w:val="both"/>
        <w:rPr>
          <w:rFonts w:ascii="Palatino Linotype" w:hAnsi="Palatino Linotype"/>
          <w:b/>
          <w:i/>
          <w:sz w:val="22"/>
        </w:rPr>
      </w:pPr>
      <w:r w:rsidRPr="00D35786">
        <w:rPr>
          <w:rFonts w:ascii="Palatino Linotype" w:hAnsi="Palatino Linotype"/>
          <w:b/>
          <w:i/>
          <w:sz w:val="22"/>
        </w:rPr>
        <w:t>V. Informe trimestral Presupuestal</w:t>
      </w:r>
    </w:p>
    <w:p w14:paraId="405CDBA4" w14:textId="269B4E53" w:rsidR="00585A73" w:rsidRPr="00D35786" w:rsidRDefault="00585A73" w:rsidP="00585A73">
      <w:pPr>
        <w:spacing w:line="276" w:lineRule="auto"/>
        <w:ind w:left="567" w:right="567"/>
        <w:jc w:val="both"/>
        <w:rPr>
          <w:rFonts w:ascii="Palatino Linotype" w:hAnsi="Palatino Linotype"/>
          <w:i/>
          <w:sz w:val="22"/>
        </w:rPr>
      </w:pPr>
      <w:r w:rsidRPr="00D35786">
        <w:rPr>
          <w:rFonts w:ascii="Palatino Linotype" w:hAnsi="Palatino Linotype"/>
          <w:i/>
          <w:sz w:val="22"/>
        </w:rPr>
        <w:t xml:space="preserve">Para dar seguimiento a la ejecución del Presupuesto de Egresos Municipal de conformidad con el artículo 32 párrafo primero de la Ley de Fiscalización Superior del Estado de México, los entes municipales deben presentar </w:t>
      </w:r>
      <w:r w:rsidRPr="00D35786">
        <w:rPr>
          <w:rFonts w:ascii="Palatino Linotype" w:hAnsi="Palatino Linotype"/>
          <w:b/>
          <w:i/>
          <w:sz w:val="22"/>
          <w:u w:val="single"/>
        </w:rPr>
        <w:t>el informe trimestral</w:t>
      </w:r>
      <w:r w:rsidRPr="00D35786">
        <w:rPr>
          <w:rFonts w:ascii="Palatino Linotype" w:hAnsi="Palatino Linotype"/>
          <w:i/>
          <w:sz w:val="22"/>
        </w:rPr>
        <w:t xml:space="preserve"> dentro de los veinte días posteriores al término del mes correspondiente.</w:t>
      </w:r>
    </w:p>
    <w:p w14:paraId="75298107" w14:textId="77777777" w:rsidR="00585A73" w:rsidRPr="00D35786" w:rsidRDefault="00585A73" w:rsidP="00585A73">
      <w:pPr>
        <w:spacing w:line="276" w:lineRule="auto"/>
        <w:ind w:left="567" w:right="567"/>
        <w:jc w:val="both"/>
        <w:rPr>
          <w:rFonts w:ascii="Palatino Linotype" w:hAnsi="Palatino Linotype"/>
          <w:i/>
          <w:sz w:val="22"/>
        </w:rPr>
      </w:pPr>
    </w:p>
    <w:p w14:paraId="3A47271F" w14:textId="77777777" w:rsidR="00585A73" w:rsidRPr="00D35786" w:rsidRDefault="00585A73" w:rsidP="00585A73">
      <w:pPr>
        <w:spacing w:line="276" w:lineRule="auto"/>
        <w:ind w:left="567" w:right="567"/>
        <w:jc w:val="both"/>
        <w:rPr>
          <w:rFonts w:ascii="Palatino Linotype" w:hAnsi="Palatino Linotype"/>
          <w:i/>
          <w:sz w:val="22"/>
        </w:rPr>
      </w:pPr>
      <w:r w:rsidRPr="00D35786">
        <w:rPr>
          <w:rFonts w:ascii="Palatino Linotype" w:hAnsi="Palatino Linotype"/>
          <w:i/>
          <w:sz w:val="22"/>
        </w:rPr>
        <w:t>Este informe debe contener los siguientes formatos:</w:t>
      </w:r>
    </w:p>
    <w:p w14:paraId="1295C953" w14:textId="6CDA0634" w:rsidR="00585A73" w:rsidRPr="00D35786" w:rsidRDefault="00585A73" w:rsidP="00585A73">
      <w:pPr>
        <w:spacing w:line="276" w:lineRule="auto"/>
        <w:ind w:left="567" w:right="567"/>
        <w:jc w:val="both"/>
        <w:rPr>
          <w:rFonts w:ascii="Palatino Linotype" w:hAnsi="Palatino Linotype"/>
          <w:i/>
          <w:sz w:val="22"/>
        </w:rPr>
      </w:pPr>
      <w:r w:rsidRPr="00D35786">
        <w:rPr>
          <w:rFonts w:ascii="Palatino Linotype" w:hAnsi="Palatino Linotype"/>
          <w:i/>
          <w:sz w:val="22"/>
        </w:rPr>
        <w:t xml:space="preserve">En el Avance Presupuestal de Ingresos (PbRM 09a), se identifican las posibles modificaciones al Presupuesto Definitivo de Ingresos por concepto, reflejando los momentos contables del ingreso, el Estado Comparativo Presupuestal de Ingresos </w:t>
      </w:r>
      <w:r w:rsidRPr="00D35786">
        <w:rPr>
          <w:rFonts w:ascii="Palatino Linotype" w:hAnsi="Palatino Linotype"/>
          <w:b/>
          <w:i/>
          <w:sz w:val="22"/>
          <w:u w:val="single"/>
        </w:rPr>
        <w:t>(PbRM 09b</w:t>
      </w:r>
      <w:r w:rsidRPr="00D35786">
        <w:rPr>
          <w:rFonts w:ascii="Palatino Linotype" w:hAnsi="Palatino Linotype"/>
          <w:i/>
          <w:sz w:val="22"/>
        </w:rPr>
        <w:t xml:space="preserve">): en este formato se deberán registrar los movimientos de los ingresos del ejercicio mensual, a </w:t>
      </w:r>
      <w:r w:rsidRPr="00D35786">
        <w:rPr>
          <w:rFonts w:ascii="Palatino Linotype" w:hAnsi="Palatino Linotype"/>
          <w:i/>
          <w:sz w:val="22"/>
        </w:rPr>
        <w:lastRenderedPageBreak/>
        <w:t>través de la comparación del ingreso acumulado al mes reportado, el Avance Presupuestal de Egresos Detallado (PbRM 10a) y el Avance Presupuestal de Egresos (PbRM 10b): los cuales reflejan los movimientos del presupuesto por proyecto, partida específica y presupuesto modificado, igualmente, el Estado Comparativo Presupuestal de Egresos (PbRM 10c), en el que se registran los movimientos de los egresos ejercidos de manera mensual, a través de la comparación del egreso acumulado al mes reportado.</w:t>
      </w:r>
    </w:p>
    <w:p w14:paraId="46F7F5DC" w14:textId="77777777" w:rsidR="00585A73" w:rsidRPr="00D35786" w:rsidRDefault="00585A73" w:rsidP="008F3E91">
      <w:pPr>
        <w:autoSpaceDE w:val="0"/>
        <w:autoSpaceDN w:val="0"/>
        <w:adjustRightInd w:val="0"/>
        <w:spacing w:line="360" w:lineRule="auto"/>
        <w:jc w:val="both"/>
        <w:rPr>
          <w:rFonts w:ascii="Palatino Linotype" w:eastAsia="Calibri" w:hAnsi="Palatino Linotype" w:cs="Arial"/>
          <w:color w:val="000000" w:themeColor="text1"/>
        </w:rPr>
      </w:pPr>
    </w:p>
    <w:p w14:paraId="648A1DD3" w14:textId="64D27E12" w:rsidR="008F3E91" w:rsidRPr="00D35786" w:rsidRDefault="008F3E91" w:rsidP="008F3E91">
      <w:pPr>
        <w:autoSpaceDE w:val="0"/>
        <w:autoSpaceDN w:val="0"/>
        <w:adjustRightInd w:val="0"/>
        <w:spacing w:line="360" w:lineRule="auto"/>
        <w:jc w:val="both"/>
        <w:rPr>
          <w:rFonts w:ascii="Palatino Linotype" w:hAnsi="Palatino Linotype" w:cs="Arial"/>
        </w:rPr>
      </w:pPr>
      <w:r w:rsidRPr="00D35786">
        <w:rPr>
          <w:rFonts w:ascii="Palatino Linotype" w:eastAsia="Calibri" w:hAnsi="Palatino Linotype" w:cs="Arial"/>
          <w:color w:val="000000" w:themeColor="text1"/>
        </w:rPr>
        <w:t xml:space="preserve">Conforme lo anterior, la tesorería municipal es el área administrativa encargada de registrar los ingresos </w:t>
      </w:r>
      <w:r w:rsidRPr="00D35786">
        <w:rPr>
          <w:rFonts w:ascii="Palatino Linotype" w:hAnsi="Palatino Linotype"/>
        </w:rPr>
        <w:t xml:space="preserve">ordinarios e ingresos extraordinarios del ayuntamiento por lo que conforme los requerimientos del Recurrente el Tesorero Municipal atendió de manera parcial mediante informe justificado la solicitud de acceso a </w:t>
      </w:r>
      <w:r w:rsidR="00DB3956" w:rsidRPr="00D35786">
        <w:rPr>
          <w:rFonts w:ascii="Palatino Linotype" w:hAnsi="Palatino Linotype"/>
        </w:rPr>
        <w:t xml:space="preserve">la  información sin embargo, </w:t>
      </w:r>
      <w:r w:rsidRPr="00D35786">
        <w:rPr>
          <w:rFonts w:ascii="Palatino Linotype" w:hAnsi="Palatino Linotype"/>
        </w:rPr>
        <w:t>los ingresos son generados trimestralmente por lo tanto, del 1 de julio a la fecha de la solicitud, el tesorero fue omiso en rendir información, toda vez que únicamente hizo entrega de la información del primero de enero al treinta de junio de dos mil veintitrés.</w:t>
      </w:r>
    </w:p>
    <w:p w14:paraId="2802074E" w14:textId="77777777" w:rsidR="00FA46FF" w:rsidRPr="00D35786" w:rsidRDefault="00FA46FF" w:rsidP="00711290">
      <w:pPr>
        <w:autoSpaceDE w:val="0"/>
        <w:autoSpaceDN w:val="0"/>
        <w:adjustRightInd w:val="0"/>
        <w:spacing w:line="360" w:lineRule="auto"/>
        <w:jc w:val="both"/>
        <w:rPr>
          <w:rFonts w:ascii="Palatino Linotype" w:eastAsia="Calibri" w:hAnsi="Palatino Linotype" w:cs="Arial"/>
        </w:rPr>
      </w:pPr>
    </w:p>
    <w:p w14:paraId="6DD87840" w14:textId="77777777" w:rsidR="00711290" w:rsidRPr="00D35786" w:rsidRDefault="00711290" w:rsidP="00711290">
      <w:pPr>
        <w:autoSpaceDE w:val="0"/>
        <w:autoSpaceDN w:val="0"/>
        <w:adjustRightInd w:val="0"/>
        <w:spacing w:line="360" w:lineRule="auto"/>
        <w:jc w:val="both"/>
        <w:rPr>
          <w:rFonts w:ascii="Palatino Linotype" w:eastAsia="Calibri" w:hAnsi="Palatino Linotype" w:cs="Arial"/>
        </w:rPr>
      </w:pPr>
      <w:r w:rsidRPr="00D35786">
        <w:rPr>
          <w:rFonts w:ascii="Palatino Linotype" w:eastAsia="Calibri" w:hAnsi="Palatino Linotype" w:cs="Arial"/>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248A28DD" w14:textId="77777777" w:rsidR="00711290" w:rsidRPr="00D35786" w:rsidRDefault="00711290" w:rsidP="00711290">
      <w:pPr>
        <w:jc w:val="both"/>
      </w:pPr>
    </w:p>
    <w:p w14:paraId="634E60A7" w14:textId="77777777" w:rsidR="00711290" w:rsidRPr="00D35786" w:rsidRDefault="00711290" w:rsidP="00711290">
      <w:pPr>
        <w:ind w:left="567" w:right="567"/>
        <w:jc w:val="both"/>
        <w:rPr>
          <w:rFonts w:ascii="Palatino Linotype" w:hAnsi="Palatino Linotype"/>
          <w:i/>
        </w:rPr>
      </w:pPr>
      <w:r w:rsidRPr="00D35786">
        <w:rPr>
          <w:rFonts w:ascii="Palatino Linotype" w:hAnsi="Palatino Linotype"/>
        </w:rPr>
        <w:t>“</w:t>
      </w:r>
      <w:r w:rsidRPr="00D35786">
        <w:rPr>
          <w:rFonts w:ascii="Palatino Linotype" w:hAnsi="Palatino Linotype"/>
          <w:b/>
          <w:i/>
        </w:rPr>
        <w:t>Artículo 12.</w:t>
      </w:r>
      <w:r w:rsidRPr="00D35786">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50DED39D" w14:textId="77777777" w:rsidR="00711290" w:rsidRPr="00D35786" w:rsidRDefault="00711290" w:rsidP="00711290">
      <w:pPr>
        <w:ind w:left="567" w:right="567"/>
        <w:jc w:val="both"/>
        <w:rPr>
          <w:rFonts w:ascii="Palatino Linotype" w:hAnsi="Palatino Linotype"/>
          <w:i/>
        </w:rPr>
      </w:pPr>
    </w:p>
    <w:p w14:paraId="0F690BEC" w14:textId="77777777" w:rsidR="00711290" w:rsidRPr="00D35786" w:rsidRDefault="00711290" w:rsidP="00711290">
      <w:pPr>
        <w:ind w:left="567" w:right="567"/>
        <w:jc w:val="both"/>
        <w:rPr>
          <w:rFonts w:ascii="Palatino Linotype" w:hAnsi="Palatino Linotype"/>
        </w:rPr>
      </w:pPr>
      <w:r w:rsidRPr="00D35786">
        <w:rPr>
          <w:rFonts w:ascii="Palatino Linotype" w:hAnsi="Palatino Linotype"/>
          <w:b/>
          <w:i/>
          <w:u w:val="single"/>
        </w:rPr>
        <w:t>Los sujetos obligados sólo proporcionarán la información pública que se les requiera y que obre en sus archivos</w:t>
      </w:r>
      <w:r w:rsidRPr="00D35786">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BFB2710" w14:textId="77777777" w:rsidR="00711290" w:rsidRPr="00D35786" w:rsidRDefault="00711290" w:rsidP="00711290">
      <w:pPr>
        <w:autoSpaceDE w:val="0"/>
        <w:autoSpaceDN w:val="0"/>
        <w:adjustRightInd w:val="0"/>
        <w:spacing w:line="360" w:lineRule="auto"/>
        <w:jc w:val="both"/>
        <w:rPr>
          <w:rFonts w:ascii="Palatino Linotype" w:hAnsi="Palatino Linotype" w:cs="Arial"/>
        </w:rPr>
      </w:pPr>
    </w:p>
    <w:p w14:paraId="7D1671D7" w14:textId="77777777" w:rsidR="00711290" w:rsidRPr="00D35786" w:rsidRDefault="00711290" w:rsidP="00711290">
      <w:pPr>
        <w:autoSpaceDE w:val="0"/>
        <w:autoSpaceDN w:val="0"/>
        <w:adjustRightInd w:val="0"/>
        <w:spacing w:line="360" w:lineRule="auto"/>
        <w:jc w:val="both"/>
        <w:rPr>
          <w:rFonts w:ascii="Palatino Linotype" w:hAnsi="Palatino Linotype" w:cs="Arial"/>
        </w:rPr>
      </w:pPr>
      <w:r w:rsidRPr="00D35786">
        <w:rPr>
          <w:rFonts w:ascii="Palatino Linotype" w:hAnsi="Palatino Linotype" w:cs="Arial"/>
        </w:rPr>
        <w:t>Bajo ese tenor, es evidente que toda la información generada, obtenida, adquirida, transformada, administrada o en posesión de los sujetos obligados es pública y accesible de manera permanente a cualquier persona, empero, en los términos que establezca la normatividad aplicable, conminando a los sujetos obligado a sólo proporcionar la información que se les requiera y que obre en sus archivos y en el estado en que ésta se encuentre, sin que se comprenda el procesamiento de la misma, el presentarla conforme al interés del solicitante, ni generarla, resumirla, efectuar cálculos o practicar investigaciones.</w:t>
      </w:r>
    </w:p>
    <w:p w14:paraId="43389C12" w14:textId="77777777" w:rsidR="00711290" w:rsidRPr="00D35786" w:rsidRDefault="00711290" w:rsidP="00711290">
      <w:pPr>
        <w:autoSpaceDE w:val="0"/>
        <w:autoSpaceDN w:val="0"/>
        <w:adjustRightInd w:val="0"/>
        <w:spacing w:line="360" w:lineRule="auto"/>
        <w:jc w:val="both"/>
        <w:rPr>
          <w:rFonts w:ascii="Palatino Linotype" w:hAnsi="Palatino Linotype"/>
        </w:rPr>
      </w:pPr>
    </w:p>
    <w:p w14:paraId="32E30D09" w14:textId="77777777" w:rsidR="00711290" w:rsidRPr="00D35786" w:rsidRDefault="00711290" w:rsidP="00711290">
      <w:pPr>
        <w:spacing w:line="360" w:lineRule="auto"/>
        <w:jc w:val="both"/>
        <w:rPr>
          <w:rFonts w:ascii="Palatino Linotype" w:hAnsi="Palatino Linotype" w:cs="Arial"/>
          <w:color w:val="000000"/>
        </w:rPr>
      </w:pPr>
      <w:r w:rsidRPr="00D35786">
        <w:rPr>
          <w:rFonts w:ascii="Palatino Linotype" w:hAnsi="Palatino Linotype" w:cs="Arial"/>
          <w:color w:val="000000"/>
        </w:rPr>
        <w:t>En síntesis, el derecho de acceso a la información pública se satisface en aquellos casos en que se entregue el soporte documental en que conste la información pública, toda vez que, los Sujetos Obligados</w:t>
      </w:r>
      <w:r w:rsidRPr="00D35786">
        <w:rPr>
          <w:rFonts w:ascii="Palatino Linotype" w:hAnsi="Palatino Linotype" w:cs="Arial"/>
          <w:b/>
          <w:color w:val="000000"/>
        </w:rPr>
        <w:t xml:space="preserve"> </w:t>
      </w:r>
      <w:r w:rsidRPr="00D35786">
        <w:rPr>
          <w:rFonts w:ascii="Palatino Linotype" w:hAnsi="Palatino Linotype" w:cs="Arial"/>
          <w:color w:val="000000"/>
        </w:rPr>
        <w:t xml:space="preserve">no tienen el deber de generar, poseer o administrar la información pública con el grado de detalle solicitado; esto es, que no tienen el deber de generar un documento </w:t>
      </w:r>
      <w:r w:rsidRPr="00D35786">
        <w:rPr>
          <w:rFonts w:ascii="Palatino Linotype" w:hAnsi="Palatino Linotype" w:cs="Arial"/>
          <w:i/>
          <w:color w:val="000000"/>
        </w:rPr>
        <w:t>ad hoc</w:t>
      </w:r>
      <w:r w:rsidRPr="00D35786">
        <w:rPr>
          <w:rFonts w:ascii="Palatino Linotype" w:hAnsi="Palatino Linotype" w:cs="Arial"/>
          <w:color w:val="000000"/>
        </w:rPr>
        <w:t>, para satisfacer el derecho de acceso a la información pública.</w:t>
      </w:r>
    </w:p>
    <w:p w14:paraId="4B77E01F" w14:textId="77777777" w:rsidR="00711290" w:rsidRPr="00D35786" w:rsidRDefault="00711290" w:rsidP="00711290">
      <w:pPr>
        <w:pStyle w:val="Sinespaciado"/>
        <w:jc w:val="both"/>
      </w:pPr>
    </w:p>
    <w:p w14:paraId="50DDD489" w14:textId="77777777" w:rsidR="00711290" w:rsidRPr="00D35786" w:rsidRDefault="00711290" w:rsidP="00711290">
      <w:pPr>
        <w:spacing w:line="360" w:lineRule="auto"/>
        <w:jc w:val="both"/>
        <w:rPr>
          <w:rFonts w:ascii="Palatino Linotype" w:hAnsi="Palatino Linotype"/>
          <w:b/>
          <w:bCs/>
          <w:color w:val="000000"/>
        </w:rPr>
      </w:pPr>
      <w:r w:rsidRPr="00D35786">
        <w:rPr>
          <w:rFonts w:ascii="Palatino Linotype" w:hAnsi="Palatino Linotype" w:cs="Arial"/>
          <w:color w:val="000000"/>
        </w:rPr>
        <w:t xml:space="preserve">Como apoyo a lo anterior, es aplicable el Criterio 03-17, emitido por </w:t>
      </w:r>
      <w:r w:rsidRPr="00D35786">
        <w:rPr>
          <w:rFonts w:ascii="Palatino Linotype" w:eastAsia="Arial Unicode MS" w:hAnsi="Palatino Linotype" w:cs="Arial"/>
          <w:color w:val="000000"/>
        </w:rPr>
        <w:t>el Instituto Nacional de Transparencia, Acceso a la Información y Protección de Datos Personales,</w:t>
      </w:r>
      <w:r w:rsidRPr="00D35786">
        <w:rPr>
          <w:rFonts w:ascii="Palatino Linotype" w:hAnsi="Palatino Linotype"/>
          <w:bCs/>
          <w:color w:val="000000"/>
        </w:rPr>
        <w:t xml:space="preserve"> que dice:</w:t>
      </w:r>
      <w:r w:rsidRPr="00D35786">
        <w:rPr>
          <w:rFonts w:ascii="Palatino Linotype" w:hAnsi="Palatino Linotype"/>
          <w:b/>
          <w:bCs/>
          <w:color w:val="000000"/>
        </w:rPr>
        <w:t xml:space="preserve"> </w:t>
      </w:r>
    </w:p>
    <w:p w14:paraId="692F6C5A" w14:textId="77777777" w:rsidR="00711290" w:rsidRPr="00D35786" w:rsidRDefault="00711290" w:rsidP="00711290">
      <w:pPr>
        <w:spacing w:line="360" w:lineRule="auto"/>
        <w:jc w:val="both"/>
        <w:rPr>
          <w:rFonts w:ascii="Palatino Linotype" w:hAnsi="Palatino Linotype" w:cs="Arial"/>
          <w:color w:val="000000"/>
        </w:rPr>
      </w:pPr>
    </w:p>
    <w:p w14:paraId="5B5C97B4" w14:textId="77777777" w:rsidR="00711290" w:rsidRPr="00D35786" w:rsidRDefault="00711290" w:rsidP="00711290">
      <w:pPr>
        <w:ind w:left="851" w:right="850"/>
        <w:jc w:val="both"/>
        <w:rPr>
          <w:rFonts w:ascii="Palatino Linotype" w:hAnsi="Palatino Linotype" w:cs="Arial"/>
          <w:color w:val="000000"/>
          <w:sz w:val="2"/>
        </w:rPr>
      </w:pPr>
    </w:p>
    <w:p w14:paraId="0A34BA86" w14:textId="77777777" w:rsidR="00711290" w:rsidRPr="00D35786" w:rsidRDefault="00711290" w:rsidP="00711290">
      <w:pPr>
        <w:ind w:left="567" w:right="567"/>
        <w:jc w:val="both"/>
        <w:rPr>
          <w:rFonts w:ascii="Palatino Linotype" w:hAnsi="Palatino Linotype" w:cs="Arial"/>
          <w:i/>
          <w:color w:val="000000"/>
        </w:rPr>
      </w:pPr>
      <w:r w:rsidRPr="00D35786">
        <w:rPr>
          <w:rFonts w:ascii="Palatino Linotype" w:hAnsi="Palatino Linotype" w:cs="Arial"/>
          <w:i/>
          <w:color w:val="000000"/>
        </w:rPr>
        <w:t>“</w:t>
      </w:r>
      <w:r w:rsidRPr="00D35786">
        <w:rPr>
          <w:rFonts w:ascii="Palatino Linotype" w:hAnsi="Palatino Linotype" w:cs="Arial"/>
          <w:b/>
          <w:i/>
          <w:color w:val="000000"/>
        </w:rPr>
        <w:t>No existe obligación de elaborar documentos ad hoc para atender las solicitudes de acceso a la información.</w:t>
      </w:r>
      <w:r w:rsidRPr="00D35786">
        <w:rPr>
          <w:rFonts w:ascii="Palatino Linotype"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w:t>
      </w:r>
      <w:r w:rsidRPr="00D35786">
        <w:rPr>
          <w:rFonts w:ascii="Palatino Linotype" w:hAnsi="Palatino Linotype" w:cs="Arial"/>
          <w:i/>
          <w:color w:val="000000"/>
        </w:rPr>
        <w:lastRenderedPageBreak/>
        <w:t>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3E449E6" w14:textId="77777777" w:rsidR="00711290" w:rsidRPr="00D35786" w:rsidRDefault="00711290" w:rsidP="00711290">
      <w:pPr>
        <w:ind w:left="567" w:right="567"/>
        <w:jc w:val="both"/>
        <w:rPr>
          <w:rFonts w:ascii="Palatino Linotype" w:hAnsi="Palatino Linotype" w:cs="Arial"/>
          <w:i/>
          <w:color w:val="000000"/>
          <w:sz w:val="2"/>
        </w:rPr>
      </w:pPr>
    </w:p>
    <w:p w14:paraId="07F3BE45" w14:textId="77777777" w:rsidR="00711290" w:rsidRPr="00D35786" w:rsidRDefault="00711290" w:rsidP="00711290">
      <w:pPr>
        <w:ind w:left="567" w:right="567"/>
        <w:jc w:val="both"/>
        <w:rPr>
          <w:rFonts w:ascii="Palatino Linotype" w:hAnsi="Palatino Linotype" w:cs="Arial"/>
          <w:i/>
          <w:color w:val="000000"/>
        </w:rPr>
      </w:pPr>
      <w:r w:rsidRPr="00D35786">
        <w:rPr>
          <w:rFonts w:ascii="Palatino Linotype" w:hAnsi="Palatino Linotype" w:cs="Arial"/>
          <w:i/>
          <w:color w:val="000000"/>
        </w:rPr>
        <w:t xml:space="preserve">Resoluciones: </w:t>
      </w:r>
    </w:p>
    <w:p w14:paraId="2CD71C02" w14:textId="77777777" w:rsidR="00711290" w:rsidRPr="00D35786" w:rsidRDefault="00711290" w:rsidP="00711290">
      <w:pPr>
        <w:ind w:left="567" w:right="567"/>
        <w:jc w:val="both"/>
        <w:rPr>
          <w:rFonts w:ascii="Palatino Linotype" w:hAnsi="Palatino Linotype" w:cs="Arial"/>
          <w:i/>
          <w:color w:val="000000"/>
        </w:rPr>
      </w:pPr>
      <w:r w:rsidRPr="00D35786">
        <w:rPr>
          <w:rFonts w:ascii="Palatino Linotype" w:hAnsi="Palatino Linotype" w:cs="Arial"/>
          <w:i/>
          <w:color w:val="000000"/>
        </w:rPr>
        <w:sym w:font="Symbol" w:char="F0B7"/>
      </w:r>
      <w:r w:rsidRPr="00D35786">
        <w:rPr>
          <w:rFonts w:ascii="Palatino Linotype" w:hAnsi="Palatino Linotype" w:cs="Arial"/>
          <w:i/>
          <w:color w:val="000000"/>
        </w:rPr>
        <w:t xml:space="preserve"> RRA 0050/16. Instituto Nacional para la Evaluación de la Educación. 13 julio de 2016. Por unanimidad. Comisionado Ponente: Francisco Javier Acuña Llamas.</w:t>
      </w:r>
    </w:p>
    <w:p w14:paraId="535A4261" w14:textId="77777777" w:rsidR="00711290" w:rsidRPr="00D35786" w:rsidRDefault="00711290" w:rsidP="00711290">
      <w:pPr>
        <w:ind w:left="567" w:right="567"/>
        <w:jc w:val="both"/>
        <w:rPr>
          <w:rFonts w:ascii="Palatino Linotype" w:hAnsi="Palatino Linotype" w:cs="Arial"/>
          <w:i/>
          <w:color w:val="000000"/>
        </w:rPr>
      </w:pPr>
      <w:r w:rsidRPr="00D35786">
        <w:rPr>
          <w:rFonts w:ascii="Palatino Linotype" w:hAnsi="Palatino Linotype" w:cs="Arial"/>
          <w:i/>
          <w:color w:val="000000"/>
        </w:rPr>
        <w:sym w:font="Symbol" w:char="F0B7"/>
      </w:r>
      <w:r w:rsidRPr="00D35786">
        <w:rPr>
          <w:rFonts w:ascii="Palatino Linotype" w:hAnsi="Palatino Linotype" w:cs="Arial"/>
          <w:i/>
          <w:color w:val="000000"/>
        </w:rPr>
        <w:t xml:space="preserve"> RRA 0310/16. Instituto Nacional de Transparencia, Acceso a la Información y Protección de Datos Personales. 10 de agosto de 2016. Por unanimidad. Comisionada Ponente. Areli Cano Guadiana. </w:t>
      </w:r>
    </w:p>
    <w:p w14:paraId="48B17248" w14:textId="77777777" w:rsidR="00711290" w:rsidRPr="00D35786" w:rsidRDefault="00711290" w:rsidP="00711290">
      <w:pPr>
        <w:ind w:left="567" w:right="567"/>
        <w:jc w:val="both"/>
        <w:rPr>
          <w:rFonts w:ascii="Palatino Linotype" w:hAnsi="Palatino Linotype" w:cs="Arial"/>
          <w:i/>
          <w:color w:val="000000"/>
        </w:rPr>
      </w:pPr>
      <w:r w:rsidRPr="00D35786">
        <w:rPr>
          <w:rFonts w:ascii="Palatino Linotype" w:hAnsi="Palatino Linotype" w:cs="Arial"/>
          <w:i/>
          <w:color w:val="000000"/>
        </w:rPr>
        <w:sym w:font="Symbol" w:char="F0B7"/>
      </w:r>
      <w:r w:rsidRPr="00D35786">
        <w:rPr>
          <w:rFonts w:ascii="Palatino Linotype" w:hAnsi="Palatino Linotype" w:cs="Arial"/>
          <w:i/>
          <w:color w:val="000000"/>
        </w:rPr>
        <w:t xml:space="preserve"> RRA 1889/16. Secretaría de Hacienda y Crédito Público. 05 de octubre de 2016. Por unanimidad. Comisionada Ponente. Ximena Puente de la Mora.”</w:t>
      </w:r>
    </w:p>
    <w:p w14:paraId="1F345660" w14:textId="3EC5AC8B" w:rsidR="00711290" w:rsidRPr="00D35786" w:rsidRDefault="00711290" w:rsidP="00711290">
      <w:pPr>
        <w:spacing w:line="360" w:lineRule="auto"/>
        <w:ind w:right="51"/>
        <w:jc w:val="both"/>
        <w:rPr>
          <w:rFonts w:ascii="Palatino Linotype" w:hAnsi="Palatino Linotype" w:cs="Arial"/>
          <w:color w:val="000000" w:themeColor="text1"/>
        </w:rPr>
      </w:pPr>
    </w:p>
    <w:p w14:paraId="35E26D74" w14:textId="77777777" w:rsidR="00711290" w:rsidRPr="00D35786" w:rsidRDefault="00711290" w:rsidP="00711290">
      <w:pPr>
        <w:autoSpaceDE w:val="0"/>
        <w:autoSpaceDN w:val="0"/>
        <w:adjustRightInd w:val="0"/>
        <w:spacing w:line="360" w:lineRule="auto"/>
        <w:jc w:val="both"/>
        <w:rPr>
          <w:rFonts w:ascii="Palatino Linotype" w:hAnsi="Palatino Linotype" w:cs="Arial"/>
        </w:rPr>
      </w:pPr>
    </w:p>
    <w:p w14:paraId="4DEF6C39" w14:textId="77777777" w:rsidR="007B762A" w:rsidRPr="00D35786" w:rsidRDefault="007B762A" w:rsidP="007B762A">
      <w:pPr>
        <w:numPr>
          <w:ilvl w:val="0"/>
          <w:numId w:val="31"/>
        </w:numPr>
        <w:spacing w:line="360" w:lineRule="auto"/>
        <w:jc w:val="both"/>
        <w:rPr>
          <w:rFonts w:ascii="Palatino Linotype" w:hAnsi="Palatino Linotype" w:cs="Arial"/>
          <w:b/>
          <w:i/>
          <w:sz w:val="28"/>
        </w:rPr>
      </w:pPr>
      <w:r w:rsidRPr="00D35786">
        <w:rPr>
          <w:rFonts w:ascii="Palatino Linotype" w:hAnsi="Palatino Linotype" w:cs="Arial"/>
          <w:b/>
          <w:i/>
          <w:sz w:val="28"/>
        </w:rPr>
        <w:t xml:space="preserve">De la Versión Pública </w:t>
      </w:r>
    </w:p>
    <w:p w14:paraId="7517954E" w14:textId="77777777" w:rsidR="007B762A" w:rsidRPr="00D35786" w:rsidRDefault="007B762A" w:rsidP="007B762A">
      <w:pPr>
        <w:spacing w:line="360" w:lineRule="auto"/>
        <w:jc w:val="both"/>
        <w:rPr>
          <w:rFonts w:ascii="Palatino Linotype" w:hAnsi="Palatino Linotype" w:cs="Arial"/>
        </w:rPr>
      </w:pPr>
    </w:p>
    <w:p w14:paraId="24C7BFEF" w14:textId="77777777" w:rsidR="007B762A" w:rsidRPr="00D35786" w:rsidRDefault="007B762A" w:rsidP="007B762A">
      <w:pPr>
        <w:spacing w:line="360" w:lineRule="auto"/>
        <w:jc w:val="both"/>
        <w:rPr>
          <w:rFonts w:ascii="Palatino Linotype" w:hAnsi="Palatino Linotype" w:cs="Arial"/>
        </w:rPr>
      </w:pPr>
      <w:r w:rsidRPr="00D35786">
        <w:rPr>
          <w:rFonts w:ascii="Palatino Linotype" w:hAnsi="Palatino Linotype" w:cs="Arial"/>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1E1AEB33" w14:textId="77777777" w:rsidR="007B762A" w:rsidRPr="00D35786" w:rsidRDefault="007B762A" w:rsidP="007B762A">
      <w:pPr>
        <w:spacing w:line="360" w:lineRule="auto"/>
        <w:jc w:val="both"/>
        <w:rPr>
          <w:rFonts w:ascii="Palatino Linotype" w:hAnsi="Palatino Linotype" w:cs="Arial"/>
        </w:rPr>
      </w:pPr>
    </w:p>
    <w:p w14:paraId="09BDBFEC" w14:textId="77777777" w:rsidR="007B762A" w:rsidRPr="00D35786" w:rsidRDefault="007B762A" w:rsidP="007B762A">
      <w:pPr>
        <w:spacing w:line="360" w:lineRule="auto"/>
        <w:jc w:val="both"/>
        <w:rPr>
          <w:rFonts w:ascii="Palatino Linotype" w:hAnsi="Palatino Linotype" w:cs="Arial"/>
        </w:rPr>
      </w:pPr>
      <w:r w:rsidRPr="00D35786">
        <w:rPr>
          <w:rFonts w:ascii="Palatino Linotype" w:hAnsi="Palatino Linotype" w:cs="Arial"/>
        </w:rPr>
        <w:t>A este respecto, los artículos 3, fracciones IX, XX, XXI y XLV; 51 y 52 de la Ley de Transparencia y Acceso a la Información Pública del Estado de México y Municipios establecen:</w:t>
      </w:r>
    </w:p>
    <w:p w14:paraId="4F7883A5" w14:textId="77777777" w:rsidR="007B762A" w:rsidRPr="00D35786" w:rsidRDefault="007B762A" w:rsidP="007B762A">
      <w:pPr>
        <w:spacing w:line="360" w:lineRule="auto"/>
        <w:jc w:val="both"/>
        <w:rPr>
          <w:rFonts w:ascii="Palatino Linotype" w:hAnsi="Palatino Linotype" w:cs="Arial"/>
        </w:rPr>
      </w:pPr>
    </w:p>
    <w:p w14:paraId="5D5F32A5" w14:textId="77777777" w:rsidR="007B762A" w:rsidRPr="00D35786" w:rsidRDefault="007B762A" w:rsidP="007B762A">
      <w:pPr>
        <w:ind w:left="567" w:right="567"/>
        <w:jc w:val="both"/>
        <w:rPr>
          <w:rFonts w:ascii="Palatino Linotype" w:hAnsi="Palatino Linotype" w:cs="Arial"/>
          <w:i/>
        </w:rPr>
      </w:pPr>
      <w:r w:rsidRPr="00D35786">
        <w:rPr>
          <w:rFonts w:ascii="Palatino Linotype" w:hAnsi="Palatino Linotype" w:cs="Arial"/>
          <w:i/>
        </w:rPr>
        <w:t>“</w:t>
      </w:r>
      <w:r w:rsidRPr="00D35786">
        <w:rPr>
          <w:rFonts w:ascii="Palatino Linotype" w:hAnsi="Palatino Linotype" w:cs="Arial"/>
          <w:b/>
          <w:i/>
        </w:rPr>
        <w:t>Artículo 3.</w:t>
      </w:r>
      <w:r w:rsidRPr="00D35786">
        <w:rPr>
          <w:rFonts w:ascii="Palatino Linotype" w:hAnsi="Palatino Linotype" w:cs="Arial"/>
          <w:i/>
        </w:rPr>
        <w:t xml:space="preserve"> Para los efectos de la presente Ley se entenderá por: </w:t>
      </w:r>
    </w:p>
    <w:p w14:paraId="2826DEC0" w14:textId="77777777" w:rsidR="007B762A" w:rsidRPr="00D35786" w:rsidRDefault="007B762A" w:rsidP="007B762A">
      <w:pPr>
        <w:ind w:left="567" w:right="567"/>
        <w:jc w:val="both"/>
        <w:rPr>
          <w:rFonts w:ascii="Palatino Linotype" w:hAnsi="Palatino Linotype" w:cs="Arial"/>
          <w:i/>
        </w:rPr>
      </w:pPr>
      <w:r w:rsidRPr="00D35786">
        <w:rPr>
          <w:rFonts w:ascii="Palatino Linotype" w:hAnsi="Palatino Linotype" w:cs="Arial"/>
          <w:i/>
        </w:rPr>
        <w:lastRenderedPageBreak/>
        <w:t>(…)</w:t>
      </w:r>
    </w:p>
    <w:p w14:paraId="763C3A6C" w14:textId="77777777" w:rsidR="007B762A" w:rsidRPr="00D35786" w:rsidRDefault="007B762A" w:rsidP="007B762A">
      <w:pPr>
        <w:ind w:left="567" w:right="567"/>
        <w:jc w:val="both"/>
        <w:rPr>
          <w:rFonts w:ascii="Palatino Linotype" w:hAnsi="Palatino Linotype" w:cs="Arial"/>
          <w:i/>
        </w:rPr>
      </w:pPr>
      <w:r w:rsidRPr="00D35786">
        <w:rPr>
          <w:rFonts w:ascii="Palatino Linotype" w:hAnsi="Palatino Linotype" w:cs="Arial"/>
          <w:b/>
          <w:i/>
        </w:rPr>
        <w:t>IX. Datos personales:</w:t>
      </w:r>
      <w:r w:rsidRPr="00D35786">
        <w:rPr>
          <w:rFonts w:ascii="Palatino Linotype" w:hAnsi="Palatino Linotype" w:cs="Arial"/>
          <w:i/>
        </w:rPr>
        <w:t xml:space="preserve"> La información concerniente a una persona, identificada o identificable según lo dispuesto por la Ley de Protección de Datos Personales del Estado de México; </w:t>
      </w:r>
    </w:p>
    <w:p w14:paraId="7F9A36CB" w14:textId="77777777" w:rsidR="007B762A" w:rsidRPr="00D35786" w:rsidRDefault="007B762A" w:rsidP="007B762A">
      <w:pPr>
        <w:ind w:left="567" w:right="567"/>
        <w:jc w:val="both"/>
        <w:rPr>
          <w:rFonts w:ascii="Palatino Linotype" w:hAnsi="Palatino Linotype" w:cs="Arial"/>
          <w:i/>
        </w:rPr>
      </w:pPr>
      <w:r w:rsidRPr="00D35786">
        <w:rPr>
          <w:rFonts w:ascii="Palatino Linotype" w:hAnsi="Palatino Linotype" w:cs="Arial"/>
          <w:i/>
        </w:rPr>
        <w:t>(…)</w:t>
      </w:r>
    </w:p>
    <w:p w14:paraId="5A3509CC" w14:textId="77777777" w:rsidR="007B762A" w:rsidRPr="00D35786" w:rsidRDefault="007B762A" w:rsidP="007B762A">
      <w:pPr>
        <w:ind w:left="567" w:right="567"/>
        <w:jc w:val="both"/>
        <w:rPr>
          <w:rFonts w:ascii="Palatino Linotype" w:hAnsi="Palatino Linotype" w:cs="Arial"/>
          <w:i/>
        </w:rPr>
      </w:pPr>
      <w:r w:rsidRPr="00D35786">
        <w:rPr>
          <w:rFonts w:ascii="Palatino Linotype" w:hAnsi="Palatino Linotype" w:cs="Arial"/>
          <w:b/>
          <w:i/>
        </w:rPr>
        <w:t>XX. Información clasificada:</w:t>
      </w:r>
      <w:r w:rsidRPr="00D35786">
        <w:rPr>
          <w:rFonts w:ascii="Palatino Linotype" w:hAnsi="Palatino Linotype" w:cs="Arial"/>
          <w:i/>
        </w:rPr>
        <w:t xml:space="preserve"> Aquella considerada por la presente Ley como reservada o confidencial; </w:t>
      </w:r>
    </w:p>
    <w:p w14:paraId="3FC5C148" w14:textId="77777777" w:rsidR="007B762A" w:rsidRPr="00D35786" w:rsidRDefault="007B762A" w:rsidP="007B762A">
      <w:pPr>
        <w:ind w:left="567" w:right="567"/>
        <w:jc w:val="both"/>
        <w:rPr>
          <w:rFonts w:ascii="Palatino Linotype" w:hAnsi="Palatino Linotype" w:cs="Arial"/>
          <w:i/>
        </w:rPr>
      </w:pPr>
      <w:r w:rsidRPr="00D35786">
        <w:rPr>
          <w:rFonts w:ascii="Palatino Linotype" w:hAnsi="Palatino Linotype" w:cs="Arial"/>
          <w:b/>
          <w:i/>
        </w:rPr>
        <w:t>XXI. Información confidencial:</w:t>
      </w:r>
      <w:r w:rsidRPr="00D35786">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094CFC2" w14:textId="77777777" w:rsidR="007B762A" w:rsidRPr="00D35786" w:rsidRDefault="007B762A" w:rsidP="007B762A">
      <w:pPr>
        <w:ind w:left="567" w:right="567"/>
        <w:jc w:val="both"/>
        <w:rPr>
          <w:rFonts w:ascii="Palatino Linotype" w:hAnsi="Palatino Linotype" w:cs="Arial"/>
          <w:i/>
        </w:rPr>
      </w:pPr>
      <w:r w:rsidRPr="00D35786">
        <w:rPr>
          <w:rFonts w:ascii="Palatino Linotype" w:hAnsi="Palatino Linotype" w:cs="Arial"/>
          <w:i/>
        </w:rPr>
        <w:t>(…)</w:t>
      </w:r>
    </w:p>
    <w:p w14:paraId="07F30ED6" w14:textId="77777777" w:rsidR="007B762A" w:rsidRPr="00D35786" w:rsidRDefault="007B762A" w:rsidP="007B762A">
      <w:pPr>
        <w:ind w:left="567" w:right="567"/>
        <w:jc w:val="both"/>
        <w:rPr>
          <w:rFonts w:ascii="Palatino Linotype" w:hAnsi="Palatino Linotype" w:cs="Arial"/>
          <w:i/>
        </w:rPr>
      </w:pPr>
      <w:r w:rsidRPr="00D35786">
        <w:rPr>
          <w:rFonts w:ascii="Palatino Linotype" w:hAnsi="Palatino Linotype" w:cs="Arial"/>
          <w:b/>
          <w:i/>
        </w:rPr>
        <w:t>XLV. Versión pública:</w:t>
      </w:r>
      <w:r w:rsidRPr="00D35786">
        <w:rPr>
          <w:rFonts w:ascii="Palatino Linotype" w:hAnsi="Palatino Linotype" w:cs="Arial"/>
          <w:i/>
        </w:rPr>
        <w:t xml:space="preserve"> Documento en el que se elimine, suprime o borra la información clasificada como reservada o confidencial para permitir su acceso. </w:t>
      </w:r>
    </w:p>
    <w:p w14:paraId="128CD48D" w14:textId="77777777" w:rsidR="007B762A" w:rsidRPr="00D35786" w:rsidRDefault="007B762A" w:rsidP="007B762A">
      <w:pPr>
        <w:ind w:left="567" w:right="567"/>
        <w:jc w:val="both"/>
        <w:rPr>
          <w:rFonts w:ascii="Palatino Linotype" w:hAnsi="Palatino Linotype" w:cs="Arial"/>
          <w:i/>
        </w:rPr>
      </w:pPr>
    </w:p>
    <w:p w14:paraId="3FC2F087" w14:textId="77777777" w:rsidR="007B762A" w:rsidRPr="00D35786" w:rsidRDefault="007B762A" w:rsidP="007B762A">
      <w:pPr>
        <w:ind w:left="567" w:right="567"/>
        <w:jc w:val="both"/>
        <w:rPr>
          <w:rFonts w:ascii="Palatino Linotype" w:hAnsi="Palatino Linotype" w:cs="Arial"/>
          <w:i/>
        </w:rPr>
      </w:pPr>
      <w:r w:rsidRPr="00D35786">
        <w:rPr>
          <w:rFonts w:ascii="Palatino Linotype" w:hAnsi="Palatino Linotype" w:cs="Arial"/>
          <w:b/>
          <w:i/>
        </w:rPr>
        <w:t>Artículo 51.</w:t>
      </w:r>
      <w:r w:rsidRPr="00D35786">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D35786">
        <w:rPr>
          <w:rFonts w:ascii="Palatino Linotype" w:hAnsi="Palatino Linotype" w:cs="Arial"/>
          <w:b/>
          <w:i/>
        </w:rPr>
        <w:t>y tendrá la responsabilidad de verificar en cada caso que la misma no sea confidencial o reservada</w:t>
      </w:r>
      <w:r w:rsidRPr="00D35786">
        <w:rPr>
          <w:rFonts w:ascii="Palatino Linotype" w:hAnsi="Palatino Linotype" w:cs="Arial"/>
          <w:i/>
        </w:rPr>
        <w:t xml:space="preserve">. Dicha Unidad contará con las facultades internas necesarias para gestionar la atención a las solicitudes de información en los términos de la Ley General y la presente Ley. </w:t>
      </w:r>
    </w:p>
    <w:p w14:paraId="34923393" w14:textId="77777777" w:rsidR="007B762A" w:rsidRPr="00D35786" w:rsidRDefault="007B762A" w:rsidP="007B762A">
      <w:pPr>
        <w:ind w:left="567" w:right="567"/>
        <w:jc w:val="both"/>
        <w:rPr>
          <w:rFonts w:ascii="Palatino Linotype" w:hAnsi="Palatino Linotype" w:cs="Arial"/>
          <w:i/>
        </w:rPr>
      </w:pPr>
    </w:p>
    <w:p w14:paraId="67D161A5" w14:textId="77777777" w:rsidR="007B762A" w:rsidRPr="00D35786" w:rsidRDefault="007B762A" w:rsidP="007B762A">
      <w:pPr>
        <w:ind w:left="567" w:right="567"/>
        <w:jc w:val="both"/>
        <w:rPr>
          <w:rFonts w:ascii="Palatino Linotype" w:hAnsi="Palatino Linotype" w:cs="Arial"/>
          <w:i/>
        </w:rPr>
      </w:pPr>
      <w:r w:rsidRPr="00D35786">
        <w:rPr>
          <w:rFonts w:ascii="Palatino Linotype" w:hAnsi="Palatino Linotype" w:cs="Arial"/>
          <w:b/>
          <w:i/>
        </w:rPr>
        <w:t>Artículo 52.</w:t>
      </w:r>
      <w:r w:rsidRPr="00D35786">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 (Sic)</w:t>
      </w:r>
    </w:p>
    <w:p w14:paraId="669BEF93" w14:textId="77777777" w:rsidR="007B762A" w:rsidRPr="00D35786" w:rsidRDefault="007B762A" w:rsidP="007B762A">
      <w:pPr>
        <w:spacing w:line="360" w:lineRule="auto"/>
        <w:jc w:val="both"/>
        <w:rPr>
          <w:rFonts w:ascii="Palatino Linotype" w:hAnsi="Palatino Linotype" w:cs="Arial"/>
        </w:rPr>
      </w:pPr>
    </w:p>
    <w:p w14:paraId="0742C52E" w14:textId="77777777" w:rsidR="007B762A" w:rsidRPr="00D35786" w:rsidRDefault="007B762A" w:rsidP="007B762A">
      <w:pPr>
        <w:spacing w:line="360" w:lineRule="auto"/>
        <w:jc w:val="both"/>
        <w:rPr>
          <w:rFonts w:ascii="Palatino Linotype" w:hAnsi="Palatino Linotype" w:cs="Arial"/>
        </w:rPr>
      </w:pPr>
      <w:r w:rsidRPr="00D35786">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w:t>
      </w:r>
      <w:r w:rsidRPr="00D35786">
        <w:rPr>
          <w:rFonts w:ascii="Palatino Linotype" w:hAnsi="Palatino Linotype" w:cs="Arial"/>
        </w:rPr>
        <w:lastRenderedPageBreak/>
        <w:t xml:space="preserve">anterior, en términos de lo dispuesto por el artículo 22, con relación con el 38, de la Ley de Protección de Datos Personales en Posesión de Sujetos Obligados del Estado de México y Municipios, los cuales se transcriben para mayor referencia: </w:t>
      </w:r>
    </w:p>
    <w:p w14:paraId="279322F8" w14:textId="77777777" w:rsidR="007B762A" w:rsidRPr="00D35786" w:rsidRDefault="007B762A" w:rsidP="007B762A">
      <w:pPr>
        <w:spacing w:line="360" w:lineRule="auto"/>
        <w:jc w:val="both"/>
        <w:rPr>
          <w:rFonts w:ascii="Palatino Linotype" w:hAnsi="Palatino Linotype" w:cs="Arial"/>
        </w:rPr>
      </w:pPr>
    </w:p>
    <w:p w14:paraId="52B152D8" w14:textId="77777777" w:rsidR="007B762A" w:rsidRPr="00D35786" w:rsidRDefault="007B762A" w:rsidP="007B762A">
      <w:pPr>
        <w:ind w:left="567" w:right="567"/>
        <w:jc w:val="both"/>
        <w:rPr>
          <w:rFonts w:ascii="Palatino Linotype" w:hAnsi="Palatino Linotype" w:cs="Arial"/>
          <w:i/>
        </w:rPr>
      </w:pPr>
      <w:r w:rsidRPr="00D35786">
        <w:rPr>
          <w:rFonts w:ascii="Palatino Linotype" w:hAnsi="Palatino Linotype" w:cs="Arial"/>
          <w:i/>
        </w:rPr>
        <w:t>“</w:t>
      </w:r>
      <w:r w:rsidRPr="00D35786">
        <w:rPr>
          <w:rFonts w:ascii="Palatino Linotype" w:hAnsi="Palatino Linotype" w:cs="Arial"/>
          <w:b/>
          <w:i/>
        </w:rPr>
        <w:t>Artículo 22.</w:t>
      </w:r>
      <w:r w:rsidRPr="00D35786">
        <w:rPr>
          <w:rFonts w:ascii="Palatino Linotype" w:hAnsi="Palatino Linotype" w:cs="Arial"/>
          <w:i/>
        </w:rPr>
        <w:t xml:space="preserve"> Todo tratamiento de datos personales que efectúe el responsable deberá estar justificado por finalidades concretas, lícitas, explícitas y legítimas, relacionadas con las atribuciones que la normatividad aplicable les confiera.</w:t>
      </w:r>
    </w:p>
    <w:p w14:paraId="77C3FEA2" w14:textId="77777777" w:rsidR="007B762A" w:rsidRPr="00D35786" w:rsidRDefault="007B762A" w:rsidP="007B762A">
      <w:pPr>
        <w:ind w:left="567" w:right="567"/>
        <w:jc w:val="both"/>
        <w:rPr>
          <w:rFonts w:ascii="Palatino Linotype" w:hAnsi="Palatino Linotype" w:cs="Arial"/>
          <w:i/>
        </w:rPr>
      </w:pPr>
      <w:r w:rsidRPr="00D35786">
        <w:rPr>
          <w:rFonts w:ascii="Palatino Linotype" w:hAnsi="Palatino Linotype" w:cs="Arial"/>
          <w:i/>
        </w:rPr>
        <w:t>El responsable podrá tratar datos personales para finalidades distintas a aquéllas establecidas en el aviso de privacidad, en los casos siguientes:</w:t>
      </w:r>
    </w:p>
    <w:p w14:paraId="350C88B6" w14:textId="77777777" w:rsidR="007B762A" w:rsidRPr="00D35786" w:rsidRDefault="007B762A" w:rsidP="007B762A">
      <w:pPr>
        <w:ind w:left="567" w:right="567"/>
        <w:jc w:val="both"/>
        <w:rPr>
          <w:rFonts w:ascii="Palatino Linotype" w:hAnsi="Palatino Linotype" w:cs="Arial"/>
          <w:i/>
        </w:rPr>
      </w:pPr>
      <w:r w:rsidRPr="00D35786">
        <w:rPr>
          <w:rFonts w:ascii="Palatino Linotype" w:hAnsi="Palatino Linotype" w:cs="Arial"/>
          <w:i/>
        </w:rPr>
        <w:t>I. Cuente con atribuciones conferidas en ley y medie el consentimiento del titular.</w:t>
      </w:r>
    </w:p>
    <w:p w14:paraId="3CE56B56" w14:textId="77777777" w:rsidR="007B762A" w:rsidRPr="00D35786" w:rsidRDefault="007B762A" w:rsidP="007B762A">
      <w:pPr>
        <w:ind w:left="567" w:right="567"/>
        <w:jc w:val="both"/>
        <w:rPr>
          <w:rFonts w:ascii="Palatino Linotype" w:hAnsi="Palatino Linotype" w:cs="Arial"/>
          <w:i/>
        </w:rPr>
      </w:pPr>
      <w:r w:rsidRPr="00D35786">
        <w:rPr>
          <w:rFonts w:ascii="Palatino Linotype" w:hAnsi="Palatino Linotype" w:cs="Arial"/>
          <w:i/>
        </w:rPr>
        <w:t>II. Se trate de una persona reportada como desaparecida, en los términos previstos en la presente Ley y demás disposiciones legales aplicables...</w:t>
      </w:r>
    </w:p>
    <w:p w14:paraId="48538514" w14:textId="77777777" w:rsidR="007B762A" w:rsidRPr="00D35786" w:rsidRDefault="007B762A" w:rsidP="007B762A">
      <w:pPr>
        <w:ind w:left="567" w:right="567"/>
        <w:jc w:val="both"/>
        <w:rPr>
          <w:rFonts w:ascii="Palatino Linotype" w:hAnsi="Palatino Linotype" w:cs="Arial"/>
          <w:i/>
        </w:rPr>
      </w:pPr>
    </w:p>
    <w:p w14:paraId="47252B01" w14:textId="77777777" w:rsidR="007B762A" w:rsidRPr="00D35786" w:rsidRDefault="007B762A" w:rsidP="007B762A">
      <w:pPr>
        <w:ind w:left="567" w:right="567"/>
        <w:jc w:val="both"/>
        <w:rPr>
          <w:rFonts w:ascii="Palatino Linotype" w:hAnsi="Palatino Linotype" w:cs="Arial"/>
          <w:i/>
        </w:rPr>
      </w:pPr>
      <w:r w:rsidRPr="00D35786">
        <w:rPr>
          <w:rFonts w:ascii="Palatino Linotype" w:hAnsi="Palatino Linotype" w:cs="Arial"/>
          <w:b/>
          <w:i/>
        </w:rPr>
        <w:t>Artículo 38.</w:t>
      </w:r>
      <w:r w:rsidRPr="00D35786">
        <w:rPr>
          <w:rFonts w:ascii="Palatino Linotype" w:hAnsi="Palatino Linotype" w:cs="Arial"/>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(Sic)</w:t>
      </w:r>
    </w:p>
    <w:p w14:paraId="77EF9DED" w14:textId="77777777" w:rsidR="007B762A" w:rsidRPr="00D35786" w:rsidRDefault="007B762A" w:rsidP="007B762A">
      <w:pPr>
        <w:spacing w:line="360" w:lineRule="auto"/>
        <w:jc w:val="both"/>
        <w:rPr>
          <w:rFonts w:ascii="Palatino Linotype" w:hAnsi="Palatino Linotype" w:cs="Arial"/>
        </w:rPr>
      </w:pPr>
    </w:p>
    <w:p w14:paraId="3E8A81C3" w14:textId="77777777" w:rsidR="007B762A" w:rsidRPr="00D35786" w:rsidRDefault="007B762A" w:rsidP="007B762A">
      <w:pPr>
        <w:spacing w:line="360" w:lineRule="auto"/>
        <w:jc w:val="both"/>
        <w:rPr>
          <w:rFonts w:ascii="Palatino Linotype" w:hAnsi="Palatino Linotype" w:cs="Arial"/>
        </w:rPr>
      </w:pPr>
      <w:r w:rsidRPr="00D35786">
        <w:rPr>
          <w:rFonts w:ascii="Palatino Linotype" w:hAnsi="Palatino Linotype" w:cs="Arial"/>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62A0E8A2" w14:textId="77777777" w:rsidR="007B762A" w:rsidRPr="00D35786" w:rsidRDefault="007B762A" w:rsidP="007B762A">
      <w:pPr>
        <w:spacing w:line="360" w:lineRule="auto"/>
        <w:jc w:val="both"/>
        <w:rPr>
          <w:rFonts w:ascii="Palatino Linotype" w:hAnsi="Palatino Linotype" w:cs="Arial"/>
        </w:rPr>
      </w:pPr>
    </w:p>
    <w:p w14:paraId="5209840A" w14:textId="77777777" w:rsidR="007B762A" w:rsidRPr="00D35786" w:rsidRDefault="007B762A" w:rsidP="007B762A">
      <w:pPr>
        <w:spacing w:line="360" w:lineRule="auto"/>
        <w:jc w:val="both"/>
        <w:rPr>
          <w:rFonts w:ascii="Palatino Linotype" w:hAnsi="Palatino Linotype" w:cs="Arial"/>
        </w:rPr>
      </w:pPr>
      <w:r w:rsidRPr="00D35786">
        <w:rPr>
          <w:rFonts w:ascii="Palatino Linotype" w:hAnsi="Palatino Linotype" w:cs="Arial"/>
        </w:rPr>
        <w:t xml:space="preserve">En efecto, toda la información relativa a una persona física que le pueda hacer identificada o identificable constituye un dato personal en términos del artículo 4 </w:t>
      </w:r>
      <w:r w:rsidRPr="00D35786">
        <w:rPr>
          <w:rFonts w:ascii="Palatino Linotype" w:hAnsi="Palatino Linotype" w:cs="Arial"/>
        </w:rPr>
        <w:lastRenderedPageBreak/>
        <w:t xml:space="preserve">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14:paraId="521B50C5" w14:textId="77777777" w:rsidR="007B762A" w:rsidRPr="00D35786" w:rsidRDefault="007B762A" w:rsidP="007B762A">
      <w:pPr>
        <w:spacing w:line="360" w:lineRule="auto"/>
        <w:jc w:val="both"/>
        <w:rPr>
          <w:rFonts w:ascii="Palatino Linotype" w:hAnsi="Palatino Linotype" w:cs="Arial"/>
        </w:rPr>
      </w:pPr>
    </w:p>
    <w:p w14:paraId="7CF666EF" w14:textId="77777777" w:rsidR="007B762A" w:rsidRPr="00D35786" w:rsidRDefault="007B762A" w:rsidP="007B762A">
      <w:pPr>
        <w:spacing w:line="360" w:lineRule="auto"/>
        <w:jc w:val="both"/>
        <w:rPr>
          <w:rFonts w:ascii="Palatino Linotype" w:hAnsi="Palatino Linotype" w:cs="Arial"/>
        </w:rPr>
      </w:pPr>
      <w:r w:rsidRPr="00D35786">
        <w:rPr>
          <w:rFonts w:ascii="Palatino Linotype" w:hAnsi="Palatino Linotype" w:cs="Arial"/>
        </w:rPr>
        <w:t>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LINEAMIENTOS GENERALES EN MATERIA DE CLASIFICACIÓN Y DESCLASIFICACIÓN DE LA INFORMACIÓN, ASÍ COMO PARA LA ELABORACIÓN DE VERSIONES PÚBLICAS, publicados en el Diario Oficial de la Federación en fecha quince de abril de dos mil dieciséis, mediante Acuerdo del Consejo Nacional del Sistema Nacional de Transparencia, Acceso a la Información Pública y Protección de Datos Personales.</w:t>
      </w:r>
    </w:p>
    <w:p w14:paraId="13D7E912" w14:textId="77777777" w:rsidR="007B762A" w:rsidRPr="00D35786" w:rsidRDefault="007B762A" w:rsidP="007B762A">
      <w:pPr>
        <w:pBdr>
          <w:top w:val="nil"/>
          <w:left w:val="nil"/>
          <w:bottom w:val="nil"/>
          <w:right w:val="nil"/>
          <w:between w:val="nil"/>
        </w:pBdr>
        <w:spacing w:line="360" w:lineRule="auto"/>
        <w:contextualSpacing/>
        <w:jc w:val="both"/>
        <w:rPr>
          <w:rFonts w:ascii="Palatino Linotype" w:hAnsi="Palatino Linotype" w:cs="Arial"/>
        </w:rPr>
      </w:pPr>
    </w:p>
    <w:p w14:paraId="74752A94" w14:textId="22342EE6" w:rsidR="007B762A" w:rsidRPr="00D35786" w:rsidRDefault="007B762A" w:rsidP="007B762A">
      <w:pPr>
        <w:autoSpaceDE w:val="0"/>
        <w:autoSpaceDN w:val="0"/>
        <w:adjustRightInd w:val="0"/>
        <w:spacing w:line="360" w:lineRule="auto"/>
        <w:jc w:val="both"/>
        <w:rPr>
          <w:rFonts w:ascii="Palatino Linotype" w:hAnsi="Palatino Linotype" w:cs="Arial"/>
        </w:rPr>
      </w:pPr>
      <w:r w:rsidRPr="00D35786">
        <w:rPr>
          <w:rFonts w:ascii="Palatino Linotype" w:hAnsi="Palatino Linotype" w:cs="Arial"/>
        </w:rPr>
        <w:t xml:space="preserve">Por lo tanto, en mérito de lo expuesto en líneas anteriores, con fundamento en la primera hipótesis de la fracción III del artículo 186, de la Ley de Transparencia y Acceso a la Información Pública del Estado de México y Municipios, se </w:t>
      </w:r>
      <w:r w:rsidRPr="00D35786">
        <w:rPr>
          <w:rFonts w:ascii="Palatino Linotype" w:hAnsi="Palatino Linotype" w:cs="Arial"/>
          <w:b/>
        </w:rPr>
        <w:t>M</w:t>
      </w:r>
      <w:r w:rsidR="00585A73" w:rsidRPr="00D35786">
        <w:rPr>
          <w:rFonts w:ascii="Palatino Linotype" w:hAnsi="Palatino Linotype" w:cs="Arial"/>
          <w:b/>
        </w:rPr>
        <w:t>ODIFICA</w:t>
      </w:r>
      <w:r w:rsidRPr="00D35786">
        <w:rPr>
          <w:rFonts w:ascii="Palatino Linotype" w:hAnsi="Palatino Linotype" w:cs="Arial"/>
        </w:rPr>
        <w:t xml:space="preserve"> la respuesta proporcionada por el </w:t>
      </w:r>
      <w:r w:rsidRPr="00D35786">
        <w:rPr>
          <w:rFonts w:ascii="Palatino Linotype" w:hAnsi="Palatino Linotype" w:cs="Arial"/>
          <w:b/>
        </w:rPr>
        <w:t>Sujeto Obligado</w:t>
      </w:r>
      <w:r w:rsidRPr="00D35786">
        <w:rPr>
          <w:rFonts w:ascii="Palatino Linotype" w:hAnsi="Palatino Linotype" w:cs="Arial"/>
        </w:rPr>
        <w:t xml:space="preserve">, atienda la solicitud de información </w:t>
      </w:r>
      <w:r w:rsidRPr="00D35786">
        <w:rPr>
          <w:rFonts w:ascii="Palatino Linotype" w:hAnsi="Palatino Linotype" w:cs="Arial"/>
          <w:b/>
        </w:rPr>
        <w:t>00402/NEZA/IP/2023</w:t>
      </w:r>
      <w:r w:rsidRPr="00D35786">
        <w:rPr>
          <w:rFonts w:ascii="Palatino Linotype" w:hAnsi="Palatino Linotype" w:cs="Arial"/>
        </w:rPr>
        <w:t>, la cual ha sido materia del presente fallo.</w:t>
      </w:r>
    </w:p>
    <w:p w14:paraId="503A3771" w14:textId="77777777" w:rsidR="008F3E91" w:rsidRPr="00D35786" w:rsidRDefault="008F3E91" w:rsidP="008F3E91">
      <w:pPr>
        <w:spacing w:line="360" w:lineRule="auto"/>
        <w:jc w:val="both"/>
        <w:rPr>
          <w:rFonts w:ascii="Palatino Linotype" w:hAnsi="Palatino Linotype" w:cs="Arial"/>
        </w:rPr>
      </w:pPr>
    </w:p>
    <w:p w14:paraId="646DDCEA" w14:textId="77777777" w:rsidR="008F3E91" w:rsidRPr="00D35786" w:rsidRDefault="008F3E91" w:rsidP="008F3E91">
      <w:pPr>
        <w:pStyle w:val="Sinespaciado"/>
        <w:spacing w:line="360" w:lineRule="auto"/>
        <w:jc w:val="both"/>
        <w:rPr>
          <w:rFonts w:ascii="Palatino Linotype" w:hAnsi="Palatino Linotype"/>
          <w:sz w:val="24"/>
        </w:rPr>
      </w:pPr>
      <w:r w:rsidRPr="00D35786">
        <w:rPr>
          <w:rFonts w:ascii="Palatino Linotype" w:hAnsi="Palatino Linotype"/>
          <w:sz w:val="24"/>
        </w:rPr>
        <w:t>Por lo antes expuesto y fundado es de resolverse y,</w:t>
      </w:r>
    </w:p>
    <w:p w14:paraId="65C0E84E" w14:textId="77777777" w:rsidR="008F3E91" w:rsidRPr="00D35786" w:rsidRDefault="008F3E91" w:rsidP="008F3E91">
      <w:pPr>
        <w:pStyle w:val="Sinespaciado"/>
        <w:spacing w:line="360" w:lineRule="auto"/>
        <w:jc w:val="both"/>
        <w:rPr>
          <w:rFonts w:ascii="Palatino Linotype" w:hAnsi="Palatino Linotype"/>
        </w:rPr>
      </w:pPr>
    </w:p>
    <w:p w14:paraId="349CD65F" w14:textId="77777777" w:rsidR="008F3E91" w:rsidRPr="00D35786" w:rsidRDefault="008F3E91" w:rsidP="008F3E91">
      <w:pPr>
        <w:spacing w:line="360" w:lineRule="auto"/>
        <w:jc w:val="center"/>
        <w:rPr>
          <w:rFonts w:ascii="Palatino Linotype" w:hAnsi="Palatino Linotype"/>
          <w:b/>
          <w:sz w:val="28"/>
          <w:lang w:val="pt-BR"/>
        </w:rPr>
      </w:pPr>
      <w:r w:rsidRPr="00D35786">
        <w:rPr>
          <w:rFonts w:ascii="Palatino Linotype" w:hAnsi="Palatino Linotype"/>
          <w:b/>
          <w:sz w:val="28"/>
          <w:lang w:val="pt-BR"/>
        </w:rPr>
        <w:lastRenderedPageBreak/>
        <w:t>S E   R E S U E L V E</w:t>
      </w:r>
    </w:p>
    <w:p w14:paraId="7FD8D2C6" w14:textId="77777777" w:rsidR="008F3E91" w:rsidRPr="00D35786" w:rsidRDefault="008F3E91" w:rsidP="008F3E91">
      <w:pPr>
        <w:pStyle w:val="Textoindependiente"/>
        <w:spacing w:after="0" w:line="360" w:lineRule="auto"/>
        <w:jc w:val="both"/>
        <w:rPr>
          <w:sz w:val="12"/>
          <w:lang w:val="pt-BR" w:eastAsia="es-ES"/>
        </w:rPr>
      </w:pPr>
    </w:p>
    <w:p w14:paraId="3C1AF515" w14:textId="1E994D2C" w:rsidR="008F3E91" w:rsidRPr="00D35786" w:rsidRDefault="008F3E91" w:rsidP="008F3E91">
      <w:pPr>
        <w:autoSpaceDE w:val="0"/>
        <w:autoSpaceDN w:val="0"/>
        <w:adjustRightInd w:val="0"/>
        <w:spacing w:line="360" w:lineRule="auto"/>
        <w:ind w:right="49"/>
        <w:jc w:val="both"/>
        <w:rPr>
          <w:rFonts w:ascii="Palatino Linotype" w:hAnsi="Palatino Linotype" w:cs="Arial"/>
        </w:rPr>
      </w:pPr>
      <w:r w:rsidRPr="00D35786">
        <w:rPr>
          <w:rFonts w:ascii="Palatino Linotype" w:hAnsi="Palatino Linotype" w:cs="Arial"/>
          <w:b/>
          <w:sz w:val="28"/>
          <w:szCs w:val="28"/>
          <w:lang w:val="es-ES_tradnl"/>
        </w:rPr>
        <w:t>PRIMERO.</w:t>
      </w:r>
      <w:r w:rsidRPr="00D35786">
        <w:rPr>
          <w:rFonts w:ascii="Palatino Linotype" w:hAnsi="Palatino Linotype" w:cs="Arial"/>
          <w:lang w:val="es-ES_tradnl"/>
        </w:rPr>
        <w:t xml:space="preserve"> </w:t>
      </w:r>
      <w:r w:rsidRPr="00D35786">
        <w:rPr>
          <w:rFonts w:ascii="Palatino Linotype" w:hAnsi="Palatino Linotype" w:cs="Arial"/>
        </w:rPr>
        <w:t>Se</w:t>
      </w:r>
      <w:r w:rsidRPr="00D35786">
        <w:rPr>
          <w:rFonts w:ascii="Palatino Linotype" w:hAnsi="Palatino Linotype" w:cs="Arial"/>
          <w:b/>
        </w:rPr>
        <w:t xml:space="preserve"> </w:t>
      </w:r>
      <w:r w:rsidRPr="00D35786">
        <w:rPr>
          <w:rFonts w:ascii="Palatino Linotype" w:hAnsi="Palatino Linotype" w:cs="Arial"/>
          <w:b/>
          <w:lang w:val="es-MX"/>
        </w:rPr>
        <w:t xml:space="preserve">MODIFICA </w:t>
      </w:r>
      <w:r w:rsidRPr="00D35786">
        <w:rPr>
          <w:rFonts w:ascii="Palatino Linotype" w:eastAsia="Arial Unicode MS" w:hAnsi="Palatino Linotype" w:cs="Arial"/>
        </w:rPr>
        <w:t xml:space="preserve">la respuesta entregada por </w:t>
      </w:r>
      <w:r w:rsidRPr="00D35786">
        <w:rPr>
          <w:rFonts w:ascii="Palatino Linotype" w:eastAsia="Arial Unicode MS" w:hAnsi="Palatino Linotype" w:cs="Arial"/>
          <w:b/>
        </w:rPr>
        <w:t xml:space="preserve">El Sujeto Obligado </w:t>
      </w:r>
      <w:r w:rsidRPr="00D35786">
        <w:rPr>
          <w:rFonts w:ascii="Palatino Linotype" w:eastAsia="Arial Unicode MS" w:hAnsi="Palatino Linotype" w:cs="Arial"/>
        </w:rPr>
        <w:t xml:space="preserve">a la solicitud de información número </w:t>
      </w:r>
      <w:r w:rsidRPr="00D35786">
        <w:rPr>
          <w:rFonts w:ascii="Palatino Linotype" w:eastAsiaTheme="minorHAnsi" w:hAnsi="Palatino Linotype" w:cs="Arial"/>
          <w:b/>
          <w:szCs w:val="22"/>
          <w:lang w:val="es-MX" w:eastAsia="en-US"/>
        </w:rPr>
        <w:t>00402/NEZA/IP/2023</w:t>
      </w:r>
      <w:r w:rsidRPr="00D35786">
        <w:rPr>
          <w:rFonts w:ascii="Palatino Linotype" w:hAnsi="Palatino Linotype" w:cs="Arial"/>
        </w:rPr>
        <w:t xml:space="preserve">, por resultar fundados los motivos de inconformidad vertidos por </w:t>
      </w:r>
      <w:r w:rsidRPr="00D35786">
        <w:rPr>
          <w:rFonts w:ascii="Palatino Linotype" w:hAnsi="Palatino Linotype" w:cs="Arial"/>
          <w:b/>
        </w:rPr>
        <w:t>El Recurrente</w:t>
      </w:r>
      <w:r w:rsidRPr="00D35786">
        <w:rPr>
          <w:rFonts w:ascii="Palatino Linotype" w:hAnsi="Palatino Linotype" w:cs="Arial"/>
        </w:rPr>
        <w:t xml:space="preserve">, en términos del Considerando </w:t>
      </w:r>
      <w:r w:rsidRPr="00D35786">
        <w:rPr>
          <w:rFonts w:ascii="Palatino Linotype" w:hAnsi="Palatino Linotype" w:cs="Arial"/>
          <w:b/>
          <w:lang w:val="es-MX"/>
        </w:rPr>
        <w:t>CUARTO</w:t>
      </w:r>
      <w:r w:rsidRPr="00D35786">
        <w:rPr>
          <w:rFonts w:ascii="Palatino Linotype" w:hAnsi="Palatino Linotype" w:cs="Arial"/>
          <w:b/>
          <w:lang w:val="es-419"/>
        </w:rPr>
        <w:t xml:space="preserve"> </w:t>
      </w:r>
      <w:r w:rsidRPr="00D35786">
        <w:rPr>
          <w:rFonts w:ascii="Palatino Linotype" w:hAnsi="Palatino Linotype" w:cs="Arial"/>
        </w:rPr>
        <w:t>de esta resolución.</w:t>
      </w:r>
    </w:p>
    <w:p w14:paraId="713909E8" w14:textId="77777777" w:rsidR="008F3E91" w:rsidRPr="00D35786" w:rsidRDefault="008F3E91" w:rsidP="008F3E91">
      <w:pPr>
        <w:autoSpaceDE w:val="0"/>
        <w:autoSpaceDN w:val="0"/>
        <w:adjustRightInd w:val="0"/>
        <w:spacing w:line="360" w:lineRule="auto"/>
        <w:ind w:right="49"/>
        <w:jc w:val="both"/>
        <w:rPr>
          <w:rFonts w:ascii="Palatino Linotype" w:hAnsi="Palatino Linotype" w:cs="Arial"/>
        </w:rPr>
      </w:pPr>
    </w:p>
    <w:p w14:paraId="343DFCF9" w14:textId="62360EAE" w:rsidR="008F3E91" w:rsidRPr="00D35786" w:rsidRDefault="008F3E91" w:rsidP="008F3E91">
      <w:pPr>
        <w:spacing w:line="360" w:lineRule="auto"/>
        <w:jc w:val="both"/>
        <w:rPr>
          <w:rFonts w:ascii="Palatino Linotype" w:hAnsi="Palatino Linotype" w:cs="Arial"/>
        </w:rPr>
      </w:pPr>
      <w:r w:rsidRPr="00D35786">
        <w:rPr>
          <w:rFonts w:ascii="Palatino Linotype" w:hAnsi="Palatino Linotype" w:cs="Arial"/>
          <w:b/>
          <w:sz w:val="28"/>
          <w:szCs w:val="28"/>
        </w:rPr>
        <w:t>SEGUNDO.</w:t>
      </w:r>
      <w:r w:rsidRPr="00D35786">
        <w:rPr>
          <w:rFonts w:ascii="Palatino Linotype" w:hAnsi="Palatino Linotype" w:cs="Arial"/>
        </w:rPr>
        <w:t xml:space="preserve"> Se </w:t>
      </w:r>
      <w:r w:rsidRPr="00D35786">
        <w:rPr>
          <w:rFonts w:ascii="Palatino Linotype" w:hAnsi="Palatino Linotype" w:cs="Arial"/>
          <w:b/>
        </w:rPr>
        <w:t>ORDENA</w:t>
      </w:r>
      <w:r w:rsidRPr="00D35786">
        <w:rPr>
          <w:rFonts w:ascii="Palatino Linotype" w:hAnsi="Palatino Linotype" w:cs="Arial"/>
        </w:rPr>
        <w:t xml:space="preserve"> al </w:t>
      </w:r>
      <w:r w:rsidRPr="00D35786">
        <w:rPr>
          <w:rFonts w:ascii="Palatino Linotype" w:hAnsi="Palatino Linotype" w:cs="Arial"/>
          <w:b/>
        </w:rPr>
        <w:t>Sujeto Obligado</w:t>
      </w:r>
      <w:r w:rsidRPr="00D35786">
        <w:rPr>
          <w:rFonts w:ascii="Palatino Linotype" w:hAnsi="Palatino Linotype" w:cs="Arial"/>
        </w:rPr>
        <w:t xml:space="preserve"> haga entrega al </w:t>
      </w:r>
      <w:r w:rsidRPr="00D35786">
        <w:rPr>
          <w:rFonts w:ascii="Palatino Linotype" w:hAnsi="Palatino Linotype" w:cs="Arial"/>
          <w:b/>
        </w:rPr>
        <w:t xml:space="preserve">Recurrente </w:t>
      </w:r>
      <w:r w:rsidRPr="00D35786">
        <w:rPr>
          <w:rFonts w:ascii="Palatino Linotype" w:hAnsi="Palatino Linotype" w:cs="Arial"/>
        </w:rPr>
        <w:t>a través del SAIMEX</w:t>
      </w:r>
      <w:r w:rsidR="00585A73" w:rsidRPr="00D35786">
        <w:rPr>
          <w:rFonts w:ascii="Palatino Linotype" w:hAnsi="Palatino Linotype" w:cs="Arial"/>
        </w:rPr>
        <w:t xml:space="preserve"> y correo electrónico</w:t>
      </w:r>
      <w:r w:rsidRPr="00D35786">
        <w:rPr>
          <w:rFonts w:ascii="Palatino Linotype" w:hAnsi="Palatino Linotype" w:cs="Arial"/>
        </w:rPr>
        <w:t xml:space="preserve">, en términos del Considerando </w:t>
      </w:r>
      <w:r w:rsidRPr="00D35786">
        <w:rPr>
          <w:rFonts w:ascii="Palatino Linotype" w:hAnsi="Palatino Linotype" w:cs="Arial"/>
          <w:b/>
          <w:lang w:val="es-MX"/>
        </w:rPr>
        <w:t xml:space="preserve">CUARTO </w:t>
      </w:r>
      <w:r w:rsidRPr="00D35786">
        <w:rPr>
          <w:rFonts w:ascii="Palatino Linotype" w:hAnsi="Palatino Linotype" w:cs="Arial"/>
        </w:rPr>
        <w:t>de esta resolución, previa búsqueda exhaustiva y razonable</w:t>
      </w:r>
      <w:r w:rsidR="00206301" w:rsidRPr="00D35786">
        <w:rPr>
          <w:rFonts w:ascii="Palatino Linotype" w:hAnsi="Palatino Linotype" w:cs="Arial"/>
        </w:rPr>
        <w:t>, en versión pública de ser procedente</w:t>
      </w:r>
      <w:r w:rsidRPr="00D35786">
        <w:rPr>
          <w:rFonts w:ascii="Palatino Linotype" w:hAnsi="Palatino Linotype" w:cs="Arial"/>
        </w:rPr>
        <w:t>, de lo siguiente:</w:t>
      </w:r>
    </w:p>
    <w:p w14:paraId="491EA151" w14:textId="77777777" w:rsidR="008F3E91" w:rsidRPr="00D35786" w:rsidRDefault="008F3E91" w:rsidP="008F3E91">
      <w:pPr>
        <w:spacing w:line="360" w:lineRule="auto"/>
        <w:ind w:left="709" w:right="474"/>
        <w:jc w:val="both"/>
        <w:rPr>
          <w:rFonts w:ascii="Palatino Linotype" w:hAnsi="Palatino Linotype" w:cs="Arial"/>
        </w:rPr>
      </w:pPr>
    </w:p>
    <w:p w14:paraId="371F777E" w14:textId="7E2979E0" w:rsidR="008F3E91" w:rsidRPr="00D35786" w:rsidRDefault="008F3E91" w:rsidP="008F3E91">
      <w:pPr>
        <w:pStyle w:val="Prrafodelista"/>
        <w:numPr>
          <w:ilvl w:val="0"/>
          <w:numId w:val="30"/>
        </w:numPr>
        <w:autoSpaceDE w:val="0"/>
        <w:autoSpaceDN w:val="0"/>
        <w:adjustRightInd w:val="0"/>
        <w:spacing w:line="360" w:lineRule="auto"/>
        <w:ind w:left="851" w:right="616"/>
        <w:jc w:val="both"/>
        <w:rPr>
          <w:rFonts w:ascii="Palatino Linotype" w:eastAsia="Palatino Linotype" w:hAnsi="Palatino Linotype" w:cs="Palatino Linotype"/>
        </w:rPr>
      </w:pPr>
      <w:r w:rsidRPr="00D35786">
        <w:rPr>
          <w:rFonts w:ascii="Palatino Linotype" w:eastAsia="Palatino Linotype" w:hAnsi="Palatino Linotype" w:cs="Palatino Linotype"/>
        </w:rPr>
        <w:t>Documento donde conste el monto percibido</w:t>
      </w:r>
      <w:r w:rsidR="00FC41B0" w:rsidRPr="00D35786">
        <w:rPr>
          <w:rFonts w:ascii="Palatino Linotype" w:eastAsia="Palatino Linotype" w:hAnsi="Palatino Linotype" w:cs="Palatino Linotype"/>
        </w:rPr>
        <w:t xml:space="preserve"> por el Centro de Justicia Cívica,</w:t>
      </w:r>
      <w:r w:rsidRPr="00D35786">
        <w:rPr>
          <w:rFonts w:ascii="Palatino Linotype" w:eastAsia="Palatino Linotype" w:hAnsi="Palatino Linotype" w:cs="Palatino Linotype"/>
        </w:rPr>
        <w:t xml:space="preserve"> por concepto de pago de multa del</w:t>
      </w:r>
      <w:r w:rsidR="00FC41B0" w:rsidRPr="00D35786">
        <w:rPr>
          <w:rFonts w:ascii="Palatino Linotype" w:eastAsia="Palatino Linotype" w:hAnsi="Palatino Linotype" w:cs="Palatino Linotype"/>
        </w:rPr>
        <w:t xml:space="preserve"> primero de julio al dieciocho de agosto de dos mil veintitrés</w:t>
      </w:r>
      <w:r w:rsidRPr="00D35786">
        <w:rPr>
          <w:rFonts w:ascii="Palatino Linotype" w:eastAsia="Palatino Linotype" w:hAnsi="Palatino Linotype" w:cs="Palatino Linotype"/>
        </w:rPr>
        <w:t>.</w:t>
      </w:r>
    </w:p>
    <w:p w14:paraId="7D54276C" w14:textId="77777777" w:rsidR="008F3E91" w:rsidRPr="00D35786" w:rsidRDefault="008F3E91" w:rsidP="00FC41B0">
      <w:pPr>
        <w:autoSpaceDE w:val="0"/>
        <w:autoSpaceDN w:val="0"/>
        <w:adjustRightInd w:val="0"/>
        <w:spacing w:line="360" w:lineRule="auto"/>
        <w:ind w:right="616"/>
        <w:jc w:val="both"/>
        <w:rPr>
          <w:rFonts w:ascii="Palatino Linotype" w:eastAsia="Palatino Linotype" w:hAnsi="Palatino Linotype" w:cs="Palatino Linotype"/>
          <w:i/>
        </w:rPr>
      </w:pPr>
    </w:p>
    <w:p w14:paraId="0CF12154" w14:textId="1ADBC987" w:rsidR="00FE3084" w:rsidRPr="00D35786" w:rsidRDefault="00FE3084" w:rsidP="008F3E91">
      <w:pPr>
        <w:pStyle w:val="Prrafodelista"/>
        <w:autoSpaceDE w:val="0"/>
        <w:autoSpaceDN w:val="0"/>
        <w:adjustRightInd w:val="0"/>
        <w:spacing w:line="360" w:lineRule="auto"/>
        <w:ind w:left="851" w:right="616"/>
        <w:jc w:val="both"/>
        <w:rPr>
          <w:rFonts w:ascii="Palatino Linotype" w:eastAsia="Palatino Linotype" w:hAnsi="Palatino Linotype" w:cs="Palatino Linotype"/>
          <w:i/>
        </w:rPr>
      </w:pPr>
      <w:r w:rsidRPr="00D35786">
        <w:rPr>
          <w:rFonts w:ascii="Palatino Linotype" w:eastAsia="Palatino Linotype" w:hAnsi="Palatino Linotype" w:cs="Palatino Linotype"/>
          <w:i/>
        </w:rPr>
        <w:t>Para la entrega en versión pública de la información ordenada,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Recurrente.</w:t>
      </w:r>
    </w:p>
    <w:p w14:paraId="20795BA3" w14:textId="27CD3715" w:rsidR="008F3E91" w:rsidRPr="00D35786" w:rsidRDefault="008F3E91" w:rsidP="008F3E91">
      <w:pPr>
        <w:pStyle w:val="Prrafodelista"/>
        <w:autoSpaceDE w:val="0"/>
        <w:autoSpaceDN w:val="0"/>
        <w:adjustRightInd w:val="0"/>
        <w:spacing w:line="360" w:lineRule="auto"/>
        <w:ind w:left="851" w:right="616"/>
        <w:jc w:val="both"/>
        <w:rPr>
          <w:rFonts w:ascii="Palatino Linotype" w:eastAsia="Palatino Linotype" w:hAnsi="Palatino Linotype" w:cs="Palatino Linotype"/>
          <w:i/>
        </w:rPr>
      </w:pPr>
      <w:r w:rsidRPr="00D35786">
        <w:rPr>
          <w:rFonts w:ascii="Palatino Linotype" w:eastAsia="Palatino Linotype" w:hAnsi="Palatino Linotype" w:cs="Palatino Linotype"/>
          <w:i/>
        </w:rPr>
        <w:t>Para el caso de no lo</w:t>
      </w:r>
      <w:r w:rsidR="00FC41B0" w:rsidRPr="00D35786">
        <w:rPr>
          <w:rFonts w:ascii="Palatino Linotype" w:eastAsia="Palatino Linotype" w:hAnsi="Palatino Linotype" w:cs="Palatino Linotype"/>
          <w:i/>
        </w:rPr>
        <w:t>calizar documentación relativa al punto 1</w:t>
      </w:r>
      <w:r w:rsidRPr="00D35786">
        <w:rPr>
          <w:rFonts w:ascii="Palatino Linotype" w:eastAsia="Palatino Linotype" w:hAnsi="Palatino Linotype" w:cs="Palatino Linotype"/>
          <w:i/>
        </w:rPr>
        <w:t xml:space="preserve">, bastara que así lo haga saber al recurrente en términos del artículo 19 segundo párrafo de la </w:t>
      </w:r>
      <w:r w:rsidRPr="00D35786">
        <w:rPr>
          <w:rFonts w:ascii="Palatino Linotype" w:hAnsi="Palatino Linotype" w:cs="Arial"/>
          <w:i/>
        </w:rPr>
        <w:t xml:space="preserve">Ley </w:t>
      </w:r>
      <w:r w:rsidRPr="00D35786">
        <w:rPr>
          <w:rFonts w:ascii="Palatino Linotype" w:hAnsi="Palatino Linotype" w:cs="Arial"/>
          <w:i/>
        </w:rPr>
        <w:lastRenderedPageBreak/>
        <w:t>de Transparencia y Acceso a la Información Pública del Estado de México y Municipios.</w:t>
      </w:r>
    </w:p>
    <w:p w14:paraId="50759C9D" w14:textId="77777777" w:rsidR="008F3E91" w:rsidRPr="00D35786" w:rsidRDefault="008F3E91" w:rsidP="008F3E91">
      <w:pPr>
        <w:tabs>
          <w:tab w:val="left" w:pos="8647"/>
        </w:tabs>
        <w:spacing w:line="360" w:lineRule="auto"/>
        <w:ind w:right="51"/>
        <w:jc w:val="both"/>
        <w:rPr>
          <w:rFonts w:ascii="Palatino Linotype" w:hAnsi="Palatino Linotype" w:cs="Arial"/>
          <w:b/>
        </w:rPr>
      </w:pPr>
    </w:p>
    <w:p w14:paraId="15508C74" w14:textId="77777777" w:rsidR="008F3E91" w:rsidRPr="00D35786" w:rsidRDefault="008F3E91" w:rsidP="008F3E91">
      <w:pPr>
        <w:tabs>
          <w:tab w:val="left" w:pos="8647"/>
        </w:tabs>
        <w:spacing w:line="360" w:lineRule="auto"/>
        <w:ind w:right="51"/>
        <w:jc w:val="both"/>
        <w:rPr>
          <w:rFonts w:ascii="Palatino Linotype" w:hAnsi="Palatino Linotype" w:cs="Arial"/>
        </w:rPr>
      </w:pPr>
      <w:r w:rsidRPr="00D35786">
        <w:rPr>
          <w:rFonts w:ascii="Palatino Linotype" w:hAnsi="Palatino Linotype" w:cs="Arial"/>
          <w:b/>
        </w:rPr>
        <w:t>TERCERO.</w:t>
      </w:r>
      <w:r w:rsidRPr="00D35786">
        <w:rPr>
          <w:rFonts w:ascii="Palatino Linotype" w:hAnsi="Palatino Linotype" w:cs="Arial"/>
        </w:rPr>
        <w:t xml:space="preserve"> </w:t>
      </w:r>
      <w:r w:rsidRPr="00D35786">
        <w:rPr>
          <w:rFonts w:ascii="Palatino Linotype" w:hAnsi="Palatino Linotype" w:cs="Arial"/>
          <w:b/>
        </w:rPr>
        <w:t>Notifíquese</w:t>
      </w:r>
      <w:r w:rsidRPr="00D35786">
        <w:rPr>
          <w:rFonts w:ascii="Palatino Linotype" w:hAnsi="Palatino Linotype" w:cs="Arial"/>
          <w:b/>
          <w:i/>
        </w:rPr>
        <w:t xml:space="preserve"> </w:t>
      </w:r>
      <w:r w:rsidRPr="00D35786">
        <w:rPr>
          <w:rFonts w:ascii="Palatino Linotype" w:hAnsi="Palatino Linotype" w:cs="Aria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w:t>
      </w:r>
    </w:p>
    <w:p w14:paraId="4E2907B9" w14:textId="77777777" w:rsidR="008F3E91" w:rsidRPr="00D35786" w:rsidRDefault="008F3E91" w:rsidP="008F3E91">
      <w:pPr>
        <w:autoSpaceDE w:val="0"/>
        <w:autoSpaceDN w:val="0"/>
        <w:adjustRightInd w:val="0"/>
        <w:spacing w:line="360" w:lineRule="auto"/>
        <w:ind w:right="49"/>
        <w:jc w:val="both"/>
        <w:rPr>
          <w:rFonts w:ascii="Palatino Linotype" w:hAnsi="Palatino Linotype" w:cs="Arial"/>
          <w:szCs w:val="28"/>
          <w:lang w:val="es-ES_tradnl"/>
        </w:rPr>
      </w:pPr>
    </w:p>
    <w:p w14:paraId="171A116C" w14:textId="77777777" w:rsidR="008F3E91" w:rsidRPr="00D35786" w:rsidRDefault="008F3E91" w:rsidP="008F3E91">
      <w:pPr>
        <w:spacing w:line="360" w:lineRule="auto"/>
        <w:jc w:val="both"/>
        <w:rPr>
          <w:rFonts w:ascii="Palatino Linotype" w:hAnsi="Palatino Linotype" w:cs="Arial"/>
          <w:bCs/>
          <w:szCs w:val="28"/>
        </w:rPr>
      </w:pPr>
      <w:r w:rsidRPr="00D35786">
        <w:rPr>
          <w:rFonts w:ascii="Palatino Linotype" w:hAnsi="Palatino Linotype" w:cs="Arial"/>
          <w:b/>
          <w:bCs/>
          <w:sz w:val="28"/>
          <w:szCs w:val="28"/>
        </w:rPr>
        <w:t>CUARTO.</w:t>
      </w:r>
      <w:r w:rsidRPr="00D35786">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D35786">
        <w:rPr>
          <w:rFonts w:ascii="Palatino Linotype" w:hAnsi="Palatino Linotype" w:cs="Arial"/>
          <w:b/>
          <w:bCs/>
          <w:szCs w:val="28"/>
        </w:rPr>
        <w:t>Sujeto Obligado</w:t>
      </w:r>
      <w:r w:rsidRPr="00D35786">
        <w:rPr>
          <w:rFonts w:ascii="Palatino Linotype" w:hAnsi="Palatino Linotype" w:cs="Arial"/>
          <w:bCs/>
          <w:szCs w:val="28"/>
        </w:rPr>
        <w:t xml:space="preserve"> de manera fundada y motivada, podrá solicitar una ampliación de plazo para el cumplimiento de la presente resolución.</w:t>
      </w:r>
    </w:p>
    <w:p w14:paraId="5E1B29DC" w14:textId="77777777" w:rsidR="008F3E91" w:rsidRPr="00D35786" w:rsidRDefault="008F3E91" w:rsidP="008F3E91">
      <w:pPr>
        <w:spacing w:line="360" w:lineRule="auto"/>
        <w:jc w:val="both"/>
        <w:rPr>
          <w:rFonts w:ascii="Palatino Linotype" w:hAnsi="Palatino Linotype" w:cs="Arial"/>
          <w:bCs/>
          <w:szCs w:val="28"/>
        </w:rPr>
      </w:pPr>
    </w:p>
    <w:p w14:paraId="6492CC79" w14:textId="0F3595C5" w:rsidR="00F32A26" w:rsidRPr="00D35786" w:rsidRDefault="008F3E91" w:rsidP="00FC41B0">
      <w:pPr>
        <w:autoSpaceDE w:val="0"/>
        <w:autoSpaceDN w:val="0"/>
        <w:adjustRightInd w:val="0"/>
        <w:spacing w:line="360" w:lineRule="auto"/>
        <w:jc w:val="both"/>
        <w:rPr>
          <w:rFonts w:ascii="Palatino Linotype" w:hAnsi="Palatino Linotype" w:cs="Arial"/>
        </w:rPr>
      </w:pPr>
      <w:r w:rsidRPr="00D35786">
        <w:rPr>
          <w:rFonts w:ascii="Palatino Linotype" w:hAnsi="Palatino Linotype" w:cs="Arial"/>
          <w:b/>
          <w:sz w:val="28"/>
          <w:szCs w:val="28"/>
        </w:rPr>
        <w:t>QUINTO.</w:t>
      </w:r>
      <w:r w:rsidRPr="00D35786">
        <w:rPr>
          <w:rFonts w:ascii="Palatino Linotype" w:hAnsi="Palatino Linotype" w:cs="Arial"/>
          <w:b/>
        </w:rPr>
        <w:t xml:space="preserve"> NOTIFÍQUESE</w:t>
      </w:r>
      <w:r w:rsidRPr="00D35786">
        <w:rPr>
          <w:rFonts w:ascii="Palatino Linotype" w:hAnsi="Palatino Linotype" w:cs="Arial"/>
        </w:rPr>
        <w:t xml:space="preserve"> al </w:t>
      </w:r>
      <w:r w:rsidRPr="00D35786">
        <w:rPr>
          <w:rFonts w:ascii="Palatino Linotype" w:hAnsi="Palatino Linotype" w:cs="Arial"/>
          <w:b/>
        </w:rPr>
        <w:t>Recurrente</w:t>
      </w:r>
      <w:r w:rsidRPr="00D35786">
        <w:rPr>
          <w:rFonts w:ascii="Palatino Linotype" w:hAnsi="Palatino Linotype" w:cs="Arial"/>
        </w:rPr>
        <w:t xml:space="preserve"> la presente resolución </w:t>
      </w:r>
      <w:r w:rsidRPr="00D35786">
        <w:rPr>
          <w:rFonts w:ascii="Palatino Linotype" w:eastAsiaTheme="minorHAnsi" w:hAnsi="Palatino Linotype" w:cs="Arial"/>
          <w:lang w:val="es-MX" w:eastAsia="en-US"/>
        </w:rPr>
        <w:t xml:space="preserve">a través del </w:t>
      </w:r>
      <w:r w:rsidRPr="00D35786">
        <w:rPr>
          <w:rFonts w:ascii="Palatino Linotype" w:eastAsiaTheme="minorHAnsi" w:hAnsi="Palatino Linotype" w:cs="Arial"/>
          <w:szCs w:val="22"/>
          <w:lang w:val="es-MX" w:eastAsia="en-US"/>
        </w:rPr>
        <w:t xml:space="preserve">Sistema de Acceso a la Información Mexiquense </w:t>
      </w:r>
      <w:r w:rsidRPr="00D35786">
        <w:rPr>
          <w:rFonts w:ascii="Palatino Linotype" w:eastAsiaTheme="minorHAnsi" w:hAnsi="Palatino Linotype" w:cs="Arial"/>
          <w:b/>
          <w:szCs w:val="22"/>
          <w:lang w:val="es-MX" w:eastAsia="en-US"/>
        </w:rPr>
        <w:t>(SAIMEX)</w:t>
      </w:r>
      <w:r w:rsidRPr="00D35786">
        <w:rPr>
          <w:rFonts w:ascii="Palatino Linotype" w:hAnsi="Palatino Linotype" w:cs="Arial"/>
        </w:rPr>
        <w:t xml:space="preserve"> </w:t>
      </w:r>
      <w:r w:rsidR="00FC41B0" w:rsidRPr="00D35786">
        <w:rPr>
          <w:rFonts w:ascii="Palatino Linotype" w:hAnsi="Palatino Linotype" w:cs="Arial"/>
        </w:rPr>
        <w:t xml:space="preserve">y </w:t>
      </w:r>
      <w:r w:rsidR="00FC41B0" w:rsidRPr="00D35786">
        <w:rPr>
          <w:rFonts w:ascii="Palatino Linotype" w:hAnsi="Palatino Linotype" w:cs="Arial"/>
          <w:b/>
        </w:rPr>
        <w:t xml:space="preserve">correo electrónico, </w:t>
      </w:r>
      <w:r w:rsidRPr="00D35786">
        <w:rPr>
          <w:rFonts w:ascii="Palatino Linotype" w:hAnsi="Palatino Linotype" w:cs="Arial"/>
        </w:rPr>
        <w:t>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6644FD87" w14:textId="77777777" w:rsidR="00E436D1" w:rsidRPr="00D35786" w:rsidRDefault="00E436D1" w:rsidP="00E436D1">
      <w:pPr>
        <w:autoSpaceDE w:val="0"/>
        <w:autoSpaceDN w:val="0"/>
        <w:adjustRightInd w:val="0"/>
        <w:spacing w:line="360" w:lineRule="auto"/>
        <w:jc w:val="both"/>
        <w:rPr>
          <w:rFonts w:ascii="Palatino Linotype" w:hAnsi="Palatino Linotype" w:cs="Arial"/>
        </w:rPr>
      </w:pPr>
    </w:p>
    <w:p w14:paraId="7FBF12C9" w14:textId="16A07F8E" w:rsidR="00E436D1" w:rsidRPr="00D35786" w:rsidRDefault="00E436D1" w:rsidP="006C768B">
      <w:pPr>
        <w:spacing w:line="360" w:lineRule="auto"/>
        <w:jc w:val="both"/>
        <w:rPr>
          <w:rFonts w:ascii="Palatino Linotype" w:hAnsi="Palatino Linotype" w:cs="Arial"/>
          <w:sz w:val="20"/>
        </w:rPr>
      </w:pPr>
      <w:r w:rsidRPr="00D35786">
        <w:rPr>
          <w:rFonts w:ascii="Palatino Linotype" w:hAnsi="Palatino Linotype" w:cs="Arial"/>
        </w:rPr>
        <w:t>ASÍ LO RESUELVE, POR UNANIMIDAD DE VOTOS EL PLENO DEL</w:t>
      </w:r>
      <w:r w:rsidRPr="00D35786">
        <w:rPr>
          <w:rFonts w:ascii="Palatino Linotype" w:eastAsia="Arial Unicode MS" w:hAnsi="Palatino Linotype" w:cs="Arial"/>
        </w:rPr>
        <w:t xml:space="preserve"> INSTITUTO DE TRANSPARENCIA, ACCESO A LA INFORMACIÓN PÚBLICA Y PROTECCIÓN DE DATOS PERSONALES DEL ESTADO DE MÉXICO Y MUNICIPIOS</w:t>
      </w:r>
      <w:r w:rsidRPr="00D35786">
        <w:rPr>
          <w:rFonts w:ascii="Palatino Linotype" w:hAnsi="Palatino Linotype" w:cs="Arial"/>
        </w:rPr>
        <w:t>, CONFORMADO POR LOS COMISIONADOS JOSÉ MARTÍNEZ VILCHIS, MARÍA DEL ROSARIO MEJÍA AYALA</w:t>
      </w:r>
      <w:r w:rsidR="000B3408" w:rsidRPr="00D35786">
        <w:rPr>
          <w:rFonts w:ascii="Palatino Linotype" w:hAnsi="Palatino Linotype" w:cs="Arial"/>
        </w:rPr>
        <w:t xml:space="preserve"> (AUSENCIA JUSTIFICADA)</w:t>
      </w:r>
      <w:r w:rsidRPr="00D35786">
        <w:rPr>
          <w:rFonts w:ascii="Palatino Linotype" w:hAnsi="Palatino Linotype" w:cs="Arial"/>
        </w:rPr>
        <w:t>, SHARON CRISTINA MORALES MARTÍNEZ, LUIS GUSTAVO PARRA NORIEGA Y GUADALUPE RAMÍREZ PEÑA</w:t>
      </w:r>
      <w:r w:rsidR="000B3408" w:rsidRPr="00D35786">
        <w:rPr>
          <w:rFonts w:ascii="Palatino Linotype" w:hAnsi="Palatino Linotype" w:cs="Arial"/>
        </w:rPr>
        <w:t xml:space="preserve"> (AUSENCIA JUSTIFICADA)</w:t>
      </w:r>
      <w:r w:rsidRPr="00D35786">
        <w:rPr>
          <w:rFonts w:ascii="Palatino Linotype" w:hAnsi="Palatino Linotype" w:cs="Arial"/>
        </w:rPr>
        <w:t xml:space="preserve">, EN LA </w:t>
      </w:r>
      <w:r w:rsidR="000B3408" w:rsidRPr="00D35786">
        <w:rPr>
          <w:rFonts w:ascii="Palatino Linotype" w:hAnsi="Palatino Linotype" w:cs="Arial"/>
        </w:rPr>
        <w:t xml:space="preserve">DÉCIMA </w:t>
      </w:r>
      <w:r w:rsidRPr="00D35786">
        <w:rPr>
          <w:rFonts w:ascii="Palatino Linotype" w:hAnsi="Palatino Linotype" w:cs="Arial"/>
        </w:rPr>
        <w:t xml:space="preserve">SESIÓN ORDINARIA CELEBRADA EL </w:t>
      </w:r>
      <w:r w:rsidR="000B3408" w:rsidRPr="00D35786">
        <w:rPr>
          <w:rFonts w:ascii="Palatino Linotype" w:hAnsi="Palatino Linotype" w:cs="Arial"/>
        </w:rPr>
        <w:t>VEINTIUNO DE MARZO DE DOS MIL VEINTICUATRO</w:t>
      </w:r>
      <w:r w:rsidRPr="00D35786">
        <w:rPr>
          <w:rFonts w:ascii="Palatino Linotype" w:hAnsi="Palatino Linotype" w:cs="Arial"/>
        </w:rPr>
        <w:t>, ANTE EL SECRETARIO TÉCNICO DEL PLENO, ALEXIS TAPIA RAMÍREZ. -----------------------------------------------------------------------------------------------------------------------------------------------------------------------------------</w:t>
      </w:r>
      <w:r w:rsidR="00F32A26" w:rsidRPr="00D35786">
        <w:rPr>
          <w:rFonts w:ascii="Palatino Linotype" w:hAnsi="Palatino Linotype" w:cs="Arial"/>
        </w:rPr>
        <w:t>------------------------------------------------------------------------------------------------------------------------------------------------------------------------------------------------------------------------------------------------------------------------------------------------------------------------------------------------------------------------------------------------------------------------------------------------------------------------------------------------------------------------------------------------------------------------------------------------------------------------------------------------------------------------------------------------------------</w:t>
      </w:r>
      <w:r w:rsidR="00FE3084" w:rsidRPr="00D35786">
        <w:rPr>
          <w:rFonts w:ascii="Palatino Linotype" w:hAnsi="Palatino Linotype" w:cs="Arial"/>
        </w:rPr>
        <w:t>---------------------------------------------------------------------------------------------------------------------------------------------------------------------------------------------------------------------------------------------------------------------------------------------------------------------------------------------------------------------------------------------------------------------------------------------------------------------------------------------------------------------------------------------------------------------------------------------------------------------------------------------------------------------------------------------------------------------------------------------</w:t>
      </w:r>
    </w:p>
    <w:p w14:paraId="604094B1" w14:textId="5D65E0F2" w:rsidR="00E436D1" w:rsidRPr="005323D1" w:rsidRDefault="00E436D1" w:rsidP="00E436D1">
      <w:pPr>
        <w:spacing w:line="360" w:lineRule="auto"/>
        <w:jc w:val="both"/>
        <w:rPr>
          <w:rFonts w:ascii="Palatino Linotype" w:hAnsi="Palatino Linotype" w:cs="Arial"/>
          <w:sz w:val="20"/>
        </w:rPr>
      </w:pPr>
      <w:r w:rsidRPr="00D35786">
        <w:rPr>
          <w:rFonts w:ascii="Palatino Linotype" w:hAnsi="Palatino Linotype" w:cs="Arial"/>
          <w:sz w:val="20"/>
        </w:rPr>
        <w:t>JMV/CCR/</w:t>
      </w:r>
      <w:bookmarkStart w:id="0" w:name="_GoBack"/>
      <w:bookmarkEnd w:id="0"/>
    </w:p>
    <w:p w14:paraId="289524E4" w14:textId="77777777" w:rsidR="00E436D1" w:rsidRDefault="00E436D1" w:rsidP="00E436D1"/>
    <w:p w14:paraId="7CB50974" w14:textId="77777777" w:rsidR="00E436D1" w:rsidRDefault="00E436D1" w:rsidP="00E436D1"/>
    <w:p w14:paraId="4838A40C" w14:textId="77777777" w:rsidR="00E436D1" w:rsidRDefault="00E436D1" w:rsidP="00E436D1"/>
    <w:p w14:paraId="3FFA3268" w14:textId="77777777" w:rsidR="00E436D1" w:rsidRDefault="00E436D1" w:rsidP="00E436D1"/>
    <w:p w14:paraId="7C6C95A5" w14:textId="77777777" w:rsidR="00E436D1" w:rsidRDefault="00E436D1" w:rsidP="00E436D1"/>
    <w:p w14:paraId="6CB5E149" w14:textId="77777777" w:rsidR="00E436D1" w:rsidRDefault="00E436D1" w:rsidP="00E436D1"/>
    <w:p w14:paraId="1890A196" w14:textId="77777777" w:rsidR="00E436D1" w:rsidRDefault="00E436D1" w:rsidP="00E436D1"/>
    <w:p w14:paraId="7F93B8E7" w14:textId="77777777" w:rsidR="00E436D1" w:rsidRDefault="00E436D1" w:rsidP="00E436D1"/>
    <w:p w14:paraId="612965B6" w14:textId="77777777" w:rsidR="00E436D1" w:rsidRDefault="00E436D1" w:rsidP="00E436D1"/>
    <w:p w14:paraId="0C2FD142" w14:textId="77777777" w:rsidR="00E436D1" w:rsidRDefault="00E436D1" w:rsidP="00E436D1"/>
    <w:p w14:paraId="217B9829" w14:textId="77777777" w:rsidR="00E436D1" w:rsidRDefault="00E436D1" w:rsidP="00E436D1"/>
    <w:p w14:paraId="1D8925CD" w14:textId="77777777" w:rsidR="00E436D1" w:rsidRDefault="00E436D1" w:rsidP="00E436D1"/>
    <w:p w14:paraId="317BF933" w14:textId="77777777" w:rsidR="00E436D1" w:rsidRDefault="00E436D1" w:rsidP="00E436D1"/>
    <w:p w14:paraId="7C13D731" w14:textId="77777777" w:rsidR="00E436D1" w:rsidRDefault="00E436D1" w:rsidP="00E436D1"/>
    <w:p w14:paraId="20335F73" w14:textId="77777777" w:rsidR="00E436D1" w:rsidRDefault="00E436D1" w:rsidP="00E436D1"/>
    <w:p w14:paraId="6DE180F0" w14:textId="77777777" w:rsidR="000C52FF" w:rsidRDefault="000C52FF"/>
    <w:sectPr w:rsidR="000C52FF" w:rsidSect="00C52B63">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E7878" w14:textId="77777777" w:rsidR="00206301" w:rsidRDefault="00206301" w:rsidP="00E436D1">
      <w:r>
        <w:separator/>
      </w:r>
    </w:p>
  </w:endnote>
  <w:endnote w:type="continuationSeparator" w:id="0">
    <w:p w14:paraId="1DDFDC8F" w14:textId="77777777" w:rsidR="00206301" w:rsidRDefault="00206301" w:rsidP="00E4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4021B" w14:textId="77777777" w:rsidR="00206301" w:rsidRPr="00A2780F" w:rsidRDefault="00206301" w:rsidP="009A2679">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D35786">
      <w:rPr>
        <w:rFonts w:ascii="Arial" w:hAnsi="Arial" w:cs="Arial"/>
        <w:b/>
        <w:bCs/>
        <w:noProof/>
        <w:sz w:val="20"/>
        <w:szCs w:val="20"/>
      </w:rPr>
      <w:t>53</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D35786">
      <w:rPr>
        <w:rFonts w:ascii="Arial" w:hAnsi="Arial" w:cs="Arial"/>
        <w:b/>
        <w:bCs/>
        <w:noProof/>
        <w:sz w:val="20"/>
        <w:szCs w:val="20"/>
      </w:rPr>
      <w:t>54</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DF6C8" w14:textId="77777777" w:rsidR="00206301" w:rsidRPr="00070856" w:rsidRDefault="00206301" w:rsidP="009A2679">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D35786">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D35786">
      <w:rPr>
        <w:rFonts w:ascii="Arial" w:hAnsi="Arial" w:cs="Arial"/>
        <w:b/>
        <w:bCs/>
        <w:noProof/>
        <w:sz w:val="20"/>
        <w:szCs w:val="20"/>
      </w:rPr>
      <w:t>54</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08069" w14:textId="77777777" w:rsidR="00206301" w:rsidRDefault="00206301" w:rsidP="00E436D1">
      <w:r>
        <w:separator/>
      </w:r>
    </w:p>
  </w:footnote>
  <w:footnote w:type="continuationSeparator" w:id="0">
    <w:p w14:paraId="0D72AB4D" w14:textId="77777777" w:rsidR="00206301" w:rsidRDefault="00206301" w:rsidP="00E43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206301" w:rsidRPr="008F2CCC" w14:paraId="12AA27D6" w14:textId="77777777" w:rsidTr="009A2679">
      <w:tc>
        <w:tcPr>
          <w:tcW w:w="3620" w:type="dxa"/>
          <w:shd w:val="clear" w:color="auto" w:fill="auto"/>
        </w:tcPr>
        <w:p w14:paraId="1F23BAE5" w14:textId="77777777" w:rsidR="00206301" w:rsidRPr="007E5FC4" w:rsidRDefault="00206301" w:rsidP="009A267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38C5ADD2" w14:textId="3C63A377" w:rsidR="00206301" w:rsidRPr="00664658" w:rsidRDefault="00206301" w:rsidP="008A7445">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06235/INFOEM/IP/RR/2023</w:t>
          </w:r>
        </w:p>
      </w:tc>
    </w:tr>
    <w:tr w:rsidR="00206301" w:rsidRPr="008F2CCC" w14:paraId="2C471253" w14:textId="77777777" w:rsidTr="009A2679">
      <w:tc>
        <w:tcPr>
          <w:tcW w:w="3620" w:type="dxa"/>
          <w:shd w:val="clear" w:color="auto" w:fill="auto"/>
        </w:tcPr>
        <w:p w14:paraId="24C6E85A" w14:textId="77777777" w:rsidR="00206301" w:rsidRPr="007E5FC4" w:rsidRDefault="00206301" w:rsidP="009A267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7DCC9397" w14:textId="584A917F" w:rsidR="00206301" w:rsidRPr="00664658" w:rsidRDefault="00206301" w:rsidP="009A2679">
          <w:pPr>
            <w:spacing w:line="276" w:lineRule="auto"/>
            <w:jc w:val="right"/>
            <w:rPr>
              <w:rFonts w:ascii="Palatino Linotype" w:hAnsi="Palatino Linotype"/>
              <w:b/>
              <w:sz w:val="22"/>
              <w:szCs w:val="22"/>
              <w:lang w:val="es-ES_tradnl"/>
            </w:rPr>
          </w:pPr>
          <w:r w:rsidRPr="008A7445">
            <w:rPr>
              <w:rFonts w:ascii="Palatino Linotype" w:hAnsi="Palatino Linotype"/>
              <w:b/>
              <w:sz w:val="22"/>
              <w:szCs w:val="22"/>
            </w:rPr>
            <w:t>Ayuntamiento de Nezahualcóyotl</w:t>
          </w:r>
        </w:p>
      </w:tc>
    </w:tr>
    <w:tr w:rsidR="00206301" w:rsidRPr="008F2CCC" w14:paraId="4E1007AC" w14:textId="77777777" w:rsidTr="009A2679">
      <w:trPr>
        <w:trHeight w:val="228"/>
      </w:trPr>
      <w:tc>
        <w:tcPr>
          <w:tcW w:w="3620" w:type="dxa"/>
          <w:shd w:val="clear" w:color="auto" w:fill="auto"/>
        </w:tcPr>
        <w:p w14:paraId="3D96C767" w14:textId="77777777" w:rsidR="00206301" w:rsidRPr="007E5FC4" w:rsidRDefault="00206301" w:rsidP="009A267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5C6C9EAC" w14:textId="77777777" w:rsidR="00206301" w:rsidRPr="00664658" w:rsidRDefault="00206301" w:rsidP="009A2679">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58032D7F" w14:textId="77777777" w:rsidR="00206301" w:rsidRDefault="00206301" w:rsidP="009A2679">
    <w:pPr>
      <w:pStyle w:val="Encabezado"/>
      <w:tabs>
        <w:tab w:val="clear" w:pos="4252"/>
        <w:tab w:val="clear" w:pos="8504"/>
        <w:tab w:val="left" w:pos="2326"/>
      </w:tabs>
      <w:rPr>
        <w:rFonts w:ascii="Palatino Linotype" w:hAnsi="Palatino Linotype"/>
        <w:sz w:val="20"/>
      </w:rPr>
    </w:pPr>
  </w:p>
  <w:p w14:paraId="0CF53D14" w14:textId="77777777" w:rsidR="00206301" w:rsidRPr="001779E0" w:rsidRDefault="00206301" w:rsidP="009A2679">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61586973" wp14:editId="17D25D33">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206301" w:rsidRPr="008F2CCC" w14:paraId="038FBB34" w14:textId="77777777" w:rsidTr="009A2679">
      <w:tc>
        <w:tcPr>
          <w:tcW w:w="2977" w:type="dxa"/>
          <w:shd w:val="clear" w:color="auto" w:fill="auto"/>
        </w:tcPr>
        <w:p w14:paraId="651B9921" w14:textId="77777777" w:rsidR="00206301" w:rsidRPr="007E5FC4" w:rsidRDefault="00206301" w:rsidP="009A267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6ECE834B" w14:textId="5E6DB2B8" w:rsidR="00206301" w:rsidRPr="008F2CCC" w:rsidRDefault="00206301" w:rsidP="008A7445">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06235/INFOEM/IP/RR/2023</w:t>
          </w:r>
        </w:p>
      </w:tc>
    </w:tr>
    <w:tr w:rsidR="00206301" w:rsidRPr="009F477E" w14:paraId="49D6794C" w14:textId="77777777" w:rsidTr="009A2679">
      <w:tc>
        <w:tcPr>
          <w:tcW w:w="2977" w:type="dxa"/>
          <w:shd w:val="clear" w:color="auto" w:fill="auto"/>
          <w:vAlign w:val="center"/>
        </w:tcPr>
        <w:p w14:paraId="3C0D5D2F" w14:textId="77777777" w:rsidR="00206301" w:rsidRPr="007E5FC4" w:rsidRDefault="00206301" w:rsidP="009A267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67BC9CC1" w14:textId="14F71834" w:rsidR="00206301" w:rsidRPr="00BF0F73" w:rsidRDefault="00563038" w:rsidP="009A2679">
          <w:pPr>
            <w:spacing w:line="360" w:lineRule="auto"/>
            <w:jc w:val="right"/>
            <w:rPr>
              <w:rFonts w:ascii="Palatino Linotype" w:hAnsi="Palatino Linotype"/>
              <w:b/>
              <w:sz w:val="22"/>
              <w:szCs w:val="22"/>
              <w:lang w:val="en-US"/>
            </w:rPr>
          </w:pPr>
          <w:r>
            <w:rPr>
              <w:rFonts w:ascii="Palatino Linotype" w:hAnsi="Palatino Linotype"/>
              <w:b/>
              <w:sz w:val="22"/>
              <w:szCs w:val="22"/>
              <w:lang w:val="en-US"/>
            </w:rPr>
            <w:t>XXXXXXXXXX</w:t>
          </w:r>
        </w:p>
      </w:tc>
    </w:tr>
    <w:tr w:rsidR="00206301" w:rsidRPr="008F2CCC" w14:paraId="6FB6C93C" w14:textId="77777777" w:rsidTr="009A2679">
      <w:trPr>
        <w:trHeight w:val="228"/>
      </w:trPr>
      <w:tc>
        <w:tcPr>
          <w:tcW w:w="2977" w:type="dxa"/>
          <w:shd w:val="clear" w:color="auto" w:fill="auto"/>
        </w:tcPr>
        <w:p w14:paraId="43F822A3" w14:textId="77777777" w:rsidR="00206301" w:rsidRPr="007E5FC4" w:rsidRDefault="00206301" w:rsidP="009A267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2155B2BD" w14:textId="44E16019" w:rsidR="00206301" w:rsidRPr="00DC41C8" w:rsidRDefault="00206301" w:rsidP="009A2679">
          <w:pPr>
            <w:spacing w:line="360" w:lineRule="auto"/>
            <w:jc w:val="right"/>
            <w:rPr>
              <w:rFonts w:ascii="Palatino Linotype" w:hAnsi="Palatino Linotype"/>
              <w:b/>
              <w:sz w:val="22"/>
              <w:szCs w:val="22"/>
            </w:rPr>
          </w:pPr>
          <w:r w:rsidRPr="008A7445">
            <w:rPr>
              <w:rFonts w:ascii="Palatino Linotype" w:hAnsi="Palatino Linotype"/>
              <w:b/>
              <w:sz w:val="22"/>
              <w:szCs w:val="22"/>
            </w:rPr>
            <w:t>Ayuntamiento de Nezahualcóyotl</w:t>
          </w:r>
        </w:p>
      </w:tc>
    </w:tr>
    <w:tr w:rsidR="00206301" w:rsidRPr="008F2CCC" w14:paraId="6012D814" w14:textId="77777777" w:rsidTr="009A2679">
      <w:tc>
        <w:tcPr>
          <w:tcW w:w="2977" w:type="dxa"/>
          <w:shd w:val="clear" w:color="auto" w:fill="auto"/>
        </w:tcPr>
        <w:p w14:paraId="5252F510" w14:textId="77777777" w:rsidR="00206301" w:rsidRPr="007E5FC4" w:rsidRDefault="00206301" w:rsidP="009A267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539040CD" w14:textId="77777777" w:rsidR="00206301" w:rsidRPr="008F2CCC" w:rsidRDefault="00206301" w:rsidP="009A2679">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4DF86EC7" w14:textId="77777777" w:rsidR="00206301" w:rsidRPr="009F1AB6" w:rsidRDefault="00206301">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7C4E256C" wp14:editId="5CFE8D67">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4640E"/>
    <w:multiLevelType w:val="hybridMultilevel"/>
    <w:tmpl w:val="903A9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AF2394"/>
    <w:multiLevelType w:val="hybridMultilevel"/>
    <w:tmpl w:val="950EA6E8"/>
    <w:lvl w:ilvl="0" w:tplc="A216B06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162741"/>
    <w:multiLevelType w:val="hybridMultilevel"/>
    <w:tmpl w:val="76260F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B9146F"/>
    <w:multiLevelType w:val="multilevel"/>
    <w:tmpl w:val="6688CA3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84F48E1"/>
    <w:multiLevelType w:val="hybridMultilevel"/>
    <w:tmpl w:val="76260F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9525E0"/>
    <w:multiLevelType w:val="hybridMultilevel"/>
    <w:tmpl w:val="76260F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487044"/>
    <w:multiLevelType w:val="hybridMultilevel"/>
    <w:tmpl w:val="733C31BC"/>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9752CF7"/>
    <w:multiLevelType w:val="hybridMultilevel"/>
    <w:tmpl w:val="72000286"/>
    <w:lvl w:ilvl="0" w:tplc="DCC61694">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1"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3" w15:restartNumberingAfterBreak="0">
    <w:nsid w:val="3E2F4DC3"/>
    <w:multiLevelType w:val="hybridMultilevel"/>
    <w:tmpl w:val="1D28EA5C"/>
    <w:lvl w:ilvl="0" w:tplc="46A8EEE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60E4301"/>
    <w:multiLevelType w:val="hybridMultilevel"/>
    <w:tmpl w:val="72000286"/>
    <w:lvl w:ilvl="0" w:tplc="DCC61694">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492E3F2D"/>
    <w:multiLevelType w:val="hybridMultilevel"/>
    <w:tmpl w:val="70DC04EA"/>
    <w:lvl w:ilvl="0" w:tplc="691CB00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6" w15:restartNumberingAfterBreak="0">
    <w:nsid w:val="49477BD2"/>
    <w:multiLevelType w:val="hybridMultilevel"/>
    <w:tmpl w:val="08225496"/>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495A35C7"/>
    <w:multiLevelType w:val="hybridMultilevel"/>
    <w:tmpl w:val="FE6AEE6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AF0C0F"/>
    <w:multiLevelType w:val="hybridMultilevel"/>
    <w:tmpl w:val="91C47B82"/>
    <w:lvl w:ilvl="0" w:tplc="080A0015">
      <w:start w:val="1"/>
      <w:numFmt w:val="upp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4EEB5CF9"/>
    <w:multiLevelType w:val="hybridMultilevel"/>
    <w:tmpl w:val="12AEF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EFE1D69"/>
    <w:multiLevelType w:val="hybridMultilevel"/>
    <w:tmpl w:val="0C5211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316CF6"/>
    <w:multiLevelType w:val="hybridMultilevel"/>
    <w:tmpl w:val="76260F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1D13FE"/>
    <w:multiLevelType w:val="hybridMultilevel"/>
    <w:tmpl w:val="76260F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5D1879"/>
    <w:multiLevelType w:val="hybridMultilevel"/>
    <w:tmpl w:val="C0DE86D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650F4BE2"/>
    <w:multiLevelType w:val="hybridMultilevel"/>
    <w:tmpl w:val="0F14E1AA"/>
    <w:lvl w:ilvl="0" w:tplc="080A000F">
      <w:start w:val="1"/>
      <w:numFmt w:val="decimal"/>
      <w:lvlText w:val="%1."/>
      <w:lvlJc w:val="left"/>
      <w:pPr>
        <w:ind w:left="782" w:hanging="360"/>
      </w:pPr>
    </w:lvl>
    <w:lvl w:ilvl="1" w:tplc="080A0019">
      <w:start w:val="1"/>
      <w:numFmt w:val="lowerLetter"/>
      <w:lvlText w:val="%2."/>
      <w:lvlJc w:val="left"/>
      <w:pPr>
        <w:ind w:left="1502" w:hanging="360"/>
      </w:pPr>
    </w:lvl>
    <w:lvl w:ilvl="2" w:tplc="080A001B">
      <w:start w:val="1"/>
      <w:numFmt w:val="lowerRoman"/>
      <w:lvlText w:val="%3."/>
      <w:lvlJc w:val="right"/>
      <w:pPr>
        <w:ind w:left="2222" w:hanging="180"/>
      </w:pPr>
    </w:lvl>
    <w:lvl w:ilvl="3" w:tplc="080A000F">
      <w:start w:val="1"/>
      <w:numFmt w:val="decimal"/>
      <w:lvlText w:val="%4."/>
      <w:lvlJc w:val="left"/>
      <w:pPr>
        <w:ind w:left="2942" w:hanging="360"/>
      </w:pPr>
    </w:lvl>
    <w:lvl w:ilvl="4" w:tplc="080A0019">
      <w:start w:val="1"/>
      <w:numFmt w:val="lowerLetter"/>
      <w:lvlText w:val="%5."/>
      <w:lvlJc w:val="left"/>
      <w:pPr>
        <w:ind w:left="3662" w:hanging="360"/>
      </w:pPr>
    </w:lvl>
    <w:lvl w:ilvl="5" w:tplc="080A001B">
      <w:start w:val="1"/>
      <w:numFmt w:val="lowerRoman"/>
      <w:lvlText w:val="%6."/>
      <w:lvlJc w:val="right"/>
      <w:pPr>
        <w:ind w:left="4382" w:hanging="180"/>
      </w:pPr>
    </w:lvl>
    <w:lvl w:ilvl="6" w:tplc="080A000F">
      <w:start w:val="1"/>
      <w:numFmt w:val="decimal"/>
      <w:lvlText w:val="%7."/>
      <w:lvlJc w:val="left"/>
      <w:pPr>
        <w:ind w:left="5102" w:hanging="360"/>
      </w:pPr>
    </w:lvl>
    <w:lvl w:ilvl="7" w:tplc="080A0019">
      <w:start w:val="1"/>
      <w:numFmt w:val="lowerLetter"/>
      <w:lvlText w:val="%8."/>
      <w:lvlJc w:val="left"/>
      <w:pPr>
        <w:ind w:left="5822" w:hanging="360"/>
      </w:pPr>
    </w:lvl>
    <w:lvl w:ilvl="8" w:tplc="080A001B">
      <w:start w:val="1"/>
      <w:numFmt w:val="lowerRoman"/>
      <w:lvlText w:val="%9."/>
      <w:lvlJc w:val="right"/>
      <w:pPr>
        <w:ind w:left="6542" w:hanging="180"/>
      </w:pPr>
    </w:lvl>
  </w:abstractNum>
  <w:abstractNum w:abstractNumId="26" w15:restartNumberingAfterBreak="0">
    <w:nsid w:val="6CFE2994"/>
    <w:multiLevelType w:val="hybridMultilevel"/>
    <w:tmpl w:val="76260F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DD74D1"/>
    <w:multiLevelType w:val="hybridMultilevel"/>
    <w:tmpl w:val="72000286"/>
    <w:lvl w:ilvl="0" w:tplc="DCC61694">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8" w15:restartNumberingAfterBreak="0">
    <w:nsid w:val="7D3E0EBE"/>
    <w:multiLevelType w:val="hybridMultilevel"/>
    <w:tmpl w:val="8C6EFEC6"/>
    <w:lvl w:ilvl="0" w:tplc="A6F0CD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DF74866"/>
    <w:multiLevelType w:val="hybridMultilevel"/>
    <w:tmpl w:val="8F66C0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E705F3F"/>
    <w:multiLevelType w:val="hybridMultilevel"/>
    <w:tmpl w:val="71CC03F0"/>
    <w:lvl w:ilvl="0" w:tplc="B57CD0B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1"/>
  </w:num>
  <w:num w:numId="2">
    <w:abstractNumId w:val="9"/>
  </w:num>
  <w:num w:numId="3">
    <w:abstractNumId w:val="6"/>
  </w:num>
  <w:num w:numId="4">
    <w:abstractNumId w:val="3"/>
  </w:num>
  <w:num w:numId="5">
    <w:abstractNumId w:val="17"/>
  </w:num>
  <w:num w:numId="6">
    <w:abstractNumId w:val="4"/>
  </w:num>
  <w:num w:numId="7">
    <w:abstractNumId w:val="15"/>
  </w:num>
  <w:num w:numId="8">
    <w:abstractNumId w:val="11"/>
  </w:num>
  <w:num w:numId="9">
    <w:abstractNumId w:val="23"/>
  </w:num>
  <w:num w:numId="10">
    <w:abstractNumId w:val="22"/>
  </w:num>
  <w:num w:numId="11">
    <w:abstractNumId w:val="20"/>
  </w:num>
  <w:num w:numId="12">
    <w:abstractNumId w:val="8"/>
  </w:num>
  <w:num w:numId="13">
    <w:abstractNumId w:val="30"/>
  </w:num>
  <w:num w:numId="14">
    <w:abstractNumId w:val="26"/>
  </w:num>
  <w:num w:numId="15">
    <w:abstractNumId w:val="5"/>
  </w:num>
  <w:num w:numId="16">
    <w:abstractNumId w:val="2"/>
  </w:num>
  <w:num w:numId="17">
    <w:abstractNumId w:val="27"/>
  </w:num>
  <w:num w:numId="18">
    <w:abstractNumId w:val="14"/>
  </w:num>
  <w:num w:numId="19">
    <w:abstractNumId w:val="16"/>
  </w:num>
  <w:num w:numId="20">
    <w:abstractNumId w:val="19"/>
  </w:num>
  <w:num w:numId="21">
    <w:abstractNumId w:val="0"/>
  </w:num>
  <w:num w:numId="22">
    <w:abstractNumId w:val="29"/>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8"/>
  </w:num>
  <w:num w:numId="26">
    <w:abstractNumId w:val="12"/>
  </w:num>
  <w:num w:numId="27">
    <w:abstractNumId w:val="1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D1"/>
    <w:rsid w:val="00005038"/>
    <w:rsid w:val="00014A8C"/>
    <w:rsid w:val="00060541"/>
    <w:rsid w:val="00060C9D"/>
    <w:rsid w:val="00061E57"/>
    <w:rsid w:val="00080E61"/>
    <w:rsid w:val="00083177"/>
    <w:rsid w:val="000975C7"/>
    <w:rsid w:val="000B05F4"/>
    <w:rsid w:val="000B3408"/>
    <w:rsid w:val="000C52FF"/>
    <w:rsid w:val="00104201"/>
    <w:rsid w:val="00134A84"/>
    <w:rsid w:val="0015187C"/>
    <w:rsid w:val="001549DC"/>
    <w:rsid w:val="00171104"/>
    <w:rsid w:val="00181F05"/>
    <w:rsid w:val="001E424A"/>
    <w:rsid w:val="001E4253"/>
    <w:rsid w:val="001E4F26"/>
    <w:rsid w:val="001F30A7"/>
    <w:rsid w:val="00206301"/>
    <w:rsid w:val="0021321A"/>
    <w:rsid w:val="002265D9"/>
    <w:rsid w:val="00241261"/>
    <w:rsid w:val="002453BA"/>
    <w:rsid w:val="0025527F"/>
    <w:rsid w:val="002B54A0"/>
    <w:rsid w:val="003079B5"/>
    <w:rsid w:val="00323344"/>
    <w:rsid w:val="0033677C"/>
    <w:rsid w:val="00367F0D"/>
    <w:rsid w:val="00377F86"/>
    <w:rsid w:val="00391145"/>
    <w:rsid w:val="003A4060"/>
    <w:rsid w:val="003E4652"/>
    <w:rsid w:val="0044013D"/>
    <w:rsid w:val="00456A7C"/>
    <w:rsid w:val="00466632"/>
    <w:rsid w:val="004D0B81"/>
    <w:rsid w:val="00517CD8"/>
    <w:rsid w:val="00524EC0"/>
    <w:rsid w:val="00551CE0"/>
    <w:rsid w:val="00554E36"/>
    <w:rsid w:val="00563038"/>
    <w:rsid w:val="00567B17"/>
    <w:rsid w:val="00585A73"/>
    <w:rsid w:val="005903A6"/>
    <w:rsid w:val="005A002D"/>
    <w:rsid w:val="005A2BA8"/>
    <w:rsid w:val="005D73B1"/>
    <w:rsid w:val="00620081"/>
    <w:rsid w:val="00655CE9"/>
    <w:rsid w:val="006657F3"/>
    <w:rsid w:val="00681ACE"/>
    <w:rsid w:val="006A6185"/>
    <w:rsid w:val="006A648E"/>
    <w:rsid w:val="006A68B2"/>
    <w:rsid w:val="006B6D9B"/>
    <w:rsid w:val="006C768B"/>
    <w:rsid w:val="006E276B"/>
    <w:rsid w:val="006F5307"/>
    <w:rsid w:val="006F69B0"/>
    <w:rsid w:val="00706460"/>
    <w:rsid w:val="00711290"/>
    <w:rsid w:val="00733855"/>
    <w:rsid w:val="00764564"/>
    <w:rsid w:val="00765D0E"/>
    <w:rsid w:val="007857FD"/>
    <w:rsid w:val="007A2D92"/>
    <w:rsid w:val="007A5B89"/>
    <w:rsid w:val="007B0B5D"/>
    <w:rsid w:val="007B0DE8"/>
    <w:rsid w:val="007B288E"/>
    <w:rsid w:val="007B3067"/>
    <w:rsid w:val="007B762A"/>
    <w:rsid w:val="007F2F93"/>
    <w:rsid w:val="007F5BD4"/>
    <w:rsid w:val="008149A3"/>
    <w:rsid w:val="00834251"/>
    <w:rsid w:val="00836587"/>
    <w:rsid w:val="008400C8"/>
    <w:rsid w:val="00887939"/>
    <w:rsid w:val="00894FB9"/>
    <w:rsid w:val="008A7445"/>
    <w:rsid w:val="008B0400"/>
    <w:rsid w:val="008B6DEC"/>
    <w:rsid w:val="008F3E91"/>
    <w:rsid w:val="008F5A3B"/>
    <w:rsid w:val="00900B6D"/>
    <w:rsid w:val="00904CC8"/>
    <w:rsid w:val="009335D8"/>
    <w:rsid w:val="009A2679"/>
    <w:rsid w:val="009C2E28"/>
    <w:rsid w:val="009C7F77"/>
    <w:rsid w:val="009F477E"/>
    <w:rsid w:val="009F5725"/>
    <w:rsid w:val="00A16B3E"/>
    <w:rsid w:val="00AA650B"/>
    <w:rsid w:val="00AE5DF9"/>
    <w:rsid w:val="00AF6F45"/>
    <w:rsid w:val="00B11441"/>
    <w:rsid w:val="00B151BB"/>
    <w:rsid w:val="00B1797A"/>
    <w:rsid w:val="00B20E54"/>
    <w:rsid w:val="00B32FB8"/>
    <w:rsid w:val="00B7540E"/>
    <w:rsid w:val="00B92CBF"/>
    <w:rsid w:val="00BA417E"/>
    <w:rsid w:val="00BC0430"/>
    <w:rsid w:val="00BC35E6"/>
    <w:rsid w:val="00BF0F73"/>
    <w:rsid w:val="00BF7C9A"/>
    <w:rsid w:val="00C21533"/>
    <w:rsid w:val="00C25DE3"/>
    <w:rsid w:val="00C325AA"/>
    <w:rsid w:val="00C35933"/>
    <w:rsid w:val="00C42039"/>
    <w:rsid w:val="00C52B63"/>
    <w:rsid w:val="00C553FB"/>
    <w:rsid w:val="00C66E03"/>
    <w:rsid w:val="00C83043"/>
    <w:rsid w:val="00C973C3"/>
    <w:rsid w:val="00CD3C87"/>
    <w:rsid w:val="00CF09C2"/>
    <w:rsid w:val="00CF5555"/>
    <w:rsid w:val="00D27FFC"/>
    <w:rsid w:val="00D314E3"/>
    <w:rsid w:val="00D35786"/>
    <w:rsid w:val="00D66946"/>
    <w:rsid w:val="00D703B0"/>
    <w:rsid w:val="00D726E4"/>
    <w:rsid w:val="00D8792C"/>
    <w:rsid w:val="00D92BB4"/>
    <w:rsid w:val="00DB3956"/>
    <w:rsid w:val="00DF3D46"/>
    <w:rsid w:val="00E10C52"/>
    <w:rsid w:val="00E3365A"/>
    <w:rsid w:val="00E436D1"/>
    <w:rsid w:val="00E5632F"/>
    <w:rsid w:val="00E56DA2"/>
    <w:rsid w:val="00E62AA6"/>
    <w:rsid w:val="00E86011"/>
    <w:rsid w:val="00EC182A"/>
    <w:rsid w:val="00ED6F0B"/>
    <w:rsid w:val="00ED7E0C"/>
    <w:rsid w:val="00EE31A6"/>
    <w:rsid w:val="00F32A26"/>
    <w:rsid w:val="00F611FB"/>
    <w:rsid w:val="00F81BAA"/>
    <w:rsid w:val="00F85FFC"/>
    <w:rsid w:val="00FA46FF"/>
    <w:rsid w:val="00FC41B0"/>
    <w:rsid w:val="00FD3241"/>
    <w:rsid w:val="00FE3084"/>
    <w:rsid w:val="00FE5DBD"/>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331D4"/>
  <w15:chartTrackingRefBased/>
  <w15:docId w15:val="{9A961A6A-A1B7-48E6-8F7C-68C1227C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6D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36D1"/>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E436D1"/>
    <w:rPr>
      <w:rFonts w:eastAsiaTheme="minorEastAsia"/>
      <w:sz w:val="24"/>
      <w:szCs w:val="24"/>
      <w:lang w:val="es-ES_tradnl" w:eastAsia="es-ES"/>
    </w:rPr>
  </w:style>
  <w:style w:type="paragraph" w:styleId="Piedepgina">
    <w:name w:val="footer"/>
    <w:basedOn w:val="Normal"/>
    <w:link w:val="PiedepginaCar"/>
    <w:uiPriority w:val="99"/>
    <w:unhideWhenUsed/>
    <w:rsid w:val="00E436D1"/>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E436D1"/>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436D1"/>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436D1"/>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E436D1"/>
    <w:pPr>
      <w:spacing w:after="0" w:line="240" w:lineRule="auto"/>
    </w:pPr>
  </w:style>
  <w:style w:type="character" w:customStyle="1" w:styleId="SinespaciadoCar">
    <w:name w:val="Sin espaciado Car"/>
    <w:aliases w:val="Francesa Car,INAI Car"/>
    <w:link w:val="Sinespaciado"/>
    <w:uiPriority w:val="1"/>
    <w:locked/>
    <w:rsid w:val="00E436D1"/>
  </w:style>
  <w:style w:type="character" w:styleId="Hipervnculo">
    <w:name w:val="Hyperlink"/>
    <w:aliases w:val="Hipervínculo1,Hipervínculo11,Hipervínculo12,Hipervínculo13,Hipervínculo14,Hipervínculo15"/>
    <w:basedOn w:val="Fuentedeprrafopredeter"/>
    <w:uiPriority w:val="99"/>
    <w:unhideWhenUsed/>
    <w:rsid w:val="00E436D1"/>
    <w:rPr>
      <w:color w:val="0563C1" w:themeColor="hyperlink"/>
      <w:u w:val="single"/>
    </w:rPr>
  </w:style>
  <w:style w:type="paragraph" w:customStyle="1" w:styleId="INFOEM">
    <w:name w:val="INFOEM"/>
    <w:basedOn w:val="Normal"/>
    <w:qFormat/>
    <w:rsid w:val="00E436D1"/>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E436D1"/>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rsid w:val="00E436D1"/>
    <w:rPr>
      <w:vertAlign w:val="superscript"/>
    </w:rPr>
  </w:style>
  <w:style w:type="character" w:styleId="Textoennegrita">
    <w:name w:val="Strong"/>
    <w:uiPriority w:val="22"/>
    <w:qFormat/>
    <w:rsid w:val="00E436D1"/>
    <w:rPr>
      <w:b/>
      <w:bCs/>
    </w:rPr>
  </w:style>
  <w:style w:type="paragraph" w:customStyle="1" w:styleId="Citas">
    <w:name w:val="Citas"/>
    <w:basedOn w:val="Normal"/>
    <w:qFormat/>
    <w:rsid w:val="00E436D1"/>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concuadrcula">
    <w:name w:val="Table Grid"/>
    <w:basedOn w:val="Tablanormal"/>
    <w:uiPriority w:val="39"/>
    <w:rsid w:val="00E4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20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92CBF"/>
    <w:pPr>
      <w:spacing w:after="0"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8F3E91"/>
    <w:pPr>
      <w:spacing w:after="120"/>
    </w:pPr>
    <w:rPr>
      <w:lang w:eastAsia="es-MX"/>
    </w:rPr>
  </w:style>
  <w:style w:type="character" w:customStyle="1" w:styleId="TextoindependienteCar">
    <w:name w:val="Texto independiente Car"/>
    <w:basedOn w:val="Fuentedeprrafopredeter"/>
    <w:link w:val="Textoindependiente"/>
    <w:uiPriority w:val="99"/>
    <w:rsid w:val="008F3E91"/>
    <w:rPr>
      <w:rFonts w:ascii="Times New Roman" w:eastAsia="Times New Roman" w:hAnsi="Times New Roman" w:cs="Times New Roman"/>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14513">
      <w:bodyDiv w:val="1"/>
      <w:marLeft w:val="0"/>
      <w:marRight w:val="0"/>
      <w:marTop w:val="0"/>
      <w:marBottom w:val="0"/>
      <w:divBdr>
        <w:top w:val="none" w:sz="0" w:space="0" w:color="auto"/>
        <w:left w:val="none" w:sz="0" w:space="0" w:color="auto"/>
        <w:bottom w:val="none" w:sz="0" w:space="0" w:color="auto"/>
        <w:right w:val="none" w:sz="0" w:space="0" w:color="auto"/>
      </w:divBdr>
    </w:div>
    <w:div w:id="273100733">
      <w:bodyDiv w:val="1"/>
      <w:marLeft w:val="0"/>
      <w:marRight w:val="0"/>
      <w:marTop w:val="0"/>
      <w:marBottom w:val="0"/>
      <w:divBdr>
        <w:top w:val="none" w:sz="0" w:space="0" w:color="auto"/>
        <w:left w:val="none" w:sz="0" w:space="0" w:color="auto"/>
        <w:bottom w:val="none" w:sz="0" w:space="0" w:color="auto"/>
        <w:right w:val="none" w:sz="0" w:space="0" w:color="auto"/>
      </w:divBdr>
    </w:div>
    <w:div w:id="592738808">
      <w:bodyDiv w:val="1"/>
      <w:marLeft w:val="0"/>
      <w:marRight w:val="0"/>
      <w:marTop w:val="0"/>
      <w:marBottom w:val="0"/>
      <w:divBdr>
        <w:top w:val="none" w:sz="0" w:space="0" w:color="auto"/>
        <w:left w:val="none" w:sz="0" w:space="0" w:color="auto"/>
        <w:bottom w:val="none" w:sz="0" w:space="0" w:color="auto"/>
        <w:right w:val="none" w:sz="0" w:space="0" w:color="auto"/>
      </w:divBdr>
    </w:div>
    <w:div w:id="810175505">
      <w:bodyDiv w:val="1"/>
      <w:marLeft w:val="0"/>
      <w:marRight w:val="0"/>
      <w:marTop w:val="0"/>
      <w:marBottom w:val="0"/>
      <w:divBdr>
        <w:top w:val="none" w:sz="0" w:space="0" w:color="auto"/>
        <w:left w:val="none" w:sz="0" w:space="0" w:color="auto"/>
        <w:bottom w:val="none" w:sz="0" w:space="0" w:color="auto"/>
        <w:right w:val="none" w:sz="0" w:space="0" w:color="auto"/>
      </w:divBdr>
    </w:div>
    <w:div w:id="1294487364">
      <w:bodyDiv w:val="1"/>
      <w:marLeft w:val="0"/>
      <w:marRight w:val="0"/>
      <w:marTop w:val="0"/>
      <w:marBottom w:val="0"/>
      <w:divBdr>
        <w:top w:val="none" w:sz="0" w:space="0" w:color="auto"/>
        <w:left w:val="none" w:sz="0" w:space="0" w:color="auto"/>
        <w:bottom w:val="none" w:sz="0" w:space="0" w:color="auto"/>
        <w:right w:val="none" w:sz="0" w:space="0" w:color="auto"/>
      </w:divBdr>
    </w:div>
    <w:div w:id="1965847766">
      <w:bodyDiv w:val="1"/>
      <w:marLeft w:val="0"/>
      <w:marRight w:val="0"/>
      <w:marTop w:val="0"/>
      <w:marBottom w:val="0"/>
      <w:divBdr>
        <w:top w:val="none" w:sz="0" w:space="0" w:color="auto"/>
        <w:left w:val="none" w:sz="0" w:space="0" w:color="auto"/>
        <w:bottom w:val="none" w:sz="0" w:space="0" w:color="auto"/>
        <w:right w:val="none" w:sz="0" w:space="0" w:color="auto"/>
      </w:divBdr>
    </w:div>
    <w:div w:id="2026056227">
      <w:bodyDiv w:val="1"/>
      <w:marLeft w:val="0"/>
      <w:marRight w:val="0"/>
      <w:marTop w:val="0"/>
      <w:marBottom w:val="0"/>
      <w:divBdr>
        <w:top w:val="none" w:sz="0" w:space="0" w:color="auto"/>
        <w:left w:val="none" w:sz="0" w:space="0" w:color="auto"/>
        <w:bottom w:val="none" w:sz="0" w:space="0" w:color="auto"/>
        <w:right w:val="none" w:sz="0" w:space="0" w:color="auto"/>
      </w:divBdr>
    </w:div>
    <w:div w:id="21463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za.gob.mx/publicaciones.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54</Pages>
  <Words>12842</Words>
  <Characters>70636</Characters>
  <Application>Microsoft Office Word</Application>
  <DocSecurity>0</DocSecurity>
  <Lines>588</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8</cp:revision>
  <dcterms:created xsi:type="dcterms:W3CDTF">2024-03-14T16:31:00Z</dcterms:created>
  <dcterms:modified xsi:type="dcterms:W3CDTF">2024-05-17T00:24:00Z</dcterms:modified>
</cp:coreProperties>
</file>