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18189" w14:textId="77777777" w:rsidR="00177C7A" w:rsidRDefault="00177C7A" w:rsidP="00623776">
      <w:pPr>
        <w:spacing w:after="0" w:line="360" w:lineRule="auto"/>
        <w:rPr>
          <w:rFonts w:eastAsia="Calibri" w:cs="Tahoma"/>
          <w:bCs/>
          <w:color w:val="000000"/>
        </w:rPr>
      </w:pPr>
    </w:p>
    <w:p w14:paraId="1DF6BBF6" w14:textId="3BE5801D" w:rsidR="00C853D1" w:rsidRPr="00B64E0B" w:rsidRDefault="00C853D1" w:rsidP="00623776">
      <w:pPr>
        <w:spacing w:after="0" w:line="360" w:lineRule="auto"/>
        <w:rPr>
          <w:rFonts w:eastAsia="Times New Roman" w:cs="Tahoma"/>
          <w:bCs/>
          <w:color w:val="auto"/>
          <w:lang w:eastAsia="es-ES"/>
        </w:rPr>
      </w:pPr>
      <w:r w:rsidRPr="00B64E0B">
        <w:rPr>
          <w:rFonts w:eastAsia="Calibri" w:cs="Tahoma"/>
          <w:bCs/>
          <w:color w:val="000000"/>
        </w:rPr>
        <w:t xml:space="preserve">Resolución del Pleno del Instituto de Transparencia, Acceso a la Información Pública y </w:t>
      </w:r>
      <w:r w:rsidRPr="00B64E0B">
        <w:rPr>
          <w:rFonts w:eastAsia="Times New Roman" w:cs="Tahoma"/>
          <w:bCs/>
          <w:color w:val="auto"/>
          <w:lang w:eastAsia="es-ES"/>
        </w:rPr>
        <w:t>Protección de Datos Personales del Estado de México y Municipios, con domicilio en Metepec, Estado de México, de fecha</w:t>
      </w:r>
      <w:r w:rsidR="00B128B4" w:rsidRPr="00B64E0B">
        <w:rPr>
          <w:rFonts w:eastAsia="Times New Roman" w:cs="Tahoma"/>
          <w:bCs/>
          <w:color w:val="auto"/>
          <w:lang w:eastAsia="es-ES"/>
        </w:rPr>
        <w:t xml:space="preserve"> </w:t>
      </w:r>
      <w:r w:rsidR="00D56281">
        <w:rPr>
          <w:rFonts w:eastAsia="Times New Roman" w:cs="Tahoma"/>
          <w:bCs/>
          <w:color w:val="auto"/>
          <w:lang w:eastAsia="es-ES"/>
        </w:rPr>
        <w:t>seis de noviembre</w:t>
      </w:r>
      <w:r w:rsidR="000E6013">
        <w:rPr>
          <w:rFonts w:eastAsia="Times New Roman" w:cs="Tahoma"/>
          <w:bCs/>
          <w:color w:val="auto"/>
          <w:lang w:eastAsia="es-ES"/>
        </w:rPr>
        <w:t xml:space="preserve"> </w:t>
      </w:r>
      <w:r w:rsidR="00B67EAA">
        <w:rPr>
          <w:rFonts w:eastAsia="Times New Roman" w:cs="Tahoma"/>
          <w:bCs/>
          <w:color w:val="auto"/>
          <w:lang w:eastAsia="es-ES"/>
        </w:rPr>
        <w:t>d</w:t>
      </w:r>
      <w:r w:rsidR="00A66072" w:rsidRPr="00B64E0B">
        <w:rPr>
          <w:rFonts w:eastAsia="Times New Roman" w:cs="Tahoma"/>
          <w:bCs/>
          <w:color w:val="auto"/>
          <w:lang w:eastAsia="es-ES"/>
        </w:rPr>
        <w:t>e dos mil veinti</w:t>
      </w:r>
      <w:r w:rsidR="00B67EAA">
        <w:rPr>
          <w:rFonts w:eastAsia="Times New Roman" w:cs="Tahoma"/>
          <w:bCs/>
          <w:color w:val="auto"/>
          <w:lang w:eastAsia="es-ES"/>
        </w:rPr>
        <w:t>cuatro</w:t>
      </w:r>
      <w:r w:rsidR="00A66072" w:rsidRPr="00B64E0B">
        <w:rPr>
          <w:rFonts w:eastAsia="Times New Roman" w:cs="Tahoma"/>
          <w:bCs/>
          <w:color w:val="auto"/>
          <w:lang w:eastAsia="es-ES"/>
        </w:rPr>
        <w:t>.</w:t>
      </w:r>
      <w:r w:rsidR="00E200DE" w:rsidRPr="00B64E0B">
        <w:rPr>
          <w:rFonts w:eastAsia="Times New Roman" w:cs="Tahoma"/>
          <w:bCs/>
          <w:color w:val="auto"/>
          <w:lang w:eastAsia="es-ES"/>
        </w:rPr>
        <w:t xml:space="preserve"> </w:t>
      </w:r>
    </w:p>
    <w:p w14:paraId="0458E9F6" w14:textId="77777777" w:rsidR="00AF37B7" w:rsidRPr="00B64E0B" w:rsidRDefault="00AF37B7" w:rsidP="00623776">
      <w:pPr>
        <w:spacing w:after="0" w:line="360" w:lineRule="auto"/>
        <w:rPr>
          <w:rFonts w:eastAsia="Times New Roman" w:cs="Tahoma"/>
          <w:b/>
          <w:bCs/>
          <w:color w:val="auto"/>
          <w:lang w:eastAsia="es-ES"/>
        </w:rPr>
      </w:pPr>
    </w:p>
    <w:p w14:paraId="1066B8D1" w14:textId="74827787" w:rsidR="00C853D1" w:rsidRPr="00B64E0B" w:rsidRDefault="00C853D1" w:rsidP="00623776">
      <w:pPr>
        <w:spacing w:after="0" w:line="360" w:lineRule="auto"/>
        <w:rPr>
          <w:rFonts w:eastAsia="Calibri" w:cs="Tahoma"/>
          <w:color w:val="0D0D0D"/>
        </w:rPr>
      </w:pPr>
      <w:r w:rsidRPr="00B64E0B">
        <w:rPr>
          <w:rFonts w:eastAsia="Times New Roman" w:cs="Tahoma"/>
          <w:b/>
          <w:bCs/>
          <w:color w:val="auto"/>
          <w:lang w:eastAsia="es-ES"/>
        </w:rPr>
        <w:t>VISTO</w:t>
      </w:r>
      <w:r w:rsidRPr="00B64E0B">
        <w:rPr>
          <w:rFonts w:eastAsia="Calibri" w:cs="Tahoma"/>
          <w:bCs/>
          <w:color w:val="0D0D0D"/>
        </w:rPr>
        <w:t xml:space="preserve"> </w:t>
      </w:r>
      <w:r w:rsidR="00392107">
        <w:rPr>
          <w:rFonts w:eastAsia="Calibri" w:cs="Tahoma"/>
          <w:bCs/>
          <w:color w:val="0D0D0D"/>
        </w:rPr>
        <w:t>e</w:t>
      </w:r>
      <w:r w:rsidR="00DD4F6E">
        <w:rPr>
          <w:rFonts w:eastAsia="Calibri" w:cs="Tahoma"/>
          <w:bCs/>
          <w:color w:val="0D0D0D"/>
        </w:rPr>
        <w:t>l</w:t>
      </w:r>
      <w:r w:rsidRPr="00B64E0B">
        <w:rPr>
          <w:rFonts w:eastAsia="Calibri" w:cs="Tahoma"/>
          <w:bCs/>
          <w:color w:val="0D0D0D"/>
        </w:rPr>
        <w:t xml:space="preserve"> expediente conformado</w:t>
      </w:r>
      <w:r w:rsidR="00DD4F6E">
        <w:rPr>
          <w:rFonts w:eastAsia="Calibri" w:cs="Tahoma"/>
          <w:bCs/>
          <w:color w:val="0D0D0D"/>
        </w:rPr>
        <w:t xml:space="preserve"> con motivo del</w:t>
      </w:r>
      <w:r w:rsidRPr="00B64E0B">
        <w:rPr>
          <w:rFonts w:eastAsia="Calibri" w:cs="Tahoma"/>
          <w:bCs/>
          <w:color w:val="0D0D0D"/>
        </w:rPr>
        <w:t xml:space="preserve"> Recurso de Revisión </w:t>
      </w:r>
      <w:r w:rsidR="00392107" w:rsidRPr="006B453A">
        <w:rPr>
          <w:rFonts w:eastAsia="Calibri" w:cs="Tahoma"/>
          <w:b/>
          <w:bCs/>
          <w:color w:val="0D0D0D"/>
        </w:rPr>
        <w:t>0</w:t>
      </w:r>
      <w:r w:rsidR="00D56281" w:rsidRPr="006B453A">
        <w:rPr>
          <w:rFonts w:eastAsia="Calibri" w:cs="Tahoma"/>
          <w:b/>
          <w:bCs/>
          <w:color w:val="0D0D0D"/>
        </w:rPr>
        <w:t>6066</w:t>
      </w:r>
      <w:r w:rsidR="00A22F57" w:rsidRPr="006B453A">
        <w:rPr>
          <w:rFonts w:eastAsia="Calibri" w:cs="Tahoma"/>
          <w:b/>
          <w:color w:val="000000"/>
        </w:rPr>
        <w:t>/INFOEM/IP/RR/202</w:t>
      </w:r>
      <w:r w:rsidR="00575E4C" w:rsidRPr="006B453A">
        <w:rPr>
          <w:rFonts w:eastAsia="Calibri" w:cs="Tahoma"/>
          <w:b/>
          <w:color w:val="000000"/>
        </w:rPr>
        <w:t>4</w:t>
      </w:r>
      <w:r w:rsidR="00DD4F6E">
        <w:rPr>
          <w:rFonts w:eastAsia="Calibri" w:cs="Tahoma"/>
          <w:color w:val="000000"/>
        </w:rPr>
        <w:t>,</w:t>
      </w:r>
      <w:r w:rsidRPr="00B64E0B">
        <w:rPr>
          <w:rFonts w:eastAsia="Calibri" w:cs="Tahoma"/>
          <w:color w:val="000000"/>
        </w:rPr>
        <w:t xml:space="preserve"> interpuesto</w:t>
      </w:r>
      <w:r w:rsidR="00392107">
        <w:rPr>
          <w:rFonts w:eastAsia="Calibri" w:cs="Tahoma"/>
          <w:color w:val="000000"/>
        </w:rPr>
        <w:t xml:space="preserve"> </w:t>
      </w:r>
      <w:r w:rsidRPr="00B64E0B">
        <w:rPr>
          <w:rFonts w:eastAsia="Calibri" w:cs="Tahoma"/>
          <w:color w:val="000000"/>
        </w:rPr>
        <w:t xml:space="preserve">por </w:t>
      </w:r>
      <w:r w:rsidR="00435CF4" w:rsidRPr="005265E5">
        <w:rPr>
          <w:rFonts w:eastAsia="Palatino Linotype" w:cs="Palatino Linotype"/>
          <w:highlight w:val="black"/>
        </w:rPr>
        <w:t>****</w:t>
      </w:r>
      <w:r w:rsidR="00435CF4">
        <w:rPr>
          <w:highlight w:val="black"/>
        </w:rPr>
        <w:t>**************</w:t>
      </w:r>
      <w:r w:rsidR="00435CF4" w:rsidRPr="005265E5">
        <w:rPr>
          <w:rFonts w:eastAsia="Palatino Linotype" w:cs="Palatino Linotype"/>
          <w:highlight w:val="black"/>
        </w:rPr>
        <w:t>**********</w:t>
      </w:r>
      <w:bookmarkStart w:id="0" w:name="_GoBack"/>
      <w:bookmarkEnd w:id="0"/>
      <w:r w:rsidR="00A22F57">
        <w:rPr>
          <w:rFonts w:eastAsia="Calibri" w:cs="Tahoma"/>
          <w:color w:val="000000"/>
        </w:rPr>
        <w:t xml:space="preserve">, </w:t>
      </w:r>
      <w:r w:rsidR="00575E4C">
        <w:rPr>
          <w:rFonts w:eastAsia="Calibri" w:cs="Tahoma"/>
          <w:color w:val="000000"/>
        </w:rPr>
        <w:t xml:space="preserve">persona </w:t>
      </w:r>
      <w:r w:rsidRPr="00B64E0B">
        <w:rPr>
          <w:rFonts w:eastAsia="Calibri" w:cs="Tahoma"/>
          <w:color w:val="0D0D0D"/>
        </w:rPr>
        <w:t>Recurrente o Particular, en contra de la respuesta del Sujeto Obligado,</w:t>
      </w:r>
      <w:r w:rsidR="00C5253D">
        <w:rPr>
          <w:rFonts w:eastAsia="Calibri" w:cs="Tahoma"/>
          <w:color w:val="000000"/>
        </w:rPr>
        <w:t xml:space="preserve"> </w:t>
      </w:r>
      <w:r w:rsidR="00D56281" w:rsidRPr="006B453A">
        <w:rPr>
          <w:rFonts w:eastAsia="Calibri" w:cs="Tahoma"/>
          <w:b/>
          <w:color w:val="000000"/>
        </w:rPr>
        <w:t>Partido Verde Ecologista de México</w:t>
      </w:r>
      <w:r w:rsidRPr="006B453A">
        <w:rPr>
          <w:rFonts w:eastAsia="Calibri" w:cs="Tahoma"/>
          <w:b/>
          <w:color w:val="000000"/>
        </w:rPr>
        <w:t>,</w:t>
      </w:r>
      <w:r w:rsidRPr="00B64E0B">
        <w:rPr>
          <w:rFonts w:eastAsia="Calibri" w:cs="Tahoma"/>
          <w:color w:val="000000"/>
        </w:rPr>
        <w:t xml:space="preserve"> a la solicitud de acceso a la información </w:t>
      </w:r>
      <w:r w:rsidR="00D56281" w:rsidRPr="00D56281">
        <w:rPr>
          <w:rFonts w:eastAsia="Calibri" w:cs="Tahoma"/>
          <w:color w:val="000000"/>
        </w:rPr>
        <w:t>00030/PVERDE/IP/2024</w:t>
      </w:r>
      <w:r w:rsidRPr="00B64E0B">
        <w:rPr>
          <w:rFonts w:eastAsia="Calibri" w:cs="Tahoma"/>
          <w:color w:val="000000"/>
        </w:rPr>
        <w:t>, se emite la presente Resolución, con base en los Antecedentes y Considerandos que se exponen a continuación:</w:t>
      </w:r>
      <w:r w:rsidR="006911E2">
        <w:rPr>
          <w:rFonts w:eastAsia="Calibri" w:cs="Tahoma"/>
          <w:color w:val="000000"/>
        </w:rPr>
        <w:t xml:space="preserve"> </w:t>
      </w:r>
      <w:r w:rsidR="00392107">
        <w:rPr>
          <w:rFonts w:eastAsia="Calibri" w:cs="Tahoma"/>
          <w:color w:val="000000"/>
        </w:rPr>
        <w:t xml:space="preserve"> </w:t>
      </w:r>
      <w:r w:rsidR="00B67EAA">
        <w:rPr>
          <w:rFonts w:eastAsia="Calibri" w:cs="Tahoma"/>
          <w:color w:val="000000"/>
        </w:rPr>
        <w:t xml:space="preserve"> </w:t>
      </w:r>
    </w:p>
    <w:p w14:paraId="4FCCF228" w14:textId="3FCAD6C5" w:rsidR="00C853D1" w:rsidRPr="00B64E0B" w:rsidRDefault="00D56281" w:rsidP="00623776">
      <w:pPr>
        <w:spacing w:after="0" w:line="360" w:lineRule="auto"/>
        <w:rPr>
          <w:rFonts w:eastAsia="Calibri" w:cs="Tahoma"/>
          <w:color w:val="000000"/>
        </w:rPr>
      </w:pPr>
      <w:r>
        <w:rPr>
          <w:rFonts w:eastAsia="Calibri" w:cs="Tahoma"/>
          <w:color w:val="000000"/>
        </w:rPr>
        <w:t xml:space="preserve"> </w:t>
      </w:r>
    </w:p>
    <w:p w14:paraId="0472C645" w14:textId="0ACE2646" w:rsidR="00C853D1" w:rsidRPr="00B64E0B" w:rsidRDefault="00C853D1" w:rsidP="00623776">
      <w:pPr>
        <w:tabs>
          <w:tab w:val="center" w:pos="4522"/>
          <w:tab w:val="left" w:pos="7245"/>
        </w:tabs>
        <w:spacing w:after="0" w:line="360" w:lineRule="auto"/>
        <w:jc w:val="center"/>
        <w:rPr>
          <w:rFonts w:eastAsia="Calibri" w:cs="Tahoma"/>
          <w:b/>
          <w:color w:val="000000"/>
        </w:rPr>
      </w:pPr>
      <w:r w:rsidRPr="00B64E0B">
        <w:rPr>
          <w:rFonts w:eastAsia="Calibri" w:cs="Tahoma"/>
          <w:b/>
          <w:color w:val="000000"/>
        </w:rPr>
        <w:t>A N T E C E D E N T E S</w:t>
      </w:r>
    </w:p>
    <w:p w14:paraId="422D0175" w14:textId="77777777" w:rsidR="00C853D1" w:rsidRPr="00B64E0B" w:rsidRDefault="00C853D1" w:rsidP="00623776">
      <w:pPr>
        <w:spacing w:after="0" w:line="360" w:lineRule="auto"/>
      </w:pPr>
    </w:p>
    <w:p w14:paraId="1EC0376F" w14:textId="219F0128" w:rsidR="000C74A9" w:rsidRPr="00D00C2E" w:rsidRDefault="000C74A9" w:rsidP="00623776">
      <w:pPr>
        <w:tabs>
          <w:tab w:val="left" w:pos="567"/>
        </w:tabs>
        <w:spacing w:after="0" w:line="360" w:lineRule="auto"/>
        <w:rPr>
          <w:rFonts w:eastAsia="Times New Roman" w:cs="Tahoma"/>
          <w:b/>
          <w:color w:val="auto"/>
          <w:lang w:eastAsia="es-ES"/>
        </w:rPr>
      </w:pPr>
      <w:r w:rsidRPr="00D00C2E">
        <w:rPr>
          <w:rFonts w:eastAsia="Times New Roman" w:cs="Tahoma"/>
          <w:b/>
          <w:color w:val="auto"/>
          <w:lang w:eastAsia="es-ES"/>
        </w:rPr>
        <w:t>I. Presentación de la solicitud de información</w:t>
      </w:r>
    </w:p>
    <w:p w14:paraId="4F1B5EBC" w14:textId="77777777" w:rsidR="000C74A9" w:rsidRPr="00D00C2E" w:rsidRDefault="000C74A9" w:rsidP="00623776">
      <w:pPr>
        <w:tabs>
          <w:tab w:val="left" w:pos="567"/>
        </w:tabs>
        <w:spacing w:after="0" w:line="360" w:lineRule="auto"/>
        <w:rPr>
          <w:rFonts w:eastAsia="Times New Roman" w:cs="Tahoma"/>
          <w:color w:val="auto"/>
          <w:lang w:eastAsia="es-ES"/>
        </w:rPr>
      </w:pPr>
    </w:p>
    <w:p w14:paraId="680E4216" w14:textId="51914819" w:rsidR="000C74A9" w:rsidRPr="00D00C2E" w:rsidRDefault="000C74A9" w:rsidP="00623776">
      <w:pPr>
        <w:pStyle w:val="paragraph"/>
        <w:spacing w:before="0" w:beforeAutospacing="0" w:after="0" w:afterAutospacing="0" w:line="360" w:lineRule="auto"/>
        <w:jc w:val="both"/>
        <w:textAlignment w:val="baseline"/>
        <w:rPr>
          <w:rFonts w:ascii="Palatino Linotype" w:eastAsiaTheme="minorHAnsi" w:hAnsi="Palatino Linotype" w:cs="Tahoma"/>
          <w:bCs/>
          <w:color w:val="0D0D0D" w:themeColor="text1" w:themeTint="F2"/>
          <w:sz w:val="22"/>
          <w:szCs w:val="22"/>
          <w:lang w:val="es-MX"/>
        </w:rPr>
      </w:pPr>
      <w:r w:rsidRPr="00D00C2E">
        <w:rPr>
          <w:rFonts w:ascii="Palatino Linotype" w:eastAsiaTheme="minorHAnsi" w:hAnsi="Palatino Linotype" w:cs="Tahoma"/>
          <w:bCs/>
          <w:color w:val="0D0D0D" w:themeColor="text1" w:themeTint="F2"/>
          <w:sz w:val="22"/>
          <w:szCs w:val="22"/>
          <w:lang w:val="es-MX"/>
        </w:rPr>
        <w:t xml:space="preserve">Con fecha </w:t>
      </w:r>
      <w:r w:rsidR="00D56281">
        <w:rPr>
          <w:rFonts w:ascii="Palatino Linotype" w:eastAsiaTheme="minorHAnsi" w:hAnsi="Palatino Linotype" w:cs="Tahoma"/>
          <w:bCs/>
          <w:color w:val="0D0D0D" w:themeColor="text1" w:themeTint="F2"/>
          <w:sz w:val="22"/>
          <w:szCs w:val="22"/>
          <w:lang w:val="es-MX"/>
        </w:rPr>
        <w:t>veintiséis de agosto</w:t>
      </w:r>
      <w:r w:rsidR="000E7984">
        <w:rPr>
          <w:rFonts w:ascii="Palatino Linotype" w:eastAsiaTheme="minorHAnsi" w:hAnsi="Palatino Linotype" w:cs="Tahoma"/>
          <w:bCs/>
          <w:color w:val="0D0D0D" w:themeColor="text1" w:themeTint="F2"/>
          <w:sz w:val="22"/>
          <w:szCs w:val="22"/>
          <w:lang w:val="es-MX"/>
        </w:rPr>
        <w:t xml:space="preserve"> de dos mil veinticuatro</w:t>
      </w:r>
      <w:r w:rsidRPr="00D00C2E">
        <w:rPr>
          <w:rFonts w:ascii="Palatino Linotype" w:eastAsiaTheme="minorHAnsi" w:hAnsi="Palatino Linotype" w:cs="Tahoma"/>
          <w:bCs/>
          <w:color w:val="0D0D0D" w:themeColor="text1" w:themeTint="F2"/>
          <w:sz w:val="22"/>
          <w:szCs w:val="22"/>
          <w:lang w:val="es-MX"/>
        </w:rPr>
        <w:t xml:space="preserve">, </w:t>
      </w:r>
      <w:r w:rsidR="00D56281">
        <w:rPr>
          <w:rFonts w:ascii="Palatino Linotype" w:eastAsiaTheme="minorHAnsi" w:hAnsi="Palatino Linotype" w:cs="Tahoma"/>
          <w:bCs/>
          <w:color w:val="0D0D0D" w:themeColor="text1" w:themeTint="F2"/>
          <w:sz w:val="22"/>
          <w:szCs w:val="22"/>
          <w:lang w:val="es-MX"/>
        </w:rPr>
        <w:t xml:space="preserve">(si bien este se presentó el veinticinco de agosto de dos mil veinticuatro, este fue inhábil, de acuerdo al calendario oficial de este Instituto), </w:t>
      </w:r>
      <w:r w:rsidRPr="00D00C2E">
        <w:rPr>
          <w:rFonts w:ascii="Palatino Linotype" w:eastAsiaTheme="minorHAnsi" w:hAnsi="Palatino Linotype" w:cs="Tahoma"/>
          <w:bCs/>
          <w:color w:val="0D0D0D" w:themeColor="text1" w:themeTint="F2"/>
          <w:sz w:val="22"/>
          <w:szCs w:val="22"/>
          <w:lang w:val="es-MX"/>
        </w:rPr>
        <w:t xml:space="preserve">el Particular presentó </w:t>
      </w:r>
      <w:r>
        <w:rPr>
          <w:rFonts w:ascii="Palatino Linotype" w:eastAsiaTheme="minorHAnsi" w:hAnsi="Palatino Linotype" w:cs="Tahoma"/>
          <w:bCs/>
          <w:color w:val="0D0D0D" w:themeColor="text1" w:themeTint="F2"/>
          <w:sz w:val="22"/>
          <w:szCs w:val="22"/>
          <w:lang w:val="es-MX"/>
        </w:rPr>
        <w:t xml:space="preserve">una </w:t>
      </w:r>
      <w:r w:rsidRPr="00D00C2E">
        <w:rPr>
          <w:rFonts w:ascii="Palatino Linotype" w:eastAsiaTheme="minorHAnsi" w:hAnsi="Palatino Linotype" w:cs="Tahoma"/>
          <w:bCs/>
          <w:color w:val="0D0D0D" w:themeColor="text1" w:themeTint="F2"/>
          <w:sz w:val="22"/>
          <w:szCs w:val="22"/>
          <w:lang w:val="es-MX"/>
        </w:rPr>
        <w:t>solicitud de acceso a la información pública, a través del Sistema de Acceso a la Informac</w:t>
      </w:r>
      <w:r>
        <w:rPr>
          <w:rFonts w:ascii="Palatino Linotype" w:eastAsiaTheme="minorHAnsi" w:hAnsi="Palatino Linotype" w:cs="Tahoma"/>
          <w:bCs/>
          <w:color w:val="0D0D0D" w:themeColor="text1" w:themeTint="F2"/>
          <w:sz w:val="22"/>
          <w:szCs w:val="22"/>
          <w:lang w:val="es-MX"/>
        </w:rPr>
        <w:t xml:space="preserve">ión Mexiquense (SAIMEX), ante el </w:t>
      </w:r>
      <w:r w:rsidR="00D56281" w:rsidRPr="00D56281">
        <w:rPr>
          <w:rFonts w:ascii="Palatino Linotype" w:eastAsiaTheme="minorHAnsi" w:hAnsi="Palatino Linotype" w:cs="Tahoma"/>
          <w:bCs/>
          <w:color w:val="0D0D0D" w:themeColor="text1" w:themeTint="F2"/>
          <w:sz w:val="22"/>
          <w:szCs w:val="22"/>
          <w:lang w:val="es-MX"/>
        </w:rPr>
        <w:t>Partido Verde Ecologista de México</w:t>
      </w:r>
      <w:r w:rsidRPr="00D00C2E">
        <w:rPr>
          <w:rFonts w:ascii="Palatino Linotype" w:eastAsiaTheme="minorHAnsi" w:hAnsi="Palatino Linotype" w:cs="Tahoma"/>
          <w:bCs/>
          <w:color w:val="0D0D0D" w:themeColor="text1" w:themeTint="F2"/>
          <w:sz w:val="22"/>
          <w:szCs w:val="22"/>
          <w:lang w:val="es-MX"/>
        </w:rPr>
        <w:t>, en la que requirió, lo siguiente:</w:t>
      </w:r>
    </w:p>
    <w:p w14:paraId="060A4680" w14:textId="77777777" w:rsidR="000C74A9" w:rsidRPr="00D00C2E" w:rsidRDefault="000C74A9" w:rsidP="00623776">
      <w:pPr>
        <w:spacing w:after="0" w:line="360" w:lineRule="auto"/>
        <w:rPr>
          <w:rFonts w:eastAsia="Calibri" w:cs="Tahoma"/>
        </w:rPr>
      </w:pPr>
    </w:p>
    <w:p w14:paraId="651D135B" w14:textId="77777777" w:rsidR="007C3620" w:rsidRDefault="000C74A9" w:rsidP="007C3620">
      <w:pPr>
        <w:tabs>
          <w:tab w:val="left" w:pos="4667"/>
        </w:tabs>
        <w:spacing w:after="0" w:line="360" w:lineRule="auto"/>
        <w:ind w:left="567" w:right="567"/>
        <w:rPr>
          <w:rFonts w:cs="Tahoma"/>
          <w:b/>
          <w:bCs/>
          <w:i/>
          <w:sz w:val="20"/>
          <w:szCs w:val="20"/>
        </w:rPr>
      </w:pPr>
      <w:r w:rsidRPr="00D00C2E">
        <w:rPr>
          <w:rFonts w:cs="Tahoma"/>
          <w:b/>
          <w:bCs/>
          <w:i/>
          <w:sz w:val="20"/>
          <w:szCs w:val="20"/>
        </w:rPr>
        <w:t>“DESCRIPCIÓN CLARA Y PRECISA DE LA INFORMACIÓN SOLICITADA</w:t>
      </w:r>
    </w:p>
    <w:p w14:paraId="3C203BB2" w14:textId="047E2AD3" w:rsidR="000C74A9" w:rsidRPr="007C3620" w:rsidRDefault="00D56281" w:rsidP="007C3620">
      <w:pPr>
        <w:tabs>
          <w:tab w:val="left" w:pos="4667"/>
        </w:tabs>
        <w:spacing w:after="0" w:line="360" w:lineRule="auto"/>
        <w:ind w:left="567" w:right="567"/>
        <w:rPr>
          <w:rFonts w:cs="Tahoma"/>
          <w:b/>
          <w:bCs/>
          <w:i/>
          <w:sz w:val="20"/>
          <w:szCs w:val="20"/>
        </w:rPr>
      </w:pPr>
      <w:r w:rsidRPr="00D56281">
        <w:rPr>
          <w:rFonts w:eastAsia="Times New Roman"/>
          <w:i/>
          <w:iCs/>
          <w:color w:val="000000"/>
          <w:sz w:val="20"/>
          <w:szCs w:val="20"/>
        </w:rPr>
        <w:t xml:space="preserve">Solicito atentamente se me proporcionen copias de los acuerdos legales asumidos entre los partidos políticos -sus representantes o propietarios legales-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 Dicho de </w:t>
      </w:r>
      <w:r w:rsidRPr="00D56281">
        <w:rPr>
          <w:rFonts w:eastAsia="Times New Roman"/>
          <w:i/>
          <w:iCs/>
          <w:color w:val="000000"/>
          <w:sz w:val="20"/>
          <w:szCs w:val="20"/>
        </w:rPr>
        <w:lastRenderedPageBreak/>
        <w:t>otro modo, solicito copia de los documentos que acrediten la forma en que los partidos ganadores acordaron distribuirse el Poder Ejecutivo y diversas dependencias que lo conforman y que lograron ganar con el voto mayoritario de los ciudadanos, sean documentos o acuerdos pactados antes o después de las elecciones. Por otro lado y debido a que no soy experta en administración pública, me permito evocar el "principio pro persona", a fin de que cualquier defecto, falta o fallo detectado en esta redacción, sea suplido o complementado en atención a mi derecho humano de acceso a la información. Sin más, dejo un cordial saludo. Gracias.</w:t>
      </w:r>
      <w:r w:rsidR="000C74A9" w:rsidRPr="00D00C2E">
        <w:rPr>
          <w:rFonts w:cs="Tahoma"/>
          <w:bCs/>
          <w:i/>
          <w:iCs/>
          <w:sz w:val="20"/>
          <w:szCs w:val="20"/>
        </w:rPr>
        <w:t>”</w:t>
      </w:r>
    </w:p>
    <w:p w14:paraId="3B9EEB63" w14:textId="77777777" w:rsidR="000C74A9" w:rsidRPr="00D00C2E" w:rsidRDefault="000C74A9" w:rsidP="00623776">
      <w:pPr>
        <w:tabs>
          <w:tab w:val="left" w:pos="4667"/>
        </w:tabs>
        <w:spacing w:after="0" w:line="360" w:lineRule="auto"/>
        <w:ind w:left="567" w:right="567"/>
        <w:rPr>
          <w:rFonts w:cs="Tahoma"/>
          <w:bCs/>
          <w:i/>
          <w:sz w:val="20"/>
          <w:szCs w:val="20"/>
        </w:rPr>
      </w:pPr>
    </w:p>
    <w:p w14:paraId="1188DA6F" w14:textId="37945235" w:rsidR="00C55015" w:rsidRDefault="000C74A9" w:rsidP="00220ACF">
      <w:pPr>
        <w:tabs>
          <w:tab w:val="left" w:pos="4667"/>
        </w:tabs>
        <w:spacing w:after="0" w:line="360" w:lineRule="auto"/>
        <w:ind w:left="567" w:right="567"/>
        <w:rPr>
          <w:rFonts w:eastAsia="Times New Roman" w:cs="Arial"/>
          <w:bCs/>
          <w:i/>
          <w:iCs/>
          <w:color w:val="auto"/>
          <w:sz w:val="20"/>
          <w:szCs w:val="20"/>
          <w:lang w:eastAsia="es-ES"/>
        </w:rPr>
      </w:pPr>
      <w:r w:rsidRPr="00D00C2E">
        <w:rPr>
          <w:rFonts w:eastAsia="Times New Roman" w:cs="Tahoma"/>
          <w:b/>
          <w:bCs/>
          <w:i/>
          <w:iCs/>
          <w:color w:val="auto"/>
          <w:sz w:val="20"/>
          <w:szCs w:val="20"/>
          <w:lang w:eastAsia="es-ES"/>
        </w:rPr>
        <w:t>MODALIDAD DE ENTREGA</w:t>
      </w:r>
      <w:r w:rsidR="00220ACF">
        <w:rPr>
          <w:rFonts w:eastAsia="Times New Roman" w:cs="Tahoma"/>
          <w:b/>
          <w:bCs/>
          <w:i/>
          <w:iCs/>
          <w:color w:val="auto"/>
          <w:sz w:val="20"/>
          <w:szCs w:val="20"/>
          <w:lang w:eastAsia="es-ES"/>
        </w:rPr>
        <w:t xml:space="preserve"> </w:t>
      </w:r>
      <w:r w:rsidR="00220ACF" w:rsidRPr="00220ACF">
        <w:rPr>
          <w:rFonts w:eastAsia="Times New Roman" w:cs="Tahoma"/>
          <w:i/>
          <w:iCs/>
          <w:color w:val="auto"/>
          <w:sz w:val="20"/>
          <w:szCs w:val="20"/>
          <w:lang w:eastAsia="es-ES"/>
        </w:rPr>
        <w:t>“</w:t>
      </w:r>
      <w:r w:rsidRPr="00D00C2E">
        <w:rPr>
          <w:rFonts w:eastAsia="Times New Roman" w:cs="Arial"/>
          <w:bCs/>
          <w:i/>
          <w:iCs/>
          <w:color w:val="auto"/>
          <w:sz w:val="20"/>
          <w:szCs w:val="20"/>
          <w:lang w:eastAsia="es-ES"/>
        </w:rPr>
        <w:t>SAIMEX”</w:t>
      </w:r>
    </w:p>
    <w:p w14:paraId="61822A71" w14:textId="77777777" w:rsidR="00C55015" w:rsidRPr="00C55015" w:rsidRDefault="00C55015" w:rsidP="00C55015">
      <w:pPr>
        <w:spacing w:after="0" w:line="360" w:lineRule="auto"/>
        <w:ind w:left="567" w:right="567"/>
        <w:rPr>
          <w:rFonts w:eastAsia="Times New Roman" w:cs="Arial"/>
          <w:bCs/>
          <w:i/>
          <w:iCs/>
          <w:color w:val="auto"/>
          <w:sz w:val="20"/>
          <w:szCs w:val="20"/>
          <w:lang w:eastAsia="es-ES"/>
        </w:rPr>
      </w:pPr>
    </w:p>
    <w:p w14:paraId="4BB01133" w14:textId="28ADA689" w:rsidR="000C74A9" w:rsidRPr="00602E17" w:rsidRDefault="00C55015" w:rsidP="00623776">
      <w:pPr>
        <w:autoSpaceDE w:val="0"/>
        <w:autoSpaceDN w:val="0"/>
        <w:adjustRightInd w:val="0"/>
        <w:spacing w:after="0" w:line="360" w:lineRule="auto"/>
        <w:rPr>
          <w:b/>
          <w:bCs/>
        </w:rPr>
      </w:pPr>
      <w:r w:rsidRPr="009F67FB">
        <w:rPr>
          <w:b/>
          <w:bCs/>
        </w:rPr>
        <w:t xml:space="preserve">II. </w:t>
      </w:r>
      <w:r w:rsidR="000C74A9" w:rsidRPr="00602E17">
        <w:rPr>
          <w:b/>
          <w:bCs/>
        </w:rPr>
        <w:t>Respuesta del Sujeto Obligado</w:t>
      </w:r>
    </w:p>
    <w:p w14:paraId="3C90B110" w14:textId="77777777" w:rsidR="000C74A9" w:rsidRPr="00602E17" w:rsidRDefault="000C74A9" w:rsidP="00623776">
      <w:pPr>
        <w:autoSpaceDE w:val="0"/>
        <w:autoSpaceDN w:val="0"/>
        <w:adjustRightInd w:val="0"/>
        <w:spacing w:after="0" w:line="360" w:lineRule="auto"/>
        <w:rPr>
          <w:b/>
          <w:bCs/>
        </w:rPr>
      </w:pPr>
    </w:p>
    <w:p w14:paraId="15E57CFF" w14:textId="79B0E071" w:rsidR="000C74A9" w:rsidRPr="00602E17" w:rsidRDefault="000C74A9" w:rsidP="00623776">
      <w:pPr>
        <w:spacing w:after="0" w:line="360" w:lineRule="auto"/>
      </w:pPr>
      <w:r w:rsidRPr="00602E17">
        <w:t xml:space="preserve">Con fecha </w:t>
      </w:r>
      <w:r w:rsidR="00D56281">
        <w:t>diecisiete de septiembre</w:t>
      </w:r>
      <w:r w:rsidR="0040665F">
        <w:t xml:space="preserve"> de dos mil veinticuatro</w:t>
      </w:r>
      <w:r w:rsidRPr="00602E17">
        <w:t xml:space="preserve">, el Sujeto Obligado notificó, a través del Sistema de Acceso a la Información Mexiquense (SAIMEX), la respuesta a la solicitud de acceso a la información pública, en </w:t>
      </w:r>
      <w:r>
        <w:t>los términos siguientes:</w:t>
      </w:r>
    </w:p>
    <w:p w14:paraId="1FF8EF5F" w14:textId="77777777" w:rsidR="000C74A9" w:rsidRPr="00602E17" w:rsidRDefault="000C74A9" w:rsidP="00623776">
      <w:pPr>
        <w:spacing w:after="0" w:line="360" w:lineRule="auto"/>
      </w:pPr>
    </w:p>
    <w:p w14:paraId="17E072C2" w14:textId="77777777" w:rsidR="00EE12C7" w:rsidRDefault="000C74A9" w:rsidP="00EE12C7">
      <w:pPr>
        <w:spacing w:after="0" w:line="360" w:lineRule="auto"/>
        <w:ind w:left="567" w:right="567"/>
        <w:rPr>
          <w:i/>
          <w:sz w:val="20"/>
          <w:szCs w:val="20"/>
        </w:rPr>
      </w:pPr>
      <w:r>
        <w:rPr>
          <w:i/>
          <w:sz w:val="20"/>
          <w:szCs w:val="20"/>
        </w:rPr>
        <w:t>“…</w:t>
      </w:r>
    </w:p>
    <w:p w14:paraId="29E2F87C" w14:textId="2B1338AB" w:rsidR="000C74A9" w:rsidRDefault="00D56281" w:rsidP="00EE12C7">
      <w:pPr>
        <w:spacing w:after="0" w:line="360" w:lineRule="auto"/>
        <w:ind w:left="567" w:right="567"/>
        <w:rPr>
          <w:i/>
          <w:sz w:val="20"/>
          <w:szCs w:val="20"/>
        </w:rPr>
      </w:pPr>
      <w:r w:rsidRPr="00D56281">
        <w:rPr>
          <w:i/>
          <w:sz w:val="20"/>
          <w:szCs w:val="20"/>
        </w:rPr>
        <w:t>Mediante el similar PVEM-EDOMEX/UT-0164/2024 se otorga respuesta a la solicitud de acceso a la información pública con número de folio 00030/PVERDE/IP/2024 y se anexa el acuerdo referido en el oficio de respuesta.</w:t>
      </w:r>
    </w:p>
    <w:p w14:paraId="03637FEC" w14:textId="77777777" w:rsidR="000C74A9" w:rsidRPr="00D00C2E" w:rsidRDefault="000C74A9" w:rsidP="00623776">
      <w:pPr>
        <w:spacing w:after="0" w:line="360" w:lineRule="auto"/>
        <w:ind w:left="567" w:right="567"/>
        <w:rPr>
          <w:i/>
          <w:sz w:val="20"/>
          <w:szCs w:val="20"/>
        </w:rPr>
      </w:pPr>
      <w:r>
        <w:rPr>
          <w:i/>
          <w:sz w:val="20"/>
          <w:szCs w:val="20"/>
        </w:rPr>
        <w:t>..</w:t>
      </w:r>
      <w:r w:rsidRPr="00D00C2E">
        <w:rPr>
          <w:i/>
          <w:sz w:val="20"/>
          <w:szCs w:val="20"/>
        </w:rPr>
        <w:t>.</w:t>
      </w:r>
      <w:r>
        <w:rPr>
          <w:i/>
          <w:sz w:val="20"/>
          <w:szCs w:val="20"/>
        </w:rPr>
        <w:t>” (Sic)</w:t>
      </w:r>
    </w:p>
    <w:p w14:paraId="1B2F302B" w14:textId="77777777" w:rsidR="000C74A9" w:rsidRDefault="000C74A9" w:rsidP="00623776">
      <w:pPr>
        <w:spacing w:after="0" w:line="360" w:lineRule="auto"/>
        <w:ind w:right="567"/>
      </w:pPr>
    </w:p>
    <w:p w14:paraId="7C579445" w14:textId="13DF1D28" w:rsidR="000C74A9" w:rsidRDefault="000C74A9" w:rsidP="00623776">
      <w:pPr>
        <w:spacing w:after="0" w:line="360" w:lineRule="auto"/>
        <w:ind w:right="567"/>
      </w:pPr>
      <w:r>
        <w:t>A su respuesta, adjuntó los documentos</w:t>
      </w:r>
      <w:r w:rsidR="00404674">
        <w:t xml:space="preserve"> que se describen a continuación</w:t>
      </w:r>
      <w:r>
        <w:t>:</w:t>
      </w:r>
    </w:p>
    <w:p w14:paraId="522C4CA3" w14:textId="77777777" w:rsidR="000E55AE" w:rsidRDefault="000E55AE" w:rsidP="00623776">
      <w:pPr>
        <w:spacing w:after="0" w:line="360" w:lineRule="auto"/>
        <w:ind w:right="567"/>
      </w:pPr>
    </w:p>
    <w:p w14:paraId="46E0132D" w14:textId="27EDFFE7" w:rsidR="000C74A9" w:rsidRDefault="000E55AE" w:rsidP="00D56281">
      <w:pPr>
        <w:spacing w:after="0" w:line="360" w:lineRule="auto"/>
      </w:pPr>
      <w:r>
        <w:t xml:space="preserve">I) Oficio </w:t>
      </w:r>
      <w:r w:rsidR="00D56281">
        <w:t>PVEM-EDOMEX/UT-0164/2024</w:t>
      </w:r>
      <w:r>
        <w:t xml:space="preserve">, del </w:t>
      </w:r>
      <w:r w:rsidR="00D56281">
        <w:t>diecisiete de septiembre de dos mil veinticuatro</w:t>
      </w:r>
      <w:r>
        <w:t xml:space="preserve">, signado por </w:t>
      </w:r>
      <w:r w:rsidR="00D56281">
        <w:t>la</w:t>
      </w:r>
      <w:r>
        <w:t xml:space="preserve"> Titular de la Unidad de Transparencia, </w:t>
      </w:r>
      <w:r w:rsidR="00D56281">
        <w:t>la</w:t>
      </w:r>
      <w:r>
        <w:t xml:space="preserve"> cual de manera general señaló que remitía la respuesta emitida por el </w:t>
      </w:r>
      <w:r w:rsidR="00D56281">
        <w:t>Área Jurídica, quien señaló lo siguiente:</w:t>
      </w:r>
    </w:p>
    <w:p w14:paraId="175DCF23" w14:textId="77777777" w:rsidR="00D56281" w:rsidRDefault="00D56281" w:rsidP="00D56281">
      <w:pPr>
        <w:spacing w:after="0" w:line="360" w:lineRule="auto"/>
        <w:ind w:left="567" w:right="567"/>
        <w:rPr>
          <w:i/>
          <w:sz w:val="20"/>
          <w:szCs w:val="20"/>
        </w:rPr>
      </w:pPr>
    </w:p>
    <w:p w14:paraId="27E09CBD" w14:textId="29B42FCC" w:rsidR="00D56281" w:rsidRDefault="00D56281" w:rsidP="00D56281">
      <w:pPr>
        <w:spacing w:after="0" w:line="360" w:lineRule="auto"/>
        <w:ind w:left="567" w:right="567"/>
        <w:rPr>
          <w:i/>
          <w:sz w:val="20"/>
          <w:szCs w:val="20"/>
        </w:rPr>
      </w:pPr>
      <w:r>
        <w:rPr>
          <w:i/>
          <w:sz w:val="20"/>
          <w:szCs w:val="20"/>
        </w:rPr>
        <w:t>“…</w:t>
      </w:r>
    </w:p>
    <w:p w14:paraId="41218D79" w14:textId="021A447E" w:rsidR="009A7F61" w:rsidRDefault="00D56281" w:rsidP="00D56281">
      <w:pPr>
        <w:spacing w:after="0" w:line="360" w:lineRule="auto"/>
        <w:ind w:left="567" w:right="567"/>
        <w:rPr>
          <w:i/>
          <w:sz w:val="20"/>
          <w:szCs w:val="20"/>
        </w:rPr>
      </w:pPr>
      <w:r>
        <w:rPr>
          <w:i/>
          <w:sz w:val="20"/>
          <w:szCs w:val="20"/>
        </w:rPr>
        <w:t>En el marco del proceso electoral para la Elección de la Gubernatura 2023, en el Estado de México, el único acuerdo legal celebrado por los partidos políticos Movimiento Regeneración Nacional (MORENA)</w:t>
      </w:r>
      <w:r w:rsidR="009A7F61">
        <w:rPr>
          <w:i/>
          <w:sz w:val="20"/>
          <w:szCs w:val="20"/>
        </w:rPr>
        <w:t>, Partido Verde Ecologista de México (PVEM) y Partido del Trabajo (PT), fue el Convenio de Candidatura Común mismo que se registró y aprobó en la tercera sesión especial de fecha dieciocho de enero de dos mil veintitrés del Consejo General del Instituto Electoral del Estado de México, mediante Acuerdo No. IEEM/CG/10/2023 “Por el que se resuelve sobre la solicitud de registro del Convenio de Candidatura Común “JUNTOS HACEMOS HISTORIA EN EL ESTADO DE MÉXICO”, para postular una candidatura en la Elección de Gubernatura”.</w:t>
      </w:r>
    </w:p>
    <w:p w14:paraId="44C25922" w14:textId="77777777" w:rsidR="009A7F61" w:rsidRDefault="009A7F61" w:rsidP="00D56281">
      <w:pPr>
        <w:spacing w:after="0" w:line="360" w:lineRule="auto"/>
        <w:ind w:left="567" w:right="567"/>
        <w:rPr>
          <w:i/>
          <w:sz w:val="20"/>
          <w:szCs w:val="20"/>
        </w:rPr>
      </w:pPr>
    </w:p>
    <w:p w14:paraId="009A6D45" w14:textId="3E6B76A5" w:rsidR="00D56281" w:rsidRDefault="009A7F61" w:rsidP="00D56281">
      <w:pPr>
        <w:spacing w:after="0" w:line="360" w:lineRule="auto"/>
        <w:ind w:left="567" w:right="567"/>
        <w:rPr>
          <w:i/>
          <w:sz w:val="20"/>
          <w:szCs w:val="20"/>
        </w:rPr>
      </w:pPr>
      <w:r>
        <w:rPr>
          <w:i/>
          <w:sz w:val="20"/>
          <w:szCs w:val="20"/>
        </w:rPr>
        <w:t xml:space="preserve">El citado convenio de Candidatura Común celebrado por los partidos políticos Movimiento Regeneración Nacional (MORENA), Partido Verde Ecologista de México (PVEM) y Partido del Trabajo (PT), establece a la candidata o candidato a la gubernatura del Estado de México, para el proceso local ordinario 2023 para el Estado de México, mismo que contiene capitulados de considerando, declaraciones y clausulas, siendo el convenio único celebrado por </w:t>
      </w:r>
      <w:proofErr w:type="spellStart"/>
      <w:r>
        <w:rPr>
          <w:i/>
          <w:sz w:val="20"/>
          <w:szCs w:val="20"/>
        </w:rPr>
        <w:t>lo</w:t>
      </w:r>
      <w:proofErr w:type="spellEnd"/>
      <w:r>
        <w:rPr>
          <w:i/>
          <w:sz w:val="20"/>
          <w:szCs w:val="20"/>
        </w:rPr>
        <w:t xml:space="preserve"> partidos políticos antes mencionados.</w:t>
      </w:r>
    </w:p>
    <w:p w14:paraId="6EE9B8A7" w14:textId="77777777" w:rsidR="00D56281" w:rsidRPr="00D00C2E" w:rsidRDefault="00D56281" w:rsidP="00D56281">
      <w:pPr>
        <w:spacing w:after="0" w:line="360" w:lineRule="auto"/>
        <w:ind w:left="567" w:right="567"/>
        <w:rPr>
          <w:i/>
          <w:sz w:val="20"/>
          <w:szCs w:val="20"/>
        </w:rPr>
      </w:pPr>
      <w:r>
        <w:rPr>
          <w:i/>
          <w:sz w:val="20"/>
          <w:szCs w:val="20"/>
        </w:rPr>
        <w:t>..</w:t>
      </w:r>
      <w:r w:rsidRPr="00D00C2E">
        <w:rPr>
          <w:i/>
          <w:sz w:val="20"/>
          <w:szCs w:val="20"/>
        </w:rPr>
        <w:t>.</w:t>
      </w:r>
      <w:r>
        <w:rPr>
          <w:i/>
          <w:sz w:val="20"/>
          <w:szCs w:val="20"/>
        </w:rPr>
        <w:t>” (Sic)</w:t>
      </w:r>
    </w:p>
    <w:p w14:paraId="707F1270" w14:textId="77777777" w:rsidR="00D56281" w:rsidRDefault="00D56281" w:rsidP="00D56281">
      <w:pPr>
        <w:spacing w:after="0" w:line="360" w:lineRule="auto"/>
      </w:pPr>
    </w:p>
    <w:p w14:paraId="1D4C85C8" w14:textId="3B715008" w:rsidR="000C74A9" w:rsidRDefault="000E55AE" w:rsidP="00623776">
      <w:pPr>
        <w:spacing w:after="0" w:line="360" w:lineRule="auto"/>
      </w:pPr>
      <w:r>
        <w:t>I</w:t>
      </w:r>
      <w:r w:rsidR="009567DE">
        <w:t>I</w:t>
      </w:r>
      <w:r w:rsidR="000C74A9">
        <w:t xml:space="preserve">) </w:t>
      </w:r>
      <w:r w:rsidR="009A7F61" w:rsidRPr="009A7F61">
        <w:t>Acuerdo No. IEEM/CG/10/2023</w:t>
      </w:r>
      <w:r w:rsidR="009A7F61">
        <w:t>, expedido por el Consejo General del Instituto Electoral del Estado de México, p</w:t>
      </w:r>
      <w:r w:rsidR="009A7F61" w:rsidRPr="009A7F61">
        <w:t>or el que se resuelve sobre la solicitud de registro del Convenio de Candidatura Común “JUNTOS HACEMOS HISTORIA EN EL ESTADO DE MÉXICO”, para postular una candidatura en la Elección de Gubernatura</w:t>
      </w:r>
      <w:r w:rsidR="009A7F61">
        <w:t xml:space="preserve"> 2023</w:t>
      </w:r>
      <w:r w:rsidR="00697ABD">
        <w:t>.</w:t>
      </w:r>
    </w:p>
    <w:p w14:paraId="05180F56" w14:textId="77777777" w:rsidR="009A7F61" w:rsidRDefault="009A7F61" w:rsidP="00623776">
      <w:pPr>
        <w:spacing w:after="0" w:line="360" w:lineRule="auto"/>
      </w:pPr>
    </w:p>
    <w:p w14:paraId="07111436" w14:textId="4BB4F2DF" w:rsidR="009A7F61" w:rsidRDefault="009A7F61" w:rsidP="00623776">
      <w:pPr>
        <w:spacing w:after="0" w:line="360" w:lineRule="auto"/>
      </w:pPr>
      <w:r>
        <w:t>III) Dictamen de verificación de requisitos legales que emite la Dirección de Partidos Políticos, sobre la solicitud de registro del Convenio de Candidatura Común.</w:t>
      </w:r>
    </w:p>
    <w:p w14:paraId="6E743701" w14:textId="0A81B5D8" w:rsidR="009A7F61" w:rsidRDefault="009A7F61" w:rsidP="00623776">
      <w:pPr>
        <w:spacing w:after="0" w:line="360" w:lineRule="auto"/>
      </w:pPr>
      <w:r>
        <w:t>IV) Convenio que celebran el P</w:t>
      </w:r>
      <w:r w:rsidRPr="009A7F61">
        <w:t>artido</w:t>
      </w:r>
      <w:r>
        <w:t xml:space="preserve"> P</w:t>
      </w:r>
      <w:r w:rsidRPr="009A7F61">
        <w:t>olítico</w:t>
      </w:r>
      <w:r>
        <w:t xml:space="preserve"> Nacional</w:t>
      </w:r>
      <w:r w:rsidRPr="009A7F61">
        <w:t xml:space="preserve"> </w:t>
      </w:r>
      <w:r>
        <w:t>MORENA</w:t>
      </w:r>
      <w:r w:rsidRPr="009A7F61">
        <w:t xml:space="preserve">, </w:t>
      </w:r>
      <w:r w:rsidR="002E7228" w:rsidRPr="009A7F61">
        <w:t>Partido del Trabajo</w:t>
      </w:r>
      <w:r w:rsidR="002E7228">
        <w:t xml:space="preserve"> y el </w:t>
      </w:r>
      <w:r w:rsidR="002E7228" w:rsidRPr="009A7F61">
        <w:t xml:space="preserve"> </w:t>
      </w:r>
      <w:r w:rsidRPr="009A7F61">
        <w:t>Par</w:t>
      </w:r>
      <w:r w:rsidR="002E7228">
        <w:t xml:space="preserve">tido Verde Ecologista de México, mediante el cual postularán mediante candidatura común </w:t>
      </w:r>
      <w:r w:rsidR="002E7228">
        <w:lastRenderedPageBreak/>
        <w:t>a la Candidata o Candidato a la Gubernatura del Estado de México para el Proceso Electoral 2023.</w:t>
      </w:r>
    </w:p>
    <w:p w14:paraId="77D62C73" w14:textId="77777777" w:rsidR="009A7F61" w:rsidRDefault="009A7F61" w:rsidP="00623776">
      <w:pPr>
        <w:spacing w:after="0" w:line="360" w:lineRule="auto"/>
      </w:pPr>
    </w:p>
    <w:p w14:paraId="11064202" w14:textId="1DC7FD4E" w:rsidR="000C74A9" w:rsidRPr="00D00C2E" w:rsidRDefault="00F610AB" w:rsidP="00623776">
      <w:pPr>
        <w:spacing w:after="0" w:line="360" w:lineRule="auto"/>
        <w:rPr>
          <w:b/>
        </w:rPr>
      </w:pPr>
      <w:r>
        <w:rPr>
          <w:b/>
        </w:rPr>
        <w:t>I</w:t>
      </w:r>
      <w:r w:rsidR="002E7228">
        <w:rPr>
          <w:b/>
        </w:rPr>
        <w:t>II</w:t>
      </w:r>
      <w:r w:rsidR="000C74A9" w:rsidRPr="00D00C2E">
        <w:rPr>
          <w:b/>
        </w:rPr>
        <w:t>. Interposición del Recurso de Revisión</w:t>
      </w:r>
    </w:p>
    <w:p w14:paraId="381F03DE" w14:textId="77777777" w:rsidR="000C74A9" w:rsidRPr="00D00C2E" w:rsidRDefault="000C74A9" w:rsidP="00623776">
      <w:pPr>
        <w:spacing w:after="0" w:line="360" w:lineRule="auto"/>
        <w:rPr>
          <w:bCs/>
        </w:rPr>
      </w:pPr>
    </w:p>
    <w:p w14:paraId="18E43DE2" w14:textId="12241C92" w:rsidR="000C74A9" w:rsidRPr="00D00C2E" w:rsidRDefault="000C74A9" w:rsidP="00623776">
      <w:pPr>
        <w:spacing w:after="0" w:line="360" w:lineRule="auto"/>
        <w:rPr>
          <w:bCs/>
        </w:rPr>
      </w:pPr>
      <w:r w:rsidRPr="00D00C2E">
        <w:rPr>
          <w:bCs/>
        </w:rPr>
        <w:t xml:space="preserve">Con fecha </w:t>
      </w:r>
      <w:r w:rsidR="002E7228">
        <w:rPr>
          <w:bCs/>
        </w:rPr>
        <w:t>ocho de octubre</w:t>
      </w:r>
      <w:r w:rsidR="00264B83">
        <w:rPr>
          <w:bCs/>
        </w:rPr>
        <w:t xml:space="preserve"> de dos mil veinticuatro</w:t>
      </w:r>
      <w:r w:rsidRPr="00D00C2E">
        <w:rPr>
          <w:bCs/>
        </w:rPr>
        <w:t xml:space="preserve">, se recibió en este Instituto, a través del </w:t>
      </w:r>
      <w:r w:rsidRPr="00D00C2E">
        <w:rPr>
          <w:bCs/>
          <w:lang w:val="es-ES"/>
        </w:rPr>
        <w:t>Sistema de Acceso a la Información Mexiquense (SAIMEX)</w:t>
      </w:r>
      <w:r w:rsidRPr="00D00C2E">
        <w:rPr>
          <w:bCs/>
        </w:rPr>
        <w:t>, Recurso de Revisión interpuesto por la parte Recurrente, en contra de la respuesta del Sujeto Obligado, a la solicitud de información, como se muestra a continuación:</w:t>
      </w:r>
    </w:p>
    <w:p w14:paraId="0726BF9A" w14:textId="77777777" w:rsidR="000C74A9" w:rsidRPr="00D00C2E" w:rsidRDefault="000C74A9" w:rsidP="00623776">
      <w:pPr>
        <w:spacing w:after="0" w:line="360" w:lineRule="auto"/>
        <w:rPr>
          <w:bCs/>
        </w:rPr>
      </w:pPr>
    </w:p>
    <w:p w14:paraId="749128C5" w14:textId="77777777" w:rsidR="000C74A9" w:rsidRPr="00D00C2E" w:rsidRDefault="000C74A9" w:rsidP="00623776">
      <w:pPr>
        <w:spacing w:after="0" w:line="360" w:lineRule="auto"/>
        <w:ind w:left="567" w:right="567"/>
        <w:rPr>
          <w:bCs/>
          <w:i/>
          <w:sz w:val="20"/>
          <w:szCs w:val="20"/>
        </w:rPr>
      </w:pPr>
      <w:r w:rsidRPr="00D00C2E">
        <w:rPr>
          <w:b/>
          <w:bCs/>
          <w:i/>
          <w:sz w:val="20"/>
          <w:szCs w:val="20"/>
        </w:rPr>
        <w:t>“ACTO IMPUGNADO</w:t>
      </w:r>
    </w:p>
    <w:p w14:paraId="7FD605BF" w14:textId="7BFE6DD6" w:rsidR="000C74A9" w:rsidRPr="00D00C2E" w:rsidRDefault="002E7228" w:rsidP="00623776">
      <w:pPr>
        <w:spacing w:after="0" w:line="360" w:lineRule="auto"/>
        <w:ind w:left="567" w:right="567"/>
        <w:rPr>
          <w:i/>
          <w:sz w:val="20"/>
          <w:szCs w:val="20"/>
        </w:rPr>
      </w:pPr>
      <w:r w:rsidRPr="002E7228">
        <w:rPr>
          <w:i/>
          <w:sz w:val="20"/>
          <w:szCs w:val="20"/>
        </w:rPr>
        <w:t>Respuesta incompleta</w:t>
      </w:r>
      <w:r w:rsidR="000C74A9" w:rsidRPr="00D00C2E">
        <w:rPr>
          <w:i/>
          <w:sz w:val="20"/>
          <w:szCs w:val="20"/>
        </w:rPr>
        <w:t>” (Sic.)</w:t>
      </w:r>
    </w:p>
    <w:p w14:paraId="50A77E13" w14:textId="77777777" w:rsidR="000C74A9" w:rsidRPr="00D00C2E" w:rsidRDefault="000C74A9" w:rsidP="00623776">
      <w:pPr>
        <w:spacing w:after="0" w:line="360" w:lineRule="auto"/>
        <w:ind w:left="567" w:right="567"/>
        <w:rPr>
          <w:i/>
          <w:sz w:val="20"/>
          <w:szCs w:val="20"/>
        </w:rPr>
      </w:pPr>
    </w:p>
    <w:p w14:paraId="449C8B53" w14:textId="77777777" w:rsidR="000C74A9" w:rsidRPr="00D00C2E" w:rsidRDefault="000C74A9" w:rsidP="00623776">
      <w:pPr>
        <w:spacing w:after="0" w:line="360" w:lineRule="auto"/>
        <w:ind w:left="567" w:right="567"/>
        <w:rPr>
          <w:b/>
          <w:i/>
          <w:sz w:val="20"/>
          <w:szCs w:val="20"/>
        </w:rPr>
      </w:pPr>
      <w:r w:rsidRPr="00D00C2E">
        <w:rPr>
          <w:b/>
          <w:i/>
          <w:sz w:val="20"/>
          <w:szCs w:val="20"/>
        </w:rPr>
        <w:t>“RAZONES O MOTIVOS DE LA INCONFORMIDAD</w:t>
      </w:r>
    </w:p>
    <w:p w14:paraId="1F38A72F" w14:textId="2700035E" w:rsidR="00F610AB" w:rsidRPr="00861239" w:rsidRDefault="002E7228" w:rsidP="00861239">
      <w:pPr>
        <w:spacing w:after="0" w:line="360" w:lineRule="auto"/>
        <w:ind w:left="567" w:right="567"/>
        <w:rPr>
          <w:i/>
          <w:sz w:val="20"/>
          <w:szCs w:val="20"/>
        </w:rPr>
      </w:pPr>
      <w:r w:rsidRPr="002E7228">
        <w:rPr>
          <w:i/>
          <w:sz w:val="20"/>
          <w:szCs w:val="20"/>
        </w:rPr>
        <w:t xml:space="preserve">En las respuestas entregadas por el PVEM, el partido invoca el artículo 77 del Código Electoral de Estado de México, relativo a los requisitos que deben cubrir los partidos al integrar una "candidatura común" y asegura también haber sido el único acuerdo que se signó entre partidos para los comicios del 2023 para renovar la gubernatura. Además de ello no entrega dicho acuerdo en sí, sino la resolución que al respecto emitió el Consejo General del Instituto Electoral del Estado de México (IEEM). No obstante y más importante aún, el partido olvida que de acuerdo al </w:t>
      </w:r>
      <w:proofErr w:type="spellStart"/>
      <w:r w:rsidRPr="002E7228">
        <w:rPr>
          <w:i/>
          <w:sz w:val="20"/>
          <w:szCs w:val="20"/>
        </w:rPr>
        <w:t>articulo</w:t>
      </w:r>
      <w:proofErr w:type="spellEnd"/>
      <w:r w:rsidRPr="002E7228">
        <w:rPr>
          <w:i/>
          <w:sz w:val="20"/>
          <w:szCs w:val="20"/>
        </w:rPr>
        <w:t xml:space="preserve"> 74bis del mismo ordenamiento que cita se establece que los partidos -cito textualmente- podrán suscribir "un acuerdo específico en el que se establezca la forma en que éstos participarán en la integración de las dependencias del Ejecutivo y sus organismos auxiliares, así como en la definición de la agenda legislativa". Debido a lo anterior y a la negativa de entregar copia de este acuerdo, solicito atentamente a este órgano garante de la transparencia, se revise la respuesta entregada por el partido a esta particular, ya que no es creíble que en un proceso electoral histórico como lo fue el del 2023 para renovar la gubernatura, no se haya firmado un documento tan importante, el cual además es un requisito que marca la propia reglamentación en la materia invocada por el propio partido. Y por otra </w:t>
      </w:r>
      <w:r w:rsidRPr="002E7228">
        <w:rPr>
          <w:i/>
          <w:sz w:val="20"/>
          <w:szCs w:val="20"/>
        </w:rPr>
        <w:lastRenderedPageBreak/>
        <w:t>parte solicito también atentamente, que este recurso se atienda bajo los parámetros del principio "pro-persona" a fin de que mis derechos de acceso a la información sean considerados en todo momento. Gracias.</w:t>
      </w:r>
      <w:r w:rsidR="000C74A9" w:rsidRPr="00D00C2E">
        <w:rPr>
          <w:i/>
          <w:sz w:val="20"/>
          <w:szCs w:val="20"/>
        </w:rPr>
        <w:t>” (Sic)</w:t>
      </w:r>
      <w:r w:rsidR="00220ACF">
        <w:rPr>
          <w:i/>
          <w:sz w:val="20"/>
          <w:szCs w:val="20"/>
        </w:rPr>
        <w:t>.</w:t>
      </w:r>
    </w:p>
    <w:p w14:paraId="1E467934" w14:textId="77777777" w:rsidR="00F610AB" w:rsidRDefault="00F610AB" w:rsidP="00623776">
      <w:pPr>
        <w:spacing w:after="0" w:line="360" w:lineRule="auto"/>
      </w:pPr>
    </w:p>
    <w:p w14:paraId="44FF0241" w14:textId="09F06BB9" w:rsidR="002E7228" w:rsidRDefault="002E7228" w:rsidP="00623776">
      <w:pPr>
        <w:spacing w:after="0" w:line="360" w:lineRule="auto"/>
      </w:pPr>
      <w:r>
        <w:t>A su Recurso de Revisión, adjunt</w:t>
      </w:r>
      <w:r w:rsidR="00220ACF">
        <w:t>ó</w:t>
      </w:r>
      <w:r>
        <w:t xml:space="preserve"> los documentos proporcionados en respuesta por el Sujeto Obligado, a saber, o</w:t>
      </w:r>
      <w:r w:rsidRPr="002E7228">
        <w:t>ficio PVEM-EDOMEX/UT-0164/2024, signado por la Titular de la Unidad de Transparencia</w:t>
      </w:r>
      <w:r>
        <w:t xml:space="preserve"> y </w:t>
      </w:r>
      <w:r w:rsidRPr="002E7228">
        <w:t>Acuerdo No. IEEM/CG/10/2023, expedido por el Consejo General del Instituto Electoral del Estado de México</w:t>
      </w:r>
      <w:r>
        <w:t xml:space="preserve"> que contiene Dictamen de verificación de requisitos legales y el Convenio celebrado entre los partidos políticos.</w:t>
      </w:r>
    </w:p>
    <w:p w14:paraId="035646F5" w14:textId="77777777" w:rsidR="002E7228" w:rsidRDefault="002E7228" w:rsidP="00623776">
      <w:pPr>
        <w:spacing w:after="0" w:line="360" w:lineRule="auto"/>
      </w:pPr>
    </w:p>
    <w:p w14:paraId="0A17B99A" w14:textId="67615F16" w:rsidR="000C74A9" w:rsidRPr="00D00C2E" w:rsidRDefault="000D2E24" w:rsidP="00623776">
      <w:pPr>
        <w:spacing w:after="0" w:line="360" w:lineRule="auto"/>
        <w:rPr>
          <w:b/>
          <w:bCs/>
        </w:rPr>
      </w:pPr>
      <w:r>
        <w:rPr>
          <w:b/>
        </w:rPr>
        <w:t>I</w:t>
      </w:r>
      <w:r w:rsidR="000C74A9" w:rsidRPr="00D00C2E">
        <w:rPr>
          <w:b/>
        </w:rPr>
        <w:t xml:space="preserve">V. </w:t>
      </w:r>
      <w:r w:rsidR="000C74A9" w:rsidRPr="00D00C2E">
        <w:rPr>
          <w:b/>
          <w:bCs/>
        </w:rPr>
        <w:t xml:space="preserve">Trámite del </w:t>
      </w:r>
      <w:r w:rsidR="000C74A9" w:rsidRPr="00D00C2E">
        <w:rPr>
          <w:b/>
        </w:rPr>
        <w:t xml:space="preserve">Recurso de Revisión </w:t>
      </w:r>
      <w:r w:rsidR="000C74A9" w:rsidRPr="00D00C2E">
        <w:rPr>
          <w:b/>
          <w:bCs/>
        </w:rPr>
        <w:t>ante este Instituto</w:t>
      </w:r>
    </w:p>
    <w:p w14:paraId="4B37F753" w14:textId="77777777" w:rsidR="000C74A9" w:rsidRPr="00D00C2E" w:rsidRDefault="000C74A9" w:rsidP="00623776">
      <w:pPr>
        <w:spacing w:after="0" w:line="360" w:lineRule="auto"/>
        <w:rPr>
          <w:b/>
          <w:bCs/>
        </w:rPr>
      </w:pPr>
    </w:p>
    <w:p w14:paraId="3D1815B3" w14:textId="53A83919" w:rsidR="000C74A9" w:rsidRPr="00D00C2E" w:rsidRDefault="000C74A9" w:rsidP="00623776">
      <w:pPr>
        <w:spacing w:after="0" w:line="360" w:lineRule="auto"/>
        <w:rPr>
          <w:bCs/>
        </w:rPr>
      </w:pPr>
      <w:r w:rsidRPr="00D00C2E">
        <w:rPr>
          <w:b/>
          <w:bCs/>
        </w:rPr>
        <w:t xml:space="preserve">a) Turno del Medio de Impugnación. </w:t>
      </w:r>
      <w:r w:rsidRPr="00D00C2E">
        <w:rPr>
          <w:rFonts w:eastAsia="Batang" w:cs="Tahoma"/>
          <w:bCs/>
          <w:color w:val="auto"/>
          <w:lang w:eastAsia="es-ES"/>
        </w:rPr>
        <w:t xml:space="preserve">El </w:t>
      </w:r>
      <w:r w:rsidR="00157A74">
        <w:rPr>
          <w:rFonts w:eastAsia="Batang" w:cs="Tahoma"/>
          <w:bCs/>
          <w:color w:val="auto"/>
          <w:lang w:eastAsia="es-ES"/>
        </w:rPr>
        <w:t>ocho de octubre</w:t>
      </w:r>
      <w:r w:rsidR="00861239">
        <w:rPr>
          <w:rFonts w:eastAsia="Batang" w:cs="Tahoma"/>
          <w:bCs/>
          <w:color w:val="auto"/>
          <w:lang w:eastAsia="es-ES"/>
        </w:rPr>
        <w:t xml:space="preserve"> de dos mil veinticuatro</w:t>
      </w:r>
      <w:r w:rsidRPr="00D00C2E">
        <w:rPr>
          <w:rFonts w:eastAsia="Batang" w:cs="Tahoma"/>
          <w:bCs/>
          <w:color w:val="auto"/>
          <w:lang w:eastAsia="es-ES"/>
        </w:rPr>
        <w:t>, el Sistema de Acceso a la Información Mexiquense (SAIMEX), asignó el número de expediente 0</w:t>
      </w:r>
      <w:r w:rsidR="00157A74">
        <w:rPr>
          <w:rFonts w:eastAsia="Batang" w:cs="Tahoma"/>
          <w:bCs/>
          <w:color w:val="auto"/>
          <w:lang w:eastAsia="es-ES"/>
        </w:rPr>
        <w:t>6066</w:t>
      </w:r>
      <w:r w:rsidRPr="00D00C2E">
        <w:rPr>
          <w:rFonts w:eastAsia="Batang" w:cs="Tahoma"/>
          <w:bCs/>
          <w:color w:val="auto"/>
          <w:lang w:eastAsia="es-ES"/>
        </w:rPr>
        <w:t>/INFOEM/IP/RR/202</w:t>
      </w:r>
      <w:r w:rsidR="00336802">
        <w:rPr>
          <w:rFonts w:eastAsia="Batang" w:cs="Tahoma"/>
          <w:bCs/>
          <w:color w:val="auto"/>
          <w:lang w:eastAsia="es-ES"/>
        </w:rPr>
        <w:t>4</w:t>
      </w:r>
      <w:r w:rsidRPr="00D00C2E">
        <w:rPr>
          <w:rFonts w:eastAsia="Batang" w:cs="Tahoma"/>
          <w:bCs/>
          <w:color w:val="auto"/>
          <w:lang w:eastAsia="es-ES"/>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005591B" w14:textId="77777777" w:rsidR="000C74A9" w:rsidRPr="00D00C2E" w:rsidRDefault="000C74A9" w:rsidP="00623776">
      <w:pPr>
        <w:spacing w:after="0" w:line="360" w:lineRule="auto"/>
        <w:rPr>
          <w:bCs/>
        </w:rPr>
      </w:pPr>
    </w:p>
    <w:p w14:paraId="48383BEC" w14:textId="12A465B3" w:rsidR="000C74A9" w:rsidRPr="0061215D" w:rsidRDefault="000C74A9" w:rsidP="00623776">
      <w:pPr>
        <w:spacing w:after="0" w:line="360" w:lineRule="auto"/>
        <w:rPr>
          <w:bCs/>
          <w:lang w:val="es-ES_tradnl"/>
        </w:rPr>
      </w:pPr>
      <w:r w:rsidRPr="00D00C2E">
        <w:rPr>
          <w:b/>
          <w:bCs/>
        </w:rPr>
        <w:t>b) Admisión del Recurso de Revisión</w:t>
      </w:r>
      <w:r w:rsidRPr="00D00C2E">
        <w:rPr>
          <w:b/>
          <w:bCs/>
          <w:lang w:val="es-ES_tradnl"/>
        </w:rPr>
        <w:t xml:space="preserve">. </w:t>
      </w:r>
      <w:r w:rsidRPr="00D00C2E">
        <w:rPr>
          <w:bCs/>
          <w:lang w:val="es-ES_tradnl"/>
        </w:rPr>
        <w:t>El</w:t>
      </w:r>
      <w:r w:rsidR="00482EAA">
        <w:rPr>
          <w:bCs/>
          <w:lang w:val="es-ES_tradnl"/>
        </w:rPr>
        <w:t xml:space="preserve"> </w:t>
      </w:r>
      <w:r w:rsidR="00157A74">
        <w:rPr>
          <w:bCs/>
          <w:lang w:val="es-ES_tradnl"/>
        </w:rPr>
        <w:t>once de octubre</w:t>
      </w:r>
      <w:r w:rsidR="00482EAA">
        <w:rPr>
          <w:bCs/>
          <w:lang w:val="es-ES_tradnl"/>
        </w:rPr>
        <w:t xml:space="preserve"> de dos mil veinticuatro</w:t>
      </w:r>
      <w:r w:rsidRPr="00D00C2E">
        <w:rPr>
          <w:bCs/>
          <w:lang w:val="es-ES_tradnl"/>
        </w:rPr>
        <w:t xml:space="preserve">, se </w:t>
      </w:r>
      <w:r w:rsidR="00482EAA">
        <w:rPr>
          <w:bCs/>
          <w:lang w:val="es-ES_tradnl"/>
        </w:rPr>
        <w:t>notific</w:t>
      </w:r>
      <w:r w:rsidRPr="00D00C2E">
        <w:rPr>
          <w:bCs/>
          <w:lang w:val="es-ES_tradnl"/>
        </w:rPr>
        <w:t>ó la admisión del Recurso de Revisión interpuesto por el Recurrente en contra del Sujeto Obligado, en términos del artículo 185, fracciones I y II de la Ley de Transparencia y Acceso a la Información Pública del Estado de México y Municipios, a través del Sistema de Acceso a la Información Mexiquense (SAIMEX), en el que se les otorgó un plazo de siete días hábiles posteriores a la misma, para que manifestaran lo que a su derecho conviniera y formularan alegatos.</w:t>
      </w:r>
    </w:p>
    <w:p w14:paraId="305FA1C7" w14:textId="77777777" w:rsidR="000C74A9" w:rsidRPr="00D00C2E" w:rsidRDefault="000C74A9" w:rsidP="00623776">
      <w:pPr>
        <w:spacing w:after="0" w:line="360" w:lineRule="auto"/>
      </w:pPr>
    </w:p>
    <w:p w14:paraId="31A5B4FE" w14:textId="37BAF675" w:rsidR="000D2E24" w:rsidRDefault="000D2E24" w:rsidP="00157A74">
      <w:pPr>
        <w:spacing w:after="0" w:line="360" w:lineRule="auto"/>
        <w:rPr>
          <w:rFonts w:eastAsia="Calibri" w:cs="Times New Roman"/>
          <w:bCs/>
          <w:color w:val="000000"/>
          <w:lang w:val="es-ES_tradnl"/>
        </w:rPr>
      </w:pPr>
      <w:r w:rsidRPr="000D2E24">
        <w:rPr>
          <w:rFonts w:eastAsia="Calibri" w:cs="Times New Roman"/>
          <w:b/>
          <w:color w:val="000000"/>
        </w:rPr>
        <w:t xml:space="preserve">c) Informe Justificado. </w:t>
      </w:r>
      <w:r w:rsidRPr="000D2E24">
        <w:rPr>
          <w:rFonts w:eastAsia="Calibri" w:cs="Times New Roman"/>
          <w:bCs/>
          <w:color w:val="000000"/>
          <w:lang w:val="es-ES_tradnl"/>
        </w:rPr>
        <w:t xml:space="preserve">El </w:t>
      </w:r>
      <w:r w:rsidR="00157A74">
        <w:rPr>
          <w:rFonts w:eastAsia="Calibri" w:cs="Times New Roman"/>
          <w:bCs/>
          <w:color w:val="000000"/>
          <w:lang w:val="es-ES_tradnl"/>
        </w:rPr>
        <w:t>veintidós de octubre</w:t>
      </w:r>
      <w:r w:rsidR="00883447">
        <w:rPr>
          <w:rFonts w:eastAsia="Calibri" w:cs="Times New Roman"/>
          <w:bCs/>
          <w:color w:val="000000"/>
          <w:lang w:val="es-ES_tradnl"/>
        </w:rPr>
        <w:t xml:space="preserve"> de dos mil veinticuatro</w:t>
      </w:r>
      <w:r w:rsidRPr="000D2E24">
        <w:rPr>
          <w:rFonts w:eastAsia="Calibri" w:cs="Times New Roman"/>
          <w:bCs/>
          <w:color w:val="000000"/>
          <w:lang w:val="es-ES_tradnl"/>
        </w:rPr>
        <w:t xml:space="preserve">, a través del Sistema de Acceso a la Información Mexiquense (SAIMEX), se recibieron en este Instituto en el apartado de informe justificado por parte del Sujeto Obligado, </w:t>
      </w:r>
      <w:r w:rsidR="00157A74">
        <w:rPr>
          <w:rFonts w:eastAsia="Calibri" w:cs="Times New Roman"/>
          <w:bCs/>
          <w:color w:val="000000"/>
          <w:lang w:val="es-ES_tradnl"/>
        </w:rPr>
        <w:t>el o</w:t>
      </w:r>
      <w:r w:rsidRPr="000D2E24">
        <w:rPr>
          <w:rFonts w:eastAsia="Calibri" w:cs="Times New Roman"/>
          <w:bCs/>
          <w:color w:val="000000"/>
          <w:lang w:val="es-ES_tradnl"/>
        </w:rPr>
        <w:t xml:space="preserve">ficio </w:t>
      </w:r>
      <w:r w:rsidR="00157A74">
        <w:rPr>
          <w:rFonts w:eastAsia="Calibri" w:cs="Times New Roman"/>
          <w:bCs/>
          <w:color w:val="000000"/>
          <w:lang w:val="es-ES_tradnl"/>
        </w:rPr>
        <w:t xml:space="preserve">PVEM-EDOMEX/UT-0195-2024, de misma fecha de presentación, </w:t>
      </w:r>
      <w:r w:rsidRPr="000D2E24">
        <w:rPr>
          <w:rFonts w:eastAsia="Calibri" w:cs="Times New Roman"/>
          <w:bCs/>
          <w:color w:val="000000"/>
          <w:lang w:val="es-ES_tradnl"/>
        </w:rPr>
        <w:t xml:space="preserve">signado por </w:t>
      </w:r>
      <w:r w:rsidR="003F1411">
        <w:rPr>
          <w:rFonts w:eastAsia="Calibri" w:cs="Times New Roman"/>
          <w:bCs/>
          <w:color w:val="000000"/>
          <w:lang w:val="es-ES_tradnl"/>
        </w:rPr>
        <w:t>la</w:t>
      </w:r>
      <w:r w:rsidRPr="000D2E24">
        <w:rPr>
          <w:rFonts w:eastAsia="Calibri" w:cs="Times New Roman"/>
          <w:bCs/>
          <w:color w:val="000000"/>
          <w:lang w:val="es-ES_tradnl"/>
        </w:rPr>
        <w:t xml:space="preserve"> </w:t>
      </w:r>
      <w:r>
        <w:rPr>
          <w:rFonts w:eastAsia="Calibri" w:cs="Times New Roman"/>
          <w:bCs/>
          <w:color w:val="000000"/>
          <w:lang w:val="es-ES_tradnl"/>
        </w:rPr>
        <w:t>Titular de la Unidad de Transparencia</w:t>
      </w:r>
      <w:r w:rsidRPr="000D2E24">
        <w:rPr>
          <w:rFonts w:eastAsia="Calibri" w:cs="Times New Roman"/>
          <w:bCs/>
          <w:color w:val="000000"/>
          <w:lang w:val="es-ES_tradnl"/>
        </w:rPr>
        <w:t xml:space="preserve">, mediante el cual </w:t>
      </w:r>
      <w:r>
        <w:rPr>
          <w:rFonts w:eastAsia="Calibri" w:cs="Times New Roman"/>
          <w:bCs/>
          <w:color w:val="000000"/>
          <w:lang w:val="es-ES_tradnl"/>
        </w:rPr>
        <w:t xml:space="preserve">de manera general </w:t>
      </w:r>
      <w:r w:rsidRPr="00220ACF">
        <w:rPr>
          <w:rFonts w:eastAsia="Calibri" w:cs="Times New Roman"/>
          <w:b/>
          <w:color w:val="000000"/>
          <w:lang w:val="es-ES_tradnl"/>
        </w:rPr>
        <w:t>ratific</w:t>
      </w:r>
      <w:r w:rsidR="003F1411" w:rsidRPr="00220ACF">
        <w:rPr>
          <w:rFonts w:eastAsia="Calibri" w:cs="Times New Roman"/>
          <w:b/>
          <w:color w:val="000000"/>
          <w:lang w:val="es-ES_tradnl"/>
        </w:rPr>
        <w:t>ó</w:t>
      </w:r>
      <w:r w:rsidRPr="00220ACF">
        <w:rPr>
          <w:rFonts w:eastAsia="Calibri" w:cs="Times New Roman"/>
          <w:b/>
          <w:color w:val="000000"/>
          <w:lang w:val="es-ES_tradnl"/>
        </w:rPr>
        <w:t xml:space="preserve"> su respuesta</w:t>
      </w:r>
      <w:r w:rsidR="00863809" w:rsidRPr="00220ACF">
        <w:rPr>
          <w:rFonts w:eastAsia="Calibri" w:cs="Times New Roman"/>
          <w:b/>
          <w:color w:val="000000"/>
          <w:lang w:val="es-ES_tradnl"/>
        </w:rPr>
        <w:t>.</w:t>
      </w:r>
    </w:p>
    <w:p w14:paraId="64E4891B" w14:textId="77777777" w:rsidR="000D2E24" w:rsidRPr="000D2E24" w:rsidRDefault="000D2E24" w:rsidP="000D2E24">
      <w:pPr>
        <w:spacing w:after="0" w:line="360" w:lineRule="auto"/>
        <w:rPr>
          <w:rFonts w:eastAsia="Calibri" w:cs="Times New Roman"/>
          <w:bCs/>
          <w:color w:val="000000"/>
          <w:lang w:val="es-ES_tradnl"/>
        </w:rPr>
      </w:pPr>
    </w:p>
    <w:p w14:paraId="71EE3C56" w14:textId="462DE62F" w:rsidR="000D2E24" w:rsidRDefault="000D2E24" w:rsidP="000D2E24">
      <w:pPr>
        <w:spacing w:after="0" w:line="360" w:lineRule="auto"/>
        <w:rPr>
          <w:rFonts w:eastAsia="Times New Roman" w:cs="Tahoma"/>
          <w:color w:val="auto"/>
          <w:lang w:eastAsia="es-ES"/>
        </w:rPr>
      </w:pPr>
      <w:r w:rsidRPr="000D2E24">
        <w:rPr>
          <w:rFonts w:eastAsia="Times New Roman" w:cs="Tahoma"/>
          <w:b/>
          <w:color w:val="auto"/>
          <w:lang w:eastAsia="es-ES"/>
        </w:rPr>
        <w:t>d) Vista del Informe Justificado</w:t>
      </w:r>
      <w:r w:rsidRPr="000D2E24">
        <w:rPr>
          <w:rFonts w:eastAsia="Times New Roman" w:cs="Tahoma"/>
          <w:color w:val="auto"/>
          <w:lang w:eastAsia="es-ES"/>
        </w:rPr>
        <w:t xml:space="preserve">. El </w:t>
      </w:r>
      <w:r w:rsidR="003F1411">
        <w:rPr>
          <w:rFonts w:eastAsia="Times New Roman" w:cs="Tahoma"/>
          <w:color w:val="auto"/>
          <w:lang w:eastAsia="es-ES"/>
        </w:rPr>
        <w:t>veintitrés de octubre</w:t>
      </w:r>
      <w:r w:rsidR="0095447A">
        <w:rPr>
          <w:rFonts w:eastAsia="Times New Roman" w:cs="Tahoma"/>
          <w:color w:val="auto"/>
          <w:lang w:eastAsia="es-ES"/>
        </w:rPr>
        <w:t xml:space="preserve"> </w:t>
      </w:r>
      <w:r w:rsidRPr="000D2E24">
        <w:rPr>
          <w:rFonts w:eastAsia="Times New Roman" w:cs="Tahoma"/>
          <w:color w:val="auto"/>
          <w:lang w:eastAsia="es-ES"/>
        </w:rPr>
        <w:t xml:space="preserve">de dos mil veinticuatro, se dictó acuerdo mediante el cual se puso a la vista del Particular, el Informe Justificado, el cual le fue notificado, </w:t>
      </w:r>
      <w:r w:rsidR="003F1411">
        <w:rPr>
          <w:rFonts w:eastAsia="Times New Roman" w:cs="Tahoma"/>
          <w:color w:val="auto"/>
          <w:lang w:eastAsia="es-ES"/>
        </w:rPr>
        <w:t>en misma fecha</w:t>
      </w:r>
      <w:r w:rsidRPr="000D2E24">
        <w:rPr>
          <w:rFonts w:eastAsia="Times New Roman" w:cs="Tahoma"/>
          <w:color w:val="auto"/>
          <w:lang w:eastAsia="es-ES"/>
        </w:rPr>
        <w:t xml:space="preserve">, a través del Sistema de Acceso a la Información Mexiquense (SAIMEX). </w:t>
      </w:r>
    </w:p>
    <w:p w14:paraId="69E46E7E" w14:textId="77777777" w:rsidR="003F1411" w:rsidRDefault="003F1411" w:rsidP="000D2E24">
      <w:pPr>
        <w:spacing w:after="0" w:line="360" w:lineRule="auto"/>
        <w:rPr>
          <w:rFonts w:eastAsia="Times New Roman" w:cs="Tahoma"/>
          <w:color w:val="auto"/>
          <w:lang w:eastAsia="es-ES"/>
        </w:rPr>
      </w:pPr>
    </w:p>
    <w:p w14:paraId="5B8DA0FB" w14:textId="2973F2B0" w:rsidR="000D2E24" w:rsidRPr="000D2E24" w:rsidRDefault="003F1411" w:rsidP="000D2E24">
      <w:pPr>
        <w:spacing w:after="0" w:line="360" w:lineRule="auto"/>
        <w:rPr>
          <w:rFonts w:eastAsia="Times New Roman" w:cs="Tahoma"/>
          <w:color w:val="auto"/>
          <w:lang w:eastAsia="es-ES"/>
        </w:rPr>
      </w:pPr>
      <w:r w:rsidRPr="003F1411">
        <w:rPr>
          <w:rFonts w:eastAsia="Times New Roman" w:cs="Tahoma"/>
          <w:b/>
          <w:color w:val="auto"/>
          <w:lang w:eastAsia="es-ES"/>
        </w:rPr>
        <w:t xml:space="preserve">e) </w:t>
      </w:r>
      <w:r>
        <w:rPr>
          <w:rFonts w:eastAsia="Times New Roman" w:cs="Tahoma"/>
          <w:b/>
          <w:color w:val="auto"/>
          <w:lang w:eastAsia="es-ES"/>
        </w:rPr>
        <w:t xml:space="preserve">Manifestaciones. </w:t>
      </w:r>
      <w:r w:rsidRPr="000D2E24">
        <w:rPr>
          <w:rFonts w:eastAsia="Calibri" w:cs="Times New Roman"/>
          <w:bCs/>
          <w:color w:val="000000"/>
          <w:lang w:val="es-ES_tradnl"/>
        </w:rPr>
        <w:t xml:space="preserve">El </w:t>
      </w:r>
      <w:r>
        <w:rPr>
          <w:rFonts w:eastAsia="Calibri" w:cs="Times New Roman"/>
          <w:bCs/>
          <w:color w:val="000000"/>
          <w:lang w:val="es-ES_tradnl"/>
        </w:rPr>
        <w:t>veinticuatro de octubre de dos mil veinticuatro</w:t>
      </w:r>
      <w:r w:rsidRPr="000D2E24">
        <w:rPr>
          <w:rFonts w:eastAsia="Calibri" w:cs="Times New Roman"/>
          <w:bCs/>
          <w:color w:val="000000"/>
          <w:lang w:val="es-ES_tradnl"/>
        </w:rPr>
        <w:t xml:space="preserve">, a través del Sistema de Acceso a la Información Mexiquense (SAIMEX), se recibieron en este Instituto en el apartado de </w:t>
      </w:r>
      <w:r>
        <w:rPr>
          <w:rFonts w:eastAsia="Calibri" w:cs="Times New Roman"/>
          <w:bCs/>
          <w:color w:val="000000"/>
          <w:lang w:val="es-ES_tradnl"/>
        </w:rPr>
        <w:t>manifestaciones</w:t>
      </w:r>
      <w:r w:rsidRPr="000D2E24">
        <w:rPr>
          <w:rFonts w:eastAsia="Calibri" w:cs="Times New Roman"/>
          <w:bCs/>
          <w:color w:val="000000"/>
          <w:lang w:val="es-ES_tradnl"/>
        </w:rPr>
        <w:t xml:space="preserve"> por parte de</w:t>
      </w:r>
      <w:r>
        <w:rPr>
          <w:rFonts w:eastAsia="Calibri" w:cs="Times New Roman"/>
          <w:bCs/>
          <w:color w:val="000000"/>
          <w:lang w:val="es-ES_tradnl"/>
        </w:rPr>
        <w:t xml:space="preserve"> </w:t>
      </w:r>
      <w:r w:rsidRPr="000D2E24">
        <w:rPr>
          <w:rFonts w:eastAsia="Calibri" w:cs="Times New Roman"/>
          <w:bCs/>
          <w:color w:val="000000"/>
          <w:lang w:val="es-ES_tradnl"/>
        </w:rPr>
        <w:t>l</w:t>
      </w:r>
      <w:r>
        <w:rPr>
          <w:rFonts w:eastAsia="Calibri" w:cs="Times New Roman"/>
          <w:bCs/>
          <w:color w:val="000000"/>
          <w:lang w:val="es-ES_tradnl"/>
        </w:rPr>
        <w:t>a persona Recurrente</w:t>
      </w:r>
      <w:r w:rsidRPr="000D2E24">
        <w:rPr>
          <w:rFonts w:eastAsia="Calibri" w:cs="Times New Roman"/>
          <w:bCs/>
          <w:color w:val="000000"/>
          <w:lang w:val="es-ES_tradnl"/>
        </w:rPr>
        <w:t xml:space="preserve">, </w:t>
      </w:r>
      <w:r>
        <w:rPr>
          <w:rFonts w:eastAsia="Calibri" w:cs="Times New Roman"/>
          <w:bCs/>
          <w:color w:val="000000"/>
          <w:lang w:val="es-ES_tradnl"/>
        </w:rPr>
        <w:t xml:space="preserve">el escrito libre de misma fecha, en el cual de manera general señaló que ratificaba en todos y cada uno de sus argumentos expuestos en su Recurso de Revisión. </w:t>
      </w:r>
    </w:p>
    <w:p w14:paraId="5FCE2F59" w14:textId="137277F9" w:rsidR="000C74A9" w:rsidRPr="00D00C2E" w:rsidRDefault="000C74A9" w:rsidP="00623776">
      <w:pPr>
        <w:spacing w:after="0" w:line="360" w:lineRule="auto"/>
        <w:rPr>
          <w:rFonts w:cs="Tahoma"/>
          <w:bCs/>
          <w:lang w:val="es-ES_tradnl"/>
        </w:rPr>
      </w:pPr>
    </w:p>
    <w:p w14:paraId="70D24F19" w14:textId="4B60A6C0" w:rsidR="000D2E24" w:rsidRPr="000D2E24" w:rsidRDefault="003F1411" w:rsidP="000D2E24">
      <w:pPr>
        <w:spacing w:after="0" w:line="360" w:lineRule="auto"/>
        <w:rPr>
          <w:rFonts w:eastAsia="Times New Roman" w:cs="Tahoma"/>
          <w:color w:val="auto"/>
          <w:lang w:eastAsia="es-ES"/>
        </w:rPr>
      </w:pPr>
      <w:r>
        <w:rPr>
          <w:rFonts w:eastAsia="Times New Roman" w:cs="Tahoma"/>
          <w:b/>
          <w:color w:val="auto"/>
          <w:szCs w:val="24"/>
          <w:lang w:eastAsia="es-ES"/>
        </w:rPr>
        <w:t>f</w:t>
      </w:r>
      <w:r w:rsidR="000D2E24" w:rsidRPr="000D2E24">
        <w:rPr>
          <w:rFonts w:eastAsia="Times New Roman" w:cs="Tahoma"/>
          <w:b/>
          <w:color w:val="auto"/>
          <w:szCs w:val="24"/>
          <w:lang w:eastAsia="es-ES"/>
        </w:rPr>
        <w:t xml:space="preserve">) </w:t>
      </w:r>
      <w:r w:rsidR="000D2E24" w:rsidRPr="000D2E24">
        <w:rPr>
          <w:rFonts w:eastAsia="Times New Roman" w:cs="Tahoma"/>
          <w:b/>
          <w:bCs/>
          <w:color w:val="auto"/>
          <w:lang w:eastAsia="es-ES"/>
        </w:rPr>
        <w:t xml:space="preserve">Cierre de instrucción. </w:t>
      </w:r>
      <w:r w:rsidR="000D2E24" w:rsidRPr="000D2E24">
        <w:rPr>
          <w:rFonts w:eastAsia="Times New Roman" w:cs="Tahoma"/>
          <w:color w:val="auto"/>
          <w:lang w:eastAsia="es-ES"/>
        </w:rPr>
        <w:t xml:space="preserve">El </w:t>
      </w:r>
      <w:proofErr w:type="spellStart"/>
      <w:r w:rsidR="00C80C8C">
        <w:rPr>
          <w:rFonts w:eastAsia="Times New Roman" w:cs="Tahoma"/>
          <w:color w:val="auto"/>
          <w:lang w:eastAsia="es-ES"/>
        </w:rPr>
        <w:t>veinti</w:t>
      </w:r>
      <w:proofErr w:type="spellEnd"/>
      <w:r w:rsidR="00F34F02">
        <w:rPr>
          <w:rFonts w:eastAsia="Times New Roman" w:cs="Tahoma"/>
          <w:color w:val="auto"/>
          <w:szCs w:val="24"/>
          <w:lang w:val="es-ES" w:eastAsia="es-ES"/>
        </w:rPr>
        <w:t xml:space="preserve">nueve de octubre </w:t>
      </w:r>
      <w:r w:rsidR="000D2E24" w:rsidRPr="000D2E24">
        <w:rPr>
          <w:rFonts w:eastAsia="Times New Roman" w:cs="Tahoma"/>
          <w:color w:val="auto"/>
          <w:szCs w:val="24"/>
          <w:lang w:val="es-ES" w:eastAsia="es-ES"/>
        </w:rPr>
        <w:t>de dos mil veinticuatro</w:t>
      </w:r>
      <w:r w:rsidR="000D2E24" w:rsidRPr="000D2E24">
        <w:rPr>
          <w:rFonts w:eastAsia="Times New Roman" w:cs="Tahoma"/>
          <w:color w:val="auto"/>
          <w:lang w:eastAsia="es-E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0D2E24" w:rsidRPr="000D2E24">
        <w:rPr>
          <w:rFonts w:eastAsia="Times New Roman" w:cs="Tahoma"/>
          <w:color w:val="auto"/>
          <w:lang w:val="es-ES" w:eastAsia="es-ES"/>
        </w:rPr>
        <w:t>Sistema de Acceso a la Información Mexiquense (SAIMEX)</w:t>
      </w:r>
      <w:r w:rsidR="000D2E24" w:rsidRPr="000D2E24">
        <w:rPr>
          <w:rFonts w:eastAsia="Times New Roman" w:cs="Tahoma"/>
          <w:color w:val="auto"/>
          <w:lang w:eastAsia="es-ES"/>
        </w:rPr>
        <w:t>.</w:t>
      </w:r>
    </w:p>
    <w:p w14:paraId="4F3171FC" w14:textId="77777777" w:rsidR="000D2E24" w:rsidRPr="000D2E24" w:rsidRDefault="000D2E24" w:rsidP="000D2E24">
      <w:pPr>
        <w:spacing w:after="0" w:line="360" w:lineRule="auto"/>
        <w:contextualSpacing/>
        <w:rPr>
          <w:rFonts w:eastAsia="Times New Roman" w:cs="Tahoma"/>
          <w:color w:val="000000"/>
          <w:lang w:eastAsia="es-ES"/>
        </w:rPr>
      </w:pPr>
    </w:p>
    <w:p w14:paraId="36EEACC9" w14:textId="77777777" w:rsidR="000D2E24" w:rsidRPr="000D2E24" w:rsidRDefault="000D2E24" w:rsidP="000D2E24">
      <w:pPr>
        <w:spacing w:after="0" w:line="360" w:lineRule="auto"/>
        <w:rPr>
          <w:rFonts w:eastAsia="Times New Roman" w:cs="Tahoma"/>
          <w:color w:val="auto"/>
          <w:szCs w:val="24"/>
          <w:lang w:eastAsia="es-ES"/>
        </w:rPr>
      </w:pPr>
      <w:r w:rsidRPr="000D2E24">
        <w:rPr>
          <w:rFonts w:eastAsia="Times New Roman" w:cs="Tahoma"/>
          <w:color w:val="000000"/>
          <w:lang w:eastAsia="es-ES"/>
        </w:rPr>
        <w:lastRenderedPageBreak/>
        <w:t>En razón de que fue debidamente sustanciado el expediente electrónico y no existe diligencia pendiente de desahogo, se emite la resolución que conforme a Derecho proceda, de acuerdo a los siguientes:</w:t>
      </w:r>
    </w:p>
    <w:p w14:paraId="1680F3B7" w14:textId="77777777" w:rsidR="00D958AB" w:rsidRDefault="00D958AB" w:rsidP="00623776">
      <w:pPr>
        <w:spacing w:after="0" w:line="360" w:lineRule="auto"/>
        <w:jc w:val="center"/>
        <w:rPr>
          <w:rFonts w:eastAsia="Times New Roman" w:cs="Tahoma"/>
          <w:b/>
          <w:color w:val="auto"/>
          <w:lang w:val="es-ES" w:eastAsia="es-ES"/>
        </w:rPr>
      </w:pPr>
    </w:p>
    <w:p w14:paraId="4647AD46" w14:textId="1D89C8C1" w:rsidR="00C853D1" w:rsidRPr="00B64E0B" w:rsidRDefault="00C853D1" w:rsidP="00623776">
      <w:pPr>
        <w:spacing w:after="0" w:line="360" w:lineRule="auto"/>
        <w:jc w:val="center"/>
        <w:rPr>
          <w:rFonts w:eastAsia="Times New Roman" w:cs="Tahoma"/>
          <w:b/>
          <w:color w:val="auto"/>
          <w:lang w:val="es-ES" w:eastAsia="es-ES"/>
        </w:rPr>
      </w:pPr>
      <w:r w:rsidRPr="00B64E0B">
        <w:rPr>
          <w:rFonts w:eastAsia="Times New Roman" w:cs="Tahoma"/>
          <w:b/>
          <w:color w:val="auto"/>
          <w:lang w:val="es-ES" w:eastAsia="es-ES"/>
        </w:rPr>
        <w:t>C O N S I D E R A N D O S</w:t>
      </w:r>
    </w:p>
    <w:p w14:paraId="46CF2E78" w14:textId="77777777" w:rsidR="00C853D1" w:rsidRPr="00B64E0B" w:rsidRDefault="00C853D1" w:rsidP="00623776">
      <w:pPr>
        <w:spacing w:after="0" w:line="360" w:lineRule="auto"/>
        <w:rPr>
          <w:b/>
        </w:rPr>
      </w:pPr>
    </w:p>
    <w:p w14:paraId="15369BD8" w14:textId="49E74DF5" w:rsidR="00C853D1" w:rsidRPr="00B64E0B" w:rsidRDefault="00C853D1" w:rsidP="00623776">
      <w:pPr>
        <w:autoSpaceDE w:val="0"/>
        <w:autoSpaceDN w:val="0"/>
        <w:adjustRightInd w:val="0"/>
        <w:spacing w:after="0" w:line="360" w:lineRule="auto"/>
        <w:rPr>
          <w:rFonts w:eastAsia="Times New Roman" w:cs="Tahoma"/>
          <w:b/>
          <w:color w:val="auto"/>
          <w:szCs w:val="24"/>
          <w:lang w:val="es-ES" w:eastAsia="es-ES"/>
        </w:rPr>
      </w:pPr>
      <w:r w:rsidRPr="00B64E0B">
        <w:rPr>
          <w:rFonts w:eastAsia="Calibri" w:cs="Tahoma"/>
          <w:b/>
          <w:color w:val="000000"/>
          <w:szCs w:val="24"/>
          <w:lang w:val="es-ES" w:eastAsia="es-MX"/>
        </w:rPr>
        <w:t>PRIMERO</w:t>
      </w:r>
      <w:r w:rsidRPr="00B64E0B">
        <w:rPr>
          <w:rFonts w:eastAsia="Calibri" w:cs="Tahoma"/>
          <w:color w:val="000000"/>
          <w:szCs w:val="24"/>
          <w:lang w:val="es-ES" w:eastAsia="es-MX"/>
        </w:rPr>
        <w:t xml:space="preserve">. </w:t>
      </w:r>
      <w:r w:rsidRPr="00B64E0B">
        <w:rPr>
          <w:rFonts w:eastAsia="Times New Roman" w:cs="Tahoma"/>
          <w:b/>
          <w:color w:val="auto"/>
          <w:szCs w:val="24"/>
          <w:lang w:val="es-ES" w:eastAsia="es-ES"/>
        </w:rPr>
        <w:t>Competencia</w:t>
      </w:r>
    </w:p>
    <w:p w14:paraId="6B0576AC" w14:textId="77777777" w:rsidR="00C853D1" w:rsidRPr="00B64E0B" w:rsidRDefault="00C853D1" w:rsidP="00623776">
      <w:pPr>
        <w:autoSpaceDE w:val="0"/>
        <w:autoSpaceDN w:val="0"/>
        <w:adjustRightInd w:val="0"/>
        <w:spacing w:after="0" w:line="360" w:lineRule="auto"/>
        <w:rPr>
          <w:rFonts w:eastAsia="Times New Roman" w:cs="Tahoma"/>
          <w:b/>
          <w:color w:val="auto"/>
          <w:szCs w:val="24"/>
          <w:lang w:val="es-ES" w:eastAsia="es-ES"/>
        </w:rPr>
      </w:pPr>
    </w:p>
    <w:p w14:paraId="1D991807" w14:textId="30A3B1E4" w:rsidR="007074C6" w:rsidRDefault="000C7A05" w:rsidP="00623776">
      <w:pPr>
        <w:spacing w:after="0" w:line="360" w:lineRule="auto"/>
        <w:rPr>
          <w:rFonts w:cs="Tahoma"/>
        </w:rPr>
      </w:pPr>
      <w:r w:rsidRPr="000C7A05">
        <w:rPr>
          <w:rFonts w:cs="Tahoma"/>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FF2492C" w14:textId="77777777" w:rsidR="00C853D1" w:rsidRPr="00B64E0B" w:rsidRDefault="00C853D1" w:rsidP="00623776">
      <w:pPr>
        <w:spacing w:after="0" w:line="360" w:lineRule="auto"/>
        <w:rPr>
          <w:rFonts w:eastAsia="Times New Roman" w:cs="Tahoma"/>
          <w:bCs/>
          <w:color w:val="auto"/>
          <w:lang w:eastAsia="es-ES"/>
        </w:rPr>
      </w:pPr>
    </w:p>
    <w:p w14:paraId="1CEE0B22" w14:textId="30EA831F" w:rsidR="00C853D1" w:rsidRPr="00B64E0B" w:rsidRDefault="00C853D1" w:rsidP="00623776">
      <w:pPr>
        <w:autoSpaceDE w:val="0"/>
        <w:autoSpaceDN w:val="0"/>
        <w:adjustRightInd w:val="0"/>
        <w:spacing w:after="0" w:line="360" w:lineRule="auto"/>
        <w:rPr>
          <w:rFonts w:eastAsia="Times New Roman" w:cs="Tahoma"/>
          <w:color w:val="auto"/>
          <w:szCs w:val="24"/>
          <w:lang w:val="es-ES" w:eastAsia="es-ES"/>
        </w:rPr>
      </w:pPr>
      <w:r w:rsidRPr="00B64E0B">
        <w:rPr>
          <w:rFonts w:eastAsia="Calibri" w:cs="Tahoma"/>
          <w:b/>
          <w:color w:val="000000"/>
          <w:szCs w:val="24"/>
          <w:lang w:val="es-ES" w:eastAsia="es-MX"/>
        </w:rPr>
        <w:t>SEGUNDO</w:t>
      </w:r>
      <w:r w:rsidRPr="00B64E0B">
        <w:rPr>
          <w:rFonts w:eastAsia="Calibri" w:cs="Tahoma"/>
          <w:color w:val="000000"/>
          <w:szCs w:val="24"/>
          <w:lang w:val="es-ES" w:eastAsia="es-MX"/>
        </w:rPr>
        <w:t xml:space="preserve">. </w:t>
      </w:r>
      <w:r w:rsidRPr="00B64E0B">
        <w:rPr>
          <w:rFonts w:eastAsia="Times New Roman" w:cs="Tahoma"/>
          <w:b/>
          <w:color w:val="auto"/>
          <w:szCs w:val="24"/>
          <w:lang w:val="es-ES" w:eastAsia="es-ES"/>
        </w:rPr>
        <w:t>Causales de improcedencia y sobreseimiento</w:t>
      </w:r>
    </w:p>
    <w:p w14:paraId="732DCB46" w14:textId="77777777" w:rsidR="00C853D1" w:rsidRPr="00B64E0B" w:rsidRDefault="00C853D1" w:rsidP="00623776">
      <w:pPr>
        <w:autoSpaceDE w:val="0"/>
        <w:autoSpaceDN w:val="0"/>
        <w:adjustRightInd w:val="0"/>
        <w:spacing w:after="0" w:line="360" w:lineRule="auto"/>
        <w:rPr>
          <w:rFonts w:eastAsia="Times New Roman" w:cs="Tahoma"/>
          <w:color w:val="auto"/>
          <w:szCs w:val="24"/>
          <w:lang w:val="es-ES" w:eastAsia="es-ES"/>
        </w:rPr>
      </w:pPr>
    </w:p>
    <w:p w14:paraId="4FC15F71" w14:textId="77777777" w:rsidR="007074C6" w:rsidRDefault="007074C6" w:rsidP="00623776">
      <w:pPr>
        <w:spacing w:after="0" w:line="360" w:lineRule="auto"/>
      </w:pPr>
      <w:r w:rsidRPr="003F2C2B">
        <w:t>Este Instituto realiza el estudio oficioso de las causales de improcedencia, por tratarse de una cuestión de orden público y de estudio preferente (acorde con el Criterio orientador en la Tesis de Jurisprudencia “</w:t>
      </w:r>
      <w:r w:rsidRPr="003F2C2B">
        <w:rPr>
          <w:b/>
        </w:rPr>
        <w:t>IMPROCEDENCIA</w:t>
      </w:r>
      <w:r w:rsidRPr="003F2C2B">
        <w:t xml:space="preserve">.” </w:t>
      </w:r>
      <w:r w:rsidRPr="003F2C2B">
        <w:rPr>
          <w:b/>
        </w:rPr>
        <w:t>(Semanario Judicial de la Federación, Quinta Época, 1985, pág. 262),</w:t>
      </w:r>
      <w:r w:rsidRPr="003F2C2B">
        <w:t xml:space="preserve"> el cual establece que debe examinarse previamente la </w:t>
      </w:r>
      <w:r w:rsidRPr="003F2C2B">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CF440D8" w14:textId="77777777" w:rsidR="00B07E2E" w:rsidRDefault="00B07E2E" w:rsidP="00623776">
      <w:pPr>
        <w:spacing w:after="0" w:line="360" w:lineRule="auto"/>
      </w:pPr>
    </w:p>
    <w:p w14:paraId="25D2028B" w14:textId="77777777" w:rsidR="007074C6" w:rsidRDefault="007074C6" w:rsidP="00623776">
      <w:pPr>
        <w:spacing w:after="0" w:line="360" w:lineRule="auto"/>
      </w:pPr>
      <w:r w:rsidRPr="00A54548">
        <w:t>En el presente caso, no se actualiza ninguna de las causale</w:t>
      </w:r>
      <w:r>
        <w:t xml:space="preserve">s de improcedencia establecidas </w:t>
      </w:r>
      <w:r w:rsidRPr="00A54548">
        <w:t>en el ordenamiento jurídico previamente señalado, toda vez</w:t>
      </w:r>
      <w:r>
        <w:t xml:space="preserve"> que: el recurso fue presentado </w:t>
      </w:r>
      <w:r w:rsidRPr="00A54548">
        <w:t>dentro del plazo establecido en el artículo 178 de la Ley la materia; además, que e</w:t>
      </w:r>
      <w:r>
        <w:t xml:space="preserve">ste </w:t>
      </w:r>
      <w:r w:rsidRPr="00A54548">
        <w:t>Instituto no tiene conocimiento de que se encuentre en</w:t>
      </w:r>
      <w:r>
        <w:t xml:space="preserve"> trámite algún medio de defensa </w:t>
      </w:r>
      <w:r w:rsidRPr="00A54548">
        <w:t xml:space="preserve">presentado por el Recurrente ante otra instancia; no existió </w:t>
      </w:r>
      <w:r>
        <w:t xml:space="preserve">prevención alguna; la veracidad </w:t>
      </w:r>
      <w:r w:rsidRPr="00A54548">
        <w:t xml:space="preserve">de la respuesta no formó parte del agravio; ni se realizó </w:t>
      </w:r>
      <w:r>
        <w:t xml:space="preserve">una consulta o ampliación a los </w:t>
      </w:r>
      <w:r w:rsidRPr="00A54548">
        <w:t>alcances del requerimiento informativo.</w:t>
      </w:r>
    </w:p>
    <w:p w14:paraId="12EC363F" w14:textId="77777777" w:rsidR="000C7A05" w:rsidRDefault="000C7A05" w:rsidP="00623776">
      <w:pPr>
        <w:spacing w:after="0" w:line="360" w:lineRule="auto"/>
        <w:rPr>
          <w:rFonts w:eastAsia="Times New Roman" w:cs="Tahoma"/>
          <w:b/>
          <w:bCs/>
          <w:color w:val="auto"/>
          <w:lang w:eastAsia="es-ES"/>
        </w:rPr>
      </w:pPr>
    </w:p>
    <w:p w14:paraId="4F973625" w14:textId="2FB51042" w:rsidR="00C853D1" w:rsidRPr="00B64E0B" w:rsidRDefault="00C853D1" w:rsidP="00623776">
      <w:pPr>
        <w:spacing w:after="0" w:line="360" w:lineRule="auto"/>
        <w:rPr>
          <w:rFonts w:eastAsia="Times New Roman" w:cs="Tahoma"/>
          <w:b/>
          <w:bCs/>
          <w:color w:val="auto"/>
          <w:lang w:eastAsia="es-ES"/>
        </w:rPr>
      </w:pPr>
      <w:r w:rsidRPr="00B64E0B">
        <w:rPr>
          <w:rFonts w:eastAsia="Times New Roman" w:cs="Tahoma"/>
          <w:b/>
          <w:bCs/>
          <w:color w:val="auto"/>
          <w:lang w:eastAsia="es-ES"/>
        </w:rPr>
        <w:t>Causales de sobreseimiento</w:t>
      </w:r>
    </w:p>
    <w:p w14:paraId="3FF75C55" w14:textId="77777777" w:rsidR="00CD573E" w:rsidRPr="00B64E0B" w:rsidRDefault="00CD573E" w:rsidP="00623776">
      <w:pPr>
        <w:spacing w:after="0" w:line="360" w:lineRule="auto"/>
        <w:rPr>
          <w:rFonts w:eastAsia="Times New Roman" w:cs="Tahoma"/>
          <w:b/>
          <w:bCs/>
          <w:color w:val="auto"/>
          <w:lang w:eastAsia="es-ES"/>
        </w:rPr>
      </w:pPr>
    </w:p>
    <w:p w14:paraId="77050B85" w14:textId="77777777" w:rsidR="00C853D1" w:rsidRPr="00B64E0B" w:rsidRDefault="00C853D1" w:rsidP="00623776">
      <w:pPr>
        <w:spacing w:after="0" w:line="360" w:lineRule="auto"/>
        <w:rPr>
          <w:rFonts w:eastAsia="Times New Roman" w:cs="Tahoma"/>
          <w:color w:val="auto"/>
          <w:szCs w:val="24"/>
          <w:lang w:eastAsia="es-ES"/>
        </w:rPr>
      </w:pPr>
      <w:r w:rsidRPr="00B64E0B">
        <w:rPr>
          <w:rFonts w:eastAsia="Times New Roman" w:cs="Tahoma"/>
          <w:color w:val="auto"/>
          <w:szCs w:val="24"/>
          <w:lang w:eastAsia="es-ES"/>
        </w:rPr>
        <w:t>Por ser de previo y especial pronunciamiento, este Instituto analiza si se actualiza alguna causal de sobreseimiento.</w:t>
      </w:r>
    </w:p>
    <w:p w14:paraId="1797E49B" w14:textId="77777777" w:rsidR="00C853D1" w:rsidRPr="00B64E0B" w:rsidRDefault="00C853D1" w:rsidP="00623776">
      <w:pPr>
        <w:spacing w:after="0" w:line="360" w:lineRule="auto"/>
        <w:rPr>
          <w:rFonts w:eastAsia="Times New Roman" w:cs="Tahoma"/>
          <w:color w:val="auto"/>
          <w:szCs w:val="24"/>
          <w:lang w:eastAsia="es-ES"/>
        </w:rPr>
      </w:pPr>
    </w:p>
    <w:p w14:paraId="3929C861" w14:textId="77777777" w:rsidR="00C853D1" w:rsidRPr="00B64E0B" w:rsidRDefault="00C853D1" w:rsidP="00623776">
      <w:pPr>
        <w:spacing w:after="0" w:line="360" w:lineRule="auto"/>
        <w:rPr>
          <w:rFonts w:eastAsia="Times New Roman" w:cs="Tahoma"/>
          <w:color w:val="auto"/>
          <w:szCs w:val="24"/>
          <w:lang w:eastAsia="es-ES"/>
        </w:rPr>
      </w:pPr>
      <w:r w:rsidRPr="00B64E0B">
        <w:rPr>
          <w:rFonts w:eastAsia="Times New Roman" w:cs="Tahoma"/>
          <w:color w:val="auto"/>
          <w:szCs w:val="24"/>
          <w:lang w:eastAsia="es-ES"/>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2F90250" w14:textId="77777777" w:rsidR="00C853D1" w:rsidRPr="00B64E0B" w:rsidRDefault="00C853D1" w:rsidP="00623776">
      <w:pPr>
        <w:spacing w:after="0" w:line="360" w:lineRule="auto"/>
        <w:rPr>
          <w:rFonts w:eastAsia="Times New Roman" w:cs="Tahoma"/>
          <w:color w:val="auto"/>
          <w:szCs w:val="24"/>
          <w:lang w:eastAsia="es-ES"/>
        </w:rPr>
      </w:pPr>
    </w:p>
    <w:p w14:paraId="3C25C54F" w14:textId="77777777" w:rsidR="007074C6" w:rsidRPr="003F2C2B" w:rsidRDefault="007074C6" w:rsidP="00623776">
      <w:pPr>
        <w:spacing w:after="0" w:line="360" w:lineRule="auto"/>
      </w:pPr>
      <w:r w:rsidRPr="003F2C2B">
        <w:lastRenderedPageBreak/>
        <w:t>En ese orden de ideas, toda vez que no ha quedado sin materia el Recurso de Revisión</w:t>
      </w:r>
      <w:r>
        <w:t xml:space="preserve"> al rubro</w:t>
      </w:r>
      <w:r w:rsidRPr="003F2C2B">
        <w:t>, se considera procedente entrar al fondo del presente asunto.</w:t>
      </w:r>
    </w:p>
    <w:p w14:paraId="5A499E5E" w14:textId="77777777" w:rsidR="00C853D1" w:rsidRPr="00B64E0B" w:rsidRDefault="00C853D1" w:rsidP="00623776">
      <w:pPr>
        <w:spacing w:after="0" w:line="360" w:lineRule="auto"/>
      </w:pPr>
    </w:p>
    <w:p w14:paraId="554D6B44" w14:textId="6245D5D0" w:rsidR="00C853D1" w:rsidRPr="00B64E0B" w:rsidRDefault="00C853D1" w:rsidP="00623776">
      <w:pPr>
        <w:spacing w:after="0" w:line="360" w:lineRule="auto"/>
        <w:rPr>
          <w:rFonts w:eastAsia="Times New Roman" w:cs="Tahoma"/>
          <w:b/>
          <w:bCs/>
          <w:iCs/>
          <w:color w:val="auto"/>
          <w:lang w:val="es-ES" w:eastAsia="es-ES"/>
        </w:rPr>
      </w:pPr>
      <w:r w:rsidRPr="00B64E0B">
        <w:rPr>
          <w:rFonts w:eastAsia="Times New Roman" w:cs="Tahoma"/>
          <w:b/>
          <w:bCs/>
          <w:iCs/>
          <w:color w:val="auto"/>
          <w:lang w:val="es-ES" w:eastAsia="es-ES"/>
        </w:rPr>
        <w:t>TERCERO. Determinación de la Controversia</w:t>
      </w:r>
    </w:p>
    <w:p w14:paraId="1618F7DB" w14:textId="77777777" w:rsidR="00C853D1" w:rsidRPr="00B64E0B" w:rsidRDefault="00C853D1" w:rsidP="00623776">
      <w:pPr>
        <w:autoSpaceDE w:val="0"/>
        <w:autoSpaceDN w:val="0"/>
        <w:adjustRightInd w:val="0"/>
        <w:spacing w:after="0" w:line="360" w:lineRule="auto"/>
        <w:rPr>
          <w:rFonts w:eastAsia="Calibri" w:cs="Tahoma"/>
          <w:color w:val="000000"/>
          <w:szCs w:val="24"/>
          <w:lang w:val="es-ES" w:eastAsia="es-MX"/>
        </w:rPr>
      </w:pPr>
    </w:p>
    <w:p w14:paraId="4FBB7EBD" w14:textId="58542B87" w:rsidR="000C7A05" w:rsidRDefault="00B07E2E" w:rsidP="00C63299">
      <w:pPr>
        <w:spacing w:after="0" w:line="360" w:lineRule="auto"/>
      </w:pPr>
      <w:r w:rsidRPr="003F2C2B">
        <w:t>Una vez realizado el estudio de las constancias que integran el expediente en que se actúa, se desprende que el Particular</w:t>
      </w:r>
      <w:r w:rsidR="00250C08">
        <w:t>,</w:t>
      </w:r>
      <w:r w:rsidRPr="003F2C2B">
        <w:t xml:space="preserve"> solicitó </w:t>
      </w:r>
      <w:r w:rsidR="00F671AC">
        <w:t xml:space="preserve">conocer </w:t>
      </w:r>
      <w:r w:rsidR="00C80C8C" w:rsidRPr="00C80C8C">
        <w:t xml:space="preserve">los acuerdos legales asumidos entre los partidos </w:t>
      </w:r>
      <w:r w:rsidR="00C80C8C">
        <w:t xml:space="preserve">políticos, </w:t>
      </w:r>
      <w:r w:rsidR="00C80C8C" w:rsidRPr="00C80C8C">
        <w:t>sus repres</w:t>
      </w:r>
      <w:r w:rsidR="00C80C8C">
        <w:t>entantes o propietarios legales,</w:t>
      </w:r>
      <w:r w:rsidR="00C80C8C" w:rsidRPr="00C80C8C">
        <w:t xml:space="preserve"> que ganaron las elecciones para renovar la gubernatura del Estado de México en junio del 2023 (Morena, PVEM y PT) y que determinaron la conformación del actual gabinete y distribución de cargos públicos en sus distintas esferas, dentro del gobierno estatal que encabeza la gobernadora constitucional Delfina Gómez Álvarez</w:t>
      </w:r>
      <w:r w:rsidR="00497258">
        <w:t>.</w:t>
      </w:r>
    </w:p>
    <w:p w14:paraId="4A284605" w14:textId="77777777" w:rsidR="009E121A" w:rsidRDefault="009E121A" w:rsidP="00623776">
      <w:pPr>
        <w:spacing w:after="0" w:line="360" w:lineRule="auto"/>
      </w:pPr>
    </w:p>
    <w:p w14:paraId="79A84C79" w14:textId="347E983A" w:rsidR="00B02553" w:rsidRDefault="009E121A" w:rsidP="00623776">
      <w:pPr>
        <w:spacing w:after="0" w:line="360" w:lineRule="auto"/>
      </w:pPr>
      <w:r w:rsidRPr="003F2C2B">
        <w:t xml:space="preserve">En atención a lo solicitado, </w:t>
      </w:r>
      <w:r>
        <w:t xml:space="preserve">el </w:t>
      </w:r>
      <w:r w:rsidR="00C80C8C">
        <w:t>Partido Verde Ecologista de México</w:t>
      </w:r>
      <w:r w:rsidRPr="0003532E">
        <w:rPr>
          <w:lang w:eastAsia="es-MX"/>
        </w:rPr>
        <w:t>,</w:t>
      </w:r>
      <w:r>
        <w:rPr>
          <w:b/>
          <w:bCs/>
          <w:lang w:eastAsia="es-MX"/>
        </w:rPr>
        <w:t xml:space="preserve"> </w:t>
      </w:r>
      <w:r w:rsidRPr="003F2C2B">
        <w:t>a través de</w:t>
      </w:r>
      <w:r>
        <w:t xml:space="preserve"> </w:t>
      </w:r>
      <w:r w:rsidRPr="003F2C2B">
        <w:t>l</w:t>
      </w:r>
      <w:r>
        <w:t>a Titular de la Unidad de Transparencia,</w:t>
      </w:r>
      <w:r w:rsidRPr="0076141E">
        <w:t xml:space="preserve"> </w:t>
      </w:r>
      <w:r w:rsidR="00E56FB1">
        <w:t>proporcionó la</w:t>
      </w:r>
      <w:r>
        <w:t xml:space="preserve"> respuesta </w:t>
      </w:r>
      <w:r w:rsidR="00E56FB1">
        <w:t>de</w:t>
      </w:r>
      <w:r w:rsidR="00C63299">
        <w:t xml:space="preserve">l </w:t>
      </w:r>
      <w:r w:rsidR="00220ACF" w:rsidRPr="00C80C8C">
        <w:t>área jurídica</w:t>
      </w:r>
      <w:r w:rsidR="00E56FB1">
        <w:t xml:space="preserve">, </w:t>
      </w:r>
      <w:r w:rsidR="00C80C8C">
        <w:t xml:space="preserve">la </w:t>
      </w:r>
      <w:r w:rsidR="00200A43">
        <w:t>c</w:t>
      </w:r>
      <w:r w:rsidR="00E56FB1">
        <w:t xml:space="preserve">ual </w:t>
      </w:r>
      <w:r w:rsidR="00C80C8C">
        <w:t xml:space="preserve">señaló que únicamente </w:t>
      </w:r>
      <w:r w:rsidR="00A1662A">
        <w:t xml:space="preserve">entre los partidos políticos </w:t>
      </w:r>
      <w:r w:rsidR="00A1662A" w:rsidRPr="00A1662A">
        <w:t>Movimiento Regeneración Nacional (MORENA), Partido Verde Ecologista de México (PVEM) y Partido del Trabajo (PT)</w:t>
      </w:r>
      <w:r w:rsidR="00A1662A">
        <w:t xml:space="preserve">, se </w:t>
      </w:r>
      <w:r w:rsidR="00C80C8C">
        <w:t xml:space="preserve">celebró </w:t>
      </w:r>
      <w:r w:rsidR="00C80C8C" w:rsidRPr="00C80C8C">
        <w:t>el Convenio de Candidatu</w:t>
      </w:r>
      <w:r w:rsidR="00C80C8C">
        <w:t xml:space="preserve">ra Común, </w:t>
      </w:r>
      <w:r w:rsidR="00C80C8C" w:rsidRPr="00C80C8C">
        <w:t>que se registró y aprobó en la tercera sesión especial</w:t>
      </w:r>
      <w:r w:rsidR="00C80C8C">
        <w:t>,</w:t>
      </w:r>
      <w:r w:rsidR="00C80C8C" w:rsidRPr="00C80C8C">
        <w:t xml:space="preserve"> de fecha dieciocho de enero de dos mil veintitrés</w:t>
      </w:r>
      <w:r w:rsidR="00C80C8C">
        <w:t>,</w:t>
      </w:r>
      <w:r w:rsidR="00C80C8C" w:rsidRPr="00C80C8C">
        <w:t xml:space="preserve"> del Consejo General del Instituto Electoral del Estado de México, median</w:t>
      </w:r>
      <w:r w:rsidR="00C80C8C">
        <w:t>te Acuerdo No. IEEM/CG/10/2023, p</w:t>
      </w:r>
      <w:r w:rsidR="00C80C8C" w:rsidRPr="00C80C8C">
        <w:t>or el que se resuelve sobre la solicitud de registro del Convenio de Candidatura Común “JUNTOS HACEMOS HISTORIA EN EL ESTADO DE MÉXICO”, para postular una candidatura en la Elección de Gubernatura</w:t>
      </w:r>
      <w:r w:rsidR="00C80C8C">
        <w:t>, razón por la cual adjuntó dicho documento</w:t>
      </w:r>
      <w:r w:rsidR="00AB33EA">
        <w:t>.</w:t>
      </w:r>
    </w:p>
    <w:p w14:paraId="0A07C69A" w14:textId="77777777" w:rsidR="00B02553" w:rsidRDefault="00B02553" w:rsidP="00623776">
      <w:pPr>
        <w:spacing w:after="0" w:line="360" w:lineRule="auto"/>
      </w:pPr>
    </w:p>
    <w:p w14:paraId="3BE98308" w14:textId="46D38D43" w:rsidR="009E121A" w:rsidRPr="00D00C2E" w:rsidRDefault="009E121A" w:rsidP="00623776">
      <w:pPr>
        <w:spacing w:after="0" w:line="360" w:lineRule="auto"/>
        <w:rPr>
          <w:rFonts w:cs="Tahoma"/>
          <w:bCs/>
          <w:iCs/>
          <w:lang w:val="es-ES" w:eastAsia="es-ES"/>
        </w:rPr>
      </w:pPr>
      <w:r>
        <w:rPr>
          <w:rFonts w:cs="Tahoma"/>
          <w:bCs/>
          <w:iCs/>
          <w:lang w:val="es-ES"/>
        </w:rPr>
        <w:t>Derivado de ello, e</w:t>
      </w:r>
      <w:r w:rsidRPr="00D00C2E">
        <w:rPr>
          <w:rFonts w:cs="Tahoma"/>
          <w:bCs/>
          <w:iCs/>
          <w:lang w:val="es-ES"/>
        </w:rPr>
        <w:t xml:space="preserve">l Particular, se inconformó </w:t>
      </w:r>
      <w:r>
        <w:rPr>
          <w:rFonts w:cs="Tahoma"/>
          <w:bCs/>
          <w:iCs/>
          <w:lang w:val="es-ES"/>
        </w:rPr>
        <w:t xml:space="preserve">de </w:t>
      </w:r>
      <w:r w:rsidR="00E56FB1">
        <w:rPr>
          <w:rFonts w:cs="Tahoma"/>
          <w:bCs/>
          <w:iCs/>
          <w:lang w:val="es-ES"/>
        </w:rPr>
        <w:t>manera general por la</w:t>
      </w:r>
      <w:r w:rsidR="003E2490">
        <w:rPr>
          <w:rFonts w:cs="Tahoma"/>
          <w:bCs/>
          <w:iCs/>
          <w:lang w:val="es-ES"/>
        </w:rPr>
        <w:t xml:space="preserve"> </w:t>
      </w:r>
      <w:r w:rsidR="00A1662A">
        <w:rPr>
          <w:rFonts w:cs="Tahoma"/>
          <w:bCs/>
          <w:iCs/>
          <w:lang w:val="es-ES"/>
        </w:rPr>
        <w:t xml:space="preserve">respuesta incompleta y señaló como motivos o razones de inconformidad que a su parecer el Sujeto Obligado olvido </w:t>
      </w:r>
      <w:r w:rsidR="00A1662A">
        <w:rPr>
          <w:rFonts w:cs="Tahoma"/>
          <w:bCs/>
          <w:iCs/>
          <w:lang w:val="es-ES"/>
        </w:rPr>
        <w:lastRenderedPageBreak/>
        <w:t xml:space="preserve">proporcionar el </w:t>
      </w:r>
      <w:r w:rsidR="00A1662A" w:rsidRPr="00A1662A">
        <w:rPr>
          <w:rFonts w:cs="Tahoma"/>
          <w:bCs/>
          <w:iCs/>
          <w:lang w:val="es-ES"/>
        </w:rPr>
        <w:t xml:space="preserve">acuerdo específico en el que se establezca la forma en que </w:t>
      </w:r>
      <w:r w:rsidR="00220ACF">
        <w:rPr>
          <w:rFonts w:cs="Tahoma"/>
          <w:bCs/>
          <w:iCs/>
          <w:lang w:val="es-ES"/>
        </w:rPr>
        <w:t>e</w:t>
      </w:r>
      <w:r w:rsidR="00A1662A" w:rsidRPr="00A1662A">
        <w:rPr>
          <w:rFonts w:cs="Tahoma"/>
          <w:bCs/>
          <w:iCs/>
          <w:lang w:val="es-ES"/>
        </w:rPr>
        <w:t>stos participarán en la integración de las dependencias del Ejecutivo y sus organismos auxiliares, así como en la definición de la agenda legislativa</w:t>
      </w:r>
      <w:r w:rsidR="00F90388">
        <w:rPr>
          <w:rFonts w:cs="Tahoma"/>
          <w:bCs/>
          <w:iCs/>
          <w:lang w:val="es-ES"/>
        </w:rPr>
        <w:t xml:space="preserve">, </w:t>
      </w:r>
      <w:r w:rsidRPr="00D00C2E">
        <w:rPr>
          <w:rFonts w:cs="Tahoma"/>
          <w:bCs/>
          <w:iCs/>
          <w:lang w:val="es-ES"/>
        </w:rPr>
        <w:t>lo cual</w:t>
      </w:r>
      <w:r>
        <w:rPr>
          <w:rFonts w:cs="Tahoma"/>
          <w:bCs/>
          <w:iCs/>
          <w:lang w:val="es-ES"/>
        </w:rPr>
        <w:t xml:space="preserve">, </w:t>
      </w:r>
      <w:r w:rsidRPr="00D00C2E">
        <w:rPr>
          <w:rFonts w:cs="Tahoma"/>
          <w:bCs/>
          <w:iCs/>
          <w:lang w:val="es-ES"/>
        </w:rPr>
        <w:t>actualiza el supuesto previsto</w:t>
      </w:r>
      <w:r>
        <w:rPr>
          <w:rFonts w:cs="Tahoma"/>
          <w:bCs/>
          <w:iCs/>
          <w:lang w:val="es-ES"/>
        </w:rPr>
        <w:t xml:space="preserve"> en el artículo 179, fracción </w:t>
      </w:r>
      <w:r w:rsidR="00A1662A">
        <w:rPr>
          <w:rFonts w:cs="Tahoma"/>
          <w:bCs/>
          <w:iCs/>
          <w:lang w:val="es-ES"/>
        </w:rPr>
        <w:t>V</w:t>
      </w:r>
      <w:r w:rsidRPr="00D00C2E">
        <w:rPr>
          <w:rFonts w:cs="Tahoma"/>
          <w:bCs/>
          <w:iCs/>
          <w:lang w:val="es-ES"/>
        </w:rPr>
        <w:t>, de la Ley de Transparencia y Acceso a la Información Pública del Estado de México y Municipios</w:t>
      </w:r>
      <w:r w:rsidRPr="00D00C2E">
        <w:rPr>
          <w:rFonts w:cs="Tahoma"/>
          <w:bCs/>
          <w:iCs/>
          <w:shd w:val="clear" w:color="auto" w:fill="FFFFFF"/>
        </w:rPr>
        <w:t xml:space="preserve">. </w:t>
      </w:r>
      <w:r w:rsidR="00220ACF">
        <w:rPr>
          <w:rFonts w:cs="Tahoma"/>
          <w:bCs/>
          <w:iCs/>
          <w:shd w:val="clear" w:color="auto" w:fill="FFFFFF"/>
        </w:rPr>
        <w:t xml:space="preserve"> </w:t>
      </w:r>
      <w:r w:rsidRPr="00D00C2E">
        <w:rPr>
          <w:rFonts w:cs="Tahoma"/>
          <w:lang w:val="es-ES"/>
        </w:rPr>
        <w:t xml:space="preserve">Así las cosas, una vez admitido y notificado el Recurso de Revisión a las partes, </w:t>
      </w:r>
      <w:r>
        <w:rPr>
          <w:rFonts w:cs="Tahoma"/>
          <w:lang w:val="es-ES"/>
        </w:rPr>
        <w:t xml:space="preserve">el </w:t>
      </w:r>
      <w:r w:rsidRPr="00D00C2E">
        <w:rPr>
          <w:rFonts w:cs="Tahoma"/>
          <w:lang w:val="es-ES"/>
        </w:rPr>
        <w:t>Sujeto Obligado</w:t>
      </w:r>
      <w:r>
        <w:rPr>
          <w:rFonts w:cs="Tahoma"/>
          <w:lang w:val="es-ES"/>
        </w:rPr>
        <w:t xml:space="preserve"> </w:t>
      </w:r>
      <w:r w:rsidR="00E56FB1">
        <w:rPr>
          <w:rFonts w:cs="Tahoma"/>
          <w:lang w:val="es-ES"/>
        </w:rPr>
        <w:t xml:space="preserve">mediante informe justificado </w:t>
      </w:r>
      <w:r w:rsidR="00106146">
        <w:rPr>
          <w:rFonts w:cs="Tahoma"/>
          <w:lang w:val="es-ES"/>
        </w:rPr>
        <w:t>ratificó su respuesta;</w:t>
      </w:r>
      <w:r w:rsidR="00E56FB1">
        <w:rPr>
          <w:rFonts w:cs="Tahoma"/>
          <w:lang w:val="es-ES"/>
        </w:rPr>
        <w:t xml:space="preserve"> por su parte el </w:t>
      </w:r>
      <w:r>
        <w:rPr>
          <w:rFonts w:cs="Tahoma"/>
          <w:lang w:val="es-ES"/>
        </w:rPr>
        <w:t xml:space="preserve">Recurrente, </w:t>
      </w:r>
      <w:r w:rsidR="00A1662A">
        <w:rPr>
          <w:rFonts w:cs="Tahoma"/>
          <w:lang w:val="es-ES"/>
        </w:rPr>
        <w:t>ratificó lo expuesto en su Recurso de Revisión</w:t>
      </w:r>
      <w:r>
        <w:rPr>
          <w:rFonts w:cs="Tahoma"/>
          <w:lang w:val="es-ES"/>
        </w:rPr>
        <w:t xml:space="preserve">. </w:t>
      </w:r>
    </w:p>
    <w:p w14:paraId="505AAB95" w14:textId="77777777" w:rsidR="00215901" w:rsidRPr="00623162" w:rsidRDefault="00215901" w:rsidP="00623776">
      <w:pPr>
        <w:pStyle w:val="NormalWeb"/>
        <w:spacing w:before="0" w:beforeAutospacing="0" w:after="0" w:afterAutospacing="0" w:line="360" w:lineRule="auto"/>
        <w:ind w:right="-28"/>
        <w:jc w:val="both"/>
        <w:rPr>
          <w:bCs/>
        </w:rPr>
      </w:pPr>
    </w:p>
    <w:p w14:paraId="2EAFA688" w14:textId="33AE6D80" w:rsidR="00B07E2E" w:rsidRDefault="00B07E2E" w:rsidP="00623776">
      <w:pPr>
        <w:spacing w:after="0" w:line="360" w:lineRule="auto"/>
      </w:pPr>
      <w:r w:rsidRPr="003F2C2B">
        <w:t xml:space="preserve">Lo </w:t>
      </w:r>
      <w:r>
        <w:t>hasta aquí expuesto</w:t>
      </w:r>
      <w:r w:rsidRPr="003F2C2B">
        <w:t xml:space="preserve">, se desprende de las documentales que obran en </w:t>
      </w:r>
      <w:r w:rsidR="009E121A">
        <w:t>e</w:t>
      </w:r>
      <w:r w:rsidR="00632FDD">
        <w:t>l</w:t>
      </w:r>
      <w:r w:rsidRPr="003F2C2B">
        <w:t xml:space="preserve"> expediente de referencia</w:t>
      </w:r>
      <w:r w:rsidR="00632FDD">
        <w:t>,</w:t>
      </w:r>
      <w:r w:rsidRPr="003F2C2B">
        <w:t xml:space="preserve"> materia de la presente </w:t>
      </w:r>
      <w:r>
        <w:t>R</w:t>
      </w:r>
      <w:r w:rsidRPr="003F2C2B">
        <w:t xml:space="preserve">esolución, consistentes en: la solicitud de acceso a la información; la respuesta proporcionada por </w:t>
      </w:r>
      <w:r>
        <w:t xml:space="preserve">el </w:t>
      </w:r>
      <w:r w:rsidR="00A1662A">
        <w:rPr>
          <w:rFonts w:eastAsia="Calibri" w:cs="Tahoma"/>
        </w:rPr>
        <w:t>Partido Verde Ecologista de México</w:t>
      </w:r>
      <w:r w:rsidR="006337AD">
        <w:rPr>
          <w:rFonts w:eastAsia="Calibri" w:cs="Tahoma"/>
        </w:rPr>
        <w:t>;</w:t>
      </w:r>
      <w:r w:rsidR="009E121A">
        <w:rPr>
          <w:rFonts w:eastAsia="Calibri" w:cs="Tahoma"/>
        </w:rPr>
        <w:t xml:space="preserve"> el </w:t>
      </w:r>
      <w:r w:rsidRPr="003F2C2B">
        <w:t>escrito recursal</w:t>
      </w:r>
      <w:r w:rsidR="00A1662A">
        <w:t xml:space="preserve">; </w:t>
      </w:r>
      <w:r w:rsidR="006337AD">
        <w:t>el Informe Justificado</w:t>
      </w:r>
      <w:r w:rsidR="00A1662A">
        <w:t xml:space="preserve"> y la Manifestaciones del Recurrente</w:t>
      </w:r>
      <w:r w:rsidR="00215901">
        <w:t>;</w:t>
      </w:r>
      <w:r w:rsidRPr="003F2C2B">
        <w:t xml:space="preserve"> instrumentales que se toman en cuenta a efecto de resolver el presente medio de impugnación, conforme a lo dispuesto por el artículo 185, fracción IV, de la Ley de Transparencia y Acceso a la Información Pública del Estado de México y Municipios.</w:t>
      </w:r>
    </w:p>
    <w:p w14:paraId="2394697A" w14:textId="77777777" w:rsidR="00B07E2E" w:rsidRDefault="00B07E2E" w:rsidP="00623776">
      <w:pPr>
        <w:spacing w:after="0" w:line="360" w:lineRule="auto"/>
      </w:pPr>
    </w:p>
    <w:p w14:paraId="4AD760E5" w14:textId="3CDF1B3B" w:rsidR="00C853D1" w:rsidRPr="00B64E0B" w:rsidRDefault="00C853D1" w:rsidP="00623776">
      <w:pPr>
        <w:spacing w:after="0" w:line="360" w:lineRule="auto"/>
        <w:rPr>
          <w:rFonts w:eastAsia="Times New Roman" w:cs="Tahoma"/>
          <w:b/>
          <w:bCs/>
          <w:iCs/>
          <w:color w:val="auto"/>
          <w:lang w:eastAsia="es-ES"/>
        </w:rPr>
      </w:pPr>
      <w:r w:rsidRPr="00B64E0B">
        <w:rPr>
          <w:rFonts w:eastAsia="Times New Roman" w:cs="Tahoma"/>
          <w:b/>
          <w:bCs/>
          <w:iCs/>
          <w:color w:val="auto"/>
          <w:lang w:val="es-ES" w:eastAsia="es-ES"/>
        </w:rPr>
        <w:t xml:space="preserve">CUARTO. </w:t>
      </w:r>
      <w:r w:rsidRPr="00B64E0B">
        <w:rPr>
          <w:rFonts w:eastAsia="Times New Roman" w:cs="Tahoma"/>
          <w:b/>
          <w:bCs/>
          <w:iCs/>
          <w:color w:val="auto"/>
          <w:lang w:eastAsia="es-ES"/>
        </w:rPr>
        <w:t>Marco normativo aplicable en materia de transparencia y acceso a la información pública</w:t>
      </w:r>
    </w:p>
    <w:p w14:paraId="43AD0F27" w14:textId="77777777" w:rsidR="00C853D1" w:rsidRPr="00B64E0B" w:rsidRDefault="00C853D1" w:rsidP="00623776">
      <w:pPr>
        <w:spacing w:after="0" w:line="360" w:lineRule="auto"/>
        <w:rPr>
          <w:rFonts w:eastAsia="Times New Roman" w:cs="Tahoma"/>
          <w:b/>
          <w:bCs/>
          <w:iCs/>
          <w:color w:val="auto"/>
          <w:lang w:eastAsia="es-ES"/>
        </w:rPr>
      </w:pPr>
    </w:p>
    <w:p w14:paraId="0359E207" w14:textId="76C78E41" w:rsidR="0042104B" w:rsidRPr="003F2C2B" w:rsidRDefault="0042104B" w:rsidP="00623776">
      <w:pPr>
        <w:spacing w:after="0" w:line="360" w:lineRule="auto"/>
      </w:pPr>
      <w:r w:rsidRPr="003F2C2B">
        <w:t>El artículo 6°, Apartado A), fracción I</w:t>
      </w:r>
      <w:r w:rsidR="00235C5F">
        <w:t>,</w:t>
      </w:r>
      <w:r w:rsidRPr="003F2C2B">
        <w:t xml:space="preserve"> de la Constitución Política de los Estados Unidos Mexicanos, establece que toda la información en posesión de cualquier autoridad es pública y sólo podrá ser reservada temporalmente por razones de interés público.</w:t>
      </w:r>
    </w:p>
    <w:p w14:paraId="2A40E0EA" w14:textId="77777777" w:rsidR="0042104B" w:rsidRPr="003F2C2B" w:rsidRDefault="0042104B" w:rsidP="00623776">
      <w:pPr>
        <w:spacing w:after="0" w:line="360" w:lineRule="auto"/>
      </w:pPr>
    </w:p>
    <w:p w14:paraId="16013798" w14:textId="77777777" w:rsidR="0042104B" w:rsidRDefault="0042104B" w:rsidP="00623776">
      <w:pPr>
        <w:spacing w:after="0" w:line="360" w:lineRule="auto"/>
      </w:pPr>
      <w:r w:rsidRPr="003F2C2B">
        <w:t xml:space="preserve">La Ley General de Transparencia y Acceso a la Información Pública, publicada en el Diario Oficial de la Federación el 4 de mayo de 2015, dispone en su artículo 70, la información que se </w:t>
      </w:r>
      <w:r w:rsidRPr="003F2C2B">
        <w:lastRenderedPageBreak/>
        <w:t>considera corresponde a las Obligaciones de Transparencia, la cual debe estar disponible para cualquier persona de manera permanente y actualizada.</w:t>
      </w:r>
    </w:p>
    <w:p w14:paraId="47BE79BE" w14:textId="77777777" w:rsidR="0042104B" w:rsidRPr="003F2C2B" w:rsidRDefault="0042104B" w:rsidP="00623776">
      <w:pPr>
        <w:spacing w:after="0" w:line="360" w:lineRule="auto"/>
      </w:pPr>
    </w:p>
    <w:p w14:paraId="7151385A" w14:textId="77777777" w:rsidR="0042104B" w:rsidRDefault="0042104B" w:rsidP="00623776">
      <w:pPr>
        <w:spacing w:after="0" w:line="360" w:lineRule="auto"/>
      </w:pPr>
      <w:r w:rsidRPr="003F2C2B">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53EBB5BA" w14:textId="77777777" w:rsidR="0042104B" w:rsidRPr="003F2C2B" w:rsidRDefault="0042104B" w:rsidP="00623776">
      <w:pPr>
        <w:spacing w:after="0" w:line="360" w:lineRule="auto"/>
      </w:pPr>
    </w:p>
    <w:p w14:paraId="14A7831B" w14:textId="60A94115" w:rsidR="0042104B" w:rsidRDefault="0042104B" w:rsidP="00623776">
      <w:pPr>
        <w:spacing w:after="0" w:line="360" w:lineRule="auto"/>
      </w:pPr>
      <w:r w:rsidRPr="003F2C2B">
        <w:t>Por su parte, en materia local, el artículo 5°, fracción I</w:t>
      </w:r>
      <w:r w:rsidR="00235C5F">
        <w:t>,</w:t>
      </w:r>
      <w:r w:rsidRPr="003F2C2B">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r>
        <w:t>.</w:t>
      </w:r>
    </w:p>
    <w:p w14:paraId="795D50D0" w14:textId="77777777" w:rsidR="0042104B" w:rsidRPr="008D79B2" w:rsidRDefault="0042104B" w:rsidP="00623776">
      <w:pPr>
        <w:spacing w:after="0" w:line="360" w:lineRule="auto"/>
      </w:pPr>
    </w:p>
    <w:p w14:paraId="0BF229A3" w14:textId="77777777" w:rsidR="0042104B" w:rsidRPr="003F2C2B" w:rsidRDefault="0042104B" w:rsidP="00623776">
      <w:pPr>
        <w:spacing w:after="0" w:line="360" w:lineRule="auto"/>
      </w:pPr>
      <w:r w:rsidRPr="003F2C2B">
        <w:t>Por su parte, la Ley de Transparencia y Acceso a la Información Pública del Estado de México y Municipios (Reglamentaria del artículo 5° de la Constitución Local), establece lo siguiente:</w:t>
      </w:r>
    </w:p>
    <w:p w14:paraId="6433FF3F" w14:textId="77777777" w:rsidR="0042104B" w:rsidRPr="003F2C2B" w:rsidRDefault="0042104B" w:rsidP="00623776">
      <w:pPr>
        <w:spacing w:after="0" w:line="360" w:lineRule="auto"/>
      </w:pPr>
      <w:r w:rsidRPr="003F2C2B">
        <w:t>El artículo 12, que, quienes generen, recopilen, administren, manejen, procesen, archiven o conserven información pública serán responsables de la misma.</w:t>
      </w:r>
    </w:p>
    <w:p w14:paraId="13481F41" w14:textId="77777777" w:rsidR="0042104B" w:rsidRPr="003F2C2B" w:rsidRDefault="0042104B" w:rsidP="00623776">
      <w:pPr>
        <w:spacing w:after="0" w:line="360" w:lineRule="auto"/>
      </w:pPr>
      <w:r w:rsidRPr="003F2C2B">
        <w:t>El artículo 18, que, los Sujetos Obligados deberán documentar todo acto que derive del ejercicio de sus facultades, competencias o funciones, considerando desde su origen la eventual publicidad y reutilización de la información que generen.</w:t>
      </w:r>
    </w:p>
    <w:p w14:paraId="50E3AE9E" w14:textId="77777777" w:rsidR="0042104B" w:rsidRPr="003F2C2B" w:rsidRDefault="0042104B" w:rsidP="00623776">
      <w:pPr>
        <w:spacing w:after="0" w:line="360" w:lineRule="auto"/>
      </w:pPr>
    </w:p>
    <w:p w14:paraId="49AED178" w14:textId="77777777" w:rsidR="0042104B" w:rsidRPr="003822C8" w:rsidRDefault="0042104B" w:rsidP="00623776">
      <w:pPr>
        <w:spacing w:after="0" w:line="360" w:lineRule="auto"/>
      </w:pPr>
      <w:r w:rsidRPr="003F2C2B">
        <w:t xml:space="preserve">El artículo 19, que, se presume que la información debe existir si se refiere a las facultades, competencias y funciones que los ordenamientos jurídicos aplicables otorgan a los sujetos </w:t>
      </w:r>
      <w:r w:rsidRPr="003F2C2B">
        <w:lastRenderedPageBreak/>
        <w:t>obligados y en caso de que dichas facultades no se hayan ejercido, se deberá motivar la respuesta en función de las causas que motivaron tal circunstancia.</w:t>
      </w:r>
    </w:p>
    <w:p w14:paraId="1052A03D" w14:textId="77777777" w:rsidR="00C853D1" w:rsidRPr="00B64E0B" w:rsidRDefault="00C853D1" w:rsidP="00623776">
      <w:pPr>
        <w:spacing w:after="0" w:line="360" w:lineRule="auto"/>
        <w:rPr>
          <w:rFonts w:eastAsia="Times New Roman" w:cs="Tahoma"/>
          <w:b/>
          <w:bCs/>
          <w:iCs/>
          <w:color w:val="auto"/>
          <w:lang w:val="es-ES" w:eastAsia="es-ES"/>
        </w:rPr>
      </w:pPr>
    </w:p>
    <w:p w14:paraId="4CD9F9A9" w14:textId="562482BF" w:rsidR="00C853D1" w:rsidRPr="00B64E0B" w:rsidRDefault="00DE0C87" w:rsidP="00623776">
      <w:pPr>
        <w:spacing w:after="0" w:line="360" w:lineRule="auto"/>
        <w:rPr>
          <w:rFonts w:eastAsia="Times New Roman" w:cs="Tahoma"/>
          <w:b/>
          <w:bCs/>
          <w:iCs/>
          <w:color w:val="auto"/>
          <w:lang w:val="es-ES" w:eastAsia="es-ES"/>
        </w:rPr>
      </w:pPr>
      <w:r w:rsidRPr="00B64E0B">
        <w:rPr>
          <w:rFonts w:eastAsia="Times New Roman" w:cs="Tahoma"/>
          <w:b/>
          <w:bCs/>
          <w:iCs/>
          <w:color w:val="auto"/>
          <w:lang w:val="es-ES" w:eastAsia="es-ES"/>
        </w:rPr>
        <w:t>QUINTO</w:t>
      </w:r>
      <w:r w:rsidR="00C853D1" w:rsidRPr="00B64E0B">
        <w:rPr>
          <w:rFonts w:eastAsia="Times New Roman" w:cs="Tahoma"/>
          <w:b/>
          <w:bCs/>
          <w:iCs/>
          <w:color w:val="auto"/>
          <w:lang w:val="es-ES" w:eastAsia="es-ES"/>
        </w:rPr>
        <w:t>. Estudio de Fondo</w:t>
      </w:r>
    </w:p>
    <w:p w14:paraId="3F4C06D0" w14:textId="77777777" w:rsidR="0042104B" w:rsidRDefault="0042104B" w:rsidP="00623776">
      <w:pPr>
        <w:spacing w:after="0" w:line="360" w:lineRule="auto"/>
        <w:ind w:firstLine="1"/>
        <w:rPr>
          <w:rFonts w:cs="Arial"/>
          <w:lang w:val="es-ES"/>
        </w:rPr>
      </w:pPr>
    </w:p>
    <w:p w14:paraId="0CD12506" w14:textId="29C81E47" w:rsidR="00E43B0A" w:rsidRDefault="008B169E" w:rsidP="008B169E">
      <w:pPr>
        <w:spacing w:after="0" w:line="360" w:lineRule="auto"/>
        <w:rPr>
          <w:rFonts w:eastAsia="Times New Roman" w:cs="Tahoma"/>
          <w:bCs/>
          <w:iCs/>
          <w:color w:val="auto"/>
          <w:lang w:eastAsia="es-ES"/>
        </w:rPr>
      </w:pPr>
      <w:r w:rsidRPr="008B169E">
        <w:rPr>
          <w:rFonts w:eastAsia="Times New Roman" w:cs="Tahoma"/>
          <w:bCs/>
          <w:iCs/>
          <w:color w:val="auto"/>
          <w:lang w:eastAsia="es-ES"/>
        </w:rPr>
        <w:t xml:space="preserve">Expuestas las posturas de las partes, se procede al análisis del agravio hecho valer por el ahora Recurrente, concernientes a la </w:t>
      </w:r>
      <w:r w:rsidR="00E43B0A">
        <w:rPr>
          <w:rFonts w:eastAsia="Times New Roman" w:cs="Tahoma"/>
          <w:bCs/>
          <w:iCs/>
          <w:color w:val="auto"/>
          <w:lang w:eastAsia="es-ES"/>
        </w:rPr>
        <w:t>entrega</w:t>
      </w:r>
      <w:r w:rsidR="00E67D4C">
        <w:rPr>
          <w:rFonts w:eastAsia="Times New Roman" w:cs="Tahoma"/>
          <w:bCs/>
          <w:iCs/>
          <w:color w:val="auto"/>
          <w:lang w:eastAsia="es-ES"/>
        </w:rPr>
        <w:t xml:space="preserve"> de información</w:t>
      </w:r>
      <w:r w:rsidR="00E43B0A">
        <w:rPr>
          <w:rFonts w:eastAsia="Times New Roman" w:cs="Tahoma"/>
          <w:bCs/>
          <w:iCs/>
          <w:color w:val="auto"/>
          <w:lang w:eastAsia="es-ES"/>
        </w:rPr>
        <w:t xml:space="preserve"> incompleta</w:t>
      </w:r>
      <w:r w:rsidR="001C044A">
        <w:rPr>
          <w:rFonts w:eastAsia="Times New Roman" w:cs="Tahoma"/>
          <w:iCs/>
          <w:color w:val="auto"/>
          <w:lang w:eastAsia="es-ES"/>
        </w:rPr>
        <w:t xml:space="preserve">, </w:t>
      </w:r>
      <w:r w:rsidRPr="008B169E">
        <w:rPr>
          <w:rFonts w:eastAsia="Times New Roman" w:cs="Tahoma"/>
          <w:iCs/>
          <w:color w:val="auto"/>
          <w:lang w:eastAsia="es-ES"/>
        </w:rPr>
        <w:t>por parte del Sujeto Obligado</w:t>
      </w:r>
      <w:r w:rsidRPr="008B169E">
        <w:rPr>
          <w:rFonts w:eastAsia="Times New Roman" w:cs="Tahoma"/>
          <w:bCs/>
          <w:iCs/>
          <w:color w:val="auto"/>
          <w:lang w:eastAsia="es-ES"/>
        </w:rPr>
        <w:t xml:space="preserve">. </w:t>
      </w:r>
      <w:r w:rsidR="00107DE8">
        <w:rPr>
          <w:rFonts w:eastAsia="Times New Roman" w:cs="Tahoma"/>
          <w:bCs/>
          <w:iCs/>
          <w:color w:val="auto"/>
          <w:lang w:eastAsia="es-ES"/>
        </w:rPr>
        <w:t xml:space="preserve">Precisado lo anterior es importante recordar que la persona Recurrente solicitó </w:t>
      </w:r>
      <w:r w:rsidR="00107DE8" w:rsidRPr="00107DE8">
        <w:rPr>
          <w:rFonts w:eastAsia="Times New Roman" w:cs="Tahoma"/>
          <w:bCs/>
          <w:iCs/>
          <w:color w:val="auto"/>
          <w:lang w:eastAsia="es-ES"/>
        </w:rPr>
        <w:t>conocer los acuerdos legales asumidos entre los partidos políticos, sus representantes o propietarios legales, que ganaron las elecciones para renovar la gubernatura del Estado de México y que determinaron la conformación del actual gabinete y distribución de cargos pú</w:t>
      </w:r>
      <w:r w:rsidR="00D6405C">
        <w:rPr>
          <w:rFonts w:eastAsia="Times New Roman" w:cs="Tahoma"/>
          <w:bCs/>
          <w:iCs/>
          <w:color w:val="auto"/>
          <w:lang w:eastAsia="es-ES"/>
        </w:rPr>
        <w:t>blicos en sus distintas esferas.</w:t>
      </w:r>
    </w:p>
    <w:p w14:paraId="0653CC38" w14:textId="77777777" w:rsidR="00E43B0A" w:rsidRDefault="00E43B0A" w:rsidP="008B169E">
      <w:pPr>
        <w:spacing w:after="0" w:line="360" w:lineRule="auto"/>
        <w:rPr>
          <w:rFonts w:eastAsia="Times New Roman" w:cs="Tahoma"/>
          <w:bCs/>
          <w:iCs/>
          <w:color w:val="auto"/>
          <w:lang w:eastAsia="es-ES"/>
        </w:rPr>
      </w:pPr>
    </w:p>
    <w:p w14:paraId="0665B415" w14:textId="66EA14E8" w:rsidR="00E43B0A" w:rsidRDefault="00E43B0A" w:rsidP="008B169E">
      <w:pPr>
        <w:spacing w:after="0" w:line="360" w:lineRule="auto"/>
      </w:pPr>
      <w:r>
        <w:rPr>
          <w:rFonts w:eastAsia="Times New Roman" w:cs="Tahoma"/>
          <w:bCs/>
          <w:iCs/>
          <w:color w:val="auto"/>
          <w:lang w:eastAsia="es-ES"/>
        </w:rPr>
        <w:t xml:space="preserve">Atento a lo anterior, el Sujeto Obligado a través del área jurídica, señaló que únicamente se celebró un Convenido entre </w:t>
      </w:r>
      <w:r>
        <w:t>el P</w:t>
      </w:r>
      <w:r w:rsidRPr="009A7F61">
        <w:t>artido</w:t>
      </w:r>
      <w:r>
        <w:t xml:space="preserve"> P</w:t>
      </w:r>
      <w:r w:rsidRPr="009A7F61">
        <w:t>olítico</w:t>
      </w:r>
      <w:r>
        <w:t xml:space="preserve"> Nacional</w:t>
      </w:r>
      <w:r w:rsidRPr="009A7F61">
        <w:t xml:space="preserve"> </w:t>
      </w:r>
      <w:r>
        <w:t>MORENA</w:t>
      </w:r>
      <w:r w:rsidRPr="009A7F61">
        <w:t>, Partido del Trabajo</w:t>
      </w:r>
      <w:r>
        <w:t xml:space="preserve"> y el </w:t>
      </w:r>
      <w:r w:rsidRPr="009A7F61">
        <w:t xml:space="preserve"> Par</w:t>
      </w:r>
      <w:r>
        <w:t>tido Verde Ecologista de México, mediante el cual</w:t>
      </w:r>
      <w:r w:rsidR="00107DE8">
        <w:t xml:space="preserve"> en su momento</w:t>
      </w:r>
      <w:r>
        <w:t xml:space="preserve"> postular</w:t>
      </w:r>
      <w:r w:rsidR="00107DE8">
        <w:t>o</w:t>
      </w:r>
      <w:r>
        <w:t>n mediante candidatura común a la Candidata o Candidato a la Gubernatura del Estado de México para el Proceso Electoral 2023</w:t>
      </w:r>
      <w:r w:rsidR="00107DE8">
        <w:t xml:space="preserve">, el cual </w:t>
      </w:r>
      <w:r w:rsidR="00107DE8" w:rsidRPr="00107DE8">
        <w:t xml:space="preserve">se registró y aprobó en la </w:t>
      </w:r>
      <w:r w:rsidR="00107DE8">
        <w:t>T</w:t>
      </w:r>
      <w:r w:rsidR="00107DE8" w:rsidRPr="00107DE8">
        <w:t xml:space="preserve">ercera </w:t>
      </w:r>
      <w:r w:rsidR="00107DE8">
        <w:t>S</w:t>
      </w:r>
      <w:r w:rsidR="00107DE8" w:rsidRPr="00107DE8">
        <w:t xml:space="preserve">esión </w:t>
      </w:r>
      <w:r w:rsidR="00107DE8">
        <w:t>E</w:t>
      </w:r>
      <w:r w:rsidR="00107DE8" w:rsidRPr="00107DE8">
        <w:t>special</w:t>
      </w:r>
      <w:r w:rsidR="00107DE8">
        <w:t>,</w:t>
      </w:r>
      <w:r w:rsidR="00107DE8" w:rsidRPr="00107DE8">
        <w:t xml:space="preserve"> </w:t>
      </w:r>
      <w:r w:rsidR="00107DE8">
        <w:t>el</w:t>
      </w:r>
      <w:r w:rsidR="00107DE8" w:rsidRPr="00107DE8">
        <w:t xml:space="preserve"> dieciocho de enero de dos mil veintitrés</w:t>
      </w:r>
      <w:r w:rsidR="00107DE8">
        <w:t xml:space="preserve">, </w:t>
      </w:r>
      <w:r w:rsidR="00107DE8" w:rsidRPr="00107DE8">
        <w:t>del Consejo General del Instituto Electoral del Estado de México, mediante Acuerdo No. IEEM/CG/10/2023</w:t>
      </w:r>
      <w:r w:rsidR="00107DE8">
        <w:t>.</w:t>
      </w:r>
    </w:p>
    <w:p w14:paraId="58A46785" w14:textId="42259C93" w:rsidR="00D6405C" w:rsidRDefault="00D6405C" w:rsidP="008B169E">
      <w:pPr>
        <w:spacing w:after="0" w:line="360" w:lineRule="auto"/>
      </w:pPr>
      <w:r>
        <w:t>Ante tal circunstancia, la persona Recurrente señaló</w:t>
      </w:r>
      <w:r w:rsidR="00E75A8E">
        <w:t>,</w:t>
      </w:r>
      <w:r>
        <w:t xml:space="preserve"> que a su parecer se encuentra incompleta la información proporcionada, pues de acuerdo al artículo 74 del Código Electoral del Estado de México y Municipios, el Sujeto Obligado no proporcionó lo relativo al documento en el que se advierta como se integrará el Gobierno o la asignación de plaza.</w:t>
      </w:r>
    </w:p>
    <w:p w14:paraId="1B7B0E23" w14:textId="77777777" w:rsidR="00107DE8" w:rsidRDefault="00107DE8" w:rsidP="008B169E">
      <w:pPr>
        <w:spacing w:after="0" w:line="360" w:lineRule="auto"/>
      </w:pPr>
    </w:p>
    <w:p w14:paraId="3D310543" w14:textId="12AAD534" w:rsidR="00107DE8" w:rsidRDefault="00D6405C" w:rsidP="008B169E">
      <w:pPr>
        <w:spacing w:after="0" w:line="360" w:lineRule="auto"/>
        <w:rPr>
          <w:rFonts w:eastAsia="Times New Roman" w:cs="Tahoma"/>
          <w:bCs/>
          <w:iCs/>
          <w:color w:val="auto"/>
          <w:lang w:eastAsia="es-ES"/>
        </w:rPr>
      </w:pPr>
      <w:r>
        <w:rPr>
          <w:rFonts w:eastAsia="Times New Roman" w:cs="Tahoma"/>
          <w:bCs/>
          <w:iCs/>
          <w:color w:val="auto"/>
          <w:lang w:eastAsia="es-ES"/>
        </w:rPr>
        <w:lastRenderedPageBreak/>
        <w:t>A</w:t>
      </w:r>
      <w:r w:rsidR="00220ACF">
        <w:rPr>
          <w:rFonts w:eastAsia="Times New Roman" w:cs="Tahoma"/>
          <w:bCs/>
          <w:iCs/>
          <w:color w:val="auto"/>
          <w:lang w:eastAsia="es-ES"/>
        </w:rPr>
        <w:t>sí</w:t>
      </w:r>
      <w:r w:rsidR="00107DE8">
        <w:rPr>
          <w:rFonts w:eastAsia="Times New Roman" w:cs="Tahoma"/>
          <w:bCs/>
          <w:iCs/>
          <w:color w:val="auto"/>
          <w:lang w:eastAsia="es-ES"/>
        </w:rPr>
        <w:t>,</w:t>
      </w:r>
      <w:r>
        <w:rPr>
          <w:rFonts w:eastAsia="Times New Roman" w:cs="Tahoma"/>
          <w:bCs/>
          <w:iCs/>
          <w:color w:val="auto"/>
          <w:lang w:eastAsia="es-ES"/>
        </w:rPr>
        <w:t xml:space="preserve"> es importante </w:t>
      </w:r>
      <w:r w:rsidR="00107DE8">
        <w:rPr>
          <w:rFonts w:eastAsia="Times New Roman" w:cs="Tahoma"/>
          <w:bCs/>
          <w:iCs/>
          <w:color w:val="auto"/>
          <w:lang w:eastAsia="es-ES"/>
        </w:rPr>
        <w:t>trae</w:t>
      </w:r>
      <w:r>
        <w:rPr>
          <w:rFonts w:eastAsia="Times New Roman" w:cs="Tahoma"/>
          <w:bCs/>
          <w:iCs/>
          <w:color w:val="auto"/>
          <w:lang w:eastAsia="es-ES"/>
        </w:rPr>
        <w:t>r</w:t>
      </w:r>
      <w:r w:rsidR="00107DE8">
        <w:rPr>
          <w:rFonts w:eastAsia="Times New Roman" w:cs="Tahoma"/>
          <w:bCs/>
          <w:iCs/>
          <w:color w:val="auto"/>
          <w:lang w:eastAsia="es-ES"/>
        </w:rPr>
        <w:t xml:space="preserve"> a colación el Código Electoral del Estado de México, que señala en sus artículos 74 y 74 bis, que e</w:t>
      </w:r>
      <w:r w:rsidR="00107DE8" w:rsidRPr="00E43B0A">
        <w:rPr>
          <w:rFonts w:eastAsia="Times New Roman" w:cs="Tahoma"/>
          <w:bCs/>
          <w:iCs/>
          <w:color w:val="auto"/>
          <w:lang w:eastAsia="es-ES"/>
        </w:rPr>
        <w:t>n los procesos electorales, los partidos tendrán derecho a postular candidatos, fórmulas o planillas por sí mismos, en coalición o en candidatura común con otros partidos</w:t>
      </w:r>
      <w:r w:rsidR="00107DE8">
        <w:rPr>
          <w:rFonts w:eastAsia="Times New Roman" w:cs="Tahoma"/>
          <w:bCs/>
          <w:iCs/>
          <w:color w:val="auto"/>
          <w:lang w:eastAsia="es-ES"/>
        </w:rPr>
        <w:t xml:space="preserve">, y en caso </w:t>
      </w:r>
      <w:r w:rsidR="00107DE8" w:rsidRPr="00E43B0A">
        <w:rPr>
          <w:rFonts w:eastAsia="Times New Roman" w:cs="Tahoma"/>
          <w:bCs/>
          <w:iCs/>
          <w:color w:val="auto"/>
          <w:lang w:eastAsia="es-ES"/>
        </w:rPr>
        <w:t xml:space="preserve">de coalición o candidatura común para postular personas candidatas a Gobernador o Gobernadora, los partidos que la integren </w:t>
      </w:r>
      <w:r w:rsidR="00107DE8" w:rsidRPr="00220ACF">
        <w:rPr>
          <w:rFonts w:eastAsia="Times New Roman" w:cs="Tahoma"/>
          <w:b/>
          <w:bCs/>
          <w:color w:val="auto"/>
          <w:lang w:eastAsia="es-ES"/>
        </w:rPr>
        <w:t>podrán</w:t>
      </w:r>
      <w:r w:rsidR="00107DE8" w:rsidRPr="00E43B0A">
        <w:rPr>
          <w:rFonts w:eastAsia="Times New Roman" w:cs="Tahoma"/>
          <w:bCs/>
          <w:iCs/>
          <w:color w:val="auto"/>
          <w:lang w:eastAsia="es-ES"/>
        </w:rPr>
        <w:t xml:space="preserve"> suscribir un Acuerdo específico en el que se establezca la forma en que éstos participarán en la integración de las dependencias del Ejecutivo y sus organismos auxiliares, así como en la definición de la agenda legislativa</w:t>
      </w:r>
      <w:r w:rsidR="00107DE8">
        <w:rPr>
          <w:rFonts w:eastAsia="Times New Roman" w:cs="Tahoma"/>
          <w:bCs/>
          <w:iCs/>
          <w:color w:val="auto"/>
          <w:lang w:eastAsia="es-ES"/>
        </w:rPr>
        <w:t xml:space="preserve">, el cual </w:t>
      </w:r>
      <w:r w:rsidR="00107DE8" w:rsidRPr="00E43B0A">
        <w:rPr>
          <w:rFonts w:eastAsia="Times New Roman" w:cs="Tahoma"/>
          <w:bCs/>
          <w:iCs/>
          <w:color w:val="auto"/>
          <w:lang w:eastAsia="es-ES"/>
        </w:rPr>
        <w:t>deberá ser suscrito por la persona candidata a Gobernadora o Gobernador y las personas dirigentes estatales de los partidos políticos que integran la candidatura, con la aprobación de sus respectivos órganos directivos estatales.</w:t>
      </w:r>
    </w:p>
    <w:p w14:paraId="51FE1511" w14:textId="77777777" w:rsidR="00107DE8" w:rsidRDefault="00107DE8" w:rsidP="008B169E">
      <w:pPr>
        <w:spacing w:after="0" w:line="360" w:lineRule="auto"/>
      </w:pPr>
    </w:p>
    <w:p w14:paraId="29D4A995" w14:textId="20D6C6C0" w:rsidR="00D6405C" w:rsidRDefault="00D6405C" w:rsidP="008B169E">
      <w:pPr>
        <w:spacing w:after="0" w:line="360" w:lineRule="auto"/>
        <w:rPr>
          <w:bCs/>
          <w:iCs/>
        </w:rPr>
      </w:pPr>
      <w:r>
        <w:t xml:space="preserve">En este sentido, se advierte que se trata de un derecho </w:t>
      </w:r>
      <w:r w:rsidR="00E75A8E">
        <w:t>facultativo</w:t>
      </w:r>
      <w:r>
        <w:t>, de hacer o no hacer</w:t>
      </w:r>
      <w:r w:rsidR="00E75A8E">
        <w:t>,</w:t>
      </w:r>
      <w:r>
        <w:t xml:space="preserve"> </w:t>
      </w:r>
      <w:r w:rsidR="00E75A8E">
        <w:t xml:space="preserve">en este caso </w:t>
      </w:r>
      <w:r>
        <w:t>a</w:t>
      </w:r>
      <w:r w:rsidR="00E75A8E">
        <w:t xml:space="preserve"> </w:t>
      </w:r>
      <w:r>
        <w:t>l</w:t>
      </w:r>
      <w:r w:rsidR="00E75A8E">
        <w:t>os</w:t>
      </w:r>
      <w:r>
        <w:t xml:space="preserve"> partido</w:t>
      </w:r>
      <w:r w:rsidR="00E75A8E">
        <w:t>s</w:t>
      </w:r>
      <w:r>
        <w:t xml:space="preserve"> político</w:t>
      </w:r>
      <w:r w:rsidR="00E75A8E">
        <w:t xml:space="preserve"> que conforman la coalición, </w:t>
      </w:r>
      <w:r>
        <w:t xml:space="preserve">de </w:t>
      </w:r>
      <w:r w:rsidRPr="00D6405C">
        <w:rPr>
          <w:bCs/>
          <w:iCs/>
        </w:rPr>
        <w:t>suscribir un Acuerdo específico en el que se establezca la forma en que éstos participarán</w:t>
      </w:r>
      <w:r>
        <w:rPr>
          <w:bCs/>
          <w:iCs/>
        </w:rPr>
        <w:t xml:space="preserve"> </w:t>
      </w:r>
      <w:r w:rsidRPr="00D6405C">
        <w:rPr>
          <w:bCs/>
          <w:iCs/>
        </w:rPr>
        <w:t>en la integración de las dependencias del Ejecutivo y sus organismos auxiliares, así como en la definición de la agenda legislativa</w:t>
      </w:r>
      <w:r>
        <w:rPr>
          <w:bCs/>
          <w:iCs/>
        </w:rPr>
        <w:t>.</w:t>
      </w:r>
    </w:p>
    <w:p w14:paraId="1F3FBE74" w14:textId="77777777" w:rsidR="00D6405C" w:rsidRDefault="00D6405C" w:rsidP="008B169E">
      <w:pPr>
        <w:spacing w:after="0" w:line="360" w:lineRule="auto"/>
        <w:rPr>
          <w:bCs/>
          <w:iCs/>
        </w:rPr>
      </w:pPr>
    </w:p>
    <w:p w14:paraId="1CA3B448" w14:textId="3CE2B45E" w:rsidR="00107DE8" w:rsidRDefault="00D6405C" w:rsidP="008B169E">
      <w:pPr>
        <w:spacing w:after="0" w:line="360" w:lineRule="auto"/>
      </w:pPr>
      <w:r>
        <w:rPr>
          <w:bCs/>
          <w:iCs/>
        </w:rPr>
        <w:t>En este sentido, fue el propio Partido Verde Ecologista de México, quien a través de su área Jurídica</w:t>
      </w:r>
      <w:r w:rsidR="00107DE8">
        <w:t xml:space="preserve"> </w:t>
      </w:r>
      <w:r>
        <w:t>señaló, que el único convenio celebrado entre los partidos políticos MORENA, PT y PVEM, fue el de candidatura común a la Candidata o Candidato a la Gubernatura del Estado de México 2023. Ante tal situación este Instituto se encuentra impedido a dudar de la veracidad de la información proporcionada.</w:t>
      </w:r>
    </w:p>
    <w:p w14:paraId="2FB23A96" w14:textId="54E25721" w:rsidR="00D6405C" w:rsidRDefault="00D6405C" w:rsidP="008B169E">
      <w:pPr>
        <w:spacing w:after="0" w:line="360" w:lineRule="auto"/>
        <w:rPr>
          <w:rFonts w:eastAsia="Times New Roman" w:cs="Tahoma"/>
          <w:bCs/>
          <w:iCs/>
          <w:color w:val="auto"/>
          <w:lang w:eastAsia="es-ES"/>
        </w:rPr>
      </w:pPr>
      <w:r>
        <w:t xml:space="preserve">No obstante lo anterior, este Instituto realizó una revisión a diferentes páginas electrónicas entre ellas, </w:t>
      </w:r>
      <w:r w:rsidR="00547D24">
        <w:t>la del Instituto Electoral del Estado de México, Partido Verde Ecologista de México, Partido Movimiento Regeneración Nacional, Partido del Trabajo</w:t>
      </w:r>
      <w:r w:rsidR="00220ACF">
        <w:t>, así como una revisión en G</w:t>
      </w:r>
      <w:r>
        <w:t xml:space="preserve">oogle, con la intención de advertir si </w:t>
      </w:r>
      <w:r w:rsidR="00EE6413">
        <w:t>se había firmado algún convenio adicional</w:t>
      </w:r>
      <w:r>
        <w:t xml:space="preserve"> en el que se </w:t>
      </w:r>
      <w:r>
        <w:lastRenderedPageBreak/>
        <w:t xml:space="preserve">haya suscrito </w:t>
      </w:r>
      <w:r w:rsidR="00547D24">
        <w:t>la manera en que se integraría el Gobierno o la asignación de plazas, sin que se advirtiera documento alguno.</w:t>
      </w:r>
    </w:p>
    <w:p w14:paraId="57CE2283" w14:textId="77777777" w:rsidR="00E43B0A" w:rsidRDefault="00E43B0A" w:rsidP="008B169E">
      <w:pPr>
        <w:spacing w:after="0" w:line="360" w:lineRule="auto"/>
        <w:rPr>
          <w:rFonts w:eastAsia="Times New Roman" w:cs="Tahoma"/>
          <w:bCs/>
          <w:iCs/>
          <w:color w:val="auto"/>
          <w:lang w:eastAsia="es-ES"/>
        </w:rPr>
      </w:pPr>
    </w:p>
    <w:p w14:paraId="6CE68639" w14:textId="311D7687" w:rsidR="00CB7E76" w:rsidRPr="00EE6413" w:rsidRDefault="00BE0385" w:rsidP="00D56281">
      <w:pPr>
        <w:shd w:val="clear" w:color="auto" w:fill="FFFFFF"/>
        <w:spacing w:after="0" w:line="360" w:lineRule="auto"/>
        <w:rPr>
          <w:rFonts w:ascii="Times New Roman" w:eastAsia="Times New Roman" w:hAnsi="Times New Roman" w:cs="Times New Roman"/>
          <w:color w:val="222222"/>
          <w:lang w:eastAsia="es-MX"/>
        </w:rPr>
      </w:pPr>
      <w:r>
        <w:rPr>
          <w:rFonts w:eastAsia="Times New Roman" w:cs="Times New Roman"/>
          <w:color w:val="222222"/>
          <w:lang w:val="es-ES" w:eastAsia="es-MX"/>
        </w:rPr>
        <w:t xml:space="preserve">En este sentido, se advierte que la respuesta y el informe justificado </w:t>
      </w:r>
      <w:r w:rsidR="0019435B">
        <w:rPr>
          <w:rFonts w:eastAsia="Times New Roman" w:cs="Times New Roman"/>
          <w:color w:val="222222"/>
          <w:lang w:val="es-ES" w:eastAsia="es-MX"/>
        </w:rPr>
        <w:t>proporcionados por el Sujeto Obligado</w:t>
      </w:r>
      <w:r w:rsidR="00CB7E76" w:rsidRPr="00112483">
        <w:rPr>
          <w:rFonts w:eastAsia="Times New Roman" w:cs="Times New Roman"/>
          <w:color w:val="222222"/>
          <w:lang w:val="es-ES" w:eastAsia="es-MX"/>
        </w:rPr>
        <w:t>, s</w:t>
      </w:r>
      <w:r w:rsidR="00C22972">
        <w:rPr>
          <w:rFonts w:eastAsia="Times New Roman" w:cs="Times New Roman"/>
          <w:color w:val="222222"/>
          <w:lang w:val="es-ES" w:eastAsia="es-MX"/>
        </w:rPr>
        <w:t>on</w:t>
      </w:r>
      <w:r w:rsidR="00CB7E76" w:rsidRPr="00112483">
        <w:rPr>
          <w:rFonts w:eastAsia="Times New Roman" w:cs="Times New Roman"/>
          <w:color w:val="222222"/>
          <w:lang w:val="es-ES" w:eastAsia="es-MX"/>
        </w:rPr>
        <w:t xml:space="preserve">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w:t>
      </w:r>
      <w:r w:rsidR="00CB7E76" w:rsidRPr="00EE6413">
        <w:rPr>
          <w:rFonts w:eastAsia="Times New Roman" w:cs="Times New Roman"/>
          <w:color w:val="222222"/>
          <w:lang w:val="es-ES" w:eastAsia="es-MX"/>
        </w:rPr>
        <w:t>a procesarla, resumirla, efectuar cálculos o practicar investigaciones.</w:t>
      </w:r>
    </w:p>
    <w:p w14:paraId="62B82893" w14:textId="77777777" w:rsidR="00CB7E76" w:rsidRPr="00112483" w:rsidRDefault="00CB7E76" w:rsidP="00D56281">
      <w:pPr>
        <w:shd w:val="clear" w:color="auto" w:fill="FFFFFF"/>
        <w:spacing w:after="0" w:line="360" w:lineRule="auto"/>
        <w:rPr>
          <w:rFonts w:ascii="Times New Roman" w:eastAsia="Times New Roman" w:hAnsi="Times New Roman" w:cs="Times New Roman"/>
          <w:color w:val="222222"/>
          <w:lang w:eastAsia="es-MX"/>
        </w:rPr>
      </w:pPr>
      <w:r w:rsidRPr="00112483">
        <w:rPr>
          <w:rFonts w:eastAsia="Times New Roman" w:cs="Times New Roman"/>
          <w:color w:val="222222"/>
          <w:lang w:val="es-ES" w:eastAsia="es-MX"/>
        </w:rPr>
        <w:t> </w:t>
      </w:r>
    </w:p>
    <w:p w14:paraId="23917DD7" w14:textId="7455BE20" w:rsidR="00CB7E76" w:rsidRPr="00340923" w:rsidRDefault="00CB7E76" w:rsidP="00D56281">
      <w:pPr>
        <w:shd w:val="clear" w:color="auto" w:fill="FFFFFF"/>
        <w:spacing w:after="0" w:line="360" w:lineRule="auto"/>
        <w:rPr>
          <w:rFonts w:ascii="Times New Roman" w:eastAsia="Times New Roman" w:hAnsi="Times New Roman" w:cs="Times New Roman"/>
          <w:color w:val="222222"/>
          <w:lang w:eastAsia="es-MX"/>
        </w:rPr>
      </w:pPr>
      <w:r w:rsidRPr="00112483">
        <w:rPr>
          <w:rFonts w:eastAsia="Times New Roman" w:cs="Times New Roman"/>
          <w:color w:val="222222"/>
          <w:lang w:val="es-ES" w:eastAsia="es-MX"/>
        </w:rPr>
        <w:t xml:space="preserve">De tales circunstancias, se colige que los sujetos obligados únicamente están constreñidos a proporcionar </w:t>
      </w:r>
      <w:r w:rsidRPr="00112483">
        <w:rPr>
          <w:rFonts w:eastAsia="Times New Roman" w:cs="Times New Roman"/>
          <w:b/>
          <w:color w:val="222222"/>
          <w:lang w:val="es-ES" w:eastAsia="es-MX"/>
        </w:rPr>
        <w:t>la documentación que obre en sus archivos</w:t>
      </w:r>
      <w:r w:rsidRPr="00112483">
        <w:rPr>
          <w:rFonts w:eastAsia="Times New Roman" w:cs="Times New Roman"/>
          <w:color w:val="222222"/>
          <w:lang w:val="es-ES" w:eastAsia="es-MX"/>
        </w:rPr>
        <w:t>; por lo que, no están obligados a generar o elaborar documentos </w:t>
      </w:r>
      <w:r w:rsidRPr="00112483">
        <w:rPr>
          <w:rFonts w:eastAsia="Times New Roman" w:cs="Times New Roman"/>
          <w:i/>
          <w:iCs/>
          <w:color w:val="222222"/>
          <w:lang w:val="es-ES" w:eastAsia="es-MX"/>
        </w:rPr>
        <w:t>ad hoc, </w:t>
      </w:r>
      <w:r w:rsidRPr="00112483">
        <w:rPr>
          <w:rFonts w:eastAsia="Times New Roman" w:cs="Times New Roman"/>
          <w:b/>
          <w:bCs/>
          <w:color w:val="222222"/>
          <w:lang w:val="es-ES" w:eastAsia="es-MX"/>
        </w:rPr>
        <w:t>como es el caso de proporcionar respuesta a un cuestionamiento.</w:t>
      </w:r>
      <w:r w:rsidR="00EE6413">
        <w:rPr>
          <w:rFonts w:eastAsia="Times New Roman" w:cs="Times New Roman"/>
          <w:b/>
          <w:bCs/>
          <w:color w:val="222222"/>
          <w:lang w:val="es-ES" w:eastAsia="es-MX"/>
        </w:rPr>
        <w:t xml:space="preserve"> </w:t>
      </w:r>
      <w:r w:rsidRPr="00340923">
        <w:rPr>
          <w:rFonts w:eastAsia="Times New Roman" w:cs="Times New Roman"/>
          <w:color w:val="222222"/>
          <w:lang w:val="es-ES" w:eastAsia="es-MX"/>
        </w:rPr>
        <w:t>Robustece lo anterior el Criterio 03/17 emitido por el Instituto Nacional de Transparencia, Acceso a la Información y Protección de Datos Personales, que a continuación se cita:</w:t>
      </w:r>
    </w:p>
    <w:p w14:paraId="1F956DC2" w14:textId="77777777" w:rsidR="00CB7E76" w:rsidRPr="00340923" w:rsidRDefault="00CB7E76" w:rsidP="00D56281">
      <w:pPr>
        <w:shd w:val="clear" w:color="auto" w:fill="FFFFFF"/>
        <w:spacing w:after="0" w:line="360" w:lineRule="auto"/>
        <w:rPr>
          <w:rFonts w:ascii="Times New Roman" w:eastAsia="Times New Roman" w:hAnsi="Times New Roman" w:cs="Times New Roman"/>
          <w:color w:val="222222"/>
          <w:lang w:eastAsia="es-MX"/>
        </w:rPr>
      </w:pPr>
      <w:r w:rsidRPr="00340923">
        <w:rPr>
          <w:rFonts w:eastAsia="Times New Roman" w:cs="Times New Roman"/>
          <w:color w:val="222222"/>
          <w:lang w:val="es-ES" w:eastAsia="es-MX"/>
        </w:rPr>
        <w:t> </w:t>
      </w:r>
    </w:p>
    <w:p w14:paraId="42A07E59" w14:textId="77777777" w:rsidR="00CB7E76" w:rsidRDefault="00CB7E76" w:rsidP="00D56281">
      <w:pPr>
        <w:spacing w:after="0" w:line="360" w:lineRule="auto"/>
        <w:ind w:left="567" w:right="567"/>
        <w:contextualSpacing/>
        <w:rPr>
          <w:rFonts w:eastAsia="Times New Roman" w:cs="Times New Roman"/>
          <w:i/>
          <w:color w:val="222222"/>
          <w:sz w:val="20"/>
          <w:szCs w:val="20"/>
          <w:lang w:eastAsia="es-MX"/>
        </w:rPr>
      </w:pPr>
      <w:r w:rsidRPr="00340923">
        <w:rPr>
          <w:rFonts w:eastAsia="Times New Roman" w:cs="Times New Roman"/>
          <w:b/>
          <w:bCs/>
          <w:i/>
          <w:color w:val="222222"/>
          <w:sz w:val="20"/>
          <w:szCs w:val="20"/>
          <w:lang w:eastAsia="es-MX"/>
        </w:rPr>
        <w:t>“No existe obligación de elaborar </w:t>
      </w:r>
      <w:r w:rsidRPr="00340923">
        <w:rPr>
          <w:rFonts w:eastAsia="Times New Roman" w:cs="Times New Roman"/>
          <w:b/>
          <w:bCs/>
          <w:i/>
          <w:color w:val="222222"/>
          <w:spacing w:val="-3"/>
          <w:sz w:val="20"/>
          <w:szCs w:val="20"/>
          <w:lang w:eastAsia="es-MX"/>
        </w:rPr>
        <w:t>d</w:t>
      </w:r>
      <w:r w:rsidRPr="00340923">
        <w:rPr>
          <w:rFonts w:eastAsia="Times New Roman" w:cs="Times New Roman"/>
          <w:b/>
          <w:bCs/>
          <w:i/>
          <w:color w:val="222222"/>
          <w:sz w:val="20"/>
          <w:szCs w:val="20"/>
          <w:lang w:eastAsia="es-MX"/>
        </w:rPr>
        <w:t>ocum</w:t>
      </w:r>
      <w:r w:rsidRPr="00340923">
        <w:rPr>
          <w:rFonts w:eastAsia="Times New Roman" w:cs="Times New Roman"/>
          <w:b/>
          <w:bCs/>
          <w:i/>
          <w:color w:val="222222"/>
          <w:spacing w:val="1"/>
          <w:sz w:val="20"/>
          <w:szCs w:val="20"/>
          <w:lang w:eastAsia="es-MX"/>
        </w:rPr>
        <w:t>e</w:t>
      </w:r>
      <w:r w:rsidRPr="00340923">
        <w:rPr>
          <w:rFonts w:eastAsia="Times New Roman" w:cs="Times New Roman"/>
          <w:b/>
          <w:bCs/>
          <w:i/>
          <w:color w:val="222222"/>
          <w:sz w:val="20"/>
          <w:szCs w:val="20"/>
          <w:lang w:eastAsia="es-MX"/>
        </w:rPr>
        <w:t>n</w:t>
      </w:r>
      <w:r w:rsidRPr="00340923">
        <w:rPr>
          <w:rFonts w:eastAsia="Times New Roman" w:cs="Times New Roman"/>
          <w:b/>
          <w:bCs/>
          <w:i/>
          <w:color w:val="222222"/>
          <w:spacing w:val="-1"/>
          <w:sz w:val="20"/>
          <w:szCs w:val="20"/>
          <w:lang w:eastAsia="es-MX"/>
        </w:rPr>
        <w:t>t</w:t>
      </w:r>
      <w:r w:rsidRPr="00340923">
        <w:rPr>
          <w:rFonts w:eastAsia="Times New Roman" w:cs="Times New Roman"/>
          <w:b/>
          <w:bCs/>
          <w:i/>
          <w:color w:val="222222"/>
          <w:sz w:val="20"/>
          <w:szCs w:val="20"/>
          <w:lang w:eastAsia="es-MX"/>
        </w:rPr>
        <w:t>os </w:t>
      </w:r>
      <w:r w:rsidRPr="00340923">
        <w:rPr>
          <w:rFonts w:eastAsia="Times New Roman" w:cs="Times New Roman"/>
          <w:b/>
          <w:bCs/>
          <w:i/>
          <w:iCs/>
          <w:color w:val="222222"/>
          <w:spacing w:val="-1"/>
          <w:sz w:val="20"/>
          <w:szCs w:val="20"/>
          <w:lang w:eastAsia="es-MX"/>
        </w:rPr>
        <w:t>ad </w:t>
      </w:r>
      <w:r w:rsidRPr="00340923">
        <w:rPr>
          <w:rFonts w:eastAsia="Times New Roman" w:cs="Times New Roman"/>
          <w:b/>
          <w:bCs/>
          <w:i/>
          <w:iCs/>
          <w:color w:val="222222"/>
          <w:sz w:val="20"/>
          <w:szCs w:val="20"/>
          <w:lang w:eastAsia="es-MX"/>
        </w:rPr>
        <w:t>hoc </w:t>
      </w:r>
      <w:r w:rsidRPr="00340923">
        <w:rPr>
          <w:rFonts w:eastAsia="Times New Roman" w:cs="Times New Roman"/>
          <w:b/>
          <w:bCs/>
          <w:i/>
          <w:color w:val="222222"/>
          <w:sz w:val="20"/>
          <w:szCs w:val="20"/>
          <w:lang w:eastAsia="es-MX"/>
        </w:rPr>
        <w:t>para atender las sol</w:t>
      </w:r>
      <w:r w:rsidRPr="00340923">
        <w:rPr>
          <w:rFonts w:eastAsia="Times New Roman" w:cs="Times New Roman"/>
          <w:b/>
          <w:bCs/>
          <w:i/>
          <w:color w:val="222222"/>
          <w:spacing w:val="-2"/>
          <w:sz w:val="20"/>
          <w:szCs w:val="20"/>
          <w:lang w:eastAsia="es-MX"/>
        </w:rPr>
        <w:t>i</w:t>
      </w:r>
      <w:r w:rsidRPr="00340923">
        <w:rPr>
          <w:rFonts w:eastAsia="Times New Roman" w:cs="Times New Roman"/>
          <w:b/>
          <w:bCs/>
          <w:i/>
          <w:color w:val="222222"/>
          <w:spacing w:val="1"/>
          <w:sz w:val="20"/>
          <w:szCs w:val="20"/>
          <w:lang w:eastAsia="es-MX"/>
        </w:rPr>
        <w:t>c</w:t>
      </w:r>
      <w:r w:rsidRPr="00340923">
        <w:rPr>
          <w:rFonts w:eastAsia="Times New Roman" w:cs="Times New Roman"/>
          <w:b/>
          <w:bCs/>
          <w:i/>
          <w:color w:val="222222"/>
          <w:sz w:val="20"/>
          <w:szCs w:val="20"/>
          <w:lang w:eastAsia="es-MX"/>
        </w:rPr>
        <w:t>itudes de </w:t>
      </w:r>
      <w:r w:rsidRPr="00340923">
        <w:rPr>
          <w:rFonts w:eastAsia="Times New Roman" w:cs="Times New Roman"/>
          <w:b/>
          <w:bCs/>
          <w:i/>
          <w:color w:val="222222"/>
          <w:spacing w:val="1"/>
          <w:sz w:val="20"/>
          <w:szCs w:val="20"/>
          <w:lang w:eastAsia="es-MX"/>
        </w:rPr>
        <w:t>ac</w:t>
      </w:r>
      <w:r w:rsidRPr="00340923">
        <w:rPr>
          <w:rFonts w:eastAsia="Times New Roman" w:cs="Times New Roman"/>
          <w:b/>
          <w:bCs/>
          <w:i/>
          <w:color w:val="222222"/>
          <w:spacing w:val="-1"/>
          <w:sz w:val="20"/>
          <w:szCs w:val="20"/>
          <w:lang w:eastAsia="es-MX"/>
        </w:rPr>
        <w:t>c</w:t>
      </w:r>
      <w:r w:rsidRPr="00340923">
        <w:rPr>
          <w:rFonts w:eastAsia="Times New Roman" w:cs="Times New Roman"/>
          <w:b/>
          <w:bCs/>
          <w:i/>
          <w:color w:val="222222"/>
          <w:spacing w:val="1"/>
          <w:sz w:val="20"/>
          <w:szCs w:val="20"/>
          <w:lang w:eastAsia="es-MX"/>
        </w:rPr>
        <w:t>es</w:t>
      </w:r>
      <w:r w:rsidRPr="00340923">
        <w:rPr>
          <w:rFonts w:eastAsia="Times New Roman" w:cs="Times New Roman"/>
          <w:b/>
          <w:bCs/>
          <w:i/>
          <w:color w:val="222222"/>
          <w:sz w:val="20"/>
          <w:szCs w:val="20"/>
          <w:lang w:eastAsia="es-MX"/>
        </w:rPr>
        <w:t>o a la informa</w:t>
      </w:r>
      <w:r w:rsidRPr="00340923">
        <w:rPr>
          <w:rFonts w:eastAsia="Times New Roman" w:cs="Times New Roman"/>
          <w:b/>
          <w:bCs/>
          <w:i/>
          <w:color w:val="222222"/>
          <w:spacing w:val="1"/>
          <w:sz w:val="20"/>
          <w:szCs w:val="20"/>
          <w:lang w:eastAsia="es-MX"/>
        </w:rPr>
        <w:t>c</w:t>
      </w:r>
      <w:r w:rsidRPr="00340923">
        <w:rPr>
          <w:rFonts w:eastAsia="Times New Roman" w:cs="Times New Roman"/>
          <w:b/>
          <w:bCs/>
          <w:i/>
          <w:color w:val="222222"/>
          <w:sz w:val="20"/>
          <w:szCs w:val="20"/>
          <w:lang w:eastAsia="es-MX"/>
        </w:rPr>
        <w:t>ió</w:t>
      </w:r>
      <w:r w:rsidRPr="00340923">
        <w:rPr>
          <w:rFonts w:eastAsia="Times New Roman" w:cs="Times New Roman"/>
          <w:b/>
          <w:bCs/>
          <w:i/>
          <w:color w:val="222222"/>
          <w:spacing w:val="-2"/>
          <w:sz w:val="20"/>
          <w:szCs w:val="20"/>
          <w:lang w:eastAsia="es-MX"/>
        </w:rPr>
        <w:t>n</w:t>
      </w:r>
      <w:r w:rsidRPr="00340923">
        <w:rPr>
          <w:rFonts w:eastAsia="Times New Roman" w:cs="Times New Roman"/>
          <w:b/>
          <w:bCs/>
          <w:i/>
          <w:color w:val="222222"/>
          <w:sz w:val="20"/>
          <w:szCs w:val="20"/>
          <w:lang w:eastAsia="es-MX"/>
        </w:rPr>
        <w:t>. </w:t>
      </w:r>
      <w:r w:rsidRPr="00340923">
        <w:rPr>
          <w:rFonts w:eastAsia="Times New Roman" w:cs="Times New Roman"/>
          <w:i/>
          <w:color w:val="222222"/>
          <w:spacing w:val="18"/>
          <w:sz w:val="20"/>
          <w:szCs w:val="20"/>
          <w:lang w:eastAsia="es-MX"/>
        </w:rPr>
        <w:t>L</w:t>
      </w:r>
      <w:r w:rsidRPr="00340923">
        <w:rPr>
          <w:rFonts w:eastAsia="Times New Roman" w:cs="Times New Roman"/>
          <w:i/>
          <w:color w:val="222222"/>
          <w:spacing w:val="-1"/>
          <w:sz w:val="20"/>
          <w:szCs w:val="20"/>
          <w:lang w:eastAsia="es-MX"/>
        </w:rPr>
        <w:t>os </w:t>
      </w:r>
      <w:r w:rsidRPr="00340923">
        <w:rPr>
          <w:rFonts w:eastAsia="Times New Roman" w:cs="Times New Roman"/>
          <w:i/>
          <w:color w:val="222222"/>
          <w:spacing w:val="1"/>
          <w:sz w:val="20"/>
          <w:szCs w:val="20"/>
          <w:lang w:eastAsia="es-MX"/>
        </w:rPr>
        <w:t>a</w:t>
      </w:r>
      <w:r w:rsidRPr="00340923">
        <w:rPr>
          <w:rFonts w:eastAsia="Times New Roman" w:cs="Times New Roman"/>
          <w:i/>
          <w:color w:val="222222"/>
          <w:sz w:val="20"/>
          <w:szCs w:val="20"/>
          <w:lang w:eastAsia="es-MX"/>
        </w:rPr>
        <w:t>rt</w:t>
      </w:r>
      <w:r w:rsidRPr="00340923">
        <w:rPr>
          <w:rFonts w:eastAsia="Times New Roman" w:cs="Times New Roman"/>
          <w:i/>
          <w:color w:val="222222"/>
          <w:spacing w:val="-2"/>
          <w:sz w:val="20"/>
          <w:szCs w:val="20"/>
          <w:lang w:eastAsia="es-MX"/>
        </w:rPr>
        <w:t>í</w:t>
      </w:r>
      <w:r w:rsidRPr="00340923">
        <w:rPr>
          <w:rFonts w:eastAsia="Times New Roman" w:cs="Times New Roman"/>
          <w:i/>
          <w:color w:val="222222"/>
          <w:sz w:val="20"/>
          <w:szCs w:val="20"/>
          <w:lang w:eastAsia="es-MX"/>
        </w:rPr>
        <w:t>c</w:t>
      </w:r>
      <w:r w:rsidRPr="00340923">
        <w:rPr>
          <w:rFonts w:eastAsia="Times New Roman" w:cs="Times New Roman"/>
          <w:i/>
          <w:color w:val="222222"/>
          <w:spacing w:val="1"/>
          <w:sz w:val="20"/>
          <w:szCs w:val="20"/>
          <w:lang w:eastAsia="es-MX"/>
        </w:rPr>
        <w:t>u</w:t>
      </w:r>
      <w:r w:rsidRPr="00340923">
        <w:rPr>
          <w:rFonts w:eastAsia="Times New Roman" w:cs="Times New Roman"/>
          <w:i/>
          <w:color w:val="222222"/>
          <w:sz w:val="20"/>
          <w:szCs w:val="20"/>
          <w:lang w:eastAsia="es-MX"/>
        </w:rPr>
        <w:t>los</w:t>
      </w:r>
      <w:r w:rsidRPr="00340923">
        <w:rPr>
          <w:rFonts w:eastAsia="Times New Roman" w:cs="Times New Roman"/>
          <w:i/>
          <w:color w:val="222222"/>
          <w:spacing w:val="8"/>
          <w:sz w:val="20"/>
          <w:szCs w:val="20"/>
          <w:lang w:eastAsia="es-MX"/>
        </w:rPr>
        <w:t> 129 </w:t>
      </w:r>
      <w:r w:rsidRPr="00340923">
        <w:rPr>
          <w:rFonts w:eastAsia="Times New Roman" w:cs="Times New Roman"/>
          <w:i/>
          <w:color w:val="222222"/>
          <w:spacing w:val="1"/>
          <w:sz w:val="20"/>
          <w:szCs w:val="20"/>
          <w:lang w:eastAsia="es-MX"/>
        </w:rPr>
        <w:t>d</w:t>
      </w:r>
      <w:r w:rsidRPr="00340923">
        <w:rPr>
          <w:rFonts w:eastAsia="Times New Roman" w:cs="Times New Roman"/>
          <w:i/>
          <w:color w:val="222222"/>
          <w:sz w:val="20"/>
          <w:szCs w:val="20"/>
          <w:lang w:eastAsia="es-MX"/>
        </w:rPr>
        <w:t>e la </w:t>
      </w:r>
      <w:r w:rsidRPr="00340923">
        <w:rPr>
          <w:rFonts w:eastAsia="Times New Roman" w:cs="Times New Roman"/>
          <w:i/>
          <w:color w:val="222222"/>
          <w:spacing w:val="-1"/>
          <w:sz w:val="20"/>
          <w:szCs w:val="20"/>
          <w:lang w:eastAsia="es-MX"/>
        </w:rPr>
        <w:t>L</w:t>
      </w:r>
      <w:r w:rsidRPr="00340923">
        <w:rPr>
          <w:rFonts w:eastAsia="Times New Roman" w:cs="Times New Roman"/>
          <w:i/>
          <w:color w:val="222222"/>
          <w:spacing w:val="1"/>
          <w:sz w:val="20"/>
          <w:szCs w:val="20"/>
          <w:lang w:eastAsia="es-MX"/>
        </w:rPr>
        <w:t>e</w:t>
      </w:r>
      <w:r w:rsidRPr="00340923">
        <w:rPr>
          <w:rFonts w:eastAsia="Times New Roman" w:cs="Times New Roman"/>
          <w:i/>
          <w:color w:val="222222"/>
          <w:sz w:val="20"/>
          <w:szCs w:val="20"/>
          <w:lang w:eastAsia="es-MX"/>
        </w:rPr>
        <w:t>y General </w:t>
      </w:r>
      <w:r w:rsidRPr="00340923">
        <w:rPr>
          <w:rFonts w:eastAsia="Times New Roman" w:cs="Times New Roman"/>
          <w:i/>
          <w:color w:val="222222"/>
          <w:spacing w:val="-1"/>
          <w:sz w:val="20"/>
          <w:szCs w:val="20"/>
          <w:lang w:eastAsia="es-MX"/>
        </w:rPr>
        <w:t>d</w:t>
      </w:r>
      <w:r w:rsidRPr="00340923">
        <w:rPr>
          <w:rFonts w:eastAsia="Times New Roman" w:cs="Times New Roman"/>
          <w:i/>
          <w:color w:val="222222"/>
          <w:sz w:val="20"/>
          <w:szCs w:val="20"/>
          <w:lang w:eastAsia="es-MX"/>
        </w:rPr>
        <w:t xml:space="preserve">e </w:t>
      </w:r>
      <w:r w:rsidRPr="00340923">
        <w:rPr>
          <w:rFonts w:eastAsia="Times New Roman" w:cs="Times New Roman"/>
          <w:i/>
          <w:color w:val="222222"/>
          <w:spacing w:val="2"/>
          <w:sz w:val="20"/>
          <w:szCs w:val="20"/>
          <w:lang w:eastAsia="es-MX"/>
        </w:rPr>
        <w:t>T</w:t>
      </w:r>
      <w:r w:rsidRPr="00340923">
        <w:rPr>
          <w:rFonts w:eastAsia="Times New Roman" w:cs="Times New Roman"/>
          <w:i/>
          <w:color w:val="222222"/>
          <w:sz w:val="20"/>
          <w:szCs w:val="20"/>
          <w:lang w:eastAsia="es-MX"/>
        </w:rPr>
        <w:t>r</w:t>
      </w:r>
      <w:r w:rsidRPr="00340923">
        <w:rPr>
          <w:rFonts w:eastAsia="Times New Roman" w:cs="Times New Roman"/>
          <w:i/>
          <w:color w:val="222222"/>
          <w:spacing w:val="-2"/>
          <w:sz w:val="20"/>
          <w:szCs w:val="20"/>
          <w:lang w:eastAsia="es-MX"/>
        </w:rPr>
        <w:t>a</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s</w:t>
      </w:r>
      <w:r w:rsidRPr="00340923">
        <w:rPr>
          <w:rFonts w:eastAsia="Times New Roman" w:cs="Times New Roman"/>
          <w:i/>
          <w:color w:val="222222"/>
          <w:spacing w:val="1"/>
          <w:sz w:val="20"/>
          <w:szCs w:val="20"/>
          <w:lang w:eastAsia="es-MX"/>
        </w:rPr>
        <w:t>pa</w:t>
      </w:r>
      <w:r w:rsidRPr="00340923">
        <w:rPr>
          <w:rFonts w:eastAsia="Times New Roman" w:cs="Times New Roman"/>
          <w:i/>
          <w:color w:val="222222"/>
          <w:sz w:val="20"/>
          <w:szCs w:val="20"/>
          <w:lang w:eastAsia="es-MX"/>
        </w:rPr>
        <w:t>r</w:t>
      </w:r>
      <w:r w:rsidRPr="00340923">
        <w:rPr>
          <w:rFonts w:eastAsia="Times New Roman" w:cs="Times New Roman"/>
          <w:i/>
          <w:color w:val="222222"/>
          <w:spacing w:val="-2"/>
          <w:sz w:val="20"/>
          <w:szCs w:val="20"/>
          <w:lang w:eastAsia="es-MX"/>
        </w:rPr>
        <w:t>e</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cia y Acc</w:t>
      </w:r>
      <w:r w:rsidRPr="00340923">
        <w:rPr>
          <w:rFonts w:eastAsia="Times New Roman" w:cs="Times New Roman"/>
          <w:i/>
          <w:color w:val="222222"/>
          <w:spacing w:val="1"/>
          <w:sz w:val="20"/>
          <w:szCs w:val="20"/>
          <w:lang w:eastAsia="es-MX"/>
        </w:rPr>
        <w:t>e</w:t>
      </w:r>
      <w:r w:rsidRPr="00340923">
        <w:rPr>
          <w:rFonts w:eastAsia="Times New Roman" w:cs="Times New Roman"/>
          <w:i/>
          <w:color w:val="222222"/>
          <w:sz w:val="20"/>
          <w:szCs w:val="20"/>
          <w:lang w:eastAsia="es-MX"/>
        </w:rPr>
        <w:t>so a la I</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f</w:t>
      </w:r>
      <w:r w:rsidRPr="00340923">
        <w:rPr>
          <w:rFonts w:eastAsia="Times New Roman" w:cs="Times New Roman"/>
          <w:i/>
          <w:color w:val="222222"/>
          <w:spacing w:val="1"/>
          <w:sz w:val="20"/>
          <w:szCs w:val="20"/>
          <w:lang w:eastAsia="es-MX"/>
        </w:rPr>
        <w:t>o</w:t>
      </w:r>
      <w:r w:rsidRPr="00340923">
        <w:rPr>
          <w:rFonts w:eastAsia="Times New Roman" w:cs="Times New Roman"/>
          <w:i/>
          <w:color w:val="222222"/>
          <w:spacing w:val="-3"/>
          <w:sz w:val="20"/>
          <w:szCs w:val="20"/>
          <w:lang w:eastAsia="es-MX"/>
        </w:rPr>
        <w:t>r</w:t>
      </w:r>
      <w:r w:rsidRPr="00340923">
        <w:rPr>
          <w:rFonts w:eastAsia="Times New Roman" w:cs="Times New Roman"/>
          <w:i/>
          <w:color w:val="222222"/>
          <w:spacing w:val="1"/>
          <w:sz w:val="20"/>
          <w:szCs w:val="20"/>
          <w:lang w:eastAsia="es-MX"/>
        </w:rPr>
        <w:t>ma</w:t>
      </w:r>
      <w:r w:rsidRPr="00340923">
        <w:rPr>
          <w:rFonts w:eastAsia="Times New Roman" w:cs="Times New Roman"/>
          <w:i/>
          <w:color w:val="222222"/>
          <w:sz w:val="20"/>
          <w:szCs w:val="20"/>
          <w:lang w:eastAsia="es-MX"/>
        </w:rPr>
        <w:t>ci</w:t>
      </w:r>
      <w:r w:rsidRPr="00340923">
        <w:rPr>
          <w:rFonts w:eastAsia="Times New Roman" w:cs="Times New Roman"/>
          <w:i/>
          <w:color w:val="222222"/>
          <w:spacing w:val="-2"/>
          <w:sz w:val="20"/>
          <w:szCs w:val="20"/>
          <w:lang w:eastAsia="es-MX"/>
        </w:rPr>
        <w:t>ó</w:t>
      </w:r>
      <w:r w:rsidRPr="00340923">
        <w:rPr>
          <w:rFonts w:eastAsia="Times New Roman" w:cs="Times New Roman"/>
          <w:i/>
          <w:color w:val="222222"/>
          <w:sz w:val="20"/>
          <w:szCs w:val="20"/>
          <w:lang w:eastAsia="es-MX"/>
        </w:rPr>
        <w:t>n </w:t>
      </w:r>
      <w:r w:rsidRPr="00340923">
        <w:rPr>
          <w:rFonts w:eastAsia="Times New Roman" w:cs="Times New Roman"/>
          <w:i/>
          <w:color w:val="222222"/>
          <w:spacing w:val="-2"/>
          <w:sz w:val="20"/>
          <w:szCs w:val="20"/>
          <w:lang w:eastAsia="es-MX"/>
        </w:rPr>
        <w:t>P</w:t>
      </w:r>
      <w:r w:rsidRPr="00340923">
        <w:rPr>
          <w:rFonts w:eastAsia="Times New Roman" w:cs="Times New Roman"/>
          <w:i/>
          <w:color w:val="222222"/>
          <w:spacing w:val="1"/>
          <w:sz w:val="20"/>
          <w:szCs w:val="20"/>
          <w:lang w:eastAsia="es-MX"/>
        </w:rPr>
        <w:t>úb</w:t>
      </w:r>
      <w:r w:rsidRPr="00340923">
        <w:rPr>
          <w:rFonts w:eastAsia="Times New Roman" w:cs="Times New Roman"/>
          <w:i/>
          <w:color w:val="222222"/>
          <w:sz w:val="20"/>
          <w:szCs w:val="20"/>
          <w:lang w:eastAsia="es-MX"/>
        </w:rPr>
        <w:t>l</w:t>
      </w:r>
      <w:r w:rsidRPr="00340923">
        <w:rPr>
          <w:rFonts w:eastAsia="Times New Roman" w:cs="Times New Roman"/>
          <w:i/>
          <w:color w:val="222222"/>
          <w:spacing w:val="-1"/>
          <w:sz w:val="20"/>
          <w:szCs w:val="20"/>
          <w:lang w:eastAsia="es-MX"/>
        </w:rPr>
        <w:t>i</w:t>
      </w:r>
      <w:r w:rsidRPr="00340923">
        <w:rPr>
          <w:rFonts w:eastAsia="Times New Roman" w:cs="Times New Roman"/>
          <w:i/>
          <w:color w:val="222222"/>
          <w:sz w:val="20"/>
          <w:szCs w:val="20"/>
          <w:lang w:eastAsia="es-MX"/>
        </w:rPr>
        <w:t>ca y </w:t>
      </w:r>
      <w:r w:rsidRPr="00340923">
        <w:rPr>
          <w:rFonts w:eastAsia="Times New Roman" w:cs="Times New Roman"/>
          <w:i/>
          <w:color w:val="222222"/>
          <w:spacing w:val="8"/>
          <w:sz w:val="20"/>
          <w:szCs w:val="20"/>
          <w:lang w:eastAsia="es-MX"/>
        </w:rPr>
        <w:t>130, párrafo cuarto, </w:t>
      </w:r>
      <w:r w:rsidRPr="00340923">
        <w:rPr>
          <w:rFonts w:eastAsia="Times New Roman" w:cs="Times New Roman"/>
          <w:i/>
          <w:color w:val="222222"/>
          <w:spacing w:val="1"/>
          <w:sz w:val="20"/>
          <w:szCs w:val="20"/>
          <w:lang w:eastAsia="es-MX"/>
        </w:rPr>
        <w:t>d</w:t>
      </w:r>
      <w:r w:rsidRPr="00340923">
        <w:rPr>
          <w:rFonts w:eastAsia="Times New Roman" w:cs="Times New Roman"/>
          <w:i/>
          <w:color w:val="222222"/>
          <w:sz w:val="20"/>
          <w:szCs w:val="20"/>
          <w:lang w:eastAsia="es-MX"/>
        </w:rPr>
        <w:t xml:space="preserve">e la </w:t>
      </w:r>
      <w:r w:rsidRPr="00340923">
        <w:rPr>
          <w:rFonts w:eastAsia="Times New Roman" w:cs="Times New Roman"/>
          <w:i/>
          <w:color w:val="222222"/>
          <w:spacing w:val="-1"/>
          <w:sz w:val="20"/>
          <w:szCs w:val="20"/>
          <w:lang w:eastAsia="es-MX"/>
        </w:rPr>
        <w:t>L</w:t>
      </w:r>
      <w:r w:rsidRPr="00340923">
        <w:rPr>
          <w:rFonts w:eastAsia="Times New Roman" w:cs="Times New Roman"/>
          <w:i/>
          <w:color w:val="222222"/>
          <w:spacing w:val="1"/>
          <w:sz w:val="20"/>
          <w:szCs w:val="20"/>
          <w:lang w:eastAsia="es-MX"/>
        </w:rPr>
        <w:t>e</w:t>
      </w:r>
      <w:r w:rsidRPr="00340923">
        <w:rPr>
          <w:rFonts w:eastAsia="Times New Roman" w:cs="Times New Roman"/>
          <w:i/>
          <w:color w:val="222222"/>
          <w:sz w:val="20"/>
          <w:szCs w:val="20"/>
          <w:lang w:eastAsia="es-MX"/>
        </w:rPr>
        <w:t>y Fe</w:t>
      </w:r>
      <w:r w:rsidRPr="00340923">
        <w:rPr>
          <w:rFonts w:eastAsia="Times New Roman" w:cs="Times New Roman"/>
          <w:i/>
          <w:color w:val="222222"/>
          <w:spacing w:val="1"/>
          <w:sz w:val="20"/>
          <w:szCs w:val="20"/>
          <w:lang w:eastAsia="es-MX"/>
        </w:rPr>
        <w:t>de</w:t>
      </w:r>
      <w:r w:rsidRPr="00340923">
        <w:rPr>
          <w:rFonts w:eastAsia="Times New Roman" w:cs="Times New Roman"/>
          <w:i/>
          <w:color w:val="222222"/>
          <w:sz w:val="20"/>
          <w:szCs w:val="20"/>
          <w:lang w:eastAsia="es-MX"/>
        </w:rPr>
        <w:t>ral </w:t>
      </w:r>
      <w:r w:rsidRPr="00340923">
        <w:rPr>
          <w:rFonts w:eastAsia="Times New Roman" w:cs="Times New Roman"/>
          <w:i/>
          <w:color w:val="222222"/>
          <w:spacing w:val="-1"/>
          <w:sz w:val="20"/>
          <w:szCs w:val="20"/>
          <w:lang w:eastAsia="es-MX"/>
        </w:rPr>
        <w:t>d</w:t>
      </w:r>
      <w:r w:rsidRPr="00340923">
        <w:rPr>
          <w:rFonts w:eastAsia="Times New Roman" w:cs="Times New Roman"/>
          <w:i/>
          <w:color w:val="222222"/>
          <w:sz w:val="20"/>
          <w:szCs w:val="20"/>
          <w:lang w:eastAsia="es-MX"/>
        </w:rPr>
        <w:t>e </w:t>
      </w:r>
      <w:r w:rsidRPr="00340923">
        <w:rPr>
          <w:rFonts w:eastAsia="Times New Roman" w:cs="Times New Roman"/>
          <w:i/>
          <w:color w:val="222222"/>
          <w:spacing w:val="2"/>
          <w:sz w:val="20"/>
          <w:szCs w:val="20"/>
          <w:lang w:eastAsia="es-MX"/>
        </w:rPr>
        <w:t>T</w:t>
      </w:r>
      <w:r w:rsidRPr="00340923">
        <w:rPr>
          <w:rFonts w:eastAsia="Times New Roman" w:cs="Times New Roman"/>
          <w:i/>
          <w:color w:val="222222"/>
          <w:sz w:val="20"/>
          <w:szCs w:val="20"/>
          <w:lang w:eastAsia="es-MX"/>
        </w:rPr>
        <w:t>r</w:t>
      </w:r>
      <w:r w:rsidRPr="00340923">
        <w:rPr>
          <w:rFonts w:eastAsia="Times New Roman" w:cs="Times New Roman"/>
          <w:i/>
          <w:color w:val="222222"/>
          <w:spacing w:val="-2"/>
          <w:sz w:val="20"/>
          <w:szCs w:val="20"/>
          <w:lang w:eastAsia="es-MX"/>
        </w:rPr>
        <w:t>a</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s</w:t>
      </w:r>
      <w:r w:rsidRPr="00340923">
        <w:rPr>
          <w:rFonts w:eastAsia="Times New Roman" w:cs="Times New Roman"/>
          <w:i/>
          <w:color w:val="222222"/>
          <w:spacing w:val="1"/>
          <w:sz w:val="20"/>
          <w:szCs w:val="20"/>
          <w:lang w:eastAsia="es-MX"/>
        </w:rPr>
        <w:t>pa</w:t>
      </w:r>
      <w:r w:rsidRPr="00340923">
        <w:rPr>
          <w:rFonts w:eastAsia="Times New Roman" w:cs="Times New Roman"/>
          <w:i/>
          <w:color w:val="222222"/>
          <w:sz w:val="20"/>
          <w:szCs w:val="20"/>
          <w:lang w:eastAsia="es-MX"/>
        </w:rPr>
        <w:t>r</w:t>
      </w:r>
      <w:r w:rsidRPr="00340923">
        <w:rPr>
          <w:rFonts w:eastAsia="Times New Roman" w:cs="Times New Roman"/>
          <w:i/>
          <w:color w:val="222222"/>
          <w:spacing w:val="-2"/>
          <w:sz w:val="20"/>
          <w:szCs w:val="20"/>
          <w:lang w:eastAsia="es-MX"/>
        </w:rPr>
        <w:t>e</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cia y Acc</w:t>
      </w:r>
      <w:r w:rsidRPr="00340923">
        <w:rPr>
          <w:rFonts w:eastAsia="Times New Roman" w:cs="Times New Roman"/>
          <w:i/>
          <w:color w:val="222222"/>
          <w:spacing w:val="1"/>
          <w:sz w:val="20"/>
          <w:szCs w:val="20"/>
          <w:lang w:eastAsia="es-MX"/>
        </w:rPr>
        <w:t>e</w:t>
      </w:r>
      <w:r w:rsidRPr="00340923">
        <w:rPr>
          <w:rFonts w:eastAsia="Times New Roman" w:cs="Times New Roman"/>
          <w:i/>
          <w:color w:val="222222"/>
          <w:sz w:val="20"/>
          <w:szCs w:val="20"/>
          <w:lang w:eastAsia="es-MX"/>
        </w:rPr>
        <w:t>so a la I</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f</w:t>
      </w:r>
      <w:r w:rsidRPr="00340923">
        <w:rPr>
          <w:rFonts w:eastAsia="Times New Roman" w:cs="Times New Roman"/>
          <w:i/>
          <w:color w:val="222222"/>
          <w:spacing w:val="1"/>
          <w:sz w:val="20"/>
          <w:szCs w:val="20"/>
          <w:lang w:eastAsia="es-MX"/>
        </w:rPr>
        <w:t>o</w:t>
      </w:r>
      <w:r w:rsidRPr="00340923">
        <w:rPr>
          <w:rFonts w:eastAsia="Times New Roman" w:cs="Times New Roman"/>
          <w:i/>
          <w:color w:val="222222"/>
          <w:spacing w:val="-3"/>
          <w:sz w:val="20"/>
          <w:szCs w:val="20"/>
          <w:lang w:eastAsia="es-MX"/>
        </w:rPr>
        <w:t>r</w:t>
      </w:r>
      <w:r w:rsidRPr="00340923">
        <w:rPr>
          <w:rFonts w:eastAsia="Times New Roman" w:cs="Times New Roman"/>
          <w:i/>
          <w:color w:val="222222"/>
          <w:spacing w:val="1"/>
          <w:sz w:val="20"/>
          <w:szCs w:val="20"/>
          <w:lang w:eastAsia="es-MX"/>
        </w:rPr>
        <w:t>ma</w:t>
      </w:r>
      <w:r w:rsidRPr="00340923">
        <w:rPr>
          <w:rFonts w:eastAsia="Times New Roman" w:cs="Times New Roman"/>
          <w:i/>
          <w:color w:val="222222"/>
          <w:sz w:val="20"/>
          <w:szCs w:val="20"/>
          <w:lang w:eastAsia="es-MX"/>
        </w:rPr>
        <w:t>ci</w:t>
      </w:r>
      <w:r w:rsidRPr="00340923">
        <w:rPr>
          <w:rFonts w:eastAsia="Times New Roman" w:cs="Times New Roman"/>
          <w:i/>
          <w:color w:val="222222"/>
          <w:spacing w:val="-2"/>
          <w:sz w:val="20"/>
          <w:szCs w:val="20"/>
          <w:lang w:eastAsia="es-MX"/>
        </w:rPr>
        <w:t>ó</w:t>
      </w:r>
      <w:r w:rsidRPr="00340923">
        <w:rPr>
          <w:rFonts w:eastAsia="Times New Roman" w:cs="Times New Roman"/>
          <w:i/>
          <w:color w:val="222222"/>
          <w:sz w:val="20"/>
          <w:szCs w:val="20"/>
          <w:lang w:eastAsia="es-MX"/>
        </w:rPr>
        <w:t>n </w:t>
      </w:r>
      <w:r w:rsidRPr="00340923">
        <w:rPr>
          <w:rFonts w:eastAsia="Times New Roman" w:cs="Times New Roman"/>
          <w:i/>
          <w:color w:val="222222"/>
          <w:spacing w:val="-2"/>
          <w:sz w:val="20"/>
          <w:szCs w:val="20"/>
          <w:lang w:eastAsia="es-MX"/>
        </w:rPr>
        <w:t>P</w:t>
      </w:r>
      <w:r w:rsidRPr="00340923">
        <w:rPr>
          <w:rFonts w:eastAsia="Times New Roman" w:cs="Times New Roman"/>
          <w:i/>
          <w:color w:val="222222"/>
          <w:spacing w:val="1"/>
          <w:sz w:val="20"/>
          <w:szCs w:val="20"/>
          <w:lang w:eastAsia="es-MX"/>
        </w:rPr>
        <w:t>úb</w:t>
      </w:r>
      <w:r w:rsidRPr="00340923">
        <w:rPr>
          <w:rFonts w:eastAsia="Times New Roman" w:cs="Times New Roman"/>
          <w:i/>
          <w:color w:val="222222"/>
          <w:sz w:val="20"/>
          <w:szCs w:val="20"/>
          <w:lang w:eastAsia="es-MX"/>
        </w:rPr>
        <w:t>l</w:t>
      </w:r>
      <w:r w:rsidRPr="00340923">
        <w:rPr>
          <w:rFonts w:eastAsia="Times New Roman" w:cs="Times New Roman"/>
          <w:i/>
          <w:color w:val="222222"/>
          <w:spacing w:val="-1"/>
          <w:sz w:val="20"/>
          <w:szCs w:val="20"/>
          <w:lang w:eastAsia="es-MX"/>
        </w:rPr>
        <w:t>i</w:t>
      </w:r>
      <w:r w:rsidRPr="00340923">
        <w:rPr>
          <w:rFonts w:eastAsia="Times New Roman" w:cs="Times New Roman"/>
          <w:i/>
          <w:color w:val="222222"/>
          <w:sz w:val="20"/>
          <w:szCs w:val="20"/>
          <w:lang w:eastAsia="es-MX"/>
        </w:rPr>
        <w:t>ca, </w:t>
      </w:r>
      <w:r w:rsidRPr="00340923">
        <w:rPr>
          <w:rFonts w:eastAsia="Times New Roman" w:cs="Times New Roman"/>
          <w:i/>
          <w:color w:val="222222"/>
          <w:spacing w:val="-1"/>
          <w:sz w:val="20"/>
          <w:szCs w:val="20"/>
          <w:lang w:eastAsia="es-MX"/>
        </w:rPr>
        <w:t>señalan q</w:t>
      </w:r>
      <w:r w:rsidRPr="00340923">
        <w:rPr>
          <w:rFonts w:eastAsia="Times New Roman" w:cs="Times New Roman"/>
          <w:i/>
          <w:color w:val="222222"/>
          <w:spacing w:val="1"/>
          <w:sz w:val="20"/>
          <w:szCs w:val="20"/>
          <w:lang w:eastAsia="es-MX"/>
        </w:rPr>
        <w:t>u</w:t>
      </w:r>
      <w:r w:rsidRPr="00340923">
        <w:rPr>
          <w:rFonts w:eastAsia="Times New Roman" w:cs="Times New Roman"/>
          <w:i/>
          <w:color w:val="222222"/>
          <w:sz w:val="20"/>
          <w:szCs w:val="20"/>
          <w:lang w:eastAsia="es-MX"/>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0923">
        <w:rPr>
          <w:rFonts w:eastAsia="Times New Roman" w:cs="Times New Roman"/>
          <w:i/>
          <w:color w:val="222222"/>
          <w:spacing w:val="-1"/>
          <w:sz w:val="20"/>
          <w:szCs w:val="20"/>
          <w:lang w:eastAsia="es-MX"/>
        </w:rPr>
        <w:t> sin necesidad de</w:t>
      </w:r>
      <w:r w:rsidRPr="00340923">
        <w:rPr>
          <w:rFonts w:eastAsia="Times New Roman" w:cs="Times New Roman"/>
          <w:i/>
          <w:color w:val="222222"/>
          <w:spacing w:val="1"/>
          <w:sz w:val="20"/>
          <w:szCs w:val="20"/>
          <w:lang w:eastAsia="es-MX"/>
        </w:rPr>
        <w:t> e</w:t>
      </w:r>
      <w:r w:rsidRPr="00340923">
        <w:rPr>
          <w:rFonts w:eastAsia="Times New Roman" w:cs="Times New Roman"/>
          <w:i/>
          <w:color w:val="222222"/>
          <w:sz w:val="20"/>
          <w:szCs w:val="20"/>
          <w:lang w:eastAsia="es-MX"/>
        </w:rPr>
        <w:t>la</w:t>
      </w:r>
      <w:r w:rsidRPr="00340923">
        <w:rPr>
          <w:rFonts w:eastAsia="Times New Roman" w:cs="Times New Roman"/>
          <w:i/>
          <w:color w:val="222222"/>
          <w:spacing w:val="1"/>
          <w:sz w:val="20"/>
          <w:szCs w:val="20"/>
          <w:lang w:eastAsia="es-MX"/>
        </w:rPr>
        <w:t>bo</w:t>
      </w:r>
      <w:r w:rsidRPr="00340923">
        <w:rPr>
          <w:rFonts w:eastAsia="Times New Roman" w:cs="Times New Roman"/>
          <w:i/>
          <w:color w:val="222222"/>
          <w:sz w:val="20"/>
          <w:szCs w:val="20"/>
          <w:lang w:eastAsia="es-MX"/>
        </w:rPr>
        <w:t>rar </w:t>
      </w:r>
      <w:r w:rsidRPr="00340923">
        <w:rPr>
          <w:rFonts w:eastAsia="Times New Roman" w:cs="Times New Roman"/>
          <w:i/>
          <w:color w:val="222222"/>
          <w:spacing w:val="1"/>
          <w:sz w:val="20"/>
          <w:szCs w:val="20"/>
          <w:lang w:eastAsia="es-MX"/>
        </w:rPr>
        <w:t>do</w:t>
      </w:r>
      <w:r w:rsidRPr="00340923">
        <w:rPr>
          <w:rFonts w:eastAsia="Times New Roman" w:cs="Times New Roman"/>
          <w:i/>
          <w:color w:val="222222"/>
          <w:spacing w:val="-2"/>
          <w:sz w:val="20"/>
          <w:szCs w:val="20"/>
          <w:lang w:eastAsia="es-MX"/>
        </w:rPr>
        <w:t>c</w:t>
      </w:r>
      <w:r w:rsidRPr="00340923">
        <w:rPr>
          <w:rFonts w:eastAsia="Times New Roman" w:cs="Times New Roman"/>
          <w:i/>
          <w:color w:val="222222"/>
          <w:spacing w:val="1"/>
          <w:sz w:val="20"/>
          <w:szCs w:val="20"/>
          <w:lang w:eastAsia="es-MX"/>
        </w:rPr>
        <w:t>u</w:t>
      </w:r>
      <w:r w:rsidRPr="00340923">
        <w:rPr>
          <w:rFonts w:eastAsia="Times New Roman" w:cs="Times New Roman"/>
          <w:i/>
          <w:color w:val="222222"/>
          <w:spacing w:val="-1"/>
          <w:sz w:val="20"/>
          <w:szCs w:val="20"/>
          <w:lang w:eastAsia="es-MX"/>
        </w:rPr>
        <w:t>m</w:t>
      </w:r>
      <w:r w:rsidRPr="00340923">
        <w:rPr>
          <w:rFonts w:eastAsia="Times New Roman" w:cs="Times New Roman"/>
          <w:i/>
          <w:color w:val="222222"/>
          <w:spacing w:val="1"/>
          <w:sz w:val="20"/>
          <w:szCs w:val="20"/>
          <w:lang w:eastAsia="es-MX"/>
        </w:rPr>
        <w:t>en</w:t>
      </w:r>
      <w:r w:rsidRPr="00340923">
        <w:rPr>
          <w:rFonts w:eastAsia="Times New Roman" w:cs="Times New Roman"/>
          <w:i/>
          <w:color w:val="222222"/>
          <w:spacing w:val="-2"/>
          <w:sz w:val="20"/>
          <w:szCs w:val="20"/>
          <w:lang w:eastAsia="es-MX"/>
        </w:rPr>
        <w:t>t</w:t>
      </w:r>
      <w:r w:rsidRPr="00340923">
        <w:rPr>
          <w:rFonts w:eastAsia="Times New Roman" w:cs="Times New Roman"/>
          <w:i/>
          <w:color w:val="222222"/>
          <w:spacing w:val="1"/>
          <w:sz w:val="20"/>
          <w:szCs w:val="20"/>
          <w:lang w:eastAsia="es-MX"/>
        </w:rPr>
        <w:t>o</w:t>
      </w:r>
      <w:r w:rsidRPr="00340923">
        <w:rPr>
          <w:rFonts w:eastAsia="Times New Roman" w:cs="Times New Roman"/>
          <w:i/>
          <w:color w:val="222222"/>
          <w:sz w:val="20"/>
          <w:szCs w:val="20"/>
          <w:lang w:eastAsia="es-MX"/>
        </w:rPr>
        <w:t>s </w:t>
      </w:r>
      <w:r w:rsidRPr="00340923">
        <w:rPr>
          <w:rFonts w:eastAsia="Times New Roman" w:cs="Times New Roman"/>
          <w:i/>
          <w:iCs/>
          <w:color w:val="222222"/>
          <w:spacing w:val="1"/>
          <w:sz w:val="20"/>
          <w:szCs w:val="20"/>
          <w:lang w:eastAsia="es-MX"/>
        </w:rPr>
        <w:t>a</w:t>
      </w:r>
      <w:r w:rsidRPr="00340923">
        <w:rPr>
          <w:rFonts w:eastAsia="Times New Roman" w:cs="Times New Roman"/>
          <w:i/>
          <w:iCs/>
          <w:color w:val="222222"/>
          <w:sz w:val="20"/>
          <w:szCs w:val="20"/>
          <w:lang w:eastAsia="es-MX"/>
        </w:rPr>
        <w:t>d</w:t>
      </w:r>
      <w:r w:rsidRPr="00340923">
        <w:rPr>
          <w:rFonts w:eastAsia="Times New Roman" w:cs="Times New Roman"/>
          <w:i/>
          <w:iCs/>
          <w:color w:val="222222"/>
          <w:spacing w:val="1"/>
          <w:sz w:val="20"/>
          <w:szCs w:val="20"/>
          <w:lang w:eastAsia="es-MX"/>
        </w:rPr>
        <w:t> ho</w:t>
      </w:r>
      <w:r w:rsidRPr="00340923">
        <w:rPr>
          <w:rFonts w:eastAsia="Times New Roman" w:cs="Times New Roman"/>
          <w:i/>
          <w:iCs/>
          <w:color w:val="222222"/>
          <w:sz w:val="20"/>
          <w:szCs w:val="20"/>
          <w:lang w:eastAsia="es-MX"/>
        </w:rPr>
        <w:t>c </w:t>
      </w:r>
      <w:r w:rsidRPr="00340923">
        <w:rPr>
          <w:rFonts w:eastAsia="Times New Roman" w:cs="Times New Roman"/>
          <w:i/>
          <w:color w:val="222222"/>
          <w:spacing w:val="1"/>
          <w:sz w:val="20"/>
          <w:szCs w:val="20"/>
          <w:lang w:eastAsia="es-MX"/>
        </w:rPr>
        <w:t>pa</w:t>
      </w:r>
      <w:r w:rsidRPr="00340923">
        <w:rPr>
          <w:rFonts w:eastAsia="Times New Roman" w:cs="Times New Roman"/>
          <w:i/>
          <w:color w:val="222222"/>
          <w:sz w:val="20"/>
          <w:szCs w:val="20"/>
          <w:lang w:eastAsia="es-MX"/>
        </w:rPr>
        <w:t xml:space="preserve">ra </w:t>
      </w:r>
      <w:r w:rsidRPr="00340923">
        <w:rPr>
          <w:rFonts w:eastAsia="Times New Roman" w:cs="Times New Roman"/>
          <w:i/>
          <w:color w:val="222222"/>
          <w:spacing w:val="1"/>
          <w:sz w:val="20"/>
          <w:szCs w:val="20"/>
          <w:lang w:eastAsia="es-MX"/>
        </w:rPr>
        <w:t>a</w:t>
      </w:r>
      <w:r w:rsidRPr="00340923">
        <w:rPr>
          <w:rFonts w:eastAsia="Times New Roman" w:cs="Times New Roman"/>
          <w:i/>
          <w:color w:val="222222"/>
          <w:sz w:val="20"/>
          <w:szCs w:val="20"/>
          <w:lang w:eastAsia="es-MX"/>
        </w:rPr>
        <w:t>t</w:t>
      </w:r>
      <w:r w:rsidRPr="00340923">
        <w:rPr>
          <w:rFonts w:eastAsia="Times New Roman" w:cs="Times New Roman"/>
          <w:i/>
          <w:color w:val="222222"/>
          <w:spacing w:val="-1"/>
          <w:sz w:val="20"/>
          <w:szCs w:val="20"/>
          <w:lang w:eastAsia="es-MX"/>
        </w:rPr>
        <w:t>e</w:t>
      </w:r>
      <w:r w:rsidRPr="00340923">
        <w:rPr>
          <w:rFonts w:eastAsia="Times New Roman" w:cs="Times New Roman"/>
          <w:i/>
          <w:color w:val="222222"/>
          <w:spacing w:val="1"/>
          <w:sz w:val="20"/>
          <w:szCs w:val="20"/>
          <w:lang w:eastAsia="es-MX"/>
        </w:rPr>
        <w:t>n</w:t>
      </w:r>
      <w:r w:rsidRPr="00340923">
        <w:rPr>
          <w:rFonts w:eastAsia="Times New Roman" w:cs="Times New Roman"/>
          <w:i/>
          <w:color w:val="222222"/>
          <w:spacing w:val="-1"/>
          <w:sz w:val="20"/>
          <w:szCs w:val="20"/>
          <w:lang w:eastAsia="es-MX"/>
        </w:rPr>
        <w:t>d</w:t>
      </w:r>
      <w:r w:rsidRPr="00340923">
        <w:rPr>
          <w:rFonts w:eastAsia="Times New Roman" w:cs="Times New Roman"/>
          <w:i/>
          <w:color w:val="222222"/>
          <w:spacing w:val="1"/>
          <w:sz w:val="20"/>
          <w:szCs w:val="20"/>
          <w:lang w:eastAsia="es-MX"/>
        </w:rPr>
        <w:t>e</w:t>
      </w:r>
      <w:r w:rsidRPr="00340923">
        <w:rPr>
          <w:rFonts w:eastAsia="Times New Roman" w:cs="Times New Roman"/>
          <w:i/>
          <w:color w:val="222222"/>
          <w:sz w:val="20"/>
          <w:szCs w:val="20"/>
          <w:lang w:eastAsia="es-MX"/>
        </w:rPr>
        <w:t>rl</w:t>
      </w:r>
      <w:r w:rsidRPr="00340923">
        <w:rPr>
          <w:rFonts w:eastAsia="Times New Roman" w:cs="Times New Roman"/>
          <w:i/>
          <w:color w:val="222222"/>
          <w:spacing w:val="-2"/>
          <w:sz w:val="20"/>
          <w:szCs w:val="20"/>
          <w:lang w:eastAsia="es-MX"/>
        </w:rPr>
        <w:t>a</w:t>
      </w:r>
      <w:r w:rsidRPr="00340923">
        <w:rPr>
          <w:rFonts w:eastAsia="Times New Roman" w:cs="Times New Roman"/>
          <w:i/>
          <w:color w:val="222222"/>
          <w:sz w:val="20"/>
          <w:szCs w:val="20"/>
          <w:lang w:eastAsia="es-MX"/>
        </w:rPr>
        <w:t>s s</w:t>
      </w:r>
      <w:r w:rsidRPr="00340923">
        <w:rPr>
          <w:rFonts w:eastAsia="Times New Roman" w:cs="Times New Roman"/>
          <w:i/>
          <w:color w:val="222222"/>
          <w:spacing w:val="1"/>
          <w:sz w:val="20"/>
          <w:szCs w:val="20"/>
          <w:lang w:eastAsia="es-MX"/>
        </w:rPr>
        <w:t>o</w:t>
      </w:r>
      <w:r w:rsidRPr="00340923">
        <w:rPr>
          <w:rFonts w:eastAsia="Times New Roman" w:cs="Times New Roman"/>
          <w:i/>
          <w:color w:val="222222"/>
          <w:sz w:val="20"/>
          <w:szCs w:val="20"/>
          <w:lang w:eastAsia="es-MX"/>
        </w:rPr>
        <w:t>l</w:t>
      </w:r>
      <w:r w:rsidRPr="00340923">
        <w:rPr>
          <w:rFonts w:eastAsia="Times New Roman" w:cs="Times New Roman"/>
          <w:i/>
          <w:color w:val="222222"/>
          <w:spacing w:val="-1"/>
          <w:sz w:val="20"/>
          <w:szCs w:val="20"/>
          <w:lang w:eastAsia="es-MX"/>
        </w:rPr>
        <w:t>i</w:t>
      </w:r>
      <w:r w:rsidRPr="00340923">
        <w:rPr>
          <w:rFonts w:eastAsia="Times New Roman" w:cs="Times New Roman"/>
          <w:i/>
          <w:color w:val="222222"/>
          <w:sz w:val="20"/>
          <w:szCs w:val="20"/>
          <w:lang w:eastAsia="es-MX"/>
        </w:rPr>
        <w:t>cit</w:t>
      </w:r>
      <w:r w:rsidRPr="00340923">
        <w:rPr>
          <w:rFonts w:eastAsia="Times New Roman" w:cs="Times New Roman"/>
          <w:i/>
          <w:color w:val="222222"/>
          <w:spacing w:val="1"/>
          <w:sz w:val="20"/>
          <w:szCs w:val="20"/>
          <w:lang w:eastAsia="es-MX"/>
        </w:rPr>
        <w:t>ude</w:t>
      </w:r>
      <w:r w:rsidRPr="00340923">
        <w:rPr>
          <w:rFonts w:eastAsia="Times New Roman" w:cs="Times New Roman"/>
          <w:i/>
          <w:color w:val="222222"/>
          <w:sz w:val="20"/>
          <w:szCs w:val="20"/>
          <w:lang w:eastAsia="es-MX"/>
        </w:rPr>
        <w:t>s </w:t>
      </w:r>
      <w:r w:rsidRPr="00340923">
        <w:rPr>
          <w:rFonts w:eastAsia="Times New Roman" w:cs="Times New Roman"/>
          <w:i/>
          <w:color w:val="222222"/>
          <w:spacing w:val="-1"/>
          <w:sz w:val="20"/>
          <w:szCs w:val="20"/>
          <w:lang w:eastAsia="es-MX"/>
        </w:rPr>
        <w:t>d</w:t>
      </w:r>
      <w:r w:rsidRPr="00340923">
        <w:rPr>
          <w:rFonts w:eastAsia="Times New Roman" w:cs="Times New Roman"/>
          <w:i/>
          <w:color w:val="222222"/>
          <w:sz w:val="20"/>
          <w:szCs w:val="20"/>
          <w:lang w:eastAsia="es-MX"/>
        </w:rPr>
        <w:t>e i</w:t>
      </w:r>
      <w:r w:rsidRPr="00340923">
        <w:rPr>
          <w:rFonts w:eastAsia="Times New Roman" w:cs="Times New Roman"/>
          <w:i/>
          <w:color w:val="222222"/>
          <w:spacing w:val="-2"/>
          <w:sz w:val="20"/>
          <w:szCs w:val="20"/>
          <w:lang w:eastAsia="es-MX"/>
        </w:rPr>
        <w:t>n</w:t>
      </w:r>
      <w:r w:rsidRPr="00340923">
        <w:rPr>
          <w:rFonts w:eastAsia="Times New Roman" w:cs="Times New Roman"/>
          <w:i/>
          <w:color w:val="222222"/>
          <w:sz w:val="20"/>
          <w:szCs w:val="20"/>
          <w:lang w:eastAsia="es-MX"/>
        </w:rPr>
        <w:t>f</w:t>
      </w:r>
      <w:r w:rsidRPr="00340923">
        <w:rPr>
          <w:rFonts w:eastAsia="Times New Roman" w:cs="Times New Roman"/>
          <w:i/>
          <w:color w:val="222222"/>
          <w:spacing w:val="1"/>
          <w:sz w:val="20"/>
          <w:szCs w:val="20"/>
          <w:lang w:eastAsia="es-MX"/>
        </w:rPr>
        <w:t>o</w:t>
      </w:r>
      <w:r w:rsidRPr="00340923">
        <w:rPr>
          <w:rFonts w:eastAsia="Times New Roman" w:cs="Times New Roman"/>
          <w:i/>
          <w:color w:val="222222"/>
          <w:sz w:val="20"/>
          <w:szCs w:val="20"/>
          <w:lang w:eastAsia="es-MX"/>
        </w:rPr>
        <w:t>r</w:t>
      </w:r>
      <w:r w:rsidRPr="00340923">
        <w:rPr>
          <w:rFonts w:eastAsia="Times New Roman" w:cs="Times New Roman"/>
          <w:i/>
          <w:color w:val="222222"/>
          <w:spacing w:val="-1"/>
          <w:sz w:val="20"/>
          <w:szCs w:val="20"/>
          <w:lang w:eastAsia="es-MX"/>
        </w:rPr>
        <w:t>m</w:t>
      </w:r>
      <w:r w:rsidRPr="00340923">
        <w:rPr>
          <w:rFonts w:eastAsia="Times New Roman" w:cs="Times New Roman"/>
          <w:i/>
          <w:color w:val="222222"/>
          <w:spacing w:val="1"/>
          <w:sz w:val="20"/>
          <w:szCs w:val="20"/>
          <w:lang w:eastAsia="es-MX"/>
        </w:rPr>
        <w:t>a</w:t>
      </w:r>
      <w:r w:rsidRPr="00340923">
        <w:rPr>
          <w:rFonts w:eastAsia="Times New Roman" w:cs="Times New Roman"/>
          <w:i/>
          <w:color w:val="222222"/>
          <w:sz w:val="20"/>
          <w:szCs w:val="20"/>
          <w:lang w:eastAsia="es-MX"/>
        </w:rPr>
        <w:t>ció</w:t>
      </w:r>
      <w:r w:rsidRPr="00340923">
        <w:rPr>
          <w:rFonts w:eastAsia="Times New Roman" w:cs="Times New Roman"/>
          <w:i/>
          <w:color w:val="222222"/>
          <w:spacing w:val="1"/>
          <w:sz w:val="20"/>
          <w:szCs w:val="20"/>
          <w:lang w:eastAsia="es-MX"/>
        </w:rPr>
        <w:t>n</w:t>
      </w:r>
      <w:r w:rsidRPr="00340923">
        <w:rPr>
          <w:rFonts w:eastAsia="Times New Roman" w:cs="Times New Roman"/>
          <w:i/>
          <w:color w:val="222222"/>
          <w:sz w:val="20"/>
          <w:szCs w:val="20"/>
          <w:lang w:eastAsia="es-MX"/>
        </w:rPr>
        <w:t>.”</w:t>
      </w:r>
    </w:p>
    <w:p w14:paraId="268DFD48" w14:textId="41D1FA51" w:rsidR="0040008F" w:rsidRPr="0040008F" w:rsidRDefault="0040008F" w:rsidP="0040008F">
      <w:pPr>
        <w:widowControl w:val="0"/>
        <w:spacing w:after="0" w:line="360" w:lineRule="auto"/>
        <w:rPr>
          <w:rFonts w:eastAsia="Times New Roman" w:cs="Tahoma"/>
          <w:b/>
          <w:color w:val="000000"/>
          <w:lang w:eastAsia="es-MX"/>
        </w:rPr>
      </w:pPr>
    </w:p>
    <w:p w14:paraId="0C5C67DE" w14:textId="16C4E37D" w:rsidR="00317A19" w:rsidRDefault="00C7710A" w:rsidP="00D56281">
      <w:pPr>
        <w:tabs>
          <w:tab w:val="left" w:pos="4667"/>
        </w:tabs>
        <w:spacing w:after="0" w:line="360" w:lineRule="auto"/>
      </w:pPr>
      <w:r>
        <w:lastRenderedPageBreak/>
        <w:t>E</w:t>
      </w:r>
      <w:r w:rsidR="006C6B0A">
        <w:t>s así</w:t>
      </w:r>
      <w:r>
        <w:t>,</w:t>
      </w:r>
      <w:r w:rsidR="00A64507">
        <w:t xml:space="preserve"> que</w:t>
      </w:r>
      <w:r>
        <w:t xml:space="preserve"> la respuesta otorgada </w:t>
      </w:r>
      <w:r w:rsidR="00BF1D62">
        <w:t>por el Sujeto Obligado</w:t>
      </w:r>
      <w:r>
        <w:t xml:space="preserve">, </w:t>
      </w:r>
      <w:r w:rsidR="00317A19">
        <w:rPr>
          <w:rFonts w:eastAsia="Calibri" w:cs="Tahoma"/>
          <w:bCs/>
          <w:color w:val="auto"/>
        </w:rPr>
        <w:t xml:space="preserve">en la que se señaló </w:t>
      </w:r>
      <w:r w:rsidR="00BF1D62">
        <w:rPr>
          <w:rFonts w:eastAsia="Calibri" w:cs="Tahoma"/>
          <w:bCs/>
          <w:color w:val="auto"/>
        </w:rPr>
        <w:t>que únicamente habían celebrado</w:t>
      </w:r>
      <w:r w:rsidR="00BF1D62" w:rsidRPr="00BF1D62">
        <w:rPr>
          <w:rFonts w:eastAsia="Times New Roman" w:cs="Tahoma"/>
          <w:bCs/>
          <w:iCs/>
          <w:color w:val="auto"/>
          <w:lang w:eastAsia="es-ES"/>
        </w:rPr>
        <w:t xml:space="preserve"> </w:t>
      </w:r>
      <w:r w:rsidR="00BF1D62" w:rsidRPr="00BF1D62">
        <w:rPr>
          <w:rFonts w:eastAsia="Calibri" w:cs="Tahoma"/>
          <w:bCs/>
          <w:iCs/>
          <w:color w:val="auto"/>
        </w:rPr>
        <w:t xml:space="preserve">un Convenido entre </w:t>
      </w:r>
      <w:r w:rsidR="00BF1D62" w:rsidRPr="00BF1D62">
        <w:rPr>
          <w:rFonts w:eastAsia="Calibri" w:cs="Tahoma"/>
          <w:bCs/>
          <w:color w:val="auto"/>
        </w:rPr>
        <w:t>el Partido Político Nacional MORENA, Partido del Trabajo y el  Partido Verde Ecologista de México, mediante el cual</w:t>
      </w:r>
      <w:r w:rsidR="00BF1D62">
        <w:rPr>
          <w:rFonts w:eastAsia="Calibri" w:cs="Tahoma"/>
          <w:bCs/>
          <w:color w:val="auto"/>
        </w:rPr>
        <w:t>,</w:t>
      </w:r>
      <w:r w:rsidR="00BF1D62" w:rsidRPr="00BF1D62">
        <w:rPr>
          <w:rFonts w:eastAsia="Calibri" w:cs="Tahoma"/>
          <w:bCs/>
          <w:color w:val="auto"/>
        </w:rPr>
        <w:t xml:space="preserve"> en su momento postularon mediante candidatura común a la Candidata o Candidato a la Gubernatura del Estado de México para el Proceso Electoral 2023</w:t>
      </w:r>
      <w:r w:rsidR="007E7E22">
        <w:rPr>
          <w:rFonts w:eastAsia="Calibri" w:cs="Tahoma"/>
          <w:bCs/>
          <w:color w:val="auto"/>
        </w:rPr>
        <w:t xml:space="preserve">; </w:t>
      </w:r>
      <w:r w:rsidR="00E17125">
        <w:rPr>
          <w:rFonts w:eastAsia="Calibri" w:cs="Tahoma"/>
          <w:bCs/>
          <w:color w:val="auto"/>
        </w:rPr>
        <w:t>además</w:t>
      </w:r>
      <w:r w:rsidR="00317A19">
        <w:rPr>
          <w:rFonts w:eastAsia="Calibri" w:cs="Tahoma"/>
          <w:bCs/>
          <w:color w:val="auto"/>
        </w:rPr>
        <w:t xml:space="preserve">, enfatizó que </w:t>
      </w:r>
      <w:r w:rsidR="00BF1D62">
        <w:rPr>
          <w:rFonts w:eastAsia="Calibri" w:cs="Tahoma"/>
          <w:bCs/>
          <w:color w:val="auto"/>
        </w:rPr>
        <w:t xml:space="preserve">el acto impugnado </w:t>
      </w:r>
      <w:r w:rsidR="00675EA7">
        <w:rPr>
          <w:rFonts w:eastAsia="Calibri" w:cs="Tahoma"/>
          <w:bCs/>
          <w:color w:val="auto"/>
        </w:rPr>
        <w:t>por</w:t>
      </w:r>
      <w:r w:rsidR="00BF1D62">
        <w:rPr>
          <w:rFonts w:eastAsia="Calibri" w:cs="Tahoma"/>
          <w:bCs/>
          <w:color w:val="auto"/>
        </w:rPr>
        <w:t xml:space="preserve"> la persona Recurrente</w:t>
      </w:r>
      <w:r w:rsidR="00675EA7">
        <w:rPr>
          <w:rFonts w:eastAsia="Calibri" w:cs="Tahoma"/>
          <w:bCs/>
          <w:color w:val="auto"/>
        </w:rPr>
        <w:t>,</w:t>
      </w:r>
      <w:r w:rsidR="00675EA7" w:rsidRPr="00675EA7">
        <w:rPr>
          <w:rFonts w:eastAsia="Times New Roman" w:cs="Tahoma"/>
          <w:bCs/>
          <w:iCs/>
          <w:color w:val="auto"/>
          <w:lang w:eastAsia="es-ES"/>
        </w:rPr>
        <w:t xml:space="preserve"> </w:t>
      </w:r>
      <w:r w:rsidR="00675EA7">
        <w:rPr>
          <w:rFonts w:eastAsia="Times New Roman" w:cs="Tahoma"/>
          <w:bCs/>
          <w:iCs/>
          <w:color w:val="auto"/>
          <w:lang w:eastAsia="es-ES"/>
        </w:rPr>
        <w:t xml:space="preserve">se trata de un derecho facultativo, para poder o no </w:t>
      </w:r>
      <w:r w:rsidR="00675EA7" w:rsidRPr="00675EA7">
        <w:rPr>
          <w:rFonts w:eastAsia="Calibri" w:cs="Tahoma"/>
          <w:bCs/>
          <w:iCs/>
          <w:color w:val="auto"/>
        </w:rPr>
        <w:t xml:space="preserve">suscribir un </w:t>
      </w:r>
      <w:r w:rsidR="00675EA7">
        <w:rPr>
          <w:rFonts w:eastAsia="Calibri" w:cs="Tahoma"/>
          <w:bCs/>
          <w:iCs/>
          <w:color w:val="auto"/>
        </w:rPr>
        <w:t>a</w:t>
      </w:r>
      <w:r w:rsidR="00675EA7" w:rsidRPr="00675EA7">
        <w:rPr>
          <w:rFonts w:eastAsia="Calibri" w:cs="Tahoma"/>
          <w:bCs/>
          <w:iCs/>
          <w:color w:val="auto"/>
        </w:rPr>
        <w:t>cuerdo específico en el que se establezca la forma en que éstos participarán en la integración de las dependencias del Ejecutivo y sus organismos auxiliares, así como en la definición de la agenda legislativa</w:t>
      </w:r>
      <w:r w:rsidR="00675EA7">
        <w:rPr>
          <w:rFonts w:eastAsia="Calibri" w:cs="Tahoma"/>
          <w:bCs/>
          <w:iCs/>
          <w:color w:val="auto"/>
        </w:rPr>
        <w:t>, tal como lo establece el artículo 74 del Código Electoral del Estado de México</w:t>
      </w:r>
      <w:r w:rsidR="00E17125">
        <w:rPr>
          <w:rFonts w:eastAsia="Calibri" w:cs="Tahoma"/>
          <w:bCs/>
          <w:color w:val="auto"/>
        </w:rPr>
        <w:t>.</w:t>
      </w:r>
    </w:p>
    <w:p w14:paraId="1A35C98D" w14:textId="77777777" w:rsidR="00E17125" w:rsidRDefault="00E17125" w:rsidP="00D56281">
      <w:pPr>
        <w:tabs>
          <w:tab w:val="left" w:pos="4667"/>
        </w:tabs>
        <w:spacing w:after="0" w:line="360" w:lineRule="auto"/>
      </w:pPr>
    </w:p>
    <w:p w14:paraId="355726F3" w14:textId="79A8976B" w:rsidR="00C7710A" w:rsidRDefault="00C7710A" w:rsidP="00D56281">
      <w:pPr>
        <w:tabs>
          <w:tab w:val="left" w:pos="4667"/>
        </w:tabs>
        <w:spacing w:after="0" w:line="360" w:lineRule="auto"/>
      </w:pPr>
      <w:r>
        <w:t>Así de lo anterior, y de la revisión</w:t>
      </w:r>
      <w:r w:rsidR="00272C1E">
        <w:t xml:space="preserve"> realizada por este Instituto en página</w:t>
      </w:r>
      <w:r w:rsidR="0013385A">
        <w:t>s</w:t>
      </w:r>
      <w:r w:rsidR="00272C1E">
        <w:t xml:space="preserve"> de </w:t>
      </w:r>
      <w:r w:rsidR="00EE6413">
        <w:t>I</w:t>
      </w:r>
      <w:r w:rsidR="0013385A">
        <w:t xml:space="preserve">nternet y en la página oficial de </w:t>
      </w:r>
      <w:r w:rsidR="008406EE">
        <w:t>los partidos políticos y del propio Instituto Electoral del Estado de México</w:t>
      </w:r>
      <w:r w:rsidR="0013385A">
        <w:t xml:space="preserve">, no se encuentra indicios de que </w:t>
      </w:r>
      <w:r w:rsidR="00617871">
        <w:t xml:space="preserve">se haya </w:t>
      </w:r>
      <w:r w:rsidR="008406EE">
        <w:t>suscrito</w:t>
      </w:r>
      <w:r w:rsidR="00617871">
        <w:t xml:space="preserve"> </w:t>
      </w:r>
      <w:r w:rsidR="008406EE">
        <w:t>algún acuerdo específico de integración del Gobierno del Estado de México</w:t>
      </w:r>
      <w:r>
        <w:t>.</w:t>
      </w:r>
    </w:p>
    <w:p w14:paraId="6B7DF651" w14:textId="77777777" w:rsidR="00C7710A" w:rsidRDefault="00C7710A" w:rsidP="00D56281">
      <w:pPr>
        <w:tabs>
          <w:tab w:val="left" w:pos="4667"/>
        </w:tabs>
        <w:spacing w:after="0" w:line="360" w:lineRule="auto"/>
      </w:pPr>
    </w:p>
    <w:p w14:paraId="5A5F6A8D" w14:textId="77777777" w:rsidR="00C7710A" w:rsidRDefault="00C7710A" w:rsidP="00D56281">
      <w:pPr>
        <w:tabs>
          <w:tab w:val="left" w:pos="4667"/>
        </w:tabs>
        <w:spacing w:after="0" w:line="360" w:lineRule="auto"/>
        <w:rPr>
          <w:rFonts w:eastAsia="Calibri" w:cs="Tahoma"/>
          <w:bCs/>
          <w:color w:val="000000"/>
        </w:rPr>
      </w:pPr>
      <w:r>
        <w:t xml:space="preserve">Razón por la cual, no le asiste la razón a la persona Recurrente y se tiene por colmado dicho requerimiento de información. </w:t>
      </w:r>
      <w:r w:rsidRPr="00C32F52">
        <w:rPr>
          <w:rFonts w:eastAsia="Calibri" w:cs="Tahoma"/>
          <w:bCs/>
          <w:color w:val="000000"/>
        </w:rPr>
        <w:t xml:space="preserve">En razón de lo anterior, este Instituto advierte que los agravios hechos valer por el Particular devienen de </w:t>
      </w:r>
      <w:r w:rsidRPr="00C32F52">
        <w:rPr>
          <w:rFonts w:eastAsia="Calibri" w:cs="Tahoma"/>
          <w:b/>
          <w:bCs/>
          <w:color w:val="000000"/>
        </w:rPr>
        <w:t>INFUNDADOS</w:t>
      </w:r>
      <w:r w:rsidRPr="00C32F52">
        <w:rPr>
          <w:rFonts w:eastAsia="Calibri" w:cs="Tahoma"/>
          <w:bCs/>
          <w:color w:val="000000"/>
        </w:rPr>
        <w:t>, por la razones señaladas en la presente.</w:t>
      </w:r>
    </w:p>
    <w:p w14:paraId="0E8947B6" w14:textId="77777777" w:rsidR="0040008F" w:rsidRPr="0040008F" w:rsidRDefault="0040008F" w:rsidP="0040008F">
      <w:pPr>
        <w:spacing w:after="0" w:line="360" w:lineRule="auto"/>
        <w:rPr>
          <w:rFonts w:eastAsia="Times New Roman" w:cs="Tahoma"/>
          <w:color w:val="auto"/>
          <w:lang w:eastAsia="es-ES"/>
        </w:rPr>
      </w:pPr>
    </w:p>
    <w:p w14:paraId="4390B7EE" w14:textId="77777777" w:rsidR="0040008F" w:rsidRPr="0040008F" w:rsidRDefault="0040008F" w:rsidP="0040008F">
      <w:pPr>
        <w:spacing w:after="0" w:line="360" w:lineRule="auto"/>
        <w:ind w:right="-93"/>
        <w:rPr>
          <w:rFonts w:eastAsia="Palatino Linotype" w:cs="Palatino Linotype"/>
          <w:b/>
          <w:color w:val="auto"/>
          <w:lang w:eastAsia="es-ES"/>
        </w:rPr>
      </w:pPr>
      <w:r w:rsidRPr="0040008F">
        <w:rPr>
          <w:rFonts w:eastAsia="Palatino Linotype" w:cs="Palatino Linotype"/>
          <w:b/>
          <w:color w:val="auto"/>
          <w:lang w:eastAsia="es-ES"/>
        </w:rPr>
        <w:t xml:space="preserve">SEXTO. Decisión </w:t>
      </w:r>
    </w:p>
    <w:p w14:paraId="21ED02C0" w14:textId="77777777" w:rsidR="0040008F" w:rsidRPr="0040008F" w:rsidRDefault="0040008F" w:rsidP="0040008F">
      <w:pPr>
        <w:spacing w:after="0" w:line="360" w:lineRule="auto"/>
        <w:rPr>
          <w:rFonts w:eastAsia="Times New Roman" w:cs="Tahoma"/>
          <w:b/>
          <w:color w:val="auto"/>
          <w:lang w:val="es-ES" w:eastAsia="es-ES"/>
        </w:rPr>
      </w:pPr>
    </w:p>
    <w:p w14:paraId="1C8F38B3" w14:textId="2ADA2077" w:rsidR="0040008F" w:rsidRPr="0040008F" w:rsidRDefault="0040008F" w:rsidP="0040008F">
      <w:pPr>
        <w:spacing w:after="0" w:line="360" w:lineRule="auto"/>
        <w:rPr>
          <w:rFonts w:eastAsia="Times New Roman" w:cs="Tahoma"/>
          <w:iCs/>
          <w:color w:val="auto"/>
          <w:lang w:eastAsia="es-ES"/>
        </w:rPr>
      </w:pPr>
      <w:r w:rsidRPr="0040008F">
        <w:rPr>
          <w:rFonts w:eastAsia="Times New Roman" w:cs="Tahoma"/>
          <w:color w:val="auto"/>
          <w:lang w:eastAsia="es-ES"/>
        </w:rPr>
        <w:t xml:space="preserve">Con fundamento en el artículo 186, fracción II, de la Ley de Transparencia y Acceso a la Información Pública del Estado de México y Municipios, este Instituto considera procedente </w:t>
      </w:r>
      <w:r w:rsidR="00BD3BE2">
        <w:rPr>
          <w:rFonts w:eastAsia="Times New Roman" w:cs="Tahoma"/>
          <w:b/>
          <w:color w:val="auto"/>
          <w:lang w:eastAsia="es-ES"/>
        </w:rPr>
        <w:t xml:space="preserve">CONFIRMAR </w:t>
      </w:r>
      <w:r w:rsidRPr="0040008F">
        <w:rPr>
          <w:rFonts w:eastAsia="Times New Roman" w:cs="Tahoma"/>
          <w:bCs/>
          <w:color w:val="auto"/>
          <w:lang w:eastAsia="es-ES"/>
        </w:rPr>
        <w:t>la</w:t>
      </w:r>
      <w:r w:rsidRPr="0040008F">
        <w:rPr>
          <w:rFonts w:eastAsia="Times New Roman" w:cs="Tahoma"/>
          <w:color w:val="auto"/>
          <w:lang w:eastAsia="es-ES"/>
        </w:rPr>
        <w:t xml:space="preserve"> respuesta otorgada por el </w:t>
      </w:r>
      <w:r w:rsidR="008406EE">
        <w:rPr>
          <w:rFonts w:eastAsia="Calibri" w:cs="Tahoma"/>
          <w:iCs/>
          <w:color w:val="auto"/>
          <w:lang w:eastAsia="es-ES_tradnl"/>
        </w:rPr>
        <w:t>Partido Verde Ecologista de México</w:t>
      </w:r>
      <w:r w:rsidRPr="0040008F">
        <w:rPr>
          <w:rFonts w:eastAsia="Times New Roman" w:cs="Tahoma"/>
          <w:iCs/>
          <w:color w:val="auto"/>
          <w:lang w:eastAsia="es-ES"/>
        </w:rPr>
        <w:t xml:space="preserve">.  </w:t>
      </w:r>
    </w:p>
    <w:p w14:paraId="3D7EE04D" w14:textId="77777777" w:rsidR="0040008F" w:rsidRPr="0040008F" w:rsidRDefault="0040008F" w:rsidP="0040008F">
      <w:pPr>
        <w:spacing w:after="0" w:line="360" w:lineRule="auto"/>
        <w:rPr>
          <w:rFonts w:eastAsia="Times New Roman" w:cs="Tahoma"/>
          <w:color w:val="auto"/>
          <w:lang w:eastAsia="es-ES"/>
        </w:rPr>
      </w:pPr>
    </w:p>
    <w:p w14:paraId="476FC96E" w14:textId="77777777" w:rsidR="0040008F" w:rsidRPr="0040008F" w:rsidRDefault="0040008F" w:rsidP="0040008F">
      <w:pPr>
        <w:spacing w:after="0" w:line="360" w:lineRule="auto"/>
        <w:contextualSpacing/>
        <w:rPr>
          <w:rFonts w:eastAsia="Calibri" w:cs="Tahoma"/>
          <w:b/>
          <w:bCs/>
          <w:iCs/>
          <w:color w:val="auto"/>
          <w:u w:val="single"/>
          <w:lang w:val="es-ES" w:eastAsia="es-ES_tradnl"/>
        </w:rPr>
      </w:pPr>
      <w:r w:rsidRPr="0040008F">
        <w:rPr>
          <w:rFonts w:eastAsia="Calibri" w:cs="Tahoma"/>
          <w:b/>
          <w:bCs/>
          <w:iCs/>
          <w:color w:val="auto"/>
          <w:u w:val="single"/>
          <w:lang w:val="es-ES" w:eastAsia="es-ES_tradnl"/>
        </w:rPr>
        <w:lastRenderedPageBreak/>
        <w:t>Términos de la Resolución para el Recurrente:</w:t>
      </w:r>
    </w:p>
    <w:p w14:paraId="268F6A89" w14:textId="77777777" w:rsidR="0040008F" w:rsidRPr="0040008F" w:rsidRDefault="0040008F" w:rsidP="0040008F">
      <w:pPr>
        <w:spacing w:after="0" w:line="360" w:lineRule="auto"/>
        <w:contextualSpacing/>
        <w:rPr>
          <w:rFonts w:eastAsia="Calibri" w:cs="Tahoma"/>
          <w:b/>
          <w:bCs/>
          <w:iCs/>
          <w:color w:val="auto"/>
          <w:u w:val="single"/>
          <w:lang w:val="es-ES" w:eastAsia="es-ES_tradnl"/>
        </w:rPr>
      </w:pPr>
    </w:p>
    <w:p w14:paraId="66F6E0FC" w14:textId="59D011EF" w:rsidR="0040008F" w:rsidRPr="0040008F" w:rsidRDefault="0040008F" w:rsidP="0040008F">
      <w:pPr>
        <w:spacing w:after="0" w:line="360" w:lineRule="auto"/>
        <w:contextualSpacing/>
        <w:rPr>
          <w:rFonts w:eastAsia="Calibri" w:cs="Tahoma"/>
          <w:iCs/>
          <w:color w:val="auto"/>
          <w:lang w:eastAsia="es-ES_tradnl"/>
        </w:rPr>
      </w:pPr>
      <w:r w:rsidRPr="0040008F">
        <w:rPr>
          <w:rFonts w:eastAsia="Calibri" w:cs="Tahoma"/>
          <w:iCs/>
          <w:color w:val="auto"/>
          <w:lang w:eastAsia="es-ES_tradnl"/>
        </w:rPr>
        <w:t>Se le hace del conocimiento al Particular, que, en el presente caso,</w:t>
      </w:r>
      <w:r w:rsidR="00164576">
        <w:rPr>
          <w:rFonts w:eastAsia="Calibri" w:cs="Tahoma"/>
          <w:iCs/>
          <w:color w:val="auto"/>
          <w:lang w:eastAsia="es-ES_tradnl"/>
        </w:rPr>
        <w:t xml:space="preserve"> no</w:t>
      </w:r>
      <w:r w:rsidRPr="0040008F">
        <w:rPr>
          <w:rFonts w:eastAsia="Calibri" w:cs="Tahoma"/>
          <w:iCs/>
          <w:color w:val="auto"/>
          <w:lang w:eastAsia="es-ES_tradnl"/>
        </w:rPr>
        <w:t xml:space="preserve"> se le concede la</w:t>
      </w:r>
      <w:r w:rsidR="00164576">
        <w:rPr>
          <w:rFonts w:eastAsia="Calibri" w:cs="Tahoma"/>
          <w:iCs/>
          <w:color w:val="auto"/>
          <w:lang w:eastAsia="es-ES_tradnl"/>
        </w:rPr>
        <w:t xml:space="preserve"> r</w:t>
      </w:r>
      <w:r w:rsidRPr="0040008F">
        <w:rPr>
          <w:rFonts w:eastAsia="Calibri" w:cs="Tahoma"/>
          <w:iCs/>
          <w:color w:val="auto"/>
          <w:lang w:eastAsia="es-ES_tradnl"/>
        </w:rPr>
        <w:t xml:space="preserve">azón, pues  el </w:t>
      </w:r>
      <w:r w:rsidR="008406EE">
        <w:rPr>
          <w:rFonts w:eastAsia="Calibri" w:cs="Tahoma"/>
          <w:iCs/>
          <w:color w:val="auto"/>
          <w:lang w:eastAsia="es-ES_tradnl"/>
        </w:rPr>
        <w:t>Partido Verde Ecologista de México</w:t>
      </w:r>
      <w:r w:rsidRPr="0040008F">
        <w:rPr>
          <w:rFonts w:eastAsia="Calibri" w:cs="Tahoma"/>
          <w:iCs/>
          <w:color w:val="auto"/>
          <w:lang w:eastAsia="es-ES_tradnl"/>
        </w:rPr>
        <w:t xml:space="preserve">, entregó </w:t>
      </w:r>
      <w:r w:rsidR="00D52183">
        <w:rPr>
          <w:rFonts w:eastAsia="Calibri" w:cs="Tahoma"/>
          <w:iCs/>
          <w:color w:val="auto"/>
          <w:lang w:eastAsia="es-ES_tradnl"/>
        </w:rPr>
        <w:t xml:space="preserve">la información que obra en sus archivos y </w:t>
      </w:r>
      <w:r w:rsidRPr="0040008F">
        <w:rPr>
          <w:rFonts w:eastAsia="Calibri" w:cs="Tahoma"/>
          <w:iCs/>
          <w:color w:val="auto"/>
          <w:lang w:eastAsia="es-ES_tradnl"/>
        </w:rPr>
        <w:t>que es de interés del solicitante</w:t>
      </w:r>
      <w:r w:rsidR="00154FB0">
        <w:rPr>
          <w:rFonts w:eastAsia="Calibri" w:cs="Tahoma"/>
          <w:iCs/>
          <w:color w:val="auto"/>
          <w:lang w:eastAsia="es-ES_tradnl"/>
        </w:rPr>
        <w:t>.</w:t>
      </w:r>
    </w:p>
    <w:p w14:paraId="28220DDF" w14:textId="77777777" w:rsidR="0040008F" w:rsidRPr="0040008F" w:rsidRDefault="0040008F" w:rsidP="0040008F">
      <w:pPr>
        <w:spacing w:after="0" w:line="360" w:lineRule="auto"/>
        <w:contextualSpacing/>
        <w:rPr>
          <w:rFonts w:eastAsia="Calibri" w:cs="Tahoma"/>
          <w:iCs/>
          <w:color w:val="auto"/>
          <w:lang w:eastAsia="es-ES_tradnl"/>
        </w:rPr>
      </w:pPr>
    </w:p>
    <w:p w14:paraId="3D7AF42F" w14:textId="77777777" w:rsidR="0040008F" w:rsidRPr="0040008F" w:rsidRDefault="0040008F" w:rsidP="0040008F">
      <w:pPr>
        <w:spacing w:after="0" w:line="360" w:lineRule="auto"/>
        <w:contextualSpacing/>
        <w:rPr>
          <w:rFonts w:eastAsia="Calibri" w:cs="Tahoma"/>
          <w:iCs/>
          <w:color w:val="auto"/>
          <w:lang w:val="es-ES" w:eastAsia="es-ES_tradnl"/>
        </w:rPr>
      </w:pPr>
      <w:r w:rsidRPr="0040008F">
        <w:rPr>
          <w:rFonts w:eastAsia="Calibri" w:cs="Tahoma"/>
          <w:iCs/>
          <w:color w:val="auto"/>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30F6968D" w14:textId="77777777" w:rsidR="0040008F" w:rsidRPr="0040008F" w:rsidRDefault="0040008F" w:rsidP="0040008F">
      <w:pPr>
        <w:spacing w:after="0" w:line="360" w:lineRule="auto"/>
        <w:contextualSpacing/>
        <w:rPr>
          <w:rFonts w:eastAsia="Calibri" w:cs="Tahoma"/>
          <w:iCs/>
          <w:color w:val="auto"/>
          <w:lang w:val="es-ES" w:eastAsia="es-ES_tradnl"/>
        </w:rPr>
      </w:pPr>
    </w:p>
    <w:p w14:paraId="7EFA7324" w14:textId="77777777" w:rsidR="0040008F" w:rsidRPr="0040008F" w:rsidRDefault="0040008F" w:rsidP="0040008F">
      <w:pPr>
        <w:autoSpaceDE w:val="0"/>
        <w:autoSpaceDN w:val="0"/>
        <w:adjustRightInd w:val="0"/>
        <w:spacing w:after="0" w:line="360" w:lineRule="auto"/>
        <w:contextualSpacing/>
        <w:rPr>
          <w:rFonts w:eastAsia="Calibri" w:cs="Tahoma"/>
          <w:bCs/>
          <w:iCs/>
          <w:color w:val="auto"/>
        </w:rPr>
      </w:pPr>
      <w:r w:rsidRPr="0040008F">
        <w:rPr>
          <w:rFonts w:eastAsia="Calibri" w:cs="Tahoma"/>
          <w:bCs/>
          <w:iCs/>
          <w:color w:val="auto"/>
        </w:rPr>
        <w:t>Por lo expuesto y fundado, este Pleno:</w:t>
      </w:r>
    </w:p>
    <w:p w14:paraId="692016B3" w14:textId="77777777" w:rsidR="0040008F" w:rsidRPr="0040008F" w:rsidRDefault="0040008F" w:rsidP="0040008F">
      <w:pPr>
        <w:spacing w:after="0" w:line="360" w:lineRule="auto"/>
        <w:contextualSpacing/>
        <w:jc w:val="left"/>
        <w:rPr>
          <w:rFonts w:eastAsia="Calibri" w:cs="Tahoma"/>
          <w:b/>
          <w:bCs/>
          <w:color w:val="auto"/>
        </w:rPr>
      </w:pPr>
    </w:p>
    <w:p w14:paraId="0F13BD27" w14:textId="77777777" w:rsidR="0040008F" w:rsidRPr="0040008F" w:rsidRDefault="0040008F" w:rsidP="0040008F">
      <w:pPr>
        <w:spacing w:after="0" w:line="360" w:lineRule="auto"/>
        <w:contextualSpacing/>
        <w:jc w:val="center"/>
        <w:rPr>
          <w:rFonts w:eastAsia="Calibri" w:cs="Tahoma"/>
          <w:b/>
          <w:bCs/>
          <w:color w:val="auto"/>
        </w:rPr>
      </w:pPr>
      <w:r w:rsidRPr="0040008F">
        <w:rPr>
          <w:rFonts w:eastAsia="Calibri" w:cs="Tahoma"/>
          <w:b/>
          <w:bCs/>
          <w:color w:val="auto"/>
        </w:rPr>
        <w:t>R E S U E L V E</w:t>
      </w:r>
    </w:p>
    <w:p w14:paraId="034C38C5" w14:textId="77777777" w:rsidR="0040008F" w:rsidRPr="0040008F" w:rsidRDefault="0040008F" w:rsidP="0040008F">
      <w:pPr>
        <w:spacing w:after="0" w:line="360" w:lineRule="auto"/>
        <w:contextualSpacing/>
        <w:rPr>
          <w:rFonts w:eastAsia="Calibri" w:cs="Tahoma"/>
          <w:b/>
          <w:bCs/>
          <w:color w:val="auto"/>
        </w:rPr>
      </w:pPr>
    </w:p>
    <w:p w14:paraId="63B68504" w14:textId="083EBC10" w:rsidR="00BD6C2B" w:rsidRPr="00227690" w:rsidRDefault="00BD6C2B" w:rsidP="00D56281">
      <w:pPr>
        <w:spacing w:after="0" w:line="360" w:lineRule="auto"/>
        <w:textAlignment w:val="baseline"/>
        <w:rPr>
          <w:rFonts w:eastAsia="Times New Roman" w:cs="Segoe UI"/>
          <w:color w:val="auto"/>
          <w:lang w:eastAsia="es-MX"/>
        </w:rPr>
      </w:pPr>
      <w:r w:rsidRPr="00227690">
        <w:rPr>
          <w:rFonts w:eastAsia="Times New Roman" w:cs="Segoe UI"/>
          <w:b/>
          <w:bCs/>
          <w:color w:val="auto"/>
          <w:lang w:eastAsia="es-MX"/>
        </w:rPr>
        <w:t xml:space="preserve">PRIMERO. </w:t>
      </w:r>
      <w:r w:rsidRPr="00227690">
        <w:rPr>
          <w:rFonts w:eastAsia="Times New Roman" w:cs="Segoe UI"/>
          <w:color w:val="auto"/>
          <w:lang w:eastAsia="es-MX"/>
        </w:rPr>
        <w:t xml:space="preserve">Se </w:t>
      </w:r>
      <w:r w:rsidRPr="00227690">
        <w:rPr>
          <w:rFonts w:eastAsia="Times New Roman" w:cs="Segoe UI"/>
          <w:b/>
          <w:bCs/>
          <w:color w:val="auto"/>
          <w:lang w:eastAsia="es-MX"/>
        </w:rPr>
        <w:t xml:space="preserve">CONFIRMA </w:t>
      </w:r>
      <w:r w:rsidRPr="00227690">
        <w:rPr>
          <w:rFonts w:eastAsia="Times New Roman" w:cs="Segoe UI"/>
          <w:bCs/>
          <w:color w:val="auto"/>
          <w:lang w:eastAsia="es-MX"/>
        </w:rPr>
        <w:t xml:space="preserve">la respuesta del </w:t>
      </w:r>
      <w:r w:rsidR="008406EE" w:rsidRPr="008406EE">
        <w:rPr>
          <w:rFonts w:eastAsia="Times New Roman" w:cs="Segoe UI"/>
          <w:bCs/>
          <w:color w:val="auto"/>
          <w:lang w:eastAsia="es-MX"/>
        </w:rPr>
        <w:t xml:space="preserve">Partido Verde Ecologista de México </w:t>
      </w:r>
      <w:r w:rsidRPr="00227690">
        <w:rPr>
          <w:rFonts w:eastAsia="Times New Roman" w:cs="Segoe UI"/>
          <w:bCs/>
          <w:color w:val="auto"/>
          <w:lang w:eastAsia="es-MX"/>
        </w:rPr>
        <w:t>para atender la solicitud de acceso a la información</w:t>
      </w:r>
      <w:r w:rsidRPr="00227690">
        <w:rPr>
          <w:rFonts w:eastAsia="Times New Roman" w:cs="Segoe UI"/>
          <w:b/>
          <w:bCs/>
          <w:color w:val="auto"/>
          <w:lang w:eastAsia="es-MX"/>
        </w:rPr>
        <w:t xml:space="preserve"> </w:t>
      </w:r>
      <w:r w:rsidR="008406EE" w:rsidRPr="008406EE">
        <w:rPr>
          <w:rFonts w:eastAsia="Times New Roman" w:cs="Tahoma"/>
          <w:color w:val="auto"/>
          <w:lang w:eastAsia="es-MX"/>
        </w:rPr>
        <w:t>00030/PVERDE/IP/2024</w:t>
      </w:r>
      <w:r w:rsidRPr="00227690">
        <w:rPr>
          <w:rFonts w:eastAsia="Times New Roman" w:cs="Segoe UI"/>
          <w:color w:val="000000"/>
          <w:lang w:eastAsia="es-MX"/>
        </w:rPr>
        <w:t>,</w:t>
      </w:r>
      <w:r w:rsidRPr="00227690">
        <w:rPr>
          <w:rFonts w:eastAsia="Times New Roman" w:cs="Segoe UI"/>
          <w:b/>
          <w:bCs/>
          <w:color w:val="auto"/>
          <w:lang w:eastAsia="es-MX"/>
        </w:rPr>
        <w:t xml:space="preserve"> </w:t>
      </w:r>
      <w:r w:rsidRPr="00227690">
        <w:rPr>
          <w:rFonts w:eastAsia="Times New Roman" w:cs="Segoe UI"/>
          <w:color w:val="auto"/>
          <w:lang w:eastAsia="es-MX"/>
        </w:rPr>
        <w:t xml:space="preserve">por resultar infundadas las razones o motivos de inconformidad hechos valer por el Recurrente en el Recurso de Revisión </w:t>
      </w:r>
      <w:r w:rsidRPr="00227690">
        <w:rPr>
          <w:rFonts w:eastAsia="Calibri" w:cs="Tahoma"/>
          <w:b/>
          <w:bCs/>
          <w:color w:val="auto"/>
        </w:rPr>
        <w:t>0</w:t>
      </w:r>
      <w:r w:rsidR="008406EE">
        <w:rPr>
          <w:rFonts w:eastAsia="Calibri" w:cs="Tahoma"/>
          <w:b/>
          <w:bCs/>
          <w:color w:val="auto"/>
        </w:rPr>
        <w:t>6066</w:t>
      </w:r>
      <w:r w:rsidRPr="00227690">
        <w:rPr>
          <w:rFonts w:eastAsia="Calibri" w:cs="Tahoma"/>
          <w:b/>
          <w:bCs/>
          <w:color w:val="auto"/>
        </w:rPr>
        <w:t>/INFOEM/IP/RR/2024</w:t>
      </w:r>
      <w:r w:rsidRPr="00227690">
        <w:rPr>
          <w:rFonts w:eastAsia="Times New Roman" w:cs="Segoe UI"/>
          <w:color w:val="auto"/>
          <w:lang w:eastAsia="es-MX"/>
        </w:rPr>
        <w:t xml:space="preserve"> en términos de los Considerandos QUINTO y SEXTO de esta Resolución.   </w:t>
      </w:r>
      <w:r>
        <w:rPr>
          <w:rFonts w:eastAsia="Times New Roman" w:cs="Segoe UI"/>
          <w:color w:val="auto"/>
          <w:lang w:eastAsia="es-MX"/>
        </w:rPr>
        <w:t xml:space="preserve"> </w:t>
      </w:r>
    </w:p>
    <w:p w14:paraId="6C19DA9E" w14:textId="77777777" w:rsidR="00BD6C2B" w:rsidRPr="00227690" w:rsidRDefault="00BD6C2B" w:rsidP="00D56281">
      <w:pPr>
        <w:spacing w:after="0" w:line="360" w:lineRule="auto"/>
        <w:textAlignment w:val="baseline"/>
        <w:rPr>
          <w:rFonts w:eastAsia="Times New Roman" w:cs="Segoe UI"/>
          <w:color w:val="auto"/>
          <w:sz w:val="18"/>
          <w:szCs w:val="18"/>
          <w:lang w:eastAsia="es-MX"/>
        </w:rPr>
      </w:pPr>
      <w:r w:rsidRPr="00227690">
        <w:rPr>
          <w:rFonts w:eastAsia="Times New Roman" w:cs="Segoe UI"/>
          <w:color w:val="auto"/>
          <w:sz w:val="18"/>
          <w:szCs w:val="18"/>
          <w:lang w:eastAsia="es-MX"/>
        </w:rPr>
        <w:t xml:space="preserve"> </w:t>
      </w:r>
    </w:p>
    <w:p w14:paraId="36E4DC61" w14:textId="77777777" w:rsidR="00BD6C2B" w:rsidRPr="00227690" w:rsidRDefault="00BD6C2B" w:rsidP="00D56281">
      <w:pPr>
        <w:spacing w:after="0" w:line="360" w:lineRule="auto"/>
        <w:textAlignment w:val="baseline"/>
        <w:rPr>
          <w:rFonts w:eastAsia="Times New Roman" w:cs="Segoe UI"/>
          <w:color w:val="auto"/>
          <w:lang w:eastAsia="es-MX"/>
        </w:rPr>
      </w:pPr>
      <w:r w:rsidRPr="00227690">
        <w:rPr>
          <w:rFonts w:eastAsia="Times New Roman" w:cs="Segoe UI"/>
          <w:b/>
          <w:bCs/>
          <w:color w:val="auto"/>
          <w:lang w:eastAsia="es-MX"/>
        </w:rPr>
        <w:t xml:space="preserve">SEGUNDO. NOTIFÍQUESE POR SAIMEX </w:t>
      </w:r>
      <w:r w:rsidRPr="00227690">
        <w:rPr>
          <w:rFonts w:eastAsia="Times New Roman" w:cs="Segoe UI"/>
          <w:color w:val="auto"/>
          <w:lang w:eastAsia="es-MX"/>
        </w:rPr>
        <w:t>la presente resolución al Titular de la Unidad de Transparencia del Sujeto Obligado. </w:t>
      </w:r>
    </w:p>
    <w:p w14:paraId="04E74E2F" w14:textId="77777777" w:rsidR="00BD6C2B" w:rsidRPr="00227690" w:rsidRDefault="00BD6C2B" w:rsidP="00D56281">
      <w:pPr>
        <w:spacing w:after="0" w:line="360" w:lineRule="auto"/>
        <w:textAlignment w:val="baseline"/>
        <w:rPr>
          <w:rFonts w:eastAsia="Times New Roman" w:cs="Segoe UI"/>
          <w:color w:val="auto"/>
          <w:sz w:val="18"/>
          <w:szCs w:val="18"/>
          <w:lang w:eastAsia="es-MX"/>
        </w:rPr>
      </w:pPr>
    </w:p>
    <w:p w14:paraId="38AF057D" w14:textId="77777777" w:rsidR="00BD6C2B" w:rsidRDefault="00BD6C2B" w:rsidP="00D56281">
      <w:pPr>
        <w:spacing w:after="0" w:line="360" w:lineRule="auto"/>
      </w:pPr>
      <w:r w:rsidRPr="00227690">
        <w:rPr>
          <w:rFonts w:eastAsia="Times New Roman" w:cs="Segoe UI"/>
          <w:b/>
          <w:bCs/>
          <w:color w:val="auto"/>
          <w:lang w:eastAsia="es-ES"/>
        </w:rPr>
        <w:t xml:space="preserve">TERCERO. NOTIFÍQUESE POR SAIMEX </w:t>
      </w:r>
      <w:r w:rsidRPr="00227690">
        <w:rPr>
          <w:rFonts w:eastAsia="Times New Roman" w:cs="Segoe UI"/>
          <w:bCs/>
          <w:color w:val="auto"/>
          <w:lang w:eastAsia="es-ES"/>
        </w:rPr>
        <w:t xml:space="preserve">al Recurrente la presente Resolución; asimismo, se hace de su conocimiento que de conformidad con lo establecido en el artículo 196 de la Ley de </w:t>
      </w:r>
      <w:r w:rsidRPr="00227690">
        <w:rPr>
          <w:rFonts w:eastAsia="Times New Roman" w:cs="Segoe UI"/>
          <w:bCs/>
          <w:color w:val="auto"/>
          <w:lang w:eastAsia="es-ES"/>
        </w:rPr>
        <w:lastRenderedPageBreak/>
        <w:t>Transparencia y Acceso a la Información Pública del Estado de México y Municipios, podrá promover el Juicio de Amparo en los términos de las leyes aplicables</w:t>
      </w:r>
      <w:r w:rsidRPr="00227690">
        <w:rPr>
          <w:rFonts w:eastAsia="Times New Roman" w:cs="Tahoma"/>
          <w:lang w:val="es-ES_tradnl" w:eastAsia="es-ES"/>
        </w:rPr>
        <w:t>.</w:t>
      </w:r>
    </w:p>
    <w:p w14:paraId="2D7270E4" w14:textId="77777777" w:rsidR="00BD6C2B" w:rsidRPr="00D00C2E" w:rsidRDefault="00BD6C2B" w:rsidP="00D56281">
      <w:pPr>
        <w:spacing w:after="0" w:line="360" w:lineRule="auto"/>
        <w:rPr>
          <w:rFonts w:eastAsia="Times New Roman" w:cs="Tahoma"/>
          <w:color w:val="auto"/>
          <w:lang w:eastAsia="es-ES"/>
        </w:rPr>
      </w:pPr>
    </w:p>
    <w:p w14:paraId="1A61A48F" w14:textId="6965D84F" w:rsidR="00BD6C2B" w:rsidRDefault="00BD6C2B" w:rsidP="00D56281">
      <w:pPr>
        <w:spacing w:after="0" w:line="360" w:lineRule="auto"/>
        <w:rPr>
          <w:rFonts w:eastAsia="Calibri" w:cs="Tahoma"/>
          <w:bCs/>
        </w:rPr>
      </w:pPr>
      <w:r w:rsidRPr="00D00C2E">
        <w:rPr>
          <w:rFonts w:eastAsia="Calibri" w:cs="Tahoma"/>
          <w:bCs/>
        </w:rPr>
        <w:t xml:space="preserve">ASÍ LO RESUELVE, POR </w:t>
      </w:r>
      <w:r w:rsidRPr="00D00C2E">
        <w:rPr>
          <w:rFonts w:eastAsia="Calibri" w:cs="Tahoma"/>
          <w:b/>
        </w:rPr>
        <w:t>UNANIMIDAD</w:t>
      </w:r>
      <w:r w:rsidRPr="00D00C2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eastAsia="Calibri" w:cs="Tahoma"/>
          <w:bCs/>
        </w:rPr>
        <w:t xml:space="preserve">TRIGÉSIMA </w:t>
      </w:r>
      <w:r w:rsidR="00D56281">
        <w:rPr>
          <w:rFonts w:eastAsia="Calibri" w:cs="Tahoma"/>
          <w:bCs/>
        </w:rPr>
        <w:t>OCTAVA</w:t>
      </w:r>
      <w:r w:rsidR="00E134C2">
        <w:rPr>
          <w:rFonts w:eastAsia="Calibri" w:cs="Tahoma"/>
          <w:bCs/>
        </w:rPr>
        <w:t xml:space="preserve"> </w:t>
      </w:r>
      <w:r w:rsidRPr="00D00C2E">
        <w:rPr>
          <w:rFonts w:eastAsia="Calibri" w:cs="Tahoma"/>
          <w:bCs/>
        </w:rPr>
        <w:t xml:space="preserve">SESIÓN ORDINARIA, CELEBRADA EL </w:t>
      </w:r>
      <w:r w:rsidR="00D56281">
        <w:rPr>
          <w:rFonts w:eastAsia="Calibri" w:cs="Tahoma"/>
          <w:bCs/>
        </w:rPr>
        <w:t>SEIS DE NOVIEMBRE</w:t>
      </w:r>
      <w:r w:rsidR="00E134C2">
        <w:rPr>
          <w:rFonts w:eastAsia="Calibri" w:cs="Tahoma"/>
          <w:bCs/>
        </w:rPr>
        <w:t xml:space="preserve"> </w:t>
      </w:r>
      <w:r>
        <w:rPr>
          <w:rFonts w:eastAsia="Calibri" w:cs="Tahoma"/>
          <w:bCs/>
        </w:rPr>
        <w:t>DE DOS MIL VEINTICUATRO</w:t>
      </w:r>
      <w:r w:rsidRPr="00D00C2E">
        <w:rPr>
          <w:rFonts w:eastAsia="Calibri" w:cs="Tahoma"/>
          <w:bCs/>
        </w:rPr>
        <w:t>, ANTE EL SECRETARIO TÉCNICO DEL PLENO, ALEXIS TAPIA RAMÍREZ.</w:t>
      </w:r>
    </w:p>
    <w:p w14:paraId="3A7BF8F4" w14:textId="7461B701" w:rsidR="006F70C4" w:rsidRDefault="006F70C4" w:rsidP="00623776">
      <w:pPr>
        <w:spacing w:after="0" w:line="360" w:lineRule="auto"/>
        <w:rPr>
          <w:rFonts w:eastAsia="Calibri" w:cs="Tahoma"/>
          <w:bCs/>
        </w:rPr>
      </w:pPr>
    </w:p>
    <w:p w14:paraId="561B9ED4" w14:textId="210292F3" w:rsidR="00D672CF" w:rsidRDefault="00D672CF" w:rsidP="00623776">
      <w:pPr>
        <w:spacing w:after="0"/>
        <w:jc w:val="left"/>
        <w:rPr>
          <w:rFonts w:eastAsia="Calibri" w:cs="Tahoma"/>
          <w:bCs/>
        </w:rPr>
      </w:pPr>
      <w:r>
        <w:rPr>
          <w:rFonts w:eastAsia="Calibri" w:cs="Tahoma"/>
          <w:bCs/>
        </w:rPr>
        <w:br w:type="page"/>
      </w:r>
    </w:p>
    <w:p w14:paraId="7ACC3F34" w14:textId="77777777" w:rsidR="00A6477D" w:rsidRPr="00C36C36" w:rsidRDefault="00A6477D" w:rsidP="00623776">
      <w:pPr>
        <w:spacing w:after="0"/>
        <w:jc w:val="left"/>
        <w:rPr>
          <w:rFonts w:eastAsia="Calibri" w:cs="Tahoma"/>
          <w:b/>
          <w:bCs/>
        </w:rPr>
      </w:pPr>
    </w:p>
    <w:sectPr w:rsidR="00A6477D" w:rsidRPr="00C36C36" w:rsidSect="002C59A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47678" w14:textId="77777777" w:rsidR="000B0C65" w:rsidRDefault="000B0C65" w:rsidP="00C853D1">
      <w:pPr>
        <w:spacing w:after="0" w:line="240" w:lineRule="auto"/>
      </w:pPr>
      <w:r>
        <w:separator/>
      </w:r>
    </w:p>
  </w:endnote>
  <w:endnote w:type="continuationSeparator" w:id="0">
    <w:p w14:paraId="5D9CA798" w14:textId="77777777" w:rsidR="000B0C65" w:rsidRDefault="000B0C65" w:rsidP="00C853D1">
      <w:pPr>
        <w:spacing w:after="0" w:line="240" w:lineRule="auto"/>
      </w:pPr>
      <w:r>
        <w:continuationSeparator/>
      </w:r>
    </w:p>
  </w:endnote>
  <w:endnote w:type="continuationNotice" w:id="1">
    <w:p w14:paraId="06387330" w14:textId="77777777" w:rsidR="000B0C65" w:rsidRDefault="000B0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D6405C" w:rsidRDefault="00D6405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C68E0">
              <w:rPr>
                <w:b/>
                <w:bCs/>
                <w:noProof/>
              </w:rPr>
              <w:t>18</w:t>
            </w:r>
            <w:r>
              <w:rPr>
                <w:b/>
                <w:bCs/>
                <w:sz w:val="24"/>
                <w:szCs w:val="24"/>
              </w:rPr>
              <w:fldChar w:fldCharType="end"/>
            </w:r>
          </w:p>
        </w:sdtContent>
      </w:sdt>
    </w:sdtContent>
  </w:sdt>
  <w:p w14:paraId="5F4318B3" w14:textId="77777777" w:rsidR="00D6405C" w:rsidRDefault="00D640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D6405C" w:rsidRDefault="00D6405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35CF4">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5CF4">
              <w:rPr>
                <w:b/>
                <w:bCs/>
                <w:noProof/>
              </w:rPr>
              <w:t>18</w:t>
            </w:r>
            <w:r>
              <w:rPr>
                <w:b/>
                <w:bCs/>
                <w:sz w:val="24"/>
                <w:szCs w:val="24"/>
              </w:rPr>
              <w:fldChar w:fldCharType="end"/>
            </w:r>
          </w:p>
        </w:sdtContent>
      </w:sdt>
    </w:sdtContent>
  </w:sdt>
  <w:p w14:paraId="3F35B7C0" w14:textId="77777777" w:rsidR="00D6405C" w:rsidRDefault="00D640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D6405C" w:rsidRDefault="00D6405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35CF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5CF4">
              <w:rPr>
                <w:b/>
                <w:bCs/>
                <w:noProof/>
              </w:rPr>
              <w:t>18</w:t>
            </w:r>
            <w:r>
              <w:rPr>
                <w:b/>
                <w:bCs/>
                <w:sz w:val="24"/>
                <w:szCs w:val="24"/>
              </w:rPr>
              <w:fldChar w:fldCharType="end"/>
            </w:r>
          </w:p>
        </w:sdtContent>
      </w:sdt>
    </w:sdtContent>
  </w:sdt>
  <w:p w14:paraId="1A7218CE" w14:textId="77777777" w:rsidR="00D6405C" w:rsidRDefault="00D640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B9A1" w14:textId="77777777" w:rsidR="000B0C65" w:rsidRDefault="000B0C65" w:rsidP="00C853D1">
      <w:pPr>
        <w:spacing w:after="0" w:line="240" w:lineRule="auto"/>
      </w:pPr>
      <w:r>
        <w:separator/>
      </w:r>
    </w:p>
  </w:footnote>
  <w:footnote w:type="continuationSeparator" w:id="0">
    <w:p w14:paraId="5F259D54" w14:textId="77777777" w:rsidR="000B0C65" w:rsidRDefault="000B0C65" w:rsidP="00C853D1">
      <w:pPr>
        <w:spacing w:after="0" w:line="240" w:lineRule="auto"/>
      </w:pPr>
      <w:r>
        <w:continuationSeparator/>
      </w:r>
    </w:p>
  </w:footnote>
  <w:footnote w:type="continuationNotice" w:id="1">
    <w:p w14:paraId="586912B6" w14:textId="77777777" w:rsidR="000B0C65" w:rsidRDefault="000B0C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D6405C" w14:paraId="282B3A75" w14:textId="77777777" w:rsidTr="002C59A0">
      <w:trPr>
        <w:trHeight w:val="141"/>
      </w:trPr>
      <w:tc>
        <w:tcPr>
          <w:tcW w:w="2404" w:type="dxa"/>
        </w:tcPr>
        <w:p w14:paraId="57F547E7"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D6405C" w:rsidRPr="00A8173F" w:rsidRDefault="00D6405C" w:rsidP="002C59A0">
          <w:pPr>
            <w:tabs>
              <w:tab w:val="right" w:pos="8838"/>
            </w:tabs>
            <w:ind w:left="-28" w:right="683"/>
            <w:rPr>
              <w:rFonts w:eastAsia="Calibri" w:cs="Tahoma"/>
            </w:rPr>
          </w:pPr>
          <w:r w:rsidRPr="00A8173F">
            <w:rPr>
              <w:rFonts w:eastAsia="Calibri" w:cs="Tahoma"/>
              <w:lang w:val="es-MX"/>
            </w:rPr>
            <w:t>04196/INFOEM/IP/RR/2020</w:t>
          </w:r>
        </w:p>
      </w:tc>
    </w:tr>
    <w:tr w:rsidR="00D6405C" w14:paraId="46AFE2B4" w14:textId="77777777" w:rsidTr="002C59A0">
      <w:trPr>
        <w:trHeight w:val="276"/>
      </w:trPr>
      <w:tc>
        <w:tcPr>
          <w:tcW w:w="2404" w:type="dxa"/>
        </w:tcPr>
        <w:p w14:paraId="1D6E5B2B"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D6405C" w:rsidRPr="00A8173F" w:rsidRDefault="00D6405C" w:rsidP="002C59A0">
          <w:pPr>
            <w:tabs>
              <w:tab w:val="right" w:pos="8838"/>
            </w:tabs>
            <w:ind w:right="116"/>
            <w:rPr>
              <w:rFonts w:eastAsia="Calibri" w:cs="Tahoma"/>
              <w:lang w:val="es-MX"/>
            </w:rPr>
          </w:pPr>
          <w:r w:rsidRPr="00A8173F">
            <w:rPr>
              <w:rFonts w:eastAsia="Calibri" w:cs="Tahoma"/>
              <w:lang w:val="es-MX"/>
            </w:rPr>
            <w:t>Ayuntamiento de Chapultepec</w:t>
          </w:r>
        </w:p>
      </w:tc>
    </w:tr>
    <w:tr w:rsidR="00D6405C" w14:paraId="1FA679E9" w14:textId="77777777" w:rsidTr="002C59A0">
      <w:trPr>
        <w:trHeight w:val="276"/>
      </w:trPr>
      <w:tc>
        <w:tcPr>
          <w:tcW w:w="2404" w:type="dxa"/>
        </w:tcPr>
        <w:p w14:paraId="6498FD30"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D6405C" w:rsidRPr="00A8173F" w:rsidRDefault="00D6405C"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D6405C" w:rsidRDefault="000B0C65">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C0C39E6" w:rsidR="00D6405C" w:rsidRPr="004A705D" w:rsidRDefault="000B0C65">
    <w:pPr>
      <w:rPr>
        <w:sz w:val="18"/>
        <w:szCs w:val="18"/>
      </w:rPr>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84.85pt;margin-top:-130.95pt;width:663.5pt;height:12in;z-index:-25165875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384"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832"/>
    </w:tblGrid>
    <w:tr w:rsidR="00D6405C" w14:paraId="1E2FF18B" w14:textId="77777777" w:rsidTr="00220ACF">
      <w:trPr>
        <w:trHeight w:val="141"/>
      </w:trPr>
      <w:tc>
        <w:tcPr>
          <w:tcW w:w="2552" w:type="dxa"/>
        </w:tcPr>
        <w:p w14:paraId="6B6D03E8" w14:textId="77777777" w:rsidR="00D6405C" w:rsidRPr="001B5FB6" w:rsidRDefault="00D6405C"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3832" w:type="dxa"/>
        </w:tcPr>
        <w:p w14:paraId="503BB8DE" w14:textId="1FFAC21F" w:rsidR="00D6405C" w:rsidRPr="00392107" w:rsidRDefault="00D6405C" w:rsidP="00D56281">
          <w:pPr>
            <w:tabs>
              <w:tab w:val="right" w:pos="8838"/>
            </w:tabs>
            <w:ind w:left="-28" w:right="-107"/>
            <w:rPr>
              <w:rFonts w:eastAsia="Calibri" w:cs="Tahoma"/>
              <w:lang w:val="es-MX"/>
            </w:rPr>
          </w:pPr>
          <w:r>
            <w:rPr>
              <w:rFonts w:eastAsia="Calibri" w:cs="Tahoma"/>
              <w:lang w:val="es-MX"/>
            </w:rPr>
            <w:t>06066</w:t>
          </w:r>
          <w:r w:rsidRPr="007E4512">
            <w:rPr>
              <w:rFonts w:eastAsia="Calibri" w:cs="Tahoma"/>
              <w:lang w:val="es-MX"/>
            </w:rPr>
            <w:t>/INFOEM/IP/RR/202</w:t>
          </w:r>
          <w:r>
            <w:rPr>
              <w:rFonts w:eastAsia="Calibri" w:cs="Tahoma"/>
              <w:lang w:val="es-MX"/>
            </w:rPr>
            <w:t>4</w:t>
          </w:r>
        </w:p>
      </w:tc>
    </w:tr>
    <w:tr w:rsidR="00D6405C" w14:paraId="110906AA" w14:textId="77777777" w:rsidTr="00220ACF">
      <w:trPr>
        <w:trHeight w:val="276"/>
      </w:trPr>
      <w:tc>
        <w:tcPr>
          <w:tcW w:w="2552" w:type="dxa"/>
        </w:tcPr>
        <w:p w14:paraId="3052339E"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Sujeto Obligado:</w:t>
          </w:r>
        </w:p>
      </w:tc>
      <w:tc>
        <w:tcPr>
          <w:tcW w:w="3832" w:type="dxa"/>
        </w:tcPr>
        <w:p w14:paraId="5C93113C" w14:textId="08D02BB4" w:rsidR="00D6405C" w:rsidRPr="00A8173F" w:rsidRDefault="00D6405C" w:rsidP="00392107">
          <w:pPr>
            <w:tabs>
              <w:tab w:val="right" w:pos="8838"/>
            </w:tabs>
            <w:ind w:right="454"/>
            <w:rPr>
              <w:rFonts w:eastAsia="Calibri" w:cs="Tahoma"/>
              <w:lang w:val="es-MX"/>
            </w:rPr>
          </w:pPr>
          <w:r w:rsidRPr="00D56281">
            <w:rPr>
              <w:rFonts w:eastAsia="Calibri" w:cs="Tahoma"/>
              <w:lang w:val="es-MX"/>
            </w:rPr>
            <w:t>Partido Verde Ecologista de México</w:t>
          </w:r>
        </w:p>
      </w:tc>
    </w:tr>
    <w:tr w:rsidR="00D6405C" w14:paraId="065F2043" w14:textId="77777777" w:rsidTr="00220ACF">
      <w:trPr>
        <w:trHeight w:val="276"/>
      </w:trPr>
      <w:tc>
        <w:tcPr>
          <w:tcW w:w="2552" w:type="dxa"/>
        </w:tcPr>
        <w:p w14:paraId="22514F66"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Comisionado Ponente:</w:t>
          </w:r>
        </w:p>
      </w:tc>
      <w:tc>
        <w:tcPr>
          <w:tcW w:w="3832" w:type="dxa"/>
        </w:tcPr>
        <w:p w14:paraId="76CBE228" w14:textId="77777777" w:rsidR="00D6405C" w:rsidRDefault="00D6405C" w:rsidP="00682222">
          <w:pPr>
            <w:tabs>
              <w:tab w:val="right" w:pos="8838"/>
            </w:tabs>
            <w:ind w:right="454"/>
            <w:rPr>
              <w:rFonts w:eastAsia="Calibri" w:cs="Tahoma"/>
              <w:lang w:val="es-MX"/>
            </w:rPr>
          </w:pPr>
          <w:r w:rsidRPr="00A8173F">
            <w:rPr>
              <w:rFonts w:eastAsia="Calibri" w:cs="Tahoma"/>
              <w:lang w:val="es-MX"/>
            </w:rPr>
            <w:t>Luis Gustavo Parra Noriega</w:t>
          </w:r>
        </w:p>
        <w:p w14:paraId="245FB2E7" w14:textId="77777777" w:rsidR="00220ACF" w:rsidRPr="00A8173F" w:rsidRDefault="00220ACF" w:rsidP="00682222">
          <w:pPr>
            <w:tabs>
              <w:tab w:val="right" w:pos="8838"/>
            </w:tabs>
            <w:ind w:right="454"/>
            <w:rPr>
              <w:rFonts w:eastAsia="Calibri" w:cs="Tahoma"/>
              <w:lang w:val="es-MX"/>
            </w:rPr>
          </w:pPr>
        </w:p>
      </w:tc>
    </w:tr>
  </w:tbl>
  <w:p w14:paraId="0A6563BD" w14:textId="4129CF8D" w:rsidR="00D6405C" w:rsidRDefault="00D6405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D6405C" w:rsidRPr="005C106F" w14:paraId="5D26797B" w14:textId="77777777" w:rsidTr="006911E2">
      <w:trPr>
        <w:trHeight w:val="1546"/>
      </w:trPr>
      <w:tc>
        <w:tcPr>
          <w:tcW w:w="2127" w:type="dxa"/>
          <w:shd w:val="clear" w:color="auto" w:fill="auto"/>
        </w:tcPr>
        <w:p w14:paraId="76E7DE43" w14:textId="77777777" w:rsidR="00D6405C" w:rsidRPr="005C106F" w:rsidRDefault="00D6405C"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5364" w:type="dxa"/>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54"/>
          </w:tblGrid>
          <w:tr w:rsidR="00D6405C" w14:paraId="5CB74832" w14:textId="77777777" w:rsidTr="00DD4F6E">
            <w:trPr>
              <w:trHeight w:val="416"/>
            </w:trPr>
            <w:tc>
              <w:tcPr>
                <w:tcW w:w="2410" w:type="dxa"/>
                <w:vAlign w:val="bottom"/>
              </w:tcPr>
              <w:p w14:paraId="38469831" w14:textId="0289759E" w:rsidR="00D6405C" w:rsidRPr="001B5FB6" w:rsidRDefault="00D6405C" w:rsidP="002C59A0">
                <w:pPr>
                  <w:tabs>
                    <w:tab w:val="right" w:pos="8838"/>
                  </w:tabs>
                  <w:ind w:right="-105"/>
                  <w:rPr>
                    <w:rFonts w:eastAsia="Calibri" w:cs="Tahoma"/>
                    <w:b/>
                    <w:lang w:val="es-MX"/>
                  </w:rPr>
                </w:pPr>
                <w:r w:rsidRPr="001B5FB6">
                  <w:rPr>
                    <w:rFonts w:eastAsia="Calibri" w:cs="Tahoma"/>
                    <w:b/>
                    <w:lang w:val="es-MX"/>
                  </w:rPr>
                  <w:t>Recurso de Revisión:</w:t>
                </w:r>
              </w:p>
            </w:tc>
            <w:tc>
              <w:tcPr>
                <w:tcW w:w="2954" w:type="dxa"/>
              </w:tcPr>
              <w:p w14:paraId="0749605A" w14:textId="77777777" w:rsidR="00D6405C" w:rsidRDefault="00D6405C" w:rsidP="002C59A0">
                <w:pPr>
                  <w:tabs>
                    <w:tab w:val="right" w:pos="8838"/>
                  </w:tabs>
                  <w:ind w:left="-28" w:right="-107"/>
                  <w:rPr>
                    <w:rFonts w:eastAsia="Calibri" w:cs="Tahoma"/>
                    <w:lang w:val="es-MX"/>
                  </w:rPr>
                </w:pPr>
              </w:p>
              <w:p w14:paraId="25021A4A" w14:textId="05B7F875" w:rsidR="00D6405C" w:rsidRPr="00C853D1" w:rsidRDefault="00D6405C" w:rsidP="00D56281">
                <w:pPr>
                  <w:tabs>
                    <w:tab w:val="right" w:pos="8838"/>
                  </w:tabs>
                  <w:ind w:left="-28" w:right="-107"/>
                  <w:rPr>
                    <w:rFonts w:eastAsia="Calibri" w:cs="Tahoma"/>
                  </w:rPr>
                </w:pPr>
                <w:r>
                  <w:rPr>
                    <w:rFonts w:eastAsia="Calibri" w:cs="Tahoma"/>
                    <w:lang w:val="es-MX"/>
                  </w:rPr>
                  <w:t>06066</w:t>
                </w:r>
                <w:r w:rsidRPr="007E4512">
                  <w:rPr>
                    <w:rFonts w:eastAsia="Calibri" w:cs="Tahoma"/>
                    <w:lang w:val="es-MX"/>
                  </w:rPr>
                  <w:t>/INFOEM/IP/RR/202</w:t>
                </w:r>
                <w:r>
                  <w:rPr>
                    <w:rFonts w:eastAsia="Calibri" w:cs="Tahoma"/>
                    <w:lang w:val="es-MX"/>
                  </w:rPr>
                  <w:t>4</w:t>
                </w:r>
              </w:p>
            </w:tc>
          </w:tr>
          <w:tr w:rsidR="00D6405C" w14:paraId="65D6C982" w14:textId="77777777" w:rsidTr="00DD4F6E">
            <w:trPr>
              <w:trHeight w:val="154"/>
            </w:trPr>
            <w:tc>
              <w:tcPr>
                <w:tcW w:w="2410" w:type="dxa"/>
              </w:tcPr>
              <w:p w14:paraId="7E5992A8" w14:textId="352E64FF" w:rsidR="00D6405C" w:rsidRPr="001B5FB6" w:rsidRDefault="00D6405C" w:rsidP="002C59A0">
                <w:pPr>
                  <w:tabs>
                    <w:tab w:val="right" w:pos="8838"/>
                  </w:tabs>
                  <w:ind w:right="-105"/>
                  <w:rPr>
                    <w:rFonts w:eastAsia="Calibri" w:cs="Tahoma"/>
                    <w:b/>
                    <w:lang w:val="es-MX"/>
                  </w:rPr>
                </w:pPr>
                <w:r w:rsidRPr="001B5FB6">
                  <w:rPr>
                    <w:rFonts w:eastAsia="Calibri" w:cs="Tahoma"/>
                    <w:b/>
                    <w:lang w:val="es-MX"/>
                  </w:rPr>
                  <w:t>Recurrente:</w:t>
                </w:r>
              </w:p>
            </w:tc>
            <w:tc>
              <w:tcPr>
                <w:tcW w:w="2954" w:type="dxa"/>
              </w:tcPr>
              <w:p w14:paraId="4D5C37D5" w14:textId="12F98993" w:rsidR="00D6405C" w:rsidRPr="003405AF" w:rsidRDefault="00435CF4" w:rsidP="002C59A0">
                <w:pPr>
                  <w:tabs>
                    <w:tab w:val="right" w:pos="8838"/>
                  </w:tabs>
                  <w:ind w:right="-107"/>
                  <w:rPr>
                    <w:rFonts w:eastAsia="Calibri" w:cs="Tahoma"/>
                    <w:lang w:val="es-MX"/>
                  </w:rPr>
                </w:pPr>
                <w:r w:rsidRPr="005265E5">
                  <w:rPr>
                    <w:rFonts w:eastAsia="Palatino Linotype" w:cs="Palatino Linotype"/>
                    <w:highlight w:val="black"/>
                  </w:rPr>
                  <w:t>****</w:t>
                </w:r>
                <w:r>
                  <w:rPr>
                    <w:highlight w:val="black"/>
                  </w:rPr>
                  <w:t>**************</w:t>
                </w:r>
                <w:r w:rsidRPr="005265E5">
                  <w:rPr>
                    <w:rFonts w:eastAsia="Palatino Linotype" w:cs="Palatino Linotype"/>
                    <w:highlight w:val="black"/>
                  </w:rPr>
                  <w:t>**********</w:t>
                </w:r>
              </w:p>
            </w:tc>
          </w:tr>
          <w:tr w:rsidR="00D6405C" w14:paraId="40A995EA" w14:textId="77777777" w:rsidTr="00DD4F6E">
            <w:trPr>
              <w:trHeight w:val="302"/>
            </w:trPr>
            <w:tc>
              <w:tcPr>
                <w:tcW w:w="2410" w:type="dxa"/>
              </w:tcPr>
              <w:p w14:paraId="7BFD65FA"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Sujeto Obligado:</w:t>
                </w:r>
              </w:p>
            </w:tc>
            <w:tc>
              <w:tcPr>
                <w:tcW w:w="2954" w:type="dxa"/>
              </w:tcPr>
              <w:p w14:paraId="433E1B49" w14:textId="28C7877A" w:rsidR="00D6405C" w:rsidRPr="00C853D1" w:rsidRDefault="00D6405C" w:rsidP="006F70C4">
                <w:pPr>
                  <w:tabs>
                    <w:tab w:val="right" w:pos="8838"/>
                  </w:tabs>
                  <w:ind w:right="-107"/>
                  <w:rPr>
                    <w:rFonts w:eastAsia="Calibri" w:cs="Tahoma"/>
                    <w:lang w:val="es-MX"/>
                  </w:rPr>
                </w:pPr>
                <w:r w:rsidRPr="00D56281">
                  <w:rPr>
                    <w:rFonts w:eastAsia="Calibri" w:cs="Tahoma"/>
                    <w:lang w:val="es-MX"/>
                  </w:rPr>
                  <w:t>Partido Verde Ecologista de México</w:t>
                </w:r>
              </w:p>
            </w:tc>
          </w:tr>
          <w:tr w:rsidR="00D6405C" w14:paraId="386AB112" w14:textId="77777777" w:rsidTr="00DD4F6E">
            <w:trPr>
              <w:trHeight w:val="302"/>
            </w:trPr>
            <w:tc>
              <w:tcPr>
                <w:tcW w:w="2410" w:type="dxa"/>
              </w:tcPr>
              <w:p w14:paraId="44E8F60B" w14:textId="77777777" w:rsidR="00D6405C" w:rsidRPr="001B5FB6" w:rsidRDefault="00D6405C" w:rsidP="002C59A0">
                <w:pPr>
                  <w:tabs>
                    <w:tab w:val="right" w:pos="8838"/>
                  </w:tabs>
                  <w:ind w:right="-105"/>
                  <w:rPr>
                    <w:rFonts w:eastAsia="Calibri" w:cs="Tahoma"/>
                    <w:b/>
                    <w:lang w:val="es-MX"/>
                  </w:rPr>
                </w:pPr>
                <w:r w:rsidRPr="001B5FB6">
                  <w:rPr>
                    <w:rFonts w:eastAsia="Calibri" w:cs="Tahoma"/>
                    <w:b/>
                    <w:lang w:val="es-MX"/>
                  </w:rPr>
                  <w:t>Comisionado Ponente:</w:t>
                </w:r>
              </w:p>
            </w:tc>
            <w:tc>
              <w:tcPr>
                <w:tcW w:w="2954" w:type="dxa"/>
              </w:tcPr>
              <w:p w14:paraId="3833DB23" w14:textId="77777777" w:rsidR="00D6405C" w:rsidRPr="00A8173F" w:rsidRDefault="00D6405C"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D6405C" w:rsidRPr="005C106F" w:rsidRDefault="00D6405C" w:rsidP="002C59A0">
          <w:pPr>
            <w:tabs>
              <w:tab w:val="right" w:pos="8838"/>
            </w:tabs>
            <w:ind w:left="-28"/>
            <w:rPr>
              <w:rFonts w:ascii="Arial" w:eastAsia="Calibri" w:hAnsi="Arial" w:cs="Arial"/>
              <w:b/>
            </w:rPr>
          </w:pPr>
        </w:p>
      </w:tc>
    </w:tr>
  </w:tbl>
  <w:p w14:paraId="280F3B20" w14:textId="77777777" w:rsidR="00D6405C" w:rsidRDefault="000B0C65">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ARCA DE AGUA - HOJA RESOLUCIÓN" style="position:absolute;left:0;text-align:left;margin-left:-91.85pt;margin-top:-127.6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7EE"/>
    <w:multiLevelType w:val="hybridMultilevel"/>
    <w:tmpl w:val="77580CE6"/>
    <w:lvl w:ilvl="0" w:tplc="45EAB3C6">
      <w:start w:val="1"/>
      <w:numFmt w:val="lowerLetter"/>
      <w:lvlText w:val="%1)"/>
      <w:lvlJc w:val="left"/>
      <w:pPr>
        <w:ind w:left="1440" w:hanging="360"/>
      </w:pPr>
      <w:rPr>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065909"/>
    <w:multiLevelType w:val="hybridMultilevel"/>
    <w:tmpl w:val="FBBACBC0"/>
    <w:lvl w:ilvl="0" w:tplc="05C81086">
      <w:start w:val="1"/>
      <w:numFmt w:val="upp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4F2CD6"/>
    <w:multiLevelType w:val="hybridMultilevel"/>
    <w:tmpl w:val="8BEA29E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B52D83"/>
    <w:multiLevelType w:val="hybridMultilevel"/>
    <w:tmpl w:val="EEE69D8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5001D9"/>
    <w:multiLevelType w:val="hybridMultilevel"/>
    <w:tmpl w:val="0884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3228EF"/>
    <w:multiLevelType w:val="hybridMultilevel"/>
    <w:tmpl w:val="97F41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AE6D28"/>
    <w:multiLevelType w:val="hybridMultilevel"/>
    <w:tmpl w:val="5A5AB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BE2521"/>
    <w:multiLevelType w:val="hybridMultilevel"/>
    <w:tmpl w:val="1EC85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5465E3"/>
    <w:multiLevelType w:val="hybridMultilevel"/>
    <w:tmpl w:val="FF3E81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0103CD"/>
    <w:multiLevelType w:val="hybridMultilevel"/>
    <w:tmpl w:val="0EFC20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AA5BD6"/>
    <w:multiLevelType w:val="hybridMultilevel"/>
    <w:tmpl w:val="EEE69D8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3C3E2E"/>
    <w:multiLevelType w:val="hybridMultilevel"/>
    <w:tmpl w:val="2DCEBD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9780FB4"/>
    <w:multiLevelType w:val="hybridMultilevel"/>
    <w:tmpl w:val="0884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517097"/>
    <w:multiLevelType w:val="multilevel"/>
    <w:tmpl w:val="1E6A4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A637C4"/>
    <w:multiLevelType w:val="hybridMultilevel"/>
    <w:tmpl w:val="3B6299B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2C434111"/>
    <w:multiLevelType w:val="hybridMultilevel"/>
    <w:tmpl w:val="EEE69D8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E33FAF"/>
    <w:multiLevelType w:val="hybridMultilevel"/>
    <w:tmpl w:val="97F41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760D54"/>
    <w:multiLevelType w:val="hybridMultilevel"/>
    <w:tmpl w:val="E3C6E1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B4369"/>
    <w:multiLevelType w:val="hybridMultilevel"/>
    <w:tmpl w:val="C2BC3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AF1E2A"/>
    <w:multiLevelType w:val="hybridMultilevel"/>
    <w:tmpl w:val="CAF23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717C93"/>
    <w:multiLevelType w:val="hybridMultilevel"/>
    <w:tmpl w:val="1E609E1A"/>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C245A4"/>
    <w:multiLevelType w:val="hybridMultilevel"/>
    <w:tmpl w:val="C4349DA0"/>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28" w15:restartNumberingAfterBreak="0">
    <w:nsid w:val="435D0BCB"/>
    <w:multiLevelType w:val="hybridMultilevel"/>
    <w:tmpl w:val="A55AF6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91A1DF6"/>
    <w:multiLevelType w:val="hybridMultilevel"/>
    <w:tmpl w:val="97F41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472CDA"/>
    <w:multiLevelType w:val="hybridMultilevel"/>
    <w:tmpl w:val="0EFC20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A1AFA"/>
    <w:multiLevelType w:val="hybridMultilevel"/>
    <w:tmpl w:val="5B58D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A689A"/>
    <w:multiLevelType w:val="hybridMultilevel"/>
    <w:tmpl w:val="17767D9A"/>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F8408D"/>
    <w:multiLevelType w:val="hybridMultilevel"/>
    <w:tmpl w:val="230A8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E1426A"/>
    <w:multiLevelType w:val="hybridMultilevel"/>
    <w:tmpl w:val="5672E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C549A2"/>
    <w:multiLevelType w:val="hybridMultilevel"/>
    <w:tmpl w:val="3F9EF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97014E"/>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612B6DC7"/>
    <w:multiLevelType w:val="hybridMultilevel"/>
    <w:tmpl w:val="043253E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9A21CC"/>
    <w:multiLevelType w:val="hybridMultilevel"/>
    <w:tmpl w:val="87BC9B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E61342"/>
    <w:multiLevelType w:val="hybridMultilevel"/>
    <w:tmpl w:val="5FDAA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15:restartNumberingAfterBreak="0">
    <w:nsid w:val="730844B1"/>
    <w:multiLevelType w:val="hybridMultilevel"/>
    <w:tmpl w:val="1CB46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422B96"/>
    <w:multiLevelType w:val="hybridMultilevel"/>
    <w:tmpl w:val="748A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num>
  <w:num w:numId="4">
    <w:abstractNumId w:val="48"/>
  </w:num>
  <w:num w:numId="5">
    <w:abstractNumId w:val="11"/>
  </w:num>
  <w:num w:numId="6">
    <w:abstractNumId w:val="2"/>
  </w:num>
  <w:num w:numId="7">
    <w:abstractNumId w:val="26"/>
  </w:num>
  <w:num w:numId="8">
    <w:abstractNumId w:val="5"/>
  </w:num>
  <w:num w:numId="9">
    <w:abstractNumId w:val="20"/>
  </w:num>
  <w:num w:numId="10">
    <w:abstractNumId w:val="39"/>
  </w:num>
  <w:num w:numId="11">
    <w:abstractNumId w:val="8"/>
  </w:num>
  <w:num w:numId="12">
    <w:abstractNumId w:val="46"/>
  </w:num>
  <w:num w:numId="13">
    <w:abstractNumId w:val="32"/>
  </w:num>
  <w:num w:numId="14">
    <w:abstractNumId w:val="10"/>
  </w:num>
  <w:num w:numId="15">
    <w:abstractNumId w:val="42"/>
  </w:num>
  <w:num w:numId="16">
    <w:abstractNumId w:val="45"/>
  </w:num>
  <w:num w:numId="17">
    <w:abstractNumId w:val="18"/>
  </w:num>
  <w:num w:numId="18">
    <w:abstractNumId w:val="16"/>
  </w:num>
  <w:num w:numId="19">
    <w:abstractNumId w:val="24"/>
  </w:num>
  <w:num w:numId="20">
    <w:abstractNumId w:val="36"/>
  </w:num>
  <w:num w:numId="21">
    <w:abstractNumId w:val="0"/>
  </w:num>
  <w:num w:numId="22">
    <w:abstractNumId w:val="14"/>
  </w:num>
  <w:num w:numId="23">
    <w:abstractNumId w:val="34"/>
  </w:num>
  <w:num w:numId="24">
    <w:abstractNumId w:val="21"/>
  </w:num>
  <w:num w:numId="25">
    <w:abstractNumId w:val="30"/>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
  </w:num>
  <w:num w:numId="32">
    <w:abstractNumId w:val="35"/>
  </w:num>
  <w:num w:numId="33">
    <w:abstractNumId w:val="47"/>
  </w:num>
  <w:num w:numId="34">
    <w:abstractNumId w:val="28"/>
  </w:num>
  <w:num w:numId="35">
    <w:abstractNumId w:val="15"/>
  </w:num>
  <w:num w:numId="36">
    <w:abstractNumId w:val="13"/>
  </w:num>
  <w:num w:numId="37">
    <w:abstractNumId w:val="7"/>
  </w:num>
  <w:num w:numId="38">
    <w:abstractNumId w:val="31"/>
  </w:num>
  <w:num w:numId="39">
    <w:abstractNumId w:val="22"/>
  </w:num>
  <w:num w:numId="40">
    <w:abstractNumId w:val="40"/>
  </w:num>
  <w:num w:numId="41">
    <w:abstractNumId w:val="43"/>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
  </w:num>
  <w:num w:numId="45">
    <w:abstractNumId w:val="25"/>
  </w:num>
  <w:num w:numId="46">
    <w:abstractNumId w:val="6"/>
  </w:num>
  <w:num w:numId="47">
    <w:abstractNumId w:val="17"/>
  </w:num>
  <w:num w:numId="48">
    <w:abstractNumId w:val="27"/>
  </w:num>
  <w:num w:numId="49">
    <w:abstractNumId w:val="41"/>
  </w:num>
  <w:num w:numId="5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723"/>
    <w:rsid w:val="000017FA"/>
    <w:rsid w:val="00001F87"/>
    <w:rsid w:val="00002E53"/>
    <w:rsid w:val="000039BC"/>
    <w:rsid w:val="0000482F"/>
    <w:rsid w:val="000051F1"/>
    <w:rsid w:val="0000591E"/>
    <w:rsid w:val="00007008"/>
    <w:rsid w:val="0000734A"/>
    <w:rsid w:val="00007EB8"/>
    <w:rsid w:val="00012834"/>
    <w:rsid w:val="00012C2D"/>
    <w:rsid w:val="000140E0"/>
    <w:rsid w:val="0001499A"/>
    <w:rsid w:val="00016084"/>
    <w:rsid w:val="0001620D"/>
    <w:rsid w:val="00017A82"/>
    <w:rsid w:val="00017D8C"/>
    <w:rsid w:val="00021CB9"/>
    <w:rsid w:val="000223B0"/>
    <w:rsid w:val="000236EB"/>
    <w:rsid w:val="00023E8F"/>
    <w:rsid w:val="00024ED6"/>
    <w:rsid w:val="00027FA3"/>
    <w:rsid w:val="00030561"/>
    <w:rsid w:val="000314CE"/>
    <w:rsid w:val="00033419"/>
    <w:rsid w:val="0003445F"/>
    <w:rsid w:val="00036798"/>
    <w:rsid w:val="000371FF"/>
    <w:rsid w:val="00042E71"/>
    <w:rsid w:val="00043187"/>
    <w:rsid w:val="00045233"/>
    <w:rsid w:val="000477C6"/>
    <w:rsid w:val="00051009"/>
    <w:rsid w:val="00052A57"/>
    <w:rsid w:val="00053864"/>
    <w:rsid w:val="00055840"/>
    <w:rsid w:val="00056B1B"/>
    <w:rsid w:val="00057C00"/>
    <w:rsid w:val="00057E74"/>
    <w:rsid w:val="00062AAC"/>
    <w:rsid w:val="00062C8B"/>
    <w:rsid w:val="000675E0"/>
    <w:rsid w:val="000705A9"/>
    <w:rsid w:val="00071995"/>
    <w:rsid w:val="00075E90"/>
    <w:rsid w:val="00081145"/>
    <w:rsid w:val="00082A81"/>
    <w:rsid w:val="00084477"/>
    <w:rsid w:val="00085F3A"/>
    <w:rsid w:val="00086C9D"/>
    <w:rsid w:val="00086FAC"/>
    <w:rsid w:val="00087F31"/>
    <w:rsid w:val="000920E9"/>
    <w:rsid w:val="000939CD"/>
    <w:rsid w:val="00094D71"/>
    <w:rsid w:val="00094F6D"/>
    <w:rsid w:val="00096694"/>
    <w:rsid w:val="000A2588"/>
    <w:rsid w:val="000A259F"/>
    <w:rsid w:val="000A26DE"/>
    <w:rsid w:val="000A331D"/>
    <w:rsid w:val="000A39D7"/>
    <w:rsid w:val="000A4428"/>
    <w:rsid w:val="000A49FD"/>
    <w:rsid w:val="000A61A2"/>
    <w:rsid w:val="000A785D"/>
    <w:rsid w:val="000A79FC"/>
    <w:rsid w:val="000B0C65"/>
    <w:rsid w:val="000B0EAF"/>
    <w:rsid w:val="000B2575"/>
    <w:rsid w:val="000B3A93"/>
    <w:rsid w:val="000B6008"/>
    <w:rsid w:val="000B632A"/>
    <w:rsid w:val="000B7029"/>
    <w:rsid w:val="000C0C29"/>
    <w:rsid w:val="000C3C65"/>
    <w:rsid w:val="000C4139"/>
    <w:rsid w:val="000C4C12"/>
    <w:rsid w:val="000C54E7"/>
    <w:rsid w:val="000C715C"/>
    <w:rsid w:val="000C72FD"/>
    <w:rsid w:val="000C74A9"/>
    <w:rsid w:val="000C7A05"/>
    <w:rsid w:val="000D1A72"/>
    <w:rsid w:val="000D2522"/>
    <w:rsid w:val="000D2E24"/>
    <w:rsid w:val="000D3E5E"/>
    <w:rsid w:val="000D45D9"/>
    <w:rsid w:val="000D59F5"/>
    <w:rsid w:val="000D6701"/>
    <w:rsid w:val="000D69EB"/>
    <w:rsid w:val="000D6E68"/>
    <w:rsid w:val="000D73F7"/>
    <w:rsid w:val="000E2137"/>
    <w:rsid w:val="000E28E6"/>
    <w:rsid w:val="000E32F2"/>
    <w:rsid w:val="000E40A4"/>
    <w:rsid w:val="000E4E10"/>
    <w:rsid w:val="000E55AE"/>
    <w:rsid w:val="000E6013"/>
    <w:rsid w:val="000E6A7A"/>
    <w:rsid w:val="000E7984"/>
    <w:rsid w:val="000E7A0D"/>
    <w:rsid w:val="000F05A6"/>
    <w:rsid w:val="000F1585"/>
    <w:rsid w:val="000F2A9A"/>
    <w:rsid w:val="000F2D50"/>
    <w:rsid w:val="000F3403"/>
    <w:rsid w:val="000F45A1"/>
    <w:rsid w:val="000F5DD8"/>
    <w:rsid w:val="000F623C"/>
    <w:rsid w:val="001004CE"/>
    <w:rsid w:val="00100D66"/>
    <w:rsid w:val="00100EB3"/>
    <w:rsid w:val="00101E56"/>
    <w:rsid w:val="0010232F"/>
    <w:rsid w:val="00102FA0"/>
    <w:rsid w:val="0010413E"/>
    <w:rsid w:val="001059E3"/>
    <w:rsid w:val="00105DBD"/>
    <w:rsid w:val="00105EF9"/>
    <w:rsid w:val="00106146"/>
    <w:rsid w:val="00106429"/>
    <w:rsid w:val="001067D1"/>
    <w:rsid w:val="0010729A"/>
    <w:rsid w:val="00107DE8"/>
    <w:rsid w:val="001105F1"/>
    <w:rsid w:val="00111C07"/>
    <w:rsid w:val="00114FEB"/>
    <w:rsid w:val="00115309"/>
    <w:rsid w:val="001202DE"/>
    <w:rsid w:val="0012054F"/>
    <w:rsid w:val="00121F8D"/>
    <w:rsid w:val="00122992"/>
    <w:rsid w:val="001231B7"/>
    <w:rsid w:val="001236D3"/>
    <w:rsid w:val="00123E2E"/>
    <w:rsid w:val="00124B10"/>
    <w:rsid w:val="00124EB2"/>
    <w:rsid w:val="001253D1"/>
    <w:rsid w:val="001303CD"/>
    <w:rsid w:val="001310B1"/>
    <w:rsid w:val="001321FB"/>
    <w:rsid w:val="0013385A"/>
    <w:rsid w:val="00134C39"/>
    <w:rsid w:val="00140F79"/>
    <w:rsid w:val="00142455"/>
    <w:rsid w:val="00144D8E"/>
    <w:rsid w:val="00144E2B"/>
    <w:rsid w:val="0014505E"/>
    <w:rsid w:val="00146731"/>
    <w:rsid w:val="00147B34"/>
    <w:rsid w:val="00153F57"/>
    <w:rsid w:val="00154FB0"/>
    <w:rsid w:val="0015515E"/>
    <w:rsid w:val="0015678A"/>
    <w:rsid w:val="001567B4"/>
    <w:rsid w:val="00156EB5"/>
    <w:rsid w:val="00157A74"/>
    <w:rsid w:val="001601CC"/>
    <w:rsid w:val="00161BC4"/>
    <w:rsid w:val="00161E74"/>
    <w:rsid w:val="001629B7"/>
    <w:rsid w:val="00163715"/>
    <w:rsid w:val="00163E48"/>
    <w:rsid w:val="00164576"/>
    <w:rsid w:val="00164599"/>
    <w:rsid w:val="00165EED"/>
    <w:rsid w:val="001675D9"/>
    <w:rsid w:val="00172CA8"/>
    <w:rsid w:val="00173B49"/>
    <w:rsid w:val="0017427D"/>
    <w:rsid w:val="00174F57"/>
    <w:rsid w:val="00175572"/>
    <w:rsid w:val="00175AFE"/>
    <w:rsid w:val="00177C7A"/>
    <w:rsid w:val="00180003"/>
    <w:rsid w:val="00184598"/>
    <w:rsid w:val="00184727"/>
    <w:rsid w:val="00184CD5"/>
    <w:rsid w:val="001853F9"/>
    <w:rsid w:val="00186487"/>
    <w:rsid w:val="00187B28"/>
    <w:rsid w:val="00187DBF"/>
    <w:rsid w:val="001900B4"/>
    <w:rsid w:val="00190EBA"/>
    <w:rsid w:val="00191EED"/>
    <w:rsid w:val="001935D3"/>
    <w:rsid w:val="0019371D"/>
    <w:rsid w:val="001941C5"/>
    <w:rsid w:val="0019435B"/>
    <w:rsid w:val="00194DD1"/>
    <w:rsid w:val="00195B86"/>
    <w:rsid w:val="0019678D"/>
    <w:rsid w:val="001A0956"/>
    <w:rsid w:val="001A0E32"/>
    <w:rsid w:val="001A2D83"/>
    <w:rsid w:val="001A641F"/>
    <w:rsid w:val="001A6ABE"/>
    <w:rsid w:val="001B380E"/>
    <w:rsid w:val="001B3B40"/>
    <w:rsid w:val="001B77BD"/>
    <w:rsid w:val="001B7F7E"/>
    <w:rsid w:val="001C044A"/>
    <w:rsid w:val="001C1007"/>
    <w:rsid w:val="001C1905"/>
    <w:rsid w:val="001C3C7E"/>
    <w:rsid w:val="001C3D02"/>
    <w:rsid w:val="001C4A4D"/>
    <w:rsid w:val="001C4A95"/>
    <w:rsid w:val="001C6764"/>
    <w:rsid w:val="001C71AB"/>
    <w:rsid w:val="001C7678"/>
    <w:rsid w:val="001D02DD"/>
    <w:rsid w:val="001D1612"/>
    <w:rsid w:val="001D37BB"/>
    <w:rsid w:val="001D666F"/>
    <w:rsid w:val="001D72BE"/>
    <w:rsid w:val="001E0249"/>
    <w:rsid w:val="001E1F19"/>
    <w:rsid w:val="001E386E"/>
    <w:rsid w:val="001E4F3C"/>
    <w:rsid w:val="001E6D1F"/>
    <w:rsid w:val="001E76A2"/>
    <w:rsid w:val="001E7F58"/>
    <w:rsid w:val="001F2B59"/>
    <w:rsid w:val="001F7C51"/>
    <w:rsid w:val="00200A43"/>
    <w:rsid w:val="0020158D"/>
    <w:rsid w:val="002023E9"/>
    <w:rsid w:val="00202447"/>
    <w:rsid w:val="00203626"/>
    <w:rsid w:val="00204AF1"/>
    <w:rsid w:val="00204DD3"/>
    <w:rsid w:val="002055B0"/>
    <w:rsid w:val="002069B8"/>
    <w:rsid w:val="00206C4D"/>
    <w:rsid w:val="002072F7"/>
    <w:rsid w:val="002107D9"/>
    <w:rsid w:val="002111A8"/>
    <w:rsid w:val="00213776"/>
    <w:rsid w:val="00215901"/>
    <w:rsid w:val="002160EC"/>
    <w:rsid w:val="00220583"/>
    <w:rsid w:val="00220A26"/>
    <w:rsid w:val="00220ACF"/>
    <w:rsid w:val="00222580"/>
    <w:rsid w:val="0022261D"/>
    <w:rsid w:val="00222943"/>
    <w:rsid w:val="0022423A"/>
    <w:rsid w:val="0022475A"/>
    <w:rsid w:val="002254BA"/>
    <w:rsid w:val="00226FC1"/>
    <w:rsid w:val="0022796C"/>
    <w:rsid w:val="00231262"/>
    <w:rsid w:val="00232B60"/>
    <w:rsid w:val="002339AB"/>
    <w:rsid w:val="00233BB6"/>
    <w:rsid w:val="00235BA0"/>
    <w:rsid w:val="00235C5F"/>
    <w:rsid w:val="00236CA4"/>
    <w:rsid w:val="002402DE"/>
    <w:rsid w:val="002402F1"/>
    <w:rsid w:val="002419E9"/>
    <w:rsid w:val="00241A48"/>
    <w:rsid w:val="0024313A"/>
    <w:rsid w:val="00243BA0"/>
    <w:rsid w:val="00243C89"/>
    <w:rsid w:val="00244A92"/>
    <w:rsid w:val="0024693A"/>
    <w:rsid w:val="00247EFF"/>
    <w:rsid w:val="00250C08"/>
    <w:rsid w:val="00251A4C"/>
    <w:rsid w:val="00252EF3"/>
    <w:rsid w:val="0025385C"/>
    <w:rsid w:val="0025401B"/>
    <w:rsid w:val="0025433F"/>
    <w:rsid w:val="002557A7"/>
    <w:rsid w:val="00257F3B"/>
    <w:rsid w:val="002603DC"/>
    <w:rsid w:val="002608D9"/>
    <w:rsid w:val="00260AAA"/>
    <w:rsid w:val="00260FC3"/>
    <w:rsid w:val="00261807"/>
    <w:rsid w:val="00261BED"/>
    <w:rsid w:val="002628AF"/>
    <w:rsid w:val="002634E5"/>
    <w:rsid w:val="00264611"/>
    <w:rsid w:val="00264B83"/>
    <w:rsid w:val="00265343"/>
    <w:rsid w:val="00267536"/>
    <w:rsid w:val="00270970"/>
    <w:rsid w:val="00270CAB"/>
    <w:rsid w:val="00271404"/>
    <w:rsid w:val="002718A0"/>
    <w:rsid w:val="00271D9C"/>
    <w:rsid w:val="002722DB"/>
    <w:rsid w:val="00272886"/>
    <w:rsid w:val="00272C1E"/>
    <w:rsid w:val="00273E3B"/>
    <w:rsid w:val="00274101"/>
    <w:rsid w:val="00274B32"/>
    <w:rsid w:val="002813A7"/>
    <w:rsid w:val="0028178E"/>
    <w:rsid w:val="00282682"/>
    <w:rsid w:val="0028305A"/>
    <w:rsid w:val="00284FF0"/>
    <w:rsid w:val="00286272"/>
    <w:rsid w:val="00286605"/>
    <w:rsid w:val="00287086"/>
    <w:rsid w:val="00287B13"/>
    <w:rsid w:val="0029028F"/>
    <w:rsid w:val="00296E2A"/>
    <w:rsid w:val="002A09D8"/>
    <w:rsid w:val="002A22DC"/>
    <w:rsid w:val="002A2B8D"/>
    <w:rsid w:val="002A341E"/>
    <w:rsid w:val="002A4DE3"/>
    <w:rsid w:val="002A6F26"/>
    <w:rsid w:val="002B0F64"/>
    <w:rsid w:val="002B318C"/>
    <w:rsid w:val="002B3565"/>
    <w:rsid w:val="002B3DF6"/>
    <w:rsid w:val="002B3FDA"/>
    <w:rsid w:val="002B4538"/>
    <w:rsid w:val="002B4CDC"/>
    <w:rsid w:val="002B54AE"/>
    <w:rsid w:val="002B75BC"/>
    <w:rsid w:val="002C1218"/>
    <w:rsid w:val="002C1A7E"/>
    <w:rsid w:val="002C2C2B"/>
    <w:rsid w:val="002C39DE"/>
    <w:rsid w:val="002C3DA2"/>
    <w:rsid w:val="002C514D"/>
    <w:rsid w:val="002C59A0"/>
    <w:rsid w:val="002C5D47"/>
    <w:rsid w:val="002C6390"/>
    <w:rsid w:val="002C6440"/>
    <w:rsid w:val="002C7309"/>
    <w:rsid w:val="002D2E5D"/>
    <w:rsid w:val="002D4FD8"/>
    <w:rsid w:val="002D688B"/>
    <w:rsid w:val="002E0552"/>
    <w:rsid w:val="002E05D6"/>
    <w:rsid w:val="002E25E7"/>
    <w:rsid w:val="002E2DFD"/>
    <w:rsid w:val="002E333F"/>
    <w:rsid w:val="002E33E8"/>
    <w:rsid w:val="002E5CED"/>
    <w:rsid w:val="002E606F"/>
    <w:rsid w:val="002E7228"/>
    <w:rsid w:val="002F0229"/>
    <w:rsid w:val="002F06FB"/>
    <w:rsid w:val="002F070B"/>
    <w:rsid w:val="002F37D7"/>
    <w:rsid w:val="002F4007"/>
    <w:rsid w:val="002F522C"/>
    <w:rsid w:val="002F5480"/>
    <w:rsid w:val="002F57FD"/>
    <w:rsid w:val="00300025"/>
    <w:rsid w:val="003001AE"/>
    <w:rsid w:val="00300286"/>
    <w:rsid w:val="00300F39"/>
    <w:rsid w:val="003012CD"/>
    <w:rsid w:val="00305C37"/>
    <w:rsid w:val="00305D6A"/>
    <w:rsid w:val="0030731D"/>
    <w:rsid w:val="003077B4"/>
    <w:rsid w:val="00310388"/>
    <w:rsid w:val="0031109A"/>
    <w:rsid w:val="00311288"/>
    <w:rsid w:val="003114A1"/>
    <w:rsid w:val="00311811"/>
    <w:rsid w:val="003119F9"/>
    <w:rsid w:val="00314023"/>
    <w:rsid w:val="003160D6"/>
    <w:rsid w:val="00316C63"/>
    <w:rsid w:val="00317A19"/>
    <w:rsid w:val="00320671"/>
    <w:rsid w:val="00320B93"/>
    <w:rsid w:val="00322BF1"/>
    <w:rsid w:val="0032390C"/>
    <w:rsid w:val="003257D9"/>
    <w:rsid w:val="003265A2"/>
    <w:rsid w:val="00326F45"/>
    <w:rsid w:val="00327FF3"/>
    <w:rsid w:val="0033142A"/>
    <w:rsid w:val="0033142F"/>
    <w:rsid w:val="00332AC7"/>
    <w:rsid w:val="00334637"/>
    <w:rsid w:val="00334B20"/>
    <w:rsid w:val="00335AE9"/>
    <w:rsid w:val="0033645E"/>
    <w:rsid w:val="00336661"/>
    <w:rsid w:val="00336802"/>
    <w:rsid w:val="00336980"/>
    <w:rsid w:val="0034022D"/>
    <w:rsid w:val="0034224F"/>
    <w:rsid w:val="00343A86"/>
    <w:rsid w:val="0034462A"/>
    <w:rsid w:val="00345528"/>
    <w:rsid w:val="003456A2"/>
    <w:rsid w:val="00345E8B"/>
    <w:rsid w:val="00346E1C"/>
    <w:rsid w:val="00350D55"/>
    <w:rsid w:val="00351960"/>
    <w:rsid w:val="0035322F"/>
    <w:rsid w:val="003537E3"/>
    <w:rsid w:val="003539C1"/>
    <w:rsid w:val="00355553"/>
    <w:rsid w:val="00356386"/>
    <w:rsid w:val="00356E52"/>
    <w:rsid w:val="00360690"/>
    <w:rsid w:val="003624D3"/>
    <w:rsid w:val="00362DE2"/>
    <w:rsid w:val="00363046"/>
    <w:rsid w:val="003647F7"/>
    <w:rsid w:val="00365075"/>
    <w:rsid w:val="003668BB"/>
    <w:rsid w:val="00367417"/>
    <w:rsid w:val="00367538"/>
    <w:rsid w:val="00367F1C"/>
    <w:rsid w:val="00371DAE"/>
    <w:rsid w:val="00372BAB"/>
    <w:rsid w:val="00373D89"/>
    <w:rsid w:val="00376559"/>
    <w:rsid w:val="00380368"/>
    <w:rsid w:val="00381FDE"/>
    <w:rsid w:val="00384A4A"/>
    <w:rsid w:val="0038779D"/>
    <w:rsid w:val="00391177"/>
    <w:rsid w:val="00391D2D"/>
    <w:rsid w:val="00392107"/>
    <w:rsid w:val="003936D2"/>
    <w:rsid w:val="00394A0B"/>
    <w:rsid w:val="00394B9E"/>
    <w:rsid w:val="0039549F"/>
    <w:rsid w:val="003955C4"/>
    <w:rsid w:val="0039562B"/>
    <w:rsid w:val="0039583B"/>
    <w:rsid w:val="003975AD"/>
    <w:rsid w:val="00397660"/>
    <w:rsid w:val="003A0100"/>
    <w:rsid w:val="003A1B84"/>
    <w:rsid w:val="003A2738"/>
    <w:rsid w:val="003A4494"/>
    <w:rsid w:val="003A6D72"/>
    <w:rsid w:val="003A74CA"/>
    <w:rsid w:val="003B0830"/>
    <w:rsid w:val="003B0BA2"/>
    <w:rsid w:val="003B260B"/>
    <w:rsid w:val="003B46DC"/>
    <w:rsid w:val="003B475F"/>
    <w:rsid w:val="003B620B"/>
    <w:rsid w:val="003B7156"/>
    <w:rsid w:val="003C048B"/>
    <w:rsid w:val="003C2ED7"/>
    <w:rsid w:val="003C470A"/>
    <w:rsid w:val="003C5B59"/>
    <w:rsid w:val="003D15D4"/>
    <w:rsid w:val="003D2D38"/>
    <w:rsid w:val="003D30B4"/>
    <w:rsid w:val="003D4A58"/>
    <w:rsid w:val="003D7ED4"/>
    <w:rsid w:val="003E024E"/>
    <w:rsid w:val="003E083D"/>
    <w:rsid w:val="003E08D1"/>
    <w:rsid w:val="003E2490"/>
    <w:rsid w:val="003E2FB0"/>
    <w:rsid w:val="003E57C9"/>
    <w:rsid w:val="003E6425"/>
    <w:rsid w:val="003E7060"/>
    <w:rsid w:val="003F0CE1"/>
    <w:rsid w:val="003F0E14"/>
    <w:rsid w:val="003F0F63"/>
    <w:rsid w:val="003F1411"/>
    <w:rsid w:val="003F15DB"/>
    <w:rsid w:val="003F1BCA"/>
    <w:rsid w:val="003F367A"/>
    <w:rsid w:val="003F4EB0"/>
    <w:rsid w:val="003F5C89"/>
    <w:rsid w:val="0040008F"/>
    <w:rsid w:val="0040380F"/>
    <w:rsid w:val="00403C3E"/>
    <w:rsid w:val="00404672"/>
    <w:rsid w:val="00404674"/>
    <w:rsid w:val="004058DB"/>
    <w:rsid w:val="004059D0"/>
    <w:rsid w:val="0040665F"/>
    <w:rsid w:val="00407B15"/>
    <w:rsid w:val="004108C3"/>
    <w:rsid w:val="00410A25"/>
    <w:rsid w:val="0041108C"/>
    <w:rsid w:val="004122A9"/>
    <w:rsid w:val="004125A8"/>
    <w:rsid w:val="00412C65"/>
    <w:rsid w:val="00412D96"/>
    <w:rsid w:val="0041327C"/>
    <w:rsid w:val="00414951"/>
    <w:rsid w:val="00415A15"/>
    <w:rsid w:val="00415C89"/>
    <w:rsid w:val="00416E97"/>
    <w:rsid w:val="0041704C"/>
    <w:rsid w:val="00417EED"/>
    <w:rsid w:val="0042104B"/>
    <w:rsid w:val="0042422A"/>
    <w:rsid w:val="00424C4C"/>
    <w:rsid w:val="00425CB1"/>
    <w:rsid w:val="00427811"/>
    <w:rsid w:val="00427A8D"/>
    <w:rsid w:val="0043019D"/>
    <w:rsid w:val="00430B0D"/>
    <w:rsid w:val="00433CAA"/>
    <w:rsid w:val="00435595"/>
    <w:rsid w:val="00435CF4"/>
    <w:rsid w:val="004360DB"/>
    <w:rsid w:val="00442C85"/>
    <w:rsid w:val="00445BB7"/>
    <w:rsid w:val="00445F37"/>
    <w:rsid w:val="00450E6E"/>
    <w:rsid w:val="004517A6"/>
    <w:rsid w:val="004518AB"/>
    <w:rsid w:val="004518C0"/>
    <w:rsid w:val="00452038"/>
    <w:rsid w:val="004542DC"/>
    <w:rsid w:val="004548CD"/>
    <w:rsid w:val="00456CB3"/>
    <w:rsid w:val="004572A7"/>
    <w:rsid w:val="00460EAD"/>
    <w:rsid w:val="00461A34"/>
    <w:rsid w:val="0046248D"/>
    <w:rsid w:val="00462A0A"/>
    <w:rsid w:val="00462A63"/>
    <w:rsid w:val="004633F1"/>
    <w:rsid w:val="00463A70"/>
    <w:rsid w:val="00464242"/>
    <w:rsid w:val="00464397"/>
    <w:rsid w:val="00465EC8"/>
    <w:rsid w:val="004673C4"/>
    <w:rsid w:val="00467751"/>
    <w:rsid w:val="00467AFD"/>
    <w:rsid w:val="004700D4"/>
    <w:rsid w:val="00470A7A"/>
    <w:rsid w:val="00470AF6"/>
    <w:rsid w:val="00471A6E"/>
    <w:rsid w:val="004724E4"/>
    <w:rsid w:val="004731D9"/>
    <w:rsid w:val="00474019"/>
    <w:rsid w:val="00474538"/>
    <w:rsid w:val="00474E4C"/>
    <w:rsid w:val="00474E73"/>
    <w:rsid w:val="00476B73"/>
    <w:rsid w:val="00476ED1"/>
    <w:rsid w:val="00482662"/>
    <w:rsid w:val="004829B9"/>
    <w:rsid w:val="00482EAA"/>
    <w:rsid w:val="00483CE1"/>
    <w:rsid w:val="0048648B"/>
    <w:rsid w:val="0049061B"/>
    <w:rsid w:val="004917BF"/>
    <w:rsid w:val="00491C3E"/>
    <w:rsid w:val="0049224F"/>
    <w:rsid w:val="0049225E"/>
    <w:rsid w:val="0049278D"/>
    <w:rsid w:val="00494387"/>
    <w:rsid w:val="004949AC"/>
    <w:rsid w:val="00496426"/>
    <w:rsid w:val="00496C52"/>
    <w:rsid w:val="00497258"/>
    <w:rsid w:val="004A0FDB"/>
    <w:rsid w:val="004A1E88"/>
    <w:rsid w:val="004A27DB"/>
    <w:rsid w:val="004A34D1"/>
    <w:rsid w:val="004A3AB4"/>
    <w:rsid w:val="004A4682"/>
    <w:rsid w:val="004A528D"/>
    <w:rsid w:val="004A7124"/>
    <w:rsid w:val="004A7D3E"/>
    <w:rsid w:val="004B0E67"/>
    <w:rsid w:val="004B15BE"/>
    <w:rsid w:val="004B2137"/>
    <w:rsid w:val="004B286C"/>
    <w:rsid w:val="004B3886"/>
    <w:rsid w:val="004B6DCB"/>
    <w:rsid w:val="004B6E84"/>
    <w:rsid w:val="004B7143"/>
    <w:rsid w:val="004B720F"/>
    <w:rsid w:val="004B726A"/>
    <w:rsid w:val="004B7F03"/>
    <w:rsid w:val="004C08E4"/>
    <w:rsid w:val="004C0976"/>
    <w:rsid w:val="004C1B53"/>
    <w:rsid w:val="004C1D78"/>
    <w:rsid w:val="004C34C6"/>
    <w:rsid w:val="004C3C1A"/>
    <w:rsid w:val="004C4200"/>
    <w:rsid w:val="004C6E3F"/>
    <w:rsid w:val="004D05F3"/>
    <w:rsid w:val="004D0EE2"/>
    <w:rsid w:val="004D2468"/>
    <w:rsid w:val="004D4220"/>
    <w:rsid w:val="004D4FBA"/>
    <w:rsid w:val="004D635B"/>
    <w:rsid w:val="004D66A3"/>
    <w:rsid w:val="004D68FB"/>
    <w:rsid w:val="004D730B"/>
    <w:rsid w:val="004E11E5"/>
    <w:rsid w:val="004E19AE"/>
    <w:rsid w:val="004E1BF6"/>
    <w:rsid w:val="004E2379"/>
    <w:rsid w:val="004E2875"/>
    <w:rsid w:val="004E2F35"/>
    <w:rsid w:val="004E5602"/>
    <w:rsid w:val="004E617D"/>
    <w:rsid w:val="004E6D06"/>
    <w:rsid w:val="004F22DE"/>
    <w:rsid w:val="004F4445"/>
    <w:rsid w:val="004F4774"/>
    <w:rsid w:val="004F4C5F"/>
    <w:rsid w:val="004F56ED"/>
    <w:rsid w:val="004F6003"/>
    <w:rsid w:val="004F662C"/>
    <w:rsid w:val="004F686E"/>
    <w:rsid w:val="004F736C"/>
    <w:rsid w:val="004F7666"/>
    <w:rsid w:val="00502BF4"/>
    <w:rsid w:val="00502F76"/>
    <w:rsid w:val="00503B1E"/>
    <w:rsid w:val="00503D79"/>
    <w:rsid w:val="00506F24"/>
    <w:rsid w:val="00507AAE"/>
    <w:rsid w:val="00507C8C"/>
    <w:rsid w:val="00507E2C"/>
    <w:rsid w:val="00513F33"/>
    <w:rsid w:val="00514628"/>
    <w:rsid w:val="00514E33"/>
    <w:rsid w:val="00515CA2"/>
    <w:rsid w:val="0051640D"/>
    <w:rsid w:val="0051642B"/>
    <w:rsid w:val="0051774E"/>
    <w:rsid w:val="00517B06"/>
    <w:rsid w:val="00520182"/>
    <w:rsid w:val="00520922"/>
    <w:rsid w:val="00521172"/>
    <w:rsid w:val="0052158B"/>
    <w:rsid w:val="005219FA"/>
    <w:rsid w:val="00522338"/>
    <w:rsid w:val="00522F3F"/>
    <w:rsid w:val="005230CF"/>
    <w:rsid w:val="0052366E"/>
    <w:rsid w:val="005250C2"/>
    <w:rsid w:val="0052552E"/>
    <w:rsid w:val="005277CB"/>
    <w:rsid w:val="00527895"/>
    <w:rsid w:val="00527ED4"/>
    <w:rsid w:val="00531EE9"/>
    <w:rsid w:val="0053225F"/>
    <w:rsid w:val="00532F92"/>
    <w:rsid w:val="00533C3F"/>
    <w:rsid w:val="00534853"/>
    <w:rsid w:val="00534932"/>
    <w:rsid w:val="00535E23"/>
    <w:rsid w:val="00536CFC"/>
    <w:rsid w:val="00536FB4"/>
    <w:rsid w:val="0054028E"/>
    <w:rsid w:val="00540994"/>
    <w:rsid w:val="00541099"/>
    <w:rsid w:val="0054210E"/>
    <w:rsid w:val="00542D51"/>
    <w:rsid w:val="00545318"/>
    <w:rsid w:val="00547D24"/>
    <w:rsid w:val="00550D10"/>
    <w:rsid w:val="005510AC"/>
    <w:rsid w:val="00551230"/>
    <w:rsid w:val="00551782"/>
    <w:rsid w:val="005531D6"/>
    <w:rsid w:val="005542F9"/>
    <w:rsid w:val="00554998"/>
    <w:rsid w:val="005569ED"/>
    <w:rsid w:val="00557BFF"/>
    <w:rsid w:val="00557E37"/>
    <w:rsid w:val="00560C49"/>
    <w:rsid w:val="00560D00"/>
    <w:rsid w:val="005615CA"/>
    <w:rsid w:val="005622DB"/>
    <w:rsid w:val="005631E0"/>
    <w:rsid w:val="00563410"/>
    <w:rsid w:val="00563AE4"/>
    <w:rsid w:val="005656A6"/>
    <w:rsid w:val="005706CC"/>
    <w:rsid w:val="00570B4D"/>
    <w:rsid w:val="00571737"/>
    <w:rsid w:val="00571C32"/>
    <w:rsid w:val="00572AAD"/>
    <w:rsid w:val="005740D0"/>
    <w:rsid w:val="005747FF"/>
    <w:rsid w:val="00575B65"/>
    <w:rsid w:val="00575E4C"/>
    <w:rsid w:val="00581915"/>
    <w:rsid w:val="00583138"/>
    <w:rsid w:val="005861E7"/>
    <w:rsid w:val="00586620"/>
    <w:rsid w:val="00587FE6"/>
    <w:rsid w:val="00592099"/>
    <w:rsid w:val="00592B3C"/>
    <w:rsid w:val="00593E62"/>
    <w:rsid w:val="00594055"/>
    <w:rsid w:val="0059523B"/>
    <w:rsid w:val="00596883"/>
    <w:rsid w:val="0059705B"/>
    <w:rsid w:val="005A3A2A"/>
    <w:rsid w:val="005A3DFF"/>
    <w:rsid w:val="005A69E4"/>
    <w:rsid w:val="005B0B50"/>
    <w:rsid w:val="005B2EC4"/>
    <w:rsid w:val="005B342E"/>
    <w:rsid w:val="005B6D81"/>
    <w:rsid w:val="005C041A"/>
    <w:rsid w:val="005C0B6A"/>
    <w:rsid w:val="005C2CA2"/>
    <w:rsid w:val="005C40CA"/>
    <w:rsid w:val="005C6308"/>
    <w:rsid w:val="005C7219"/>
    <w:rsid w:val="005C79C1"/>
    <w:rsid w:val="005D01E1"/>
    <w:rsid w:val="005D1319"/>
    <w:rsid w:val="005D2E05"/>
    <w:rsid w:val="005D3368"/>
    <w:rsid w:val="005D46BE"/>
    <w:rsid w:val="005D599F"/>
    <w:rsid w:val="005D77EC"/>
    <w:rsid w:val="005E00E1"/>
    <w:rsid w:val="005E0A33"/>
    <w:rsid w:val="005E0D92"/>
    <w:rsid w:val="005E1588"/>
    <w:rsid w:val="005E2A69"/>
    <w:rsid w:val="005E3085"/>
    <w:rsid w:val="005E3177"/>
    <w:rsid w:val="005E3957"/>
    <w:rsid w:val="005E4007"/>
    <w:rsid w:val="005E5228"/>
    <w:rsid w:val="005E5646"/>
    <w:rsid w:val="005E6DED"/>
    <w:rsid w:val="005F0AA5"/>
    <w:rsid w:val="005F0F77"/>
    <w:rsid w:val="005F19F3"/>
    <w:rsid w:val="005F2440"/>
    <w:rsid w:val="005F251F"/>
    <w:rsid w:val="005F2BAD"/>
    <w:rsid w:val="005F2D06"/>
    <w:rsid w:val="005F385B"/>
    <w:rsid w:val="005F44AA"/>
    <w:rsid w:val="005F4602"/>
    <w:rsid w:val="005F4E56"/>
    <w:rsid w:val="005F7017"/>
    <w:rsid w:val="005F765E"/>
    <w:rsid w:val="00602411"/>
    <w:rsid w:val="00602501"/>
    <w:rsid w:val="006026B5"/>
    <w:rsid w:val="0060380A"/>
    <w:rsid w:val="006046BD"/>
    <w:rsid w:val="006046FC"/>
    <w:rsid w:val="006048E2"/>
    <w:rsid w:val="00604FB9"/>
    <w:rsid w:val="006055B4"/>
    <w:rsid w:val="00607213"/>
    <w:rsid w:val="00607A89"/>
    <w:rsid w:val="00607F00"/>
    <w:rsid w:val="00611CE4"/>
    <w:rsid w:val="00612459"/>
    <w:rsid w:val="006134B9"/>
    <w:rsid w:val="00613FF3"/>
    <w:rsid w:val="0061403D"/>
    <w:rsid w:val="00614CDB"/>
    <w:rsid w:val="00616733"/>
    <w:rsid w:val="0061694F"/>
    <w:rsid w:val="00617871"/>
    <w:rsid w:val="00620F65"/>
    <w:rsid w:val="00621E91"/>
    <w:rsid w:val="00622B4D"/>
    <w:rsid w:val="00622B6D"/>
    <w:rsid w:val="00623776"/>
    <w:rsid w:val="00624210"/>
    <w:rsid w:val="00624A06"/>
    <w:rsid w:val="006257BF"/>
    <w:rsid w:val="00625925"/>
    <w:rsid w:val="00626805"/>
    <w:rsid w:val="00631373"/>
    <w:rsid w:val="00631FD1"/>
    <w:rsid w:val="00632710"/>
    <w:rsid w:val="00632FDD"/>
    <w:rsid w:val="00633106"/>
    <w:rsid w:val="00633249"/>
    <w:rsid w:val="006337AD"/>
    <w:rsid w:val="0063416C"/>
    <w:rsid w:val="0063438C"/>
    <w:rsid w:val="006345E6"/>
    <w:rsid w:val="00635177"/>
    <w:rsid w:val="0063599F"/>
    <w:rsid w:val="00635BB7"/>
    <w:rsid w:val="006369B8"/>
    <w:rsid w:val="00637642"/>
    <w:rsid w:val="0064139E"/>
    <w:rsid w:val="00641621"/>
    <w:rsid w:val="00643FFF"/>
    <w:rsid w:val="006441E1"/>
    <w:rsid w:val="00644838"/>
    <w:rsid w:val="00644CE6"/>
    <w:rsid w:val="006473A8"/>
    <w:rsid w:val="00647EAA"/>
    <w:rsid w:val="006507ED"/>
    <w:rsid w:val="00650E04"/>
    <w:rsid w:val="006510F8"/>
    <w:rsid w:val="00651B90"/>
    <w:rsid w:val="00652C98"/>
    <w:rsid w:val="006546FB"/>
    <w:rsid w:val="00655A11"/>
    <w:rsid w:val="0065682D"/>
    <w:rsid w:val="00657DFC"/>
    <w:rsid w:val="00660363"/>
    <w:rsid w:val="00660E60"/>
    <w:rsid w:val="006631C9"/>
    <w:rsid w:val="006642B4"/>
    <w:rsid w:val="00665A16"/>
    <w:rsid w:val="00665BDA"/>
    <w:rsid w:val="00665F58"/>
    <w:rsid w:val="006703A5"/>
    <w:rsid w:val="00670686"/>
    <w:rsid w:val="00670FB3"/>
    <w:rsid w:val="006720C3"/>
    <w:rsid w:val="00672CA2"/>
    <w:rsid w:val="006733E5"/>
    <w:rsid w:val="006734BD"/>
    <w:rsid w:val="006756B0"/>
    <w:rsid w:val="00675EA7"/>
    <w:rsid w:val="00676584"/>
    <w:rsid w:val="00677506"/>
    <w:rsid w:val="00677A25"/>
    <w:rsid w:val="006814B3"/>
    <w:rsid w:val="00682222"/>
    <w:rsid w:val="00682CF8"/>
    <w:rsid w:val="00682DA1"/>
    <w:rsid w:val="0068454F"/>
    <w:rsid w:val="00685ED1"/>
    <w:rsid w:val="0068649D"/>
    <w:rsid w:val="00686EBA"/>
    <w:rsid w:val="00687641"/>
    <w:rsid w:val="006901C3"/>
    <w:rsid w:val="006911E2"/>
    <w:rsid w:val="0069249E"/>
    <w:rsid w:val="00692E91"/>
    <w:rsid w:val="0069357A"/>
    <w:rsid w:val="0069386A"/>
    <w:rsid w:val="00695832"/>
    <w:rsid w:val="00695E03"/>
    <w:rsid w:val="00697ABD"/>
    <w:rsid w:val="006A0781"/>
    <w:rsid w:val="006A0B45"/>
    <w:rsid w:val="006A2C9D"/>
    <w:rsid w:val="006A4247"/>
    <w:rsid w:val="006A4AB4"/>
    <w:rsid w:val="006A4E8D"/>
    <w:rsid w:val="006A585C"/>
    <w:rsid w:val="006B06CA"/>
    <w:rsid w:val="006B0B61"/>
    <w:rsid w:val="006B0EDA"/>
    <w:rsid w:val="006B1003"/>
    <w:rsid w:val="006B2A77"/>
    <w:rsid w:val="006B453A"/>
    <w:rsid w:val="006B5B3E"/>
    <w:rsid w:val="006B769A"/>
    <w:rsid w:val="006C03ED"/>
    <w:rsid w:val="006C1CB5"/>
    <w:rsid w:val="006C30E2"/>
    <w:rsid w:val="006C5449"/>
    <w:rsid w:val="006C6B0A"/>
    <w:rsid w:val="006D052E"/>
    <w:rsid w:val="006D1782"/>
    <w:rsid w:val="006D24C1"/>
    <w:rsid w:val="006D3272"/>
    <w:rsid w:val="006D35E7"/>
    <w:rsid w:val="006D4AB9"/>
    <w:rsid w:val="006D57B3"/>
    <w:rsid w:val="006D6F5A"/>
    <w:rsid w:val="006D7ECE"/>
    <w:rsid w:val="006E035D"/>
    <w:rsid w:val="006E04DB"/>
    <w:rsid w:val="006E0643"/>
    <w:rsid w:val="006E211B"/>
    <w:rsid w:val="006E283C"/>
    <w:rsid w:val="006E32AD"/>
    <w:rsid w:val="006E353E"/>
    <w:rsid w:val="006E364E"/>
    <w:rsid w:val="006E5273"/>
    <w:rsid w:val="006E5BD2"/>
    <w:rsid w:val="006E6A6D"/>
    <w:rsid w:val="006E717E"/>
    <w:rsid w:val="006F0508"/>
    <w:rsid w:val="006F0FA9"/>
    <w:rsid w:val="006F3217"/>
    <w:rsid w:val="006F34A1"/>
    <w:rsid w:val="006F6104"/>
    <w:rsid w:val="006F70C4"/>
    <w:rsid w:val="00701633"/>
    <w:rsid w:val="007023FE"/>
    <w:rsid w:val="007027D6"/>
    <w:rsid w:val="00702A76"/>
    <w:rsid w:val="00704569"/>
    <w:rsid w:val="007047F5"/>
    <w:rsid w:val="007062F6"/>
    <w:rsid w:val="00706604"/>
    <w:rsid w:val="00707368"/>
    <w:rsid w:val="007074C6"/>
    <w:rsid w:val="00710E4D"/>
    <w:rsid w:val="00711374"/>
    <w:rsid w:val="00713142"/>
    <w:rsid w:val="00713A66"/>
    <w:rsid w:val="00714E12"/>
    <w:rsid w:val="00721566"/>
    <w:rsid w:val="00723CF2"/>
    <w:rsid w:val="00724A49"/>
    <w:rsid w:val="007268C8"/>
    <w:rsid w:val="00726A94"/>
    <w:rsid w:val="00727CF8"/>
    <w:rsid w:val="0073196E"/>
    <w:rsid w:val="00731BF7"/>
    <w:rsid w:val="00732599"/>
    <w:rsid w:val="007359A2"/>
    <w:rsid w:val="007372AA"/>
    <w:rsid w:val="0074033E"/>
    <w:rsid w:val="00740CD0"/>
    <w:rsid w:val="0074172E"/>
    <w:rsid w:val="00741A4F"/>
    <w:rsid w:val="00741E85"/>
    <w:rsid w:val="007428D0"/>
    <w:rsid w:val="007430FE"/>
    <w:rsid w:val="00743B72"/>
    <w:rsid w:val="00744439"/>
    <w:rsid w:val="007459E3"/>
    <w:rsid w:val="00745AEC"/>
    <w:rsid w:val="007474FF"/>
    <w:rsid w:val="00747DF5"/>
    <w:rsid w:val="007503B4"/>
    <w:rsid w:val="007506FA"/>
    <w:rsid w:val="00750797"/>
    <w:rsid w:val="007511F9"/>
    <w:rsid w:val="00751267"/>
    <w:rsid w:val="00753CBC"/>
    <w:rsid w:val="0075486E"/>
    <w:rsid w:val="007550F6"/>
    <w:rsid w:val="0075605D"/>
    <w:rsid w:val="007562A7"/>
    <w:rsid w:val="00756D80"/>
    <w:rsid w:val="00756D99"/>
    <w:rsid w:val="00760511"/>
    <w:rsid w:val="0076077F"/>
    <w:rsid w:val="00761B0A"/>
    <w:rsid w:val="00762999"/>
    <w:rsid w:val="0076382B"/>
    <w:rsid w:val="007705F6"/>
    <w:rsid w:val="00772F78"/>
    <w:rsid w:val="0077399E"/>
    <w:rsid w:val="007745CA"/>
    <w:rsid w:val="0077471C"/>
    <w:rsid w:val="00774888"/>
    <w:rsid w:val="00776824"/>
    <w:rsid w:val="00780898"/>
    <w:rsid w:val="00782132"/>
    <w:rsid w:val="00782DCB"/>
    <w:rsid w:val="00784AD9"/>
    <w:rsid w:val="00786407"/>
    <w:rsid w:val="007871C3"/>
    <w:rsid w:val="0079077D"/>
    <w:rsid w:val="007919A7"/>
    <w:rsid w:val="00791B7C"/>
    <w:rsid w:val="00792748"/>
    <w:rsid w:val="00794B1A"/>
    <w:rsid w:val="00795609"/>
    <w:rsid w:val="007958EE"/>
    <w:rsid w:val="00797B55"/>
    <w:rsid w:val="007A0941"/>
    <w:rsid w:val="007A0978"/>
    <w:rsid w:val="007A0CEF"/>
    <w:rsid w:val="007A0D0B"/>
    <w:rsid w:val="007A1688"/>
    <w:rsid w:val="007A2FCC"/>
    <w:rsid w:val="007A402F"/>
    <w:rsid w:val="007A5334"/>
    <w:rsid w:val="007A66D1"/>
    <w:rsid w:val="007B0086"/>
    <w:rsid w:val="007B092E"/>
    <w:rsid w:val="007B107A"/>
    <w:rsid w:val="007B17C2"/>
    <w:rsid w:val="007B18F1"/>
    <w:rsid w:val="007B29CE"/>
    <w:rsid w:val="007B3FBC"/>
    <w:rsid w:val="007C0075"/>
    <w:rsid w:val="007C1577"/>
    <w:rsid w:val="007C2BDC"/>
    <w:rsid w:val="007C3620"/>
    <w:rsid w:val="007C38AD"/>
    <w:rsid w:val="007C3A05"/>
    <w:rsid w:val="007C49F8"/>
    <w:rsid w:val="007C52DF"/>
    <w:rsid w:val="007C6212"/>
    <w:rsid w:val="007C69E3"/>
    <w:rsid w:val="007C7625"/>
    <w:rsid w:val="007C7F7D"/>
    <w:rsid w:val="007D058A"/>
    <w:rsid w:val="007D07F9"/>
    <w:rsid w:val="007D0E2C"/>
    <w:rsid w:val="007D18C5"/>
    <w:rsid w:val="007D42C2"/>
    <w:rsid w:val="007D4E75"/>
    <w:rsid w:val="007D779A"/>
    <w:rsid w:val="007D7AB9"/>
    <w:rsid w:val="007E1F40"/>
    <w:rsid w:val="007E2548"/>
    <w:rsid w:val="007E38E8"/>
    <w:rsid w:val="007E40FC"/>
    <w:rsid w:val="007E4512"/>
    <w:rsid w:val="007E5D97"/>
    <w:rsid w:val="007E600B"/>
    <w:rsid w:val="007E61F6"/>
    <w:rsid w:val="007E7D32"/>
    <w:rsid w:val="007E7E22"/>
    <w:rsid w:val="007F06F2"/>
    <w:rsid w:val="007F0E50"/>
    <w:rsid w:val="007F1F95"/>
    <w:rsid w:val="007F286B"/>
    <w:rsid w:val="007F39FA"/>
    <w:rsid w:val="007F3A95"/>
    <w:rsid w:val="007F3C1D"/>
    <w:rsid w:val="007F3ED2"/>
    <w:rsid w:val="007F400F"/>
    <w:rsid w:val="007F4BB1"/>
    <w:rsid w:val="007F739A"/>
    <w:rsid w:val="007F7D92"/>
    <w:rsid w:val="008006C4"/>
    <w:rsid w:val="00800CC3"/>
    <w:rsid w:val="00800FED"/>
    <w:rsid w:val="00803659"/>
    <w:rsid w:val="00803A64"/>
    <w:rsid w:val="00803D70"/>
    <w:rsid w:val="00804053"/>
    <w:rsid w:val="00804248"/>
    <w:rsid w:val="008042E0"/>
    <w:rsid w:val="008043A9"/>
    <w:rsid w:val="00805207"/>
    <w:rsid w:val="00810105"/>
    <w:rsid w:val="00810184"/>
    <w:rsid w:val="00810BFE"/>
    <w:rsid w:val="008111CD"/>
    <w:rsid w:val="0081663D"/>
    <w:rsid w:val="008205BC"/>
    <w:rsid w:val="00820C1B"/>
    <w:rsid w:val="00820CF0"/>
    <w:rsid w:val="0082162F"/>
    <w:rsid w:val="00821FCC"/>
    <w:rsid w:val="0082226B"/>
    <w:rsid w:val="00822FD6"/>
    <w:rsid w:val="00823130"/>
    <w:rsid w:val="0082578E"/>
    <w:rsid w:val="008262C2"/>
    <w:rsid w:val="0082649A"/>
    <w:rsid w:val="00826597"/>
    <w:rsid w:val="00826C48"/>
    <w:rsid w:val="00827B0C"/>
    <w:rsid w:val="008303E5"/>
    <w:rsid w:val="00831EAC"/>
    <w:rsid w:val="00834A0C"/>
    <w:rsid w:val="008367E4"/>
    <w:rsid w:val="00836BDD"/>
    <w:rsid w:val="00836F1F"/>
    <w:rsid w:val="00836FBF"/>
    <w:rsid w:val="008377C4"/>
    <w:rsid w:val="008406EE"/>
    <w:rsid w:val="00840F36"/>
    <w:rsid w:val="00842168"/>
    <w:rsid w:val="00843908"/>
    <w:rsid w:val="00843AB9"/>
    <w:rsid w:val="00845AB7"/>
    <w:rsid w:val="00846046"/>
    <w:rsid w:val="008479FD"/>
    <w:rsid w:val="008508E2"/>
    <w:rsid w:val="00850A5F"/>
    <w:rsid w:val="0085126E"/>
    <w:rsid w:val="008517AC"/>
    <w:rsid w:val="00851A1C"/>
    <w:rsid w:val="00852049"/>
    <w:rsid w:val="008523E9"/>
    <w:rsid w:val="0085387D"/>
    <w:rsid w:val="008538DF"/>
    <w:rsid w:val="00853ACB"/>
    <w:rsid w:val="00853F28"/>
    <w:rsid w:val="0085508B"/>
    <w:rsid w:val="00855348"/>
    <w:rsid w:val="0085649B"/>
    <w:rsid w:val="0085760B"/>
    <w:rsid w:val="00857F62"/>
    <w:rsid w:val="00860FB0"/>
    <w:rsid w:val="00861239"/>
    <w:rsid w:val="00861735"/>
    <w:rsid w:val="00863430"/>
    <w:rsid w:val="008636D5"/>
    <w:rsid w:val="00863809"/>
    <w:rsid w:val="00863C09"/>
    <w:rsid w:val="008644E3"/>
    <w:rsid w:val="00864C8A"/>
    <w:rsid w:val="008702B3"/>
    <w:rsid w:val="00871486"/>
    <w:rsid w:val="00875963"/>
    <w:rsid w:val="00875E81"/>
    <w:rsid w:val="00876C3F"/>
    <w:rsid w:val="00880A4E"/>
    <w:rsid w:val="00880F6A"/>
    <w:rsid w:val="0088139A"/>
    <w:rsid w:val="00881FE3"/>
    <w:rsid w:val="00883447"/>
    <w:rsid w:val="00884387"/>
    <w:rsid w:val="00884AD3"/>
    <w:rsid w:val="0088558A"/>
    <w:rsid w:val="0088586F"/>
    <w:rsid w:val="00886917"/>
    <w:rsid w:val="00892595"/>
    <w:rsid w:val="008934EE"/>
    <w:rsid w:val="008949CD"/>
    <w:rsid w:val="008977F6"/>
    <w:rsid w:val="00897AC3"/>
    <w:rsid w:val="00897D57"/>
    <w:rsid w:val="008A00DB"/>
    <w:rsid w:val="008A0E66"/>
    <w:rsid w:val="008A2645"/>
    <w:rsid w:val="008A30FB"/>
    <w:rsid w:val="008A34BD"/>
    <w:rsid w:val="008A43BA"/>
    <w:rsid w:val="008A6167"/>
    <w:rsid w:val="008A6935"/>
    <w:rsid w:val="008A7941"/>
    <w:rsid w:val="008B0792"/>
    <w:rsid w:val="008B083E"/>
    <w:rsid w:val="008B169E"/>
    <w:rsid w:val="008B2FFC"/>
    <w:rsid w:val="008B3322"/>
    <w:rsid w:val="008B42C1"/>
    <w:rsid w:val="008B4F02"/>
    <w:rsid w:val="008B5B74"/>
    <w:rsid w:val="008B787E"/>
    <w:rsid w:val="008C0581"/>
    <w:rsid w:val="008C0E2C"/>
    <w:rsid w:val="008C1062"/>
    <w:rsid w:val="008C4F3D"/>
    <w:rsid w:val="008C5147"/>
    <w:rsid w:val="008C56E8"/>
    <w:rsid w:val="008C5A8C"/>
    <w:rsid w:val="008C5DCC"/>
    <w:rsid w:val="008C636A"/>
    <w:rsid w:val="008D1382"/>
    <w:rsid w:val="008D3C60"/>
    <w:rsid w:val="008D4F4A"/>
    <w:rsid w:val="008D7C98"/>
    <w:rsid w:val="008E2132"/>
    <w:rsid w:val="008E2339"/>
    <w:rsid w:val="008E2CC2"/>
    <w:rsid w:val="008E2EDC"/>
    <w:rsid w:val="008E3B00"/>
    <w:rsid w:val="008E5862"/>
    <w:rsid w:val="008E702E"/>
    <w:rsid w:val="008E743D"/>
    <w:rsid w:val="008E78AF"/>
    <w:rsid w:val="008E7BF2"/>
    <w:rsid w:val="008F2FEE"/>
    <w:rsid w:val="008F3DF9"/>
    <w:rsid w:val="008F4A68"/>
    <w:rsid w:val="008F5421"/>
    <w:rsid w:val="008F5625"/>
    <w:rsid w:val="008F56A7"/>
    <w:rsid w:val="008F5FA0"/>
    <w:rsid w:val="008F613D"/>
    <w:rsid w:val="008F619E"/>
    <w:rsid w:val="008F69B6"/>
    <w:rsid w:val="008F6E24"/>
    <w:rsid w:val="00901960"/>
    <w:rsid w:val="009024F8"/>
    <w:rsid w:val="00903054"/>
    <w:rsid w:val="00904433"/>
    <w:rsid w:val="00906F94"/>
    <w:rsid w:val="00907D2D"/>
    <w:rsid w:val="00907F80"/>
    <w:rsid w:val="00910FAB"/>
    <w:rsid w:val="00911857"/>
    <w:rsid w:val="0091232D"/>
    <w:rsid w:val="00912D87"/>
    <w:rsid w:val="00912DD3"/>
    <w:rsid w:val="009142D9"/>
    <w:rsid w:val="009143BD"/>
    <w:rsid w:val="009144C6"/>
    <w:rsid w:val="00914E77"/>
    <w:rsid w:val="00915AB5"/>
    <w:rsid w:val="00916393"/>
    <w:rsid w:val="00917789"/>
    <w:rsid w:val="0091790E"/>
    <w:rsid w:val="00921AAD"/>
    <w:rsid w:val="0092247C"/>
    <w:rsid w:val="009237C1"/>
    <w:rsid w:val="0092395F"/>
    <w:rsid w:val="00925832"/>
    <w:rsid w:val="009264DB"/>
    <w:rsid w:val="009276C4"/>
    <w:rsid w:val="00927AEA"/>
    <w:rsid w:val="00930EBE"/>
    <w:rsid w:val="0093192E"/>
    <w:rsid w:val="0093249D"/>
    <w:rsid w:val="009333C0"/>
    <w:rsid w:val="009366D5"/>
    <w:rsid w:val="009402FE"/>
    <w:rsid w:val="009403BA"/>
    <w:rsid w:val="00940B45"/>
    <w:rsid w:val="009418D2"/>
    <w:rsid w:val="009419AA"/>
    <w:rsid w:val="00942065"/>
    <w:rsid w:val="009430B1"/>
    <w:rsid w:val="00943E54"/>
    <w:rsid w:val="0094471C"/>
    <w:rsid w:val="0094617C"/>
    <w:rsid w:val="009508A6"/>
    <w:rsid w:val="00951B5E"/>
    <w:rsid w:val="00951F34"/>
    <w:rsid w:val="00952F46"/>
    <w:rsid w:val="0095416C"/>
    <w:rsid w:val="0095447A"/>
    <w:rsid w:val="00954E12"/>
    <w:rsid w:val="009567DE"/>
    <w:rsid w:val="00957C67"/>
    <w:rsid w:val="00957ED4"/>
    <w:rsid w:val="0096288F"/>
    <w:rsid w:val="00963588"/>
    <w:rsid w:val="00963B8C"/>
    <w:rsid w:val="00963C57"/>
    <w:rsid w:val="009655EE"/>
    <w:rsid w:val="00970322"/>
    <w:rsid w:val="00971419"/>
    <w:rsid w:val="009716F7"/>
    <w:rsid w:val="00971A14"/>
    <w:rsid w:val="009720A2"/>
    <w:rsid w:val="00974DA9"/>
    <w:rsid w:val="009756E7"/>
    <w:rsid w:val="009773C5"/>
    <w:rsid w:val="0097775B"/>
    <w:rsid w:val="00977D0A"/>
    <w:rsid w:val="00982088"/>
    <w:rsid w:val="00982433"/>
    <w:rsid w:val="00982F7D"/>
    <w:rsid w:val="009830EB"/>
    <w:rsid w:val="00985364"/>
    <w:rsid w:val="0099128B"/>
    <w:rsid w:val="009919F7"/>
    <w:rsid w:val="00993F22"/>
    <w:rsid w:val="00997438"/>
    <w:rsid w:val="009A295D"/>
    <w:rsid w:val="009A470D"/>
    <w:rsid w:val="009A5447"/>
    <w:rsid w:val="009A57DD"/>
    <w:rsid w:val="009A7F61"/>
    <w:rsid w:val="009B070F"/>
    <w:rsid w:val="009B0A4B"/>
    <w:rsid w:val="009B2878"/>
    <w:rsid w:val="009B2A82"/>
    <w:rsid w:val="009B31FE"/>
    <w:rsid w:val="009B3461"/>
    <w:rsid w:val="009B3CF0"/>
    <w:rsid w:val="009B428E"/>
    <w:rsid w:val="009B554C"/>
    <w:rsid w:val="009B772D"/>
    <w:rsid w:val="009C04CA"/>
    <w:rsid w:val="009C1B3C"/>
    <w:rsid w:val="009C24D9"/>
    <w:rsid w:val="009C3628"/>
    <w:rsid w:val="009C3874"/>
    <w:rsid w:val="009C6280"/>
    <w:rsid w:val="009C6426"/>
    <w:rsid w:val="009C6AB1"/>
    <w:rsid w:val="009C7E8C"/>
    <w:rsid w:val="009D1823"/>
    <w:rsid w:val="009D26DF"/>
    <w:rsid w:val="009D3879"/>
    <w:rsid w:val="009D5891"/>
    <w:rsid w:val="009D6CD2"/>
    <w:rsid w:val="009D7C09"/>
    <w:rsid w:val="009D7F75"/>
    <w:rsid w:val="009E121A"/>
    <w:rsid w:val="009E1D39"/>
    <w:rsid w:val="009E31E9"/>
    <w:rsid w:val="009E3B82"/>
    <w:rsid w:val="009E545D"/>
    <w:rsid w:val="009E5AC3"/>
    <w:rsid w:val="009E5B4D"/>
    <w:rsid w:val="009E630D"/>
    <w:rsid w:val="009E6313"/>
    <w:rsid w:val="009E7D24"/>
    <w:rsid w:val="009F04CF"/>
    <w:rsid w:val="009F060B"/>
    <w:rsid w:val="009F3166"/>
    <w:rsid w:val="009F34D5"/>
    <w:rsid w:val="009F4D53"/>
    <w:rsid w:val="009F508D"/>
    <w:rsid w:val="009F6819"/>
    <w:rsid w:val="009F7D1B"/>
    <w:rsid w:val="00A0114C"/>
    <w:rsid w:val="00A012B2"/>
    <w:rsid w:val="00A0488A"/>
    <w:rsid w:val="00A05BA1"/>
    <w:rsid w:val="00A1044E"/>
    <w:rsid w:val="00A12E0D"/>
    <w:rsid w:val="00A13E6F"/>
    <w:rsid w:val="00A159E8"/>
    <w:rsid w:val="00A1662A"/>
    <w:rsid w:val="00A1680F"/>
    <w:rsid w:val="00A17DFE"/>
    <w:rsid w:val="00A2000A"/>
    <w:rsid w:val="00A2018C"/>
    <w:rsid w:val="00A20792"/>
    <w:rsid w:val="00A209E5"/>
    <w:rsid w:val="00A223D3"/>
    <w:rsid w:val="00A22D36"/>
    <w:rsid w:val="00A22F57"/>
    <w:rsid w:val="00A238FA"/>
    <w:rsid w:val="00A2482A"/>
    <w:rsid w:val="00A26733"/>
    <w:rsid w:val="00A27233"/>
    <w:rsid w:val="00A30747"/>
    <w:rsid w:val="00A309BC"/>
    <w:rsid w:val="00A319E2"/>
    <w:rsid w:val="00A3342E"/>
    <w:rsid w:val="00A35D3D"/>
    <w:rsid w:val="00A365E6"/>
    <w:rsid w:val="00A370E3"/>
    <w:rsid w:val="00A37BB8"/>
    <w:rsid w:val="00A41086"/>
    <w:rsid w:val="00A420F3"/>
    <w:rsid w:val="00A46802"/>
    <w:rsid w:val="00A4702D"/>
    <w:rsid w:val="00A477DA"/>
    <w:rsid w:val="00A47871"/>
    <w:rsid w:val="00A47DC9"/>
    <w:rsid w:val="00A50618"/>
    <w:rsid w:val="00A519CC"/>
    <w:rsid w:val="00A51F29"/>
    <w:rsid w:val="00A532B0"/>
    <w:rsid w:val="00A55422"/>
    <w:rsid w:val="00A55461"/>
    <w:rsid w:val="00A556D2"/>
    <w:rsid w:val="00A566BD"/>
    <w:rsid w:val="00A5741D"/>
    <w:rsid w:val="00A57503"/>
    <w:rsid w:val="00A57C0C"/>
    <w:rsid w:val="00A60066"/>
    <w:rsid w:val="00A61406"/>
    <w:rsid w:val="00A629B1"/>
    <w:rsid w:val="00A643E9"/>
    <w:rsid w:val="00A64507"/>
    <w:rsid w:val="00A6477D"/>
    <w:rsid w:val="00A64A9D"/>
    <w:rsid w:val="00A64CE1"/>
    <w:rsid w:val="00A657FB"/>
    <w:rsid w:val="00A66072"/>
    <w:rsid w:val="00A7345F"/>
    <w:rsid w:val="00A74D5A"/>
    <w:rsid w:val="00A760F1"/>
    <w:rsid w:val="00A764D4"/>
    <w:rsid w:val="00A7688F"/>
    <w:rsid w:val="00A819A0"/>
    <w:rsid w:val="00A82B69"/>
    <w:rsid w:val="00A84D0E"/>
    <w:rsid w:val="00A87032"/>
    <w:rsid w:val="00A91D47"/>
    <w:rsid w:val="00A92676"/>
    <w:rsid w:val="00A92D86"/>
    <w:rsid w:val="00A944F4"/>
    <w:rsid w:val="00A94553"/>
    <w:rsid w:val="00A948E9"/>
    <w:rsid w:val="00A95279"/>
    <w:rsid w:val="00A95CDD"/>
    <w:rsid w:val="00AA35A0"/>
    <w:rsid w:val="00AA3B8A"/>
    <w:rsid w:val="00AA484B"/>
    <w:rsid w:val="00AA54D1"/>
    <w:rsid w:val="00AA64FB"/>
    <w:rsid w:val="00AA7485"/>
    <w:rsid w:val="00AB0C45"/>
    <w:rsid w:val="00AB1A80"/>
    <w:rsid w:val="00AB1B54"/>
    <w:rsid w:val="00AB33EA"/>
    <w:rsid w:val="00AB4F91"/>
    <w:rsid w:val="00AB5128"/>
    <w:rsid w:val="00AB7622"/>
    <w:rsid w:val="00AC0430"/>
    <w:rsid w:val="00AC0BA1"/>
    <w:rsid w:val="00AC1D29"/>
    <w:rsid w:val="00AC2F68"/>
    <w:rsid w:val="00AC4179"/>
    <w:rsid w:val="00AC4743"/>
    <w:rsid w:val="00AC5758"/>
    <w:rsid w:val="00AC6254"/>
    <w:rsid w:val="00AC71B7"/>
    <w:rsid w:val="00AC778B"/>
    <w:rsid w:val="00AD0AEA"/>
    <w:rsid w:val="00AD1DD1"/>
    <w:rsid w:val="00AD29D4"/>
    <w:rsid w:val="00AD4CDA"/>
    <w:rsid w:val="00AD546F"/>
    <w:rsid w:val="00AD5691"/>
    <w:rsid w:val="00AD5B92"/>
    <w:rsid w:val="00AD5D33"/>
    <w:rsid w:val="00AE1BEB"/>
    <w:rsid w:val="00AE2454"/>
    <w:rsid w:val="00AE29CA"/>
    <w:rsid w:val="00AE3AE5"/>
    <w:rsid w:val="00AE5023"/>
    <w:rsid w:val="00AE5B9A"/>
    <w:rsid w:val="00AE610C"/>
    <w:rsid w:val="00AE6E01"/>
    <w:rsid w:val="00AF2943"/>
    <w:rsid w:val="00AF2A13"/>
    <w:rsid w:val="00AF37B7"/>
    <w:rsid w:val="00AF3C15"/>
    <w:rsid w:val="00AF3FF3"/>
    <w:rsid w:val="00AF433A"/>
    <w:rsid w:val="00AF57ED"/>
    <w:rsid w:val="00AF591C"/>
    <w:rsid w:val="00AF5C99"/>
    <w:rsid w:val="00AF5CDA"/>
    <w:rsid w:val="00B00270"/>
    <w:rsid w:val="00B0089D"/>
    <w:rsid w:val="00B010C9"/>
    <w:rsid w:val="00B02553"/>
    <w:rsid w:val="00B042A0"/>
    <w:rsid w:val="00B04304"/>
    <w:rsid w:val="00B046F0"/>
    <w:rsid w:val="00B07E2E"/>
    <w:rsid w:val="00B1098D"/>
    <w:rsid w:val="00B125A8"/>
    <w:rsid w:val="00B128B4"/>
    <w:rsid w:val="00B1340F"/>
    <w:rsid w:val="00B15379"/>
    <w:rsid w:val="00B16509"/>
    <w:rsid w:val="00B16E7C"/>
    <w:rsid w:val="00B20813"/>
    <w:rsid w:val="00B20B03"/>
    <w:rsid w:val="00B226AC"/>
    <w:rsid w:val="00B23195"/>
    <w:rsid w:val="00B23EE0"/>
    <w:rsid w:val="00B25B74"/>
    <w:rsid w:val="00B25CDB"/>
    <w:rsid w:val="00B26461"/>
    <w:rsid w:val="00B265BF"/>
    <w:rsid w:val="00B30B2A"/>
    <w:rsid w:val="00B30D07"/>
    <w:rsid w:val="00B31045"/>
    <w:rsid w:val="00B31157"/>
    <w:rsid w:val="00B3207C"/>
    <w:rsid w:val="00B32EA9"/>
    <w:rsid w:val="00B32FC0"/>
    <w:rsid w:val="00B332FC"/>
    <w:rsid w:val="00B33816"/>
    <w:rsid w:val="00B33A5D"/>
    <w:rsid w:val="00B41037"/>
    <w:rsid w:val="00B41FB6"/>
    <w:rsid w:val="00B423E5"/>
    <w:rsid w:val="00B432A3"/>
    <w:rsid w:val="00B43369"/>
    <w:rsid w:val="00B43451"/>
    <w:rsid w:val="00B4633E"/>
    <w:rsid w:val="00B4726E"/>
    <w:rsid w:val="00B475B9"/>
    <w:rsid w:val="00B5030D"/>
    <w:rsid w:val="00B5097A"/>
    <w:rsid w:val="00B50F7D"/>
    <w:rsid w:val="00B51A96"/>
    <w:rsid w:val="00B536AE"/>
    <w:rsid w:val="00B5430C"/>
    <w:rsid w:val="00B54911"/>
    <w:rsid w:val="00B55652"/>
    <w:rsid w:val="00B5592F"/>
    <w:rsid w:val="00B561F9"/>
    <w:rsid w:val="00B57547"/>
    <w:rsid w:val="00B57EC4"/>
    <w:rsid w:val="00B606C3"/>
    <w:rsid w:val="00B60A22"/>
    <w:rsid w:val="00B60ED1"/>
    <w:rsid w:val="00B6132C"/>
    <w:rsid w:val="00B6401F"/>
    <w:rsid w:val="00B64E0B"/>
    <w:rsid w:val="00B65640"/>
    <w:rsid w:val="00B665ED"/>
    <w:rsid w:val="00B67EAA"/>
    <w:rsid w:val="00B70C84"/>
    <w:rsid w:val="00B716D1"/>
    <w:rsid w:val="00B726CC"/>
    <w:rsid w:val="00B76B8D"/>
    <w:rsid w:val="00B8071B"/>
    <w:rsid w:val="00B808EE"/>
    <w:rsid w:val="00B81498"/>
    <w:rsid w:val="00B852DD"/>
    <w:rsid w:val="00B85DBE"/>
    <w:rsid w:val="00B87299"/>
    <w:rsid w:val="00B9314D"/>
    <w:rsid w:val="00B935E7"/>
    <w:rsid w:val="00B956AB"/>
    <w:rsid w:val="00B966DC"/>
    <w:rsid w:val="00BA0EE7"/>
    <w:rsid w:val="00BA3242"/>
    <w:rsid w:val="00BA48D6"/>
    <w:rsid w:val="00BA4CD2"/>
    <w:rsid w:val="00BA4F0A"/>
    <w:rsid w:val="00BA69C8"/>
    <w:rsid w:val="00BA75B1"/>
    <w:rsid w:val="00BA7EEC"/>
    <w:rsid w:val="00BB0A8F"/>
    <w:rsid w:val="00BB1C7F"/>
    <w:rsid w:val="00BB1DFD"/>
    <w:rsid w:val="00BB2DB8"/>
    <w:rsid w:val="00BB6275"/>
    <w:rsid w:val="00BB672D"/>
    <w:rsid w:val="00BB6A9C"/>
    <w:rsid w:val="00BB7DCD"/>
    <w:rsid w:val="00BC012A"/>
    <w:rsid w:val="00BC1184"/>
    <w:rsid w:val="00BC2DAE"/>
    <w:rsid w:val="00BC335F"/>
    <w:rsid w:val="00BC3521"/>
    <w:rsid w:val="00BC3D8A"/>
    <w:rsid w:val="00BC3F9C"/>
    <w:rsid w:val="00BC6F77"/>
    <w:rsid w:val="00BC7D3F"/>
    <w:rsid w:val="00BD00BE"/>
    <w:rsid w:val="00BD287F"/>
    <w:rsid w:val="00BD2CC6"/>
    <w:rsid w:val="00BD3BE2"/>
    <w:rsid w:val="00BD421A"/>
    <w:rsid w:val="00BD5F67"/>
    <w:rsid w:val="00BD6501"/>
    <w:rsid w:val="00BD6BDC"/>
    <w:rsid w:val="00BD6C2B"/>
    <w:rsid w:val="00BE0385"/>
    <w:rsid w:val="00BE08A1"/>
    <w:rsid w:val="00BE0C4E"/>
    <w:rsid w:val="00BE2A2E"/>
    <w:rsid w:val="00BE3724"/>
    <w:rsid w:val="00BE5B32"/>
    <w:rsid w:val="00BE6A4A"/>
    <w:rsid w:val="00BE7065"/>
    <w:rsid w:val="00BF0782"/>
    <w:rsid w:val="00BF1D62"/>
    <w:rsid w:val="00BF27F5"/>
    <w:rsid w:val="00BF4411"/>
    <w:rsid w:val="00BF548C"/>
    <w:rsid w:val="00BF7714"/>
    <w:rsid w:val="00BF78B0"/>
    <w:rsid w:val="00C00BEE"/>
    <w:rsid w:val="00C00FE4"/>
    <w:rsid w:val="00C01763"/>
    <w:rsid w:val="00C04D97"/>
    <w:rsid w:val="00C04DBE"/>
    <w:rsid w:val="00C0579F"/>
    <w:rsid w:val="00C073B6"/>
    <w:rsid w:val="00C10681"/>
    <w:rsid w:val="00C115BB"/>
    <w:rsid w:val="00C1234E"/>
    <w:rsid w:val="00C1556D"/>
    <w:rsid w:val="00C160F9"/>
    <w:rsid w:val="00C171B9"/>
    <w:rsid w:val="00C2116E"/>
    <w:rsid w:val="00C21871"/>
    <w:rsid w:val="00C2197E"/>
    <w:rsid w:val="00C21CEE"/>
    <w:rsid w:val="00C228A9"/>
    <w:rsid w:val="00C22972"/>
    <w:rsid w:val="00C22F9B"/>
    <w:rsid w:val="00C252B9"/>
    <w:rsid w:val="00C25B2F"/>
    <w:rsid w:val="00C26F66"/>
    <w:rsid w:val="00C26FF6"/>
    <w:rsid w:val="00C27E31"/>
    <w:rsid w:val="00C3125F"/>
    <w:rsid w:val="00C31713"/>
    <w:rsid w:val="00C334F1"/>
    <w:rsid w:val="00C35104"/>
    <w:rsid w:val="00C35A21"/>
    <w:rsid w:val="00C36C36"/>
    <w:rsid w:val="00C37B3F"/>
    <w:rsid w:val="00C37E47"/>
    <w:rsid w:val="00C40293"/>
    <w:rsid w:val="00C42525"/>
    <w:rsid w:val="00C45296"/>
    <w:rsid w:val="00C452FF"/>
    <w:rsid w:val="00C478F6"/>
    <w:rsid w:val="00C5253D"/>
    <w:rsid w:val="00C53103"/>
    <w:rsid w:val="00C53339"/>
    <w:rsid w:val="00C546C5"/>
    <w:rsid w:val="00C5480D"/>
    <w:rsid w:val="00C54841"/>
    <w:rsid w:val="00C55015"/>
    <w:rsid w:val="00C55EF5"/>
    <w:rsid w:val="00C5626C"/>
    <w:rsid w:val="00C57EFD"/>
    <w:rsid w:val="00C606E3"/>
    <w:rsid w:val="00C60851"/>
    <w:rsid w:val="00C61C25"/>
    <w:rsid w:val="00C6276C"/>
    <w:rsid w:val="00C62E13"/>
    <w:rsid w:val="00C63299"/>
    <w:rsid w:val="00C634E5"/>
    <w:rsid w:val="00C63F6E"/>
    <w:rsid w:val="00C643C4"/>
    <w:rsid w:val="00C64CF0"/>
    <w:rsid w:val="00C65884"/>
    <w:rsid w:val="00C66B61"/>
    <w:rsid w:val="00C72970"/>
    <w:rsid w:val="00C72F8C"/>
    <w:rsid w:val="00C74988"/>
    <w:rsid w:val="00C7710A"/>
    <w:rsid w:val="00C77AC0"/>
    <w:rsid w:val="00C77DA1"/>
    <w:rsid w:val="00C80C8C"/>
    <w:rsid w:val="00C812E3"/>
    <w:rsid w:val="00C822E7"/>
    <w:rsid w:val="00C82D5D"/>
    <w:rsid w:val="00C8422C"/>
    <w:rsid w:val="00C84C2B"/>
    <w:rsid w:val="00C853D1"/>
    <w:rsid w:val="00C85A96"/>
    <w:rsid w:val="00C85FCC"/>
    <w:rsid w:val="00C863DF"/>
    <w:rsid w:val="00C9031B"/>
    <w:rsid w:val="00C9045A"/>
    <w:rsid w:val="00C92A3E"/>
    <w:rsid w:val="00C93E62"/>
    <w:rsid w:val="00C95974"/>
    <w:rsid w:val="00C97C78"/>
    <w:rsid w:val="00C97DB8"/>
    <w:rsid w:val="00CA0C1D"/>
    <w:rsid w:val="00CA0DCE"/>
    <w:rsid w:val="00CA1001"/>
    <w:rsid w:val="00CA10BD"/>
    <w:rsid w:val="00CA185A"/>
    <w:rsid w:val="00CA1F84"/>
    <w:rsid w:val="00CA24E6"/>
    <w:rsid w:val="00CA2F84"/>
    <w:rsid w:val="00CA45B0"/>
    <w:rsid w:val="00CB1ABC"/>
    <w:rsid w:val="00CB23D4"/>
    <w:rsid w:val="00CB2B7B"/>
    <w:rsid w:val="00CB3041"/>
    <w:rsid w:val="00CB364F"/>
    <w:rsid w:val="00CB5A9E"/>
    <w:rsid w:val="00CB6167"/>
    <w:rsid w:val="00CB76A7"/>
    <w:rsid w:val="00CB7E76"/>
    <w:rsid w:val="00CC12D9"/>
    <w:rsid w:val="00CC1670"/>
    <w:rsid w:val="00CC2EBD"/>
    <w:rsid w:val="00CC3500"/>
    <w:rsid w:val="00CC4329"/>
    <w:rsid w:val="00CC53BD"/>
    <w:rsid w:val="00CC5561"/>
    <w:rsid w:val="00CC6659"/>
    <w:rsid w:val="00CC68E0"/>
    <w:rsid w:val="00CC7111"/>
    <w:rsid w:val="00CC7EAC"/>
    <w:rsid w:val="00CD522F"/>
    <w:rsid w:val="00CD573E"/>
    <w:rsid w:val="00CD5AED"/>
    <w:rsid w:val="00CD5C72"/>
    <w:rsid w:val="00CD7AF0"/>
    <w:rsid w:val="00CD7B08"/>
    <w:rsid w:val="00CD7D43"/>
    <w:rsid w:val="00CE1935"/>
    <w:rsid w:val="00CE3B8B"/>
    <w:rsid w:val="00CE60B9"/>
    <w:rsid w:val="00CE6258"/>
    <w:rsid w:val="00CF10B7"/>
    <w:rsid w:val="00CF1FCE"/>
    <w:rsid w:val="00CF2EAF"/>
    <w:rsid w:val="00CF38E2"/>
    <w:rsid w:val="00CF3D2E"/>
    <w:rsid w:val="00CF4A3E"/>
    <w:rsid w:val="00CF5199"/>
    <w:rsid w:val="00CF51A2"/>
    <w:rsid w:val="00CF5514"/>
    <w:rsid w:val="00CF5B89"/>
    <w:rsid w:val="00CF5C20"/>
    <w:rsid w:val="00CF7911"/>
    <w:rsid w:val="00D01146"/>
    <w:rsid w:val="00D01A6F"/>
    <w:rsid w:val="00D0216F"/>
    <w:rsid w:val="00D02413"/>
    <w:rsid w:val="00D043D8"/>
    <w:rsid w:val="00D04493"/>
    <w:rsid w:val="00D04C64"/>
    <w:rsid w:val="00D051D3"/>
    <w:rsid w:val="00D060B7"/>
    <w:rsid w:val="00D069DF"/>
    <w:rsid w:val="00D104DB"/>
    <w:rsid w:val="00D10BBE"/>
    <w:rsid w:val="00D10DFE"/>
    <w:rsid w:val="00D114F9"/>
    <w:rsid w:val="00D11DF1"/>
    <w:rsid w:val="00D11E84"/>
    <w:rsid w:val="00D11FAF"/>
    <w:rsid w:val="00D121F9"/>
    <w:rsid w:val="00D130A3"/>
    <w:rsid w:val="00D142E9"/>
    <w:rsid w:val="00D146EA"/>
    <w:rsid w:val="00D15032"/>
    <w:rsid w:val="00D160F1"/>
    <w:rsid w:val="00D164CE"/>
    <w:rsid w:val="00D16932"/>
    <w:rsid w:val="00D16C04"/>
    <w:rsid w:val="00D16C0D"/>
    <w:rsid w:val="00D17EC8"/>
    <w:rsid w:val="00D203F7"/>
    <w:rsid w:val="00D20A1F"/>
    <w:rsid w:val="00D2245F"/>
    <w:rsid w:val="00D237F3"/>
    <w:rsid w:val="00D2535A"/>
    <w:rsid w:val="00D26347"/>
    <w:rsid w:val="00D3103D"/>
    <w:rsid w:val="00D349C8"/>
    <w:rsid w:val="00D37265"/>
    <w:rsid w:val="00D40192"/>
    <w:rsid w:val="00D4281E"/>
    <w:rsid w:val="00D42F01"/>
    <w:rsid w:val="00D43062"/>
    <w:rsid w:val="00D4504E"/>
    <w:rsid w:val="00D46EA0"/>
    <w:rsid w:val="00D47D63"/>
    <w:rsid w:val="00D5012F"/>
    <w:rsid w:val="00D52183"/>
    <w:rsid w:val="00D52232"/>
    <w:rsid w:val="00D526AE"/>
    <w:rsid w:val="00D52944"/>
    <w:rsid w:val="00D53A0C"/>
    <w:rsid w:val="00D55347"/>
    <w:rsid w:val="00D553B2"/>
    <w:rsid w:val="00D56281"/>
    <w:rsid w:val="00D56EA7"/>
    <w:rsid w:val="00D60336"/>
    <w:rsid w:val="00D603BF"/>
    <w:rsid w:val="00D62C6E"/>
    <w:rsid w:val="00D6405C"/>
    <w:rsid w:val="00D6407D"/>
    <w:rsid w:val="00D64AC1"/>
    <w:rsid w:val="00D651A1"/>
    <w:rsid w:val="00D6623C"/>
    <w:rsid w:val="00D672CF"/>
    <w:rsid w:val="00D72EBB"/>
    <w:rsid w:val="00D733EF"/>
    <w:rsid w:val="00D739AB"/>
    <w:rsid w:val="00D752D2"/>
    <w:rsid w:val="00D76975"/>
    <w:rsid w:val="00D772C9"/>
    <w:rsid w:val="00D77529"/>
    <w:rsid w:val="00D77542"/>
    <w:rsid w:val="00D82F50"/>
    <w:rsid w:val="00D83085"/>
    <w:rsid w:val="00D853AC"/>
    <w:rsid w:val="00D90DFF"/>
    <w:rsid w:val="00D90E06"/>
    <w:rsid w:val="00D93EFD"/>
    <w:rsid w:val="00D94C0C"/>
    <w:rsid w:val="00D95453"/>
    <w:rsid w:val="00D958AB"/>
    <w:rsid w:val="00D95FF4"/>
    <w:rsid w:val="00D96276"/>
    <w:rsid w:val="00D97F69"/>
    <w:rsid w:val="00DA0090"/>
    <w:rsid w:val="00DA104D"/>
    <w:rsid w:val="00DA3751"/>
    <w:rsid w:val="00DA48EE"/>
    <w:rsid w:val="00DA62BB"/>
    <w:rsid w:val="00DA6A15"/>
    <w:rsid w:val="00DA7965"/>
    <w:rsid w:val="00DB0304"/>
    <w:rsid w:val="00DB0D41"/>
    <w:rsid w:val="00DB1034"/>
    <w:rsid w:val="00DB10DD"/>
    <w:rsid w:val="00DB268E"/>
    <w:rsid w:val="00DB46B2"/>
    <w:rsid w:val="00DB6D27"/>
    <w:rsid w:val="00DC18A0"/>
    <w:rsid w:val="00DC1D36"/>
    <w:rsid w:val="00DC2438"/>
    <w:rsid w:val="00DC3F3A"/>
    <w:rsid w:val="00DC502B"/>
    <w:rsid w:val="00DC6387"/>
    <w:rsid w:val="00DC770E"/>
    <w:rsid w:val="00DC7C75"/>
    <w:rsid w:val="00DD116F"/>
    <w:rsid w:val="00DD11AF"/>
    <w:rsid w:val="00DD1EBA"/>
    <w:rsid w:val="00DD2536"/>
    <w:rsid w:val="00DD4F6E"/>
    <w:rsid w:val="00DD5322"/>
    <w:rsid w:val="00DD5573"/>
    <w:rsid w:val="00DD6069"/>
    <w:rsid w:val="00DD6200"/>
    <w:rsid w:val="00DD6442"/>
    <w:rsid w:val="00DE02E7"/>
    <w:rsid w:val="00DE0601"/>
    <w:rsid w:val="00DE0C87"/>
    <w:rsid w:val="00DE1E64"/>
    <w:rsid w:val="00DE2140"/>
    <w:rsid w:val="00DE5801"/>
    <w:rsid w:val="00DE5D04"/>
    <w:rsid w:val="00DE6290"/>
    <w:rsid w:val="00DE66D2"/>
    <w:rsid w:val="00DE745F"/>
    <w:rsid w:val="00DF2DD7"/>
    <w:rsid w:val="00DF63B1"/>
    <w:rsid w:val="00DF71F9"/>
    <w:rsid w:val="00E00262"/>
    <w:rsid w:val="00E00CF7"/>
    <w:rsid w:val="00E010F7"/>
    <w:rsid w:val="00E0154F"/>
    <w:rsid w:val="00E0369E"/>
    <w:rsid w:val="00E0388D"/>
    <w:rsid w:val="00E04D30"/>
    <w:rsid w:val="00E052DC"/>
    <w:rsid w:val="00E06511"/>
    <w:rsid w:val="00E06552"/>
    <w:rsid w:val="00E07373"/>
    <w:rsid w:val="00E07904"/>
    <w:rsid w:val="00E1278C"/>
    <w:rsid w:val="00E13406"/>
    <w:rsid w:val="00E134C2"/>
    <w:rsid w:val="00E153F6"/>
    <w:rsid w:val="00E15A10"/>
    <w:rsid w:val="00E160CE"/>
    <w:rsid w:val="00E17125"/>
    <w:rsid w:val="00E17FA3"/>
    <w:rsid w:val="00E200DE"/>
    <w:rsid w:val="00E20311"/>
    <w:rsid w:val="00E20455"/>
    <w:rsid w:val="00E204B5"/>
    <w:rsid w:val="00E240BC"/>
    <w:rsid w:val="00E24B4C"/>
    <w:rsid w:val="00E278F2"/>
    <w:rsid w:val="00E30E7E"/>
    <w:rsid w:val="00E317EA"/>
    <w:rsid w:val="00E31F0D"/>
    <w:rsid w:val="00E32D11"/>
    <w:rsid w:val="00E337E9"/>
    <w:rsid w:val="00E33E03"/>
    <w:rsid w:val="00E33F96"/>
    <w:rsid w:val="00E378A7"/>
    <w:rsid w:val="00E408B9"/>
    <w:rsid w:val="00E40C77"/>
    <w:rsid w:val="00E412A3"/>
    <w:rsid w:val="00E41E5D"/>
    <w:rsid w:val="00E43B0A"/>
    <w:rsid w:val="00E45953"/>
    <w:rsid w:val="00E46DA8"/>
    <w:rsid w:val="00E518FC"/>
    <w:rsid w:val="00E5223E"/>
    <w:rsid w:val="00E528A6"/>
    <w:rsid w:val="00E53EB0"/>
    <w:rsid w:val="00E5473E"/>
    <w:rsid w:val="00E56FB1"/>
    <w:rsid w:val="00E6148D"/>
    <w:rsid w:val="00E61E5E"/>
    <w:rsid w:val="00E61E67"/>
    <w:rsid w:val="00E61FE1"/>
    <w:rsid w:val="00E633EA"/>
    <w:rsid w:val="00E640D3"/>
    <w:rsid w:val="00E67D4C"/>
    <w:rsid w:val="00E7005D"/>
    <w:rsid w:val="00E724C1"/>
    <w:rsid w:val="00E7273A"/>
    <w:rsid w:val="00E73793"/>
    <w:rsid w:val="00E73B75"/>
    <w:rsid w:val="00E758D9"/>
    <w:rsid w:val="00E75A8E"/>
    <w:rsid w:val="00E77057"/>
    <w:rsid w:val="00E77F24"/>
    <w:rsid w:val="00E8346C"/>
    <w:rsid w:val="00E83494"/>
    <w:rsid w:val="00E85775"/>
    <w:rsid w:val="00E8592A"/>
    <w:rsid w:val="00E87580"/>
    <w:rsid w:val="00E902BF"/>
    <w:rsid w:val="00E905A0"/>
    <w:rsid w:val="00E90A5F"/>
    <w:rsid w:val="00E9186A"/>
    <w:rsid w:val="00E91DEF"/>
    <w:rsid w:val="00E91FDF"/>
    <w:rsid w:val="00E92B4A"/>
    <w:rsid w:val="00E930D4"/>
    <w:rsid w:val="00E93EDF"/>
    <w:rsid w:val="00E960BE"/>
    <w:rsid w:val="00E96590"/>
    <w:rsid w:val="00E96639"/>
    <w:rsid w:val="00E966F3"/>
    <w:rsid w:val="00E9705E"/>
    <w:rsid w:val="00E97929"/>
    <w:rsid w:val="00EA1004"/>
    <w:rsid w:val="00EA2CF6"/>
    <w:rsid w:val="00EA2FDF"/>
    <w:rsid w:val="00EA30B1"/>
    <w:rsid w:val="00EA76DF"/>
    <w:rsid w:val="00EA7D5E"/>
    <w:rsid w:val="00EB015C"/>
    <w:rsid w:val="00EB043E"/>
    <w:rsid w:val="00EB051B"/>
    <w:rsid w:val="00EB0AEA"/>
    <w:rsid w:val="00EB1C92"/>
    <w:rsid w:val="00EB1E57"/>
    <w:rsid w:val="00EB3E1A"/>
    <w:rsid w:val="00EB43DB"/>
    <w:rsid w:val="00EB4A38"/>
    <w:rsid w:val="00EB5522"/>
    <w:rsid w:val="00EC01B9"/>
    <w:rsid w:val="00EC023F"/>
    <w:rsid w:val="00EC1E60"/>
    <w:rsid w:val="00EC26A7"/>
    <w:rsid w:val="00EC38A3"/>
    <w:rsid w:val="00EC38FA"/>
    <w:rsid w:val="00EC4072"/>
    <w:rsid w:val="00EC464D"/>
    <w:rsid w:val="00EC55DB"/>
    <w:rsid w:val="00EC61E1"/>
    <w:rsid w:val="00ED23EB"/>
    <w:rsid w:val="00ED273F"/>
    <w:rsid w:val="00ED317E"/>
    <w:rsid w:val="00ED40AC"/>
    <w:rsid w:val="00ED431D"/>
    <w:rsid w:val="00ED586B"/>
    <w:rsid w:val="00ED5B6B"/>
    <w:rsid w:val="00ED693E"/>
    <w:rsid w:val="00ED6A91"/>
    <w:rsid w:val="00ED7E53"/>
    <w:rsid w:val="00EE01BA"/>
    <w:rsid w:val="00EE12C7"/>
    <w:rsid w:val="00EE23E5"/>
    <w:rsid w:val="00EE53C5"/>
    <w:rsid w:val="00EE5CEC"/>
    <w:rsid w:val="00EE6413"/>
    <w:rsid w:val="00EF0402"/>
    <w:rsid w:val="00EF0D39"/>
    <w:rsid w:val="00EF26FD"/>
    <w:rsid w:val="00EF28CA"/>
    <w:rsid w:val="00EF5039"/>
    <w:rsid w:val="00EF5C5E"/>
    <w:rsid w:val="00EF639E"/>
    <w:rsid w:val="00EF656E"/>
    <w:rsid w:val="00EF744D"/>
    <w:rsid w:val="00EF7CC5"/>
    <w:rsid w:val="00F03666"/>
    <w:rsid w:val="00F05360"/>
    <w:rsid w:val="00F05DDC"/>
    <w:rsid w:val="00F05FD5"/>
    <w:rsid w:val="00F060A2"/>
    <w:rsid w:val="00F10697"/>
    <w:rsid w:val="00F121AE"/>
    <w:rsid w:val="00F1231A"/>
    <w:rsid w:val="00F15215"/>
    <w:rsid w:val="00F16C69"/>
    <w:rsid w:val="00F20311"/>
    <w:rsid w:val="00F21DB3"/>
    <w:rsid w:val="00F22397"/>
    <w:rsid w:val="00F22752"/>
    <w:rsid w:val="00F235DD"/>
    <w:rsid w:val="00F266B7"/>
    <w:rsid w:val="00F26A1C"/>
    <w:rsid w:val="00F32AFD"/>
    <w:rsid w:val="00F32D78"/>
    <w:rsid w:val="00F338D5"/>
    <w:rsid w:val="00F33AA4"/>
    <w:rsid w:val="00F34F02"/>
    <w:rsid w:val="00F351FA"/>
    <w:rsid w:val="00F35A10"/>
    <w:rsid w:val="00F362FD"/>
    <w:rsid w:val="00F368DD"/>
    <w:rsid w:val="00F37CE9"/>
    <w:rsid w:val="00F4029B"/>
    <w:rsid w:val="00F43DF7"/>
    <w:rsid w:val="00F43EE1"/>
    <w:rsid w:val="00F44046"/>
    <w:rsid w:val="00F44120"/>
    <w:rsid w:val="00F47D32"/>
    <w:rsid w:val="00F50785"/>
    <w:rsid w:val="00F516CC"/>
    <w:rsid w:val="00F516F1"/>
    <w:rsid w:val="00F5416A"/>
    <w:rsid w:val="00F54246"/>
    <w:rsid w:val="00F55271"/>
    <w:rsid w:val="00F561D0"/>
    <w:rsid w:val="00F610AB"/>
    <w:rsid w:val="00F64C6C"/>
    <w:rsid w:val="00F6599A"/>
    <w:rsid w:val="00F6636C"/>
    <w:rsid w:val="00F671AC"/>
    <w:rsid w:val="00F7213E"/>
    <w:rsid w:val="00F73281"/>
    <w:rsid w:val="00F7369F"/>
    <w:rsid w:val="00F736D4"/>
    <w:rsid w:val="00F73AE6"/>
    <w:rsid w:val="00F74E62"/>
    <w:rsid w:val="00F762D3"/>
    <w:rsid w:val="00F800C9"/>
    <w:rsid w:val="00F80125"/>
    <w:rsid w:val="00F81A9B"/>
    <w:rsid w:val="00F821C8"/>
    <w:rsid w:val="00F8318F"/>
    <w:rsid w:val="00F90388"/>
    <w:rsid w:val="00F90ECB"/>
    <w:rsid w:val="00F91506"/>
    <w:rsid w:val="00F91BE2"/>
    <w:rsid w:val="00F926A0"/>
    <w:rsid w:val="00F92F75"/>
    <w:rsid w:val="00F93F09"/>
    <w:rsid w:val="00F94C73"/>
    <w:rsid w:val="00F9580D"/>
    <w:rsid w:val="00F97059"/>
    <w:rsid w:val="00FA3952"/>
    <w:rsid w:val="00FA3D5E"/>
    <w:rsid w:val="00FA5759"/>
    <w:rsid w:val="00FB12DC"/>
    <w:rsid w:val="00FB150D"/>
    <w:rsid w:val="00FB3790"/>
    <w:rsid w:val="00FB384F"/>
    <w:rsid w:val="00FC05C1"/>
    <w:rsid w:val="00FC0CC0"/>
    <w:rsid w:val="00FC2E88"/>
    <w:rsid w:val="00FC3A5F"/>
    <w:rsid w:val="00FC4CB0"/>
    <w:rsid w:val="00FC4DD5"/>
    <w:rsid w:val="00FC4F8C"/>
    <w:rsid w:val="00FC6454"/>
    <w:rsid w:val="00FC6A9C"/>
    <w:rsid w:val="00FC6B3E"/>
    <w:rsid w:val="00FC6D79"/>
    <w:rsid w:val="00FD1A44"/>
    <w:rsid w:val="00FD1BEE"/>
    <w:rsid w:val="00FD654B"/>
    <w:rsid w:val="00FE0DEE"/>
    <w:rsid w:val="00FE1DA8"/>
    <w:rsid w:val="00FE3038"/>
    <w:rsid w:val="00FE51DA"/>
    <w:rsid w:val="00FE53FE"/>
    <w:rsid w:val="00FE5E84"/>
    <w:rsid w:val="00FE6683"/>
    <w:rsid w:val="00FF0C42"/>
    <w:rsid w:val="00FF127A"/>
    <w:rsid w:val="00FF5743"/>
    <w:rsid w:val="00FF5AAA"/>
    <w:rsid w:val="00FF69E9"/>
    <w:rsid w:val="00FF7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1D"/>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045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452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4906">
      <w:bodyDiv w:val="1"/>
      <w:marLeft w:val="0"/>
      <w:marRight w:val="0"/>
      <w:marTop w:val="0"/>
      <w:marBottom w:val="0"/>
      <w:divBdr>
        <w:top w:val="none" w:sz="0" w:space="0" w:color="auto"/>
        <w:left w:val="none" w:sz="0" w:space="0" w:color="auto"/>
        <w:bottom w:val="none" w:sz="0" w:space="0" w:color="auto"/>
        <w:right w:val="none" w:sz="0" w:space="0" w:color="auto"/>
      </w:divBdr>
    </w:div>
    <w:div w:id="189926162">
      <w:bodyDiv w:val="1"/>
      <w:marLeft w:val="0"/>
      <w:marRight w:val="0"/>
      <w:marTop w:val="0"/>
      <w:marBottom w:val="0"/>
      <w:divBdr>
        <w:top w:val="none" w:sz="0" w:space="0" w:color="auto"/>
        <w:left w:val="none" w:sz="0" w:space="0" w:color="auto"/>
        <w:bottom w:val="none" w:sz="0" w:space="0" w:color="auto"/>
        <w:right w:val="none" w:sz="0" w:space="0" w:color="auto"/>
      </w:divBdr>
      <w:divsChild>
        <w:div w:id="2124641865">
          <w:marLeft w:val="-225"/>
          <w:marRight w:val="-225"/>
          <w:marTop w:val="0"/>
          <w:marBottom w:val="0"/>
          <w:divBdr>
            <w:top w:val="none" w:sz="0" w:space="0" w:color="auto"/>
            <w:left w:val="none" w:sz="0" w:space="0" w:color="auto"/>
            <w:bottom w:val="none" w:sz="0" w:space="0" w:color="auto"/>
            <w:right w:val="none" w:sz="0" w:space="0" w:color="auto"/>
          </w:divBdr>
          <w:divsChild>
            <w:div w:id="4534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276372313">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71814537">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92280">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446">
      <w:bodyDiv w:val="1"/>
      <w:marLeft w:val="0"/>
      <w:marRight w:val="0"/>
      <w:marTop w:val="0"/>
      <w:marBottom w:val="0"/>
      <w:divBdr>
        <w:top w:val="none" w:sz="0" w:space="0" w:color="auto"/>
        <w:left w:val="none" w:sz="0" w:space="0" w:color="auto"/>
        <w:bottom w:val="none" w:sz="0" w:space="0" w:color="auto"/>
        <w:right w:val="none" w:sz="0" w:space="0" w:color="auto"/>
      </w:divBdr>
    </w:div>
    <w:div w:id="996880526">
      <w:bodyDiv w:val="1"/>
      <w:marLeft w:val="0"/>
      <w:marRight w:val="0"/>
      <w:marTop w:val="0"/>
      <w:marBottom w:val="0"/>
      <w:divBdr>
        <w:top w:val="none" w:sz="0" w:space="0" w:color="auto"/>
        <w:left w:val="none" w:sz="0" w:space="0" w:color="auto"/>
        <w:bottom w:val="none" w:sz="0" w:space="0" w:color="auto"/>
        <w:right w:val="none" w:sz="0" w:space="0" w:color="auto"/>
      </w:divBdr>
    </w:div>
    <w:div w:id="1090662771">
      <w:bodyDiv w:val="1"/>
      <w:marLeft w:val="0"/>
      <w:marRight w:val="0"/>
      <w:marTop w:val="0"/>
      <w:marBottom w:val="0"/>
      <w:divBdr>
        <w:top w:val="none" w:sz="0" w:space="0" w:color="auto"/>
        <w:left w:val="none" w:sz="0" w:space="0" w:color="auto"/>
        <w:bottom w:val="none" w:sz="0" w:space="0" w:color="auto"/>
        <w:right w:val="none" w:sz="0" w:space="0" w:color="auto"/>
      </w:divBdr>
    </w:div>
    <w:div w:id="1151021226">
      <w:bodyDiv w:val="1"/>
      <w:marLeft w:val="0"/>
      <w:marRight w:val="0"/>
      <w:marTop w:val="0"/>
      <w:marBottom w:val="0"/>
      <w:divBdr>
        <w:top w:val="none" w:sz="0" w:space="0" w:color="auto"/>
        <w:left w:val="none" w:sz="0" w:space="0" w:color="auto"/>
        <w:bottom w:val="none" w:sz="0" w:space="0" w:color="auto"/>
        <w:right w:val="none" w:sz="0" w:space="0" w:color="auto"/>
      </w:divBdr>
      <w:divsChild>
        <w:div w:id="631178297">
          <w:marLeft w:val="0"/>
          <w:marRight w:val="0"/>
          <w:marTop w:val="0"/>
          <w:marBottom w:val="0"/>
          <w:divBdr>
            <w:top w:val="none" w:sz="0" w:space="0" w:color="auto"/>
            <w:left w:val="none" w:sz="0" w:space="0" w:color="auto"/>
            <w:bottom w:val="none" w:sz="0" w:space="0" w:color="auto"/>
            <w:right w:val="none" w:sz="0" w:space="0" w:color="auto"/>
          </w:divBdr>
        </w:div>
      </w:divsChild>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178">
      <w:bodyDiv w:val="1"/>
      <w:marLeft w:val="0"/>
      <w:marRight w:val="0"/>
      <w:marTop w:val="0"/>
      <w:marBottom w:val="0"/>
      <w:divBdr>
        <w:top w:val="none" w:sz="0" w:space="0" w:color="auto"/>
        <w:left w:val="none" w:sz="0" w:space="0" w:color="auto"/>
        <w:bottom w:val="none" w:sz="0" w:space="0" w:color="auto"/>
        <w:right w:val="none" w:sz="0" w:space="0" w:color="auto"/>
      </w:divBdr>
    </w:div>
    <w:div w:id="1848057637">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20158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E3F3-9224-4E31-92BC-961CAF1E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4404</Words>
  <Characters>24224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Cuenta Microsoft</cp:lastModifiedBy>
  <cp:revision>4</cp:revision>
  <cp:lastPrinted>2024-11-05T23:37:00Z</cp:lastPrinted>
  <dcterms:created xsi:type="dcterms:W3CDTF">2024-11-05T23:37:00Z</dcterms:created>
  <dcterms:modified xsi:type="dcterms:W3CDTF">2024-11-28T21:15:00Z</dcterms:modified>
</cp:coreProperties>
</file>