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A4B" w:rsidRPr="00037B15" w:rsidRDefault="00C74A4B" w:rsidP="00DA005A">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Pr>
          <w:rFonts w:ascii="Palatino Linotype" w:hAnsi="Palatino Linotype" w:cs="Arial"/>
          <w:b/>
          <w:color w:val="000000"/>
        </w:rPr>
        <w:t>trece</w:t>
      </w:r>
      <w:r w:rsidRPr="00BE5048">
        <w:rPr>
          <w:rFonts w:ascii="Palatino Linotype" w:hAnsi="Palatino Linotype" w:cs="Arial"/>
          <w:b/>
          <w:color w:val="000000"/>
        </w:rPr>
        <w:t xml:space="preserve"> de </w:t>
      </w:r>
      <w:r>
        <w:rPr>
          <w:rFonts w:ascii="Palatino Linotype" w:hAnsi="Palatino Linotype" w:cs="Arial"/>
          <w:b/>
          <w:color w:val="000000"/>
        </w:rPr>
        <w:t>noviembre</w:t>
      </w:r>
      <w:r w:rsidRPr="00BE5048">
        <w:rPr>
          <w:rFonts w:ascii="Palatino Linotype" w:hAnsi="Palatino Linotype" w:cs="Arial"/>
          <w:b/>
          <w:color w:val="000000"/>
        </w:rPr>
        <w:t xml:space="preserve"> </w:t>
      </w:r>
      <w:r>
        <w:rPr>
          <w:rFonts w:ascii="Palatino Linotype" w:hAnsi="Palatino Linotype" w:cs="Arial"/>
          <w:b/>
          <w:color w:val="000000"/>
        </w:rPr>
        <w:t xml:space="preserve">de </w:t>
      </w:r>
      <w:r w:rsidRPr="00BE5048">
        <w:rPr>
          <w:rFonts w:ascii="Palatino Linotype" w:hAnsi="Palatino Linotype" w:cs="Arial"/>
          <w:b/>
          <w:color w:val="000000"/>
        </w:rPr>
        <w:t>dos mil veinticuatro</w:t>
      </w:r>
      <w:r w:rsidRPr="00037B15">
        <w:rPr>
          <w:rFonts w:ascii="Palatino Linotype" w:hAnsi="Palatino Linotype" w:cs="Arial"/>
          <w:color w:val="000000"/>
        </w:rPr>
        <w:t>.</w:t>
      </w:r>
    </w:p>
    <w:p w:rsidR="00C74A4B" w:rsidRPr="00037B15" w:rsidRDefault="00C74A4B" w:rsidP="00DA005A">
      <w:pPr>
        <w:tabs>
          <w:tab w:val="left" w:pos="1701"/>
        </w:tabs>
        <w:spacing w:line="360" w:lineRule="auto"/>
        <w:jc w:val="both"/>
        <w:rPr>
          <w:rFonts w:ascii="Palatino Linotype" w:hAnsi="Palatino Linotype" w:cs="Arial"/>
          <w:color w:val="000000"/>
        </w:rPr>
      </w:pPr>
    </w:p>
    <w:p w:rsidR="00C74A4B" w:rsidRPr="00037B15" w:rsidRDefault="00C74A4B" w:rsidP="00DA005A">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Pr="00037B15">
        <w:rPr>
          <w:rFonts w:ascii="Palatino Linotype" w:eastAsiaTheme="minorHAnsi" w:hAnsi="Palatino Linotype" w:cs="Arial"/>
          <w:lang w:eastAsia="en-US"/>
        </w:rPr>
        <w:t xml:space="preserve"> el expediente electrónico formado con motivo del recurso de revisión número </w:t>
      </w:r>
      <w:r>
        <w:rPr>
          <w:rFonts w:ascii="Palatino Linotype" w:eastAsiaTheme="minorHAnsi" w:hAnsi="Palatino Linotype" w:cs="Arial"/>
          <w:b/>
          <w:lang w:eastAsia="en-US"/>
        </w:rPr>
        <w:t>05245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xml:space="preserve">, </w:t>
      </w:r>
      <w:r w:rsidRPr="00037B15">
        <w:rPr>
          <w:rFonts w:ascii="Palatino Linotype" w:hAnsi="Palatino Linotype" w:cs="Arial"/>
        </w:rPr>
        <w:t>interpuest</w:t>
      </w:r>
      <w:bookmarkStart w:id="0" w:name="_GoBack"/>
      <w:bookmarkEnd w:id="0"/>
      <w:r w:rsidRPr="00037B15">
        <w:rPr>
          <w:rFonts w:ascii="Palatino Linotype" w:hAnsi="Palatino Linotype" w:cs="Arial"/>
        </w:rPr>
        <w:t xml:space="preserve">o por </w:t>
      </w:r>
      <w:r w:rsidR="00A71512">
        <w:rPr>
          <w:rFonts w:ascii="Palatino Linotype" w:hAnsi="Palatino Linotype" w:cs="Arial"/>
          <w:b/>
        </w:rPr>
        <w:t>XXXXXXXXXX</w:t>
      </w:r>
      <w:r>
        <w:rPr>
          <w:rFonts w:ascii="Palatino Linotype" w:hAnsi="Palatino Linotype" w:cs="Arial"/>
        </w:rPr>
        <w:t>,</w:t>
      </w:r>
      <w:r w:rsidRPr="00037B15">
        <w:rPr>
          <w:rFonts w:ascii="Palatino Linotype" w:hAnsi="Palatino Linotype" w:cs="Arial"/>
        </w:rPr>
        <w:t xml:space="preserve"> en lo sucesivo </w:t>
      </w:r>
      <w:r>
        <w:rPr>
          <w:rFonts w:ascii="Palatino Linotype" w:hAnsi="Palatino Linotype" w:cs="Arial"/>
          <w:b/>
        </w:rPr>
        <w:t>el Recurrente</w:t>
      </w:r>
      <w:r w:rsidRPr="00037B15">
        <w:rPr>
          <w:rFonts w:ascii="Palatino Linotype" w:eastAsiaTheme="minorHAnsi" w:hAnsi="Palatino Linotype" w:cs="Arial"/>
          <w:lang w:eastAsia="en-US"/>
        </w:rPr>
        <w:t xml:space="preserve">, en contra de la respuesta del </w:t>
      </w:r>
      <w:r w:rsidRPr="000D6DF8">
        <w:rPr>
          <w:rFonts w:ascii="Palatino Linotype" w:eastAsiaTheme="minorHAnsi" w:hAnsi="Palatino Linotype" w:cs="Arial"/>
          <w:b/>
          <w:lang w:eastAsia="en-US"/>
        </w:rPr>
        <w:t>Ayuntamiento de San Martín de Las Pirámides</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rsidR="00C74A4B" w:rsidRPr="00037B15" w:rsidRDefault="00C74A4B" w:rsidP="00DA005A">
      <w:pPr>
        <w:tabs>
          <w:tab w:val="left" w:pos="1701"/>
        </w:tabs>
        <w:spacing w:line="360" w:lineRule="auto"/>
        <w:jc w:val="both"/>
        <w:rPr>
          <w:rFonts w:ascii="Palatino Linotype" w:eastAsiaTheme="minorHAnsi" w:hAnsi="Palatino Linotype" w:cs="Arial"/>
          <w:b/>
          <w:sz w:val="20"/>
          <w:lang w:eastAsia="en-US"/>
        </w:rPr>
      </w:pPr>
    </w:p>
    <w:p w:rsidR="00C74A4B" w:rsidRPr="00037B15" w:rsidRDefault="00C74A4B" w:rsidP="00DA005A">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rsidR="00C74A4B" w:rsidRPr="00037B15" w:rsidRDefault="00C74A4B" w:rsidP="00DA005A">
      <w:pPr>
        <w:spacing w:line="360" w:lineRule="auto"/>
        <w:jc w:val="center"/>
        <w:rPr>
          <w:rFonts w:ascii="Palatino Linotype" w:eastAsiaTheme="minorHAnsi" w:hAnsi="Palatino Linotype" w:cs="Arial"/>
          <w:b/>
          <w:sz w:val="16"/>
          <w:lang w:eastAsia="en-US"/>
        </w:rPr>
      </w:pPr>
    </w:p>
    <w:p w:rsidR="00C74A4B" w:rsidRPr="00037B15" w:rsidRDefault="00C74A4B" w:rsidP="00DA005A">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 solicitud de información.</w:t>
      </w:r>
    </w:p>
    <w:p w:rsidR="00C74A4B" w:rsidRPr="00037B15" w:rsidRDefault="00C74A4B" w:rsidP="00DA005A">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Pr>
          <w:rFonts w:ascii="Palatino Linotype" w:eastAsiaTheme="minorHAnsi" w:hAnsi="Palatino Linotype" w:cs="Arial"/>
          <w:b/>
          <w:szCs w:val="22"/>
          <w:lang w:eastAsia="en-US"/>
        </w:rPr>
        <w:t xml:space="preserve">ocho </w:t>
      </w:r>
      <w:r w:rsidRPr="00A86565">
        <w:rPr>
          <w:rFonts w:ascii="Palatino Linotype" w:eastAsiaTheme="minorHAnsi" w:hAnsi="Palatino Linotype" w:cs="Arial"/>
          <w:b/>
          <w:szCs w:val="22"/>
          <w:lang w:eastAsia="en-US"/>
        </w:rPr>
        <w:t xml:space="preserve">de </w:t>
      </w:r>
      <w:r>
        <w:rPr>
          <w:rFonts w:ascii="Palatino Linotype" w:eastAsiaTheme="minorHAnsi" w:hAnsi="Palatino Linotype" w:cs="Arial"/>
          <w:b/>
          <w:szCs w:val="22"/>
          <w:lang w:eastAsia="en-US"/>
        </w:rPr>
        <w:t>agosto</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Pr>
          <w:rFonts w:ascii="Palatino Linotype" w:eastAsiaTheme="minorHAnsi" w:hAnsi="Palatino Linotype" w:cs="Arial"/>
          <w:b/>
          <w:szCs w:val="22"/>
          <w:lang w:eastAsia="en-US"/>
        </w:rPr>
        <w:t>el</w:t>
      </w:r>
      <w:r>
        <w:rPr>
          <w:rFonts w:ascii="Palatino Linotype" w:eastAsiaTheme="minorHAnsi" w:hAnsi="Palatino Linotype" w:cs="Arial"/>
          <w:szCs w:val="22"/>
          <w:lang w:eastAsia="en-US"/>
        </w:rPr>
        <w:t xml:space="preserve">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w:t>
      </w:r>
      <w:r w:rsidRPr="00657CA6">
        <w:rPr>
          <w:rFonts w:ascii="Palatino Linotype" w:eastAsiaTheme="minorHAnsi" w:hAnsi="Palatino Linotype" w:cs="Arial"/>
          <w:szCs w:val="22"/>
          <w:lang w:eastAsia="en-US"/>
        </w:rPr>
        <w:t xml:space="preserve">presentó a través Sistema de Acceso a la Información Mexiquense </w:t>
      </w:r>
      <w:r w:rsidRPr="00657CA6">
        <w:rPr>
          <w:rFonts w:ascii="Palatino Linotype" w:eastAsiaTheme="minorHAnsi" w:hAnsi="Palatino Linotype" w:cs="Arial"/>
          <w:b/>
          <w:szCs w:val="22"/>
          <w:lang w:eastAsia="en-US"/>
        </w:rPr>
        <w:t>(SAIMEX)</w:t>
      </w:r>
      <w:r w:rsidRPr="00657CA6">
        <w:rPr>
          <w:rFonts w:ascii="Palatino Linotype" w:eastAsiaTheme="minorHAnsi" w:hAnsi="Palatino Linotype" w:cs="Arial"/>
          <w:szCs w:val="22"/>
          <w:lang w:eastAsia="en-US"/>
        </w:rPr>
        <w:t xml:space="preserve">, </w:t>
      </w:r>
      <w:r w:rsidRPr="00037B15">
        <w:rPr>
          <w:rFonts w:ascii="Palatino Linotype" w:eastAsiaTheme="minorHAnsi" w:hAnsi="Palatino Linotype" w:cs="Arial"/>
          <w:szCs w:val="22"/>
          <w:lang w:eastAsia="en-US"/>
        </w:rPr>
        <w:t xml:space="preserve">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xml:space="preserve">, la solicitud de acceso a la información pública, a la que se le asignó el número de expediente </w:t>
      </w:r>
      <w:r w:rsidRPr="000D6DF8">
        <w:rPr>
          <w:rFonts w:ascii="Palatino Linotype" w:eastAsiaTheme="minorHAnsi" w:hAnsi="Palatino Linotype" w:cs="Arial"/>
          <w:b/>
          <w:szCs w:val="22"/>
          <w:lang w:eastAsia="en-US"/>
        </w:rPr>
        <w:t>00057/MARTIPIR/IP/2024</w:t>
      </w:r>
      <w:r w:rsidRPr="00037B15">
        <w:rPr>
          <w:rFonts w:ascii="Palatino Linotype" w:eastAsiaTheme="minorHAnsi" w:hAnsi="Palatino Linotype" w:cs="Arial"/>
          <w:szCs w:val="22"/>
          <w:lang w:eastAsia="en-US"/>
        </w:rPr>
        <w:t>, mediante la cual solicitó lo siguiente:</w:t>
      </w:r>
    </w:p>
    <w:p w:rsidR="00C74A4B" w:rsidRPr="00037B15" w:rsidRDefault="00C74A4B" w:rsidP="00DA005A">
      <w:pPr>
        <w:pStyle w:val="Sinespaciado"/>
        <w:rPr>
          <w:rFonts w:eastAsiaTheme="minorHAnsi"/>
          <w:lang w:eastAsia="en-US"/>
        </w:rPr>
      </w:pPr>
    </w:p>
    <w:p w:rsidR="00C74A4B" w:rsidRDefault="00C74A4B" w:rsidP="00DA005A">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rPr>
        <w:t>“</w:t>
      </w:r>
      <w:r w:rsidRPr="000D6DF8">
        <w:rPr>
          <w:rFonts w:ascii="Palatino Linotype" w:hAnsi="Palatino Linotype"/>
          <w:i/>
          <w:sz w:val="22"/>
          <w:szCs w:val="22"/>
        </w:rPr>
        <w:t xml:space="preserve">Solicito las REMTYS actualizadas de todas las áreas del Ayuntamiento de San Martín de las Pirámides solicito los Manuales de Organización y Procedimientos de las siguientes áreas; Juzgado de Paz, Secretaria Técnica, Catastro, Unidad de Transparencia y Atención a la Mujer del Ayuntamiento de San Martín de las Pirámides Solicitó el organigrama actualizado, con todas las áreas nombradas hasta el mes de julio del año 2024 con el nombre de los titulares, del Ayuntamiento de San Martín de las Pirámides Solicitó la Tabla de Valores Unitarios de Suelo y </w:t>
      </w:r>
      <w:r w:rsidRPr="000D6DF8">
        <w:rPr>
          <w:rFonts w:ascii="Palatino Linotype" w:hAnsi="Palatino Linotype"/>
          <w:i/>
          <w:sz w:val="22"/>
          <w:szCs w:val="22"/>
        </w:rPr>
        <w:lastRenderedPageBreak/>
        <w:t>de Construcciones para el ejercicio fiscal 2024 del Ayuntamiento de San Martín de las Pirámides así como el acta de cabildo donde fue aprobada y la gaceta de gobierno donde se publicó</w:t>
      </w:r>
      <w:r w:rsidRPr="00037B15">
        <w:rPr>
          <w:rFonts w:ascii="Palatino Linotype" w:hAnsi="Palatino Linotype"/>
          <w:i/>
          <w:sz w:val="22"/>
          <w:szCs w:val="22"/>
        </w:rPr>
        <w:t>”</w:t>
      </w:r>
      <w:r w:rsidRPr="00037B15">
        <w:rPr>
          <w:rFonts w:ascii="Palatino Linotype" w:hAnsi="Palatino Linotype"/>
          <w:i/>
          <w:sz w:val="22"/>
          <w:szCs w:val="22"/>
          <w:lang w:val="es-ES_tradnl"/>
        </w:rPr>
        <w:t xml:space="preserve"> (Sic).</w:t>
      </w:r>
    </w:p>
    <w:p w:rsidR="00C74A4B" w:rsidRPr="00037B15" w:rsidRDefault="00C74A4B" w:rsidP="00DA005A">
      <w:pPr>
        <w:ind w:left="284" w:right="332"/>
        <w:jc w:val="both"/>
        <w:rPr>
          <w:rFonts w:ascii="Palatino Linotype" w:hAnsi="Palatino Linotype"/>
          <w:i/>
          <w:sz w:val="22"/>
          <w:szCs w:val="22"/>
          <w:lang w:val="es-ES_tradnl"/>
        </w:rPr>
      </w:pPr>
    </w:p>
    <w:p w:rsidR="00C74A4B" w:rsidRDefault="00C74A4B" w:rsidP="00DA005A">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rsidR="00C74A4B" w:rsidRDefault="00C74A4B" w:rsidP="00DA005A">
      <w:pPr>
        <w:spacing w:line="360" w:lineRule="auto"/>
        <w:ind w:right="334"/>
        <w:jc w:val="both"/>
        <w:rPr>
          <w:rFonts w:ascii="Palatino Linotype" w:hAnsi="Palatino Linotype" w:cs="Arial"/>
          <w:b/>
        </w:rPr>
      </w:pPr>
    </w:p>
    <w:p w:rsidR="00C74A4B" w:rsidRDefault="00C74A4B" w:rsidP="00DA005A">
      <w:pPr>
        <w:spacing w:line="360" w:lineRule="auto"/>
        <w:jc w:val="both"/>
        <w:rPr>
          <w:rFonts w:ascii="Palatino Linotype" w:hAnsi="Palatino Linotype" w:cs="Arial"/>
          <w:b/>
          <w:sz w:val="28"/>
        </w:rPr>
      </w:pPr>
      <w:r w:rsidRPr="00CA1D2B">
        <w:rPr>
          <w:rFonts w:ascii="Palatino Linotype" w:hAnsi="Palatino Linotype" w:cs="Arial"/>
          <w:b/>
          <w:sz w:val="28"/>
        </w:rPr>
        <w:t xml:space="preserve">SEGUNDO. </w:t>
      </w:r>
      <w:r>
        <w:rPr>
          <w:rFonts w:ascii="Palatino Linotype" w:hAnsi="Palatino Linotype" w:cs="Arial"/>
          <w:b/>
          <w:sz w:val="28"/>
          <w:szCs w:val="20"/>
        </w:rPr>
        <w:t>De la respuesta del Sujeto Obligado.</w:t>
      </w:r>
    </w:p>
    <w:p w:rsidR="00C74A4B" w:rsidRDefault="00C74A4B" w:rsidP="00DA005A">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Pr>
          <w:rFonts w:ascii="Palatino Linotype" w:hAnsi="Palatino Linotype" w:cs="Arial"/>
          <w:b/>
        </w:rPr>
        <w:t>veintiocho de agosto de dos mil veinticuatro</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xml:space="preserve"> dio respuesta a la solicitud de información, en los siguientes términos:</w:t>
      </w:r>
    </w:p>
    <w:p w:rsidR="00C74A4B" w:rsidRPr="00037B15" w:rsidRDefault="00C74A4B" w:rsidP="00DA005A"/>
    <w:p w:rsidR="00C74A4B" w:rsidRPr="000A1E7A" w:rsidRDefault="00C74A4B" w:rsidP="00DA005A">
      <w:pPr>
        <w:spacing w:line="276" w:lineRule="auto"/>
        <w:ind w:left="567" w:right="567"/>
        <w:jc w:val="both"/>
        <w:rPr>
          <w:rFonts w:ascii="Palatino Linotype" w:hAnsi="Palatino Linotype"/>
          <w:i/>
          <w:sz w:val="22"/>
          <w:szCs w:val="22"/>
        </w:rPr>
      </w:pPr>
      <w:r w:rsidRPr="00037B15">
        <w:rPr>
          <w:rFonts w:ascii="Palatino Linotype" w:hAnsi="Palatino Linotype"/>
          <w:i/>
          <w:sz w:val="22"/>
          <w:szCs w:val="22"/>
        </w:rPr>
        <w:t>“</w:t>
      </w:r>
      <w:r w:rsidRPr="000A1E7A">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74A4B" w:rsidRPr="000A1E7A" w:rsidRDefault="00C74A4B" w:rsidP="00DA005A">
      <w:pPr>
        <w:spacing w:line="276" w:lineRule="auto"/>
        <w:ind w:left="567" w:right="567"/>
        <w:jc w:val="both"/>
        <w:rPr>
          <w:rFonts w:ascii="Palatino Linotype" w:hAnsi="Palatino Linotype"/>
          <w:i/>
          <w:sz w:val="22"/>
          <w:szCs w:val="22"/>
        </w:rPr>
      </w:pPr>
      <w:r w:rsidRPr="000A1E7A">
        <w:rPr>
          <w:rFonts w:ascii="Palatino Linotype" w:hAnsi="Palatino Linotype"/>
          <w:i/>
          <w:sz w:val="22"/>
          <w:szCs w:val="22"/>
        </w:rPr>
        <w:t xml:space="preserve">INFORMACION SOLICITADA: Solicito me proporcione la siguiente información: Solicito las REMYS actualizadas de todas las áreas del Ayuntamiento de San Martin de las Pirámides solicito los Manuales de Organización y Procedimientos de las siguientes áreas: Juzgado de Paz, Secretaria Técnica, Catastro, Unidad de Transparencia y Atención a la Mujer del H. Ayuntamiento de San Martin de las Pirámides. Al respecto y con fundamento en lo dispuesto en los artículos 150, 151, 152, 156,162 Y 164, de la Ley de Transparencia y Acceso a la Información Pública del Estado de México y Municipios, me permito brindarle la siguiente información: La información solicitada se encuentra a su disposición para su consulta en: </w:t>
      </w:r>
      <w:r w:rsidRPr="000A1E7A">
        <w:rPr>
          <w:rFonts w:ascii="Palatino Linotype" w:hAnsi="Palatino Linotype"/>
          <w:b/>
          <w:i/>
          <w:sz w:val="22"/>
          <w:szCs w:val="22"/>
        </w:rPr>
        <w:t>En la página de gobierno de la DIRECCION DE DESARROLLO ECONOMICO https</w:t>
      </w:r>
      <w:proofErr w:type="gramStart"/>
      <w:r w:rsidRPr="000A1E7A">
        <w:rPr>
          <w:rFonts w:ascii="Palatino Linotype" w:hAnsi="Palatino Linotype"/>
          <w:b/>
          <w:i/>
          <w:sz w:val="22"/>
          <w:szCs w:val="22"/>
        </w:rPr>
        <w:t>:/</w:t>
      </w:r>
      <w:proofErr w:type="gramEnd"/>
      <w:r w:rsidRPr="000A1E7A">
        <w:rPr>
          <w:rFonts w:ascii="Palatino Linotype" w:hAnsi="Palatino Linotype"/>
          <w:b/>
          <w:i/>
          <w:sz w:val="22"/>
          <w:szCs w:val="22"/>
        </w:rPr>
        <w:t>/smpdemr.wixsite.com/my-site/inicio, la cual es de observancia general y de aplicación pública</w:t>
      </w:r>
      <w:r w:rsidRPr="000A1E7A">
        <w:rPr>
          <w:rFonts w:ascii="Palatino Linotype" w:hAnsi="Palatino Linotype"/>
          <w:i/>
          <w:sz w:val="22"/>
          <w:szCs w:val="22"/>
        </w:rPr>
        <w:t xml:space="preserve">. SE ENVIA RESPUESTA AVOCADA A LA INFORMACIÓN DE MI COMPETENCIA EN RESPUESTA A LA SOLICITUD, </w:t>
      </w:r>
      <w:r w:rsidRPr="000A1E7A">
        <w:rPr>
          <w:rFonts w:ascii="Palatino Linotype" w:hAnsi="Palatino Linotype"/>
          <w:b/>
          <w:i/>
          <w:sz w:val="22"/>
          <w:szCs w:val="22"/>
        </w:rPr>
        <w:t xml:space="preserve">LE INFORMO QUE LAS </w:t>
      </w:r>
      <w:proofErr w:type="spellStart"/>
      <w:r w:rsidRPr="000A1E7A">
        <w:rPr>
          <w:rFonts w:ascii="Palatino Linotype" w:hAnsi="Palatino Linotype"/>
          <w:b/>
          <w:i/>
          <w:sz w:val="22"/>
          <w:szCs w:val="22"/>
        </w:rPr>
        <w:t>REMTyS</w:t>
      </w:r>
      <w:proofErr w:type="spellEnd"/>
      <w:r w:rsidRPr="000A1E7A">
        <w:rPr>
          <w:rFonts w:ascii="Palatino Linotype" w:hAnsi="Palatino Linotype"/>
          <w:b/>
          <w:i/>
          <w:sz w:val="22"/>
          <w:szCs w:val="22"/>
        </w:rPr>
        <w:t xml:space="preserve"> QUE CORRESPONDEN A TESORERIA SE ENCUENTRAN PUBLICADOS EN LA SIGUIENTE LIGA: https://drive.google.com/drive/folders/1E-YrIjEQHuabq4kTnWq1QDQMTH7QyWmV</w:t>
      </w:r>
      <w:r w:rsidRPr="000A1E7A">
        <w:rPr>
          <w:rFonts w:ascii="Palatino Linotype" w:hAnsi="Palatino Linotype"/>
          <w:i/>
          <w:sz w:val="22"/>
          <w:szCs w:val="22"/>
        </w:rPr>
        <w:t xml:space="preserve"> PARA SU CONSULTA</w:t>
      </w:r>
    </w:p>
    <w:p w:rsidR="00C74A4B" w:rsidRPr="000A1E7A" w:rsidRDefault="00C74A4B" w:rsidP="00DA005A">
      <w:pPr>
        <w:spacing w:line="276" w:lineRule="auto"/>
        <w:ind w:left="567" w:right="567"/>
        <w:jc w:val="both"/>
        <w:rPr>
          <w:rFonts w:ascii="Palatino Linotype" w:hAnsi="Palatino Linotype"/>
          <w:i/>
          <w:sz w:val="22"/>
          <w:szCs w:val="22"/>
        </w:rPr>
      </w:pPr>
      <w:r w:rsidRPr="000A1E7A">
        <w:rPr>
          <w:rFonts w:ascii="Palatino Linotype" w:hAnsi="Palatino Linotype"/>
          <w:i/>
          <w:sz w:val="22"/>
          <w:szCs w:val="22"/>
        </w:rPr>
        <w:t>ATENTAMENTE</w:t>
      </w:r>
    </w:p>
    <w:p w:rsidR="00C74A4B" w:rsidRPr="00037B15" w:rsidRDefault="00C74A4B" w:rsidP="00DA005A">
      <w:pPr>
        <w:spacing w:line="276" w:lineRule="auto"/>
        <w:ind w:left="567" w:right="567"/>
        <w:jc w:val="both"/>
        <w:rPr>
          <w:rFonts w:ascii="Palatino Linotype" w:hAnsi="Palatino Linotype"/>
          <w:i/>
          <w:sz w:val="22"/>
          <w:szCs w:val="22"/>
        </w:rPr>
      </w:pPr>
      <w:r w:rsidRPr="000A1E7A">
        <w:rPr>
          <w:rFonts w:ascii="Palatino Linotype" w:hAnsi="Palatino Linotype"/>
          <w:i/>
          <w:sz w:val="22"/>
          <w:szCs w:val="22"/>
        </w:rPr>
        <w:t>LIC. DAVID RAMIREZ MARTINEZ</w:t>
      </w:r>
      <w:r w:rsidRPr="00037B15">
        <w:rPr>
          <w:rFonts w:ascii="Palatino Linotype" w:hAnsi="Palatino Linotype"/>
          <w:i/>
          <w:sz w:val="22"/>
          <w:szCs w:val="22"/>
        </w:rPr>
        <w:t>” (Sic).</w:t>
      </w:r>
    </w:p>
    <w:p w:rsidR="00C74A4B" w:rsidRPr="00037B15" w:rsidRDefault="00C74A4B" w:rsidP="00DA005A">
      <w:pPr>
        <w:ind w:right="567"/>
        <w:jc w:val="both"/>
        <w:rPr>
          <w:rFonts w:ascii="Palatino Linotype" w:hAnsi="Palatino Linotype"/>
          <w:i/>
          <w:sz w:val="14"/>
          <w:szCs w:val="22"/>
        </w:rPr>
      </w:pPr>
    </w:p>
    <w:p w:rsidR="00C74A4B" w:rsidRDefault="00C74A4B" w:rsidP="00DA005A">
      <w:pPr>
        <w:spacing w:line="360" w:lineRule="auto"/>
        <w:jc w:val="both"/>
        <w:rPr>
          <w:rFonts w:ascii="Palatino Linotype" w:eastAsiaTheme="minorHAnsi" w:hAnsi="Palatino Linotype" w:cs="Arial"/>
          <w:b/>
          <w:lang w:eastAsia="en-US"/>
        </w:rPr>
      </w:pPr>
    </w:p>
    <w:p w:rsidR="00C74A4B" w:rsidRPr="00037B15" w:rsidRDefault="00C74A4B" w:rsidP="00DA005A">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TERCER</w:t>
      </w:r>
      <w:r w:rsidRPr="00037B15">
        <w:rPr>
          <w:rFonts w:ascii="Palatino Linotype" w:eastAsiaTheme="minorHAnsi" w:hAnsi="Palatino Linotype" w:cs="Arial"/>
          <w:b/>
          <w:sz w:val="28"/>
          <w:lang w:eastAsia="en-US"/>
        </w:rPr>
        <w:t>O. Del recurso de revisión.</w:t>
      </w:r>
    </w:p>
    <w:p w:rsidR="00C74A4B" w:rsidRDefault="00C74A4B" w:rsidP="00DA005A">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Inconforme con la respuesta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la</w:t>
      </w:r>
      <w:r w:rsidRPr="00037B15">
        <w:rPr>
          <w:rFonts w:ascii="Palatino Linotype" w:eastAsiaTheme="minorHAnsi" w:hAnsi="Palatino Linotype" w:cs="Arial"/>
          <w:lang w:eastAsia="en-US"/>
        </w:rPr>
        <w:t xml:space="preserve"> ahora </w:t>
      </w:r>
      <w:r w:rsidRPr="00037B15">
        <w:rPr>
          <w:rFonts w:ascii="Palatino Linotype" w:eastAsiaTheme="minorHAnsi" w:hAnsi="Palatino Linotype" w:cs="Arial"/>
          <w:b/>
          <w:lang w:eastAsia="en-US"/>
        </w:rPr>
        <w:t>Recurrente</w:t>
      </w:r>
      <w:r w:rsidRPr="00037B15">
        <w:rPr>
          <w:rFonts w:ascii="Palatino Linotype" w:eastAsiaTheme="minorHAnsi" w:hAnsi="Palatino Linotype" w:cs="Arial"/>
          <w:lang w:eastAsia="en-US"/>
        </w:rPr>
        <w:t xml:space="preserve"> interpuso el presente recurso de revisión en fecha </w:t>
      </w:r>
      <w:r>
        <w:rPr>
          <w:rFonts w:ascii="Palatino Linotype" w:eastAsiaTheme="minorHAnsi" w:hAnsi="Palatino Linotype" w:cs="Arial"/>
          <w:b/>
          <w:lang w:eastAsia="en-US"/>
        </w:rPr>
        <w:t xml:space="preserve">treinta </w:t>
      </w:r>
      <w:r w:rsidRPr="00A86565">
        <w:rPr>
          <w:rFonts w:ascii="Palatino Linotype" w:eastAsiaTheme="minorHAnsi" w:hAnsi="Palatino Linotype" w:cs="Arial"/>
          <w:b/>
          <w:lang w:eastAsia="en-US"/>
        </w:rPr>
        <w:t xml:space="preserve">de </w:t>
      </w:r>
      <w:r>
        <w:rPr>
          <w:rFonts w:ascii="Palatino Linotype" w:eastAsiaTheme="minorHAnsi" w:hAnsi="Palatino Linotype" w:cs="Arial"/>
          <w:b/>
          <w:lang w:eastAsia="en-US"/>
        </w:rPr>
        <w:t>agosto</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el cual fue registrado</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en el sistema electrónico con el expediente número </w:t>
      </w:r>
      <w:r w:rsidRPr="00AB11F1">
        <w:rPr>
          <w:rFonts w:ascii="Palatino Linotype" w:eastAsiaTheme="minorHAnsi" w:hAnsi="Palatino Linotype" w:cs="Arial"/>
          <w:b/>
          <w:lang w:eastAsia="en-US"/>
        </w:rPr>
        <w:t>0</w:t>
      </w:r>
      <w:r>
        <w:rPr>
          <w:rFonts w:ascii="Palatino Linotype" w:eastAsiaTheme="minorHAnsi" w:hAnsi="Palatino Linotype" w:cs="Arial"/>
          <w:b/>
          <w:lang w:eastAsia="en-US"/>
        </w:rPr>
        <w:t>5245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en el cual aduce, las siguientes manifestaciones:</w:t>
      </w:r>
    </w:p>
    <w:p w:rsidR="00C74A4B" w:rsidRPr="00037B15" w:rsidRDefault="00C74A4B" w:rsidP="00DA005A"/>
    <w:p w:rsidR="00C74A4B" w:rsidRDefault="00C74A4B" w:rsidP="00DA005A">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rsidR="00C74A4B" w:rsidRDefault="00C74A4B" w:rsidP="00DA005A">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Pr="000A1E7A">
        <w:rPr>
          <w:rFonts w:ascii="Palatino Linotype" w:eastAsiaTheme="minorHAnsi" w:hAnsi="Palatino Linotype" w:cstheme="minorBidi"/>
          <w:i/>
          <w:color w:val="000000"/>
          <w:sz w:val="22"/>
          <w:szCs w:val="22"/>
          <w:lang w:eastAsia="en-US"/>
        </w:rPr>
        <w:t xml:space="preserve">Señalan que se trata de información pública que se encuentra publicada en la página pero Justo por eso solicite la información porque su página no está actualizada y esa información que por ley debería estar actualizada hasta el mes de junio y </w:t>
      </w:r>
      <w:r w:rsidRPr="000A1E7A">
        <w:rPr>
          <w:rFonts w:ascii="Palatino Linotype" w:eastAsiaTheme="minorHAnsi" w:hAnsi="Palatino Linotype" w:cstheme="minorBidi"/>
          <w:b/>
          <w:i/>
          <w:color w:val="000000"/>
          <w:sz w:val="22"/>
          <w:szCs w:val="22"/>
          <w:lang w:eastAsia="en-US"/>
        </w:rPr>
        <w:t xml:space="preserve">no se encuentra. </w:t>
      </w:r>
      <w:proofErr w:type="gramStart"/>
      <w:r w:rsidRPr="000A1E7A">
        <w:rPr>
          <w:rFonts w:ascii="Palatino Linotype" w:eastAsiaTheme="minorHAnsi" w:hAnsi="Palatino Linotype" w:cstheme="minorBidi"/>
          <w:b/>
          <w:i/>
          <w:color w:val="000000"/>
          <w:sz w:val="22"/>
          <w:szCs w:val="22"/>
          <w:lang w:eastAsia="en-US"/>
        </w:rPr>
        <w:t>las</w:t>
      </w:r>
      <w:proofErr w:type="gramEnd"/>
      <w:r w:rsidRPr="000A1E7A">
        <w:rPr>
          <w:rFonts w:ascii="Palatino Linotype" w:eastAsiaTheme="minorHAnsi" w:hAnsi="Palatino Linotype" w:cstheme="minorBidi"/>
          <w:b/>
          <w:i/>
          <w:color w:val="000000"/>
          <w:sz w:val="22"/>
          <w:szCs w:val="22"/>
          <w:lang w:eastAsia="en-US"/>
        </w:rPr>
        <w:t xml:space="preserve"> </w:t>
      </w:r>
      <w:proofErr w:type="spellStart"/>
      <w:r w:rsidRPr="000A1E7A">
        <w:rPr>
          <w:rFonts w:ascii="Palatino Linotype" w:eastAsiaTheme="minorHAnsi" w:hAnsi="Palatino Linotype" w:cstheme="minorBidi"/>
          <w:b/>
          <w:i/>
          <w:color w:val="000000"/>
          <w:sz w:val="22"/>
          <w:szCs w:val="22"/>
          <w:lang w:eastAsia="en-US"/>
        </w:rPr>
        <w:t>REMTys</w:t>
      </w:r>
      <w:proofErr w:type="spellEnd"/>
      <w:r w:rsidRPr="000A1E7A">
        <w:rPr>
          <w:rFonts w:ascii="Palatino Linotype" w:eastAsiaTheme="minorHAnsi" w:hAnsi="Palatino Linotype" w:cstheme="minorBidi"/>
          <w:b/>
          <w:i/>
          <w:color w:val="000000"/>
          <w:sz w:val="22"/>
          <w:szCs w:val="22"/>
          <w:lang w:eastAsia="en-US"/>
        </w:rPr>
        <w:t xml:space="preserve"> no son actuales ni los nombres de los titulares de área ni los requisitos</w:t>
      </w:r>
      <w:r w:rsidRPr="00037B15">
        <w:rPr>
          <w:rFonts w:ascii="Palatino Linotype" w:eastAsiaTheme="minorHAnsi" w:hAnsi="Palatino Linotype" w:cstheme="minorBidi"/>
          <w:i/>
          <w:color w:val="000000"/>
          <w:sz w:val="22"/>
          <w:szCs w:val="22"/>
          <w:lang w:eastAsia="en-US"/>
        </w:rPr>
        <w:t>” (Sic).</w:t>
      </w:r>
    </w:p>
    <w:p w:rsidR="00C74A4B" w:rsidRPr="00037B15" w:rsidRDefault="00C74A4B" w:rsidP="00DA005A">
      <w:pPr>
        <w:spacing w:line="259" w:lineRule="auto"/>
        <w:ind w:left="720"/>
        <w:jc w:val="both"/>
        <w:rPr>
          <w:rFonts w:ascii="Palatino Linotype" w:hAnsi="Palatino Linotype" w:cs="Arial"/>
          <w:b/>
          <w:sz w:val="26"/>
          <w:szCs w:val="26"/>
        </w:rPr>
      </w:pPr>
    </w:p>
    <w:p w:rsidR="00C74A4B" w:rsidRPr="00304479" w:rsidRDefault="00C74A4B" w:rsidP="00DA005A">
      <w:pPr>
        <w:pStyle w:val="Prrafodelista"/>
        <w:numPr>
          <w:ilvl w:val="0"/>
          <w:numId w:val="1"/>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rsidR="00C74A4B" w:rsidRPr="00304479" w:rsidRDefault="00C74A4B" w:rsidP="00DA005A">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t>“</w:t>
      </w:r>
      <w:r w:rsidRPr="000A1E7A">
        <w:rPr>
          <w:rFonts w:ascii="Palatino Linotype" w:eastAsiaTheme="minorHAnsi" w:hAnsi="Palatino Linotype" w:cstheme="minorBidi"/>
          <w:i/>
          <w:color w:val="000000"/>
          <w:sz w:val="22"/>
          <w:szCs w:val="22"/>
          <w:lang w:eastAsia="en-US"/>
        </w:rPr>
        <w:t xml:space="preserve">De conformidad con la ley de Mejora Regulatoria </w:t>
      </w:r>
      <w:r w:rsidRPr="000A1E7A">
        <w:rPr>
          <w:rFonts w:ascii="Palatino Linotype" w:eastAsiaTheme="minorHAnsi" w:hAnsi="Palatino Linotype" w:cstheme="minorBidi"/>
          <w:b/>
          <w:i/>
          <w:color w:val="000000"/>
          <w:sz w:val="22"/>
          <w:szCs w:val="22"/>
          <w:lang w:eastAsia="en-US"/>
        </w:rPr>
        <w:t xml:space="preserve">las </w:t>
      </w:r>
      <w:proofErr w:type="spellStart"/>
      <w:r w:rsidRPr="000A1E7A">
        <w:rPr>
          <w:rFonts w:ascii="Palatino Linotype" w:eastAsiaTheme="minorHAnsi" w:hAnsi="Palatino Linotype" w:cstheme="minorBidi"/>
          <w:b/>
          <w:i/>
          <w:color w:val="000000"/>
          <w:sz w:val="22"/>
          <w:szCs w:val="22"/>
          <w:lang w:eastAsia="en-US"/>
        </w:rPr>
        <w:t>REMTys</w:t>
      </w:r>
      <w:proofErr w:type="spellEnd"/>
      <w:r w:rsidRPr="000A1E7A">
        <w:rPr>
          <w:rFonts w:ascii="Palatino Linotype" w:eastAsiaTheme="minorHAnsi" w:hAnsi="Palatino Linotype" w:cstheme="minorBidi"/>
          <w:b/>
          <w:i/>
          <w:color w:val="000000"/>
          <w:sz w:val="22"/>
          <w:szCs w:val="22"/>
          <w:lang w:eastAsia="en-US"/>
        </w:rPr>
        <w:t xml:space="preserve"> de todas las áreas deben estar publicadas y actualizadas y como su </w:t>
      </w:r>
      <w:proofErr w:type="spellStart"/>
      <w:r w:rsidRPr="000A1E7A">
        <w:rPr>
          <w:rFonts w:ascii="Palatino Linotype" w:eastAsiaTheme="minorHAnsi" w:hAnsi="Palatino Linotype" w:cstheme="minorBidi"/>
          <w:b/>
          <w:i/>
          <w:color w:val="000000"/>
          <w:sz w:val="22"/>
          <w:szCs w:val="22"/>
          <w:lang w:eastAsia="en-US"/>
        </w:rPr>
        <w:t>pagina</w:t>
      </w:r>
      <w:proofErr w:type="spellEnd"/>
      <w:r w:rsidRPr="000A1E7A">
        <w:rPr>
          <w:rFonts w:ascii="Palatino Linotype" w:eastAsiaTheme="minorHAnsi" w:hAnsi="Palatino Linotype" w:cstheme="minorBidi"/>
          <w:b/>
          <w:i/>
          <w:color w:val="000000"/>
          <w:sz w:val="22"/>
          <w:szCs w:val="22"/>
          <w:lang w:eastAsia="en-US"/>
        </w:rPr>
        <w:t xml:space="preserve"> no está actualizada no puede tenerse la certeza de los trámites y servicios que brindan las áreas del Ayuntamiento</w:t>
      </w:r>
      <w:r w:rsidRPr="00037B15">
        <w:rPr>
          <w:rFonts w:ascii="Palatino Linotype" w:eastAsiaTheme="minorHAnsi" w:hAnsi="Palatino Linotype" w:cstheme="minorBidi"/>
          <w:i/>
          <w:color w:val="000000"/>
          <w:sz w:val="22"/>
          <w:szCs w:val="22"/>
          <w:lang w:eastAsia="en-US"/>
        </w:rPr>
        <w:t>” (Sic)</w:t>
      </w:r>
    </w:p>
    <w:p w:rsidR="00C74A4B" w:rsidRPr="00037B15" w:rsidRDefault="00C74A4B" w:rsidP="00DA005A">
      <w:pPr>
        <w:spacing w:line="360" w:lineRule="auto"/>
        <w:jc w:val="both"/>
        <w:rPr>
          <w:rFonts w:ascii="Palatino Linotype" w:eastAsiaTheme="minorHAnsi" w:hAnsi="Palatino Linotype" w:cs="Arial"/>
          <w:b/>
          <w:lang w:eastAsia="en-US"/>
        </w:rPr>
      </w:pPr>
    </w:p>
    <w:p w:rsidR="00C74A4B" w:rsidRPr="00037B15" w:rsidRDefault="00C74A4B" w:rsidP="00DA005A">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SEX</w:t>
      </w:r>
      <w:r w:rsidRPr="00037B15">
        <w:rPr>
          <w:rFonts w:ascii="Palatino Linotype" w:eastAsiaTheme="minorHAnsi" w:hAnsi="Palatino Linotype" w:cs="Arial"/>
          <w:b/>
          <w:sz w:val="28"/>
          <w:lang w:eastAsia="en-US"/>
        </w:rPr>
        <w:t>TO. Del turno del recurso de revisión.</w:t>
      </w:r>
    </w:p>
    <w:p w:rsidR="00C74A4B" w:rsidRPr="00037B15" w:rsidRDefault="00C74A4B" w:rsidP="00DA005A">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Medio de impugnación que le fue turnado al Comisionado Presidente </w:t>
      </w:r>
      <w:r w:rsidRPr="00037B15">
        <w:rPr>
          <w:rFonts w:ascii="Palatino Linotype" w:eastAsiaTheme="minorHAnsi" w:hAnsi="Palatino Linotype" w:cs="Arial"/>
          <w:b/>
          <w:lang w:eastAsia="en-US"/>
        </w:rPr>
        <w:t>José Martínez Vilchis</w:t>
      </w:r>
      <w:r w:rsidRPr="00037B15">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Pr="003D17E4">
        <w:rPr>
          <w:rFonts w:ascii="Palatino Linotype" w:eastAsiaTheme="minorHAnsi" w:hAnsi="Palatino Linotype" w:cs="Arial"/>
          <w:b/>
          <w:lang w:eastAsia="en-US"/>
        </w:rPr>
        <w:t>ci</w:t>
      </w:r>
      <w:r>
        <w:rPr>
          <w:rFonts w:ascii="Palatino Linotype" w:eastAsiaTheme="minorHAnsi" w:hAnsi="Palatino Linotype" w:cs="Arial"/>
          <w:b/>
          <w:lang w:eastAsia="en-US"/>
        </w:rPr>
        <w:t xml:space="preserve">nco </w:t>
      </w:r>
      <w:r w:rsidRPr="00A86565">
        <w:rPr>
          <w:rFonts w:ascii="Palatino Linotype" w:eastAsiaTheme="minorHAnsi" w:hAnsi="Palatino Linotype" w:cs="Arial"/>
          <w:b/>
          <w:lang w:eastAsia="en-US"/>
        </w:rPr>
        <w:t xml:space="preserve">de </w:t>
      </w:r>
      <w:r>
        <w:rPr>
          <w:rFonts w:ascii="Palatino Linotype" w:eastAsiaTheme="minorHAnsi" w:hAnsi="Palatino Linotype" w:cs="Arial"/>
          <w:b/>
          <w:lang w:eastAsia="en-US"/>
        </w:rPr>
        <w:t>septiembre</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rsidR="00C74A4B" w:rsidRPr="00AE33E3" w:rsidRDefault="00C74A4B" w:rsidP="00DA005A">
      <w:pPr>
        <w:spacing w:line="360" w:lineRule="auto"/>
        <w:jc w:val="both"/>
        <w:rPr>
          <w:rFonts w:ascii="Palatino Linotype" w:eastAsiaTheme="minorHAnsi" w:hAnsi="Palatino Linotype" w:cs="Arial"/>
          <w:b/>
          <w:lang w:eastAsia="en-US"/>
        </w:rPr>
      </w:pPr>
    </w:p>
    <w:p w:rsidR="00C74A4B" w:rsidRPr="00037B15" w:rsidRDefault="00C74A4B" w:rsidP="00DA005A">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SÉPTIM</w:t>
      </w:r>
      <w:r w:rsidRPr="00037B15">
        <w:rPr>
          <w:rFonts w:ascii="Palatino Linotype" w:eastAsiaTheme="minorHAnsi" w:hAnsi="Palatino Linotype" w:cs="Arial"/>
          <w:b/>
          <w:sz w:val="28"/>
          <w:lang w:eastAsia="en-US"/>
        </w:rPr>
        <w:t>O. De la etapa de manifestaciones y/o alegatos.</w:t>
      </w:r>
    </w:p>
    <w:p w:rsidR="00C74A4B" w:rsidRPr="000B61B4" w:rsidRDefault="00C74A4B" w:rsidP="00DA005A">
      <w:pPr>
        <w:spacing w:line="360" w:lineRule="auto"/>
        <w:jc w:val="both"/>
        <w:rPr>
          <w:rFonts w:ascii="Palatino Linotype" w:hAnsi="Palatino Linotype" w:cs="Arial"/>
        </w:rPr>
      </w:pPr>
      <w:r w:rsidRPr="00037B15">
        <w:rPr>
          <w:rFonts w:ascii="Palatino Linotype" w:eastAsiaTheme="minorHAnsi" w:hAnsi="Palatino Linotype" w:cs="Arial"/>
          <w:lang w:eastAsia="en-US"/>
        </w:rPr>
        <w:lastRenderedPageBreak/>
        <w:t xml:space="preserve">Una vez transcurrido el término legal referido </w:t>
      </w:r>
      <w:r>
        <w:rPr>
          <w:rFonts w:ascii="Palatino Linotype" w:eastAsiaTheme="minorHAnsi" w:hAnsi="Palatino Linotype" w:cs="Arial"/>
          <w:b/>
          <w:lang w:eastAsia="en-US"/>
        </w:rPr>
        <w:t>e</w:t>
      </w:r>
      <w:r w:rsidRPr="00037B15">
        <w:rPr>
          <w:rFonts w:ascii="Palatino Linotype" w:eastAsiaTheme="minorHAnsi" w:hAnsi="Palatino Linotype" w:cs="Arial"/>
          <w:b/>
          <w:lang w:eastAsia="en-US"/>
        </w:rPr>
        <w:t>l 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omitió</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 xml:space="preserve">rendir </w:t>
      </w:r>
      <w:r w:rsidRPr="00037B15">
        <w:rPr>
          <w:rFonts w:ascii="Palatino Linotype" w:eastAsiaTheme="minorHAnsi" w:hAnsi="Palatino Linotype" w:cs="Arial"/>
          <w:lang w:eastAsia="en-US"/>
        </w:rPr>
        <w:t>su informe justificado</w:t>
      </w:r>
      <w:r>
        <w:rPr>
          <w:rFonts w:ascii="Palatino Linotype" w:eastAsiaTheme="minorHAnsi" w:hAnsi="Palatino Linotype" w:cs="Arial"/>
          <w:lang w:eastAsia="en-US"/>
        </w:rPr>
        <w:t xml:space="preserve">. </w:t>
      </w:r>
      <w:r>
        <w:rPr>
          <w:rFonts w:ascii="Palatino Linotype" w:hAnsi="Palatino Linotype" w:cs="Arial"/>
        </w:rPr>
        <w:t>Asimismo, se advierte qu</w:t>
      </w:r>
      <w:r w:rsidRPr="000B61B4">
        <w:rPr>
          <w:rFonts w:ascii="Palatino Linotype" w:hAnsi="Palatino Linotype" w:cs="Arial"/>
        </w:rPr>
        <w:t xml:space="preserve">e </w:t>
      </w:r>
      <w:r w:rsidRPr="00C050A9">
        <w:rPr>
          <w:rFonts w:ascii="Palatino Linotype" w:hAnsi="Palatino Linotype" w:cs="Arial"/>
        </w:rPr>
        <w:t>l</w:t>
      </w:r>
      <w:r>
        <w:rPr>
          <w:rFonts w:ascii="Palatino Linotype" w:hAnsi="Palatino Linotype" w:cs="Arial"/>
        </w:rPr>
        <w:t xml:space="preserve">a </w:t>
      </w:r>
      <w:r w:rsidRPr="000B61B4">
        <w:rPr>
          <w:rFonts w:ascii="Palatino Linotype" w:hAnsi="Palatino Linotype" w:cs="Arial"/>
          <w:b/>
        </w:rPr>
        <w:t>Recurrente</w:t>
      </w:r>
      <w:r w:rsidRPr="000B61B4">
        <w:rPr>
          <w:rFonts w:ascii="Palatino Linotype" w:hAnsi="Palatino Linotype" w:cs="Arial"/>
        </w:rPr>
        <w:t xml:space="preserve">, </w:t>
      </w:r>
      <w:r>
        <w:rPr>
          <w:rFonts w:ascii="Palatino Linotype" w:hAnsi="Palatino Linotype" w:cs="Arial"/>
        </w:rPr>
        <w:t xml:space="preserve">no realizó alegatos, ni remitió </w:t>
      </w:r>
      <w:r w:rsidRPr="000B61B4">
        <w:rPr>
          <w:rFonts w:ascii="Palatino Linotype" w:hAnsi="Palatino Linotype" w:cs="Arial"/>
        </w:rPr>
        <w:t>pruebas o manifestaciones.</w:t>
      </w:r>
    </w:p>
    <w:p w:rsidR="00C74A4B" w:rsidRPr="000A1E7A" w:rsidRDefault="00C74A4B" w:rsidP="00DA005A">
      <w:pPr>
        <w:tabs>
          <w:tab w:val="left" w:pos="3206"/>
        </w:tabs>
        <w:spacing w:line="360" w:lineRule="auto"/>
        <w:jc w:val="both"/>
        <w:rPr>
          <w:rFonts w:ascii="Palatino Linotype" w:eastAsiaTheme="minorHAnsi" w:hAnsi="Palatino Linotype" w:cs="Arial"/>
          <w:b/>
          <w:lang w:eastAsia="en-US"/>
        </w:rPr>
      </w:pPr>
    </w:p>
    <w:p w:rsidR="00C74A4B" w:rsidRPr="00037B15" w:rsidRDefault="00C74A4B" w:rsidP="00DA005A">
      <w:pPr>
        <w:tabs>
          <w:tab w:val="left" w:pos="3206"/>
        </w:tabs>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O</w:t>
      </w:r>
      <w:r>
        <w:rPr>
          <w:rFonts w:ascii="Palatino Linotype" w:eastAsiaTheme="minorHAnsi" w:hAnsi="Palatino Linotype" w:cs="Arial"/>
          <w:b/>
          <w:sz w:val="28"/>
          <w:lang w:eastAsia="en-US"/>
        </w:rPr>
        <w:t>CTAVO</w:t>
      </w:r>
      <w:r w:rsidRPr="00037B15">
        <w:rPr>
          <w:rFonts w:ascii="Palatino Linotype" w:eastAsiaTheme="minorHAnsi" w:hAnsi="Palatino Linotype" w:cs="Arial"/>
          <w:b/>
          <w:sz w:val="28"/>
          <w:lang w:eastAsia="en-US"/>
        </w:rPr>
        <w:t>. Del cierre de instrucción.</w:t>
      </w:r>
      <w:r w:rsidRPr="00037B15">
        <w:rPr>
          <w:rFonts w:ascii="Palatino Linotype" w:eastAsiaTheme="minorHAnsi" w:hAnsi="Palatino Linotype" w:cs="Arial"/>
          <w:b/>
          <w:sz w:val="28"/>
          <w:lang w:eastAsia="en-US"/>
        </w:rPr>
        <w:tab/>
      </w:r>
    </w:p>
    <w:p w:rsidR="00C74A4B" w:rsidRPr="00037B15" w:rsidRDefault="00C74A4B" w:rsidP="00DA005A">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Pr>
          <w:rFonts w:ascii="Palatino Linotype" w:eastAsiaTheme="minorHAnsi" w:hAnsi="Palatino Linotype" w:cs="Arial"/>
          <w:b/>
          <w:lang w:eastAsia="en-US"/>
        </w:rPr>
        <w:t>dieciocho de septiembre</w:t>
      </w:r>
      <w:r w:rsidRPr="00C031B6">
        <w:rPr>
          <w:rFonts w:ascii="Palatino Linotype" w:eastAsiaTheme="minorHAnsi" w:hAnsi="Palatino Linotype" w:cs="Arial"/>
          <w:b/>
          <w:lang w:eastAsia="en-US"/>
        </w:rPr>
        <w:t xml:space="preserve"> del año en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rsidR="00C74A4B" w:rsidRDefault="00C74A4B" w:rsidP="00DA005A">
      <w:pPr>
        <w:spacing w:line="360" w:lineRule="auto"/>
        <w:jc w:val="both"/>
        <w:rPr>
          <w:rFonts w:ascii="Palatino Linotype" w:eastAsiaTheme="minorHAnsi" w:hAnsi="Palatino Linotype" w:cs="Arial"/>
          <w:lang w:eastAsia="en-US"/>
        </w:rPr>
      </w:pPr>
    </w:p>
    <w:p w:rsidR="00C74A4B" w:rsidRPr="00C220D0" w:rsidRDefault="00C74A4B" w:rsidP="00DA005A">
      <w:pPr>
        <w:pStyle w:val="Sinespaciado"/>
        <w:spacing w:line="360" w:lineRule="auto"/>
        <w:jc w:val="both"/>
        <w:rPr>
          <w:rFonts w:ascii="Palatino Linotype" w:hAnsi="Palatino Linotype" w:cs="Arial"/>
          <w:b/>
          <w:sz w:val="28"/>
          <w:szCs w:val="28"/>
        </w:rPr>
      </w:pPr>
      <w:r>
        <w:rPr>
          <w:rFonts w:ascii="Palatino Linotype" w:hAnsi="Palatino Linotype" w:cs="Arial"/>
          <w:b/>
          <w:sz w:val="28"/>
        </w:rPr>
        <w:t>NOVEN</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rsidR="00C74A4B" w:rsidRDefault="00C74A4B" w:rsidP="00DA005A">
      <w:pPr>
        <w:spacing w:line="360" w:lineRule="auto"/>
        <w:jc w:val="both"/>
        <w:rPr>
          <w:rFonts w:ascii="Palatino Linotype" w:hAnsi="Palatino Linotype" w:cs="Arial"/>
        </w:rPr>
      </w:pPr>
      <w:r w:rsidRPr="0076590D">
        <w:rPr>
          <w:rFonts w:ascii="Palatino Linotype" w:hAnsi="Palatino Linotype" w:cs="Arial"/>
        </w:rPr>
        <w:t>De las constancias que integran el expediente electrónico, se advierte que han transcurrido los términos de Ley, para la emisión de la resolución en el presente recurso de revisión, por lo que en</w:t>
      </w:r>
      <w:r w:rsidRPr="00667998">
        <w:rPr>
          <w:rFonts w:ascii="Palatino Linotype" w:hAnsi="Palatino Linotype" w:cs="Arial"/>
        </w:rPr>
        <w:t xml:space="preserve"> fecha </w:t>
      </w:r>
      <w:r>
        <w:rPr>
          <w:rFonts w:ascii="Palatino Linotype" w:hAnsi="Palatino Linotype" w:cs="Arial"/>
          <w:b/>
        </w:rPr>
        <w:t xml:space="preserve">veintitrés de octubre </w:t>
      </w:r>
      <w:r w:rsidRPr="002C133B">
        <w:rPr>
          <w:rFonts w:ascii="Palatino Linotype" w:hAnsi="Palatino Linotype" w:cs="Arial"/>
          <w:b/>
        </w:rPr>
        <w:t>del año dos mil veinti</w:t>
      </w:r>
      <w:r>
        <w:rPr>
          <w:rFonts w:ascii="Palatino Linotype" w:hAnsi="Palatino Linotype" w:cs="Arial"/>
          <w:b/>
        </w:rPr>
        <w:t>cuatro</w:t>
      </w:r>
      <w:r w:rsidRPr="00667998">
        <w:rPr>
          <w:rFonts w:ascii="Palatino Linotype" w:hAnsi="Palatino Linotype" w:cs="Arial"/>
        </w:rPr>
        <w:t xml:space="preserve">, </w:t>
      </w:r>
      <w:r w:rsidRPr="0076590D">
        <w:rPr>
          <w:rFonts w:ascii="Palatino Linotype" w:hAnsi="Palatino Linotype" w:cs="Arial"/>
        </w:rPr>
        <w:t>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C74A4B" w:rsidRDefault="00C74A4B" w:rsidP="00DA005A">
      <w:pPr>
        <w:spacing w:line="360" w:lineRule="auto"/>
        <w:ind w:right="49"/>
        <w:jc w:val="both"/>
        <w:rPr>
          <w:rFonts w:ascii="Palatino Linotype" w:hAnsi="Palatino Linotype" w:cs="Arial"/>
          <w:lang w:val="es-ES" w:eastAsia="es-ES"/>
        </w:rPr>
      </w:pPr>
    </w:p>
    <w:p w:rsidR="00C74A4B" w:rsidRPr="0076590D" w:rsidRDefault="00C74A4B" w:rsidP="00DA005A">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Este organismo garante no pasa por alto justificar</w:t>
      </w:r>
      <w:r>
        <w:rPr>
          <w:rFonts w:ascii="Palatino Linotype" w:hAnsi="Palatino Linotype" w:cs="Arial"/>
          <w:lang w:val="es-ES" w:eastAsia="es-ES"/>
        </w:rPr>
        <w:t>,</w:t>
      </w:r>
      <w:r w:rsidRPr="0076590D">
        <w:rPr>
          <w:rFonts w:ascii="Palatino Linotype" w:hAnsi="Palatino Linotype" w:cs="Arial"/>
          <w:lang w:val="es-ES" w:eastAsia="es-ES"/>
        </w:rPr>
        <w:t xml:space="preserve"> que el plazo para emitir resolución en el presente asunto encuentra justificación en el alto número de recursos de revisión recibidos</w:t>
      </w:r>
      <w:r>
        <w:rPr>
          <w:rFonts w:ascii="Palatino Linotype" w:hAnsi="Palatino Linotype" w:cs="Arial"/>
          <w:lang w:val="es-ES" w:eastAsia="es-ES"/>
        </w:rPr>
        <w:t xml:space="preserve">, que </w:t>
      </w:r>
      <w:r w:rsidRPr="0076590D">
        <w:rPr>
          <w:rFonts w:ascii="Palatino Linotype" w:hAnsi="Palatino Linotype" w:cs="Arial"/>
          <w:lang w:val="es-ES" w:eastAsia="es-ES"/>
        </w:rPr>
        <w:t xml:space="preserve">se ha incrementado aproximadamente un 400%, circunstancia atípica </w:t>
      </w:r>
      <w:r w:rsidRPr="0076590D">
        <w:rPr>
          <w:rFonts w:ascii="Palatino Linotype" w:hAnsi="Palatino Linotype" w:cs="Arial"/>
          <w:lang w:val="es-ES" w:eastAsia="es-ES"/>
        </w:rPr>
        <w:lastRenderedPageBreak/>
        <w:t>que ha rebasado las capacidades técnicas y humanas del personal encargado de la proyección de las resoluciones a dichos medios de impugnación.</w:t>
      </w:r>
    </w:p>
    <w:p w:rsidR="00C74A4B" w:rsidRDefault="00C74A4B" w:rsidP="00DA005A">
      <w:pPr>
        <w:spacing w:line="360" w:lineRule="auto"/>
        <w:ind w:right="49"/>
        <w:jc w:val="both"/>
        <w:rPr>
          <w:rFonts w:ascii="Palatino Linotype" w:hAnsi="Palatino Linotype" w:cs="Arial"/>
          <w:lang w:val="es-ES" w:eastAsia="es-ES"/>
        </w:rPr>
      </w:pPr>
    </w:p>
    <w:p w:rsidR="00C74A4B" w:rsidRPr="0076590D" w:rsidRDefault="00C74A4B" w:rsidP="00DA005A">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C74A4B" w:rsidRDefault="00C74A4B" w:rsidP="00DA005A">
      <w:pPr>
        <w:spacing w:line="360" w:lineRule="auto"/>
        <w:ind w:right="49"/>
        <w:jc w:val="both"/>
        <w:rPr>
          <w:rFonts w:ascii="Palatino Linotype" w:hAnsi="Palatino Linotype" w:cs="Arial"/>
          <w:lang w:val="es-ES" w:eastAsia="es-ES"/>
        </w:rPr>
      </w:pPr>
    </w:p>
    <w:p w:rsidR="00C74A4B" w:rsidRDefault="00C74A4B" w:rsidP="00DA005A">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74A4B" w:rsidRDefault="00C74A4B" w:rsidP="00DA005A">
      <w:pPr>
        <w:spacing w:line="360" w:lineRule="auto"/>
        <w:ind w:right="49"/>
        <w:jc w:val="both"/>
        <w:rPr>
          <w:rFonts w:ascii="Palatino Linotype" w:hAnsi="Palatino Linotype" w:cs="Arial"/>
          <w:lang w:val="es-ES" w:eastAsia="es-ES"/>
        </w:rPr>
      </w:pPr>
    </w:p>
    <w:p w:rsidR="00C74A4B" w:rsidRDefault="00C74A4B" w:rsidP="00DA005A">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C74A4B" w:rsidRDefault="00C74A4B" w:rsidP="00DA005A">
      <w:pPr>
        <w:spacing w:line="360" w:lineRule="auto"/>
        <w:ind w:right="49"/>
        <w:jc w:val="both"/>
        <w:rPr>
          <w:rFonts w:ascii="Palatino Linotype" w:hAnsi="Palatino Linotype" w:cs="Arial"/>
          <w:lang w:val="es-ES" w:eastAsia="es-ES"/>
        </w:rPr>
      </w:pPr>
    </w:p>
    <w:p w:rsidR="00C74A4B" w:rsidRPr="0076590D" w:rsidRDefault="00C74A4B" w:rsidP="00DA005A">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rsidR="00C74A4B" w:rsidRPr="0076590D" w:rsidRDefault="00C74A4B" w:rsidP="00DA005A">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 xml:space="preserve"> </w:t>
      </w:r>
    </w:p>
    <w:p w:rsidR="00C74A4B" w:rsidRPr="0076590D" w:rsidRDefault="00C74A4B" w:rsidP="00DA005A">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lastRenderedPageBreak/>
        <w:t xml:space="preserve">a) </w:t>
      </w:r>
      <w:r w:rsidRPr="0076590D">
        <w:rPr>
          <w:rFonts w:ascii="Palatino Linotype" w:hAnsi="Palatino Linotype" w:cs="Arial"/>
          <w:b/>
          <w:lang w:val="es-ES" w:eastAsia="es-ES"/>
        </w:rPr>
        <w:tab/>
        <w:t>Complejidad del asunto:</w:t>
      </w:r>
      <w:r w:rsidRPr="0076590D">
        <w:rPr>
          <w:rFonts w:ascii="Palatino Linotype" w:hAnsi="Palatino Linotype" w:cs="Arial"/>
          <w:lang w:val="es-ES" w:eastAsia="es-ES"/>
        </w:rPr>
        <w:t xml:space="preserve"> La complejidad de la prueba, la pluralidad de sujetos procesales, el tiempo transcurrido, las características y contexto del recurso.</w:t>
      </w:r>
    </w:p>
    <w:p w:rsidR="00C74A4B" w:rsidRPr="0076590D" w:rsidRDefault="00C74A4B" w:rsidP="00DA005A">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b) </w:t>
      </w:r>
      <w:r w:rsidRPr="0076590D">
        <w:rPr>
          <w:rFonts w:ascii="Palatino Linotype" w:hAnsi="Palatino Linotype" w:cs="Arial"/>
          <w:b/>
          <w:lang w:val="es-ES" w:eastAsia="es-ES"/>
        </w:rPr>
        <w:tab/>
        <w:t>Actividad Procesal del interesado:</w:t>
      </w:r>
      <w:r w:rsidRPr="0076590D">
        <w:rPr>
          <w:rFonts w:ascii="Palatino Linotype" w:hAnsi="Palatino Linotype" w:cs="Arial"/>
          <w:lang w:val="es-ES" w:eastAsia="es-ES"/>
        </w:rPr>
        <w:t xml:space="preserve"> Acciones u omisiones del interesado.</w:t>
      </w:r>
    </w:p>
    <w:p w:rsidR="00C74A4B" w:rsidRPr="0076590D" w:rsidRDefault="00C74A4B" w:rsidP="00DA005A">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c) </w:t>
      </w:r>
      <w:r w:rsidRPr="0076590D">
        <w:rPr>
          <w:rFonts w:ascii="Palatino Linotype" w:hAnsi="Palatino Linotype" w:cs="Arial"/>
          <w:b/>
          <w:lang w:val="es-ES" w:eastAsia="es-ES"/>
        </w:rPr>
        <w:tab/>
        <w:t>Conducta de la Autoridad:</w:t>
      </w:r>
      <w:r w:rsidRPr="0076590D">
        <w:rPr>
          <w:rFonts w:ascii="Palatino Linotype" w:hAnsi="Palatino Linotype" w:cs="Arial"/>
          <w:lang w:val="es-ES" w:eastAsia="es-ES"/>
        </w:rPr>
        <w:t xml:space="preserve"> Las Acciones u omisiones realizadas en el procedimiento. Así como si la autoridad actuó con la debida diligencia.</w:t>
      </w:r>
    </w:p>
    <w:p w:rsidR="00C74A4B" w:rsidRPr="0076590D" w:rsidRDefault="00C74A4B" w:rsidP="00DA005A">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d) </w:t>
      </w:r>
      <w:r w:rsidRPr="0076590D">
        <w:rPr>
          <w:rFonts w:ascii="Palatino Linotype" w:hAnsi="Palatino Linotype" w:cs="Arial"/>
          <w:b/>
          <w:lang w:val="es-ES" w:eastAsia="es-ES"/>
        </w:rPr>
        <w:tab/>
        <w:t>La afectación generada en la situación jurídica de la persona involucrada en el proceso:</w:t>
      </w:r>
      <w:r w:rsidRPr="0076590D">
        <w:rPr>
          <w:rFonts w:ascii="Palatino Linotype" w:hAnsi="Palatino Linotype" w:cs="Arial"/>
          <w:lang w:val="es-ES" w:eastAsia="es-ES"/>
        </w:rPr>
        <w:t xml:space="preserve"> Violación a sus derechos humanos.</w:t>
      </w:r>
    </w:p>
    <w:p w:rsidR="00C74A4B" w:rsidRDefault="00C74A4B" w:rsidP="00DA005A">
      <w:pPr>
        <w:spacing w:line="360" w:lineRule="auto"/>
        <w:ind w:right="49"/>
        <w:jc w:val="both"/>
        <w:rPr>
          <w:rFonts w:ascii="Palatino Linotype" w:hAnsi="Palatino Linotype" w:cs="Arial"/>
          <w:lang w:val="es-ES" w:eastAsia="es-ES"/>
        </w:rPr>
      </w:pPr>
    </w:p>
    <w:p w:rsidR="00C74A4B" w:rsidRDefault="00C74A4B" w:rsidP="00DA005A">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74A4B" w:rsidRPr="0076590D" w:rsidRDefault="00C74A4B" w:rsidP="00DA005A">
      <w:pPr>
        <w:spacing w:line="360" w:lineRule="auto"/>
        <w:ind w:right="49"/>
        <w:jc w:val="both"/>
        <w:rPr>
          <w:rFonts w:ascii="Palatino Linotype" w:hAnsi="Palatino Linotype" w:cs="Arial"/>
          <w:lang w:val="es-ES" w:eastAsia="es-ES"/>
        </w:rPr>
      </w:pPr>
    </w:p>
    <w:p w:rsidR="00C74A4B" w:rsidRPr="0076590D" w:rsidRDefault="00C74A4B" w:rsidP="00DA005A">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Argumento que encuentra sustento en la jurisprudencia P</w:t>
      </w:r>
      <w:proofErr w:type="gramStart"/>
      <w:r w:rsidRPr="0076590D">
        <w:rPr>
          <w:rFonts w:ascii="Palatino Linotype" w:hAnsi="Palatino Linotype" w:cs="Arial"/>
          <w:lang w:val="es-ES" w:eastAsia="es-ES"/>
        </w:rPr>
        <w:t>./</w:t>
      </w:r>
      <w:proofErr w:type="gramEnd"/>
      <w:r w:rsidRPr="0076590D">
        <w:rPr>
          <w:rFonts w:ascii="Palatino Linotype" w:hAnsi="Palatino Linotype" w:cs="Arial"/>
          <w:lang w:val="es-ES" w:eastAsia="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C74A4B" w:rsidRPr="0076590D" w:rsidRDefault="00C74A4B" w:rsidP="00DA005A">
      <w:pPr>
        <w:spacing w:line="360" w:lineRule="auto"/>
        <w:ind w:right="49"/>
        <w:jc w:val="both"/>
        <w:rPr>
          <w:rFonts w:ascii="Palatino Linotype" w:hAnsi="Palatino Linotype" w:cs="Arial"/>
          <w:lang w:val="es-ES" w:eastAsia="es-ES"/>
        </w:rPr>
      </w:pPr>
    </w:p>
    <w:p w:rsidR="00C74A4B" w:rsidRPr="0076590D" w:rsidRDefault="00C74A4B" w:rsidP="00DA005A">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 xml:space="preserve">Razones por las cuales cabe concluir que, la resolución al recurso de revisión se solventa hasta esta fecha, debido a que existe una excesiva carga de trabajo en </w:t>
      </w:r>
      <w:r w:rsidRPr="0076590D">
        <w:rPr>
          <w:rFonts w:ascii="Palatino Linotype" w:hAnsi="Palatino Linotype" w:cs="Arial"/>
          <w:lang w:val="es-ES" w:eastAsia="es-ES"/>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74A4B" w:rsidRPr="0076590D" w:rsidRDefault="00C74A4B" w:rsidP="00DA005A">
      <w:pPr>
        <w:spacing w:line="360" w:lineRule="auto"/>
        <w:ind w:right="49"/>
        <w:jc w:val="both"/>
        <w:rPr>
          <w:rFonts w:ascii="Palatino Linotype" w:hAnsi="Palatino Linotype" w:cs="Arial"/>
          <w:lang w:val="es-ES" w:eastAsia="es-ES"/>
        </w:rPr>
      </w:pPr>
    </w:p>
    <w:p w:rsidR="00C74A4B" w:rsidRDefault="00C74A4B" w:rsidP="00DA005A">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Al respecto, también son de considerar los criterios sostenidos por el Cuarto Tribunal Colegiado en Materia Administrativa del Primer Circuito, cuyos rubros y datos de identificación son los siguientes:</w:t>
      </w:r>
    </w:p>
    <w:p w:rsidR="00C74A4B" w:rsidRPr="0076590D" w:rsidRDefault="00C74A4B" w:rsidP="00DA005A">
      <w:pPr>
        <w:spacing w:line="360" w:lineRule="auto"/>
        <w:ind w:right="49"/>
        <w:jc w:val="both"/>
        <w:rPr>
          <w:rFonts w:ascii="Palatino Linotype" w:hAnsi="Palatino Linotype" w:cs="Arial"/>
          <w:lang w:val="es-ES" w:eastAsia="es-ES"/>
        </w:rPr>
      </w:pPr>
    </w:p>
    <w:p w:rsidR="00C74A4B" w:rsidRDefault="00C74A4B" w:rsidP="00DA005A">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w:t>
      </w:r>
      <w:r w:rsidRPr="00944A61">
        <w:rPr>
          <w:rFonts w:ascii="Palatino Linotype" w:hAnsi="Palatino Linotype" w:cs="Arial"/>
          <w:b/>
          <w:lang w:val="es-ES" w:eastAsia="es-ES"/>
        </w:rPr>
        <w:t>PLAZO RAZONABLE PARA RESOLVER. DIMENSIÓN Y EFECTOS DE ESTE CONCEPTO CUANDO SE ADUCE EXCESIVA CARGA DE TRABAJO</w:t>
      </w:r>
      <w:r w:rsidRPr="0076590D">
        <w:rPr>
          <w:rFonts w:ascii="Palatino Linotype" w:hAnsi="Palatino Linotype" w:cs="Arial"/>
          <w:lang w:val="es-ES" w:eastAsia="es-ES"/>
        </w:rPr>
        <w:t>.” consultable en el Seminario Judicial de la Federación y su gaceta, con el registro digital 2002351.</w:t>
      </w:r>
    </w:p>
    <w:p w:rsidR="00C74A4B" w:rsidRPr="0076590D" w:rsidRDefault="00C74A4B" w:rsidP="00DA005A">
      <w:pPr>
        <w:spacing w:line="360" w:lineRule="auto"/>
        <w:ind w:right="49"/>
        <w:jc w:val="both"/>
        <w:rPr>
          <w:rFonts w:ascii="Palatino Linotype" w:hAnsi="Palatino Linotype" w:cs="Arial"/>
          <w:lang w:val="es-ES" w:eastAsia="es-ES"/>
        </w:rPr>
      </w:pPr>
    </w:p>
    <w:p w:rsidR="00C74A4B" w:rsidRPr="0076590D" w:rsidRDefault="00C74A4B" w:rsidP="00DA005A">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w:t>
      </w:r>
      <w:r w:rsidRPr="00944A61">
        <w:rPr>
          <w:rFonts w:ascii="Palatino Linotype" w:hAnsi="Palatino Linotype" w:cs="Arial"/>
          <w:b/>
          <w:lang w:val="es-ES" w:eastAsia="es-ES"/>
        </w:rPr>
        <w:t>PLAZO RAZONABLE PARA RESOLVER. CONCEPTO Y ELEMENTOS QUE LO INTEGRAN A LA LUZ DEL DERECHO INTERNACIONAL DE LOS DERECHOS HUMANOS.</w:t>
      </w:r>
      <w:r w:rsidRPr="0076590D">
        <w:rPr>
          <w:rFonts w:ascii="Palatino Linotype" w:hAnsi="Palatino Linotype" w:cs="Arial"/>
          <w:lang w:val="es-ES" w:eastAsia="es-ES"/>
        </w:rPr>
        <w:t>”, visible en el Seminario Judicial de la Federación y su gaceta, con el registro digital 2002350.</w:t>
      </w:r>
    </w:p>
    <w:p w:rsidR="00C74A4B" w:rsidRPr="0076590D" w:rsidRDefault="00C74A4B" w:rsidP="00DA005A">
      <w:pPr>
        <w:spacing w:line="360" w:lineRule="auto"/>
        <w:ind w:right="49"/>
        <w:jc w:val="both"/>
        <w:rPr>
          <w:rFonts w:ascii="Palatino Linotype" w:hAnsi="Palatino Linotype" w:cs="Arial"/>
          <w:lang w:val="es-ES" w:eastAsia="es-ES"/>
        </w:rPr>
      </w:pPr>
    </w:p>
    <w:p w:rsidR="00C74A4B" w:rsidRDefault="00C74A4B" w:rsidP="00DA005A">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lastRenderedPageBreak/>
        <w:t>Por ello, este organismo garante comprometido con la tutela de los derechos humanos confiados, señala que este exceso del plazo legal para resolver el presente asunto, resulta de carácter excepcional.</w:t>
      </w:r>
    </w:p>
    <w:p w:rsidR="00C74A4B" w:rsidRPr="00AE33E3" w:rsidRDefault="00C74A4B" w:rsidP="00DA005A">
      <w:pPr>
        <w:spacing w:line="360" w:lineRule="auto"/>
        <w:jc w:val="both"/>
        <w:rPr>
          <w:rFonts w:ascii="Palatino Linotype" w:eastAsiaTheme="minorHAnsi" w:hAnsi="Palatino Linotype" w:cs="Arial"/>
          <w:b/>
          <w:lang w:eastAsia="en-US"/>
        </w:rPr>
      </w:pPr>
    </w:p>
    <w:p w:rsidR="00C74A4B" w:rsidRPr="00037B15" w:rsidRDefault="00C74A4B" w:rsidP="00DA005A">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C O N S I D E R A N D O </w:t>
      </w:r>
    </w:p>
    <w:p w:rsidR="00C74A4B" w:rsidRPr="00AE33E3" w:rsidRDefault="00C74A4B" w:rsidP="00DA005A">
      <w:pPr>
        <w:spacing w:line="360" w:lineRule="auto"/>
        <w:jc w:val="center"/>
        <w:rPr>
          <w:rFonts w:ascii="Palatino Linotype" w:eastAsiaTheme="minorHAnsi" w:hAnsi="Palatino Linotype" w:cs="Arial"/>
          <w:b/>
          <w:lang w:eastAsia="en-US"/>
        </w:rPr>
      </w:pPr>
    </w:p>
    <w:p w:rsidR="00C74A4B" w:rsidRPr="00037B15" w:rsidRDefault="00C74A4B" w:rsidP="00DA005A">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t>PRIMERO. De la competencia</w:t>
      </w:r>
      <w:r w:rsidRPr="00037B15">
        <w:rPr>
          <w:rFonts w:ascii="Palatino Linotype" w:eastAsiaTheme="minorHAnsi" w:hAnsi="Palatino Linotype" w:cs="Arial"/>
          <w:sz w:val="28"/>
          <w:lang w:eastAsia="en-US"/>
        </w:rPr>
        <w:t>.</w:t>
      </w:r>
    </w:p>
    <w:p w:rsidR="00C74A4B" w:rsidRPr="00037B15" w:rsidRDefault="00C74A4B" w:rsidP="00DA005A">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w:t>
      </w:r>
      <w:r>
        <w:rPr>
          <w:rFonts w:ascii="Palatino Linotype" w:eastAsiaTheme="minorHAnsi" w:hAnsi="Palatino Linotype" w:cs="Arial"/>
          <w:lang w:eastAsia="en-US"/>
        </w:rPr>
        <w:t xml:space="preserve">segundo, </w:t>
      </w:r>
      <w:r w:rsidRPr="00037B15">
        <w:rPr>
          <w:rFonts w:ascii="Palatino Linotype" w:eastAsiaTheme="minorHAnsi" w:hAnsi="Palatino Linotype" w:cs="Arial"/>
          <w:lang w:eastAsia="en-US"/>
        </w:rPr>
        <w:t xml:space="preserve">trigésimo </w:t>
      </w:r>
      <w:r>
        <w:rPr>
          <w:rFonts w:ascii="Palatino Linotype" w:eastAsiaTheme="minorHAnsi" w:hAnsi="Palatino Linotype" w:cs="Arial"/>
          <w:lang w:eastAsia="en-US"/>
        </w:rPr>
        <w:t>tercero y trigésimo</w:t>
      </w:r>
      <w:r w:rsidRPr="0010168B">
        <w:rPr>
          <w:rFonts w:ascii="Palatino Linotype" w:eastAsiaTheme="minorHAnsi" w:hAnsi="Palatino Linotype" w:cs="Arial"/>
          <w:lang w:eastAsia="en-US"/>
        </w:rPr>
        <w:t xml:space="preserve">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rsidR="00C74A4B" w:rsidRPr="00580D96" w:rsidRDefault="00C74A4B" w:rsidP="00DA005A">
      <w:pPr>
        <w:autoSpaceDE w:val="0"/>
        <w:autoSpaceDN w:val="0"/>
        <w:adjustRightInd w:val="0"/>
        <w:spacing w:line="360" w:lineRule="auto"/>
        <w:jc w:val="both"/>
        <w:rPr>
          <w:rFonts w:ascii="Palatino Linotype" w:eastAsiaTheme="minorHAnsi" w:hAnsi="Palatino Linotype" w:cs="Arial"/>
          <w:b/>
          <w:lang w:eastAsia="en-US"/>
        </w:rPr>
      </w:pPr>
    </w:p>
    <w:p w:rsidR="00C74A4B" w:rsidRPr="00037B15" w:rsidRDefault="00C74A4B" w:rsidP="00DA005A">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SEGUNDO. De los alcances del Recurso de Revisión. </w:t>
      </w:r>
    </w:p>
    <w:p w:rsidR="00C74A4B" w:rsidRPr="00037B15" w:rsidRDefault="00C74A4B" w:rsidP="00DA005A">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037B15">
        <w:rPr>
          <w:rFonts w:ascii="Palatino Linotype" w:eastAsiaTheme="minorHAnsi" w:hAnsi="Palatino Linotype" w:cs="Arial"/>
          <w:lang w:eastAsia="en-US"/>
        </w:rPr>
        <w:lastRenderedPageBreak/>
        <w:t>expediente electrónico con la finalidad de reparar cualquier posible afectación al derecho de acceso a la información pública y garantizando el principio rector de máxima publicidad.</w:t>
      </w:r>
    </w:p>
    <w:p w:rsidR="00C74A4B" w:rsidRPr="009E1B50" w:rsidRDefault="00C74A4B" w:rsidP="00DA005A">
      <w:pPr>
        <w:pStyle w:val="Prrafodelista"/>
        <w:autoSpaceDE w:val="0"/>
        <w:autoSpaceDN w:val="0"/>
        <w:adjustRightInd w:val="0"/>
        <w:spacing w:line="360" w:lineRule="auto"/>
        <w:ind w:left="0"/>
        <w:jc w:val="both"/>
        <w:rPr>
          <w:rFonts w:ascii="Palatino Linotype" w:hAnsi="Palatino Linotype" w:cs="Arial"/>
          <w:b/>
        </w:rPr>
      </w:pPr>
    </w:p>
    <w:p w:rsidR="00C74A4B" w:rsidRDefault="00C74A4B" w:rsidP="00DA005A">
      <w:pPr>
        <w:spacing w:line="360" w:lineRule="auto"/>
        <w:jc w:val="both"/>
        <w:rPr>
          <w:rFonts w:ascii="Palatino Linotype" w:hAnsi="Palatino Linotype" w:cs="Arial"/>
          <w:b/>
          <w:sz w:val="28"/>
        </w:rPr>
      </w:pPr>
      <w:r w:rsidRPr="00CA1D2B">
        <w:rPr>
          <w:rFonts w:ascii="Palatino Linotype" w:hAnsi="Palatino Linotype" w:cs="Arial"/>
          <w:b/>
          <w:sz w:val="28"/>
        </w:rPr>
        <w:t xml:space="preserve">TERCERO. </w:t>
      </w:r>
      <w:r>
        <w:rPr>
          <w:rFonts w:ascii="Palatino Linotype" w:hAnsi="Palatino Linotype" w:cs="Arial"/>
          <w:b/>
          <w:sz w:val="28"/>
        </w:rPr>
        <w:t>De las causas de improcedencia.</w:t>
      </w:r>
    </w:p>
    <w:p w:rsidR="00C74A4B" w:rsidRPr="00667998" w:rsidRDefault="00C74A4B" w:rsidP="00DA005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74A4B" w:rsidRDefault="00C74A4B" w:rsidP="00DA005A">
      <w:pPr>
        <w:pStyle w:val="Prrafodelista"/>
        <w:autoSpaceDE w:val="0"/>
        <w:autoSpaceDN w:val="0"/>
        <w:adjustRightInd w:val="0"/>
        <w:spacing w:line="360" w:lineRule="auto"/>
        <w:ind w:left="0"/>
        <w:jc w:val="both"/>
        <w:rPr>
          <w:rFonts w:ascii="Palatino Linotype" w:hAnsi="Palatino Linotype" w:cs="Arial"/>
        </w:rPr>
      </w:pPr>
    </w:p>
    <w:p w:rsidR="00C74A4B" w:rsidRDefault="00C74A4B" w:rsidP="00DA005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w:t>
      </w:r>
      <w:proofErr w:type="spellStart"/>
      <w:r w:rsidRPr="00667998">
        <w:rPr>
          <w:rFonts w:ascii="Palatino Linotype" w:hAnsi="Palatino Linotype" w:cs="Arial"/>
        </w:rPr>
        <w:t>Resolutor</w:t>
      </w:r>
      <w:proofErr w:type="spellEnd"/>
      <w:r w:rsidRPr="00667998">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rsidR="00C74A4B" w:rsidRDefault="00C74A4B" w:rsidP="00DA005A">
      <w:pPr>
        <w:pStyle w:val="Prrafodelista"/>
        <w:autoSpaceDE w:val="0"/>
        <w:autoSpaceDN w:val="0"/>
        <w:adjustRightInd w:val="0"/>
        <w:spacing w:line="360" w:lineRule="auto"/>
        <w:ind w:left="0"/>
        <w:jc w:val="both"/>
        <w:rPr>
          <w:rFonts w:ascii="Palatino Linotype" w:hAnsi="Palatino Linotype" w:cs="Arial"/>
        </w:rPr>
      </w:pPr>
    </w:p>
    <w:p w:rsidR="00C74A4B" w:rsidRDefault="00C74A4B" w:rsidP="00DA005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C74A4B" w:rsidRPr="000A1E7A" w:rsidRDefault="00C74A4B" w:rsidP="00DA005A">
      <w:pPr>
        <w:pStyle w:val="Prrafodelista"/>
        <w:autoSpaceDE w:val="0"/>
        <w:autoSpaceDN w:val="0"/>
        <w:adjustRightInd w:val="0"/>
        <w:spacing w:line="360" w:lineRule="auto"/>
        <w:ind w:left="0"/>
        <w:jc w:val="both"/>
        <w:rPr>
          <w:rFonts w:ascii="Palatino Linotype" w:hAnsi="Palatino Linotype" w:cs="Arial"/>
          <w:b/>
        </w:rPr>
      </w:pPr>
    </w:p>
    <w:p w:rsidR="00C74A4B" w:rsidRDefault="00C74A4B" w:rsidP="00DA005A">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037B15">
        <w:rPr>
          <w:rFonts w:ascii="Palatino Linotype" w:hAnsi="Palatino Linotype" w:cs="Arial"/>
          <w:b/>
          <w:sz w:val="28"/>
        </w:rPr>
        <w:t xml:space="preserve">O. </w:t>
      </w:r>
      <w:r w:rsidRPr="00667998">
        <w:rPr>
          <w:rFonts w:ascii="Palatino Linotype" w:hAnsi="Palatino Linotype" w:cs="Arial"/>
          <w:b/>
          <w:sz w:val="28"/>
        </w:rPr>
        <w:t>Estudio y resolución del asunto.</w:t>
      </w:r>
    </w:p>
    <w:p w:rsidR="005F5E13" w:rsidRPr="002869E1" w:rsidRDefault="005F5E13" w:rsidP="00DA005A">
      <w:pPr>
        <w:spacing w:line="360" w:lineRule="auto"/>
        <w:jc w:val="both"/>
        <w:rPr>
          <w:rFonts w:ascii="Palatino Linotype" w:hAnsi="Palatino Linotype"/>
        </w:rPr>
      </w:pPr>
      <w:r w:rsidRPr="002869E1">
        <w:rPr>
          <w:rFonts w:ascii="Palatino Linotype" w:hAnsi="Palatino Linotype" w:cs="Arial"/>
        </w:rPr>
        <w:t xml:space="preserve">En este tenor, es necesario subrayar que </w:t>
      </w:r>
      <w:r w:rsidRPr="002869E1">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5F5E13" w:rsidRDefault="005F5E13" w:rsidP="00DA005A">
      <w:pPr>
        <w:pStyle w:val="Prrafodelista"/>
        <w:autoSpaceDE w:val="0"/>
        <w:autoSpaceDN w:val="0"/>
        <w:adjustRightInd w:val="0"/>
        <w:spacing w:line="360" w:lineRule="auto"/>
        <w:ind w:left="0"/>
        <w:jc w:val="both"/>
        <w:rPr>
          <w:rFonts w:ascii="Palatino Linotype" w:hAnsi="Palatino Linotype" w:cs="Arial"/>
        </w:rPr>
      </w:pPr>
    </w:p>
    <w:p w:rsidR="005F5E13" w:rsidRPr="00DF68E9" w:rsidRDefault="005F5E13" w:rsidP="00DA005A">
      <w:pPr>
        <w:ind w:left="567" w:right="567"/>
        <w:jc w:val="both"/>
        <w:rPr>
          <w:rFonts w:ascii="Palatino Linotype" w:hAnsi="Palatino Linotype"/>
          <w:i/>
          <w:sz w:val="22"/>
          <w:szCs w:val="22"/>
        </w:rPr>
      </w:pPr>
      <w:r w:rsidRPr="00DF68E9">
        <w:rPr>
          <w:rFonts w:ascii="Palatino Linotype" w:hAnsi="Palatino Linotype"/>
          <w:b/>
          <w:i/>
          <w:sz w:val="22"/>
          <w:szCs w:val="22"/>
        </w:rPr>
        <w:t>“Artículo 4.</w:t>
      </w:r>
      <w:r w:rsidRPr="00DF68E9">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5F5E13" w:rsidRPr="00DF68E9" w:rsidRDefault="005F5E13" w:rsidP="00DA005A">
      <w:pPr>
        <w:ind w:left="567" w:right="567"/>
        <w:jc w:val="both"/>
        <w:rPr>
          <w:rFonts w:ascii="Palatino Linotype" w:hAnsi="Palatino Linotype"/>
          <w:i/>
          <w:sz w:val="22"/>
          <w:szCs w:val="22"/>
        </w:rPr>
      </w:pPr>
      <w:r w:rsidRPr="00DF68E9">
        <w:rPr>
          <w:rFonts w:ascii="Palatino Linotype" w:hAnsi="Palatino Linotype"/>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F5E13" w:rsidRPr="00DF68E9" w:rsidRDefault="005F5E13" w:rsidP="00DA005A">
      <w:pPr>
        <w:ind w:left="567" w:right="567"/>
        <w:jc w:val="both"/>
        <w:rPr>
          <w:rFonts w:ascii="Palatino Linotype" w:hAnsi="Palatino Linotype"/>
          <w:i/>
          <w:sz w:val="22"/>
          <w:szCs w:val="22"/>
        </w:rPr>
      </w:pPr>
      <w:r w:rsidRPr="00DF68E9">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5F5E13" w:rsidRDefault="005F5E13" w:rsidP="00DA005A">
      <w:pPr>
        <w:ind w:left="567" w:right="567"/>
        <w:jc w:val="both"/>
        <w:rPr>
          <w:rFonts w:ascii="Palatino Linotype" w:hAnsi="Palatino Linotype"/>
          <w:b/>
          <w:i/>
          <w:sz w:val="22"/>
          <w:szCs w:val="22"/>
        </w:rPr>
      </w:pPr>
    </w:p>
    <w:p w:rsidR="005F5E13" w:rsidRPr="00DF68E9" w:rsidRDefault="005F5E13" w:rsidP="00DA005A">
      <w:pPr>
        <w:ind w:left="567" w:right="567"/>
        <w:jc w:val="both"/>
        <w:rPr>
          <w:rFonts w:ascii="Palatino Linotype" w:hAnsi="Palatino Linotype"/>
          <w:i/>
          <w:sz w:val="22"/>
          <w:szCs w:val="22"/>
        </w:rPr>
      </w:pPr>
      <w:r w:rsidRPr="00DF68E9">
        <w:rPr>
          <w:rFonts w:ascii="Palatino Linotype" w:hAnsi="Palatino Linotype"/>
          <w:b/>
          <w:i/>
          <w:sz w:val="22"/>
          <w:szCs w:val="22"/>
        </w:rPr>
        <w:t>Artículo 12.</w:t>
      </w:r>
      <w:r w:rsidRPr="00DF68E9">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5F5E13" w:rsidRPr="00DF68E9" w:rsidRDefault="005F5E13" w:rsidP="00DA005A">
      <w:pPr>
        <w:ind w:left="567" w:right="567"/>
        <w:jc w:val="both"/>
        <w:rPr>
          <w:rFonts w:ascii="Palatino Linotype" w:hAnsi="Palatino Linotype"/>
          <w:i/>
          <w:sz w:val="22"/>
          <w:szCs w:val="22"/>
        </w:rPr>
      </w:pPr>
      <w:r w:rsidRPr="00DF68E9">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5F5E13" w:rsidRPr="00DF68E9" w:rsidRDefault="005F5E13" w:rsidP="00DA005A">
      <w:pPr>
        <w:ind w:left="567" w:right="567"/>
        <w:jc w:val="both"/>
        <w:rPr>
          <w:rFonts w:ascii="Palatino Linotype" w:hAnsi="Palatino Linotype"/>
          <w:i/>
          <w:sz w:val="22"/>
          <w:szCs w:val="22"/>
        </w:rPr>
      </w:pPr>
      <w:r w:rsidRPr="00DF68E9">
        <w:rPr>
          <w:rFonts w:ascii="Palatino Linotype" w:hAnsi="Palatino Linotype"/>
          <w:i/>
          <w:sz w:val="22"/>
          <w:szCs w:val="22"/>
        </w:rPr>
        <w:t>(…)</w:t>
      </w:r>
    </w:p>
    <w:p w:rsidR="005F5E13" w:rsidRDefault="005F5E13" w:rsidP="00DA005A">
      <w:pPr>
        <w:ind w:left="567" w:right="567"/>
        <w:jc w:val="both"/>
        <w:rPr>
          <w:rFonts w:ascii="Palatino Linotype" w:hAnsi="Palatino Linotype"/>
          <w:b/>
          <w:i/>
          <w:sz w:val="22"/>
          <w:szCs w:val="22"/>
        </w:rPr>
      </w:pPr>
    </w:p>
    <w:p w:rsidR="005F5E13" w:rsidRPr="00DF68E9" w:rsidRDefault="005F5E13" w:rsidP="00DA005A">
      <w:pPr>
        <w:ind w:left="567" w:right="567"/>
        <w:jc w:val="both"/>
        <w:rPr>
          <w:rFonts w:ascii="Palatino Linotype" w:hAnsi="Palatino Linotype"/>
          <w:b/>
          <w:i/>
          <w:sz w:val="22"/>
          <w:szCs w:val="22"/>
        </w:rPr>
      </w:pPr>
      <w:r w:rsidRPr="00DF68E9">
        <w:rPr>
          <w:rFonts w:ascii="Palatino Linotype" w:hAnsi="Palatino Linotype"/>
          <w:b/>
          <w:i/>
          <w:sz w:val="22"/>
          <w:szCs w:val="22"/>
        </w:rPr>
        <w:t xml:space="preserve">Artículo 24. </w:t>
      </w:r>
    </w:p>
    <w:p w:rsidR="005F5E13" w:rsidRPr="00DF68E9" w:rsidRDefault="005F5E13" w:rsidP="00DA005A">
      <w:pPr>
        <w:ind w:left="567" w:right="567"/>
        <w:jc w:val="both"/>
        <w:rPr>
          <w:rFonts w:ascii="Palatino Linotype" w:hAnsi="Palatino Linotype"/>
          <w:i/>
          <w:sz w:val="22"/>
          <w:szCs w:val="22"/>
        </w:rPr>
      </w:pPr>
      <w:r w:rsidRPr="00DF68E9">
        <w:rPr>
          <w:rFonts w:ascii="Palatino Linotype" w:hAnsi="Palatino Linotype"/>
          <w:i/>
          <w:sz w:val="22"/>
          <w:szCs w:val="22"/>
        </w:rPr>
        <w:t>(…)</w:t>
      </w:r>
    </w:p>
    <w:p w:rsidR="005F5E13" w:rsidRPr="00DF68E9" w:rsidRDefault="005F5E13" w:rsidP="00DA005A">
      <w:pPr>
        <w:ind w:left="567" w:right="567"/>
        <w:jc w:val="both"/>
        <w:rPr>
          <w:rFonts w:ascii="Palatino Linotype" w:hAnsi="Palatino Linotype"/>
          <w:i/>
          <w:sz w:val="22"/>
          <w:szCs w:val="22"/>
        </w:rPr>
      </w:pPr>
      <w:r w:rsidRPr="00DF68E9">
        <w:rPr>
          <w:rFonts w:ascii="Palatino Linotype" w:hAnsi="Palatino Linotype"/>
          <w:i/>
          <w:sz w:val="22"/>
          <w:szCs w:val="22"/>
        </w:rPr>
        <w:t>Los sujetos obligados solo proporcionarán la información pública que generen, administren o posean en el ejercicio de sus atribuciones.”</w:t>
      </w:r>
    </w:p>
    <w:p w:rsidR="005F5E13" w:rsidRPr="00DF68E9" w:rsidRDefault="005F5E13" w:rsidP="00DA005A">
      <w:pPr>
        <w:ind w:left="567" w:right="567"/>
        <w:jc w:val="both"/>
        <w:rPr>
          <w:rFonts w:ascii="Palatino Linotype" w:hAnsi="Palatino Linotype"/>
          <w:i/>
          <w:sz w:val="22"/>
          <w:szCs w:val="22"/>
        </w:rPr>
      </w:pPr>
      <w:r w:rsidRPr="00DF68E9">
        <w:rPr>
          <w:rFonts w:ascii="Palatino Linotype" w:hAnsi="Palatino Linotype"/>
          <w:i/>
          <w:sz w:val="22"/>
          <w:szCs w:val="22"/>
        </w:rPr>
        <w:t>(…)</w:t>
      </w:r>
    </w:p>
    <w:p w:rsidR="005F5E13" w:rsidRDefault="005F5E13" w:rsidP="00DA005A">
      <w:pPr>
        <w:ind w:left="567" w:right="567"/>
        <w:jc w:val="both"/>
        <w:rPr>
          <w:rFonts w:ascii="Palatino Linotype" w:hAnsi="Palatino Linotype"/>
          <w:b/>
          <w:i/>
          <w:sz w:val="22"/>
          <w:szCs w:val="22"/>
        </w:rPr>
      </w:pPr>
    </w:p>
    <w:p w:rsidR="005F5E13" w:rsidRPr="00DF68E9" w:rsidRDefault="005F5E13" w:rsidP="00DA005A">
      <w:pPr>
        <w:ind w:left="567" w:right="567"/>
        <w:jc w:val="both"/>
        <w:rPr>
          <w:rFonts w:ascii="Palatino Linotype" w:hAnsi="Palatino Linotype"/>
          <w:i/>
          <w:sz w:val="22"/>
          <w:szCs w:val="22"/>
        </w:rPr>
      </w:pPr>
      <w:r w:rsidRPr="00DF68E9">
        <w:rPr>
          <w:rFonts w:ascii="Palatino Linotype" w:hAnsi="Palatino Linotype"/>
          <w:b/>
          <w:i/>
          <w:sz w:val="22"/>
          <w:szCs w:val="22"/>
        </w:rPr>
        <w:t>Artículo 160.</w:t>
      </w:r>
      <w:r w:rsidRPr="00DF68E9">
        <w:rPr>
          <w:rFonts w:ascii="Palatino Linotype" w:hAnsi="Palatino Linotype"/>
          <w:i/>
          <w:sz w:val="22"/>
          <w:szCs w:val="22"/>
        </w:rPr>
        <w:t xml:space="preserve"> Los sujetos obligados deberán otorgar acceso a los documentos que se </w:t>
      </w:r>
      <w:r w:rsidRPr="00DF68E9">
        <w:rPr>
          <w:rFonts w:ascii="Palatino Linotype" w:hAnsi="Palatino Linotype"/>
          <w:b/>
          <w:i/>
          <w:sz w:val="22"/>
          <w:szCs w:val="22"/>
        </w:rPr>
        <w:t xml:space="preserve"> </w:t>
      </w:r>
      <w:r w:rsidRPr="00DF68E9">
        <w:rPr>
          <w:rFonts w:ascii="Palatino Linotype" w:hAnsi="Palatino Linotype"/>
          <w:i/>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5F5E13" w:rsidRPr="00DF68E9" w:rsidRDefault="005F5E13" w:rsidP="00DA005A">
      <w:pPr>
        <w:ind w:left="567" w:right="567"/>
        <w:jc w:val="both"/>
        <w:rPr>
          <w:rFonts w:ascii="Palatino Linotype" w:hAnsi="Palatino Linotype"/>
          <w:b/>
          <w:i/>
          <w:sz w:val="22"/>
          <w:szCs w:val="22"/>
        </w:rPr>
      </w:pPr>
      <w:r w:rsidRPr="00DF68E9">
        <w:rPr>
          <w:rFonts w:ascii="Palatino Linotype" w:hAnsi="Palatino Linotype"/>
          <w:i/>
          <w:sz w:val="22"/>
          <w:szCs w:val="22"/>
        </w:rPr>
        <w:t>En caso que la información solicitada consista en bases de datos se deberá privilegiar la entrega de la misma en formatos abiertos.”</w:t>
      </w:r>
      <w:r w:rsidRPr="00DF68E9">
        <w:rPr>
          <w:rFonts w:ascii="Palatino Linotype" w:hAnsi="Palatino Linotype"/>
          <w:b/>
          <w:i/>
          <w:sz w:val="22"/>
          <w:szCs w:val="22"/>
        </w:rPr>
        <w:t>[Sic]</w:t>
      </w:r>
    </w:p>
    <w:p w:rsidR="005F5E13" w:rsidRDefault="005F5E13" w:rsidP="00DA005A">
      <w:pPr>
        <w:spacing w:line="360" w:lineRule="auto"/>
        <w:jc w:val="both"/>
        <w:rPr>
          <w:rFonts w:ascii="Palatino Linotype" w:hAnsi="Palatino Linotype"/>
        </w:rPr>
      </w:pPr>
    </w:p>
    <w:p w:rsidR="005F5E13" w:rsidRDefault="005F5E13" w:rsidP="00DA005A">
      <w:pPr>
        <w:spacing w:line="360" w:lineRule="auto"/>
        <w:jc w:val="both"/>
        <w:rPr>
          <w:rFonts w:ascii="Palatino Linotype" w:hAnsi="Palatino Linotype"/>
        </w:rPr>
      </w:pPr>
      <w:r w:rsidRPr="006010FE">
        <w:rPr>
          <w:rFonts w:ascii="Palatino Linotype" w:hAnsi="Palatino Linotype"/>
        </w:rPr>
        <w:t>As</w:t>
      </w:r>
      <w:r>
        <w:rPr>
          <w:rFonts w:ascii="Palatino Linotype" w:hAnsi="Palatino Linotype"/>
        </w:rPr>
        <w:t xml:space="preserve">í que la obligación de los </w:t>
      </w:r>
      <w:r w:rsidRPr="006E4CCA">
        <w:rPr>
          <w:rFonts w:ascii="Palatino Linotype" w:hAnsi="Palatino Linotype"/>
          <w:b/>
        </w:rPr>
        <w:t>Sujetos Obligados</w:t>
      </w:r>
      <w:r w:rsidRPr="006010FE">
        <w:rPr>
          <w:rFonts w:ascii="Palatino Linotype" w:hAnsi="Palatino Linotype"/>
        </w:rPr>
        <w:t xml:space="preserve"> de dar acceso a la información pública que generen, administre o posean, se tendrá por cumplida cuando el solicitante tenga </w:t>
      </w:r>
      <w:r w:rsidRPr="006010FE">
        <w:rPr>
          <w:rFonts w:ascii="Palatino Linotype" w:hAnsi="Palatino Linotype"/>
        </w:rPr>
        <w:lastRenderedPageBreak/>
        <w:t xml:space="preserve">a su disposición la información requerida, o cuando realice la consulta de la misma en el lugar que ésta se localice, de acuerdo a lo señalado por el artículo 166 </w:t>
      </w:r>
      <w:r w:rsidRPr="006010FE">
        <w:rPr>
          <w:rFonts w:ascii="Palatino Linotype" w:hAnsi="Palatino Linotype"/>
          <w:bCs/>
        </w:rPr>
        <w:t>de la Ley local en la materia, que se reproduce de la siguiente forma</w:t>
      </w:r>
      <w:r w:rsidRPr="006010FE">
        <w:rPr>
          <w:rFonts w:ascii="Palatino Linotype" w:hAnsi="Palatino Linotype"/>
        </w:rPr>
        <w:t>:</w:t>
      </w:r>
    </w:p>
    <w:p w:rsidR="005F5E13" w:rsidRPr="006010FE" w:rsidRDefault="005F5E13" w:rsidP="00DA005A">
      <w:pPr>
        <w:spacing w:line="360" w:lineRule="auto"/>
        <w:jc w:val="both"/>
        <w:rPr>
          <w:rFonts w:ascii="Palatino Linotype" w:hAnsi="Palatino Linotype"/>
        </w:rPr>
      </w:pPr>
    </w:p>
    <w:p w:rsidR="005F5E13" w:rsidRDefault="005F5E13" w:rsidP="00DA005A">
      <w:pPr>
        <w:spacing w:line="360" w:lineRule="auto"/>
        <w:ind w:left="567" w:right="567"/>
        <w:jc w:val="both"/>
        <w:rPr>
          <w:rFonts w:ascii="Palatino Linotype" w:hAnsi="Palatino Linotype" w:cs="Arial"/>
          <w:b/>
          <w:i/>
        </w:rPr>
      </w:pPr>
      <w:r w:rsidRPr="006E4CCA">
        <w:rPr>
          <w:rFonts w:ascii="Palatino Linotype" w:hAnsi="Palatino Linotype" w:cs="Arial"/>
          <w:i/>
        </w:rPr>
        <w:t>“</w:t>
      </w:r>
      <w:r w:rsidRPr="00665AA2">
        <w:rPr>
          <w:rFonts w:ascii="Palatino Linotype" w:hAnsi="Palatino Linotype" w:cs="Arial"/>
          <w:b/>
          <w:i/>
        </w:rPr>
        <w:t>Artículo 166</w:t>
      </w:r>
      <w:r w:rsidRPr="006E4CCA">
        <w:rPr>
          <w:rFonts w:ascii="Palatino Linotype" w:hAnsi="Palatino Linotype" w:cs="Arial"/>
          <w:i/>
        </w:rPr>
        <w:t xml:space="preserve">.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hAnsi="Palatino Linotype" w:cs="Arial"/>
          <w:b/>
          <w:i/>
        </w:rPr>
        <w:t>[Sic]</w:t>
      </w:r>
    </w:p>
    <w:p w:rsidR="005F5E13" w:rsidRDefault="005F5E13" w:rsidP="00DA005A">
      <w:pPr>
        <w:pStyle w:val="Prrafodelista"/>
        <w:autoSpaceDE w:val="0"/>
        <w:autoSpaceDN w:val="0"/>
        <w:adjustRightInd w:val="0"/>
        <w:spacing w:line="360" w:lineRule="auto"/>
        <w:ind w:left="0"/>
        <w:jc w:val="both"/>
        <w:rPr>
          <w:rFonts w:ascii="Palatino Linotype" w:hAnsi="Palatino Linotype" w:cs="Arial"/>
        </w:rPr>
      </w:pPr>
    </w:p>
    <w:p w:rsidR="005F5E13" w:rsidRPr="00667998" w:rsidRDefault="005F5E13" w:rsidP="00DA005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C74A4B" w:rsidRDefault="00C74A4B" w:rsidP="00DA005A">
      <w:pPr>
        <w:spacing w:line="360" w:lineRule="auto"/>
        <w:jc w:val="both"/>
        <w:rPr>
          <w:rFonts w:ascii="Palatino Linotype" w:hAnsi="Palatino Linotype"/>
        </w:rPr>
      </w:pPr>
    </w:p>
    <w:p w:rsidR="00C74A4B" w:rsidRDefault="00C74A4B" w:rsidP="00DA005A">
      <w:pPr>
        <w:spacing w:line="360" w:lineRule="auto"/>
        <w:jc w:val="both"/>
        <w:rPr>
          <w:rFonts w:ascii="Palatino Linotype" w:hAnsi="Palatino Linotype"/>
        </w:rPr>
      </w:pPr>
      <w:r w:rsidRPr="00BE7582">
        <w:rPr>
          <w:rFonts w:ascii="Palatino Linotype" w:hAnsi="Palatino Linotype"/>
        </w:rPr>
        <w:t xml:space="preserve">Con el propósito de resolver el presente medio de impugnación, es </w:t>
      </w:r>
      <w:r>
        <w:rPr>
          <w:rFonts w:ascii="Palatino Linotype" w:hAnsi="Palatino Linotype"/>
        </w:rPr>
        <w:t xml:space="preserve">conveniente recordar que la </w:t>
      </w:r>
      <w:r w:rsidRPr="00BE7582">
        <w:rPr>
          <w:rFonts w:ascii="Palatino Linotype" w:hAnsi="Palatino Linotype"/>
        </w:rPr>
        <w:t>Recurrente solicitó al Sujeto Obligado</w:t>
      </w:r>
      <w:r>
        <w:rPr>
          <w:rFonts w:ascii="Palatino Linotype" w:hAnsi="Palatino Linotype"/>
        </w:rPr>
        <w:t xml:space="preserve"> </w:t>
      </w:r>
      <w:r w:rsidRPr="00BE7582">
        <w:rPr>
          <w:rFonts w:ascii="Palatino Linotype" w:hAnsi="Palatino Linotype"/>
        </w:rPr>
        <w:t>lo siguiente:</w:t>
      </w:r>
    </w:p>
    <w:p w:rsidR="00C74A4B" w:rsidRDefault="00C74A4B" w:rsidP="00DA005A">
      <w:pPr>
        <w:spacing w:line="360" w:lineRule="auto"/>
        <w:jc w:val="both"/>
        <w:rPr>
          <w:rFonts w:ascii="Palatino Linotype" w:hAnsi="Palatino Linotype"/>
        </w:rPr>
      </w:pPr>
    </w:p>
    <w:p w:rsidR="00C74A4B" w:rsidRPr="001E6BD5" w:rsidRDefault="00C74A4B" w:rsidP="00DA005A">
      <w:pPr>
        <w:pStyle w:val="Prrafodelista"/>
        <w:numPr>
          <w:ilvl w:val="0"/>
          <w:numId w:val="4"/>
        </w:numPr>
        <w:spacing w:line="360" w:lineRule="auto"/>
        <w:jc w:val="both"/>
        <w:rPr>
          <w:rFonts w:ascii="Palatino Linotype" w:eastAsia="Arial Unicode MS" w:hAnsi="Palatino Linotype" w:cs="Arial"/>
        </w:rPr>
      </w:pPr>
      <w:bookmarkStart w:id="1" w:name="_Hlk82038749"/>
      <w:bookmarkStart w:id="2" w:name="_Hlk82011256"/>
      <w:r>
        <w:rPr>
          <w:rFonts w:ascii="Palatino Linotype" w:hAnsi="Palatino Linotype"/>
          <w:color w:val="000000"/>
        </w:rPr>
        <w:t>L</w:t>
      </w:r>
      <w:r w:rsidRPr="001E6BD5">
        <w:rPr>
          <w:rFonts w:ascii="Palatino Linotype" w:hAnsi="Palatino Linotype"/>
          <w:color w:val="000000"/>
        </w:rPr>
        <w:t>as REMTYS actualizadas de todas las áreas del Ayuntamiento de San Martín de las Pirámides</w:t>
      </w:r>
      <w:r>
        <w:rPr>
          <w:rFonts w:ascii="Palatino Linotype" w:hAnsi="Palatino Linotype"/>
          <w:color w:val="000000"/>
        </w:rPr>
        <w:t>;</w:t>
      </w:r>
    </w:p>
    <w:p w:rsidR="00C74A4B" w:rsidRPr="001E6BD5" w:rsidRDefault="00C74A4B" w:rsidP="00DA005A">
      <w:pPr>
        <w:pStyle w:val="Prrafodelista"/>
        <w:numPr>
          <w:ilvl w:val="0"/>
          <w:numId w:val="4"/>
        </w:numPr>
        <w:spacing w:line="360" w:lineRule="auto"/>
        <w:jc w:val="both"/>
        <w:rPr>
          <w:rFonts w:ascii="Palatino Linotype" w:eastAsia="Arial Unicode MS" w:hAnsi="Palatino Linotype" w:cs="Arial"/>
        </w:rPr>
      </w:pPr>
      <w:r w:rsidRPr="001E6BD5">
        <w:rPr>
          <w:rFonts w:ascii="Palatino Linotype" w:hAnsi="Palatino Linotype"/>
          <w:color w:val="000000"/>
        </w:rPr>
        <w:lastRenderedPageBreak/>
        <w:t>Manuales de Organización y Procedimientos de las siguientes áreas; Juzgado de Paz, Secretaria Técnica, Catastro, Unidad de Transparencia y Atención a la Mujer del Ayuntamiento de San Martín de las Pirámides</w:t>
      </w:r>
      <w:r>
        <w:rPr>
          <w:rFonts w:ascii="Palatino Linotype" w:hAnsi="Palatino Linotype"/>
          <w:color w:val="000000"/>
        </w:rPr>
        <w:t>;</w:t>
      </w:r>
    </w:p>
    <w:p w:rsidR="00C74A4B" w:rsidRPr="001E6BD5" w:rsidRDefault="00C74A4B" w:rsidP="00DA005A">
      <w:pPr>
        <w:pStyle w:val="Prrafodelista"/>
        <w:numPr>
          <w:ilvl w:val="0"/>
          <w:numId w:val="4"/>
        </w:numPr>
        <w:spacing w:line="360" w:lineRule="auto"/>
        <w:jc w:val="both"/>
        <w:rPr>
          <w:rFonts w:ascii="Palatino Linotype" w:eastAsia="Arial Unicode MS" w:hAnsi="Palatino Linotype" w:cs="Arial"/>
        </w:rPr>
      </w:pPr>
      <w:r>
        <w:rPr>
          <w:rFonts w:ascii="Palatino Linotype" w:hAnsi="Palatino Linotype"/>
          <w:color w:val="000000"/>
        </w:rPr>
        <w:t>E</w:t>
      </w:r>
      <w:r w:rsidRPr="001E6BD5">
        <w:rPr>
          <w:rFonts w:ascii="Palatino Linotype" w:hAnsi="Palatino Linotype"/>
          <w:color w:val="000000"/>
        </w:rPr>
        <w:t>l organigrama actualizado, con todas las áreas nombradas hasta el mes de julio del año 2024 con el nombre de los titulares, del Ayuntamiento de San Martín de las Pirámides</w:t>
      </w:r>
      <w:r>
        <w:rPr>
          <w:rFonts w:ascii="Palatino Linotype" w:hAnsi="Palatino Linotype"/>
          <w:color w:val="000000"/>
        </w:rPr>
        <w:t>;</w:t>
      </w:r>
    </w:p>
    <w:p w:rsidR="00C74A4B" w:rsidRPr="001E6BD5" w:rsidRDefault="00C74A4B" w:rsidP="00DA005A">
      <w:pPr>
        <w:pStyle w:val="Prrafodelista"/>
        <w:numPr>
          <w:ilvl w:val="0"/>
          <w:numId w:val="4"/>
        </w:numPr>
        <w:spacing w:line="360" w:lineRule="auto"/>
        <w:jc w:val="both"/>
        <w:rPr>
          <w:rFonts w:ascii="Palatino Linotype" w:eastAsia="Arial Unicode MS" w:hAnsi="Palatino Linotype" w:cs="Arial"/>
        </w:rPr>
      </w:pPr>
      <w:r w:rsidRPr="001E6BD5">
        <w:rPr>
          <w:rFonts w:ascii="Palatino Linotype" w:hAnsi="Palatino Linotype"/>
          <w:color w:val="000000"/>
        </w:rPr>
        <w:t>Solicitó la Tabla de Valores Unitarios de Suelo y de Construcciones para el ejercicio fiscal 2024 del Ayuntamiento de San Martín de las Pirámides</w:t>
      </w:r>
      <w:r>
        <w:rPr>
          <w:rFonts w:ascii="Palatino Linotype" w:hAnsi="Palatino Linotype"/>
          <w:color w:val="000000"/>
        </w:rPr>
        <w:t>,</w:t>
      </w:r>
      <w:r w:rsidRPr="001E6BD5">
        <w:rPr>
          <w:rFonts w:ascii="Palatino Linotype" w:hAnsi="Palatino Linotype"/>
          <w:color w:val="000000"/>
        </w:rPr>
        <w:t xml:space="preserve"> así como el acta de cabildo donde fue aprobada y la gaceta de gobierno donde se publicó</w:t>
      </w:r>
      <w:r>
        <w:rPr>
          <w:rFonts w:ascii="Palatino Linotype" w:hAnsi="Palatino Linotype"/>
          <w:color w:val="000000"/>
        </w:rPr>
        <w:t>.</w:t>
      </w:r>
    </w:p>
    <w:p w:rsidR="00C74A4B" w:rsidRPr="001E6BD5" w:rsidRDefault="00C74A4B" w:rsidP="00DA005A">
      <w:pPr>
        <w:pStyle w:val="Prrafodelista"/>
        <w:spacing w:line="360" w:lineRule="auto"/>
        <w:ind w:left="720"/>
        <w:jc w:val="both"/>
        <w:rPr>
          <w:rFonts w:ascii="Palatino Linotype" w:eastAsia="Arial Unicode MS" w:hAnsi="Palatino Linotype" w:cs="Arial"/>
        </w:rPr>
      </w:pPr>
    </w:p>
    <w:p w:rsidR="00C74A4B" w:rsidRDefault="00C74A4B" w:rsidP="00DA005A">
      <w:pPr>
        <w:spacing w:line="360" w:lineRule="auto"/>
        <w:jc w:val="both"/>
        <w:rPr>
          <w:rFonts w:ascii="Palatino Linotype" w:eastAsia="Arial Unicode MS" w:hAnsi="Palatino Linotype" w:cs="Arial"/>
        </w:rPr>
      </w:pPr>
      <w:r w:rsidRPr="00462CFA">
        <w:rPr>
          <w:rFonts w:ascii="Palatino Linotype" w:eastAsia="Arial Unicode MS" w:hAnsi="Palatino Linotype" w:cs="Arial"/>
        </w:rPr>
        <w:t>En atención a los requerimientos de información planteado</w:t>
      </w:r>
      <w:r>
        <w:rPr>
          <w:rFonts w:ascii="Palatino Linotype" w:eastAsia="Arial Unicode MS" w:hAnsi="Palatino Linotype" w:cs="Arial"/>
        </w:rPr>
        <w:t>s</w:t>
      </w:r>
      <w:r w:rsidRPr="00462CFA">
        <w:rPr>
          <w:rFonts w:ascii="Palatino Linotype" w:eastAsia="Arial Unicode MS" w:hAnsi="Palatino Linotype" w:cs="Arial"/>
        </w:rPr>
        <w:t xml:space="preserve"> por el particular, el Sujeto Obligado, </w:t>
      </w:r>
      <w:r>
        <w:rPr>
          <w:rFonts w:ascii="Palatino Linotype" w:eastAsia="Arial Unicode MS" w:hAnsi="Palatino Linotype" w:cs="Arial"/>
        </w:rPr>
        <w:t>señaló a la particular: “l</w:t>
      </w:r>
      <w:r w:rsidRPr="001E6BD5">
        <w:rPr>
          <w:rFonts w:ascii="Palatino Linotype" w:eastAsia="Arial Unicode MS" w:hAnsi="Palatino Linotype" w:cs="Arial"/>
        </w:rPr>
        <w:t xml:space="preserve">a información solicitada se encuentra a su disposición para su consulta en: En la página de gobierno de la DIRECCION DE DESARROLLO ECONOMICO </w:t>
      </w:r>
      <w:hyperlink r:id="rId7" w:history="1">
        <w:r w:rsidRPr="00583F78">
          <w:rPr>
            <w:rStyle w:val="Hipervnculo"/>
            <w:rFonts w:ascii="Palatino Linotype" w:eastAsia="Arial Unicode MS" w:hAnsi="Palatino Linotype" w:cs="Arial"/>
          </w:rPr>
          <w:t>https://smpdemr.wixsite.com/my-site/inicio</w:t>
        </w:r>
      </w:hyperlink>
      <w:r>
        <w:rPr>
          <w:rFonts w:ascii="Palatino Linotype" w:eastAsia="Arial Unicode MS" w:hAnsi="Palatino Linotype" w:cs="Arial"/>
        </w:rPr>
        <w:t xml:space="preserve">, </w:t>
      </w:r>
      <w:r w:rsidRPr="001E6BD5">
        <w:rPr>
          <w:rFonts w:ascii="Palatino Linotype" w:eastAsia="Arial Unicode MS" w:hAnsi="Palatino Linotype" w:cs="Arial"/>
        </w:rPr>
        <w:t xml:space="preserve">la cual es de observancia general y de aplicación pública. SE ENVIA RESPUESTA AVOCADA A LA INFORMACIÓN DE MI COMPETENCIA EN RESPUESTA A LA SOLICITUD, LE INFORMO QUE LAS </w:t>
      </w:r>
      <w:proofErr w:type="spellStart"/>
      <w:r w:rsidRPr="001E6BD5">
        <w:rPr>
          <w:rFonts w:ascii="Palatino Linotype" w:eastAsia="Arial Unicode MS" w:hAnsi="Palatino Linotype" w:cs="Arial"/>
        </w:rPr>
        <w:t>REMTyS</w:t>
      </w:r>
      <w:proofErr w:type="spellEnd"/>
      <w:r w:rsidRPr="001E6BD5">
        <w:rPr>
          <w:rFonts w:ascii="Palatino Linotype" w:eastAsia="Arial Unicode MS" w:hAnsi="Palatino Linotype" w:cs="Arial"/>
        </w:rPr>
        <w:t xml:space="preserve"> QUE CORRESPONDEN A TESORERIA SE ENCUENTRAN PUBLICADOS EN LA SIGUIENTE LIGA: </w:t>
      </w:r>
      <w:hyperlink r:id="rId8" w:history="1">
        <w:r w:rsidRPr="00583F78">
          <w:rPr>
            <w:rStyle w:val="Hipervnculo"/>
            <w:rFonts w:ascii="Palatino Linotype" w:eastAsia="Arial Unicode MS" w:hAnsi="Palatino Linotype" w:cs="Arial"/>
          </w:rPr>
          <w:t>https://drive.google.com/drive/folders/1E-YrIjEQHuabq4kTnWq1QDQMTH7QyWmV</w:t>
        </w:r>
      </w:hyperlink>
      <w:r>
        <w:rPr>
          <w:rFonts w:ascii="Palatino Linotype" w:eastAsia="Arial Unicode MS" w:hAnsi="Palatino Linotype" w:cs="Arial"/>
        </w:rPr>
        <w:t xml:space="preserve"> </w:t>
      </w:r>
      <w:r w:rsidRPr="001E6BD5">
        <w:rPr>
          <w:rFonts w:ascii="Palatino Linotype" w:eastAsia="Arial Unicode MS" w:hAnsi="Palatino Linotype" w:cs="Arial"/>
        </w:rPr>
        <w:t>PARA SU CONSULTA</w:t>
      </w:r>
      <w:r>
        <w:rPr>
          <w:rFonts w:ascii="Palatino Linotype" w:eastAsia="Arial Unicode MS" w:hAnsi="Palatino Linotype" w:cs="Arial"/>
        </w:rPr>
        <w:t>”</w:t>
      </w:r>
    </w:p>
    <w:p w:rsidR="00C74A4B" w:rsidRDefault="00C74A4B" w:rsidP="00DA005A">
      <w:pPr>
        <w:spacing w:line="360" w:lineRule="auto"/>
        <w:jc w:val="both"/>
        <w:rPr>
          <w:rFonts w:ascii="Palatino Linotype" w:eastAsia="Arial Unicode MS" w:hAnsi="Palatino Linotype" w:cs="Arial"/>
        </w:rPr>
      </w:pPr>
    </w:p>
    <w:p w:rsidR="00C74A4B" w:rsidRDefault="00C74A4B" w:rsidP="00DA005A">
      <w:pPr>
        <w:spacing w:line="360" w:lineRule="auto"/>
        <w:ind w:right="141"/>
        <w:jc w:val="both"/>
        <w:rPr>
          <w:rFonts w:ascii="Palatino Linotype" w:hAnsi="Palatino Linotype" w:cs="Arial"/>
          <w:bCs/>
        </w:rPr>
      </w:pPr>
      <w:r w:rsidRPr="00BC334D">
        <w:rPr>
          <w:rFonts w:ascii="Palatino Linotype" w:hAnsi="Palatino Linotype" w:cs="Arial"/>
          <w:bCs/>
        </w:rPr>
        <w:t>Derivado de la respuesta emitida por el</w:t>
      </w:r>
      <w:r w:rsidRPr="00BC334D">
        <w:rPr>
          <w:rFonts w:ascii="Palatino Linotype" w:hAnsi="Palatino Linotype" w:cs="Arial"/>
          <w:b/>
          <w:bCs/>
        </w:rPr>
        <w:t xml:space="preserve"> Sujeto Obligado</w:t>
      </w:r>
      <w:r w:rsidRPr="00BC334D">
        <w:rPr>
          <w:rFonts w:ascii="Palatino Linotype" w:hAnsi="Palatino Linotype" w:cs="Arial"/>
          <w:bCs/>
        </w:rPr>
        <w:t xml:space="preserve">, </w:t>
      </w:r>
      <w:r w:rsidRPr="00BF1471">
        <w:rPr>
          <w:rFonts w:ascii="Palatino Linotype" w:hAnsi="Palatino Linotype" w:cs="Arial"/>
        </w:rPr>
        <w:t>la parte</w:t>
      </w:r>
      <w:r w:rsidRPr="00BC334D">
        <w:rPr>
          <w:rFonts w:ascii="Palatino Linotype" w:hAnsi="Palatino Linotype" w:cs="Arial"/>
          <w:b/>
        </w:rPr>
        <w:t xml:space="preserve"> </w:t>
      </w:r>
      <w:r w:rsidRPr="00BC334D">
        <w:rPr>
          <w:rFonts w:ascii="Palatino Linotype" w:hAnsi="Palatino Linotype" w:cs="Arial"/>
          <w:b/>
          <w:bCs/>
        </w:rPr>
        <w:t>Recurrente</w:t>
      </w:r>
      <w:r w:rsidRPr="00BC334D">
        <w:rPr>
          <w:rFonts w:ascii="Palatino Linotype" w:hAnsi="Palatino Linotype" w:cs="Arial"/>
          <w:bCs/>
        </w:rPr>
        <w:t>, interpuso el presente recurso de revisión, señalando como razones o motivos de inconformidad, lo siguiente:</w:t>
      </w:r>
    </w:p>
    <w:p w:rsidR="00C74A4B" w:rsidRPr="00BC334D" w:rsidRDefault="00C74A4B" w:rsidP="00DA005A">
      <w:pPr>
        <w:spacing w:line="360" w:lineRule="auto"/>
        <w:ind w:right="141"/>
        <w:jc w:val="both"/>
        <w:rPr>
          <w:rFonts w:ascii="Palatino Linotype" w:hAnsi="Palatino Linotype" w:cs="Arial"/>
          <w:bCs/>
        </w:rPr>
      </w:pPr>
    </w:p>
    <w:p w:rsidR="00C74A4B" w:rsidRPr="00BC334D" w:rsidRDefault="00C74A4B" w:rsidP="00DA005A">
      <w:pPr>
        <w:spacing w:line="360" w:lineRule="auto"/>
        <w:ind w:right="190"/>
        <w:jc w:val="both"/>
        <w:rPr>
          <w:rFonts w:ascii="Palatino Linotype" w:hAnsi="Palatino Linotype" w:cs="Arial"/>
          <w:i/>
        </w:rPr>
      </w:pPr>
      <w:r w:rsidRPr="00BC334D">
        <w:rPr>
          <w:rFonts w:ascii="Palatino Linotype" w:eastAsia="Arial Unicode MS" w:hAnsi="Palatino Linotype" w:cs="Arial"/>
          <w:i/>
        </w:rPr>
        <w:lastRenderedPageBreak/>
        <w:t>“</w:t>
      </w:r>
      <w:r w:rsidRPr="001E6BD5">
        <w:rPr>
          <w:rFonts w:ascii="Palatino Linotype" w:eastAsia="Arial Unicode MS" w:hAnsi="Palatino Linotype" w:cs="Arial"/>
          <w:i/>
        </w:rPr>
        <w:t xml:space="preserve">De conformidad con la ley de Mejora Regulatoria </w:t>
      </w:r>
      <w:r w:rsidRPr="001E6BD5">
        <w:rPr>
          <w:rFonts w:ascii="Palatino Linotype" w:eastAsia="Arial Unicode MS" w:hAnsi="Palatino Linotype" w:cs="Arial"/>
          <w:b/>
          <w:i/>
        </w:rPr>
        <w:t xml:space="preserve">las </w:t>
      </w:r>
      <w:proofErr w:type="spellStart"/>
      <w:r w:rsidRPr="001E6BD5">
        <w:rPr>
          <w:rFonts w:ascii="Palatino Linotype" w:eastAsia="Arial Unicode MS" w:hAnsi="Palatino Linotype" w:cs="Arial"/>
          <w:b/>
          <w:i/>
        </w:rPr>
        <w:t>REMTys</w:t>
      </w:r>
      <w:proofErr w:type="spellEnd"/>
      <w:r w:rsidRPr="001E6BD5">
        <w:rPr>
          <w:rFonts w:ascii="Palatino Linotype" w:eastAsia="Arial Unicode MS" w:hAnsi="Palatino Linotype" w:cs="Arial"/>
          <w:b/>
          <w:i/>
        </w:rPr>
        <w:t xml:space="preserve"> de todas las áreas deben estar publicadas y actualizadas y como su </w:t>
      </w:r>
      <w:proofErr w:type="spellStart"/>
      <w:r w:rsidRPr="001E6BD5">
        <w:rPr>
          <w:rFonts w:ascii="Palatino Linotype" w:eastAsia="Arial Unicode MS" w:hAnsi="Palatino Linotype" w:cs="Arial"/>
          <w:b/>
          <w:i/>
        </w:rPr>
        <w:t>pagina</w:t>
      </w:r>
      <w:proofErr w:type="spellEnd"/>
      <w:r w:rsidRPr="001E6BD5">
        <w:rPr>
          <w:rFonts w:ascii="Palatino Linotype" w:eastAsia="Arial Unicode MS" w:hAnsi="Palatino Linotype" w:cs="Arial"/>
          <w:b/>
          <w:i/>
        </w:rPr>
        <w:t xml:space="preserve"> no está actualizada no puede tenerse la certeza de los trámites y servicios que brindan las áreas del Ayuntamient</w:t>
      </w:r>
      <w:r w:rsidRPr="001E6BD5">
        <w:rPr>
          <w:rFonts w:ascii="Palatino Linotype" w:eastAsia="Arial Unicode MS" w:hAnsi="Palatino Linotype" w:cs="Arial"/>
          <w:i/>
        </w:rPr>
        <w:t>o</w:t>
      </w:r>
      <w:r w:rsidRPr="00BC334D">
        <w:rPr>
          <w:rFonts w:ascii="Palatino Linotype" w:hAnsi="Palatino Linotype" w:cs="Arial"/>
          <w:i/>
        </w:rPr>
        <w:t>” (Sic).</w:t>
      </w:r>
    </w:p>
    <w:p w:rsidR="00C74A4B" w:rsidRDefault="00C74A4B" w:rsidP="00DA005A">
      <w:pPr>
        <w:spacing w:line="360" w:lineRule="auto"/>
        <w:jc w:val="both"/>
        <w:rPr>
          <w:rFonts w:ascii="Palatino Linotype" w:eastAsia="Arial Unicode MS" w:hAnsi="Palatino Linotype" w:cs="Arial"/>
        </w:rPr>
      </w:pPr>
    </w:p>
    <w:p w:rsidR="00C74A4B" w:rsidRDefault="00C74A4B" w:rsidP="00DA005A">
      <w:pPr>
        <w:pStyle w:val="Sinespaciado"/>
        <w:spacing w:line="360" w:lineRule="auto"/>
        <w:jc w:val="both"/>
        <w:rPr>
          <w:rFonts w:ascii="Palatino Linotype" w:hAnsi="Palatino Linotype" w:cs="Arial"/>
        </w:rPr>
      </w:pPr>
      <w:r w:rsidRPr="009744A0">
        <w:rPr>
          <w:rFonts w:ascii="Palatino Linotype" w:hAnsi="Palatino Linotype" w:cs="Arial"/>
        </w:rPr>
        <w:t xml:space="preserve">Se debe resaltar que ninguna de las partes realizó manifestaciones durante la etapa de instrucción en el presente procedimiento. En consecuencia, es necesario precisar que, toda vez que el </w:t>
      </w:r>
      <w:r w:rsidRPr="009744A0">
        <w:rPr>
          <w:rFonts w:ascii="Palatino Linotype" w:hAnsi="Palatino Linotype" w:cs="Arial"/>
          <w:b/>
        </w:rPr>
        <w:t>Sujeto Obligado</w:t>
      </w:r>
      <w:r w:rsidRPr="009744A0">
        <w:rPr>
          <w:rFonts w:ascii="Palatino Linotype" w:hAnsi="Palatino Linotype" w:cs="Arial"/>
        </w:rPr>
        <w:t xml:space="preserve">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rsidR="00C74A4B" w:rsidRPr="005F5E13" w:rsidRDefault="00C74A4B" w:rsidP="00DA005A">
      <w:pPr>
        <w:rPr>
          <w:rFonts w:ascii="Palatino Linotype" w:hAnsi="Palatino Linotype"/>
        </w:rPr>
      </w:pPr>
    </w:p>
    <w:p w:rsidR="00C74A4B" w:rsidRPr="00A63145" w:rsidRDefault="00C74A4B" w:rsidP="00DA005A">
      <w:pPr>
        <w:spacing w:line="360" w:lineRule="auto"/>
        <w:jc w:val="both"/>
        <w:rPr>
          <w:rFonts w:ascii="Palatino Linotype" w:eastAsia="Calibri" w:hAnsi="Palatino Linotype"/>
        </w:rPr>
      </w:pPr>
      <w:r w:rsidRPr="00A63145">
        <w:rPr>
          <w:rFonts w:ascii="Palatino Linotype" w:eastAsia="Calibri" w:hAnsi="Palatino Linotype"/>
        </w:rPr>
        <w:t xml:space="preserve">Por otro lado, no debe soslayarse el hecho de que </w:t>
      </w:r>
      <w:r w:rsidRPr="00A63145">
        <w:rPr>
          <w:rFonts w:ascii="Palatino Linotype" w:eastAsia="Calibri" w:hAnsi="Palatino Linotype"/>
          <w:b/>
        </w:rPr>
        <w:t>el Recurrente</w:t>
      </w:r>
      <w:r w:rsidRPr="00A63145">
        <w:rPr>
          <w:rFonts w:ascii="Palatino Linotype" w:eastAsia="Calibri" w:hAnsi="Palatino Linotype"/>
        </w:rPr>
        <w:t xml:space="preserve"> no impugnó el total del contenido de la respuesta dada por el Sujeto Obligado, ello en virtud de que señaló expresamente la negativa de proporcionar la información relacionada a</w:t>
      </w:r>
      <w:r>
        <w:rPr>
          <w:rFonts w:ascii="Palatino Linotype" w:eastAsia="Calibri" w:hAnsi="Palatino Linotype"/>
        </w:rPr>
        <w:t xml:space="preserve"> </w:t>
      </w:r>
      <w:r w:rsidRPr="00A63145">
        <w:rPr>
          <w:rFonts w:ascii="Palatino Linotype" w:eastAsia="Calibri" w:hAnsi="Palatino Linotype"/>
        </w:rPr>
        <w:t>l</w:t>
      </w:r>
      <w:r>
        <w:rPr>
          <w:rFonts w:ascii="Palatino Linotype" w:eastAsia="Calibri" w:hAnsi="Palatino Linotype"/>
        </w:rPr>
        <w:t xml:space="preserve">os </w:t>
      </w:r>
      <w:r w:rsidRPr="00A63145">
        <w:rPr>
          <w:rFonts w:ascii="Palatino Linotype" w:eastAsia="Calibri" w:hAnsi="Palatino Linotype"/>
        </w:rPr>
        <w:t xml:space="preserve"> </w:t>
      </w:r>
      <w:proofErr w:type="spellStart"/>
      <w:r>
        <w:rPr>
          <w:rFonts w:ascii="Palatino Linotype" w:eastAsia="Calibri" w:hAnsi="Palatino Linotype"/>
        </w:rPr>
        <w:t>REMTyS</w:t>
      </w:r>
      <w:proofErr w:type="spellEnd"/>
      <w:r>
        <w:rPr>
          <w:rFonts w:ascii="Palatino Linotype" w:eastAsia="Calibri" w:hAnsi="Palatino Linotype"/>
        </w:rPr>
        <w:t xml:space="preserve"> de todas las áreas,</w:t>
      </w:r>
      <w:r w:rsidRPr="00A63145">
        <w:rPr>
          <w:rFonts w:ascii="Palatino Linotype" w:eastAsia="Calibri" w:hAnsi="Palatino Linotype"/>
        </w:rPr>
        <w:t xml:space="preserve"> al manifestar textualmente lo siguiente: </w:t>
      </w:r>
      <w:r w:rsidRPr="00A63145">
        <w:rPr>
          <w:rFonts w:ascii="Palatino Linotype" w:eastAsia="Calibri" w:hAnsi="Palatino Linotype"/>
          <w:i/>
        </w:rPr>
        <w:t>“</w:t>
      </w:r>
      <w:r w:rsidRPr="00222BDD">
        <w:rPr>
          <w:rFonts w:ascii="Palatino Linotype" w:eastAsia="Calibri" w:hAnsi="Palatino Linotype"/>
          <w:bCs/>
          <w:i/>
        </w:rPr>
        <w:t xml:space="preserve">De conformidad con la ley de Mejora Regulatoria las </w:t>
      </w:r>
      <w:proofErr w:type="spellStart"/>
      <w:r w:rsidRPr="00222BDD">
        <w:rPr>
          <w:rFonts w:ascii="Palatino Linotype" w:eastAsia="Calibri" w:hAnsi="Palatino Linotype"/>
          <w:b/>
          <w:bCs/>
          <w:i/>
        </w:rPr>
        <w:t>REMTys</w:t>
      </w:r>
      <w:proofErr w:type="spellEnd"/>
      <w:r w:rsidRPr="00222BDD">
        <w:rPr>
          <w:rFonts w:ascii="Palatino Linotype" w:eastAsia="Calibri" w:hAnsi="Palatino Linotype"/>
          <w:b/>
          <w:bCs/>
          <w:i/>
        </w:rPr>
        <w:t xml:space="preserve"> de todas las áreas deben estar publicadas y actualizadas</w:t>
      </w:r>
      <w:r w:rsidRPr="00222BDD">
        <w:rPr>
          <w:rFonts w:ascii="Palatino Linotype" w:eastAsia="Calibri" w:hAnsi="Palatino Linotype"/>
          <w:bCs/>
          <w:i/>
        </w:rPr>
        <w:t xml:space="preserve"> y como su </w:t>
      </w:r>
      <w:proofErr w:type="spellStart"/>
      <w:r w:rsidRPr="00222BDD">
        <w:rPr>
          <w:rFonts w:ascii="Palatino Linotype" w:eastAsia="Calibri" w:hAnsi="Palatino Linotype"/>
          <w:bCs/>
          <w:i/>
        </w:rPr>
        <w:t>pagina</w:t>
      </w:r>
      <w:proofErr w:type="spellEnd"/>
      <w:r w:rsidRPr="00222BDD">
        <w:rPr>
          <w:rFonts w:ascii="Palatino Linotype" w:eastAsia="Calibri" w:hAnsi="Palatino Linotype"/>
          <w:bCs/>
          <w:i/>
        </w:rPr>
        <w:t xml:space="preserve"> no está actualizada no puede tenerse la certeza de los trámites y servicios que brindan las áreas del Ayuntamiento</w:t>
      </w:r>
      <w:r w:rsidRPr="00602ACB">
        <w:rPr>
          <w:rFonts w:ascii="Palatino Linotype" w:eastAsia="Calibri" w:hAnsi="Palatino Linotype"/>
          <w:i/>
        </w:rPr>
        <w:t>”</w:t>
      </w:r>
      <w:r w:rsidRPr="00A63145">
        <w:rPr>
          <w:rFonts w:ascii="Palatino Linotype" w:eastAsia="Calibri" w:hAnsi="Palatino Linotype"/>
          <w:i/>
        </w:rPr>
        <w:t xml:space="preserve"> (sic)</w:t>
      </w:r>
    </w:p>
    <w:p w:rsidR="00C74A4B" w:rsidRPr="00A63145" w:rsidRDefault="00C74A4B" w:rsidP="00DA005A">
      <w:pPr>
        <w:spacing w:line="360" w:lineRule="auto"/>
        <w:jc w:val="both"/>
        <w:rPr>
          <w:rFonts w:ascii="Palatino Linotype" w:eastAsia="Calibri" w:hAnsi="Palatino Linotype"/>
        </w:rPr>
      </w:pPr>
    </w:p>
    <w:p w:rsidR="00C74A4B" w:rsidRPr="00A63145" w:rsidRDefault="00C74A4B" w:rsidP="00DA005A">
      <w:pPr>
        <w:spacing w:line="360" w:lineRule="auto"/>
        <w:jc w:val="both"/>
        <w:rPr>
          <w:rFonts w:ascii="Palatino Linotype" w:eastAsia="Calibri" w:hAnsi="Palatino Linotype"/>
        </w:rPr>
      </w:pPr>
      <w:r w:rsidRPr="00A63145">
        <w:rPr>
          <w:rFonts w:ascii="Palatino Linotype" w:eastAsia="Calibri" w:hAnsi="Palatino Linotype"/>
        </w:rPr>
        <w:t xml:space="preserve">En este tenor, se estima que </w:t>
      </w:r>
      <w:r w:rsidRPr="00A63145">
        <w:rPr>
          <w:rFonts w:ascii="Palatino Linotype" w:eastAsia="Calibri" w:hAnsi="Palatino Linotype"/>
          <w:b/>
        </w:rPr>
        <w:t>l</w:t>
      </w:r>
      <w:r>
        <w:rPr>
          <w:rFonts w:ascii="Palatino Linotype" w:eastAsia="Calibri" w:hAnsi="Palatino Linotype"/>
          <w:b/>
        </w:rPr>
        <w:t xml:space="preserve">a </w:t>
      </w:r>
      <w:r w:rsidRPr="00A63145">
        <w:rPr>
          <w:rFonts w:ascii="Palatino Linotype" w:eastAsia="Calibri" w:hAnsi="Palatino Linotype"/>
          <w:b/>
        </w:rPr>
        <w:t>Recurrente</w:t>
      </w:r>
      <w:r w:rsidRPr="00A63145">
        <w:rPr>
          <w:rFonts w:ascii="Palatino Linotype" w:eastAsia="Calibri" w:hAnsi="Palatino Linotype"/>
        </w:rPr>
        <w:t xml:space="preserve"> está conforme con l</w:t>
      </w:r>
      <w:r>
        <w:rPr>
          <w:rFonts w:ascii="Palatino Linotype" w:eastAsia="Calibri" w:hAnsi="Palatino Linotype"/>
        </w:rPr>
        <w:t>a</w:t>
      </w:r>
      <w:r w:rsidRPr="00A63145">
        <w:rPr>
          <w:rFonts w:ascii="Palatino Linotype" w:eastAsia="Calibri" w:hAnsi="Palatino Linotype"/>
        </w:rPr>
        <w:t xml:space="preserve"> </w:t>
      </w:r>
      <w:r>
        <w:rPr>
          <w:rFonts w:ascii="Palatino Linotype" w:eastAsia="Calibri" w:hAnsi="Palatino Linotype"/>
        </w:rPr>
        <w:t>información relacionada con</w:t>
      </w:r>
      <w:r w:rsidRPr="002D6B0F">
        <w:t xml:space="preserve"> </w:t>
      </w:r>
      <w:r>
        <w:rPr>
          <w:rFonts w:ascii="Palatino Linotype" w:eastAsia="Calibri" w:hAnsi="Palatino Linotype"/>
        </w:rPr>
        <w:t>M</w:t>
      </w:r>
      <w:r w:rsidRPr="002D6B0F">
        <w:rPr>
          <w:rFonts w:ascii="Palatino Linotype" w:eastAsia="Calibri" w:hAnsi="Palatino Linotype"/>
        </w:rPr>
        <w:t>anuales de Organización y Procedimientos de las siguientes áreas; Juzgado de Paz, Secretaria Técnica, Catastro, Unidad de Transpa</w:t>
      </w:r>
      <w:r>
        <w:rPr>
          <w:rFonts w:ascii="Palatino Linotype" w:eastAsia="Calibri" w:hAnsi="Palatino Linotype"/>
        </w:rPr>
        <w:t xml:space="preserve">rencia y Atención a la </w:t>
      </w:r>
      <w:r>
        <w:rPr>
          <w:rFonts w:ascii="Palatino Linotype" w:eastAsia="Calibri" w:hAnsi="Palatino Linotype"/>
        </w:rPr>
        <w:lastRenderedPageBreak/>
        <w:t>Mujer</w:t>
      </w:r>
      <w:r>
        <w:t xml:space="preserve">, el </w:t>
      </w:r>
      <w:r w:rsidRPr="002D6B0F">
        <w:rPr>
          <w:rFonts w:ascii="Palatino Linotype" w:eastAsia="Calibri" w:hAnsi="Palatino Linotype"/>
        </w:rPr>
        <w:t>organigrama actualizado, con todas las áreas nombradas hasta el mes de julio del año 2024 con el nombre de los titulares</w:t>
      </w:r>
      <w:r>
        <w:rPr>
          <w:rFonts w:ascii="Palatino Linotype" w:eastAsia="Calibri" w:hAnsi="Palatino Linotype"/>
        </w:rPr>
        <w:t xml:space="preserve"> y la </w:t>
      </w:r>
      <w:r w:rsidRPr="002D6B0F">
        <w:rPr>
          <w:rFonts w:ascii="Palatino Linotype" w:eastAsia="Calibri" w:hAnsi="Palatino Linotype"/>
        </w:rPr>
        <w:t xml:space="preserve">Tabla de Valores Unitarios de Suelo y de Construcciones para el ejercicio fiscal 2024, así como el acta de cabildo donde fue aprobada y la gaceta de gobierno donde se publicó del </w:t>
      </w:r>
      <w:r>
        <w:rPr>
          <w:rFonts w:ascii="Palatino Linotype" w:eastAsia="Calibri" w:hAnsi="Palatino Linotype"/>
        </w:rPr>
        <w:t>Sujeto Obligado</w:t>
      </w:r>
      <w:r w:rsidRPr="00A63145">
        <w:rPr>
          <w:rFonts w:ascii="Palatino Linotype" w:eastAsia="Calibri" w:hAnsi="Palatino Linotype"/>
        </w:rPr>
        <w:t>; por lo que el motivo de su inconformidad radica en que no se entregó la información relacionada a</w:t>
      </w:r>
      <w:r>
        <w:rPr>
          <w:rFonts w:ascii="Palatino Linotype" w:eastAsia="Calibri" w:hAnsi="Palatino Linotype"/>
        </w:rPr>
        <w:t xml:space="preserve"> </w:t>
      </w:r>
      <w:r w:rsidRPr="00A63145">
        <w:rPr>
          <w:rFonts w:ascii="Palatino Linotype" w:eastAsia="Calibri" w:hAnsi="Palatino Linotype"/>
        </w:rPr>
        <w:t>l</w:t>
      </w:r>
      <w:r>
        <w:rPr>
          <w:rFonts w:ascii="Palatino Linotype" w:eastAsia="Calibri" w:hAnsi="Palatino Linotype"/>
        </w:rPr>
        <w:t xml:space="preserve">os formatos </w:t>
      </w:r>
      <w:proofErr w:type="spellStart"/>
      <w:r>
        <w:rPr>
          <w:rFonts w:ascii="Palatino Linotype" w:eastAsia="Calibri" w:hAnsi="Palatino Linotype"/>
          <w:b/>
        </w:rPr>
        <w:t>REMTyS</w:t>
      </w:r>
      <w:proofErr w:type="spellEnd"/>
      <w:r>
        <w:rPr>
          <w:rFonts w:ascii="Palatino Linotype" w:eastAsia="Calibri" w:hAnsi="Palatino Linotype"/>
          <w:b/>
        </w:rPr>
        <w:t xml:space="preserve"> actualizados de todas las áreas</w:t>
      </w:r>
      <w:r w:rsidRPr="00A63145">
        <w:rPr>
          <w:rFonts w:ascii="Palatino Linotype" w:eastAsia="Calibri" w:hAnsi="Palatino Linotype"/>
        </w:rPr>
        <w:t xml:space="preserve">, por lo que puede colegirse que la respuesta fue parcialmente consentida. </w:t>
      </w:r>
    </w:p>
    <w:p w:rsidR="00C74A4B" w:rsidRPr="00A63145" w:rsidRDefault="00C74A4B" w:rsidP="00DA005A">
      <w:pPr>
        <w:spacing w:line="360" w:lineRule="auto"/>
        <w:jc w:val="both"/>
        <w:rPr>
          <w:rFonts w:ascii="Palatino Linotype" w:eastAsia="Calibri" w:hAnsi="Palatino Linotype"/>
        </w:rPr>
      </w:pPr>
    </w:p>
    <w:p w:rsidR="00C74A4B" w:rsidRPr="00A63145" w:rsidRDefault="00C74A4B" w:rsidP="00DA005A">
      <w:pPr>
        <w:spacing w:line="360" w:lineRule="auto"/>
        <w:jc w:val="both"/>
        <w:rPr>
          <w:rFonts w:ascii="Palatino Linotype" w:eastAsia="Calibri" w:hAnsi="Palatino Linotype" w:cs="Arial"/>
        </w:rPr>
      </w:pPr>
      <w:r w:rsidRPr="00A63145">
        <w:rPr>
          <w:rFonts w:ascii="Palatino Linotype" w:eastAsia="Calibri" w:hAnsi="Palatino Linotype" w:cs="Arial"/>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C74A4B" w:rsidRPr="00A63145" w:rsidRDefault="00C74A4B" w:rsidP="00DA005A">
      <w:pPr>
        <w:spacing w:line="360" w:lineRule="auto"/>
        <w:jc w:val="both"/>
        <w:rPr>
          <w:rFonts w:ascii="Palatino Linotype" w:eastAsia="Calibri" w:hAnsi="Palatino Linotype" w:cs="Arial"/>
        </w:rPr>
      </w:pPr>
    </w:p>
    <w:p w:rsidR="00C74A4B" w:rsidRPr="00A63145" w:rsidRDefault="00C74A4B" w:rsidP="00DA005A">
      <w:pPr>
        <w:ind w:left="567" w:right="567"/>
        <w:jc w:val="both"/>
        <w:rPr>
          <w:rFonts w:ascii="Palatino Linotype" w:eastAsia="Calibri" w:hAnsi="Palatino Linotype"/>
          <w:i/>
        </w:rPr>
      </w:pPr>
      <w:r w:rsidRPr="00A63145">
        <w:rPr>
          <w:rFonts w:ascii="Palatino Linotype" w:eastAsia="Calibri" w:hAnsi="Palatino Linotype"/>
          <w:b/>
          <w:i/>
        </w:rPr>
        <w:t>REVISIÓN EN AMPARO. LOS RESOLUTIVOS NO COMBATIDOS DEBEN DECLARARSE FIRMES</w:t>
      </w:r>
      <w:r w:rsidRPr="00A63145">
        <w:rPr>
          <w:rFonts w:ascii="Palatino Linotype" w:eastAsia="Calibri"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74A4B" w:rsidRPr="00A63145" w:rsidRDefault="00C74A4B" w:rsidP="00DA005A">
      <w:pPr>
        <w:spacing w:line="360" w:lineRule="auto"/>
        <w:jc w:val="both"/>
        <w:rPr>
          <w:rFonts w:ascii="Palatino Linotype" w:eastAsia="Calibri" w:hAnsi="Palatino Linotype"/>
        </w:rPr>
      </w:pPr>
    </w:p>
    <w:p w:rsidR="00C74A4B" w:rsidRPr="00A63145" w:rsidRDefault="00C74A4B" w:rsidP="00DA005A">
      <w:pPr>
        <w:spacing w:line="360" w:lineRule="auto"/>
        <w:jc w:val="both"/>
        <w:rPr>
          <w:rFonts w:ascii="Palatino Linotype" w:eastAsia="Calibri" w:hAnsi="Palatino Linotype"/>
        </w:rPr>
      </w:pPr>
      <w:r w:rsidRPr="00A63145">
        <w:rPr>
          <w:rFonts w:ascii="Palatino Linotype" w:eastAsia="Calibri" w:hAnsi="Palatino Linotype"/>
        </w:rPr>
        <w:t xml:space="preserve">Así, la parte de la solicitud sobre la que no se expresó inconformidad, </w:t>
      </w:r>
      <w:r>
        <w:rPr>
          <w:rFonts w:ascii="Palatino Linotype" w:eastAsia="Calibri" w:hAnsi="Palatino Linotype"/>
        </w:rPr>
        <w:t xml:space="preserve">debe declararse consentida por </w:t>
      </w:r>
      <w:r w:rsidRPr="00A63145">
        <w:rPr>
          <w:rFonts w:ascii="Palatino Linotype" w:eastAsia="Calibri" w:hAnsi="Palatino Linotype"/>
        </w:rPr>
        <w:t>l</w:t>
      </w:r>
      <w:r>
        <w:rPr>
          <w:rFonts w:ascii="Palatino Linotype" w:eastAsia="Calibri" w:hAnsi="Palatino Linotype"/>
        </w:rPr>
        <w:t xml:space="preserve">a </w:t>
      </w:r>
      <w:r w:rsidRPr="00A63145">
        <w:rPr>
          <w:rFonts w:ascii="Palatino Linotype" w:eastAsia="Calibri" w:hAnsi="Palatino Linotype"/>
        </w:rPr>
        <w:t>hoy</w:t>
      </w:r>
      <w:r>
        <w:rPr>
          <w:rFonts w:ascii="Palatino Linotype" w:eastAsia="Calibri" w:hAnsi="Palatino Linotype"/>
        </w:rPr>
        <w:t xml:space="preserve"> parte</w:t>
      </w:r>
      <w:r w:rsidRPr="00A63145">
        <w:rPr>
          <w:rFonts w:ascii="Palatino Linotype" w:eastAsia="Calibri" w:hAnsi="Palatino Linotype"/>
        </w:rPr>
        <w:t xml:space="preserve"> Recurrente, ya que no pueden producirse efectos jurídicos tendentes a revocar, confirmar o modificar la parte de la respuesta con relación a la </w:t>
      </w:r>
      <w:r w:rsidRPr="00A63145">
        <w:rPr>
          <w:rFonts w:ascii="Palatino Linotype" w:eastAsia="Calibri" w:hAnsi="Palatino Linotype"/>
        </w:rPr>
        <w:lastRenderedPageBreak/>
        <w:t>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rsidR="00C74A4B" w:rsidRPr="00A63145" w:rsidRDefault="00C74A4B" w:rsidP="00DA005A">
      <w:pPr>
        <w:spacing w:line="360" w:lineRule="auto"/>
        <w:jc w:val="both"/>
        <w:rPr>
          <w:rFonts w:ascii="Palatino Linotype" w:eastAsia="Calibri" w:hAnsi="Palatino Linotype"/>
        </w:rPr>
      </w:pPr>
    </w:p>
    <w:p w:rsidR="00C74A4B" w:rsidRPr="00A63145" w:rsidRDefault="00C74A4B" w:rsidP="00DA005A">
      <w:pPr>
        <w:ind w:left="567" w:right="567"/>
        <w:jc w:val="both"/>
        <w:rPr>
          <w:rFonts w:ascii="Palatino Linotype" w:eastAsia="Calibri" w:hAnsi="Palatino Linotype"/>
          <w:i/>
        </w:rPr>
      </w:pPr>
      <w:r w:rsidRPr="00A63145">
        <w:rPr>
          <w:rFonts w:ascii="Palatino Linotype" w:eastAsia="Calibri" w:hAnsi="Palatino Linotype"/>
          <w:b/>
          <w:i/>
        </w:rPr>
        <w:t>ACTOS CONSENTIDOS. SON LOS QUE NO SE IMPUGNAN MEDIANTE EL RECURSO IDÓNEO.</w:t>
      </w:r>
      <w:r w:rsidRPr="00A63145">
        <w:rPr>
          <w:rFonts w:ascii="Palatino Linotype" w:eastAsia="Calibri"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74A4B" w:rsidRDefault="00C74A4B" w:rsidP="00DA005A">
      <w:pPr>
        <w:pStyle w:val="Prrafodelista"/>
        <w:autoSpaceDE w:val="0"/>
        <w:autoSpaceDN w:val="0"/>
        <w:adjustRightInd w:val="0"/>
        <w:spacing w:line="360" w:lineRule="auto"/>
        <w:ind w:left="0"/>
        <w:jc w:val="both"/>
        <w:rPr>
          <w:rFonts w:ascii="Palatino Linotype" w:eastAsia="Calibri" w:hAnsi="Palatino Linotype"/>
        </w:rPr>
      </w:pPr>
    </w:p>
    <w:p w:rsidR="00C74A4B" w:rsidRDefault="00C74A4B" w:rsidP="00DA005A">
      <w:pPr>
        <w:pStyle w:val="Prrafodelista"/>
        <w:autoSpaceDE w:val="0"/>
        <w:autoSpaceDN w:val="0"/>
        <w:adjustRightInd w:val="0"/>
        <w:spacing w:line="360" w:lineRule="auto"/>
        <w:ind w:left="0"/>
        <w:jc w:val="both"/>
        <w:rPr>
          <w:rFonts w:ascii="Palatino Linotype" w:hAnsi="Palatino Linotype"/>
        </w:rPr>
      </w:pPr>
      <w:r w:rsidRPr="00BC334D">
        <w:rPr>
          <w:rFonts w:ascii="Palatino Linotype" w:eastAsia="Calibri" w:hAnsi="Palatino Linotype"/>
        </w:rPr>
        <w:t xml:space="preserve">Así, una vez establecido que el motivo de inconformidad </w:t>
      </w:r>
      <w:r>
        <w:rPr>
          <w:rFonts w:ascii="Palatino Linotype" w:eastAsia="Calibri" w:hAnsi="Palatino Linotype"/>
        </w:rPr>
        <w:t xml:space="preserve">de la </w:t>
      </w:r>
      <w:r w:rsidRPr="00BC334D">
        <w:rPr>
          <w:rFonts w:ascii="Palatino Linotype" w:eastAsia="Calibri" w:hAnsi="Palatino Linotype"/>
        </w:rPr>
        <w:t xml:space="preserve">Recurrente es la negativa de proporcionar la información requerida, se infiere que la </w:t>
      </w:r>
      <w:proofErr w:type="spellStart"/>
      <w:r w:rsidRPr="00BC334D">
        <w:rPr>
          <w:rFonts w:ascii="Palatino Linotype" w:eastAsia="Calibri" w:hAnsi="Palatino Linotype"/>
          <w:i/>
        </w:rPr>
        <w:t>litis</w:t>
      </w:r>
      <w:proofErr w:type="spellEnd"/>
      <w:r w:rsidRPr="00BC334D">
        <w:rPr>
          <w:rFonts w:ascii="Palatino Linotype" w:eastAsia="Calibri" w:hAnsi="Palatino Linotype"/>
          <w:i/>
        </w:rPr>
        <w:t xml:space="preserve"> </w:t>
      </w:r>
      <w:r w:rsidRPr="00BC334D">
        <w:rPr>
          <w:rFonts w:ascii="Palatino Linotype" w:eastAsia="Calibri" w:hAnsi="Palatino Linotype"/>
        </w:rPr>
        <w:t>radica en establecer si el Sujeto Obligado entregó</w:t>
      </w:r>
      <w:r w:rsidRPr="00BC334D">
        <w:rPr>
          <w:rFonts w:ascii="Palatino Linotype" w:hAnsi="Palatino Linotype"/>
        </w:rPr>
        <w:t xml:space="preserve"> los documentos en donde conste, lo siguiente:</w:t>
      </w:r>
    </w:p>
    <w:p w:rsidR="00C74A4B" w:rsidRPr="00BC334D" w:rsidRDefault="00C74A4B" w:rsidP="00DA005A">
      <w:pPr>
        <w:pStyle w:val="Prrafodelista"/>
        <w:autoSpaceDE w:val="0"/>
        <w:autoSpaceDN w:val="0"/>
        <w:adjustRightInd w:val="0"/>
        <w:spacing w:line="360" w:lineRule="auto"/>
        <w:ind w:left="0"/>
        <w:jc w:val="both"/>
        <w:rPr>
          <w:rFonts w:ascii="Palatino Linotype" w:hAnsi="Palatino Linotype"/>
        </w:rPr>
      </w:pPr>
    </w:p>
    <w:p w:rsidR="00C74A4B" w:rsidRPr="00DC26CE" w:rsidRDefault="00C74A4B" w:rsidP="00DA005A">
      <w:pPr>
        <w:pStyle w:val="Prrafodelista"/>
        <w:numPr>
          <w:ilvl w:val="0"/>
          <w:numId w:val="2"/>
        </w:numPr>
        <w:spacing w:line="360" w:lineRule="auto"/>
        <w:jc w:val="both"/>
        <w:rPr>
          <w:rFonts w:ascii="Palatino Linotype" w:eastAsia="Arial Unicode MS" w:hAnsi="Palatino Linotype" w:cs="Arial"/>
        </w:rPr>
      </w:pPr>
      <w:r>
        <w:rPr>
          <w:rFonts w:ascii="Palatino Linotype" w:hAnsi="Palatino Linotype"/>
          <w:color w:val="000000"/>
        </w:rPr>
        <w:t>L</w:t>
      </w:r>
      <w:r w:rsidRPr="00DC26CE">
        <w:rPr>
          <w:rFonts w:ascii="Palatino Linotype" w:hAnsi="Palatino Linotype"/>
          <w:color w:val="000000"/>
        </w:rPr>
        <w:t xml:space="preserve">os formatos </w:t>
      </w:r>
      <w:r>
        <w:rPr>
          <w:rFonts w:ascii="Palatino Linotype" w:hAnsi="Palatino Linotype"/>
          <w:color w:val="000000"/>
        </w:rPr>
        <w:t xml:space="preserve">de </w:t>
      </w:r>
      <w:proofErr w:type="spellStart"/>
      <w:r>
        <w:rPr>
          <w:rFonts w:ascii="Palatino Linotype" w:hAnsi="Palatino Linotype"/>
          <w:color w:val="000000"/>
        </w:rPr>
        <w:t>REMTyS</w:t>
      </w:r>
      <w:proofErr w:type="spellEnd"/>
      <w:r>
        <w:rPr>
          <w:rFonts w:ascii="Palatino Linotype" w:hAnsi="Palatino Linotype"/>
          <w:color w:val="000000"/>
        </w:rPr>
        <w:t xml:space="preserve"> de todas las áreas del Sujeto Obligado, actualizados.</w:t>
      </w:r>
    </w:p>
    <w:p w:rsidR="00C74A4B" w:rsidRDefault="00C74A4B" w:rsidP="00DA005A">
      <w:pPr>
        <w:spacing w:line="360" w:lineRule="auto"/>
        <w:jc w:val="both"/>
        <w:rPr>
          <w:rFonts w:ascii="Palatino Linotype" w:eastAsia="Arial Unicode MS" w:hAnsi="Palatino Linotype" w:cs="Arial"/>
        </w:rPr>
      </w:pPr>
    </w:p>
    <w:tbl>
      <w:tblPr>
        <w:tblStyle w:val="Tabladecuadrcula5oscura"/>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110"/>
        <w:gridCol w:w="1843"/>
      </w:tblGrid>
      <w:tr w:rsidR="00C74A4B" w:rsidRPr="00DC1986" w:rsidTr="007144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right w:val="none" w:sz="0" w:space="0" w:color="auto"/>
            </w:tcBorders>
            <w:shd w:val="clear" w:color="auto" w:fill="D9D9D9" w:themeFill="background1" w:themeFillShade="D9"/>
            <w:vAlign w:val="center"/>
          </w:tcPr>
          <w:p w:rsidR="00C74A4B" w:rsidRDefault="00C74A4B" w:rsidP="00DA005A">
            <w:pPr>
              <w:jc w:val="center"/>
              <w:rPr>
                <w:rFonts w:ascii="Palatino Linotype" w:eastAsiaTheme="minorHAnsi" w:hAnsi="Palatino Linotype" w:cs="TimesNewRomanPS-ItalicMT"/>
                <w:iCs/>
                <w:color w:val="auto"/>
                <w:lang w:eastAsia="en-US"/>
              </w:rPr>
            </w:pPr>
          </w:p>
          <w:p w:rsidR="00C74A4B" w:rsidRPr="001D5D0B" w:rsidRDefault="00C74A4B" w:rsidP="00DA005A">
            <w:pPr>
              <w:jc w:val="center"/>
              <w:rPr>
                <w:rFonts w:ascii="Palatino Linotype" w:eastAsiaTheme="minorHAnsi" w:hAnsi="Palatino Linotype" w:cs="TimesNewRomanPS-ItalicMT"/>
                <w:iCs/>
                <w:color w:val="auto"/>
                <w:lang w:eastAsia="en-US"/>
              </w:rPr>
            </w:pPr>
            <w:r w:rsidRPr="001D5D0B">
              <w:rPr>
                <w:rFonts w:ascii="Palatino Linotype" w:eastAsiaTheme="minorHAnsi" w:hAnsi="Palatino Linotype" w:cs="TimesNewRomanPS-ItalicMT"/>
                <w:iCs/>
                <w:color w:val="auto"/>
                <w:lang w:eastAsia="en-US"/>
              </w:rPr>
              <w:t>Solicitud de Información</w:t>
            </w:r>
          </w:p>
        </w:tc>
        <w:tc>
          <w:tcPr>
            <w:tcW w:w="4110" w:type="dxa"/>
            <w:tcBorders>
              <w:top w:val="none" w:sz="0" w:space="0" w:color="auto"/>
              <w:left w:val="none" w:sz="0" w:space="0" w:color="auto"/>
              <w:right w:val="none" w:sz="0" w:space="0" w:color="auto"/>
            </w:tcBorders>
            <w:shd w:val="clear" w:color="auto" w:fill="D9D9D9" w:themeFill="background1" w:themeFillShade="D9"/>
            <w:vAlign w:val="center"/>
          </w:tcPr>
          <w:p w:rsidR="00C74A4B" w:rsidRPr="00DC1986" w:rsidRDefault="00C74A4B" w:rsidP="00DA005A">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DC1986">
              <w:rPr>
                <w:rFonts w:ascii="Palatino Linotype" w:eastAsiaTheme="minorHAnsi" w:hAnsi="Palatino Linotype" w:cs="TimesNewRomanPS-ItalicMT"/>
                <w:iCs/>
                <w:color w:val="auto"/>
                <w:lang w:eastAsia="en-US"/>
              </w:rPr>
              <w:t>Respuesta</w:t>
            </w:r>
          </w:p>
        </w:tc>
        <w:tc>
          <w:tcPr>
            <w:tcW w:w="1843" w:type="dxa"/>
            <w:tcBorders>
              <w:top w:val="none" w:sz="0" w:space="0" w:color="auto"/>
              <w:left w:val="none" w:sz="0" w:space="0" w:color="auto"/>
              <w:right w:val="none" w:sz="0" w:space="0" w:color="auto"/>
            </w:tcBorders>
            <w:shd w:val="clear" w:color="auto" w:fill="D9D9D9" w:themeFill="background1" w:themeFillShade="D9"/>
            <w:vAlign w:val="center"/>
          </w:tcPr>
          <w:p w:rsidR="00C74A4B" w:rsidRPr="00DC1986" w:rsidRDefault="00C74A4B" w:rsidP="00DA005A">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DC1986">
              <w:rPr>
                <w:rFonts w:ascii="Palatino Linotype" w:eastAsiaTheme="minorHAnsi" w:hAnsi="Palatino Linotype" w:cs="TimesNewRomanPS-ItalicMT"/>
                <w:iCs/>
                <w:color w:val="auto"/>
                <w:lang w:eastAsia="en-US"/>
              </w:rPr>
              <w:t>Cumplimiento</w:t>
            </w:r>
          </w:p>
        </w:tc>
      </w:tr>
      <w:tr w:rsidR="00C74A4B" w:rsidRPr="00DC1986" w:rsidTr="0071444E">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auto"/>
            <w:vAlign w:val="center"/>
          </w:tcPr>
          <w:p w:rsidR="00C74A4B" w:rsidRPr="001D5D0B" w:rsidRDefault="00C74A4B" w:rsidP="00DA005A">
            <w:pPr>
              <w:jc w:val="both"/>
              <w:rPr>
                <w:rFonts w:ascii="Palatino Linotype" w:eastAsiaTheme="minorHAnsi" w:hAnsi="Palatino Linotype" w:cs="TimesNewRomanPS-ItalicMT"/>
                <w:b w:val="0"/>
                <w:iCs/>
                <w:color w:val="auto"/>
                <w:sz w:val="20"/>
                <w:lang w:eastAsia="en-US"/>
              </w:rPr>
            </w:pPr>
            <w:r w:rsidRPr="0084464A">
              <w:rPr>
                <w:rFonts w:ascii="Palatino Linotype" w:eastAsiaTheme="minorHAnsi" w:hAnsi="Palatino Linotype" w:cs="TimesNewRomanPS-ItalicMT"/>
                <w:b w:val="0"/>
                <w:iCs/>
                <w:color w:val="auto"/>
                <w:sz w:val="20"/>
                <w:lang w:eastAsia="en-US"/>
              </w:rPr>
              <w:t>1.</w:t>
            </w:r>
            <w:r w:rsidRPr="0084464A">
              <w:rPr>
                <w:rFonts w:ascii="Palatino Linotype" w:eastAsiaTheme="minorHAnsi" w:hAnsi="Palatino Linotype" w:cs="TimesNewRomanPS-ItalicMT"/>
                <w:b w:val="0"/>
                <w:iCs/>
                <w:color w:val="auto"/>
                <w:sz w:val="20"/>
                <w:lang w:eastAsia="en-US"/>
              </w:rPr>
              <w:tab/>
              <w:t>Las REMTYS actualizadas de todas las áreas del Ayuntamiento de San Martín de las Pirámides;</w:t>
            </w:r>
          </w:p>
        </w:tc>
        <w:tc>
          <w:tcPr>
            <w:tcW w:w="4110" w:type="dxa"/>
            <w:vMerge w:val="restart"/>
            <w:shd w:val="clear" w:color="auto" w:fill="FFFFFF" w:themeFill="background1"/>
            <w:vAlign w:val="center"/>
          </w:tcPr>
          <w:p w:rsidR="00C74A4B" w:rsidRPr="00DC1986" w:rsidRDefault="00C74A4B" w:rsidP="00DA005A">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eastAsia="en-US"/>
              </w:rPr>
            </w:pPr>
            <w:r>
              <w:rPr>
                <w:rFonts w:ascii="Palatino Linotype" w:eastAsiaTheme="minorHAnsi" w:hAnsi="Palatino Linotype" w:cs="TimesNewRomanPS-ItalicMT"/>
                <w:iCs/>
                <w:sz w:val="20"/>
                <w:lang w:eastAsia="en-US"/>
              </w:rPr>
              <w:t>Informó que e</w:t>
            </w:r>
            <w:r w:rsidRPr="00A83AB8">
              <w:rPr>
                <w:rFonts w:ascii="Palatino Linotype" w:eastAsiaTheme="minorHAnsi" w:hAnsi="Palatino Linotype" w:cs="TimesNewRomanPS-ItalicMT"/>
                <w:iCs/>
                <w:sz w:val="20"/>
                <w:lang w:eastAsia="en-US"/>
              </w:rPr>
              <w:t xml:space="preserve">n la página de gobierno de la DIRECCION DE DESARROLLO ECONOMICO </w:t>
            </w:r>
            <w:hyperlink r:id="rId9" w:history="1">
              <w:r w:rsidRPr="00583F78">
                <w:rPr>
                  <w:rStyle w:val="Hipervnculo"/>
                  <w:rFonts w:ascii="Palatino Linotype" w:eastAsiaTheme="minorHAnsi" w:hAnsi="Palatino Linotype" w:cs="TimesNewRomanPS-ItalicMT"/>
                  <w:iCs/>
                  <w:sz w:val="20"/>
                  <w:lang w:eastAsia="en-US"/>
                </w:rPr>
                <w:t>https://smpdemr.wixsite.com/my-site/inicio</w:t>
              </w:r>
            </w:hyperlink>
            <w:r>
              <w:rPr>
                <w:rFonts w:ascii="Palatino Linotype" w:eastAsiaTheme="minorHAnsi" w:hAnsi="Palatino Linotype" w:cs="TimesNewRomanPS-ItalicMT"/>
                <w:iCs/>
                <w:sz w:val="20"/>
                <w:lang w:eastAsia="en-US"/>
              </w:rPr>
              <w:t xml:space="preserve">, </w:t>
            </w:r>
            <w:r w:rsidRPr="00A83AB8">
              <w:rPr>
                <w:rFonts w:ascii="Palatino Linotype" w:eastAsiaTheme="minorHAnsi" w:hAnsi="Palatino Linotype" w:cs="TimesNewRomanPS-ItalicMT"/>
                <w:iCs/>
                <w:sz w:val="20"/>
                <w:lang w:eastAsia="en-US"/>
              </w:rPr>
              <w:t xml:space="preserve"> la cual es de observancia general y de aplicación pública</w:t>
            </w:r>
            <w:r>
              <w:rPr>
                <w:rFonts w:ascii="Palatino Linotype" w:eastAsiaTheme="minorHAnsi" w:hAnsi="Palatino Linotype" w:cs="TimesNewRomanPS-ItalicMT"/>
                <w:iCs/>
                <w:sz w:val="20"/>
                <w:lang w:eastAsia="en-US"/>
              </w:rPr>
              <w:t xml:space="preserve">, asimismo </w:t>
            </w:r>
            <w:r w:rsidRPr="00A83AB8">
              <w:rPr>
                <w:rFonts w:ascii="Palatino Linotype" w:eastAsiaTheme="minorHAnsi" w:hAnsi="Palatino Linotype" w:cs="TimesNewRomanPS-ItalicMT"/>
                <w:iCs/>
                <w:sz w:val="20"/>
                <w:lang w:eastAsia="en-US"/>
              </w:rPr>
              <w:t xml:space="preserve">informo que las </w:t>
            </w:r>
            <w:proofErr w:type="spellStart"/>
            <w:r w:rsidRPr="00A83AB8">
              <w:rPr>
                <w:rFonts w:ascii="Palatino Linotype" w:eastAsiaTheme="minorHAnsi" w:hAnsi="Palatino Linotype" w:cs="TimesNewRomanPS-ItalicMT"/>
                <w:iCs/>
                <w:sz w:val="20"/>
                <w:lang w:eastAsia="en-US"/>
              </w:rPr>
              <w:t>REMT</w:t>
            </w:r>
            <w:r>
              <w:rPr>
                <w:rFonts w:ascii="Palatino Linotype" w:eastAsiaTheme="minorHAnsi" w:hAnsi="Palatino Linotype" w:cs="TimesNewRomanPS-ItalicMT"/>
                <w:iCs/>
                <w:sz w:val="20"/>
                <w:lang w:eastAsia="en-US"/>
              </w:rPr>
              <w:t>y</w:t>
            </w:r>
            <w:r w:rsidRPr="00A83AB8">
              <w:rPr>
                <w:rFonts w:ascii="Palatino Linotype" w:eastAsiaTheme="minorHAnsi" w:hAnsi="Palatino Linotype" w:cs="TimesNewRomanPS-ItalicMT"/>
                <w:iCs/>
                <w:sz w:val="20"/>
                <w:lang w:eastAsia="en-US"/>
              </w:rPr>
              <w:t>S</w:t>
            </w:r>
            <w:proofErr w:type="spellEnd"/>
            <w:r w:rsidRPr="00A83AB8">
              <w:rPr>
                <w:rFonts w:ascii="Palatino Linotype" w:eastAsiaTheme="minorHAnsi" w:hAnsi="Palatino Linotype" w:cs="TimesNewRomanPS-ItalicMT"/>
                <w:iCs/>
                <w:sz w:val="20"/>
                <w:lang w:eastAsia="en-US"/>
              </w:rPr>
              <w:t xml:space="preserve"> que corresponden a </w:t>
            </w:r>
            <w:r w:rsidRPr="00A83AB8">
              <w:rPr>
                <w:rFonts w:ascii="Palatino Linotype" w:eastAsiaTheme="minorHAnsi" w:hAnsi="Palatino Linotype" w:cs="TimesNewRomanPS-ItalicMT"/>
                <w:iCs/>
                <w:sz w:val="20"/>
                <w:lang w:eastAsia="en-US"/>
              </w:rPr>
              <w:lastRenderedPageBreak/>
              <w:t xml:space="preserve">tesorería se encuentran publicados en la siguiente liga: </w:t>
            </w:r>
            <w:hyperlink r:id="rId10" w:history="1">
              <w:r w:rsidRPr="00583F78">
                <w:rPr>
                  <w:rStyle w:val="Hipervnculo"/>
                  <w:rFonts w:ascii="Palatino Linotype" w:eastAsiaTheme="minorHAnsi" w:hAnsi="Palatino Linotype" w:cs="TimesNewRomanPS-ItalicMT"/>
                  <w:iCs/>
                  <w:sz w:val="20"/>
                  <w:lang w:eastAsia="en-US"/>
                </w:rPr>
                <w:t>https://drive.google.com/drive/folders/1e-yrijeqhuabq4ktnwq1qdqmth7qywmv</w:t>
              </w:r>
            </w:hyperlink>
            <w:r>
              <w:rPr>
                <w:rFonts w:ascii="Palatino Linotype" w:eastAsiaTheme="minorHAnsi" w:hAnsi="Palatino Linotype" w:cs="TimesNewRomanPS-ItalicMT"/>
                <w:iCs/>
                <w:sz w:val="20"/>
                <w:lang w:eastAsia="en-US"/>
              </w:rPr>
              <w:t xml:space="preserve"> </w:t>
            </w:r>
            <w:r w:rsidRPr="00A83AB8">
              <w:rPr>
                <w:rFonts w:ascii="Palatino Linotype" w:eastAsiaTheme="minorHAnsi" w:hAnsi="Palatino Linotype" w:cs="TimesNewRomanPS-ItalicMT"/>
                <w:iCs/>
                <w:sz w:val="20"/>
                <w:lang w:eastAsia="en-US"/>
              </w:rPr>
              <w:t xml:space="preserve"> para su consulta</w:t>
            </w:r>
            <w:r>
              <w:rPr>
                <w:rFonts w:ascii="Palatino Linotype" w:eastAsiaTheme="minorHAnsi" w:hAnsi="Palatino Linotype" w:cs="TimesNewRomanPS-ItalicMT"/>
                <w:iCs/>
                <w:sz w:val="20"/>
                <w:lang w:eastAsia="en-US"/>
              </w:rPr>
              <w:t>.</w:t>
            </w:r>
          </w:p>
        </w:tc>
        <w:tc>
          <w:tcPr>
            <w:tcW w:w="1843" w:type="dxa"/>
            <w:shd w:val="clear" w:color="auto" w:fill="FFFFFF" w:themeFill="background1"/>
            <w:vAlign w:val="center"/>
          </w:tcPr>
          <w:p w:rsidR="00C74A4B" w:rsidRPr="00DC1986" w:rsidRDefault="005F5E13" w:rsidP="00DA005A">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lang w:eastAsia="en-US"/>
              </w:rPr>
            </w:pPr>
            <w:r>
              <w:rPr>
                <w:rFonts w:ascii="Palatino Linotype" w:eastAsiaTheme="minorHAnsi" w:hAnsi="Palatino Linotype" w:cs="TimesNewRomanPS-ItalicMT"/>
                <w:b/>
                <w:i/>
                <w:iCs/>
                <w:lang w:eastAsia="en-US"/>
              </w:rPr>
              <w:lastRenderedPageBreak/>
              <w:t>Sí</w:t>
            </w:r>
          </w:p>
        </w:tc>
      </w:tr>
      <w:tr w:rsidR="00C74A4B" w:rsidRPr="00DC1986" w:rsidTr="0071444E">
        <w:trPr>
          <w:trHeight w:val="678"/>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auto"/>
            <w:vAlign w:val="center"/>
          </w:tcPr>
          <w:p w:rsidR="00C74A4B" w:rsidRPr="001D5D0B" w:rsidRDefault="00C74A4B" w:rsidP="00DA005A">
            <w:pPr>
              <w:jc w:val="both"/>
              <w:rPr>
                <w:rFonts w:ascii="Palatino Linotype" w:eastAsiaTheme="minorHAnsi" w:hAnsi="Palatino Linotype" w:cs="TimesNewRomanPS-ItalicMT"/>
                <w:b w:val="0"/>
                <w:iCs/>
                <w:color w:val="auto"/>
                <w:sz w:val="20"/>
                <w:lang w:eastAsia="en-US"/>
              </w:rPr>
            </w:pPr>
            <w:r w:rsidRPr="00A83AB8">
              <w:rPr>
                <w:rFonts w:ascii="Palatino Linotype" w:eastAsiaTheme="minorHAnsi" w:hAnsi="Palatino Linotype" w:cs="TimesNewRomanPS-ItalicMT"/>
                <w:b w:val="0"/>
                <w:iCs/>
                <w:color w:val="auto"/>
                <w:sz w:val="20"/>
                <w:lang w:eastAsia="en-US"/>
              </w:rPr>
              <w:t>2.</w:t>
            </w:r>
            <w:r w:rsidRPr="00A83AB8">
              <w:rPr>
                <w:rFonts w:ascii="Palatino Linotype" w:eastAsiaTheme="minorHAnsi" w:hAnsi="Palatino Linotype" w:cs="TimesNewRomanPS-ItalicMT"/>
                <w:b w:val="0"/>
                <w:iCs/>
                <w:color w:val="auto"/>
                <w:sz w:val="20"/>
                <w:lang w:eastAsia="en-US"/>
              </w:rPr>
              <w:tab/>
              <w:t xml:space="preserve">Manuales de Organización y Procedimientos de las siguientes áreas; Juzgado de </w:t>
            </w:r>
            <w:r w:rsidRPr="00A83AB8">
              <w:rPr>
                <w:rFonts w:ascii="Palatino Linotype" w:eastAsiaTheme="minorHAnsi" w:hAnsi="Palatino Linotype" w:cs="TimesNewRomanPS-ItalicMT"/>
                <w:b w:val="0"/>
                <w:iCs/>
                <w:color w:val="auto"/>
                <w:sz w:val="20"/>
                <w:lang w:eastAsia="en-US"/>
              </w:rPr>
              <w:lastRenderedPageBreak/>
              <w:t>Paz, Secretaria Técnica, Catastro, Unidad de Transparencia y Atención a la Mujer del Ayuntamiento de San Martín de las Pirámides;</w:t>
            </w:r>
          </w:p>
        </w:tc>
        <w:tc>
          <w:tcPr>
            <w:tcW w:w="4110" w:type="dxa"/>
            <w:vMerge/>
            <w:shd w:val="clear" w:color="auto" w:fill="FFFFFF" w:themeFill="background1"/>
            <w:vAlign w:val="center"/>
          </w:tcPr>
          <w:p w:rsidR="00C74A4B" w:rsidRPr="00DC1986" w:rsidRDefault="00C74A4B" w:rsidP="00DA005A">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1843" w:type="dxa"/>
            <w:shd w:val="clear" w:color="auto" w:fill="FFFFFF" w:themeFill="background1"/>
            <w:vAlign w:val="center"/>
          </w:tcPr>
          <w:p w:rsidR="00C74A4B" w:rsidRDefault="00C74A4B" w:rsidP="00DA005A">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p w:rsidR="00C74A4B" w:rsidRDefault="00C74A4B" w:rsidP="00DA005A">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p w:rsidR="00C74A4B" w:rsidRDefault="00C74A4B" w:rsidP="00DA005A">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p w:rsidR="00C74A4B" w:rsidRDefault="00C74A4B" w:rsidP="00DA005A">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lastRenderedPageBreak/>
              <w:t>Sí</w:t>
            </w:r>
          </w:p>
          <w:p w:rsidR="00C74A4B" w:rsidRPr="00DC1986" w:rsidRDefault="00C74A4B" w:rsidP="00DA005A">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sidRPr="006078CF">
              <w:rPr>
                <w:rFonts w:ascii="Palatino Linotype" w:eastAsiaTheme="minorHAnsi" w:hAnsi="Palatino Linotype" w:cs="TimesNewRomanPS-ItalicMT"/>
                <w:b/>
                <w:i/>
                <w:iCs/>
                <w:lang w:eastAsia="en-US"/>
              </w:rPr>
              <w:t>(actos consentidos)</w:t>
            </w:r>
          </w:p>
          <w:p w:rsidR="00C74A4B" w:rsidRPr="00DC1986" w:rsidRDefault="00C74A4B" w:rsidP="00DA005A">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tc>
      </w:tr>
      <w:tr w:rsidR="00C74A4B" w:rsidRPr="00DC1986" w:rsidTr="0071444E">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auto"/>
            <w:vAlign w:val="center"/>
          </w:tcPr>
          <w:p w:rsidR="00C74A4B" w:rsidRPr="001D5D0B" w:rsidRDefault="00C74A4B" w:rsidP="00DA005A">
            <w:pPr>
              <w:jc w:val="both"/>
              <w:rPr>
                <w:rFonts w:ascii="Palatino Linotype" w:eastAsiaTheme="minorHAnsi" w:hAnsi="Palatino Linotype" w:cs="TimesNewRomanPS-ItalicMT"/>
                <w:b w:val="0"/>
                <w:iCs/>
                <w:color w:val="auto"/>
                <w:sz w:val="20"/>
                <w:lang w:eastAsia="en-US"/>
              </w:rPr>
            </w:pPr>
            <w:r w:rsidRPr="00A83AB8">
              <w:rPr>
                <w:rFonts w:ascii="Palatino Linotype" w:eastAsiaTheme="minorHAnsi" w:hAnsi="Palatino Linotype" w:cs="TimesNewRomanPS-ItalicMT"/>
                <w:b w:val="0"/>
                <w:iCs/>
                <w:color w:val="auto"/>
                <w:sz w:val="20"/>
                <w:lang w:eastAsia="en-US"/>
              </w:rPr>
              <w:lastRenderedPageBreak/>
              <w:t>3.</w:t>
            </w:r>
            <w:r w:rsidRPr="00A83AB8">
              <w:rPr>
                <w:rFonts w:ascii="Palatino Linotype" w:eastAsiaTheme="minorHAnsi" w:hAnsi="Palatino Linotype" w:cs="TimesNewRomanPS-ItalicMT"/>
                <w:b w:val="0"/>
                <w:iCs/>
                <w:color w:val="auto"/>
                <w:sz w:val="20"/>
                <w:lang w:eastAsia="en-US"/>
              </w:rPr>
              <w:tab/>
              <w:t>El organigrama actualizado, con todas las áreas nombradas hasta el mes de julio del año 2024 con el nombre de los titulares, del Ayuntamiento de San Martín de las Pirámides;</w:t>
            </w:r>
          </w:p>
        </w:tc>
        <w:tc>
          <w:tcPr>
            <w:tcW w:w="4110" w:type="dxa"/>
            <w:vMerge/>
            <w:shd w:val="clear" w:color="auto" w:fill="FFFFFF" w:themeFill="background1"/>
            <w:vAlign w:val="center"/>
          </w:tcPr>
          <w:p w:rsidR="00C74A4B" w:rsidRPr="00DC1986" w:rsidRDefault="00C74A4B" w:rsidP="00DA005A">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1843" w:type="dxa"/>
            <w:shd w:val="clear" w:color="auto" w:fill="FFFFFF" w:themeFill="background1"/>
            <w:vAlign w:val="center"/>
          </w:tcPr>
          <w:p w:rsidR="00C74A4B" w:rsidRDefault="00C74A4B" w:rsidP="00DA005A">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Sí</w:t>
            </w:r>
          </w:p>
          <w:p w:rsidR="00C74A4B" w:rsidRPr="00DC1986" w:rsidRDefault="00C74A4B" w:rsidP="00DA005A">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sidRPr="006078CF">
              <w:rPr>
                <w:rFonts w:ascii="Palatino Linotype" w:eastAsiaTheme="minorHAnsi" w:hAnsi="Palatino Linotype" w:cs="TimesNewRomanPS-ItalicMT"/>
                <w:b/>
                <w:i/>
                <w:iCs/>
                <w:lang w:eastAsia="en-US"/>
              </w:rPr>
              <w:t>(actos consentidos)</w:t>
            </w:r>
          </w:p>
          <w:p w:rsidR="00C74A4B" w:rsidRPr="00DC1986" w:rsidRDefault="00C74A4B" w:rsidP="00DA005A">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p>
        </w:tc>
      </w:tr>
      <w:tr w:rsidR="00C74A4B" w:rsidRPr="00DC1986" w:rsidTr="0071444E">
        <w:trPr>
          <w:trHeight w:val="678"/>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bottom w:val="none" w:sz="0" w:space="0" w:color="auto"/>
            </w:tcBorders>
            <w:shd w:val="clear" w:color="auto" w:fill="auto"/>
            <w:vAlign w:val="center"/>
          </w:tcPr>
          <w:p w:rsidR="00C74A4B" w:rsidRPr="001D5D0B" w:rsidRDefault="00C74A4B" w:rsidP="00DA005A">
            <w:pPr>
              <w:jc w:val="both"/>
              <w:rPr>
                <w:rFonts w:ascii="Palatino Linotype" w:eastAsiaTheme="minorHAnsi" w:hAnsi="Palatino Linotype" w:cs="TimesNewRomanPS-ItalicMT"/>
                <w:b w:val="0"/>
                <w:iCs/>
                <w:color w:val="auto"/>
                <w:sz w:val="20"/>
                <w:lang w:eastAsia="en-US"/>
              </w:rPr>
            </w:pPr>
            <w:r w:rsidRPr="00A83AB8">
              <w:rPr>
                <w:rFonts w:ascii="Palatino Linotype" w:eastAsiaTheme="minorHAnsi" w:hAnsi="Palatino Linotype" w:cs="TimesNewRomanPS-ItalicMT"/>
                <w:b w:val="0"/>
                <w:iCs/>
                <w:color w:val="auto"/>
                <w:sz w:val="20"/>
                <w:lang w:eastAsia="en-US"/>
              </w:rPr>
              <w:t>4.</w:t>
            </w:r>
            <w:r w:rsidRPr="00A83AB8">
              <w:rPr>
                <w:rFonts w:ascii="Palatino Linotype" w:eastAsiaTheme="minorHAnsi" w:hAnsi="Palatino Linotype" w:cs="TimesNewRomanPS-ItalicMT"/>
                <w:b w:val="0"/>
                <w:iCs/>
                <w:color w:val="auto"/>
                <w:sz w:val="20"/>
                <w:lang w:eastAsia="en-US"/>
              </w:rPr>
              <w:tab/>
              <w:t>Solicitó la Tabla de Valores Unitarios de Suelo y de Construcciones para el ejercicio fiscal 2024 del Ayuntamiento de San Martín de las Pirámides, así como el acta de cabildo donde fue aprobada y la gaceta de gobierno donde se publicó.</w:t>
            </w:r>
          </w:p>
        </w:tc>
        <w:tc>
          <w:tcPr>
            <w:tcW w:w="4110" w:type="dxa"/>
            <w:vMerge/>
            <w:shd w:val="clear" w:color="auto" w:fill="FFFFFF" w:themeFill="background1"/>
            <w:vAlign w:val="center"/>
          </w:tcPr>
          <w:p w:rsidR="00C74A4B" w:rsidRPr="00DC1986" w:rsidRDefault="00C74A4B" w:rsidP="00DA005A">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1843" w:type="dxa"/>
            <w:shd w:val="clear" w:color="auto" w:fill="FFFFFF" w:themeFill="background1"/>
            <w:vAlign w:val="center"/>
          </w:tcPr>
          <w:p w:rsidR="00C74A4B" w:rsidRDefault="00C74A4B" w:rsidP="00DA005A">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Sí</w:t>
            </w:r>
          </w:p>
          <w:p w:rsidR="00C74A4B" w:rsidRPr="00DC1986" w:rsidRDefault="00C74A4B" w:rsidP="00DA005A">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sidRPr="006078CF">
              <w:rPr>
                <w:rFonts w:ascii="Palatino Linotype" w:eastAsiaTheme="minorHAnsi" w:hAnsi="Palatino Linotype" w:cs="TimesNewRomanPS-ItalicMT"/>
                <w:b/>
                <w:i/>
                <w:iCs/>
                <w:lang w:eastAsia="en-US"/>
              </w:rPr>
              <w:t>(actos consentidos)</w:t>
            </w:r>
          </w:p>
          <w:p w:rsidR="00C74A4B" w:rsidRPr="00DC1986" w:rsidRDefault="00C74A4B" w:rsidP="00DA005A">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tc>
      </w:tr>
      <w:bookmarkEnd w:id="1"/>
      <w:bookmarkEnd w:id="2"/>
    </w:tbl>
    <w:p w:rsidR="00C74A4B" w:rsidRDefault="00C74A4B" w:rsidP="00DA005A">
      <w:pPr>
        <w:spacing w:line="360" w:lineRule="auto"/>
        <w:jc w:val="both"/>
        <w:rPr>
          <w:rFonts w:ascii="Palatino Linotype" w:hAnsi="Palatino Linotype"/>
          <w:highlight w:val="yellow"/>
        </w:rPr>
      </w:pPr>
    </w:p>
    <w:p w:rsidR="00C74A4B" w:rsidRDefault="00C74A4B" w:rsidP="00DA005A">
      <w:pPr>
        <w:tabs>
          <w:tab w:val="left" w:pos="709"/>
        </w:tabs>
        <w:spacing w:line="360" w:lineRule="auto"/>
        <w:ind w:right="51"/>
        <w:jc w:val="both"/>
        <w:rPr>
          <w:rFonts w:ascii="Palatino Linotype" w:hAnsi="Palatino Linotype"/>
        </w:rPr>
      </w:pPr>
      <w:r w:rsidRPr="00836EB7">
        <w:rPr>
          <w:rFonts w:ascii="Palatino Linotype" w:hAnsi="Palatino Linotype"/>
        </w:rPr>
        <w:t xml:space="preserve">Es así vez que </w:t>
      </w:r>
      <w:r>
        <w:rPr>
          <w:rFonts w:ascii="Palatino Linotype" w:hAnsi="Palatino Linotype"/>
        </w:rPr>
        <w:t>podemos concluir</w:t>
      </w:r>
      <w:r w:rsidRPr="00836EB7">
        <w:rPr>
          <w:rFonts w:ascii="Palatino Linotype" w:hAnsi="Palatino Linotype"/>
        </w:rPr>
        <w:t xml:space="preserve"> del</w:t>
      </w:r>
      <w:r>
        <w:rPr>
          <w:rFonts w:ascii="Palatino Linotype" w:hAnsi="Palatino Linotype"/>
        </w:rPr>
        <w:t xml:space="preserve"> cuadro anterior</w:t>
      </w:r>
      <w:r w:rsidRPr="00836EB7">
        <w:rPr>
          <w:rFonts w:ascii="Palatino Linotype" w:hAnsi="Palatino Linotype"/>
        </w:rPr>
        <w:t xml:space="preserve">, que </w:t>
      </w:r>
      <w:r>
        <w:rPr>
          <w:rFonts w:ascii="Palatino Linotype" w:hAnsi="Palatino Linotype"/>
        </w:rPr>
        <w:t xml:space="preserve">se tienen por atendidos </w:t>
      </w:r>
      <w:r w:rsidRPr="005E6E36">
        <w:rPr>
          <w:rFonts w:ascii="Palatino Linotype" w:hAnsi="Palatino Linotype"/>
        </w:rPr>
        <w:t>l</w:t>
      </w:r>
      <w:r>
        <w:rPr>
          <w:rFonts w:ascii="Palatino Linotype" w:hAnsi="Palatino Linotype"/>
        </w:rPr>
        <w:t>os</w:t>
      </w:r>
      <w:r w:rsidRPr="005E6E36">
        <w:rPr>
          <w:rFonts w:ascii="Palatino Linotype" w:hAnsi="Palatino Linotype"/>
        </w:rPr>
        <w:t xml:space="preserve"> requerimiento</w:t>
      </w:r>
      <w:r>
        <w:rPr>
          <w:rFonts w:ascii="Palatino Linotype" w:hAnsi="Palatino Linotype"/>
        </w:rPr>
        <w:t>s</w:t>
      </w:r>
      <w:r w:rsidRPr="005E6E36">
        <w:rPr>
          <w:rFonts w:ascii="Palatino Linotype" w:hAnsi="Palatino Linotype"/>
        </w:rPr>
        <w:t xml:space="preserve"> marcado con </w:t>
      </w:r>
      <w:r>
        <w:rPr>
          <w:rFonts w:ascii="Palatino Linotype" w:hAnsi="Palatino Linotype"/>
        </w:rPr>
        <w:t>los</w:t>
      </w:r>
      <w:r w:rsidRPr="005E6E36">
        <w:rPr>
          <w:rFonts w:ascii="Palatino Linotype" w:hAnsi="Palatino Linotype"/>
        </w:rPr>
        <w:t xml:space="preserve"> numeral</w:t>
      </w:r>
      <w:r>
        <w:rPr>
          <w:rFonts w:ascii="Palatino Linotype" w:hAnsi="Palatino Linotype"/>
        </w:rPr>
        <w:t xml:space="preserve">es </w:t>
      </w:r>
      <w:r w:rsidRPr="00A83AB8">
        <w:rPr>
          <w:rFonts w:ascii="Palatino Linotype" w:hAnsi="Palatino Linotype"/>
          <w:b/>
        </w:rPr>
        <w:t>dos</w:t>
      </w:r>
      <w:r w:rsidRPr="00245E77">
        <w:rPr>
          <w:rFonts w:ascii="Palatino Linotype" w:hAnsi="Palatino Linotype"/>
          <w:b/>
        </w:rPr>
        <w:t xml:space="preserve"> (</w:t>
      </w:r>
      <w:r>
        <w:rPr>
          <w:rFonts w:ascii="Palatino Linotype" w:hAnsi="Palatino Linotype"/>
          <w:b/>
        </w:rPr>
        <w:t>2</w:t>
      </w:r>
      <w:r w:rsidRPr="00245E77">
        <w:rPr>
          <w:rFonts w:ascii="Palatino Linotype" w:hAnsi="Palatino Linotype"/>
          <w:b/>
        </w:rPr>
        <w:t>)</w:t>
      </w:r>
      <w:r>
        <w:rPr>
          <w:rFonts w:ascii="Palatino Linotype" w:hAnsi="Palatino Linotype"/>
        </w:rPr>
        <w:t xml:space="preserve">, </w:t>
      </w:r>
      <w:r>
        <w:rPr>
          <w:rFonts w:ascii="Palatino Linotype" w:hAnsi="Palatino Linotype"/>
          <w:b/>
        </w:rPr>
        <w:t>tres</w:t>
      </w:r>
      <w:r w:rsidRPr="00836EB7">
        <w:rPr>
          <w:rFonts w:ascii="Palatino Linotype" w:hAnsi="Palatino Linotype"/>
          <w:b/>
        </w:rPr>
        <w:t xml:space="preserve"> (</w:t>
      </w:r>
      <w:r>
        <w:rPr>
          <w:rFonts w:ascii="Palatino Linotype" w:hAnsi="Palatino Linotype"/>
          <w:b/>
        </w:rPr>
        <w:t>3</w:t>
      </w:r>
      <w:r w:rsidRPr="00836EB7">
        <w:rPr>
          <w:rFonts w:ascii="Palatino Linotype" w:hAnsi="Palatino Linotype"/>
          <w:b/>
        </w:rPr>
        <w:t>)</w:t>
      </w:r>
      <w:r>
        <w:rPr>
          <w:rFonts w:ascii="Palatino Linotype" w:hAnsi="Palatino Linotype"/>
          <w:b/>
        </w:rPr>
        <w:t xml:space="preserve"> y cuatro (4)</w:t>
      </w:r>
      <w:r w:rsidRPr="00836EB7">
        <w:rPr>
          <w:rFonts w:ascii="Palatino Linotype" w:hAnsi="Palatino Linotype"/>
          <w:b/>
        </w:rPr>
        <w:t xml:space="preserve">, </w:t>
      </w:r>
      <w:r w:rsidRPr="005E6E36">
        <w:rPr>
          <w:rFonts w:ascii="Palatino Linotype" w:hAnsi="Palatino Linotype"/>
        </w:rPr>
        <w:t>en virtud de que fue</w:t>
      </w:r>
      <w:r>
        <w:rPr>
          <w:rFonts w:ascii="Palatino Linotype" w:hAnsi="Palatino Linotype"/>
        </w:rPr>
        <w:t xml:space="preserve">ron </w:t>
      </w:r>
      <w:r w:rsidRPr="005E6E36">
        <w:rPr>
          <w:rFonts w:ascii="Palatino Linotype" w:hAnsi="Palatino Linotype"/>
        </w:rPr>
        <w:t xml:space="preserve">consentidos por </w:t>
      </w:r>
      <w:r w:rsidRPr="005E6E36">
        <w:rPr>
          <w:rFonts w:ascii="Palatino Linotype" w:hAnsi="Palatino Linotype"/>
          <w:b/>
          <w:bCs/>
        </w:rPr>
        <w:t>l</w:t>
      </w:r>
      <w:r>
        <w:rPr>
          <w:rFonts w:ascii="Palatino Linotype" w:hAnsi="Palatino Linotype"/>
          <w:b/>
          <w:bCs/>
        </w:rPr>
        <w:t>a</w:t>
      </w:r>
      <w:r w:rsidRPr="005E6E36">
        <w:rPr>
          <w:rFonts w:ascii="Palatino Linotype" w:hAnsi="Palatino Linotype"/>
          <w:b/>
          <w:bCs/>
        </w:rPr>
        <w:t xml:space="preserve"> Recurrente,</w:t>
      </w:r>
      <w:r w:rsidRPr="005E6E36">
        <w:rPr>
          <w:rFonts w:ascii="Palatino Linotype" w:hAnsi="Palatino Linotype"/>
        </w:rPr>
        <w:t xml:space="preserve"> </w:t>
      </w:r>
      <w:r>
        <w:rPr>
          <w:rFonts w:ascii="Palatino Linotype" w:hAnsi="Palatino Linotype"/>
        </w:rPr>
        <w:t xml:space="preserve">y atendidos por el Sujeto Obligado, </w:t>
      </w:r>
      <w:r w:rsidRPr="005E6E36">
        <w:rPr>
          <w:rFonts w:ascii="Palatino Linotype" w:hAnsi="Palatino Linotype"/>
        </w:rPr>
        <w:t>al no formar parte de sus razones o motivos de inconformidad.</w:t>
      </w:r>
      <w:r>
        <w:rPr>
          <w:rFonts w:ascii="Palatino Linotype" w:hAnsi="Palatino Linotype"/>
        </w:rPr>
        <w:t xml:space="preserve"> </w:t>
      </w:r>
    </w:p>
    <w:p w:rsidR="00C74A4B" w:rsidRDefault="00C74A4B" w:rsidP="00DA005A">
      <w:pPr>
        <w:tabs>
          <w:tab w:val="left" w:pos="709"/>
        </w:tabs>
        <w:spacing w:line="360" w:lineRule="auto"/>
        <w:ind w:right="51"/>
        <w:jc w:val="both"/>
        <w:rPr>
          <w:rFonts w:ascii="Palatino Linotype" w:eastAsia="Calibri" w:hAnsi="Palatino Linotype"/>
        </w:rPr>
      </w:pPr>
    </w:p>
    <w:p w:rsidR="00C74A4B" w:rsidRDefault="00C74A4B" w:rsidP="00DA005A">
      <w:pPr>
        <w:tabs>
          <w:tab w:val="left" w:pos="709"/>
        </w:tabs>
        <w:spacing w:line="360" w:lineRule="auto"/>
        <w:ind w:right="51"/>
        <w:jc w:val="both"/>
        <w:rPr>
          <w:rFonts w:ascii="Palatino Linotype" w:eastAsia="Calibri" w:hAnsi="Palatino Linotype"/>
        </w:rPr>
      </w:pPr>
      <w:r w:rsidRPr="00A63145">
        <w:rPr>
          <w:rFonts w:ascii="Palatino Linotype" w:eastAsia="Calibri" w:hAnsi="Palatino Linotype"/>
        </w:rPr>
        <w:t>A</w:t>
      </w:r>
      <w:r>
        <w:rPr>
          <w:rFonts w:ascii="Palatino Linotype" w:eastAsia="Calibri" w:hAnsi="Palatino Linotype"/>
        </w:rPr>
        <w:t>h</w:t>
      </w:r>
      <w:r w:rsidRPr="00A63145">
        <w:rPr>
          <w:rFonts w:ascii="Palatino Linotype" w:eastAsia="Calibri" w:hAnsi="Palatino Linotype"/>
        </w:rPr>
        <w:t>o</w:t>
      </w:r>
      <w:r>
        <w:rPr>
          <w:rFonts w:ascii="Palatino Linotype" w:eastAsia="Calibri" w:hAnsi="Palatino Linotype"/>
        </w:rPr>
        <w:t>ra bien</w:t>
      </w:r>
      <w:r w:rsidRPr="00A63145">
        <w:rPr>
          <w:rFonts w:ascii="Palatino Linotype" w:eastAsia="Calibri" w:hAnsi="Palatino Linotype"/>
        </w:rPr>
        <w:t>, referente al punto</w:t>
      </w:r>
      <w:r>
        <w:rPr>
          <w:rFonts w:ascii="Palatino Linotype" w:eastAsia="Calibri" w:hAnsi="Palatino Linotype"/>
        </w:rPr>
        <w:t xml:space="preserve"> </w:t>
      </w:r>
      <w:r>
        <w:rPr>
          <w:rFonts w:ascii="Palatino Linotype" w:eastAsia="Calibri" w:hAnsi="Palatino Linotype"/>
          <w:b/>
        </w:rPr>
        <w:t>uno</w:t>
      </w:r>
      <w:r w:rsidRPr="00E23E74">
        <w:rPr>
          <w:rFonts w:ascii="Palatino Linotype" w:eastAsia="Calibri" w:hAnsi="Palatino Linotype"/>
          <w:b/>
        </w:rPr>
        <w:t xml:space="preserve"> (</w:t>
      </w:r>
      <w:r>
        <w:rPr>
          <w:rFonts w:ascii="Palatino Linotype" w:eastAsia="Calibri" w:hAnsi="Palatino Linotype"/>
          <w:b/>
        </w:rPr>
        <w:t>1</w:t>
      </w:r>
      <w:r w:rsidRPr="00E23E74">
        <w:rPr>
          <w:rFonts w:ascii="Palatino Linotype" w:eastAsia="Calibri" w:hAnsi="Palatino Linotype"/>
          <w:b/>
        </w:rPr>
        <w:t>)</w:t>
      </w:r>
      <w:r>
        <w:rPr>
          <w:rFonts w:ascii="Palatino Linotype" w:eastAsia="Calibri" w:hAnsi="Palatino Linotype"/>
          <w:b/>
        </w:rPr>
        <w:t xml:space="preserve">, </w:t>
      </w:r>
      <w:r>
        <w:rPr>
          <w:rFonts w:ascii="Palatino Linotype" w:eastAsia="Calibri" w:hAnsi="Palatino Linotype"/>
        </w:rPr>
        <w:t xml:space="preserve">el Sujeto Obligado </w:t>
      </w:r>
      <w:r w:rsidRPr="001248C8">
        <w:rPr>
          <w:rFonts w:ascii="Palatino Linotype" w:eastAsia="Calibri" w:hAnsi="Palatino Linotype"/>
        </w:rPr>
        <w:t>a través de la Titular de la Unidad de Transparencia señalo que la información requerida se encontrab</w:t>
      </w:r>
      <w:r>
        <w:rPr>
          <w:rFonts w:ascii="Palatino Linotype" w:eastAsia="Calibri" w:hAnsi="Palatino Linotype"/>
        </w:rPr>
        <w:t xml:space="preserve">a publicada </w:t>
      </w:r>
      <w:r w:rsidRPr="001248C8">
        <w:rPr>
          <w:rFonts w:ascii="Palatino Linotype" w:eastAsia="Calibri" w:hAnsi="Palatino Linotype"/>
        </w:rPr>
        <w:t>en l</w:t>
      </w:r>
      <w:r>
        <w:rPr>
          <w:rFonts w:ascii="Palatino Linotype" w:eastAsia="Calibri" w:hAnsi="Palatino Linotype"/>
        </w:rPr>
        <w:t>as</w:t>
      </w:r>
      <w:r w:rsidRPr="001248C8">
        <w:rPr>
          <w:rFonts w:ascii="Palatino Linotype" w:eastAsia="Calibri" w:hAnsi="Palatino Linotype"/>
        </w:rPr>
        <w:t xml:space="preserve"> li</w:t>
      </w:r>
      <w:r>
        <w:rPr>
          <w:rFonts w:ascii="Palatino Linotype" w:eastAsia="Calibri" w:hAnsi="Palatino Linotype"/>
        </w:rPr>
        <w:t>gas electrónicas</w:t>
      </w:r>
      <w:r w:rsidRPr="001248C8">
        <w:rPr>
          <w:rFonts w:ascii="Palatino Linotype" w:eastAsia="Calibri" w:hAnsi="Palatino Linotype"/>
        </w:rPr>
        <w:t xml:space="preserve">: </w:t>
      </w:r>
      <w:hyperlink r:id="rId11" w:history="1">
        <w:r w:rsidRPr="00583F78">
          <w:rPr>
            <w:rStyle w:val="Hipervnculo"/>
            <w:rFonts w:ascii="Palatino Linotype" w:eastAsia="Calibri" w:hAnsi="Palatino Linotype"/>
          </w:rPr>
          <w:t>https://smpdemr.wixsite.com/my-site/inicio</w:t>
        </w:r>
      </w:hyperlink>
      <w:r>
        <w:rPr>
          <w:rFonts w:ascii="Palatino Linotype" w:eastAsia="Calibri" w:hAnsi="Palatino Linotype"/>
        </w:rPr>
        <w:t xml:space="preserve"> y </w:t>
      </w:r>
      <w:hyperlink r:id="rId12" w:history="1">
        <w:r w:rsidRPr="00583F78">
          <w:rPr>
            <w:rStyle w:val="Hipervnculo"/>
            <w:rFonts w:ascii="Palatino Linotype" w:eastAsia="Arial Unicode MS" w:hAnsi="Palatino Linotype" w:cs="Arial"/>
          </w:rPr>
          <w:t>https://drive.google.com/drive/folders/1E-YrIjEQHuabq4kTnWq1QDQMTH7QyWmV</w:t>
        </w:r>
      </w:hyperlink>
      <w:r w:rsidRPr="001248C8">
        <w:rPr>
          <w:rFonts w:ascii="Palatino Linotype" w:eastAsia="Calibri" w:hAnsi="Palatino Linotype"/>
        </w:rPr>
        <w:t>.</w:t>
      </w:r>
      <w:r>
        <w:rPr>
          <w:rFonts w:ascii="Palatino Linotype" w:eastAsia="Calibri" w:hAnsi="Palatino Linotype"/>
        </w:rPr>
        <w:t xml:space="preserve"> </w:t>
      </w:r>
    </w:p>
    <w:p w:rsidR="00C74A4B" w:rsidRDefault="00C74A4B" w:rsidP="00DA005A">
      <w:pPr>
        <w:tabs>
          <w:tab w:val="left" w:pos="709"/>
        </w:tabs>
        <w:spacing w:line="360" w:lineRule="auto"/>
        <w:ind w:right="51"/>
        <w:jc w:val="both"/>
        <w:rPr>
          <w:rFonts w:ascii="Palatino Linotype" w:hAnsi="Palatino Linotype" w:cs="Arial"/>
        </w:rPr>
      </w:pPr>
    </w:p>
    <w:p w:rsidR="00C74A4B" w:rsidRPr="00D65D07" w:rsidRDefault="00C74A4B" w:rsidP="00DA005A">
      <w:pPr>
        <w:spacing w:line="360" w:lineRule="auto"/>
        <w:jc w:val="both"/>
        <w:rPr>
          <w:rFonts w:ascii="Palatino Linotype" w:hAnsi="Palatino Linotype" w:cs="Arial"/>
        </w:rPr>
      </w:pPr>
      <w:r w:rsidRPr="00D65D07">
        <w:rPr>
          <w:rFonts w:ascii="Palatino Linotype" w:hAnsi="Palatino Linotype" w:cs="Arial"/>
        </w:rPr>
        <w:t>En ese orden de ideas, se debe enfatizar que el Sujeto Obligado no negó contar con la información solicitada; por el contrario, al señalar que la información solicitada puede ser consultada en la</w:t>
      </w:r>
      <w:r>
        <w:rPr>
          <w:rFonts w:ascii="Palatino Linotype" w:hAnsi="Palatino Linotype" w:cs="Arial"/>
        </w:rPr>
        <w:t>s</w:t>
      </w:r>
      <w:r w:rsidRPr="00D65D07">
        <w:rPr>
          <w:rFonts w:ascii="Palatino Linotype" w:hAnsi="Palatino Linotype" w:cs="Arial"/>
        </w:rPr>
        <w:t xml:space="preserve"> liga</w:t>
      </w:r>
      <w:r>
        <w:rPr>
          <w:rFonts w:ascii="Palatino Linotype" w:hAnsi="Palatino Linotype" w:cs="Arial"/>
        </w:rPr>
        <w:t>s electrónicas</w:t>
      </w:r>
      <w:r w:rsidRPr="00D65D07">
        <w:rPr>
          <w:rFonts w:ascii="Palatino Linotype" w:hAnsi="Palatino Linotype" w:cs="Arial"/>
        </w:rPr>
        <w:t xml:space="preserve"> r</w:t>
      </w:r>
      <w:r>
        <w:rPr>
          <w:rFonts w:ascii="Palatino Linotype" w:hAnsi="Palatino Linotype" w:cs="Arial"/>
        </w:rPr>
        <w:t>eferidas</w:t>
      </w:r>
      <w:r w:rsidRPr="00D65D07">
        <w:rPr>
          <w:rFonts w:ascii="Palatino Linotype" w:hAnsi="Palatino Linotype" w:cs="Arial"/>
        </w:rPr>
        <w:t xml:space="preserve">, se debe entender que el Sujeto Obligado cuenta con las atribuciones, competencias o facultades para generar, poseer o administrar la información solicitada; esto dado que aceptó expresamente que cuenta con dichos documentos en sus archivos y que estos obran en </w:t>
      </w:r>
      <w:r>
        <w:rPr>
          <w:rFonts w:ascii="Palatino Linotype" w:hAnsi="Palatino Linotype" w:cs="Arial"/>
        </w:rPr>
        <w:t>la página de Gobierno</w:t>
      </w:r>
      <w:r w:rsidRPr="00D65D07">
        <w:rPr>
          <w:rFonts w:ascii="Palatino Linotype" w:hAnsi="Palatino Linotype" w:cs="Arial"/>
        </w:rPr>
        <w:t>, por ende, es dable omitir el estudio respecto de la fuente obligación para generar, poseer o administrar la información solicitada.</w:t>
      </w:r>
    </w:p>
    <w:p w:rsidR="00C74A4B" w:rsidRPr="00D65D07" w:rsidRDefault="00C74A4B" w:rsidP="00DA005A">
      <w:pPr>
        <w:spacing w:line="360" w:lineRule="auto"/>
        <w:jc w:val="both"/>
        <w:rPr>
          <w:rFonts w:ascii="Palatino Linotype" w:hAnsi="Palatino Linotype" w:cs="Arial"/>
        </w:rPr>
      </w:pPr>
    </w:p>
    <w:p w:rsidR="00C74A4B" w:rsidRPr="00D65D07" w:rsidRDefault="00C74A4B" w:rsidP="00DA005A">
      <w:pPr>
        <w:spacing w:line="360" w:lineRule="auto"/>
        <w:jc w:val="both"/>
        <w:rPr>
          <w:rFonts w:ascii="Palatino Linotype" w:hAnsi="Palatino Linotype" w:cs="Arial"/>
        </w:rPr>
      </w:pPr>
      <w:r w:rsidRPr="00D65D07">
        <w:rPr>
          <w:rFonts w:ascii="Palatino Linotype" w:hAnsi="Palatino Linotype" w:cs="Arial"/>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rsidR="00C74A4B" w:rsidRPr="00D65D07" w:rsidRDefault="00C74A4B" w:rsidP="00DA005A">
      <w:pPr>
        <w:spacing w:line="360" w:lineRule="auto"/>
        <w:jc w:val="both"/>
        <w:rPr>
          <w:rFonts w:ascii="Palatino Linotype" w:hAnsi="Palatino Linotype" w:cs="Arial"/>
        </w:rPr>
      </w:pPr>
    </w:p>
    <w:p w:rsidR="00C74A4B" w:rsidRDefault="00C74A4B" w:rsidP="00DA005A">
      <w:pPr>
        <w:spacing w:line="360" w:lineRule="auto"/>
        <w:jc w:val="both"/>
        <w:rPr>
          <w:rFonts w:ascii="Palatino Linotype" w:hAnsi="Palatino Linotype" w:cs="Arial"/>
        </w:rPr>
      </w:pPr>
      <w:r w:rsidRPr="00D65D07">
        <w:rPr>
          <w:rFonts w:ascii="Palatino Linotype" w:hAnsi="Palatino Linotype" w:cs="Arial"/>
        </w:rPr>
        <w:t>Asimismo, con la finalidad de verificar el contenido de la</w:t>
      </w:r>
      <w:r>
        <w:rPr>
          <w:rFonts w:ascii="Palatino Linotype" w:hAnsi="Palatino Linotype" w:cs="Arial"/>
        </w:rPr>
        <w:t>s</w:t>
      </w:r>
      <w:r w:rsidRPr="00D65D07">
        <w:rPr>
          <w:rFonts w:ascii="Palatino Linotype" w:hAnsi="Palatino Linotype" w:cs="Arial"/>
        </w:rPr>
        <w:t xml:space="preserve"> liga</w:t>
      </w:r>
      <w:r>
        <w:rPr>
          <w:rFonts w:ascii="Palatino Linotype" w:hAnsi="Palatino Linotype" w:cs="Arial"/>
        </w:rPr>
        <w:t>s</w:t>
      </w:r>
      <w:r w:rsidRPr="00D65D07">
        <w:rPr>
          <w:rFonts w:ascii="Palatino Linotype" w:hAnsi="Palatino Linotype" w:cs="Arial"/>
        </w:rPr>
        <w:t xml:space="preserve"> proporcionada</w:t>
      </w:r>
      <w:r>
        <w:rPr>
          <w:rFonts w:ascii="Palatino Linotype" w:hAnsi="Palatino Linotype" w:cs="Arial"/>
        </w:rPr>
        <w:t>s</w:t>
      </w:r>
      <w:r w:rsidRPr="00D65D07">
        <w:rPr>
          <w:rFonts w:ascii="Palatino Linotype" w:hAnsi="Palatino Linotype" w:cs="Arial"/>
        </w:rPr>
        <w:t xml:space="preserve"> por el Sujeto Obligado, </w:t>
      </w:r>
      <w:r>
        <w:rPr>
          <w:rFonts w:ascii="Palatino Linotype" w:hAnsi="Palatino Linotype" w:cs="Arial"/>
        </w:rPr>
        <w:t xml:space="preserve">con la finalidad de cerciorarse si la información que se encuentra publicada corresponde con lo requerida por </w:t>
      </w:r>
      <w:r w:rsidR="005F5E13">
        <w:rPr>
          <w:rFonts w:ascii="Palatino Linotype" w:hAnsi="Palatino Linotype" w:cs="Arial"/>
        </w:rPr>
        <w:t>la Recurrente</w:t>
      </w:r>
      <w:r>
        <w:rPr>
          <w:rFonts w:ascii="Palatino Linotype" w:hAnsi="Palatino Linotype" w:cs="Arial"/>
        </w:rPr>
        <w:t>.</w:t>
      </w:r>
    </w:p>
    <w:p w:rsidR="00C74A4B" w:rsidRDefault="00C74A4B" w:rsidP="00DA005A">
      <w:pPr>
        <w:spacing w:line="360" w:lineRule="auto"/>
        <w:jc w:val="both"/>
        <w:rPr>
          <w:rFonts w:ascii="Palatino Linotype" w:hAnsi="Palatino Linotype" w:cs="Arial"/>
        </w:rPr>
      </w:pPr>
    </w:p>
    <w:p w:rsidR="00C74A4B" w:rsidRDefault="00C74A4B" w:rsidP="00DA005A">
      <w:pPr>
        <w:spacing w:line="360" w:lineRule="auto"/>
        <w:jc w:val="both"/>
        <w:rPr>
          <w:rFonts w:ascii="Palatino Linotype" w:hAnsi="Palatino Linotype" w:cs="Arial"/>
        </w:rPr>
      </w:pPr>
      <w:r>
        <w:rPr>
          <w:rFonts w:ascii="Palatino Linotype" w:hAnsi="Palatino Linotype" w:cs="Arial"/>
        </w:rPr>
        <w:t xml:space="preserve">Correlativo a lo anterior, en relación a la primera liga proporcionada por el Sujeto Obligado a través de la cual se advierte que la información solicitada se encuentra a disposición para su consulta en la página de Desarrollo Económico </w:t>
      </w:r>
      <w:hyperlink r:id="rId13" w:history="1">
        <w:r w:rsidRPr="00307642">
          <w:rPr>
            <w:rStyle w:val="Hipervnculo"/>
            <w:rFonts w:ascii="Palatino Linotype" w:hAnsi="Palatino Linotype" w:cs="Arial"/>
          </w:rPr>
          <w:t>https://smpdemr.wixsite.com/my-site/inicio</w:t>
        </w:r>
      </w:hyperlink>
      <w:r>
        <w:rPr>
          <w:rFonts w:ascii="Palatino Linotype" w:hAnsi="Palatino Linotype" w:cs="Arial"/>
        </w:rPr>
        <w:t xml:space="preserve">, por lo que </w:t>
      </w:r>
      <w:r w:rsidRPr="00D65D07">
        <w:rPr>
          <w:rFonts w:ascii="Palatino Linotype" w:hAnsi="Palatino Linotype" w:cs="Arial"/>
        </w:rPr>
        <w:t>personal de este Instituto acced</w:t>
      </w:r>
      <w:r>
        <w:rPr>
          <w:rFonts w:ascii="Palatino Linotype" w:hAnsi="Palatino Linotype" w:cs="Arial"/>
        </w:rPr>
        <w:t>ió</w:t>
      </w:r>
      <w:r w:rsidRPr="00D65D07">
        <w:rPr>
          <w:rFonts w:ascii="Palatino Linotype" w:hAnsi="Palatino Linotype" w:cs="Arial"/>
        </w:rPr>
        <w:t xml:space="preserve"> al contenido de</w:t>
      </w:r>
      <w:r>
        <w:rPr>
          <w:rFonts w:ascii="Palatino Linotype" w:hAnsi="Palatino Linotype" w:cs="Arial"/>
        </w:rPr>
        <w:t>l</w:t>
      </w:r>
      <w:r w:rsidRPr="00D65D07">
        <w:rPr>
          <w:rFonts w:ascii="Palatino Linotype" w:hAnsi="Palatino Linotype" w:cs="Arial"/>
        </w:rPr>
        <w:t xml:space="preserve"> </w:t>
      </w:r>
      <w:r>
        <w:rPr>
          <w:rFonts w:ascii="Palatino Linotype" w:hAnsi="Palatino Linotype" w:cs="Arial"/>
        </w:rPr>
        <w:t>referid</w:t>
      </w:r>
      <w:r w:rsidRPr="00D65D07">
        <w:rPr>
          <w:rFonts w:ascii="Palatino Linotype" w:hAnsi="Palatino Linotype" w:cs="Arial"/>
        </w:rPr>
        <w:t>o enlace y se encontró lo siguiente:</w:t>
      </w:r>
    </w:p>
    <w:p w:rsidR="00C74A4B" w:rsidRDefault="00C74A4B" w:rsidP="00DA005A">
      <w:pPr>
        <w:spacing w:line="360" w:lineRule="auto"/>
        <w:jc w:val="both"/>
        <w:rPr>
          <w:rFonts w:ascii="Palatino Linotype" w:hAnsi="Palatino Linotype" w:cs="Arial"/>
        </w:rPr>
      </w:pPr>
    </w:p>
    <w:p w:rsidR="00C74A4B" w:rsidRDefault="00C74A4B" w:rsidP="00DA005A">
      <w:pPr>
        <w:tabs>
          <w:tab w:val="left" w:pos="709"/>
        </w:tabs>
        <w:spacing w:line="360" w:lineRule="auto"/>
        <w:ind w:right="51"/>
        <w:jc w:val="center"/>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61312" behindDoc="0" locked="0" layoutInCell="1" allowOverlap="1" wp14:anchorId="622A471A" wp14:editId="0AF68B69">
                <wp:simplePos x="0" y="0"/>
                <wp:positionH relativeFrom="column">
                  <wp:posOffset>3189715</wp:posOffset>
                </wp:positionH>
                <wp:positionV relativeFrom="paragraph">
                  <wp:posOffset>4957224</wp:posOffset>
                </wp:positionV>
                <wp:extent cx="307920" cy="302150"/>
                <wp:effectExtent l="0" t="19050" r="35560" b="41275"/>
                <wp:wrapNone/>
                <wp:docPr id="16" name="Flecha derecha 16"/>
                <wp:cNvGraphicFramePr/>
                <a:graphic xmlns:a="http://schemas.openxmlformats.org/drawingml/2006/main">
                  <a:graphicData uri="http://schemas.microsoft.com/office/word/2010/wordprocessingShape">
                    <wps:wsp>
                      <wps:cNvSpPr/>
                      <wps:spPr>
                        <a:xfrm>
                          <a:off x="0" y="0"/>
                          <a:ext cx="307920" cy="3021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9FD27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251.15pt;margin-top:390.35pt;width:24.25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" adj="11002" fillcolor="red" strokecolor="red" strokeweight="1pt"/>
            </w:pict>
          </mc:Fallback>
        </mc:AlternateContent>
      </w:r>
      <w:r>
        <w:rPr>
          <w:rFonts w:ascii="Palatino Linotype" w:hAnsi="Palatino Linotype" w:cs="Arial"/>
          <w:noProof/>
        </w:rPr>
        <mc:AlternateContent>
          <mc:Choice Requires="wps">
            <w:drawing>
              <wp:anchor distT="0" distB="0" distL="114300" distR="114300" simplePos="0" relativeHeight="251660288" behindDoc="0" locked="0" layoutInCell="1" allowOverlap="1" wp14:anchorId="2F4F0241" wp14:editId="0516398E">
                <wp:simplePos x="0" y="0"/>
                <wp:positionH relativeFrom="column">
                  <wp:posOffset>365613</wp:posOffset>
                </wp:positionH>
                <wp:positionV relativeFrom="paragraph">
                  <wp:posOffset>190957</wp:posOffset>
                </wp:positionV>
                <wp:extent cx="776176" cy="116959"/>
                <wp:effectExtent l="0" t="0" r="24130" b="16510"/>
                <wp:wrapNone/>
                <wp:docPr id="15" name="Rectángulo 15"/>
                <wp:cNvGraphicFramePr/>
                <a:graphic xmlns:a="http://schemas.openxmlformats.org/drawingml/2006/main">
                  <a:graphicData uri="http://schemas.microsoft.com/office/word/2010/wordprocessingShape">
                    <wps:wsp>
                      <wps:cNvSpPr/>
                      <wps:spPr>
                        <a:xfrm>
                          <a:off x="0" y="0"/>
                          <a:ext cx="776176" cy="11695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BC27D10" id="Rectángulo 15" o:spid="_x0000_s1026" style="position:absolute;margin-left:28.8pt;margin-top:15.05pt;width:61.1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" filled="f" strokecolor="red" strokeweight="1.5pt"/>
            </w:pict>
          </mc:Fallback>
        </mc:AlternateContent>
      </w:r>
      <w:r w:rsidRPr="001248C8">
        <w:rPr>
          <w:rFonts w:ascii="Palatino Linotype" w:hAnsi="Palatino Linotype" w:cs="Arial"/>
          <w:noProof/>
        </w:rPr>
        <w:drawing>
          <wp:inline distT="0" distB="0" distL="0" distR="0" wp14:anchorId="40AAAA11" wp14:editId="6E4B31D4">
            <wp:extent cx="5624830" cy="5740842"/>
            <wp:effectExtent l="133350" t="133350" r="128270" b="1270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6489" cy="5803773"/>
                    </a:xfrm>
                    <a:prstGeom prst="rect">
                      <a:avLst/>
                    </a:prstGeom>
                    <a:effectLst>
                      <a:outerShdw blurRad="63500" sx="102000" sy="102000" algn="ctr" rotWithShape="0">
                        <a:prstClr val="black">
                          <a:alpha val="40000"/>
                        </a:prstClr>
                      </a:outerShdw>
                    </a:effectLst>
                  </pic:spPr>
                </pic:pic>
              </a:graphicData>
            </a:graphic>
          </wp:inline>
        </w:drawing>
      </w:r>
    </w:p>
    <w:p w:rsidR="00C74A4B" w:rsidRDefault="00C74A4B" w:rsidP="00DA005A">
      <w:pPr>
        <w:tabs>
          <w:tab w:val="left" w:pos="709"/>
        </w:tabs>
        <w:spacing w:line="360" w:lineRule="auto"/>
        <w:ind w:right="51"/>
        <w:jc w:val="center"/>
        <w:rPr>
          <w:rFonts w:ascii="Palatino Linotype" w:hAnsi="Palatino Linotype" w:cs="Arial"/>
        </w:rPr>
      </w:pPr>
      <w:r>
        <w:rPr>
          <w:noProof/>
        </w:rPr>
        <w:lastRenderedPageBreak/>
        <mc:AlternateContent>
          <mc:Choice Requires="wps">
            <w:drawing>
              <wp:anchor distT="0" distB="0" distL="114300" distR="114300" simplePos="0" relativeHeight="251665408" behindDoc="0" locked="0" layoutInCell="1" allowOverlap="1" wp14:anchorId="55C3822F" wp14:editId="48661BC4">
                <wp:simplePos x="0" y="0"/>
                <wp:positionH relativeFrom="column">
                  <wp:posOffset>4296359</wp:posOffset>
                </wp:positionH>
                <wp:positionV relativeFrom="paragraph">
                  <wp:posOffset>1363929</wp:posOffset>
                </wp:positionV>
                <wp:extent cx="574158" cy="243973"/>
                <wp:effectExtent l="0" t="0" r="16510" b="22860"/>
                <wp:wrapNone/>
                <wp:docPr id="23" name="Elipse 23"/>
                <wp:cNvGraphicFramePr/>
                <a:graphic xmlns:a="http://schemas.openxmlformats.org/drawingml/2006/main">
                  <a:graphicData uri="http://schemas.microsoft.com/office/word/2010/wordprocessingShape">
                    <wps:wsp>
                      <wps:cNvSpPr/>
                      <wps:spPr>
                        <a:xfrm>
                          <a:off x="0" y="0"/>
                          <a:ext cx="574158" cy="24397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oval w14:anchorId="5C6B00C8" id="Elipse 23" o:spid="_x0000_s1026" style="position:absolute;margin-left:338.3pt;margin-top:107.4pt;width:45.2pt;height:19.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" filled="f" strokecolor="red" strokeweight="1.5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10440E1D" wp14:editId="1DDE3532">
                <wp:simplePos x="0" y="0"/>
                <wp:positionH relativeFrom="column">
                  <wp:posOffset>217037</wp:posOffset>
                </wp:positionH>
                <wp:positionV relativeFrom="paragraph">
                  <wp:posOffset>1350453</wp:posOffset>
                </wp:positionV>
                <wp:extent cx="223284" cy="5762847"/>
                <wp:effectExtent l="38100" t="0" r="24765" b="28575"/>
                <wp:wrapNone/>
                <wp:docPr id="22" name="Abrir llave 22"/>
                <wp:cNvGraphicFramePr/>
                <a:graphic xmlns:a="http://schemas.openxmlformats.org/drawingml/2006/main">
                  <a:graphicData uri="http://schemas.microsoft.com/office/word/2010/wordprocessingShape">
                    <wps:wsp>
                      <wps:cNvSpPr/>
                      <wps:spPr>
                        <a:xfrm>
                          <a:off x="0" y="0"/>
                          <a:ext cx="223284" cy="5762847"/>
                        </a:xfrm>
                        <a:prstGeom prst="lef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7A8E41A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2" o:spid="_x0000_s1026" type="#_x0000_t87" style="position:absolute;margin-left:17.1pt;margin-top:106.35pt;width:17.6pt;height:45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" adj="70" strokecolor="red" strokeweight="1.5pt">
                <v:stroke joinstyle="miter"/>
              </v:shape>
            </w:pict>
          </mc:Fallback>
        </mc:AlternateContent>
      </w:r>
      <w:r>
        <w:rPr>
          <w:noProof/>
        </w:rPr>
        <mc:AlternateContent>
          <mc:Choice Requires="wps">
            <w:drawing>
              <wp:anchor distT="0" distB="0" distL="114300" distR="114300" simplePos="0" relativeHeight="251663360" behindDoc="0" locked="0" layoutInCell="1" allowOverlap="1" wp14:anchorId="70AB7DA7" wp14:editId="7E005C3C">
                <wp:simplePos x="0" y="0"/>
                <wp:positionH relativeFrom="column">
                  <wp:posOffset>1279717</wp:posOffset>
                </wp:positionH>
                <wp:positionV relativeFrom="paragraph">
                  <wp:posOffset>659130</wp:posOffset>
                </wp:positionV>
                <wp:extent cx="574158" cy="243973"/>
                <wp:effectExtent l="0" t="0" r="16510" b="22860"/>
                <wp:wrapNone/>
                <wp:docPr id="21" name="Elipse 21"/>
                <wp:cNvGraphicFramePr/>
                <a:graphic xmlns:a="http://schemas.openxmlformats.org/drawingml/2006/main">
                  <a:graphicData uri="http://schemas.microsoft.com/office/word/2010/wordprocessingShape">
                    <wps:wsp>
                      <wps:cNvSpPr/>
                      <wps:spPr>
                        <a:xfrm>
                          <a:off x="0" y="0"/>
                          <a:ext cx="574158" cy="24397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oval w14:anchorId="22B2C99F" id="Elipse 21" o:spid="_x0000_s1026" style="position:absolute;margin-left:100.75pt;margin-top:51.9pt;width:45.2pt;height:19.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" filled="f" strokecolor="red" strokeweight="1.5pt">
                <v:stroke joinstyle="miter"/>
              </v:oval>
            </w:pict>
          </mc:Fallback>
        </mc:AlternateContent>
      </w:r>
      <w:r>
        <w:rPr>
          <w:noProof/>
        </w:rPr>
        <w:drawing>
          <wp:inline distT="0" distB="0" distL="0" distR="0" wp14:anchorId="6EDF71A4" wp14:editId="0D17868F">
            <wp:extent cx="5847715" cy="3455582"/>
            <wp:effectExtent l="114300" t="114300" r="133985" b="1073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365" t="4569" r="4344" b="7630"/>
                    <a:stretch/>
                  </pic:blipFill>
                  <pic:spPr bwMode="auto">
                    <a:xfrm>
                      <a:off x="0" y="0"/>
                      <a:ext cx="5867306" cy="346715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74A4B" w:rsidRDefault="00C74A4B" w:rsidP="00DA005A">
      <w:pPr>
        <w:tabs>
          <w:tab w:val="left" w:pos="709"/>
        </w:tabs>
        <w:spacing w:line="360" w:lineRule="auto"/>
        <w:ind w:right="51"/>
        <w:jc w:val="center"/>
        <w:rPr>
          <w:rFonts w:ascii="Palatino Linotype" w:hAnsi="Palatino Linotype" w:cs="Arial"/>
        </w:rPr>
      </w:pPr>
      <w:r>
        <w:rPr>
          <w:noProof/>
        </w:rPr>
        <w:drawing>
          <wp:inline distT="0" distB="0" distL="0" distR="0" wp14:anchorId="5A91D7AA" wp14:editId="280B8C0C">
            <wp:extent cx="5873041" cy="3423684"/>
            <wp:effectExtent l="114300" t="114300" r="128270" b="1200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179" t="36895" r="9848" b="6304"/>
                    <a:stretch/>
                  </pic:blipFill>
                  <pic:spPr bwMode="auto">
                    <a:xfrm>
                      <a:off x="0" y="0"/>
                      <a:ext cx="5948339" cy="346757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74A4B" w:rsidRDefault="00C74A4B" w:rsidP="00DA005A">
      <w:pPr>
        <w:tabs>
          <w:tab w:val="left" w:pos="709"/>
        </w:tabs>
        <w:spacing w:line="360" w:lineRule="auto"/>
        <w:ind w:right="51"/>
        <w:jc w:val="both"/>
        <w:rPr>
          <w:rFonts w:ascii="Palatino Linotype" w:hAnsi="Palatino Linotype" w:cs="Arial"/>
        </w:rPr>
      </w:pPr>
    </w:p>
    <w:p w:rsidR="00C74A4B" w:rsidRDefault="00C74A4B" w:rsidP="00DA005A">
      <w:pPr>
        <w:tabs>
          <w:tab w:val="left" w:pos="709"/>
        </w:tabs>
        <w:spacing w:line="360" w:lineRule="auto"/>
        <w:ind w:right="51"/>
        <w:jc w:val="both"/>
        <w:rPr>
          <w:rFonts w:ascii="Palatino Linotype" w:hAnsi="Palatino Linotype" w:cs="Arial"/>
        </w:rPr>
      </w:pPr>
      <w:r>
        <w:rPr>
          <w:rFonts w:ascii="Palatino Linotype" w:hAnsi="Palatino Linotype" w:cs="Arial"/>
        </w:rPr>
        <w:t xml:space="preserve">Por lo que respecta al segundo enlace electrónico proporcionado por el Sujeto Obligado en el cual se observa que informó que las </w:t>
      </w:r>
      <w:proofErr w:type="spellStart"/>
      <w:r>
        <w:rPr>
          <w:rFonts w:ascii="Palatino Linotype" w:hAnsi="Palatino Linotype" w:cs="Arial"/>
        </w:rPr>
        <w:t>REMTyS</w:t>
      </w:r>
      <w:proofErr w:type="spellEnd"/>
      <w:r>
        <w:rPr>
          <w:rFonts w:ascii="Palatino Linotype" w:hAnsi="Palatino Linotype" w:cs="Arial"/>
        </w:rPr>
        <w:t xml:space="preserve"> que corresponde a Tesorería se encuentran publicados </w:t>
      </w:r>
      <w:r w:rsidRPr="00D12C6E">
        <w:rPr>
          <w:rFonts w:ascii="Palatino Linotype" w:hAnsi="Palatino Linotype" w:cs="Arial"/>
        </w:rPr>
        <w:t xml:space="preserve"> </w:t>
      </w:r>
      <w:hyperlink r:id="rId17" w:history="1">
        <w:r w:rsidRPr="00307642">
          <w:rPr>
            <w:rStyle w:val="Hipervnculo"/>
            <w:rFonts w:ascii="Palatino Linotype" w:hAnsi="Palatino Linotype" w:cs="Arial"/>
          </w:rPr>
          <w:t>https://drive.google.com/drive/folders/1E-YrIjEQHuabq4kTnWq1QDQMTH7QyWmV</w:t>
        </w:r>
      </w:hyperlink>
      <w:r>
        <w:rPr>
          <w:rFonts w:ascii="Palatino Linotype" w:hAnsi="Palatino Linotype" w:cs="Arial"/>
        </w:rPr>
        <w:t>, para su consulta, por lo que por economía procesal</w:t>
      </w:r>
      <w:r w:rsidRPr="00E05C25">
        <w:rPr>
          <w:rFonts w:ascii="Palatino Linotype" w:hAnsi="Palatino Linotype" w:cs="Arial"/>
        </w:rPr>
        <w:t xml:space="preserve"> sólo se inserta una parte de ellas</w:t>
      </w:r>
      <w:r>
        <w:rPr>
          <w:rFonts w:ascii="Palatino Linotype" w:hAnsi="Palatino Linotype" w:cs="Arial"/>
        </w:rPr>
        <w:t>:</w:t>
      </w:r>
    </w:p>
    <w:p w:rsidR="00C74A4B" w:rsidRDefault="00C74A4B" w:rsidP="00DA005A">
      <w:pPr>
        <w:tabs>
          <w:tab w:val="left" w:pos="709"/>
        </w:tabs>
        <w:spacing w:line="360" w:lineRule="auto"/>
        <w:ind w:right="51"/>
        <w:jc w:val="both"/>
        <w:rPr>
          <w:rFonts w:ascii="Palatino Linotype" w:hAnsi="Palatino Linotype" w:cs="Arial"/>
        </w:rPr>
      </w:pPr>
      <w:r>
        <w:rPr>
          <w:noProof/>
        </w:rPr>
        <mc:AlternateContent>
          <mc:Choice Requires="wps">
            <w:drawing>
              <wp:anchor distT="0" distB="0" distL="114300" distR="114300" simplePos="0" relativeHeight="251667456" behindDoc="0" locked="0" layoutInCell="1" allowOverlap="1" wp14:anchorId="5E08626D" wp14:editId="02B4E70A">
                <wp:simplePos x="0" y="0"/>
                <wp:positionH relativeFrom="column">
                  <wp:posOffset>4732267</wp:posOffset>
                </wp:positionH>
                <wp:positionV relativeFrom="paragraph">
                  <wp:posOffset>1622783</wp:posOffset>
                </wp:positionV>
                <wp:extent cx="526333" cy="166977"/>
                <wp:effectExtent l="0" t="0" r="26670" b="24130"/>
                <wp:wrapNone/>
                <wp:docPr id="26" name="Elipse 26"/>
                <wp:cNvGraphicFramePr/>
                <a:graphic xmlns:a="http://schemas.openxmlformats.org/drawingml/2006/main">
                  <a:graphicData uri="http://schemas.microsoft.com/office/word/2010/wordprocessingShape">
                    <wps:wsp>
                      <wps:cNvSpPr/>
                      <wps:spPr>
                        <a:xfrm>
                          <a:off x="0" y="0"/>
                          <a:ext cx="526333" cy="16697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70B89986" id="Elipse 26" o:spid="_x0000_s1026" style="position:absolute;margin-left:372.6pt;margin-top:127.8pt;width:41.45pt;height:1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" filled="f" strokecolor="red" strokeweight="1.5pt">
                <v:stroke joinstyle="miter"/>
              </v:oval>
            </w:pict>
          </mc:Fallback>
        </mc:AlternateContent>
      </w:r>
      <w:r>
        <w:rPr>
          <w:noProof/>
        </w:rPr>
        <mc:AlternateContent>
          <mc:Choice Requires="wps">
            <w:drawing>
              <wp:anchor distT="0" distB="0" distL="114300" distR="114300" simplePos="0" relativeHeight="251666432" behindDoc="0" locked="0" layoutInCell="1" allowOverlap="1" wp14:anchorId="71100C46" wp14:editId="0FB3C8A1">
                <wp:simplePos x="0" y="0"/>
                <wp:positionH relativeFrom="column">
                  <wp:posOffset>1439904</wp:posOffset>
                </wp:positionH>
                <wp:positionV relativeFrom="paragraph">
                  <wp:posOffset>882843</wp:posOffset>
                </wp:positionV>
                <wp:extent cx="574158" cy="243973"/>
                <wp:effectExtent l="0" t="0" r="16510" b="22860"/>
                <wp:wrapNone/>
                <wp:docPr id="25" name="Elipse 25"/>
                <wp:cNvGraphicFramePr/>
                <a:graphic xmlns:a="http://schemas.openxmlformats.org/drawingml/2006/main">
                  <a:graphicData uri="http://schemas.microsoft.com/office/word/2010/wordprocessingShape">
                    <wps:wsp>
                      <wps:cNvSpPr/>
                      <wps:spPr>
                        <a:xfrm>
                          <a:off x="0" y="0"/>
                          <a:ext cx="574158" cy="24397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oval w14:anchorId="041A4C30" id="Elipse 25" o:spid="_x0000_s1026" style="position:absolute;margin-left:113.4pt;margin-top:69.5pt;width:45.2pt;height:19.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" filled="f" strokecolor="red" strokeweight="1.5pt">
                <v:stroke joinstyle="miter"/>
              </v:oval>
            </w:pict>
          </mc:Fallback>
        </mc:AlternateContent>
      </w:r>
      <w:r>
        <w:rPr>
          <w:rFonts w:ascii="Palatino Linotype" w:hAnsi="Palatino Linotype" w:cs="Arial"/>
        </w:rPr>
        <w:t xml:space="preserve">  </w:t>
      </w:r>
      <w:r w:rsidRPr="001248C8">
        <w:rPr>
          <w:rFonts w:ascii="Palatino Linotype" w:hAnsi="Palatino Linotype" w:cs="Arial"/>
          <w:noProof/>
        </w:rPr>
        <w:drawing>
          <wp:inline distT="0" distB="0" distL="0" distR="0" wp14:anchorId="7F2481F4" wp14:editId="369A7A0F">
            <wp:extent cx="5664835" cy="2583712"/>
            <wp:effectExtent l="133350" t="95250" r="126365" b="1028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076" cy="2626695"/>
                    </a:xfrm>
                    <a:prstGeom prst="rect">
                      <a:avLst/>
                    </a:prstGeom>
                    <a:effectLst>
                      <a:outerShdw blurRad="63500" sx="102000" sy="102000" algn="ctr" rotWithShape="0">
                        <a:prstClr val="black">
                          <a:alpha val="40000"/>
                        </a:prstClr>
                      </a:outerShdw>
                    </a:effectLst>
                  </pic:spPr>
                </pic:pic>
              </a:graphicData>
            </a:graphic>
          </wp:inline>
        </w:drawing>
      </w:r>
    </w:p>
    <w:p w:rsidR="00C74A4B" w:rsidRDefault="00C74A4B" w:rsidP="00DA005A">
      <w:pPr>
        <w:tabs>
          <w:tab w:val="left" w:pos="709"/>
        </w:tabs>
        <w:spacing w:line="360" w:lineRule="auto"/>
        <w:ind w:right="51"/>
        <w:jc w:val="both"/>
        <w:rPr>
          <w:rFonts w:ascii="Palatino Linotype" w:hAnsi="Palatino Linotype" w:cs="Arial"/>
        </w:rPr>
      </w:pPr>
    </w:p>
    <w:p w:rsidR="00C74A4B" w:rsidRDefault="00C74A4B" w:rsidP="00DA005A">
      <w:pPr>
        <w:tabs>
          <w:tab w:val="left" w:pos="709"/>
        </w:tabs>
        <w:spacing w:line="360" w:lineRule="auto"/>
        <w:ind w:right="51"/>
        <w:jc w:val="both"/>
        <w:rPr>
          <w:rFonts w:ascii="Palatino Linotype" w:hAnsi="Palatino Linotype" w:cs="Arial"/>
        </w:rPr>
      </w:pPr>
      <w:r>
        <w:rPr>
          <w:rFonts w:ascii="Palatino Linotype" w:hAnsi="Palatino Linotype" w:cs="Arial"/>
        </w:rPr>
        <w:t xml:space="preserve">Correlativo a lo anterior, de los formatos de Registro Municipal de Trámites y Servicios </w:t>
      </w:r>
      <w:proofErr w:type="spellStart"/>
      <w:r>
        <w:rPr>
          <w:rFonts w:ascii="Palatino Linotype" w:hAnsi="Palatino Linotype" w:cs="Arial"/>
        </w:rPr>
        <w:t>REMTyS</w:t>
      </w:r>
      <w:proofErr w:type="spellEnd"/>
      <w:r>
        <w:rPr>
          <w:rFonts w:ascii="Palatino Linotype" w:hAnsi="Palatino Linotype" w:cs="Arial"/>
        </w:rPr>
        <w:t xml:space="preserve">, publicados en la página del Sujeto Obligado, se procedió analizar su contenido a los formatos publicados de cada una de las unidades administrativas, ya de acuerdo a los motivos de inconformidad en los cuales la Recurrente expreso: </w:t>
      </w:r>
      <w:r w:rsidRPr="00A61DFA">
        <w:rPr>
          <w:rFonts w:ascii="Palatino Linotype" w:hAnsi="Palatino Linotype" w:cs="Arial"/>
          <w:i/>
        </w:rPr>
        <w:t xml:space="preserve">“De conformidad con la ley de Mejora Regulatoria las </w:t>
      </w:r>
      <w:proofErr w:type="spellStart"/>
      <w:r w:rsidRPr="00A61DFA">
        <w:rPr>
          <w:rFonts w:ascii="Palatino Linotype" w:hAnsi="Palatino Linotype" w:cs="Arial"/>
          <w:i/>
        </w:rPr>
        <w:t>REMTys</w:t>
      </w:r>
      <w:proofErr w:type="spellEnd"/>
      <w:r w:rsidRPr="00A61DFA">
        <w:rPr>
          <w:rFonts w:ascii="Palatino Linotype" w:hAnsi="Palatino Linotype" w:cs="Arial"/>
          <w:i/>
        </w:rPr>
        <w:t xml:space="preserve"> de todas las áreas deben estar publicadas y actualizadas y como su página no está actualizada no puede tenerse la certeza de los trámites y servicios que brindan las áreas del Ayuntamiento”</w:t>
      </w:r>
      <w:r>
        <w:rPr>
          <w:rFonts w:ascii="Palatino Linotype" w:hAnsi="Palatino Linotype" w:cs="Arial"/>
          <w:i/>
        </w:rPr>
        <w:t>;</w:t>
      </w:r>
      <w:r>
        <w:rPr>
          <w:rFonts w:ascii="Palatino Linotype" w:hAnsi="Palatino Linotype" w:cs="Arial"/>
        </w:rPr>
        <w:t xml:space="preserve"> se advierten como última </w:t>
      </w:r>
      <w:r>
        <w:rPr>
          <w:rFonts w:ascii="Palatino Linotype" w:hAnsi="Palatino Linotype" w:cs="Arial"/>
        </w:rPr>
        <w:lastRenderedPageBreak/>
        <w:t xml:space="preserve">fecha de modificación en la primer ventana a la que despliega el apartado denominado </w:t>
      </w:r>
      <w:proofErr w:type="spellStart"/>
      <w:r>
        <w:rPr>
          <w:rFonts w:ascii="Palatino Linotype" w:hAnsi="Palatino Linotype" w:cs="Arial"/>
        </w:rPr>
        <w:t>REMTyS</w:t>
      </w:r>
      <w:proofErr w:type="spellEnd"/>
      <w:r>
        <w:rPr>
          <w:rFonts w:ascii="Palatino Linotype" w:hAnsi="Palatino Linotype" w:cs="Arial"/>
        </w:rPr>
        <w:t>, como 19 de abril de 2023, asimismo al posesionarnos en el nombre de la unidad administrativa del Sujeto Obligado, dirige a una segunda ventana en la que se advierte como última fecha de modificación la del 26 de septiembre de 2023, captura de pantalla que se insertan a continuación a modo de ejemplo:</w:t>
      </w:r>
    </w:p>
    <w:p w:rsidR="00C74A4B" w:rsidRDefault="00C74A4B" w:rsidP="00DA005A">
      <w:pPr>
        <w:tabs>
          <w:tab w:val="left" w:pos="709"/>
        </w:tabs>
        <w:spacing w:line="360" w:lineRule="auto"/>
        <w:ind w:right="51"/>
        <w:jc w:val="both"/>
        <w:rPr>
          <w:rFonts w:ascii="Palatino Linotype" w:hAnsi="Palatino Linotype" w:cs="Arial"/>
        </w:rPr>
      </w:pPr>
    </w:p>
    <w:p w:rsidR="00C74A4B" w:rsidRDefault="00C74A4B" w:rsidP="00DA005A">
      <w:pPr>
        <w:tabs>
          <w:tab w:val="left" w:pos="709"/>
        </w:tabs>
        <w:spacing w:line="360" w:lineRule="auto"/>
        <w:ind w:right="51"/>
        <w:jc w:val="center"/>
        <w:rPr>
          <w:rFonts w:ascii="Palatino Linotype" w:hAnsi="Palatino Linotype" w:cs="Arial"/>
        </w:rPr>
      </w:pPr>
      <w:r>
        <w:rPr>
          <w:noProof/>
        </w:rPr>
        <mc:AlternateContent>
          <mc:Choice Requires="wps">
            <w:drawing>
              <wp:anchor distT="0" distB="0" distL="114300" distR="114300" simplePos="0" relativeHeight="251668480" behindDoc="0" locked="0" layoutInCell="1" allowOverlap="1" wp14:anchorId="5F495435" wp14:editId="1B306F64">
                <wp:simplePos x="0" y="0"/>
                <wp:positionH relativeFrom="column">
                  <wp:posOffset>4448795</wp:posOffset>
                </wp:positionH>
                <wp:positionV relativeFrom="paragraph">
                  <wp:posOffset>1190639</wp:posOffset>
                </wp:positionV>
                <wp:extent cx="574158" cy="180665"/>
                <wp:effectExtent l="0" t="0" r="16510" b="10160"/>
                <wp:wrapNone/>
                <wp:docPr id="27" name="Elipse 27"/>
                <wp:cNvGraphicFramePr/>
                <a:graphic xmlns:a="http://schemas.openxmlformats.org/drawingml/2006/main">
                  <a:graphicData uri="http://schemas.microsoft.com/office/word/2010/wordprocessingShape">
                    <wps:wsp>
                      <wps:cNvSpPr/>
                      <wps:spPr>
                        <a:xfrm>
                          <a:off x="0" y="0"/>
                          <a:ext cx="574158" cy="1806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oval w14:anchorId="6B85674C" id="Elipse 27" o:spid="_x0000_s1026" style="position:absolute;margin-left:350.3pt;margin-top:93.75pt;width:45.2pt;height:14.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" filled="f" strokecolor="red" strokeweight="1.5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2C2E05A7" wp14:editId="7C9BA597">
                <wp:simplePos x="0" y="0"/>
                <wp:positionH relativeFrom="column">
                  <wp:posOffset>1013740</wp:posOffset>
                </wp:positionH>
                <wp:positionV relativeFrom="paragraph">
                  <wp:posOffset>551801</wp:posOffset>
                </wp:positionV>
                <wp:extent cx="1128588" cy="243973"/>
                <wp:effectExtent l="0" t="0" r="14605" b="22860"/>
                <wp:wrapNone/>
                <wp:docPr id="28" name="Elipse 28"/>
                <wp:cNvGraphicFramePr/>
                <a:graphic xmlns:a="http://schemas.openxmlformats.org/drawingml/2006/main">
                  <a:graphicData uri="http://schemas.microsoft.com/office/word/2010/wordprocessingShape">
                    <wps:wsp>
                      <wps:cNvSpPr/>
                      <wps:spPr>
                        <a:xfrm>
                          <a:off x="0" y="0"/>
                          <a:ext cx="1128588" cy="24397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06801138" id="Elipse 28" o:spid="_x0000_s1026" style="position:absolute;margin-left:79.8pt;margin-top:43.45pt;width:88.85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" filled="f" strokecolor="red" strokeweight="1.5pt">
                <v:stroke joinstyle="miter"/>
              </v:oval>
            </w:pict>
          </mc:Fallback>
        </mc:AlternateContent>
      </w:r>
      <w:r>
        <w:rPr>
          <w:noProof/>
        </w:rPr>
        <w:drawing>
          <wp:inline distT="0" distB="0" distL="0" distR="0" wp14:anchorId="7A2C8E75" wp14:editId="1A622168">
            <wp:extent cx="5645888" cy="1412081"/>
            <wp:effectExtent l="133350" t="95250" r="107315" b="933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554" t="5876" r="3737" b="58882"/>
                    <a:stretch/>
                  </pic:blipFill>
                  <pic:spPr bwMode="auto">
                    <a:xfrm>
                      <a:off x="0" y="0"/>
                      <a:ext cx="5697455" cy="142497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74A4B" w:rsidRDefault="00C74A4B" w:rsidP="00DA005A">
      <w:pPr>
        <w:tabs>
          <w:tab w:val="left" w:pos="709"/>
        </w:tabs>
        <w:spacing w:line="360" w:lineRule="auto"/>
        <w:ind w:right="51"/>
        <w:jc w:val="both"/>
        <w:rPr>
          <w:rFonts w:ascii="Palatino Linotype" w:hAnsi="Palatino Linotype" w:cs="Arial"/>
        </w:rPr>
      </w:pPr>
      <w:r>
        <w:rPr>
          <w:rFonts w:ascii="Palatino Linotype" w:hAnsi="Palatino Linotype" w:cs="Arial"/>
        </w:rPr>
        <w:t xml:space="preserve">Asimismo al remitirnos al formato Registro Municipal de Trámites y Servicios </w:t>
      </w:r>
      <w:proofErr w:type="spellStart"/>
      <w:r>
        <w:rPr>
          <w:rFonts w:ascii="Palatino Linotype" w:hAnsi="Palatino Linotype" w:cs="Arial"/>
        </w:rPr>
        <w:t>REMTyS</w:t>
      </w:r>
      <w:proofErr w:type="spellEnd"/>
      <w:r>
        <w:rPr>
          <w:rFonts w:ascii="Palatino Linotype" w:hAnsi="Palatino Linotype" w:cs="Arial"/>
        </w:rPr>
        <w:t>, se advierte lo siguiente:</w:t>
      </w:r>
    </w:p>
    <w:p w:rsidR="00C74A4B" w:rsidRDefault="00C74A4B" w:rsidP="00DA005A">
      <w:pPr>
        <w:tabs>
          <w:tab w:val="left" w:pos="709"/>
        </w:tabs>
        <w:spacing w:line="360" w:lineRule="auto"/>
        <w:ind w:right="51"/>
        <w:jc w:val="center"/>
        <w:rPr>
          <w:rFonts w:ascii="Palatino Linotype" w:hAnsi="Palatino Linotype" w:cs="Arial"/>
        </w:rPr>
      </w:pPr>
      <w:r>
        <w:rPr>
          <w:noProof/>
        </w:rPr>
        <mc:AlternateContent>
          <mc:Choice Requires="wps">
            <w:drawing>
              <wp:anchor distT="0" distB="0" distL="114300" distR="114300" simplePos="0" relativeHeight="251670528" behindDoc="0" locked="0" layoutInCell="1" allowOverlap="1" wp14:anchorId="41A852D8" wp14:editId="717F0DEB">
                <wp:simplePos x="0" y="0"/>
                <wp:positionH relativeFrom="column">
                  <wp:posOffset>4589145</wp:posOffset>
                </wp:positionH>
                <wp:positionV relativeFrom="paragraph">
                  <wp:posOffset>2856382</wp:posOffset>
                </wp:positionV>
                <wp:extent cx="574158" cy="143764"/>
                <wp:effectExtent l="0" t="0" r="16510" b="27940"/>
                <wp:wrapNone/>
                <wp:docPr id="31" name="Elipse 31"/>
                <wp:cNvGraphicFramePr/>
                <a:graphic xmlns:a="http://schemas.openxmlformats.org/drawingml/2006/main">
                  <a:graphicData uri="http://schemas.microsoft.com/office/word/2010/wordprocessingShape">
                    <wps:wsp>
                      <wps:cNvSpPr/>
                      <wps:spPr>
                        <a:xfrm>
                          <a:off x="0" y="0"/>
                          <a:ext cx="574158" cy="14376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oval w14:anchorId="6E72AEC5" id="Elipse 31" o:spid="_x0000_s1026" style="position:absolute;margin-left:361.35pt;margin-top:224.9pt;width:45.2pt;height:11.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" filled="f" strokecolor="red" strokeweight="1.5pt">
                <v:stroke joinstyle="miter"/>
              </v:oval>
            </w:pict>
          </mc:Fallback>
        </mc:AlternateContent>
      </w:r>
      <w:r>
        <w:rPr>
          <w:noProof/>
        </w:rPr>
        <w:drawing>
          <wp:inline distT="0" distB="0" distL="0" distR="0" wp14:anchorId="3245EE54" wp14:editId="3FD4CD07">
            <wp:extent cx="2320925" cy="3036499"/>
            <wp:effectExtent l="95250" t="95250" r="98425" b="8826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686" t="20652" r="35806" b="21611"/>
                    <a:stretch/>
                  </pic:blipFill>
                  <pic:spPr bwMode="auto">
                    <a:xfrm>
                      <a:off x="0" y="0"/>
                      <a:ext cx="2370363" cy="310117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61CA6E71" wp14:editId="2DFBCA48">
            <wp:extent cx="2225031" cy="3001992"/>
            <wp:effectExtent l="95250" t="95250" r="99695" b="1035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991" t="35214" r="37277" b="7062"/>
                    <a:stretch/>
                  </pic:blipFill>
                  <pic:spPr bwMode="auto">
                    <a:xfrm>
                      <a:off x="0" y="0"/>
                      <a:ext cx="2258030" cy="304651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74A4B" w:rsidRDefault="00C74A4B" w:rsidP="00DA005A">
      <w:pPr>
        <w:tabs>
          <w:tab w:val="left" w:pos="709"/>
        </w:tabs>
        <w:spacing w:line="360" w:lineRule="auto"/>
        <w:ind w:right="51"/>
        <w:jc w:val="both"/>
        <w:rPr>
          <w:rFonts w:ascii="Palatino Linotype" w:hAnsi="Palatino Linotype" w:cs="Arial"/>
        </w:rPr>
      </w:pPr>
    </w:p>
    <w:p w:rsidR="00C74A4B" w:rsidRDefault="00C74A4B" w:rsidP="00DA005A">
      <w:pPr>
        <w:tabs>
          <w:tab w:val="left" w:pos="709"/>
        </w:tabs>
        <w:spacing w:line="360" w:lineRule="auto"/>
        <w:ind w:right="51"/>
        <w:jc w:val="both"/>
        <w:rPr>
          <w:rFonts w:ascii="Palatino Linotype" w:hAnsi="Palatino Linotype" w:cs="Arial"/>
        </w:rPr>
      </w:pPr>
    </w:p>
    <w:p w:rsidR="00C74A4B" w:rsidRDefault="00C74A4B" w:rsidP="00DA005A">
      <w:pPr>
        <w:tabs>
          <w:tab w:val="left" w:pos="709"/>
        </w:tabs>
        <w:spacing w:line="360" w:lineRule="auto"/>
        <w:ind w:right="51"/>
        <w:jc w:val="both"/>
        <w:rPr>
          <w:rFonts w:ascii="Palatino Linotype" w:hAnsi="Palatino Linotype" w:cs="Arial"/>
        </w:rPr>
      </w:pPr>
      <w:r>
        <w:rPr>
          <w:rFonts w:ascii="Palatino Linotype" w:hAnsi="Palatino Linotype" w:cs="Arial"/>
        </w:rPr>
        <w:t>Una vez establecido lo anterior, resulta importante traer a contexto lo dispuesto por el Bando Municipal de Gobierno de San Martín de las Pirámides 2022 -2024 del Sujeto Obligado, en el que se advierte en sus artículos 55 y 57, las unidades administrativas con las que cuenta para el despacho de sus asuntos, como se inserta a continuación:</w:t>
      </w:r>
    </w:p>
    <w:p w:rsidR="00C74A4B" w:rsidRDefault="00C74A4B" w:rsidP="00DA005A">
      <w:pPr>
        <w:tabs>
          <w:tab w:val="left" w:pos="709"/>
        </w:tabs>
        <w:spacing w:line="360" w:lineRule="auto"/>
        <w:ind w:right="51"/>
        <w:jc w:val="both"/>
        <w:rPr>
          <w:rFonts w:ascii="Palatino Linotype" w:hAnsi="Palatino Linotype" w:cs="Arial"/>
        </w:rPr>
      </w:pP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b/>
          <w:i/>
          <w:sz w:val="22"/>
        </w:rPr>
        <w:t>ARTÍCULO 55.</w:t>
      </w:r>
      <w:r w:rsidRPr="00BD6209">
        <w:rPr>
          <w:rFonts w:ascii="Palatino Linotype" w:hAnsi="Palatino Linotype" w:cs="Arial"/>
          <w:i/>
          <w:sz w:val="22"/>
        </w:rPr>
        <w:t xml:space="preserve"> </w:t>
      </w:r>
      <w:r w:rsidRPr="00BD6209">
        <w:rPr>
          <w:rFonts w:ascii="Palatino Linotype" w:hAnsi="Palatino Linotype" w:cs="Arial"/>
          <w:b/>
          <w:i/>
          <w:sz w:val="22"/>
        </w:rPr>
        <w:t>Para el desarrollo de los asuntos administrativos y la prestación de los servicios públicos, la Administración Pública Municipal Centralizada se integra con las dependencias siguientes</w:t>
      </w:r>
      <w:r w:rsidRPr="00BD6209">
        <w:rPr>
          <w:rFonts w:ascii="Palatino Linotype" w:hAnsi="Palatino Linotype" w:cs="Arial"/>
          <w:i/>
          <w:sz w:val="22"/>
        </w:rPr>
        <w:t>:</w:t>
      </w:r>
    </w:p>
    <w:p w:rsidR="00C74A4B" w:rsidRPr="00BD6209" w:rsidRDefault="00C74A4B" w:rsidP="00DA005A">
      <w:pPr>
        <w:tabs>
          <w:tab w:val="left" w:pos="709"/>
        </w:tabs>
        <w:ind w:left="567" w:right="567"/>
        <w:jc w:val="both"/>
        <w:rPr>
          <w:rFonts w:ascii="Palatino Linotype" w:hAnsi="Palatino Linotype" w:cs="Arial"/>
          <w:i/>
          <w:sz w:val="22"/>
        </w:rPr>
      </w:pP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I. Secretaría del Ayuntamiento</w:t>
      </w:r>
    </w:p>
    <w:p w:rsidR="00C74A4B" w:rsidRPr="00D52458" w:rsidRDefault="00C74A4B" w:rsidP="00DA005A">
      <w:pPr>
        <w:tabs>
          <w:tab w:val="left" w:pos="709"/>
        </w:tabs>
        <w:ind w:left="567" w:right="567"/>
        <w:jc w:val="both"/>
        <w:rPr>
          <w:rFonts w:ascii="Palatino Linotype" w:hAnsi="Palatino Linotype" w:cs="Arial"/>
          <w:b/>
          <w:i/>
          <w:sz w:val="22"/>
        </w:rPr>
      </w:pPr>
      <w:r w:rsidRPr="00D52458">
        <w:rPr>
          <w:rFonts w:ascii="Palatino Linotype" w:hAnsi="Palatino Linotype" w:cs="Arial"/>
          <w:b/>
          <w:i/>
          <w:sz w:val="22"/>
        </w:rPr>
        <w:t>II. Contraloría Interna Municipal</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III. Tesorería Municipal</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IV. Secretaría Técnica</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V. Coordinación de Planeación, Evaluación y seguimiento equivalente a la</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Unidad de Información, Planeación, Programación y Evaluación</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VI. Unidad de Transparencia y Acceso a la Información Pública</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VII. Comisaria de Seguridad y Proximidad Ciudadana</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VIII. Secretaría Técnica del Consejo Municipal de Seguridad Pública</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IX. Dirección de Protección Civil y Bomberos</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X. Dirección de Recursos Humanos</w:t>
      </w:r>
    </w:p>
    <w:p w:rsidR="00C74A4B" w:rsidRPr="00D52458" w:rsidRDefault="00C74A4B" w:rsidP="00DA005A">
      <w:pPr>
        <w:tabs>
          <w:tab w:val="left" w:pos="709"/>
        </w:tabs>
        <w:ind w:left="567" w:right="567"/>
        <w:jc w:val="both"/>
        <w:rPr>
          <w:rFonts w:ascii="Palatino Linotype" w:hAnsi="Palatino Linotype" w:cs="Arial"/>
          <w:b/>
          <w:i/>
          <w:sz w:val="22"/>
        </w:rPr>
      </w:pPr>
      <w:r w:rsidRPr="00D52458">
        <w:rPr>
          <w:rFonts w:ascii="Palatino Linotype" w:hAnsi="Palatino Linotype" w:cs="Arial"/>
          <w:b/>
          <w:i/>
          <w:sz w:val="22"/>
        </w:rPr>
        <w:t>XI. Dirección de Administración</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XII. Dirección de Gobierno y Movilidad</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XIII. Dirección Jurídico Consultiva</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XIV. Dirección de Servicios Públicos</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XV. Dirección de Turismo</w:t>
      </w:r>
    </w:p>
    <w:p w:rsidR="00C74A4B" w:rsidRPr="00BD6209" w:rsidRDefault="00C74A4B" w:rsidP="00DA005A">
      <w:pPr>
        <w:tabs>
          <w:tab w:val="left" w:pos="709"/>
        </w:tabs>
        <w:ind w:left="567" w:right="567"/>
        <w:jc w:val="both"/>
        <w:rPr>
          <w:rFonts w:ascii="Palatino Linotype" w:hAnsi="Palatino Linotype" w:cs="Arial"/>
          <w:i/>
          <w:sz w:val="22"/>
        </w:rPr>
      </w:pPr>
      <w:r w:rsidRPr="00531B4C">
        <w:rPr>
          <w:rFonts w:ascii="Palatino Linotype" w:hAnsi="Palatino Linotype" w:cs="Arial"/>
          <w:b/>
          <w:i/>
          <w:sz w:val="22"/>
        </w:rPr>
        <w:t>XVI. Dirección de Educación</w:t>
      </w:r>
      <w:r w:rsidRPr="00BD6209">
        <w:rPr>
          <w:rFonts w:ascii="Palatino Linotype" w:hAnsi="Palatino Linotype" w:cs="Arial"/>
          <w:i/>
          <w:sz w:val="22"/>
        </w:rPr>
        <w:t xml:space="preserve"> y Bibliotecas</w:t>
      </w:r>
    </w:p>
    <w:p w:rsidR="00C74A4B" w:rsidRPr="00D52458" w:rsidRDefault="00C74A4B" w:rsidP="00DA005A">
      <w:pPr>
        <w:tabs>
          <w:tab w:val="left" w:pos="709"/>
        </w:tabs>
        <w:ind w:left="567" w:right="567"/>
        <w:jc w:val="both"/>
        <w:rPr>
          <w:rFonts w:ascii="Palatino Linotype" w:hAnsi="Palatino Linotype" w:cs="Arial"/>
          <w:b/>
          <w:i/>
          <w:sz w:val="22"/>
        </w:rPr>
      </w:pPr>
      <w:r w:rsidRPr="00D52458">
        <w:rPr>
          <w:rFonts w:ascii="Palatino Linotype" w:hAnsi="Palatino Linotype" w:cs="Arial"/>
          <w:b/>
          <w:i/>
          <w:sz w:val="22"/>
        </w:rPr>
        <w:t>XVII. Dirección de Catastro</w:t>
      </w:r>
    </w:p>
    <w:p w:rsidR="00C74A4B" w:rsidRPr="00D52458" w:rsidRDefault="00C74A4B" w:rsidP="00DA005A">
      <w:pPr>
        <w:tabs>
          <w:tab w:val="left" w:pos="709"/>
        </w:tabs>
        <w:ind w:left="567" w:right="567"/>
        <w:jc w:val="both"/>
        <w:rPr>
          <w:rFonts w:ascii="Palatino Linotype" w:hAnsi="Palatino Linotype" w:cs="Arial"/>
          <w:b/>
          <w:i/>
          <w:sz w:val="22"/>
        </w:rPr>
      </w:pPr>
      <w:r w:rsidRPr="00D52458">
        <w:rPr>
          <w:rFonts w:ascii="Palatino Linotype" w:hAnsi="Palatino Linotype" w:cs="Arial"/>
          <w:b/>
          <w:i/>
          <w:sz w:val="22"/>
        </w:rPr>
        <w:t>XVIII. Dirección de Desarrollo Urbano</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XIX. Dirección de Obras Públicas</w:t>
      </w:r>
    </w:p>
    <w:p w:rsidR="00C74A4B" w:rsidRPr="00D52458" w:rsidRDefault="00C74A4B" w:rsidP="00DA005A">
      <w:pPr>
        <w:tabs>
          <w:tab w:val="left" w:pos="709"/>
        </w:tabs>
        <w:ind w:left="567" w:right="567"/>
        <w:jc w:val="both"/>
        <w:rPr>
          <w:rFonts w:ascii="Palatino Linotype" w:hAnsi="Palatino Linotype" w:cs="Arial"/>
          <w:b/>
          <w:i/>
          <w:sz w:val="22"/>
        </w:rPr>
      </w:pPr>
      <w:r w:rsidRPr="00D52458">
        <w:rPr>
          <w:rFonts w:ascii="Palatino Linotype" w:hAnsi="Palatino Linotype" w:cs="Arial"/>
          <w:b/>
          <w:i/>
          <w:sz w:val="22"/>
        </w:rPr>
        <w:t>XX. Dirección de Desarrollo Social</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XXI. Dirección de Salud</w:t>
      </w:r>
    </w:p>
    <w:p w:rsidR="00C74A4B" w:rsidRPr="00D52458" w:rsidRDefault="00C74A4B" w:rsidP="00DA005A">
      <w:pPr>
        <w:tabs>
          <w:tab w:val="left" w:pos="709"/>
        </w:tabs>
        <w:ind w:left="567" w:right="567"/>
        <w:jc w:val="both"/>
        <w:rPr>
          <w:rFonts w:ascii="Palatino Linotype" w:hAnsi="Palatino Linotype" w:cs="Arial"/>
          <w:b/>
          <w:i/>
          <w:sz w:val="22"/>
        </w:rPr>
      </w:pPr>
      <w:r w:rsidRPr="00D52458">
        <w:rPr>
          <w:rFonts w:ascii="Palatino Linotype" w:hAnsi="Palatino Linotype" w:cs="Arial"/>
          <w:b/>
          <w:i/>
          <w:sz w:val="22"/>
        </w:rPr>
        <w:t>XXII. Dirección de Casa de Cultura</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XXIII. Dirección de Ecología y Medio Ambiente</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XXIV. Dirección de Informática, Sistemas Y Plataformas Digitales</w:t>
      </w:r>
    </w:p>
    <w:p w:rsidR="00C74A4B" w:rsidRPr="00D52458" w:rsidRDefault="00C74A4B" w:rsidP="00DA005A">
      <w:pPr>
        <w:tabs>
          <w:tab w:val="left" w:pos="709"/>
        </w:tabs>
        <w:ind w:left="567" w:right="567"/>
        <w:jc w:val="both"/>
        <w:rPr>
          <w:rFonts w:ascii="Palatino Linotype" w:hAnsi="Palatino Linotype" w:cs="Arial"/>
          <w:b/>
          <w:i/>
          <w:sz w:val="22"/>
        </w:rPr>
      </w:pPr>
      <w:r w:rsidRPr="00D52458">
        <w:rPr>
          <w:rFonts w:ascii="Palatino Linotype" w:hAnsi="Palatino Linotype" w:cs="Arial"/>
          <w:b/>
          <w:i/>
          <w:sz w:val="22"/>
        </w:rPr>
        <w:t>XXV. Dirección de Atención a la Mujer y la Igualdad de Genero</w:t>
      </w:r>
    </w:p>
    <w:p w:rsidR="00C74A4B" w:rsidRPr="00BD6209" w:rsidRDefault="00C74A4B" w:rsidP="00DA005A">
      <w:pPr>
        <w:tabs>
          <w:tab w:val="left" w:pos="709"/>
        </w:tabs>
        <w:ind w:left="567" w:right="567"/>
        <w:jc w:val="both"/>
        <w:rPr>
          <w:rFonts w:ascii="Palatino Linotype" w:hAnsi="Palatino Linotype" w:cs="Arial"/>
          <w:i/>
          <w:sz w:val="22"/>
        </w:rPr>
      </w:pPr>
      <w:r w:rsidRPr="00D52458">
        <w:rPr>
          <w:rFonts w:ascii="Palatino Linotype" w:hAnsi="Palatino Linotype" w:cs="Arial"/>
          <w:b/>
          <w:i/>
          <w:sz w:val="22"/>
        </w:rPr>
        <w:lastRenderedPageBreak/>
        <w:t>XXVI. Dirección de Desarrollo Económico</w:t>
      </w:r>
      <w:r w:rsidRPr="00BD6209">
        <w:rPr>
          <w:rFonts w:ascii="Palatino Linotype" w:hAnsi="Palatino Linotype" w:cs="Arial"/>
          <w:i/>
          <w:sz w:val="22"/>
        </w:rPr>
        <w:t xml:space="preserve"> y Mejora Regulatoria</w:t>
      </w:r>
    </w:p>
    <w:p w:rsidR="00C74A4B" w:rsidRPr="00D52458" w:rsidRDefault="00C74A4B" w:rsidP="00DA005A">
      <w:pPr>
        <w:tabs>
          <w:tab w:val="left" w:pos="709"/>
        </w:tabs>
        <w:ind w:left="567" w:right="567"/>
        <w:jc w:val="both"/>
        <w:rPr>
          <w:rFonts w:ascii="Palatino Linotype" w:hAnsi="Palatino Linotype" w:cs="Arial"/>
          <w:b/>
          <w:i/>
          <w:sz w:val="22"/>
        </w:rPr>
      </w:pPr>
      <w:r w:rsidRPr="00D52458">
        <w:rPr>
          <w:rFonts w:ascii="Palatino Linotype" w:hAnsi="Palatino Linotype" w:cs="Arial"/>
          <w:b/>
          <w:i/>
          <w:sz w:val="22"/>
        </w:rPr>
        <w:t>XXVII. Dirección de Desarrollo Agropecuario</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 xml:space="preserve">XXVIII. Coordinación de Imagen y Vía </w:t>
      </w:r>
      <w:proofErr w:type="gramStart"/>
      <w:r w:rsidRPr="00BD6209">
        <w:rPr>
          <w:rFonts w:ascii="Palatino Linotype" w:hAnsi="Palatino Linotype" w:cs="Arial"/>
          <w:i/>
          <w:sz w:val="22"/>
        </w:rPr>
        <w:t>Publica</w:t>
      </w:r>
      <w:proofErr w:type="gramEnd"/>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XXIX. Coordinación de Gobierno</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XXX. Coordinación de Mantenimiento Vehicular y Combustible</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XXXI. Coordinación de Fomento Artesanal</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XXXII. Coordinación de Comunicación Social</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XXXIII. Coordinación de Comercio, Industria, Vía Pública y Mercado</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XXXIV. Coordinación de Fomento al Empleo</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XXXV. Coordinación de Casa de la Cultura</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XXXVI. Coordinación de Panteones</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XXXVII.</w:t>
      </w:r>
      <w:r>
        <w:rPr>
          <w:rFonts w:ascii="Palatino Linotype" w:hAnsi="Palatino Linotype" w:cs="Arial"/>
          <w:i/>
          <w:sz w:val="22"/>
        </w:rPr>
        <w:t xml:space="preserve"> </w:t>
      </w:r>
      <w:r w:rsidRPr="00BD6209">
        <w:rPr>
          <w:rFonts w:ascii="Palatino Linotype" w:hAnsi="Palatino Linotype" w:cs="Arial"/>
          <w:i/>
          <w:sz w:val="22"/>
        </w:rPr>
        <w:t>Coordinación de Desarrollo Agropecuario</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XXXVIII. Oficial Mediador – Conciliador</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XXXIX. Oficialía Calificadora</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XL. Coordinación de Verificación, Cobro y Recaudación de Agua Potable y</w:t>
      </w:r>
    </w:p>
    <w:p w:rsidR="00C74A4B" w:rsidRPr="00BD6209"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Drenaje.</w:t>
      </w:r>
    </w:p>
    <w:p w:rsidR="00C74A4B" w:rsidRDefault="00C74A4B" w:rsidP="00DA005A">
      <w:pPr>
        <w:tabs>
          <w:tab w:val="left" w:pos="709"/>
        </w:tabs>
        <w:ind w:left="567" w:right="567"/>
        <w:jc w:val="both"/>
        <w:rPr>
          <w:rFonts w:ascii="Palatino Linotype" w:hAnsi="Palatino Linotype" w:cs="Arial"/>
          <w:i/>
          <w:sz w:val="22"/>
        </w:rPr>
      </w:pPr>
      <w:r w:rsidRPr="00BD6209">
        <w:rPr>
          <w:rFonts w:ascii="Palatino Linotype" w:hAnsi="Palatino Linotype" w:cs="Arial"/>
          <w:i/>
          <w:sz w:val="22"/>
        </w:rPr>
        <w:t>XLI. Archivo Municipal y Control Patrimonial.</w:t>
      </w:r>
    </w:p>
    <w:p w:rsidR="00C74A4B" w:rsidRDefault="00C74A4B" w:rsidP="00DA005A">
      <w:pPr>
        <w:tabs>
          <w:tab w:val="left" w:pos="709"/>
        </w:tabs>
        <w:ind w:left="567" w:right="567"/>
        <w:jc w:val="both"/>
        <w:rPr>
          <w:rFonts w:ascii="Palatino Linotype" w:hAnsi="Palatino Linotype" w:cs="Arial"/>
          <w:i/>
          <w:sz w:val="22"/>
        </w:rPr>
      </w:pPr>
    </w:p>
    <w:p w:rsidR="00C74A4B" w:rsidRPr="00D52458" w:rsidRDefault="00C74A4B" w:rsidP="00DA005A">
      <w:pPr>
        <w:tabs>
          <w:tab w:val="left" w:pos="709"/>
        </w:tabs>
        <w:ind w:left="567" w:right="567"/>
        <w:jc w:val="both"/>
        <w:rPr>
          <w:rFonts w:ascii="Palatino Linotype" w:hAnsi="Palatino Linotype" w:cs="Arial"/>
          <w:i/>
          <w:sz w:val="22"/>
        </w:rPr>
      </w:pPr>
      <w:r w:rsidRPr="00D52458">
        <w:rPr>
          <w:rFonts w:ascii="Palatino Linotype" w:hAnsi="Palatino Linotype" w:cs="Arial"/>
          <w:i/>
          <w:sz w:val="22"/>
        </w:rPr>
        <w:t>ARTÍCULO 57. La Administración Pública Municipal Descentralizada, se integra por los</w:t>
      </w:r>
      <w:r>
        <w:rPr>
          <w:rFonts w:ascii="Palatino Linotype" w:hAnsi="Palatino Linotype" w:cs="Arial"/>
          <w:i/>
          <w:sz w:val="22"/>
        </w:rPr>
        <w:t xml:space="preserve"> </w:t>
      </w:r>
      <w:r w:rsidRPr="00D52458">
        <w:rPr>
          <w:rFonts w:ascii="Palatino Linotype" w:hAnsi="Palatino Linotype" w:cs="Arial"/>
          <w:i/>
          <w:sz w:val="22"/>
        </w:rPr>
        <w:t>Organismos siguientes:</w:t>
      </w:r>
    </w:p>
    <w:p w:rsidR="00C74A4B" w:rsidRPr="00531B4C" w:rsidRDefault="00C74A4B" w:rsidP="00DA005A">
      <w:pPr>
        <w:tabs>
          <w:tab w:val="left" w:pos="709"/>
        </w:tabs>
        <w:ind w:left="567" w:right="567"/>
        <w:jc w:val="both"/>
        <w:rPr>
          <w:rFonts w:ascii="Palatino Linotype" w:hAnsi="Palatino Linotype" w:cs="Arial"/>
          <w:b/>
          <w:i/>
          <w:sz w:val="22"/>
        </w:rPr>
      </w:pPr>
      <w:r w:rsidRPr="00531B4C">
        <w:rPr>
          <w:rFonts w:ascii="Palatino Linotype" w:hAnsi="Palatino Linotype" w:cs="Arial"/>
          <w:b/>
          <w:i/>
          <w:sz w:val="22"/>
        </w:rPr>
        <w:t>I. Sistema Municipal para el Desarrollo Integral de la Familia de San Martín de las Pirámides “DIF- San Martín”.</w:t>
      </w:r>
    </w:p>
    <w:p w:rsidR="00C74A4B" w:rsidRPr="00BD6209" w:rsidRDefault="00C74A4B" w:rsidP="00DA005A">
      <w:pPr>
        <w:tabs>
          <w:tab w:val="left" w:pos="709"/>
        </w:tabs>
        <w:ind w:left="567" w:right="567"/>
        <w:jc w:val="both"/>
        <w:rPr>
          <w:rFonts w:ascii="Palatino Linotype" w:hAnsi="Palatino Linotype" w:cs="Arial"/>
          <w:i/>
          <w:sz w:val="22"/>
        </w:rPr>
      </w:pPr>
      <w:r w:rsidRPr="00531B4C">
        <w:rPr>
          <w:rFonts w:ascii="Palatino Linotype" w:hAnsi="Palatino Linotype" w:cs="Arial"/>
          <w:b/>
          <w:i/>
          <w:sz w:val="22"/>
        </w:rPr>
        <w:t>II. Instituto Municipal de Cultura Física y Deporte</w:t>
      </w:r>
      <w:r w:rsidRPr="00D52458">
        <w:rPr>
          <w:rFonts w:ascii="Palatino Linotype" w:hAnsi="Palatino Linotype" w:cs="Arial"/>
          <w:i/>
          <w:sz w:val="22"/>
        </w:rPr>
        <w:t>.</w:t>
      </w:r>
    </w:p>
    <w:p w:rsidR="00C74A4B" w:rsidRDefault="00C74A4B" w:rsidP="00DA005A">
      <w:pPr>
        <w:tabs>
          <w:tab w:val="left" w:pos="709"/>
        </w:tabs>
        <w:spacing w:line="360" w:lineRule="auto"/>
        <w:ind w:right="51"/>
        <w:jc w:val="both"/>
        <w:rPr>
          <w:rFonts w:ascii="Palatino Linotype" w:hAnsi="Palatino Linotype" w:cs="Arial"/>
        </w:rPr>
      </w:pPr>
    </w:p>
    <w:p w:rsidR="00C74A4B" w:rsidRDefault="00C74A4B" w:rsidP="00DA005A">
      <w:pPr>
        <w:tabs>
          <w:tab w:val="left" w:pos="709"/>
        </w:tabs>
        <w:spacing w:line="360" w:lineRule="auto"/>
        <w:ind w:right="51"/>
        <w:jc w:val="both"/>
        <w:rPr>
          <w:rFonts w:ascii="Palatino Linotype" w:hAnsi="Palatino Linotype" w:cs="Arial"/>
        </w:rPr>
      </w:pPr>
      <w:r>
        <w:rPr>
          <w:rFonts w:ascii="Palatino Linotype" w:hAnsi="Palatino Linotype" w:cs="Arial"/>
        </w:rPr>
        <w:t xml:space="preserve">Cabe señalar que de acuerdo a los requerimientos planteados por la particular, se advierte que le interesa conocer los </w:t>
      </w:r>
      <w:proofErr w:type="spellStart"/>
      <w:r>
        <w:rPr>
          <w:rFonts w:ascii="Palatino Linotype" w:hAnsi="Palatino Linotype" w:cs="Arial"/>
        </w:rPr>
        <w:t>REMTyS</w:t>
      </w:r>
      <w:proofErr w:type="spellEnd"/>
      <w:r>
        <w:rPr>
          <w:rFonts w:ascii="Palatino Linotype" w:hAnsi="Palatino Linotype" w:cs="Arial"/>
        </w:rPr>
        <w:t xml:space="preserve"> actualizadas de todas las áreas del Sujeto Obligado, por lo que de las ligas electrónicas proporcionadas por el Sujeto Obligado en respuesta se observaron publicadas las correspondientes a las áreas Administración, Atención a la Mujer y Equidad de Género, Casa de Cultura, Catastro, Contraloría, Derechos Humanos, Desarrollo Agropecuario, Desarrollo Económico, Desarrollo Social, Desarrollo Urbano, DIF, Ecología y Medio Ambiente, Educación Gobierno y Movilidad, IMCUFIDE, INJUVE, Jurídico Consultivo, Obras Públicas, Oficialía 01 del Registro Civil, Oficialía Mediadora Conciliadora y Calificadora, Protección Civil, Salud, Secretaría del Ayuntamiento, Seguridad y Proximidad </w:t>
      </w:r>
      <w:r>
        <w:rPr>
          <w:rFonts w:ascii="Palatino Linotype" w:hAnsi="Palatino Linotype" w:cs="Arial"/>
        </w:rPr>
        <w:lastRenderedPageBreak/>
        <w:t xml:space="preserve">Ciudadana, Servicios Públicos, Tesorería Transparencia y Turismo,  </w:t>
      </w:r>
      <w:r w:rsidR="00DA005A">
        <w:rPr>
          <w:rFonts w:ascii="Palatino Linotype" w:hAnsi="Palatino Linotype" w:cs="Arial"/>
        </w:rPr>
        <w:t>por lo que,</w:t>
      </w:r>
      <w:r>
        <w:rPr>
          <w:rFonts w:ascii="Palatino Linotype" w:hAnsi="Palatino Linotype" w:cs="Arial"/>
        </w:rPr>
        <w:t xml:space="preserve"> de la normatividad previamente insertada se observa que de los enlaces electrónicos proporcionados por el Sujeto Obligado se encuentran </w:t>
      </w:r>
      <w:r w:rsidR="00DA005A">
        <w:rPr>
          <w:rFonts w:ascii="Palatino Linotype" w:hAnsi="Palatino Linotype" w:cs="Arial"/>
        </w:rPr>
        <w:t xml:space="preserve">publicadas </w:t>
      </w:r>
      <w:r>
        <w:rPr>
          <w:rFonts w:ascii="Palatino Linotype" w:hAnsi="Palatino Linotype" w:cs="Arial"/>
        </w:rPr>
        <w:t xml:space="preserve">las áreas </w:t>
      </w:r>
      <w:r w:rsidR="00DA005A">
        <w:rPr>
          <w:rFonts w:ascii="Palatino Linotype" w:hAnsi="Palatino Linotype" w:cs="Arial"/>
        </w:rPr>
        <w:t>del</w:t>
      </w:r>
      <w:r>
        <w:rPr>
          <w:rFonts w:ascii="Palatino Linotype" w:hAnsi="Palatino Linotype" w:cs="Arial"/>
        </w:rPr>
        <w:t xml:space="preserve"> </w:t>
      </w:r>
      <w:r w:rsidR="00DA005A">
        <w:rPr>
          <w:rFonts w:ascii="Palatino Linotype" w:hAnsi="Palatino Linotype" w:cs="Arial"/>
        </w:rPr>
        <w:t xml:space="preserve">Sujeto Obligado que cuenta con los formatos </w:t>
      </w:r>
      <w:proofErr w:type="spellStart"/>
      <w:r w:rsidR="00DA005A">
        <w:rPr>
          <w:rFonts w:ascii="Palatino Linotype" w:hAnsi="Palatino Linotype" w:cs="Arial"/>
        </w:rPr>
        <w:t>REMTyS</w:t>
      </w:r>
      <w:proofErr w:type="spellEnd"/>
      <w:r>
        <w:rPr>
          <w:rFonts w:ascii="Palatino Linotype" w:hAnsi="Palatino Linotype" w:cs="Arial"/>
        </w:rPr>
        <w:t>.</w:t>
      </w:r>
    </w:p>
    <w:p w:rsidR="00C74A4B" w:rsidRDefault="00C74A4B" w:rsidP="00DA005A">
      <w:pPr>
        <w:tabs>
          <w:tab w:val="left" w:pos="709"/>
        </w:tabs>
        <w:spacing w:line="360" w:lineRule="auto"/>
        <w:ind w:right="51"/>
        <w:jc w:val="both"/>
        <w:rPr>
          <w:rFonts w:ascii="Palatino Linotype" w:hAnsi="Palatino Linotype" w:cs="Arial"/>
        </w:rPr>
      </w:pPr>
    </w:p>
    <w:p w:rsidR="00C74A4B" w:rsidRDefault="00C74A4B" w:rsidP="00DA005A">
      <w:pPr>
        <w:tabs>
          <w:tab w:val="left" w:pos="709"/>
        </w:tabs>
        <w:spacing w:line="360" w:lineRule="auto"/>
        <w:ind w:right="51"/>
        <w:jc w:val="both"/>
        <w:rPr>
          <w:rFonts w:ascii="Palatino Linotype" w:hAnsi="Palatino Linotype" w:cs="Arial"/>
        </w:rPr>
      </w:pPr>
      <w:r>
        <w:rPr>
          <w:rFonts w:ascii="Palatino Linotype" w:hAnsi="Palatino Linotype" w:cs="Arial"/>
        </w:rPr>
        <w:t xml:space="preserve">De la normatividad previamente citada en relación al tema de interés, el segundo párrafo del </w:t>
      </w:r>
      <w:r w:rsidRPr="00A828B8">
        <w:rPr>
          <w:rFonts w:ascii="Palatino Linotype" w:hAnsi="Palatino Linotype" w:cs="Arial"/>
          <w:b/>
        </w:rPr>
        <w:t>artículo 75, fracción V</w:t>
      </w:r>
      <w:r>
        <w:rPr>
          <w:rFonts w:ascii="Palatino Linotype" w:hAnsi="Palatino Linotype" w:cs="Arial"/>
        </w:rPr>
        <w:t>, señala que c</w:t>
      </w:r>
      <w:r w:rsidRPr="00314248">
        <w:rPr>
          <w:rFonts w:ascii="Palatino Linotype" w:hAnsi="Palatino Linotype" w:cs="Arial"/>
        </w:rPr>
        <w:t>ompete al Ayuntamiento en</w:t>
      </w:r>
      <w:r>
        <w:rPr>
          <w:rFonts w:ascii="Palatino Linotype" w:hAnsi="Palatino Linotype" w:cs="Arial"/>
        </w:rPr>
        <w:t xml:space="preserve"> materia de Mejora Regulatoria, i</w:t>
      </w:r>
      <w:r w:rsidRPr="00314248">
        <w:rPr>
          <w:rFonts w:ascii="Palatino Linotype" w:hAnsi="Palatino Linotype" w:cs="Arial"/>
        </w:rPr>
        <w:t>ntegrar, actualizar y administrar el Registro Mu</w:t>
      </w:r>
      <w:r>
        <w:rPr>
          <w:rFonts w:ascii="Palatino Linotype" w:hAnsi="Palatino Linotype" w:cs="Arial"/>
        </w:rPr>
        <w:t>nicipal de Trámites y Servicios.</w:t>
      </w:r>
    </w:p>
    <w:p w:rsidR="00C74A4B" w:rsidRDefault="00C74A4B" w:rsidP="00DA005A">
      <w:pPr>
        <w:tabs>
          <w:tab w:val="left" w:pos="709"/>
        </w:tabs>
        <w:spacing w:line="360" w:lineRule="auto"/>
        <w:ind w:right="51"/>
        <w:jc w:val="both"/>
        <w:rPr>
          <w:rFonts w:ascii="Palatino Linotype" w:hAnsi="Palatino Linotype" w:cs="Arial"/>
        </w:rPr>
      </w:pPr>
    </w:p>
    <w:p w:rsidR="00C74A4B" w:rsidRDefault="00C74A4B" w:rsidP="00DA005A">
      <w:pPr>
        <w:tabs>
          <w:tab w:val="left" w:pos="709"/>
        </w:tabs>
        <w:spacing w:line="360" w:lineRule="auto"/>
        <w:ind w:right="51"/>
        <w:jc w:val="both"/>
        <w:rPr>
          <w:rFonts w:ascii="Palatino Linotype" w:hAnsi="Palatino Linotype" w:cs="Arial"/>
        </w:rPr>
      </w:pPr>
      <w:r>
        <w:rPr>
          <w:rFonts w:ascii="Palatino Linotype" w:hAnsi="Palatino Linotype" w:cs="Arial"/>
        </w:rPr>
        <w:t xml:space="preserve">Por su parte, el </w:t>
      </w:r>
      <w:r w:rsidRPr="00A828B8">
        <w:rPr>
          <w:rFonts w:ascii="Palatino Linotype" w:hAnsi="Palatino Linotype" w:cs="Arial"/>
          <w:b/>
        </w:rPr>
        <w:t>artículo 78, fracción VIII</w:t>
      </w:r>
      <w:r>
        <w:rPr>
          <w:rFonts w:ascii="Palatino Linotype" w:hAnsi="Palatino Linotype" w:cs="Arial"/>
        </w:rPr>
        <w:t>, establece que l</w:t>
      </w:r>
      <w:r w:rsidRPr="00314248">
        <w:rPr>
          <w:rFonts w:ascii="Palatino Linotype" w:hAnsi="Palatino Linotype" w:cs="Arial"/>
        </w:rPr>
        <w:t>a Comisión Municipal tendrá, en su ámbito de competencia, las</w:t>
      </w:r>
      <w:r>
        <w:rPr>
          <w:rFonts w:ascii="Palatino Linotype" w:hAnsi="Palatino Linotype" w:cs="Arial"/>
        </w:rPr>
        <w:t xml:space="preserve"> </w:t>
      </w:r>
      <w:r w:rsidRPr="00314248">
        <w:rPr>
          <w:rFonts w:ascii="Palatino Linotype" w:hAnsi="Palatino Linotype" w:cs="Arial"/>
        </w:rPr>
        <w:t xml:space="preserve">facultades </w:t>
      </w:r>
      <w:r>
        <w:rPr>
          <w:rFonts w:ascii="Palatino Linotype" w:hAnsi="Palatino Linotype" w:cs="Arial"/>
        </w:rPr>
        <w:t>y responsabilidades, i</w:t>
      </w:r>
      <w:r w:rsidRPr="00314248">
        <w:rPr>
          <w:rFonts w:ascii="Palatino Linotype" w:hAnsi="Palatino Linotype" w:cs="Arial"/>
        </w:rPr>
        <w:t>ntegrar, actualizar y administrar el Registro Mu</w:t>
      </w:r>
      <w:r>
        <w:rPr>
          <w:rFonts w:ascii="Palatino Linotype" w:hAnsi="Palatino Linotype" w:cs="Arial"/>
        </w:rPr>
        <w:t>nicipal de Trámites y Servicios.</w:t>
      </w:r>
    </w:p>
    <w:p w:rsidR="00C74A4B" w:rsidRDefault="00C74A4B" w:rsidP="00DA005A">
      <w:pPr>
        <w:tabs>
          <w:tab w:val="left" w:pos="709"/>
        </w:tabs>
        <w:spacing w:line="360" w:lineRule="auto"/>
        <w:ind w:right="51"/>
        <w:jc w:val="both"/>
        <w:rPr>
          <w:rFonts w:ascii="Palatino Linotype" w:hAnsi="Palatino Linotype" w:cs="Arial"/>
        </w:rPr>
      </w:pPr>
    </w:p>
    <w:p w:rsidR="00C74A4B" w:rsidRDefault="00C74A4B" w:rsidP="00DA005A">
      <w:pPr>
        <w:tabs>
          <w:tab w:val="left" w:pos="709"/>
        </w:tabs>
        <w:spacing w:line="360" w:lineRule="auto"/>
        <w:ind w:right="51"/>
        <w:jc w:val="both"/>
        <w:rPr>
          <w:rFonts w:ascii="Palatino Linotype" w:hAnsi="Palatino Linotype" w:cs="Arial"/>
        </w:rPr>
      </w:pPr>
      <w:r>
        <w:rPr>
          <w:rFonts w:ascii="Palatino Linotype" w:hAnsi="Palatino Linotype" w:cs="Arial"/>
        </w:rPr>
        <w:t>A mayor abundamiento, resulta importante traer a contexto lo establecido en la Ley para la Mejora Regulatoria del Estado de México, la cual dispone lo siguiente:</w:t>
      </w:r>
    </w:p>
    <w:p w:rsidR="00C74A4B" w:rsidRDefault="00C74A4B" w:rsidP="00DA005A">
      <w:pPr>
        <w:tabs>
          <w:tab w:val="left" w:pos="709"/>
        </w:tabs>
        <w:spacing w:line="360" w:lineRule="auto"/>
        <w:ind w:right="51"/>
        <w:jc w:val="both"/>
        <w:rPr>
          <w:rFonts w:ascii="Palatino Linotype" w:hAnsi="Palatino Linotype" w:cs="Arial"/>
        </w:rPr>
      </w:pPr>
    </w:p>
    <w:p w:rsidR="00C74A4B" w:rsidRPr="00AE2170" w:rsidRDefault="00C74A4B" w:rsidP="00DA005A">
      <w:pPr>
        <w:tabs>
          <w:tab w:val="left" w:pos="709"/>
        </w:tabs>
        <w:ind w:left="567" w:right="567"/>
        <w:jc w:val="both"/>
        <w:rPr>
          <w:rFonts w:ascii="Palatino Linotype" w:hAnsi="Palatino Linotype"/>
          <w:i/>
          <w:sz w:val="22"/>
        </w:rPr>
      </w:pPr>
      <w:r w:rsidRPr="00AE2170">
        <w:rPr>
          <w:rFonts w:ascii="Palatino Linotype" w:hAnsi="Palatino Linotype"/>
          <w:b/>
          <w:i/>
          <w:sz w:val="22"/>
        </w:rPr>
        <w:t>Artículo 4</w:t>
      </w:r>
      <w:r w:rsidRPr="00AE2170">
        <w:rPr>
          <w:rFonts w:ascii="Palatino Linotype" w:hAnsi="Palatino Linotype"/>
          <w:i/>
          <w:sz w:val="22"/>
        </w:rPr>
        <w:t>.- Para los efectos de esta Ley, se entiende por:</w:t>
      </w:r>
    </w:p>
    <w:p w:rsidR="00C74A4B" w:rsidRPr="00AE2170" w:rsidRDefault="00C74A4B" w:rsidP="00DA005A">
      <w:pPr>
        <w:tabs>
          <w:tab w:val="left" w:pos="709"/>
        </w:tabs>
        <w:ind w:left="567" w:right="567"/>
        <w:jc w:val="both"/>
        <w:rPr>
          <w:rFonts w:ascii="Palatino Linotype" w:hAnsi="Palatino Linotype" w:cs="Arial"/>
          <w:i/>
          <w:sz w:val="22"/>
        </w:rPr>
      </w:pPr>
      <w:r w:rsidRPr="00AE2170">
        <w:rPr>
          <w:rFonts w:ascii="Palatino Linotype" w:hAnsi="Palatino Linotype"/>
          <w:i/>
          <w:sz w:val="22"/>
        </w:rPr>
        <w:t>(…)</w:t>
      </w:r>
    </w:p>
    <w:p w:rsidR="00C74A4B" w:rsidRDefault="00C74A4B" w:rsidP="00DA005A">
      <w:pPr>
        <w:tabs>
          <w:tab w:val="left" w:pos="709"/>
        </w:tabs>
        <w:ind w:left="567" w:right="567"/>
        <w:jc w:val="both"/>
        <w:rPr>
          <w:rFonts w:ascii="Palatino Linotype" w:hAnsi="Palatino Linotype"/>
          <w:i/>
          <w:sz w:val="22"/>
        </w:rPr>
      </w:pPr>
      <w:r w:rsidRPr="00AE2170">
        <w:rPr>
          <w:rFonts w:ascii="Palatino Linotype" w:hAnsi="Palatino Linotype"/>
          <w:b/>
          <w:i/>
          <w:sz w:val="22"/>
        </w:rPr>
        <w:t>XXIV. Registro Municipal: Al Registro Municipal de Trámites y Servicios que corresponda</w:t>
      </w:r>
      <w:r w:rsidRPr="00AE2170">
        <w:rPr>
          <w:rFonts w:ascii="Palatino Linotype" w:hAnsi="Palatino Linotype"/>
          <w:i/>
          <w:sz w:val="22"/>
        </w:rPr>
        <w:t>;</w:t>
      </w:r>
    </w:p>
    <w:p w:rsidR="00C74A4B" w:rsidRPr="00AE2170" w:rsidRDefault="00C74A4B" w:rsidP="00DA005A">
      <w:pPr>
        <w:tabs>
          <w:tab w:val="left" w:pos="709"/>
        </w:tabs>
        <w:ind w:left="567" w:right="567"/>
        <w:jc w:val="both"/>
        <w:rPr>
          <w:rFonts w:ascii="Palatino Linotype" w:hAnsi="Palatino Linotype" w:cs="Arial"/>
          <w:i/>
          <w:sz w:val="22"/>
        </w:rPr>
      </w:pPr>
    </w:p>
    <w:p w:rsidR="00C74A4B" w:rsidRPr="00AE2170" w:rsidRDefault="00C74A4B" w:rsidP="00DA005A">
      <w:pPr>
        <w:tabs>
          <w:tab w:val="left" w:pos="709"/>
        </w:tabs>
        <w:ind w:left="567" w:right="567"/>
        <w:jc w:val="both"/>
        <w:rPr>
          <w:rFonts w:ascii="Palatino Linotype" w:hAnsi="Palatino Linotype"/>
          <w:i/>
          <w:sz w:val="22"/>
        </w:rPr>
      </w:pPr>
      <w:r w:rsidRPr="00AE2170">
        <w:rPr>
          <w:rFonts w:ascii="Palatino Linotype" w:hAnsi="Palatino Linotype"/>
          <w:b/>
          <w:i/>
          <w:sz w:val="22"/>
        </w:rPr>
        <w:t>Artículo 23.-</w:t>
      </w:r>
      <w:r w:rsidRPr="00AE2170">
        <w:rPr>
          <w:rFonts w:ascii="Palatino Linotype" w:hAnsi="Palatino Linotype"/>
          <w:i/>
          <w:sz w:val="22"/>
        </w:rPr>
        <w:t xml:space="preserve"> Las </w:t>
      </w:r>
      <w:r w:rsidRPr="00314248">
        <w:rPr>
          <w:rFonts w:ascii="Palatino Linotype" w:hAnsi="Palatino Linotype"/>
          <w:b/>
          <w:i/>
          <w:sz w:val="22"/>
        </w:rPr>
        <w:t>comisiones Municipales</w:t>
      </w:r>
      <w:r w:rsidRPr="00AE2170">
        <w:rPr>
          <w:rFonts w:ascii="Palatino Linotype" w:hAnsi="Palatino Linotype"/>
          <w:i/>
          <w:sz w:val="22"/>
        </w:rPr>
        <w:t xml:space="preserve"> tendrán, en su ámbito de competencia, las facultades y responsabilidades siguientes:</w:t>
      </w:r>
    </w:p>
    <w:p w:rsidR="00C74A4B" w:rsidRPr="00AE2170" w:rsidRDefault="00C74A4B" w:rsidP="00DA005A">
      <w:pPr>
        <w:tabs>
          <w:tab w:val="left" w:pos="709"/>
        </w:tabs>
        <w:ind w:left="567" w:right="567"/>
        <w:jc w:val="both"/>
        <w:rPr>
          <w:rFonts w:ascii="Palatino Linotype" w:hAnsi="Palatino Linotype"/>
          <w:i/>
          <w:sz w:val="22"/>
        </w:rPr>
      </w:pPr>
      <w:r w:rsidRPr="00314248">
        <w:rPr>
          <w:rFonts w:ascii="Palatino Linotype" w:hAnsi="Palatino Linotype"/>
          <w:b/>
          <w:i/>
          <w:sz w:val="22"/>
        </w:rPr>
        <w:t>VII. Integrar, actualizar y administrar el Registro Municipal</w:t>
      </w:r>
      <w:r w:rsidRPr="00AE2170">
        <w:rPr>
          <w:rFonts w:ascii="Palatino Linotype" w:hAnsi="Palatino Linotype"/>
          <w:i/>
          <w:sz w:val="22"/>
        </w:rPr>
        <w:t>; y</w:t>
      </w:r>
    </w:p>
    <w:p w:rsidR="00C74A4B" w:rsidRPr="00AE2170" w:rsidRDefault="00C74A4B" w:rsidP="00DA005A">
      <w:pPr>
        <w:tabs>
          <w:tab w:val="left" w:pos="709"/>
        </w:tabs>
        <w:ind w:left="567" w:right="567"/>
        <w:jc w:val="both"/>
        <w:rPr>
          <w:rFonts w:ascii="Palatino Linotype" w:hAnsi="Palatino Linotype"/>
          <w:i/>
          <w:sz w:val="22"/>
        </w:rPr>
      </w:pPr>
      <w:r w:rsidRPr="00AE2170">
        <w:rPr>
          <w:rFonts w:ascii="Palatino Linotype" w:hAnsi="Palatino Linotype"/>
          <w:i/>
          <w:sz w:val="22"/>
        </w:rPr>
        <w:t>(…)</w:t>
      </w:r>
    </w:p>
    <w:p w:rsidR="00C74A4B" w:rsidRPr="00AE2170" w:rsidRDefault="00C74A4B" w:rsidP="00DA005A">
      <w:pPr>
        <w:tabs>
          <w:tab w:val="left" w:pos="709"/>
        </w:tabs>
        <w:ind w:left="567" w:right="567"/>
        <w:jc w:val="both"/>
        <w:rPr>
          <w:rFonts w:ascii="Palatino Linotype" w:hAnsi="Palatino Linotype"/>
          <w:i/>
          <w:sz w:val="22"/>
        </w:rPr>
      </w:pPr>
    </w:p>
    <w:p w:rsidR="00C74A4B" w:rsidRPr="00AE2170" w:rsidRDefault="00C74A4B" w:rsidP="00DA005A">
      <w:pPr>
        <w:tabs>
          <w:tab w:val="left" w:pos="709"/>
        </w:tabs>
        <w:ind w:left="567" w:right="567"/>
        <w:jc w:val="both"/>
        <w:rPr>
          <w:rFonts w:ascii="Palatino Linotype" w:hAnsi="Palatino Linotype"/>
          <w:i/>
          <w:sz w:val="22"/>
        </w:rPr>
      </w:pPr>
      <w:r w:rsidRPr="00314248">
        <w:rPr>
          <w:rFonts w:ascii="Palatino Linotype" w:hAnsi="Palatino Linotype"/>
          <w:b/>
          <w:i/>
          <w:sz w:val="22"/>
        </w:rPr>
        <w:t>Artículo 24</w:t>
      </w:r>
      <w:r w:rsidRPr="00AE2170">
        <w:rPr>
          <w:rFonts w:ascii="Palatino Linotype" w:hAnsi="Palatino Linotype"/>
          <w:i/>
          <w:sz w:val="22"/>
        </w:rPr>
        <w:t xml:space="preserve">.- El </w:t>
      </w:r>
      <w:r w:rsidRPr="00314248">
        <w:rPr>
          <w:rFonts w:ascii="Palatino Linotype" w:hAnsi="Palatino Linotype"/>
          <w:b/>
          <w:i/>
          <w:sz w:val="22"/>
        </w:rPr>
        <w:t>Secretario Técnico</w:t>
      </w:r>
      <w:r w:rsidRPr="00AE2170">
        <w:rPr>
          <w:rFonts w:ascii="Palatino Linotype" w:hAnsi="Palatino Linotype"/>
          <w:i/>
          <w:sz w:val="22"/>
        </w:rPr>
        <w:t xml:space="preserve"> de la Comisión Municipal tendrá, en su ámbito de competencia, las siguientes funciones:</w:t>
      </w:r>
    </w:p>
    <w:p w:rsidR="00C74A4B" w:rsidRPr="00AE2170" w:rsidRDefault="00C74A4B" w:rsidP="00DA005A">
      <w:pPr>
        <w:tabs>
          <w:tab w:val="left" w:pos="709"/>
        </w:tabs>
        <w:ind w:left="567" w:right="567"/>
        <w:jc w:val="both"/>
        <w:rPr>
          <w:rFonts w:ascii="Palatino Linotype" w:hAnsi="Palatino Linotype" w:cs="Arial"/>
          <w:i/>
          <w:sz w:val="22"/>
        </w:rPr>
      </w:pPr>
      <w:r w:rsidRPr="00AE2170">
        <w:rPr>
          <w:rFonts w:ascii="Palatino Linotype" w:hAnsi="Palatino Linotype"/>
          <w:i/>
          <w:sz w:val="22"/>
        </w:rPr>
        <w:lastRenderedPageBreak/>
        <w:t>(…)</w:t>
      </w:r>
    </w:p>
    <w:p w:rsidR="00C74A4B" w:rsidRPr="00AE2170" w:rsidRDefault="00C74A4B" w:rsidP="00DA005A">
      <w:pPr>
        <w:tabs>
          <w:tab w:val="left" w:pos="709"/>
        </w:tabs>
        <w:ind w:left="567" w:right="567"/>
        <w:jc w:val="both"/>
        <w:rPr>
          <w:rFonts w:ascii="Palatino Linotype" w:hAnsi="Palatino Linotype"/>
          <w:i/>
          <w:sz w:val="22"/>
        </w:rPr>
      </w:pPr>
      <w:r w:rsidRPr="00314248">
        <w:rPr>
          <w:rFonts w:ascii="Palatino Linotype" w:hAnsi="Palatino Linotype"/>
          <w:b/>
          <w:i/>
          <w:sz w:val="22"/>
        </w:rPr>
        <w:t>II. Integrar y mantener actualizado el catálogo de trámites y servicios municipales</w:t>
      </w:r>
      <w:r w:rsidRPr="00AE2170">
        <w:rPr>
          <w:rFonts w:ascii="Palatino Linotype" w:hAnsi="Palatino Linotype"/>
          <w:i/>
          <w:sz w:val="22"/>
        </w:rPr>
        <w:t xml:space="preserve">, </w:t>
      </w:r>
      <w:r w:rsidRPr="00314248">
        <w:rPr>
          <w:rFonts w:ascii="Palatino Linotype" w:hAnsi="Palatino Linotype"/>
          <w:b/>
          <w:i/>
          <w:sz w:val="22"/>
        </w:rPr>
        <w:t>así como los requisitos, plazos y cobro de derechos o aprovechamientos aplicables, en su caso, para su inclusión en el Registro Municipal</w:t>
      </w:r>
      <w:r w:rsidRPr="00AE2170">
        <w:rPr>
          <w:rFonts w:ascii="Palatino Linotype" w:hAnsi="Palatino Linotype"/>
          <w:i/>
          <w:sz w:val="22"/>
        </w:rPr>
        <w:t>;</w:t>
      </w:r>
    </w:p>
    <w:p w:rsidR="00C74A4B" w:rsidRPr="00AE2170" w:rsidRDefault="00C74A4B" w:rsidP="00DA005A">
      <w:pPr>
        <w:tabs>
          <w:tab w:val="left" w:pos="709"/>
        </w:tabs>
        <w:ind w:left="567" w:right="567"/>
        <w:jc w:val="both"/>
        <w:rPr>
          <w:rFonts w:ascii="Palatino Linotype" w:hAnsi="Palatino Linotype"/>
          <w:i/>
          <w:sz w:val="22"/>
        </w:rPr>
      </w:pPr>
      <w:r w:rsidRPr="00AE2170">
        <w:rPr>
          <w:rFonts w:ascii="Palatino Linotype" w:hAnsi="Palatino Linotype"/>
          <w:i/>
          <w:sz w:val="22"/>
        </w:rPr>
        <w:t>(…)</w:t>
      </w:r>
    </w:p>
    <w:p w:rsidR="00C74A4B" w:rsidRPr="00AE2170" w:rsidRDefault="00C74A4B" w:rsidP="00DA005A">
      <w:pPr>
        <w:tabs>
          <w:tab w:val="left" w:pos="709"/>
        </w:tabs>
        <w:ind w:left="567" w:right="567"/>
        <w:jc w:val="both"/>
        <w:rPr>
          <w:rFonts w:ascii="Palatino Linotype" w:hAnsi="Palatino Linotype"/>
          <w:i/>
          <w:sz w:val="22"/>
        </w:rPr>
      </w:pPr>
    </w:p>
    <w:p w:rsidR="00C74A4B" w:rsidRPr="00AE2170" w:rsidRDefault="00C74A4B" w:rsidP="00DA005A">
      <w:pPr>
        <w:tabs>
          <w:tab w:val="left" w:pos="709"/>
        </w:tabs>
        <w:ind w:left="567" w:right="567"/>
        <w:jc w:val="both"/>
        <w:rPr>
          <w:rFonts w:ascii="Palatino Linotype" w:hAnsi="Palatino Linotype"/>
          <w:i/>
          <w:sz w:val="22"/>
        </w:rPr>
      </w:pPr>
      <w:r w:rsidRPr="00314248">
        <w:rPr>
          <w:rFonts w:ascii="Palatino Linotype" w:hAnsi="Palatino Linotype"/>
          <w:b/>
          <w:i/>
          <w:sz w:val="22"/>
        </w:rPr>
        <w:t>Artículo 25.-</w:t>
      </w:r>
      <w:r w:rsidRPr="00AE2170">
        <w:rPr>
          <w:rFonts w:ascii="Palatino Linotype" w:hAnsi="Palatino Linotype"/>
          <w:i/>
          <w:sz w:val="22"/>
        </w:rPr>
        <w:t xml:space="preserve"> Para cumplir con el objeto de la ley y con los objetivos de Mejora Regulatoria que apruebe el Consejo, las dependencias municipales tendrán, en su ámbito de competencia, las responsabilidades siguientes:</w:t>
      </w:r>
    </w:p>
    <w:p w:rsidR="00C74A4B" w:rsidRPr="00AE2170" w:rsidRDefault="00C74A4B" w:rsidP="00DA005A">
      <w:pPr>
        <w:tabs>
          <w:tab w:val="left" w:pos="709"/>
        </w:tabs>
        <w:ind w:left="567" w:right="567"/>
        <w:jc w:val="both"/>
        <w:rPr>
          <w:rFonts w:ascii="Palatino Linotype" w:hAnsi="Palatino Linotype" w:cs="Arial"/>
          <w:i/>
          <w:sz w:val="22"/>
        </w:rPr>
      </w:pPr>
      <w:r w:rsidRPr="00AE2170">
        <w:rPr>
          <w:rFonts w:ascii="Palatino Linotype" w:hAnsi="Palatino Linotype"/>
          <w:i/>
          <w:sz w:val="22"/>
        </w:rPr>
        <w:t>(…)</w:t>
      </w:r>
    </w:p>
    <w:p w:rsidR="00C74A4B" w:rsidRPr="00AE2170" w:rsidRDefault="00C74A4B" w:rsidP="00DA005A">
      <w:pPr>
        <w:tabs>
          <w:tab w:val="left" w:pos="709"/>
        </w:tabs>
        <w:ind w:left="567" w:right="567"/>
        <w:jc w:val="both"/>
        <w:rPr>
          <w:rFonts w:ascii="Palatino Linotype" w:hAnsi="Palatino Linotype"/>
          <w:i/>
          <w:sz w:val="22"/>
        </w:rPr>
      </w:pPr>
      <w:r w:rsidRPr="00314248">
        <w:rPr>
          <w:rFonts w:ascii="Palatino Linotype" w:hAnsi="Palatino Linotype"/>
          <w:b/>
          <w:i/>
          <w:sz w:val="22"/>
        </w:rPr>
        <w:t>III. Elaborar y mantener actualizado el Registro Municipal</w:t>
      </w:r>
      <w:r w:rsidRPr="00AE2170">
        <w:rPr>
          <w:rFonts w:ascii="Palatino Linotype" w:hAnsi="Palatino Linotype"/>
          <w:i/>
          <w:sz w:val="22"/>
        </w:rPr>
        <w:t xml:space="preserve"> a su cargo, así como los requisitos, plazos y monto de los derechos o aprovechamientos aplicables, en su caso, y enviarlo al Secretario Técnico de la Comisión Municipal para su inscripción en el Registro; y</w:t>
      </w:r>
    </w:p>
    <w:p w:rsidR="00C74A4B" w:rsidRPr="00AE2170" w:rsidRDefault="00C74A4B" w:rsidP="00DA005A">
      <w:pPr>
        <w:tabs>
          <w:tab w:val="left" w:pos="709"/>
        </w:tabs>
        <w:ind w:left="567" w:right="567"/>
        <w:jc w:val="both"/>
        <w:rPr>
          <w:rFonts w:ascii="Palatino Linotype" w:hAnsi="Palatino Linotype"/>
          <w:i/>
          <w:sz w:val="22"/>
        </w:rPr>
      </w:pPr>
      <w:r w:rsidRPr="00AE2170">
        <w:rPr>
          <w:rFonts w:ascii="Palatino Linotype" w:hAnsi="Palatino Linotype"/>
          <w:i/>
          <w:sz w:val="22"/>
        </w:rPr>
        <w:t>(…)</w:t>
      </w:r>
    </w:p>
    <w:p w:rsidR="00C74A4B" w:rsidRDefault="00C74A4B" w:rsidP="00DA005A">
      <w:pPr>
        <w:tabs>
          <w:tab w:val="left" w:pos="709"/>
        </w:tabs>
        <w:spacing w:line="360" w:lineRule="auto"/>
        <w:ind w:right="51"/>
        <w:jc w:val="both"/>
        <w:rPr>
          <w:rFonts w:ascii="Palatino Linotype" w:hAnsi="Palatino Linotype" w:cs="Arial"/>
        </w:rPr>
      </w:pPr>
    </w:p>
    <w:p w:rsidR="00C74A4B" w:rsidRDefault="00C74A4B" w:rsidP="00DA005A">
      <w:pPr>
        <w:tabs>
          <w:tab w:val="left" w:pos="709"/>
        </w:tabs>
        <w:spacing w:line="360" w:lineRule="auto"/>
        <w:ind w:right="51"/>
        <w:jc w:val="both"/>
        <w:rPr>
          <w:rFonts w:ascii="Palatino Linotype" w:hAnsi="Palatino Linotype" w:cs="Arial"/>
        </w:rPr>
      </w:pPr>
      <w:r>
        <w:rPr>
          <w:rFonts w:ascii="Palatino Linotype" w:hAnsi="Palatino Linotype" w:cs="Arial"/>
        </w:rPr>
        <w:t xml:space="preserve">De los preceptos jurídicos citados se advierte que </w:t>
      </w:r>
      <w:r w:rsidR="00DA005A">
        <w:rPr>
          <w:rFonts w:ascii="Palatino Linotype" w:hAnsi="Palatino Linotype" w:cs="Arial"/>
        </w:rPr>
        <w:t xml:space="preserve">si bien, </w:t>
      </w:r>
      <w:r>
        <w:rPr>
          <w:rFonts w:ascii="Palatino Linotype" w:hAnsi="Palatino Linotype" w:cs="Arial"/>
        </w:rPr>
        <w:t>el Sujeto Obligado esta constreñido a contar con un Registro Municipal de Trámites y Servicios REMTYS correspondiente, por lo que el catálogo de trámites y servicios municipales, deberá de mantenerse actualizado</w:t>
      </w:r>
      <w:r w:rsidR="00DA005A">
        <w:rPr>
          <w:rFonts w:ascii="Palatino Linotype" w:hAnsi="Palatino Linotype" w:cs="Arial"/>
        </w:rPr>
        <w:t xml:space="preserve">, también lo es, que </w:t>
      </w:r>
      <w:r w:rsidR="00DA005A" w:rsidRPr="00DA005A">
        <w:rPr>
          <w:rFonts w:ascii="Palatino Linotype" w:hAnsi="Palatino Linotype" w:cs="Arial"/>
        </w:rPr>
        <w:t xml:space="preserve">colmo la pretensión requerida por la Recurrente, toda vez que </w:t>
      </w:r>
      <w:r w:rsidR="00DA005A">
        <w:rPr>
          <w:rFonts w:ascii="Palatino Linotype" w:hAnsi="Palatino Linotype" w:cs="Arial"/>
        </w:rPr>
        <w:t>el Sujeto Obligado proporcionó</w:t>
      </w:r>
      <w:r w:rsidR="00DA005A" w:rsidRPr="00DA005A">
        <w:rPr>
          <w:rFonts w:ascii="Palatino Linotype" w:hAnsi="Palatino Linotype" w:cs="Arial"/>
        </w:rPr>
        <w:t xml:space="preserve"> de acuerdo a s</w:t>
      </w:r>
      <w:r w:rsidR="00DA005A">
        <w:rPr>
          <w:rFonts w:ascii="Palatino Linotype" w:hAnsi="Palatino Linotype" w:cs="Arial"/>
        </w:rPr>
        <w:t>us</w:t>
      </w:r>
      <w:r w:rsidR="00DA005A" w:rsidRPr="00DA005A">
        <w:rPr>
          <w:rFonts w:ascii="Palatino Linotype" w:hAnsi="Palatino Linotype" w:cs="Arial"/>
        </w:rPr>
        <w:t xml:space="preserve"> archivos </w:t>
      </w:r>
      <w:r w:rsidR="00DA005A">
        <w:rPr>
          <w:rFonts w:ascii="Palatino Linotype" w:hAnsi="Palatino Linotype" w:cs="Arial"/>
        </w:rPr>
        <w:t xml:space="preserve">la información relacionada con los formatos </w:t>
      </w:r>
      <w:proofErr w:type="spellStart"/>
      <w:r w:rsidR="00DA005A">
        <w:rPr>
          <w:rFonts w:ascii="Palatino Linotype" w:hAnsi="Palatino Linotype" w:cs="Arial"/>
        </w:rPr>
        <w:t>REMTyS</w:t>
      </w:r>
      <w:proofErr w:type="spellEnd"/>
      <w:r w:rsidR="00DA005A">
        <w:rPr>
          <w:rFonts w:ascii="Palatino Linotype" w:hAnsi="Palatino Linotype" w:cs="Arial"/>
        </w:rPr>
        <w:t xml:space="preserve"> con los que cuenta actualizados.</w:t>
      </w:r>
    </w:p>
    <w:p w:rsidR="00C74A4B" w:rsidRDefault="00C74A4B" w:rsidP="00DA005A">
      <w:pPr>
        <w:tabs>
          <w:tab w:val="left" w:pos="709"/>
        </w:tabs>
        <w:spacing w:line="360" w:lineRule="auto"/>
        <w:ind w:right="51"/>
        <w:jc w:val="both"/>
        <w:rPr>
          <w:rFonts w:ascii="Palatino Linotype" w:hAnsi="Palatino Linotype" w:cs="Arial"/>
        </w:rPr>
      </w:pPr>
    </w:p>
    <w:p w:rsidR="00DA005A" w:rsidRPr="00970F78" w:rsidRDefault="00DA005A" w:rsidP="00DA005A">
      <w:pPr>
        <w:tabs>
          <w:tab w:val="left" w:pos="7938"/>
        </w:tabs>
        <w:spacing w:line="360" w:lineRule="auto"/>
        <w:jc w:val="both"/>
        <w:rPr>
          <w:rFonts w:ascii="Palatino Linotype" w:hAnsi="Palatino Linotype" w:cs="Arial"/>
          <w:lang w:val="es-419"/>
        </w:rPr>
      </w:pPr>
      <w:r w:rsidRPr="00970F78">
        <w:rPr>
          <w:rFonts w:ascii="Palatino Linotype" w:hAnsi="Palatino Linotype" w:cs="Arial"/>
          <w:lang w:val="es-419"/>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w:t>
      </w:r>
      <w:r>
        <w:rPr>
          <w:rFonts w:ascii="Palatino Linotype" w:hAnsi="Palatino Linotype" w:cs="Arial"/>
          <w:lang w:val="es-419"/>
        </w:rPr>
        <w:t>.</w:t>
      </w:r>
    </w:p>
    <w:p w:rsidR="00DA005A" w:rsidRDefault="00DA005A" w:rsidP="00DA005A">
      <w:pPr>
        <w:spacing w:line="360" w:lineRule="auto"/>
        <w:jc w:val="both"/>
        <w:rPr>
          <w:rFonts w:ascii="Palatino Linotype" w:hAnsi="Palatino Linotype" w:cs="Arial"/>
          <w:lang w:val="es-419"/>
        </w:rPr>
      </w:pPr>
    </w:p>
    <w:p w:rsidR="00DA005A" w:rsidRDefault="00DA005A" w:rsidP="00DA005A">
      <w:pPr>
        <w:pStyle w:val="Sinespaciado"/>
        <w:spacing w:line="360" w:lineRule="auto"/>
        <w:jc w:val="both"/>
        <w:rPr>
          <w:rFonts w:ascii="Palatino Linotype" w:eastAsia="Arial Unicode MS" w:hAnsi="Palatino Linotype"/>
        </w:rPr>
      </w:pPr>
      <w:r>
        <w:rPr>
          <w:rFonts w:ascii="Palatino Linotype" w:eastAsia="Arial Unicode MS" w:hAnsi="Palatino Linotype"/>
        </w:rPr>
        <w:t>Es importante señalar que, los Servidores Públicos Habilitados, de la Tesorería</w:t>
      </w:r>
      <w:r w:rsidRPr="007A4CD3">
        <w:rPr>
          <w:rFonts w:ascii="Palatino Linotype" w:eastAsia="Arial Unicode MS" w:hAnsi="Palatino Linotype"/>
        </w:rPr>
        <w:t xml:space="preserve"> y</w:t>
      </w:r>
      <w:r>
        <w:rPr>
          <w:rFonts w:ascii="Palatino Linotype" w:eastAsia="Arial Unicode MS" w:hAnsi="Palatino Linotype"/>
        </w:rPr>
        <w:t xml:space="preserve"> la </w:t>
      </w:r>
      <w:r w:rsidR="00C97FE6">
        <w:rPr>
          <w:rFonts w:ascii="Palatino Linotype" w:eastAsia="Arial Unicode MS" w:hAnsi="Palatino Linotype"/>
        </w:rPr>
        <w:t>Dirección de Desarrollo Económico,</w:t>
      </w:r>
      <w:r>
        <w:rPr>
          <w:rFonts w:ascii="Palatino Linotype" w:eastAsia="Arial Unicode MS" w:hAnsi="Palatino Linotype"/>
        </w:rPr>
        <w:t xml:space="preserve"> remitieron en respuesta la información </w:t>
      </w:r>
      <w:r w:rsidR="00C97FE6">
        <w:rPr>
          <w:rFonts w:ascii="Palatino Linotype" w:eastAsia="Arial Unicode MS" w:hAnsi="Palatino Linotype"/>
        </w:rPr>
        <w:lastRenderedPageBreak/>
        <w:t xml:space="preserve">peticionado por </w:t>
      </w:r>
      <w:r>
        <w:rPr>
          <w:rFonts w:ascii="Palatino Linotype" w:eastAsia="Arial Unicode MS" w:hAnsi="Palatino Linotype"/>
        </w:rPr>
        <w:t>l</w:t>
      </w:r>
      <w:r w:rsidR="00C97FE6">
        <w:rPr>
          <w:rFonts w:ascii="Palatino Linotype" w:eastAsia="Arial Unicode MS" w:hAnsi="Palatino Linotype"/>
        </w:rPr>
        <w:t>a</w:t>
      </w:r>
      <w:r>
        <w:rPr>
          <w:rFonts w:ascii="Palatino Linotype" w:eastAsia="Arial Unicode MS" w:hAnsi="Palatino Linotype"/>
        </w:rPr>
        <w:t xml:space="preserve"> Recurrente; con lo cual este Órgano Garante advierte que se atiende la información solicitada conforme a lo dispuesto por el multicitado artículo 49 fracciones V y VI de la Ley de Transparencia local, máxime que no se encuentra obligado a generar documentación a la medida de lo solicitado (</w:t>
      </w:r>
      <w:r w:rsidRPr="00EE4E8B">
        <w:rPr>
          <w:rFonts w:ascii="Palatino Linotype" w:eastAsia="Arial Unicode MS" w:hAnsi="Palatino Linotype"/>
          <w:i/>
        </w:rPr>
        <w:t>ad hoc</w:t>
      </w:r>
      <w:r>
        <w:rPr>
          <w:rFonts w:ascii="Palatino Linotype" w:eastAsia="Arial Unicode MS" w:hAnsi="Palatino Linotype"/>
        </w:rPr>
        <w:t>)</w:t>
      </w:r>
      <w:r>
        <w:rPr>
          <w:rStyle w:val="Refdenotaalpie"/>
          <w:rFonts w:ascii="Palatino Linotype" w:eastAsia="Arial Unicode MS" w:hAnsi="Palatino Linotype"/>
        </w:rPr>
        <w:footnoteReference w:id="2"/>
      </w:r>
      <w:r>
        <w:rPr>
          <w:rFonts w:ascii="Palatino Linotype" w:eastAsia="Arial Unicode MS" w:hAnsi="Palatino Linotype"/>
        </w:rPr>
        <w:t>.</w:t>
      </w:r>
    </w:p>
    <w:p w:rsidR="00DA005A" w:rsidRDefault="00DA005A" w:rsidP="00DA005A">
      <w:pPr>
        <w:spacing w:line="360" w:lineRule="auto"/>
        <w:ind w:right="49"/>
        <w:contextualSpacing/>
        <w:jc w:val="both"/>
        <w:rPr>
          <w:rFonts w:ascii="Palatino Linotype" w:hAnsi="Palatino Linotype" w:cs="Arial"/>
        </w:rPr>
      </w:pPr>
    </w:p>
    <w:p w:rsidR="00DA005A" w:rsidRDefault="00DA005A" w:rsidP="00DA005A">
      <w:pPr>
        <w:spacing w:line="360" w:lineRule="auto"/>
        <w:ind w:right="49"/>
        <w:contextualSpacing/>
        <w:jc w:val="both"/>
        <w:rPr>
          <w:rFonts w:ascii="Palatino Linotype" w:hAnsi="Palatino Linotype" w:cs="Arial"/>
        </w:rPr>
      </w:pPr>
      <w:r>
        <w:rPr>
          <w:rFonts w:ascii="Palatino Linotype" w:hAnsi="Palatino Linotype" w:cs="Arial"/>
        </w:rPr>
        <w:t>Ello es así, pues en términos de</w:t>
      </w:r>
      <w:r>
        <w:rPr>
          <w:rFonts w:ascii="Palatino Linotype" w:eastAsia="MS Mincho" w:hAnsi="Palatino Linotype"/>
        </w:rPr>
        <w:t xml:space="preserve">l artículo 18, de la Ley de Transparencia local, los Sujetos Obligados cuentan con la </w:t>
      </w:r>
      <w:bookmarkStart w:id="3" w:name="_Hlk137469497"/>
      <w:r>
        <w:rPr>
          <w:rFonts w:ascii="Palatino Linotype" w:eastAsia="MS Mincho" w:hAnsi="Palatino Linotype"/>
        </w:rPr>
        <w:t>obligación de documentar todos los actos que derive de sus atribuciones, funciones y competencia</w:t>
      </w:r>
      <w:bookmarkEnd w:id="3"/>
      <w:r>
        <w:rPr>
          <w:rFonts w:ascii="Palatino Linotype" w:eastAsia="MS Mincho" w:hAnsi="Palatino Linotype"/>
        </w:rPr>
        <w:t xml:space="preserve">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DA005A" w:rsidRDefault="00DA005A" w:rsidP="00DA005A">
      <w:pPr>
        <w:spacing w:line="360" w:lineRule="auto"/>
        <w:ind w:right="49"/>
        <w:contextualSpacing/>
        <w:jc w:val="both"/>
        <w:rPr>
          <w:rFonts w:ascii="Palatino Linotype" w:hAnsi="Palatino Linotype" w:cs="Arial"/>
        </w:rPr>
      </w:pPr>
    </w:p>
    <w:p w:rsidR="00DA005A" w:rsidRDefault="00DA005A" w:rsidP="00DA005A">
      <w:pPr>
        <w:spacing w:line="360" w:lineRule="auto"/>
        <w:ind w:right="49"/>
        <w:contextualSpacing/>
        <w:jc w:val="both"/>
        <w:rPr>
          <w:rFonts w:ascii="Palatino Linotype" w:eastAsia="MS Mincho" w:hAnsi="Palatino Linotype" w:cs="Tahoma"/>
        </w:rPr>
      </w:pPr>
      <w:r>
        <w:rPr>
          <w:rFonts w:ascii="Palatino Linotype" w:hAnsi="Palatino Linotype" w:cs="Arial"/>
        </w:rPr>
        <w:t xml:space="preserve">De la misma forma, </w:t>
      </w:r>
      <w:r>
        <w:rPr>
          <w:rFonts w:ascii="Palatino Linotype" w:eastAsia="MS Mincho" w:hAnsi="Palatino Linotype"/>
        </w:rPr>
        <w:t>de acuerdo con el contenido del artículo 160,</w:t>
      </w:r>
      <w:r>
        <w:rPr>
          <w:rFonts w:ascii="Palatino Linotype" w:hAnsi="Palatino Linotype" w:cs="Arial"/>
        </w:rPr>
        <w:t xml:space="preserve"> de la Ley </w:t>
      </w:r>
      <w:r>
        <w:rPr>
          <w:rFonts w:ascii="Palatino Linotype" w:eastAsia="MS Mincho" w:hAnsi="Palatino Linotype" w:cs="Tahoma"/>
        </w:rPr>
        <w:t>General de Transparencia y Acceso a la Información Pública que a la letra dispone:</w:t>
      </w:r>
    </w:p>
    <w:p w:rsidR="00DA005A" w:rsidRDefault="00DA005A" w:rsidP="00DA005A"/>
    <w:p w:rsidR="00DA005A" w:rsidRPr="007C2663" w:rsidRDefault="00DA005A" w:rsidP="00DA005A">
      <w:pPr>
        <w:ind w:left="567" w:right="567"/>
        <w:contextualSpacing/>
        <w:jc w:val="both"/>
        <w:rPr>
          <w:rFonts w:ascii="Palatino Linotype" w:hAnsi="Palatino Linotype" w:cs="Arial"/>
          <w:i/>
          <w:sz w:val="22"/>
          <w:szCs w:val="22"/>
          <w:lang w:eastAsia="gl-ES"/>
        </w:rPr>
      </w:pPr>
      <w:r w:rsidRPr="007C2663">
        <w:rPr>
          <w:rFonts w:ascii="Palatino Linotype" w:hAnsi="Palatino Linotype" w:cs="Arial"/>
          <w:b/>
          <w:i/>
          <w:sz w:val="22"/>
          <w:szCs w:val="22"/>
          <w:lang w:eastAsia="gl-ES"/>
        </w:rPr>
        <w:t>Artículo 160</w:t>
      </w:r>
      <w:r w:rsidRPr="007C2663">
        <w:rPr>
          <w:rFonts w:ascii="Palatino Linotype" w:hAnsi="Palatino Linotype" w:cs="Arial"/>
          <w:i/>
          <w:sz w:val="22"/>
          <w:szCs w:val="22"/>
          <w:lang w:eastAsia="gl-ES"/>
        </w:rPr>
        <w:t xml:space="preserve">. Los sujetos obligados deberán </w:t>
      </w:r>
      <w:r w:rsidRPr="007C2663">
        <w:rPr>
          <w:rFonts w:ascii="Palatino Linotype" w:hAnsi="Palatino Linotype" w:cs="Arial"/>
          <w:b/>
          <w:bCs/>
          <w:i/>
          <w:sz w:val="22"/>
          <w:szCs w:val="22"/>
          <w:lang w:eastAsia="gl-ES"/>
        </w:rPr>
        <w:t>otorgar acceso a los documentos que se encuentren en sus archivos o que estén obligados a documentar</w:t>
      </w:r>
      <w:r w:rsidRPr="007C2663">
        <w:rPr>
          <w:rFonts w:ascii="Palatino Linotype" w:hAnsi="Palatino Linotype" w:cs="Arial"/>
          <w:i/>
          <w:sz w:val="22"/>
          <w:szCs w:val="22"/>
          <w:lang w:eastAsia="gl-ES"/>
        </w:rPr>
        <w:t xml:space="preserve"> de acuerdo con sus facultades, competencias o funciones en el formato que el solicitante manifieste, de entre aquellos formatos existentes, conforme a las características físicas de la información o del lugar donde se encuentre así lo permita.</w:t>
      </w:r>
    </w:p>
    <w:p w:rsidR="00DA005A" w:rsidRPr="007C2663" w:rsidRDefault="00DA005A" w:rsidP="00DA005A">
      <w:pPr>
        <w:tabs>
          <w:tab w:val="left" w:pos="2422"/>
        </w:tabs>
        <w:ind w:left="567" w:right="567"/>
        <w:jc w:val="right"/>
        <w:rPr>
          <w:rFonts w:ascii="Palatino Linotype" w:eastAsia="Palatino Linotype" w:hAnsi="Palatino Linotype" w:cs="Palatino Linotype"/>
          <w:iCs/>
          <w:sz w:val="22"/>
          <w:szCs w:val="22"/>
        </w:rPr>
      </w:pPr>
      <w:r w:rsidRPr="007C2663">
        <w:rPr>
          <w:rFonts w:ascii="Palatino Linotype" w:eastAsia="Palatino Linotype" w:hAnsi="Palatino Linotype" w:cs="Palatino Linotype"/>
          <w:iCs/>
          <w:sz w:val="22"/>
          <w:szCs w:val="22"/>
        </w:rPr>
        <w:t>(Énfasis añadido).</w:t>
      </w:r>
    </w:p>
    <w:p w:rsidR="00DA005A" w:rsidRPr="004845DE" w:rsidRDefault="00DA005A" w:rsidP="00DA005A">
      <w:pPr>
        <w:ind w:left="851" w:right="616"/>
        <w:contextualSpacing/>
        <w:jc w:val="both"/>
        <w:rPr>
          <w:rFonts w:ascii="Palatino Linotype" w:hAnsi="Palatino Linotype" w:cs="Arial"/>
          <w:i/>
          <w:lang w:eastAsia="gl-ES"/>
        </w:rPr>
      </w:pPr>
    </w:p>
    <w:p w:rsidR="00DA005A" w:rsidRDefault="00DA005A" w:rsidP="00DA005A">
      <w:pPr>
        <w:spacing w:line="360" w:lineRule="auto"/>
        <w:jc w:val="both"/>
        <w:rPr>
          <w:rFonts w:ascii="Palatino Linotype" w:hAnsi="Palatino Linotype" w:cs="Arial"/>
          <w:color w:val="222222"/>
          <w:szCs w:val="19"/>
        </w:rPr>
      </w:pPr>
      <w:r>
        <w:rPr>
          <w:rFonts w:ascii="Palatino Linotype" w:hAnsi="Palatino Linotype"/>
          <w:color w:val="000000"/>
        </w:rPr>
        <w:t xml:space="preserve">Sirve como apoyo </w:t>
      </w:r>
      <w:r>
        <w:rPr>
          <w:rFonts w:ascii="Palatino Linotype" w:hAnsi="Palatino Linotype" w:cs="Arial"/>
          <w:color w:val="222222"/>
          <w:szCs w:val="19"/>
        </w:rPr>
        <w:t>a lo anterior, el criterio 09-10, emitido por el Pleno del entonces Instituto Federal de Acceso a la Información y Protección de Datos, que a la letra dice:</w:t>
      </w:r>
    </w:p>
    <w:p w:rsidR="00DA005A" w:rsidRDefault="00DA005A" w:rsidP="00DA005A">
      <w:pPr>
        <w:pStyle w:val="Sinespaciado"/>
        <w:rPr>
          <w:lang w:eastAsia="es-MX"/>
        </w:rPr>
      </w:pPr>
    </w:p>
    <w:p w:rsidR="00DA005A" w:rsidRDefault="00DA005A" w:rsidP="00DA005A">
      <w:pPr>
        <w:tabs>
          <w:tab w:val="left" w:pos="8647"/>
        </w:tabs>
        <w:ind w:left="567" w:right="567"/>
        <w:jc w:val="both"/>
        <w:rPr>
          <w:rFonts w:ascii="Palatino Linotype" w:hAnsi="Palatino Linotype" w:cs="Arial"/>
          <w:i/>
          <w:iCs/>
          <w:color w:val="222222"/>
          <w:sz w:val="22"/>
        </w:rPr>
      </w:pPr>
      <w:r>
        <w:rPr>
          <w:rFonts w:ascii="Palatino Linotype" w:hAnsi="Palatino Linotype" w:cs="Arial"/>
          <w:b/>
          <w:bCs/>
          <w:i/>
          <w:iCs/>
          <w:color w:val="222222"/>
          <w:sz w:val="22"/>
        </w:rPr>
        <w:t>“Las dependencias y entidades no están obligadas a generar documentos ad hoc para responder una solicitud de acceso a la información. </w:t>
      </w:r>
      <w:r>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DA005A" w:rsidRDefault="00DA005A" w:rsidP="00DA005A">
      <w:pPr>
        <w:spacing w:line="360" w:lineRule="auto"/>
        <w:ind w:right="141"/>
        <w:jc w:val="both"/>
        <w:rPr>
          <w:rFonts w:ascii="Palatino Linotype" w:hAnsi="Palatino Linotype" w:cs="Arial"/>
          <w:bCs/>
        </w:rPr>
      </w:pPr>
    </w:p>
    <w:p w:rsidR="00DA005A" w:rsidRDefault="00DA005A" w:rsidP="00DA005A">
      <w:pPr>
        <w:spacing w:line="360" w:lineRule="auto"/>
        <w:contextualSpacing/>
        <w:jc w:val="both"/>
        <w:rPr>
          <w:rFonts w:ascii="Palatino Linotype" w:hAnsi="Palatino Linotype" w:cs="Arial"/>
        </w:rPr>
      </w:pPr>
      <w:r w:rsidRPr="0017477F">
        <w:rPr>
          <w:rFonts w:ascii="Palatino Linotype" w:hAnsi="Palatino Linotype" w:cs="Arial"/>
          <w:noProof/>
          <w:color w:val="000000"/>
        </w:rPr>
        <w:t xml:space="preserve">En virtud de lo anterior, este Órgano Garante arriba a la conclusión de que la respuesta primigenia del </w:t>
      </w:r>
      <w:r w:rsidRPr="002B6B5A">
        <w:rPr>
          <w:rFonts w:ascii="Palatino Linotype" w:hAnsi="Palatino Linotype" w:cs="Arial"/>
          <w:noProof/>
          <w:color w:val="000000"/>
        </w:rPr>
        <w:t>Sujeto Obligado</w:t>
      </w:r>
      <w:r w:rsidRPr="0017477F">
        <w:rPr>
          <w:rFonts w:ascii="Palatino Linotype" w:hAnsi="Palatino Linotype" w:cs="Arial"/>
          <w:b/>
          <w:noProof/>
          <w:color w:val="000000"/>
        </w:rPr>
        <w:t xml:space="preserve"> </w:t>
      </w:r>
      <w:r w:rsidRPr="0017477F">
        <w:rPr>
          <w:rFonts w:ascii="Palatino Linotype" w:hAnsi="Palatino Linotype" w:cs="Arial"/>
          <w:noProof/>
          <w:color w:val="000000"/>
        </w:rPr>
        <w:t xml:space="preserve">se encuentra dotada de los principios de </w:t>
      </w:r>
      <w:r w:rsidRPr="0017477F">
        <w:rPr>
          <w:rFonts w:ascii="Palatino Linotype" w:hAnsi="Palatino Linotype" w:cs="Arial"/>
        </w:rPr>
        <w:t>congruencia y exhaustividad,</w:t>
      </w:r>
      <w:r>
        <w:rPr>
          <w:i/>
          <w:iCs/>
        </w:rPr>
        <w:t xml:space="preserve"> </w:t>
      </w:r>
      <w:r w:rsidRPr="000F7BB3">
        <w:rPr>
          <w:rFonts w:ascii="Palatino Linotype" w:hAnsi="Palatino Linotype" w:cs="Arial"/>
        </w:rPr>
        <w:t xml:space="preserve">los cuales a toda luz garantizan el derecho de acceso a la información pública. Robustece lo anterior el criterio </w:t>
      </w:r>
      <w:r w:rsidRPr="000F7BB3">
        <w:rPr>
          <w:rFonts w:ascii="Palatino Linotype" w:hAnsi="Palatino Linotype" w:cs="Arial"/>
          <w:b/>
        </w:rPr>
        <w:t xml:space="preserve">02/17 </w:t>
      </w:r>
      <w:r w:rsidRPr="000F7BB3">
        <w:rPr>
          <w:rFonts w:ascii="Palatino Linotype" w:hAnsi="Palatino Linotype" w:cs="Arial"/>
        </w:rPr>
        <w:t xml:space="preserve">del Instituto Nacional de Transparencia, Acceso a la Información y Protección de Datos Personales que dispone a la literalidad lo siguiente: </w:t>
      </w:r>
    </w:p>
    <w:p w:rsidR="00DA005A" w:rsidRPr="000F7BB3" w:rsidRDefault="00DA005A" w:rsidP="00DA005A">
      <w:pPr>
        <w:spacing w:line="360" w:lineRule="auto"/>
        <w:contextualSpacing/>
        <w:jc w:val="both"/>
        <w:rPr>
          <w:rFonts w:ascii="Palatino Linotype" w:hAnsi="Palatino Linotype" w:cs="Arial"/>
        </w:rPr>
      </w:pPr>
    </w:p>
    <w:p w:rsidR="00DA005A" w:rsidRPr="000F7BB3" w:rsidRDefault="00DA005A" w:rsidP="00DA005A">
      <w:pPr>
        <w:ind w:left="567" w:right="567"/>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rsidR="00DA005A" w:rsidRDefault="00DA005A" w:rsidP="00DA005A">
      <w:pPr>
        <w:ind w:left="567" w:right="567"/>
        <w:jc w:val="both"/>
        <w:rPr>
          <w:rFonts w:ascii="Palatino Linotype" w:hAnsi="Palatino Linotype" w:cs="Arial"/>
          <w:i/>
        </w:rPr>
      </w:pPr>
    </w:p>
    <w:p w:rsidR="00DA005A" w:rsidRPr="000F7BB3" w:rsidRDefault="00DA005A" w:rsidP="00DA005A">
      <w:pPr>
        <w:ind w:left="567" w:right="567"/>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w:t>
      </w:r>
      <w:r w:rsidRPr="000F7BB3">
        <w:rPr>
          <w:rFonts w:ascii="Palatino Linotype" w:hAnsi="Palatino Linotype" w:cs="Arial"/>
          <w:i/>
        </w:rPr>
        <w:lastRenderedPageBreak/>
        <w:t>exhaustividad, cuando las respuestas que emitan guarden una relación lógica con lo solicitado y atiendan de manera puntual y expresa, cada uno de los contenidos de información.</w:t>
      </w:r>
    </w:p>
    <w:p w:rsidR="00DA005A" w:rsidRPr="000F7BB3" w:rsidRDefault="00DA005A" w:rsidP="00DA005A">
      <w:pPr>
        <w:ind w:left="567" w:right="567"/>
        <w:jc w:val="both"/>
        <w:rPr>
          <w:rFonts w:ascii="Palatino Linotype" w:hAnsi="Palatino Linotype" w:cs="Arial"/>
          <w:i/>
        </w:rPr>
      </w:pPr>
      <w:r w:rsidRPr="000F7BB3">
        <w:rPr>
          <w:rFonts w:ascii="Palatino Linotype" w:hAnsi="Palatino Linotype" w:cs="Arial"/>
          <w:i/>
        </w:rPr>
        <w:t xml:space="preserve">Expedientes: </w:t>
      </w:r>
    </w:p>
    <w:p w:rsidR="00DA005A" w:rsidRPr="000F7BB3" w:rsidRDefault="00DA005A" w:rsidP="00DA005A">
      <w:pPr>
        <w:pStyle w:val="Prrafodelista"/>
        <w:ind w:left="567" w:right="567"/>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rsidR="00DA005A" w:rsidRPr="000F7BB3" w:rsidRDefault="00DA005A" w:rsidP="00DA005A">
      <w:pPr>
        <w:pStyle w:val="Prrafodelista"/>
        <w:ind w:left="567" w:right="567"/>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rsidR="00DA005A" w:rsidRPr="000F7BB3" w:rsidRDefault="00DA005A" w:rsidP="00DA005A">
      <w:pPr>
        <w:pStyle w:val="Prrafodelista"/>
        <w:ind w:left="567" w:right="567"/>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sidRPr="000F7BB3">
        <w:rPr>
          <w:rFonts w:ascii="Palatino Linotype" w:hAnsi="Palatino Linotype"/>
          <w:b/>
          <w:i/>
          <w:lang w:val="es-ES_tradnl"/>
        </w:rPr>
        <w:t>[Sic]</w:t>
      </w:r>
    </w:p>
    <w:p w:rsidR="00DA005A" w:rsidRDefault="00DA005A" w:rsidP="00DA005A">
      <w:pPr>
        <w:spacing w:line="360" w:lineRule="auto"/>
        <w:jc w:val="both"/>
        <w:rPr>
          <w:rFonts w:ascii="Palatino Linotype" w:hAnsi="Palatino Linotype" w:cs="Arial"/>
          <w:noProof/>
          <w:color w:val="000000"/>
        </w:rPr>
      </w:pPr>
    </w:p>
    <w:p w:rsidR="00DA005A" w:rsidRPr="000F7BB3" w:rsidRDefault="00DA005A" w:rsidP="00DA005A">
      <w:pPr>
        <w:spacing w:line="360" w:lineRule="auto"/>
        <w:jc w:val="both"/>
        <w:rPr>
          <w:rFonts w:ascii="Palatino Linotype" w:hAnsi="Palatino Linotype" w:cs="Arial"/>
          <w:b/>
          <w:noProof/>
          <w:color w:val="000000"/>
        </w:rPr>
      </w:pPr>
      <w:r w:rsidRPr="000F7BB3">
        <w:rPr>
          <w:rFonts w:ascii="Palatino Linotype" w:hAnsi="Palatino Linotype" w:cs="Arial"/>
          <w:noProof/>
          <w:color w:val="000000"/>
        </w:rPr>
        <w:t xml:space="preserve">Con base en lo anteriormente expuesto, se </w:t>
      </w:r>
      <w:r>
        <w:rPr>
          <w:rFonts w:ascii="Palatino Linotype" w:hAnsi="Palatino Linotype" w:cs="Arial"/>
          <w:noProof/>
          <w:color w:val="000000"/>
        </w:rPr>
        <w:t>concluye</w:t>
      </w:r>
      <w:r w:rsidRPr="000F7BB3">
        <w:rPr>
          <w:rFonts w:ascii="Palatino Linotype" w:hAnsi="Palatino Linotype" w:cs="Arial"/>
          <w:noProof/>
          <w:color w:val="000000"/>
        </w:rPr>
        <w:t xml:space="preserve"> que la respuesta del </w:t>
      </w:r>
      <w:r w:rsidRPr="00912BBB">
        <w:rPr>
          <w:rFonts w:ascii="Palatino Linotype" w:hAnsi="Palatino Linotype" w:cs="Arial"/>
          <w:noProof/>
          <w:color w:val="000000"/>
        </w:rPr>
        <w:t>Sujeto Obligado</w:t>
      </w:r>
      <w:r w:rsidRPr="000F7BB3">
        <w:rPr>
          <w:rFonts w:ascii="Palatino Linotype" w:hAnsi="Palatino Linotype" w:cs="Arial"/>
          <w:b/>
          <w:noProof/>
          <w:color w:val="000000"/>
        </w:rPr>
        <w:t xml:space="preserve"> </w:t>
      </w:r>
      <w:r w:rsidRPr="000F7BB3">
        <w:rPr>
          <w:rFonts w:ascii="Palatino Linotype" w:hAnsi="Palatino Linotype" w:cs="Arial"/>
          <w:noProof/>
          <w:color w:val="000000"/>
        </w:rPr>
        <w:t>colmó el derecho de acceso</w:t>
      </w:r>
      <w:r>
        <w:rPr>
          <w:rFonts w:ascii="Palatino Linotype" w:hAnsi="Palatino Linotype" w:cs="Arial"/>
          <w:noProof/>
          <w:color w:val="000000"/>
        </w:rPr>
        <w:t xml:space="preserve"> a la información ejercido por e</w:t>
      </w:r>
      <w:r w:rsidRPr="000F7BB3">
        <w:rPr>
          <w:rFonts w:ascii="Palatino Linotype" w:hAnsi="Palatino Linotype" w:cs="Arial"/>
          <w:noProof/>
          <w:color w:val="000000"/>
        </w:rPr>
        <w:t xml:space="preserve">l particular. </w:t>
      </w:r>
    </w:p>
    <w:p w:rsidR="00DA005A" w:rsidRDefault="00DA005A" w:rsidP="00DA005A">
      <w:pPr>
        <w:spacing w:line="360" w:lineRule="auto"/>
        <w:jc w:val="both"/>
        <w:rPr>
          <w:rFonts w:ascii="Palatino Linotype" w:hAnsi="Palatino Linotype" w:cs="Arial"/>
        </w:rPr>
      </w:pPr>
    </w:p>
    <w:p w:rsidR="00DA005A" w:rsidRPr="00AC5BF2" w:rsidRDefault="00DA005A" w:rsidP="00DA005A">
      <w:pPr>
        <w:spacing w:line="360" w:lineRule="auto"/>
        <w:jc w:val="both"/>
        <w:rPr>
          <w:rFonts w:ascii="Palatino Linotype" w:hAnsi="Palatino Linotype" w:cs="Arial"/>
        </w:rPr>
      </w:pPr>
      <w:r w:rsidRPr="00AC5BF2">
        <w:rPr>
          <w:rFonts w:ascii="Palatino Linotype" w:hAnsi="Palatino Linotype" w:cs="Arial"/>
        </w:rPr>
        <w:t xml:space="preserve">Así, en mérito de lo expuesto en líneas anteriores </w:t>
      </w:r>
      <w:r w:rsidRPr="00AC5BF2">
        <w:rPr>
          <w:rFonts w:ascii="Palatino Linotype" w:hAnsi="Palatino Linotype"/>
          <w:noProof/>
        </w:rPr>
        <w:t>resulta</w:t>
      </w:r>
      <w:r>
        <w:rPr>
          <w:rFonts w:ascii="Palatino Linotype" w:hAnsi="Palatino Linotype"/>
          <w:noProof/>
        </w:rPr>
        <w:t>n</w:t>
      </w:r>
      <w:r w:rsidRPr="00AC5BF2">
        <w:rPr>
          <w:rFonts w:ascii="Palatino Linotype" w:hAnsi="Palatino Linotype"/>
          <w:noProof/>
        </w:rPr>
        <w:t xml:space="preserve"> </w:t>
      </w:r>
      <w:r w:rsidRPr="00AC5BF2">
        <w:rPr>
          <w:rFonts w:ascii="Palatino Linotype" w:hAnsi="Palatino Linotype"/>
          <w:b/>
          <w:noProof/>
        </w:rPr>
        <w:t>infundadas</w:t>
      </w:r>
      <w:r w:rsidRPr="00AC5BF2">
        <w:rPr>
          <w:rFonts w:ascii="Palatino Linotype" w:hAnsi="Palatino Linotype"/>
          <w:noProof/>
        </w:rPr>
        <w:t xml:space="preserve"> las razones o motivos de inconformidad que arguye </w:t>
      </w:r>
      <w:r>
        <w:rPr>
          <w:rFonts w:ascii="Palatino Linotype" w:hAnsi="Palatino Linotype"/>
          <w:b/>
          <w:noProof/>
        </w:rPr>
        <w:t xml:space="preserve">la </w:t>
      </w:r>
      <w:r w:rsidRPr="00AC5BF2">
        <w:rPr>
          <w:rFonts w:ascii="Palatino Linotype" w:hAnsi="Palatino Linotype"/>
          <w:b/>
          <w:noProof/>
        </w:rPr>
        <w:t>Recurrente</w:t>
      </w:r>
      <w:r w:rsidRPr="00AC5BF2">
        <w:rPr>
          <w:rFonts w:ascii="Palatino Linotype" w:hAnsi="Palatino Linotype"/>
          <w:noProof/>
        </w:rPr>
        <w:t xml:space="preserve">, </w:t>
      </w:r>
      <w:r w:rsidRPr="00AC5BF2">
        <w:rPr>
          <w:rFonts w:ascii="Palatino Linotype" w:hAnsi="Palatino Linotype" w:cs="Arial"/>
        </w:rPr>
        <w:t xml:space="preserve">por ello con fundamento en el artículo 186, fracción II, de la Ley de Transparencia y Acceso a la Información Pública del Estado de México y Municipios, se </w:t>
      </w:r>
      <w:r w:rsidRPr="00AC5BF2">
        <w:rPr>
          <w:rFonts w:ascii="Palatino Linotype" w:hAnsi="Palatino Linotype" w:cs="Arial"/>
          <w:b/>
        </w:rPr>
        <w:t>CONFIRMA</w:t>
      </w:r>
      <w:r w:rsidRPr="00AC5BF2">
        <w:rPr>
          <w:rFonts w:ascii="Palatino Linotype" w:hAnsi="Palatino Linotype" w:cs="Arial"/>
        </w:rPr>
        <w:t xml:space="preserve"> la respuesta a la solicitud de información pública </w:t>
      </w:r>
      <w:r w:rsidR="00C97FE6" w:rsidRPr="00C97FE6">
        <w:rPr>
          <w:rFonts w:ascii="Palatino Linotype" w:hAnsi="Palatino Linotype" w:cs="Arial"/>
          <w:b/>
        </w:rPr>
        <w:t>00057/MARTIPIR/IP/2024</w:t>
      </w:r>
      <w:r w:rsidRPr="0044693A">
        <w:rPr>
          <w:rFonts w:ascii="Palatino Linotype" w:hAnsi="Palatino Linotype" w:cs="Arial"/>
        </w:rPr>
        <w:t>,</w:t>
      </w:r>
      <w:r>
        <w:rPr>
          <w:rFonts w:ascii="Palatino Linotype" w:hAnsi="Palatino Linotype" w:cs="Arial"/>
          <w:b/>
        </w:rPr>
        <w:t xml:space="preserve"> </w:t>
      </w:r>
      <w:r w:rsidRPr="00AC5BF2">
        <w:rPr>
          <w:rFonts w:ascii="Palatino Linotype" w:hAnsi="Palatino Linotype" w:cs="Arial"/>
          <w:bCs/>
        </w:rPr>
        <w:t>que han sido materia del presente fallo</w:t>
      </w:r>
      <w:r w:rsidRPr="00AC5BF2">
        <w:rPr>
          <w:rFonts w:ascii="Palatino Linotype" w:hAnsi="Palatino Linotype" w:cs="Arial"/>
        </w:rPr>
        <w:t>.</w:t>
      </w:r>
    </w:p>
    <w:p w:rsidR="00DA005A" w:rsidRDefault="00DA005A" w:rsidP="00DA005A">
      <w:pPr>
        <w:pStyle w:val="Sinespaciado"/>
        <w:spacing w:line="360" w:lineRule="auto"/>
        <w:jc w:val="both"/>
        <w:rPr>
          <w:rFonts w:ascii="Palatino Linotype" w:hAnsi="Palatino Linotype"/>
        </w:rPr>
      </w:pPr>
    </w:p>
    <w:p w:rsidR="00DA005A" w:rsidRDefault="00DA005A" w:rsidP="00DA005A">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rsidR="00DA005A" w:rsidRPr="001944A2" w:rsidRDefault="00DA005A" w:rsidP="00DA005A">
      <w:pPr>
        <w:pStyle w:val="Sinespaciado"/>
        <w:spacing w:line="360" w:lineRule="auto"/>
        <w:jc w:val="center"/>
        <w:rPr>
          <w:rFonts w:ascii="Palatino Linotype" w:hAnsi="Palatino Linotype"/>
          <w:b/>
          <w:bCs/>
          <w:spacing w:val="60"/>
          <w:szCs w:val="28"/>
          <w:lang w:val="es-ES_tradnl"/>
        </w:rPr>
      </w:pPr>
    </w:p>
    <w:p w:rsidR="00DA005A" w:rsidRPr="00350442" w:rsidRDefault="00DA005A" w:rsidP="00DA005A">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DA005A" w:rsidRPr="001944A2" w:rsidRDefault="00DA005A" w:rsidP="00DA005A">
      <w:pPr>
        <w:tabs>
          <w:tab w:val="left" w:pos="8647"/>
        </w:tabs>
        <w:spacing w:line="360" w:lineRule="auto"/>
        <w:jc w:val="both"/>
        <w:rPr>
          <w:rFonts w:ascii="Palatino Linotype" w:hAnsi="Palatino Linotype" w:cs="Arial"/>
          <w:b/>
        </w:rPr>
      </w:pPr>
    </w:p>
    <w:p w:rsidR="00DA005A" w:rsidRPr="00682995" w:rsidRDefault="00DA005A" w:rsidP="00DA005A">
      <w:pPr>
        <w:tabs>
          <w:tab w:val="left" w:pos="8647"/>
        </w:tabs>
        <w:spacing w:line="360" w:lineRule="auto"/>
        <w:jc w:val="both"/>
        <w:rPr>
          <w:rFonts w:ascii="Palatino Linotype" w:hAnsi="Palatino Linotype" w:cs="Arial"/>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rPr>
        <w:t xml:space="preserve">Se </w:t>
      </w:r>
      <w:r w:rsidRPr="00682995">
        <w:rPr>
          <w:rFonts w:ascii="Palatino Linotype" w:hAnsi="Palatino Linotype" w:cs="Arial"/>
          <w:b/>
        </w:rPr>
        <w:t>CONFIRMA</w:t>
      </w:r>
      <w:r w:rsidRPr="00682995">
        <w:rPr>
          <w:rFonts w:ascii="Palatino Linotype" w:hAnsi="Palatino Linotype" w:cs="Arial"/>
        </w:rPr>
        <w:t xml:space="preserve"> la respuesta del </w:t>
      </w:r>
      <w:r w:rsidRPr="00682995">
        <w:rPr>
          <w:rFonts w:ascii="Palatino Linotype" w:hAnsi="Palatino Linotype" w:cs="Arial"/>
          <w:b/>
        </w:rPr>
        <w:t xml:space="preserve">Sujeto Obligado </w:t>
      </w:r>
      <w:r w:rsidRPr="00682995">
        <w:rPr>
          <w:rFonts w:ascii="Palatino Linotype" w:hAnsi="Palatino Linotype" w:cs="Arial"/>
          <w:bCs/>
        </w:rPr>
        <w:t xml:space="preserve">a la solicitud de información </w:t>
      </w:r>
      <w:r w:rsidR="00C97FE6" w:rsidRPr="00C97FE6">
        <w:rPr>
          <w:rFonts w:ascii="Palatino Linotype" w:hAnsi="Palatino Linotype" w:cs="Arial"/>
          <w:b/>
        </w:rPr>
        <w:t>00057/MARTIPIR/IP/2024</w:t>
      </w:r>
      <w:r w:rsidRPr="00682995">
        <w:rPr>
          <w:rFonts w:ascii="Palatino Linotype" w:hAnsi="Palatino Linotype" w:cs="Arial"/>
        </w:rPr>
        <w:t>,</w:t>
      </w:r>
      <w:r w:rsidRPr="00682995">
        <w:rPr>
          <w:rFonts w:ascii="Palatino Linotype" w:hAnsi="Palatino Linotype" w:cs="Arial"/>
          <w:bCs/>
        </w:rPr>
        <w:t xml:space="preserve"> </w:t>
      </w:r>
      <w:r w:rsidRPr="00682995">
        <w:rPr>
          <w:rFonts w:ascii="Palatino Linotype" w:hAnsi="Palatino Linotype" w:cs="Arial"/>
          <w:lang w:val="es-ES_tradnl"/>
        </w:rPr>
        <w:t xml:space="preserve">por resultar </w:t>
      </w:r>
      <w:r w:rsidRPr="00682995">
        <w:rPr>
          <w:rFonts w:ascii="Palatino Linotype" w:hAnsi="Palatino Linotype" w:cs="Arial"/>
        </w:rPr>
        <w:t xml:space="preserve">infundadas las razones o motivos </w:t>
      </w:r>
      <w:r w:rsidRPr="00682995">
        <w:rPr>
          <w:rFonts w:ascii="Palatino Linotype" w:hAnsi="Palatino Linotype" w:cs="Arial"/>
        </w:rPr>
        <w:lastRenderedPageBreak/>
        <w:t xml:space="preserve">de inconformidad hechos valer por </w:t>
      </w:r>
      <w:r>
        <w:rPr>
          <w:rFonts w:ascii="Palatino Linotype" w:hAnsi="Palatino Linotype" w:cs="Arial"/>
          <w:b/>
        </w:rPr>
        <w:t>la</w:t>
      </w:r>
      <w:r>
        <w:rPr>
          <w:rFonts w:ascii="Palatino Linotype" w:hAnsi="Palatino Linotype" w:cs="Arial"/>
        </w:rPr>
        <w:t xml:space="preserve"> </w:t>
      </w:r>
      <w:r w:rsidRPr="00682995">
        <w:rPr>
          <w:rFonts w:ascii="Palatino Linotype" w:hAnsi="Palatino Linotype" w:cs="Arial"/>
          <w:b/>
        </w:rPr>
        <w:t>Recurrente</w:t>
      </w:r>
      <w:r w:rsidRPr="00682995">
        <w:rPr>
          <w:rFonts w:ascii="Palatino Linotype" w:hAnsi="Palatino Linotype" w:cs="Arial"/>
        </w:rPr>
        <w:t xml:space="preserve">, en términos del Considerando </w:t>
      </w:r>
      <w:r>
        <w:rPr>
          <w:rFonts w:ascii="Palatino Linotype" w:hAnsi="Palatino Linotype" w:cs="Arial"/>
          <w:b/>
        </w:rPr>
        <w:t>CUART</w:t>
      </w:r>
      <w:r w:rsidRPr="00682995">
        <w:rPr>
          <w:rFonts w:ascii="Palatino Linotype" w:hAnsi="Palatino Linotype" w:cs="Arial"/>
          <w:b/>
        </w:rPr>
        <w:t xml:space="preserve">O </w:t>
      </w:r>
      <w:r w:rsidRPr="00682995">
        <w:rPr>
          <w:rFonts w:ascii="Palatino Linotype" w:hAnsi="Palatino Linotype" w:cs="Arial"/>
        </w:rPr>
        <w:t>de esta resolución.</w:t>
      </w:r>
    </w:p>
    <w:p w:rsidR="00DA005A" w:rsidRPr="00C97FE6" w:rsidRDefault="00DA005A" w:rsidP="00DA005A">
      <w:pPr>
        <w:tabs>
          <w:tab w:val="left" w:pos="8647"/>
        </w:tabs>
        <w:spacing w:line="360" w:lineRule="auto"/>
        <w:jc w:val="both"/>
        <w:rPr>
          <w:rFonts w:ascii="Palatino Linotype" w:hAnsi="Palatino Linotype" w:cs="Arial"/>
          <w:b/>
        </w:rPr>
      </w:pPr>
    </w:p>
    <w:p w:rsidR="00DA005A" w:rsidRPr="00682995" w:rsidRDefault="00DA005A" w:rsidP="00DA005A">
      <w:pPr>
        <w:tabs>
          <w:tab w:val="left" w:pos="8647"/>
        </w:tabs>
        <w:spacing w:line="360" w:lineRule="auto"/>
        <w:jc w:val="both"/>
        <w:rPr>
          <w:rFonts w:ascii="Palatino Linotype" w:hAnsi="Palatino Linotype" w:cs="Arial"/>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rPr>
        <w:t>NOTIFÍQUESE</w:t>
      </w:r>
      <w:r w:rsidRPr="00682995">
        <w:rPr>
          <w:rFonts w:ascii="Palatino Linotype" w:hAnsi="Palatino Linotype" w:cs="Arial"/>
        </w:rPr>
        <w:t xml:space="preserve"> la presente resolución</w:t>
      </w:r>
      <w:r>
        <w:rPr>
          <w:rFonts w:ascii="Palatino Linotype" w:hAnsi="Palatino Linotype" w:cs="Arial"/>
        </w:rPr>
        <w:t>,</w:t>
      </w:r>
      <w:r w:rsidRPr="00682995">
        <w:rPr>
          <w:rFonts w:ascii="Palatino Linotype" w:hAnsi="Palatino Linotype" w:cs="Arial"/>
          <w:bCs/>
        </w:rPr>
        <w:t xml:space="preserve"> vía Sistema de Acceso a la Información Mexiquense</w:t>
      </w:r>
      <w:r w:rsidRPr="00682995">
        <w:rPr>
          <w:rFonts w:ascii="Palatino Linotype" w:hAnsi="Palatino Linotype" w:cs="Arial"/>
        </w:rPr>
        <w:t xml:space="preserve"> </w:t>
      </w:r>
      <w:r w:rsidRPr="00682995">
        <w:rPr>
          <w:rFonts w:ascii="Palatino Linotype" w:hAnsi="Palatino Linotype" w:cs="Arial"/>
          <w:b/>
        </w:rPr>
        <w:t>(SAIMEX)</w:t>
      </w:r>
      <w:r w:rsidRPr="00682995">
        <w:rPr>
          <w:rFonts w:ascii="Palatino Linotype" w:hAnsi="Palatino Linotype" w:cs="Arial"/>
        </w:rPr>
        <w:t xml:space="preserve">, al Titular de la Unidad de Transparencia del </w:t>
      </w:r>
      <w:r w:rsidRPr="00682995">
        <w:rPr>
          <w:rFonts w:ascii="Palatino Linotype" w:hAnsi="Palatino Linotype" w:cs="Arial"/>
          <w:b/>
        </w:rPr>
        <w:t>Sujeto Obligado</w:t>
      </w:r>
      <w:r w:rsidRPr="00682995">
        <w:rPr>
          <w:rFonts w:ascii="Palatino Linotype" w:hAnsi="Palatino Linotype" w:cs="Arial"/>
        </w:rPr>
        <w:t>.</w:t>
      </w:r>
    </w:p>
    <w:p w:rsidR="00DA005A" w:rsidRPr="00C97FE6" w:rsidRDefault="00DA005A" w:rsidP="00DA005A">
      <w:pPr>
        <w:autoSpaceDE w:val="0"/>
        <w:autoSpaceDN w:val="0"/>
        <w:adjustRightInd w:val="0"/>
        <w:spacing w:line="360" w:lineRule="auto"/>
        <w:jc w:val="both"/>
        <w:rPr>
          <w:rFonts w:ascii="Palatino Linotype" w:hAnsi="Palatino Linotype" w:cs="Arial"/>
          <w:b/>
        </w:rPr>
      </w:pPr>
    </w:p>
    <w:p w:rsidR="00DA005A" w:rsidRPr="00682995" w:rsidRDefault="00DA005A" w:rsidP="00DA005A">
      <w:pPr>
        <w:autoSpaceDE w:val="0"/>
        <w:autoSpaceDN w:val="0"/>
        <w:adjustRightInd w:val="0"/>
        <w:spacing w:line="360" w:lineRule="auto"/>
        <w:jc w:val="both"/>
        <w:rPr>
          <w:rFonts w:ascii="Palatino Linotype" w:hAnsi="Palatino Linotype" w:cs="Arial"/>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rPr>
        <w:t>NOTIFÍQUESE</w:t>
      </w:r>
      <w:r w:rsidRPr="00682995">
        <w:rPr>
          <w:rFonts w:ascii="Palatino Linotype" w:hAnsi="Palatino Linotype" w:cs="Arial"/>
        </w:rPr>
        <w:t xml:space="preserve"> a</w:t>
      </w:r>
      <w:r>
        <w:rPr>
          <w:rFonts w:ascii="Palatino Linotype" w:hAnsi="Palatino Linotype" w:cs="Arial"/>
        </w:rPr>
        <w:t xml:space="preserve"> </w:t>
      </w:r>
      <w:r w:rsidRPr="00682995">
        <w:rPr>
          <w:rFonts w:ascii="Palatino Linotype" w:hAnsi="Palatino Linotype" w:cs="Arial"/>
        </w:rPr>
        <w:t>l</w:t>
      </w:r>
      <w:r>
        <w:rPr>
          <w:rFonts w:ascii="Palatino Linotype" w:hAnsi="Palatino Linotype" w:cs="Arial"/>
        </w:rPr>
        <w:t>a</w:t>
      </w:r>
      <w:r>
        <w:rPr>
          <w:rFonts w:ascii="Palatino Linotype" w:hAnsi="Palatino Linotype" w:cs="Arial"/>
          <w:b/>
        </w:rPr>
        <w:t xml:space="preserve"> </w:t>
      </w:r>
      <w:r w:rsidRPr="00682995">
        <w:rPr>
          <w:rFonts w:ascii="Palatino Linotype" w:hAnsi="Palatino Linotype" w:cs="Arial"/>
          <w:b/>
        </w:rPr>
        <w:t>Recurrente</w:t>
      </w:r>
      <w:r w:rsidRPr="00682995">
        <w:rPr>
          <w:rFonts w:ascii="Palatino Linotype" w:hAnsi="Palatino Linotype" w:cs="Arial"/>
        </w:rPr>
        <w:t xml:space="preserve"> la presente resolución</w:t>
      </w:r>
      <w:r>
        <w:rPr>
          <w:rFonts w:ascii="Palatino Linotype" w:hAnsi="Palatino Linotype" w:cs="Arial"/>
        </w:rPr>
        <w:t xml:space="preserve"> a través del</w:t>
      </w:r>
      <w:r w:rsidRPr="00682995">
        <w:rPr>
          <w:rFonts w:ascii="Palatino Linotype" w:hAnsi="Palatino Linotype" w:cs="Arial"/>
          <w:bCs/>
        </w:rPr>
        <w:t xml:space="preserve"> Sistema de Acceso a la Información Mexiquense</w:t>
      </w:r>
      <w:r w:rsidRPr="00682995">
        <w:rPr>
          <w:rFonts w:ascii="Palatino Linotype" w:hAnsi="Palatino Linotype" w:cs="Arial"/>
        </w:rPr>
        <w:t xml:space="preserve"> </w:t>
      </w:r>
      <w:r w:rsidRPr="00682995">
        <w:rPr>
          <w:rFonts w:ascii="Palatino Linotype" w:hAnsi="Palatino Linotype" w:cs="Arial"/>
          <w:b/>
        </w:rPr>
        <w:t>(SAIMEX)</w:t>
      </w:r>
      <w:r>
        <w:rPr>
          <w:rFonts w:ascii="Palatino Linotype" w:hAnsi="Palatino Linotype" w:cs="Arial"/>
          <w:b/>
        </w:rPr>
        <w:t xml:space="preserve">, </w:t>
      </w:r>
      <w:r w:rsidRPr="00682995">
        <w:rPr>
          <w:rFonts w:ascii="Palatino Linotype" w:hAnsi="Palatino Linotype" w:cs="Arial"/>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rsidR="00C74A4B" w:rsidRDefault="00C74A4B" w:rsidP="00DA005A">
      <w:pPr>
        <w:spacing w:line="360" w:lineRule="auto"/>
        <w:jc w:val="both"/>
        <w:rPr>
          <w:rFonts w:ascii="Palatino Linotype" w:eastAsiaTheme="minorHAnsi" w:hAnsi="Palatino Linotype" w:cs="Arial"/>
          <w:lang w:eastAsia="en-US"/>
        </w:rPr>
      </w:pPr>
    </w:p>
    <w:p w:rsidR="00C74A4B" w:rsidRDefault="00C74A4B" w:rsidP="00DA005A">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CONFORMADO POR LOS COMISIONADOS JOSÉ MARTÍNEZ VILCHIS; MARÍA DEL ROSARIO MEJÍA AYALA; SHARON CRISTINA MORALES MARTÍNEZ; LUIS GUSTAVO PARRA NORIEGA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Y GUADALUPE RAMÍREZ PEÑA; EN LA </w:t>
      </w:r>
      <w:r>
        <w:rPr>
          <w:rFonts w:ascii="Palatino Linotype" w:eastAsiaTheme="minorHAnsi" w:hAnsi="Palatino Linotype" w:cs="Arial"/>
          <w:b/>
          <w:lang w:eastAsia="en-US"/>
        </w:rPr>
        <w:t>TRIGÉSIMA</w:t>
      </w:r>
      <w:r>
        <w:rPr>
          <w:rFonts w:ascii="Palatino Linotype" w:eastAsiaTheme="minorHAnsi" w:hAnsi="Palatino Linotype" w:cs="Arial"/>
          <w:lang w:eastAsia="en-US"/>
        </w:rPr>
        <w:t xml:space="preserve"> </w:t>
      </w:r>
      <w:r>
        <w:rPr>
          <w:rFonts w:ascii="Palatino Linotype" w:eastAsiaTheme="minorHAnsi" w:hAnsi="Palatino Linotype" w:cs="Arial"/>
          <w:b/>
          <w:lang w:eastAsia="en-US"/>
        </w:rPr>
        <w:t>NOVEN</w:t>
      </w:r>
      <w:r w:rsidRPr="00DF768B">
        <w:rPr>
          <w:rFonts w:ascii="Palatino Linotype" w:eastAsiaTheme="minorHAnsi" w:hAnsi="Palatino Linotype" w:cs="Arial"/>
          <w:b/>
          <w:lang w:eastAsia="en-US"/>
        </w:rPr>
        <w:t>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SESIÓN ORDINARIA CELEBRADA EL </w:t>
      </w:r>
      <w:r>
        <w:rPr>
          <w:rFonts w:ascii="Palatino Linotype" w:eastAsiaTheme="minorHAnsi" w:hAnsi="Palatino Linotype" w:cs="Arial"/>
          <w:b/>
          <w:lang w:eastAsia="en-US"/>
        </w:rPr>
        <w:t xml:space="preserve">TRECE </w:t>
      </w:r>
      <w:r w:rsidRPr="00752CFB">
        <w:rPr>
          <w:rFonts w:ascii="Palatino Linotype" w:hAnsi="Palatino Linotype" w:cs="Arial"/>
          <w:b/>
          <w:color w:val="000000"/>
        </w:rPr>
        <w:t xml:space="preserve">DE </w:t>
      </w:r>
      <w:r>
        <w:rPr>
          <w:rFonts w:ascii="Palatino Linotype" w:hAnsi="Palatino Linotype" w:cs="Arial"/>
          <w:b/>
          <w:color w:val="000000"/>
        </w:rPr>
        <w:t>NOVIEMBRE</w:t>
      </w:r>
      <w:r w:rsidRPr="00752CFB">
        <w:rPr>
          <w:rFonts w:ascii="Palatino Linotype" w:hAnsi="Palatino Linotype" w:cs="Arial"/>
          <w:b/>
          <w:color w:val="000000"/>
        </w:rPr>
        <w:t xml:space="preserve"> DE</w:t>
      </w:r>
      <w:r w:rsidRPr="00752CFB">
        <w:rPr>
          <w:rFonts w:ascii="Palatino Linotype" w:eastAsiaTheme="minorHAnsi" w:hAnsi="Palatino Linotype" w:cs="Arial"/>
          <w:b/>
          <w:lang w:eastAsia="en-US"/>
        </w:rPr>
        <w:t xml:space="preserve"> DOS MIL VEINTICUATRO</w:t>
      </w:r>
      <w:r w:rsidRPr="00037B15">
        <w:rPr>
          <w:rFonts w:ascii="Palatino Linotype" w:eastAsiaTheme="minorHAnsi" w:hAnsi="Palatino Linotype" w:cs="Arial"/>
          <w:lang w:eastAsia="en-US"/>
        </w:rPr>
        <w:t>, ANTE EL SECRETARIO TÉCNICO</w:t>
      </w:r>
      <w:r w:rsidR="004B50EA">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w:t>
      </w:r>
      <w:r w:rsidR="004B50EA">
        <w:rPr>
          <w:rFonts w:ascii="Palatino Linotype" w:eastAsiaTheme="minorHAnsi" w:hAnsi="Palatino Linotype" w:cs="Arial"/>
          <w:lang w:eastAsia="en-US"/>
        </w:rPr>
        <w:t>-</w:t>
      </w:r>
      <w:r>
        <w:rPr>
          <w:rFonts w:ascii="Palatino Linotype" w:eastAsiaTheme="minorHAnsi" w:hAnsi="Palatino Linotype" w:cs="Arial"/>
          <w:lang w:eastAsia="en-US"/>
        </w:rPr>
        <w:t>-----------------------------------------------------------------------------------------------------------------</w:t>
      </w:r>
    </w:p>
    <w:p w:rsidR="00C74A4B" w:rsidRPr="005909E0" w:rsidRDefault="00C74A4B" w:rsidP="00DA005A">
      <w:pPr>
        <w:spacing w:line="360" w:lineRule="auto"/>
        <w:jc w:val="both"/>
        <w:rPr>
          <w:rFonts w:ascii="Palatino Linotype" w:eastAsiaTheme="minorHAnsi" w:hAnsi="Palatino Linotype" w:cs="Arial"/>
          <w:sz w:val="2"/>
          <w:lang w:eastAsia="en-US"/>
        </w:rPr>
      </w:pPr>
      <w:r w:rsidRPr="00E06B5B">
        <w:rPr>
          <w:rFonts w:ascii="Palatino Linotype" w:eastAsiaTheme="minorHAnsi" w:hAnsi="Palatino Linotype" w:cs="Arial"/>
          <w:lang w:eastAsia="en-US"/>
        </w:rPr>
        <w:t xml:space="preserve"> </w:t>
      </w:r>
      <w:r>
        <w:rPr>
          <w:rFonts w:ascii="Palatino Linotype" w:eastAsiaTheme="minorHAnsi" w:hAnsi="Palatino Linotype" w:cs="Arial"/>
          <w:sz w:val="18"/>
          <w:lang w:eastAsia="en-US"/>
        </w:rPr>
        <w:t>JMV/CCR/</w:t>
      </w:r>
      <w:r w:rsidR="00363580">
        <w:rPr>
          <w:rFonts w:ascii="Palatino Linotype" w:eastAsiaTheme="minorHAnsi" w:hAnsi="Palatino Linotype" w:cs="Arial"/>
          <w:sz w:val="18"/>
          <w:lang w:eastAsia="en-US"/>
        </w:rPr>
        <w:t>BPAC</w:t>
      </w:r>
    </w:p>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Pr="003E56C9"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p w:rsidR="00C74A4B" w:rsidRDefault="00C74A4B" w:rsidP="00DA005A"/>
    <w:sectPr w:rsidR="00C74A4B" w:rsidSect="002D6B0F">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A4B" w:rsidRDefault="00C74A4B" w:rsidP="00C74A4B">
      <w:r>
        <w:separator/>
      </w:r>
    </w:p>
  </w:endnote>
  <w:endnote w:type="continuationSeparator" w:id="0">
    <w:p w:rsidR="00C74A4B" w:rsidRDefault="00C74A4B" w:rsidP="00C74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209" w:rsidRPr="000D3AD4" w:rsidRDefault="00C97FE6" w:rsidP="002D6B0F">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71512">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71512">
      <w:rPr>
        <w:rFonts w:ascii="Palatino Linotype" w:hAnsi="Palatino Linotype" w:cs="Arial"/>
        <w:bCs/>
        <w:noProof/>
        <w:sz w:val="20"/>
        <w:szCs w:val="20"/>
      </w:rPr>
      <w:t>31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209" w:rsidRPr="000D3AD4" w:rsidRDefault="00C97FE6" w:rsidP="002D6B0F">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71512">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71512">
      <w:rPr>
        <w:rFonts w:ascii="Palatino Linotype" w:hAnsi="Palatino Linotype" w:cs="Arial"/>
        <w:bCs/>
        <w:noProof/>
        <w:sz w:val="20"/>
        <w:szCs w:val="20"/>
      </w:rPr>
      <w:t>31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A4B" w:rsidRDefault="00C74A4B" w:rsidP="00C74A4B">
      <w:r>
        <w:separator/>
      </w:r>
    </w:p>
  </w:footnote>
  <w:footnote w:type="continuationSeparator" w:id="0">
    <w:p w:rsidR="00C74A4B" w:rsidRDefault="00C74A4B" w:rsidP="00C74A4B">
      <w:r>
        <w:continuationSeparator/>
      </w:r>
    </w:p>
  </w:footnote>
  <w:footnote w:id="1">
    <w:p w:rsidR="00C74A4B" w:rsidRPr="00481AAF" w:rsidRDefault="00C74A4B" w:rsidP="00C74A4B">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C74A4B" w:rsidRPr="00946E1F" w:rsidRDefault="00C74A4B" w:rsidP="00C74A4B">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DA005A" w:rsidRDefault="00DA005A" w:rsidP="00DA005A">
      <w:pPr>
        <w:pStyle w:val="Textonotapie"/>
      </w:pPr>
      <w:r>
        <w:rPr>
          <w:rStyle w:val="Refdenotaalpie"/>
        </w:rPr>
        <w:footnoteRef/>
      </w:r>
      <w:r>
        <w:t xml:space="preserve"> S</w:t>
      </w:r>
      <w:r w:rsidRPr="0086690D">
        <w:t>in que pase desapercibido que, en cuanto a las listas de asistencia</w:t>
      </w:r>
      <w:r>
        <w:t xml:space="preserve"> </w:t>
      </w:r>
      <w:r w:rsidRPr="0086690D">
        <w:t>se advierte que se remiten los listados de registro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209" w:rsidRDefault="00A71512">
    <w:pPr>
      <w:pStyle w:val="Encabezado"/>
    </w:pPr>
    <w:r>
      <w:rPr>
        <w:noProof/>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BD6209" w:rsidRPr="008F2CCC" w:rsidTr="002D6B0F">
      <w:tc>
        <w:tcPr>
          <w:tcW w:w="2551" w:type="dxa"/>
          <w:shd w:val="clear" w:color="auto" w:fill="auto"/>
          <w:vAlign w:val="center"/>
        </w:tcPr>
        <w:p w:rsidR="00BD6209" w:rsidRPr="008F5DAE" w:rsidRDefault="00C97FE6" w:rsidP="002D6B0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BD6209" w:rsidRPr="0029071C" w:rsidRDefault="00C97FE6" w:rsidP="000D6DF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05245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BD6209" w:rsidRPr="008F2CCC" w:rsidTr="002D6B0F">
      <w:trPr>
        <w:trHeight w:val="228"/>
      </w:trPr>
      <w:tc>
        <w:tcPr>
          <w:tcW w:w="2551" w:type="dxa"/>
          <w:shd w:val="clear" w:color="auto" w:fill="auto"/>
          <w:vAlign w:val="center"/>
        </w:tcPr>
        <w:p w:rsidR="00BD6209" w:rsidRPr="008F5DAE" w:rsidRDefault="00C97FE6" w:rsidP="002D6B0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BD6209" w:rsidRPr="0029071C" w:rsidRDefault="00C97FE6" w:rsidP="002D6B0F">
          <w:pPr>
            <w:spacing w:line="276" w:lineRule="auto"/>
            <w:jc w:val="right"/>
            <w:rPr>
              <w:rFonts w:ascii="Palatino Linotype" w:hAnsi="Palatino Linotype"/>
              <w:sz w:val="22"/>
              <w:szCs w:val="22"/>
            </w:rPr>
          </w:pPr>
          <w:r w:rsidRPr="000D6DF8">
            <w:rPr>
              <w:rFonts w:ascii="Palatino Linotype" w:hAnsi="Palatino Linotype"/>
              <w:sz w:val="22"/>
              <w:szCs w:val="22"/>
            </w:rPr>
            <w:t>Ayuntamiento de San Martín de Las Pirámides</w:t>
          </w:r>
        </w:p>
      </w:tc>
    </w:tr>
    <w:tr w:rsidR="00BD6209" w:rsidRPr="008F2CCC" w:rsidTr="002D6B0F">
      <w:tc>
        <w:tcPr>
          <w:tcW w:w="2551" w:type="dxa"/>
          <w:shd w:val="clear" w:color="auto" w:fill="auto"/>
          <w:vAlign w:val="center"/>
        </w:tcPr>
        <w:p w:rsidR="00BD6209" w:rsidRPr="008F5DAE" w:rsidRDefault="00C97FE6" w:rsidP="002D6B0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BD6209" w:rsidRPr="0029071C" w:rsidRDefault="00C97FE6" w:rsidP="002D6B0F">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BD6209" w:rsidRPr="001779E0" w:rsidRDefault="00A71512" w:rsidP="002D6B0F">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style="position:absolute;margin-left:-85.25pt;margin-top:-120.2pt;width:649.35pt;height:845.8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BD6209" w:rsidRPr="008F2CCC" w:rsidTr="002D6B0F">
      <w:tc>
        <w:tcPr>
          <w:tcW w:w="2551" w:type="dxa"/>
          <w:shd w:val="clear" w:color="auto" w:fill="auto"/>
          <w:vAlign w:val="center"/>
        </w:tcPr>
        <w:p w:rsidR="00BD6209" w:rsidRPr="008F5DAE" w:rsidRDefault="00C97FE6" w:rsidP="002D6B0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BD6209" w:rsidRPr="0029071C" w:rsidRDefault="00C97FE6" w:rsidP="000D6DF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05245/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BD6209" w:rsidRPr="008F2CCC" w:rsidTr="002D6B0F">
      <w:tc>
        <w:tcPr>
          <w:tcW w:w="2551" w:type="dxa"/>
          <w:shd w:val="clear" w:color="auto" w:fill="auto"/>
          <w:vAlign w:val="center"/>
        </w:tcPr>
        <w:p w:rsidR="00BD6209" w:rsidRPr="008F5DAE" w:rsidRDefault="00C97FE6" w:rsidP="002D6B0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BD6209" w:rsidRPr="006D30E6" w:rsidRDefault="00A71512" w:rsidP="002D6B0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w:t>
          </w:r>
        </w:p>
      </w:tc>
    </w:tr>
    <w:tr w:rsidR="00BD6209" w:rsidRPr="008F2CCC" w:rsidTr="002D6B0F">
      <w:trPr>
        <w:trHeight w:val="228"/>
      </w:trPr>
      <w:tc>
        <w:tcPr>
          <w:tcW w:w="2551" w:type="dxa"/>
          <w:shd w:val="clear" w:color="auto" w:fill="auto"/>
          <w:vAlign w:val="center"/>
        </w:tcPr>
        <w:p w:rsidR="00BD6209" w:rsidRPr="008F5DAE" w:rsidRDefault="00C97FE6" w:rsidP="002D6B0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BD6209" w:rsidRPr="0029071C" w:rsidRDefault="00C97FE6" w:rsidP="002D6B0F">
          <w:pPr>
            <w:spacing w:line="276" w:lineRule="auto"/>
            <w:jc w:val="right"/>
            <w:rPr>
              <w:rFonts w:ascii="Palatino Linotype" w:hAnsi="Palatino Linotype"/>
              <w:sz w:val="22"/>
              <w:szCs w:val="22"/>
            </w:rPr>
          </w:pPr>
          <w:r w:rsidRPr="000D6DF8">
            <w:rPr>
              <w:rFonts w:ascii="Palatino Linotype" w:hAnsi="Palatino Linotype"/>
              <w:sz w:val="22"/>
              <w:szCs w:val="22"/>
            </w:rPr>
            <w:t>Ayuntamiento de San Martín de Las Pirámides</w:t>
          </w:r>
        </w:p>
      </w:tc>
    </w:tr>
    <w:tr w:rsidR="00BD6209" w:rsidRPr="008F2CCC" w:rsidTr="002D6B0F">
      <w:tc>
        <w:tcPr>
          <w:tcW w:w="2551" w:type="dxa"/>
          <w:shd w:val="clear" w:color="auto" w:fill="auto"/>
          <w:vAlign w:val="center"/>
        </w:tcPr>
        <w:p w:rsidR="00BD6209" w:rsidRPr="008F5DAE" w:rsidRDefault="00C97FE6" w:rsidP="002D6B0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BD6209" w:rsidRPr="0029071C" w:rsidRDefault="00C97FE6" w:rsidP="002D6B0F">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BD6209" w:rsidRPr="008F2CCC" w:rsidTr="002D6B0F">
      <w:tc>
        <w:tcPr>
          <w:tcW w:w="2551" w:type="dxa"/>
          <w:shd w:val="clear" w:color="auto" w:fill="auto"/>
          <w:vAlign w:val="center"/>
        </w:tcPr>
        <w:p w:rsidR="00BD6209" w:rsidRPr="008F5DAE" w:rsidRDefault="00A71512" w:rsidP="002D6B0F">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BD6209" w:rsidRPr="00BA27FC" w:rsidRDefault="00A71512" w:rsidP="002D6B0F">
          <w:pPr>
            <w:spacing w:line="276" w:lineRule="auto"/>
            <w:rPr>
              <w:rFonts w:ascii="Palatino Linotype" w:hAnsi="Palatino Linotype"/>
              <w:sz w:val="14"/>
              <w:szCs w:val="22"/>
              <w:lang w:val="es-ES_tradnl"/>
            </w:rPr>
          </w:pPr>
        </w:p>
      </w:tc>
    </w:tr>
  </w:tbl>
  <w:p w:rsidR="00BD6209" w:rsidRPr="009F1AB6" w:rsidRDefault="00A71512">
    <w:pPr>
      <w:pStyle w:val="Encabezado"/>
      <w:rPr>
        <w:sz w:val="10"/>
      </w:rPr>
    </w:pPr>
    <w:r>
      <w:rPr>
        <w:noProof/>
        <w:sz w:val="10"/>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7" type="#_x0000_t75" style="position:absolute;margin-left:-85.05pt;margin-top:-126.5pt;width:628.7pt;height:818.9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2C7FC9"/>
    <w:multiLevelType w:val="hybridMultilevel"/>
    <w:tmpl w:val="2A50AEBA"/>
    <w:lvl w:ilvl="0" w:tplc="1916BFA2">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835064"/>
    <w:multiLevelType w:val="hybridMultilevel"/>
    <w:tmpl w:val="D2DA8046"/>
    <w:lvl w:ilvl="0" w:tplc="4330EE9E">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F6D7B89"/>
    <w:multiLevelType w:val="hybridMultilevel"/>
    <w:tmpl w:val="FD044B4C"/>
    <w:lvl w:ilvl="0" w:tplc="080A000F">
      <w:start w:val="1"/>
      <w:numFmt w:val="decimal"/>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A4B"/>
    <w:rsid w:val="00177F41"/>
    <w:rsid w:val="00363580"/>
    <w:rsid w:val="004B50EA"/>
    <w:rsid w:val="005F5E13"/>
    <w:rsid w:val="00A71512"/>
    <w:rsid w:val="00C74A4B"/>
    <w:rsid w:val="00C97FE6"/>
    <w:rsid w:val="00DA00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2DB00754-7810-499E-B5C7-96127EEBA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A4B"/>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4A4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74A4B"/>
    <w:rPr>
      <w:rFonts w:eastAsiaTheme="minorEastAsia"/>
      <w:sz w:val="24"/>
      <w:szCs w:val="24"/>
      <w:lang w:val="es-ES_tradnl" w:eastAsia="es-MX"/>
    </w:rPr>
  </w:style>
  <w:style w:type="paragraph" w:styleId="Piedepgina">
    <w:name w:val="footer"/>
    <w:basedOn w:val="Normal"/>
    <w:link w:val="PiedepginaCar"/>
    <w:uiPriority w:val="99"/>
    <w:unhideWhenUsed/>
    <w:rsid w:val="00C74A4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74A4B"/>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74A4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74A4B"/>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C74A4B"/>
    <w:rPr>
      <w:vertAlign w:val="superscript"/>
    </w:rPr>
  </w:style>
  <w:style w:type="character" w:customStyle="1" w:styleId="apple-converted-space">
    <w:name w:val="apple-converted-space"/>
    <w:basedOn w:val="Fuentedeprrafopredeter"/>
    <w:rsid w:val="00C74A4B"/>
  </w:style>
  <w:style w:type="character" w:styleId="Hipervnculo">
    <w:name w:val="Hyperlink"/>
    <w:aliases w:val="Hipervínculo1,Hipervínculo11,Hipervínculo12,Hipervínculo13,Hipervínculo14,Hipervínculo15"/>
    <w:basedOn w:val="Fuentedeprrafopredeter"/>
    <w:uiPriority w:val="99"/>
    <w:unhideWhenUsed/>
    <w:rsid w:val="00C74A4B"/>
    <w:rPr>
      <w:color w:val="0563C1" w:themeColor="hyperlink"/>
      <w:u w:val="single"/>
    </w:rPr>
  </w:style>
  <w:style w:type="paragraph" w:styleId="Sinespaciado">
    <w:name w:val="No Spacing"/>
    <w:aliases w:val="Francesa,INAI"/>
    <w:link w:val="SinespaciadoCar"/>
    <w:uiPriority w:val="1"/>
    <w:qFormat/>
    <w:rsid w:val="00C74A4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74A4B"/>
    <w:rPr>
      <w:rFonts w:ascii="Times New Roman" w:eastAsia="Times New Roman" w:hAnsi="Times New Roman" w:cs="Times New Roman"/>
      <w:sz w:val="24"/>
      <w:szCs w:val="24"/>
      <w:lang w:eastAsia="es-ES"/>
    </w:rPr>
  </w:style>
  <w:style w:type="paragraph" w:customStyle="1" w:styleId="Citas">
    <w:name w:val="Citas"/>
    <w:basedOn w:val="Normal"/>
    <w:qFormat/>
    <w:rsid w:val="00C74A4B"/>
    <w:pPr>
      <w:spacing w:before="240" w:after="160" w:line="360" w:lineRule="auto"/>
      <w:ind w:left="851" w:right="851"/>
      <w:jc w:val="both"/>
    </w:pPr>
    <w:rPr>
      <w:rFonts w:ascii="Palatino Linotype" w:eastAsiaTheme="minorHAnsi" w:hAnsi="Palatino Linotype" w:cs="Arial"/>
      <w:i/>
      <w:sz w:val="22"/>
      <w:szCs w:val="22"/>
      <w:lang w:eastAsia="en-US"/>
    </w:rPr>
  </w:style>
  <w:style w:type="table" w:styleId="Tabladecuadrcula5oscura">
    <w:name w:val="Grid Table 5 Dark"/>
    <w:basedOn w:val="Tablanormal"/>
    <w:uiPriority w:val="50"/>
    <w:rsid w:val="00C74A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A005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A005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E-YrIjEQHuabq4kTnWq1QDQMTH7QyWmV" TargetMode="External"/><Relationship Id="rId13" Type="http://schemas.openxmlformats.org/officeDocument/2006/relationships/hyperlink" Target="https://smpdemr.wixsite.com/my-site/inicio"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smpdemr.wixsite.com/my-site/inicio" TargetMode="External"/><Relationship Id="rId12" Type="http://schemas.openxmlformats.org/officeDocument/2006/relationships/hyperlink" Target="https://drive.google.com/drive/folders/1E-YrIjEQHuabq4kTnWq1QDQMTH7QyWmV" TargetMode="External"/><Relationship Id="rId17" Type="http://schemas.openxmlformats.org/officeDocument/2006/relationships/hyperlink" Target="https://drive.google.com/drive/folders/1E-YrIjEQHuabq4kTnWq1QDQMTH7QyWmV"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mpdemr.wixsite.com/my-site/inicio"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drive.google.com/drive/folders/1e-yrijeqhuabq4ktnwq1qdqmth7qywmv"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smpdemr.wixsite.com/my-site/inicio"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31</Pages>
  <Words>6727</Words>
  <Characters>37000</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INFOEM557</cp:lastModifiedBy>
  <cp:revision>6</cp:revision>
  <dcterms:created xsi:type="dcterms:W3CDTF">2024-11-07T00:15:00Z</dcterms:created>
  <dcterms:modified xsi:type="dcterms:W3CDTF">2024-12-06T17:56:00Z</dcterms:modified>
</cp:coreProperties>
</file>