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A111"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octubre de dos mil veinticuatro. </w:t>
      </w:r>
    </w:p>
    <w:p w14:paraId="48FCDF6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2813E856" w14:textId="45DA1E74" w:rsidR="00F65C24" w:rsidRPr="00E23091" w:rsidRDefault="00696127">
      <w:pPr>
        <w:spacing w:line="360" w:lineRule="auto"/>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Visto</w:t>
      </w:r>
      <w:r w:rsidRPr="00E23091">
        <w:rPr>
          <w:rFonts w:ascii="Palatino Linotype" w:eastAsia="Palatino Linotype" w:hAnsi="Palatino Linotype" w:cs="Palatino Linotype"/>
          <w:sz w:val="22"/>
          <w:szCs w:val="22"/>
        </w:rPr>
        <w:t xml:space="preserve"> el expediente relativo al recurso de revisión </w:t>
      </w:r>
      <w:r w:rsidRPr="00E23091">
        <w:rPr>
          <w:rFonts w:ascii="Palatino Linotype" w:eastAsia="Palatino Linotype" w:hAnsi="Palatino Linotype" w:cs="Palatino Linotype"/>
          <w:b/>
          <w:sz w:val="22"/>
          <w:szCs w:val="22"/>
        </w:rPr>
        <w:t>04584/INFOEM/IP/RR/2024</w:t>
      </w:r>
      <w:r w:rsidRPr="00E23091">
        <w:rPr>
          <w:rFonts w:ascii="Palatino Linotype" w:eastAsia="Palatino Linotype" w:hAnsi="Palatino Linotype" w:cs="Palatino Linotype"/>
          <w:sz w:val="22"/>
          <w:szCs w:val="22"/>
        </w:rPr>
        <w:t xml:space="preserve">, interpuesto por </w:t>
      </w:r>
      <w:r w:rsidR="00E74A64">
        <w:rPr>
          <w:rFonts w:ascii="Palatino Linotype" w:eastAsia="Palatino Linotype" w:hAnsi="Palatino Linotype" w:cs="Palatino Linotype"/>
          <w:b/>
          <w:sz w:val="22"/>
          <w:szCs w:val="22"/>
        </w:rPr>
        <w:t xml:space="preserve">XXXXXXX XXXXXX XXXXX </w:t>
      </w:r>
      <w:r w:rsidRPr="00E23091">
        <w:rPr>
          <w:rFonts w:ascii="Palatino Linotype" w:eastAsia="Palatino Linotype" w:hAnsi="Palatino Linotype" w:cs="Palatino Linotype"/>
          <w:sz w:val="22"/>
          <w:szCs w:val="22"/>
        </w:rPr>
        <w:t>, en lo sucesivo se le denominará la parte</w:t>
      </w:r>
      <w:r w:rsidRPr="00E23091">
        <w:rPr>
          <w:rFonts w:ascii="Palatino Linotype" w:eastAsia="Palatino Linotype" w:hAnsi="Palatino Linotype" w:cs="Palatino Linotype"/>
          <w:b/>
          <w:sz w:val="22"/>
          <w:szCs w:val="22"/>
        </w:rPr>
        <w:t xml:space="preserve"> RECURRENTE</w:t>
      </w:r>
      <w:r w:rsidRPr="00E23091">
        <w:rPr>
          <w:rFonts w:ascii="Palatino Linotype" w:eastAsia="Palatino Linotype" w:hAnsi="Palatino Linotype" w:cs="Palatino Linotype"/>
          <w:sz w:val="22"/>
          <w:szCs w:val="22"/>
        </w:rPr>
        <w:t>, en contra de la respuesta a su solicitud de información con número de folio</w:t>
      </w:r>
      <w:r w:rsidRPr="00E23091">
        <w:rPr>
          <w:rFonts w:ascii="Palatino Linotype" w:eastAsia="Palatino Linotype" w:hAnsi="Palatino Linotype" w:cs="Palatino Linotype"/>
          <w:b/>
          <w:sz w:val="22"/>
          <w:szCs w:val="22"/>
        </w:rPr>
        <w:t xml:space="preserve"> 00696/TLALNEPA/IP/2024</w:t>
      </w:r>
      <w:r w:rsidRPr="00E23091">
        <w:rPr>
          <w:rFonts w:ascii="Palatino Linotype" w:eastAsia="Palatino Linotype" w:hAnsi="Palatino Linotype" w:cs="Palatino Linotype"/>
          <w:sz w:val="22"/>
          <w:szCs w:val="22"/>
        </w:rPr>
        <w:t xml:space="preserve">, por parte </w:t>
      </w:r>
      <w:r w:rsidRPr="00E23091">
        <w:rPr>
          <w:rFonts w:ascii="Palatino Linotype" w:eastAsia="Palatino Linotype" w:hAnsi="Palatino Linotype" w:cs="Palatino Linotype"/>
          <w:b/>
          <w:sz w:val="22"/>
          <w:szCs w:val="22"/>
        </w:rPr>
        <w:t xml:space="preserve">Ayuntamiento de Tlalnepantla de Baz </w:t>
      </w:r>
      <w:r w:rsidRPr="00E23091">
        <w:rPr>
          <w:rFonts w:ascii="Palatino Linotype" w:eastAsia="Palatino Linotype" w:hAnsi="Palatino Linotype" w:cs="Palatino Linotype"/>
          <w:sz w:val="22"/>
          <w:szCs w:val="22"/>
        </w:rPr>
        <w:t xml:space="preserve">en lo sucesivo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w:t>
      </w:r>
      <w:r w:rsidRPr="00E23091">
        <w:rPr>
          <w:rFonts w:ascii="Palatino Linotype" w:eastAsia="Palatino Linotype" w:hAnsi="Palatino Linotype" w:cs="Palatino Linotype"/>
          <w:b/>
          <w:sz w:val="22"/>
          <w:szCs w:val="22"/>
        </w:rPr>
        <w:t xml:space="preserve"> </w:t>
      </w:r>
      <w:r w:rsidRPr="00E23091">
        <w:rPr>
          <w:rFonts w:ascii="Palatino Linotype" w:eastAsia="Palatino Linotype" w:hAnsi="Palatino Linotype" w:cs="Palatino Linotype"/>
          <w:sz w:val="22"/>
          <w:szCs w:val="22"/>
        </w:rPr>
        <w:t>se procede a dictar la presente resolución, con base en los siguientes:</w:t>
      </w:r>
    </w:p>
    <w:p w14:paraId="1EC4E444"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0275C0F3" w14:textId="77777777" w:rsidR="00F65C24" w:rsidRPr="00E23091" w:rsidRDefault="00696127">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A N T E C E D E N T E S:</w:t>
      </w:r>
    </w:p>
    <w:p w14:paraId="7A77DF40" w14:textId="77777777" w:rsidR="00F65C24" w:rsidRPr="00E23091" w:rsidRDefault="00F65C2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3BC8433" w14:textId="77777777" w:rsidR="00F65C24" w:rsidRPr="00E23091" w:rsidRDefault="00696127">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 xml:space="preserve">Solicitud de acceso a la información. </w:t>
      </w:r>
      <w:r w:rsidRPr="00E23091">
        <w:rPr>
          <w:rFonts w:ascii="Palatino Linotype" w:eastAsia="Palatino Linotype" w:hAnsi="Palatino Linotype" w:cs="Palatino Linotype"/>
          <w:sz w:val="22"/>
          <w:szCs w:val="22"/>
        </w:rPr>
        <w:t xml:space="preserve">Con fecha </w:t>
      </w:r>
      <w:r w:rsidRPr="00E23091">
        <w:rPr>
          <w:rFonts w:ascii="Palatino Linotype" w:eastAsia="Palatino Linotype" w:hAnsi="Palatino Linotype" w:cs="Palatino Linotype"/>
          <w:b/>
          <w:sz w:val="22"/>
          <w:szCs w:val="22"/>
        </w:rPr>
        <w:t>veintiuno de junio de dos mil veinticuatro</w:t>
      </w:r>
      <w:r w:rsidRPr="00E23091">
        <w:rPr>
          <w:rFonts w:ascii="Palatino Linotype" w:eastAsia="Palatino Linotype" w:hAnsi="Palatino Linotype" w:cs="Palatino Linotype"/>
          <w:sz w:val="22"/>
          <w:szCs w:val="22"/>
        </w:rPr>
        <w:t xml:space="preserve">,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 xml:space="preserve"> formuló solicitud de acceso a información pública al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a través de la Plataforma Nacional de Transparencia </w:t>
      </w:r>
      <w:r w:rsidRPr="00E23091">
        <w:rPr>
          <w:rFonts w:ascii="Palatino Linotype" w:eastAsia="Palatino Linotype" w:hAnsi="Palatino Linotype" w:cs="Palatino Linotype"/>
          <w:b/>
          <w:sz w:val="22"/>
          <w:szCs w:val="22"/>
        </w:rPr>
        <w:t>(PNT)</w:t>
      </w:r>
      <w:r w:rsidRPr="00E23091">
        <w:rPr>
          <w:rFonts w:ascii="Palatino Linotype" w:eastAsia="Palatino Linotype" w:hAnsi="Palatino Linotype" w:cs="Palatino Linotype"/>
          <w:sz w:val="22"/>
          <w:szCs w:val="22"/>
        </w:rPr>
        <w:t xml:space="preserve"> vinculada al Sistema de Acceso a la Información Mexiquense, en adelante </w:t>
      </w:r>
      <w:r w:rsidRPr="00E23091">
        <w:rPr>
          <w:rFonts w:ascii="Palatino Linotype" w:eastAsia="Palatino Linotype" w:hAnsi="Palatino Linotype" w:cs="Palatino Linotype"/>
          <w:b/>
          <w:sz w:val="22"/>
          <w:szCs w:val="22"/>
        </w:rPr>
        <w:t>SAIMEX</w:t>
      </w:r>
      <w:r w:rsidRPr="00E23091">
        <w:rPr>
          <w:rFonts w:ascii="Palatino Linotype" w:eastAsia="Palatino Linotype" w:hAnsi="Palatino Linotype" w:cs="Palatino Linotype"/>
          <w:sz w:val="22"/>
          <w:szCs w:val="22"/>
        </w:rPr>
        <w:t>, requiriéndole lo siguiente:</w:t>
      </w:r>
    </w:p>
    <w:p w14:paraId="5228834D" w14:textId="77777777" w:rsidR="00F65C24" w:rsidRPr="00E23091" w:rsidRDefault="00F65C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741F497" w14:textId="77777777" w:rsidR="00F65C24" w:rsidRPr="00E23091" w:rsidRDefault="00696127">
      <w:pPr>
        <w:spacing w:line="276"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“Con fundamento en el artículo 8 de la Constitución Política de los Estados Unidos Mexicanos, así como los preceptos 122, 123, 124, 125 y demás aplicables de la Ley Federal de Transparencia y Acceso a la Información Pública, solicito me sea proporcionado el padrón de licenciatarios de venta de cerveza y bebidas alcohólicas en restaurantes, bares y tiendas de conveniencia del municipio de Tlalnepantla de Baz, que incluya al titular de la licencia.”</w:t>
      </w:r>
    </w:p>
    <w:p w14:paraId="385139F8" w14:textId="77777777" w:rsidR="00F65C24" w:rsidRPr="00E23091" w:rsidRDefault="00F65C24">
      <w:pPr>
        <w:spacing w:line="360" w:lineRule="auto"/>
        <w:ind w:left="709" w:right="900"/>
        <w:jc w:val="both"/>
        <w:rPr>
          <w:rFonts w:ascii="Palatino Linotype" w:eastAsia="Palatino Linotype" w:hAnsi="Palatino Linotype" w:cs="Palatino Linotype"/>
          <w:b/>
          <w:i/>
          <w:sz w:val="22"/>
          <w:szCs w:val="22"/>
        </w:rPr>
      </w:pPr>
    </w:p>
    <w:p w14:paraId="1F29B557"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lastRenderedPageBreak/>
        <w:t xml:space="preserve">Modalidad elegida para la entrega de la información: </w:t>
      </w:r>
      <w:r w:rsidRPr="00E23091">
        <w:rPr>
          <w:rFonts w:ascii="Palatino Linotype" w:eastAsia="Palatino Linotype" w:hAnsi="Palatino Linotype" w:cs="Palatino Linotype"/>
          <w:sz w:val="22"/>
          <w:szCs w:val="22"/>
        </w:rPr>
        <w:t xml:space="preserve">a través del Sistema de Acceso a la Información Mexiquense. </w:t>
      </w:r>
    </w:p>
    <w:p w14:paraId="1E1E80B5"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33C58C7" w14:textId="77777777" w:rsidR="00F65C24" w:rsidRPr="00E23091" w:rsidRDefault="0069612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 xml:space="preserve">Respuesta. </w:t>
      </w:r>
      <w:r w:rsidRPr="00E23091">
        <w:rPr>
          <w:rFonts w:ascii="Palatino Linotype" w:eastAsia="Palatino Linotype" w:hAnsi="Palatino Linotype" w:cs="Palatino Linotype"/>
          <w:sz w:val="22"/>
          <w:szCs w:val="22"/>
        </w:rPr>
        <w:t xml:space="preserve">En fecha </w:t>
      </w:r>
      <w:r w:rsidRPr="00E23091">
        <w:rPr>
          <w:rFonts w:ascii="Palatino Linotype" w:eastAsia="Palatino Linotype" w:hAnsi="Palatino Linotype" w:cs="Palatino Linotype"/>
          <w:b/>
          <w:sz w:val="22"/>
          <w:szCs w:val="22"/>
        </w:rPr>
        <w:t xml:space="preserve">diez de julio de dos mil veinticuatro </w:t>
      </w:r>
      <w:r w:rsidRPr="00E23091">
        <w:rPr>
          <w:rFonts w:ascii="Palatino Linotype" w:eastAsia="Palatino Linotype" w:hAnsi="Palatino Linotype" w:cs="Palatino Linotype"/>
          <w:sz w:val="22"/>
          <w:szCs w:val="22"/>
        </w:rPr>
        <w:t xml:space="preserve">el </w:t>
      </w:r>
      <w:r w:rsidRPr="00E23091">
        <w:rPr>
          <w:rFonts w:ascii="Palatino Linotype" w:eastAsia="Palatino Linotype" w:hAnsi="Palatino Linotype" w:cs="Palatino Linotype"/>
          <w:b/>
          <w:sz w:val="22"/>
          <w:szCs w:val="22"/>
        </w:rPr>
        <w:t xml:space="preserve">SUJETO OBLIGADO </w:t>
      </w:r>
      <w:r w:rsidRPr="00E23091">
        <w:rPr>
          <w:rFonts w:ascii="Palatino Linotype" w:eastAsia="Palatino Linotype" w:hAnsi="Palatino Linotype" w:cs="Palatino Linotype"/>
          <w:sz w:val="22"/>
          <w:szCs w:val="22"/>
        </w:rPr>
        <w:t>proporcionó respuesta al tenor de lo siguiente:</w:t>
      </w:r>
    </w:p>
    <w:p w14:paraId="0D26868A" w14:textId="77777777" w:rsidR="00F65C24" w:rsidRPr="00E23091" w:rsidRDefault="00F65C2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A04111C" w14:textId="77777777" w:rsidR="00F65C24" w:rsidRPr="00E23091" w:rsidRDefault="00696127">
      <w:pPr>
        <w:pBdr>
          <w:top w:val="nil"/>
          <w:left w:val="nil"/>
          <w:bottom w:val="nil"/>
          <w:right w:val="nil"/>
          <w:between w:val="nil"/>
        </w:pBdr>
        <w:spacing w:line="360" w:lineRule="auto"/>
        <w:ind w:left="567" w:right="616"/>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ENVIO RESPUESTA A LA SOLICITUD DE INFORMACIÓN</w:t>
      </w:r>
    </w:p>
    <w:p w14:paraId="291122C2" w14:textId="77777777" w:rsidR="00F65C24" w:rsidRPr="00E23091" w:rsidRDefault="00696127">
      <w:pPr>
        <w:pBdr>
          <w:top w:val="nil"/>
          <w:left w:val="nil"/>
          <w:bottom w:val="nil"/>
          <w:right w:val="nil"/>
          <w:between w:val="nil"/>
        </w:pBdr>
        <w:spacing w:line="360" w:lineRule="auto"/>
        <w:ind w:left="567" w:right="616"/>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ATENTAMENTE</w:t>
      </w:r>
    </w:p>
    <w:p w14:paraId="116F402D" w14:textId="77777777" w:rsidR="00F65C24" w:rsidRPr="00E23091" w:rsidRDefault="00696127">
      <w:pPr>
        <w:pBdr>
          <w:top w:val="nil"/>
          <w:left w:val="nil"/>
          <w:bottom w:val="nil"/>
          <w:right w:val="nil"/>
          <w:between w:val="nil"/>
        </w:pBdr>
        <w:spacing w:line="360" w:lineRule="auto"/>
        <w:ind w:left="567" w:right="616"/>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D.A.P. SALVADOR ALEJANDRO SALDÍVAR VÉLEZ</w:t>
      </w:r>
    </w:p>
    <w:p w14:paraId="73FDADB3" w14:textId="77777777" w:rsidR="00F65C24" w:rsidRPr="00E23091" w:rsidRDefault="00F65C2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65FDA46F" w14:textId="77777777" w:rsidR="00F65C24" w:rsidRPr="00E23091" w:rsidRDefault="0069612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Asimismo, adjuntó el documento electrónico </w:t>
      </w:r>
      <w:r w:rsidRPr="00E23091">
        <w:rPr>
          <w:rFonts w:ascii="Palatino Linotype" w:eastAsia="Palatino Linotype" w:hAnsi="Palatino Linotype" w:cs="Palatino Linotype"/>
          <w:b/>
          <w:sz w:val="22"/>
          <w:szCs w:val="22"/>
        </w:rPr>
        <w:t>RESP PROMOCIÓN ECONOMICA 242.pdf,</w:t>
      </w:r>
      <w:r w:rsidRPr="00E23091">
        <w:rPr>
          <w:rFonts w:ascii="Palatino Linotype" w:eastAsia="Palatino Linotype" w:hAnsi="Palatino Linotype" w:cs="Palatino Linotype"/>
          <w:sz w:val="22"/>
          <w:szCs w:val="22"/>
        </w:rPr>
        <w:t xml:space="preserve"> que se describe a continuación:</w:t>
      </w:r>
    </w:p>
    <w:p w14:paraId="4E9A32A1" w14:textId="77777777" w:rsidR="00F65C24" w:rsidRPr="00E23091" w:rsidRDefault="00F65C2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0C953171" w14:textId="77777777" w:rsidR="00F65C24" w:rsidRPr="00E23091" w:rsidRDefault="00696127">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Oficio DPE/242/2024, suscrito por la </w:t>
      </w:r>
      <w:proofErr w:type="gramStart"/>
      <w:r w:rsidRPr="00E23091">
        <w:rPr>
          <w:rFonts w:ascii="Palatino Linotype" w:eastAsia="Palatino Linotype" w:hAnsi="Palatino Linotype" w:cs="Palatino Linotype"/>
          <w:sz w:val="22"/>
          <w:szCs w:val="22"/>
        </w:rPr>
        <w:t>Directora</w:t>
      </w:r>
      <w:proofErr w:type="gramEnd"/>
      <w:r w:rsidRPr="00E23091">
        <w:rPr>
          <w:rFonts w:ascii="Palatino Linotype" w:eastAsia="Palatino Linotype" w:hAnsi="Palatino Linotype" w:cs="Palatino Linotype"/>
          <w:sz w:val="22"/>
          <w:szCs w:val="22"/>
        </w:rPr>
        <w:t xml:space="preserve"> de Promoción Económica en el que se entregó una dirección electrónica y una serie de imágenes que contienen el procedimiento para acceder a la fracción XXXII del IPOMEX, en el apartado “Concesiones, Contratos, Convenios, Permisos, Licencias o Autorizaciones otorgados, haciendo énfasis que se localizan las licencias correspondientes a los ejercicios fiscales 2018 al 2023.</w:t>
      </w:r>
    </w:p>
    <w:p w14:paraId="5296858E" w14:textId="77777777" w:rsidR="00F65C24" w:rsidRPr="00E23091" w:rsidRDefault="00696127">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Oficio DPE/CAET/419/2024 suscrito por el Coordinador de Atención Empresarial en el que proporciona una dirección electrónica, a través de la cual, refiere que se localizan las licencias de funcionamiento emitidas por dicha Coordinación.</w:t>
      </w:r>
    </w:p>
    <w:p w14:paraId="738E79B1" w14:textId="77777777" w:rsidR="00F65C24" w:rsidRPr="00E23091" w:rsidRDefault="00F65C2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BDF64BA" w14:textId="77777777" w:rsidR="00F65C24" w:rsidRPr="00E23091" w:rsidRDefault="00696127">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Interposición del recurso de revisión. </w:t>
      </w:r>
      <w:r w:rsidRPr="00E23091">
        <w:rPr>
          <w:rFonts w:ascii="Palatino Linotype" w:eastAsia="Palatino Linotype" w:hAnsi="Palatino Linotype" w:cs="Palatino Linotype"/>
          <w:sz w:val="22"/>
          <w:szCs w:val="22"/>
        </w:rPr>
        <w:t xml:space="preserve">Inconforme con la respuesta del </w:t>
      </w:r>
      <w:r w:rsidRPr="00E23091">
        <w:rPr>
          <w:rFonts w:ascii="Palatino Linotype" w:eastAsia="Palatino Linotype" w:hAnsi="Palatino Linotype" w:cs="Palatino Linotype"/>
          <w:b/>
          <w:sz w:val="22"/>
          <w:szCs w:val="22"/>
        </w:rPr>
        <w:t>SUJETO OBLIGADO el ahora RECURRENTE</w:t>
      </w:r>
      <w:r w:rsidRPr="00E23091">
        <w:rPr>
          <w:rFonts w:ascii="Palatino Linotype" w:eastAsia="Palatino Linotype" w:hAnsi="Palatino Linotype" w:cs="Palatino Linotype"/>
          <w:sz w:val="22"/>
          <w:szCs w:val="22"/>
        </w:rPr>
        <w:t xml:space="preserve"> interpuso recurso de revisión a través del SAIMEX en fecha </w:t>
      </w:r>
      <w:r w:rsidRPr="00E23091">
        <w:rPr>
          <w:rFonts w:ascii="Palatino Linotype" w:eastAsia="Palatino Linotype" w:hAnsi="Palatino Linotype" w:cs="Palatino Linotype"/>
          <w:b/>
          <w:sz w:val="22"/>
          <w:szCs w:val="22"/>
        </w:rPr>
        <w:t>diecisiete de julio de dos mil veinticuatro</w:t>
      </w:r>
      <w:r w:rsidRPr="00E23091">
        <w:rPr>
          <w:rFonts w:ascii="Palatino Linotype" w:eastAsia="Palatino Linotype" w:hAnsi="Palatino Linotype" w:cs="Palatino Linotype"/>
          <w:sz w:val="22"/>
          <w:szCs w:val="22"/>
        </w:rPr>
        <w:t>, a través del cual expresó lo siguiente:</w:t>
      </w:r>
    </w:p>
    <w:p w14:paraId="0427FCEE" w14:textId="77777777" w:rsidR="00F65C24" w:rsidRPr="00E23091" w:rsidRDefault="00F65C24">
      <w:pPr>
        <w:spacing w:line="360" w:lineRule="auto"/>
        <w:ind w:right="49"/>
        <w:jc w:val="both"/>
        <w:rPr>
          <w:rFonts w:ascii="Palatino Linotype" w:eastAsia="Palatino Linotype" w:hAnsi="Palatino Linotype" w:cs="Palatino Linotype"/>
          <w:sz w:val="22"/>
          <w:szCs w:val="22"/>
        </w:rPr>
      </w:pPr>
    </w:p>
    <w:p w14:paraId="0D1EE346" w14:textId="77777777" w:rsidR="00F65C24" w:rsidRPr="00E23091" w:rsidRDefault="00696127">
      <w:pPr>
        <w:spacing w:line="360" w:lineRule="auto"/>
        <w:ind w:left="567" w:right="90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Acto impugnado. </w:t>
      </w:r>
      <w:r w:rsidRPr="00E23091">
        <w:rPr>
          <w:rFonts w:ascii="Palatino Linotype" w:eastAsia="Palatino Linotype" w:hAnsi="Palatino Linotype" w:cs="Palatino Linotype"/>
          <w:i/>
          <w:sz w:val="22"/>
          <w:szCs w:val="22"/>
        </w:rPr>
        <w:t xml:space="preserve">“Del documento proporcionado no se desprende que esté dando respuesta a la solicitud de información, toda vez que del contenido no es posible identificar las licencias vigentes que corresponden para la enajenación de cervezas y bebidas alcohólicas de este Ayuntamiento, ya que del tipo de acto jurídico o fundamento provisto no se precisa que las licencias registradas correspondan a la actividad antes mencionada. En vista de lo anterior, reitero, solicito me sea proporcionado el padrón de todos los licenciatarios vigentes para venta de cerveza y bebidas alcohólicas en restaurantes, bares, depósitos, tiendas de abarrotes, licorerías y tiendas de autoservicio del municipio de Tlalnepantla de Baz, que incluya al titular de la licencia.”. </w:t>
      </w:r>
    </w:p>
    <w:p w14:paraId="7501995E" w14:textId="77777777" w:rsidR="00F65C24" w:rsidRPr="00E23091" w:rsidRDefault="00F65C24">
      <w:pPr>
        <w:spacing w:line="360" w:lineRule="auto"/>
        <w:ind w:left="567" w:right="900"/>
        <w:jc w:val="both"/>
        <w:rPr>
          <w:rFonts w:ascii="Palatino Linotype" w:eastAsia="Palatino Linotype" w:hAnsi="Palatino Linotype" w:cs="Palatino Linotype"/>
          <w:b/>
          <w:sz w:val="22"/>
          <w:szCs w:val="22"/>
        </w:rPr>
      </w:pPr>
    </w:p>
    <w:p w14:paraId="59659A0B" w14:textId="77777777" w:rsidR="00F65C24" w:rsidRPr="00E23091" w:rsidRDefault="00696127">
      <w:pPr>
        <w:spacing w:line="360" w:lineRule="auto"/>
        <w:ind w:left="567" w:right="90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sz w:val="22"/>
          <w:szCs w:val="22"/>
        </w:rPr>
        <w:t xml:space="preserve">Motivos de inconformidad. </w:t>
      </w:r>
      <w:r w:rsidRPr="00E23091">
        <w:rPr>
          <w:rFonts w:ascii="Palatino Linotype" w:eastAsia="Palatino Linotype" w:hAnsi="Palatino Linotype" w:cs="Palatino Linotype"/>
          <w:b/>
          <w:i/>
          <w:sz w:val="22"/>
          <w:szCs w:val="22"/>
          <w:u w:val="single"/>
        </w:rPr>
        <w:t>“…</w:t>
      </w:r>
      <w:r w:rsidRPr="00E23091">
        <w:rPr>
          <w:rFonts w:ascii="Palatino Linotype" w:eastAsia="Palatino Linotype" w:hAnsi="Palatino Linotype" w:cs="Palatino Linotype"/>
          <w:b/>
          <w:i/>
          <w:sz w:val="22"/>
          <w:szCs w:val="22"/>
        </w:rPr>
        <w:t>”</w:t>
      </w:r>
      <w:r w:rsidRPr="00E23091">
        <w:rPr>
          <w:rFonts w:ascii="Palatino Linotype" w:eastAsia="Palatino Linotype" w:hAnsi="Palatino Linotype" w:cs="Palatino Linotype"/>
          <w:i/>
          <w:sz w:val="22"/>
          <w:szCs w:val="22"/>
        </w:rPr>
        <w:t>.</w:t>
      </w:r>
    </w:p>
    <w:p w14:paraId="29D36B3E" w14:textId="77777777" w:rsidR="00F65C24" w:rsidRPr="00E23091" w:rsidRDefault="00F65C24">
      <w:pPr>
        <w:spacing w:line="360" w:lineRule="auto"/>
        <w:ind w:left="567" w:right="900"/>
        <w:jc w:val="both"/>
        <w:rPr>
          <w:rFonts w:ascii="Palatino Linotype" w:eastAsia="Palatino Linotype" w:hAnsi="Palatino Linotype" w:cs="Palatino Linotype"/>
          <w:i/>
          <w:sz w:val="22"/>
          <w:szCs w:val="22"/>
        </w:rPr>
      </w:pPr>
    </w:p>
    <w:p w14:paraId="2EC5FBCC" w14:textId="77777777" w:rsidR="00F65C24" w:rsidRPr="00E23091" w:rsidRDefault="00696127">
      <w:pPr>
        <w:numPr>
          <w:ilvl w:val="0"/>
          <w:numId w:val="3"/>
        </w:numPr>
        <w:pBdr>
          <w:top w:val="nil"/>
          <w:left w:val="nil"/>
          <w:bottom w:val="nil"/>
          <w:right w:val="nil"/>
          <w:between w:val="nil"/>
        </w:pBdr>
        <w:spacing w:line="360" w:lineRule="auto"/>
        <w:ind w:left="567" w:right="900"/>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sz w:val="22"/>
          <w:szCs w:val="22"/>
        </w:rPr>
        <w:t xml:space="preserve">El Recurrente adjuntó el documento electrónico </w:t>
      </w:r>
      <w:r w:rsidRPr="00E23091">
        <w:rPr>
          <w:rFonts w:ascii="Palatino Linotype" w:eastAsia="Palatino Linotype" w:hAnsi="Palatino Linotype" w:cs="Palatino Linotype"/>
          <w:b/>
          <w:sz w:val="22"/>
          <w:szCs w:val="22"/>
        </w:rPr>
        <w:t xml:space="preserve">Archivo1721254381570null </w:t>
      </w:r>
      <w:r w:rsidRPr="00E23091">
        <w:rPr>
          <w:rFonts w:ascii="Palatino Linotype" w:eastAsia="Palatino Linotype" w:hAnsi="Palatino Linotype" w:cs="Palatino Linotype"/>
          <w:sz w:val="22"/>
          <w:szCs w:val="22"/>
        </w:rPr>
        <w:t>cuyo contenido no puede ser visualizado.</w:t>
      </w:r>
    </w:p>
    <w:p w14:paraId="7C598584" w14:textId="77777777" w:rsidR="00F65C24" w:rsidRPr="00E23091" w:rsidRDefault="00F65C24">
      <w:pPr>
        <w:spacing w:line="360" w:lineRule="auto"/>
        <w:ind w:left="567" w:right="900"/>
        <w:jc w:val="both"/>
        <w:rPr>
          <w:rFonts w:ascii="Palatino Linotype" w:eastAsia="Palatino Linotype" w:hAnsi="Palatino Linotype" w:cs="Palatino Linotype"/>
          <w:b/>
          <w:i/>
          <w:sz w:val="22"/>
          <w:szCs w:val="22"/>
        </w:rPr>
      </w:pPr>
    </w:p>
    <w:p w14:paraId="116412F1" w14:textId="77777777" w:rsidR="00F65C24" w:rsidRPr="00E23091" w:rsidRDefault="00696127">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Turno. </w:t>
      </w:r>
      <w:r w:rsidRPr="00E2309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E23091">
        <w:rPr>
          <w:rFonts w:ascii="Palatino Linotype" w:eastAsia="Palatino Linotype" w:hAnsi="Palatino Linotype" w:cs="Palatino Linotype"/>
          <w:b/>
          <w:sz w:val="22"/>
          <w:szCs w:val="22"/>
        </w:rPr>
        <w:t>04584/INFOEM/IP/RR/2024</w:t>
      </w:r>
      <w:r w:rsidRPr="00E23091">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E23091">
        <w:rPr>
          <w:rFonts w:ascii="Palatino Linotype" w:eastAsia="Palatino Linotype" w:hAnsi="Palatino Linotype" w:cs="Palatino Linotype"/>
          <w:b/>
          <w:sz w:val="22"/>
          <w:szCs w:val="22"/>
        </w:rPr>
        <w:t>Guadalupe Ramírez Peña</w:t>
      </w:r>
      <w:r w:rsidRPr="00E23091">
        <w:rPr>
          <w:rFonts w:ascii="Palatino Linotype" w:eastAsia="Palatino Linotype" w:hAnsi="Palatino Linotype" w:cs="Palatino Linotype"/>
          <w:sz w:val="22"/>
          <w:szCs w:val="22"/>
        </w:rPr>
        <w:t>, para su análisis, estudio, elaboración del proyecto y presentación ante el Pleno de este Instituto.</w:t>
      </w:r>
    </w:p>
    <w:p w14:paraId="47374FF0" w14:textId="77777777" w:rsidR="00F65C24" w:rsidRPr="00E23091" w:rsidRDefault="00F65C2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002805B" w14:textId="77777777" w:rsidR="00F65C24" w:rsidRPr="00E23091" w:rsidRDefault="00696127">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E23091">
        <w:rPr>
          <w:rFonts w:ascii="Palatino Linotype" w:eastAsia="Palatino Linotype" w:hAnsi="Palatino Linotype" w:cs="Palatino Linotype"/>
          <w:b/>
          <w:sz w:val="22"/>
          <w:szCs w:val="22"/>
        </w:rPr>
        <w:t xml:space="preserve">Admisión del recurso de revisión: </w:t>
      </w:r>
      <w:r w:rsidRPr="00E23091">
        <w:rPr>
          <w:rFonts w:ascii="Palatino Linotype" w:eastAsia="Palatino Linotype" w:hAnsi="Palatino Linotype" w:cs="Palatino Linotype"/>
          <w:sz w:val="22"/>
          <w:szCs w:val="22"/>
        </w:rPr>
        <w:t xml:space="preserve">En fecha </w:t>
      </w:r>
      <w:r w:rsidRPr="00E23091">
        <w:rPr>
          <w:rFonts w:ascii="Palatino Linotype" w:eastAsia="Palatino Linotype" w:hAnsi="Palatino Linotype" w:cs="Palatino Linotype"/>
          <w:b/>
          <w:sz w:val="22"/>
          <w:szCs w:val="22"/>
        </w:rPr>
        <w:t>cinco de agosto de dos mil veinticuatro</w:t>
      </w:r>
      <w:r w:rsidRPr="00E23091">
        <w:rPr>
          <w:rFonts w:ascii="Palatino Linotype" w:eastAsia="Palatino Linotype" w:hAnsi="Palatino Linotype" w:cs="Palatino Linotype"/>
          <w:sz w:val="22"/>
          <w:szCs w:val="22"/>
        </w:rPr>
        <w:t xml:space="preserve">, la Comisionada Ponente admitió a trámite el recurso de revisión que ahora se resuelve, dando </w:t>
      </w:r>
      <w:r w:rsidRPr="00E23091">
        <w:rPr>
          <w:rFonts w:ascii="Palatino Linotype" w:eastAsia="Palatino Linotype" w:hAnsi="Palatino Linotype" w:cs="Palatino Linotype"/>
          <w:sz w:val="22"/>
          <w:szCs w:val="22"/>
        </w:rPr>
        <w:lastRenderedPageBreak/>
        <w:t xml:space="preserve">un plazo máximo de siete días hábiles para que las partes manifestaran lo que a su derecho resultara conveniente, ofrecieran pruebas, formularan alegatos y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presentara su informe justificado.</w:t>
      </w:r>
    </w:p>
    <w:p w14:paraId="6B02F88D" w14:textId="77777777" w:rsidR="00F65C24" w:rsidRPr="00E23091" w:rsidRDefault="00F65C2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C061CBA" w14:textId="77777777" w:rsidR="00F65C24" w:rsidRPr="00E23091" w:rsidRDefault="00696127">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Manifestaciones</w:t>
      </w:r>
      <w:r w:rsidRPr="00E23091">
        <w:rPr>
          <w:rFonts w:ascii="Palatino Linotype" w:eastAsia="Palatino Linotype" w:hAnsi="Palatino Linotype" w:cs="Palatino Linotype"/>
          <w:sz w:val="22"/>
          <w:szCs w:val="22"/>
        </w:rPr>
        <w:t xml:space="preserve">: El Sujeto Obligado el </w:t>
      </w:r>
      <w:r w:rsidRPr="00E23091">
        <w:rPr>
          <w:rFonts w:ascii="Palatino Linotype" w:eastAsia="Palatino Linotype" w:hAnsi="Palatino Linotype" w:cs="Palatino Linotype"/>
          <w:b/>
          <w:sz w:val="22"/>
          <w:szCs w:val="22"/>
        </w:rPr>
        <w:t>nueve de agosto de dos mil veinticuatro</w:t>
      </w:r>
      <w:r w:rsidRPr="00E23091">
        <w:rPr>
          <w:rFonts w:ascii="Palatino Linotype" w:eastAsia="Palatino Linotype" w:hAnsi="Palatino Linotype" w:cs="Palatino Linotype"/>
          <w:sz w:val="22"/>
          <w:szCs w:val="22"/>
        </w:rPr>
        <w:t xml:space="preserve"> rindió informe justificado a través del documento electrónico denominado </w:t>
      </w:r>
      <w:r w:rsidRPr="00E23091">
        <w:rPr>
          <w:rFonts w:ascii="Palatino Linotype" w:eastAsia="Palatino Linotype" w:hAnsi="Palatino Linotype" w:cs="Palatino Linotype"/>
          <w:b/>
          <w:sz w:val="22"/>
          <w:szCs w:val="22"/>
        </w:rPr>
        <w:t xml:space="preserve">RESP PROMOCIÓN ECONOMICA 300 zip, </w:t>
      </w:r>
      <w:r w:rsidRPr="00E23091">
        <w:rPr>
          <w:rFonts w:ascii="Palatino Linotype" w:eastAsia="Palatino Linotype" w:hAnsi="Palatino Linotype" w:cs="Palatino Linotype"/>
          <w:sz w:val="22"/>
          <w:szCs w:val="22"/>
        </w:rPr>
        <w:t>en el que medularmente ratifica su respuesta inicial, especificando que no existe un padrón específico de licencias de funcionamiento de venta de bebidas alcohólicas.</w:t>
      </w:r>
      <w:r w:rsidRPr="00E23091">
        <w:rPr>
          <w:rFonts w:ascii="Palatino Linotype" w:eastAsia="Palatino Linotype" w:hAnsi="Palatino Linotype" w:cs="Palatino Linotype"/>
          <w:b/>
          <w:sz w:val="22"/>
          <w:szCs w:val="22"/>
        </w:rPr>
        <w:t xml:space="preserve"> </w:t>
      </w:r>
    </w:p>
    <w:p w14:paraId="4188EDCD" w14:textId="77777777" w:rsidR="00F65C24" w:rsidRPr="00E23091" w:rsidRDefault="00F65C2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3D17B068" w14:textId="77777777" w:rsidR="00F65C24" w:rsidRPr="00E23091" w:rsidRDefault="00696127">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Ampliación de plazo:</w:t>
      </w:r>
      <w:r w:rsidRPr="00E23091">
        <w:rPr>
          <w:rFonts w:ascii="Palatino Linotype" w:eastAsia="Palatino Linotype" w:hAnsi="Palatino Linotype" w:cs="Palatino Linotype"/>
          <w:sz w:val="22"/>
          <w:szCs w:val="22"/>
        </w:rPr>
        <w:t xml:space="preserve"> El </w:t>
      </w:r>
      <w:r w:rsidRPr="00E23091">
        <w:rPr>
          <w:rFonts w:ascii="Palatino Linotype" w:eastAsia="Palatino Linotype" w:hAnsi="Palatino Linotype" w:cs="Palatino Linotype"/>
          <w:b/>
          <w:sz w:val="22"/>
          <w:szCs w:val="22"/>
        </w:rPr>
        <w:t>tres de octubre de dos mil veinticuatro</w:t>
      </w:r>
      <w:r w:rsidRPr="00E23091">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0D764F1" w14:textId="77777777" w:rsidR="00F65C24" w:rsidRPr="00E23091" w:rsidRDefault="00F65C2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2483F40" w14:textId="77777777" w:rsidR="00F65C24" w:rsidRPr="00E23091" w:rsidRDefault="00696127">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Cierre de instrucción. </w:t>
      </w:r>
      <w:r w:rsidRPr="00E23091">
        <w:rPr>
          <w:rFonts w:ascii="Palatino Linotype" w:eastAsia="Palatino Linotype" w:hAnsi="Palatino Linotype" w:cs="Palatino Linotype"/>
          <w:sz w:val="22"/>
          <w:szCs w:val="22"/>
        </w:rPr>
        <w:t xml:space="preserve">El </w:t>
      </w:r>
      <w:r w:rsidRPr="00E23091">
        <w:rPr>
          <w:rFonts w:ascii="Palatino Linotype" w:eastAsia="Palatino Linotype" w:hAnsi="Palatino Linotype" w:cs="Palatino Linotype"/>
          <w:b/>
          <w:sz w:val="22"/>
          <w:szCs w:val="22"/>
        </w:rPr>
        <w:t>ocho de octubre de dos mil veinticuatro</w:t>
      </w:r>
      <w:r w:rsidRPr="00E2309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8AF61F3" w14:textId="77777777" w:rsidR="00F65C24" w:rsidRPr="00E23091" w:rsidRDefault="00F65C2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B4D901A"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99E13B4"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066CD8F" w14:textId="77777777" w:rsidR="00F65C24" w:rsidRPr="00E23091" w:rsidRDefault="00696127">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E23091">
        <w:rPr>
          <w:rFonts w:ascii="Palatino Linotype" w:eastAsia="Palatino Linotype" w:hAnsi="Palatino Linotype" w:cs="Palatino Linotype"/>
          <w:b/>
          <w:sz w:val="22"/>
          <w:szCs w:val="22"/>
        </w:rPr>
        <w:t>C O N S I D E R A N D O:</w:t>
      </w:r>
    </w:p>
    <w:p w14:paraId="12E8D9BE" w14:textId="77777777" w:rsidR="00F65C24" w:rsidRPr="00E23091" w:rsidRDefault="00F65C2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9F60BFE"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lastRenderedPageBreak/>
        <w:t xml:space="preserve">Primero. Competencia. </w:t>
      </w:r>
      <w:r w:rsidRPr="00E23091">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F36CB11" w14:textId="77777777" w:rsidR="00F65C24" w:rsidRPr="00E23091" w:rsidRDefault="00F65C24">
      <w:pPr>
        <w:spacing w:line="360" w:lineRule="auto"/>
        <w:jc w:val="both"/>
        <w:rPr>
          <w:rFonts w:ascii="Palatino Linotype" w:eastAsia="Palatino Linotype" w:hAnsi="Palatino Linotype" w:cs="Palatino Linotype"/>
          <w:b/>
          <w:sz w:val="22"/>
          <w:szCs w:val="22"/>
        </w:rPr>
      </w:pPr>
    </w:p>
    <w:p w14:paraId="34192311"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Segundo. Oportunidad y Procedibilidad del Recurso de Revisión</w:t>
      </w:r>
      <w:r w:rsidRPr="00E2309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3631F7D"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4CBBCFDB" w14:textId="77777777" w:rsidR="00F65C24" w:rsidRPr="00E23091" w:rsidRDefault="00696127">
      <w:pP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proporcionó su respuesta a la solicitud de información el </w:t>
      </w:r>
      <w:r w:rsidRPr="00E23091">
        <w:rPr>
          <w:rFonts w:ascii="Palatino Linotype" w:eastAsia="Palatino Linotype" w:hAnsi="Palatino Linotype" w:cs="Palatino Linotype"/>
          <w:b/>
          <w:sz w:val="22"/>
          <w:szCs w:val="22"/>
        </w:rPr>
        <w:t>diez de julio de dos mil veinticuatro</w:t>
      </w:r>
      <w:r w:rsidRPr="00E23091">
        <w:rPr>
          <w:rFonts w:ascii="Palatino Linotype" w:eastAsia="Palatino Linotype" w:hAnsi="Palatino Linotype" w:cs="Palatino Linotype"/>
          <w:sz w:val="22"/>
          <w:szCs w:val="22"/>
        </w:rPr>
        <w:t xml:space="preserve">, y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 xml:space="preserve"> presentó su recurso de revisión el </w:t>
      </w:r>
      <w:r w:rsidRPr="00E23091">
        <w:rPr>
          <w:rFonts w:ascii="Palatino Linotype" w:eastAsia="Palatino Linotype" w:hAnsi="Palatino Linotype" w:cs="Palatino Linotype"/>
          <w:b/>
          <w:sz w:val="22"/>
          <w:szCs w:val="22"/>
        </w:rPr>
        <w:t>diecisiete de julio de dos mil veinticuatro</w:t>
      </w:r>
      <w:r w:rsidRPr="00E23091">
        <w:rPr>
          <w:rFonts w:ascii="Palatino Linotype" w:eastAsia="Palatino Linotype" w:hAnsi="Palatino Linotype" w:cs="Palatino Linotype"/>
          <w:sz w:val="22"/>
          <w:szCs w:val="22"/>
        </w:rPr>
        <w:t xml:space="preserve">, por lo que se encuentra dentro de los márgenes temporales previstos para tal efecto. </w:t>
      </w:r>
    </w:p>
    <w:p w14:paraId="5C21EF68" w14:textId="77777777" w:rsidR="00F65C24" w:rsidRPr="00E23091" w:rsidRDefault="00F65C24">
      <w:pPr>
        <w:spacing w:line="360" w:lineRule="auto"/>
        <w:ind w:right="49"/>
        <w:jc w:val="both"/>
        <w:rPr>
          <w:rFonts w:ascii="Palatino Linotype" w:eastAsia="Palatino Linotype" w:hAnsi="Palatino Linotype" w:cs="Palatino Linotype"/>
          <w:sz w:val="22"/>
          <w:szCs w:val="22"/>
        </w:rPr>
      </w:pPr>
    </w:p>
    <w:p w14:paraId="1CEA435F"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w:t>
      </w:r>
      <w:r w:rsidRPr="00E23091">
        <w:rPr>
          <w:rFonts w:ascii="Palatino Linotype" w:eastAsia="Palatino Linotype" w:hAnsi="Palatino Linotype" w:cs="Palatino Linotype"/>
          <w:sz w:val="22"/>
          <w:szCs w:val="22"/>
        </w:rPr>
        <w:lastRenderedPageBreak/>
        <w:t>180 de la Ley de Transparencia y Acceso a la Información Pública del Estado de México y Municipios, toda vez que fue ingresado a través del SAIMEX.</w:t>
      </w:r>
    </w:p>
    <w:p w14:paraId="62275E23"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B53619F"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VI de la ley de la materia, que a la letra dice:</w:t>
      </w:r>
    </w:p>
    <w:p w14:paraId="68D4E2B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4A0B1532"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 xml:space="preserve">Artículo 179. </w:t>
      </w:r>
      <w:r w:rsidRPr="00E2309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6390345"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743F3B51"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VI. La entrega de información que no corresponda con lo solicitado;</w:t>
      </w:r>
    </w:p>
    <w:p w14:paraId="38D376AE"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237CCC8D" w14:textId="77777777" w:rsidR="00F65C24" w:rsidRPr="00E23091" w:rsidRDefault="00696127">
      <w:pPr>
        <w:spacing w:before="240"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Tercero. Materia de la revisión. </w:t>
      </w:r>
      <w:r w:rsidRPr="00E23091">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23091">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E23091">
        <w:rPr>
          <w:rFonts w:ascii="Palatino Linotype" w:eastAsia="Palatino Linotype" w:hAnsi="Palatino Linotype" w:cs="Palatino Linotype"/>
          <w:sz w:val="22"/>
          <w:szCs w:val="22"/>
        </w:rPr>
        <w:t xml:space="preserve">de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 o en su defecto, en caso de ser procedente, ordenar la entrega de información.</w:t>
      </w:r>
    </w:p>
    <w:p w14:paraId="05C000D0"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Cuarto. Estudio del asunto. </w:t>
      </w:r>
      <w:r w:rsidRPr="00E23091">
        <w:rPr>
          <w:rFonts w:ascii="Palatino Linotype" w:eastAsia="Palatino Linotype" w:hAnsi="Palatino Linotype" w:cs="Palatino Linotype"/>
          <w:sz w:val="22"/>
          <w:szCs w:val="22"/>
        </w:rPr>
        <w:t xml:space="preserve">En principio, es conveniente analizar si la respuesta como el informe justificado del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w:t>
      </w:r>
      <w:r w:rsidRPr="00E23091">
        <w:rPr>
          <w:rFonts w:ascii="Palatino Linotype" w:eastAsia="Palatino Linotype" w:hAnsi="Palatino Linotype" w:cs="Palatino Linotype"/>
          <w:sz w:val="22"/>
          <w:szCs w:val="22"/>
        </w:rPr>
        <w:lastRenderedPageBreak/>
        <w:t>cualquier persona, privilegiando el principio de máxima publicidad, como así lo establece dicha determinación, que a continuación se trascribe para un mejor entendimiento:</w:t>
      </w:r>
    </w:p>
    <w:p w14:paraId="31EBD8E5"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FEC9EE9"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Artículo 4</w:t>
      </w:r>
      <w:r w:rsidRPr="00E2309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9922B0"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2309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B62B"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23091">
        <w:rPr>
          <w:rFonts w:ascii="Palatino Linotype" w:eastAsia="Palatino Linotype" w:hAnsi="Palatino Linotype" w:cs="Palatino Linotype"/>
          <w:i/>
          <w:sz w:val="22"/>
          <w:szCs w:val="22"/>
        </w:rPr>
        <w:t>.”</w:t>
      </w:r>
    </w:p>
    <w:p w14:paraId="7F5D6FC0"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E951AAD"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92D377C"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6B68BAD"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“Artículo 12.-</w:t>
      </w:r>
      <w:r w:rsidRPr="00E2309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41960F6" w14:textId="77777777" w:rsidR="00F65C24" w:rsidRPr="00E23091" w:rsidRDefault="00F65C24">
      <w:pPr>
        <w:spacing w:line="360" w:lineRule="auto"/>
        <w:ind w:left="567" w:right="616"/>
        <w:jc w:val="both"/>
        <w:rPr>
          <w:rFonts w:ascii="Palatino Linotype" w:eastAsia="Palatino Linotype" w:hAnsi="Palatino Linotype" w:cs="Palatino Linotype"/>
          <w:i/>
          <w:sz w:val="22"/>
          <w:szCs w:val="22"/>
        </w:rPr>
      </w:pPr>
    </w:p>
    <w:p w14:paraId="4CA99389"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08DC444"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79AF21D7"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EB23DB3"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26F5DAF7"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23091">
        <w:rPr>
          <w:rFonts w:ascii="Palatino Linotype" w:eastAsia="Palatino Linotype" w:hAnsi="Palatino Linotype" w:cs="Palatino Linotype"/>
          <w:b/>
          <w:sz w:val="22"/>
          <w:szCs w:val="22"/>
        </w:rPr>
        <w:t xml:space="preserve"> </w:t>
      </w:r>
    </w:p>
    <w:p w14:paraId="40DDEE87" w14:textId="77777777" w:rsidR="00F65C24" w:rsidRPr="00E23091" w:rsidRDefault="00F65C24">
      <w:pPr>
        <w:spacing w:line="360" w:lineRule="auto"/>
        <w:jc w:val="both"/>
        <w:rPr>
          <w:rFonts w:ascii="Palatino Linotype" w:eastAsia="Palatino Linotype" w:hAnsi="Palatino Linotype" w:cs="Palatino Linotype"/>
          <w:b/>
          <w:sz w:val="22"/>
          <w:szCs w:val="22"/>
        </w:rPr>
      </w:pPr>
    </w:p>
    <w:p w14:paraId="1D147EBF"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No existe obligación de elaborar documentos ad hoc para atender las solicitudes de acceso a la información.</w:t>
      </w:r>
      <w:r w:rsidRPr="00E2309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w:t>
      </w:r>
      <w:r w:rsidRPr="00E23091">
        <w:rPr>
          <w:rFonts w:ascii="Palatino Linotype" w:eastAsia="Palatino Linotype" w:hAnsi="Palatino Linotype" w:cs="Palatino Linotype"/>
          <w:i/>
          <w:sz w:val="22"/>
          <w:szCs w:val="22"/>
        </w:rPr>
        <w:lastRenderedPageBreak/>
        <w:t xml:space="preserve">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4F26BA"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158D700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E0FC12A"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6D72556D" w14:textId="77777777" w:rsidR="00F65C24" w:rsidRPr="00E23091" w:rsidRDefault="00696127">
      <w:pP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6442976" w14:textId="77777777" w:rsidR="00F65C24" w:rsidRPr="00E23091" w:rsidRDefault="00F65C24">
      <w:pPr>
        <w:spacing w:line="360" w:lineRule="auto"/>
        <w:ind w:right="49"/>
        <w:jc w:val="both"/>
        <w:rPr>
          <w:rFonts w:ascii="Palatino Linotype" w:eastAsia="Palatino Linotype" w:hAnsi="Palatino Linotype" w:cs="Palatino Linotype"/>
          <w:sz w:val="22"/>
          <w:szCs w:val="22"/>
        </w:rPr>
      </w:pPr>
    </w:p>
    <w:p w14:paraId="0FF77F3E"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E23091">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4D92C2A" w14:textId="77777777" w:rsidR="00F65C24" w:rsidRPr="00E23091" w:rsidRDefault="00F65C24">
      <w:pPr>
        <w:spacing w:line="360" w:lineRule="auto"/>
        <w:ind w:left="567" w:right="616"/>
        <w:jc w:val="both"/>
        <w:rPr>
          <w:rFonts w:ascii="Palatino Linotype" w:eastAsia="Palatino Linotype" w:hAnsi="Palatino Linotype" w:cs="Palatino Linotype"/>
          <w:i/>
          <w:sz w:val="22"/>
          <w:szCs w:val="22"/>
        </w:rPr>
      </w:pPr>
    </w:p>
    <w:p w14:paraId="3A801B67"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 xml:space="preserve">Artículo 3. </w:t>
      </w:r>
      <w:r w:rsidRPr="00E23091">
        <w:rPr>
          <w:rFonts w:ascii="Palatino Linotype" w:eastAsia="Palatino Linotype" w:hAnsi="Palatino Linotype" w:cs="Palatino Linotype"/>
          <w:i/>
          <w:sz w:val="22"/>
          <w:szCs w:val="22"/>
        </w:rPr>
        <w:t>Para los efectos de la presente Ley se entenderá por:</w:t>
      </w:r>
    </w:p>
    <w:p w14:paraId="5FA81795"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4E9D8ED0"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XI. Documento:</w:t>
      </w:r>
      <w:r w:rsidRPr="00E23091">
        <w:rPr>
          <w:rFonts w:ascii="Palatino Linotype" w:eastAsia="Palatino Linotype" w:hAnsi="Palatino Linotype" w:cs="Palatino Linotype"/>
          <w:i/>
          <w:sz w:val="22"/>
          <w:szCs w:val="22"/>
        </w:rPr>
        <w:t xml:space="preserve"> Los expedientes, reportes, estudios, actas</w:t>
      </w:r>
      <w:r w:rsidRPr="00E23091">
        <w:rPr>
          <w:rFonts w:ascii="Palatino Linotype" w:eastAsia="Palatino Linotype" w:hAnsi="Palatino Linotype" w:cs="Palatino Linotype"/>
          <w:b/>
          <w:i/>
          <w:sz w:val="22"/>
          <w:szCs w:val="22"/>
        </w:rPr>
        <w:t>,</w:t>
      </w:r>
      <w:r w:rsidRPr="00E2309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D7C99AE" w14:textId="77777777" w:rsidR="00F65C24" w:rsidRPr="00E23091" w:rsidRDefault="00F65C24">
      <w:pPr>
        <w:spacing w:line="360" w:lineRule="auto"/>
        <w:ind w:left="851" w:right="899"/>
        <w:jc w:val="both"/>
        <w:rPr>
          <w:rFonts w:ascii="Palatino Linotype" w:eastAsia="Palatino Linotype" w:hAnsi="Palatino Linotype" w:cs="Palatino Linotype"/>
          <w:sz w:val="22"/>
          <w:szCs w:val="22"/>
        </w:rPr>
      </w:pPr>
    </w:p>
    <w:p w14:paraId="00207312"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7EB184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10E87F4"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sz w:val="22"/>
          <w:szCs w:val="22"/>
        </w:rPr>
        <w:t>“</w:t>
      </w:r>
      <w:r w:rsidRPr="00E2309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2309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w:t>
      </w:r>
      <w:r w:rsidRPr="00E23091">
        <w:rPr>
          <w:rFonts w:ascii="Palatino Linotype" w:eastAsia="Palatino Linotype" w:hAnsi="Palatino Linotype" w:cs="Palatino Linotype"/>
          <w:i/>
          <w:sz w:val="22"/>
          <w:szCs w:val="22"/>
        </w:rPr>
        <w:lastRenderedPageBreak/>
        <w:t>documentos públicos, administrados, generados o en posesión de los órganos u organismos públicos, en virtud del ejercicio de sus funciones de derecho público, sin importar su fuente, soporte o fecha de elaboración.</w:t>
      </w:r>
    </w:p>
    <w:p w14:paraId="758253C2"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En </w:t>
      </w:r>
      <w:proofErr w:type="gramStart"/>
      <w:r w:rsidRPr="00E23091">
        <w:rPr>
          <w:rFonts w:ascii="Palatino Linotype" w:eastAsia="Palatino Linotype" w:hAnsi="Palatino Linotype" w:cs="Palatino Linotype"/>
          <w:i/>
          <w:sz w:val="22"/>
          <w:szCs w:val="22"/>
        </w:rPr>
        <w:t>consecuencia</w:t>
      </w:r>
      <w:proofErr w:type="gramEnd"/>
      <w:r w:rsidRPr="00E23091">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3D43B8E"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23091">
        <w:rPr>
          <w:rFonts w:ascii="Palatino Linotype" w:eastAsia="Palatino Linotype" w:hAnsi="Palatino Linotype" w:cs="Palatino Linotype"/>
          <w:i/>
          <w:sz w:val="22"/>
          <w:szCs w:val="22"/>
        </w:rPr>
        <w:t>que</w:t>
      </w:r>
      <w:proofErr w:type="gramEnd"/>
      <w:r w:rsidRPr="00E23091">
        <w:rPr>
          <w:rFonts w:ascii="Palatino Linotype" w:eastAsia="Palatino Linotype" w:hAnsi="Palatino Linotype" w:cs="Palatino Linotype"/>
          <w:i/>
          <w:sz w:val="22"/>
          <w:szCs w:val="22"/>
        </w:rPr>
        <w:t xml:space="preserve"> en ejercicio de las atribuciones conferidas, sea generada por los Sujetos Obligados;</w:t>
      </w:r>
    </w:p>
    <w:p w14:paraId="1FFD76A7"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E23091">
        <w:rPr>
          <w:rFonts w:ascii="Palatino Linotype" w:eastAsia="Palatino Linotype" w:hAnsi="Palatino Linotype" w:cs="Palatino Linotype"/>
          <w:b/>
          <w:i/>
          <w:sz w:val="22"/>
          <w:szCs w:val="22"/>
        </w:rPr>
        <w:t>que</w:t>
      </w:r>
      <w:proofErr w:type="gramEnd"/>
      <w:r w:rsidRPr="00E23091">
        <w:rPr>
          <w:rFonts w:ascii="Palatino Linotype" w:eastAsia="Palatino Linotype" w:hAnsi="Palatino Linotype" w:cs="Palatino Linotype"/>
          <w:b/>
          <w:i/>
          <w:sz w:val="22"/>
          <w:szCs w:val="22"/>
        </w:rPr>
        <w:t xml:space="preserve"> en ejercicio de las atribuciones conferidas, sea administrada por los Sujetos Obligados, y</w:t>
      </w:r>
    </w:p>
    <w:p w14:paraId="59BDA3C2"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E23091">
        <w:rPr>
          <w:rFonts w:ascii="Palatino Linotype" w:eastAsia="Palatino Linotype" w:hAnsi="Palatino Linotype" w:cs="Palatino Linotype"/>
          <w:b/>
          <w:i/>
          <w:sz w:val="22"/>
          <w:szCs w:val="22"/>
        </w:rPr>
        <w:t>que</w:t>
      </w:r>
      <w:proofErr w:type="gramEnd"/>
      <w:r w:rsidRPr="00E23091">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B402111"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46416FFA" w14:textId="77777777" w:rsidR="00F65C24" w:rsidRPr="00E23091" w:rsidRDefault="0069612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VI del artículo 179 de la Ley de Transparencia y Acceso a la Información del Estado de México y Municipios, relativa a la entrega de información que no corresponda con lo solicitado.</w:t>
      </w:r>
    </w:p>
    <w:p w14:paraId="5771ABC0" w14:textId="77777777" w:rsidR="00F65C24" w:rsidRPr="00E23091" w:rsidRDefault="00F65C2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D6CE19" w14:textId="77777777" w:rsidR="00F65C24" w:rsidRPr="00E23091" w:rsidRDefault="0069612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principio, resulta conveniente recordar que la pretensión de la parte Recurrente es obtener la siguiente información:</w:t>
      </w:r>
    </w:p>
    <w:p w14:paraId="51AD7DC2" w14:textId="77777777" w:rsidR="00F65C24" w:rsidRPr="00E23091" w:rsidRDefault="00F65C2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7BE4BCE" w14:textId="77777777" w:rsidR="00F65C24" w:rsidRPr="00E23091" w:rsidRDefault="00696127">
      <w:pPr>
        <w:numPr>
          <w:ilvl w:val="0"/>
          <w:numId w:val="3"/>
        </w:numPr>
        <w:pBdr>
          <w:top w:val="nil"/>
          <w:left w:val="nil"/>
          <w:bottom w:val="nil"/>
          <w:right w:val="nil"/>
          <w:between w:val="nil"/>
        </w:pBdr>
        <w:spacing w:line="360" w:lineRule="auto"/>
        <w:ind w:left="426" w:right="-150"/>
        <w:jc w:val="both"/>
        <w:rPr>
          <w:rFonts w:ascii="Verdana" w:eastAsia="Verdana" w:hAnsi="Verdana" w:cs="Verdana"/>
          <w:b/>
          <w:sz w:val="22"/>
          <w:szCs w:val="22"/>
        </w:rPr>
      </w:pPr>
      <w:r w:rsidRPr="00E23091">
        <w:rPr>
          <w:rFonts w:ascii="Palatino Linotype" w:eastAsia="Palatino Linotype" w:hAnsi="Palatino Linotype" w:cs="Palatino Linotype"/>
          <w:b/>
          <w:sz w:val="22"/>
          <w:szCs w:val="22"/>
        </w:rPr>
        <w:t>Padrón de licencias de venta de cervezas y bebidas alcohólicas en restaurantes, bares y tiendas de conveniencia en el Municipio, que incluya el nombre del Titular de la Licencia.</w:t>
      </w:r>
    </w:p>
    <w:p w14:paraId="2A6EC686" w14:textId="77777777" w:rsidR="00F65C24" w:rsidRPr="00E23091" w:rsidRDefault="00F65C24">
      <w:pPr>
        <w:pBdr>
          <w:top w:val="nil"/>
          <w:left w:val="nil"/>
          <w:bottom w:val="nil"/>
          <w:right w:val="nil"/>
          <w:between w:val="nil"/>
        </w:pBdr>
        <w:spacing w:line="360" w:lineRule="auto"/>
        <w:ind w:right="-150"/>
        <w:jc w:val="both"/>
        <w:rPr>
          <w:rFonts w:ascii="Verdana" w:eastAsia="Verdana" w:hAnsi="Verdana" w:cs="Verdana"/>
          <w:sz w:val="22"/>
          <w:szCs w:val="22"/>
        </w:rPr>
      </w:pPr>
    </w:p>
    <w:p w14:paraId="76C2CE5B" w14:textId="77777777" w:rsidR="00F65C24" w:rsidRPr="00E23091" w:rsidRDefault="0069612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En respuesta, el Sujeto Obligado entregó dos direcciones electrónicas que dirigen al IPOMEX, en la fracción XXXII “Concesiones, Contratos, Convenios, Permisos, Licencias o Autorizaciones otorgados, haciendo énfasis que se localizan las licencias correspondientes a los ejercicios fiscales 2018 al 2023.</w:t>
      </w:r>
    </w:p>
    <w:p w14:paraId="2A73646F" w14:textId="77777777" w:rsidR="00F65C24" w:rsidRPr="00E23091" w:rsidRDefault="00F65C2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7E0B50A" w14:textId="77777777" w:rsidR="00F65C24" w:rsidRPr="00E23091" w:rsidRDefault="006961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Por su parte, el Recurrente promovió el recurso de revisión y manifestó </w:t>
      </w:r>
      <w:proofErr w:type="gramStart"/>
      <w:r w:rsidRPr="00E23091">
        <w:rPr>
          <w:rFonts w:ascii="Palatino Linotype" w:eastAsia="Palatino Linotype" w:hAnsi="Palatino Linotype" w:cs="Palatino Linotype"/>
          <w:sz w:val="22"/>
          <w:szCs w:val="22"/>
        </w:rPr>
        <w:t>que</w:t>
      </w:r>
      <w:proofErr w:type="gramEnd"/>
      <w:r w:rsidRPr="00E23091">
        <w:rPr>
          <w:rFonts w:ascii="Palatino Linotype" w:eastAsia="Palatino Linotype" w:hAnsi="Palatino Linotype" w:cs="Palatino Linotype"/>
          <w:sz w:val="22"/>
          <w:szCs w:val="22"/>
        </w:rPr>
        <w:t xml:space="preserve"> del contenido de la información remitida en respuesta, </w:t>
      </w:r>
      <w:r w:rsidRPr="00E23091">
        <w:rPr>
          <w:rFonts w:ascii="Palatino Linotype" w:eastAsia="Palatino Linotype" w:hAnsi="Palatino Linotype" w:cs="Palatino Linotype"/>
          <w:b/>
          <w:sz w:val="22"/>
          <w:szCs w:val="22"/>
          <w:u w:val="single"/>
        </w:rPr>
        <w:t>no es posible identificar las licencias vigentes</w:t>
      </w:r>
      <w:r w:rsidRPr="00E23091">
        <w:rPr>
          <w:rFonts w:ascii="Palatino Linotype" w:eastAsia="Palatino Linotype" w:hAnsi="Palatino Linotype" w:cs="Palatino Linotype"/>
          <w:sz w:val="22"/>
          <w:szCs w:val="22"/>
        </w:rPr>
        <w:t xml:space="preserve"> que corresponden para la enajenación de cervezas y bebidas alcohólicas, por lo que solicitó le sea entregada la información inicialmente requerida.</w:t>
      </w:r>
    </w:p>
    <w:p w14:paraId="728E1BBE" w14:textId="77777777" w:rsidR="00F65C24" w:rsidRPr="00E23091" w:rsidRDefault="00F65C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CB436E" w14:textId="77777777" w:rsidR="00F65C24" w:rsidRPr="00E23091" w:rsidRDefault="006961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Si bien, el Sujeto Obligado al remitir direcciones electrónicas donde se difunde la información relativa a las licencias, concesiones o permisos emitidos por el Ayuntamiento, asume generar, administrar y poseer la información solicitada; sin embargo, a efecto de robustecer el marco competencial, en lo que respecta a las licencias de funcionamiento por venta de alcohol, se procede a contextualizar la información requerida, para ello, de conformidad con 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w:t>
      </w:r>
    </w:p>
    <w:p w14:paraId="20E6B319" w14:textId="77777777" w:rsidR="00F65C24" w:rsidRPr="00E23091" w:rsidRDefault="00F65C24">
      <w:pPr>
        <w:widowControl w:val="0"/>
        <w:tabs>
          <w:tab w:val="center" w:pos="4522"/>
        </w:tabs>
        <w:spacing w:line="360" w:lineRule="auto"/>
        <w:rPr>
          <w:rFonts w:ascii="Palatino Linotype" w:eastAsia="Palatino Linotype" w:hAnsi="Palatino Linotype" w:cs="Palatino Linotype"/>
          <w:sz w:val="22"/>
          <w:szCs w:val="22"/>
        </w:rPr>
      </w:pPr>
    </w:p>
    <w:p w14:paraId="4D717B48" w14:textId="77777777" w:rsidR="00F65C24" w:rsidRPr="00E23091" w:rsidRDefault="00696127">
      <w:pPr>
        <w:widowControl w:val="0"/>
        <w:tabs>
          <w:tab w:val="center" w:pos="4522"/>
        </w:tabs>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Sobre dichos documentos, el artículo 31, fracciones, XXIV </w:t>
      </w:r>
      <w:proofErr w:type="spellStart"/>
      <w:r w:rsidRPr="00E23091">
        <w:rPr>
          <w:rFonts w:ascii="Palatino Linotype" w:eastAsia="Palatino Linotype" w:hAnsi="Palatino Linotype" w:cs="Palatino Linotype"/>
          <w:sz w:val="22"/>
          <w:szCs w:val="22"/>
        </w:rPr>
        <w:t>Quáter</w:t>
      </w:r>
      <w:proofErr w:type="spellEnd"/>
      <w:r w:rsidRPr="00E23091">
        <w:rPr>
          <w:rFonts w:ascii="Palatino Linotype" w:eastAsia="Palatino Linotype" w:hAnsi="Palatino Linotype" w:cs="Palatino Linotype"/>
          <w:sz w:val="22"/>
          <w:szCs w:val="22"/>
        </w:rPr>
        <w:t xml:space="preserve"> y XLIV, de la Ley Orgánica Municipal el Estado de México, establece que los Ayuntamientos son los encargados de otorgar licencias para el funcionamiento de unidades económicas; así como, de crear el Registro Municipal de Unidades Económicas, donde se especifique la licencia de funcionamiento y las características que se determinen convenientes.</w:t>
      </w:r>
    </w:p>
    <w:p w14:paraId="159351A6" w14:textId="77777777" w:rsidR="00F65C24" w:rsidRPr="00E23091" w:rsidRDefault="00F65C24">
      <w:pPr>
        <w:widowControl w:val="0"/>
        <w:tabs>
          <w:tab w:val="center" w:pos="4522"/>
        </w:tabs>
        <w:spacing w:line="360" w:lineRule="auto"/>
        <w:jc w:val="both"/>
        <w:rPr>
          <w:rFonts w:ascii="Palatino Linotype" w:eastAsia="Palatino Linotype" w:hAnsi="Palatino Linotype" w:cs="Palatino Linotype"/>
          <w:sz w:val="22"/>
          <w:szCs w:val="22"/>
        </w:rPr>
      </w:pPr>
    </w:p>
    <w:p w14:paraId="4FB014A3" w14:textId="77777777" w:rsidR="00F65C24" w:rsidRPr="00E23091" w:rsidRDefault="00696127">
      <w:pPr>
        <w:widowControl w:val="0"/>
        <w:tabs>
          <w:tab w:val="center" w:pos="4522"/>
        </w:tabs>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 xml:space="preserve">Para lograr lo anterior, los Ayuntamientos contarán con un Director de Desarrollo Económico o equivalente que impulsa la simplificación de trámites y reducción de plazos para el otorgamiento de permisos, </w:t>
      </w:r>
      <w:r w:rsidRPr="00E23091">
        <w:rPr>
          <w:rFonts w:ascii="Palatino Linotype" w:eastAsia="Palatino Linotype" w:hAnsi="Palatino Linotype" w:cs="Palatino Linotype"/>
          <w:b/>
          <w:sz w:val="22"/>
          <w:szCs w:val="22"/>
        </w:rPr>
        <w:t>licencias</w:t>
      </w:r>
      <w:r w:rsidRPr="00E23091">
        <w:rPr>
          <w:rFonts w:ascii="Palatino Linotype" w:eastAsia="Palatino Linotype" w:hAnsi="Palatino Linotype" w:cs="Palatino Linotype"/>
          <w:sz w:val="22"/>
          <w:szCs w:val="22"/>
        </w:rPr>
        <w:t xml:space="preserve"> y autorizaciones del orden municipal, así como de operar y actualizar el Registro Municipal de Unidades Económicas de los permisos o licencias de funcionamiento otorgadas, de conformidad con el artículo 96 </w:t>
      </w:r>
      <w:proofErr w:type="spellStart"/>
      <w:r w:rsidRPr="00E23091">
        <w:rPr>
          <w:rFonts w:ascii="Palatino Linotype" w:eastAsia="Palatino Linotype" w:hAnsi="Palatino Linotype" w:cs="Palatino Linotype"/>
          <w:sz w:val="22"/>
          <w:szCs w:val="22"/>
        </w:rPr>
        <w:t>Quáter</w:t>
      </w:r>
      <w:proofErr w:type="spellEnd"/>
      <w:r w:rsidRPr="00E23091">
        <w:rPr>
          <w:rFonts w:ascii="Palatino Linotype" w:eastAsia="Palatino Linotype" w:hAnsi="Palatino Linotype" w:cs="Palatino Linotype"/>
          <w:sz w:val="22"/>
          <w:szCs w:val="22"/>
        </w:rPr>
        <w:t xml:space="preserve"> de la Ley señalada en el párrafo anterior, como se advierte a continuación:</w:t>
      </w:r>
    </w:p>
    <w:p w14:paraId="3114880F" w14:textId="77777777" w:rsidR="00F65C24" w:rsidRPr="00E23091" w:rsidRDefault="00F65C24">
      <w:pPr>
        <w:widowControl w:val="0"/>
        <w:tabs>
          <w:tab w:val="center" w:pos="4522"/>
        </w:tabs>
        <w:spacing w:line="360" w:lineRule="auto"/>
        <w:jc w:val="both"/>
        <w:rPr>
          <w:rFonts w:ascii="Palatino Linotype" w:eastAsia="Palatino Linotype" w:hAnsi="Palatino Linotype" w:cs="Palatino Linotype"/>
          <w:sz w:val="22"/>
          <w:szCs w:val="22"/>
        </w:rPr>
      </w:pPr>
    </w:p>
    <w:p w14:paraId="7BB46EED" w14:textId="77777777" w:rsidR="00F65C24" w:rsidRPr="00E23091" w:rsidRDefault="00696127">
      <w:pPr>
        <w:widowControl w:val="0"/>
        <w:tabs>
          <w:tab w:val="center" w:pos="4522"/>
        </w:tabs>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 xml:space="preserve">Artículo 96 </w:t>
      </w:r>
      <w:proofErr w:type="spellStart"/>
      <w:proofErr w:type="gramStart"/>
      <w:r w:rsidRPr="00E23091">
        <w:rPr>
          <w:rFonts w:ascii="Palatino Linotype" w:eastAsia="Palatino Linotype" w:hAnsi="Palatino Linotype" w:cs="Palatino Linotype"/>
          <w:b/>
          <w:i/>
          <w:sz w:val="22"/>
          <w:szCs w:val="22"/>
        </w:rPr>
        <w:t>Quáter</w:t>
      </w:r>
      <w:proofErr w:type="spellEnd"/>
      <w:r w:rsidRPr="00E23091">
        <w:rPr>
          <w:rFonts w:ascii="Palatino Linotype" w:eastAsia="Palatino Linotype" w:hAnsi="Palatino Linotype" w:cs="Palatino Linotype"/>
          <w:b/>
          <w:i/>
          <w:sz w:val="22"/>
          <w:szCs w:val="22"/>
        </w:rPr>
        <w:t>.-</w:t>
      </w:r>
      <w:proofErr w:type="gramEnd"/>
      <w:r w:rsidRPr="00E23091">
        <w:rPr>
          <w:rFonts w:ascii="Palatino Linotype" w:eastAsia="Palatino Linotype" w:hAnsi="Palatino Linotype" w:cs="Palatino Linotype"/>
          <w:i/>
          <w:sz w:val="22"/>
          <w:szCs w:val="22"/>
        </w:rPr>
        <w:t xml:space="preserve"> El Titular de la Dirección de Desarrollo Económico Municipal o el Titular de la Unidad Administrativa equivalente, tiene las siguientes atribuciones:</w:t>
      </w:r>
    </w:p>
    <w:p w14:paraId="5410853D" w14:textId="77777777" w:rsidR="00F65C24" w:rsidRPr="00E23091" w:rsidRDefault="00696127">
      <w:pPr>
        <w:widowControl w:val="0"/>
        <w:tabs>
          <w:tab w:val="center" w:pos="4522"/>
        </w:tabs>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18D45AD7" w14:textId="77777777" w:rsidR="00F65C24" w:rsidRPr="00E23091" w:rsidRDefault="00696127">
      <w:pPr>
        <w:widowControl w:val="0"/>
        <w:tabs>
          <w:tab w:val="center" w:pos="4522"/>
        </w:tabs>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25ADB03E" w14:textId="77777777" w:rsidR="00F65C24" w:rsidRPr="00E23091" w:rsidRDefault="00696127">
      <w:pPr>
        <w:widowControl w:val="0"/>
        <w:tabs>
          <w:tab w:val="center" w:pos="4522"/>
        </w:tabs>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w:t>
      </w:r>
      <w:proofErr w:type="gramStart"/>
      <w:r w:rsidRPr="00E23091">
        <w:rPr>
          <w:rFonts w:ascii="Palatino Linotype" w:eastAsia="Palatino Linotype" w:hAnsi="Palatino Linotype" w:cs="Palatino Linotype"/>
          <w:i/>
          <w:sz w:val="22"/>
          <w:szCs w:val="22"/>
        </w:rPr>
        <w:t>Fiscalía General</w:t>
      </w:r>
      <w:proofErr w:type="gramEnd"/>
      <w:r w:rsidRPr="00E23091">
        <w:rPr>
          <w:rFonts w:ascii="Palatino Linotype" w:eastAsia="Palatino Linotype" w:hAnsi="Palatino Linotype" w:cs="Palatino Linotype"/>
          <w:i/>
          <w:sz w:val="22"/>
          <w:szCs w:val="22"/>
        </w:rPr>
        <w:t xml:space="preserve"> de Justicia del Estado de México, la información respectiva; XX. Crear y actualizar el Registro de las Unidades Económicas que cuenten con el Dictamen de Giro, para la solicitud o refrendo de las licencias de funcionamiento;</w:t>
      </w:r>
    </w:p>
    <w:p w14:paraId="134EEE9A" w14:textId="77777777" w:rsidR="00F65C24" w:rsidRPr="00E23091" w:rsidRDefault="00696127">
      <w:pPr>
        <w:widowControl w:val="0"/>
        <w:tabs>
          <w:tab w:val="center" w:pos="4522"/>
        </w:tabs>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562446A3" w14:textId="77777777" w:rsidR="00F65C24" w:rsidRPr="00E23091" w:rsidRDefault="00F65C24">
      <w:pPr>
        <w:widowControl w:val="0"/>
        <w:tabs>
          <w:tab w:val="center" w:pos="4522"/>
        </w:tabs>
        <w:ind w:left="567" w:right="560"/>
        <w:jc w:val="both"/>
        <w:rPr>
          <w:rFonts w:ascii="Palatino Linotype" w:eastAsia="Palatino Linotype" w:hAnsi="Palatino Linotype" w:cs="Palatino Linotype"/>
          <w:i/>
          <w:sz w:val="22"/>
          <w:szCs w:val="22"/>
        </w:rPr>
      </w:pPr>
    </w:p>
    <w:p w14:paraId="48B6BA00" w14:textId="77777777" w:rsidR="00F65C24" w:rsidRPr="00E23091" w:rsidRDefault="00696127">
      <w:pPr>
        <w:widowControl w:val="0"/>
        <w:tabs>
          <w:tab w:val="center" w:pos="4522"/>
        </w:tabs>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ese sentido, en el artículo 2°, fracciones XV y XXXVIII, 5°, fracción X, 7°, fracción V, 15, 16 y 33 de la Ley de Competitividad y Ordenamiento Comercial del Estado de México, establece que la licencia de funcionamiento, es el acto administrativo emitido por los Municipios, a través de la Ventanilla Única, a través del cual se autoriza a una persona física o jurídica colectiva a desarrollar actividades económicas, entre las que se encuentran la intermediación, compraventa, arrendamiento, distribución de bienes o prestación de servicios comerciales.</w:t>
      </w:r>
    </w:p>
    <w:p w14:paraId="250A6339" w14:textId="77777777" w:rsidR="00F65C24" w:rsidRPr="00E23091" w:rsidRDefault="00F65C24">
      <w:pPr>
        <w:widowControl w:val="0"/>
        <w:tabs>
          <w:tab w:val="center" w:pos="4522"/>
        </w:tabs>
        <w:spacing w:line="360" w:lineRule="auto"/>
        <w:jc w:val="both"/>
        <w:rPr>
          <w:rFonts w:ascii="Palatino Linotype" w:eastAsia="Palatino Linotype" w:hAnsi="Palatino Linotype" w:cs="Palatino Linotype"/>
          <w:sz w:val="22"/>
          <w:szCs w:val="22"/>
        </w:rPr>
      </w:pPr>
    </w:p>
    <w:p w14:paraId="1A8D57A7"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Para efecto de lo anterior, conviene citar el contenido de los siguientes artículos 2, fracciones XV, 4 fracción VIII, 7 I y III, 16 fracción II y 66 de la Ley de Competitividad y Ordenamiento Comercial del Estado de México, que a la letra disponen lo siguiente:</w:t>
      </w:r>
    </w:p>
    <w:p w14:paraId="3B68624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2E8E477C" w14:textId="77777777" w:rsidR="00F65C24" w:rsidRPr="00E23091" w:rsidRDefault="00696127">
      <w:pPr>
        <w:ind w:left="567" w:right="560"/>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“Artículo 2. Para los efectos de esta Ley, se entenderá por:</w:t>
      </w:r>
    </w:p>
    <w:p w14:paraId="23591ACB"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2C65A0CF"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XV. Licencia de funcionamiento:</w:t>
      </w:r>
      <w:r w:rsidRPr="00E23091">
        <w:rPr>
          <w:rFonts w:ascii="Palatino Linotype" w:eastAsia="Palatino Linotype" w:hAnsi="Palatino Linotype" w:cs="Palatino Linotype"/>
          <w:i/>
          <w:sz w:val="22"/>
          <w:szCs w:val="22"/>
        </w:rPr>
        <w:t xml:space="preserve"> Al acto administrativo que emite la autoridad, por el cual autoriza a una persona física o jurídica colectiva a desarrollar actividades económicas.</w:t>
      </w:r>
    </w:p>
    <w:p w14:paraId="51D6EE7A"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3D87B0E3" w14:textId="77777777" w:rsidR="00F65C24" w:rsidRPr="00E23091" w:rsidRDefault="00696127">
      <w:pPr>
        <w:ind w:left="567" w:right="560"/>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Artículo 4. Son autoridades encargadas de la aplicación de esta Ley las siguientes:</w:t>
      </w:r>
    </w:p>
    <w:p w14:paraId="1999C3E4"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3AFCC9FC"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VIII. Ayuntamientos.</w:t>
      </w:r>
    </w:p>
    <w:p w14:paraId="0EDD9F51"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6735A6F0" w14:textId="77777777" w:rsidR="00F65C24" w:rsidRPr="00E23091" w:rsidRDefault="00696127">
      <w:pPr>
        <w:ind w:left="567" w:right="560"/>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Artículo 7. Corresponde a los municipios:</w:t>
      </w:r>
    </w:p>
    <w:p w14:paraId="10522E17"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3BBEE739" w14:textId="77777777" w:rsidR="00F65C24" w:rsidRPr="00E23091" w:rsidRDefault="00696127">
      <w:pPr>
        <w:spacing w:line="276"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 </w:t>
      </w:r>
      <w:r w:rsidRPr="00E23091">
        <w:rPr>
          <w:rFonts w:ascii="Palatino Linotype" w:eastAsia="Palatino Linotype" w:hAnsi="Palatino Linotype" w:cs="Palatino Linotype"/>
          <w:b/>
          <w:i/>
          <w:sz w:val="22"/>
          <w:szCs w:val="22"/>
          <w:u w:val="single"/>
        </w:rPr>
        <w:t>Crear el registro municipal</w:t>
      </w:r>
      <w:r w:rsidRPr="00E23091">
        <w:rPr>
          <w:rFonts w:ascii="Palatino Linotype" w:eastAsia="Palatino Linotype" w:hAnsi="Palatino Linotype" w:cs="Palatino Linotype"/>
          <w:i/>
          <w:sz w:val="22"/>
          <w:szCs w:val="22"/>
        </w:rPr>
        <w:t>, donde se especifica la licencia de funcionamiento con la actividad de la unidad económica e impacto que generen, así como las demás características que se determinen.</w:t>
      </w:r>
    </w:p>
    <w:p w14:paraId="25B93865" w14:textId="77777777" w:rsidR="00F65C24" w:rsidRPr="00E23091" w:rsidRDefault="00696127">
      <w:pPr>
        <w:spacing w:line="276"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w:t>
      </w:r>
    </w:p>
    <w:p w14:paraId="4DB5477E" w14:textId="77777777" w:rsidR="00F65C24" w:rsidRPr="00E23091" w:rsidRDefault="00696127">
      <w:pPr>
        <w:spacing w:line="276"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 xml:space="preserve">III. Operar, digitalizar y </w:t>
      </w:r>
      <w:r w:rsidRPr="00E23091">
        <w:rPr>
          <w:rFonts w:ascii="Palatino Linotype" w:eastAsia="Palatino Linotype" w:hAnsi="Palatino Linotype" w:cs="Palatino Linotype"/>
          <w:b/>
          <w:i/>
          <w:sz w:val="22"/>
          <w:szCs w:val="22"/>
          <w:u w:val="single"/>
        </w:rPr>
        <w:t>mantener, semanalmente actualizado, el registro municipal, a través de la Dirección de Desarrollo Económico o su equivalente,</w:t>
      </w:r>
      <w:r w:rsidRPr="00E23091">
        <w:rPr>
          <w:rFonts w:ascii="Palatino Linotype" w:eastAsia="Palatino Linotype" w:hAnsi="Palatino Linotype" w:cs="Palatino Linotype"/>
          <w:i/>
          <w:sz w:val="22"/>
          <w:szCs w:val="22"/>
        </w:rPr>
        <w:t xml:space="preserve"> que opere en su demarcación, el cual deberá publicarse en el portal de Internet del municipio.</w:t>
      </w:r>
    </w:p>
    <w:p w14:paraId="3E848D95" w14:textId="77777777" w:rsidR="00F65C24" w:rsidRPr="00E23091" w:rsidRDefault="00F65C24">
      <w:pPr>
        <w:ind w:left="567" w:right="560"/>
        <w:jc w:val="both"/>
        <w:rPr>
          <w:rFonts w:ascii="Palatino Linotype" w:eastAsia="Palatino Linotype" w:hAnsi="Palatino Linotype" w:cs="Palatino Linotype"/>
          <w:i/>
          <w:sz w:val="22"/>
          <w:szCs w:val="22"/>
        </w:rPr>
      </w:pPr>
    </w:p>
    <w:p w14:paraId="7E385AAD"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w:t>
      </w:r>
      <w:r w:rsidRPr="00E23091">
        <w:rPr>
          <w:rFonts w:ascii="Palatino Linotype" w:eastAsia="Palatino Linotype" w:hAnsi="Palatino Linotype" w:cs="Palatino Linotype"/>
          <w:b/>
          <w:i/>
          <w:sz w:val="22"/>
          <w:szCs w:val="22"/>
        </w:rPr>
        <w:t>. Resguardar y actualizar el archivo físico y digital con los documentos requeridos por las leyes para la expedición y refrendo de las licencias correspondientes.</w:t>
      </w:r>
    </w:p>
    <w:p w14:paraId="52FB9EF9"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1A0EA7AD" w14:textId="77777777" w:rsidR="00F65C24" w:rsidRPr="00E23091" w:rsidRDefault="00F65C24">
      <w:pPr>
        <w:ind w:left="567" w:right="560"/>
        <w:jc w:val="both"/>
        <w:rPr>
          <w:rFonts w:ascii="Palatino Linotype" w:eastAsia="Palatino Linotype" w:hAnsi="Palatino Linotype" w:cs="Palatino Linotype"/>
          <w:i/>
          <w:sz w:val="22"/>
          <w:szCs w:val="22"/>
        </w:rPr>
      </w:pPr>
    </w:p>
    <w:p w14:paraId="3F435CEF" w14:textId="77777777" w:rsidR="00F65C24" w:rsidRPr="00E23091" w:rsidRDefault="00696127">
      <w:pP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 xml:space="preserve">Bajo esa misma premisa, en su artículo 10 refiere que los registros tienen como finalidad crear una base de datos confiable, actualizada e integrada de las unidades económicas que se </w:t>
      </w:r>
      <w:proofErr w:type="spellStart"/>
      <w:r w:rsidRPr="00E23091">
        <w:rPr>
          <w:rFonts w:ascii="Palatino Linotype" w:eastAsia="Palatino Linotype" w:hAnsi="Palatino Linotype" w:cs="Palatino Linotype"/>
          <w:sz w:val="22"/>
          <w:szCs w:val="22"/>
        </w:rPr>
        <w:t>aperturen</w:t>
      </w:r>
      <w:proofErr w:type="spellEnd"/>
      <w:r w:rsidRPr="00E23091">
        <w:rPr>
          <w:rFonts w:ascii="Palatino Linotype" w:eastAsia="Palatino Linotype" w:hAnsi="Palatino Linotype" w:cs="Palatino Linotype"/>
          <w:sz w:val="22"/>
          <w:szCs w:val="22"/>
        </w:rPr>
        <w:t xml:space="preserve">, mismos que contendrán por lo menos los siguientes datos: </w:t>
      </w:r>
    </w:p>
    <w:p w14:paraId="1651026F" w14:textId="77777777" w:rsidR="00F65C24" w:rsidRPr="00E23091" w:rsidRDefault="00F65C24">
      <w:pPr>
        <w:spacing w:line="360" w:lineRule="auto"/>
        <w:ind w:right="49"/>
        <w:jc w:val="both"/>
        <w:rPr>
          <w:rFonts w:ascii="Palatino Linotype" w:eastAsia="Palatino Linotype" w:hAnsi="Palatino Linotype" w:cs="Palatino Linotype"/>
          <w:sz w:val="22"/>
          <w:szCs w:val="22"/>
        </w:rPr>
      </w:pPr>
    </w:p>
    <w:p w14:paraId="3CD72C59"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sz w:val="22"/>
          <w:szCs w:val="22"/>
        </w:rPr>
        <w:t>“</w:t>
      </w:r>
      <w:r w:rsidRPr="00E23091">
        <w:rPr>
          <w:rFonts w:ascii="Palatino Linotype" w:eastAsia="Palatino Linotype" w:hAnsi="Palatino Linotype" w:cs="Palatino Linotype"/>
          <w:b/>
          <w:i/>
          <w:sz w:val="22"/>
          <w:szCs w:val="22"/>
        </w:rPr>
        <w:t>Artículo 10</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 xml:space="preserve">Los registros tienen como finalidad </w:t>
      </w:r>
      <w:r w:rsidRPr="00E23091">
        <w:rPr>
          <w:rFonts w:ascii="Palatino Linotype" w:eastAsia="Palatino Linotype" w:hAnsi="Palatino Linotype" w:cs="Palatino Linotype"/>
          <w:b/>
          <w:i/>
          <w:sz w:val="22"/>
          <w:szCs w:val="22"/>
          <w:u w:val="single"/>
        </w:rPr>
        <w:t>crear una base de datos confiable</w:t>
      </w:r>
      <w:r w:rsidRPr="00E23091">
        <w:rPr>
          <w:rFonts w:ascii="Palatino Linotype" w:eastAsia="Palatino Linotype" w:hAnsi="Palatino Linotype" w:cs="Palatino Linotype"/>
          <w:b/>
          <w:i/>
          <w:sz w:val="22"/>
          <w:szCs w:val="22"/>
        </w:rPr>
        <w:t xml:space="preserve">, </w:t>
      </w:r>
      <w:r w:rsidRPr="00E23091">
        <w:rPr>
          <w:rFonts w:ascii="Palatino Linotype" w:eastAsia="Palatino Linotype" w:hAnsi="Palatino Linotype" w:cs="Palatino Linotype"/>
          <w:i/>
          <w:sz w:val="22"/>
          <w:szCs w:val="22"/>
        </w:rPr>
        <w:t xml:space="preserve">actualizada e integrada a nivel estatal y municipal de las unidades económicas que se </w:t>
      </w:r>
      <w:proofErr w:type="spellStart"/>
      <w:r w:rsidRPr="00E23091">
        <w:rPr>
          <w:rFonts w:ascii="Palatino Linotype" w:eastAsia="Palatino Linotype" w:hAnsi="Palatino Linotype" w:cs="Palatino Linotype"/>
          <w:i/>
          <w:sz w:val="22"/>
          <w:szCs w:val="22"/>
        </w:rPr>
        <w:t>aperturen</w:t>
      </w:r>
      <w:proofErr w:type="spellEnd"/>
      <w:r w:rsidRPr="00E23091">
        <w:rPr>
          <w:rFonts w:ascii="Palatino Linotype" w:eastAsia="Palatino Linotype" w:hAnsi="Palatino Linotype" w:cs="Palatino Linotype"/>
          <w:i/>
          <w:sz w:val="22"/>
          <w:szCs w:val="22"/>
        </w:rPr>
        <w:t xml:space="preserve"> en el territorio de la Entidad.</w:t>
      </w:r>
    </w:p>
    <w:p w14:paraId="25CD2BE0" w14:textId="77777777" w:rsidR="00F65C24" w:rsidRPr="00E23091" w:rsidRDefault="00F65C24">
      <w:pPr>
        <w:spacing w:line="276" w:lineRule="auto"/>
        <w:ind w:left="851" w:right="616"/>
        <w:jc w:val="both"/>
        <w:rPr>
          <w:rFonts w:ascii="Palatino Linotype" w:eastAsia="Palatino Linotype" w:hAnsi="Palatino Linotype" w:cs="Palatino Linotype"/>
          <w:i/>
          <w:sz w:val="22"/>
          <w:szCs w:val="22"/>
        </w:rPr>
      </w:pPr>
    </w:p>
    <w:p w14:paraId="4B18E62C"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Artículo 11.</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u w:val="single"/>
        </w:rPr>
        <w:t>El registro incluirá al menos los datos siguientes</w:t>
      </w:r>
      <w:r w:rsidRPr="00E23091">
        <w:rPr>
          <w:rFonts w:ascii="Palatino Linotype" w:eastAsia="Palatino Linotype" w:hAnsi="Palatino Linotype" w:cs="Palatino Linotype"/>
          <w:i/>
          <w:sz w:val="22"/>
          <w:szCs w:val="22"/>
        </w:rPr>
        <w:t>:</w:t>
      </w:r>
    </w:p>
    <w:p w14:paraId="15430FDC"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 Clave única, que se integrará de una serie alfanumérica.</w:t>
      </w:r>
    </w:p>
    <w:p w14:paraId="48C437A6"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 Nombre del municipio.</w:t>
      </w:r>
    </w:p>
    <w:p w14:paraId="2A97B525" w14:textId="77777777" w:rsidR="00F65C24" w:rsidRPr="00E23091" w:rsidRDefault="00696127">
      <w:pPr>
        <w:spacing w:line="276" w:lineRule="auto"/>
        <w:ind w:left="851" w:right="616"/>
        <w:jc w:val="both"/>
        <w:rPr>
          <w:rFonts w:ascii="Palatino Linotype" w:eastAsia="Palatino Linotype" w:hAnsi="Palatino Linotype" w:cs="Palatino Linotype"/>
          <w:b/>
          <w:i/>
          <w:sz w:val="22"/>
          <w:szCs w:val="22"/>
          <w:u w:val="single"/>
        </w:rPr>
      </w:pPr>
      <w:r w:rsidRPr="00E23091">
        <w:rPr>
          <w:rFonts w:ascii="Palatino Linotype" w:eastAsia="Palatino Linotype" w:hAnsi="Palatino Linotype" w:cs="Palatino Linotype"/>
          <w:b/>
          <w:i/>
          <w:sz w:val="22"/>
          <w:szCs w:val="22"/>
          <w:u w:val="single"/>
        </w:rPr>
        <w:t>III. Nombre del titular.</w:t>
      </w:r>
    </w:p>
    <w:p w14:paraId="190D1E1E" w14:textId="77777777" w:rsidR="00F65C24" w:rsidRPr="00E23091" w:rsidRDefault="00696127">
      <w:pPr>
        <w:spacing w:line="276" w:lineRule="auto"/>
        <w:ind w:left="851" w:right="616"/>
        <w:jc w:val="both"/>
        <w:rPr>
          <w:rFonts w:ascii="Palatino Linotype" w:eastAsia="Palatino Linotype" w:hAnsi="Palatino Linotype" w:cs="Palatino Linotype"/>
          <w:b/>
          <w:i/>
          <w:sz w:val="22"/>
          <w:szCs w:val="22"/>
          <w:u w:val="single"/>
        </w:rPr>
      </w:pPr>
      <w:r w:rsidRPr="00E23091">
        <w:rPr>
          <w:rFonts w:ascii="Palatino Linotype" w:eastAsia="Palatino Linotype" w:hAnsi="Palatino Linotype" w:cs="Palatino Linotype"/>
          <w:b/>
          <w:i/>
          <w:sz w:val="22"/>
          <w:szCs w:val="22"/>
          <w:u w:val="single"/>
        </w:rPr>
        <w:t>IV. Actividad económica.</w:t>
      </w:r>
    </w:p>
    <w:p w14:paraId="274917ED"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 Fecha de inicio de actividades.</w:t>
      </w:r>
    </w:p>
    <w:p w14:paraId="3A27AD53"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VI. Tipo de impacto.</w:t>
      </w:r>
    </w:p>
    <w:p w14:paraId="1F3114E8" w14:textId="77777777" w:rsidR="00F65C24" w:rsidRPr="00E23091" w:rsidRDefault="00696127">
      <w:pPr>
        <w:spacing w:line="276" w:lineRule="auto"/>
        <w:ind w:left="851"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VII. Domicilio de la unidad económica.</w:t>
      </w:r>
    </w:p>
    <w:p w14:paraId="38FBD442"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VIII. Visitas y procedimientos de verificación en su caso.</w:t>
      </w:r>
    </w:p>
    <w:p w14:paraId="300AC8DC"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IX. Sanciones en su caso.</w:t>
      </w:r>
    </w:p>
    <w:p w14:paraId="28C87471" w14:textId="77777777" w:rsidR="00F65C24" w:rsidRPr="00E23091" w:rsidRDefault="00696127">
      <w:pPr>
        <w:spacing w:line="276" w:lineRule="auto"/>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X. Las demás que le confieran esta Ley y otras disposiciones aplicables.”</w:t>
      </w:r>
    </w:p>
    <w:p w14:paraId="2D27E8B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6F16BFBD"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Artículo 16. Las ventanillas, en los diferentes ámbitos de su competencia, gestionarán los trámites siguientes:</w:t>
      </w:r>
      <w:r w:rsidRPr="00E23091">
        <w:rPr>
          <w:rFonts w:ascii="Palatino Linotype" w:eastAsia="Palatino Linotype" w:hAnsi="Palatino Linotype" w:cs="Palatino Linotype"/>
          <w:i/>
          <w:sz w:val="22"/>
          <w:szCs w:val="22"/>
        </w:rPr>
        <w:t xml:space="preserve"> </w:t>
      </w:r>
    </w:p>
    <w:p w14:paraId="56C6B603"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204170C7" w14:textId="77777777" w:rsidR="00F65C24" w:rsidRPr="00E23091" w:rsidRDefault="00696127">
      <w:pPr>
        <w:ind w:left="567" w:right="560"/>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II. Licencias</w:t>
      </w:r>
    </w:p>
    <w:p w14:paraId="0990340D" w14:textId="77777777" w:rsidR="00F65C24" w:rsidRPr="00E23091" w:rsidRDefault="00F65C24">
      <w:pPr>
        <w:ind w:left="567" w:right="560"/>
        <w:jc w:val="both"/>
        <w:rPr>
          <w:rFonts w:ascii="Palatino Linotype" w:eastAsia="Palatino Linotype" w:hAnsi="Palatino Linotype" w:cs="Palatino Linotype"/>
          <w:b/>
          <w:i/>
          <w:sz w:val="22"/>
          <w:szCs w:val="22"/>
        </w:rPr>
      </w:pPr>
    </w:p>
    <w:p w14:paraId="7C297B36" w14:textId="77777777" w:rsidR="00F65C24" w:rsidRPr="00E23091" w:rsidRDefault="00696127">
      <w:pPr>
        <w:ind w:left="567" w:right="560"/>
        <w:jc w:val="center"/>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“DE LOS REQUISITOS PARA OBTENER PERMISO O LICENCIA DE FUNCIONAMIENTO PARA LAS UNIDADES ECONÓMICAS DE MEDIANO Y ALTO IMPACTO</w:t>
      </w:r>
    </w:p>
    <w:p w14:paraId="5E68B210" w14:textId="77777777" w:rsidR="00F65C24" w:rsidRPr="00E23091" w:rsidRDefault="00696127">
      <w:pPr>
        <w:ind w:left="567" w:right="560"/>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Artículo 66. Para la obtención de un permiso o licencia de funcionamiento, los solicitantes o representante legal tendrán que cumplir los requisitos siguientes:</w:t>
      </w:r>
    </w:p>
    <w:p w14:paraId="7183FBEE"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6F64DDC8"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lastRenderedPageBreak/>
        <w:t xml:space="preserve">II. Actividad económica que se pretende operar. </w:t>
      </w:r>
    </w:p>
    <w:p w14:paraId="0B9D3978"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III. Datos de la licencia de uso del suelo que señale el permitido para la actividad económica que se pretende operar. </w:t>
      </w:r>
    </w:p>
    <w:p w14:paraId="29B27528"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IV. Que cuenta con los cajones de estacionamiento que determine la autoridad correspondiente. </w:t>
      </w:r>
    </w:p>
    <w:p w14:paraId="3E453ABA"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V. La capacidad de aforo respectiva. </w:t>
      </w:r>
    </w:p>
    <w:p w14:paraId="00EAB815"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VI. Dar cuenta del programa interno de protección civil. </w:t>
      </w:r>
    </w:p>
    <w:p w14:paraId="47A4AE2F"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VII. Dictamen de Giro o permiso, en su caso, emitido por la autoridad municipal. </w:t>
      </w:r>
    </w:p>
    <w:p w14:paraId="13BB0F87"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VIII. Para el caso de las unidades económicas de alto impacto deberá manifestar que cuenta con el sistema de seguridad a que hace referencia esta Ley. </w:t>
      </w:r>
    </w:p>
    <w:p w14:paraId="0A4F73CE" w14:textId="77777777" w:rsidR="00F65C24" w:rsidRPr="00E23091" w:rsidRDefault="00696127">
      <w:pPr>
        <w:ind w:left="567" w:right="560"/>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14:paraId="251A5D6F" w14:textId="77777777" w:rsidR="00F65C24" w:rsidRPr="00E23091" w:rsidRDefault="00696127">
      <w:pPr>
        <w:ind w:left="567" w:right="560"/>
        <w:jc w:val="right"/>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(Énfasis añadido)</w:t>
      </w:r>
    </w:p>
    <w:p w14:paraId="7F7F3C9E"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4F457CAC"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De las porciones legales citadas, se desprende que una licencia de funcionamiento es un acto administrativo que emite la autoridad, por el cual autoriza a una persona física o jurídica colectiva a desarrollar actividades económicas dentro de un límite territorial.</w:t>
      </w:r>
    </w:p>
    <w:p w14:paraId="37CCB551" w14:textId="77777777" w:rsidR="00F65C24" w:rsidRPr="00E23091" w:rsidRDefault="00F65C24">
      <w:pPr>
        <w:widowControl w:val="0"/>
        <w:tabs>
          <w:tab w:val="center" w:pos="4522"/>
        </w:tabs>
        <w:spacing w:line="360" w:lineRule="auto"/>
        <w:jc w:val="both"/>
        <w:rPr>
          <w:rFonts w:ascii="Palatino Linotype" w:eastAsia="Palatino Linotype" w:hAnsi="Palatino Linotype" w:cs="Palatino Linotype"/>
          <w:sz w:val="22"/>
          <w:szCs w:val="22"/>
        </w:rPr>
      </w:pPr>
    </w:p>
    <w:p w14:paraId="4354AE4E" w14:textId="77777777" w:rsidR="00F65C24" w:rsidRPr="00E23091" w:rsidRDefault="00696127">
      <w:pPr>
        <w:widowControl w:val="0"/>
        <w:tabs>
          <w:tab w:val="center" w:pos="4522"/>
        </w:tabs>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Por su parte, es necesario puntualizar que, específicamente en el artículo 2°, fracciones XXXIII, XXXIV y XXXV, de dicho ordenamiento jurídico, establece tres tipos de unidades económicas, a saber, las siguientes: </w:t>
      </w:r>
    </w:p>
    <w:p w14:paraId="22AFC3EC" w14:textId="77777777" w:rsidR="00F65C24" w:rsidRPr="00E23091" w:rsidRDefault="00F65C24">
      <w:pPr>
        <w:widowControl w:val="0"/>
        <w:tabs>
          <w:tab w:val="center" w:pos="4522"/>
        </w:tabs>
        <w:spacing w:line="360" w:lineRule="auto"/>
        <w:jc w:val="both"/>
        <w:rPr>
          <w:rFonts w:ascii="Palatino Linotype" w:eastAsia="Palatino Linotype" w:hAnsi="Palatino Linotype" w:cs="Palatino Linotype"/>
          <w:sz w:val="22"/>
          <w:szCs w:val="22"/>
        </w:rPr>
      </w:pPr>
    </w:p>
    <w:p w14:paraId="4BFC098E" w14:textId="77777777" w:rsidR="00F65C24" w:rsidRPr="00E23091" w:rsidRDefault="00696127">
      <w:pPr>
        <w:widowControl w:val="0"/>
        <w:pBdr>
          <w:top w:val="nil"/>
          <w:left w:val="nil"/>
          <w:bottom w:val="nil"/>
          <w:right w:val="nil"/>
          <w:between w:val="nil"/>
        </w:pBdr>
        <w:tabs>
          <w:tab w:val="center" w:pos="4522"/>
        </w:tabs>
        <w:spacing w:line="360" w:lineRule="auto"/>
        <w:ind w:left="708"/>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Bajo impacto:</w:t>
      </w:r>
      <w:r w:rsidRPr="00E23091">
        <w:rPr>
          <w:rFonts w:ascii="Palatino Linotype" w:eastAsia="Palatino Linotype" w:hAnsi="Palatino Linotype" w:cs="Palatino Linotype"/>
          <w:sz w:val="22"/>
          <w:szCs w:val="22"/>
        </w:rPr>
        <w:t xml:space="preserve"> A las autorizadas para la venta de bebidas alcohólicas en envase cerrado y no sean de consumo inmediato, así como, las que no estén en supuestos subsecuentes. </w:t>
      </w:r>
    </w:p>
    <w:p w14:paraId="1F0757BE" w14:textId="77777777" w:rsidR="00F65C24" w:rsidRPr="00E23091" w:rsidRDefault="00F65C24">
      <w:pPr>
        <w:widowControl w:val="0"/>
        <w:pBdr>
          <w:top w:val="nil"/>
          <w:left w:val="nil"/>
          <w:bottom w:val="nil"/>
          <w:right w:val="nil"/>
          <w:between w:val="nil"/>
        </w:pBdr>
        <w:tabs>
          <w:tab w:val="center" w:pos="4522"/>
        </w:tabs>
        <w:spacing w:line="360" w:lineRule="auto"/>
        <w:ind w:left="708"/>
        <w:jc w:val="both"/>
        <w:rPr>
          <w:rFonts w:ascii="Palatino Linotype" w:eastAsia="Palatino Linotype" w:hAnsi="Palatino Linotype" w:cs="Palatino Linotype"/>
          <w:sz w:val="22"/>
          <w:szCs w:val="22"/>
        </w:rPr>
      </w:pPr>
    </w:p>
    <w:p w14:paraId="77BDCE9D" w14:textId="77777777" w:rsidR="00F65C24" w:rsidRPr="00E23091" w:rsidRDefault="00696127">
      <w:pPr>
        <w:widowControl w:val="0"/>
        <w:pBdr>
          <w:top w:val="nil"/>
          <w:left w:val="nil"/>
          <w:bottom w:val="nil"/>
          <w:right w:val="nil"/>
          <w:between w:val="nil"/>
        </w:pBdr>
        <w:tabs>
          <w:tab w:val="center" w:pos="4522"/>
        </w:tabs>
        <w:spacing w:line="360" w:lineRule="auto"/>
        <w:ind w:left="708"/>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 </w:t>
      </w:r>
      <w:r w:rsidRPr="00E23091">
        <w:rPr>
          <w:rFonts w:ascii="Palatino Linotype" w:eastAsia="Palatino Linotype" w:hAnsi="Palatino Linotype" w:cs="Palatino Linotype"/>
          <w:b/>
          <w:sz w:val="22"/>
          <w:szCs w:val="22"/>
        </w:rPr>
        <w:t>Mediano impacto:</w:t>
      </w:r>
      <w:r w:rsidRPr="00E23091">
        <w:rPr>
          <w:rFonts w:ascii="Palatino Linotype" w:eastAsia="Palatino Linotype" w:hAnsi="Palatino Linotype" w:cs="Palatino Linotype"/>
          <w:sz w:val="22"/>
          <w:szCs w:val="22"/>
        </w:rPr>
        <w:t xml:space="preserve"> A las que se les permite la venta de bebidas alcohólicas para consumo inmediato, siendo otra su actividad principal. </w:t>
      </w:r>
    </w:p>
    <w:p w14:paraId="47AC5EE3" w14:textId="77777777" w:rsidR="00F65C24" w:rsidRPr="00E23091" w:rsidRDefault="00F65C24">
      <w:pPr>
        <w:widowControl w:val="0"/>
        <w:pBdr>
          <w:top w:val="nil"/>
          <w:left w:val="nil"/>
          <w:bottom w:val="nil"/>
          <w:right w:val="nil"/>
          <w:between w:val="nil"/>
        </w:pBdr>
        <w:tabs>
          <w:tab w:val="center" w:pos="4522"/>
        </w:tabs>
        <w:spacing w:line="360" w:lineRule="auto"/>
        <w:ind w:left="708"/>
        <w:jc w:val="both"/>
        <w:rPr>
          <w:rFonts w:ascii="Palatino Linotype" w:eastAsia="Palatino Linotype" w:hAnsi="Palatino Linotype" w:cs="Palatino Linotype"/>
          <w:sz w:val="22"/>
          <w:szCs w:val="22"/>
        </w:rPr>
      </w:pPr>
    </w:p>
    <w:p w14:paraId="3AC0FC10" w14:textId="77777777" w:rsidR="00F65C24" w:rsidRPr="00E23091" w:rsidRDefault="00696127">
      <w:pPr>
        <w:widowControl w:val="0"/>
        <w:pBdr>
          <w:top w:val="nil"/>
          <w:left w:val="nil"/>
          <w:bottom w:val="nil"/>
          <w:right w:val="nil"/>
          <w:between w:val="nil"/>
        </w:pBdr>
        <w:tabs>
          <w:tab w:val="center" w:pos="4522"/>
        </w:tabs>
        <w:spacing w:line="360" w:lineRule="auto"/>
        <w:ind w:left="708"/>
        <w:jc w:val="both"/>
        <w:rPr>
          <w:rFonts w:ascii="Palatino Linotype" w:eastAsia="Palatino Linotype" w:hAnsi="Palatino Linotype" w:cs="Palatino Linotype"/>
          <w:b/>
          <w:sz w:val="22"/>
          <w:szCs w:val="22"/>
          <w:u w:val="single"/>
        </w:rPr>
      </w:pPr>
      <w:r w:rsidRPr="00E23091">
        <w:rPr>
          <w:rFonts w:ascii="Palatino Linotype" w:eastAsia="Palatino Linotype" w:hAnsi="Palatino Linotype" w:cs="Palatino Linotype"/>
          <w:b/>
          <w:sz w:val="22"/>
          <w:szCs w:val="22"/>
          <w:u w:val="single"/>
        </w:rPr>
        <w:lastRenderedPageBreak/>
        <w:t xml:space="preserve">● Alto Impacto: </w:t>
      </w:r>
      <w:r w:rsidRPr="00E23091">
        <w:rPr>
          <w:rFonts w:ascii="Palatino Linotype" w:eastAsia="Palatino Linotype" w:hAnsi="Palatino Linotype" w:cs="Palatino Linotype"/>
          <w:sz w:val="22"/>
          <w:szCs w:val="22"/>
          <w:u w:val="single"/>
        </w:rPr>
        <w:t>Aquellas que tienen como actividad principal, la venta de bebidas alcohólicas para consumo inmediato y las que requieran dictamen único de factibilidad.</w:t>
      </w:r>
      <w:r w:rsidRPr="00E23091">
        <w:rPr>
          <w:rFonts w:ascii="Palatino Linotype" w:eastAsia="Palatino Linotype" w:hAnsi="Palatino Linotype" w:cs="Palatino Linotype"/>
          <w:b/>
          <w:sz w:val="22"/>
          <w:szCs w:val="22"/>
          <w:u w:val="single"/>
        </w:rPr>
        <w:t xml:space="preserve"> </w:t>
      </w:r>
    </w:p>
    <w:p w14:paraId="1892C43D" w14:textId="77777777" w:rsidR="00F65C24" w:rsidRPr="00E23091" w:rsidRDefault="00F65C24">
      <w:pPr>
        <w:widowControl w:val="0"/>
        <w:pBdr>
          <w:top w:val="nil"/>
          <w:left w:val="nil"/>
          <w:bottom w:val="nil"/>
          <w:right w:val="nil"/>
          <w:between w:val="nil"/>
        </w:pBdr>
        <w:tabs>
          <w:tab w:val="center" w:pos="4522"/>
        </w:tabs>
        <w:spacing w:line="360" w:lineRule="auto"/>
        <w:ind w:left="708"/>
        <w:jc w:val="both"/>
        <w:rPr>
          <w:rFonts w:ascii="Palatino Linotype" w:eastAsia="Palatino Linotype" w:hAnsi="Palatino Linotype" w:cs="Palatino Linotype"/>
          <w:sz w:val="22"/>
          <w:szCs w:val="22"/>
        </w:rPr>
      </w:pPr>
    </w:p>
    <w:p w14:paraId="517F0424"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Se debe puntualizar que, aquellas unidades económicas que su principal actividad sea la venta de bebidas alcohólicas son consideradas de alto impacto y requieren un dictamen único de factibilidad.</w:t>
      </w:r>
    </w:p>
    <w:p w14:paraId="10CECAD3"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6847A9C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Robustece lo anterior la Cédula de Registro del Trámite o Servicio contenido en el Sistema Electrónico de Información de Trámites y Servicios del Gobierno del Estado de México, relativo a las unidades económicas de alto impacto que requieren una Licencia de funcionamiento de alto impacto:</w:t>
      </w:r>
    </w:p>
    <w:p w14:paraId="20497982"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noProof/>
          <w:sz w:val="22"/>
          <w:szCs w:val="22"/>
          <w:lang w:val="es-MX" w:eastAsia="es-MX"/>
        </w:rPr>
        <w:drawing>
          <wp:inline distT="0" distB="0" distL="0" distR="0" wp14:anchorId="4CE962C8" wp14:editId="307F74F7">
            <wp:extent cx="5582429" cy="2591162"/>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82429" cy="2591162"/>
                    </a:xfrm>
                    <a:prstGeom prst="rect">
                      <a:avLst/>
                    </a:prstGeom>
                    <a:ln/>
                  </pic:spPr>
                </pic:pic>
              </a:graphicData>
            </a:graphic>
          </wp:inline>
        </w:drawing>
      </w:r>
    </w:p>
    <w:p w14:paraId="3DC742DF"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Hasta este punto, no pasa desapercibido que el Recurrente, además de restaurantes y bares señaló también “tiendas de conveniencia”. Al respecto, es conveniente traer a contexto, a modo de ejemplo, el censo económico del INEGI, pues establece que las actividades de dichas unidades económicas tienen como característica, además de la venta de abarrotes, </w:t>
      </w:r>
      <w:r w:rsidRPr="00E23091">
        <w:rPr>
          <w:rFonts w:ascii="Palatino Linotype" w:eastAsia="Palatino Linotype" w:hAnsi="Palatino Linotype" w:cs="Palatino Linotype"/>
          <w:sz w:val="22"/>
          <w:szCs w:val="22"/>
        </w:rPr>
        <w:lastRenderedPageBreak/>
        <w:t>variedad de servicios adicionales como pagos de servicios con flexibilidad de horarios, depósitos retiros de dinero en efectivo, entre otros. Asimismo, el censo referido señala los productos más comercializados por las tiendas de conveniencia:</w:t>
      </w:r>
    </w:p>
    <w:p w14:paraId="205D4C44" w14:textId="77777777" w:rsidR="00F65C24" w:rsidRPr="00E23091" w:rsidRDefault="00696127">
      <w:pPr>
        <w:spacing w:line="360" w:lineRule="auto"/>
        <w:jc w:val="center"/>
        <w:rPr>
          <w:rFonts w:ascii="Palatino Linotype" w:eastAsia="Palatino Linotype" w:hAnsi="Palatino Linotype" w:cs="Palatino Linotype"/>
          <w:sz w:val="22"/>
          <w:szCs w:val="22"/>
        </w:rPr>
      </w:pPr>
      <w:r w:rsidRPr="00E23091">
        <w:rPr>
          <w:rFonts w:ascii="Palatino Linotype" w:eastAsia="Palatino Linotype" w:hAnsi="Palatino Linotype" w:cs="Palatino Linotype"/>
          <w:noProof/>
          <w:sz w:val="22"/>
          <w:szCs w:val="22"/>
          <w:lang w:val="es-MX" w:eastAsia="es-MX"/>
        </w:rPr>
        <w:drawing>
          <wp:inline distT="0" distB="0" distL="0" distR="0" wp14:anchorId="24B6E732" wp14:editId="17D03D3D">
            <wp:extent cx="2600688" cy="2600688"/>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00688" cy="2600688"/>
                    </a:xfrm>
                    <a:prstGeom prst="rect">
                      <a:avLst/>
                    </a:prstGeom>
                    <a:ln/>
                  </pic:spPr>
                </pic:pic>
              </a:graphicData>
            </a:graphic>
          </wp:inline>
        </w:drawing>
      </w:r>
      <w:r w:rsidRPr="00E23091">
        <w:rPr>
          <w:noProof/>
          <w:lang w:val="es-MX" w:eastAsia="es-MX"/>
        </w:rPr>
        <mc:AlternateContent>
          <mc:Choice Requires="wpg">
            <w:drawing>
              <wp:anchor distT="0" distB="0" distL="114300" distR="114300" simplePos="0" relativeHeight="251658240" behindDoc="0" locked="0" layoutInCell="1" hidden="0" allowOverlap="1" wp14:anchorId="2AC9F8FF" wp14:editId="21620C15">
                <wp:simplePos x="0" y="0"/>
                <wp:positionH relativeFrom="column">
                  <wp:posOffset>2578100</wp:posOffset>
                </wp:positionH>
                <wp:positionV relativeFrom="paragraph">
                  <wp:posOffset>787400</wp:posOffset>
                </wp:positionV>
                <wp:extent cx="1495425" cy="342900"/>
                <wp:effectExtent l="0" t="0" r="0" b="0"/>
                <wp:wrapNone/>
                <wp:docPr id="33" name="Rectángulo 33"/>
                <wp:cNvGraphicFramePr/>
                <a:graphic xmlns:a="http://schemas.openxmlformats.org/drawingml/2006/main">
                  <a:graphicData uri="http://schemas.microsoft.com/office/word/2010/wordprocessingShape">
                    <wps:wsp>
                      <wps:cNvSpPr/>
                      <wps:spPr>
                        <a:xfrm>
                          <a:off x="4612575" y="3622838"/>
                          <a:ext cx="1466850" cy="314325"/>
                        </a:xfrm>
                        <a:prstGeom prst="rect">
                          <a:avLst/>
                        </a:prstGeom>
                        <a:noFill/>
                        <a:ln w="28575" cap="flat" cmpd="sng">
                          <a:solidFill>
                            <a:srgbClr val="FF0000"/>
                          </a:solidFill>
                          <a:prstDash val="solid"/>
                          <a:miter lim="800000"/>
                          <a:headEnd type="none" w="sm" len="sm"/>
                          <a:tailEnd type="none" w="sm" len="sm"/>
                        </a:ln>
                      </wps:spPr>
                      <wps:txbx>
                        <w:txbxContent>
                          <w:p w14:paraId="65C09104" w14:textId="77777777" w:rsidR="00F65C24" w:rsidRDefault="00F65C2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2578100</wp:posOffset>
                </wp:positionH>
                <wp:positionV relativeFrom="paragraph">
                  <wp:posOffset>787400</wp:posOffset>
                </wp:positionV>
                <wp:extent cx="1495425" cy="342900"/>
                <wp:effectExtent b="0" l="0" r="0" t="0"/>
                <wp:wrapNone/>
                <wp:docPr id="3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495425" cy="342900"/>
                        </a:xfrm>
                        <a:prstGeom prst="rect"/>
                        <a:ln/>
                      </pic:spPr>
                    </pic:pic>
                  </a:graphicData>
                </a:graphic>
              </wp:anchor>
            </w:drawing>
          </mc:Fallback>
        </mc:AlternateContent>
      </w:r>
    </w:p>
    <w:p w14:paraId="36438BB8"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853E277"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Entonces, se concluye que las tiendas de conveniencia al ser establecimientos en los que se comercializan bebidas alcohólicas, son consideradas unidades económicas de alto impacto, conforme a la Cédula de Registro del Trámite o Servicio del Sistema Electrónico de Información de Trámites y Servicios del Gobierno del Estado de México para la expedición de licencias de funcionamiento de alto impacto.</w:t>
      </w:r>
    </w:p>
    <w:p w14:paraId="2523DA28"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6B74EBB9" w14:textId="77777777" w:rsidR="00F65C24" w:rsidRPr="00E23091" w:rsidRDefault="00696127">
      <w:pPr>
        <w:spacing w:line="360" w:lineRule="auto"/>
        <w:jc w:val="both"/>
        <w:rPr>
          <w:rFonts w:ascii="Palatino Linotype" w:eastAsia="Palatino Linotype" w:hAnsi="Palatino Linotype" w:cs="Palatino Linotype"/>
          <w:b/>
          <w:sz w:val="22"/>
          <w:szCs w:val="22"/>
          <w:u w:val="single"/>
        </w:rPr>
      </w:pPr>
      <w:r w:rsidRPr="00E23091">
        <w:rPr>
          <w:rFonts w:ascii="Palatino Linotype" w:eastAsia="Palatino Linotype" w:hAnsi="Palatino Linotype" w:cs="Palatino Linotype"/>
          <w:b/>
          <w:sz w:val="22"/>
          <w:szCs w:val="22"/>
          <w:u w:val="single"/>
        </w:rPr>
        <w:t>De lo anterior, se desprende que, en efecto, un establecimiento que vende bebidas alcohólicas es denominada de alto impacto, y como todas las unidades económicas, requiere para su funcionamiento una licencia, expedida por la autoridad municipal.</w:t>
      </w:r>
    </w:p>
    <w:p w14:paraId="7F840513" w14:textId="77777777" w:rsidR="00F65C24" w:rsidRPr="00E23091" w:rsidRDefault="00F65C24">
      <w:pPr>
        <w:spacing w:line="360" w:lineRule="auto"/>
        <w:jc w:val="both"/>
        <w:rPr>
          <w:rFonts w:ascii="Palatino Linotype" w:eastAsia="Palatino Linotype" w:hAnsi="Palatino Linotype" w:cs="Palatino Linotype"/>
          <w:b/>
          <w:sz w:val="22"/>
          <w:szCs w:val="22"/>
          <w:u w:val="single"/>
        </w:rPr>
      </w:pPr>
    </w:p>
    <w:p w14:paraId="06C3A743"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Aunado a lo anterior, sobre las unidades económicas dedicadas a la venta y/o distribución de bebidas alcohólicas el artículo 70 señala que la Dirección de Desarrollo Económico o </w:t>
      </w:r>
      <w:r w:rsidRPr="00E23091">
        <w:rPr>
          <w:rFonts w:ascii="Palatino Linotype" w:eastAsia="Palatino Linotype" w:hAnsi="Palatino Linotype" w:cs="Palatino Linotype"/>
          <w:sz w:val="22"/>
          <w:szCs w:val="22"/>
        </w:rPr>
        <w:lastRenderedPageBreak/>
        <w:t>unidad administrativa equivalente en el municipio creará y actualizará el registro de las unidades económicas que cuenten con el Dictamen de Giro, para la solicitud o refrendo de licencias de funcionamiento.</w:t>
      </w:r>
    </w:p>
    <w:p w14:paraId="1AF46479"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2CBF331A"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De la normatividad citada, se desprende que corresponde al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w:t>
      </w:r>
      <w:r w:rsidRPr="00E23091">
        <w:rPr>
          <w:rFonts w:ascii="Palatino Linotype" w:eastAsia="Palatino Linotype" w:hAnsi="Palatino Linotype" w:cs="Palatino Linotype"/>
          <w:sz w:val="22"/>
          <w:szCs w:val="22"/>
          <w:u w:val="single"/>
        </w:rPr>
        <w:t>crear el registro municipal, en donde se especifique el número de las licencias de funcionamiento con la actividad económica</w:t>
      </w:r>
      <w:r w:rsidRPr="00E23091">
        <w:rPr>
          <w:rFonts w:ascii="Palatino Linotype" w:eastAsia="Palatino Linotype" w:hAnsi="Palatino Linotype" w:cs="Palatino Linotype"/>
          <w:sz w:val="22"/>
          <w:szCs w:val="22"/>
        </w:rPr>
        <w:t xml:space="preserve"> que realicen los particulares, en las que se les denomina unidades económicas al lugar en donde realicen sus actividades y para ello los solicitantes deben cubrir ciertos requisitos.</w:t>
      </w:r>
    </w:p>
    <w:p w14:paraId="3E182850"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FCF63EC" w14:textId="77777777" w:rsidR="00F65C24" w:rsidRPr="00E23091" w:rsidRDefault="00696127">
      <w:pPr>
        <w:spacing w:line="360" w:lineRule="auto"/>
        <w:ind w:firstLine="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Expuesto lo anterior, se concluye que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cuenta con atribuciones para generar, poseer y/o administrar la información solicitada, a través de la Dirección de Desarrollo Económico o equivalente.</w:t>
      </w:r>
    </w:p>
    <w:p w14:paraId="12392CEE" w14:textId="77777777" w:rsidR="00F65C24" w:rsidRPr="00E23091" w:rsidRDefault="00696127">
      <w:pPr>
        <w:spacing w:before="240"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de información a La Dirección de Promoción Económica y la Coordinación de Atención Empresarial,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67D51EC" w14:textId="77777777" w:rsidR="00F65C24" w:rsidRPr="00E23091" w:rsidRDefault="00696127">
      <w:pPr>
        <w:spacing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00BC8BB4" w14:textId="77777777" w:rsidR="00F65C24" w:rsidRPr="00E23091" w:rsidRDefault="00696127">
      <w:pPr>
        <w:spacing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 xml:space="preserve">• La respuesta a los requerimientos informativos, deberá notificarse al interesado en el menor tiempo posible, que no podrá exceder de quince días hábiles, contados a partir del día siguiente a la presentación de esta. </w:t>
      </w:r>
    </w:p>
    <w:p w14:paraId="5C481802" w14:textId="77777777" w:rsidR="00F65C24" w:rsidRPr="00E23091" w:rsidRDefault="00696127">
      <w:pPr>
        <w:spacing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4CDF798" w14:textId="77777777" w:rsidR="00F65C24" w:rsidRPr="00E23091" w:rsidRDefault="00696127">
      <w:pPr>
        <w:spacing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CA0529D" w14:textId="77777777" w:rsidR="00F65C24" w:rsidRPr="00E23091" w:rsidRDefault="00696127">
      <w:pPr>
        <w:spacing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D8E4D6B" w14:textId="77777777" w:rsidR="00F65C24" w:rsidRPr="00E23091" w:rsidRDefault="00696127">
      <w:pPr>
        <w:spacing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73CC96D" w14:textId="77777777" w:rsidR="00F65C24" w:rsidRPr="00E23091" w:rsidRDefault="00696127">
      <w:pPr>
        <w:spacing w:before="240"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este orden de ideas, se reitera que la Unidad de Transparencia turnó la solicitud de información a la Dirección de Promoción Económica y la Coordinación de Atención Empresarial por ser las unidades administrativas competentes, ello de conformidad con lo </w:t>
      </w:r>
      <w:r w:rsidRPr="00E23091">
        <w:rPr>
          <w:rFonts w:ascii="Palatino Linotype" w:eastAsia="Palatino Linotype" w:hAnsi="Palatino Linotype" w:cs="Palatino Linotype"/>
          <w:sz w:val="22"/>
          <w:szCs w:val="22"/>
        </w:rPr>
        <w:lastRenderedPageBreak/>
        <w:t xml:space="preserve">previsto por la Ley Orgánica Municipal del Estado de México en su artículo 96 </w:t>
      </w:r>
      <w:proofErr w:type="spellStart"/>
      <w:r w:rsidRPr="00E23091">
        <w:rPr>
          <w:rFonts w:ascii="Palatino Linotype" w:eastAsia="Palatino Linotype" w:hAnsi="Palatino Linotype" w:cs="Palatino Linotype"/>
          <w:sz w:val="22"/>
          <w:szCs w:val="22"/>
        </w:rPr>
        <w:t>Quáter</w:t>
      </w:r>
      <w:proofErr w:type="spellEnd"/>
      <w:r w:rsidRPr="00E23091">
        <w:rPr>
          <w:rFonts w:ascii="Palatino Linotype" w:eastAsia="Palatino Linotype" w:hAnsi="Palatino Linotype" w:cs="Palatino Linotype"/>
          <w:sz w:val="22"/>
          <w:szCs w:val="22"/>
        </w:rPr>
        <w:t xml:space="preserve"> antes referido.</w:t>
      </w:r>
    </w:p>
    <w:p w14:paraId="02084659" w14:textId="77777777" w:rsidR="00F65C24" w:rsidRPr="00E23091" w:rsidRDefault="00696127">
      <w:pPr>
        <w:spacing w:line="360" w:lineRule="auto"/>
        <w:ind w:firstLine="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Por lo anterior, se advierte </w:t>
      </w:r>
      <w:proofErr w:type="gramStart"/>
      <w:r w:rsidRPr="00E23091">
        <w:rPr>
          <w:rFonts w:ascii="Palatino Linotype" w:eastAsia="Palatino Linotype" w:hAnsi="Palatino Linotype" w:cs="Palatino Linotype"/>
          <w:sz w:val="22"/>
          <w:szCs w:val="22"/>
        </w:rPr>
        <w:t>que</w:t>
      </w:r>
      <w:proofErr w:type="gramEnd"/>
      <w:r w:rsidRPr="00E23091">
        <w:rPr>
          <w:rFonts w:ascii="Palatino Linotype" w:eastAsia="Palatino Linotype" w:hAnsi="Palatino Linotype" w:cs="Palatino Linotype"/>
          <w:sz w:val="22"/>
          <w:szCs w:val="22"/>
        </w:rPr>
        <w:t xml:space="preserve"> en efecto, la Dirección y la Coordinación antes referidas corresponden a las unidades administrativas que cuentan con atribuciones para generar, poseer y administrar la información solicitada. </w:t>
      </w:r>
    </w:p>
    <w:p w14:paraId="127F7F74" w14:textId="77777777" w:rsidR="00F65C24" w:rsidRPr="00E23091" w:rsidRDefault="00F65C24">
      <w:pPr>
        <w:spacing w:line="360" w:lineRule="auto"/>
        <w:jc w:val="both"/>
        <w:rPr>
          <w:rFonts w:ascii="Palatino Linotype" w:eastAsia="Palatino Linotype" w:hAnsi="Palatino Linotype" w:cs="Palatino Linotype"/>
          <w:b/>
          <w:sz w:val="22"/>
          <w:szCs w:val="22"/>
          <w:u w:val="single"/>
        </w:rPr>
      </w:pPr>
    </w:p>
    <w:p w14:paraId="404944AF"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Ahora bien, de la respuesta del Sujeto Obligado se desglosan dos aspectos que deben ser analizados por este Organismo Garante. El primero corresponde a las direcciones electrónicas proporcionadas. </w:t>
      </w:r>
    </w:p>
    <w:p w14:paraId="55DCB940"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0FBBB7A0" w14:textId="77777777" w:rsidR="00F65C24" w:rsidRPr="00E23091" w:rsidRDefault="006961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Al respecto es necesario precisar que la Ley de Transparencia y Acceso a la Información Pública del Estado de México y Municipios establece en su artículo 11 que en </w:t>
      </w:r>
      <w:r w:rsidRPr="00E23091">
        <w:rPr>
          <w:rFonts w:ascii="Palatino Linotype" w:eastAsia="Palatino Linotype" w:hAnsi="Palatino Linotype" w:cs="Palatino Linotype"/>
          <w:i/>
          <w:sz w:val="22"/>
          <w:szCs w:val="22"/>
        </w:rPr>
        <w:t xml:space="preserve">la entrega de la información se deberá garantizar que ésta sea </w:t>
      </w:r>
      <w:r w:rsidRPr="00E23091">
        <w:rPr>
          <w:rFonts w:ascii="Palatino Linotype" w:eastAsia="Palatino Linotype" w:hAnsi="Palatino Linotype" w:cs="Palatino Linotype"/>
          <w:b/>
          <w:i/>
          <w:sz w:val="22"/>
          <w:szCs w:val="22"/>
        </w:rPr>
        <w:t>accesible</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actualizada, completa,</w:t>
      </w:r>
      <w:r w:rsidRPr="00E23091">
        <w:rPr>
          <w:rFonts w:ascii="Palatino Linotype" w:eastAsia="Palatino Linotype" w:hAnsi="Palatino Linotype" w:cs="Palatino Linotype"/>
          <w:i/>
          <w:sz w:val="22"/>
          <w:szCs w:val="22"/>
        </w:rPr>
        <w:t xml:space="preserve"> congruente, confiable, </w:t>
      </w:r>
      <w:r w:rsidRPr="00E23091">
        <w:rPr>
          <w:rFonts w:ascii="Palatino Linotype" w:eastAsia="Palatino Linotype" w:hAnsi="Palatino Linotype" w:cs="Palatino Linotype"/>
          <w:b/>
          <w:i/>
          <w:sz w:val="22"/>
          <w:szCs w:val="22"/>
        </w:rPr>
        <w:t>verificable</w:t>
      </w:r>
      <w:r w:rsidRPr="00E23091">
        <w:rPr>
          <w:rFonts w:ascii="Palatino Linotype" w:eastAsia="Palatino Linotype" w:hAnsi="Palatino Linotype" w:cs="Palatino Linotype"/>
          <w:i/>
          <w:sz w:val="22"/>
          <w:szCs w:val="22"/>
        </w:rPr>
        <w:t xml:space="preserve">, veraz, integral, oportuna y expedita. </w:t>
      </w:r>
      <w:r w:rsidRPr="00E23091">
        <w:rPr>
          <w:rFonts w:ascii="Palatino Linotype" w:eastAsia="Palatino Linotype" w:hAnsi="Palatino Linotype" w:cs="Palatino Linotype"/>
          <w:sz w:val="22"/>
          <w:szCs w:val="22"/>
        </w:rPr>
        <w:t>Asimismo, el artículo 161 de la Ley en comento, refiere lo siguiente:</w:t>
      </w:r>
    </w:p>
    <w:p w14:paraId="2F8033C4" w14:textId="77777777" w:rsidR="00F65C24" w:rsidRPr="00E23091" w:rsidRDefault="00F65C24">
      <w:pPr>
        <w:pBdr>
          <w:top w:val="nil"/>
          <w:left w:val="nil"/>
          <w:bottom w:val="nil"/>
          <w:right w:val="nil"/>
          <w:between w:val="nil"/>
        </w:pBdr>
        <w:ind w:left="708"/>
        <w:rPr>
          <w:rFonts w:ascii="Palatino Linotype" w:eastAsia="Palatino Linotype" w:hAnsi="Palatino Linotype" w:cs="Palatino Linotype"/>
          <w:sz w:val="22"/>
          <w:szCs w:val="22"/>
        </w:rPr>
      </w:pPr>
    </w:p>
    <w:p w14:paraId="644EBA59" w14:textId="77777777" w:rsidR="00F65C24" w:rsidRPr="00E23091" w:rsidRDefault="00696127">
      <w:pPr>
        <w:spacing w:line="360" w:lineRule="auto"/>
        <w:ind w:left="567" w:right="567"/>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Artículo 161. Cuando la información requerida por el solicitante ya esté disponible al público </w:t>
      </w:r>
      <w:r w:rsidRPr="00E23091">
        <w:rPr>
          <w:rFonts w:ascii="Palatino Linotype" w:eastAsia="Palatino Linotype" w:hAnsi="Palatino Linotype" w:cs="Palatino Linotype"/>
          <w:i/>
          <w:sz w:val="22"/>
          <w:szCs w:val="22"/>
        </w:rPr>
        <w:t xml:space="preserve">en medios impresos, tales como libros, compendios, trípticos, registros públicos, </w:t>
      </w:r>
      <w:r w:rsidRPr="00E23091">
        <w:rPr>
          <w:rFonts w:ascii="Palatino Linotype" w:eastAsia="Palatino Linotype" w:hAnsi="Palatino Linotype" w:cs="Palatino Linotype"/>
          <w:b/>
          <w:i/>
          <w:sz w:val="22"/>
          <w:szCs w:val="22"/>
        </w:rPr>
        <w:t>en formatos electrónicos</w:t>
      </w:r>
      <w:r w:rsidRPr="00E23091">
        <w:rPr>
          <w:rFonts w:ascii="Palatino Linotype" w:eastAsia="Palatino Linotype" w:hAnsi="Palatino Linotype" w:cs="Palatino Linotype"/>
          <w:i/>
          <w:sz w:val="22"/>
          <w:szCs w:val="22"/>
        </w:rPr>
        <w:t xml:space="preserve"> disponibles en Internet o en cualquier otro medio, </w:t>
      </w:r>
      <w:r w:rsidRPr="00E23091">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3B4FC17F" w14:textId="77777777" w:rsidR="00F65C24" w:rsidRPr="00E23091" w:rsidRDefault="00696127">
      <w:pPr>
        <w:spacing w:line="360" w:lineRule="auto"/>
        <w:ind w:left="567" w:right="567"/>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(Énfasis añadido)</w:t>
      </w:r>
    </w:p>
    <w:p w14:paraId="7DBF04D1" w14:textId="77777777" w:rsidR="00F65C24" w:rsidRPr="00E23091" w:rsidRDefault="00F65C24">
      <w:pPr>
        <w:spacing w:line="360" w:lineRule="auto"/>
        <w:ind w:left="567" w:right="567"/>
        <w:jc w:val="both"/>
        <w:rPr>
          <w:rFonts w:ascii="Palatino Linotype" w:eastAsia="Palatino Linotype" w:hAnsi="Palatino Linotype" w:cs="Palatino Linotype"/>
          <w:b/>
          <w:i/>
          <w:sz w:val="22"/>
          <w:szCs w:val="22"/>
        </w:rPr>
      </w:pPr>
    </w:p>
    <w:p w14:paraId="2428C468" w14:textId="77777777" w:rsidR="00F65C24" w:rsidRPr="00E23091" w:rsidRDefault="006961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 xml:space="preserve">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w:t>
      </w:r>
      <w:r w:rsidRPr="00E23091">
        <w:rPr>
          <w:rFonts w:ascii="Palatino Linotype" w:eastAsia="Palatino Linotype" w:hAnsi="Palatino Linotype" w:cs="Palatino Linotype"/>
          <w:b/>
          <w:sz w:val="22"/>
          <w:szCs w:val="22"/>
        </w:rPr>
        <w:t>Esta dirección electrónica debe ser precisa, de tal modo que no implique realizar una búsqueda en toda la información que ahí se encuentre, debiendo cumplir</w:t>
      </w:r>
      <w:r w:rsidRPr="00E23091">
        <w:rPr>
          <w:rFonts w:ascii="Palatino Linotype" w:eastAsia="Palatino Linotype" w:hAnsi="Palatino Linotype" w:cs="Palatino Linotype"/>
          <w:sz w:val="22"/>
          <w:szCs w:val="22"/>
        </w:rPr>
        <w:t xml:space="preserve"> una serie de requisitos, a saber:</w:t>
      </w:r>
    </w:p>
    <w:p w14:paraId="4B0394A2" w14:textId="77777777" w:rsidR="00F65C24" w:rsidRPr="00E23091" w:rsidRDefault="00F65C24">
      <w:pPr>
        <w:pBdr>
          <w:top w:val="nil"/>
          <w:left w:val="nil"/>
          <w:bottom w:val="nil"/>
          <w:right w:val="nil"/>
          <w:between w:val="nil"/>
        </w:pBdr>
        <w:spacing w:line="360" w:lineRule="auto"/>
        <w:ind w:left="720" w:right="48"/>
        <w:jc w:val="both"/>
        <w:rPr>
          <w:rFonts w:ascii="Palatino Linotype" w:eastAsia="Palatino Linotype" w:hAnsi="Palatino Linotype" w:cs="Palatino Linotype"/>
          <w:b/>
          <w:sz w:val="22"/>
          <w:szCs w:val="22"/>
        </w:rPr>
      </w:pPr>
    </w:p>
    <w:p w14:paraId="6369F64C" w14:textId="77777777" w:rsidR="00F65C24" w:rsidRPr="00E23091" w:rsidRDefault="00696127">
      <w:pPr>
        <w:numPr>
          <w:ilvl w:val="0"/>
          <w:numId w:val="1"/>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La dirección electrónica debe señalarse en un plazo no mayor a cinco días hábiles;</w:t>
      </w:r>
    </w:p>
    <w:p w14:paraId="731AAD94" w14:textId="77777777" w:rsidR="00F65C24" w:rsidRPr="00E23091" w:rsidRDefault="00696127">
      <w:pPr>
        <w:numPr>
          <w:ilvl w:val="0"/>
          <w:numId w:val="1"/>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La dirección electrónica debe ser precisa, de tal modo que no implique realizar una búsqueda en toda la información que ahí se encuentre; y,</w:t>
      </w:r>
    </w:p>
    <w:p w14:paraId="6181FD27" w14:textId="77777777" w:rsidR="00F65C24" w:rsidRPr="00E23091" w:rsidRDefault="00696127">
      <w:pPr>
        <w:numPr>
          <w:ilvl w:val="0"/>
          <w:numId w:val="1"/>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La dirección electrónica debe ir acompañada del procedimiento a seguir, en caso de que la información se encuentre en distintos puntos del sitio electrónico referido; y,</w:t>
      </w:r>
    </w:p>
    <w:p w14:paraId="52D99AB5" w14:textId="77777777" w:rsidR="00F65C24" w:rsidRPr="00E23091" w:rsidRDefault="00696127">
      <w:pPr>
        <w:numPr>
          <w:ilvl w:val="0"/>
          <w:numId w:val="1"/>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u w:val="single"/>
        </w:rPr>
        <w:t>La dirección electrónica se debe entregar en formato abierto,</w:t>
      </w:r>
      <w:r w:rsidRPr="00E23091">
        <w:rPr>
          <w:rFonts w:ascii="Palatino Linotype" w:eastAsia="Palatino Linotype" w:hAnsi="Palatino Linotype" w:cs="Palatino Linotype"/>
          <w:b/>
          <w:sz w:val="22"/>
          <w:szCs w:val="22"/>
        </w:rPr>
        <w:t xml:space="preserve"> para que el Recurrente pueda copiar y pegar sin la necesidad de transcribir la liga electrónica.</w:t>
      </w:r>
    </w:p>
    <w:p w14:paraId="0110EDEB" w14:textId="77777777" w:rsidR="00F65C24" w:rsidRPr="00E23091" w:rsidRDefault="00F65C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8413E3" w14:textId="77777777" w:rsidR="00F65C24" w:rsidRPr="00E23091" w:rsidRDefault="006961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el caso que se plantea, el Sujeto Obligado entregó las siguientes direcciones electrónicas:</w:t>
      </w:r>
    </w:p>
    <w:p w14:paraId="42FB91D4" w14:textId="77777777" w:rsidR="00F65C24" w:rsidRPr="00E23091" w:rsidRDefault="00F65C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16575B" w14:textId="77777777" w:rsidR="00F65C24" w:rsidRPr="00E23091" w:rsidRDefault="0069612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noProof/>
          <w:sz w:val="22"/>
          <w:szCs w:val="22"/>
          <w:lang w:val="es-MX" w:eastAsia="es-MX"/>
        </w:rPr>
        <w:drawing>
          <wp:inline distT="0" distB="0" distL="0" distR="0" wp14:anchorId="49763302" wp14:editId="568FA21A">
            <wp:extent cx="5612130" cy="34036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340360"/>
                    </a:xfrm>
                    <a:prstGeom prst="rect">
                      <a:avLst/>
                    </a:prstGeom>
                    <a:ln/>
                  </pic:spPr>
                </pic:pic>
              </a:graphicData>
            </a:graphic>
          </wp:inline>
        </w:drawing>
      </w:r>
    </w:p>
    <w:p w14:paraId="1C22076A" w14:textId="77777777" w:rsidR="00F65C24" w:rsidRPr="00E23091" w:rsidRDefault="00F65C2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08340AD" w14:textId="77777777" w:rsidR="00F65C24" w:rsidRPr="00E23091" w:rsidRDefault="00696127">
      <w:pPr>
        <w:pBdr>
          <w:top w:val="nil"/>
          <w:left w:val="nil"/>
          <w:bottom w:val="nil"/>
          <w:right w:val="nil"/>
          <w:between w:val="nil"/>
        </w:pBdr>
        <w:spacing w:after="28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noProof/>
          <w:sz w:val="22"/>
          <w:szCs w:val="22"/>
          <w:lang w:val="es-MX" w:eastAsia="es-MX"/>
        </w:rPr>
        <w:lastRenderedPageBreak/>
        <w:drawing>
          <wp:inline distT="0" distB="0" distL="0" distR="0" wp14:anchorId="5F4A9922" wp14:editId="4BE19773">
            <wp:extent cx="5612130" cy="2279015"/>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2279015"/>
                    </a:xfrm>
                    <a:prstGeom prst="rect">
                      <a:avLst/>
                    </a:prstGeom>
                    <a:ln/>
                  </pic:spPr>
                </pic:pic>
              </a:graphicData>
            </a:graphic>
          </wp:inline>
        </w:drawing>
      </w:r>
    </w:p>
    <w:p w14:paraId="26551E84"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Tal y como se aprecia, el Sujeto Obligado proporcionó las direcciones electrónicas en formato cerrado, en este sentido, para su reproducción sería necesario la digitalización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Pr="00E23091">
        <w:rPr>
          <w:rFonts w:ascii="Palatino Linotype" w:eastAsia="Palatino Linotype" w:hAnsi="Palatino Linotype" w:cs="Palatino Linotype"/>
          <w:b/>
          <w:sz w:val="22"/>
          <w:szCs w:val="22"/>
        </w:rPr>
        <w:t>en formatos abiertos, con los efectos de facilitar la reutilización de la información. Además de que se proporciona fuera del plazo que establece el artículo 161 antes citado que es de cinco días hábiles, posteriores a la presentación de la solicitud.</w:t>
      </w:r>
    </w:p>
    <w:p w14:paraId="2A80767C"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D4E464B"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consecuencia, se hace de conocimiento esta situación al Sujeto Obligado, para </w:t>
      </w:r>
      <w:proofErr w:type="gramStart"/>
      <w:r w:rsidRPr="00E23091">
        <w:rPr>
          <w:rFonts w:ascii="Palatino Linotype" w:eastAsia="Palatino Linotype" w:hAnsi="Palatino Linotype" w:cs="Palatino Linotype"/>
          <w:sz w:val="22"/>
          <w:szCs w:val="22"/>
        </w:rPr>
        <w:t>que</w:t>
      </w:r>
      <w:proofErr w:type="gramEnd"/>
      <w:r w:rsidRPr="00E23091">
        <w:rPr>
          <w:rFonts w:ascii="Palatino Linotype" w:eastAsia="Palatino Linotype" w:hAnsi="Palatino Linotype" w:cs="Palatino Linotype"/>
          <w:sz w:val="22"/>
          <w:szCs w:val="22"/>
        </w:rPr>
        <w:t xml:space="preserve"> en futuras ocasiones, proporcione la información en formato abierto, a efecto de cumplir con el principio de accesibilidad contemplado en el artículo 11 de la Ley de Transparencia antes referido.</w:t>
      </w:r>
    </w:p>
    <w:p w14:paraId="5EEB7D84"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0B3B1BBB"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El segundo aspecto que se deriva de la respuesta proporcionado es relativo al agravio del Recurrente, pues a través del recurso de revisión manifestó que la información que se </w:t>
      </w:r>
      <w:r w:rsidRPr="00E23091">
        <w:rPr>
          <w:rFonts w:ascii="Palatino Linotype" w:eastAsia="Palatino Linotype" w:hAnsi="Palatino Linotype" w:cs="Palatino Linotype"/>
          <w:sz w:val="22"/>
          <w:szCs w:val="22"/>
        </w:rPr>
        <w:lastRenderedPageBreak/>
        <w:t>proporcionó permite identificar las licencias vigentes que corresponden a la enajenación de cervezas y bebidas alcohólicas.</w:t>
      </w:r>
    </w:p>
    <w:p w14:paraId="75A38230"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CC6608E"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Con dicha manifestación, se permite determinar que, aún y cuando las direcciones electrónicas proporcionadas no se encuentran en formato abierto, el Recurrente tuvo acceso a la información. Sin embargo, para localizar la información de su interés es necesario buscar entre todos los registros, uno por uno para localizar aquellas licencias de funcionamiento emitidas para la venta de bebidas alcohólicas, incumpliendo lo que dispone el citado artículo 161 de la Ley de Transparencia, pues obliga al Recurrente a realizar una búsqueda dentro de toda la información ahí disponible, esto, aunado a que las imágenes representativas, no corresponden con lo requerido, tal y como se muestra:</w:t>
      </w:r>
    </w:p>
    <w:p w14:paraId="0172D778"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sz w:val="22"/>
          <w:szCs w:val="22"/>
        </w:rPr>
        <w:t xml:space="preserve"> </w:t>
      </w:r>
      <w:r w:rsidRPr="00E23091">
        <w:rPr>
          <w:rFonts w:ascii="Palatino Linotype" w:eastAsia="Palatino Linotype" w:hAnsi="Palatino Linotype" w:cs="Palatino Linotype"/>
          <w:noProof/>
          <w:sz w:val="22"/>
          <w:szCs w:val="22"/>
          <w:lang w:val="es-MX" w:eastAsia="es-MX"/>
        </w:rPr>
        <w:drawing>
          <wp:inline distT="0" distB="0" distL="0" distR="0" wp14:anchorId="287BF869" wp14:editId="36F5A19F">
            <wp:extent cx="5612130" cy="302831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3028315"/>
                    </a:xfrm>
                    <a:prstGeom prst="rect">
                      <a:avLst/>
                    </a:prstGeom>
                    <a:ln/>
                  </pic:spPr>
                </pic:pic>
              </a:graphicData>
            </a:graphic>
          </wp:inline>
        </w:drawing>
      </w:r>
    </w:p>
    <w:p w14:paraId="2DC0CCB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87981AF"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Es así que, la información que remitió el Sujeto Obligado no brinda total certeza al Recurrente, ya que lo dirige a información que no se solicitó, como lo hizo valer el </w:t>
      </w:r>
      <w:r w:rsidRPr="00E23091">
        <w:rPr>
          <w:rFonts w:ascii="Palatino Linotype" w:eastAsia="Palatino Linotype" w:hAnsi="Palatino Linotype" w:cs="Palatino Linotype"/>
          <w:sz w:val="22"/>
          <w:szCs w:val="22"/>
        </w:rPr>
        <w:lastRenderedPageBreak/>
        <w:t xml:space="preserve">Recurrente, pues ciertamente, no se aprecia que corresponda a las licencias emitidas para la autorización de venta de bebidas alcohólicas. </w:t>
      </w:r>
    </w:p>
    <w:p w14:paraId="487104AE"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2CD712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Por otra parte, no pasa desapercibido que el Sujeto Obligado a través del informe justificado manifestó que no existe la información relativa al padrón especifico de Licencias de Funcionamiento para la venta de cerveza y bebidas alcohólicas en restaurantes, bares, depósitos, tiendas de abarrotes, licorerías y tiendas de autoservicio; sin embargo, es necesario traer a contexto el Reglamento Municipal de Funcionamiento y Fomento de la Actividad y Fomento de la Actividad Económica de Tlalnepantla de Baz, en los artículos 6; 12; y,19, fracción VIII, el cual establece lo siguiente:</w:t>
      </w:r>
    </w:p>
    <w:p w14:paraId="0E7B0598"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20924793"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Artículo 6. Toda solicitud de Licencia de Funcionamiento deberá tramitarse ante el CAET, utilizando el FUGE con la firma autógrafa del peticionario o de su representante legal y acompañando los requisitos correspondientes. </w:t>
      </w:r>
    </w:p>
    <w:p w14:paraId="26D0A473" w14:textId="77777777" w:rsidR="00F65C24" w:rsidRPr="00E23091" w:rsidRDefault="00F65C24">
      <w:pPr>
        <w:spacing w:line="360" w:lineRule="auto"/>
        <w:ind w:left="567" w:right="616"/>
        <w:jc w:val="both"/>
        <w:rPr>
          <w:rFonts w:ascii="Palatino Linotype" w:eastAsia="Palatino Linotype" w:hAnsi="Palatino Linotype" w:cs="Palatino Linotype"/>
          <w:i/>
          <w:sz w:val="22"/>
          <w:szCs w:val="22"/>
        </w:rPr>
      </w:pPr>
    </w:p>
    <w:p w14:paraId="2D41A5A6"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El personal adscrito al CAET será responsable de la recepción de las solicitudes de Licencia de Funcionamiento; deberá efectuar el trámite del SARE e indicar la actividad económica con base al Catálogo de Actividades Empresariales y de forma supletoria en el Catálogo Mexiquense, para determinar la actividad preponderante y, en su caso la actividad complementaria que pretende realizar el peticionario, orientándolo con base a sus necesidades de operación; y cuando ésta no se encuentre comprendida en los Catálogos referidos, se procederá conforme a lo señalado en el tercer y cuarto párrafo del artículo 5 del presente Reglamento.</w:t>
      </w:r>
    </w:p>
    <w:p w14:paraId="4A7C8AED" w14:textId="77777777" w:rsidR="00F65C24" w:rsidRPr="00E23091" w:rsidRDefault="00F65C24">
      <w:pPr>
        <w:spacing w:line="360" w:lineRule="auto"/>
        <w:ind w:left="567" w:right="616"/>
        <w:jc w:val="both"/>
        <w:rPr>
          <w:rFonts w:ascii="Palatino Linotype" w:eastAsia="Palatino Linotype" w:hAnsi="Palatino Linotype" w:cs="Palatino Linotype"/>
          <w:i/>
          <w:sz w:val="22"/>
          <w:szCs w:val="22"/>
        </w:rPr>
      </w:pPr>
    </w:p>
    <w:p w14:paraId="26EA73BA"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Titulo Segundo</w:t>
      </w:r>
    </w:p>
    <w:p w14:paraId="0B6660F1"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De la Atención Empresarial </w:t>
      </w:r>
    </w:p>
    <w:p w14:paraId="71A1C421"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lastRenderedPageBreak/>
        <w:t>Capítulo Primero</w:t>
      </w:r>
    </w:p>
    <w:p w14:paraId="65EE2A3C"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Del CAET. </w:t>
      </w:r>
    </w:p>
    <w:p w14:paraId="7CD73090" w14:textId="77777777" w:rsidR="00F65C24" w:rsidRPr="00E23091" w:rsidRDefault="00F65C24">
      <w:pPr>
        <w:spacing w:line="360" w:lineRule="auto"/>
        <w:ind w:left="567" w:right="616"/>
        <w:jc w:val="both"/>
        <w:rPr>
          <w:rFonts w:ascii="Palatino Linotype" w:eastAsia="Palatino Linotype" w:hAnsi="Palatino Linotype" w:cs="Palatino Linotype"/>
          <w:i/>
          <w:sz w:val="22"/>
          <w:szCs w:val="22"/>
        </w:rPr>
      </w:pPr>
    </w:p>
    <w:p w14:paraId="666EEC50"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Artículo 12. El CAET es la instancia coordinadora que interrelaciona las acciones de las dependencias y entidades de la Administración Pública Municipal, que intervienen en la emisión de factibilidades, dictámenes, vistos buenos condicionados, autorizaciones y licencias para la instalación, operación, ampliación o modificación de establecimientos industriales, comerciales y de prestación de servicios, con el objeto de constituir una vía rápida para su inicio de actividades, ofreciendo una atención integral y en un solo lugar, a los aspectos relacionados con la información y gestión de los trámites empresariales que se realizan ante las dependencias del Municipio. </w:t>
      </w:r>
    </w:p>
    <w:p w14:paraId="486C9766" w14:textId="77777777" w:rsidR="00F65C24" w:rsidRPr="00E23091" w:rsidRDefault="00F65C24">
      <w:pPr>
        <w:spacing w:line="360" w:lineRule="auto"/>
        <w:ind w:left="567" w:right="616"/>
        <w:jc w:val="both"/>
        <w:rPr>
          <w:rFonts w:ascii="Palatino Linotype" w:eastAsia="Palatino Linotype" w:hAnsi="Palatino Linotype" w:cs="Palatino Linotype"/>
          <w:i/>
          <w:sz w:val="22"/>
          <w:szCs w:val="22"/>
        </w:rPr>
      </w:pPr>
    </w:p>
    <w:p w14:paraId="08F8F1D5"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Artículo 13. El CAET es responsabilidad directa de la Dirección General, de la cual depende y se apoya física, operativa y funcionalmente de manera permanente por personal de las siguientes dependencias, entidades Municipales y Estatales:</w:t>
      </w:r>
    </w:p>
    <w:p w14:paraId="516240AF"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 Tesorería Municipal; </w:t>
      </w:r>
    </w:p>
    <w:p w14:paraId="41585E47"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II. Coordinación de Verificación Comercial; </w:t>
      </w:r>
    </w:p>
    <w:p w14:paraId="7625A86D"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III. Dirección General de Desarrollo Urbano; </w:t>
      </w:r>
    </w:p>
    <w:p w14:paraId="1DBB4740"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IV. Dirección General del Medio Ambiente; </w:t>
      </w:r>
    </w:p>
    <w:p w14:paraId="34A91A39"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V. Coordinación General de Protección Civil; y </w:t>
      </w:r>
    </w:p>
    <w:p w14:paraId="565FCA7B"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VI. Dirección General del Centro de Atención Empresarial del Gobierno del Estado de México.</w:t>
      </w:r>
    </w:p>
    <w:p w14:paraId="33E7BF5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CA4C466"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Capítulo Tercero </w:t>
      </w:r>
    </w:p>
    <w:p w14:paraId="380F5BB1" w14:textId="77777777" w:rsidR="00F65C24" w:rsidRPr="00E23091" w:rsidRDefault="00696127">
      <w:pPr>
        <w:spacing w:line="360" w:lineRule="auto"/>
        <w:ind w:left="567"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De la Competencia </w:t>
      </w:r>
    </w:p>
    <w:p w14:paraId="403D5896"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lastRenderedPageBreak/>
        <w:t>Artículo 19. Además de las atribuciones conferidas en el Código Reglamentario Municipal de Tlalnepantla de Baz, México, la Dirección General tendrá las facultades siguientes:</w:t>
      </w:r>
    </w:p>
    <w:p w14:paraId="0C7C50AE"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p>
    <w:p w14:paraId="182FE30D" w14:textId="77777777" w:rsidR="00F65C24" w:rsidRPr="00E23091" w:rsidRDefault="00696127">
      <w:pPr>
        <w:spacing w:line="360" w:lineRule="auto"/>
        <w:ind w:left="567"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VIII. Elaborar un Registro Municipal de Licencias de Funcionamiento con la actividad económica e impacto que generen, así como las demás características que se determinen;</w:t>
      </w:r>
    </w:p>
    <w:p w14:paraId="00263A46"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5964D05"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Para la expedición de licencias de funcionamiento es necesario que los interesados presenten su solicitud ante el CAET, este es la instancia coordinadora que interrelaciona las acciones de las dependencias y entidades de la Administración Pública Municipal que intervienen para la emisión de factibilidades, dictámenes y vistos buenos relacionados con la expedición de licencias, el cual es administrado por personal de diversas áreas. </w:t>
      </w:r>
    </w:p>
    <w:p w14:paraId="02159E80"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26E42A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Además, del cuerpo normativo se desprende </w:t>
      </w:r>
      <w:r w:rsidRPr="00E23091">
        <w:rPr>
          <w:rFonts w:ascii="Palatino Linotype" w:eastAsia="Palatino Linotype" w:hAnsi="Palatino Linotype" w:cs="Palatino Linotype"/>
          <w:b/>
          <w:sz w:val="22"/>
          <w:szCs w:val="22"/>
        </w:rPr>
        <w:t>la obligación de elaborar un Registro Municipal de Licencias de Funcionamiento con la actividad económica</w:t>
      </w:r>
      <w:r w:rsidRPr="00E23091">
        <w:rPr>
          <w:rFonts w:ascii="Palatino Linotype" w:eastAsia="Palatino Linotype" w:hAnsi="Palatino Linotype" w:cs="Palatino Linotype"/>
          <w:sz w:val="22"/>
          <w:szCs w:val="22"/>
        </w:rPr>
        <w:t xml:space="preserve"> e impacto que generen, así como las demás características que se determinen, lo cual robustece lo dispuesto en los artículos 11 y 12 de la Ley de Competitividad Económica que establece la obligación de crear una base de datos confiable que contenga diversos datos de las unidades económicas entre los que se destacan el nombre del titular y la actividad económica o giro comercial.</w:t>
      </w:r>
    </w:p>
    <w:p w14:paraId="2AFFFCAE"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98D5AEE" w14:textId="77777777" w:rsidR="00F65C24" w:rsidRPr="00E23091" w:rsidRDefault="00696127">
      <w:pPr>
        <w:spacing w:line="360" w:lineRule="auto"/>
        <w:jc w:val="both"/>
        <w:rPr>
          <w:rFonts w:ascii="Palatino Linotype" w:eastAsia="Palatino Linotype" w:hAnsi="Palatino Linotype" w:cs="Palatino Linotype"/>
          <w:b/>
          <w:sz w:val="22"/>
          <w:szCs w:val="22"/>
        </w:rPr>
      </w:pPr>
      <w:r w:rsidRPr="00E23091">
        <w:rPr>
          <w:rFonts w:ascii="Palatino Linotype" w:eastAsia="Palatino Linotype" w:hAnsi="Palatino Linotype" w:cs="Palatino Linotype"/>
          <w:sz w:val="22"/>
          <w:szCs w:val="22"/>
        </w:rPr>
        <w:t xml:space="preserve">Con lo expuesto, se determina </w:t>
      </w:r>
      <w:proofErr w:type="gramStart"/>
      <w:r w:rsidRPr="00E23091">
        <w:rPr>
          <w:rFonts w:ascii="Palatino Linotype" w:eastAsia="Palatino Linotype" w:hAnsi="Palatino Linotype" w:cs="Palatino Linotype"/>
          <w:sz w:val="22"/>
          <w:szCs w:val="22"/>
        </w:rPr>
        <w:t>que</w:t>
      </w:r>
      <w:proofErr w:type="gramEnd"/>
      <w:r w:rsidRPr="00E23091">
        <w:rPr>
          <w:rFonts w:ascii="Palatino Linotype" w:eastAsia="Palatino Linotype" w:hAnsi="Palatino Linotype" w:cs="Palatino Linotype"/>
          <w:sz w:val="22"/>
          <w:szCs w:val="22"/>
        </w:rPr>
        <w:t xml:space="preserve"> si bien es cierto, no existe la obligación de generar un padrón por cada giro comercial o actividad económica, también lo es que si </w:t>
      </w:r>
      <w:r w:rsidRPr="00E23091">
        <w:rPr>
          <w:rFonts w:ascii="Palatino Linotype" w:eastAsia="Palatino Linotype" w:hAnsi="Palatino Linotype" w:cs="Palatino Linotype"/>
          <w:b/>
          <w:sz w:val="22"/>
          <w:szCs w:val="22"/>
        </w:rPr>
        <w:t>existe la obligación de generar el Registro Municipal de Licencias de Funcionamiento que contenga entre otros datos, la actividad económica y el nombre del titular de todas las unidades económicas establecidas dentro de los límites territoriales municipales.</w:t>
      </w:r>
    </w:p>
    <w:p w14:paraId="7EE62D61"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F67E908"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Así, el Sujeto Obligado, en apego a lo dispuesto en el artículo 12 de la Ley de Transparencia y Acceso a la Información Pública del Estado de México y Municipios, debió entregar dicho registro que contempla todas las unidades económicas, por ser este el documento que genera y obra en sus archivos y que, a su vez, atiende la solicitud del particular.</w:t>
      </w:r>
    </w:p>
    <w:p w14:paraId="3063CF6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00190ADA"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Ahora bien, no pasa desapercibido que el Recurrente solicitó que el registro contenga el nombre del titular. Sobre elemento, se considera que el nombre de una persona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w:t>
      </w:r>
      <w:r w:rsidRPr="00E23091">
        <w:rPr>
          <w:rFonts w:ascii="Palatino Linotype" w:eastAsia="Palatino Linotype" w:hAnsi="Palatino Linotype" w:cs="Palatino Linotype"/>
          <w:i/>
          <w:sz w:val="22"/>
          <w:szCs w:val="22"/>
        </w:rPr>
        <w:t>per se</w:t>
      </w:r>
      <w:r w:rsidRPr="00E23091">
        <w:rPr>
          <w:rFonts w:ascii="Palatino Linotype" w:eastAsia="Palatino Linotype" w:hAnsi="Palatino Linotype" w:cs="Palatino Linotype"/>
          <w:sz w:val="22"/>
          <w:szCs w:val="22"/>
        </w:rPr>
        <w:t xml:space="preserve"> es un elemento que hace a una persona física identificada o identificable, por lo que, </w:t>
      </w:r>
      <w:r w:rsidRPr="00E23091">
        <w:rPr>
          <w:rFonts w:ascii="Palatino Linotype" w:eastAsia="Palatino Linotype" w:hAnsi="Palatino Linotype" w:cs="Palatino Linotype"/>
          <w:b/>
          <w:sz w:val="22"/>
          <w:szCs w:val="22"/>
        </w:rPr>
        <w:t>se considera un dato personal.</w:t>
      </w:r>
    </w:p>
    <w:p w14:paraId="5BC1EB8A" w14:textId="77777777" w:rsidR="00F65C24" w:rsidRPr="00E23091" w:rsidRDefault="00F65C24">
      <w:pPr>
        <w:spacing w:line="360" w:lineRule="auto"/>
        <w:ind w:right="-93"/>
        <w:jc w:val="both"/>
        <w:rPr>
          <w:rFonts w:ascii="Palatino Linotype" w:eastAsia="Palatino Linotype" w:hAnsi="Palatino Linotype" w:cs="Palatino Linotype"/>
          <w:b/>
          <w:sz w:val="22"/>
          <w:szCs w:val="22"/>
        </w:rPr>
      </w:pPr>
    </w:p>
    <w:p w14:paraId="3975FCA1"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7E697863"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2F3C6E3E" w14:textId="77777777" w:rsidR="00F65C24" w:rsidRPr="00E23091" w:rsidRDefault="00696127">
      <w:pPr>
        <w:ind w:left="851" w:right="567"/>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E23091">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w:t>
      </w:r>
      <w:r w:rsidRPr="00E23091">
        <w:rPr>
          <w:rFonts w:ascii="Palatino Linotype" w:eastAsia="Palatino Linotype" w:hAnsi="Palatino Linotype" w:cs="Palatino Linotype"/>
          <w:i/>
          <w:sz w:val="22"/>
          <w:szCs w:val="22"/>
        </w:rPr>
        <w:lastRenderedPageBreak/>
        <w:t>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3C5E192A"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00F83588"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4D2A4AA4"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6A7E642C"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No obstante, se considera que el nombre localizado en una licencia de funcionamiento, guarda cierto interés público, dado que cualquier actividad comercial, industrial o económica, es regulada por el Municipio dentro de su circunscripción territorial, pues ayuda a transparentar la gestión pública.</w:t>
      </w:r>
    </w:p>
    <w:p w14:paraId="0DD5D530"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5F6046D0"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Al respecto, cabe puntualizar que las licencias, tal como se estableció en párrafos anteriores, se refiere a los documentos que contienen la autorización por parte del Ayuntamiento, a través de la Dirección de Desarrollo Económico, para que un particular o persona jurídica colectiva pueda realizar una actividad económica, comercial o industrial, regulada por las Leyes respectivas.</w:t>
      </w:r>
    </w:p>
    <w:p w14:paraId="0B897222"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32EC2A4A"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ese sentido, de acuerdo con el artículo 92, fracción XXXII de la Ley en cita, el legislador contempló como información de interés público y que debe estar disponible para consulta, aquellas licencias otorgadas, especificando </w:t>
      </w:r>
      <w:r w:rsidRPr="00E23091">
        <w:rPr>
          <w:rFonts w:ascii="Palatino Linotype" w:eastAsia="Palatino Linotype" w:hAnsi="Palatino Linotype" w:cs="Palatino Linotype"/>
          <w:b/>
          <w:sz w:val="22"/>
          <w:szCs w:val="22"/>
        </w:rPr>
        <w:t>el nombre de su titular</w:t>
      </w:r>
      <w:r w:rsidRPr="00E23091">
        <w:rPr>
          <w:rFonts w:ascii="Palatino Linotype" w:eastAsia="Palatino Linotype" w:hAnsi="Palatino Linotype" w:cs="Palatino Linotype"/>
          <w:sz w:val="22"/>
          <w:szCs w:val="22"/>
        </w:rPr>
        <w:t xml:space="preserve"> y las características principales. Lo anterior, en concordancia a lo establecido en la Ley General de Transparencia y Acceso a la Información Pública. </w:t>
      </w:r>
    </w:p>
    <w:p w14:paraId="291F2B9B" w14:textId="77777777" w:rsidR="00F65C24" w:rsidRPr="00E23091" w:rsidRDefault="00F65C24">
      <w:pPr>
        <w:spacing w:line="360" w:lineRule="auto"/>
        <w:ind w:right="-93"/>
        <w:jc w:val="both"/>
        <w:rPr>
          <w:rFonts w:ascii="Palatino Linotype" w:eastAsia="Palatino Linotype" w:hAnsi="Palatino Linotype" w:cs="Palatino Linotype"/>
          <w:sz w:val="22"/>
          <w:szCs w:val="22"/>
        </w:rPr>
      </w:pPr>
    </w:p>
    <w:p w14:paraId="2BD8A12B" w14:textId="77777777" w:rsidR="00F65C24" w:rsidRPr="00E23091" w:rsidRDefault="00696127">
      <w:pPr>
        <w:spacing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30ABA984"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4492FDF3"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consecuencia, se ORDENA al Sujeto Obligado entregar el documento donde conste el listado o registro de las licencias de funcionamiento que incluya el nombre del Titular, emitidas para la venta de cervezas y bebidas alcohólicas en restaurantes, bares y tiendas de conveniencia del Municipio de Tlalnepantla vigentes al veintiuno de junio de dos mil veinticuatro.</w:t>
      </w:r>
    </w:p>
    <w:p w14:paraId="56253AAD"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6D48F22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De ser el caso de que la información contenga datos personales susceptibles de clasificarse como confidenciales, el Sujeto Obligado estará a lo dispuesto en el siguiente Considerando.</w:t>
      </w:r>
    </w:p>
    <w:p w14:paraId="227EFDA4" w14:textId="77777777" w:rsidR="00F65C24" w:rsidRPr="00E23091" w:rsidRDefault="00F65C24">
      <w:pPr>
        <w:spacing w:line="360" w:lineRule="auto"/>
        <w:jc w:val="both"/>
        <w:rPr>
          <w:rFonts w:ascii="Palatino Linotype" w:eastAsia="Palatino Linotype" w:hAnsi="Palatino Linotype" w:cs="Palatino Linotype"/>
          <w:b/>
          <w:sz w:val="22"/>
          <w:szCs w:val="22"/>
        </w:rPr>
      </w:pPr>
    </w:p>
    <w:p w14:paraId="7CD5420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Quinto. Versión Pública. </w:t>
      </w:r>
      <w:r w:rsidRPr="00E23091">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 xml:space="preserve"> sin menoscabar el derecho a la protección de los datos personales de terceros.</w:t>
      </w:r>
    </w:p>
    <w:p w14:paraId="1C533BB9" w14:textId="77777777" w:rsidR="00F65C24" w:rsidRPr="00E23091" w:rsidRDefault="00696127">
      <w:pPr>
        <w:spacing w:before="240" w:after="240" w:line="360" w:lineRule="auto"/>
        <w:ind w:right="5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026E3C6" w14:textId="77777777" w:rsidR="00F65C24" w:rsidRPr="00E23091" w:rsidRDefault="00696127">
      <w:pPr>
        <w:ind w:left="851"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 xml:space="preserve"> “Artículo 3. Para los efectos de la presente Ley se entenderá por:</w:t>
      </w:r>
    </w:p>
    <w:p w14:paraId="2EFD0C48"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IX. Datos personales:</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La información concerniente a una persona, identificada o identificable</w:t>
      </w:r>
      <w:r w:rsidRPr="00E23091">
        <w:rPr>
          <w:rFonts w:ascii="Palatino Linotype" w:eastAsia="Palatino Linotype" w:hAnsi="Palatino Linotype" w:cs="Palatino Linotype"/>
          <w:i/>
          <w:sz w:val="22"/>
          <w:szCs w:val="22"/>
        </w:rPr>
        <w:t xml:space="preserve"> según lo dispuesto por la Ley de Protección de Datos Personales del Estado de México;</w:t>
      </w:r>
    </w:p>
    <w:p w14:paraId="3CCCE878"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XX. Información clasificada:</w:t>
      </w:r>
      <w:r w:rsidRPr="00E23091">
        <w:rPr>
          <w:rFonts w:ascii="Palatino Linotype" w:eastAsia="Palatino Linotype" w:hAnsi="Palatino Linotype" w:cs="Palatino Linotype"/>
          <w:i/>
          <w:sz w:val="22"/>
          <w:szCs w:val="22"/>
        </w:rPr>
        <w:t xml:space="preserve"> Aquella considerada por la presente Ley como reservada o confidencial;</w:t>
      </w:r>
    </w:p>
    <w:p w14:paraId="1BFF13EB"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XXXII. Protección de Datos Personales:</w:t>
      </w:r>
      <w:r w:rsidRPr="00E23091">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3ABED6C"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XLV. Versión pública</w:t>
      </w:r>
      <w:r w:rsidRPr="00E23091">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5C013EA" w14:textId="77777777" w:rsidR="00F65C24" w:rsidRPr="00E23091" w:rsidRDefault="00F65C24">
      <w:pPr>
        <w:ind w:left="851" w:right="616"/>
        <w:jc w:val="both"/>
        <w:rPr>
          <w:rFonts w:ascii="Palatino Linotype" w:eastAsia="Palatino Linotype" w:hAnsi="Palatino Linotype" w:cs="Palatino Linotype"/>
          <w:i/>
          <w:sz w:val="22"/>
          <w:szCs w:val="22"/>
        </w:rPr>
      </w:pPr>
    </w:p>
    <w:p w14:paraId="04C8BD05"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“Artículo 6.</w:t>
      </w:r>
      <w:r w:rsidRPr="00E23091">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w:t>
      </w:r>
      <w:r w:rsidRPr="00E23091">
        <w:rPr>
          <w:rFonts w:ascii="Palatino Linotype" w:eastAsia="Palatino Linotype" w:hAnsi="Palatino Linotype" w:cs="Palatino Linotype"/>
          <w:i/>
          <w:sz w:val="22"/>
          <w:szCs w:val="22"/>
        </w:rPr>
        <w:lastRenderedPageBreak/>
        <w:t>rectificación, cancelación u oposición; los principios, procedimientos, medidas de seguridad en el tratamiento y demás disposiciones en materia de datos personales, se deberá estar a lo dispuesto en las leyes de la materia.”</w:t>
      </w:r>
    </w:p>
    <w:p w14:paraId="24082775" w14:textId="77777777" w:rsidR="00F65C24" w:rsidRPr="00E23091" w:rsidRDefault="00F65C24">
      <w:pPr>
        <w:ind w:left="851" w:right="616"/>
        <w:jc w:val="both"/>
        <w:rPr>
          <w:rFonts w:ascii="Palatino Linotype" w:eastAsia="Palatino Linotype" w:hAnsi="Palatino Linotype" w:cs="Palatino Linotype"/>
          <w:i/>
          <w:sz w:val="22"/>
          <w:szCs w:val="22"/>
        </w:rPr>
      </w:pPr>
    </w:p>
    <w:p w14:paraId="67DE87A5" w14:textId="77777777" w:rsidR="00F65C24" w:rsidRPr="00E23091" w:rsidRDefault="00696127">
      <w:pPr>
        <w:ind w:left="851" w:right="616"/>
        <w:jc w:val="both"/>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“Artículo 137.</w:t>
      </w:r>
      <w:r w:rsidRPr="00E2309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F06C478" w14:textId="77777777" w:rsidR="00F65C24" w:rsidRPr="00E23091" w:rsidRDefault="00F65C24">
      <w:pPr>
        <w:ind w:left="851" w:right="616"/>
        <w:jc w:val="both"/>
        <w:rPr>
          <w:rFonts w:ascii="Palatino Linotype" w:eastAsia="Palatino Linotype" w:hAnsi="Palatino Linotype" w:cs="Palatino Linotype"/>
          <w:b/>
          <w:i/>
          <w:sz w:val="22"/>
          <w:szCs w:val="22"/>
        </w:rPr>
      </w:pPr>
    </w:p>
    <w:p w14:paraId="21AC0F48"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“Artículo 143</w:t>
      </w:r>
      <w:r w:rsidRPr="00E2309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0D2EEE8"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I.</w:t>
      </w:r>
      <w:r w:rsidRPr="00E23091">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7242B80"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1A59295"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27F54A1A" w14:textId="77777777" w:rsidR="00F65C24" w:rsidRPr="00E23091" w:rsidRDefault="00F65C24">
      <w:pPr>
        <w:ind w:left="993" w:right="1041"/>
        <w:jc w:val="both"/>
        <w:rPr>
          <w:rFonts w:ascii="Palatino Linotype" w:eastAsia="Palatino Linotype" w:hAnsi="Palatino Linotype" w:cs="Palatino Linotype"/>
          <w:i/>
          <w:sz w:val="22"/>
          <w:szCs w:val="22"/>
        </w:rPr>
      </w:pPr>
    </w:p>
    <w:p w14:paraId="08289779" w14:textId="77777777" w:rsidR="00F65C24" w:rsidRPr="00E23091" w:rsidRDefault="00696127">
      <w:pPr>
        <w:spacing w:line="360" w:lineRule="auto"/>
        <w:ind w:right="5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para satisfacer el derecho de acceso a la información pública de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847B023" w14:textId="77777777" w:rsidR="00F65C24" w:rsidRPr="00E23091" w:rsidRDefault="00F65C24">
      <w:pPr>
        <w:spacing w:line="360" w:lineRule="auto"/>
        <w:ind w:right="51"/>
        <w:jc w:val="both"/>
        <w:rPr>
          <w:rFonts w:ascii="Palatino Linotype" w:eastAsia="Palatino Linotype" w:hAnsi="Palatino Linotype" w:cs="Palatino Linotype"/>
          <w:sz w:val="22"/>
          <w:szCs w:val="22"/>
        </w:rPr>
      </w:pPr>
    </w:p>
    <w:p w14:paraId="113CE484" w14:textId="77777777" w:rsidR="00F65C24" w:rsidRPr="00E23091" w:rsidRDefault="00696127">
      <w:pPr>
        <w:spacing w:line="360" w:lineRule="auto"/>
        <w:ind w:right="50"/>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8175F76" w14:textId="77777777" w:rsidR="00F65C24" w:rsidRPr="00E23091" w:rsidRDefault="00F65C24">
      <w:pPr>
        <w:spacing w:line="360" w:lineRule="auto"/>
        <w:ind w:right="50"/>
        <w:jc w:val="both"/>
        <w:rPr>
          <w:rFonts w:ascii="Palatino Linotype" w:eastAsia="Palatino Linotype" w:hAnsi="Palatino Linotype" w:cs="Palatino Linotype"/>
          <w:sz w:val="22"/>
          <w:szCs w:val="22"/>
        </w:rPr>
      </w:pPr>
    </w:p>
    <w:p w14:paraId="63B624F5" w14:textId="77777777" w:rsidR="00F65C24" w:rsidRPr="00E23091" w:rsidRDefault="00696127">
      <w:pPr>
        <w:spacing w:line="360" w:lineRule="auto"/>
        <w:ind w:right="5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E23091">
        <w:rPr>
          <w:rFonts w:ascii="Palatino Linotype" w:eastAsia="Palatino Linotype" w:hAnsi="Palatino Linotype" w:cs="Palatino Linotype"/>
          <w:sz w:val="22"/>
          <w:szCs w:val="22"/>
        </w:rPr>
        <w:t>Responsable</w:t>
      </w:r>
      <w:proofErr w:type="gramEnd"/>
      <w:r w:rsidRPr="00E23091">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5DB4A4D7" w14:textId="77777777" w:rsidR="00F65C24" w:rsidRPr="00E23091" w:rsidRDefault="00F65C24">
      <w:pPr>
        <w:spacing w:line="360" w:lineRule="auto"/>
        <w:ind w:right="51"/>
        <w:jc w:val="both"/>
        <w:rPr>
          <w:rFonts w:ascii="Palatino Linotype" w:eastAsia="Palatino Linotype" w:hAnsi="Palatino Linotype" w:cs="Palatino Linotype"/>
          <w:sz w:val="22"/>
          <w:szCs w:val="22"/>
        </w:rPr>
      </w:pPr>
    </w:p>
    <w:p w14:paraId="7624C423" w14:textId="77777777" w:rsidR="00F65C24" w:rsidRPr="00E23091" w:rsidRDefault="00696127">
      <w:pPr>
        <w:ind w:left="992"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“Artículo 49.</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Los Comités de Transparencia</w:t>
      </w:r>
      <w:r w:rsidRPr="00E23091">
        <w:rPr>
          <w:rFonts w:ascii="Palatino Linotype" w:eastAsia="Palatino Linotype" w:hAnsi="Palatino Linotype" w:cs="Palatino Linotype"/>
          <w:i/>
          <w:sz w:val="22"/>
          <w:szCs w:val="22"/>
        </w:rPr>
        <w:t xml:space="preserve"> tendrán las siguientes atribuciones:</w:t>
      </w:r>
    </w:p>
    <w:p w14:paraId="7B857277" w14:textId="77777777" w:rsidR="00F65C24" w:rsidRPr="00E23091" w:rsidRDefault="00696127">
      <w:pPr>
        <w:ind w:left="992"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VIII. Aprobar, modificar o revocar la clasificación de la información</w:t>
      </w:r>
      <w:r w:rsidRPr="00E23091">
        <w:rPr>
          <w:rFonts w:ascii="Palatino Linotype" w:eastAsia="Palatino Linotype" w:hAnsi="Palatino Linotype" w:cs="Palatino Linotype"/>
          <w:i/>
          <w:sz w:val="22"/>
          <w:szCs w:val="22"/>
        </w:rPr>
        <w:t>…”</w:t>
      </w:r>
    </w:p>
    <w:p w14:paraId="498533E5" w14:textId="77777777" w:rsidR="00F65C24" w:rsidRPr="00E23091" w:rsidRDefault="00696127">
      <w:pPr>
        <w:ind w:left="992"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Artículo 53.</w:t>
      </w:r>
      <w:r w:rsidRPr="00E23091">
        <w:rPr>
          <w:rFonts w:ascii="Palatino Linotype" w:eastAsia="Palatino Linotype" w:hAnsi="Palatino Linotype" w:cs="Palatino Linotype"/>
          <w:i/>
          <w:sz w:val="22"/>
          <w:szCs w:val="22"/>
        </w:rPr>
        <w:t xml:space="preserve"> Las </w:t>
      </w:r>
      <w:r w:rsidRPr="00E23091">
        <w:rPr>
          <w:rFonts w:ascii="Palatino Linotype" w:eastAsia="Palatino Linotype" w:hAnsi="Palatino Linotype" w:cs="Palatino Linotype"/>
          <w:b/>
          <w:i/>
          <w:sz w:val="22"/>
          <w:szCs w:val="22"/>
        </w:rPr>
        <w:t>Unidades de Transparencia</w:t>
      </w:r>
      <w:r w:rsidRPr="00E23091">
        <w:rPr>
          <w:rFonts w:ascii="Palatino Linotype" w:eastAsia="Palatino Linotype" w:hAnsi="Palatino Linotype" w:cs="Palatino Linotype"/>
          <w:i/>
          <w:sz w:val="22"/>
          <w:szCs w:val="22"/>
        </w:rPr>
        <w:t xml:space="preserve"> tendrán las siguientes </w:t>
      </w:r>
      <w:r w:rsidRPr="00E23091">
        <w:rPr>
          <w:rFonts w:ascii="Palatino Linotype" w:eastAsia="Palatino Linotype" w:hAnsi="Palatino Linotype" w:cs="Palatino Linotype"/>
          <w:b/>
          <w:i/>
          <w:sz w:val="22"/>
          <w:szCs w:val="22"/>
        </w:rPr>
        <w:t>funciones</w:t>
      </w:r>
      <w:r w:rsidRPr="00E23091">
        <w:rPr>
          <w:rFonts w:ascii="Palatino Linotype" w:eastAsia="Palatino Linotype" w:hAnsi="Palatino Linotype" w:cs="Palatino Linotype"/>
          <w:i/>
          <w:sz w:val="22"/>
          <w:szCs w:val="22"/>
        </w:rPr>
        <w:t>:</w:t>
      </w:r>
    </w:p>
    <w:p w14:paraId="1624AAFD" w14:textId="77777777" w:rsidR="00F65C24" w:rsidRPr="00E23091" w:rsidRDefault="00696127">
      <w:pPr>
        <w:ind w:left="992"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X. Presentar ante el Comité, el proyecto de clasificación de información</w:t>
      </w:r>
      <w:r w:rsidRPr="00E23091">
        <w:rPr>
          <w:rFonts w:ascii="Palatino Linotype" w:eastAsia="Palatino Linotype" w:hAnsi="Palatino Linotype" w:cs="Palatino Linotype"/>
          <w:i/>
          <w:sz w:val="22"/>
          <w:szCs w:val="22"/>
        </w:rPr>
        <w:t xml:space="preserve">…” </w:t>
      </w:r>
    </w:p>
    <w:p w14:paraId="17C07ABD" w14:textId="77777777" w:rsidR="00F65C24" w:rsidRPr="00E23091" w:rsidRDefault="00696127">
      <w:pPr>
        <w:ind w:left="992"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“Artículo 59.</w:t>
      </w:r>
      <w:r w:rsidRPr="00E23091">
        <w:rPr>
          <w:rFonts w:ascii="Palatino Linotype" w:eastAsia="Palatino Linotype" w:hAnsi="Palatino Linotype" w:cs="Palatino Linotype"/>
          <w:i/>
          <w:sz w:val="22"/>
          <w:szCs w:val="22"/>
        </w:rPr>
        <w:t xml:space="preserve"> Los </w:t>
      </w:r>
      <w:r w:rsidRPr="00E23091">
        <w:rPr>
          <w:rFonts w:ascii="Palatino Linotype" w:eastAsia="Palatino Linotype" w:hAnsi="Palatino Linotype" w:cs="Palatino Linotype"/>
          <w:b/>
          <w:i/>
          <w:sz w:val="22"/>
          <w:szCs w:val="22"/>
        </w:rPr>
        <w:t>servidores públicos habilitados</w:t>
      </w:r>
      <w:r w:rsidRPr="00E23091">
        <w:rPr>
          <w:rFonts w:ascii="Palatino Linotype" w:eastAsia="Palatino Linotype" w:hAnsi="Palatino Linotype" w:cs="Palatino Linotype"/>
          <w:i/>
          <w:sz w:val="22"/>
          <w:szCs w:val="22"/>
        </w:rPr>
        <w:t xml:space="preserve"> tendrán las </w:t>
      </w:r>
      <w:r w:rsidRPr="00E23091">
        <w:rPr>
          <w:rFonts w:ascii="Palatino Linotype" w:eastAsia="Palatino Linotype" w:hAnsi="Palatino Linotype" w:cs="Palatino Linotype"/>
          <w:b/>
          <w:i/>
          <w:sz w:val="22"/>
          <w:szCs w:val="22"/>
        </w:rPr>
        <w:t>funciones</w:t>
      </w:r>
      <w:r w:rsidRPr="00E23091">
        <w:rPr>
          <w:rFonts w:ascii="Palatino Linotype" w:eastAsia="Palatino Linotype" w:hAnsi="Palatino Linotype" w:cs="Palatino Linotype"/>
          <w:i/>
          <w:sz w:val="22"/>
          <w:szCs w:val="22"/>
        </w:rPr>
        <w:t xml:space="preserve"> siguientes:</w:t>
      </w:r>
    </w:p>
    <w:p w14:paraId="4E315B6F" w14:textId="77777777" w:rsidR="00F65C24" w:rsidRPr="00E23091" w:rsidRDefault="00696127">
      <w:pPr>
        <w:ind w:left="992"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E23091">
        <w:rPr>
          <w:rFonts w:ascii="Palatino Linotype" w:eastAsia="Palatino Linotype" w:hAnsi="Palatino Linotype" w:cs="Palatino Linotype"/>
          <w:i/>
          <w:sz w:val="22"/>
          <w:szCs w:val="22"/>
        </w:rPr>
        <w:t>, la cual tendrá los fundamentos y argumentos en que se basa dicha propuesta</w:t>
      </w:r>
      <w:proofErr w:type="gramStart"/>
      <w:r w:rsidRPr="00E23091">
        <w:rPr>
          <w:rFonts w:ascii="Palatino Linotype" w:eastAsia="Palatino Linotype" w:hAnsi="Palatino Linotype" w:cs="Palatino Linotype"/>
          <w:i/>
          <w:sz w:val="22"/>
          <w:szCs w:val="22"/>
        </w:rPr>
        <w:t>…”(</w:t>
      </w:r>
      <w:proofErr w:type="gramEnd"/>
      <w:r w:rsidRPr="00E23091">
        <w:rPr>
          <w:rFonts w:ascii="Palatino Linotype" w:eastAsia="Palatino Linotype" w:hAnsi="Palatino Linotype" w:cs="Palatino Linotype"/>
          <w:i/>
          <w:sz w:val="22"/>
          <w:szCs w:val="22"/>
        </w:rPr>
        <w:t>Sic)</w:t>
      </w:r>
    </w:p>
    <w:p w14:paraId="568D82B2" w14:textId="77777777" w:rsidR="00F65C24" w:rsidRPr="00E23091" w:rsidRDefault="00F65C24">
      <w:pPr>
        <w:ind w:left="992" w:right="1043"/>
        <w:jc w:val="both"/>
        <w:rPr>
          <w:rFonts w:ascii="Palatino Linotype" w:eastAsia="Palatino Linotype" w:hAnsi="Palatino Linotype" w:cs="Palatino Linotype"/>
          <w:i/>
          <w:sz w:val="22"/>
          <w:szCs w:val="22"/>
        </w:rPr>
      </w:pPr>
    </w:p>
    <w:p w14:paraId="0DDBCA8C"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E23091">
        <w:rPr>
          <w:rFonts w:ascii="Palatino Linotype" w:eastAsia="Palatino Linotype" w:hAnsi="Palatino Linotype" w:cs="Palatino Linotype"/>
          <w:sz w:val="22"/>
          <w:szCs w:val="22"/>
        </w:rPr>
        <w:lastRenderedPageBreak/>
        <w:t>finalmente sea éste último quien apruebe, modifique o revoque la clasificación de la información solicitada.</w:t>
      </w:r>
    </w:p>
    <w:p w14:paraId="43F61535"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2985C82"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A21C14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C011A76" w14:textId="77777777" w:rsidR="00F65C24" w:rsidRPr="00E23091" w:rsidRDefault="00696127">
      <w:pPr>
        <w:spacing w:after="24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Artículo 149.</w:t>
      </w:r>
      <w:r w:rsidRPr="00E23091">
        <w:rPr>
          <w:rFonts w:ascii="Palatino Linotype" w:eastAsia="Palatino Linotype" w:hAnsi="Palatino Linotype" w:cs="Palatino Linotype"/>
          <w:i/>
          <w:sz w:val="22"/>
          <w:szCs w:val="22"/>
        </w:rPr>
        <w:t xml:space="preserve"> El </w:t>
      </w:r>
      <w:r w:rsidRPr="00E23091">
        <w:rPr>
          <w:rFonts w:ascii="Palatino Linotype" w:eastAsia="Palatino Linotype" w:hAnsi="Palatino Linotype" w:cs="Palatino Linotype"/>
          <w:b/>
          <w:i/>
          <w:sz w:val="22"/>
          <w:szCs w:val="22"/>
        </w:rPr>
        <w:t>acuerdo que clasifique la información como confidencial</w:t>
      </w:r>
      <w:r w:rsidRPr="00E23091">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E23091">
        <w:rPr>
          <w:rFonts w:ascii="Palatino Linotype" w:eastAsia="Palatino Linotype" w:hAnsi="Palatino Linotype" w:cs="Palatino Linotype"/>
          <w:i/>
          <w:sz w:val="22"/>
          <w:szCs w:val="22"/>
        </w:rPr>
        <w:t>.”(</w:t>
      </w:r>
      <w:proofErr w:type="gramEnd"/>
      <w:r w:rsidRPr="00E23091">
        <w:rPr>
          <w:rFonts w:ascii="Palatino Linotype" w:eastAsia="Palatino Linotype" w:hAnsi="Palatino Linotype" w:cs="Palatino Linotype"/>
          <w:i/>
          <w:sz w:val="22"/>
          <w:szCs w:val="22"/>
        </w:rPr>
        <w:t>Sic)</w:t>
      </w:r>
    </w:p>
    <w:p w14:paraId="1160EDE6" w14:textId="77777777" w:rsidR="00F65C24" w:rsidRPr="00E23091" w:rsidRDefault="00F65C24">
      <w:pPr>
        <w:spacing w:before="240" w:line="360" w:lineRule="auto"/>
        <w:ind w:right="51"/>
        <w:jc w:val="both"/>
        <w:rPr>
          <w:rFonts w:ascii="Palatino Linotype" w:eastAsia="Palatino Linotype" w:hAnsi="Palatino Linotype" w:cs="Palatino Linotype"/>
          <w:i/>
          <w:sz w:val="22"/>
          <w:szCs w:val="22"/>
        </w:rPr>
      </w:pPr>
    </w:p>
    <w:p w14:paraId="4E93398A" w14:textId="77777777" w:rsidR="00F65C24" w:rsidRPr="00E23091" w:rsidRDefault="00696127">
      <w:pPr>
        <w:spacing w:line="360" w:lineRule="auto"/>
        <w:ind w:right="5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Es decir,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1134AB0" w14:textId="77777777" w:rsidR="00F65C24" w:rsidRPr="00E23091" w:rsidRDefault="00F65C24">
      <w:pPr>
        <w:spacing w:line="360" w:lineRule="auto"/>
        <w:ind w:right="51"/>
        <w:jc w:val="both"/>
        <w:rPr>
          <w:rFonts w:ascii="Palatino Linotype" w:eastAsia="Palatino Linotype" w:hAnsi="Palatino Linotype" w:cs="Palatino Linotype"/>
          <w:sz w:val="22"/>
          <w:szCs w:val="22"/>
        </w:rPr>
      </w:pPr>
    </w:p>
    <w:p w14:paraId="5C24F676" w14:textId="77777777" w:rsidR="00F65C24" w:rsidRPr="00E23091" w:rsidRDefault="00696127">
      <w:pPr>
        <w:spacing w:line="360" w:lineRule="auto"/>
        <w:ind w:right="5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Sobre la </w:t>
      </w:r>
      <w:r w:rsidRPr="00E23091">
        <w:rPr>
          <w:rFonts w:ascii="Palatino Linotype" w:eastAsia="Palatino Linotype" w:hAnsi="Palatino Linotype" w:cs="Palatino Linotype"/>
          <w:b/>
          <w:sz w:val="22"/>
          <w:szCs w:val="22"/>
        </w:rPr>
        <w:t>clave catastral</w:t>
      </w:r>
      <w:r w:rsidRPr="00E23091">
        <w:rPr>
          <w:rFonts w:ascii="Palatino Linotype" w:eastAsia="Palatino Linotype" w:hAnsi="Palatino Linotype" w:cs="Palatino Linotype"/>
          <w:sz w:val="22"/>
          <w:szCs w:val="22"/>
        </w:rPr>
        <w:t xml:space="preserve"> debe decirse que artículo 179, fracción I del </w:t>
      </w:r>
      <w:r w:rsidRPr="00E23091">
        <w:rPr>
          <w:rFonts w:ascii="Palatino Linotype" w:eastAsia="Palatino Linotype" w:hAnsi="Palatino Linotype" w:cs="Palatino Linotype"/>
          <w:i/>
          <w:sz w:val="22"/>
          <w:szCs w:val="22"/>
        </w:rPr>
        <w:t>Código Financiero del Estado de México y Municipios,</w:t>
      </w:r>
      <w:r w:rsidRPr="00E23091">
        <w:rPr>
          <w:rFonts w:ascii="Palatino Linotype" w:eastAsia="Palatino Linotype" w:hAnsi="Palatino Linotype" w:cs="Palatino Linotype"/>
          <w:sz w:val="22"/>
          <w:szCs w:val="22"/>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110FF360" w14:textId="77777777" w:rsidR="00F65C24" w:rsidRPr="00E23091" w:rsidRDefault="00696127">
      <w:pPr>
        <w:spacing w:before="240" w:after="240" w:line="360" w:lineRule="auto"/>
        <w:ind w:right="-93"/>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Conforme a lo descrito, se advierte que el dato en comento hace referencia a un predio determinado.</w:t>
      </w:r>
    </w:p>
    <w:p w14:paraId="2BF85509" w14:textId="77777777" w:rsidR="00F65C24" w:rsidRPr="00E23091" w:rsidRDefault="00696127">
      <w:pPr>
        <w:spacing w:before="240"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la Clave Catastral, la cual, apunta lo siguiente:</w:t>
      </w:r>
    </w:p>
    <w:p w14:paraId="70E305B8" w14:textId="77777777" w:rsidR="00F65C24" w:rsidRPr="00E23091" w:rsidRDefault="00696127">
      <w:pPr>
        <w:spacing w:before="120" w:after="12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w:t>
      </w:r>
      <w:r w:rsidRPr="00E23091">
        <w:rPr>
          <w:rFonts w:ascii="Palatino Linotype" w:eastAsia="Palatino Linotype" w:hAnsi="Palatino Linotype" w:cs="Palatino Linotype"/>
          <w:b/>
          <w:i/>
          <w:sz w:val="22"/>
          <w:szCs w:val="22"/>
        </w:rPr>
        <w:t>Clave Catastral</w:t>
      </w:r>
      <w:r w:rsidRPr="00E23091">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roofErr w:type="gramStart"/>
      <w:r w:rsidRPr="00E23091">
        <w:rPr>
          <w:rFonts w:ascii="Palatino Linotype" w:eastAsia="Palatino Linotype" w:hAnsi="Palatino Linotype" w:cs="Palatino Linotype"/>
          <w:i/>
          <w:sz w:val="22"/>
          <w:szCs w:val="22"/>
        </w:rPr>
        <w:t>.”(</w:t>
      </w:r>
      <w:proofErr w:type="gramEnd"/>
      <w:r w:rsidRPr="00E23091">
        <w:rPr>
          <w:rFonts w:ascii="Palatino Linotype" w:eastAsia="Palatino Linotype" w:hAnsi="Palatino Linotype" w:cs="Palatino Linotype"/>
          <w:i/>
          <w:sz w:val="22"/>
          <w:szCs w:val="22"/>
        </w:rPr>
        <w:t>Sic)</w:t>
      </w:r>
    </w:p>
    <w:p w14:paraId="505F60AC" w14:textId="77777777" w:rsidR="00F65C24" w:rsidRPr="00E23091" w:rsidRDefault="00696127">
      <w:pPr>
        <w:spacing w:before="240"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760C97FF" w14:textId="77777777" w:rsidR="00F65C24" w:rsidRPr="00E23091" w:rsidRDefault="00696127">
      <w:pPr>
        <w:spacing w:before="240" w:after="240"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cuanto al </w:t>
      </w:r>
      <w:r w:rsidRPr="00E23091">
        <w:rPr>
          <w:rFonts w:ascii="Palatino Linotype" w:eastAsia="Palatino Linotype" w:hAnsi="Palatino Linotype" w:cs="Palatino Linotype"/>
          <w:b/>
          <w:sz w:val="22"/>
          <w:szCs w:val="22"/>
        </w:rPr>
        <w:t>nombre de representante legal</w:t>
      </w:r>
      <w:r w:rsidRPr="00E23091">
        <w:rPr>
          <w:rFonts w:ascii="Palatino Linotype" w:eastAsia="Palatino Linotype" w:hAnsi="Palatino Linotype" w:cs="Palatino Linotype"/>
          <w:sz w:val="22"/>
          <w:szCs w:val="22"/>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5C3018F5" w14:textId="77777777" w:rsidR="00F65C24" w:rsidRPr="00E23091" w:rsidRDefault="00696127">
      <w:pPr>
        <w:widowControl w:val="0"/>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ese sentido, el artículo 10 de la Ley General de Sociedades Mercantiles, establece que la representación de toda sociedad mercantil corresponderá a su administrador o administradores, quiénes podrán realizar todas las operaciones inherentes al objeto de la </w:t>
      </w:r>
      <w:r w:rsidRPr="00E23091">
        <w:rPr>
          <w:rFonts w:ascii="Palatino Linotype" w:eastAsia="Palatino Linotype" w:hAnsi="Palatino Linotype" w:cs="Palatino Linotype"/>
          <w:sz w:val="22"/>
          <w:szCs w:val="22"/>
        </w:rPr>
        <w:lastRenderedPageBreak/>
        <w:t>sociedad; por lo que, para que surtan efectos los poderes que otorgue dicha empresa bastará su protocolización ante notario público.</w:t>
      </w:r>
    </w:p>
    <w:p w14:paraId="3C3A4AA4"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234E550A"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En esa tesitura, la representación de las personas morales se realizará por medio de representantes o apoderados, y en el caso específico de las sociedades mercantiles, dicha representación se otorgará mediante instrumento público.</w:t>
      </w:r>
    </w:p>
    <w:p w14:paraId="0F2123D9"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0568ECB0"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254CDFE6"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1364ABB"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E23091">
        <w:rPr>
          <w:rFonts w:ascii="Palatino Linotype" w:eastAsia="Palatino Linotype" w:hAnsi="Palatino Linotype" w:cs="Palatino Linotype"/>
          <w:b/>
          <w:sz w:val="22"/>
          <w:szCs w:val="22"/>
        </w:rPr>
        <w:t xml:space="preserve">es público, </w:t>
      </w:r>
      <w:r w:rsidRPr="00E23091">
        <w:rPr>
          <w:rFonts w:ascii="Palatino Linotype" w:eastAsia="Palatino Linotype" w:hAnsi="Palatino Linotype" w:cs="Palatino Linotype"/>
          <w:sz w:val="22"/>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6ADDA90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4AB0547"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3FF65F6B" w14:textId="77777777" w:rsidR="00F65C24" w:rsidRPr="00E23091" w:rsidRDefault="00F65C24">
      <w:pPr>
        <w:spacing w:line="360" w:lineRule="auto"/>
        <w:ind w:left="567" w:right="567"/>
        <w:jc w:val="both"/>
        <w:rPr>
          <w:rFonts w:ascii="Palatino Linotype" w:eastAsia="Palatino Linotype" w:hAnsi="Palatino Linotype" w:cs="Palatino Linotype"/>
          <w:b/>
          <w:i/>
          <w:sz w:val="22"/>
          <w:szCs w:val="22"/>
        </w:rPr>
      </w:pPr>
    </w:p>
    <w:p w14:paraId="69B7518D" w14:textId="77777777" w:rsidR="00F65C24" w:rsidRPr="00E23091" w:rsidRDefault="00696127">
      <w:pP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lastRenderedPageBreak/>
        <w:t>“Datos de identificación del representante o apoderado legal.</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 xml:space="preserve">Naturaleza jurídica. </w:t>
      </w:r>
      <w:r w:rsidRPr="00E23091">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roofErr w:type="gramStart"/>
      <w:r w:rsidRPr="00E23091">
        <w:rPr>
          <w:rFonts w:ascii="Palatino Linotype" w:eastAsia="Palatino Linotype" w:hAnsi="Palatino Linotype" w:cs="Palatino Linotype"/>
          <w:i/>
          <w:sz w:val="22"/>
          <w:szCs w:val="22"/>
        </w:rPr>
        <w:t>.”(</w:t>
      </w:r>
      <w:proofErr w:type="gramEnd"/>
      <w:r w:rsidRPr="00E23091">
        <w:rPr>
          <w:rFonts w:ascii="Palatino Linotype" w:eastAsia="Palatino Linotype" w:hAnsi="Palatino Linotype" w:cs="Palatino Linotype"/>
          <w:i/>
          <w:sz w:val="22"/>
          <w:szCs w:val="22"/>
        </w:rPr>
        <w:t>Sic)</w:t>
      </w:r>
    </w:p>
    <w:p w14:paraId="38C08B94"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4DB7822F"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Ante tales situaciones, el nombre del representante legal, de una persona jurídica colectiva que solicitó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140A219D" w14:textId="77777777" w:rsidR="00F65C24" w:rsidRPr="00E23091" w:rsidRDefault="00F65C24">
      <w:pPr>
        <w:spacing w:line="360" w:lineRule="auto"/>
        <w:ind w:right="51"/>
        <w:jc w:val="both"/>
        <w:rPr>
          <w:rFonts w:ascii="Palatino Linotype" w:eastAsia="Palatino Linotype" w:hAnsi="Palatino Linotype" w:cs="Palatino Linotype"/>
          <w:sz w:val="22"/>
          <w:szCs w:val="22"/>
        </w:rPr>
      </w:pPr>
    </w:p>
    <w:p w14:paraId="63B84406"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 cuanto al </w:t>
      </w:r>
      <w:r w:rsidRPr="00E23091">
        <w:rPr>
          <w:rFonts w:ascii="Palatino Linotype" w:eastAsia="Palatino Linotype" w:hAnsi="Palatino Linotype" w:cs="Palatino Linotype"/>
          <w:b/>
          <w:sz w:val="22"/>
          <w:szCs w:val="22"/>
        </w:rPr>
        <w:t>domicilio particular del titular de la licencia de funcionamiento y el domicilio del local o establecimiento comercial</w:t>
      </w:r>
      <w:r w:rsidRPr="00E23091">
        <w:rPr>
          <w:rFonts w:ascii="Palatino Linotype" w:eastAsia="Palatino Linotype" w:hAnsi="Palatino Linotype" w:cs="Palatino Linotype"/>
          <w:sz w:val="22"/>
          <w:szCs w:val="22"/>
        </w:rPr>
        <w:t>, es dable precisar que el código civil, lo define de la siguiente manera:</w:t>
      </w:r>
    </w:p>
    <w:p w14:paraId="2F1678AA"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0C1FED79" w14:textId="77777777" w:rsidR="00F65C24" w:rsidRPr="00E23091" w:rsidRDefault="00696127">
      <w:pPr>
        <w:ind w:left="851" w:right="618"/>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sidRPr="00E23091">
        <w:rPr>
          <w:rFonts w:ascii="Palatino Linotype" w:eastAsia="Palatino Linotype" w:hAnsi="Palatino Linotype" w:cs="Palatino Linotype"/>
          <w:sz w:val="22"/>
          <w:szCs w:val="22"/>
        </w:rPr>
        <w:t xml:space="preserve"> </w:t>
      </w:r>
    </w:p>
    <w:p w14:paraId="3FE5FB05"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74DBD444"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Entonces se identifica que el domicilio no solamente permite identificar a una persona, sino que la hace localizable de manera física. </w:t>
      </w:r>
    </w:p>
    <w:p w14:paraId="306B32A9"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B833DE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14EAD62F"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102787F1"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lastRenderedPageBreak/>
        <w:t>No así en cuanto al domicilio del local o establecimiento comercial, ya que se identifica que el domicilio sobre el cual versa la licencia de funcionamiento es información de naturaleza pública.</w:t>
      </w:r>
    </w:p>
    <w:p w14:paraId="5796EB3C"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53CB4FF6"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Del Registro Federal de Contribuyentes (RFC), en las licencias de funcionamiento, puede ser de personas físicas y morales.</w:t>
      </w:r>
    </w:p>
    <w:p w14:paraId="39C7712D"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34D98E6"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El Registro Federal de Contribuyentes de personas físicas,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w:t>
      </w:r>
    </w:p>
    <w:p w14:paraId="42EF895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7A73D97D"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6Lo anterior, resulta congruente con el Criterio 19/17 emitido por el Instituto Nacional de Transparencia, Acceso a la Información y Protección de Datos Personales, en el cual se señala lo siguiente:</w:t>
      </w:r>
    </w:p>
    <w:p w14:paraId="496B9449"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F24825F" w14:textId="77777777" w:rsidR="00F65C24" w:rsidRPr="00E23091" w:rsidRDefault="00696127">
      <w:pPr>
        <w:ind w:left="851" w:right="618"/>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76AA45C8"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7D441099"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Al respecto, se destaca que la versión pública que elabore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w:t>
      </w:r>
      <w:r w:rsidRPr="00E23091">
        <w:rPr>
          <w:rFonts w:ascii="Palatino Linotype" w:eastAsia="Palatino Linotype" w:hAnsi="Palatino Linotype" w:cs="Palatino Linotype"/>
          <w:sz w:val="22"/>
          <w:szCs w:val="22"/>
        </w:rPr>
        <w:lastRenderedPageBreak/>
        <w:t xml:space="preserve">Acceso a la Información Pública del Estado de México y Municipios, ya expuesto; así como con los numerales aplicables de los </w:t>
      </w:r>
      <w:r w:rsidRPr="00E23091">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E23091">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73DC308" w14:textId="77777777" w:rsidR="00F65C24" w:rsidRPr="00E23091" w:rsidRDefault="00F65C24">
      <w:pPr>
        <w:ind w:left="709" w:right="709"/>
        <w:jc w:val="both"/>
        <w:rPr>
          <w:rFonts w:ascii="Palatino Linotype" w:eastAsia="Palatino Linotype" w:hAnsi="Palatino Linotype" w:cs="Palatino Linotype"/>
          <w:b/>
          <w:i/>
          <w:sz w:val="22"/>
          <w:szCs w:val="22"/>
        </w:rPr>
      </w:pPr>
    </w:p>
    <w:p w14:paraId="576FD0B6"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7A6C8E7"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w:t>
      </w:r>
      <w:proofErr w:type="gramStart"/>
      <w:r w:rsidRPr="00E23091">
        <w:rPr>
          <w:rFonts w:ascii="Palatino Linotype" w:eastAsia="Palatino Linotype" w:hAnsi="Palatino Linotype" w:cs="Palatino Linotype"/>
          <w:b/>
          <w:i/>
          <w:sz w:val="22"/>
          <w:szCs w:val="22"/>
        </w:rPr>
        <w:t>Segundo.-</w:t>
      </w:r>
      <w:proofErr w:type="gramEnd"/>
      <w:r w:rsidRPr="00E23091">
        <w:rPr>
          <w:rFonts w:ascii="Palatino Linotype" w:eastAsia="Palatino Linotype" w:hAnsi="Palatino Linotype" w:cs="Palatino Linotype"/>
          <w:i/>
          <w:sz w:val="22"/>
          <w:szCs w:val="22"/>
        </w:rPr>
        <w:t xml:space="preserve"> Para efectos de los presentes Lineamientos Generales, se entenderá por:</w:t>
      </w:r>
    </w:p>
    <w:p w14:paraId="5476509C"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XVIII.</w:t>
      </w:r>
      <w:r w:rsidRPr="00E23091">
        <w:rPr>
          <w:rFonts w:ascii="Palatino Linotype" w:eastAsia="Palatino Linotype" w:hAnsi="Palatino Linotype" w:cs="Palatino Linotype"/>
          <w:i/>
          <w:sz w:val="22"/>
          <w:szCs w:val="22"/>
        </w:rPr>
        <w:t xml:space="preserve"> </w:t>
      </w:r>
      <w:r w:rsidRPr="00E23091">
        <w:rPr>
          <w:rFonts w:ascii="Palatino Linotype" w:eastAsia="Palatino Linotype" w:hAnsi="Palatino Linotype" w:cs="Palatino Linotype"/>
          <w:b/>
          <w:i/>
          <w:sz w:val="22"/>
          <w:szCs w:val="22"/>
        </w:rPr>
        <w:t>Versión pública:</w:t>
      </w:r>
      <w:r w:rsidRPr="00E23091">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E23091">
        <w:rPr>
          <w:rFonts w:ascii="Palatino Linotype" w:eastAsia="Palatino Linotype" w:hAnsi="Palatino Linotype" w:cs="Palatino Linotype"/>
          <w:b/>
          <w:i/>
          <w:sz w:val="22"/>
          <w:szCs w:val="22"/>
          <w:u w:val="single"/>
        </w:rPr>
        <w:t>fundando y motivando la</w:t>
      </w:r>
      <w:r w:rsidRPr="00E23091">
        <w:rPr>
          <w:rFonts w:ascii="Palatino Linotype" w:eastAsia="Palatino Linotype" w:hAnsi="Palatino Linotype" w:cs="Palatino Linotype"/>
          <w:i/>
          <w:sz w:val="22"/>
          <w:szCs w:val="22"/>
        </w:rPr>
        <w:t xml:space="preserve"> reserva o </w:t>
      </w:r>
      <w:r w:rsidRPr="00E23091">
        <w:rPr>
          <w:rFonts w:ascii="Palatino Linotype" w:eastAsia="Palatino Linotype" w:hAnsi="Palatino Linotype" w:cs="Palatino Linotype"/>
          <w:b/>
          <w:i/>
          <w:sz w:val="22"/>
          <w:szCs w:val="22"/>
          <w:u w:val="single"/>
        </w:rPr>
        <w:t>confidencialidad</w:t>
      </w:r>
      <w:r w:rsidRPr="00E23091">
        <w:rPr>
          <w:rFonts w:ascii="Palatino Linotype" w:eastAsia="Palatino Linotype" w:hAnsi="Palatino Linotype" w:cs="Palatino Linotype"/>
          <w:i/>
          <w:sz w:val="22"/>
          <w:szCs w:val="22"/>
        </w:rPr>
        <w:t>, a través de la resolución que para tal efecto emita el Comité de Transparencia.</w:t>
      </w:r>
    </w:p>
    <w:p w14:paraId="59FF52E7"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Cuarto.</w:t>
      </w:r>
      <w:r w:rsidRPr="00E23091">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31C46C7"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ED4187B"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Quinto.</w:t>
      </w:r>
      <w:r w:rsidRPr="00E2309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9BC1EDF"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w:t>
      </w:r>
    </w:p>
    <w:p w14:paraId="10F911FA"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Séptimo.</w:t>
      </w:r>
      <w:r w:rsidRPr="00E23091">
        <w:rPr>
          <w:rFonts w:ascii="Palatino Linotype" w:eastAsia="Palatino Linotype" w:hAnsi="Palatino Linotype" w:cs="Palatino Linotype"/>
          <w:i/>
          <w:sz w:val="22"/>
          <w:szCs w:val="22"/>
        </w:rPr>
        <w:t xml:space="preserve"> La clasificación de la información se llevará a cabo en el momento en que:</w:t>
      </w:r>
    </w:p>
    <w:p w14:paraId="3E3369CE"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I.</w:t>
      </w:r>
      <w:r w:rsidRPr="00E23091">
        <w:rPr>
          <w:rFonts w:ascii="Palatino Linotype" w:eastAsia="Palatino Linotype" w:hAnsi="Palatino Linotype" w:cs="Palatino Linotype"/>
          <w:i/>
          <w:sz w:val="22"/>
          <w:szCs w:val="22"/>
        </w:rPr>
        <w:t xml:space="preserve"> Se reciba una solicitud de acceso a la información;</w:t>
      </w:r>
    </w:p>
    <w:p w14:paraId="556ED056"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lastRenderedPageBreak/>
        <w:t>II.</w:t>
      </w:r>
      <w:r w:rsidRPr="00E23091">
        <w:rPr>
          <w:rFonts w:ascii="Palatino Linotype" w:eastAsia="Palatino Linotype" w:hAnsi="Palatino Linotype" w:cs="Palatino Linotype"/>
          <w:i/>
          <w:sz w:val="22"/>
          <w:szCs w:val="22"/>
        </w:rPr>
        <w:t xml:space="preserve"> </w:t>
      </w:r>
      <w:proofErr w:type="gramStart"/>
      <w:r w:rsidRPr="00E23091">
        <w:rPr>
          <w:rFonts w:ascii="Palatino Linotype" w:eastAsia="Palatino Linotype" w:hAnsi="Palatino Linotype" w:cs="Palatino Linotype"/>
          <w:i/>
          <w:sz w:val="22"/>
          <w:szCs w:val="22"/>
        </w:rPr>
        <w:t>Se  determine</w:t>
      </w:r>
      <w:proofErr w:type="gramEnd"/>
      <w:r w:rsidRPr="00E23091">
        <w:rPr>
          <w:rFonts w:ascii="Palatino Linotype" w:eastAsia="Palatino Linotype" w:hAnsi="Palatino Linotype" w:cs="Palatino Linotype"/>
          <w:i/>
          <w:sz w:val="22"/>
          <w:szCs w:val="22"/>
        </w:rPr>
        <w:t xml:space="preserve"> mediante resolución del Comité de Transparencia, el órgano garante </w:t>
      </w:r>
    </w:p>
    <w:p w14:paraId="173B5E8B"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competente, o en cumplimiento a una sentencia del Poder Judicial; o</w:t>
      </w:r>
    </w:p>
    <w:p w14:paraId="5BA6B22B"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III.</w:t>
      </w:r>
      <w:r w:rsidRPr="00E23091">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50DF3E3"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3522442"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Octavo.</w:t>
      </w:r>
      <w:r w:rsidRPr="00E2309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45B4D2"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A36A2A6"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D0A8348"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Noveno.</w:t>
      </w:r>
      <w:r w:rsidRPr="00E2309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75B5E36"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t>Décimo.</w:t>
      </w:r>
      <w:r w:rsidRPr="00E2309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73A1D9A"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B8E6A93"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Décimo primero.</w:t>
      </w:r>
      <w:r w:rsidRPr="00E2309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19B43C6"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w:t>
      </w:r>
    </w:p>
    <w:p w14:paraId="0C83C984" w14:textId="77777777" w:rsidR="00F65C24" w:rsidRPr="00E23091" w:rsidRDefault="00696127">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E23091">
        <w:rPr>
          <w:rFonts w:ascii="Palatino Linotype" w:eastAsia="Palatino Linotype" w:hAnsi="Palatino Linotype" w:cs="Palatino Linotype"/>
          <w:b/>
          <w:i/>
          <w:sz w:val="22"/>
          <w:szCs w:val="22"/>
        </w:rPr>
        <w:lastRenderedPageBreak/>
        <w:t>CAPÍTULO VIII</w:t>
      </w:r>
    </w:p>
    <w:p w14:paraId="36D6847A" w14:textId="77777777" w:rsidR="00F65C24" w:rsidRPr="00E23091" w:rsidRDefault="00696127">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E23091">
        <w:rPr>
          <w:rFonts w:ascii="Palatino Linotype" w:eastAsia="Palatino Linotype" w:hAnsi="Palatino Linotype" w:cs="Palatino Linotype"/>
          <w:b/>
          <w:i/>
          <w:sz w:val="22"/>
          <w:szCs w:val="22"/>
        </w:rPr>
        <w:t>DE LOS ELEMENTOS PARA LA CLASIFICACIÓN</w:t>
      </w:r>
    </w:p>
    <w:p w14:paraId="5EA506A6"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Quincuagésimo</w:t>
      </w:r>
      <w:r w:rsidRPr="00E23091">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BFCEF55"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Quincuagésimo primero</w:t>
      </w:r>
      <w:r w:rsidRPr="00E23091">
        <w:rPr>
          <w:rFonts w:ascii="Palatino Linotype" w:eastAsia="Palatino Linotype" w:hAnsi="Palatino Linotype" w:cs="Palatino Linotype"/>
          <w:i/>
          <w:sz w:val="22"/>
          <w:szCs w:val="22"/>
        </w:rPr>
        <w:t>. Toda acta del Comité de Transparencia deberá contener:</w:t>
      </w:r>
    </w:p>
    <w:p w14:paraId="317698B3"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I. El número de sesión y fecha; </w:t>
      </w:r>
    </w:p>
    <w:p w14:paraId="2DCCD894"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 El nombre del área que solicitó la clasificación de información;</w:t>
      </w:r>
    </w:p>
    <w:p w14:paraId="269D7F88"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III. La fundamentación legal y motivación correspondiente;</w:t>
      </w:r>
    </w:p>
    <w:p w14:paraId="03324F1D"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IV. La resolución o resoluciones aprobadas; y</w:t>
      </w:r>
    </w:p>
    <w:p w14:paraId="3C11C2AF"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V. La rúbrica o firma digital de cada integrante del Comité de Transparencia. </w:t>
      </w:r>
    </w:p>
    <w:p w14:paraId="1066816E"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78018E0"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 Los motivos y razonamientos que sustenten la confirmación o modificación de la prueba de daño;</w:t>
      </w:r>
    </w:p>
    <w:p w14:paraId="184720E5"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 Descripción de las partes o secciones reservadas, en caso de clasificación parcial;</w:t>
      </w:r>
    </w:p>
    <w:p w14:paraId="7BC5AAA8"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III. El periodo por el que mantendrá su clasificación y fecha de expiración; y</w:t>
      </w:r>
    </w:p>
    <w:p w14:paraId="6930FB72" w14:textId="77777777" w:rsidR="00F65C24" w:rsidRPr="00E23091" w:rsidRDefault="00696127">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IV. El nombre del titular y área encargada de realizar la versión pública del documento, en su caso.</w:t>
      </w:r>
    </w:p>
    <w:p w14:paraId="172B2D8B"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E7EDAE6"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3A0AC9B"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b/>
          <w:i/>
          <w:sz w:val="22"/>
          <w:szCs w:val="22"/>
        </w:rPr>
        <w:t>Quincuagésimo segundo</w:t>
      </w:r>
      <w:r w:rsidRPr="00E23091">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60A8450"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C82A7E9"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B706DFD"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lastRenderedPageBreak/>
        <w:t>II. Señalar dentro del documento el tipo de información confidencial que fue testada en cada caso específico, de conformidad con el lineamiento trigésimo octavo; y</w:t>
      </w:r>
    </w:p>
    <w:p w14:paraId="13383C4F"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III. Señalar las personas o instancias autorizadas a acceder a la información clasificada.</w:t>
      </w:r>
    </w:p>
    <w:p w14:paraId="6F6E5B6B" w14:textId="77777777" w:rsidR="00F65C24" w:rsidRPr="00E23091" w:rsidRDefault="00696127">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7B604F7" w14:textId="77777777" w:rsidR="00F65C24" w:rsidRPr="00E23091" w:rsidRDefault="00696127">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CE9638E" w14:textId="77777777" w:rsidR="00F65C24" w:rsidRPr="00E23091" w:rsidRDefault="00696127">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E23091">
        <w:rPr>
          <w:rFonts w:ascii="Palatino Linotype" w:eastAsia="Palatino Linotype" w:hAnsi="Palatino Linotype" w:cs="Palatino Linotype"/>
          <w:i/>
          <w:sz w:val="22"/>
          <w:szCs w:val="22"/>
        </w:rPr>
        <w:t>testado</w:t>
      </w:r>
      <w:proofErr w:type="spellEnd"/>
      <w:r w:rsidRPr="00E2309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409D00BF" w14:textId="77777777" w:rsidR="00F65C24" w:rsidRPr="00E23091" w:rsidRDefault="00F65C24">
      <w:pPr>
        <w:jc w:val="both"/>
        <w:rPr>
          <w:rFonts w:ascii="Palatino Linotype" w:eastAsia="Palatino Linotype" w:hAnsi="Palatino Linotype" w:cs="Palatino Linotype"/>
          <w:sz w:val="22"/>
          <w:szCs w:val="22"/>
        </w:rPr>
      </w:pPr>
    </w:p>
    <w:p w14:paraId="62328822"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79D7E0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7FF7DDA7" w14:textId="77777777" w:rsidR="00F65C24" w:rsidRPr="00E23091" w:rsidRDefault="00696127">
      <w:pPr>
        <w:shd w:val="clear" w:color="auto" w:fill="FFFFFF"/>
        <w:spacing w:line="360" w:lineRule="auto"/>
        <w:ind w:right="51"/>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w:t>
      </w:r>
      <w:r w:rsidRPr="00E23091">
        <w:rPr>
          <w:rFonts w:ascii="Palatino Linotype" w:eastAsia="Palatino Linotype" w:hAnsi="Palatino Linotype" w:cs="Palatino Linotype"/>
          <w:sz w:val="22"/>
          <w:szCs w:val="22"/>
        </w:rPr>
        <w:lastRenderedPageBreak/>
        <w:t xml:space="preserve">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w:t>
      </w:r>
    </w:p>
    <w:p w14:paraId="62FF4215" w14:textId="77777777" w:rsidR="00F65C24" w:rsidRPr="00E23091" w:rsidRDefault="00F65C24">
      <w:pPr>
        <w:spacing w:line="360" w:lineRule="auto"/>
        <w:jc w:val="both"/>
        <w:rPr>
          <w:rFonts w:ascii="Palatino Linotype" w:eastAsia="Palatino Linotype" w:hAnsi="Palatino Linotype" w:cs="Palatino Linotype"/>
          <w:b/>
          <w:sz w:val="22"/>
          <w:szCs w:val="22"/>
        </w:rPr>
      </w:pPr>
    </w:p>
    <w:p w14:paraId="7597078D" w14:textId="77777777" w:rsidR="00F65C24" w:rsidRPr="00E23091" w:rsidRDefault="00696127">
      <w:pP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E23091">
        <w:rPr>
          <w:rFonts w:ascii="Palatino Linotype" w:eastAsia="Palatino Linotype" w:hAnsi="Palatino Linotype" w:cs="Palatino Linotype"/>
          <w:b/>
          <w:sz w:val="22"/>
          <w:szCs w:val="22"/>
        </w:rPr>
        <w:t>RECURRENTE</w:t>
      </w:r>
      <w:r w:rsidRPr="00E23091">
        <w:rPr>
          <w:rFonts w:ascii="Palatino Linotype" w:eastAsia="Palatino Linotype" w:hAnsi="Palatino Linotype" w:cs="Palatino Linotype"/>
          <w:sz w:val="22"/>
          <w:szCs w:val="22"/>
        </w:rPr>
        <w:t xml:space="preserve"> dentro del recurso de revisión </w:t>
      </w:r>
      <w:r w:rsidRPr="00E23091">
        <w:rPr>
          <w:rFonts w:ascii="Palatino Linotype" w:eastAsia="Palatino Linotype" w:hAnsi="Palatino Linotype" w:cs="Palatino Linotype"/>
          <w:b/>
          <w:sz w:val="22"/>
          <w:szCs w:val="22"/>
        </w:rPr>
        <w:t>04584/INFOEM/IP/RR/2024</w:t>
      </w:r>
      <w:r w:rsidRPr="00E23091">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E23091">
        <w:rPr>
          <w:rFonts w:ascii="Palatino Linotype" w:eastAsia="Palatino Linotype" w:hAnsi="Palatino Linotype" w:cs="Palatino Linotype"/>
          <w:b/>
          <w:sz w:val="22"/>
          <w:szCs w:val="22"/>
        </w:rPr>
        <w:t xml:space="preserve">MODIFICA </w:t>
      </w:r>
      <w:r w:rsidRPr="00E23091">
        <w:rPr>
          <w:rFonts w:ascii="Palatino Linotype" w:eastAsia="Palatino Linotype" w:hAnsi="Palatino Linotype" w:cs="Palatino Linotype"/>
          <w:sz w:val="22"/>
          <w:szCs w:val="22"/>
        </w:rPr>
        <w:t xml:space="preserve">la respuesta del </w:t>
      </w:r>
      <w:r w:rsidRPr="00E23091">
        <w:rPr>
          <w:rFonts w:ascii="Palatino Linotype" w:eastAsia="Palatino Linotype" w:hAnsi="Palatino Linotype" w:cs="Palatino Linotype"/>
          <w:b/>
          <w:sz w:val="22"/>
          <w:szCs w:val="22"/>
        </w:rPr>
        <w:t xml:space="preserve">SUJETO OBLIGADO </w:t>
      </w:r>
      <w:r w:rsidRPr="00E23091">
        <w:rPr>
          <w:rFonts w:ascii="Palatino Linotype" w:eastAsia="Palatino Linotype" w:hAnsi="Palatino Linotype" w:cs="Palatino Linotype"/>
          <w:sz w:val="22"/>
          <w:szCs w:val="22"/>
        </w:rPr>
        <w:t xml:space="preserve">a la solicitud de información </w:t>
      </w:r>
      <w:r w:rsidRPr="00E23091">
        <w:rPr>
          <w:rFonts w:ascii="Palatino Linotype" w:eastAsia="Palatino Linotype" w:hAnsi="Palatino Linotype" w:cs="Palatino Linotype"/>
          <w:b/>
          <w:sz w:val="22"/>
          <w:szCs w:val="22"/>
        </w:rPr>
        <w:t>00696/TLALNEPA/IP/2024.</w:t>
      </w:r>
      <w:r w:rsidRPr="00E23091">
        <w:rPr>
          <w:rFonts w:ascii="Palatino Linotype" w:eastAsia="Palatino Linotype" w:hAnsi="Palatino Linotype" w:cs="Palatino Linotype"/>
          <w:sz w:val="22"/>
          <w:szCs w:val="22"/>
        </w:rPr>
        <w:t xml:space="preserve">  </w:t>
      </w:r>
    </w:p>
    <w:p w14:paraId="3E09A9F4" w14:textId="77777777" w:rsidR="00F65C24" w:rsidRPr="00E23091" w:rsidRDefault="00F65C24">
      <w:pPr>
        <w:spacing w:line="360" w:lineRule="auto"/>
        <w:ind w:right="49"/>
        <w:jc w:val="both"/>
        <w:rPr>
          <w:rFonts w:ascii="Palatino Linotype" w:eastAsia="Palatino Linotype" w:hAnsi="Palatino Linotype" w:cs="Palatino Linotype"/>
          <w:sz w:val="22"/>
          <w:szCs w:val="22"/>
        </w:rPr>
      </w:pPr>
    </w:p>
    <w:p w14:paraId="13C9C7B1" w14:textId="77777777" w:rsidR="00F65C24" w:rsidRPr="00E23091" w:rsidRDefault="00696127">
      <w:pP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EFE80CE" w14:textId="77777777" w:rsidR="00F65C24" w:rsidRPr="00E23091" w:rsidRDefault="00696127">
      <w:pPr>
        <w:spacing w:line="360" w:lineRule="auto"/>
        <w:jc w:val="center"/>
        <w:rPr>
          <w:rFonts w:ascii="Palatino Linotype" w:eastAsia="Palatino Linotype" w:hAnsi="Palatino Linotype" w:cs="Palatino Linotype"/>
          <w:b/>
          <w:sz w:val="22"/>
          <w:szCs w:val="22"/>
        </w:rPr>
      </w:pPr>
      <w:r w:rsidRPr="00E23091">
        <w:rPr>
          <w:rFonts w:ascii="Palatino Linotype" w:eastAsia="Palatino Linotype" w:hAnsi="Palatino Linotype" w:cs="Palatino Linotype"/>
          <w:b/>
          <w:sz w:val="22"/>
          <w:szCs w:val="22"/>
        </w:rPr>
        <w:t>R E S U E L V E:</w:t>
      </w:r>
    </w:p>
    <w:p w14:paraId="44A03ED2" w14:textId="77777777" w:rsidR="00F65C24" w:rsidRPr="00E23091" w:rsidRDefault="00F65C24">
      <w:pPr>
        <w:spacing w:line="360" w:lineRule="auto"/>
        <w:rPr>
          <w:rFonts w:ascii="Palatino Linotype" w:eastAsia="Palatino Linotype" w:hAnsi="Palatino Linotype" w:cs="Palatino Linotype"/>
          <w:b/>
          <w:sz w:val="22"/>
          <w:szCs w:val="22"/>
        </w:rPr>
      </w:pPr>
    </w:p>
    <w:p w14:paraId="5296CBEA"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 xml:space="preserve">Primero. </w:t>
      </w:r>
      <w:r w:rsidRPr="00E23091">
        <w:rPr>
          <w:rFonts w:ascii="Palatino Linotype" w:eastAsia="Palatino Linotype" w:hAnsi="Palatino Linotype" w:cs="Palatino Linotype"/>
          <w:sz w:val="22"/>
          <w:szCs w:val="22"/>
        </w:rPr>
        <w:t>Se</w:t>
      </w:r>
      <w:r w:rsidRPr="00E23091">
        <w:rPr>
          <w:sz w:val="22"/>
          <w:szCs w:val="22"/>
        </w:rPr>
        <w:t xml:space="preserve"> </w:t>
      </w:r>
      <w:r w:rsidRPr="00E23091">
        <w:rPr>
          <w:rFonts w:ascii="Palatino Linotype" w:eastAsia="Palatino Linotype" w:hAnsi="Palatino Linotype" w:cs="Palatino Linotype"/>
          <w:b/>
          <w:sz w:val="22"/>
          <w:szCs w:val="22"/>
        </w:rPr>
        <w:t xml:space="preserve">MODIFICA </w:t>
      </w:r>
      <w:r w:rsidRPr="00E23091">
        <w:rPr>
          <w:rFonts w:ascii="Palatino Linotype" w:eastAsia="Palatino Linotype" w:hAnsi="Palatino Linotype" w:cs="Palatino Linotype"/>
          <w:sz w:val="22"/>
          <w:szCs w:val="22"/>
        </w:rPr>
        <w:t xml:space="preserve">la respuesta entregada por </w:t>
      </w:r>
      <w:r w:rsidRPr="00E23091">
        <w:rPr>
          <w:rFonts w:ascii="Palatino Linotype" w:eastAsia="Palatino Linotype" w:hAnsi="Palatino Linotype" w:cs="Palatino Linotype"/>
          <w:b/>
          <w:sz w:val="22"/>
          <w:szCs w:val="22"/>
        </w:rPr>
        <w:t xml:space="preserve">EL SUJETO OBLIGADO </w:t>
      </w:r>
      <w:r w:rsidRPr="00E23091">
        <w:rPr>
          <w:rFonts w:ascii="Palatino Linotype" w:eastAsia="Palatino Linotype" w:hAnsi="Palatino Linotype" w:cs="Palatino Linotype"/>
          <w:sz w:val="22"/>
          <w:szCs w:val="22"/>
        </w:rPr>
        <w:t xml:space="preserve">a la solicitud de información </w:t>
      </w:r>
      <w:r w:rsidRPr="00E23091">
        <w:rPr>
          <w:rFonts w:ascii="Palatino Linotype" w:eastAsia="Palatino Linotype" w:hAnsi="Palatino Linotype" w:cs="Palatino Linotype"/>
          <w:b/>
          <w:sz w:val="22"/>
          <w:szCs w:val="22"/>
        </w:rPr>
        <w:t>00696/TLALNEPA/IP/2024</w:t>
      </w:r>
      <w:r w:rsidRPr="00E23091">
        <w:rPr>
          <w:rFonts w:ascii="Palatino Linotype" w:eastAsia="Palatino Linotype" w:hAnsi="Palatino Linotype" w:cs="Palatino Linotype"/>
          <w:sz w:val="22"/>
          <w:szCs w:val="22"/>
        </w:rPr>
        <w:t xml:space="preserve">, por resultar fundadas las razones o motivos de inconformidad hechos valer por la parte </w:t>
      </w:r>
      <w:r w:rsidRPr="00E23091">
        <w:rPr>
          <w:rFonts w:ascii="Palatino Linotype" w:eastAsia="Palatino Linotype" w:hAnsi="Palatino Linotype" w:cs="Palatino Linotype"/>
          <w:b/>
          <w:sz w:val="22"/>
          <w:szCs w:val="22"/>
        </w:rPr>
        <w:t xml:space="preserve">RECURRENTE, </w:t>
      </w:r>
      <w:r w:rsidRPr="00E23091">
        <w:rPr>
          <w:rFonts w:ascii="Palatino Linotype" w:eastAsia="Palatino Linotype" w:hAnsi="Palatino Linotype" w:cs="Palatino Linotype"/>
          <w:sz w:val="22"/>
          <w:szCs w:val="22"/>
        </w:rPr>
        <w:t xml:space="preserve">en el Recurso de Revisión </w:t>
      </w:r>
      <w:r w:rsidRPr="00E23091">
        <w:rPr>
          <w:rFonts w:ascii="Palatino Linotype" w:eastAsia="Palatino Linotype" w:hAnsi="Palatino Linotype" w:cs="Palatino Linotype"/>
          <w:b/>
          <w:sz w:val="22"/>
          <w:szCs w:val="22"/>
        </w:rPr>
        <w:t>04584/INFOEM/IP/RR/2024,</w:t>
      </w:r>
      <w:r w:rsidRPr="00E23091">
        <w:rPr>
          <w:rFonts w:ascii="Palatino Linotype" w:eastAsia="Palatino Linotype" w:hAnsi="Palatino Linotype" w:cs="Palatino Linotype"/>
          <w:sz w:val="22"/>
          <w:szCs w:val="22"/>
        </w:rPr>
        <w:t xml:space="preserve"> en términos del considerando </w:t>
      </w:r>
      <w:r w:rsidRPr="00E23091">
        <w:rPr>
          <w:rFonts w:ascii="Palatino Linotype" w:eastAsia="Palatino Linotype" w:hAnsi="Palatino Linotype" w:cs="Palatino Linotype"/>
          <w:b/>
          <w:sz w:val="22"/>
          <w:szCs w:val="22"/>
        </w:rPr>
        <w:t>Cuarto</w:t>
      </w:r>
      <w:r w:rsidRPr="00E23091">
        <w:rPr>
          <w:rFonts w:ascii="Palatino Linotype" w:eastAsia="Palatino Linotype" w:hAnsi="Palatino Linotype" w:cs="Palatino Linotype"/>
          <w:sz w:val="22"/>
          <w:szCs w:val="22"/>
        </w:rPr>
        <w:t xml:space="preserve"> de la presente Resolución.</w:t>
      </w:r>
    </w:p>
    <w:p w14:paraId="7E19B0BD" w14:textId="77777777" w:rsidR="00F65C24" w:rsidRPr="00E23091" w:rsidRDefault="00F65C24">
      <w:pPr>
        <w:spacing w:line="360" w:lineRule="auto"/>
        <w:ind w:right="49"/>
        <w:jc w:val="both"/>
        <w:rPr>
          <w:rFonts w:ascii="Palatino Linotype" w:eastAsia="Palatino Linotype" w:hAnsi="Palatino Linotype" w:cs="Palatino Linotype"/>
          <w:sz w:val="22"/>
          <w:szCs w:val="22"/>
        </w:rPr>
      </w:pPr>
    </w:p>
    <w:p w14:paraId="3A9E2F9B" w14:textId="77777777" w:rsidR="00F65C24" w:rsidRPr="00E23091" w:rsidRDefault="00696127">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E23091">
        <w:rPr>
          <w:rFonts w:ascii="Palatino Linotype" w:eastAsia="Palatino Linotype" w:hAnsi="Palatino Linotype" w:cs="Palatino Linotype"/>
          <w:b/>
          <w:sz w:val="22"/>
          <w:szCs w:val="22"/>
        </w:rPr>
        <w:t>Segundo.</w:t>
      </w:r>
      <w:r w:rsidRPr="00E23091">
        <w:rPr>
          <w:rFonts w:ascii="Palatino Linotype" w:eastAsia="Palatino Linotype" w:hAnsi="Palatino Linotype" w:cs="Palatino Linotype"/>
          <w:sz w:val="22"/>
          <w:szCs w:val="22"/>
        </w:rPr>
        <w:t xml:space="preserve"> Se</w:t>
      </w:r>
      <w:r w:rsidRPr="00E23091">
        <w:rPr>
          <w:rFonts w:ascii="Palatino Linotype" w:eastAsia="Palatino Linotype" w:hAnsi="Palatino Linotype" w:cs="Palatino Linotype"/>
          <w:b/>
          <w:sz w:val="22"/>
          <w:szCs w:val="22"/>
        </w:rPr>
        <w:t xml:space="preserve"> Ordena </w:t>
      </w:r>
      <w:r w:rsidRPr="00E23091">
        <w:rPr>
          <w:rFonts w:ascii="Palatino Linotype" w:eastAsia="Palatino Linotype" w:hAnsi="Palatino Linotype" w:cs="Palatino Linotype"/>
          <w:sz w:val="22"/>
          <w:szCs w:val="22"/>
        </w:rPr>
        <w:t xml:space="preserve">al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haga entrega a la parte </w:t>
      </w:r>
      <w:r w:rsidRPr="00E23091">
        <w:rPr>
          <w:rFonts w:ascii="Palatino Linotype" w:eastAsia="Palatino Linotype" w:hAnsi="Palatino Linotype" w:cs="Palatino Linotype"/>
          <w:b/>
          <w:sz w:val="22"/>
          <w:szCs w:val="22"/>
        </w:rPr>
        <w:t xml:space="preserve">Recurrente </w:t>
      </w:r>
      <w:r w:rsidRPr="00E23091">
        <w:rPr>
          <w:rFonts w:ascii="Palatino Linotype" w:eastAsia="Palatino Linotype" w:hAnsi="Palatino Linotype" w:cs="Palatino Linotype"/>
          <w:sz w:val="22"/>
          <w:szCs w:val="22"/>
        </w:rPr>
        <w:t xml:space="preserve">en términos de los </w:t>
      </w:r>
      <w:r w:rsidRPr="00E23091">
        <w:rPr>
          <w:rFonts w:ascii="Palatino Linotype" w:eastAsia="Palatino Linotype" w:hAnsi="Palatino Linotype" w:cs="Palatino Linotype"/>
          <w:b/>
          <w:sz w:val="22"/>
          <w:szCs w:val="22"/>
        </w:rPr>
        <w:t>Considerandos Cuarto y Quinto</w:t>
      </w:r>
      <w:r w:rsidRPr="00E23091">
        <w:rPr>
          <w:rFonts w:ascii="Palatino Linotype" w:eastAsia="Palatino Linotype" w:hAnsi="Palatino Linotype" w:cs="Palatino Linotype"/>
          <w:sz w:val="22"/>
          <w:szCs w:val="22"/>
        </w:rPr>
        <w:t xml:space="preserve">, a través del Sistema de Acceso a la Información </w:t>
      </w:r>
      <w:r w:rsidRPr="00E23091">
        <w:rPr>
          <w:rFonts w:ascii="Palatino Linotype" w:eastAsia="Palatino Linotype" w:hAnsi="Palatino Linotype" w:cs="Palatino Linotype"/>
          <w:sz w:val="22"/>
          <w:szCs w:val="22"/>
        </w:rPr>
        <w:lastRenderedPageBreak/>
        <w:t xml:space="preserve">Mexiquense (SAIMEX), de ser el caso en versión pública, el o los documentos donde conste la siguiente información: </w:t>
      </w:r>
    </w:p>
    <w:p w14:paraId="61952B58"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2ACA73C" w14:textId="77777777" w:rsidR="00F65C24" w:rsidRPr="00E23091" w:rsidRDefault="00696127">
      <w:pPr>
        <w:numPr>
          <w:ilvl w:val="0"/>
          <w:numId w:val="2"/>
        </w:numPr>
        <w:pBdr>
          <w:top w:val="nil"/>
          <w:left w:val="nil"/>
          <w:bottom w:val="nil"/>
          <w:right w:val="nil"/>
          <w:between w:val="nil"/>
        </w:pBdr>
        <w:spacing w:line="360" w:lineRule="auto"/>
        <w:ind w:left="567" w:right="49"/>
        <w:jc w:val="both"/>
        <w:rPr>
          <w:rFonts w:ascii="Palatino Linotype" w:eastAsia="Palatino Linotype" w:hAnsi="Palatino Linotype" w:cs="Palatino Linotype"/>
          <w:b/>
          <w:sz w:val="22"/>
          <w:szCs w:val="22"/>
        </w:rPr>
      </w:pPr>
      <w:bookmarkStart w:id="3" w:name="_heading=h.kc4zj077h7pb" w:colFirst="0" w:colLast="0"/>
      <w:bookmarkEnd w:id="3"/>
      <w:r w:rsidRPr="00E23091">
        <w:rPr>
          <w:rFonts w:ascii="Palatino Linotype" w:eastAsia="Palatino Linotype" w:hAnsi="Palatino Linotype" w:cs="Palatino Linotype"/>
          <w:b/>
          <w:sz w:val="22"/>
          <w:szCs w:val="22"/>
        </w:rPr>
        <w:t xml:space="preserve">Padrón o registro de licencias de funcionamiento donde se adviertan las relativas a la actividad económica referida en la </w:t>
      </w:r>
      <w:proofErr w:type="gramStart"/>
      <w:r w:rsidRPr="00E23091">
        <w:rPr>
          <w:rFonts w:ascii="Palatino Linotype" w:eastAsia="Palatino Linotype" w:hAnsi="Palatino Linotype" w:cs="Palatino Linotype"/>
          <w:b/>
          <w:sz w:val="22"/>
          <w:szCs w:val="22"/>
        </w:rPr>
        <w:t>solicitud,  y</w:t>
      </w:r>
      <w:proofErr w:type="gramEnd"/>
      <w:r w:rsidRPr="00E23091">
        <w:rPr>
          <w:rFonts w:ascii="Palatino Linotype" w:eastAsia="Palatino Linotype" w:hAnsi="Palatino Linotype" w:cs="Palatino Linotype"/>
          <w:b/>
          <w:sz w:val="22"/>
          <w:szCs w:val="22"/>
        </w:rPr>
        <w:t xml:space="preserve"> en donde consten los nombres y/o razones sociales de los titulares, vigentes al veintiuno de junio de dos mil veinticuatro. </w:t>
      </w:r>
    </w:p>
    <w:p w14:paraId="24988197" w14:textId="77777777" w:rsidR="00F65C24" w:rsidRPr="00E23091" w:rsidRDefault="00F65C24">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09B03AB3" w14:textId="77777777" w:rsidR="00F65C24" w:rsidRPr="00E23091" w:rsidRDefault="00696127">
      <w:pPr>
        <w:spacing w:line="360" w:lineRule="auto"/>
        <w:ind w:left="360" w:right="615"/>
        <w:jc w:val="both"/>
        <w:rPr>
          <w:rFonts w:ascii="Palatino Linotype" w:eastAsia="Palatino Linotype" w:hAnsi="Palatino Linotype" w:cs="Palatino Linotype"/>
          <w:i/>
          <w:sz w:val="22"/>
          <w:szCs w:val="22"/>
        </w:rPr>
      </w:pPr>
      <w:r w:rsidRPr="00E23091">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E23091">
        <w:rPr>
          <w:rFonts w:ascii="Palatino Linotype" w:eastAsia="Palatino Linotype" w:hAnsi="Palatino Linotype" w:cs="Palatino Linotype"/>
          <w:b/>
          <w:i/>
          <w:sz w:val="22"/>
          <w:szCs w:val="22"/>
        </w:rPr>
        <w:t xml:space="preserve"> </w:t>
      </w:r>
      <w:r w:rsidRPr="00E23091">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48C8AB63" w14:textId="77777777" w:rsidR="00F65C24" w:rsidRPr="00E23091" w:rsidRDefault="00F65C24">
      <w:pPr>
        <w:spacing w:line="360" w:lineRule="auto"/>
        <w:ind w:left="360" w:right="49"/>
        <w:jc w:val="both"/>
        <w:rPr>
          <w:rFonts w:ascii="Palatino Linotype" w:eastAsia="Palatino Linotype" w:hAnsi="Palatino Linotype" w:cs="Palatino Linotype"/>
          <w:sz w:val="22"/>
          <w:szCs w:val="22"/>
        </w:rPr>
      </w:pPr>
    </w:p>
    <w:p w14:paraId="5563BDF2" w14:textId="77777777" w:rsidR="00F65C24" w:rsidRPr="00E23091" w:rsidRDefault="00696127">
      <w:pPr>
        <w:spacing w:line="360" w:lineRule="auto"/>
        <w:jc w:val="both"/>
        <w:rPr>
          <w:rFonts w:ascii="Palatino Linotype" w:eastAsia="Palatino Linotype" w:hAnsi="Palatino Linotype" w:cs="Palatino Linotype"/>
          <w:sz w:val="22"/>
          <w:szCs w:val="22"/>
        </w:rPr>
      </w:pPr>
      <w:bookmarkStart w:id="4" w:name="_heading=h.3znysh7" w:colFirst="0" w:colLast="0"/>
      <w:bookmarkEnd w:id="4"/>
      <w:r w:rsidRPr="00E23091">
        <w:rPr>
          <w:rFonts w:ascii="Palatino Linotype" w:eastAsia="Palatino Linotype" w:hAnsi="Palatino Linotype" w:cs="Palatino Linotype"/>
          <w:b/>
          <w:sz w:val="22"/>
          <w:szCs w:val="22"/>
        </w:rPr>
        <w:t xml:space="preserve">Tercero.  Notifíquese vía SAIMEX, </w:t>
      </w:r>
      <w:r w:rsidRPr="00E23091">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7AC39B"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76AEF137" w14:textId="77777777" w:rsidR="00F65C24" w:rsidRPr="00E23091" w:rsidRDefault="00696127">
      <w:pPr>
        <w:spacing w:line="360" w:lineRule="auto"/>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lastRenderedPageBreak/>
        <w:t>Cuarto. Notifíquese vía</w:t>
      </w:r>
      <w:r w:rsidRPr="00E23091">
        <w:rPr>
          <w:rFonts w:ascii="Palatino Linotype" w:eastAsia="Palatino Linotype" w:hAnsi="Palatino Linotype" w:cs="Palatino Linotype"/>
          <w:sz w:val="22"/>
          <w:szCs w:val="22"/>
        </w:rPr>
        <w:t xml:space="preserve"> </w:t>
      </w:r>
      <w:r w:rsidRPr="00E23091">
        <w:rPr>
          <w:rFonts w:ascii="Palatino Linotype" w:eastAsia="Palatino Linotype" w:hAnsi="Palatino Linotype" w:cs="Palatino Linotype"/>
          <w:b/>
          <w:sz w:val="22"/>
          <w:szCs w:val="22"/>
        </w:rPr>
        <w:t>SAIMEX</w:t>
      </w:r>
      <w:r w:rsidRPr="00E23091">
        <w:rPr>
          <w:rFonts w:ascii="Palatino Linotype" w:eastAsia="Palatino Linotype" w:hAnsi="Palatino Linotype" w:cs="Palatino Linotype"/>
          <w:sz w:val="22"/>
          <w:szCs w:val="22"/>
        </w:rPr>
        <w:t xml:space="preserve"> a la parte </w:t>
      </w:r>
      <w:r w:rsidRPr="00E23091">
        <w:rPr>
          <w:rFonts w:ascii="Palatino Linotype" w:eastAsia="Palatino Linotype" w:hAnsi="Palatino Linotype" w:cs="Palatino Linotype"/>
          <w:b/>
          <w:sz w:val="22"/>
          <w:szCs w:val="22"/>
        </w:rPr>
        <w:t xml:space="preserve">Recurrente </w:t>
      </w:r>
      <w:r w:rsidRPr="00E23091">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068B801"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3C67BCEE" w14:textId="77777777" w:rsidR="00F65C24" w:rsidRPr="00E23091" w:rsidRDefault="00696127">
      <w:pPr>
        <w:spacing w:line="360" w:lineRule="auto"/>
        <w:ind w:right="49"/>
        <w:jc w:val="both"/>
        <w:rPr>
          <w:rFonts w:ascii="Palatino Linotype" w:eastAsia="Palatino Linotype" w:hAnsi="Palatino Linotype" w:cs="Palatino Linotype"/>
          <w:sz w:val="22"/>
          <w:szCs w:val="22"/>
        </w:rPr>
      </w:pPr>
      <w:r w:rsidRPr="00E23091">
        <w:rPr>
          <w:rFonts w:ascii="Palatino Linotype" w:eastAsia="Palatino Linotype" w:hAnsi="Palatino Linotype" w:cs="Palatino Linotype"/>
          <w:b/>
          <w:sz w:val="22"/>
          <w:szCs w:val="22"/>
        </w:rPr>
        <w:t>Quinto.</w:t>
      </w:r>
      <w:r w:rsidRPr="00E23091">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23091">
        <w:rPr>
          <w:rFonts w:ascii="Palatino Linotype" w:eastAsia="Palatino Linotype" w:hAnsi="Palatino Linotype" w:cs="Palatino Linotype"/>
          <w:b/>
          <w:sz w:val="22"/>
          <w:szCs w:val="22"/>
        </w:rPr>
        <w:t>SUJETO OBLIGADO</w:t>
      </w:r>
      <w:r w:rsidRPr="00E23091">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2C7C3A2" w14:textId="77777777" w:rsidR="00F65C24" w:rsidRPr="00E23091" w:rsidRDefault="00F65C24">
      <w:pPr>
        <w:spacing w:line="360" w:lineRule="auto"/>
        <w:jc w:val="both"/>
        <w:rPr>
          <w:rFonts w:ascii="Palatino Linotype" w:eastAsia="Palatino Linotype" w:hAnsi="Palatino Linotype" w:cs="Palatino Linotype"/>
          <w:sz w:val="22"/>
          <w:szCs w:val="22"/>
        </w:rPr>
      </w:pPr>
    </w:p>
    <w:p w14:paraId="74A9217F" w14:textId="3C55A091" w:rsidR="00F65C24" w:rsidRPr="00E23091" w:rsidRDefault="00696127">
      <w:pPr>
        <w:spacing w:line="360" w:lineRule="auto"/>
        <w:jc w:val="both"/>
        <w:rPr>
          <w:rFonts w:ascii="Palatino Linotype" w:eastAsia="Palatino Linotype" w:hAnsi="Palatino Linotype" w:cs="Palatino Linotype"/>
          <w:sz w:val="22"/>
          <w:szCs w:val="22"/>
        </w:rPr>
        <w:sectPr w:rsidR="00F65C24" w:rsidRPr="00E23091">
          <w:headerReference w:type="default" r:id="rId14"/>
          <w:footerReference w:type="default" r:id="rId15"/>
          <w:headerReference w:type="first" r:id="rId16"/>
          <w:footerReference w:type="first" r:id="rId17"/>
          <w:pgSz w:w="12240" w:h="15840"/>
          <w:pgMar w:top="2041" w:right="1701" w:bottom="1701" w:left="1701" w:header="709" w:footer="709" w:gutter="0"/>
          <w:pgNumType w:start="1"/>
          <w:cols w:space="720"/>
          <w:titlePg/>
        </w:sectPr>
      </w:pPr>
      <w:r w:rsidRPr="00E23091">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C7574" w:rsidRPr="00E23091">
        <w:rPr>
          <w:rFonts w:ascii="Palatino Linotype" w:eastAsia="Palatino Linotype" w:hAnsi="Palatino Linotype" w:cs="Palatino Linotype"/>
          <w:sz w:val="22"/>
          <w:szCs w:val="22"/>
        </w:rPr>
        <w:t xml:space="preserve"> </w:t>
      </w:r>
      <w:r w:rsidR="00FB1469" w:rsidRPr="00E23091">
        <w:rPr>
          <w:rFonts w:ascii="Palatino Linotype" w:eastAsia="Palatino Linotype" w:hAnsi="Palatino Linotype" w:cs="Palatino Linotype"/>
          <w:sz w:val="22"/>
          <w:szCs w:val="22"/>
        </w:rPr>
        <w:t>(</w:t>
      </w:r>
      <w:r w:rsidR="008C7574" w:rsidRPr="00E23091">
        <w:rPr>
          <w:rFonts w:ascii="Palatino Linotype" w:eastAsia="Palatino Linotype" w:hAnsi="Palatino Linotype" w:cs="Palatino Linotype"/>
          <w:sz w:val="22"/>
          <w:szCs w:val="22"/>
        </w:rPr>
        <w:t>EMITIENDO VOTO PARTICULAR</w:t>
      </w:r>
      <w:r w:rsidR="00FB1469" w:rsidRPr="00E23091">
        <w:rPr>
          <w:rFonts w:ascii="Palatino Linotype" w:eastAsia="Palatino Linotype" w:hAnsi="Palatino Linotype" w:cs="Palatino Linotype"/>
          <w:sz w:val="22"/>
          <w:szCs w:val="22"/>
        </w:rPr>
        <w:t>)</w:t>
      </w:r>
      <w:r w:rsidRPr="00E23091">
        <w:rPr>
          <w:rFonts w:ascii="Palatino Linotype" w:eastAsia="Palatino Linotype" w:hAnsi="Palatino Linotype" w:cs="Palatino Linotype"/>
          <w:sz w:val="22"/>
          <w:szCs w:val="22"/>
        </w:rPr>
        <w:t xml:space="preserve"> Y GUADALUPE RAMÍREZ PEÑA; EN LA TRIGÉSIMA SEXTA SESIÓN ORDINARIA CELEBRADA EL NUEVE DE OCTUBRE DE DOS MIL VEINTICUATRO ANTE EL SECRETARIO TÉCNICO DEL PLENO ALEXIS TAPIA RAMÍREZ.                            </w:t>
      </w:r>
      <w:r w:rsidR="00E23091" w:rsidRPr="00E23091">
        <w:rPr>
          <w:rFonts w:ascii="Palatino Linotype" w:eastAsia="Palatino Linotype" w:hAnsi="Palatino Linotype" w:cs="Palatino Linotype"/>
          <w:sz w:val="22"/>
          <w:szCs w:val="22"/>
        </w:rPr>
        <w:t xml:space="preserve">                                                                                                                                                                                                                                                                                                                                                                                                                                                                                                                                                                                                                                                                                                                                                                                                                                                                                                                                                                                                                                                                                                                                                                                                                                                                                                                                                                                                                                                                                                 </w:t>
      </w:r>
      <w:r w:rsidRPr="00E23091">
        <w:rPr>
          <w:rFonts w:ascii="Palatino Linotype" w:eastAsia="Palatino Linotype" w:hAnsi="Palatino Linotype" w:cs="Palatino Linotype"/>
          <w:sz w:val="22"/>
          <w:szCs w:val="22"/>
        </w:rPr>
        <w:t xml:space="preserve"> </w:t>
      </w:r>
    </w:p>
    <w:p w14:paraId="17770AE3" w14:textId="77777777" w:rsidR="00F65C24" w:rsidRPr="00E23091" w:rsidRDefault="00F65C24">
      <w:pPr>
        <w:spacing w:line="360" w:lineRule="auto"/>
        <w:jc w:val="both"/>
        <w:rPr>
          <w:rFonts w:ascii="Palatino Linotype" w:eastAsia="Palatino Linotype" w:hAnsi="Palatino Linotype" w:cs="Palatino Linotype"/>
          <w:sz w:val="22"/>
          <w:szCs w:val="22"/>
        </w:rPr>
      </w:pPr>
    </w:p>
    <w:sectPr w:rsidR="00F65C24" w:rsidRPr="00E23091">
      <w:headerReference w:type="first" r:id="rId18"/>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AE78" w14:textId="77777777" w:rsidR="004105FA" w:rsidRDefault="004105FA">
      <w:r>
        <w:separator/>
      </w:r>
    </w:p>
  </w:endnote>
  <w:endnote w:type="continuationSeparator" w:id="0">
    <w:p w14:paraId="1C3EA0B1" w14:textId="77777777" w:rsidR="004105FA" w:rsidRDefault="0041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AC18" w14:textId="77777777" w:rsidR="00F65C24" w:rsidRDefault="0069612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05C1B">
      <w:rPr>
        <w:rFonts w:ascii="Arial" w:eastAsia="Arial" w:hAnsi="Arial" w:cs="Arial"/>
        <w:b/>
        <w:noProof/>
        <w:color w:val="000000"/>
        <w:sz w:val="20"/>
        <w:szCs w:val="20"/>
      </w:rPr>
      <w:t>45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05C1B">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4559F574" w14:textId="77777777" w:rsidR="00F65C24" w:rsidRDefault="00F65C24">
    <w:pPr>
      <w:pBdr>
        <w:top w:val="nil"/>
        <w:left w:val="nil"/>
        <w:bottom w:val="nil"/>
        <w:right w:val="nil"/>
        <w:between w:val="nil"/>
      </w:pBdr>
      <w:tabs>
        <w:tab w:val="center" w:pos="4252"/>
        <w:tab w:val="right" w:pos="8504"/>
      </w:tabs>
      <w:rPr>
        <w:color w:val="000000"/>
      </w:rPr>
    </w:pPr>
  </w:p>
  <w:p w14:paraId="272A29BA" w14:textId="77777777" w:rsidR="00F65C24" w:rsidRDefault="00F65C2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1855" w14:textId="77777777" w:rsidR="00F65C24" w:rsidRDefault="0069612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05C1B">
      <w:rPr>
        <w:rFonts w:ascii="Arial" w:eastAsia="Arial" w:hAnsi="Arial" w:cs="Arial"/>
        <w:b/>
        <w:noProof/>
        <w:color w:val="000000"/>
        <w:sz w:val="20"/>
        <w:szCs w:val="20"/>
      </w:rPr>
      <w:t>46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05C1B">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0FC0576A" w14:textId="77777777" w:rsidR="00F65C24" w:rsidRDefault="00F65C2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61BC" w14:textId="77777777" w:rsidR="004105FA" w:rsidRDefault="004105FA">
      <w:r>
        <w:separator/>
      </w:r>
    </w:p>
  </w:footnote>
  <w:footnote w:type="continuationSeparator" w:id="0">
    <w:p w14:paraId="5F539C18" w14:textId="77777777" w:rsidR="004105FA" w:rsidRDefault="0041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1D39" w14:textId="77777777" w:rsidR="00F65C24" w:rsidRDefault="00696127">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8F4A22" wp14:editId="541BC594">
          <wp:simplePos x="0" y="0"/>
          <wp:positionH relativeFrom="column">
            <wp:posOffset>-781049</wp:posOffset>
          </wp:positionH>
          <wp:positionV relativeFrom="paragraph">
            <wp:posOffset>-316864</wp:posOffset>
          </wp:positionV>
          <wp:extent cx="7809876" cy="10165823"/>
          <wp:effectExtent l="0" t="0" r="0" b="0"/>
          <wp:wrapNone/>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F65C24" w14:paraId="27B2A309" w14:textId="77777777">
      <w:tc>
        <w:tcPr>
          <w:tcW w:w="2551" w:type="dxa"/>
          <w:vAlign w:val="center"/>
        </w:tcPr>
        <w:p w14:paraId="6082F15B" w14:textId="77777777" w:rsidR="00F65C24" w:rsidRDefault="0069612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A7222ED" w14:textId="77777777" w:rsidR="00F65C24" w:rsidRDefault="0069612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04584/INFOEM/IP/RR/2024</w:t>
          </w:r>
        </w:p>
      </w:tc>
    </w:tr>
    <w:tr w:rsidR="00F65C24" w14:paraId="7F02EAB6" w14:textId="77777777">
      <w:trPr>
        <w:trHeight w:val="228"/>
      </w:trPr>
      <w:tc>
        <w:tcPr>
          <w:tcW w:w="2551" w:type="dxa"/>
          <w:vAlign w:val="center"/>
        </w:tcPr>
        <w:p w14:paraId="0B2547F2" w14:textId="77777777" w:rsidR="00F65C24" w:rsidRDefault="0069612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045C0D1" w14:textId="77777777" w:rsidR="00F65C24" w:rsidRDefault="0069612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F65C24" w14:paraId="6DCC9396" w14:textId="77777777">
      <w:tc>
        <w:tcPr>
          <w:tcW w:w="2551" w:type="dxa"/>
          <w:vAlign w:val="center"/>
        </w:tcPr>
        <w:p w14:paraId="2DF351B0" w14:textId="77777777" w:rsidR="00F65C24" w:rsidRDefault="0069612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A91934B" w14:textId="77777777" w:rsidR="00F65C24" w:rsidRDefault="0069612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C46DE8C" w14:textId="77777777" w:rsidR="00F65C24" w:rsidRDefault="0069612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6F0B" w14:textId="283F0334" w:rsidR="00F65C24" w:rsidRDefault="00696127">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877A6B1" wp14:editId="0FECC54F">
          <wp:simplePos x="0" y="0"/>
          <wp:positionH relativeFrom="column">
            <wp:posOffset>-798193</wp:posOffset>
          </wp:positionH>
          <wp:positionV relativeFrom="paragraph">
            <wp:posOffset>-399413</wp:posOffset>
          </wp:positionV>
          <wp:extent cx="7809876" cy="10165823"/>
          <wp:effectExtent l="0" t="0" r="0" b="0"/>
          <wp:wrapNone/>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2"/>
      <w:tblW w:w="5670" w:type="dxa"/>
      <w:tblInd w:w="3119" w:type="dxa"/>
      <w:tblLayout w:type="fixed"/>
      <w:tblLook w:val="0400" w:firstRow="0" w:lastRow="0" w:firstColumn="0" w:lastColumn="0" w:noHBand="0" w:noVBand="1"/>
    </w:tblPr>
    <w:tblGrid>
      <w:gridCol w:w="2551"/>
      <w:gridCol w:w="3119"/>
    </w:tblGrid>
    <w:tr w:rsidR="00F65C24" w14:paraId="2332724B" w14:textId="77777777">
      <w:tc>
        <w:tcPr>
          <w:tcW w:w="2551" w:type="dxa"/>
          <w:vAlign w:val="center"/>
        </w:tcPr>
        <w:p w14:paraId="50E90064" w14:textId="77777777" w:rsidR="00F65C24" w:rsidRDefault="0069612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15C0DEDD" w14:textId="77777777" w:rsidR="00F65C24" w:rsidRDefault="0069612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04584/INFOEM/IP/RR/2024 </w:t>
          </w:r>
        </w:p>
      </w:tc>
    </w:tr>
    <w:tr w:rsidR="00F65C24" w14:paraId="5CB00B9B" w14:textId="77777777">
      <w:tc>
        <w:tcPr>
          <w:tcW w:w="2551" w:type="dxa"/>
          <w:vAlign w:val="center"/>
        </w:tcPr>
        <w:p w14:paraId="61576EF3" w14:textId="77777777" w:rsidR="00F65C24" w:rsidRDefault="00696127">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24859F5" w14:textId="0E31F93F" w:rsidR="00F65C24" w:rsidRDefault="00E74A6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 </w:t>
          </w:r>
          <w:r w:rsidR="00696127">
            <w:rPr>
              <w:rFonts w:ascii="Palatino Linotype" w:eastAsia="Palatino Linotype" w:hAnsi="Palatino Linotype" w:cs="Palatino Linotype"/>
              <w:b/>
              <w:sz w:val="22"/>
              <w:szCs w:val="22"/>
            </w:rPr>
            <w:t xml:space="preserve"> </w:t>
          </w:r>
        </w:p>
      </w:tc>
    </w:tr>
    <w:tr w:rsidR="00F65C24" w14:paraId="0EB9C8E8" w14:textId="77777777">
      <w:trPr>
        <w:trHeight w:val="228"/>
      </w:trPr>
      <w:tc>
        <w:tcPr>
          <w:tcW w:w="2551" w:type="dxa"/>
          <w:vAlign w:val="center"/>
        </w:tcPr>
        <w:p w14:paraId="68BA2008" w14:textId="77777777" w:rsidR="00F65C24" w:rsidRDefault="0069612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476BD43B" w14:textId="77777777" w:rsidR="00F65C24" w:rsidRDefault="00696127">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Ayuntamiento de Tlalnepantla de Baz</w:t>
          </w:r>
        </w:p>
      </w:tc>
    </w:tr>
    <w:tr w:rsidR="00F65C24" w14:paraId="46388B18" w14:textId="77777777">
      <w:tc>
        <w:tcPr>
          <w:tcW w:w="2551" w:type="dxa"/>
          <w:vAlign w:val="center"/>
        </w:tcPr>
        <w:p w14:paraId="085D2E39" w14:textId="77777777" w:rsidR="00F65C24" w:rsidRDefault="0069612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9C2EE2F" w14:textId="77777777" w:rsidR="00F65C24" w:rsidRDefault="0069612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3CE1AD" w14:textId="77777777" w:rsidR="00F65C24" w:rsidRDefault="00F65C2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2EA8" w14:textId="77777777" w:rsidR="00F65C24" w:rsidRDefault="00F65C2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2AADCB7" w14:textId="77777777" w:rsidR="00F65C24" w:rsidRDefault="00F65C2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2C33"/>
    <w:multiLevelType w:val="multilevel"/>
    <w:tmpl w:val="CC16EACE"/>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9E45F0"/>
    <w:multiLevelType w:val="multilevel"/>
    <w:tmpl w:val="7ECA7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5B312D"/>
    <w:multiLevelType w:val="multilevel"/>
    <w:tmpl w:val="87508828"/>
    <w:lvl w:ilvl="0">
      <w:start w:val="1"/>
      <w:numFmt w:val="bullet"/>
      <w:pStyle w:val="Listaconvietas3"/>
      <w:lvlText w:val="●"/>
      <w:lvlJc w:val="left"/>
      <w:pPr>
        <w:ind w:left="1004" w:hanging="360"/>
      </w:pPr>
      <w:rPr>
        <w:rFonts w:ascii="Noto Sans Symbols" w:eastAsia="Noto Sans Symbols" w:hAnsi="Noto Sans Symbols" w:cs="Noto Sans Symbols"/>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66092E34"/>
    <w:multiLevelType w:val="multilevel"/>
    <w:tmpl w:val="5FC46F5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11D57"/>
    <w:multiLevelType w:val="multilevel"/>
    <w:tmpl w:val="AE986ADA"/>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24"/>
    <w:rsid w:val="004105FA"/>
    <w:rsid w:val="00605C1B"/>
    <w:rsid w:val="00696127"/>
    <w:rsid w:val="008C7574"/>
    <w:rsid w:val="009D7F54"/>
    <w:rsid w:val="00E23091"/>
    <w:rsid w:val="00E74A64"/>
    <w:rsid w:val="00F65C24"/>
    <w:rsid w:val="00FB14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FC6C"/>
  <w15:docId w15:val="{CD0101C1-775F-4577-BF0F-517EB7F5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1jUY5gvvg4T5NIy86SWdvDJAw==">CgMxLjAyCGguZ2pkZ3hzMgloLjMwajB6bGwyCWguM2R5NnZrbTIOaC5rYzR6ajA3N2g3cGIyCWguM3pueXNoNzgAciExd0Vzd3l4QV9lRXlQdmtvV2lXXzVDYlM4aDVQYl80UFo=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12140</Words>
  <Characters>66772</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2024-10-11T18:14:00Z</cp:lastPrinted>
  <dcterms:created xsi:type="dcterms:W3CDTF">2024-10-24T17:03:00Z</dcterms:created>
  <dcterms:modified xsi:type="dcterms:W3CDTF">2024-10-24T17:03:00Z</dcterms:modified>
</cp:coreProperties>
</file>