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F97A" w14:textId="77777777" w:rsidR="00DD459D" w:rsidRPr="003752F9" w:rsidRDefault="008E4500">
      <w:pPr>
        <w:spacing w:before="120"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veintiuno de noviembre de dos mil veinticuatro.</w:t>
      </w:r>
    </w:p>
    <w:p w14:paraId="01C4B416"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723D5FA5" w14:textId="728580CD"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Visto </w:t>
      </w:r>
      <w:r w:rsidRPr="003752F9">
        <w:rPr>
          <w:rFonts w:ascii="Palatino Linotype" w:eastAsia="Palatino Linotype" w:hAnsi="Palatino Linotype" w:cs="Palatino Linotype"/>
          <w:sz w:val="24"/>
          <w:szCs w:val="24"/>
        </w:rPr>
        <w:t xml:space="preserve">el expediente relativo al recurso de revisión </w:t>
      </w:r>
      <w:r w:rsidRPr="003752F9">
        <w:rPr>
          <w:rFonts w:ascii="Palatino Linotype" w:eastAsia="Palatino Linotype" w:hAnsi="Palatino Linotype" w:cs="Palatino Linotype"/>
          <w:b/>
          <w:sz w:val="24"/>
          <w:szCs w:val="24"/>
        </w:rPr>
        <w:t>06319/INFOEM/IP/RR/2024</w:t>
      </w:r>
      <w:r w:rsidRPr="003752F9">
        <w:rPr>
          <w:rFonts w:ascii="Palatino Linotype" w:eastAsia="Palatino Linotype" w:hAnsi="Palatino Linotype" w:cs="Palatino Linotype"/>
          <w:sz w:val="24"/>
          <w:szCs w:val="24"/>
        </w:rPr>
        <w:t>, interpuesto por</w:t>
      </w:r>
      <w:r w:rsidRPr="003752F9">
        <w:rPr>
          <w:rFonts w:ascii="Palatino Linotype" w:eastAsia="Palatino Linotype" w:hAnsi="Palatino Linotype" w:cs="Palatino Linotype"/>
          <w:b/>
          <w:sz w:val="24"/>
          <w:szCs w:val="24"/>
        </w:rPr>
        <w:t xml:space="preserve"> </w:t>
      </w:r>
      <w:r w:rsidR="00FC75E1" w:rsidRPr="00FC75E1">
        <w:rPr>
          <w:rFonts w:ascii="Palatino Linotype" w:eastAsia="Palatino Linotype" w:hAnsi="Palatino Linotype" w:cs="Palatino Linotype"/>
          <w:b/>
          <w:sz w:val="24"/>
          <w:szCs w:val="24"/>
        </w:rPr>
        <w:t>XXXXXXX XXXXXX XXXXXXX XXXXXXXX</w:t>
      </w:r>
      <w:r w:rsidRPr="003752F9">
        <w:rPr>
          <w:rFonts w:ascii="Palatino Linotype" w:eastAsia="Palatino Linotype" w:hAnsi="Palatino Linotype" w:cs="Palatino Linotype"/>
          <w:sz w:val="24"/>
          <w:szCs w:val="24"/>
        </w:rPr>
        <w:t xml:space="preserve">, en lo sucesivo se le denominara </w:t>
      </w:r>
      <w:r w:rsidRPr="003752F9">
        <w:rPr>
          <w:rFonts w:ascii="Palatino Linotype" w:eastAsia="Palatino Linotype" w:hAnsi="Palatino Linotype" w:cs="Palatino Linotype"/>
          <w:b/>
          <w:sz w:val="24"/>
          <w:szCs w:val="24"/>
        </w:rPr>
        <w:t>LA PARTE RECURRENTE</w:t>
      </w:r>
      <w:r w:rsidRPr="003752F9">
        <w:rPr>
          <w:rFonts w:ascii="Palatino Linotype" w:eastAsia="Palatino Linotype" w:hAnsi="Palatino Linotype" w:cs="Palatino Linotype"/>
          <w:sz w:val="24"/>
          <w:szCs w:val="24"/>
        </w:rPr>
        <w:t xml:space="preserve">, en contra de la respuesta a la solicitud de información con número de folio </w:t>
      </w:r>
      <w:r w:rsidRPr="003752F9">
        <w:rPr>
          <w:rFonts w:ascii="Palatino Linotype" w:eastAsia="Palatino Linotype" w:hAnsi="Palatino Linotype" w:cs="Palatino Linotype"/>
          <w:b/>
          <w:sz w:val="24"/>
          <w:szCs w:val="24"/>
        </w:rPr>
        <w:t>00148/OASTOL/IP/2024</w:t>
      </w:r>
      <w:r w:rsidRPr="003752F9">
        <w:rPr>
          <w:rFonts w:ascii="Palatino Linotype" w:eastAsia="Palatino Linotype" w:hAnsi="Palatino Linotype" w:cs="Palatino Linotype"/>
          <w:sz w:val="24"/>
          <w:szCs w:val="24"/>
        </w:rPr>
        <w:t xml:space="preserve">, por parte del </w:t>
      </w:r>
      <w:r w:rsidRPr="003752F9">
        <w:rPr>
          <w:rFonts w:ascii="Palatino Linotype" w:eastAsia="Palatino Linotype" w:hAnsi="Palatino Linotype" w:cs="Palatino Linotype"/>
          <w:b/>
          <w:sz w:val="24"/>
          <w:szCs w:val="24"/>
        </w:rPr>
        <w:t>Organismo Agua y Saneamiento de Toluca</w:t>
      </w:r>
      <w:r w:rsidRPr="003752F9">
        <w:rPr>
          <w:rFonts w:ascii="Palatino Linotype" w:eastAsia="Palatino Linotype" w:hAnsi="Palatino Linotype" w:cs="Palatino Linotype"/>
          <w:sz w:val="24"/>
          <w:szCs w:val="24"/>
        </w:rPr>
        <w:t>, en lo sucesivo</w:t>
      </w:r>
      <w:r w:rsidRPr="003752F9">
        <w:rPr>
          <w:rFonts w:ascii="Palatino Linotype" w:eastAsia="Palatino Linotype" w:hAnsi="Palatino Linotype" w:cs="Palatino Linotype"/>
          <w:b/>
          <w:sz w:val="24"/>
          <w:szCs w:val="24"/>
        </w:rPr>
        <w:t xml:space="preserve"> EL SUJETO OBLIGADO; </w:t>
      </w:r>
      <w:r w:rsidRPr="003752F9">
        <w:rPr>
          <w:rFonts w:ascii="Palatino Linotype" w:eastAsia="Palatino Linotype" w:hAnsi="Palatino Linotype" w:cs="Palatino Linotype"/>
          <w:sz w:val="24"/>
          <w:szCs w:val="24"/>
        </w:rPr>
        <w:t xml:space="preserve">se procede a dictar la presente resolución, con base en lo siguiente. </w:t>
      </w:r>
    </w:p>
    <w:p w14:paraId="378B2ADD"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70F83CAB" w14:textId="77777777" w:rsidR="00DD459D" w:rsidRPr="003752F9" w:rsidRDefault="008E4500">
      <w:pPr>
        <w:spacing w:after="0" w:line="360" w:lineRule="auto"/>
        <w:ind w:right="49"/>
        <w:jc w:val="center"/>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A N T E C E D E N T E S</w:t>
      </w:r>
    </w:p>
    <w:p w14:paraId="7E3C6AE5" w14:textId="77777777" w:rsidR="00DD459D" w:rsidRPr="003752F9" w:rsidRDefault="00DD459D">
      <w:pPr>
        <w:spacing w:after="0" w:line="360" w:lineRule="auto"/>
        <w:ind w:right="49"/>
        <w:jc w:val="center"/>
        <w:rPr>
          <w:rFonts w:ascii="Palatino Linotype" w:eastAsia="Palatino Linotype" w:hAnsi="Palatino Linotype" w:cs="Palatino Linotype"/>
          <w:sz w:val="24"/>
          <w:szCs w:val="24"/>
        </w:rPr>
      </w:pPr>
    </w:p>
    <w:p w14:paraId="6EDDE047"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1.</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 xml:space="preserve">SOLICITUD DE INFORMACIÓN. </w:t>
      </w:r>
      <w:r w:rsidRPr="003752F9">
        <w:rPr>
          <w:rFonts w:ascii="Palatino Linotype" w:eastAsia="Palatino Linotype" w:hAnsi="Palatino Linotype" w:cs="Palatino Linotype"/>
          <w:sz w:val="24"/>
          <w:szCs w:val="24"/>
        </w:rPr>
        <w:t xml:space="preserve">Con fecha veinticuatro de septiembre de dos mil veinticuatro, </w:t>
      </w:r>
      <w:r w:rsidRPr="003752F9">
        <w:rPr>
          <w:rFonts w:ascii="Palatino Linotype" w:eastAsia="Palatino Linotype" w:hAnsi="Palatino Linotype" w:cs="Palatino Linotype"/>
          <w:b/>
          <w:sz w:val="24"/>
          <w:szCs w:val="24"/>
        </w:rPr>
        <w:t>LA PARTE RECURRENTE</w:t>
      </w:r>
      <w:r w:rsidRPr="003752F9">
        <w:rPr>
          <w:rFonts w:ascii="Palatino Linotype" w:eastAsia="Palatino Linotype" w:hAnsi="Palatino Linotype" w:cs="Palatino Linotype"/>
          <w:sz w:val="24"/>
          <w:szCs w:val="24"/>
        </w:rPr>
        <w:t>, presentó a través del Sistema de Acceso a la Información Mexiquense (</w:t>
      </w:r>
      <w:r w:rsidRPr="003752F9">
        <w:rPr>
          <w:rFonts w:ascii="Palatino Linotype" w:eastAsia="Palatino Linotype" w:hAnsi="Palatino Linotype" w:cs="Palatino Linotype"/>
          <w:b/>
          <w:sz w:val="24"/>
          <w:szCs w:val="24"/>
        </w:rPr>
        <w:t>SAIMEX)</w:t>
      </w:r>
      <w:r w:rsidRPr="003752F9">
        <w:rPr>
          <w:rFonts w:ascii="Palatino Linotype" w:eastAsia="Palatino Linotype" w:hAnsi="Palatino Linotype" w:cs="Palatino Linotype"/>
          <w:sz w:val="24"/>
          <w:szCs w:val="24"/>
        </w:rPr>
        <w:t xml:space="preserve"> ante </w:t>
      </w:r>
      <w:r w:rsidRPr="003752F9">
        <w:rPr>
          <w:rFonts w:ascii="Palatino Linotype" w:eastAsia="Palatino Linotype" w:hAnsi="Palatino Linotype" w:cs="Palatino Linotype"/>
          <w:b/>
          <w:sz w:val="24"/>
          <w:szCs w:val="24"/>
        </w:rPr>
        <w:t>EL SUJETO OBLIGADO</w:t>
      </w:r>
      <w:r w:rsidRPr="003752F9">
        <w:rPr>
          <w:rFonts w:ascii="Palatino Linotype" w:eastAsia="Palatino Linotype" w:hAnsi="Palatino Linotype" w:cs="Palatino Linotype"/>
          <w:sz w:val="24"/>
          <w:szCs w:val="24"/>
        </w:rPr>
        <w:t>, solicitud de acceso a la información pública, registrada bajo el número de expediente</w:t>
      </w:r>
      <w:r w:rsidRPr="003752F9">
        <w:rPr>
          <w:rFonts w:ascii="Verdana" w:eastAsia="Verdana" w:hAnsi="Verdana" w:cs="Verdana"/>
          <w:b/>
        </w:rPr>
        <w:t> </w:t>
      </w:r>
      <w:r w:rsidRPr="003752F9">
        <w:rPr>
          <w:rFonts w:ascii="Palatino Linotype" w:eastAsia="Palatino Linotype" w:hAnsi="Palatino Linotype" w:cs="Palatino Linotype"/>
          <w:b/>
          <w:sz w:val="24"/>
          <w:szCs w:val="24"/>
        </w:rPr>
        <w:t>00148/OASTOL/IP/2024</w:t>
      </w: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mediante la cual solicitó la siguiente información:</w:t>
      </w:r>
    </w:p>
    <w:p w14:paraId="50F20532"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6FBE1D50" w14:textId="77777777" w:rsidR="00DD459D" w:rsidRPr="003752F9" w:rsidRDefault="008E4500">
      <w:pPr>
        <w:spacing w:after="0" w:line="276" w:lineRule="auto"/>
        <w:ind w:left="709" w:right="758"/>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“Solicito copia certificada de los oficios Oficios 200C15000/1745/2024 de fecha 11 de abril del 2024 y 200C15000/0819/2024 de fecha 22 de abril del 2024 ambos suscritos por la Arq. Adriana Itzel Gutierrez Nash en su carácter Directora de Comercialización, mismo que fueran girados en atención al Lic. Omar Martinez Moreno, Director de Administración y Finanzas de ese Organismo Público Descentralizado.” (Sic).</w:t>
      </w:r>
    </w:p>
    <w:p w14:paraId="6B777135" w14:textId="77777777" w:rsidR="00DD459D" w:rsidRPr="003752F9" w:rsidRDefault="00DD459D">
      <w:pPr>
        <w:spacing w:after="0" w:line="276" w:lineRule="auto"/>
        <w:ind w:left="709" w:right="758"/>
        <w:jc w:val="both"/>
        <w:rPr>
          <w:rFonts w:ascii="Palatino Linotype" w:eastAsia="Palatino Linotype" w:hAnsi="Palatino Linotype" w:cs="Palatino Linotype"/>
          <w:sz w:val="24"/>
          <w:szCs w:val="24"/>
        </w:rPr>
      </w:pPr>
    </w:p>
    <w:p w14:paraId="603EF4DD"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Modalidad de entrega: A través de copias certificadas con costo. </w:t>
      </w:r>
    </w:p>
    <w:p w14:paraId="6A44B0CD" w14:textId="77777777" w:rsidR="00DD459D" w:rsidRPr="003752F9" w:rsidRDefault="00DD459D">
      <w:pPr>
        <w:spacing w:after="0" w:line="360" w:lineRule="auto"/>
        <w:ind w:right="51"/>
        <w:jc w:val="both"/>
        <w:rPr>
          <w:rFonts w:ascii="Palatino Linotype" w:eastAsia="Palatino Linotype" w:hAnsi="Palatino Linotype" w:cs="Palatino Linotype"/>
          <w:sz w:val="24"/>
          <w:szCs w:val="24"/>
        </w:rPr>
      </w:pPr>
    </w:p>
    <w:p w14:paraId="683FA59A"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2. RESPUESTA.  </w:t>
      </w:r>
      <w:r w:rsidRPr="003752F9">
        <w:rPr>
          <w:rFonts w:ascii="Palatino Linotype" w:eastAsia="Palatino Linotype" w:hAnsi="Palatino Linotype" w:cs="Palatino Linotype"/>
          <w:sz w:val="24"/>
          <w:szCs w:val="24"/>
        </w:rPr>
        <w:t xml:space="preserve">Con fecha diez de octubre del dos mil veinticuatro, </w:t>
      </w:r>
      <w:r w:rsidRPr="003752F9">
        <w:rPr>
          <w:rFonts w:ascii="Palatino Linotype" w:eastAsia="Palatino Linotype" w:hAnsi="Palatino Linotype" w:cs="Palatino Linotype"/>
          <w:b/>
          <w:sz w:val="24"/>
          <w:szCs w:val="24"/>
        </w:rPr>
        <w:t>EL SUJETO OBLIGADO</w:t>
      </w:r>
      <w:r w:rsidRPr="003752F9">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CC0EBD2"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4023C030"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90D6AB"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Por medio del presente se remite oficio número 200C16001/070/2024 y sus anexos, mediante los cuales se da respuesta a su solicitud de información.</w:t>
      </w:r>
    </w:p>
    <w:p w14:paraId="6D8820CE"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ATENTAMENTE</w:t>
      </w:r>
    </w:p>
    <w:p w14:paraId="1A5F7201"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Shaula Ismael Flores Ordóñez” (Sic).</w:t>
      </w:r>
    </w:p>
    <w:p w14:paraId="5AA54AE2" w14:textId="77777777" w:rsidR="00DD459D" w:rsidRPr="003752F9" w:rsidRDefault="00DD459D">
      <w:pPr>
        <w:spacing w:after="0" w:line="276" w:lineRule="auto"/>
        <w:ind w:right="902"/>
        <w:jc w:val="both"/>
        <w:rPr>
          <w:rFonts w:ascii="Palatino Linotype" w:eastAsia="Palatino Linotype" w:hAnsi="Palatino Linotype" w:cs="Palatino Linotype"/>
          <w:sz w:val="24"/>
          <w:szCs w:val="24"/>
        </w:rPr>
      </w:pPr>
    </w:p>
    <w:p w14:paraId="123694A0" w14:textId="77777777" w:rsidR="00DD459D" w:rsidRPr="003752F9" w:rsidRDefault="008E4500">
      <w:pPr>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EL SUJETO OBLIGADO</w:t>
      </w:r>
      <w:r w:rsidRPr="003752F9">
        <w:rPr>
          <w:rFonts w:ascii="Palatino Linotype" w:eastAsia="Palatino Linotype" w:hAnsi="Palatino Linotype" w:cs="Palatino Linotype"/>
          <w:sz w:val="24"/>
          <w:szCs w:val="24"/>
        </w:rPr>
        <w:t xml:space="preserve"> adjuntó para tal efecto los archivos electrónicos:</w:t>
      </w:r>
    </w:p>
    <w:p w14:paraId="52F06D67" w14:textId="77777777" w:rsidR="00DD459D" w:rsidRPr="003752F9" w:rsidRDefault="00DD459D">
      <w:pPr>
        <w:spacing w:after="0" w:line="360" w:lineRule="auto"/>
        <w:ind w:right="51"/>
        <w:jc w:val="both"/>
        <w:rPr>
          <w:rFonts w:ascii="Palatino Linotype" w:eastAsia="Palatino Linotype" w:hAnsi="Palatino Linotype" w:cs="Palatino Linotype"/>
          <w:sz w:val="24"/>
          <w:szCs w:val="24"/>
        </w:rPr>
      </w:pPr>
    </w:p>
    <w:p w14:paraId="6CA1F9DB"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i/>
          <w:sz w:val="24"/>
          <w:szCs w:val="24"/>
          <w:u w:val="single"/>
        </w:rPr>
        <w:t>RES.13.pdf</w:t>
      </w:r>
      <w:r w:rsidRPr="003752F9">
        <w:rPr>
          <w:rFonts w:ascii="Palatino Linotype" w:eastAsia="Palatino Linotype" w:hAnsi="Palatino Linotype" w:cs="Palatino Linotype"/>
          <w:sz w:val="24"/>
          <w:szCs w:val="24"/>
        </w:rPr>
        <w:t xml:space="preserve">”: Acta de la Décima Primera Sesión Extraordinaria del Comité de Transparencia, mediante el cual clasifica en su totalidad como confidencial la información solicitada. </w:t>
      </w:r>
    </w:p>
    <w:p w14:paraId="1CFB46EA" w14:textId="78DBADEB"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lastRenderedPageBreak/>
        <w:t>“</w:t>
      </w:r>
      <w:r w:rsidRPr="003752F9">
        <w:rPr>
          <w:rFonts w:ascii="Palatino Linotype" w:eastAsia="Palatino Linotype" w:hAnsi="Palatino Linotype" w:cs="Palatino Linotype"/>
          <w:b/>
          <w:i/>
          <w:sz w:val="24"/>
          <w:szCs w:val="24"/>
          <w:u w:val="single"/>
        </w:rPr>
        <w:t xml:space="preserve">OFICIO 070 </w:t>
      </w:r>
      <w:r w:rsidR="00421583">
        <w:rPr>
          <w:rFonts w:ascii="Palatino Linotype" w:eastAsia="Palatino Linotype" w:hAnsi="Palatino Linotype" w:cs="Palatino Linotype"/>
          <w:b/>
          <w:i/>
          <w:sz w:val="24"/>
          <w:szCs w:val="24"/>
          <w:u w:val="single"/>
        </w:rPr>
        <w:t>XXXXXXXXXX</w:t>
      </w:r>
      <w:r w:rsidRPr="003752F9">
        <w:rPr>
          <w:rFonts w:ascii="Palatino Linotype" w:eastAsia="Palatino Linotype" w:hAnsi="Palatino Linotype" w:cs="Palatino Linotype"/>
          <w:b/>
          <w:i/>
          <w:sz w:val="24"/>
          <w:szCs w:val="24"/>
          <w:u w:val="single"/>
        </w:rPr>
        <w:t xml:space="preserve"> SOL. 148.pdf</w:t>
      </w:r>
      <w:r w:rsidRPr="003752F9">
        <w:rPr>
          <w:rFonts w:ascii="Palatino Linotype" w:eastAsia="Palatino Linotype" w:hAnsi="Palatino Linotype" w:cs="Palatino Linotype"/>
          <w:sz w:val="24"/>
          <w:szCs w:val="24"/>
        </w:rPr>
        <w:t xml:space="preserve">”: Oficio de fecha diez de octubre de dos mil veinticuatro, signado por el Jefe de Departamento de Transparencia y Oficialía de Partes, mediante el cual señala que en la respuesta de la Directora de Comercialización, no se adjuntó ningún documento adicional que diera algún indicio que quien solicita la documentación es parte del trámite que se da referencia de los oficios solicitados, por ello, se remitió el proyecto de clasificación como confidencial de la información al considerar que contiene datos personales del usuario del sistema comercial, los cuales se encuentran contenidos en una base de datos personales registrada ante el Órgano Garante, por lo que de entregarse se concede un acceso no autorizado a información confidencial. </w:t>
      </w:r>
    </w:p>
    <w:p w14:paraId="6EDC3853"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1169C6A2"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Además, señala que los oficios requeridos podrían ser parte de una solicitud de acceso a datos personales, estableciendo que el solicitante puede acudir a las oficinas del Departamento, en donde deberá acreditar su personalidad. </w:t>
      </w:r>
    </w:p>
    <w:p w14:paraId="21F5FFB5"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755F87D6"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i/>
          <w:sz w:val="24"/>
          <w:szCs w:val="24"/>
          <w:u w:val="single"/>
        </w:rPr>
        <w:t>200C15000.1701.2024.pdf</w:t>
      </w:r>
      <w:r w:rsidRPr="003752F9">
        <w:rPr>
          <w:rFonts w:ascii="Palatino Linotype" w:eastAsia="Palatino Linotype" w:hAnsi="Palatino Linotype" w:cs="Palatino Linotype"/>
          <w:sz w:val="24"/>
          <w:szCs w:val="24"/>
        </w:rPr>
        <w:t>”: Oficio de fecha veinticinco de septiembre de dos mil veinticuatro, signado por la Directora de Comercialización, mediante el cual señala que la información forma parte del Patrón del Sistema de Gestión Comercial Vital System, que opera y maneja el Organismo, por lo que los datos personales identificados se encuentran bajo el supuesto de clasificación como confidencial .</w:t>
      </w:r>
    </w:p>
    <w:p w14:paraId="6CEB08B6"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0FBA2495"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El Sistema de Gestión Comercial Vital System, se encuentra debidamente registrada ante el Instituto de Transparencia, Acceso a la Información Pública y Protección de </w:t>
      </w:r>
      <w:r w:rsidRPr="003752F9">
        <w:rPr>
          <w:rFonts w:ascii="Palatino Linotype" w:eastAsia="Palatino Linotype" w:hAnsi="Palatino Linotype" w:cs="Palatino Linotype"/>
          <w:sz w:val="24"/>
          <w:szCs w:val="24"/>
        </w:rPr>
        <w:lastRenderedPageBreak/>
        <w:t xml:space="preserve">Datos Personales, precisando su número de folio, por lo que al entregar la información se vulneraría la confidencialidad de los mismos al otorgar un acceso no autorizado a la base de datos personales que administran. </w:t>
      </w:r>
    </w:p>
    <w:p w14:paraId="731A2258"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4CA48F57" w14:textId="77777777" w:rsidR="00DD459D" w:rsidRPr="003752F9" w:rsidRDefault="008E4500">
      <w:pPr>
        <w:spacing w:after="0" w:line="360" w:lineRule="auto"/>
        <w:ind w:right="-234"/>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3. DEL RECURSO DE REVISIÓN. </w:t>
      </w:r>
      <w:r w:rsidRPr="003752F9">
        <w:rPr>
          <w:rFonts w:ascii="Palatino Linotype" w:eastAsia="Palatino Linotype" w:hAnsi="Palatino Linotype" w:cs="Palatino Linotype"/>
          <w:sz w:val="24"/>
          <w:szCs w:val="24"/>
        </w:rPr>
        <w:t>Inconforme con la respuesta del</w:t>
      </w:r>
      <w:r w:rsidRPr="003752F9">
        <w:rPr>
          <w:rFonts w:ascii="Palatino Linotype" w:eastAsia="Palatino Linotype" w:hAnsi="Palatino Linotype" w:cs="Palatino Linotype"/>
          <w:b/>
          <w:sz w:val="24"/>
          <w:szCs w:val="24"/>
        </w:rPr>
        <w:t xml:space="preserve"> SUJETO OBLIGADO, </w:t>
      </w:r>
      <w:r w:rsidRPr="003752F9">
        <w:rPr>
          <w:rFonts w:ascii="Palatino Linotype" w:eastAsia="Palatino Linotype" w:hAnsi="Palatino Linotype" w:cs="Palatino Linotype"/>
          <w:sz w:val="24"/>
          <w:szCs w:val="24"/>
        </w:rPr>
        <w:t>en fecha quince de octubre de dos mil veinticuatro,</w:t>
      </w:r>
      <w:r w:rsidRPr="003752F9">
        <w:rPr>
          <w:rFonts w:ascii="Palatino Linotype" w:eastAsia="Palatino Linotype" w:hAnsi="Palatino Linotype" w:cs="Palatino Linotype"/>
          <w:b/>
          <w:sz w:val="24"/>
          <w:szCs w:val="24"/>
        </w:rPr>
        <w:t xml:space="preserve"> LA PARTE RECURRENTE </w:t>
      </w:r>
      <w:r w:rsidRPr="003752F9">
        <w:rPr>
          <w:rFonts w:ascii="Palatino Linotype" w:eastAsia="Palatino Linotype" w:hAnsi="Palatino Linotype" w:cs="Palatino Linotype"/>
          <w:sz w:val="24"/>
          <w:szCs w:val="24"/>
        </w:rPr>
        <w:t>interpuso el recurso de revisión, el cual fue registrado</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 xml:space="preserve">en el sistema electrónico con el expediente número </w:t>
      </w:r>
      <w:r w:rsidRPr="003752F9">
        <w:rPr>
          <w:rFonts w:ascii="Palatino Linotype" w:eastAsia="Palatino Linotype" w:hAnsi="Palatino Linotype" w:cs="Palatino Linotype"/>
          <w:b/>
          <w:sz w:val="24"/>
          <w:szCs w:val="24"/>
        </w:rPr>
        <w:t>06319/INFOEM/IP/RR/2024</w:t>
      </w:r>
      <w:r w:rsidRPr="003752F9">
        <w:rPr>
          <w:rFonts w:ascii="Palatino Linotype" w:eastAsia="Palatino Linotype" w:hAnsi="Palatino Linotype" w:cs="Palatino Linotype"/>
          <w:sz w:val="24"/>
          <w:szCs w:val="24"/>
        </w:rPr>
        <w:t>, en el cual manifiesta, lo siguiente:</w:t>
      </w:r>
    </w:p>
    <w:p w14:paraId="601BE2BB" w14:textId="77777777" w:rsidR="00DD459D" w:rsidRPr="003752F9" w:rsidRDefault="00DD459D">
      <w:pPr>
        <w:spacing w:after="0" w:line="360" w:lineRule="auto"/>
        <w:ind w:right="-234"/>
        <w:jc w:val="both"/>
        <w:rPr>
          <w:rFonts w:ascii="Palatino Linotype" w:eastAsia="Palatino Linotype" w:hAnsi="Palatino Linotype" w:cs="Palatino Linotype"/>
          <w:sz w:val="24"/>
          <w:szCs w:val="24"/>
        </w:rPr>
      </w:pPr>
    </w:p>
    <w:p w14:paraId="28D60FE1" w14:textId="77777777" w:rsidR="00DD459D" w:rsidRPr="003752F9" w:rsidRDefault="008E4500">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3752F9">
        <w:rPr>
          <w:rFonts w:ascii="Palatino Linotype" w:eastAsia="Palatino Linotype" w:hAnsi="Palatino Linotype" w:cs="Palatino Linotype"/>
          <w:b/>
          <w:i/>
          <w:sz w:val="24"/>
          <w:szCs w:val="24"/>
        </w:rPr>
        <w:t>Acto Impugnado:</w:t>
      </w:r>
    </w:p>
    <w:p w14:paraId="372BEC74" w14:textId="77777777" w:rsidR="00DD459D" w:rsidRPr="003752F9" w:rsidRDefault="00DD459D">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2B1ADD15" w14:textId="77777777" w:rsidR="00DD459D" w:rsidRPr="003752F9" w:rsidRDefault="008E4500">
      <w:pPr>
        <w:tabs>
          <w:tab w:val="left" w:pos="8222"/>
        </w:tabs>
        <w:spacing w:after="0" w:line="276" w:lineRule="auto"/>
        <w:ind w:left="851" w:right="616"/>
        <w:jc w:val="both"/>
        <w:rPr>
          <w:rFonts w:ascii="Palatino Linotype" w:eastAsia="Palatino Linotype" w:hAnsi="Palatino Linotype" w:cs="Palatino Linotype"/>
          <w:i/>
        </w:rPr>
      </w:pPr>
      <w:r w:rsidRPr="003752F9">
        <w:rPr>
          <w:rFonts w:ascii="Palatino Linotype" w:eastAsia="Palatino Linotype" w:hAnsi="Palatino Linotype" w:cs="Palatino Linotype"/>
          <w:i/>
        </w:rPr>
        <w:t>“LA NEGATIVA DE LA ENTREGA DE LA INFORMACION Y LA CLASIFICIACION DE LA INFORMACION SIN CONTAR CON LOS REUSITOS ESTABLECIDOS POR LEY, YA QUE NO SE ADVIERTA PRUEBA DE DAÑO. MAXIME QUE LA INFORMACION CONTENIDA EN LOS OFICIOS NO REFIERE INFORMACION DE DATOS PERSONALES SI NO ES UNA SOLICITUD DE PAGO.” [sic]</w:t>
      </w:r>
    </w:p>
    <w:p w14:paraId="40A03849" w14:textId="77777777" w:rsidR="00DD459D" w:rsidRPr="003752F9" w:rsidRDefault="00DD459D">
      <w:pPr>
        <w:tabs>
          <w:tab w:val="left" w:pos="8222"/>
        </w:tabs>
        <w:spacing w:after="0" w:line="276" w:lineRule="auto"/>
        <w:ind w:left="851" w:right="616"/>
        <w:jc w:val="both"/>
        <w:rPr>
          <w:rFonts w:ascii="Palatino Linotype" w:eastAsia="Palatino Linotype" w:hAnsi="Palatino Linotype" w:cs="Palatino Linotype"/>
          <w:i/>
        </w:rPr>
      </w:pPr>
    </w:p>
    <w:p w14:paraId="5D9C1133" w14:textId="77777777" w:rsidR="00DD459D" w:rsidRPr="003752F9" w:rsidRDefault="008E4500">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3752F9">
        <w:rPr>
          <w:rFonts w:ascii="Palatino Linotype" w:eastAsia="Palatino Linotype" w:hAnsi="Palatino Linotype" w:cs="Palatino Linotype"/>
          <w:b/>
          <w:i/>
          <w:sz w:val="24"/>
          <w:szCs w:val="24"/>
        </w:rPr>
        <w:t>Razones o Motivos de Inconformidad</w:t>
      </w:r>
      <w:r w:rsidRPr="003752F9">
        <w:rPr>
          <w:rFonts w:ascii="Palatino Linotype" w:eastAsia="Palatino Linotype" w:hAnsi="Palatino Linotype" w:cs="Palatino Linotype"/>
          <w:i/>
          <w:sz w:val="24"/>
          <w:szCs w:val="24"/>
        </w:rPr>
        <w:t>:</w:t>
      </w:r>
    </w:p>
    <w:p w14:paraId="474CB2B6" w14:textId="77777777" w:rsidR="00DD459D" w:rsidRPr="003752F9" w:rsidRDefault="00DD459D">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6470BA25" w14:textId="77777777" w:rsidR="00DD459D" w:rsidRPr="003752F9" w:rsidRDefault="008E4500">
      <w:pPr>
        <w:spacing w:after="0" w:line="276" w:lineRule="auto"/>
        <w:ind w:left="851" w:right="616"/>
        <w:jc w:val="both"/>
        <w:rPr>
          <w:rFonts w:ascii="Palatino Linotype" w:eastAsia="Palatino Linotype" w:hAnsi="Palatino Linotype" w:cs="Palatino Linotype"/>
          <w:i/>
        </w:rPr>
      </w:pPr>
      <w:r w:rsidRPr="003752F9">
        <w:rPr>
          <w:rFonts w:ascii="Palatino Linotype" w:eastAsia="Palatino Linotype" w:hAnsi="Palatino Linotype" w:cs="Palatino Linotype"/>
          <w:i/>
          <w:sz w:val="24"/>
          <w:szCs w:val="24"/>
        </w:rPr>
        <w:t>“</w:t>
      </w:r>
      <w:r w:rsidRPr="003752F9">
        <w:rPr>
          <w:rFonts w:ascii="Palatino Linotype" w:eastAsia="Palatino Linotype" w:hAnsi="Palatino Linotype" w:cs="Palatino Linotype"/>
          <w:i/>
        </w:rPr>
        <w:t>LA CLASIFIACION DE LA INFORMACION NO SE HIZO CONFORME A DERECHO, YA QUE NO OBRA LA PRUEBA DE DAÑO QUE ADVIRTA LA VULNERACION DE INFOMACION DE CARACTER PERSONAL, MAXIME QUE LOS OFICIOS NO CONTINEN INFORMACION DEL SISTEMA COMERCIAL QUE ADMINISTRA EL ORGANISMO, SI NO QUE SE ADVIERTE UNA SOLICITUD DE PAGO.” [sic]</w:t>
      </w:r>
    </w:p>
    <w:p w14:paraId="53A208F6"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lastRenderedPageBreak/>
        <w:t xml:space="preserve">4. TURNO. </w:t>
      </w:r>
      <w:r w:rsidRPr="003752F9">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752F9">
        <w:rPr>
          <w:rFonts w:ascii="Palatino Linotype" w:eastAsia="Palatino Linotype" w:hAnsi="Palatino Linotype" w:cs="Palatino Linotype"/>
          <w:b/>
          <w:sz w:val="24"/>
          <w:szCs w:val="24"/>
        </w:rPr>
        <w:t xml:space="preserve">Guadalupe Ramírez Peña, </w:t>
      </w:r>
      <w:r w:rsidRPr="003752F9">
        <w:rPr>
          <w:rFonts w:ascii="Palatino Linotype" w:eastAsia="Palatino Linotype" w:hAnsi="Palatino Linotype" w:cs="Palatino Linotype"/>
          <w:sz w:val="24"/>
          <w:szCs w:val="24"/>
        </w:rPr>
        <w:t>a efecto de que analizara sobre su admisión o su desechamiento.</w:t>
      </w:r>
    </w:p>
    <w:p w14:paraId="0A3EB850"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23317A9B"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5. ADMISIÓN DEL RECURSO DE REVISIÓN.</w:t>
      </w:r>
      <w:r w:rsidRPr="003752F9">
        <w:rPr>
          <w:rFonts w:ascii="Palatino Linotype" w:eastAsia="Palatino Linotype" w:hAnsi="Palatino Linotype" w:cs="Palatino Linotype"/>
          <w:sz w:val="24"/>
          <w:szCs w:val="24"/>
        </w:rPr>
        <w:t xml:space="preserve"> Con fecha</w:t>
      </w:r>
      <w:r w:rsidRPr="003752F9">
        <w:rPr>
          <w:rFonts w:ascii="Palatino Linotype" w:eastAsia="Palatino Linotype" w:hAnsi="Palatino Linotype" w:cs="Palatino Linotype"/>
          <w:b/>
          <w:sz w:val="24"/>
          <w:szCs w:val="24"/>
        </w:rPr>
        <w:t xml:space="preserve"> dieciocho de octubre de dos mil veinticuatro</w:t>
      </w: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3752F9">
        <w:rPr>
          <w:rFonts w:ascii="Palatino Linotype" w:eastAsia="Palatino Linotype" w:hAnsi="Palatino Linotype" w:cs="Palatino Linotype"/>
          <w:b/>
          <w:sz w:val="24"/>
          <w:szCs w:val="24"/>
        </w:rPr>
        <w:t xml:space="preserve">EL SUJETO OBLIGADO </w:t>
      </w:r>
      <w:r w:rsidRPr="003752F9">
        <w:rPr>
          <w:rFonts w:ascii="Palatino Linotype" w:eastAsia="Palatino Linotype" w:hAnsi="Palatino Linotype" w:cs="Palatino Linotype"/>
          <w:sz w:val="24"/>
          <w:szCs w:val="24"/>
        </w:rPr>
        <w:t>presentará su informe justificado.</w:t>
      </w:r>
    </w:p>
    <w:p w14:paraId="3C393FDC"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7B53B38F"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6. MANIFESTACIONES E INFORME JUSTIFICADO.</w:t>
      </w:r>
      <w:r w:rsidRPr="003752F9">
        <w:rPr>
          <w:rFonts w:ascii="Palatino Linotype" w:eastAsia="Palatino Linotype" w:hAnsi="Palatino Linotype" w:cs="Palatino Linotype"/>
          <w:sz w:val="24"/>
          <w:szCs w:val="24"/>
        </w:rPr>
        <w:t xml:space="preserve"> Con fecha treinta y uno de octubre dos mil veinticuatro se recibió, a través del Sistema de Acceso a la Información Mexiquense (SAIMEX) se recibió el informe justificado del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trike/>
          <w:sz w:val="24"/>
          <w:szCs w:val="24"/>
        </w:rPr>
        <w:t>,</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 xml:space="preserve">a través de los siguientes archivos electrónicos: </w:t>
      </w:r>
    </w:p>
    <w:p w14:paraId="551C7094"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3F17D2E1"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i/>
          <w:sz w:val="24"/>
          <w:szCs w:val="24"/>
          <w:u w:val="single"/>
        </w:rPr>
        <w:t>M 293 DC RR 6319.pdf</w:t>
      </w:r>
      <w:r w:rsidRPr="003752F9">
        <w:rPr>
          <w:rFonts w:ascii="Palatino Linotype" w:eastAsia="Palatino Linotype" w:hAnsi="Palatino Linotype" w:cs="Palatino Linotype"/>
          <w:sz w:val="24"/>
          <w:szCs w:val="24"/>
        </w:rPr>
        <w:t xml:space="preserve">”: Oficio de fecha veintidós de octubre de dos mil veinticuatro, signado por el Jefe de Departamento de Transparencia y Oficialía de </w:t>
      </w:r>
      <w:r w:rsidRPr="003752F9">
        <w:rPr>
          <w:rFonts w:ascii="Palatino Linotype" w:eastAsia="Palatino Linotype" w:hAnsi="Palatino Linotype" w:cs="Palatino Linotype"/>
          <w:sz w:val="24"/>
          <w:szCs w:val="24"/>
        </w:rPr>
        <w:lastRenderedPageBreak/>
        <w:t xml:space="preserve">Partes, mediante el cual solicita a la Directora de Comercialización remita su respuesta a efecto de que rinda su informe justificado. </w:t>
      </w:r>
    </w:p>
    <w:p w14:paraId="1001D7E9"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31C4B4C7"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i/>
          <w:sz w:val="24"/>
          <w:szCs w:val="24"/>
          <w:u w:val="single"/>
        </w:rPr>
        <w:t>OFICIO 083 INFOEM.pdf</w:t>
      </w:r>
      <w:r w:rsidRPr="003752F9">
        <w:rPr>
          <w:rFonts w:ascii="Palatino Linotype" w:eastAsia="Palatino Linotype" w:hAnsi="Palatino Linotype" w:cs="Palatino Linotype"/>
          <w:sz w:val="24"/>
          <w:szCs w:val="24"/>
        </w:rPr>
        <w:t xml:space="preserve">”: Oficio de fecha treinta de octubre de dos mil veinticuatro, signado por el Jefe de Departamento de Transparencia y Oficialía de Partes, mediante el cual describe las constancias que obran en el SAIMEX, ratificando en términos generales su respuesta inicial. </w:t>
      </w:r>
    </w:p>
    <w:p w14:paraId="6257F36F"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322CB8E"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i/>
          <w:sz w:val="24"/>
          <w:szCs w:val="24"/>
          <w:u w:val="single"/>
        </w:rPr>
        <w:t>200C15000.1868.2024.pdf</w:t>
      </w:r>
      <w:r w:rsidRPr="003752F9">
        <w:rPr>
          <w:rFonts w:ascii="Palatino Linotype" w:eastAsia="Palatino Linotype" w:hAnsi="Palatino Linotype" w:cs="Palatino Linotype"/>
          <w:sz w:val="24"/>
          <w:szCs w:val="24"/>
        </w:rPr>
        <w:t xml:space="preserve">”: Oficio de fecha veintiocho de octubre de dos mil veinticuatro, signado por la Directora de Comercialización,  mediante el cual describe las constancias que obran en el SAIMEX, ratificando en términos generales su respuesta inicial. </w:t>
      </w:r>
    </w:p>
    <w:p w14:paraId="48E7E572"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035A1E9C"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Documentos que se pusieron a la vista de </w:t>
      </w:r>
      <w:r w:rsidRPr="003752F9">
        <w:rPr>
          <w:rFonts w:ascii="Palatino Linotype" w:eastAsia="Palatino Linotype" w:hAnsi="Palatino Linotype" w:cs="Palatino Linotype"/>
          <w:b/>
          <w:sz w:val="24"/>
          <w:szCs w:val="24"/>
        </w:rPr>
        <w:t xml:space="preserve">LA PARTE RECURRENTE </w:t>
      </w:r>
      <w:r w:rsidRPr="003752F9">
        <w:rPr>
          <w:rFonts w:ascii="Palatino Linotype" w:eastAsia="Palatino Linotype" w:hAnsi="Palatino Linotype" w:cs="Palatino Linotype"/>
          <w:sz w:val="24"/>
          <w:szCs w:val="24"/>
        </w:rPr>
        <w:t xml:space="preserve">en fecha trece de noviembre de dos mil veinticuatro, sin que emitiera manifestaciones conforme a derecho le corresponde. </w:t>
      </w:r>
    </w:p>
    <w:p w14:paraId="3354F222"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5CD9C350"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7. CIERRE DE INSTRUCCIÓN. </w:t>
      </w:r>
      <w:r w:rsidRPr="003752F9">
        <w:rPr>
          <w:rFonts w:ascii="Palatino Linotype" w:eastAsia="Palatino Linotype" w:hAnsi="Palatino Linotype" w:cs="Palatino Linotype"/>
          <w:sz w:val="24"/>
          <w:szCs w:val="24"/>
        </w:rPr>
        <w:t>El veinte de noviembre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926C069"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4EB048A5"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5BDFCD3D" w14:textId="77777777" w:rsidR="00DD459D" w:rsidRPr="003752F9" w:rsidRDefault="008E4500">
      <w:pPr>
        <w:widowControl w:val="0"/>
        <w:spacing w:after="0" w:line="360" w:lineRule="auto"/>
        <w:jc w:val="center"/>
        <w:rPr>
          <w:rFonts w:ascii="Palatino Linotype" w:eastAsia="Palatino Linotype" w:hAnsi="Palatino Linotype" w:cs="Palatino Linotype"/>
          <w:b/>
          <w:sz w:val="24"/>
          <w:szCs w:val="24"/>
        </w:rPr>
      </w:pPr>
      <w:r w:rsidRPr="003752F9">
        <w:rPr>
          <w:rFonts w:ascii="Palatino Linotype" w:eastAsia="Palatino Linotype" w:hAnsi="Palatino Linotype" w:cs="Palatino Linotype"/>
          <w:b/>
          <w:sz w:val="24"/>
          <w:szCs w:val="24"/>
        </w:rPr>
        <w:t>C O N S I D E R A N D O S</w:t>
      </w:r>
    </w:p>
    <w:p w14:paraId="33D17B32" w14:textId="77777777" w:rsidR="00DD459D" w:rsidRPr="003752F9" w:rsidRDefault="00DD459D">
      <w:pPr>
        <w:widowControl w:val="0"/>
        <w:spacing w:after="0" w:line="360" w:lineRule="auto"/>
        <w:jc w:val="center"/>
        <w:rPr>
          <w:rFonts w:ascii="Palatino Linotype" w:eastAsia="Palatino Linotype" w:hAnsi="Palatino Linotype" w:cs="Palatino Linotype"/>
          <w:b/>
          <w:sz w:val="24"/>
          <w:szCs w:val="24"/>
        </w:rPr>
      </w:pPr>
    </w:p>
    <w:p w14:paraId="0670056F"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PRIMERO. COMPETENCIA.</w:t>
      </w:r>
      <w:r w:rsidRPr="003752F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8D25C1"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4BEE19F4"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SEGUNDO. OPORTUNIDAD Y PROCEDIBILIDAD DEL RECURSO DE REVISIÓN.  </w:t>
      </w:r>
      <w:r w:rsidRPr="003752F9">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3752F9">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0866925E"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209C2C3"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3752F9">
        <w:rPr>
          <w:rFonts w:ascii="Palatino Linotype" w:eastAsia="Palatino Linotype" w:hAnsi="Palatino Linotype" w:cs="Palatino Linotype"/>
          <w:b/>
          <w:sz w:val="24"/>
          <w:szCs w:val="24"/>
        </w:rPr>
        <w:t xml:space="preserve"> EL SUJETO OBLIGADO </w:t>
      </w:r>
      <w:r w:rsidRPr="003752F9">
        <w:rPr>
          <w:rFonts w:ascii="Palatino Linotype" w:eastAsia="Palatino Linotype" w:hAnsi="Palatino Linotype" w:cs="Palatino Linotype"/>
          <w:sz w:val="24"/>
          <w:szCs w:val="24"/>
        </w:rPr>
        <w:t xml:space="preserve">emitió la respuesta, toda vez que esta fue pronunciada el día diez de octubre del año dos mil veinticuatro, mientras que </w:t>
      </w:r>
      <w:r w:rsidRPr="003752F9">
        <w:rPr>
          <w:rFonts w:ascii="Palatino Linotype" w:eastAsia="Palatino Linotype" w:hAnsi="Palatino Linotype" w:cs="Palatino Linotype"/>
          <w:b/>
          <w:sz w:val="24"/>
          <w:szCs w:val="24"/>
        </w:rPr>
        <w:t>LA PARTE</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 xml:space="preserve"> interpuso el recurso de revisión en fecha quince de octubre de dos mil veinticuatro, es decir, al tercer día hábil de haber recibido la respuesta. </w:t>
      </w:r>
    </w:p>
    <w:p w14:paraId="2B81AFE6"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2945C41A" w14:textId="77777777" w:rsidR="00DD459D" w:rsidRPr="003752F9" w:rsidRDefault="008E4500">
      <w:pPr>
        <w:spacing w:after="0" w:line="360" w:lineRule="auto"/>
        <w:jc w:val="both"/>
        <w:rPr>
          <w:rFonts w:ascii="Palatino Linotype" w:eastAsia="Palatino Linotype" w:hAnsi="Palatino Linotype" w:cs="Palatino Linotype"/>
          <w:b/>
          <w:sz w:val="24"/>
          <w:szCs w:val="24"/>
        </w:rPr>
      </w:pPr>
      <w:r w:rsidRPr="003752F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3752F9">
        <w:rPr>
          <w:rFonts w:ascii="Palatino Linotype" w:eastAsia="Palatino Linotype" w:hAnsi="Palatino Linotype" w:cs="Palatino Linotype"/>
          <w:b/>
          <w:sz w:val="24"/>
          <w:szCs w:val="24"/>
        </w:rPr>
        <w:t xml:space="preserve">EL SAIMEX.  </w:t>
      </w:r>
    </w:p>
    <w:p w14:paraId="7480E01A"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0F222A4D"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Finalmente, resulta procedente la interposición del recurso, según lo aducido por </w:t>
      </w:r>
      <w:r w:rsidRPr="003752F9">
        <w:rPr>
          <w:rFonts w:ascii="Palatino Linotype" w:eastAsia="Palatino Linotype" w:hAnsi="Palatino Linotype" w:cs="Palatino Linotype"/>
          <w:b/>
          <w:sz w:val="24"/>
          <w:szCs w:val="24"/>
        </w:rPr>
        <w:t>LA PARTE RECURRENTE</w:t>
      </w:r>
      <w:r w:rsidRPr="003752F9">
        <w:rPr>
          <w:rFonts w:ascii="Palatino Linotype" w:eastAsia="Palatino Linotype" w:hAnsi="Palatino Linotype" w:cs="Palatino Linotype"/>
          <w:sz w:val="24"/>
          <w:szCs w:val="24"/>
        </w:rPr>
        <w:t xml:space="preserve"> en sus razones o motivos de inconformidad, de acuerdo al artículo 179, fracción II de la Ley de Transparencia y Acceso a la Información Pública del Estado de México y Municipios; que a la letra dice:</w:t>
      </w:r>
    </w:p>
    <w:p w14:paraId="2CBD9255" w14:textId="77777777" w:rsidR="00DD459D" w:rsidRPr="003752F9" w:rsidRDefault="00DD459D">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FA38FDB" w14:textId="77777777" w:rsidR="00DD459D" w:rsidRPr="003752F9" w:rsidRDefault="008E450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lastRenderedPageBreak/>
        <w:t>“Artículo 179</w:t>
      </w:r>
      <w:r w:rsidRPr="003752F9">
        <w:rPr>
          <w:rFonts w:ascii="Palatino Linotype" w:eastAsia="Palatino Linotype" w:hAnsi="Palatino Linotype" w:cs="Palatino Linotype"/>
          <w:i/>
        </w:rPr>
        <w:t xml:space="preserve">. </w:t>
      </w:r>
      <w:r w:rsidRPr="003752F9">
        <w:rPr>
          <w:rFonts w:ascii="Palatino Linotype" w:eastAsia="Palatino Linotype" w:hAnsi="Palatino Linotype" w:cs="Palatino Linotype"/>
          <w:b/>
          <w:i/>
        </w:rPr>
        <w:t>El recurso de revisión</w:t>
      </w:r>
      <w:r w:rsidRPr="003752F9">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3752F9">
        <w:rPr>
          <w:rFonts w:ascii="Palatino Linotype" w:eastAsia="Palatino Linotype" w:hAnsi="Palatino Linotype" w:cs="Palatino Linotype"/>
          <w:b/>
          <w:i/>
        </w:rPr>
        <w:t>, y procederá en contra de las siguientes causas</w:t>
      </w:r>
      <w:r w:rsidRPr="003752F9">
        <w:rPr>
          <w:rFonts w:ascii="Palatino Linotype" w:eastAsia="Palatino Linotype" w:hAnsi="Palatino Linotype" w:cs="Palatino Linotype"/>
          <w:i/>
        </w:rPr>
        <w:t>:</w:t>
      </w:r>
    </w:p>
    <w:p w14:paraId="40D2C19D" w14:textId="77777777" w:rsidR="00DD459D" w:rsidRPr="003752F9" w:rsidRDefault="008E450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w:t>
      </w:r>
    </w:p>
    <w:p w14:paraId="705A8404" w14:textId="77777777" w:rsidR="00DD459D" w:rsidRPr="003752F9" w:rsidRDefault="008E450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II. La clasificación de la información;”</w:t>
      </w:r>
    </w:p>
    <w:p w14:paraId="5B878171" w14:textId="77777777" w:rsidR="00DD459D" w:rsidRPr="003752F9" w:rsidRDefault="00DD459D">
      <w:pPr>
        <w:pBdr>
          <w:top w:val="nil"/>
          <w:left w:val="nil"/>
          <w:bottom w:val="nil"/>
          <w:right w:val="nil"/>
          <w:between w:val="nil"/>
        </w:pBdr>
        <w:spacing w:after="0" w:line="276" w:lineRule="auto"/>
        <w:ind w:right="1043"/>
        <w:jc w:val="both"/>
        <w:rPr>
          <w:rFonts w:ascii="Palatino Linotype" w:eastAsia="Palatino Linotype" w:hAnsi="Palatino Linotype" w:cs="Palatino Linotype"/>
          <w:sz w:val="24"/>
          <w:szCs w:val="24"/>
        </w:rPr>
      </w:pPr>
    </w:p>
    <w:p w14:paraId="787DACC8"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TERCERO. MATERIA DE LA REVISIÓN. </w:t>
      </w:r>
      <w:r w:rsidRPr="003752F9">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3752F9">
        <w:rPr>
          <w:rFonts w:ascii="Palatino Linotype" w:eastAsia="Palatino Linotype" w:hAnsi="Palatino Linotype" w:cs="Palatino Linotype"/>
          <w:b/>
          <w:sz w:val="24"/>
          <w:szCs w:val="24"/>
        </w:rPr>
        <w:t>EL</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satisface el derecho de acceso a la información pública de </w:t>
      </w:r>
      <w:r w:rsidRPr="003752F9">
        <w:rPr>
          <w:rFonts w:ascii="Palatino Linotype" w:eastAsia="Palatino Linotype" w:hAnsi="Palatino Linotype" w:cs="Palatino Linotype"/>
          <w:b/>
          <w:sz w:val="24"/>
          <w:szCs w:val="24"/>
        </w:rPr>
        <w:t>LA PARTE</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 o en su defecto, en caso de ser procedente, ordenar la entrega de información.</w:t>
      </w:r>
    </w:p>
    <w:p w14:paraId="085A619B"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0E5F2EFC"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CUARTO. ESTUDIO Y RESOLUCIÓN DEL ASUNTO.  </w:t>
      </w:r>
      <w:r w:rsidRPr="003752F9">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49A2B72"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5981B391" w14:textId="77777777" w:rsidR="00DD459D" w:rsidRPr="003752F9" w:rsidRDefault="008E4500">
      <w:pPr>
        <w:tabs>
          <w:tab w:val="left" w:pos="709"/>
        </w:tabs>
        <w:spacing w:after="0" w:line="276" w:lineRule="auto"/>
        <w:ind w:left="851" w:right="850"/>
        <w:jc w:val="both"/>
        <w:rPr>
          <w:rFonts w:ascii="Palatino Linotype" w:eastAsia="Palatino Linotype" w:hAnsi="Palatino Linotype" w:cs="Palatino Linotype"/>
          <w:i/>
        </w:rPr>
      </w:pPr>
      <w:r w:rsidRPr="003752F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3752F9">
        <w:rPr>
          <w:rFonts w:ascii="Palatino Linotype" w:eastAsia="Palatino Linotype" w:hAnsi="Palatino Linotype" w:cs="Palatino Linotype"/>
          <w:i/>
        </w:rPr>
        <w:t xml:space="preserve">, así </w:t>
      </w:r>
      <w:r w:rsidRPr="003752F9">
        <w:rPr>
          <w:rFonts w:ascii="Palatino Linotype" w:eastAsia="Palatino Linotype" w:hAnsi="Palatino Linotype" w:cs="Palatino Linotype"/>
          <w:i/>
        </w:rPr>
        <w:lastRenderedPageBreak/>
        <w:t>como de las garantías para su protección, cuyo ejercicio no podrá restringirse ni suspenderse, salvo en los casos y bajo las condiciones que esta Constitución establece.</w:t>
      </w:r>
    </w:p>
    <w:p w14:paraId="5FD2A4F4" w14:textId="77777777" w:rsidR="00DD459D" w:rsidRPr="003752F9" w:rsidRDefault="008E4500">
      <w:pPr>
        <w:tabs>
          <w:tab w:val="left" w:pos="709"/>
        </w:tabs>
        <w:spacing w:after="0" w:line="276" w:lineRule="auto"/>
        <w:ind w:left="851" w:right="850"/>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F0F1855" w14:textId="77777777" w:rsidR="00DD459D" w:rsidRPr="003752F9" w:rsidRDefault="008E4500">
      <w:pPr>
        <w:tabs>
          <w:tab w:val="left" w:pos="709"/>
        </w:tabs>
        <w:spacing w:after="0" w:line="276" w:lineRule="auto"/>
        <w:ind w:left="851" w:right="850"/>
        <w:jc w:val="both"/>
        <w:rPr>
          <w:rFonts w:ascii="Palatino Linotype" w:eastAsia="Palatino Linotype" w:hAnsi="Palatino Linotype" w:cs="Palatino Linotype"/>
          <w:i/>
        </w:rPr>
      </w:pPr>
      <w:r w:rsidRPr="003752F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752F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12539BC" w14:textId="77777777" w:rsidR="00DD459D" w:rsidRPr="003752F9" w:rsidRDefault="008E4500">
      <w:pPr>
        <w:tabs>
          <w:tab w:val="left" w:pos="709"/>
        </w:tabs>
        <w:spacing w:after="0" w:line="276" w:lineRule="auto"/>
        <w:ind w:left="851" w:right="850"/>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p>
    <w:p w14:paraId="3C24DEBA" w14:textId="77777777" w:rsidR="00DD459D" w:rsidRPr="003752F9" w:rsidRDefault="008E4500">
      <w:pPr>
        <w:spacing w:after="0" w:line="276" w:lineRule="auto"/>
        <w:ind w:left="851" w:right="901"/>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6o.</w:t>
      </w:r>
    </w:p>
    <w:p w14:paraId="6D81621B" w14:textId="77777777" w:rsidR="00DD459D" w:rsidRPr="003752F9" w:rsidRDefault="008E4500">
      <w:pPr>
        <w:spacing w:after="0" w:line="276" w:lineRule="auto"/>
        <w:ind w:left="851" w:right="901"/>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p>
    <w:p w14:paraId="179D8C2A"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A. Para el ejercicio del derecho de acceso a la información, la Federación y </w:t>
      </w:r>
      <w:r w:rsidRPr="003752F9">
        <w:rPr>
          <w:rFonts w:ascii="Palatino Linotype" w:eastAsia="Palatino Linotype" w:hAnsi="Palatino Linotype" w:cs="Palatino Linotype"/>
          <w:b/>
          <w:i/>
          <w:u w:val="single"/>
        </w:rPr>
        <w:t>las entidades federativas</w:t>
      </w:r>
      <w:r w:rsidRPr="003752F9">
        <w:rPr>
          <w:rFonts w:ascii="Palatino Linotype" w:eastAsia="Palatino Linotype" w:hAnsi="Palatino Linotype" w:cs="Palatino Linotype"/>
          <w:b/>
          <w:i/>
        </w:rPr>
        <w:t>,</w:t>
      </w:r>
      <w:r w:rsidRPr="003752F9">
        <w:rPr>
          <w:rFonts w:ascii="Palatino Linotype" w:eastAsia="Palatino Linotype" w:hAnsi="Palatino Linotype" w:cs="Palatino Linotype"/>
          <w:i/>
        </w:rPr>
        <w:t xml:space="preserve"> en el ámbito de sus respectivas competencias, se regirán por los siguientes principios y bases:</w:t>
      </w:r>
    </w:p>
    <w:p w14:paraId="1216DF88"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I. </w:t>
      </w:r>
      <w:r w:rsidRPr="003752F9">
        <w:rPr>
          <w:rFonts w:ascii="Palatino Linotype" w:eastAsia="Palatino Linotype" w:hAnsi="Palatino Linotype" w:cs="Palatino Linotype"/>
          <w:b/>
          <w:i/>
          <w:u w:val="single"/>
        </w:rPr>
        <w:t>Toda la información en posesión de cualquier autoridad, entidad, órgano y organismo de los Poderes</w:t>
      </w:r>
      <w:r w:rsidRPr="003752F9">
        <w:rPr>
          <w:rFonts w:ascii="Palatino Linotype" w:eastAsia="Palatino Linotype" w:hAnsi="Palatino Linotype" w:cs="Palatino Linotype"/>
          <w:i/>
        </w:rPr>
        <w:t xml:space="preserve"> Ejecutivo, Legislativo </w:t>
      </w:r>
      <w:r w:rsidRPr="003752F9">
        <w:rPr>
          <w:rFonts w:ascii="Palatino Linotype" w:eastAsia="Palatino Linotype" w:hAnsi="Palatino Linotype" w:cs="Palatino Linotype"/>
          <w:b/>
          <w:i/>
          <w:u w:val="single"/>
        </w:rPr>
        <w:t>y Judicial</w:t>
      </w:r>
      <w:r w:rsidRPr="003752F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752F9">
        <w:rPr>
          <w:rFonts w:ascii="Palatino Linotype" w:eastAsia="Palatino Linotype" w:hAnsi="Palatino Linotype" w:cs="Palatino Linotype"/>
          <w:b/>
          <w:i/>
        </w:rPr>
        <w:t>es pública y sólo podrá ser reservada temporalmente por razones de interés público y seguridad nacional,</w:t>
      </w:r>
      <w:r w:rsidRPr="003752F9">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28A27B2" w14:textId="77777777" w:rsidR="00DD459D" w:rsidRPr="003752F9" w:rsidRDefault="008E4500">
      <w:pPr>
        <w:spacing w:after="0" w:line="276" w:lineRule="auto"/>
        <w:ind w:left="851" w:right="851"/>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9218F7C"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lastRenderedPageBreak/>
        <w:t xml:space="preserve">III. </w:t>
      </w:r>
      <w:r w:rsidRPr="003752F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3752F9">
        <w:rPr>
          <w:rFonts w:ascii="Palatino Linotype" w:eastAsia="Palatino Linotype" w:hAnsi="Palatino Linotype" w:cs="Palatino Linotype"/>
          <w:i/>
        </w:rPr>
        <w:t xml:space="preserve"> a sus datos personales o a la rectificación de éstos.</w:t>
      </w:r>
    </w:p>
    <w:p w14:paraId="778A6E3F"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IV. </w:t>
      </w:r>
      <w:r w:rsidRPr="003752F9">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4B45DCD"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V. </w:t>
      </w:r>
      <w:r w:rsidRPr="003752F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67F3F23"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VI. </w:t>
      </w:r>
      <w:r w:rsidRPr="003752F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AA60E5D"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VII. </w:t>
      </w:r>
      <w:r w:rsidRPr="003752F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F81C7CD" w14:textId="77777777" w:rsidR="00DD459D" w:rsidRPr="003752F9" w:rsidRDefault="00DD459D">
      <w:pPr>
        <w:spacing w:after="0" w:line="276" w:lineRule="auto"/>
        <w:ind w:left="851" w:right="851"/>
        <w:jc w:val="both"/>
        <w:rPr>
          <w:rFonts w:ascii="Palatino Linotype" w:eastAsia="Palatino Linotype" w:hAnsi="Palatino Linotype" w:cs="Palatino Linotype"/>
          <w:sz w:val="24"/>
          <w:szCs w:val="24"/>
        </w:rPr>
      </w:pPr>
    </w:p>
    <w:p w14:paraId="00DAB7ED" w14:textId="77777777" w:rsidR="00DD459D" w:rsidRPr="003752F9" w:rsidRDefault="008E4500">
      <w:pPr>
        <w:tabs>
          <w:tab w:val="left" w:pos="709"/>
        </w:tabs>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1CEB844" w14:textId="77777777" w:rsidR="00DD459D" w:rsidRPr="003752F9" w:rsidRDefault="00DD459D">
      <w:pPr>
        <w:tabs>
          <w:tab w:val="left" w:pos="709"/>
        </w:tabs>
        <w:spacing w:after="0" w:line="360" w:lineRule="auto"/>
        <w:jc w:val="both"/>
        <w:rPr>
          <w:rFonts w:ascii="Palatino Linotype" w:eastAsia="Palatino Linotype" w:hAnsi="Palatino Linotype" w:cs="Palatino Linotype"/>
          <w:sz w:val="24"/>
          <w:szCs w:val="24"/>
        </w:rPr>
      </w:pPr>
    </w:p>
    <w:p w14:paraId="527FF93F" w14:textId="77777777" w:rsidR="00DD459D" w:rsidRPr="003752F9" w:rsidRDefault="008E4500">
      <w:pPr>
        <w:tabs>
          <w:tab w:val="left" w:pos="709"/>
        </w:tabs>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En primer lugar, es conveniente analizar si la respuesta del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w:t>
      </w:r>
      <w:r w:rsidRPr="003752F9">
        <w:rPr>
          <w:rFonts w:ascii="Palatino Linotype" w:eastAsia="Palatino Linotype" w:hAnsi="Palatino Linotype" w:cs="Palatino Linotype"/>
          <w:sz w:val="24"/>
          <w:szCs w:val="24"/>
        </w:rPr>
        <w:lastRenderedPageBreak/>
        <w:t>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289C473" w14:textId="77777777" w:rsidR="00DD459D" w:rsidRPr="003752F9" w:rsidRDefault="00DD459D">
      <w:pPr>
        <w:tabs>
          <w:tab w:val="left" w:pos="709"/>
        </w:tabs>
        <w:spacing w:after="0" w:line="360" w:lineRule="auto"/>
        <w:jc w:val="both"/>
        <w:rPr>
          <w:rFonts w:ascii="Palatino Linotype" w:eastAsia="Palatino Linotype" w:hAnsi="Palatino Linotype" w:cs="Palatino Linotype"/>
          <w:sz w:val="24"/>
          <w:szCs w:val="24"/>
        </w:rPr>
      </w:pPr>
    </w:p>
    <w:p w14:paraId="4A422C18" w14:textId="77777777" w:rsidR="00DD459D" w:rsidRPr="003752F9" w:rsidRDefault="008E4500">
      <w:pPr>
        <w:spacing w:after="0" w:line="276" w:lineRule="auto"/>
        <w:ind w:left="709" w:right="760"/>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Artículo 4.</w:t>
      </w:r>
      <w:r w:rsidRPr="003752F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7A27706" w14:textId="77777777" w:rsidR="00DD459D" w:rsidRPr="003752F9" w:rsidRDefault="008E4500">
      <w:pPr>
        <w:spacing w:after="0" w:line="276" w:lineRule="auto"/>
        <w:ind w:left="709" w:right="760"/>
        <w:jc w:val="both"/>
        <w:rPr>
          <w:rFonts w:ascii="Palatino Linotype" w:eastAsia="Palatino Linotype" w:hAnsi="Palatino Linotype" w:cs="Palatino Linotype"/>
          <w:i/>
        </w:rPr>
      </w:pPr>
      <w:r w:rsidRPr="003752F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752F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BD0701" w14:textId="77777777" w:rsidR="00DD459D" w:rsidRPr="003752F9" w:rsidRDefault="008E4500">
      <w:pPr>
        <w:spacing w:after="0" w:line="276" w:lineRule="auto"/>
        <w:ind w:left="709" w:right="760"/>
        <w:jc w:val="both"/>
        <w:rPr>
          <w:rFonts w:ascii="Palatino Linotype" w:eastAsia="Palatino Linotype" w:hAnsi="Palatino Linotype" w:cs="Palatino Linotype"/>
          <w:i/>
        </w:rPr>
      </w:pPr>
      <w:r w:rsidRPr="003752F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752F9">
        <w:rPr>
          <w:rFonts w:ascii="Palatino Linotype" w:eastAsia="Palatino Linotype" w:hAnsi="Palatino Linotype" w:cs="Palatino Linotype"/>
          <w:i/>
        </w:rPr>
        <w:t>.”</w:t>
      </w:r>
    </w:p>
    <w:p w14:paraId="14C2ABCD" w14:textId="77777777" w:rsidR="00DD459D" w:rsidRPr="003752F9" w:rsidRDefault="00DD459D">
      <w:pPr>
        <w:spacing w:after="0" w:line="276" w:lineRule="auto"/>
        <w:ind w:left="709" w:right="760"/>
        <w:jc w:val="both"/>
        <w:rPr>
          <w:rFonts w:ascii="Palatino Linotype" w:eastAsia="Palatino Linotype" w:hAnsi="Palatino Linotype" w:cs="Palatino Linotype"/>
          <w:sz w:val="24"/>
          <w:szCs w:val="24"/>
        </w:rPr>
      </w:pPr>
    </w:p>
    <w:p w14:paraId="0B45834F"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3752F9">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04CB2B25"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0142DBD3" w14:textId="77777777" w:rsidR="00DD459D" w:rsidRPr="003752F9" w:rsidRDefault="008E4500">
      <w:pPr>
        <w:spacing w:after="0" w:line="276" w:lineRule="auto"/>
        <w:ind w:left="567" w:right="760"/>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Artículo 12.-</w:t>
      </w:r>
      <w:r w:rsidRPr="003752F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CF7D5A9" w14:textId="77777777" w:rsidR="00DD459D" w:rsidRPr="003752F9" w:rsidRDefault="008E4500">
      <w:pPr>
        <w:spacing w:after="0" w:line="276" w:lineRule="auto"/>
        <w:ind w:left="567" w:right="760"/>
        <w:jc w:val="both"/>
        <w:rPr>
          <w:rFonts w:ascii="Palatino Linotype" w:eastAsia="Palatino Linotype" w:hAnsi="Palatino Linotype" w:cs="Palatino Linotype"/>
          <w:i/>
        </w:rPr>
      </w:pPr>
      <w:r w:rsidRPr="003752F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3752F9">
        <w:rPr>
          <w:rFonts w:ascii="Palatino Linotype" w:eastAsia="Palatino Linotype" w:hAnsi="Palatino Linotype" w:cs="Palatino Linotype"/>
          <w:i/>
        </w:rPr>
        <w:t xml:space="preserve">. </w:t>
      </w:r>
      <w:r w:rsidRPr="003752F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ACCB473"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2A336F21" w14:textId="77777777" w:rsidR="00DD459D" w:rsidRPr="003752F9" w:rsidRDefault="008E4500">
      <w:pPr>
        <w:spacing w:after="0" w:line="360" w:lineRule="auto"/>
        <w:jc w:val="both"/>
        <w:rPr>
          <w:rFonts w:ascii="Palatino Linotype" w:eastAsia="Palatino Linotype" w:hAnsi="Palatino Linotype" w:cs="Palatino Linotype"/>
          <w:strike/>
          <w:sz w:val="24"/>
          <w:szCs w:val="24"/>
        </w:rPr>
      </w:pPr>
      <w:r w:rsidRPr="003752F9">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3752F9">
        <w:rPr>
          <w:rFonts w:ascii="Palatino Linotype" w:eastAsia="Palatino Linotype" w:hAnsi="Palatino Linotype" w:cs="Palatino Linotype"/>
          <w:strike/>
          <w:sz w:val="24"/>
          <w:szCs w:val="24"/>
        </w:rPr>
        <w:t xml:space="preserve"> </w:t>
      </w:r>
    </w:p>
    <w:p w14:paraId="123B062E" w14:textId="77777777" w:rsidR="00DD459D" w:rsidRPr="003752F9" w:rsidRDefault="00DD459D">
      <w:pPr>
        <w:spacing w:after="0" w:line="360" w:lineRule="auto"/>
        <w:jc w:val="both"/>
        <w:rPr>
          <w:rFonts w:ascii="Palatino Linotype" w:eastAsia="Palatino Linotype" w:hAnsi="Palatino Linotype" w:cs="Palatino Linotype"/>
          <w:strike/>
          <w:sz w:val="24"/>
          <w:szCs w:val="24"/>
        </w:rPr>
      </w:pPr>
    </w:p>
    <w:p w14:paraId="7D68C73B"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3752F9">
        <w:rPr>
          <w:rFonts w:ascii="Palatino Linotype" w:eastAsia="Palatino Linotype" w:hAnsi="Palatino Linotype" w:cs="Palatino Linotype"/>
          <w:sz w:val="24"/>
          <w:szCs w:val="24"/>
        </w:rPr>
        <w:lastRenderedPageBreak/>
        <w:t>el servidor público habilitado de cada Sujeto Obligado; como así se establece en la Ley de Transparencia y Acceso a la Información Pública del Estado de México y Municipios.</w:t>
      </w:r>
    </w:p>
    <w:p w14:paraId="37B02F4D"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7D136307"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BCAFD60"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5673333"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18.</w:t>
      </w:r>
      <w:r w:rsidRPr="003752F9">
        <w:rPr>
          <w:rFonts w:ascii="Palatino Linotype" w:eastAsia="Palatino Linotype" w:hAnsi="Palatino Linotype" w:cs="Palatino Linotype"/>
          <w:i/>
        </w:rPr>
        <w:t xml:space="preserve"> </w:t>
      </w:r>
      <w:r w:rsidRPr="003752F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3752F9">
        <w:rPr>
          <w:rFonts w:ascii="Palatino Linotype" w:eastAsia="Palatino Linotype" w:hAnsi="Palatino Linotype" w:cs="Palatino Linotype"/>
          <w:i/>
        </w:rPr>
        <w:t xml:space="preserve"> y reutilización de la información que generen.</w:t>
      </w:r>
    </w:p>
    <w:p w14:paraId="432417F3"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Artículo 19. </w:t>
      </w:r>
      <w:r w:rsidRPr="003752F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3752F9">
        <w:rPr>
          <w:rFonts w:ascii="Palatino Linotype" w:eastAsia="Palatino Linotype" w:hAnsi="Palatino Linotype" w:cs="Palatino Linotype"/>
          <w:i/>
        </w:rPr>
        <w:t>.</w:t>
      </w:r>
    </w:p>
    <w:p w14:paraId="5AB798BF"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06BBE90"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07A78B9" w14:textId="77777777" w:rsidR="00DD459D" w:rsidRPr="003752F9" w:rsidRDefault="00DD459D">
      <w:pPr>
        <w:spacing w:after="0" w:line="276" w:lineRule="auto"/>
        <w:ind w:left="851" w:right="851"/>
        <w:jc w:val="both"/>
        <w:rPr>
          <w:rFonts w:ascii="Palatino Linotype" w:eastAsia="Palatino Linotype" w:hAnsi="Palatino Linotype" w:cs="Palatino Linotype"/>
          <w:sz w:val="24"/>
          <w:szCs w:val="24"/>
        </w:rPr>
      </w:pPr>
    </w:p>
    <w:p w14:paraId="057625F4"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w:t>
      </w:r>
      <w:r w:rsidRPr="003752F9">
        <w:rPr>
          <w:rFonts w:ascii="Palatino Linotype" w:eastAsia="Palatino Linotype" w:hAnsi="Palatino Linotype" w:cs="Palatino Linotype"/>
          <w:sz w:val="24"/>
          <w:szCs w:val="24"/>
        </w:rPr>
        <w:lastRenderedPageBreak/>
        <w:t>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09AC5D4"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CA414BA"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BC250B"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5E61267"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 xml:space="preserve">Artículo 3. </w:t>
      </w:r>
      <w:r w:rsidRPr="003752F9">
        <w:rPr>
          <w:rFonts w:ascii="Palatino Linotype" w:eastAsia="Palatino Linotype" w:hAnsi="Palatino Linotype" w:cs="Palatino Linotype"/>
          <w:i/>
        </w:rPr>
        <w:t>Para los efectos de la presente Ley se entenderá por:</w:t>
      </w:r>
    </w:p>
    <w:p w14:paraId="465CD98D"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p>
    <w:p w14:paraId="7312D1C8"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b/>
          <w:i/>
        </w:rPr>
        <w:t>XI. Documento:</w:t>
      </w:r>
      <w:r w:rsidRPr="003752F9">
        <w:rPr>
          <w:rFonts w:ascii="Palatino Linotype" w:eastAsia="Palatino Linotype" w:hAnsi="Palatino Linotype" w:cs="Palatino Linotype"/>
          <w:i/>
        </w:rPr>
        <w:t xml:space="preserve"> Los expedientes, reportes, estudios, actas</w:t>
      </w:r>
      <w:r w:rsidRPr="003752F9">
        <w:rPr>
          <w:rFonts w:ascii="Palatino Linotype" w:eastAsia="Palatino Linotype" w:hAnsi="Palatino Linotype" w:cs="Palatino Linotype"/>
          <w:b/>
          <w:i/>
        </w:rPr>
        <w:t>,</w:t>
      </w:r>
      <w:r w:rsidRPr="003752F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406E483" w14:textId="77777777" w:rsidR="00DD459D" w:rsidRPr="003752F9" w:rsidRDefault="00DD459D">
      <w:pPr>
        <w:spacing w:after="0" w:line="360" w:lineRule="auto"/>
        <w:ind w:left="851" w:right="899"/>
        <w:jc w:val="both"/>
        <w:rPr>
          <w:rFonts w:ascii="Palatino Linotype" w:eastAsia="Palatino Linotype" w:hAnsi="Palatino Linotype" w:cs="Palatino Linotype"/>
          <w:sz w:val="24"/>
          <w:szCs w:val="24"/>
        </w:rPr>
      </w:pPr>
    </w:p>
    <w:p w14:paraId="07793D00"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25E072"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35205F24" w14:textId="77777777" w:rsidR="00DD459D" w:rsidRPr="003752F9" w:rsidRDefault="008E4500">
      <w:pPr>
        <w:spacing w:after="0" w:line="276" w:lineRule="auto"/>
        <w:ind w:left="851" w:right="902"/>
        <w:jc w:val="both"/>
        <w:rPr>
          <w:rFonts w:ascii="Palatino Linotype" w:eastAsia="Palatino Linotype" w:hAnsi="Palatino Linotype" w:cs="Palatino Linotype"/>
          <w:b/>
          <w:i/>
        </w:rPr>
      </w:pPr>
      <w:r w:rsidRPr="003752F9">
        <w:rPr>
          <w:rFonts w:ascii="Palatino Linotype" w:eastAsia="Palatino Linotype" w:hAnsi="Palatino Linotype" w:cs="Palatino Linotype"/>
          <w:b/>
        </w:rPr>
        <w:t>“</w:t>
      </w:r>
      <w:r w:rsidRPr="003752F9">
        <w:rPr>
          <w:rFonts w:ascii="Palatino Linotype" w:eastAsia="Palatino Linotype" w:hAnsi="Palatino Linotype" w:cs="Palatino Linotype"/>
          <w:b/>
          <w:i/>
        </w:rPr>
        <w:t>CRITERIO 0002-11</w:t>
      </w:r>
    </w:p>
    <w:p w14:paraId="35EEA6DE"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752F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F8474BB"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En consecuencia el acceso a la información se refiere a que se cumplan cualquiera de los siguientes tres supuestos:</w:t>
      </w:r>
    </w:p>
    <w:p w14:paraId="377EFADB"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D6A83FE"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A567859"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253B658" w14:textId="77777777" w:rsidR="00DD459D" w:rsidRPr="003752F9" w:rsidRDefault="00DD459D">
      <w:pPr>
        <w:spacing w:after="0" w:line="276" w:lineRule="auto"/>
        <w:ind w:left="851" w:right="899"/>
        <w:jc w:val="both"/>
        <w:rPr>
          <w:rFonts w:ascii="Palatino Linotype" w:eastAsia="Palatino Linotype" w:hAnsi="Palatino Linotype" w:cs="Palatino Linotype"/>
          <w:sz w:val="24"/>
          <w:szCs w:val="24"/>
        </w:rPr>
      </w:pPr>
    </w:p>
    <w:p w14:paraId="6086F06F"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De ahí que </w:t>
      </w:r>
      <w:r w:rsidRPr="003752F9">
        <w:rPr>
          <w:rFonts w:ascii="Palatino Linotype" w:eastAsia="Palatino Linotype" w:hAnsi="Palatino Linotype" w:cs="Palatino Linotype"/>
          <w:b/>
          <w:sz w:val="24"/>
          <w:szCs w:val="24"/>
        </w:rPr>
        <w:t>EL SUJETO OBLIGADO</w:t>
      </w:r>
      <w:r w:rsidRPr="003752F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3752F9">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3752F9">
        <w:rPr>
          <w:rFonts w:ascii="Palatino Linotype" w:eastAsia="Palatino Linotype" w:hAnsi="Palatino Linotype" w:cs="Palatino Linotype"/>
          <w:sz w:val="24"/>
          <w:szCs w:val="24"/>
          <w:vertAlign w:val="superscript"/>
        </w:rPr>
        <w:footnoteReference w:id="1"/>
      </w:r>
      <w:r w:rsidRPr="003752F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752F9">
        <w:rPr>
          <w:rFonts w:ascii="Palatino Linotype" w:eastAsia="Palatino Linotype" w:hAnsi="Palatino Linotype" w:cs="Palatino Linotype"/>
          <w:sz w:val="24"/>
          <w:szCs w:val="24"/>
          <w:vertAlign w:val="superscript"/>
        </w:rPr>
        <w:footnoteReference w:id="2"/>
      </w:r>
      <w:r w:rsidRPr="003752F9">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3C2C172"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51840B34"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3752F9">
        <w:rPr>
          <w:rFonts w:ascii="Palatino Linotype" w:eastAsia="Palatino Linotype" w:hAnsi="Palatino Linotype" w:cs="Palatino Linotype"/>
          <w:b/>
          <w:sz w:val="24"/>
          <w:szCs w:val="24"/>
        </w:rPr>
        <w:t>EL</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3752F9">
        <w:rPr>
          <w:rFonts w:ascii="Palatino Linotype" w:eastAsia="Palatino Linotype" w:hAnsi="Palatino Linotype" w:cs="Palatino Linotype"/>
          <w:b/>
          <w:sz w:val="24"/>
          <w:szCs w:val="24"/>
        </w:rPr>
        <w:t>LA PARTE</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 o en su defecto ordenar la entrega del o los documentos que lo satisfagan.</w:t>
      </w:r>
    </w:p>
    <w:p w14:paraId="51AEAD18" w14:textId="77777777" w:rsidR="00DD459D" w:rsidRPr="003752F9" w:rsidRDefault="00DD459D">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3752F9" w:rsidRPr="003752F9" w14:paraId="2D31607E" w14:textId="77777777">
        <w:tc>
          <w:tcPr>
            <w:tcW w:w="2547" w:type="dxa"/>
            <w:shd w:val="clear" w:color="auto" w:fill="AEAAAA"/>
          </w:tcPr>
          <w:p w14:paraId="35335E71" w14:textId="77777777" w:rsidR="00DD459D" w:rsidRPr="003752F9" w:rsidRDefault="008E4500">
            <w:pPr>
              <w:spacing w:line="360" w:lineRule="auto"/>
              <w:jc w:val="center"/>
              <w:rPr>
                <w:rFonts w:ascii="Palatino Linotype" w:eastAsia="Palatino Linotype" w:hAnsi="Palatino Linotype" w:cs="Palatino Linotype"/>
                <w:b/>
                <w:sz w:val="20"/>
                <w:szCs w:val="20"/>
              </w:rPr>
            </w:pPr>
            <w:r w:rsidRPr="003752F9">
              <w:rPr>
                <w:rFonts w:ascii="Palatino Linotype" w:eastAsia="Palatino Linotype" w:hAnsi="Palatino Linotype" w:cs="Palatino Linotype"/>
                <w:b/>
                <w:sz w:val="20"/>
                <w:szCs w:val="20"/>
              </w:rPr>
              <w:t>Solicitud</w:t>
            </w:r>
          </w:p>
        </w:tc>
        <w:tc>
          <w:tcPr>
            <w:tcW w:w="4961" w:type="dxa"/>
            <w:shd w:val="clear" w:color="auto" w:fill="AEAAAA"/>
          </w:tcPr>
          <w:p w14:paraId="0EBADE09" w14:textId="77777777" w:rsidR="00DD459D" w:rsidRPr="003752F9" w:rsidRDefault="008E4500">
            <w:pPr>
              <w:spacing w:line="360" w:lineRule="auto"/>
              <w:jc w:val="center"/>
              <w:rPr>
                <w:rFonts w:ascii="Palatino Linotype" w:eastAsia="Palatino Linotype" w:hAnsi="Palatino Linotype" w:cs="Palatino Linotype"/>
                <w:b/>
                <w:sz w:val="20"/>
                <w:szCs w:val="20"/>
              </w:rPr>
            </w:pPr>
            <w:r w:rsidRPr="003752F9">
              <w:rPr>
                <w:rFonts w:ascii="Palatino Linotype" w:eastAsia="Palatino Linotype" w:hAnsi="Palatino Linotype" w:cs="Palatino Linotype"/>
                <w:b/>
                <w:sz w:val="20"/>
                <w:szCs w:val="20"/>
              </w:rPr>
              <w:t>Respuesta</w:t>
            </w:r>
          </w:p>
        </w:tc>
        <w:tc>
          <w:tcPr>
            <w:tcW w:w="1276" w:type="dxa"/>
            <w:shd w:val="clear" w:color="auto" w:fill="AEAAAA"/>
          </w:tcPr>
          <w:p w14:paraId="31E4AF99" w14:textId="77777777" w:rsidR="00DD459D" w:rsidRPr="003752F9" w:rsidRDefault="008E4500">
            <w:pPr>
              <w:spacing w:line="360" w:lineRule="auto"/>
              <w:jc w:val="center"/>
              <w:rPr>
                <w:rFonts w:ascii="Palatino Linotype" w:eastAsia="Palatino Linotype" w:hAnsi="Palatino Linotype" w:cs="Palatino Linotype"/>
                <w:b/>
                <w:sz w:val="20"/>
                <w:szCs w:val="20"/>
              </w:rPr>
            </w:pPr>
            <w:r w:rsidRPr="003752F9">
              <w:rPr>
                <w:rFonts w:ascii="Palatino Linotype" w:eastAsia="Palatino Linotype" w:hAnsi="Palatino Linotype" w:cs="Palatino Linotype"/>
                <w:b/>
                <w:sz w:val="20"/>
                <w:szCs w:val="20"/>
              </w:rPr>
              <w:t>Informe Justificado</w:t>
            </w:r>
          </w:p>
        </w:tc>
      </w:tr>
      <w:tr w:rsidR="00DD459D" w:rsidRPr="003752F9" w14:paraId="1D64B9C3" w14:textId="77777777">
        <w:tc>
          <w:tcPr>
            <w:tcW w:w="2547" w:type="dxa"/>
            <w:shd w:val="clear" w:color="auto" w:fill="auto"/>
          </w:tcPr>
          <w:p w14:paraId="5A4F886E" w14:textId="77777777" w:rsidR="00DD459D" w:rsidRPr="003752F9" w:rsidRDefault="008E4500">
            <w:pPr>
              <w:spacing w:line="240" w:lineRule="auto"/>
              <w:jc w:val="both"/>
              <w:rPr>
                <w:rFonts w:ascii="Palatino Linotype" w:eastAsia="Palatino Linotype" w:hAnsi="Palatino Linotype" w:cs="Palatino Linotype"/>
                <w:sz w:val="20"/>
                <w:szCs w:val="20"/>
              </w:rPr>
            </w:pPr>
            <w:r w:rsidRPr="003752F9">
              <w:rPr>
                <w:rFonts w:ascii="Palatino Linotype" w:eastAsia="Palatino Linotype" w:hAnsi="Palatino Linotype" w:cs="Palatino Linotype"/>
                <w:sz w:val="20"/>
                <w:szCs w:val="20"/>
              </w:rPr>
              <w:lastRenderedPageBreak/>
              <w:t xml:space="preserve">Oficios 200C15000/1745/2024 de fecha 11 de abril del 2024 y 200C15000/0819/2024 de fecha 22 de abril del 2024. </w:t>
            </w:r>
          </w:p>
        </w:tc>
        <w:tc>
          <w:tcPr>
            <w:tcW w:w="4961" w:type="dxa"/>
            <w:shd w:val="clear" w:color="auto" w:fill="auto"/>
          </w:tcPr>
          <w:p w14:paraId="3831C8D1" w14:textId="77777777" w:rsidR="00DD459D" w:rsidRPr="003752F9" w:rsidRDefault="008E4500">
            <w:pPr>
              <w:spacing w:line="240" w:lineRule="auto"/>
              <w:jc w:val="both"/>
              <w:rPr>
                <w:rFonts w:ascii="Palatino Linotype" w:eastAsia="Palatino Linotype" w:hAnsi="Palatino Linotype" w:cs="Palatino Linotype"/>
                <w:sz w:val="20"/>
                <w:szCs w:val="20"/>
              </w:rPr>
            </w:pPr>
            <w:r w:rsidRPr="003752F9">
              <w:rPr>
                <w:rFonts w:ascii="Palatino Linotype" w:eastAsia="Palatino Linotype" w:hAnsi="Palatino Linotype" w:cs="Palatino Linotype"/>
                <w:sz w:val="20"/>
                <w:szCs w:val="20"/>
              </w:rPr>
              <w:t xml:space="preserve">La Directora de Comercialización señala que la información forma parte del Patrón del Sistema de Gestión Comercial Vital System, que opera y maneja el Organismo, por lo que los datos personales identificados se encuentran bajo el supuesto de clasificación como confidencial, adjuntando para tal efecto el Acta de la Décima Primera Sesión Extraordinaria del Comité de Transparencia, mediante el cual clasifica en su totalidad como confidencial la información solicitada. </w:t>
            </w:r>
          </w:p>
        </w:tc>
        <w:tc>
          <w:tcPr>
            <w:tcW w:w="1276" w:type="dxa"/>
          </w:tcPr>
          <w:p w14:paraId="68F1C022" w14:textId="77777777" w:rsidR="00DD459D" w:rsidRPr="003752F9" w:rsidRDefault="008E4500">
            <w:pPr>
              <w:spacing w:line="240" w:lineRule="auto"/>
              <w:jc w:val="both"/>
              <w:rPr>
                <w:rFonts w:ascii="Palatino Linotype" w:eastAsia="Palatino Linotype" w:hAnsi="Palatino Linotype" w:cs="Palatino Linotype"/>
                <w:sz w:val="20"/>
                <w:szCs w:val="20"/>
              </w:rPr>
            </w:pPr>
            <w:r w:rsidRPr="003752F9">
              <w:rPr>
                <w:rFonts w:ascii="Palatino Linotype" w:eastAsia="Palatino Linotype" w:hAnsi="Palatino Linotype" w:cs="Palatino Linotype"/>
                <w:sz w:val="20"/>
                <w:szCs w:val="20"/>
              </w:rPr>
              <w:t>Ratifica.</w:t>
            </w:r>
          </w:p>
        </w:tc>
      </w:tr>
    </w:tbl>
    <w:p w14:paraId="3C372669"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2AC9694E"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Ahora bien, de acuerdo a la respuesta efectuada por </w:t>
      </w:r>
      <w:r w:rsidRPr="003752F9">
        <w:rPr>
          <w:rFonts w:ascii="Palatino Linotype" w:eastAsia="Palatino Linotype" w:hAnsi="Palatino Linotype" w:cs="Palatino Linotype"/>
          <w:b/>
          <w:sz w:val="24"/>
          <w:szCs w:val="24"/>
        </w:rPr>
        <w:t xml:space="preserve">EL SUJETO OBLIGADO </w:t>
      </w:r>
      <w:r w:rsidRPr="003752F9">
        <w:rPr>
          <w:rFonts w:ascii="Palatino Linotype" w:eastAsia="Palatino Linotype" w:hAnsi="Palatino Linotype" w:cs="Palatino Linotype"/>
          <w:sz w:val="24"/>
          <w:szCs w:val="24"/>
        </w:rPr>
        <w:t>en donde clasifica como confidencial los oficios requeridos, es importante mencionar que al clasificar como confidencial la información, el Sujeto Obligado afirma de manera tácita que cuenta con la misma en sus archivos, para lo cual se invoca el criterio histórico 29/10 emitido por el IFAI que a la postre, se convertiría en el Instituto Nacional de Transparencia, Acceso a la Información Pública y Protección de Datos Personales del Estado de México y Municipios, que lleva por rubro y texto:</w:t>
      </w:r>
    </w:p>
    <w:p w14:paraId="0BD9A30A" w14:textId="77777777" w:rsidR="00DD459D" w:rsidRPr="003752F9" w:rsidRDefault="00DD459D">
      <w:pPr>
        <w:spacing w:after="0" w:line="360" w:lineRule="auto"/>
        <w:ind w:left="567" w:right="616"/>
        <w:rPr>
          <w:rFonts w:ascii="Palatino Linotype" w:eastAsia="Palatino Linotype" w:hAnsi="Palatino Linotype" w:cs="Palatino Linotype"/>
          <w:sz w:val="24"/>
          <w:szCs w:val="24"/>
        </w:rPr>
      </w:pPr>
    </w:p>
    <w:p w14:paraId="375077F9" w14:textId="77777777" w:rsidR="00DD459D" w:rsidRPr="003752F9" w:rsidRDefault="008E4500">
      <w:pPr>
        <w:spacing w:after="0" w:line="276" w:lineRule="auto"/>
        <w:ind w:left="567" w:right="618"/>
        <w:jc w:val="both"/>
        <w:rPr>
          <w:rFonts w:ascii="Palatino Linotype" w:eastAsia="Palatino Linotype" w:hAnsi="Palatino Linotype" w:cs="Palatino Linotype"/>
          <w:i/>
        </w:rPr>
      </w:pPr>
      <w:r w:rsidRPr="003752F9">
        <w:rPr>
          <w:rFonts w:ascii="Palatino Linotype" w:eastAsia="Palatino Linotype" w:hAnsi="Palatino Linotype" w:cs="Palatino Linotype"/>
          <w:b/>
          <w:i/>
        </w:rPr>
        <w:t>“La clasificación y la inexistencia de información son conceptos que no pueden coexistir.</w:t>
      </w:r>
      <w:r w:rsidRPr="003752F9">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w:t>
      </w:r>
      <w:r w:rsidRPr="003752F9">
        <w:rPr>
          <w:rFonts w:ascii="Palatino Linotype" w:eastAsia="Palatino Linotype" w:hAnsi="Palatino Linotype" w:cs="Palatino Linotype"/>
          <w:i/>
        </w:rPr>
        <w:lastRenderedPageBreak/>
        <w:t>implica invariablemente la existencia de un documento o documentos determinados, mientras que la inexistencia conlleva la ausencia de los mismos en los archivos de la dependencia o entidad de que se trate.”</w:t>
      </w:r>
    </w:p>
    <w:p w14:paraId="25174DEC" w14:textId="77777777" w:rsidR="00DD459D" w:rsidRPr="003752F9" w:rsidRDefault="00DD459D">
      <w:pPr>
        <w:spacing w:after="0" w:line="360" w:lineRule="auto"/>
        <w:ind w:right="616"/>
        <w:rPr>
          <w:i/>
          <w:sz w:val="20"/>
          <w:szCs w:val="20"/>
        </w:rPr>
      </w:pPr>
    </w:p>
    <w:p w14:paraId="0A150EA2"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Del citado criterio, se advierte que la clasificación y la inexistencia no coexisten entre sí, en virtud de que la primera implica la existencia de un documento o documentos determinados, mientras que la segunda conlleva a la ausencia de estos en los archivos de la dependencia o entidad de que se trate.</w:t>
      </w:r>
    </w:p>
    <w:p w14:paraId="64DF23A8"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5F67D6D2"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Ahora bien, </w:t>
      </w:r>
      <w:r w:rsidRPr="003752F9">
        <w:rPr>
          <w:rFonts w:ascii="Palatino Linotype" w:eastAsia="Palatino Linotype" w:hAnsi="Palatino Linotype" w:cs="Palatino Linotype"/>
          <w:b/>
          <w:sz w:val="24"/>
          <w:szCs w:val="24"/>
        </w:rPr>
        <w:t xml:space="preserve">EL SUJETO OBLIGADO </w:t>
      </w:r>
      <w:r w:rsidRPr="003752F9">
        <w:rPr>
          <w:rFonts w:ascii="Palatino Linotype" w:eastAsia="Palatino Linotype" w:hAnsi="Palatino Linotype" w:cs="Palatino Linotype"/>
          <w:sz w:val="24"/>
          <w:szCs w:val="24"/>
        </w:rPr>
        <w:t xml:space="preserve">motiva su clasificación como confidencial, argumentando que los oficios forman parte del Padrón del Sistema de Gestión Comercial Vital System, que opera y maneja </w:t>
      </w:r>
      <w:r w:rsidRPr="003752F9">
        <w:rPr>
          <w:rFonts w:ascii="Palatino Linotype" w:eastAsia="Palatino Linotype" w:hAnsi="Palatino Linotype" w:cs="Palatino Linotype"/>
          <w:b/>
          <w:sz w:val="24"/>
          <w:szCs w:val="24"/>
        </w:rPr>
        <w:t xml:space="preserve">EL SUJETO OBLIGADO, </w:t>
      </w:r>
      <w:r w:rsidRPr="003752F9">
        <w:rPr>
          <w:rFonts w:ascii="Palatino Linotype" w:eastAsia="Palatino Linotype" w:hAnsi="Palatino Linotype" w:cs="Palatino Linotype"/>
          <w:sz w:val="24"/>
          <w:szCs w:val="24"/>
        </w:rPr>
        <w:t>por lo que los datos personales se encuentran bajo el supuesto de clasificación como confidencial,  ya que está contenida en la base de datos identificada y se relaciona con las medidas de seguridad adoptadas, por lo cual invocan el artículo 143 fracción I de la Ley Transparencia y Acceso a la Información Pública del Estado de México y Municipios, que establece lo siguiente:</w:t>
      </w:r>
    </w:p>
    <w:p w14:paraId="2DA91A9F"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4B6F018E" w14:textId="77777777" w:rsidR="00DD459D" w:rsidRPr="003752F9" w:rsidRDefault="008E4500">
      <w:pPr>
        <w:spacing w:after="0" w:line="276" w:lineRule="auto"/>
        <w:ind w:left="851" w:right="902"/>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“LEY DE TRANSPARENCIA Y ACCESO A LA INFORMACIÓN PÚBLICA DEL ESTADO DE MÉXICO Y MUNICIPIOS</w:t>
      </w:r>
    </w:p>
    <w:p w14:paraId="7C9B7C79"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143.</w:t>
      </w:r>
      <w:r w:rsidRPr="003752F9">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740330A1" w14:textId="77777777" w:rsidR="00DD459D" w:rsidRPr="003752F9" w:rsidRDefault="00DD459D">
      <w:pPr>
        <w:spacing w:after="0" w:line="276" w:lineRule="auto"/>
        <w:ind w:left="851" w:right="902"/>
        <w:jc w:val="both"/>
        <w:rPr>
          <w:rFonts w:ascii="Palatino Linotype" w:eastAsia="Palatino Linotype" w:hAnsi="Palatino Linotype" w:cs="Palatino Linotype"/>
          <w:i/>
        </w:rPr>
      </w:pPr>
    </w:p>
    <w:p w14:paraId="396D884D"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A12B688" w14:textId="77777777" w:rsidR="00DD459D" w:rsidRPr="003752F9" w:rsidRDefault="00DD459D">
      <w:pPr>
        <w:spacing w:after="0" w:line="276" w:lineRule="auto"/>
        <w:ind w:right="900"/>
        <w:jc w:val="both"/>
        <w:rPr>
          <w:rFonts w:ascii="Palatino Linotype" w:eastAsia="Palatino Linotype" w:hAnsi="Palatino Linotype" w:cs="Palatino Linotype"/>
          <w:i/>
          <w:sz w:val="24"/>
          <w:szCs w:val="24"/>
        </w:rPr>
      </w:pPr>
    </w:p>
    <w:p w14:paraId="7AF160F6"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lastRenderedPageBreak/>
        <w:t xml:space="preserve">Si bien </w:t>
      </w:r>
      <w:r w:rsidRPr="003752F9">
        <w:rPr>
          <w:rFonts w:ascii="Palatino Linotype" w:eastAsia="Palatino Linotype" w:hAnsi="Palatino Linotype" w:cs="Palatino Linotype"/>
          <w:b/>
          <w:sz w:val="24"/>
          <w:szCs w:val="24"/>
        </w:rPr>
        <w:t xml:space="preserve">EL SUJETO OBLIGADO </w:t>
      </w:r>
      <w:r w:rsidRPr="003752F9">
        <w:rPr>
          <w:rFonts w:ascii="Palatino Linotype" w:eastAsia="Palatino Linotype" w:hAnsi="Palatino Linotype" w:cs="Palatino Linotype"/>
          <w:sz w:val="24"/>
          <w:szCs w:val="24"/>
        </w:rPr>
        <w:t>establece que clasifica como confidencial la información por ser información privada por ser datos concernientes a una persona física o jurídica colectiva identificada o identificable, también lo es que, no señala cuales son los datos personales que pretender clasificar como confidenciales, además, en caso de que la información contenga datos personales, los documentos respectivos se deberán difundir en versión pública, ya que en casos específicos debe restringirse el acceso a la información de forma parcial o total, acompañados del Acta del Comité de Transparencia, ya que son el sustento para su elaboración para la determinación de la clasificación de la información, motivo por el que se considera oportuno citar lo siguiente:</w:t>
      </w:r>
    </w:p>
    <w:p w14:paraId="1921AA3E"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3B8CBD27" w14:textId="77777777" w:rsidR="00DD459D" w:rsidRPr="003752F9" w:rsidRDefault="008E4500">
      <w:pPr>
        <w:spacing w:after="0" w:line="276" w:lineRule="auto"/>
        <w:ind w:left="851" w:right="902"/>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“LEY DE TRANSPARENCIA Y ACCESO A LA INFORMACIÓN PÚBLICA DEL ESTADO DE MÉXICO Y MUNICIPIOS</w:t>
      </w:r>
    </w:p>
    <w:p w14:paraId="21415697" w14:textId="77777777" w:rsidR="00DD459D" w:rsidRPr="003752F9" w:rsidRDefault="00DD459D">
      <w:pPr>
        <w:spacing w:after="0" w:line="276" w:lineRule="auto"/>
        <w:ind w:left="851" w:right="902"/>
        <w:jc w:val="both"/>
        <w:rPr>
          <w:rFonts w:ascii="Palatino Linotype" w:eastAsia="Palatino Linotype" w:hAnsi="Palatino Linotype" w:cs="Palatino Linotype"/>
          <w:i/>
        </w:rPr>
      </w:pPr>
    </w:p>
    <w:p w14:paraId="62A39507"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Artículo 152.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w:t>
      </w:r>
    </w:p>
    <w:p w14:paraId="389913E5" w14:textId="77777777" w:rsidR="00DD459D" w:rsidRPr="003752F9" w:rsidRDefault="00DD459D">
      <w:pPr>
        <w:spacing w:after="0" w:line="276" w:lineRule="auto"/>
        <w:ind w:left="851" w:right="902"/>
        <w:jc w:val="both"/>
        <w:rPr>
          <w:rFonts w:ascii="Palatino Linotype" w:eastAsia="Palatino Linotype" w:hAnsi="Palatino Linotype" w:cs="Palatino Linotype"/>
          <w:i/>
        </w:rPr>
      </w:pPr>
    </w:p>
    <w:p w14:paraId="639D16AD"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1C7BC690" w14:textId="77777777" w:rsidR="00DD459D" w:rsidRPr="003752F9" w:rsidRDefault="00DD459D">
      <w:pPr>
        <w:spacing w:after="0" w:line="276" w:lineRule="auto"/>
        <w:ind w:left="851" w:right="902"/>
        <w:jc w:val="both"/>
        <w:rPr>
          <w:rFonts w:ascii="Palatino Linotype" w:eastAsia="Palatino Linotype" w:hAnsi="Palatino Linotype" w:cs="Palatino Linotype"/>
          <w:i/>
        </w:rPr>
      </w:pPr>
    </w:p>
    <w:p w14:paraId="537D4260"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Artículo 163. La Unidad de Transparencia deberá notificar la respuesta a la solicitud al interesado en el menor tiempo posible, que no podrá exceder de quince días hábiles, contados a partir del día siguiente a la presentación de aquélla</w:t>
      </w:r>
    </w:p>
    <w:p w14:paraId="07684255"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Artículo 168. En caso de que los sujetos obligados consideren que los documentos o la información deban ser clasificados, se sujetará a lo siguiente: </w:t>
      </w:r>
    </w:p>
    <w:p w14:paraId="45C5681B"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I. El Área deberá remitir la solicitud, así como un escrito en el que funde y motive la clasificación al Comité de Transparencia, mismo que deberá resolver para: </w:t>
      </w:r>
    </w:p>
    <w:p w14:paraId="4137BA9C"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a) Confirmar la clasificación; </w:t>
      </w:r>
    </w:p>
    <w:p w14:paraId="11FED49B"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b) Modificar. la clasificación y otorgar total o parcialmente el acceso a la información; y </w:t>
      </w:r>
    </w:p>
    <w:p w14:paraId="782F014B"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c) Revocar la clasificación y conceder el acceso a la información. </w:t>
      </w:r>
    </w:p>
    <w:p w14:paraId="3E5182EC" w14:textId="77777777" w:rsidR="00DD459D" w:rsidRPr="003752F9" w:rsidRDefault="00DD459D">
      <w:pPr>
        <w:spacing w:after="0" w:line="276" w:lineRule="auto"/>
        <w:ind w:left="851" w:right="902"/>
        <w:jc w:val="both"/>
        <w:rPr>
          <w:rFonts w:ascii="Palatino Linotype" w:eastAsia="Palatino Linotype" w:hAnsi="Palatino Linotype" w:cs="Palatino Linotype"/>
          <w:i/>
        </w:rPr>
      </w:pPr>
    </w:p>
    <w:p w14:paraId="58186822"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II. El Comité de Transparencia podrá tener acceso a la información que esté en poder del Área correspondiente, de la cual se haya solicitado su clasificación; y </w:t>
      </w:r>
    </w:p>
    <w:p w14:paraId="3B5FB65F" w14:textId="77777777" w:rsidR="00DD459D" w:rsidRPr="003752F9" w:rsidRDefault="00DD459D">
      <w:pPr>
        <w:spacing w:after="0" w:line="276" w:lineRule="auto"/>
        <w:ind w:left="851" w:right="902"/>
        <w:jc w:val="both"/>
        <w:rPr>
          <w:rFonts w:ascii="Palatino Linotype" w:eastAsia="Palatino Linotype" w:hAnsi="Palatino Linotype" w:cs="Palatino Linotype"/>
          <w:i/>
        </w:rPr>
      </w:pPr>
    </w:p>
    <w:p w14:paraId="61E42211" w14:textId="77777777" w:rsidR="00DD459D" w:rsidRPr="003752F9" w:rsidRDefault="008E4500">
      <w:pPr>
        <w:spacing w:after="0" w:line="276" w:lineRule="auto"/>
        <w:ind w:left="851" w:right="902"/>
        <w:jc w:val="both"/>
        <w:rPr>
          <w:rFonts w:ascii="Palatino Linotype" w:eastAsia="Palatino Linotype" w:hAnsi="Palatino Linotype" w:cs="Palatino Linotype"/>
          <w:i/>
        </w:rPr>
      </w:pPr>
      <w:r w:rsidRPr="003752F9">
        <w:rPr>
          <w:rFonts w:ascii="Palatino Linotype" w:eastAsia="Palatino Linotype" w:hAnsi="Palatino Linotype" w:cs="Palatino Linotype"/>
          <w:i/>
        </w:rPr>
        <w:t>III. La resolución del Comité de Transparencia será notificada al interesado en el plazo de respuesta a la solicitud que establece esta Ley.</w:t>
      </w:r>
    </w:p>
    <w:p w14:paraId="07FBD1ED"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2B12C37" w14:textId="77777777" w:rsidR="00DD459D" w:rsidRPr="003752F9" w:rsidRDefault="008E4500">
      <w:pPr>
        <w:spacing w:after="0" w:line="360" w:lineRule="auto"/>
        <w:jc w:val="both"/>
        <w:rPr>
          <w:rFonts w:ascii="Palatino Linotype" w:eastAsia="Palatino Linotype" w:hAnsi="Palatino Linotype" w:cs="Palatino Linotype"/>
          <w:i/>
          <w:sz w:val="24"/>
          <w:szCs w:val="24"/>
        </w:rPr>
      </w:pPr>
      <w:r w:rsidRPr="003752F9">
        <w:rPr>
          <w:rFonts w:ascii="Palatino Linotype" w:eastAsia="Palatino Linotype" w:hAnsi="Palatino Linotype" w:cs="Palatino Linotype"/>
          <w:sz w:val="24"/>
          <w:szCs w:val="24"/>
        </w:rPr>
        <w:t>De acuerdo a lo anterior, cualquier persona por sí misma o a través de su representante, podrá presentar solicitud de acceso a información ante la Unidad de Transparencia, a través del sistema electrónico o de la Plataforma Nacional, en la oficina u oficinas designadas para ello, por lo que las unidades de transparencia deberán garantizar que las solicitudes se turnen a todas las Áreas competentes que cuenten con la información o deban tenerla de acuerdo a sus facultades, competencias y funciones,</w:t>
      </w:r>
      <w:r w:rsidRPr="003752F9">
        <w:rPr>
          <w:sz w:val="24"/>
          <w:szCs w:val="24"/>
        </w:rPr>
        <w:t xml:space="preserve"> </w:t>
      </w:r>
      <w:r w:rsidRPr="003752F9">
        <w:rPr>
          <w:rFonts w:ascii="Palatino Linotype" w:eastAsia="Palatino Linotype" w:hAnsi="Palatino Linotype" w:cs="Palatino Linotype"/>
          <w:sz w:val="24"/>
          <w:szCs w:val="24"/>
        </w:rPr>
        <w:t xml:space="preserve">en ese tenor la Unidad de Transparencia deberá notificar la respuesta a la solicitud al interesado en el menor tiempo posible, que no podrá exceder de quince días hábiles, no obstante, en caso de que los sujetos obligados consideren que los documentos o la información deban ser clasificados, se deberá </w:t>
      </w:r>
      <w:r w:rsidRPr="003752F9">
        <w:rPr>
          <w:rFonts w:ascii="Palatino Linotype" w:eastAsia="Palatino Linotype" w:hAnsi="Palatino Linotype" w:cs="Palatino Linotype"/>
          <w:sz w:val="24"/>
          <w:szCs w:val="24"/>
        </w:rPr>
        <w:lastRenderedPageBreak/>
        <w:t>remitir la solicitud, así como un escrito en el que funde y motive la clasificación al Comité de Transparencia quien podrá tener acceso a la información que esté en poder del Área correspondiente, de la cual se haya solicitado su clasificación debiendo notificar al  interesado la resolución.</w:t>
      </w:r>
      <w:r w:rsidRPr="003752F9">
        <w:rPr>
          <w:rFonts w:ascii="Palatino Linotype" w:eastAsia="Palatino Linotype" w:hAnsi="Palatino Linotype" w:cs="Palatino Linotype"/>
          <w:i/>
          <w:sz w:val="24"/>
          <w:szCs w:val="24"/>
        </w:rPr>
        <w:t xml:space="preserve"> </w:t>
      </w:r>
    </w:p>
    <w:p w14:paraId="41FA1FE2" w14:textId="77777777" w:rsidR="00DD459D" w:rsidRPr="003752F9" w:rsidRDefault="008E4500">
      <w:pPr>
        <w:spacing w:after="0" w:line="360" w:lineRule="auto"/>
        <w:jc w:val="both"/>
        <w:rPr>
          <w:rFonts w:ascii="Palatino Linotype" w:eastAsia="Palatino Linotype" w:hAnsi="Palatino Linotype" w:cs="Palatino Linotype"/>
          <w:i/>
          <w:sz w:val="24"/>
          <w:szCs w:val="24"/>
        </w:rPr>
      </w:pPr>
      <w:r w:rsidRPr="003752F9">
        <w:rPr>
          <w:rFonts w:ascii="Palatino Linotype" w:eastAsia="Palatino Linotype" w:hAnsi="Palatino Linotype" w:cs="Palatino Linotype"/>
          <w:sz w:val="24"/>
          <w:szCs w:val="24"/>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3A5FC24"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01C6BF28" w14:textId="77777777" w:rsidR="00DD459D" w:rsidRPr="003752F9" w:rsidRDefault="008E4500">
      <w:pPr>
        <w:numPr>
          <w:ilvl w:val="0"/>
          <w:numId w:val="2"/>
        </w:numPr>
        <w:spacing w:after="0" w:line="360" w:lineRule="auto"/>
        <w:ind w:left="8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Se reciba una solicitud de acceso a la información.</w:t>
      </w:r>
    </w:p>
    <w:p w14:paraId="40A01F59" w14:textId="77777777" w:rsidR="00DD459D" w:rsidRPr="003752F9" w:rsidRDefault="008E4500">
      <w:pPr>
        <w:numPr>
          <w:ilvl w:val="0"/>
          <w:numId w:val="2"/>
        </w:numPr>
        <w:spacing w:after="0" w:line="360" w:lineRule="auto"/>
        <w:ind w:left="8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Se determine mediante resolución de autoridad competente.</w:t>
      </w:r>
    </w:p>
    <w:p w14:paraId="59DF6D8D" w14:textId="77777777" w:rsidR="00DD459D" w:rsidRPr="003752F9" w:rsidRDefault="008E4500">
      <w:pPr>
        <w:numPr>
          <w:ilvl w:val="0"/>
          <w:numId w:val="2"/>
        </w:numPr>
        <w:spacing w:after="0" w:line="360" w:lineRule="auto"/>
        <w:ind w:left="8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Se generen versiones públicas para dar cumplimiento a las obligaciones de transparencia previstas en la Ley.</w:t>
      </w:r>
    </w:p>
    <w:p w14:paraId="6B7AB15B" w14:textId="77777777" w:rsidR="00DD459D" w:rsidRPr="003752F9" w:rsidRDefault="00DD459D">
      <w:pPr>
        <w:pBdr>
          <w:top w:val="nil"/>
          <w:left w:val="nil"/>
          <w:bottom w:val="nil"/>
          <w:right w:val="nil"/>
          <w:between w:val="nil"/>
        </w:pBdr>
        <w:tabs>
          <w:tab w:val="left" w:pos="851"/>
        </w:tabs>
        <w:spacing w:after="0" w:line="360" w:lineRule="auto"/>
        <w:ind w:right="49"/>
        <w:jc w:val="both"/>
        <w:rPr>
          <w:rFonts w:ascii="Palatino Linotype" w:eastAsia="Palatino Linotype" w:hAnsi="Palatino Linotype" w:cs="Palatino Linotype"/>
          <w:sz w:val="24"/>
          <w:szCs w:val="24"/>
        </w:rPr>
      </w:pPr>
    </w:p>
    <w:p w14:paraId="5CF2E8EB" w14:textId="77777777" w:rsidR="00DD459D" w:rsidRPr="003752F9" w:rsidRDefault="008E4500">
      <w:pPr>
        <w:pBdr>
          <w:top w:val="nil"/>
          <w:left w:val="nil"/>
          <w:bottom w:val="nil"/>
          <w:right w:val="nil"/>
          <w:between w:val="nil"/>
        </w:pBdr>
        <w:tabs>
          <w:tab w:val="left" w:pos="851"/>
        </w:tabs>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Aunado a ello, en relación a los oficios, por analogía, es importante mencionar que los Lineamientos para el trámite de la correspondencia de las unidades orgánicas del Poder Ejecutivo,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6DDE58C2" w14:textId="77777777" w:rsidR="00DD459D" w:rsidRPr="003752F9" w:rsidRDefault="00DD459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4"/>
          <w:szCs w:val="24"/>
        </w:rPr>
      </w:pPr>
    </w:p>
    <w:p w14:paraId="05FFFF12" w14:textId="77777777" w:rsidR="00DD459D" w:rsidRPr="003752F9" w:rsidRDefault="008E4500">
      <w:pPr>
        <w:shd w:val="clear" w:color="auto" w:fill="FFFFFF"/>
        <w:spacing w:after="0" w:line="276" w:lineRule="auto"/>
        <w:ind w:left="851" w:right="851"/>
        <w:rPr>
          <w:rFonts w:ascii="Palatino Linotype" w:eastAsia="Palatino Linotype" w:hAnsi="Palatino Linotype" w:cs="Palatino Linotype"/>
        </w:rPr>
      </w:pPr>
      <w:r w:rsidRPr="003752F9">
        <w:rPr>
          <w:rFonts w:ascii="Palatino Linotype" w:eastAsia="Palatino Linotype" w:hAnsi="Palatino Linotype" w:cs="Palatino Linotype"/>
          <w:b/>
          <w:i/>
        </w:rPr>
        <w:lastRenderedPageBreak/>
        <w:t>“2. Objetivo</w:t>
      </w:r>
    </w:p>
    <w:p w14:paraId="48E8FAEE"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Proporcionar a las áreas de recepción y despacho de correspondencia de las unidades orgánicas del Poder Ejecutivo</w:t>
      </w:r>
      <w:r w:rsidRPr="003752F9">
        <w:rPr>
          <w:rFonts w:ascii="Palatino Linotype" w:eastAsia="Palatino Linotype" w:hAnsi="Palatino Linotype" w:cs="Palatino Linotype"/>
          <w:i/>
        </w:rPr>
        <w:t>, un instrumento técnico que les permita homogeneizar y </w:t>
      </w:r>
      <w:r w:rsidRPr="003752F9">
        <w:rPr>
          <w:rFonts w:ascii="Palatino Linotype" w:eastAsia="Palatino Linotype" w:hAnsi="Palatino Linotype" w:cs="Palatino Linotype"/>
          <w:b/>
          <w:i/>
          <w:u w:val="single"/>
        </w:rPr>
        <w:t>eficientar los servicios de correspondencia, a fin de agilizar la comunicación formal así como coadyuvar a la oportuna toma de decisiones por parte de los servidores públicos</w:t>
      </w:r>
      <w:r w:rsidRPr="003752F9">
        <w:rPr>
          <w:rFonts w:ascii="Palatino Linotype" w:eastAsia="Palatino Linotype" w:hAnsi="Palatino Linotype" w:cs="Palatino Linotype"/>
          <w:i/>
        </w:rPr>
        <w:t>.</w:t>
      </w:r>
    </w:p>
    <w:p w14:paraId="2CEF4871"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rPr>
        <w:t>Administración de documentos:</w:t>
      </w:r>
    </w:p>
    <w:p w14:paraId="72BAD191"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u w:val="single"/>
        </w:rPr>
        <w:t>Conjunto de actividades vinculadas con la</w:t>
      </w:r>
      <w:r w:rsidRPr="003752F9">
        <w:rPr>
          <w:rFonts w:ascii="Palatino Linotype" w:eastAsia="Palatino Linotype" w:hAnsi="Palatino Linotype" w:cs="Palatino Linotype"/>
          <w:i/>
        </w:rPr>
        <w:t> generación, adquisición</w:t>
      </w:r>
      <w:r w:rsidRPr="003752F9">
        <w:rPr>
          <w:rFonts w:ascii="Palatino Linotype" w:eastAsia="Palatino Linotype" w:hAnsi="Palatino Linotype" w:cs="Palatino Linotype"/>
          <w:b/>
          <w:i/>
          <w:u w:val="single"/>
        </w:rPr>
        <w:t>, recepción</w:t>
      </w:r>
      <w:r w:rsidRPr="003752F9">
        <w:rPr>
          <w:rFonts w:ascii="Palatino Linotype" w:eastAsia="Palatino Linotype" w:hAnsi="Palatino Linotype" w:cs="Palatino Linotype"/>
          <w:i/>
        </w:rPr>
        <w:t>, control, circulación, reproducción, organización, conservación, custodia, restauración, valoración, selección, eliminación</w:t>
      </w:r>
      <w:r w:rsidRPr="003752F9">
        <w:rPr>
          <w:rFonts w:ascii="Palatino Linotype" w:eastAsia="Palatino Linotype" w:hAnsi="Palatino Linotype" w:cs="Palatino Linotype"/>
          <w:b/>
          <w:i/>
        </w:rPr>
        <w:t>, </w:t>
      </w:r>
      <w:r w:rsidRPr="003752F9">
        <w:rPr>
          <w:rFonts w:ascii="Palatino Linotype" w:eastAsia="Palatino Linotype" w:hAnsi="Palatino Linotype" w:cs="Palatino Linotype"/>
          <w:b/>
          <w:i/>
          <w:u w:val="single"/>
        </w:rPr>
        <w:t>uso y divulgación de los documentos.</w:t>
      </w:r>
    </w:p>
    <w:p w14:paraId="0406A290"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rPr>
        <w:t>Circulación documental:</w:t>
      </w:r>
    </w:p>
    <w:p w14:paraId="0D971D98" w14:textId="77777777" w:rsidR="00DD459D" w:rsidRPr="003752F9" w:rsidRDefault="008E4500">
      <w:pPr>
        <w:shd w:val="clear" w:color="auto" w:fill="FFFFFF"/>
        <w:spacing w:after="0" w:line="276" w:lineRule="auto"/>
        <w:ind w:left="851" w:right="851"/>
        <w:rPr>
          <w:rFonts w:ascii="Palatino Linotype" w:eastAsia="Palatino Linotype" w:hAnsi="Palatino Linotype" w:cs="Palatino Linotype"/>
        </w:rPr>
      </w:pPr>
      <w:r w:rsidRPr="003752F9">
        <w:rPr>
          <w:rFonts w:ascii="Palatino Linotype" w:eastAsia="Palatino Linotype" w:hAnsi="Palatino Linotype" w:cs="Palatino Linotype"/>
          <w:b/>
          <w:i/>
        </w:rPr>
        <w:t> </w:t>
      </w:r>
      <w:r w:rsidRPr="003752F9">
        <w:rPr>
          <w:rFonts w:ascii="Palatino Linotype" w:eastAsia="Palatino Linotype" w:hAnsi="Palatino Linotype" w:cs="Palatino Linotype"/>
          <w:i/>
        </w:rPr>
        <w:t>Tratamiento que se da al documento desde su generación hasta la conclusión del trámite y la determinación de su destino final.</w:t>
      </w:r>
    </w:p>
    <w:p w14:paraId="79571B4B"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 3. Conceptualización básica</w:t>
      </w:r>
    </w:p>
    <w:p w14:paraId="1DBF0C9A"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w:t>
      </w:r>
    </w:p>
    <w:p w14:paraId="45532944"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Circular:</w:t>
      </w:r>
    </w:p>
    <w:p w14:paraId="2262EDD2"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r w:rsidRPr="003752F9">
        <w:rPr>
          <w:rFonts w:ascii="Palatino Linotype" w:eastAsia="Palatino Linotype" w:hAnsi="Palatino Linotype" w:cs="Palatino Linotype"/>
          <w:i/>
        </w:rPr>
        <w:t>.</w:t>
      </w:r>
    </w:p>
    <w:p w14:paraId="484A5C24"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rPr>
        <w:t>Control de correspondencia:</w:t>
      </w:r>
    </w:p>
    <w:p w14:paraId="67BDBC86"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Proceso mediante el cual se registran los documentos a través de sistemas manuales o automatizados, para garantizar su destino y dar continuidad a la tramitación de asuntos.</w:t>
      </w:r>
    </w:p>
    <w:p w14:paraId="74F64CA6"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w:t>
      </w:r>
    </w:p>
    <w:p w14:paraId="27E772B1"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Correspondencia oficial:</w:t>
      </w:r>
    </w:p>
    <w:p w14:paraId="7527C9D6"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lastRenderedPageBreak/>
        <w:t>Comunicaciones escritas que se producen, circulan y controlan entre las unidades orgánicas del Poder Ejecutivo Estatal.</w:t>
      </w:r>
    </w:p>
    <w:p w14:paraId="12771945"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w:t>
      </w:r>
    </w:p>
    <w:p w14:paraId="7E112FB9"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Documentación en trámite:</w:t>
      </w:r>
    </w:p>
    <w:p w14:paraId="7460CD3B"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r w:rsidRPr="003752F9">
        <w:rPr>
          <w:rFonts w:ascii="Palatino Linotype" w:eastAsia="Palatino Linotype" w:hAnsi="Palatino Linotype" w:cs="Palatino Linotype"/>
          <w:i/>
        </w:rPr>
        <w:t>.</w:t>
      </w:r>
    </w:p>
    <w:p w14:paraId="40AE488B"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Documento:</w:t>
      </w:r>
    </w:p>
    <w:p w14:paraId="7921DCED"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3752F9">
        <w:rPr>
          <w:rFonts w:ascii="Palatino Linotype" w:eastAsia="Palatino Linotype" w:hAnsi="Palatino Linotype" w:cs="Palatino Linotype"/>
          <w:i/>
        </w:rPr>
        <w:t>.</w:t>
      </w:r>
    </w:p>
    <w:p w14:paraId="23256789"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w:t>
      </w:r>
    </w:p>
    <w:p w14:paraId="6D01BAEC"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Memorándum:</w:t>
      </w:r>
    </w:p>
    <w:p w14:paraId="766CECDD"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4BC7C150"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rPr>
        <w:t>Oficio:</w:t>
      </w:r>
    </w:p>
    <w:p w14:paraId="494FEA9C"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3752F9">
        <w:rPr>
          <w:rFonts w:ascii="Palatino Linotype" w:eastAsia="Palatino Linotype" w:hAnsi="Palatino Linotype" w:cs="Palatino Linotype"/>
          <w:i/>
        </w:rPr>
        <w:t>.</w:t>
      </w:r>
    </w:p>
    <w:p w14:paraId="19E846A1"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lastRenderedPageBreak/>
        <w:t>Producción de documentos:</w:t>
      </w:r>
    </w:p>
    <w:p w14:paraId="7EEA4DCD"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b/>
          <w:i/>
        </w:rPr>
        <w:t>Es la generación de los documentos con el objeto de cumplir un trámite determinado, en el desarrollo de toda gestión, a partir del razonamiento de que su producción es necesaria y útil</w:t>
      </w:r>
      <w:r w:rsidRPr="003752F9">
        <w:rPr>
          <w:rFonts w:ascii="Palatino Linotype" w:eastAsia="Palatino Linotype" w:hAnsi="Palatino Linotype" w:cs="Palatino Linotype"/>
          <w:i/>
        </w:rPr>
        <w:t>.</w:t>
      </w:r>
    </w:p>
    <w:p w14:paraId="7DB79DF7"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w:t>
      </w:r>
    </w:p>
    <w:p w14:paraId="08340D89"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rPr>
        <w:t>Recepción de documentos:</w:t>
      </w:r>
    </w:p>
    <w:p w14:paraId="4FF7FD89"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u w:val="single"/>
        </w:rPr>
        <w:t>Acción de recibir e ingresar los documentos </w:t>
      </w:r>
      <w:r w:rsidRPr="003752F9">
        <w:rPr>
          <w:rFonts w:ascii="Palatino Linotype" w:eastAsia="Palatino Linotype" w:hAnsi="Palatino Linotype" w:cs="Palatino Linotype"/>
          <w:i/>
        </w:rPr>
        <w:t>a las unidades orgánicas del Poder Ejecutivo Estatal </w:t>
      </w:r>
      <w:r w:rsidRPr="003752F9">
        <w:rPr>
          <w:rFonts w:ascii="Palatino Linotype" w:eastAsia="Palatino Linotype" w:hAnsi="Palatino Linotype" w:cs="Palatino Linotype"/>
          <w:b/>
          <w:i/>
          <w:u w:val="single"/>
        </w:rPr>
        <w:t>para su atención, custodia o circulación</w:t>
      </w:r>
      <w:r w:rsidRPr="003752F9">
        <w:rPr>
          <w:rFonts w:ascii="Palatino Linotype" w:eastAsia="Palatino Linotype" w:hAnsi="Palatino Linotype" w:cs="Palatino Linotype"/>
          <w:i/>
        </w:rPr>
        <w:t>.</w:t>
      </w:r>
    </w:p>
    <w:p w14:paraId="77C65685"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 </w:t>
      </w:r>
      <w:r w:rsidRPr="003752F9">
        <w:rPr>
          <w:rFonts w:ascii="Palatino Linotype" w:eastAsia="Palatino Linotype" w:hAnsi="Palatino Linotype" w:cs="Palatino Linotype"/>
          <w:b/>
          <w:i/>
        </w:rPr>
        <w:t>4. Lineamientos generales</w:t>
      </w:r>
    </w:p>
    <w:p w14:paraId="0EF21FC9"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w:t>
      </w:r>
    </w:p>
    <w:p w14:paraId="79BA120C" w14:textId="77777777" w:rsidR="00DD459D" w:rsidRPr="003752F9" w:rsidRDefault="008E4500">
      <w:pPr>
        <w:shd w:val="clear" w:color="auto" w:fill="FFFFFF"/>
        <w:spacing w:after="0" w:line="276" w:lineRule="auto"/>
        <w:ind w:left="851" w:right="851"/>
        <w:jc w:val="both"/>
        <w:rPr>
          <w:rFonts w:ascii="Palatino Linotype" w:eastAsia="Palatino Linotype" w:hAnsi="Palatino Linotype" w:cs="Palatino Linotype"/>
        </w:rPr>
      </w:pPr>
      <w:r w:rsidRPr="003752F9">
        <w:rPr>
          <w:rFonts w:ascii="Palatino Linotype" w:eastAsia="Palatino Linotype" w:hAnsi="Palatino Linotype" w:cs="Palatino Linotype"/>
          <w:i/>
        </w:rPr>
        <w:t>4.2 </w:t>
      </w:r>
      <w:r w:rsidRPr="003752F9">
        <w:rPr>
          <w:rFonts w:ascii="Palatino Linotype" w:eastAsia="Palatino Linotype" w:hAnsi="Palatino Linotype" w:cs="Palatino Linotype"/>
          <w:b/>
          <w:i/>
        </w:rPr>
        <w:t>Las disposiciones establecidas en los presentes lineamientos son de </w:t>
      </w:r>
      <w:r w:rsidRPr="003752F9">
        <w:rPr>
          <w:rFonts w:ascii="Palatino Linotype" w:eastAsia="Palatino Linotype" w:hAnsi="Palatino Linotype" w:cs="Palatino Linotype"/>
          <w:b/>
          <w:i/>
          <w:u w:val="single"/>
        </w:rPr>
        <w:t>observancia obligatoria para las unidades orgánicas del Poder Ejecutivo Estatal</w:t>
      </w:r>
      <w:r w:rsidRPr="003752F9">
        <w:rPr>
          <w:rFonts w:ascii="Palatino Linotype" w:eastAsia="Palatino Linotype" w:hAnsi="Palatino Linotype" w:cs="Palatino Linotype"/>
          <w:i/>
          <w:u w:val="single"/>
        </w:rPr>
        <w:t>.</w:t>
      </w:r>
      <w:r w:rsidRPr="003752F9">
        <w:rPr>
          <w:rFonts w:ascii="Palatino Linotype" w:eastAsia="Palatino Linotype" w:hAnsi="Palatino Linotype" w:cs="Palatino Linotype"/>
        </w:rPr>
        <w:t>…”</w:t>
      </w:r>
    </w:p>
    <w:p w14:paraId="725340C1" w14:textId="77777777" w:rsidR="00DD459D" w:rsidRPr="003752F9" w:rsidRDefault="00DD459D">
      <w:pPr>
        <w:shd w:val="clear" w:color="auto" w:fill="FFFFFF"/>
        <w:spacing w:after="120" w:line="276" w:lineRule="auto"/>
        <w:ind w:left="851" w:right="851"/>
        <w:jc w:val="both"/>
        <w:rPr>
          <w:rFonts w:ascii="Palatino Linotype" w:eastAsia="Palatino Linotype" w:hAnsi="Palatino Linotype" w:cs="Palatino Linotype"/>
          <w:sz w:val="24"/>
          <w:szCs w:val="24"/>
        </w:rPr>
      </w:pPr>
    </w:p>
    <w:p w14:paraId="7EE8299D" w14:textId="77777777" w:rsidR="00DD459D" w:rsidRPr="003752F9" w:rsidRDefault="008E4500">
      <w:pPr>
        <w:tabs>
          <w:tab w:val="left" w:pos="851"/>
        </w:tabs>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Así, se tiene que los documentos que sirven de comunicación entre las diferentes unidades administrativas de una institución pública pueden ser a través de circulares, memorándums u oficios,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el oficio es el medio de comunicación formal que inicia una gestión, informa de un hecho relevante, regulariza una situación, transmite órdenes, lineamientos o instrucciones, o trata asuntos específicos relacionados con personas físicas o morales en el marco de sus actuaciones. </w:t>
      </w:r>
    </w:p>
    <w:p w14:paraId="2B9175D4" w14:textId="77777777" w:rsidR="00DD459D" w:rsidRPr="003752F9" w:rsidRDefault="00DD459D">
      <w:pPr>
        <w:tabs>
          <w:tab w:val="left" w:pos="851"/>
        </w:tabs>
        <w:spacing w:after="0" w:line="360" w:lineRule="auto"/>
        <w:ind w:right="51"/>
        <w:jc w:val="both"/>
        <w:rPr>
          <w:rFonts w:ascii="Palatino Linotype" w:eastAsia="Palatino Linotype" w:hAnsi="Palatino Linotype" w:cs="Palatino Linotype"/>
          <w:sz w:val="24"/>
          <w:szCs w:val="24"/>
        </w:rPr>
      </w:pPr>
    </w:p>
    <w:p w14:paraId="0662215B"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Finalmente, es oportuno señalar que el particular requiere la información mediante copias certificadas, en tal sentido, en el presente caso, la entrega de la información</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 xml:space="preserve">a través de </w:t>
      </w:r>
      <w:r w:rsidRPr="003752F9">
        <w:rPr>
          <w:rFonts w:ascii="Palatino Linotype" w:eastAsia="Palatino Linotype" w:hAnsi="Palatino Linotype" w:cs="Palatino Linotype"/>
          <w:b/>
          <w:sz w:val="24"/>
          <w:szCs w:val="24"/>
        </w:rPr>
        <w:t>copia certificada</w:t>
      </w:r>
      <w:r w:rsidRPr="003752F9">
        <w:rPr>
          <w:rFonts w:ascii="Palatino Linotype" w:eastAsia="Palatino Linotype" w:hAnsi="Palatino Linotype" w:cs="Palatino Linotype"/>
          <w:sz w:val="24"/>
          <w:szCs w:val="24"/>
        </w:rPr>
        <w:t xml:space="preserve">, como ha sido adelantado, dicha modalidad de entrega recae en el supuesto previsto en el artículo 174 fracciones I, III y párrafo segundo de la Ley de Transparencia y Acceso a la Información Pública del Estado de México y Municipios, citado con antelación. </w:t>
      </w:r>
    </w:p>
    <w:p w14:paraId="7DA663A4"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734984A2"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Asimismo, se precisa que las cuotas de los derechos aplicables para la expedición de documentos solicitados en el ejercicio del derecho de acceso a la información pública, se encuentran previstas en el Código Financiero del Estado de México,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66723701"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46B520D1" w14:textId="77777777" w:rsidR="00DD459D" w:rsidRPr="003752F9" w:rsidRDefault="008E4500">
      <w:pPr>
        <w:spacing w:after="0" w:line="360" w:lineRule="auto"/>
        <w:ind w:firstLine="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w:t>
      </w:r>
      <w:r w:rsidRPr="003752F9">
        <w:rPr>
          <w:rFonts w:ascii="Palatino Linotype" w:eastAsia="Palatino Linotype" w:hAnsi="Palatino Linotype" w:cs="Palatino Linotype"/>
          <w:sz w:val="24"/>
          <w:szCs w:val="24"/>
        </w:rPr>
        <w:lastRenderedPageBreak/>
        <w:t>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2DB8CAA4" w14:textId="77777777" w:rsidR="00DD459D" w:rsidRPr="003752F9" w:rsidRDefault="008E4500">
      <w:pPr>
        <w:spacing w:after="0" w:line="360" w:lineRule="auto"/>
        <w:ind w:firstLine="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 </w:t>
      </w:r>
      <w:r w:rsidRPr="003752F9">
        <w:rPr>
          <w:rFonts w:ascii="Palatino Linotype" w:eastAsia="Palatino Linotype" w:hAnsi="Palatino Linotype" w:cs="Palatino Linotype"/>
          <w:b/>
          <w:sz w:val="24"/>
          <w:szCs w:val="24"/>
        </w:rPr>
        <w:t>LA PARTE RECURRENTE</w:t>
      </w:r>
      <w:r w:rsidRPr="003752F9">
        <w:rPr>
          <w:rFonts w:ascii="Palatino Linotype" w:eastAsia="Palatino Linotype" w:hAnsi="Palatino Linotype" w:cs="Palatino Linotype"/>
          <w:sz w:val="24"/>
          <w:szCs w:val="24"/>
        </w:rPr>
        <w:t xml:space="preserve"> a realizar el pago establecido en el artículo 148, fracción II del Código Financiero.</w:t>
      </w:r>
    </w:p>
    <w:p w14:paraId="2542D1D1" w14:textId="77777777" w:rsidR="00DD459D" w:rsidRPr="003752F9" w:rsidRDefault="008E4500">
      <w:pPr>
        <w:spacing w:after="240"/>
        <w:jc w:val="center"/>
      </w:pPr>
      <w:r w:rsidRPr="003752F9">
        <w:rPr>
          <w:noProof/>
        </w:rPr>
        <w:drawing>
          <wp:inline distT="0" distB="0" distL="0" distR="0" wp14:anchorId="14C2D1CB" wp14:editId="10F7246D">
            <wp:extent cx="5791200" cy="363855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1200" cy="3638550"/>
                    </a:xfrm>
                    <a:prstGeom prst="rect">
                      <a:avLst/>
                    </a:prstGeom>
                    <a:ln/>
                  </pic:spPr>
                </pic:pic>
              </a:graphicData>
            </a:graphic>
          </wp:inline>
        </w:drawing>
      </w:r>
    </w:p>
    <w:p w14:paraId="0F780968" w14:textId="77777777" w:rsidR="00DD459D" w:rsidRPr="003752F9" w:rsidRDefault="008E4500">
      <w:pPr>
        <w:spacing w:before="240"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lastRenderedPageBreak/>
        <w:t>En este sentido, es evidente que la entrega de la información a la particular mediante copias certificadas, procederá una vez que se acredite el pago de derechos correspondiente.</w:t>
      </w:r>
    </w:p>
    <w:p w14:paraId="0B0DA364"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2541E72E" w14:textId="77777777" w:rsidR="00DD459D" w:rsidRPr="003752F9" w:rsidRDefault="008E4500">
      <w:pPr>
        <w:spacing w:after="240" w:line="360" w:lineRule="auto"/>
        <w:ind w:right="49"/>
        <w:jc w:val="both"/>
      </w:pPr>
      <w:r w:rsidRPr="003752F9">
        <w:rPr>
          <w:rFonts w:ascii="Palatino Linotype" w:eastAsia="Palatino Linotype" w:hAnsi="Palatino Linotype" w:cs="Palatino Linotype"/>
          <w:sz w:val="24"/>
          <w:szCs w:val="24"/>
        </w:rPr>
        <w:t>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$108.57 diarios, como se observa en seguida:</w:t>
      </w:r>
      <w:r w:rsidRPr="003752F9">
        <w:t xml:space="preserve"> </w:t>
      </w:r>
    </w:p>
    <w:p w14:paraId="6C4E9DDC" w14:textId="77777777" w:rsidR="00DD459D" w:rsidRPr="003752F9" w:rsidRDefault="008E4500">
      <w:pPr>
        <w:spacing w:after="240" w:line="360" w:lineRule="auto"/>
        <w:ind w:right="49"/>
        <w:jc w:val="both"/>
        <w:rPr>
          <w:rFonts w:ascii="Palatino Linotype" w:eastAsia="Palatino Linotype" w:hAnsi="Palatino Linotype" w:cs="Palatino Linotype"/>
          <w:sz w:val="24"/>
          <w:szCs w:val="24"/>
        </w:rPr>
      </w:pPr>
      <w:r w:rsidRPr="003752F9">
        <w:rPr>
          <w:noProof/>
        </w:rPr>
        <w:lastRenderedPageBreak/>
        <w:drawing>
          <wp:inline distT="0" distB="0" distL="0" distR="0" wp14:anchorId="743D2E9B" wp14:editId="6A31D54F">
            <wp:extent cx="5173063" cy="3524216"/>
            <wp:effectExtent l="0" t="0" r="0" b="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73063" cy="3524216"/>
                    </a:xfrm>
                    <a:prstGeom prst="rect">
                      <a:avLst/>
                    </a:prstGeom>
                    <a:ln/>
                  </pic:spPr>
                </pic:pic>
              </a:graphicData>
            </a:graphic>
          </wp:inline>
        </w:drawing>
      </w:r>
    </w:p>
    <w:p w14:paraId="1F0AEC12" w14:textId="77777777" w:rsidR="00DD459D" w:rsidRPr="003752F9" w:rsidRDefault="008E4500">
      <w:pPr>
        <w:spacing w:before="240"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Así, los derechos por la certificación de la primera hoja, equivalen a 0.850 veces el valor diario de la Unidad de Medida y Actualización vigente, mientras que los derechos para cada una de las subsecuentes equivalen a 0.417 veces el valor diario de la Unidad de Medida y Actualización vigente, es decir, $92.2845 la primera hoja, y $45.27369 cada una de las hojas subsecuentes.</w:t>
      </w:r>
    </w:p>
    <w:p w14:paraId="010F3ECB" w14:textId="77777777" w:rsidR="00DD459D" w:rsidRPr="003752F9" w:rsidRDefault="008E4500">
      <w:pPr>
        <w:spacing w:after="0" w:line="360" w:lineRule="auto"/>
        <w:ind w:right="51"/>
        <w:jc w:val="both"/>
        <w:rPr>
          <w:rFonts w:ascii="Palatino Linotype" w:eastAsia="Palatino Linotype" w:hAnsi="Palatino Linotype" w:cs="Palatino Linotype"/>
          <w:b/>
          <w:sz w:val="24"/>
          <w:szCs w:val="24"/>
        </w:rPr>
      </w:pPr>
      <w:r w:rsidRPr="003752F9">
        <w:rPr>
          <w:rFonts w:ascii="Palatino Linotype" w:eastAsia="Palatino Linotype" w:hAnsi="Palatino Linotype" w:cs="Palatino Linotype"/>
          <w:sz w:val="24"/>
          <w:szCs w:val="24"/>
        </w:rPr>
        <w:t xml:space="preserve">Asimismo, se precisa que para la entrega de la información certificada tal y como fue solicitada por el particular,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w:t>
      </w:r>
      <w:r w:rsidRPr="003752F9">
        <w:rPr>
          <w:rFonts w:ascii="Palatino Linotype" w:eastAsia="Palatino Linotype" w:hAnsi="Palatino Linotype" w:cs="Palatino Linotype"/>
          <w:sz w:val="24"/>
          <w:szCs w:val="24"/>
        </w:rPr>
        <w:lastRenderedPageBreak/>
        <w:t>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previamente</w:t>
      </w:r>
      <w:r w:rsidRPr="003752F9">
        <w:rPr>
          <w:rFonts w:ascii="Palatino Linotype" w:eastAsia="Palatino Linotype" w:hAnsi="Palatino Linotype" w:cs="Palatino Linotype"/>
          <w:b/>
          <w:sz w:val="24"/>
          <w:szCs w:val="24"/>
        </w:rPr>
        <w:t>, el costo total por la reproducción y certificación de la información requerida,</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 xml:space="preserve">así como el procedimiento para la entrega de la misma en el que se establezca: procedimiento para realizar el pago correspondiente, lugar, día y horarios en los que podrá presentarse a recoger las copias certificadas y el nombre del o los servidores públicos que le atenderán, </w:t>
      </w:r>
      <w:r w:rsidRPr="003752F9">
        <w:rPr>
          <w:rFonts w:ascii="Palatino Linotype" w:eastAsia="Palatino Linotype" w:hAnsi="Palatino Linotype" w:cs="Palatino Linotype"/>
          <w:b/>
          <w:sz w:val="24"/>
          <w:szCs w:val="24"/>
          <w:u w:val="single"/>
        </w:rPr>
        <w:t>situación que en el presente caso no aconteció</w:t>
      </w:r>
      <w:r w:rsidRPr="003752F9">
        <w:rPr>
          <w:rFonts w:ascii="Palatino Linotype" w:eastAsia="Palatino Linotype" w:hAnsi="Palatino Linotype" w:cs="Palatino Linotype"/>
          <w:b/>
          <w:sz w:val="24"/>
          <w:szCs w:val="24"/>
        </w:rPr>
        <w:t xml:space="preserve">.  </w:t>
      </w:r>
    </w:p>
    <w:p w14:paraId="40E89377" w14:textId="77777777" w:rsidR="00DD459D" w:rsidRPr="003752F9" w:rsidRDefault="00DD459D">
      <w:pPr>
        <w:spacing w:after="0" w:line="360" w:lineRule="auto"/>
        <w:ind w:right="51"/>
        <w:jc w:val="both"/>
        <w:rPr>
          <w:rFonts w:ascii="Palatino Linotype" w:eastAsia="Palatino Linotype" w:hAnsi="Palatino Linotype" w:cs="Palatino Linotype"/>
          <w:b/>
          <w:sz w:val="24"/>
          <w:szCs w:val="24"/>
        </w:rPr>
      </w:pPr>
    </w:p>
    <w:p w14:paraId="356E0C08" w14:textId="77777777" w:rsidR="00DD459D" w:rsidRPr="003752F9" w:rsidRDefault="008E4500">
      <w:pPr>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Asimismo, no debe perderse de vista el contenido del artículo 166 de la Ley de Transparencia y Acceso a la Información Pública del Estado de México y Municipios, que señala a la literalidad lo siguiente:</w:t>
      </w:r>
    </w:p>
    <w:p w14:paraId="59D05F01" w14:textId="77777777" w:rsidR="00DD459D" w:rsidRPr="003752F9" w:rsidRDefault="00DD459D">
      <w:pPr>
        <w:spacing w:after="0" w:line="360" w:lineRule="auto"/>
        <w:ind w:right="51"/>
        <w:jc w:val="both"/>
        <w:rPr>
          <w:rFonts w:ascii="Palatino Linotype" w:eastAsia="Palatino Linotype" w:hAnsi="Palatino Linotype" w:cs="Palatino Linotype"/>
          <w:sz w:val="24"/>
          <w:szCs w:val="24"/>
        </w:rPr>
      </w:pPr>
    </w:p>
    <w:p w14:paraId="29D989DF"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Artículo 166</w:t>
      </w:r>
      <w:r w:rsidRPr="003752F9">
        <w:rPr>
          <w:rFonts w:ascii="Palatino Linotype" w:eastAsia="Palatino Linotype" w:hAnsi="Palatino Linotype" w:cs="Palatino Linotype"/>
          <w:i/>
        </w:rPr>
        <w:t xml:space="preserve">. La obligación de acceso a la información pública se tendrá por cumplida </w:t>
      </w:r>
      <w:r w:rsidRPr="003752F9">
        <w:rPr>
          <w:rFonts w:ascii="Palatino Linotype" w:eastAsia="Palatino Linotype" w:hAnsi="Palatino Linotype" w:cs="Palatino Linotype"/>
          <w:b/>
          <w:i/>
        </w:rPr>
        <w:t xml:space="preserve">cuando el solicitante tenga a su disposición la información requerida, </w:t>
      </w:r>
      <w:r w:rsidRPr="003752F9">
        <w:rPr>
          <w:rFonts w:ascii="Palatino Linotype" w:eastAsia="Palatino Linotype" w:hAnsi="Palatino Linotype" w:cs="Palatino Linotype"/>
          <w:i/>
        </w:rPr>
        <w:t>o cuando realice la consulta de la misma en el lugar en el que ésta se localice.</w:t>
      </w:r>
    </w:p>
    <w:p w14:paraId="198B080E" w14:textId="77777777" w:rsidR="00DD459D" w:rsidRPr="003752F9" w:rsidRDefault="008E4500">
      <w:pPr>
        <w:spacing w:after="0" w:line="276" w:lineRule="auto"/>
        <w:ind w:left="851" w:right="851"/>
        <w:jc w:val="both"/>
        <w:rPr>
          <w:rFonts w:ascii="Palatino Linotype" w:eastAsia="Palatino Linotype" w:hAnsi="Palatino Linotype" w:cs="Palatino Linotype"/>
          <w:b/>
          <w:i/>
        </w:rPr>
      </w:pPr>
      <w:r w:rsidRPr="003752F9">
        <w:rPr>
          <w:rFonts w:ascii="Palatino Linotype" w:eastAsia="Palatino Linotype" w:hAnsi="Palatino Linotype" w:cs="Palatino Linotype"/>
          <w:b/>
          <w:i/>
          <w:u w:val="single"/>
        </w:rPr>
        <w:t>La Unidad de Transparencia tendrá disponible la información solicitada</w:t>
      </w:r>
      <w:r w:rsidRPr="003752F9">
        <w:rPr>
          <w:rFonts w:ascii="Palatino Linotype" w:eastAsia="Palatino Linotype" w:hAnsi="Palatino Linotype" w:cs="Palatino Linotype"/>
          <w:b/>
          <w:i/>
        </w:rPr>
        <w:t>, durante un plazo mínimo de sesenta días hábiles, contado a partir de que el solicitante hubiere realizado, en su caso, el pago respectivo, el cual deberá efectuarse en un plazo no mayor a treinta días hábiles.</w:t>
      </w:r>
    </w:p>
    <w:p w14:paraId="05C0C4FA"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i/>
        </w:rPr>
        <w:t>Transcurridos dichos plazos, si los solicitantes no acuden a recibir la información requerida los sujetos obligados darán por concluida la solicitud y procederán, de ser el caso, a la destrucción del material en el que se reprodujo la información.</w:t>
      </w:r>
    </w:p>
    <w:p w14:paraId="4F514DA9"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Cuando el sujeto obligado no entregue la respuesta a la solicitud dentro del plazo previsto en la Ley, la solicitud se entenderá negada y el solicitante podrá interponer el recurso de revisión previsto en este ordenamiento.</w:t>
      </w:r>
    </w:p>
    <w:p w14:paraId="7D1D37FD" w14:textId="77777777" w:rsidR="00DD459D" w:rsidRPr="003752F9" w:rsidRDefault="008E4500">
      <w:pPr>
        <w:spacing w:after="0" w:line="276" w:lineRule="auto"/>
        <w:ind w:left="851" w:right="851"/>
        <w:jc w:val="both"/>
        <w:rPr>
          <w:rFonts w:ascii="Palatino Linotype" w:eastAsia="Palatino Linotype" w:hAnsi="Palatino Linotype" w:cs="Palatino Linotype"/>
          <w:i/>
        </w:rPr>
      </w:pPr>
      <w:r w:rsidRPr="003752F9">
        <w:rPr>
          <w:rFonts w:ascii="Palatino Linotype" w:eastAsia="Palatino Linotype" w:hAnsi="Palatino Linotype" w:cs="Palatino Linotype"/>
          <w:i/>
        </w:rPr>
        <w:t>Una vez entregada la información, el solicitante acusará recibo por escrito, dándose por terminado el trámite de acceso a la información.”</w:t>
      </w:r>
    </w:p>
    <w:p w14:paraId="64F9DED1"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60E5E625"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Razón por la cual,</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 xml:space="preserve">para dar cumplimiento a la presente resolución, el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deberá hacer del conocimiento de la parte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 xml:space="preserve">, vía SAIMEX, </w:t>
      </w:r>
      <w:r w:rsidRPr="003752F9">
        <w:rPr>
          <w:rFonts w:ascii="Palatino Linotype" w:eastAsia="Palatino Linotype" w:hAnsi="Palatino Linotype" w:cs="Palatino Linotype"/>
          <w:b/>
          <w:sz w:val="24"/>
          <w:szCs w:val="24"/>
          <w:u w:val="single"/>
        </w:rPr>
        <w:t>el costo por la reproducción y certificación de la información requerida</w:t>
      </w:r>
      <w:r w:rsidRPr="003752F9">
        <w:rPr>
          <w:rFonts w:ascii="Palatino Linotype" w:eastAsia="Palatino Linotype" w:hAnsi="Palatino Linotype" w:cs="Palatino Linotype"/>
          <w:sz w:val="24"/>
          <w:szCs w:val="24"/>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6EBAFAB2"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16307607"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También lo es que,  en materia de acceso a la información la certificación </w:t>
      </w:r>
      <w:r w:rsidRPr="003752F9">
        <w:rPr>
          <w:rFonts w:ascii="Palatino Linotype" w:eastAsia="Palatino Linotype" w:hAnsi="Palatino Linotype" w:cs="Palatino Linotype"/>
          <w:b/>
          <w:sz w:val="24"/>
          <w:szCs w:val="24"/>
        </w:rPr>
        <w:t>únicamente por efecto constatar que la copia certificada que se entrega es una reproducción fiel del documento -original o copia simple- que obra en los archivos de la dependencia</w:t>
      </w:r>
      <w:r w:rsidRPr="003752F9">
        <w:rPr>
          <w:rFonts w:ascii="Palatino Linotype" w:eastAsia="Palatino Linotype" w:hAnsi="Palatino Linotype" w:cs="Palatino Linotype"/>
          <w:sz w:val="24"/>
          <w:szCs w:val="24"/>
        </w:rPr>
        <w:t xml:space="preserve"> o entidad requerida, en ese orden de ideas, </w:t>
      </w:r>
      <w:r w:rsidRPr="003752F9">
        <w:rPr>
          <w:rFonts w:ascii="Palatino Linotype" w:eastAsia="Palatino Linotype" w:hAnsi="Palatino Linotype" w:cs="Palatino Linotype"/>
          <w:b/>
          <w:sz w:val="24"/>
          <w:szCs w:val="24"/>
          <w:u w:val="single"/>
        </w:rPr>
        <w:t>la certificación, para efectos de acceso a la información, no tiene como propósito que el documento certificado haga las veces de un original,</w:t>
      </w:r>
      <w:r w:rsidRPr="003752F9">
        <w:rPr>
          <w:rFonts w:ascii="Palatino Linotype" w:eastAsia="Palatino Linotype" w:hAnsi="Palatino Linotype" w:cs="Palatino Linotype"/>
          <w:sz w:val="24"/>
          <w:szCs w:val="24"/>
        </w:rPr>
        <w:t xml:space="preserve"> sino dejar evidencia de que los documentos obran en los archivos de los sujetos obligados, tal cual se encuentran, lo cual deberá quedar precisado en la leyenda de certificación correspondiente. </w:t>
      </w:r>
    </w:p>
    <w:p w14:paraId="5C2CABA7"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38C21FF4"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lastRenderedPageBreak/>
        <w:t xml:space="preserve">Sirve de fundamentación a lo antes expresado, el criterio 06/2017 emitido por el Instituto Nacional de Transparencia, Acceso a la Información y Protección de Datos Personales: </w:t>
      </w:r>
    </w:p>
    <w:p w14:paraId="0A5097E7"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50E03E9A" w14:textId="77777777" w:rsidR="00DD459D" w:rsidRPr="003752F9" w:rsidRDefault="008E4500">
      <w:pPr>
        <w:spacing w:after="0" w:line="240" w:lineRule="auto"/>
        <w:ind w:left="851" w:right="900"/>
        <w:jc w:val="both"/>
        <w:rPr>
          <w:rFonts w:ascii="Palatino Linotype" w:eastAsia="Palatino Linotype" w:hAnsi="Palatino Linotype" w:cs="Palatino Linotype"/>
          <w:i/>
        </w:rPr>
      </w:pPr>
      <w:r w:rsidRPr="003752F9">
        <w:rPr>
          <w:rFonts w:ascii="Palatino Linotype" w:eastAsia="Palatino Linotype" w:hAnsi="Palatino Linotype" w:cs="Palatino Linotype"/>
          <w:b/>
          <w:i/>
        </w:rPr>
        <w:t xml:space="preserve">Copias certificadas, como modalidad de entrega en la Ley Federal de Transparencia y Acceso a la Información Pública corrobora que el documento es una copia fiel del que obra en los archivos del sujeto obligado. </w:t>
      </w:r>
      <w:r w:rsidRPr="003752F9">
        <w:rPr>
          <w:rFonts w:ascii="Palatino Linotype" w:eastAsia="Palatino Linotype" w:hAnsi="Palatino Linotype" w:cs="Palatino Linotype"/>
          <w:i/>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45CE70F0" w14:textId="77777777" w:rsidR="00DD459D" w:rsidRPr="003752F9" w:rsidRDefault="00DD459D">
      <w:pPr>
        <w:spacing w:after="0" w:line="240" w:lineRule="auto"/>
        <w:jc w:val="both"/>
        <w:rPr>
          <w:rFonts w:ascii="Palatino Linotype" w:eastAsia="Palatino Linotype" w:hAnsi="Palatino Linotype" w:cs="Palatino Linotype"/>
          <w:i/>
        </w:rPr>
      </w:pPr>
    </w:p>
    <w:p w14:paraId="1BCF7C9C" w14:textId="77777777" w:rsidR="00DD459D" w:rsidRPr="003752F9" w:rsidRDefault="008E4500">
      <w:pPr>
        <w:spacing w:after="0" w:line="240" w:lineRule="auto"/>
        <w:ind w:left="851" w:right="851"/>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Precedentes:</w:t>
      </w:r>
    </w:p>
    <w:p w14:paraId="01EC22D9" w14:textId="77777777" w:rsidR="00DD459D" w:rsidRPr="003752F9" w:rsidRDefault="008E4500">
      <w:pPr>
        <w:numPr>
          <w:ilvl w:val="0"/>
          <w:numId w:val="3"/>
        </w:numPr>
        <w:pBdr>
          <w:top w:val="nil"/>
          <w:left w:val="nil"/>
          <w:bottom w:val="nil"/>
          <w:right w:val="nil"/>
          <w:between w:val="nil"/>
        </w:pBdr>
        <w:spacing w:after="0" w:line="240" w:lineRule="auto"/>
        <w:ind w:left="851" w:right="851" w:firstLine="0"/>
        <w:jc w:val="both"/>
        <w:rPr>
          <w:rFonts w:ascii="Palatino Linotype" w:eastAsia="Palatino Linotype" w:hAnsi="Palatino Linotype" w:cs="Palatino Linotype"/>
          <w:i/>
        </w:rPr>
      </w:pPr>
      <w:r w:rsidRPr="003752F9">
        <w:rPr>
          <w:rFonts w:ascii="Palatino Linotype" w:eastAsia="Palatino Linotype" w:hAnsi="Palatino Linotype" w:cs="Palatino Linotype"/>
          <w:i/>
        </w:rPr>
        <w:t>Acceso a la información pública. RRA 1291/16. Sesión del 07 de septiembre de 2016. Votación por unanimidad. Sin votos disidentes o particulares. Partido Encuentro Social. Comisionado Ponente Oscar Mauricio Guerra Ford.</w:t>
      </w:r>
    </w:p>
    <w:p w14:paraId="5B019ED2" w14:textId="77777777" w:rsidR="00DD459D" w:rsidRPr="003752F9" w:rsidRDefault="008E4500">
      <w:pPr>
        <w:numPr>
          <w:ilvl w:val="0"/>
          <w:numId w:val="3"/>
        </w:numPr>
        <w:pBdr>
          <w:top w:val="nil"/>
          <w:left w:val="nil"/>
          <w:bottom w:val="nil"/>
          <w:right w:val="nil"/>
          <w:between w:val="nil"/>
        </w:pBdr>
        <w:spacing w:after="0" w:line="240" w:lineRule="auto"/>
        <w:ind w:left="851" w:right="851" w:firstLine="0"/>
        <w:jc w:val="both"/>
        <w:rPr>
          <w:rFonts w:ascii="Palatino Linotype" w:eastAsia="Palatino Linotype" w:hAnsi="Palatino Linotype" w:cs="Palatino Linotype"/>
          <w:i/>
        </w:rPr>
      </w:pPr>
      <w:r w:rsidRPr="003752F9">
        <w:rPr>
          <w:rFonts w:ascii="Palatino Linotype" w:eastAsia="Palatino Linotype" w:hAnsi="Palatino Linotype" w:cs="Palatino Linotype"/>
          <w:i/>
        </w:rPr>
        <w:t>Acceso a la información pública. RRA 1541/16. Sesión del 14 de septiembre de 2016. Votación por unanimidad. Sin votos disidentes o particulares. Secretaría de Agricultura, Ganadería, Desarrollo Rural, Pesca y Alimentación. Comisionado Ponente Francisco Javier Acuña Llamas.</w:t>
      </w:r>
      <w:r w:rsidRPr="003752F9">
        <w:rPr>
          <w:rFonts w:ascii="Palatino Linotype" w:eastAsia="Palatino Linotype" w:hAnsi="Palatino Linotype" w:cs="Palatino Linotype"/>
          <w:b/>
          <w:i/>
        </w:rPr>
        <w:t xml:space="preserve"> </w:t>
      </w:r>
    </w:p>
    <w:p w14:paraId="6836BCC6" w14:textId="77777777" w:rsidR="00DD459D" w:rsidRPr="003752F9" w:rsidRDefault="008E4500">
      <w:pPr>
        <w:numPr>
          <w:ilvl w:val="0"/>
          <w:numId w:val="3"/>
        </w:numPr>
        <w:pBdr>
          <w:top w:val="nil"/>
          <w:left w:val="nil"/>
          <w:bottom w:val="nil"/>
          <w:right w:val="nil"/>
          <w:between w:val="nil"/>
        </w:pBdr>
        <w:spacing w:after="0" w:line="240" w:lineRule="auto"/>
        <w:ind w:left="851" w:right="851" w:firstLine="0"/>
        <w:jc w:val="both"/>
        <w:rPr>
          <w:rFonts w:ascii="Palatino Linotype" w:eastAsia="Palatino Linotype" w:hAnsi="Palatino Linotype" w:cs="Palatino Linotype"/>
          <w:i/>
        </w:rPr>
      </w:pPr>
      <w:r w:rsidRPr="003752F9">
        <w:rPr>
          <w:rFonts w:ascii="Palatino Linotype" w:eastAsia="Palatino Linotype" w:hAnsi="Palatino Linotype" w:cs="Palatino Linotype"/>
          <w:i/>
        </w:rPr>
        <w:t>Acceso a la información pública. RRA 1657/16. Sesión del 05 de octubre de 2016. Votación por unanimidad. Sin votos disidentes o particulares. Universidad Nacional Autónoma de México. Comisionado Ponente Rosendoevgueni Monterrey Chepov</w:t>
      </w:r>
    </w:p>
    <w:p w14:paraId="16F4EAA6" w14:textId="77777777" w:rsidR="00DD459D" w:rsidRPr="003752F9" w:rsidRDefault="00DD459D">
      <w:pPr>
        <w:pBdr>
          <w:top w:val="nil"/>
          <w:left w:val="nil"/>
          <w:bottom w:val="nil"/>
          <w:right w:val="nil"/>
          <w:between w:val="nil"/>
        </w:pBdr>
        <w:spacing w:after="0" w:line="240" w:lineRule="auto"/>
        <w:ind w:left="714"/>
        <w:jc w:val="both"/>
        <w:rPr>
          <w:rFonts w:ascii="Palatino Linotype" w:eastAsia="Palatino Linotype" w:hAnsi="Palatino Linotype" w:cs="Palatino Linotype"/>
          <w:i/>
        </w:rPr>
      </w:pPr>
    </w:p>
    <w:p w14:paraId="4CDA994D" w14:textId="77777777" w:rsidR="00DD459D" w:rsidRPr="003752F9" w:rsidRDefault="008E4500">
      <w:pPr>
        <w:spacing w:before="240"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Ahora bien, por las circunstancias específicas de haber sido solicitada la información de manera certificada, ésta tiene que ser entregada/remitida de manera física a efecto de satisfacer dicha característica, lo cual efectivamente no se lograría satisfacer de remitirse de manera digital, no siendo viable su remisión colocándola mediante el escaneo, ya que la certificación requerida perdería su formalidad y característica.</w:t>
      </w:r>
    </w:p>
    <w:p w14:paraId="7938053F" w14:textId="77777777" w:rsidR="00DD459D" w:rsidRPr="003752F9" w:rsidRDefault="00DD459D">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752E3FC3" w14:textId="77777777" w:rsidR="00DD459D" w:rsidRPr="003752F9" w:rsidRDefault="008E4500">
      <w:pPr>
        <w:spacing w:after="0" w:line="360" w:lineRule="auto"/>
        <w:ind w:right="-9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QUINTO. VERSIÓN PÚBLICA. </w:t>
      </w:r>
      <w:r w:rsidRPr="003752F9">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3752F9">
        <w:rPr>
          <w:rFonts w:ascii="Palatino Linotype" w:eastAsia="Palatino Linotype" w:hAnsi="Palatino Linotype" w:cs="Palatino Linotype"/>
          <w:b/>
          <w:sz w:val="24"/>
          <w:szCs w:val="24"/>
        </w:rPr>
        <w:t xml:space="preserve"> LA PARTE</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 xml:space="preserve"> sin menoscabar el derecho a la protección de los datos personales de terceros.</w:t>
      </w:r>
    </w:p>
    <w:p w14:paraId="0A51220A" w14:textId="77777777" w:rsidR="00DD459D" w:rsidRPr="003752F9" w:rsidRDefault="00DD459D">
      <w:pPr>
        <w:spacing w:after="0" w:line="360" w:lineRule="auto"/>
        <w:ind w:right="-91"/>
        <w:jc w:val="both"/>
        <w:rPr>
          <w:rFonts w:ascii="Palatino Linotype" w:eastAsia="Palatino Linotype" w:hAnsi="Palatino Linotype" w:cs="Palatino Linotype"/>
          <w:sz w:val="28"/>
          <w:szCs w:val="28"/>
        </w:rPr>
      </w:pPr>
    </w:p>
    <w:p w14:paraId="65939965" w14:textId="77777777" w:rsidR="00DD459D" w:rsidRPr="003752F9" w:rsidRDefault="008E450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A70A7A2" w14:textId="77777777" w:rsidR="00DD459D" w:rsidRPr="003752F9" w:rsidRDefault="00DD459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DBD9EC" w14:textId="77777777" w:rsidR="00DD459D" w:rsidRPr="003752F9" w:rsidRDefault="008E4500">
      <w:pPr>
        <w:spacing w:after="0" w:line="276" w:lineRule="auto"/>
        <w:ind w:left="992" w:right="1043"/>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lastRenderedPageBreak/>
        <w:t xml:space="preserve"> “Artículo 3. Para los efectos de la presente Ley se entenderá por:</w:t>
      </w:r>
    </w:p>
    <w:p w14:paraId="53443E66"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IX. Datos personales:</w:t>
      </w:r>
      <w:r w:rsidRPr="003752F9">
        <w:rPr>
          <w:rFonts w:ascii="Palatino Linotype" w:eastAsia="Palatino Linotype" w:hAnsi="Palatino Linotype" w:cs="Palatino Linotype"/>
          <w:i/>
        </w:rPr>
        <w:t xml:space="preserve"> </w:t>
      </w:r>
      <w:r w:rsidRPr="003752F9">
        <w:rPr>
          <w:rFonts w:ascii="Palatino Linotype" w:eastAsia="Palatino Linotype" w:hAnsi="Palatino Linotype" w:cs="Palatino Linotype"/>
          <w:b/>
          <w:i/>
        </w:rPr>
        <w:t>La información concerniente a una persona, identificada o identificable</w:t>
      </w:r>
      <w:r w:rsidRPr="003752F9">
        <w:rPr>
          <w:rFonts w:ascii="Palatino Linotype" w:eastAsia="Palatino Linotype" w:hAnsi="Palatino Linotype" w:cs="Palatino Linotype"/>
          <w:i/>
        </w:rPr>
        <w:t xml:space="preserve"> según lo dispuesto por la Ley de Protección de Datos Personales del Estado de México;</w:t>
      </w:r>
    </w:p>
    <w:p w14:paraId="7C1ABF12"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XX. Información clasificada:</w:t>
      </w:r>
      <w:r w:rsidRPr="003752F9">
        <w:rPr>
          <w:rFonts w:ascii="Palatino Linotype" w:eastAsia="Palatino Linotype" w:hAnsi="Palatino Linotype" w:cs="Palatino Linotype"/>
          <w:i/>
        </w:rPr>
        <w:t xml:space="preserve"> Aquella considerada por la presente Ley como reservada o confidencial;</w:t>
      </w:r>
    </w:p>
    <w:p w14:paraId="29210496"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XXXII. Protección de Datos Personales:</w:t>
      </w:r>
      <w:r w:rsidRPr="003752F9">
        <w:rPr>
          <w:rFonts w:ascii="Palatino Linotype" w:eastAsia="Palatino Linotype" w:hAnsi="Palatino Linotype" w:cs="Palatino Linotype"/>
          <w:i/>
        </w:rPr>
        <w:t xml:space="preserve"> Derecho humano que tutela la privacidad de datos personales en poder de los sujetos obligados y sujetos particulares;</w:t>
      </w:r>
    </w:p>
    <w:p w14:paraId="72B9A975"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XLV. Versión pública</w:t>
      </w:r>
      <w:r w:rsidRPr="003752F9">
        <w:rPr>
          <w:rFonts w:ascii="Palatino Linotype" w:eastAsia="Palatino Linotype" w:hAnsi="Palatino Linotype" w:cs="Palatino Linotype"/>
          <w:i/>
        </w:rPr>
        <w:t>: Documento en el que se elimine, suprime o borra la información clasificada como reservada o confidencial para permitir su acceso.”</w:t>
      </w:r>
    </w:p>
    <w:p w14:paraId="57A6EBD5"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6.</w:t>
      </w:r>
      <w:r w:rsidRPr="003752F9">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9B22DCF" w14:textId="77777777" w:rsidR="00DD459D" w:rsidRPr="003752F9" w:rsidRDefault="008E4500">
      <w:pPr>
        <w:spacing w:after="0" w:line="276" w:lineRule="auto"/>
        <w:ind w:left="992" w:right="1043"/>
        <w:jc w:val="both"/>
        <w:rPr>
          <w:rFonts w:ascii="Palatino Linotype" w:eastAsia="Palatino Linotype" w:hAnsi="Palatino Linotype" w:cs="Palatino Linotype"/>
          <w:b/>
          <w:i/>
        </w:rPr>
      </w:pPr>
      <w:r w:rsidRPr="003752F9">
        <w:rPr>
          <w:rFonts w:ascii="Palatino Linotype" w:eastAsia="Palatino Linotype" w:hAnsi="Palatino Linotype" w:cs="Palatino Linotype"/>
          <w:b/>
          <w:i/>
        </w:rPr>
        <w:t>“Artículo 137.</w:t>
      </w:r>
      <w:r w:rsidRPr="003752F9">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3943977" w14:textId="77777777" w:rsidR="00DD459D" w:rsidRPr="003752F9" w:rsidRDefault="00DD459D">
      <w:pPr>
        <w:spacing w:after="0" w:line="276" w:lineRule="auto"/>
        <w:ind w:left="992" w:right="1043"/>
        <w:jc w:val="both"/>
        <w:rPr>
          <w:rFonts w:ascii="Palatino Linotype" w:eastAsia="Palatino Linotype" w:hAnsi="Palatino Linotype" w:cs="Palatino Linotype"/>
          <w:b/>
          <w:i/>
        </w:rPr>
      </w:pPr>
    </w:p>
    <w:p w14:paraId="686D46D8"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143</w:t>
      </w:r>
      <w:r w:rsidRPr="003752F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343CAA6"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I.</w:t>
      </w:r>
      <w:r w:rsidRPr="003752F9">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AC217A7"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231210E0"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71E257D" w14:textId="77777777" w:rsidR="00DD459D" w:rsidRPr="003752F9" w:rsidRDefault="00DD459D">
      <w:pPr>
        <w:spacing w:after="0" w:line="360" w:lineRule="auto"/>
        <w:ind w:left="992" w:right="1043"/>
        <w:jc w:val="both"/>
        <w:rPr>
          <w:rFonts w:ascii="Palatino Linotype" w:eastAsia="Palatino Linotype" w:hAnsi="Palatino Linotype" w:cs="Palatino Linotype"/>
          <w:i/>
          <w:sz w:val="24"/>
          <w:szCs w:val="24"/>
        </w:rPr>
      </w:pPr>
    </w:p>
    <w:p w14:paraId="2A90E429" w14:textId="77777777" w:rsidR="00DD459D" w:rsidRPr="003752F9" w:rsidRDefault="008E4500">
      <w:pPr>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para satisfacer el derecho de acceso a la información pública de </w:t>
      </w:r>
      <w:r w:rsidRPr="003752F9">
        <w:rPr>
          <w:rFonts w:ascii="Palatino Linotype" w:eastAsia="Palatino Linotype" w:hAnsi="Palatino Linotype" w:cs="Palatino Linotype"/>
          <w:b/>
          <w:sz w:val="24"/>
          <w:szCs w:val="24"/>
        </w:rPr>
        <w:t>LA PARTE</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38DB1C5" w14:textId="77777777" w:rsidR="00DD459D" w:rsidRPr="003752F9" w:rsidRDefault="008E4500">
      <w:pPr>
        <w:tabs>
          <w:tab w:val="left" w:pos="3265"/>
        </w:tabs>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b/>
      </w:r>
    </w:p>
    <w:p w14:paraId="3DE980DF" w14:textId="77777777" w:rsidR="00DD459D" w:rsidRPr="003752F9" w:rsidRDefault="008E4500">
      <w:pPr>
        <w:spacing w:after="0" w:line="360" w:lineRule="auto"/>
        <w:ind w:right="50"/>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sidRPr="003752F9">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4201CE97" w14:textId="77777777" w:rsidR="00DD459D" w:rsidRPr="003752F9" w:rsidRDefault="00DD459D">
      <w:pPr>
        <w:spacing w:after="0" w:line="360" w:lineRule="auto"/>
        <w:ind w:right="50"/>
        <w:jc w:val="both"/>
        <w:rPr>
          <w:rFonts w:ascii="Palatino Linotype" w:eastAsia="Palatino Linotype" w:hAnsi="Palatino Linotype" w:cs="Palatino Linotype"/>
          <w:sz w:val="24"/>
          <w:szCs w:val="24"/>
        </w:rPr>
      </w:pPr>
    </w:p>
    <w:p w14:paraId="5A5F600E" w14:textId="77777777" w:rsidR="00DD459D" w:rsidRPr="003752F9" w:rsidRDefault="008E4500">
      <w:pPr>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7F4D3D4" w14:textId="77777777" w:rsidR="00DD459D" w:rsidRPr="003752F9" w:rsidRDefault="00DD459D">
      <w:pPr>
        <w:spacing w:after="0" w:line="360" w:lineRule="auto"/>
        <w:ind w:right="51"/>
        <w:jc w:val="both"/>
        <w:rPr>
          <w:rFonts w:ascii="Palatino Linotype" w:eastAsia="Palatino Linotype" w:hAnsi="Palatino Linotype" w:cs="Palatino Linotype"/>
          <w:sz w:val="24"/>
          <w:szCs w:val="24"/>
        </w:rPr>
      </w:pPr>
    </w:p>
    <w:p w14:paraId="266F1E38"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49.</w:t>
      </w:r>
      <w:r w:rsidRPr="003752F9">
        <w:rPr>
          <w:rFonts w:ascii="Palatino Linotype" w:eastAsia="Palatino Linotype" w:hAnsi="Palatino Linotype" w:cs="Palatino Linotype"/>
          <w:i/>
        </w:rPr>
        <w:t xml:space="preserve"> </w:t>
      </w:r>
      <w:r w:rsidRPr="003752F9">
        <w:rPr>
          <w:rFonts w:ascii="Palatino Linotype" w:eastAsia="Palatino Linotype" w:hAnsi="Palatino Linotype" w:cs="Palatino Linotype"/>
          <w:b/>
          <w:i/>
        </w:rPr>
        <w:t>Los Comités de Transparencia</w:t>
      </w:r>
      <w:r w:rsidRPr="003752F9">
        <w:rPr>
          <w:rFonts w:ascii="Palatino Linotype" w:eastAsia="Palatino Linotype" w:hAnsi="Palatino Linotype" w:cs="Palatino Linotype"/>
          <w:i/>
        </w:rPr>
        <w:t xml:space="preserve"> tendrán las siguientes atribuciones:</w:t>
      </w:r>
    </w:p>
    <w:p w14:paraId="0FE718A6"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VIII. Aprobar, modificar o revocar la clasificación de la información</w:t>
      </w:r>
      <w:r w:rsidRPr="003752F9">
        <w:rPr>
          <w:rFonts w:ascii="Palatino Linotype" w:eastAsia="Palatino Linotype" w:hAnsi="Palatino Linotype" w:cs="Palatino Linotype"/>
          <w:i/>
        </w:rPr>
        <w:t>…”</w:t>
      </w:r>
    </w:p>
    <w:p w14:paraId="2FA944AA"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Artículo 53.</w:t>
      </w:r>
      <w:r w:rsidRPr="003752F9">
        <w:rPr>
          <w:rFonts w:ascii="Palatino Linotype" w:eastAsia="Palatino Linotype" w:hAnsi="Palatino Linotype" w:cs="Palatino Linotype"/>
          <w:i/>
        </w:rPr>
        <w:t xml:space="preserve"> Las </w:t>
      </w:r>
      <w:r w:rsidRPr="003752F9">
        <w:rPr>
          <w:rFonts w:ascii="Palatino Linotype" w:eastAsia="Palatino Linotype" w:hAnsi="Palatino Linotype" w:cs="Palatino Linotype"/>
          <w:b/>
          <w:i/>
        </w:rPr>
        <w:t>Unidades de Transparencia</w:t>
      </w:r>
      <w:r w:rsidRPr="003752F9">
        <w:rPr>
          <w:rFonts w:ascii="Palatino Linotype" w:eastAsia="Palatino Linotype" w:hAnsi="Palatino Linotype" w:cs="Palatino Linotype"/>
          <w:i/>
        </w:rPr>
        <w:t xml:space="preserve"> tendrán las siguientes </w:t>
      </w:r>
      <w:r w:rsidRPr="003752F9">
        <w:rPr>
          <w:rFonts w:ascii="Palatino Linotype" w:eastAsia="Palatino Linotype" w:hAnsi="Palatino Linotype" w:cs="Palatino Linotype"/>
          <w:b/>
          <w:i/>
        </w:rPr>
        <w:t>funciones</w:t>
      </w:r>
      <w:r w:rsidRPr="003752F9">
        <w:rPr>
          <w:rFonts w:ascii="Palatino Linotype" w:eastAsia="Palatino Linotype" w:hAnsi="Palatino Linotype" w:cs="Palatino Linotype"/>
          <w:i/>
        </w:rPr>
        <w:t>:</w:t>
      </w:r>
    </w:p>
    <w:p w14:paraId="0BBBF59E"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X. Presentar ante el Comité, el proyecto de clasificación de información</w:t>
      </w:r>
      <w:r w:rsidRPr="003752F9">
        <w:rPr>
          <w:rFonts w:ascii="Palatino Linotype" w:eastAsia="Palatino Linotype" w:hAnsi="Palatino Linotype" w:cs="Palatino Linotype"/>
          <w:i/>
        </w:rPr>
        <w:t xml:space="preserve">…” </w:t>
      </w:r>
    </w:p>
    <w:p w14:paraId="44CA694B"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“Artículo 59.</w:t>
      </w:r>
      <w:r w:rsidRPr="003752F9">
        <w:rPr>
          <w:rFonts w:ascii="Palatino Linotype" w:eastAsia="Palatino Linotype" w:hAnsi="Palatino Linotype" w:cs="Palatino Linotype"/>
          <w:i/>
        </w:rPr>
        <w:t xml:space="preserve"> Los </w:t>
      </w:r>
      <w:r w:rsidRPr="003752F9">
        <w:rPr>
          <w:rFonts w:ascii="Palatino Linotype" w:eastAsia="Palatino Linotype" w:hAnsi="Palatino Linotype" w:cs="Palatino Linotype"/>
          <w:b/>
          <w:i/>
        </w:rPr>
        <w:t>servidores públicos habilitados</w:t>
      </w:r>
      <w:r w:rsidRPr="003752F9">
        <w:rPr>
          <w:rFonts w:ascii="Palatino Linotype" w:eastAsia="Palatino Linotype" w:hAnsi="Palatino Linotype" w:cs="Palatino Linotype"/>
          <w:i/>
        </w:rPr>
        <w:t xml:space="preserve"> tendrán las </w:t>
      </w:r>
      <w:r w:rsidRPr="003752F9">
        <w:rPr>
          <w:rFonts w:ascii="Palatino Linotype" w:eastAsia="Palatino Linotype" w:hAnsi="Palatino Linotype" w:cs="Palatino Linotype"/>
          <w:b/>
          <w:i/>
        </w:rPr>
        <w:t>funciones</w:t>
      </w:r>
      <w:r w:rsidRPr="003752F9">
        <w:rPr>
          <w:rFonts w:ascii="Palatino Linotype" w:eastAsia="Palatino Linotype" w:hAnsi="Palatino Linotype" w:cs="Palatino Linotype"/>
          <w:i/>
        </w:rPr>
        <w:t xml:space="preserve"> siguientes:</w:t>
      </w:r>
    </w:p>
    <w:p w14:paraId="2436333F"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b/>
          <w:i/>
        </w:rPr>
        <w:t>V. Integrar y presentar al responsable de la Unidad de Transparencia la propuesta de clasificación de información</w:t>
      </w:r>
      <w:r w:rsidRPr="003752F9">
        <w:rPr>
          <w:rFonts w:ascii="Palatino Linotype" w:eastAsia="Palatino Linotype" w:hAnsi="Palatino Linotype" w:cs="Palatino Linotype"/>
          <w:i/>
        </w:rPr>
        <w:t>, la cual tendrá los fundamentos y argumentos en que se basa dicha propuesta…”</w:t>
      </w:r>
    </w:p>
    <w:p w14:paraId="4E58B8ED" w14:textId="77777777" w:rsidR="00DD459D" w:rsidRPr="003752F9" w:rsidRDefault="00DD459D">
      <w:pPr>
        <w:spacing w:after="0" w:line="276" w:lineRule="auto"/>
        <w:ind w:left="992" w:right="1043"/>
        <w:jc w:val="both"/>
        <w:rPr>
          <w:rFonts w:ascii="Palatino Linotype" w:eastAsia="Palatino Linotype" w:hAnsi="Palatino Linotype" w:cs="Palatino Linotype"/>
          <w:i/>
          <w:sz w:val="24"/>
          <w:szCs w:val="24"/>
        </w:rPr>
      </w:pPr>
    </w:p>
    <w:p w14:paraId="3CBB290D"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3752F9">
        <w:rPr>
          <w:rFonts w:ascii="Palatino Linotype" w:eastAsia="Palatino Linotype" w:hAnsi="Palatino Linotype" w:cs="Palatino Linotype"/>
          <w:sz w:val="24"/>
          <w:szCs w:val="24"/>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322A01A"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1264F11F"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582E67D" w14:textId="77777777" w:rsidR="00DD459D" w:rsidRPr="003752F9" w:rsidRDefault="00DD459D">
      <w:pPr>
        <w:spacing w:line="360" w:lineRule="auto"/>
        <w:jc w:val="both"/>
        <w:rPr>
          <w:rFonts w:ascii="Palatino Linotype" w:eastAsia="Palatino Linotype" w:hAnsi="Palatino Linotype" w:cs="Palatino Linotype"/>
          <w:sz w:val="24"/>
          <w:szCs w:val="24"/>
        </w:rPr>
      </w:pPr>
    </w:p>
    <w:p w14:paraId="49D1140A" w14:textId="77777777" w:rsidR="00DD459D" w:rsidRPr="003752F9" w:rsidRDefault="008E4500">
      <w:pPr>
        <w:spacing w:after="0" w:line="276" w:lineRule="auto"/>
        <w:ind w:left="992" w:right="1043"/>
        <w:jc w:val="both"/>
        <w:rPr>
          <w:rFonts w:ascii="Palatino Linotype" w:eastAsia="Palatino Linotype" w:hAnsi="Palatino Linotype" w:cs="Palatino Linotype"/>
          <w:i/>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Artículo 149.</w:t>
      </w:r>
      <w:r w:rsidRPr="003752F9">
        <w:rPr>
          <w:rFonts w:ascii="Palatino Linotype" w:eastAsia="Palatino Linotype" w:hAnsi="Palatino Linotype" w:cs="Palatino Linotype"/>
          <w:i/>
        </w:rPr>
        <w:t xml:space="preserve"> El </w:t>
      </w:r>
      <w:r w:rsidRPr="003752F9">
        <w:rPr>
          <w:rFonts w:ascii="Palatino Linotype" w:eastAsia="Palatino Linotype" w:hAnsi="Palatino Linotype" w:cs="Palatino Linotype"/>
          <w:b/>
          <w:i/>
        </w:rPr>
        <w:t>acuerdo que clasifique la información como confidencial</w:t>
      </w:r>
      <w:r w:rsidRPr="003752F9">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74FA9A2C" w14:textId="77777777" w:rsidR="00DD459D" w:rsidRPr="003752F9" w:rsidRDefault="00DD459D">
      <w:pPr>
        <w:spacing w:line="360" w:lineRule="auto"/>
        <w:ind w:right="51"/>
        <w:jc w:val="both"/>
        <w:rPr>
          <w:rFonts w:ascii="Palatino Linotype" w:eastAsia="Palatino Linotype" w:hAnsi="Palatino Linotype" w:cs="Palatino Linotype"/>
          <w:sz w:val="24"/>
          <w:szCs w:val="24"/>
        </w:rPr>
      </w:pPr>
    </w:p>
    <w:p w14:paraId="4CF98252" w14:textId="77777777" w:rsidR="00DD459D" w:rsidRPr="003752F9" w:rsidRDefault="008E4500">
      <w:pPr>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Es decir, </w:t>
      </w:r>
      <w:r w:rsidRPr="003752F9">
        <w:rPr>
          <w:rFonts w:ascii="Palatino Linotype" w:eastAsia="Palatino Linotype" w:hAnsi="Palatino Linotype" w:cs="Palatino Linotype"/>
          <w:b/>
          <w:sz w:val="24"/>
          <w:szCs w:val="24"/>
        </w:rPr>
        <w:t>EL</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3752F9">
        <w:rPr>
          <w:rFonts w:ascii="Palatino Linotype" w:eastAsia="Palatino Linotype" w:hAnsi="Palatino Linotype" w:cs="Palatino Linotype"/>
          <w:sz w:val="24"/>
          <w:szCs w:val="24"/>
        </w:rPr>
        <w:lastRenderedPageBreak/>
        <w:t>versión pública de la documentación entregada se estaría violentando el derecho de acceso a la información de la parte solicitante.</w:t>
      </w:r>
    </w:p>
    <w:p w14:paraId="1B0952D7" w14:textId="77777777" w:rsidR="00DD459D" w:rsidRPr="003752F9" w:rsidRDefault="00DD459D">
      <w:pPr>
        <w:spacing w:after="0" w:line="360" w:lineRule="auto"/>
        <w:ind w:right="51"/>
        <w:jc w:val="both"/>
        <w:rPr>
          <w:rFonts w:ascii="Palatino Linotype" w:eastAsia="Palatino Linotype" w:hAnsi="Palatino Linotype" w:cs="Palatino Linotype"/>
          <w:sz w:val="24"/>
          <w:szCs w:val="24"/>
        </w:rPr>
      </w:pPr>
    </w:p>
    <w:p w14:paraId="4FBBCDC8"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Al respecto, se destaca que la versión pública que elabore </w:t>
      </w:r>
      <w:r w:rsidRPr="003752F9">
        <w:rPr>
          <w:rFonts w:ascii="Palatino Linotype" w:eastAsia="Palatino Linotype" w:hAnsi="Palatino Linotype" w:cs="Palatino Linotype"/>
          <w:b/>
          <w:sz w:val="24"/>
          <w:szCs w:val="24"/>
        </w:rPr>
        <w:t>EL</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752F9">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3752F9">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2D25D07" w14:textId="77777777" w:rsidR="00DD459D" w:rsidRPr="003752F9" w:rsidRDefault="00DD459D">
      <w:pPr>
        <w:spacing w:after="0" w:line="360" w:lineRule="auto"/>
        <w:ind w:left="709" w:right="709"/>
        <w:jc w:val="both"/>
        <w:rPr>
          <w:rFonts w:ascii="Palatino Linotype" w:eastAsia="Palatino Linotype" w:hAnsi="Palatino Linotype" w:cs="Palatino Linotype"/>
          <w:b/>
          <w:i/>
          <w:sz w:val="24"/>
          <w:szCs w:val="24"/>
        </w:rPr>
      </w:pPr>
    </w:p>
    <w:p w14:paraId="0B47BA8D"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59CC6101"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w:t>
      </w:r>
      <w:r w:rsidRPr="003752F9">
        <w:rPr>
          <w:rFonts w:ascii="Palatino Linotype" w:eastAsia="Palatino Linotype" w:hAnsi="Palatino Linotype" w:cs="Palatino Linotype"/>
          <w:b/>
          <w:i/>
        </w:rPr>
        <w:t>Segundo.-</w:t>
      </w:r>
      <w:r w:rsidRPr="003752F9">
        <w:rPr>
          <w:rFonts w:ascii="Palatino Linotype" w:eastAsia="Palatino Linotype" w:hAnsi="Palatino Linotype" w:cs="Palatino Linotype"/>
          <w:i/>
        </w:rPr>
        <w:t xml:space="preserve"> Para efectos de los presentes Lineamientos Generales, se entenderá por:</w:t>
      </w:r>
    </w:p>
    <w:p w14:paraId="10B23C88"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XVIII.</w:t>
      </w:r>
      <w:r w:rsidRPr="003752F9">
        <w:rPr>
          <w:rFonts w:ascii="Palatino Linotype" w:eastAsia="Palatino Linotype" w:hAnsi="Palatino Linotype" w:cs="Palatino Linotype"/>
          <w:i/>
        </w:rPr>
        <w:t xml:space="preserve"> </w:t>
      </w:r>
      <w:r w:rsidRPr="003752F9">
        <w:rPr>
          <w:rFonts w:ascii="Palatino Linotype" w:eastAsia="Palatino Linotype" w:hAnsi="Palatino Linotype" w:cs="Palatino Linotype"/>
          <w:b/>
          <w:i/>
        </w:rPr>
        <w:t>Versión pública:</w:t>
      </w:r>
      <w:r w:rsidRPr="003752F9">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3752F9">
        <w:rPr>
          <w:rFonts w:ascii="Palatino Linotype" w:eastAsia="Palatino Linotype" w:hAnsi="Palatino Linotype" w:cs="Palatino Linotype"/>
          <w:b/>
          <w:i/>
          <w:u w:val="single"/>
        </w:rPr>
        <w:t>fundando y motivando la</w:t>
      </w:r>
      <w:r w:rsidRPr="003752F9">
        <w:rPr>
          <w:rFonts w:ascii="Palatino Linotype" w:eastAsia="Palatino Linotype" w:hAnsi="Palatino Linotype" w:cs="Palatino Linotype"/>
          <w:i/>
        </w:rPr>
        <w:t xml:space="preserve"> reserva o </w:t>
      </w:r>
      <w:r w:rsidRPr="003752F9">
        <w:rPr>
          <w:rFonts w:ascii="Palatino Linotype" w:eastAsia="Palatino Linotype" w:hAnsi="Palatino Linotype" w:cs="Palatino Linotype"/>
          <w:b/>
          <w:i/>
          <w:u w:val="single"/>
        </w:rPr>
        <w:t>confidencialidad</w:t>
      </w:r>
      <w:r w:rsidRPr="003752F9">
        <w:rPr>
          <w:rFonts w:ascii="Palatino Linotype" w:eastAsia="Palatino Linotype" w:hAnsi="Palatino Linotype" w:cs="Palatino Linotype"/>
          <w:i/>
        </w:rPr>
        <w:t>, a través de la resolución que para tal efecto emita el Comité de Transparencia.</w:t>
      </w:r>
    </w:p>
    <w:p w14:paraId="20C8E6BB"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lastRenderedPageBreak/>
        <w:t>Cuarto.</w:t>
      </w:r>
      <w:r w:rsidRPr="003752F9">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64845AF"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DA63BCB"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Quinto.</w:t>
      </w:r>
      <w:r w:rsidRPr="003752F9">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D509FD4"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w:t>
      </w:r>
    </w:p>
    <w:p w14:paraId="791073FC"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Séptimo.</w:t>
      </w:r>
      <w:r w:rsidRPr="003752F9">
        <w:rPr>
          <w:rFonts w:ascii="Palatino Linotype" w:eastAsia="Palatino Linotype" w:hAnsi="Palatino Linotype" w:cs="Palatino Linotype"/>
          <w:i/>
        </w:rPr>
        <w:t xml:space="preserve"> La clasificación de la información se llevará a cabo en el momento en que:</w:t>
      </w:r>
    </w:p>
    <w:p w14:paraId="073E80F0"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I.</w:t>
      </w:r>
      <w:r w:rsidRPr="003752F9">
        <w:rPr>
          <w:rFonts w:ascii="Palatino Linotype" w:eastAsia="Palatino Linotype" w:hAnsi="Palatino Linotype" w:cs="Palatino Linotype"/>
          <w:i/>
        </w:rPr>
        <w:t xml:space="preserve"> Se reciba una solicitud de acceso a la información;</w:t>
      </w:r>
    </w:p>
    <w:p w14:paraId="03E52A5E"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b/>
          <w:i/>
        </w:rPr>
        <w:t>II.</w:t>
      </w:r>
      <w:r w:rsidRPr="003752F9">
        <w:rPr>
          <w:rFonts w:ascii="Palatino Linotype" w:eastAsia="Palatino Linotype" w:hAnsi="Palatino Linotype" w:cs="Palatino Linotype"/>
          <w:i/>
        </w:rPr>
        <w:t xml:space="preserve"> Se  determine mediante resolución del Comité de Transparencia, el órgano garante </w:t>
      </w:r>
    </w:p>
    <w:p w14:paraId="09970DF3"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competente, o en cumplimiento a una sentencia del Poder Judicial; o</w:t>
      </w:r>
    </w:p>
    <w:p w14:paraId="02FEE6CB"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III.</w:t>
      </w:r>
      <w:r w:rsidRPr="003752F9">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7E8A01D"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02532C04"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Octavo.</w:t>
      </w:r>
      <w:r w:rsidRPr="003752F9">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BCC57C1"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94F6E8B"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750B5DE"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Noveno.</w:t>
      </w:r>
      <w:r w:rsidRPr="003752F9">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5DEAB9"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b/>
          <w:i/>
        </w:rPr>
        <w:t>Décimo.</w:t>
      </w:r>
      <w:r w:rsidRPr="003752F9">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402BCC3"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8103A91"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b/>
          <w:i/>
        </w:rPr>
        <w:t>Décimo primero.</w:t>
      </w:r>
      <w:r w:rsidRPr="003752F9">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1A38938" w14:textId="77777777" w:rsidR="00DD459D" w:rsidRPr="003752F9" w:rsidRDefault="00DD459D">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39D3FA31"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w:t>
      </w:r>
    </w:p>
    <w:p w14:paraId="14320345" w14:textId="77777777" w:rsidR="00DD459D" w:rsidRPr="003752F9" w:rsidRDefault="008E450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3752F9">
        <w:rPr>
          <w:rFonts w:ascii="Palatino Linotype" w:eastAsia="Palatino Linotype" w:hAnsi="Palatino Linotype" w:cs="Palatino Linotype"/>
          <w:b/>
          <w:i/>
        </w:rPr>
        <w:t>CAPÍTULO VIII</w:t>
      </w:r>
    </w:p>
    <w:p w14:paraId="5DB41CE5" w14:textId="77777777" w:rsidR="00DD459D" w:rsidRPr="003752F9" w:rsidRDefault="008E450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3752F9">
        <w:rPr>
          <w:rFonts w:ascii="Palatino Linotype" w:eastAsia="Palatino Linotype" w:hAnsi="Palatino Linotype" w:cs="Palatino Linotype"/>
          <w:b/>
          <w:i/>
        </w:rPr>
        <w:t>DE LOS ELEMENTOS PARA LA CLASIFICACIÓN</w:t>
      </w:r>
    </w:p>
    <w:p w14:paraId="61C56B2F"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b/>
          <w:i/>
        </w:rPr>
        <w:t>Quincuagésimo</w:t>
      </w:r>
      <w:r w:rsidRPr="003752F9">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DADDCC9"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b/>
          <w:i/>
        </w:rPr>
        <w:t>Quincuagésimo primero</w:t>
      </w:r>
      <w:r w:rsidRPr="003752F9">
        <w:rPr>
          <w:rFonts w:ascii="Palatino Linotype" w:eastAsia="Palatino Linotype" w:hAnsi="Palatino Linotype" w:cs="Palatino Linotype"/>
          <w:i/>
        </w:rPr>
        <w:t>. Toda acta del Comité de Transparencia deberá contener:</w:t>
      </w:r>
    </w:p>
    <w:p w14:paraId="41FC0EBE"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 xml:space="preserve">I. El número de sesión y fecha; </w:t>
      </w:r>
    </w:p>
    <w:p w14:paraId="7DCE7572"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II. El nombre del área que solicitó la clasificación de información;</w:t>
      </w:r>
    </w:p>
    <w:p w14:paraId="747CA23A"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III. La fundamentación legal y motivación correspondiente;</w:t>
      </w:r>
    </w:p>
    <w:p w14:paraId="6C68892C"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IV. La resolución o resoluciones aprobadas; y</w:t>
      </w:r>
    </w:p>
    <w:p w14:paraId="016351CD"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V. La rúbrica o firma digital de cada integrante del Comité de Transparencia. </w:t>
      </w:r>
    </w:p>
    <w:p w14:paraId="5A45DFD7"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5A9280D"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 Los motivos y razonamientos que sustenten la confirmación o modificación de la prueba de daño;</w:t>
      </w:r>
    </w:p>
    <w:p w14:paraId="05726413"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II. Descripción de las partes o secciones reservadas, en caso de clasificación parcial;</w:t>
      </w:r>
    </w:p>
    <w:p w14:paraId="1075EF38"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III. El periodo por el que mantendrá su clasificación y fecha de expiración; y</w:t>
      </w:r>
    </w:p>
    <w:p w14:paraId="1766E14E"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IV. El nombre del titular y área encargada de realizar la versión pública del documento, en su caso.</w:t>
      </w:r>
    </w:p>
    <w:p w14:paraId="60DE3C62"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8BF6DA4"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2DE17F3"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b/>
          <w:i/>
        </w:rPr>
        <w:t>Quincuagésimo segundo</w:t>
      </w:r>
      <w:r w:rsidRPr="003752F9">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D49AA48"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1E16604E" w14:textId="77777777" w:rsidR="00DD459D" w:rsidRPr="003752F9" w:rsidRDefault="00DD459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5B794323"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 Fijar la fecha en que se elaboró la versión pública y la fecha en la cual el Comité de Transparencia confirmó dicha versión;</w:t>
      </w:r>
    </w:p>
    <w:p w14:paraId="56117566"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6D1A22B"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lastRenderedPageBreak/>
        <w:t>III. Señalar las personas o instancias autorizadas a acceder a la información clasificada.</w:t>
      </w:r>
    </w:p>
    <w:p w14:paraId="63473CD6"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3EF5C944"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752F9">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6370247"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752F9">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75F500F" w14:textId="77777777" w:rsidR="00DD459D" w:rsidRPr="003752F9" w:rsidRDefault="008E450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rPr>
        <w:t xml:space="preserve"> </w:t>
      </w:r>
    </w:p>
    <w:p w14:paraId="5E8F2970"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5358D4C"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27A6DC1" w14:textId="77777777" w:rsidR="00DD459D" w:rsidRPr="003752F9" w:rsidRDefault="008E4500">
      <w:pPr>
        <w:shd w:val="clear" w:color="auto" w:fill="FFFFFF"/>
        <w:spacing w:after="0" w:line="360" w:lineRule="auto"/>
        <w:ind w:right="51"/>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w:t>
      </w:r>
      <w:r w:rsidRPr="003752F9">
        <w:rPr>
          <w:rFonts w:ascii="Palatino Linotype" w:eastAsia="Palatino Linotype" w:hAnsi="Palatino Linotype" w:cs="Palatino Linotype"/>
          <w:sz w:val="24"/>
          <w:szCs w:val="24"/>
        </w:rPr>
        <w:lastRenderedPageBreak/>
        <w:t xml:space="preserve">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752F9">
        <w:rPr>
          <w:rFonts w:ascii="Palatino Linotype" w:eastAsia="Palatino Linotype" w:hAnsi="Palatino Linotype" w:cs="Palatino Linotype"/>
          <w:b/>
          <w:sz w:val="24"/>
          <w:szCs w:val="24"/>
        </w:rPr>
        <w:t>LA PARTE</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RECURRENTE</w:t>
      </w:r>
      <w:r w:rsidRPr="003752F9">
        <w:rPr>
          <w:rFonts w:ascii="Palatino Linotype" w:eastAsia="Palatino Linotype" w:hAnsi="Palatino Linotype" w:cs="Palatino Linotype"/>
          <w:sz w:val="24"/>
          <w:szCs w:val="24"/>
        </w:rPr>
        <w:t>.</w:t>
      </w:r>
    </w:p>
    <w:p w14:paraId="0DD17A74" w14:textId="77777777" w:rsidR="00DD459D" w:rsidRPr="003752F9" w:rsidRDefault="00DD459D">
      <w:pPr>
        <w:spacing w:after="0" w:line="360" w:lineRule="auto"/>
        <w:jc w:val="both"/>
        <w:rPr>
          <w:rFonts w:ascii="Palatino Linotype" w:eastAsia="Palatino Linotype" w:hAnsi="Palatino Linotype" w:cs="Palatino Linotype"/>
          <w:b/>
          <w:sz w:val="24"/>
          <w:szCs w:val="24"/>
          <w:u w:val="single"/>
        </w:rPr>
      </w:pPr>
    </w:p>
    <w:p w14:paraId="385378DA"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260D76E"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452F7A67" w14:textId="4C9786DF" w:rsidR="00DD459D" w:rsidRDefault="008E4500" w:rsidP="00DD7ECD">
      <w:pPr>
        <w:spacing w:after="0" w:line="360" w:lineRule="auto"/>
        <w:ind w:left="1080"/>
        <w:jc w:val="center"/>
        <w:rPr>
          <w:rFonts w:ascii="Palatino Linotype" w:eastAsia="Palatino Linotype" w:hAnsi="Palatino Linotype" w:cs="Palatino Linotype"/>
          <w:b/>
          <w:sz w:val="24"/>
          <w:szCs w:val="24"/>
        </w:rPr>
      </w:pPr>
      <w:r w:rsidRPr="003752F9">
        <w:rPr>
          <w:rFonts w:ascii="Palatino Linotype" w:eastAsia="Palatino Linotype" w:hAnsi="Palatino Linotype" w:cs="Palatino Linotype"/>
          <w:b/>
          <w:sz w:val="24"/>
          <w:szCs w:val="24"/>
        </w:rPr>
        <w:t>R E S U E L V E</w:t>
      </w:r>
    </w:p>
    <w:p w14:paraId="74C8D625" w14:textId="77777777" w:rsidR="00DD7ECD" w:rsidRPr="003752F9" w:rsidRDefault="00DD7ECD" w:rsidP="00DD7ECD">
      <w:pPr>
        <w:spacing w:after="0" w:line="360" w:lineRule="auto"/>
        <w:ind w:left="1080"/>
        <w:jc w:val="center"/>
        <w:rPr>
          <w:rFonts w:ascii="Palatino Linotype" w:eastAsia="Palatino Linotype" w:hAnsi="Palatino Linotype" w:cs="Palatino Linotype"/>
          <w:b/>
          <w:sz w:val="24"/>
          <w:szCs w:val="24"/>
        </w:rPr>
      </w:pPr>
    </w:p>
    <w:p w14:paraId="4977A30D"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PRIMERO. </w:t>
      </w:r>
      <w:r w:rsidRPr="003752F9">
        <w:rPr>
          <w:rFonts w:ascii="Palatino Linotype" w:eastAsia="Palatino Linotype" w:hAnsi="Palatino Linotype" w:cs="Palatino Linotype"/>
          <w:sz w:val="24"/>
          <w:szCs w:val="24"/>
        </w:rPr>
        <w:t xml:space="preserve">Resultan parcialmente fundados los motivos de inconformidad hechos valer por </w:t>
      </w:r>
      <w:r w:rsidRPr="003752F9">
        <w:rPr>
          <w:rFonts w:ascii="Palatino Linotype" w:eastAsia="Palatino Linotype" w:hAnsi="Palatino Linotype" w:cs="Palatino Linotype"/>
          <w:b/>
          <w:sz w:val="24"/>
          <w:szCs w:val="24"/>
        </w:rPr>
        <w:t>LA PARTE RECURRENTE</w:t>
      </w:r>
      <w:r w:rsidRPr="003752F9">
        <w:rPr>
          <w:rFonts w:ascii="Palatino Linotype" w:eastAsia="Palatino Linotype" w:hAnsi="Palatino Linotype" w:cs="Palatino Linotype"/>
          <w:sz w:val="24"/>
          <w:szCs w:val="24"/>
        </w:rPr>
        <w:t xml:space="preserve"> en el Recurso de Revisión </w:t>
      </w:r>
      <w:r w:rsidRPr="003752F9">
        <w:rPr>
          <w:rFonts w:ascii="Palatino Linotype" w:eastAsia="Palatino Linotype" w:hAnsi="Palatino Linotype" w:cs="Palatino Linotype"/>
          <w:b/>
          <w:sz w:val="24"/>
          <w:szCs w:val="24"/>
        </w:rPr>
        <w:t>06319/INFOEM/IP/RR/2024</w:t>
      </w:r>
      <w:r w:rsidRPr="003752F9">
        <w:rPr>
          <w:rFonts w:ascii="Palatino Linotype" w:eastAsia="Palatino Linotype" w:hAnsi="Palatino Linotype" w:cs="Palatino Linotype"/>
          <w:sz w:val="24"/>
          <w:szCs w:val="24"/>
        </w:rPr>
        <w:t>,</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 xml:space="preserve">por lo que, en términos del considerando </w:t>
      </w:r>
      <w:r w:rsidRPr="003752F9">
        <w:rPr>
          <w:rFonts w:ascii="Palatino Linotype" w:eastAsia="Palatino Linotype" w:hAnsi="Palatino Linotype" w:cs="Palatino Linotype"/>
          <w:b/>
          <w:sz w:val="24"/>
          <w:szCs w:val="24"/>
        </w:rPr>
        <w:t xml:space="preserve">Cuarto </w:t>
      </w:r>
      <w:r w:rsidRPr="003752F9">
        <w:rPr>
          <w:rFonts w:ascii="Palatino Linotype" w:eastAsia="Palatino Linotype" w:hAnsi="Palatino Linotype" w:cs="Palatino Linotype"/>
          <w:sz w:val="24"/>
          <w:szCs w:val="24"/>
        </w:rPr>
        <w:t xml:space="preserve">de esta resolución, se </w:t>
      </w:r>
      <w:r w:rsidRPr="003752F9">
        <w:rPr>
          <w:rFonts w:ascii="Palatino Linotype" w:eastAsia="Palatino Linotype" w:hAnsi="Palatino Linotype" w:cs="Palatino Linotype"/>
          <w:b/>
          <w:sz w:val="24"/>
          <w:szCs w:val="24"/>
        </w:rPr>
        <w:t xml:space="preserve">REVOCA </w:t>
      </w:r>
      <w:r w:rsidRPr="003752F9">
        <w:rPr>
          <w:rFonts w:ascii="Palatino Linotype" w:eastAsia="Palatino Linotype" w:hAnsi="Palatino Linotype" w:cs="Palatino Linotype"/>
          <w:sz w:val="24"/>
          <w:szCs w:val="24"/>
        </w:rPr>
        <w:t xml:space="preserve">la respuesta emitida por </w:t>
      </w:r>
      <w:r w:rsidRPr="003752F9">
        <w:rPr>
          <w:rFonts w:ascii="Palatino Linotype" w:eastAsia="Palatino Linotype" w:hAnsi="Palatino Linotype" w:cs="Palatino Linotype"/>
          <w:b/>
          <w:sz w:val="24"/>
          <w:szCs w:val="24"/>
        </w:rPr>
        <w:t>EL</w:t>
      </w:r>
      <w:r w:rsidRPr="003752F9">
        <w:rPr>
          <w:rFonts w:ascii="Palatino Linotype" w:eastAsia="Palatino Linotype" w:hAnsi="Palatino Linotype" w:cs="Palatino Linotype"/>
          <w:sz w:val="24"/>
          <w:szCs w:val="24"/>
        </w:rPr>
        <w:t xml:space="preserve">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w:t>
      </w:r>
    </w:p>
    <w:p w14:paraId="0DB6F734" w14:textId="77777777" w:rsidR="00DD459D" w:rsidRPr="003752F9" w:rsidRDefault="00DD459D">
      <w:pPr>
        <w:tabs>
          <w:tab w:val="left" w:pos="7938"/>
        </w:tabs>
        <w:spacing w:after="0" w:line="360" w:lineRule="auto"/>
        <w:jc w:val="both"/>
        <w:rPr>
          <w:rFonts w:ascii="Palatino Linotype" w:eastAsia="Palatino Linotype" w:hAnsi="Palatino Linotype" w:cs="Palatino Linotype"/>
          <w:sz w:val="24"/>
          <w:szCs w:val="24"/>
        </w:rPr>
      </w:pPr>
    </w:p>
    <w:p w14:paraId="3F363253"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SEGUNDO. </w:t>
      </w:r>
      <w:r w:rsidRPr="003752F9">
        <w:rPr>
          <w:rFonts w:ascii="Palatino Linotype" w:eastAsia="Palatino Linotype" w:hAnsi="Palatino Linotype" w:cs="Palatino Linotype"/>
          <w:sz w:val="24"/>
          <w:szCs w:val="24"/>
        </w:rPr>
        <w:t>Se</w:t>
      </w:r>
      <w:r w:rsidRPr="003752F9">
        <w:rPr>
          <w:rFonts w:ascii="Palatino Linotype" w:eastAsia="Palatino Linotype" w:hAnsi="Palatino Linotype" w:cs="Palatino Linotype"/>
          <w:b/>
          <w:sz w:val="24"/>
          <w:szCs w:val="24"/>
        </w:rPr>
        <w:t xml:space="preserve"> ORDENA </w:t>
      </w:r>
      <w:r w:rsidRPr="003752F9">
        <w:rPr>
          <w:rFonts w:ascii="Palatino Linotype" w:eastAsia="Palatino Linotype" w:hAnsi="Palatino Linotype" w:cs="Palatino Linotype"/>
          <w:sz w:val="24"/>
          <w:szCs w:val="24"/>
        </w:rPr>
        <w:t xml:space="preserve">al </w:t>
      </w:r>
      <w:r w:rsidRPr="003752F9">
        <w:rPr>
          <w:rFonts w:ascii="Palatino Linotype" w:eastAsia="Palatino Linotype" w:hAnsi="Palatino Linotype" w:cs="Palatino Linotype"/>
          <w:b/>
          <w:sz w:val="24"/>
          <w:szCs w:val="24"/>
        </w:rPr>
        <w:t>SUJETO OBLIGADO</w:t>
      </w:r>
      <w:r w:rsidRPr="003752F9">
        <w:rPr>
          <w:rFonts w:ascii="Palatino Linotype" w:eastAsia="Palatino Linotype" w:hAnsi="Palatino Linotype" w:cs="Palatino Linotype"/>
          <w:sz w:val="24"/>
          <w:szCs w:val="24"/>
        </w:rPr>
        <w:t xml:space="preserve"> en términos del Considerando </w:t>
      </w:r>
      <w:r w:rsidRPr="003752F9">
        <w:rPr>
          <w:rFonts w:ascii="Palatino Linotype" w:eastAsia="Palatino Linotype" w:hAnsi="Palatino Linotype" w:cs="Palatino Linotype"/>
          <w:b/>
          <w:sz w:val="24"/>
          <w:szCs w:val="24"/>
        </w:rPr>
        <w:t xml:space="preserve">Cuarto y Quinto </w:t>
      </w:r>
      <w:r w:rsidRPr="003752F9">
        <w:rPr>
          <w:rFonts w:ascii="Palatino Linotype" w:eastAsia="Palatino Linotype" w:hAnsi="Palatino Linotype" w:cs="Palatino Linotype"/>
          <w:sz w:val="24"/>
          <w:szCs w:val="24"/>
        </w:rPr>
        <w:t>de esta resolución, haga entrega de ser procedente en versión pública, en copias certificadas (con costo) los oficios</w:t>
      </w:r>
      <w:r w:rsidRPr="003752F9">
        <w:rPr>
          <w:rFonts w:ascii="Palatino Linotype" w:eastAsia="Palatino Linotype" w:hAnsi="Palatino Linotype" w:cs="Palatino Linotype"/>
          <w:b/>
          <w:sz w:val="24"/>
          <w:szCs w:val="24"/>
        </w:rPr>
        <w:t xml:space="preserve"> </w:t>
      </w:r>
      <w:r w:rsidRPr="003752F9">
        <w:rPr>
          <w:rFonts w:ascii="Palatino Linotype" w:eastAsia="Palatino Linotype" w:hAnsi="Palatino Linotype" w:cs="Palatino Linotype"/>
          <w:sz w:val="24"/>
          <w:szCs w:val="24"/>
        </w:rPr>
        <w:t>suscritos por Adriana Itzel Gutiérrez Nash en su carácter Directora de Comercialización, siguientes:</w:t>
      </w:r>
    </w:p>
    <w:p w14:paraId="1D3568FB" w14:textId="77777777" w:rsidR="00DD459D" w:rsidRPr="003752F9" w:rsidRDefault="00DD459D">
      <w:pPr>
        <w:pBdr>
          <w:top w:val="nil"/>
          <w:left w:val="nil"/>
          <w:bottom w:val="nil"/>
          <w:right w:val="nil"/>
          <w:between w:val="nil"/>
        </w:pBdr>
        <w:spacing w:after="0"/>
        <w:rPr>
          <w:rFonts w:ascii="Palatino Linotype" w:eastAsia="Palatino Linotype" w:hAnsi="Palatino Linotype" w:cs="Palatino Linotype"/>
          <w:sz w:val="24"/>
          <w:szCs w:val="24"/>
        </w:rPr>
      </w:pPr>
    </w:p>
    <w:p w14:paraId="25091BF5" w14:textId="77777777" w:rsidR="00DD459D" w:rsidRPr="003752F9" w:rsidRDefault="008E4500">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200C15000/1745/2024 de fecha 11 de abril del 2024.</w:t>
      </w:r>
    </w:p>
    <w:p w14:paraId="69825760" w14:textId="77777777" w:rsidR="00DD459D" w:rsidRPr="003752F9" w:rsidRDefault="008E4500">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 xml:space="preserve">200C15000/0819/2024 de fecha 22 de abril del 2024. </w:t>
      </w:r>
    </w:p>
    <w:p w14:paraId="485EE1C1" w14:textId="77777777" w:rsidR="00DD459D" w:rsidRPr="003752F9" w:rsidRDefault="00DD459D">
      <w:pPr>
        <w:spacing w:after="0" w:line="360" w:lineRule="auto"/>
        <w:ind w:right="49"/>
        <w:jc w:val="both"/>
        <w:rPr>
          <w:rFonts w:ascii="Palatino Linotype" w:eastAsia="Palatino Linotype" w:hAnsi="Palatino Linotype" w:cs="Palatino Linotype"/>
          <w:b/>
          <w:sz w:val="24"/>
          <w:szCs w:val="24"/>
        </w:rPr>
      </w:pPr>
    </w:p>
    <w:p w14:paraId="7B0787D2" w14:textId="77777777" w:rsidR="00DD459D" w:rsidRPr="003752F9" w:rsidRDefault="008E4500">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3752F9">
        <w:rPr>
          <w:rFonts w:ascii="Palatino Linotype" w:eastAsia="Palatino Linotype" w:hAnsi="Palatino Linotype" w:cs="Palatino Linotype"/>
          <w:i/>
        </w:rPr>
        <w:t xml:space="preserve">Para la entrega de la información a través de copias certificadas, </w:t>
      </w:r>
      <w:r w:rsidRPr="003752F9">
        <w:rPr>
          <w:rFonts w:ascii="Palatino Linotype" w:eastAsia="Palatino Linotype" w:hAnsi="Palatino Linotype" w:cs="Palatino Linotype"/>
          <w:b/>
          <w:i/>
        </w:rPr>
        <w:t>EL SUJETO OBLIGADO</w:t>
      </w:r>
      <w:r w:rsidRPr="003752F9">
        <w:rPr>
          <w:rFonts w:ascii="Palatino Linotype" w:eastAsia="Palatino Linotype" w:hAnsi="Palatino Linotype" w:cs="Palatino Linotype"/>
          <w:i/>
        </w:rPr>
        <w:t xml:space="preserve">, deberá notificar a </w:t>
      </w:r>
      <w:r w:rsidRPr="003752F9">
        <w:rPr>
          <w:rFonts w:ascii="Palatino Linotype" w:eastAsia="Palatino Linotype" w:hAnsi="Palatino Linotype" w:cs="Palatino Linotype"/>
          <w:b/>
          <w:i/>
        </w:rPr>
        <w:t>LA PARTE RECURRENTE</w:t>
      </w:r>
      <w:r w:rsidRPr="003752F9">
        <w:rPr>
          <w:rFonts w:ascii="Palatino Linotype" w:eastAsia="Palatino Linotype" w:hAnsi="Palatino Linotype" w:cs="Palatino Linotype"/>
          <w:i/>
        </w:rPr>
        <w:t>, a través del SAIMEX, el costo total por la reproducción y certificación de la información que se ordena, así como el procedimiento para la entrega de la misma en el que se establezca: procedimiento para realizar el pago correspondiente, lugar, día y horarios en los que podrá presentarse a recoger las copias certificadas y el nombre del o los servidores públicos que le atenderán.</w:t>
      </w:r>
    </w:p>
    <w:p w14:paraId="6AF273E7" w14:textId="77777777" w:rsidR="00DD459D" w:rsidRPr="003752F9" w:rsidRDefault="00DD459D">
      <w:pPr>
        <w:rPr>
          <w:rFonts w:ascii="Palatino Linotype" w:eastAsia="Palatino Linotype" w:hAnsi="Palatino Linotype" w:cs="Palatino Linotype"/>
          <w:i/>
        </w:rPr>
      </w:pPr>
    </w:p>
    <w:p w14:paraId="7255656B" w14:textId="77777777" w:rsidR="00DD459D" w:rsidRPr="003752F9" w:rsidRDefault="008E4500">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3752F9">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120A77E" w14:textId="77777777" w:rsidR="00DD459D" w:rsidRPr="003752F9" w:rsidRDefault="00DD459D">
      <w:pPr>
        <w:spacing w:after="0" w:line="360" w:lineRule="auto"/>
        <w:ind w:right="51"/>
        <w:jc w:val="both"/>
        <w:rPr>
          <w:rFonts w:ascii="Palatino Linotype" w:eastAsia="Palatino Linotype" w:hAnsi="Palatino Linotype" w:cs="Palatino Linotype"/>
          <w:strike/>
          <w:sz w:val="24"/>
          <w:szCs w:val="24"/>
        </w:rPr>
      </w:pPr>
    </w:p>
    <w:p w14:paraId="6CC65CB8"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TERCERO.  Notifíquese vía SAIMEX, </w:t>
      </w:r>
      <w:r w:rsidRPr="003752F9">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3752F9">
        <w:rPr>
          <w:rFonts w:ascii="Palatino Linotype" w:eastAsia="Palatino Linotype" w:hAnsi="Palatino Linotype" w:cs="Palatino Linotype"/>
          <w:sz w:val="24"/>
          <w:szCs w:val="24"/>
        </w:rPr>
        <w:lastRenderedPageBreak/>
        <w:t>Transparencia y Acceso a la Información Pública del Estado de México y Municipios.</w:t>
      </w:r>
    </w:p>
    <w:p w14:paraId="10DFF7C8" w14:textId="77777777" w:rsidR="00DD459D" w:rsidRPr="003752F9" w:rsidRDefault="00DD459D">
      <w:pPr>
        <w:spacing w:after="0" w:line="360" w:lineRule="auto"/>
        <w:ind w:right="49"/>
        <w:jc w:val="both"/>
        <w:rPr>
          <w:rFonts w:ascii="Palatino Linotype" w:eastAsia="Palatino Linotype" w:hAnsi="Palatino Linotype" w:cs="Palatino Linotype"/>
          <w:sz w:val="24"/>
          <w:szCs w:val="24"/>
        </w:rPr>
      </w:pPr>
    </w:p>
    <w:p w14:paraId="7B316DB9" w14:textId="77777777" w:rsidR="00DD459D" w:rsidRPr="003752F9" w:rsidRDefault="008E4500">
      <w:pP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CUARTO. </w:t>
      </w:r>
      <w:r w:rsidRPr="003752F9">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3752F9">
        <w:rPr>
          <w:rFonts w:ascii="Palatino Linotype" w:eastAsia="Palatino Linotype" w:hAnsi="Palatino Linotype" w:cs="Palatino Linotype"/>
          <w:b/>
          <w:sz w:val="24"/>
          <w:szCs w:val="24"/>
        </w:rPr>
        <w:t>EL SUJETO OBLIGADO</w:t>
      </w:r>
      <w:r w:rsidRPr="003752F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24B49A5" w14:textId="77777777" w:rsidR="00DD459D" w:rsidRPr="003752F9" w:rsidRDefault="00DD459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0D55071A" w14:textId="77777777" w:rsidR="00DD459D" w:rsidRPr="003752F9" w:rsidRDefault="008E450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b/>
          <w:sz w:val="24"/>
          <w:szCs w:val="24"/>
        </w:rPr>
        <w:t xml:space="preserve">QUINTO. Notifíquese, </w:t>
      </w:r>
      <w:r w:rsidRPr="003752F9">
        <w:rPr>
          <w:rFonts w:ascii="Palatino Linotype" w:eastAsia="Palatino Linotype" w:hAnsi="Palatino Linotype" w:cs="Palatino Linotype"/>
          <w:sz w:val="24"/>
          <w:szCs w:val="24"/>
        </w:rPr>
        <w:t xml:space="preserve">vía </w:t>
      </w:r>
      <w:r w:rsidRPr="003752F9">
        <w:rPr>
          <w:rFonts w:ascii="Palatino Linotype" w:eastAsia="Palatino Linotype" w:hAnsi="Palatino Linotype" w:cs="Palatino Linotype"/>
          <w:b/>
          <w:sz w:val="24"/>
          <w:szCs w:val="24"/>
        </w:rPr>
        <w:t>SAIMEX</w:t>
      </w:r>
      <w:r w:rsidRPr="003752F9">
        <w:rPr>
          <w:rFonts w:ascii="Palatino Linotype" w:eastAsia="Palatino Linotype" w:hAnsi="Palatino Linotype" w:cs="Palatino Linotype"/>
          <w:sz w:val="24"/>
          <w:szCs w:val="24"/>
        </w:rPr>
        <w:t xml:space="preserve">, a </w:t>
      </w:r>
      <w:r w:rsidRPr="003752F9">
        <w:rPr>
          <w:rFonts w:ascii="Palatino Linotype" w:eastAsia="Palatino Linotype" w:hAnsi="Palatino Linotype" w:cs="Palatino Linotype"/>
          <w:b/>
          <w:sz w:val="24"/>
          <w:szCs w:val="24"/>
        </w:rPr>
        <w:t>LA PARTE RECURRENTE</w:t>
      </w:r>
      <w:r w:rsidRPr="003752F9">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1FE20DA"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5D3F0BB5" w14:textId="77777777" w:rsidR="00DD459D" w:rsidRPr="003752F9" w:rsidRDefault="008E4500">
      <w:pPr>
        <w:spacing w:after="0" w:line="360" w:lineRule="auto"/>
        <w:ind w:right="49"/>
        <w:jc w:val="both"/>
        <w:rPr>
          <w:rFonts w:ascii="Palatino Linotype" w:eastAsia="Palatino Linotype" w:hAnsi="Palatino Linotype" w:cs="Palatino Linotype"/>
          <w:sz w:val="24"/>
          <w:szCs w:val="24"/>
        </w:rPr>
      </w:pPr>
      <w:r w:rsidRPr="003752F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667058" w:rsidRPr="003752F9">
        <w:rPr>
          <w:rFonts w:ascii="Palatino Linotype" w:eastAsia="Palatino Linotype" w:hAnsi="Palatino Linotype" w:cs="Palatino Linotype"/>
          <w:sz w:val="24"/>
          <w:szCs w:val="24"/>
        </w:rPr>
        <w:t xml:space="preserve"> (EMITIENDO VOTO PARTICULAR CONCURRENTE)</w:t>
      </w:r>
      <w:r w:rsidRPr="003752F9">
        <w:rPr>
          <w:rFonts w:ascii="Palatino Linotype" w:eastAsia="Palatino Linotype" w:hAnsi="Palatino Linotype" w:cs="Palatino Linotype"/>
          <w:sz w:val="24"/>
          <w:szCs w:val="24"/>
        </w:rPr>
        <w:t>, SHARON CRISTINA MORALES MARTÍNEZ, LUIS GUSTAVO PARRA NORIEGA</w:t>
      </w:r>
      <w:r w:rsidR="00667058" w:rsidRPr="003752F9">
        <w:rPr>
          <w:rFonts w:ascii="Palatino Linotype" w:eastAsia="Palatino Linotype" w:hAnsi="Palatino Linotype" w:cs="Palatino Linotype"/>
          <w:sz w:val="24"/>
          <w:szCs w:val="24"/>
        </w:rPr>
        <w:t xml:space="preserve"> (EMITIENDO VOTO PARTICULAR CONCURRENTE)</w:t>
      </w:r>
      <w:r w:rsidRPr="003752F9">
        <w:rPr>
          <w:rFonts w:ascii="Palatino Linotype" w:eastAsia="Palatino Linotype" w:hAnsi="Palatino Linotype" w:cs="Palatino Linotype"/>
          <w:sz w:val="24"/>
          <w:szCs w:val="24"/>
        </w:rPr>
        <w:t xml:space="preserve"> Y GUADALUPE RAMÍREZ PEÑA; EN LA CUADRAGÉSIMA SESIÓN ORDINARIA CELEBRADA EL VEINTIUNO DE NOVIEMBRE DE DOS </w:t>
      </w:r>
      <w:r w:rsidRPr="003752F9">
        <w:rPr>
          <w:rFonts w:ascii="Palatino Linotype" w:eastAsia="Palatino Linotype" w:hAnsi="Palatino Linotype" w:cs="Palatino Linotype"/>
          <w:sz w:val="24"/>
          <w:szCs w:val="24"/>
        </w:rPr>
        <w:lastRenderedPageBreak/>
        <w:t>MIL VEINTICUATRO, ANTE EL SECRETARIO TÉCNICO DEL PLENO ALEXIS TAPIA RAMÍREZ.</w:t>
      </w:r>
    </w:p>
    <w:p w14:paraId="56B107A7"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07F76E5"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1501183E" w14:textId="77777777" w:rsidR="00DD459D" w:rsidRPr="003752F9" w:rsidRDefault="00DD459D">
      <w:pPr>
        <w:spacing w:after="0" w:line="360" w:lineRule="auto"/>
        <w:jc w:val="both"/>
        <w:rPr>
          <w:rFonts w:ascii="Palatino Linotype" w:eastAsia="Palatino Linotype" w:hAnsi="Palatino Linotype" w:cs="Palatino Linotype"/>
          <w:sz w:val="24"/>
          <w:szCs w:val="24"/>
        </w:rPr>
      </w:pPr>
    </w:p>
    <w:p w14:paraId="660BCF53"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6E1D83F5"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7D5C41EA"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5759AE36"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267D1F5E"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29291325"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27D03C8C"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7AAF92FC"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3CA6BC5E"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63952E80"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6D25C1DC"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5C8AFB33"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5AD3AB1E" w14:textId="08E0F1DC" w:rsidR="00DD7ECD" w:rsidRDefault="00DD7ECD">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38AB4609"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055884B4"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2FE7A8F6"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6549A85A"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55CC6D5E" w14:textId="77777777" w:rsidR="00EB6E32" w:rsidRPr="003752F9" w:rsidRDefault="00EB6E32">
      <w:pPr>
        <w:spacing w:after="0" w:line="360" w:lineRule="auto"/>
        <w:jc w:val="both"/>
        <w:rPr>
          <w:rFonts w:ascii="Palatino Linotype" w:eastAsia="Palatino Linotype" w:hAnsi="Palatino Linotype" w:cs="Palatino Linotype"/>
          <w:sz w:val="24"/>
          <w:szCs w:val="24"/>
        </w:rPr>
      </w:pPr>
    </w:p>
    <w:p w14:paraId="1E8CA5D6" w14:textId="77777777" w:rsidR="00EB6E32" w:rsidRPr="003752F9" w:rsidRDefault="00EB6E32">
      <w:pPr>
        <w:spacing w:after="0" w:line="360" w:lineRule="auto"/>
        <w:jc w:val="both"/>
        <w:rPr>
          <w:rFonts w:ascii="Palatino Linotype" w:eastAsia="Palatino Linotype" w:hAnsi="Palatino Linotype" w:cs="Palatino Linotype"/>
          <w:sz w:val="24"/>
          <w:szCs w:val="24"/>
        </w:rPr>
      </w:pPr>
    </w:p>
    <w:sectPr w:rsidR="00EB6E32" w:rsidRPr="003752F9">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78BB" w14:textId="77777777" w:rsidR="006A56FB" w:rsidRDefault="006A56FB">
      <w:pPr>
        <w:spacing w:after="0" w:line="240" w:lineRule="auto"/>
      </w:pPr>
      <w:r>
        <w:separator/>
      </w:r>
    </w:p>
  </w:endnote>
  <w:endnote w:type="continuationSeparator" w:id="0">
    <w:p w14:paraId="4BEDAA2C" w14:textId="77777777" w:rsidR="006A56FB" w:rsidRDefault="006A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FADE" w14:textId="77777777" w:rsidR="00DD459D" w:rsidRDefault="008E450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67058">
      <w:rPr>
        <w:rFonts w:ascii="Arial" w:eastAsia="Arial" w:hAnsi="Arial" w:cs="Arial"/>
        <w:b/>
        <w:noProof/>
        <w:color w:val="000000"/>
        <w:sz w:val="20"/>
        <w:szCs w:val="20"/>
      </w:rPr>
      <w:t>44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67058">
      <w:rPr>
        <w:rFonts w:ascii="Arial" w:eastAsia="Arial" w:hAnsi="Arial" w:cs="Arial"/>
        <w:b/>
        <w:noProof/>
        <w:color w:val="000000"/>
        <w:sz w:val="20"/>
        <w:szCs w:val="20"/>
      </w:rPr>
      <w:t>47</w:t>
    </w:r>
    <w:r>
      <w:rPr>
        <w:rFonts w:ascii="Arial" w:eastAsia="Arial" w:hAnsi="Arial" w:cs="Arial"/>
        <w:b/>
        <w:color w:val="000000"/>
        <w:sz w:val="20"/>
        <w:szCs w:val="20"/>
      </w:rPr>
      <w:fldChar w:fldCharType="end"/>
    </w:r>
  </w:p>
  <w:p w14:paraId="33A705FE" w14:textId="77777777" w:rsidR="00DD459D" w:rsidRDefault="00DD459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E3A9" w14:textId="77777777" w:rsidR="00DD459D" w:rsidRDefault="008E450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6705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67058">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8ADAF2D" w14:textId="77777777" w:rsidR="00DD459D" w:rsidRDefault="00DD459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19CD" w14:textId="77777777" w:rsidR="006A56FB" w:rsidRDefault="006A56FB">
      <w:pPr>
        <w:spacing w:after="0" w:line="240" w:lineRule="auto"/>
      </w:pPr>
      <w:r>
        <w:separator/>
      </w:r>
    </w:p>
  </w:footnote>
  <w:footnote w:type="continuationSeparator" w:id="0">
    <w:p w14:paraId="4B8265E8" w14:textId="77777777" w:rsidR="006A56FB" w:rsidRDefault="006A56FB">
      <w:pPr>
        <w:spacing w:after="0" w:line="240" w:lineRule="auto"/>
      </w:pPr>
      <w:r>
        <w:continuationSeparator/>
      </w:r>
    </w:p>
  </w:footnote>
  <w:footnote w:id="1">
    <w:p w14:paraId="256EA079" w14:textId="77777777" w:rsidR="00DD459D" w:rsidRDefault="008E45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00EFF8D" w14:textId="77777777" w:rsidR="00DD459D" w:rsidRDefault="008E450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4FB9" w14:textId="77777777" w:rsidR="00DD459D" w:rsidRDefault="00DD459D">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DD459D" w14:paraId="63A3D5CE" w14:textId="77777777">
      <w:trPr>
        <w:trHeight w:val="246"/>
      </w:trPr>
      <w:tc>
        <w:tcPr>
          <w:tcW w:w="5716" w:type="dxa"/>
        </w:tcPr>
        <w:p w14:paraId="24431EA3" w14:textId="77777777" w:rsidR="00DD459D" w:rsidRDefault="008E450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r>
            <w:rPr>
              <w:noProof/>
            </w:rPr>
            <w:drawing>
              <wp:anchor distT="0" distB="0" distL="0" distR="0" simplePos="0" relativeHeight="251658240" behindDoc="1" locked="0" layoutInCell="1" hidden="0" allowOverlap="1" wp14:anchorId="28DA0E74" wp14:editId="50693B6D">
                <wp:simplePos x="0" y="0"/>
                <wp:positionH relativeFrom="column">
                  <wp:posOffset>41910</wp:posOffset>
                </wp:positionH>
                <wp:positionV relativeFrom="paragraph">
                  <wp:posOffset>33020</wp:posOffset>
                </wp:positionV>
                <wp:extent cx="7353300" cy="8658225"/>
                <wp:effectExtent l="0" t="0" r="0" b="0"/>
                <wp:wrapNone/>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3DFB100F" w14:textId="77777777" w:rsidR="00DD459D" w:rsidRDefault="008E450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06319/INFOEM/IP/RR/2024.</w:t>
          </w:r>
        </w:p>
      </w:tc>
    </w:tr>
    <w:tr w:rsidR="00DD459D" w14:paraId="3D1F2554" w14:textId="77777777">
      <w:trPr>
        <w:trHeight w:val="212"/>
      </w:trPr>
      <w:tc>
        <w:tcPr>
          <w:tcW w:w="5716" w:type="dxa"/>
        </w:tcPr>
        <w:p w14:paraId="1F4E2F2F" w14:textId="77777777" w:rsidR="00DD459D" w:rsidRDefault="008E450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574CE68" w14:textId="77777777" w:rsidR="00DD459D" w:rsidRDefault="00DD459D">
          <w:pPr>
            <w:spacing w:after="120"/>
            <w:ind w:left="-486" w:right="214" w:firstLine="567"/>
            <w:jc w:val="right"/>
            <w:rPr>
              <w:rFonts w:ascii="Palatino Linotype" w:eastAsia="Palatino Linotype" w:hAnsi="Palatino Linotype" w:cs="Palatino Linotype"/>
              <w:sz w:val="24"/>
              <w:szCs w:val="24"/>
            </w:rPr>
          </w:pPr>
        </w:p>
      </w:tc>
    </w:tr>
    <w:tr w:rsidR="00DD459D" w14:paraId="3EBFC877" w14:textId="77777777">
      <w:trPr>
        <w:trHeight w:val="264"/>
      </w:trPr>
      <w:tc>
        <w:tcPr>
          <w:tcW w:w="5716" w:type="dxa"/>
        </w:tcPr>
        <w:p w14:paraId="6EE7CE2C" w14:textId="77777777" w:rsidR="00DD459D" w:rsidRDefault="008E450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DDD52D6" w14:textId="77777777" w:rsidR="00DD459D" w:rsidRDefault="008E450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Organismo Agua y Saneamiento de Toluca.</w:t>
          </w:r>
        </w:p>
      </w:tc>
    </w:tr>
    <w:tr w:rsidR="00DD459D" w14:paraId="3AB6229C" w14:textId="77777777">
      <w:trPr>
        <w:trHeight w:val="373"/>
      </w:trPr>
      <w:tc>
        <w:tcPr>
          <w:tcW w:w="5716" w:type="dxa"/>
        </w:tcPr>
        <w:p w14:paraId="5E7A4636" w14:textId="77777777" w:rsidR="00DD459D" w:rsidRDefault="008E450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3E45C50" w14:textId="77777777" w:rsidR="00DD459D" w:rsidRDefault="008E450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85A8153" w14:textId="77777777" w:rsidR="00DD459D" w:rsidRDefault="00DD459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5EA4" w14:textId="77777777" w:rsidR="00DD459D" w:rsidRDefault="00DD459D">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DD459D" w14:paraId="241F66E1" w14:textId="77777777">
      <w:trPr>
        <w:trHeight w:val="246"/>
      </w:trPr>
      <w:tc>
        <w:tcPr>
          <w:tcW w:w="5716" w:type="dxa"/>
        </w:tcPr>
        <w:p w14:paraId="09E6803D" w14:textId="77777777" w:rsidR="00DD459D" w:rsidRDefault="008E450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AD262A6" w14:textId="77777777" w:rsidR="00DD459D" w:rsidRDefault="008E450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06319/INFOEM/IP/RR/2024.</w:t>
          </w:r>
        </w:p>
      </w:tc>
    </w:tr>
    <w:tr w:rsidR="00DD459D" w14:paraId="41D284E8" w14:textId="77777777">
      <w:trPr>
        <w:trHeight w:val="212"/>
      </w:trPr>
      <w:tc>
        <w:tcPr>
          <w:tcW w:w="5716" w:type="dxa"/>
        </w:tcPr>
        <w:p w14:paraId="63BA80DB" w14:textId="77777777" w:rsidR="00DD459D" w:rsidRDefault="008E450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4EE3777" w14:textId="7DE83E05" w:rsidR="00DD459D" w:rsidRDefault="00FC75E1">
          <w:pPr>
            <w:spacing w:after="120"/>
            <w:ind w:left="-486" w:right="214" w:firstLine="567"/>
            <w:jc w:val="right"/>
            <w:rPr>
              <w:rFonts w:ascii="Palatino Linotype" w:eastAsia="Palatino Linotype" w:hAnsi="Palatino Linotype" w:cs="Palatino Linotype"/>
              <w:sz w:val="24"/>
              <w:szCs w:val="24"/>
            </w:rPr>
          </w:pPr>
          <w:bookmarkStart w:id="1" w:name="_Hlk184302877"/>
          <w:r>
            <w:rPr>
              <w:rFonts w:ascii="Palatino Linotype" w:eastAsia="Palatino Linotype" w:hAnsi="Palatino Linotype" w:cs="Palatino Linotype"/>
              <w:color w:val="000000"/>
              <w:sz w:val="24"/>
              <w:szCs w:val="24"/>
            </w:rPr>
            <w:t>XXXXXXX XXXXXX XXXXXXX XXXXXXXX</w:t>
          </w:r>
          <w:bookmarkEnd w:id="1"/>
          <w:r w:rsidR="008E4500">
            <w:rPr>
              <w:rFonts w:ascii="Palatino Linotype" w:eastAsia="Palatino Linotype" w:hAnsi="Palatino Linotype" w:cs="Palatino Linotype"/>
              <w:sz w:val="24"/>
              <w:szCs w:val="24"/>
            </w:rPr>
            <w:t>.</w:t>
          </w:r>
        </w:p>
      </w:tc>
    </w:tr>
    <w:tr w:rsidR="00DD459D" w14:paraId="55233961" w14:textId="77777777">
      <w:trPr>
        <w:trHeight w:val="264"/>
      </w:trPr>
      <w:tc>
        <w:tcPr>
          <w:tcW w:w="5716" w:type="dxa"/>
        </w:tcPr>
        <w:p w14:paraId="4441865B" w14:textId="77777777" w:rsidR="00DD459D" w:rsidRDefault="008E450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0CC353D" w14:textId="77777777" w:rsidR="00DD459D" w:rsidRDefault="008E450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Organismo Agua y Saneamiento de Toluca.</w:t>
          </w:r>
        </w:p>
      </w:tc>
    </w:tr>
    <w:tr w:rsidR="00DD459D" w14:paraId="7EB9F764" w14:textId="77777777">
      <w:trPr>
        <w:trHeight w:val="373"/>
      </w:trPr>
      <w:tc>
        <w:tcPr>
          <w:tcW w:w="5716" w:type="dxa"/>
        </w:tcPr>
        <w:p w14:paraId="435D1E5F" w14:textId="77777777" w:rsidR="00DD459D" w:rsidRDefault="008E450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662FE12" w14:textId="77777777" w:rsidR="00DD459D" w:rsidRDefault="008E450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F54A506" w14:textId="77777777" w:rsidR="00DD459D" w:rsidRDefault="008E45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019A2C8" wp14:editId="2286B8DC">
          <wp:simplePos x="0" y="0"/>
          <wp:positionH relativeFrom="column">
            <wp:posOffset>-1080134</wp:posOffset>
          </wp:positionH>
          <wp:positionV relativeFrom="paragraph">
            <wp:posOffset>-1438274</wp:posOffset>
          </wp:positionV>
          <wp:extent cx="7353300" cy="8658225"/>
          <wp:effectExtent l="0" t="0" r="0" b="0"/>
          <wp:wrapNone/>
          <wp:docPr id="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7F3D"/>
    <w:multiLevelType w:val="multilevel"/>
    <w:tmpl w:val="3978416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415F0E"/>
    <w:multiLevelType w:val="multilevel"/>
    <w:tmpl w:val="D6784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9E60D1"/>
    <w:multiLevelType w:val="multilevel"/>
    <w:tmpl w:val="EFF8BA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60725D"/>
    <w:multiLevelType w:val="multilevel"/>
    <w:tmpl w:val="5A54A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9D"/>
    <w:rsid w:val="001A2AB1"/>
    <w:rsid w:val="00343F7A"/>
    <w:rsid w:val="00370980"/>
    <w:rsid w:val="003752F9"/>
    <w:rsid w:val="003C2E46"/>
    <w:rsid w:val="00421583"/>
    <w:rsid w:val="00667058"/>
    <w:rsid w:val="006A56FB"/>
    <w:rsid w:val="008E4500"/>
    <w:rsid w:val="00DD459D"/>
    <w:rsid w:val="00DD7ECD"/>
    <w:rsid w:val="00EB6E32"/>
    <w:rsid w:val="00FC7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0A24"/>
  <w15:docId w15:val="{8F0189B7-1ABF-450F-A324-0B3713B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47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281"/>
  </w:style>
  <w:style w:type="paragraph" w:styleId="Piedepgina">
    <w:name w:val="footer"/>
    <w:basedOn w:val="Normal"/>
    <w:link w:val="PiedepginaCar"/>
    <w:uiPriority w:val="99"/>
    <w:unhideWhenUsed/>
    <w:rsid w:val="003472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28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14B7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14B75"/>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6FipEXxtmBOxZGK5Ui5BMvv4g==">CgMxLjAyCGguZ2pkZ3hzOAByITFhVVd6Y2NxZWZyejV1UnVFOTBHSGtVT3A1UFNQd2NzcA==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10820</Words>
  <Characters>59515</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2024-11-25T18:17:00Z</cp:lastPrinted>
  <dcterms:created xsi:type="dcterms:W3CDTF">2024-12-05T22:41:00Z</dcterms:created>
  <dcterms:modified xsi:type="dcterms:W3CDTF">2024-12-05T22:41:00Z</dcterms:modified>
</cp:coreProperties>
</file>