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6BDC"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EF47F4">
        <w:rPr>
          <w:rFonts w:ascii="Palatino Linotype" w:eastAsia="Palatino Linotype" w:hAnsi="Palatino Linotype" w:cs="Palatino Linotype"/>
          <w:b/>
          <w:bCs/>
          <w:sz w:val="22"/>
          <w:szCs w:val="22"/>
        </w:rPr>
        <w:t>cuatro de septiembre de dos mil veinticuatro</w:t>
      </w:r>
      <w:r w:rsidRPr="00403D26">
        <w:rPr>
          <w:rFonts w:ascii="Palatino Linotype" w:eastAsia="Palatino Linotype" w:hAnsi="Palatino Linotype" w:cs="Palatino Linotype"/>
          <w:sz w:val="22"/>
          <w:szCs w:val="22"/>
        </w:rPr>
        <w:t xml:space="preserve">. </w:t>
      </w:r>
    </w:p>
    <w:p w14:paraId="49958E98"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98C357D"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Visto</w:t>
      </w:r>
      <w:r w:rsidRPr="00403D26">
        <w:rPr>
          <w:rFonts w:ascii="Palatino Linotype" w:eastAsia="Palatino Linotype" w:hAnsi="Palatino Linotype" w:cs="Palatino Linotype"/>
          <w:sz w:val="22"/>
          <w:szCs w:val="22"/>
        </w:rPr>
        <w:t xml:space="preserve"> el expediente relativo al recurso de revisión </w:t>
      </w:r>
      <w:r w:rsidRPr="00403D26">
        <w:rPr>
          <w:rFonts w:ascii="Palatino Linotype" w:eastAsia="Palatino Linotype" w:hAnsi="Palatino Linotype" w:cs="Palatino Linotype"/>
          <w:b/>
          <w:sz w:val="22"/>
          <w:szCs w:val="22"/>
        </w:rPr>
        <w:t>03704/INFOEM/IP/RR/2024</w:t>
      </w:r>
      <w:r w:rsidRPr="00403D26">
        <w:rPr>
          <w:rFonts w:ascii="Palatino Linotype" w:eastAsia="Palatino Linotype" w:hAnsi="Palatino Linotype" w:cs="Palatino Linotype"/>
          <w:sz w:val="22"/>
          <w:szCs w:val="22"/>
        </w:rPr>
        <w:t xml:space="preserve">, interpuesto por </w:t>
      </w:r>
      <w:r w:rsidRPr="00403D26">
        <w:rPr>
          <w:rFonts w:ascii="Palatino Linotype" w:eastAsia="Palatino Linotype" w:hAnsi="Palatino Linotype" w:cs="Palatino Linotype"/>
          <w:b/>
          <w:sz w:val="22"/>
          <w:szCs w:val="22"/>
        </w:rPr>
        <w:t xml:space="preserve">un particular que no proporcionó nombre o seudónimo, </w:t>
      </w:r>
      <w:r w:rsidRPr="00403D26">
        <w:rPr>
          <w:rFonts w:ascii="Palatino Linotype" w:eastAsia="Palatino Linotype" w:hAnsi="Palatino Linotype" w:cs="Palatino Linotype"/>
          <w:sz w:val="22"/>
          <w:szCs w:val="22"/>
        </w:rPr>
        <w:t>en lo sucesivo se le denominará la parte</w:t>
      </w:r>
      <w:r w:rsidRPr="00403D26">
        <w:rPr>
          <w:rFonts w:ascii="Palatino Linotype" w:eastAsia="Palatino Linotype" w:hAnsi="Palatino Linotype" w:cs="Palatino Linotype"/>
          <w:b/>
          <w:sz w:val="22"/>
          <w:szCs w:val="22"/>
        </w:rPr>
        <w:t xml:space="preserve"> Recurrente</w:t>
      </w:r>
      <w:r w:rsidRPr="00403D26">
        <w:rPr>
          <w:rFonts w:ascii="Palatino Linotype" w:eastAsia="Palatino Linotype" w:hAnsi="Palatino Linotype" w:cs="Palatino Linotype"/>
          <w:sz w:val="22"/>
          <w:szCs w:val="22"/>
        </w:rPr>
        <w:t>, en contra de la falta de respuesta a su solicitud de información con número de folio</w:t>
      </w:r>
      <w:r w:rsidRPr="00403D26">
        <w:rPr>
          <w:rFonts w:ascii="Palatino Linotype" w:eastAsia="Palatino Linotype" w:hAnsi="Palatino Linotype" w:cs="Palatino Linotype"/>
          <w:b/>
          <w:sz w:val="22"/>
          <w:szCs w:val="22"/>
        </w:rPr>
        <w:t xml:space="preserve"> 00553/ECATEPEC/IP/2024</w:t>
      </w:r>
      <w:r w:rsidRPr="00403D26">
        <w:rPr>
          <w:rFonts w:ascii="Palatino Linotype" w:eastAsia="Palatino Linotype" w:hAnsi="Palatino Linotype" w:cs="Palatino Linotype"/>
          <w:sz w:val="22"/>
          <w:szCs w:val="22"/>
        </w:rPr>
        <w:t xml:space="preserve">, por parte del </w:t>
      </w:r>
      <w:r w:rsidRPr="00403D26">
        <w:rPr>
          <w:rFonts w:ascii="Palatino Linotype" w:eastAsia="Palatino Linotype" w:hAnsi="Palatino Linotype" w:cs="Palatino Linotype"/>
          <w:b/>
          <w:sz w:val="22"/>
          <w:szCs w:val="22"/>
        </w:rPr>
        <w:t xml:space="preserve">Ayuntamiento de Ecatepec de Morelos </w:t>
      </w:r>
      <w:r w:rsidRPr="00403D26">
        <w:rPr>
          <w:rFonts w:ascii="Palatino Linotype" w:eastAsia="Palatino Linotype" w:hAnsi="Palatino Linotype" w:cs="Palatino Linotype"/>
          <w:sz w:val="22"/>
          <w:szCs w:val="22"/>
        </w:rPr>
        <w:t xml:space="preserve">en lo sucesivo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w:t>
      </w:r>
      <w:r w:rsidRPr="00403D26">
        <w:rPr>
          <w:rFonts w:ascii="Palatino Linotype" w:eastAsia="Palatino Linotype" w:hAnsi="Palatino Linotype" w:cs="Palatino Linotype"/>
          <w:b/>
          <w:sz w:val="22"/>
          <w:szCs w:val="22"/>
        </w:rPr>
        <w:t xml:space="preserve"> </w:t>
      </w:r>
      <w:r w:rsidRPr="00403D26">
        <w:rPr>
          <w:rFonts w:ascii="Palatino Linotype" w:eastAsia="Palatino Linotype" w:hAnsi="Palatino Linotype" w:cs="Palatino Linotype"/>
          <w:sz w:val="22"/>
          <w:szCs w:val="22"/>
        </w:rPr>
        <w:t xml:space="preserve">se procede a dictar la presente resolución, con base en los siguientes: </w:t>
      </w:r>
    </w:p>
    <w:p w14:paraId="62ECAED6"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2CFC2AF3" w14:textId="77777777" w:rsidR="00D23BB7" w:rsidRPr="00403D26" w:rsidRDefault="00273126">
      <w:pPr>
        <w:numPr>
          <w:ilvl w:val="0"/>
          <w:numId w:val="1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A N T E C E D E N T E S:</w:t>
      </w:r>
    </w:p>
    <w:p w14:paraId="610872A2" w14:textId="77777777" w:rsidR="00D23BB7" w:rsidRPr="00403D26" w:rsidRDefault="00D23BB7">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1C22A033" w14:textId="77777777" w:rsidR="00D23BB7" w:rsidRPr="00403D26" w:rsidRDefault="00273126">
      <w:pPr>
        <w:numPr>
          <w:ilvl w:val="1"/>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 xml:space="preserve">Solicitud de acceso a la información. </w:t>
      </w:r>
      <w:r w:rsidRPr="00403D26">
        <w:rPr>
          <w:rFonts w:ascii="Palatino Linotype" w:eastAsia="Palatino Linotype" w:hAnsi="Palatino Linotype" w:cs="Palatino Linotype"/>
          <w:sz w:val="22"/>
          <w:szCs w:val="22"/>
        </w:rPr>
        <w:t xml:space="preserve">Con fecha </w:t>
      </w:r>
      <w:r w:rsidRPr="00403D26">
        <w:rPr>
          <w:rFonts w:ascii="Palatino Linotype" w:eastAsia="Palatino Linotype" w:hAnsi="Palatino Linotype" w:cs="Palatino Linotype"/>
          <w:b/>
          <w:sz w:val="22"/>
          <w:szCs w:val="22"/>
        </w:rPr>
        <w:t>veinte de mayo de dos mil veinticuatro</w:t>
      </w:r>
      <w:r w:rsidRPr="00403D26">
        <w:rPr>
          <w:rFonts w:ascii="Palatino Linotype" w:eastAsia="Palatino Linotype" w:hAnsi="Palatino Linotype" w:cs="Palatino Linotype"/>
          <w:sz w:val="22"/>
          <w:szCs w:val="22"/>
        </w:rPr>
        <w:t xml:space="preserve">, la parte </w:t>
      </w:r>
      <w:r w:rsidRPr="00403D26">
        <w:rPr>
          <w:rFonts w:ascii="Palatino Linotype" w:eastAsia="Palatino Linotype" w:hAnsi="Palatino Linotype" w:cs="Palatino Linotype"/>
          <w:b/>
          <w:sz w:val="22"/>
          <w:szCs w:val="22"/>
        </w:rPr>
        <w:t>Recurrente</w:t>
      </w:r>
      <w:r w:rsidRPr="00403D26">
        <w:rPr>
          <w:rFonts w:ascii="Palatino Linotype" w:eastAsia="Palatino Linotype" w:hAnsi="Palatino Linotype" w:cs="Palatino Linotype"/>
          <w:sz w:val="22"/>
          <w:szCs w:val="22"/>
        </w:rPr>
        <w:t xml:space="preserve"> formuló solicitud de acceso a información pública al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a través del Sistema de Acceso a la Información Mexiquense, en adelante </w:t>
      </w:r>
      <w:r w:rsidRPr="00403D26">
        <w:rPr>
          <w:rFonts w:ascii="Palatino Linotype" w:eastAsia="Palatino Linotype" w:hAnsi="Palatino Linotype" w:cs="Palatino Linotype"/>
          <w:b/>
          <w:sz w:val="22"/>
          <w:szCs w:val="22"/>
        </w:rPr>
        <w:t>SAIMEX</w:t>
      </w:r>
      <w:r w:rsidRPr="00403D26">
        <w:rPr>
          <w:rFonts w:ascii="Palatino Linotype" w:eastAsia="Palatino Linotype" w:hAnsi="Palatino Linotype" w:cs="Palatino Linotype"/>
          <w:sz w:val="22"/>
          <w:szCs w:val="22"/>
        </w:rPr>
        <w:t>, requiriéndole lo siguiente:</w:t>
      </w:r>
    </w:p>
    <w:p w14:paraId="776874DA" w14:textId="77777777" w:rsidR="00D23BB7" w:rsidRPr="00403D26" w:rsidRDefault="00D23BB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D57D577"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 solicito el nombre completo de todos los servidores </w:t>
      </w:r>
      <w:proofErr w:type="spellStart"/>
      <w:r w:rsidRPr="00403D26">
        <w:rPr>
          <w:rFonts w:ascii="Palatino Linotype" w:eastAsia="Palatino Linotype" w:hAnsi="Palatino Linotype" w:cs="Palatino Linotype"/>
          <w:i/>
          <w:sz w:val="22"/>
          <w:szCs w:val="22"/>
        </w:rPr>
        <w:t>publicos</w:t>
      </w:r>
      <w:proofErr w:type="spellEnd"/>
      <w:r w:rsidRPr="00403D26">
        <w:rPr>
          <w:rFonts w:ascii="Palatino Linotype" w:eastAsia="Palatino Linotype" w:hAnsi="Palatino Linotype" w:cs="Palatino Linotype"/>
          <w:i/>
          <w:sz w:val="22"/>
          <w:szCs w:val="22"/>
        </w:rPr>
        <w:t xml:space="preserve"> que han ocupado un puesto en la </w:t>
      </w:r>
      <w:proofErr w:type="spellStart"/>
      <w:r w:rsidRPr="00403D26">
        <w:rPr>
          <w:rFonts w:ascii="Palatino Linotype" w:eastAsia="Palatino Linotype" w:hAnsi="Palatino Linotype" w:cs="Palatino Linotype"/>
          <w:i/>
          <w:sz w:val="22"/>
          <w:szCs w:val="22"/>
        </w:rPr>
        <w:t>tesoreria</w:t>
      </w:r>
      <w:proofErr w:type="spellEnd"/>
      <w:r w:rsidRPr="00403D26">
        <w:rPr>
          <w:rFonts w:ascii="Palatino Linotype" w:eastAsia="Palatino Linotype" w:hAnsi="Palatino Linotype" w:cs="Palatino Linotype"/>
          <w:i/>
          <w:sz w:val="22"/>
          <w:szCs w:val="22"/>
        </w:rPr>
        <w:t xml:space="preserve"> municipal durante enero del 2019 a 20 de mayo de 2024. • nombre completo, nivel de estudios de los titulares, jefes, directores, subdirectores, coordinadores de la </w:t>
      </w:r>
      <w:proofErr w:type="spellStart"/>
      <w:r w:rsidRPr="00403D26">
        <w:rPr>
          <w:rFonts w:ascii="Palatino Linotype" w:eastAsia="Palatino Linotype" w:hAnsi="Palatino Linotype" w:cs="Palatino Linotype"/>
          <w:i/>
          <w:sz w:val="22"/>
          <w:szCs w:val="22"/>
        </w:rPr>
        <w:t>tesoreria</w:t>
      </w:r>
      <w:proofErr w:type="spellEnd"/>
      <w:r w:rsidRPr="00403D26">
        <w:rPr>
          <w:rFonts w:ascii="Palatino Linotype" w:eastAsia="Palatino Linotype" w:hAnsi="Palatino Linotype" w:cs="Palatino Linotype"/>
          <w:i/>
          <w:sz w:val="22"/>
          <w:szCs w:val="22"/>
        </w:rPr>
        <w:t xml:space="preserve"> municipal durante enero del 2019 a 20 de mayo de 2024. • documentos o papeles con los que se acredite el nivel de estudios de los titulares, jefes, directores, subdirectores, coordinadores de la </w:t>
      </w:r>
      <w:proofErr w:type="spellStart"/>
      <w:r w:rsidRPr="00403D26">
        <w:rPr>
          <w:rFonts w:ascii="Palatino Linotype" w:eastAsia="Palatino Linotype" w:hAnsi="Palatino Linotype" w:cs="Palatino Linotype"/>
          <w:i/>
          <w:sz w:val="22"/>
          <w:szCs w:val="22"/>
        </w:rPr>
        <w:t>tesoreria</w:t>
      </w:r>
      <w:proofErr w:type="spellEnd"/>
      <w:r w:rsidRPr="00403D26">
        <w:rPr>
          <w:rFonts w:ascii="Palatino Linotype" w:eastAsia="Palatino Linotype" w:hAnsi="Palatino Linotype" w:cs="Palatino Linotype"/>
          <w:i/>
          <w:sz w:val="22"/>
          <w:szCs w:val="22"/>
        </w:rPr>
        <w:t xml:space="preserve"> municipal durante enero del 2019 a 20 de mayo de 2024. • nombre, cargo, escolaridad, del personal que se encuentra dado de alta de la </w:t>
      </w:r>
      <w:proofErr w:type="spellStart"/>
      <w:r w:rsidRPr="00403D26">
        <w:rPr>
          <w:rFonts w:ascii="Palatino Linotype" w:eastAsia="Palatino Linotype" w:hAnsi="Palatino Linotype" w:cs="Palatino Linotype"/>
          <w:i/>
          <w:sz w:val="22"/>
          <w:szCs w:val="22"/>
        </w:rPr>
        <w:t>tesoreria</w:t>
      </w:r>
      <w:proofErr w:type="spellEnd"/>
      <w:r w:rsidRPr="00403D26">
        <w:rPr>
          <w:rFonts w:ascii="Palatino Linotype" w:eastAsia="Palatino Linotype" w:hAnsi="Palatino Linotype" w:cs="Palatino Linotype"/>
          <w:i/>
          <w:sz w:val="22"/>
          <w:szCs w:val="22"/>
        </w:rPr>
        <w:t xml:space="preserve"> municipal de enero del 2019 a 20 de mayo de 2024. • nombre, cargo, nivel de escolaridad, certificado, boleta, titulo, cedula </w:t>
      </w:r>
      <w:r w:rsidRPr="00403D26">
        <w:rPr>
          <w:rFonts w:ascii="Palatino Linotype" w:eastAsia="Palatino Linotype" w:hAnsi="Palatino Linotype" w:cs="Palatino Linotype"/>
          <w:i/>
          <w:sz w:val="22"/>
          <w:szCs w:val="22"/>
        </w:rPr>
        <w:lastRenderedPageBreak/>
        <w:t xml:space="preserve">profesional con que se compruebe el nivel de escolaridad de todos los titulares, jefes, directores de departamentos de la </w:t>
      </w:r>
      <w:proofErr w:type="spellStart"/>
      <w:r w:rsidRPr="00403D26">
        <w:rPr>
          <w:rFonts w:ascii="Palatino Linotype" w:eastAsia="Palatino Linotype" w:hAnsi="Palatino Linotype" w:cs="Palatino Linotype"/>
          <w:i/>
          <w:sz w:val="22"/>
          <w:szCs w:val="22"/>
        </w:rPr>
        <w:t>tesoreria</w:t>
      </w:r>
      <w:proofErr w:type="spellEnd"/>
      <w:r w:rsidRPr="00403D26">
        <w:rPr>
          <w:rFonts w:ascii="Palatino Linotype" w:eastAsia="Palatino Linotype" w:hAnsi="Palatino Linotype" w:cs="Palatino Linotype"/>
          <w:i/>
          <w:sz w:val="22"/>
          <w:szCs w:val="22"/>
        </w:rPr>
        <w:t xml:space="preserve"> municipal durante enero del 2019 a 20 de mayo de 2024, contando los que se han dado de baja, han sido despedidos. • motivo por el cual han sido dados de baja, despedidos los servidores </w:t>
      </w:r>
      <w:proofErr w:type="spellStart"/>
      <w:r w:rsidRPr="00403D26">
        <w:rPr>
          <w:rFonts w:ascii="Palatino Linotype" w:eastAsia="Palatino Linotype" w:hAnsi="Palatino Linotype" w:cs="Palatino Linotype"/>
          <w:i/>
          <w:sz w:val="22"/>
          <w:szCs w:val="22"/>
        </w:rPr>
        <w:t>publicos</w:t>
      </w:r>
      <w:proofErr w:type="spellEnd"/>
      <w:r w:rsidRPr="00403D26">
        <w:rPr>
          <w:rFonts w:ascii="Palatino Linotype" w:eastAsia="Palatino Linotype" w:hAnsi="Palatino Linotype" w:cs="Palatino Linotype"/>
          <w:i/>
          <w:sz w:val="22"/>
          <w:szCs w:val="22"/>
        </w:rPr>
        <w:t xml:space="preserve"> que trabajaban en la </w:t>
      </w:r>
      <w:proofErr w:type="spellStart"/>
      <w:r w:rsidRPr="00403D26">
        <w:rPr>
          <w:rFonts w:ascii="Palatino Linotype" w:eastAsia="Palatino Linotype" w:hAnsi="Palatino Linotype" w:cs="Palatino Linotype"/>
          <w:i/>
          <w:sz w:val="22"/>
          <w:szCs w:val="22"/>
        </w:rPr>
        <w:t>tesoreria</w:t>
      </w:r>
      <w:proofErr w:type="spellEnd"/>
      <w:r w:rsidRPr="00403D26">
        <w:rPr>
          <w:rFonts w:ascii="Palatino Linotype" w:eastAsia="Palatino Linotype" w:hAnsi="Palatino Linotype" w:cs="Palatino Linotype"/>
          <w:i/>
          <w:sz w:val="22"/>
          <w:szCs w:val="22"/>
        </w:rPr>
        <w:t xml:space="preserve"> municipal durante enero del 2019 a 20 de mayo de 2024 y si han sido denunciados, se han iniciado procesos legales en su contra. • cuantas personas y nombre de las personas que trabajan en la </w:t>
      </w:r>
      <w:proofErr w:type="spellStart"/>
      <w:r w:rsidRPr="00403D26">
        <w:rPr>
          <w:rFonts w:ascii="Palatino Linotype" w:eastAsia="Palatino Linotype" w:hAnsi="Palatino Linotype" w:cs="Palatino Linotype"/>
          <w:i/>
          <w:sz w:val="22"/>
          <w:szCs w:val="22"/>
        </w:rPr>
        <w:t>tesoreria</w:t>
      </w:r>
      <w:proofErr w:type="spellEnd"/>
      <w:r w:rsidRPr="00403D26">
        <w:rPr>
          <w:rFonts w:ascii="Palatino Linotype" w:eastAsia="Palatino Linotype" w:hAnsi="Palatino Linotype" w:cs="Palatino Linotype"/>
          <w:i/>
          <w:sz w:val="22"/>
          <w:szCs w:val="22"/>
        </w:rPr>
        <w:t xml:space="preserve"> municipal por honorarios durante enero del 2019 a 20 de mayo de 2024. • nombre de los servidores </w:t>
      </w:r>
      <w:proofErr w:type="spellStart"/>
      <w:r w:rsidRPr="00403D26">
        <w:rPr>
          <w:rFonts w:ascii="Palatino Linotype" w:eastAsia="Palatino Linotype" w:hAnsi="Palatino Linotype" w:cs="Palatino Linotype"/>
          <w:i/>
          <w:sz w:val="22"/>
          <w:szCs w:val="22"/>
        </w:rPr>
        <w:t>publicos</w:t>
      </w:r>
      <w:proofErr w:type="spellEnd"/>
      <w:r w:rsidRPr="00403D26">
        <w:rPr>
          <w:rFonts w:ascii="Palatino Linotype" w:eastAsia="Palatino Linotype" w:hAnsi="Palatino Linotype" w:cs="Palatino Linotype"/>
          <w:i/>
          <w:sz w:val="22"/>
          <w:szCs w:val="22"/>
        </w:rPr>
        <w:t xml:space="preserve"> que han ocupado el cargo de tesorero o tesorera municipal durante enero del 2019 a 20 de mayo de 2024 • nivel de estudios de los servidores </w:t>
      </w:r>
      <w:proofErr w:type="spellStart"/>
      <w:r w:rsidRPr="00403D26">
        <w:rPr>
          <w:rFonts w:ascii="Palatino Linotype" w:eastAsia="Palatino Linotype" w:hAnsi="Palatino Linotype" w:cs="Palatino Linotype"/>
          <w:i/>
          <w:sz w:val="22"/>
          <w:szCs w:val="22"/>
        </w:rPr>
        <w:t>publicos</w:t>
      </w:r>
      <w:proofErr w:type="spellEnd"/>
      <w:r w:rsidRPr="00403D26">
        <w:rPr>
          <w:rFonts w:ascii="Palatino Linotype" w:eastAsia="Palatino Linotype" w:hAnsi="Palatino Linotype" w:cs="Palatino Linotype"/>
          <w:i/>
          <w:sz w:val="22"/>
          <w:szCs w:val="22"/>
        </w:rPr>
        <w:t xml:space="preserve"> que han ocupado el cargo de tesorero o tesorera municipal durante enero del 2019 a 20 de mayo de 2024 • copia del </w:t>
      </w:r>
      <w:proofErr w:type="spellStart"/>
      <w:r w:rsidRPr="00403D26">
        <w:rPr>
          <w:rFonts w:ascii="Palatino Linotype" w:eastAsia="Palatino Linotype" w:hAnsi="Palatino Linotype" w:cs="Palatino Linotype"/>
          <w:i/>
          <w:sz w:val="22"/>
          <w:szCs w:val="22"/>
        </w:rPr>
        <w:t>titulo</w:t>
      </w:r>
      <w:proofErr w:type="spellEnd"/>
      <w:r w:rsidRPr="00403D26">
        <w:rPr>
          <w:rFonts w:ascii="Palatino Linotype" w:eastAsia="Palatino Linotype" w:hAnsi="Palatino Linotype" w:cs="Palatino Linotype"/>
          <w:i/>
          <w:sz w:val="22"/>
          <w:szCs w:val="22"/>
        </w:rPr>
        <w:t xml:space="preserve"> de los servidores </w:t>
      </w:r>
      <w:proofErr w:type="spellStart"/>
      <w:r w:rsidRPr="00403D26">
        <w:rPr>
          <w:rFonts w:ascii="Palatino Linotype" w:eastAsia="Palatino Linotype" w:hAnsi="Palatino Linotype" w:cs="Palatino Linotype"/>
          <w:i/>
          <w:sz w:val="22"/>
          <w:szCs w:val="22"/>
        </w:rPr>
        <w:t>publicos</w:t>
      </w:r>
      <w:proofErr w:type="spellEnd"/>
      <w:r w:rsidRPr="00403D26">
        <w:rPr>
          <w:rFonts w:ascii="Palatino Linotype" w:eastAsia="Palatino Linotype" w:hAnsi="Palatino Linotype" w:cs="Palatino Linotype"/>
          <w:i/>
          <w:sz w:val="22"/>
          <w:szCs w:val="22"/>
        </w:rPr>
        <w:t xml:space="preserve"> que han ocupado el cargo de tesorero o tesorera municipal durante enero del 2019 a 20 de mayo de 2024 • </w:t>
      </w:r>
      <w:proofErr w:type="spellStart"/>
      <w:r w:rsidRPr="00403D26">
        <w:rPr>
          <w:rFonts w:ascii="Palatino Linotype" w:eastAsia="Palatino Linotype" w:hAnsi="Palatino Linotype" w:cs="Palatino Linotype"/>
          <w:i/>
          <w:sz w:val="22"/>
          <w:szCs w:val="22"/>
        </w:rPr>
        <w:t>cuanto</w:t>
      </w:r>
      <w:proofErr w:type="spellEnd"/>
      <w:r w:rsidRPr="00403D26">
        <w:rPr>
          <w:rFonts w:ascii="Palatino Linotype" w:eastAsia="Palatino Linotype" w:hAnsi="Palatino Linotype" w:cs="Palatino Linotype"/>
          <w:i/>
          <w:sz w:val="22"/>
          <w:szCs w:val="22"/>
        </w:rPr>
        <w:t xml:space="preserve"> ganan los </w:t>
      </w:r>
      <w:proofErr w:type="spellStart"/>
      <w:r w:rsidRPr="00403D26">
        <w:rPr>
          <w:rFonts w:ascii="Palatino Linotype" w:eastAsia="Palatino Linotype" w:hAnsi="Palatino Linotype" w:cs="Palatino Linotype"/>
          <w:i/>
          <w:sz w:val="22"/>
          <w:szCs w:val="22"/>
        </w:rPr>
        <w:t>los</w:t>
      </w:r>
      <w:proofErr w:type="spellEnd"/>
      <w:r w:rsidRPr="00403D26">
        <w:rPr>
          <w:rFonts w:ascii="Palatino Linotype" w:eastAsia="Palatino Linotype" w:hAnsi="Palatino Linotype" w:cs="Palatino Linotype"/>
          <w:i/>
          <w:sz w:val="22"/>
          <w:szCs w:val="22"/>
        </w:rPr>
        <w:t xml:space="preserve"> titulares, jefes, directores de departamentos de la </w:t>
      </w:r>
      <w:proofErr w:type="spellStart"/>
      <w:r w:rsidRPr="00403D26">
        <w:rPr>
          <w:rFonts w:ascii="Palatino Linotype" w:eastAsia="Palatino Linotype" w:hAnsi="Palatino Linotype" w:cs="Palatino Linotype"/>
          <w:i/>
          <w:sz w:val="22"/>
          <w:szCs w:val="22"/>
        </w:rPr>
        <w:t>tesoreria</w:t>
      </w:r>
      <w:proofErr w:type="spellEnd"/>
      <w:r w:rsidRPr="00403D26">
        <w:rPr>
          <w:rFonts w:ascii="Palatino Linotype" w:eastAsia="Palatino Linotype" w:hAnsi="Palatino Linotype" w:cs="Palatino Linotype"/>
          <w:i/>
          <w:sz w:val="22"/>
          <w:szCs w:val="22"/>
        </w:rPr>
        <w:t xml:space="preserve"> municipal durante enero del 2019 a 20 de mayo de 2024.”</w:t>
      </w:r>
    </w:p>
    <w:p w14:paraId="2DA52341" w14:textId="77777777" w:rsidR="00D23BB7" w:rsidRPr="00403D26" w:rsidRDefault="00D23BB7">
      <w:pPr>
        <w:spacing w:line="360" w:lineRule="auto"/>
        <w:ind w:left="709" w:right="900"/>
        <w:jc w:val="both"/>
        <w:rPr>
          <w:rFonts w:ascii="Palatino Linotype" w:eastAsia="Palatino Linotype" w:hAnsi="Palatino Linotype" w:cs="Palatino Linotype"/>
          <w:b/>
          <w:i/>
          <w:sz w:val="22"/>
          <w:szCs w:val="22"/>
        </w:rPr>
      </w:pPr>
    </w:p>
    <w:p w14:paraId="3346332E"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Modalidad elegida para la entrega de la información: </w:t>
      </w:r>
      <w:r w:rsidRPr="00403D26">
        <w:rPr>
          <w:rFonts w:ascii="Palatino Linotype" w:eastAsia="Palatino Linotype" w:hAnsi="Palatino Linotype" w:cs="Palatino Linotype"/>
          <w:sz w:val="22"/>
          <w:szCs w:val="22"/>
        </w:rPr>
        <w:t xml:space="preserve">a través del Sistema de Acceso a la Información Mexiquense. </w:t>
      </w:r>
    </w:p>
    <w:p w14:paraId="272638E4"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06139C1" w14:textId="77777777" w:rsidR="00D23BB7" w:rsidRPr="00403D26" w:rsidRDefault="00273126">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 xml:space="preserve">Respuesta. </w:t>
      </w:r>
      <w:r w:rsidRPr="00403D26">
        <w:rPr>
          <w:rFonts w:ascii="Palatino Linotype" w:eastAsia="Palatino Linotype" w:hAnsi="Palatino Linotype" w:cs="Palatino Linotype"/>
          <w:sz w:val="22"/>
          <w:szCs w:val="22"/>
        </w:rPr>
        <w:t xml:space="preserve">Del expediente electrónico se advierte que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fue omiso en emitir respuesta a la solicitud de acceso a la información pública, dentro del plazo de quince días otorgado por el artículo 163 de la Ley de Transparencia y Acceso a la Información Pública de la entidad. </w:t>
      </w:r>
    </w:p>
    <w:p w14:paraId="2CF15A0F" w14:textId="77777777" w:rsidR="00D23BB7" w:rsidRPr="00403D26" w:rsidRDefault="00D23BB7">
      <w:pPr>
        <w:pBdr>
          <w:top w:val="nil"/>
          <w:left w:val="nil"/>
          <w:bottom w:val="nil"/>
          <w:right w:val="nil"/>
          <w:between w:val="nil"/>
        </w:pBdr>
        <w:spacing w:line="276" w:lineRule="auto"/>
        <w:ind w:left="720" w:right="49"/>
        <w:jc w:val="both"/>
        <w:rPr>
          <w:rFonts w:ascii="Palatino Linotype" w:eastAsia="Palatino Linotype" w:hAnsi="Palatino Linotype" w:cs="Palatino Linotype"/>
          <w:b/>
          <w:i/>
          <w:sz w:val="22"/>
          <w:szCs w:val="22"/>
        </w:rPr>
      </w:pPr>
    </w:p>
    <w:p w14:paraId="4218CD17" w14:textId="77777777" w:rsidR="00D23BB7" w:rsidRPr="00403D26" w:rsidRDefault="00273126">
      <w:pPr>
        <w:numPr>
          <w:ilvl w:val="0"/>
          <w:numId w:val="1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Interposición del recurso de revisión. </w:t>
      </w:r>
      <w:r w:rsidRPr="00403D26">
        <w:rPr>
          <w:rFonts w:ascii="Palatino Linotype" w:eastAsia="Palatino Linotype" w:hAnsi="Palatino Linotype" w:cs="Palatino Linotype"/>
          <w:sz w:val="22"/>
          <w:szCs w:val="22"/>
        </w:rPr>
        <w:t xml:space="preserve">Inconforme con la respuesta del </w:t>
      </w:r>
      <w:r w:rsidRPr="00403D26">
        <w:rPr>
          <w:rFonts w:ascii="Palatino Linotype" w:eastAsia="Palatino Linotype" w:hAnsi="Palatino Linotype" w:cs="Palatino Linotype"/>
          <w:b/>
          <w:sz w:val="22"/>
          <w:szCs w:val="22"/>
        </w:rPr>
        <w:t xml:space="preserve">Sujeto Obligado </w:t>
      </w:r>
      <w:r w:rsidRPr="00403D26">
        <w:rPr>
          <w:rFonts w:ascii="Palatino Linotype" w:eastAsia="Palatino Linotype" w:hAnsi="Palatino Linotype" w:cs="Palatino Linotype"/>
          <w:sz w:val="22"/>
          <w:szCs w:val="22"/>
        </w:rPr>
        <w:t>la parte</w:t>
      </w:r>
      <w:r w:rsidRPr="00403D26">
        <w:rPr>
          <w:rFonts w:ascii="Palatino Linotype" w:eastAsia="Palatino Linotype" w:hAnsi="Palatino Linotype" w:cs="Palatino Linotype"/>
          <w:b/>
          <w:sz w:val="22"/>
          <w:szCs w:val="22"/>
        </w:rPr>
        <w:t xml:space="preserve"> Recurrente</w:t>
      </w:r>
      <w:r w:rsidRPr="00403D26">
        <w:rPr>
          <w:rFonts w:ascii="Palatino Linotype" w:eastAsia="Palatino Linotype" w:hAnsi="Palatino Linotype" w:cs="Palatino Linotype"/>
          <w:sz w:val="22"/>
          <w:szCs w:val="22"/>
        </w:rPr>
        <w:t xml:space="preserve"> interpuso recurso de revisión a través del SAIMEX en fecha </w:t>
      </w:r>
      <w:r w:rsidRPr="00403D26">
        <w:rPr>
          <w:rFonts w:ascii="Palatino Linotype" w:eastAsia="Palatino Linotype" w:hAnsi="Palatino Linotype" w:cs="Palatino Linotype"/>
          <w:b/>
          <w:sz w:val="22"/>
          <w:szCs w:val="22"/>
        </w:rPr>
        <w:t>diecisiete de junio de dos mil veinticuatro</w:t>
      </w:r>
      <w:r w:rsidRPr="00403D26">
        <w:rPr>
          <w:rFonts w:ascii="Palatino Linotype" w:eastAsia="Palatino Linotype" w:hAnsi="Palatino Linotype" w:cs="Palatino Linotype"/>
          <w:sz w:val="22"/>
          <w:szCs w:val="22"/>
        </w:rPr>
        <w:t>, a través del cual expresó lo siguiente:</w:t>
      </w:r>
    </w:p>
    <w:p w14:paraId="4C80B2D6" w14:textId="77777777" w:rsidR="00D23BB7" w:rsidRPr="00403D26" w:rsidRDefault="00D23BB7">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0059A086" w14:textId="77777777" w:rsidR="00D23BB7" w:rsidRPr="00403D26" w:rsidRDefault="00273126">
      <w:pPr>
        <w:spacing w:line="360"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sz w:val="22"/>
          <w:szCs w:val="22"/>
        </w:rPr>
        <w:t xml:space="preserve">Acto impugnado. </w:t>
      </w:r>
      <w:r w:rsidRPr="00403D26">
        <w:rPr>
          <w:rFonts w:ascii="Palatino Linotype" w:eastAsia="Palatino Linotype" w:hAnsi="Palatino Linotype" w:cs="Palatino Linotype"/>
          <w:i/>
          <w:sz w:val="22"/>
          <w:szCs w:val="22"/>
        </w:rPr>
        <w:t xml:space="preserve">“no </w:t>
      </w:r>
      <w:proofErr w:type="spellStart"/>
      <w:r w:rsidRPr="00403D26">
        <w:rPr>
          <w:rFonts w:ascii="Palatino Linotype" w:eastAsia="Palatino Linotype" w:hAnsi="Palatino Linotype" w:cs="Palatino Linotype"/>
          <w:i/>
          <w:sz w:val="22"/>
          <w:szCs w:val="22"/>
        </w:rPr>
        <w:t>emison</w:t>
      </w:r>
      <w:proofErr w:type="spellEnd"/>
      <w:r w:rsidRPr="00403D26">
        <w:rPr>
          <w:rFonts w:ascii="Palatino Linotype" w:eastAsia="Palatino Linotype" w:hAnsi="Palatino Linotype" w:cs="Palatino Linotype"/>
          <w:i/>
          <w:sz w:val="22"/>
          <w:szCs w:val="22"/>
        </w:rPr>
        <w:t xml:space="preserve"> de la </w:t>
      </w:r>
      <w:proofErr w:type="spellStart"/>
      <w:r w:rsidRPr="00403D26">
        <w:rPr>
          <w:rFonts w:ascii="Palatino Linotype" w:eastAsia="Palatino Linotype" w:hAnsi="Palatino Linotype" w:cs="Palatino Linotype"/>
          <w:i/>
          <w:sz w:val="22"/>
          <w:szCs w:val="22"/>
        </w:rPr>
        <w:t>contestacion</w:t>
      </w:r>
      <w:proofErr w:type="spellEnd"/>
      <w:r w:rsidRPr="00403D26">
        <w:rPr>
          <w:rFonts w:ascii="Palatino Linotype" w:eastAsia="Palatino Linotype" w:hAnsi="Palatino Linotype" w:cs="Palatino Linotype"/>
          <w:i/>
          <w:sz w:val="22"/>
          <w:szCs w:val="22"/>
        </w:rPr>
        <w:t xml:space="preserve">.” </w:t>
      </w:r>
    </w:p>
    <w:p w14:paraId="096FF3EC" w14:textId="77777777" w:rsidR="00D23BB7" w:rsidRPr="00403D26" w:rsidRDefault="00D23BB7">
      <w:pPr>
        <w:spacing w:line="360" w:lineRule="auto"/>
        <w:ind w:left="851" w:right="616"/>
        <w:rPr>
          <w:rFonts w:ascii="Palatino Linotype" w:eastAsia="Palatino Linotype" w:hAnsi="Palatino Linotype" w:cs="Palatino Linotype"/>
          <w:sz w:val="22"/>
          <w:szCs w:val="22"/>
        </w:rPr>
      </w:pPr>
    </w:p>
    <w:p w14:paraId="26ED63E7" w14:textId="77777777" w:rsidR="00D23BB7" w:rsidRPr="00403D26" w:rsidRDefault="00273126">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403D26">
        <w:rPr>
          <w:rFonts w:ascii="Palatino Linotype" w:eastAsia="Palatino Linotype" w:hAnsi="Palatino Linotype" w:cs="Palatino Linotype"/>
          <w:b/>
          <w:sz w:val="22"/>
          <w:szCs w:val="22"/>
        </w:rPr>
        <w:lastRenderedPageBreak/>
        <w:t xml:space="preserve">Motivos de inconformidad. </w:t>
      </w:r>
      <w:r w:rsidRPr="00403D26">
        <w:rPr>
          <w:rFonts w:ascii="Palatino Linotype" w:eastAsia="Palatino Linotype" w:hAnsi="Palatino Linotype" w:cs="Palatino Linotype"/>
          <w:i/>
          <w:sz w:val="22"/>
          <w:szCs w:val="22"/>
        </w:rPr>
        <w:t xml:space="preserve">“no emitieron </w:t>
      </w:r>
      <w:proofErr w:type="spellStart"/>
      <w:r w:rsidRPr="00403D26">
        <w:rPr>
          <w:rFonts w:ascii="Palatino Linotype" w:eastAsia="Palatino Linotype" w:hAnsi="Palatino Linotype" w:cs="Palatino Linotype"/>
          <w:i/>
          <w:sz w:val="22"/>
          <w:szCs w:val="22"/>
        </w:rPr>
        <w:t>contestacion</w:t>
      </w:r>
      <w:proofErr w:type="spellEnd"/>
      <w:r w:rsidRPr="00403D26">
        <w:rPr>
          <w:rFonts w:ascii="Palatino Linotype" w:eastAsia="Palatino Linotype" w:hAnsi="Palatino Linotype" w:cs="Palatino Linotype"/>
          <w:i/>
          <w:sz w:val="22"/>
          <w:szCs w:val="22"/>
        </w:rPr>
        <w:t xml:space="preserve"> y tampoco pidieron plazo de </w:t>
      </w:r>
      <w:proofErr w:type="spellStart"/>
      <w:r w:rsidRPr="00403D26">
        <w:rPr>
          <w:rFonts w:ascii="Palatino Linotype" w:eastAsia="Palatino Linotype" w:hAnsi="Palatino Linotype" w:cs="Palatino Linotype"/>
          <w:i/>
          <w:sz w:val="22"/>
          <w:szCs w:val="22"/>
        </w:rPr>
        <w:t>mas</w:t>
      </w:r>
      <w:proofErr w:type="spellEnd"/>
      <w:r w:rsidRPr="00403D26">
        <w:rPr>
          <w:rFonts w:ascii="Palatino Linotype" w:eastAsia="Palatino Linotype" w:hAnsi="Palatino Linotype" w:cs="Palatino Linotype"/>
          <w:i/>
          <w:sz w:val="22"/>
          <w:szCs w:val="22"/>
        </w:rPr>
        <w:t>”</w:t>
      </w:r>
    </w:p>
    <w:p w14:paraId="7C1E5B7D" w14:textId="77777777" w:rsidR="00D23BB7" w:rsidRPr="00403D26" w:rsidRDefault="00D23BB7">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33A8BF69" w14:textId="77777777" w:rsidR="00D23BB7" w:rsidRPr="00403D26" w:rsidRDefault="00273126">
      <w:pPr>
        <w:numPr>
          <w:ilvl w:val="0"/>
          <w:numId w:val="1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Turno. </w:t>
      </w:r>
      <w:r w:rsidRPr="00403D2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403D26">
        <w:rPr>
          <w:rFonts w:ascii="Palatino Linotype" w:eastAsia="Palatino Linotype" w:hAnsi="Palatino Linotype" w:cs="Palatino Linotype"/>
          <w:b/>
          <w:sz w:val="22"/>
          <w:szCs w:val="22"/>
        </w:rPr>
        <w:t>03704/INFOEM/IP/RR/2024</w:t>
      </w:r>
      <w:r w:rsidRPr="00403D26">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403D26">
        <w:rPr>
          <w:rFonts w:ascii="Palatino Linotype" w:eastAsia="Palatino Linotype" w:hAnsi="Palatino Linotype" w:cs="Palatino Linotype"/>
          <w:b/>
          <w:sz w:val="22"/>
          <w:szCs w:val="22"/>
        </w:rPr>
        <w:t>Guadalupe Ramírez Peña</w:t>
      </w:r>
      <w:r w:rsidRPr="00403D26">
        <w:rPr>
          <w:rFonts w:ascii="Palatino Linotype" w:eastAsia="Palatino Linotype" w:hAnsi="Palatino Linotype" w:cs="Palatino Linotype"/>
          <w:sz w:val="22"/>
          <w:szCs w:val="22"/>
        </w:rPr>
        <w:t>, para su análisis, estudio, elaboración del proyecto y presentación ante el Pleno de este Instituto.</w:t>
      </w:r>
    </w:p>
    <w:p w14:paraId="6BC3FE14" w14:textId="77777777" w:rsidR="00D23BB7" w:rsidRPr="00403D26" w:rsidRDefault="00D23BB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8F7246C" w14:textId="77777777" w:rsidR="00D23BB7" w:rsidRPr="00403D26" w:rsidRDefault="00273126">
      <w:pPr>
        <w:numPr>
          <w:ilvl w:val="0"/>
          <w:numId w:val="1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403D26">
        <w:rPr>
          <w:rFonts w:ascii="Palatino Linotype" w:eastAsia="Palatino Linotype" w:hAnsi="Palatino Linotype" w:cs="Palatino Linotype"/>
          <w:b/>
          <w:sz w:val="22"/>
          <w:szCs w:val="22"/>
        </w:rPr>
        <w:t xml:space="preserve">Admisión del recurso de revisión: </w:t>
      </w:r>
      <w:r w:rsidRPr="00403D26">
        <w:rPr>
          <w:rFonts w:ascii="Palatino Linotype" w:eastAsia="Palatino Linotype" w:hAnsi="Palatino Linotype" w:cs="Palatino Linotype"/>
          <w:sz w:val="22"/>
          <w:szCs w:val="22"/>
        </w:rPr>
        <w:t xml:space="preserve">En fecha </w:t>
      </w:r>
      <w:r w:rsidRPr="00403D26">
        <w:rPr>
          <w:rFonts w:ascii="Palatino Linotype" w:eastAsia="Palatino Linotype" w:hAnsi="Palatino Linotype" w:cs="Palatino Linotype"/>
          <w:b/>
          <w:sz w:val="22"/>
          <w:szCs w:val="22"/>
        </w:rPr>
        <w:t>veinte de junio de dos mil veinticuatro</w:t>
      </w:r>
      <w:r w:rsidRPr="00403D26">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presentara su informe justificado.</w:t>
      </w:r>
    </w:p>
    <w:p w14:paraId="1C3D3773" w14:textId="77777777" w:rsidR="00D23BB7" w:rsidRPr="00403D26" w:rsidRDefault="00D23BB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385060C" w14:textId="77777777" w:rsidR="00D23BB7" w:rsidRPr="00403D26" w:rsidRDefault="00273126">
      <w:pPr>
        <w:numPr>
          <w:ilvl w:val="0"/>
          <w:numId w:val="1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Manifestaciones</w:t>
      </w:r>
      <w:r w:rsidRPr="00403D26">
        <w:rPr>
          <w:rFonts w:ascii="Palatino Linotype" w:eastAsia="Palatino Linotype" w:hAnsi="Palatino Linotype" w:cs="Palatino Linotype"/>
          <w:sz w:val="22"/>
          <w:szCs w:val="22"/>
        </w:rPr>
        <w:t xml:space="preserve">: De las constancias que obran en el expediente electrónico del </w:t>
      </w:r>
      <w:r w:rsidRPr="00403D26">
        <w:rPr>
          <w:rFonts w:ascii="Palatino Linotype" w:eastAsia="Palatino Linotype" w:hAnsi="Palatino Linotype" w:cs="Palatino Linotype"/>
          <w:b/>
          <w:sz w:val="22"/>
          <w:szCs w:val="22"/>
        </w:rPr>
        <w:t>SAIMEX</w:t>
      </w:r>
      <w:r w:rsidRPr="00403D26">
        <w:rPr>
          <w:rFonts w:ascii="Palatino Linotype" w:eastAsia="Palatino Linotype" w:hAnsi="Palatino Linotype" w:cs="Palatino Linotype"/>
          <w:sz w:val="22"/>
          <w:szCs w:val="22"/>
        </w:rPr>
        <w:t xml:space="preserve"> se desprende que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en fecha </w:t>
      </w:r>
      <w:r w:rsidRPr="00403D26">
        <w:rPr>
          <w:rFonts w:ascii="Palatino Linotype" w:eastAsia="Palatino Linotype" w:hAnsi="Palatino Linotype" w:cs="Palatino Linotype"/>
          <w:b/>
          <w:sz w:val="22"/>
          <w:szCs w:val="22"/>
        </w:rPr>
        <w:t>veintisiete de junio de dos mil veinticuatro</w:t>
      </w:r>
      <w:r w:rsidRPr="00403D26">
        <w:rPr>
          <w:rFonts w:ascii="Palatino Linotype" w:eastAsia="Palatino Linotype" w:hAnsi="Palatino Linotype" w:cs="Palatino Linotype"/>
          <w:sz w:val="22"/>
          <w:szCs w:val="22"/>
        </w:rPr>
        <w:t xml:space="preserve"> rindió su informe justificado a través del archivo electrónico denominado “</w:t>
      </w:r>
      <w:r w:rsidRPr="00403D26">
        <w:rPr>
          <w:rFonts w:ascii="Palatino Linotype" w:eastAsia="Palatino Linotype" w:hAnsi="Palatino Linotype" w:cs="Palatino Linotype"/>
          <w:b/>
          <w:i/>
          <w:sz w:val="22"/>
          <w:szCs w:val="22"/>
        </w:rPr>
        <w:t>sol 553.pdf</w:t>
      </w:r>
      <w:r w:rsidRPr="00403D26">
        <w:rPr>
          <w:rFonts w:ascii="Palatino Linotype" w:eastAsia="Palatino Linotype" w:hAnsi="Palatino Linotype" w:cs="Palatino Linotype"/>
          <w:sz w:val="22"/>
          <w:szCs w:val="22"/>
        </w:rPr>
        <w:t>”, el cual contiene el oficio número DA/ECA/SRH/</w:t>
      </w:r>
      <w:proofErr w:type="spellStart"/>
      <w:r w:rsidRPr="00403D26">
        <w:rPr>
          <w:rFonts w:ascii="Palatino Linotype" w:eastAsia="Palatino Linotype" w:hAnsi="Palatino Linotype" w:cs="Palatino Linotype"/>
          <w:sz w:val="22"/>
          <w:szCs w:val="22"/>
        </w:rPr>
        <w:t>DRLyDP</w:t>
      </w:r>
      <w:proofErr w:type="spellEnd"/>
      <w:r w:rsidRPr="00403D26">
        <w:rPr>
          <w:rFonts w:ascii="Palatino Linotype" w:eastAsia="Palatino Linotype" w:hAnsi="Palatino Linotype" w:cs="Palatino Linotype"/>
          <w:sz w:val="22"/>
          <w:szCs w:val="22"/>
        </w:rPr>
        <w:t xml:space="preserve">/1954/2024, de fecha veinte de junio de dos mil veinticuatro, signado por la Subdirectora de Recursos Humanos, mediante el cual informó que la información solicitada puede ser consultada a través de la Plataforma de </w:t>
      </w:r>
      <w:proofErr w:type="spellStart"/>
      <w:r w:rsidRPr="00403D26">
        <w:rPr>
          <w:rFonts w:ascii="Palatino Linotype" w:eastAsia="Palatino Linotype" w:hAnsi="Palatino Linotype" w:cs="Palatino Linotype"/>
          <w:sz w:val="22"/>
          <w:szCs w:val="22"/>
        </w:rPr>
        <w:t>Ipomex</w:t>
      </w:r>
      <w:proofErr w:type="spellEnd"/>
      <w:r w:rsidRPr="00403D26">
        <w:rPr>
          <w:rFonts w:ascii="Palatino Linotype" w:eastAsia="Palatino Linotype" w:hAnsi="Palatino Linotype" w:cs="Palatino Linotype"/>
          <w:sz w:val="22"/>
          <w:szCs w:val="22"/>
        </w:rPr>
        <w:t xml:space="preserve"> en la dirección electrónica </w:t>
      </w:r>
      <w:hyperlink r:id="rId8">
        <w:r w:rsidRPr="00403D26">
          <w:rPr>
            <w:rFonts w:ascii="Palatino Linotype" w:eastAsia="Palatino Linotype" w:hAnsi="Palatino Linotype" w:cs="Palatino Linotype"/>
            <w:sz w:val="22"/>
            <w:szCs w:val="22"/>
            <w:u w:val="single"/>
          </w:rPr>
          <w:t>http://ecatepec.gob.mx/transparencia</w:t>
        </w:r>
      </w:hyperlink>
      <w:r w:rsidRPr="00403D26">
        <w:rPr>
          <w:rFonts w:ascii="Palatino Linotype" w:eastAsia="Palatino Linotype" w:hAnsi="Palatino Linotype" w:cs="Palatino Linotype"/>
          <w:sz w:val="22"/>
          <w:szCs w:val="22"/>
        </w:rPr>
        <w:t xml:space="preserve">, ejercicio 2018 y posteriores, artículo 92 fracciones VIII A y XXI, siendo la única información que se encuentra dentro del ámbito de competencia de esta dependencia, de conformidad con lo dispuesto por el artículo 34 fracciones VI, VII, IX, X y XI del Reglamento Interno de la Administración </w:t>
      </w:r>
      <w:r w:rsidRPr="00403D26">
        <w:rPr>
          <w:rFonts w:ascii="Palatino Linotype" w:eastAsia="Palatino Linotype" w:hAnsi="Palatino Linotype" w:cs="Palatino Linotype"/>
          <w:sz w:val="22"/>
          <w:szCs w:val="22"/>
        </w:rPr>
        <w:lastRenderedPageBreak/>
        <w:t xml:space="preserve">Pública Municipal de Ecatepec de Morelos vigente, así como en el artículo 50 del Bando Municipal de Ecatepec de Morelos vigente, lo que se hace de su conocimiento para los efectos legales y administrativos a que haya lugar. </w:t>
      </w:r>
    </w:p>
    <w:p w14:paraId="5146014E" w14:textId="77777777" w:rsidR="00D23BB7" w:rsidRPr="00403D26" w:rsidRDefault="00D23BB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05ACEC6C" w14:textId="77777777" w:rsidR="00D23BB7" w:rsidRPr="00403D26" w:rsidRDefault="0027312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Documento que fue puesto a la vista de la parte </w:t>
      </w:r>
      <w:r w:rsidRPr="00403D26">
        <w:rPr>
          <w:rFonts w:ascii="Palatino Linotype" w:eastAsia="Palatino Linotype" w:hAnsi="Palatino Linotype" w:cs="Palatino Linotype"/>
          <w:b/>
          <w:sz w:val="22"/>
          <w:szCs w:val="22"/>
        </w:rPr>
        <w:t>Recurrente</w:t>
      </w:r>
      <w:r w:rsidRPr="00403D26">
        <w:rPr>
          <w:rFonts w:ascii="Palatino Linotype" w:eastAsia="Palatino Linotype" w:hAnsi="Palatino Linotype" w:cs="Palatino Linotype"/>
          <w:sz w:val="22"/>
          <w:szCs w:val="22"/>
        </w:rPr>
        <w:t xml:space="preserve">, a efecto de que manifestara lo que a su derecho resultara conveniente en fecha </w:t>
      </w:r>
      <w:r w:rsidRPr="00403D26">
        <w:rPr>
          <w:rFonts w:ascii="Palatino Linotype" w:eastAsia="Palatino Linotype" w:hAnsi="Palatino Linotype" w:cs="Palatino Linotype"/>
          <w:b/>
          <w:sz w:val="22"/>
          <w:szCs w:val="22"/>
        </w:rPr>
        <w:t>veintiséis de agosto de dos mil veinticuatro</w:t>
      </w:r>
      <w:r w:rsidRPr="00403D26">
        <w:rPr>
          <w:rFonts w:ascii="Palatino Linotype" w:eastAsia="Palatino Linotype" w:hAnsi="Palatino Linotype" w:cs="Palatino Linotype"/>
          <w:sz w:val="22"/>
          <w:szCs w:val="22"/>
        </w:rPr>
        <w:t xml:space="preserve">, para que realizara sus manifestaciones. </w:t>
      </w:r>
    </w:p>
    <w:p w14:paraId="55F6B1F7" w14:textId="77777777" w:rsidR="00D23BB7" w:rsidRPr="00403D26" w:rsidRDefault="00D23BB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74163C8D" w14:textId="77777777" w:rsidR="00D23BB7" w:rsidRPr="00403D26" w:rsidRDefault="00273126">
      <w:pPr>
        <w:widowControl w:val="0"/>
        <w:numPr>
          <w:ilvl w:val="0"/>
          <w:numId w:val="1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Ampliación del plazo.</w:t>
      </w:r>
      <w:r w:rsidRPr="00403D26">
        <w:rPr>
          <w:rFonts w:ascii="Palatino Linotype" w:eastAsia="Palatino Linotype" w:hAnsi="Palatino Linotype" w:cs="Palatino Linotype"/>
          <w:sz w:val="22"/>
          <w:szCs w:val="22"/>
        </w:rPr>
        <w:t xml:space="preserve"> El </w:t>
      </w:r>
      <w:r w:rsidRPr="00403D26">
        <w:rPr>
          <w:rFonts w:ascii="Palatino Linotype" w:eastAsia="Palatino Linotype" w:hAnsi="Palatino Linotype" w:cs="Palatino Linotype"/>
          <w:b/>
          <w:sz w:val="22"/>
          <w:szCs w:val="22"/>
        </w:rPr>
        <w:t>dos de septiembre de dos mil veinticuatro</w:t>
      </w:r>
      <w:r w:rsidRPr="00403D26">
        <w:rPr>
          <w:rFonts w:ascii="Palatino Linotype" w:eastAsia="Palatino Linotype" w:hAnsi="Palatino Linotype" w:cs="Palatino Linotype"/>
          <w:sz w:val="22"/>
          <w:szCs w:val="22"/>
        </w:rPr>
        <w:t xml:space="preserve">, con fundamento en el artículo 181, párrafo tercero de la Ley de Transparencia y Acceso a la Información Pública del Estado de México y Municipios, se acordó la ampliación del plazo para su resolución. </w:t>
      </w:r>
    </w:p>
    <w:p w14:paraId="141DD5AD" w14:textId="77777777" w:rsidR="00D23BB7" w:rsidRPr="00403D26" w:rsidRDefault="00D23BB7">
      <w:pPr>
        <w:widowControl w:val="0"/>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79B096A" w14:textId="77777777" w:rsidR="00D23BB7" w:rsidRPr="00403D26" w:rsidRDefault="00273126">
      <w:pPr>
        <w:numPr>
          <w:ilvl w:val="0"/>
          <w:numId w:val="1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Cierre de instrucción. </w:t>
      </w:r>
      <w:r w:rsidRPr="00403D26">
        <w:rPr>
          <w:rFonts w:ascii="Palatino Linotype" w:eastAsia="Palatino Linotype" w:hAnsi="Palatino Linotype" w:cs="Palatino Linotype"/>
          <w:sz w:val="22"/>
          <w:szCs w:val="22"/>
        </w:rPr>
        <w:t xml:space="preserve">El </w:t>
      </w:r>
      <w:r w:rsidRPr="00403D26">
        <w:rPr>
          <w:rFonts w:ascii="Palatino Linotype" w:eastAsia="Palatino Linotype" w:hAnsi="Palatino Linotype" w:cs="Palatino Linotype"/>
          <w:b/>
          <w:sz w:val="22"/>
          <w:szCs w:val="22"/>
        </w:rPr>
        <w:t>dos de septiembre de dos mil veinticuatro</w:t>
      </w:r>
      <w:r w:rsidRPr="00403D2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1C510DB" w14:textId="77777777" w:rsidR="00D23BB7" w:rsidRPr="00403D26" w:rsidRDefault="00D23BB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0248A3C"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4D7F033"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6B26842E" w14:textId="77777777" w:rsidR="00D23BB7" w:rsidRPr="00403D26" w:rsidRDefault="00273126">
      <w:pPr>
        <w:numPr>
          <w:ilvl w:val="0"/>
          <w:numId w:val="1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403D26">
        <w:rPr>
          <w:rFonts w:ascii="Palatino Linotype" w:eastAsia="Palatino Linotype" w:hAnsi="Palatino Linotype" w:cs="Palatino Linotype"/>
          <w:b/>
          <w:sz w:val="22"/>
          <w:szCs w:val="22"/>
        </w:rPr>
        <w:t>C O N S I D E R A N D O:</w:t>
      </w:r>
    </w:p>
    <w:p w14:paraId="3FA9C6A2" w14:textId="77777777" w:rsidR="00D23BB7" w:rsidRPr="00403D26" w:rsidRDefault="00D23BB7">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F35FA4F"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Primero. Competencia. </w:t>
      </w:r>
      <w:r w:rsidRPr="00403D26">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w:t>
      </w:r>
      <w:r w:rsidRPr="00403D26">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4D09127" w14:textId="77777777" w:rsidR="00D23BB7" w:rsidRPr="00403D26" w:rsidRDefault="00D23BB7">
      <w:pPr>
        <w:spacing w:line="360" w:lineRule="auto"/>
        <w:jc w:val="both"/>
        <w:rPr>
          <w:rFonts w:ascii="Palatino Linotype" w:eastAsia="Palatino Linotype" w:hAnsi="Palatino Linotype" w:cs="Palatino Linotype"/>
          <w:b/>
          <w:sz w:val="22"/>
          <w:szCs w:val="22"/>
        </w:rPr>
      </w:pPr>
    </w:p>
    <w:p w14:paraId="505D40BC"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Segundo. Oportunidad y Procedibilidad del Recurso de Revisión</w:t>
      </w:r>
      <w:r w:rsidRPr="00403D26">
        <w:rPr>
          <w:rFonts w:ascii="Palatino Linotype" w:eastAsia="Palatino Linotype" w:hAnsi="Palatino Linotype" w:cs="Palatino Linotype"/>
          <w:sz w:val="22"/>
          <w:szCs w:val="22"/>
        </w:rPr>
        <w:t>. Es de precisar que la</w:t>
      </w:r>
      <w:r w:rsidRPr="00403D26">
        <w:rPr>
          <w:rFonts w:ascii="Palatino Linotype" w:eastAsia="Palatino Linotype" w:hAnsi="Palatino Linotype" w:cs="Palatino Linotype"/>
          <w:b/>
          <w:sz w:val="22"/>
          <w:szCs w:val="22"/>
        </w:rPr>
        <w:t xml:space="preserve"> </w:t>
      </w:r>
      <w:r w:rsidRPr="00403D26">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166, del tenor literal siguiente: </w:t>
      </w:r>
    </w:p>
    <w:p w14:paraId="248955A6"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43A7839E"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 xml:space="preserve">Artículo 163. </w:t>
      </w:r>
      <w:r w:rsidRPr="00403D26">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0C7114BA"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6934CC41"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Artículo 166.</w:t>
      </w:r>
      <w:r w:rsidRPr="00403D26">
        <w:rPr>
          <w:rFonts w:ascii="Palatino Linotype" w:eastAsia="Palatino Linotype" w:hAnsi="Palatino Linotype" w:cs="Palatino Linotype"/>
          <w:i/>
          <w:sz w:val="22"/>
          <w:szCs w:val="22"/>
        </w:rPr>
        <w:t xml:space="preserve"> […]</w:t>
      </w:r>
    </w:p>
    <w:p w14:paraId="298CCBA8"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196DB10B" w14:textId="77777777" w:rsidR="00D23BB7" w:rsidRPr="00403D26" w:rsidRDefault="00273126">
      <w:pPr>
        <w:spacing w:before="240" w:after="24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w:t>
      </w:r>
      <w:r w:rsidRPr="00403D26">
        <w:rPr>
          <w:rFonts w:ascii="Palatino Linotype" w:eastAsia="Palatino Linotype" w:hAnsi="Palatino Linotype" w:cs="Palatino Linotype"/>
          <w:sz w:val="22"/>
          <w:szCs w:val="22"/>
        </w:rPr>
        <w:lastRenderedPageBreak/>
        <w:t>Obligados entreguen la respuesta a la solicitud de información, ésta se considera negada; por lo que al solicitante le asiste el derecho para presentar el recurso de revisión.</w:t>
      </w:r>
    </w:p>
    <w:p w14:paraId="202DB1A3" w14:textId="77777777" w:rsidR="00D23BB7" w:rsidRPr="00403D26" w:rsidRDefault="00273126">
      <w:pPr>
        <w:spacing w:before="240" w:after="24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Derivado de lo anterior, se constituye lo que en la doctrina se conoce como negativa ficta, figura jurídica cuya esencia consiste en atribuir un efecto negativo al silencio de la autoridad administrativa frente a las instancias y solicitudes que hagan los particulares.</w:t>
      </w:r>
    </w:p>
    <w:p w14:paraId="14048E5D" w14:textId="77777777" w:rsidR="00D23BB7" w:rsidRPr="00403D26" w:rsidRDefault="00273126">
      <w:pPr>
        <w:spacing w:before="240" w:after="240" w:line="360" w:lineRule="auto"/>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sz w:val="22"/>
          <w:szCs w:val="22"/>
        </w:rPr>
        <w:t>Por su parte, el artículo 178 del citado ordenamiento, establece:</w:t>
      </w:r>
    </w:p>
    <w:p w14:paraId="0DD63897" w14:textId="77777777" w:rsidR="00D23BB7" w:rsidRPr="00403D26" w:rsidRDefault="00273126">
      <w:pPr>
        <w:spacing w:before="120" w:after="120"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 xml:space="preserve">Artículo 178. </w:t>
      </w:r>
      <w:r w:rsidRPr="00403D26">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E45B22C" w14:textId="77777777" w:rsidR="00D23BB7" w:rsidRPr="00403D26" w:rsidRDefault="00273126">
      <w:pPr>
        <w:spacing w:before="120" w:after="120"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2D14078" w14:textId="77777777" w:rsidR="00D23BB7" w:rsidRPr="00403D26" w:rsidRDefault="00273126">
      <w:pPr>
        <w:spacing w:before="240" w:after="24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De lo anterior, se advierte que el recurso de revisión se ha de interponer dentro del plazo de quince días hábiles, a partir de la fecha en que el </w:t>
      </w:r>
      <w:r w:rsidRPr="00403D26">
        <w:rPr>
          <w:rFonts w:ascii="Palatino Linotype" w:eastAsia="Palatino Linotype" w:hAnsi="Palatino Linotype" w:cs="Palatino Linotype"/>
          <w:b/>
          <w:sz w:val="22"/>
          <w:szCs w:val="22"/>
        </w:rPr>
        <w:t xml:space="preserve">Sujeto Obligado </w:t>
      </w:r>
      <w:r w:rsidRPr="00403D26">
        <w:rPr>
          <w:rFonts w:ascii="Palatino Linotype" w:eastAsia="Palatino Linotype" w:hAnsi="Palatino Linotype" w:cs="Palatino Linotype"/>
          <w:sz w:val="22"/>
          <w:szCs w:val="22"/>
        </w:rPr>
        <w:t>da respuesta a la solicitud de información; sin embargo, tratándose de negativa ficta no existe resolución que se haga del conocimiento del particular a partir de la cual pueda computarse dicho plazo, por lo que se concluye que la interposición del recurso de revisión puede ser en cualquier momento.</w:t>
      </w:r>
    </w:p>
    <w:p w14:paraId="30A2E016" w14:textId="77777777" w:rsidR="00D23BB7" w:rsidRPr="00403D26" w:rsidRDefault="00273126">
      <w:pPr>
        <w:spacing w:before="240" w:after="24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403D26">
        <w:rPr>
          <w:rFonts w:ascii="Palatino Linotype" w:eastAsia="Palatino Linotype" w:hAnsi="Palatino Linotype" w:cs="Palatino Linotype"/>
          <w:b/>
          <w:sz w:val="22"/>
          <w:szCs w:val="22"/>
        </w:rPr>
        <w:t xml:space="preserve">Sujeto Obligado </w:t>
      </w:r>
      <w:r w:rsidRPr="00403D26">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w:t>
      </w:r>
      <w:r w:rsidRPr="00403D26">
        <w:rPr>
          <w:rFonts w:ascii="Palatino Linotype" w:eastAsia="Palatino Linotype" w:hAnsi="Palatino Linotype" w:cs="Palatino Linotype"/>
          <w:sz w:val="22"/>
          <w:szCs w:val="22"/>
        </w:rPr>
        <w:lastRenderedPageBreak/>
        <w:t>de la incertidumbre jurídica y que tiende a realizar ese Estado de Derecho en el que, el particular, tiene siempre una vía de defensa en contra de los actos autoritarios que le perjudican.</w:t>
      </w:r>
    </w:p>
    <w:p w14:paraId="737B7113" w14:textId="77777777" w:rsidR="00D23BB7" w:rsidRPr="00403D26" w:rsidRDefault="00273126">
      <w:pPr>
        <w:spacing w:before="240" w:after="24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61ADE8E0" w14:textId="77777777" w:rsidR="00D23BB7" w:rsidRPr="00403D26" w:rsidRDefault="00273126">
      <w:pPr>
        <w:spacing w:before="240" w:after="240" w:line="360" w:lineRule="auto"/>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éste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67CBC6B1" w14:textId="77777777" w:rsidR="00D23BB7" w:rsidRPr="00403D26" w:rsidRDefault="00273126">
      <w:pPr>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“CRITERIO 0001-15. NEGATIVA FICTA. PLAZO PARA INTERPONER EL RECURSO DE REVISIÓN TRATÁNDOSE DE</w:t>
      </w:r>
      <w:r w:rsidRPr="00403D26">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w:t>
      </w:r>
      <w:r w:rsidRPr="00403D26">
        <w:rPr>
          <w:rFonts w:ascii="Palatino Linotype" w:eastAsia="Palatino Linotype" w:hAnsi="Palatino Linotype" w:cs="Palatino Linotype"/>
          <w:i/>
          <w:sz w:val="22"/>
          <w:szCs w:val="22"/>
        </w:rPr>
        <w:lastRenderedPageBreak/>
        <w:t xml:space="preserve">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0F927508" w14:textId="77777777" w:rsidR="00D23BB7" w:rsidRPr="00403D26" w:rsidRDefault="00273126">
      <w:pPr>
        <w:spacing w:before="240" w:after="24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00A069A2" w14:textId="77777777" w:rsidR="00D23BB7" w:rsidRPr="00403D26" w:rsidRDefault="00273126">
      <w:pPr>
        <w:spacing w:before="240" w:after="24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Finalmente, antes de entrar al estudio de la presente resolución es preciso determinar si resulta procedente la interposición de los recursos de revisión, toda vez que se actualiza la hipótesis prevista en el artículo 179, fracción VII de la ley de la materia, que a la letra dice:</w:t>
      </w:r>
    </w:p>
    <w:p w14:paraId="25012865" w14:textId="77777777" w:rsidR="00D23BB7" w:rsidRPr="00403D26" w:rsidRDefault="00273126">
      <w:pPr>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 xml:space="preserve">Artículo 179. </w:t>
      </w:r>
      <w:r w:rsidRPr="00403D2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8777B8A" w14:textId="77777777" w:rsidR="00D23BB7" w:rsidRPr="00403D26" w:rsidRDefault="00273126">
      <w:pPr>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5ACB4219" w14:textId="77777777" w:rsidR="00D23BB7" w:rsidRPr="00403D26" w:rsidRDefault="00273126">
      <w:pPr>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 xml:space="preserve">VII. </w:t>
      </w:r>
      <w:r w:rsidRPr="00403D26">
        <w:rPr>
          <w:rFonts w:ascii="Palatino Linotype" w:eastAsia="Palatino Linotype" w:hAnsi="Palatino Linotype" w:cs="Palatino Linotype"/>
          <w:i/>
          <w:sz w:val="22"/>
          <w:szCs w:val="22"/>
        </w:rPr>
        <w:t>La falta de respuesta a una solicitud de acceso a la información;”</w:t>
      </w:r>
    </w:p>
    <w:p w14:paraId="42B39CE3" w14:textId="77777777" w:rsidR="00D23BB7" w:rsidRPr="00403D26" w:rsidRDefault="00273126">
      <w:pPr>
        <w:spacing w:before="240" w:after="240" w:line="360" w:lineRule="auto"/>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sz w:val="22"/>
          <w:szCs w:val="22"/>
        </w:rPr>
        <w:t xml:space="preserve">El precepto legal citado, establece como supuesto de procedencia del recurso de revisión, en aquellos casos en que la parte </w:t>
      </w:r>
      <w:r w:rsidRPr="00403D26">
        <w:rPr>
          <w:rFonts w:ascii="Palatino Linotype" w:eastAsia="Palatino Linotype" w:hAnsi="Palatino Linotype" w:cs="Palatino Linotype"/>
          <w:b/>
          <w:sz w:val="22"/>
          <w:szCs w:val="22"/>
        </w:rPr>
        <w:t xml:space="preserve">Recurrente </w:t>
      </w:r>
      <w:r w:rsidRPr="00403D26">
        <w:rPr>
          <w:rFonts w:ascii="Palatino Linotype" w:eastAsia="Palatino Linotype" w:hAnsi="Palatino Linotype" w:cs="Palatino Linotype"/>
          <w:sz w:val="22"/>
          <w:szCs w:val="22"/>
        </w:rPr>
        <w:t xml:space="preserve">estime negado el acceso a la información por la falta de respuesta por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en este asunto se actualiza la hipótesis jurídica citada, en atención a que la parte </w:t>
      </w:r>
      <w:r w:rsidRPr="00403D26">
        <w:rPr>
          <w:rFonts w:ascii="Palatino Linotype" w:eastAsia="Palatino Linotype" w:hAnsi="Palatino Linotype" w:cs="Palatino Linotype"/>
          <w:b/>
          <w:sz w:val="22"/>
          <w:szCs w:val="22"/>
        </w:rPr>
        <w:t>Recurrente</w:t>
      </w:r>
      <w:r w:rsidRPr="00403D26">
        <w:rPr>
          <w:rFonts w:ascii="Palatino Linotype" w:eastAsia="Palatino Linotype" w:hAnsi="Palatino Linotype" w:cs="Palatino Linotype"/>
          <w:sz w:val="22"/>
          <w:szCs w:val="22"/>
        </w:rPr>
        <w:t xml:space="preserve"> combate falta de trámite por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y expresa motivos de inconformidad en contra de dicha circunstancia.</w:t>
      </w:r>
    </w:p>
    <w:p w14:paraId="7F968834"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Tercero. Materia de Revisión</w:t>
      </w:r>
      <w:r w:rsidRPr="00403D26">
        <w:rPr>
          <w:rFonts w:ascii="Palatino Linotype" w:eastAsia="Palatino Linotype" w:hAnsi="Palatino Linotype" w:cs="Palatino Linotype"/>
          <w:sz w:val="22"/>
          <w:szCs w:val="22"/>
        </w:rPr>
        <w:t xml:space="preserve">: Este Organismo Garante procede del análisis de los agravios hechos valer por la parte Recurrente, a fin de determinar si se violenta en perjuicio de este, </w:t>
      </w:r>
      <w:r w:rsidRPr="00403D26">
        <w:rPr>
          <w:rFonts w:ascii="Palatino Linotype" w:eastAsia="Palatino Linotype" w:hAnsi="Palatino Linotype" w:cs="Palatino Linotype"/>
          <w:sz w:val="22"/>
          <w:szCs w:val="22"/>
        </w:rPr>
        <w:lastRenderedPageBreak/>
        <w:t xml:space="preserve">el derecho de acceso a la información previsto en la Constitución Política de los Estados Unidos Mexicanos y en la Constitución Política del Estado Libre y Soberano de México. </w:t>
      </w:r>
    </w:p>
    <w:p w14:paraId="4CF427A1"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4DA12554"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Cuarto. Estudio del asunto. </w:t>
      </w:r>
      <w:r w:rsidRPr="00403D26">
        <w:rPr>
          <w:rFonts w:ascii="Palatino Linotype" w:eastAsia="Palatino Linotype" w:hAnsi="Palatino Linotype" w:cs="Palatino Linotype"/>
          <w:sz w:val="22"/>
          <w:szCs w:val="22"/>
        </w:rPr>
        <w:t xml:space="preserve">Como se puede observar en los antecedentes de la presente resolución, el Sujeto Obligado fue omiso en emitir respuesta a la solicitud de información; sin embargo, con posterioridad mediante Informe Justificado remitió un documento a través del cual atiende la solicitud de acceso a la información. </w:t>
      </w:r>
    </w:p>
    <w:p w14:paraId="3A21D930"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3F95DFD4"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razón de ello, con el fin de no dejar en estado de indefensión al </w:t>
      </w:r>
      <w:r w:rsidRPr="00403D26">
        <w:rPr>
          <w:rFonts w:ascii="Palatino Linotype" w:eastAsia="Palatino Linotype" w:hAnsi="Palatino Linotype" w:cs="Palatino Linotype"/>
          <w:b/>
          <w:sz w:val="22"/>
          <w:szCs w:val="22"/>
        </w:rPr>
        <w:t>Recurrente</w:t>
      </w:r>
      <w:r w:rsidRPr="00403D26">
        <w:rPr>
          <w:rFonts w:ascii="Palatino Linotype" w:eastAsia="Palatino Linotype" w:hAnsi="Palatino Linotype" w:cs="Palatino Linotype"/>
          <w:sz w:val="22"/>
          <w:szCs w:val="22"/>
        </w:rPr>
        <w:t>, resulta oportuno analizar y determinar si la información proporcionada vía Informe Justificado, satisface el alcance y contenido del derecho de acceso a la información en términos del artículo 4 de la Ley de la materia, esto es, que cualquier persona tiene derecho al acceso de la información pública, información que consiste en aquella que sea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3B8963D"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B689448" w14:textId="77777777" w:rsidR="00D23BB7" w:rsidRPr="00403D26" w:rsidRDefault="00273126">
      <w:pPr>
        <w:tabs>
          <w:tab w:val="left" w:pos="851"/>
        </w:tabs>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4</w:t>
      </w:r>
      <w:r w:rsidRPr="00403D2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60D33D8" w14:textId="77777777" w:rsidR="00D23BB7" w:rsidRPr="00403D26" w:rsidRDefault="00273126">
      <w:pPr>
        <w:tabs>
          <w:tab w:val="left" w:pos="851"/>
        </w:tabs>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w:t>
      </w:r>
      <w:r w:rsidRPr="00403D26">
        <w:rPr>
          <w:rFonts w:ascii="Palatino Linotype" w:eastAsia="Palatino Linotype" w:hAnsi="Palatino Linotype" w:cs="Palatino Linotype"/>
          <w:b/>
          <w:i/>
          <w:sz w:val="22"/>
          <w:szCs w:val="22"/>
        </w:rPr>
        <w:lastRenderedPageBreak/>
        <w:t>Transparencia y Acceso a la Información Pública del Estado de México y Municipios 29 como reservada temporalmente por razones de interés público, en los términos de las causas legítimas y estrictamente necesarias previstas por esta Ley.</w:t>
      </w:r>
    </w:p>
    <w:p w14:paraId="038ACD53" w14:textId="77777777" w:rsidR="00D23BB7" w:rsidRPr="00403D26" w:rsidRDefault="00273126">
      <w:pPr>
        <w:tabs>
          <w:tab w:val="left" w:pos="851"/>
        </w:tabs>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solicitantes.”(Sic)</w:t>
      </w:r>
    </w:p>
    <w:p w14:paraId="7EF3932F"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61626E74"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8344610" w14:textId="77777777" w:rsidR="00D23BB7" w:rsidRPr="00403D26" w:rsidRDefault="00D23BB7">
      <w:pPr>
        <w:spacing w:line="276" w:lineRule="auto"/>
        <w:ind w:left="567" w:right="616"/>
        <w:jc w:val="both"/>
        <w:rPr>
          <w:rFonts w:ascii="Palatino Linotype" w:eastAsia="Palatino Linotype" w:hAnsi="Palatino Linotype" w:cs="Palatino Linotype"/>
          <w:sz w:val="22"/>
          <w:szCs w:val="22"/>
        </w:rPr>
      </w:pPr>
    </w:p>
    <w:p w14:paraId="28709933"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12.-</w:t>
      </w:r>
      <w:r w:rsidRPr="00403D2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2B1F4A6" w14:textId="77777777" w:rsidR="00D23BB7" w:rsidRPr="00403D26" w:rsidRDefault="00D23BB7">
      <w:pPr>
        <w:spacing w:line="276" w:lineRule="auto"/>
        <w:ind w:left="851" w:right="616"/>
        <w:jc w:val="both"/>
        <w:rPr>
          <w:rFonts w:ascii="Palatino Linotype" w:eastAsia="Palatino Linotype" w:hAnsi="Palatino Linotype" w:cs="Palatino Linotype"/>
          <w:i/>
          <w:sz w:val="22"/>
          <w:szCs w:val="22"/>
        </w:rPr>
      </w:pPr>
    </w:p>
    <w:p w14:paraId="000343D9"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03D26">
        <w:rPr>
          <w:rFonts w:ascii="Palatino Linotype" w:eastAsia="Palatino Linotype" w:hAnsi="Palatino Linotype" w:cs="Palatino Linotype"/>
          <w:i/>
          <w:sz w:val="22"/>
          <w:szCs w:val="22"/>
        </w:rPr>
        <w:t xml:space="preserve">. </w:t>
      </w:r>
      <w:r w:rsidRPr="00403D26">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403D26">
        <w:rPr>
          <w:rFonts w:ascii="Palatino Linotype" w:eastAsia="Palatino Linotype" w:hAnsi="Palatino Linotype" w:cs="Palatino Linotype"/>
          <w:i/>
          <w:sz w:val="22"/>
          <w:szCs w:val="22"/>
        </w:rPr>
        <w:t xml:space="preserve">.” </w:t>
      </w:r>
    </w:p>
    <w:p w14:paraId="184E9083" w14:textId="77777777" w:rsidR="00D23BB7" w:rsidRPr="00403D26" w:rsidRDefault="00D23BB7">
      <w:pPr>
        <w:spacing w:line="360" w:lineRule="auto"/>
        <w:ind w:right="-93"/>
        <w:jc w:val="both"/>
        <w:rPr>
          <w:rFonts w:ascii="Palatino Linotype" w:eastAsia="Palatino Linotype" w:hAnsi="Palatino Linotype" w:cs="Palatino Linotype"/>
          <w:sz w:val="22"/>
          <w:szCs w:val="22"/>
        </w:rPr>
      </w:pPr>
    </w:p>
    <w:p w14:paraId="190AB04D" w14:textId="77777777" w:rsidR="00D23BB7" w:rsidRPr="00403D26" w:rsidRDefault="00273126">
      <w:pPr>
        <w:spacing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403D26">
        <w:rPr>
          <w:rFonts w:ascii="Palatino Linotype" w:eastAsia="Palatino Linotype" w:hAnsi="Palatino Linotype" w:cs="Palatino Linotype"/>
          <w:sz w:val="22"/>
          <w:szCs w:val="22"/>
        </w:rPr>
        <w:lastRenderedPageBreak/>
        <w:t>sólo se concretarán a proporcionar la información solicitada que tengan en su poder en el estado que se encuentran, sin necesidad de concretarse al interés o términos específicos del solicitante.</w:t>
      </w:r>
    </w:p>
    <w:p w14:paraId="4A1A444D" w14:textId="77777777" w:rsidR="00D23BB7" w:rsidRPr="00403D26" w:rsidRDefault="00D23BB7">
      <w:pPr>
        <w:spacing w:line="360" w:lineRule="auto"/>
        <w:ind w:right="-93"/>
        <w:jc w:val="both"/>
        <w:rPr>
          <w:rFonts w:ascii="Palatino Linotype" w:eastAsia="Palatino Linotype" w:hAnsi="Palatino Linotype" w:cs="Palatino Linotype"/>
          <w:sz w:val="22"/>
          <w:szCs w:val="22"/>
        </w:rPr>
      </w:pPr>
    </w:p>
    <w:p w14:paraId="6CBB1F01" w14:textId="77777777" w:rsidR="00D23BB7" w:rsidRPr="00403D26" w:rsidRDefault="00273126">
      <w:pPr>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403D26">
        <w:rPr>
          <w:rFonts w:ascii="Palatino Linotype" w:eastAsia="Palatino Linotype" w:hAnsi="Palatino Linotype" w:cs="Palatino Linotype"/>
          <w:b/>
          <w:sz w:val="22"/>
          <w:szCs w:val="22"/>
        </w:rPr>
        <w:t xml:space="preserve"> </w:t>
      </w:r>
    </w:p>
    <w:p w14:paraId="61A14BD1" w14:textId="77777777" w:rsidR="00D23BB7" w:rsidRPr="00403D26" w:rsidRDefault="00D23BB7">
      <w:pPr>
        <w:spacing w:line="276" w:lineRule="auto"/>
        <w:ind w:left="851" w:right="850"/>
        <w:jc w:val="both"/>
        <w:rPr>
          <w:rFonts w:ascii="Palatino Linotype" w:eastAsia="Palatino Linotype" w:hAnsi="Palatino Linotype" w:cs="Palatino Linotype"/>
          <w:sz w:val="22"/>
          <w:szCs w:val="22"/>
        </w:rPr>
      </w:pPr>
    </w:p>
    <w:p w14:paraId="03E684D8"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No existe obligación de elaborar documentos ad hoc para atender las solicitudes de acceso a la información.</w:t>
      </w:r>
      <w:r w:rsidRPr="00403D2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D8305DF" w14:textId="77777777" w:rsidR="00D23BB7" w:rsidRPr="00403D26" w:rsidRDefault="00D23BB7">
      <w:pPr>
        <w:spacing w:line="276" w:lineRule="auto"/>
        <w:ind w:left="567" w:right="616"/>
        <w:jc w:val="both"/>
        <w:rPr>
          <w:rFonts w:ascii="Palatino Linotype" w:eastAsia="Palatino Linotype" w:hAnsi="Palatino Linotype" w:cs="Palatino Linotype"/>
          <w:i/>
          <w:sz w:val="22"/>
          <w:szCs w:val="22"/>
        </w:rPr>
      </w:pPr>
    </w:p>
    <w:p w14:paraId="668506B7"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85F77FE"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218B1920"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403D26">
        <w:rPr>
          <w:rFonts w:ascii="Palatino Linotype" w:eastAsia="Palatino Linotype" w:hAnsi="Palatino Linotype" w:cs="Palatino Linotype"/>
          <w:sz w:val="22"/>
          <w:szCs w:val="22"/>
        </w:rPr>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04FAFE6"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3C1BEB23"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 xml:space="preserve">Artículo 3. </w:t>
      </w:r>
      <w:r w:rsidRPr="00403D26">
        <w:rPr>
          <w:rFonts w:ascii="Palatino Linotype" w:eastAsia="Palatino Linotype" w:hAnsi="Palatino Linotype" w:cs="Palatino Linotype"/>
          <w:i/>
          <w:sz w:val="22"/>
          <w:szCs w:val="22"/>
        </w:rPr>
        <w:t>Para los efectos de la presente Ley se entenderá por:</w:t>
      </w:r>
    </w:p>
    <w:p w14:paraId="16187CCD"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44788B34"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XI. Documento:</w:t>
      </w:r>
      <w:r w:rsidRPr="00403D26">
        <w:rPr>
          <w:rFonts w:ascii="Palatino Linotype" w:eastAsia="Palatino Linotype" w:hAnsi="Palatino Linotype" w:cs="Palatino Linotype"/>
          <w:i/>
          <w:sz w:val="22"/>
          <w:szCs w:val="22"/>
        </w:rPr>
        <w:t xml:space="preserve"> Los expedientes, reportes, estudios, actas</w:t>
      </w:r>
      <w:r w:rsidRPr="00403D26">
        <w:rPr>
          <w:rFonts w:ascii="Palatino Linotype" w:eastAsia="Palatino Linotype" w:hAnsi="Palatino Linotype" w:cs="Palatino Linotype"/>
          <w:b/>
          <w:i/>
          <w:sz w:val="22"/>
          <w:szCs w:val="22"/>
        </w:rPr>
        <w:t>,</w:t>
      </w:r>
      <w:r w:rsidRPr="00403D2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F8135B6" w14:textId="77777777" w:rsidR="00D23BB7" w:rsidRPr="00403D26" w:rsidRDefault="00D23BB7">
      <w:pPr>
        <w:spacing w:line="360" w:lineRule="auto"/>
        <w:ind w:left="851" w:right="899"/>
        <w:jc w:val="both"/>
        <w:rPr>
          <w:rFonts w:ascii="Palatino Linotype" w:eastAsia="Palatino Linotype" w:hAnsi="Palatino Linotype" w:cs="Palatino Linotype"/>
          <w:sz w:val="22"/>
          <w:szCs w:val="22"/>
        </w:rPr>
      </w:pPr>
    </w:p>
    <w:p w14:paraId="7AF66F90"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B22EF75" w14:textId="77777777" w:rsidR="00D23BB7" w:rsidRPr="00403D26" w:rsidRDefault="00D23BB7">
      <w:pPr>
        <w:spacing w:line="360" w:lineRule="auto"/>
        <w:ind w:left="851" w:right="899"/>
        <w:jc w:val="both"/>
        <w:rPr>
          <w:rFonts w:ascii="Palatino Linotype" w:eastAsia="Palatino Linotype" w:hAnsi="Palatino Linotype" w:cs="Palatino Linotype"/>
          <w:sz w:val="22"/>
          <w:szCs w:val="22"/>
        </w:rPr>
      </w:pPr>
    </w:p>
    <w:p w14:paraId="664936FD" w14:textId="77777777" w:rsidR="00D23BB7" w:rsidRPr="00403D26" w:rsidRDefault="00273126">
      <w:pPr>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sz w:val="22"/>
          <w:szCs w:val="22"/>
        </w:rPr>
        <w:t>“</w:t>
      </w:r>
      <w:r w:rsidRPr="00403D26">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403D2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1CF7FCC"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30668090"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75EEAC7" w14:textId="77777777" w:rsidR="00D23BB7" w:rsidRPr="00403D26" w:rsidRDefault="00273126">
      <w:pPr>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F61C5A9" w14:textId="77777777" w:rsidR="00D23BB7" w:rsidRPr="00403D26" w:rsidRDefault="00273126">
      <w:pPr>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24E8B76B"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ED1413E" w14:textId="77777777" w:rsidR="00D23BB7" w:rsidRPr="00403D26" w:rsidRDefault="00273126">
      <w:pPr>
        <w:spacing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CC091F0"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52AB5052"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w:t>
      </w:r>
      <w:r w:rsidRPr="00403D26">
        <w:rPr>
          <w:rFonts w:ascii="Palatino Linotype" w:eastAsia="Palatino Linotype" w:hAnsi="Palatino Linotype" w:cs="Palatino Linotype"/>
          <w:sz w:val="22"/>
          <w:szCs w:val="22"/>
        </w:rPr>
        <w:lastRenderedPageBreak/>
        <w:t>municipal, es pública y sólo podrá ser reservada temporalmente por las razones previstas en la Constitución Federal por interés público y seguridad, en los términos que fijen las leyes de la materia.</w:t>
      </w:r>
    </w:p>
    <w:p w14:paraId="1135331B" w14:textId="77777777" w:rsidR="00D23BB7" w:rsidRPr="00403D26" w:rsidRDefault="00273126">
      <w:pPr>
        <w:spacing w:before="240" w:after="240" w:line="360" w:lineRule="auto"/>
        <w:ind w:right="51"/>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403D26">
        <w:rPr>
          <w:rFonts w:ascii="Palatino Linotype" w:eastAsia="Palatino Linotype" w:hAnsi="Palatino Linotype" w:cs="Palatino Linotype"/>
          <w:b/>
          <w:sz w:val="22"/>
          <w:szCs w:val="22"/>
        </w:rPr>
        <w:t>Recurrente</w:t>
      </w:r>
      <w:r w:rsidRPr="00403D26">
        <w:rPr>
          <w:rFonts w:ascii="Palatino Linotype" w:eastAsia="Palatino Linotype" w:hAnsi="Palatino Linotype" w:cs="Palatino Linotype"/>
          <w:sz w:val="22"/>
          <w:szCs w:val="22"/>
        </w:rPr>
        <w:t xml:space="preserve"> requirió al </w:t>
      </w:r>
      <w:r w:rsidRPr="00403D26">
        <w:rPr>
          <w:rFonts w:ascii="Palatino Linotype" w:eastAsia="Palatino Linotype" w:hAnsi="Palatino Linotype" w:cs="Palatino Linotype"/>
          <w:b/>
          <w:sz w:val="22"/>
          <w:szCs w:val="22"/>
        </w:rPr>
        <w:t xml:space="preserve">Sujeto Obligado </w:t>
      </w:r>
      <w:r w:rsidRPr="00403D26">
        <w:rPr>
          <w:rFonts w:ascii="Palatino Linotype" w:eastAsia="Palatino Linotype" w:hAnsi="Palatino Linotype" w:cs="Palatino Linotype"/>
          <w:sz w:val="22"/>
          <w:szCs w:val="22"/>
        </w:rPr>
        <w:t>le proporcione, del primero de enero de dos mil diecinueve al veinte de mayo de dos mil veinticuatro, la siguiente información:</w:t>
      </w:r>
    </w:p>
    <w:p w14:paraId="40F65A11" w14:textId="77777777" w:rsidR="00D23BB7" w:rsidRPr="00403D26" w:rsidRDefault="00273126">
      <w:pPr>
        <w:numPr>
          <w:ilvl w:val="0"/>
          <w:numId w:val="1"/>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Nombre completo de todos los servidores públicos que han ocupado un puesto en la tesorería municipal.</w:t>
      </w:r>
    </w:p>
    <w:p w14:paraId="45EA0E0D" w14:textId="77777777" w:rsidR="00D23BB7" w:rsidRPr="00403D26" w:rsidRDefault="00273126">
      <w:pPr>
        <w:numPr>
          <w:ilvl w:val="0"/>
          <w:numId w:val="1"/>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Nombre, cargo y escolaridad, del personal que se encuentra dado de alta de la tesorería municipal. </w:t>
      </w:r>
    </w:p>
    <w:p w14:paraId="3F29D453" w14:textId="77777777" w:rsidR="00D23BB7" w:rsidRPr="00403D26" w:rsidRDefault="00273126">
      <w:pPr>
        <w:numPr>
          <w:ilvl w:val="0"/>
          <w:numId w:val="1"/>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Nombre, nivel de estudios y copia del título de los servidores públicos que han ocupado el cargo de tesorero o tesorera municipal. </w:t>
      </w:r>
    </w:p>
    <w:p w14:paraId="42C3588E" w14:textId="77777777" w:rsidR="00D23BB7" w:rsidRPr="00403D26" w:rsidRDefault="00273126">
      <w:pPr>
        <w:numPr>
          <w:ilvl w:val="0"/>
          <w:numId w:val="1"/>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Nombre completo, nivel de estudios y documento que acredite el nivel de estudios (certificado, boleta, titulo, cedula profesional) de los titulares, jefes de departamento, directores, subdirectores, coordinadores de la tesorería municipal, contando los que se han dado de baja, han sido despedidos. </w:t>
      </w:r>
    </w:p>
    <w:p w14:paraId="5B2928B6" w14:textId="77777777" w:rsidR="00D23BB7" w:rsidRPr="00403D26" w:rsidRDefault="00273126">
      <w:pPr>
        <w:numPr>
          <w:ilvl w:val="0"/>
          <w:numId w:val="1"/>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Cuantas personas y nombre de las personas que trabajan en la tesorería municipal por honorarios. </w:t>
      </w:r>
    </w:p>
    <w:p w14:paraId="550BA1E3" w14:textId="77777777" w:rsidR="00D23BB7" w:rsidRPr="00403D26" w:rsidRDefault="00273126">
      <w:pPr>
        <w:numPr>
          <w:ilvl w:val="0"/>
          <w:numId w:val="1"/>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Motivo por el cual han sido dados de baja, despedidos los servidores públicos que trabajaban en la tesorería municipal y si han sido denunciados, se han iniciado procesos legales en su contra. </w:t>
      </w:r>
    </w:p>
    <w:p w14:paraId="3A4E5E27" w14:textId="77777777" w:rsidR="00D23BB7" w:rsidRPr="00403D26" w:rsidRDefault="00273126">
      <w:pPr>
        <w:numPr>
          <w:ilvl w:val="0"/>
          <w:numId w:val="1"/>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Cuánto ganan los titulares, jefes, directores de departamentos de la tesorería municipal. </w:t>
      </w:r>
    </w:p>
    <w:p w14:paraId="6B7ECC17" w14:textId="77777777" w:rsidR="00D23BB7" w:rsidRPr="00403D26" w:rsidRDefault="00D23BB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A688AF5" w14:textId="77777777" w:rsidR="00D23BB7" w:rsidRPr="00403D26" w:rsidRDefault="0027312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lastRenderedPageBreak/>
        <w:t xml:space="preserve">Por su parte,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omitió dar respuesta al requerimiento del particular.</w:t>
      </w:r>
    </w:p>
    <w:p w14:paraId="17A7DBE8" w14:textId="77777777" w:rsidR="00D23BB7" w:rsidRPr="00403D26" w:rsidRDefault="00273126">
      <w:pPr>
        <w:spacing w:before="240" w:after="24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Inconforme por la falta de respuesta, la parte </w:t>
      </w:r>
      <w:r w:rsidRPr="00403D26">
        <w:rPr>
          <w:rFonts w:ascii="Palatino Linotype" w:eastAsia="Palatino Linotype" w:hAnsi="Palatino Linotype" w:cs="Palatino Linotype"/>
          <w:b/>
          <w:sz w:val="22"/>
          <w:szCs w:val="22"/>
        </w:rPr>
        <w:t>Recurrente</w:t>
      </w:r>
      <w:r w:rsidRPr="00403D26">
        <w:rPr>
          <w:rFonts w:ascii="Palatino Linotype" w:eastAsia="Palatino Linotype" w:hAnsi="Palatino Linotype" w:cs="Palatino Linotype"/>
          <w:sz w:val="22"/>
          <w:szCs w:val="22"/>
        </w:rPr>
        <w:t xml:space="preserve"> interpuso el recurso de revisión. </w:t>
      </w:r>
    </w:p>
    <w:p w14:paraId="1DAC1359"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Una vez notificado el recurso de revisión al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mediante informe justificado rendido por la Jefa de Unidad de la Dirección General de Personal, hizo del conocimiento del particular que la información solicitada puede ser consultada a través de la Plataforma de </w:t>
      </w:r>
      <w:proofErr w:type="spellStart"/>
      <w:r w:rsidRPr="00403D26">
        <w:rPr>
          <w:rFonts w:ascii="Palatino Linotype" w:eastAsia="Palatino Linotype" w:hAnsi="Palatino Linotype" w:cs="Palatino Linotype"/>
          <w:sz w:val="22"/>
          <w:szCs w:val="22"/>
        </w:rPr>
        <w:t>Ipomex</w:t>
      </w:r>
      <w:proofErr w:type="spellEnd"/>
      <w:r w:rsidRPr="00403D26">
        <w:rPr>
          <w:rFonts w:ascii="Palatino Linotype" w:eastAsia="Palatino Linotype" w:hAnsi="Palatino Linotype" w:cs="Palatino Linotype"/>
          <w:sz w:val="22"/>
          <w:szCs w:val="22"/>
        </w:rPr>
        <w:t xml:space="preserve"> en la dirección electrónica </w:t>
      </w:r>
      <w:hyperlink r:id="rId9">
        <w:r w:rsidRPr="00403D26">
          <w:rPr>
            <w:rFonts w:ascii="Palatino Linotype" w:eastAsia="Palatino Linotype" w:hAnsi="Palatino Linotype" w:cs="Palatino Linotype"/>
            <w:sz w:val="22"/>
            <w:szCs w:val="22"/>
            <w:u w:val="single"/>
          </w:rPr>
          <w:t>http://ecatepec.gob.mx/transparencia</w:t>
        </w:r>
      </w:hyperlink>
      <w:r w:rsidRPr="00403D26">
        <w:rPr>
          <w:rFonts w:ascii="Palatino Linotype" w:eastAsia="Palatino Linotype" w:hAnsi="Palatino Linotype" w:cs="Palatino Linotype"/>
          <w:sz w:val="22"/>
          <w:szCs w:val="22"/>
        </w:rPr>
        <w:t>, ejercicio 2018 y posteriores, artículo 92 fracciones VIII A y XXI, siendo la única información que se encuentra dentro del ámbito de competencia, de conformidad con lo dispuesto por el artículo 34 fracciones VI, VII, IX, X y XI del Reglamento Interno de la Administración Pública Municipal de Ecatepec de Morelos vigente, así como en el artículo 50 del Bando Municipal de Ecatepec de Morelos vigente.</w:t>
      </w:r>
    </w:p>
    <w:p w14:paraId="6D6EFC6B"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55D692D3" w14:textId="77777777" w:rsidR="00D23BB7" w:rsidRPr="00403D26" w:rsidRDefault="00273126">
      <w:pPr>
        <w:spacing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virtud de lo anterior, se determina que la respuesta emitida por el </w:t>
      </w:r>
      <w:r w:rsidRPr="00403D26">
        <w:rPr>
          <w:rFonts w:ascii="Palatino Linotype" w:eastAsia="Palatino Linotype" w:hAnsi="Palatino Linotype" w:cs="Palatino Linotype"/>
          <w:b/>
          <w:sz w:val="22"/>
          <w:szCs w:val="22"/>
        </w:rPr>
        <w:t xml:space="preserve">Sujeto Obligado </w:t>
      </w:r>
      <w:r w:rsidRPr="00403D26">
        <w:rPr>
          <w:rFonts w:ascii="Palatino Linotype" w:eastAsia="Palatino Linotype" w:hAnsi="Palatino Linotype" w:cs="Palatino Linotype"/>
          <w:sz w:val="22"/>
          <w:szCs w:val="22"/>
        </w:rPr>
        <w:t>a través de su informe justificado, no cumple con lo establecido por los artículos 4, 12, 24 último párrafo y 162 Ley de Transparencia y Acceso a la Información Pública del Estado de México y Municipios, conforme a lo siguiente:</w:t>
      </w:r>
    </w:p>
    <w:p w14:paraId="23CB8F88"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Acotado lo anterior, en el caso concreto, la parte </w:t>
      </w:r>
      <w:r w:rsidRPr="00403D26">
        <w:rPr>
          <w:rFonts w:ascii="Palatino Linotype" w:eastAsia="Palatino Linotype" w:hAnsi="Palatino Linotype" w:cs="Palatino Linotype"/>
          <w:b/>
          <w:sz w:val="22"/>
          <w:szCs w:val="22"/>
        </w:rPr>
        <w:t xml:space="preserve">Recurrente </w:t>
      </w:r>
      <w:r w:rsidRPr="00403D26">
        <w:rPr>
          <w:rFonts w:ascii="Palatino Linotype" w:eastAsia="Palatino Linotype" w:hAnsi="Palatino Linotype" w:cs="Palatino Linotype"/>
          <w:sz w:val="22"/>
          <w:szCs w:val="22"/>
        </w:rPr>
        <w:t xml:space="preserve">requiere que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entregue información referente a una de las áreas que integran su estructura orgánica, por lo que, de una consulta realizada por este Instituto a la página oficial del Ayuntamiento de Ecatepec de Morelos, se visualiza que para el ejercicio de sus atribuciones y responsabilidades administrativas el Ayuntamiento se auxiliará de las siguientes dependencias, revistiendo especial interés para nuestro estudio, la siguiente:</w:t>
      </w:r>
    </w:p>
    <w:p w14:paraId="534E16F1"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noProof/>
          <w:sz w:val="22"/>
          <w:szCs w:val="22"/>
          <w:lang w:val="es-MX" w:eastAsia="es-MX"/>
        </w:rPr>
        <w:lastRenderedPageBreak/>
        <w:drawing>
          <wp:inline distT="0" distB="0" distL="0" distR="0" wp14:anchorId="2696F51D" wp14:editId="084625AB">
            <wp:extent cx="5612130" cy="4039870"/>
            <wp:effectExtent l="0" t="0" r="0" b="0"/>
            <wp:docPr id="4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612130" cy="4039870"/>
                    </a:xfrm>
                    <a:prstGeom prst="rect">
                      <a:avLst/>
                    </a:prstGeom>
                    <a:ln/>
                  </pic:spPr>
                </pic:pic>
              </a:graphicData>
            </a:graphic>
          </wp:inline>
        </w:drawing>
      </w:r>
      <w:r w:rsidRPr="00403D26">
        <w:rPr>
          <w:noProof/>
          <w:lang w:val="es-MX" w:eastAsia="es-MX"/>
        </w:rPr>
        <mc:AlternateContent>
          <mc:Choice Requires="wpg">
            <w:drawing>
              <wp:anchor distT="0" distB="0" distL="114300" distR="114300" simplePos="0" relativeHeight="251658240" behindDoc="0" locked="0" layoutInCell="1" hidden="0" allowOverlap="1" wp14:anchorId="061FB338" wp14:editId="092B1143">
                <wp:simplePos x="0" y="0"/>
                <wp:positionH relativeFrom="column">
                  <wp:posOffset>1193800</wp:posOffset>
                </wp:positionH>
                <wp:positionV relativeFrom="paragraph">
                  <wp:posOffset>1346200</wp:posOffset>
                </wp:positionV>
                <wp:extent cx="799851" cy="489750"/>
                <wp:effectExtent l="0" t="0" r="0" b="0"/>
                <wp:wrapNone/>
                <wp:docPr id="44" name="Rectángulo 44"/>
                <wp:cNvGraphicFramePr/>
                <a:graphic xmlns:a="http://schemas.openxmlformats.org/drawingml/2006/main">
                  <a:graphicData uri="http://schemas.microsoft.com/office/word/2010/wordprocessingShape">
                    <wps:wsp>
                      <wps:cNvSpPr/>
                      <wps:spPr>
                        <a:xfrm>
                          <a:off x="4960362" y="3549413"/>
                          <a:ext cx="771276" cy="461175"/>
                        </a:xfrm>
                        <a:prstGeom prst="rect">
                          <a:avLst/>
                        </a:prstGeom>
                        <a:noFill/>
                        <a:ln w="28575" cap="flat" cmpd="sng">
                          <a:solidFill>
                            <a:srgbClr val="FF0000"/>
                          </a:solidFill>
                          <a:prstDash val="solid"/>
                          <a:miter lim="800000"/>
                          <a:headEnd type="none" w="sm" len="sm"/>
                          <a:tailEnd type="none" w="sm" len="sm"/>
                        </a:ln>
                      </wps:spPr>
                      <wps:txbx>
                        <w:txbxContent>
                          <w:p w14:paraId="020BE89A" w14:textId="77777777" w:rsidR="00D23BB7" w:rsidRDefault="00D23BB7">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1193800</wp:posOffset>
                </wp:positionH>
                <wp:positionV relativeFrom="paragraph">
                  <wp:posOffset>1346200</wp:posOffset>
                </wp:positionV>
                <wp:extent cx="799851" cy="489750"/>
                <wp:effectExtent b="0" l="0" r="0" t="0"/>
                <wp:wrapNone/>
                <wp:docPr id="44"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799851" cy="489750"/>
                        </a:xfrm>
                        <a:prstGeom prst="rect"/>
                        <a:ln/>
                      </pic:spPr>
                    </pic:pic>
                  </a:graphicData>
                </a:graphic>
              </wp:anchor>
            </w:drawing>
          </mc:Fallback>
        </mc:AlternateContent>
      </w:r>
    </w:p>
    <w:p w14:paraId="75D300C7" w14:textId="77777777" w:rsidR="00D23BB7" w:rsidRPr="00403D26" w:rsidRDefault="00273126">
      <w:pPr>
        <w:tabs>
          <w:tab w:val="left" w:pos="4962"/>
        </w:tabs>
        <w:spacing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Una vez delimitada el área de la que se requieren la información, resulta importante mencionar que como se precisó en líneas anteriores, el acceso a la información pública versa sobre documentos en cualquiera de sus formas; por lo que se procede al análisis pormenorizado de la información solicitada por el particular, con la finalidad de advertir si cuenta o no con la información solicitada. </w:t>
      </w:r>
    </w:p>
    <w:p w14:paraId="3AD1BB58" w14:textId="77777777" w:rsidR="00D23BB7" w:rsidRPr="00403D26" w:rsidRDefault="00D23BB7">
      <w:pPr>
        <w:tabs>
          <w:tab w:val="left" w:pos="4962"/>
        </w:tabs>
        <w:spacing w:line="360" w:lineRule="auto"/>
        <w:ind w:right="49"/>
        <w:jc w:val="both"/>
        <w:rPr>
          <w:rFonts w:ascii="Palatino Linotype" w:eastAsia="Palatino Linotype" w:hAnsi="Palatino Linotype" w:cs="Palatino Linotype"/>
          <w:sz w:val="22"/>
          <w:szCs w:val="22"/>
        </w:rPr>
      </w:pPr>
    </w:p>
    <w:p w14:paraId="1B0CEBEC" w14:textId="77777777" w:rsidR="00D23BB7" w:rsidRPr="00403D26" w:rsidRDefault="00273126">
      <w:pPr>
        <w:numPr>
          <w:ilvl w:val="0"/>
          <w:numId w:val="5"/>
        </w:numPr>
        <w:pBdr>
          <w:top w:val="nil"/>
          <w:left w:val="nil"/>
          <w:bottom w:val="nil"/>
          <w:right w:val="nil"/>
          <w:between w:val="nil"/>
        </w:pBdr>
        <w:tabs>
          <w:tab w:val="left" w:pos="993"/>
        </w:tabs>
        <w:spacing w:line="360" w:lineRule="auto"/>
        <w:ind w:right="-28"/>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 xml:space="preserve">Nombre y cargo de los servidores públicos. </w:t>
      </w:r>
    </w:p>
    <w:p w14:paraId="59C3851D" w14:textId="77777777" w:rsidR="00D23BB7" w:rsidRPr="00403D26" w:rsidRDefault="00273126">
      <w:pPr>
        <w:tabs>
          <w:tab w:val="left" w:pos="993"/>
        </w:tabs>
        <w:spacing w:line="360" w:lineRule="auto"/>
        <w:ind w:right="-28"/>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principio es de señalar que los nombres de los servidores públicos y el cargo que ostentan, por regla general, es información de naturaleza pública, esto de acuerdo con lo que establecen la fracción VII, del artículo 92 de la Ley de Transparencia y Acceso a la Información Pública del Estado de México y Municipios, y las diversas VII del artículo 70 de </w:t>
      </w:r>
      <w:r w:rsidRPr="00403D26">
        <w:rPr>
          <w:rFonts w:ascii="Palatino Linotype" w:eastAsia="Palatino Linotype" w:hAnsi="Palatino Linotype" w:cs="Palatino Linotype"/>
          <w:sz w:val="22"/>
          <w:szCs w:val="22"/>
        </w:rPr>
        <w:lastRenderedPageBreak/>
        <w:t>la Ley General de Transparencia y Acceso a la Información Pública, de conformidad con los Lineamientos Técnicos Generales para la publicación, homologación y estandarización de la información, tal como se aprecia a continuación:</w:t>
      </w:r>
    </w:p>
    <w:p w14:paraId="3CD69535" w14:textId="77777777" w:rsidR="00D23BB7" w:rsidRPr="00403D26" w:rsidRDefault="00D23BB7">
      <w:pPr>
        <w:tabs>
          <w:tab w:val="left" w:pos="993"/>
        </w:tabs>
        <w:spacing w:line="360" w:lineRule="auto"/>
        <w:ind w:right="-28"/>
        <w:jc w:val="both"/>
        <w:rPr>
          <w:rFonts w:ascii="Palatino Linotype" w:eastAsia="Palatino Linotype" w:hAnsi="Palatino Linotype" w:cs="Palatino Linotype"/>
          <w:sz w:val="22"/>
          <w:szCs w:val="22"/>
        </w:rPr>
      </w:pPr>
    </w:p>
    <w:p w14:paraId="0F26ECC5" w14:textId="77777777" w:rsidR="00D23BB7" w:rsidRPr="00403D26" w:rsidRDefault="00273126">
      <w:pPr>
        <w:tabs>
          <w:tab w:val="left" w:pos="993"/>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92.</w:t>
      </w:r>
      <w:r w:rsidRPr="00403D26">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403D26">
        <w:rPr>
          <w:rFonts w:ascii="Palatino Linotype" w:eastAsia="Palatino Linotype" w:hAnsi="Palatino Linotype" w:cs="Palatino Linotype"/>
          <w:i/>
          <w:sz w:val="22"/>
          <w:szCs w:val="22"/>
        </w:rPr>
        <w:br/>
        <w:t>…</w:t>
      </w:r>
    </w:p>
    <w:p w14:paraId="6356053A" w14:textId="77777777" w:rsidR="00D23BB7" w:rsidRPr="00403D26" w:rsidRDefault="00273126">
      <w:pPr>
        <w:tabs>
          <w:tab w:val="left" w:pos="993"/>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76135CBB" w14:textId="77777777" w:rsidR="00D23BB7" w:rsidRPr="00403D26" w:rsidRDefault="00273126">
      <w:pPr>
        <w:tabs>
          <w:tab w:val="left" w:pos="993"/>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5FD969E4" w14:textId="77777777" w:rsidR="00D23BB7" w:rsidRPr="00403D26" w:rsidRDefault="00273126">
      <w:pPr>
        <w:tabs>
          <w:tab w:val="left" w:pos="993"/>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32C048B0" w14:textId="77777777" w:rsidR="00D23BB7" w:rsidRPr="00403D26" w:rsidRDefault="00273126">
      <w:pPr>
        <w:tabs>
          <w:tab w:val="left" w:pos="993"/>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15B16141" w14:textId="77777777" w:rsidR="00D23BB7" w:rsidRPr="00403D26" w:rsidRDefault="00273126">
      <w:pPr>
        <w:tabs>
          <w:tab w:val="left" w:pos="993"/>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50ECC1DF" w14:textId="77777777" w:rsidR="00D23BB7" w:rsidRPr="00403D26" w:rsidRDefault="00273126">
      <w:pPr>
        <w:tabs>
          <w:tab w:val="left" w:pos="993"/>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w:t>
      </w:r>
      <w:r w:rsidRPr="00403D26">
        <w:rPr>
          <w:rFonts w:ascii="Palatino Linotype" w:eastAsia="Palatino Linotype" w:hAnsi="Palatino Linotype" w:cs="Palatino Linotype"/>
          <w:i/>
          <w:sz w:val="22"/>
          <w:szCs w:val="22"/>
        </w:rPr>
        <w:lastRenderedPageBreak/>
        <w:t>nivel del puesto en la estructura orgánica, fecha de alta en el cargo, número telefónico, domicilio para recibir correspondencia y dirección de correo electrónico oficiales;</w:t>
      </w:r>
    </w:p>
    <w:p w14:paraId="25D657E3" w14:textId="77777777" w:rsidR="00D23BB7" w:rsidRPr="00403D26" w:rsidRDefault="00273126">
      <w:pPr>
        <w:tabs>
          <w:tab w:val="left" w:pos="993"/>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2AF66B12" w14:textId="77777777" w:rsidR="00D23BB7" w:rsidRPr="00403D26" w:rsidRDefault="00D23BB7">
      <w:pPr>
        <w:tabs>
          <w:tab w:val="left" w:pos="993"/>
        </w:tabs>
        <w:spacing w:line="360" w:lineRule="auto"/>
        <w:ind w:right="-28"/>
        <w:jc w:val="both"/>
        <w:rPr>
          <w:rFonts w:ascii="Palatino Linotype" w:eastAsia="Palatino Linotype" w:hAnsi="Palatino Linotype" w:cs="Palatino Linotype"/>
          <w:sz w:val="22"/>
          <w:szCs w:val="22"/>
        </w:rPr>
      </w:pPr>
    </w:p>
    <w:p w14:paraId="4A764F94" w14:textId="77777777" w:rsidR="00D23BB7" w:rsidRPr="00403D26" w:rsidRDefault="00273126">
      <w:pPr>
        <w:tabs>
          <w:tab w:val="left" w:pos="993"/>
        </w:tabs>
        <w:spacing w:line="360" w:lineRule="auto"/>
        <w:ind w:right="-28"/>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noProof/>
          <w:sz w:val="22"/>
          <w:szCs w:val="22"/>
          <w:lang w:val="es-MX" w:eastAsia="es-MX"/>
        </w:rPr>
        <w:drawing>
          <wp:inline distT="0" distB="0" distL="0" distR="0" wp14:anchorId="5441E75E" wp14:editId="7F55EB8B">
            <wp:extent cx="5756275" cy="3305175"/>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56275" cy="3305175"/>
                    </a:xfrm>
                    <a:prstGeom prst="rect">
                      <a:avLst/>
                    </a:prstGeom>
                    <a:ln/>
                  </pic:spPr>
                </pic:pic>
              </a:graphicData>
            </a:graphic>
          </wp:inline>
        </w:drawing>
      </w:r>
      <w:r w:rsidRPr="00403D26">
        <w:rPr>
          <w:noProof/>
          <w:lang w:val="es-MX" w:eastAsia="es-MX"/>
        </w:rPr>
        <mc:AlternateContent>
          <mc:Choice Requires="wpg">
            <w:drawing>
              <wp:anchor distT="0" distB="0" distL="114300" distR="114300" simplePos="0" relativeHeight="251659264" behindDoc="0" locked="0" layoutInCell="1" hidden="0" allowOverlap="1" wp14:anchorId="1E3A3101" wp14:editId="3976B06E">
                <wp:simplePos x="0" y="0"/>
                <wp:positionH relativeFrom="column">
                  <wp:posOffset>2438400</wp:posOffset>
                </wp:positionH>
                <wp:positionV relativeFrom="paragraph">
                  <wp:posOffset>495300</wp:posOffset>
                </wp:positionV>
                <wp:extent cx="2714625" cy="990600"/>
                <wp:effectExtent l="0" t="0" r="0" b="0"/>
                <wp:wrapNone/>
                <wp:docPr id="43" name="Rectángulo 43"/>
                <wp:cNvGraphicFramePr/>
                <a:graphic xmlns:a="http://schemas.openxmlformats.org/drawingml/2006/main">
                  <a:graphicData uri="http://schemas.microsoft.com/office/word/2010/wordprocessingShape">
                    <wps:wsp>
                      <wps:cNvSpPr/>
                      <wps:spPr>
                        <a:xfrm>
                          <a:off x="4007738" y="3303750"/>
                          <a:ext cx="2676525" cy="952500"/>
                        </a:xfrm>
                        <a:prstGeom prst="rect">
                          <a:avLst/>
                        </a:prstGeom>
                        <a:noFill/>
                        <a:ln w="38100" cap="flat" cmpd="sng">
                          <a:solidFill>
                            <a:srgbClr val="FF0000"/>
                          </a:solidFill>
                          <a:prstDash val="solid"/>
                          <a:miter lim="800000"/>
                          <a:headEnd type="none" w="sm" len="sm"/>
                          <a:tailEnd type="none" w="sm" len="sm"/>
                        </a:ln>
                      </wps:spPr>
                      <wps:txbx>
                        <w:txbxContent>
                          <w:p w14:paraId="418FD335" w14:textId="77777777" w:rsidR="00D23BB7" w:rsidRDefault="00D23BB7">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2438400</wp:posOffset>
                </wp:positionH>
                <wp:positionV relativeFrom="paragraph">
                  <wp:posOffset>495300</wp:posOffset>
                </wp:positionV>
                <wp:extent cx="2714625" cy="990600"/>
                <wp:effectExtent b="0" l="0" r="0" t="0"/>
                <wp:wrapNone/>
                <wp:docPr id="43"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714625" cy="990600"/>
                        </a:xfrm>
                        <a:prstGeom prst="rect"/>
                        <a:ln/>
                      </pic:spPr>
                    </pic:pic>
                  </a:graphicData>
                </a:graphic>
              </wp:anchor>
            </w:drawing>
          </mc:Fallback>
        </mc:AlternateContent>
      </w:r>
    </w:p>
    <w:p w14:paraId="37D7C9E4" w14:textId="77777777" w:rsidR="00D23BB7" w:rsidRPr="00403D26" w:rsidRDefault="00273126">
      <w:pPr>
        <w:tabs>
          <w:tab w:val="left" w:pos="993"/>
        </w:tabs>
        <w:spacing w:line="360" w:lineRule="auto"/>
        <w:ind w:right="-28"/>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noProof/>
          <w:sz w:val="22"/>
          <w:szCs w:val="22"/>
          <w:lang w:val="es-MX" w:eastAsia="es-MX"/>
        </w:rPr>
        <w:drawing>
          <wp:inline distT="0" distB="0" distL="0" distR="0" wp14:anchorId="195B473A" wp14:editId="5DC838B0">
            <wp:extent cx="5734850" cy="809738"/>
            <wp:effectExtent l="0" t="0" r="0" b="0"/>
            <wp:docPr id="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734850" cy="809738"/>
                    </a:xfrm>
                    <a:prstGeom prst="rect">
                      <a:avLst/>
                    </a:prstGeom>
                    <a:ln/>
                  </pic:spPr>
                </pic:pic>
              </a:graphicData>
            </a:graphic>
          </wp:inline>
        </w:drawing>
      </w:r>
    </w:p>
    <w:p w14:paraId="6C690398" w14:textId="77777777" w:rsidR="00D23BB7" w:rsidRPr="00403D26" w:rsidRDefault="00273126">
      <w:pPr>
        <w:tabs>
          <w:tab w:val="left" w:pos="993"/>
        </w:tabs>
        <w:spacing w:line="360" w:lineRule="auto"/>
        <w:ind w:right="-28"/>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ese sentido, se colige que, esta información al corresponder a obligaciones de transparencia, su publicidad y entrega es obligatoria para los sujetos obligados, pues versa en información susceptible de ser transparentada, al ser de naturaleza e interés público. </w:t>
      </w:r>
    </w:p>
    <w:p w14:paraId="13BBE145" w14:textId="77777777" w:rsidR="00D23BB7" w:rsidRPr="00403D26" w:rsidRDefault="00D23BB7">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29BDE212" w14:textId="77777777" w:rsidR="00D23BB7" w:rsidRPr="00403D26" w:rsidRDefault="00273126">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Nivel de estudios y documentos que dan cuenta del grado de estudios.</w:t>
      </w:r>
    </w:p>
    <w:p w14:paraId="74968362" w14:textId="77777777" w:rsidR="00D23BB7" w:rsidRPr="00403D26" w:rsidRDefault="00D23BB7">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4D3B454E" w14:textId="77777777" w:rsidR="00D23BB7" w:rsidRPr="00403D26" w:rsidRDefault="00273126">
      <w:pPr>
        <w:tabs>
          <w:tab w:val="left" w:pos="993"/>
        </w:tabs>
        <w:spacing w:line="360" w:lineRule="auto"/>
        <w:ind w:right="-28"/>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lastRenderedPageBreak/>
        <w:t xml:space="preserve">En lo que respecta a la escolaridad, al otorgar una expresión documental, es información que se puede advertir en distintos documentos como lo es la ficha curricular o los documentos comprobatorios de grados de estudio, situación por la que, no resulta necesario que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deba generar un documento, en el que se especifique la escolaridad de los servidores públicos, pues basta con la entrega de un documento que dé cuenta de esta información para tener por colmado dicho requerimiento. </w:t>
      </w:r>
    </w:p>
    <w:p w14:paraId="75DEA12B"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78D9D4AC"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ese contexto, el Título profesional, certificado de estudios </w:t>
      </w:r>
      <w:proofErr w:type="spellStart"/>
      <w:r w:rsidRPr="00403D26">
        <w:rPr>
          <w:rFonts w:ascii="Palatino Linotype" w:eastAsia="Palatino Linotype" w:hAnsi="Palatino Linotype" w:cs="Palatino Linotype"/>
          <w:sz w:val="22"/>
          <w:szCs w:val="22"/>
        </w:rPr>
        <w:t>u</w:t>
      </w:r>
      <w:proofErr w:type="spellEnd"/>
      <w:r w:rsidRPr="00403D26">
        <w:rPr>
          <w:rFonts w:ascii="Palatino Linotype" w:eastAsia="Palatino Linotype" w:hAnsi="Palatino Linotype" w:cs="Palatino Linotype"/>
          <w:sz w:val="22"/>
          <w:szCs w:val="22"/>
        </w:rPr>
        <w:t xml:space="preserve">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57C0B39C" w14:textId="77777777" w:rsidR="00D23BB7" w:rsidRPr="00403D26" w:rsidRDefault="00D23BB7">
      <w:pPr>
        <w:spacing w:line="360" w:lineRule="auto"/>
        <w:jc w:val="both"/>
        <w:rPr>
          <w:rFonts w:ascii="Palatino Linotype" w:eastAsia="Palatino Linotype" w:hAnsi="Palatino Linotype" w:cs="Palatino Linotype"/>
          <w:b/>
          <w:sz w:val="22"/>
          <w:szCs w:val="22"/>
        </w:rPr>
      </w:pPr>
    </w:p>
    <w:p w14:paraId="16B73B85"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Al respeto, es necesario señalar que la cédula profesional, es aquel documento con validez legal, para certificar o demostrar que efectivamente una persona está calificado para ejercer la profesión para la cual se ha preparado y ha recibido un título profesional, conforme a lo referido en la página oficial de la Secretaría de Educación Pública. </w:t>
      </w:r>
    </w:p>
    <w:p w14:paraId="0E731A9C"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70D09C79" w14:textId="77777777" w:rsidR="00D23BB7" w:rsidRPr="00403D26" w:rsidRDefault="00273126">
      <w:pPr>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sz w:val="22"/>
          <w:szCs w:val="22"/>
        </w:rPr>
        <w:t xml:space="preserve">En este sentido, los documentos que </w:t>
      </w:r>
      <w:r w:rsidRPr="00403D26">
        <w:rPr>
          <w:rFonts w:ascii="Palatino Linotype" w:eastAsia="Palatino Linotype" w:hAnsi="Palatino Linotype" w:cs="Palatino Linotype"/>
          <w:b/>
          <w:sz w:val="22"/>
          <w:szCs w:val="22"/>
        </w:rPr>
        <w:t xml:space="preserve">dan cuenta de la preparación académica, </w:t>
      </w:r>
      <w:r w:rsidRPr="00403D26">
        <w:rPr>
          <w:rFonts w:ascii="Palatino Linotype" w:eastAsia="Palatino Linotype" w:hAnsi="Palatino Linotype" w:cs="Palatino Linotype"/>
          <w:b/>
          <w:sz w:val="22"/>
          <w:szCs w:val="22"/>
          <w:u w:val="single"/>
        </w:rPr>
        <w:t>sirven como medios de identificación, para que a su titular lo relacionen con el nivel de estudios con que cuenta</w:t>
      </w:r>
      <w:r w:rsidRPr="00403D26">
        <w:rPr>
          <w:rFonts w:ascii="Palatino Linotype" w:eastAsia="Palatino Linotype" w:hAnsi="Palatino Linotype" w:cs="Palatino Linotype"/>
          <w:b/>
          <w:sz w:val="22"/>
          <w:szCs w:val="22"/>
        </w:rPr>
        <w:t>, tales como el título y cédula profesional o bien, un certificado de estudios, independientemente de que estos sean o no medios de identificación oficiales.</w:t>
      </w:r>
    </w:p>
    <w:p w14:paraId="0E0FCAF1" w14:textId="77777777" w:rsidR="00D23BB7" w:rsidRPr="00403D26" w:rsidRDefault="00D23BB7">
      <w:pPr>
        <w:spacing w:line="360" w:lineRule="auto"/>
        <w:jc w:val="both"/>
        <w:rPr>
          <w:rFonts w:ascii="Palatino Linotype" w:eastAsia="Palatino Linotype" w:hAnsi="Palatino Linotype" w:cs="Palatino Linotype"/>
          <w:b/>
          <w:sz w:val="22"/>
          <w:szCs w:val="22"/>
        </w:rPr>
      </w:pPr>
    </w:p>
    <w:p w14:paraId="0EE93221" w14:textId="77777777" w:rsidR="00D23BB7" w:rsidRPr="00403D26" w:rsidRDefault="00273126">
      <w:pPr>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sz w:val="22"/>
          <w:szCs w:val="22"/>
        </w:rPr>
        <w:t xml:space="preserve">Además, debe tenerse presente que la naturaleza del título profesional o bien, del certificado, consiste en la de ser documentos de identificación para que a sus titulares, los acrediten como profesionales o expertos en algún área de estudio o conocimiento frente a terceros; por lo que, proporcionar dicha información </w:t>
      </w:r>
      <w:r w:rsidRPr="00403D26">
        <w:rPr>
          <w:rFonts w:ascii="Palatino Linotype" w:eastAsia="Palatino Linotype" w:hAnsi="Palatino Linotype" w:cs="Palatino Linotype"/>
          <w:b/>
          <w:sz w:val="22"/>
          <w:szCs w:val="22"/>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2334E6C5" w14:textId="77777777" w:rsidR="00D23BB7" w:rsidRPr="00403D26" w:rsidRDefault="00D23BB7">
      <w:pPr>
        <w:spacing w:line="360" w:lineRule="auto"/>
        <w:jc w:val="both"/>
        <w:rPr>
          <w:rFonts w:ascii="Palatino Linotype" w:eastAsia="Palatino Linotype" w:hAnsi="Palatino Linotype" w:cs="Palatino Linotype"/>
          <w:b/>
          <w:sz w:val="22"/>
          <w:szCs w:val="22"/>
        </w:rPr>
      </w:pPr>
    </w:p>
    <w:p w14:paraId="3F85D1AF" w14:textId="77777777" w:rsidR="00D23BB7" w:rsidRPr="00403D26" w:rsidRDefault="00273126">
      <w:pPr>
        <w:spacing w:line="360" w:lineRule="auto"/>
        <w:ind w:right="-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ese sentido, y dado que el particular no solo requirió comprantes de estudio de los servidores públicos de la Tesorería Municipal, sino que también solicitó, el Titulo de los servidores públicos que han ocupado el cargo de tesorero municipal, resulta necesario traer a colación lo establecido en el artículo 47 de la Ley de Trabajo de los Servidores Públicos del Estado de México y Municipios, el cual refiere que toda persona que requiera ingresar al servicio público debe cumplir con el mínimo de requisitos, entre los cuales se encuentra: presentar una solicitud en el formato oficial, ser de nacionalidad mexicana, estar en ejercicio de derechos civiles y políticos, no haber sido separado del servicio, tener buena salud, </w:t>
      </w:r>
      <w:r w:rsidRPr="00403D26">
        <w:rPr>
          <w:rFonts w:ascii="Palatino Linotype" w:eastAsia="Palatino Linotype" w:hAnsi="Palatino Linotype" w:cs="Palatino Linotype"/>
          <w:sz w:val="22"/>
          <w:szCs w:val="22"/>
          <w:u w:val="single"/>
        </w:rPr>
        <w:t>cumplir con los requisitos que se establezcan para los diferentes puestos</w:t>
      </w:r>
      <w:r w:rsidRPr="00403D26">
        <w:rPr>
          <w:rFonts w:ascii="Palatino Linotype" w:eastAsia="Palatino Linotype" w:hAnsi="Palatino Linotype" w:cs="Palatino Linotype"/>
          <w:sz w:val="22"/>
          <w:szCs w:val="22"/>
        </w:rPr>
        <w:t xml:space="preserve">, acreditar los exámenes de conocimientos correspondientes, presentar certificado expedido por la Unidad del Registro de Deudores Alimentarios Morosos, como se advierte a continuación: </w:t>
      </w:r>
    </w:p>
    <w:p w14:paraId="0BC9F04F" w14:textId="77777777" w:rsidR="00D23BB7" w:rsidRPr="00403D26" w:rsidRDefault="00D23BB7">
      <w:pPr>
        <w:tabs>
          <w:tab w:val="left" w:pos="284"/>
        </w:tabs>
        <w:ind w:left="567" w:right="560"/>
        <w:jc w:val="both"/>
        <w:rPr>
          <w:rFonts w:ascii="Palatino Linotype" w:eastAsia="Palatino Linotype" w:hAnsi="Palatino Linotype" w:cs="Palatino Linotype"/>
          <w:i/>
          <w:sz w:val="22"/>
          <w:szCs w:val="22"/>
        </w:rPr>
      </w:pPr>
    </w:p>
    <w:p w14:paraId="5D14AFFC"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47.</w:t>
      </w:r>
      <w:r w:rsidRPr="00403D26">
        <w:rPr>
          <w:rFonts w:ascii="Palatino Linotype" w:eastAsia="Palatino Linotype" w:hAnsi="Palatino Linotype" w:cs="Palatino Linotype"/>
          <w:i/>
          <w:sz w:val="22"/>
          <w:szCs w:val="22"/>
        </w:rPr>
        <w:t xml:space="preserve"> Para ingresar al servicio público se requiere: </w:t>
      </w:r>
    </w:p>
    <w:p w14:paraId="7DB0339B" w14:textId="77777777" w:rsidR="00D23BB7" w:rsidRPr="00403D26" w:rsidRDefault="00D23BB7">
      <w:pPr>
        <w:tabs>
          <w:tab w:val="left" w:pos="284"/>
        </w:tabs>
        <w:spacing w:line="276" w:lineRule="auto"/>
        <w:ind w:left="851" w:right="560"/>
        <w:jc w:val="both"/>
        <w:rPr>
          <w:rFonts w:ascii="Palatino Linotype" w:eastAsia="Palatino Linotype" w:hAnsi="Palatino Linotype" w:cs="Palatino Linotype"/>
          <w:i/>
          <w:sz w:val="22"/>
          <w:szCs w:val="22"/>
        </w:rPr>
      </w:pPr>
    </w:p>
    <w:p w14:paraId="6BB8B213"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 Presentar una solicitud utilizando la forma oficial que se autorice por la institución pública o dependencia correspondiente, a la cual se le prohíbe incluir la fotografía de quien solicita el empleo; </w:t>
      </w:r>
    </w:p>
    <w:p w14:paraId="27946AFB"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 xml:space="preserve">II. Ser de nacionalidad mexicana, con la excepción prevista en el artículo 17 de la presente ley; </w:t>
      </w:r>
    </w:p>
    <w:p w14:paraId="03D8DE34"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III. Estar en pleno ejercicio de sus derechos civiles y políticos, en su caso; </w:t>
      </w:r>
    </w:p>
    <w:p w14:paraId="31D11B27"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IV. Acreditar, cuando proceda, el cumplimiento de la Ley del Servicio Militar Nacional; </w:t>
      </w:r>
    </w:p>
    <w:p w14:paraId="3E0B6BBA"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 Derogada.</w:t>
      </w:r>
    </w:p>
    <w:p w14:paraId="5730A020"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 VI. No haber sido separado anteriormente del servicio por las causas previstas en el artículo 93 de la presente ley; </w:t>
      </w:r>
    </w:p>
    <w:p w14:paraId="7F7BD87E"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VII. Tener buena salud, lo que se comprobará con los certificados médicos correspondientes, en la forma en que se establezca en cada institución pública; </w:t>
      </w:r>
    </w:p>
    <w:p w14:paraId="4D2D570E"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t xml:space="preserve">VIII. Cumplir con los requisitos que se establezcan para los diferentes puestos; </w:t>
      </w:r>
    </w:p>
    <w:p w14:paraId="5F718289"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IX. Acreditar por medio de los exámenes correspondientes los conocimientos y aptitudes necesarios para el desempeño del puesto; y</w:t>
      </w:r>
    </w:p>
    <w:p w14:paraId="20A9A26E"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X. No estar inhabilitado para el ejercicio del servicio público. </w:t>
      </w:r>
    </w:p>
    <w:p w14:paraId="26C91594"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XI. Presentar certificado expedido por la Unidad del Registro de Deudores Alimentarios Morosos en el que conste, si se encuentra inscrito o no en el mismo. </w:t>
      </w:r>
    </w:p>
    <w:p w14:paraId="0B4D8A69" w14:textId="77777777" w:rsidR="00D23BB7" w:rsidRPr="00403D26" w:rsidRDefault="00D23BB7">
      <w:pPr>
        <w:tabs>
          <w:tab w:val="left" w:pos="284"/>
        </w:tabs>
        <w:spacing w:line="276" w:lineRule="auto"/>
        <w:ind w:left="851" w:right="560"/>
        <w:jc w:val="both"/>
        <w:rPr>
          <w:rFonts w:ascii="Palatino Linotype" w:eastAsia="Palatino Linotype" w:hAnsi="Palatino Linotype" w:cs="Palatino Linotype"/>
          <w:i/>
          <w:sz w:val="22"/>
          <w:szCs w:val="22"/>
        </w:rPr>
      </w:pPr>
    </w:p>
    <w:p w14:paraId="38C3A819"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4514ABA3" w14:textId="77777777" w:rsidR="00D23BB7" w:rsidRPr="00403D26" w:rsidRDefault="00273126">
      <w:pPr>
        <w:tabs>
          <w:tab w:val="left" w:pos="284"/>
        </w:tabs>
        <w:spacing w:line="276" w:lineRule="auto"/>
        <w:ind w:left="851" w:right="560"/>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(Énfasis Añadido)</w:t>
      </w:r>
    </w:p>
    <w:p w14:paraId="45095CEA"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133E488A" w14:textId="77777777" w:rsidR="00D23BB7" w:rsidRPr="00403D26" w:rsidRDefault="00273126">
      <w:pPr>
        <w:widowControl w:val="0"/>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En ese mismo orden de ideas, para el caso del titular del Tesorero Municipal, la Ley Orgánica Municipal del Estado de México, establece en su</w:t>
      </w:r>
      <w:r w:rsidR="006F45E1" w:rsidRPr="00403D26">
        <w:rPr>
          <w:rFonts w:ascii="Palatino Linotype" w:eastAsia="Palatino Linotype" w:hAnsi="Palatino Linotype" w:cs="Palatino Linotype"/>
          <w:sz w:val="22"/>
          <w:szCs w:val="22"/>
        </w:rPr>
        <w:t>s</w:t>
      </w:r>
      <w:r w:rsidRPr="00403D26">
        <w:rPr>
          <w:rFonts w:ascii="Palatino Linotype" w:eastAsia="Palatino Linotype" w:hAnsi="Palatino Linotype" w:cs="Palatino Linotype"/>
          <w:sz w:val="22"/>
          <w:szCs w:val="22"/>
        </w:rPr>
        <w:t xml:space="preserve"> artículo</w:t>
      </w:r>
      <w:r w:rsidR="006F45E1" w:rsidRPr="00403D26">
        <w:rPr>
          <w:rFonts w:ascii="Palatino Linotype" w:eastAsia="Palatino Linotype" w:hAnsi="Palatino Linotype" w:cs="Palatino Linotype"/>
          <w:sz w:val="22"/>
          <w:szCs w:val="22"/>
        </w:rPr>
        <w:t>s</w:t>
      </w:r>
      <w:r w:rsidRPr="00403D26">
        <w:rPr>
          <w:rFonts w:ascii="Palatino Linotype" w:eastAsia="Palatino Linotype" w:hAnsi="Palatino Linotype" w:cs="Palatino Linotype"/>
          <w:sz w:val="22"/>
          <w:szCs w:val="22"/>
        </w:rPr>
        <w:t xml:space="preserve"> 32</w:t>
      </w:r>
      <w:r w:rsidR="006F45E1" w:rsidRPr="00403D26">
        <w:rPr>
          <w:rFonts w:ascii="Palatino Linotype" w:eastAsia="Palatino Linotype" w:hAnsi="Palatino Linotype" w:cs="Palatino Linotype"/>
          <w:sz w:val="22"/>
          <w:szCs w:val="22"/>
        </w:rPr>
        <w:t xml:space="preserve"> y 96 fracción I, </w:t>
      </w:r>
      <w:proofErr w:type="gramStart"/>
      <w:r w:rsidRPr="00403D26">
        <w:rPr>
          <w:rFonts w:ascii="Palatino Linotype" w:eastAsia="Palatino Linotype" w:hAnsi="Palatino Linotype" w:cs="Palatino Linotype"/>
          <w:sz w:val="22"/>
          <w:szCs w:val="22"/>
        </w:rPr>
        <w:t>que</w:t>
      </w:r>
      <w:proofErr w:type="gramEnd"/>
      <w:r w:rsidRPr="00403D26">
        <w:rPr>
          <w:rFonts w:ascii="Palatino Linotype" w:eastAsia="Palatino Linotype" w:hAnsi="Palatino Linotype" w:cs="Palatino Linotype"/>
          <w:sz w:val="22"/>
          <w:szCs w:val="22"/>
        </w:rPr>
        <w:t xml:space="preserve"> para ocupar el cargo de Tesorero, se deben satisfacer los siguientes requisitos: </w:t>
      </w:r>
    </w:p>
    <w:p w14:paraId="57718D34" w14:textId="77777777" w:rsidR="00D23BB7" w:rsidRPr="00403D26" w:rsidRDefault="00D23BB7">
      <w:pPr>
        <w:widowControl w:val="0"/>
        <w:ind w:right="560"/>
        <w:jc w:val="both"/>
        <w:rPr>
          <w:rFonts w:ascii="Palatino Linotype" w:eastAsia="Palatino Linotype" w:hAnsi="Palatino Linotype" w:cs="Palatino Linotype"/>
          <w:i/>
          <w:sz w:val="22"/>
          <w:szCs w:val="22"/>
        </w:rPr>
      </w:pPr>
    </w:p>
    <w:p w14:paraId="3A42F123" w14:textId="77777777" w:rsidR="00D23BB7" w:rsidRPr="00403D26" w:rsidRDefault="00273126">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32.-</w:t>
      </w:r>
      <w:r w:rsidRPr="00403D26">
        <w:rPr>
          <w:rFonts w:ascii="Palatino Linotype" w:eastAsia="Palatino Linotype" w:hAnsi="Palatino Linotype" w:cs="Palatino Linotype"/>
          <w:i/>
          <w:sz w:val="22"/>
          <w:szCs w:val="22"/>
        </w:rPr>
        <w:t xml:space="preserve"> </w:t>
      </w:r>
      <w:r w:rsidRPr="00403D26">
        <w:rPr>
          <w:rFonts w:ascii="Palatino Linotype" w:eastAsia="Palatino Linotype" w:hAnsi="Palatino Linotype" w:cs="Palatino Linotype"/>
          <w:b/>
          <w:i/>
          <w:sz w:val="22"/>
          <w:szCs w:val="22"/>
        </w:rPr>
        <w:t>Para ocupar los cargos de</w:t>
      </w:r>
      <w:r w:rsidRPr="00403D26">
        <w:rPr>
          <w:rFonts w:ascii="Palatino Linotype" w:eastAsia="Palatino Linotype" w:hAnsi="Palatino Linotype" w:cs="Palatino Linotype"/>
          <w:i/>
          <w:sz w:val="22"/>
          <w:szCs w:val="22"/>
        </w:rPr>
        <w:t xml:space="preserve"> Secretario; </w:t>
      </w:r>
      <w:r w:rsidRPr="00403D26">
        <w:rPr>
          <w:rFonts w:ascii="Palatino Linotype" w:eastAsia="Palatino Linotype" w:hAnsi="Palatino Linotype" w:cs="Palatino Linotype"/>
          <w:b/>
          <w:i/>
          <w:sz w:val="22"/>
          <w:szCs w:val="22"/>
          <w:u w:val="single"/>
        </w:rPr>
        <w:t>Tesorero;</w:t>
      </w:r>
      <w:r w:rsidRPr="00403D26">
        <w:rPr>
          <w:rFonts w:ascii="Palatino Linotype" w:eastAsia="Palatino Linotype" w:hAnsi="Palatino Linotype" w:cs="Palatino Linotype"/>
          <w:i/>
          <w:sz w:val="22"/>
          <w:szCs w:val="22"/>
        </w:rPr>
        <w:t xml:space="preserve">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w:t>
      </w:r>
      <w:r w:rsidRPr="00403D26">
        <w:rPr>
          <w:rFonts w:ascii="Palatino Linotype" w:eastAsia="Palatino Linotype" w:hAnsi="Palatino Linotype" w:cs="Palatino Linotype"/>
          <w:i/>
          <w:sz w:val="22"/>
          <w:szCs w:val="22"/>
        </w:rPr>
        <w:lastRenderedPageBreak/>
        <w:t xml:space="preserve">satisfacer los siguientes requisitos: </w:t>
      </w:r>
    </w:p>
    <w:p w14:paraId="35299F1C" w14:textId="77777777" w:rsidR="00D23BB7" w:rsidRPr="00403D26" w:rsidRDefault="00D23BB7">
      <w:pPr>
        <w:widowControl w:val="0"/>
        <w:spacing w:line="276" w:lineRule="auto"/>
        <w:ind w:left="851" w:right="616"/>
        <w:jc w:val="both"/>
        <w:rPr>
          <w:rFonts w:ascii="Palatino Linotype" w:eastAsia="Palatino Linotype" w:hAnsi="Palatino Linotype" w:cs="Palatino Linotype"/>
          <w:i/>
          <w:sz w:val="22"/>
          <w:szCs w:val="22"/>
        </w:rPr>
      </w:pPr>
    </w:p>
    <w:p w14:paraId="18C9D562" w14:textId="77777777" w:rsidR="00D23BB7" w:rsidRPr="00403D26" w:rsidRDefault="00273126">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 Ser persona ciudadana del Estado, en pleno uso de sus derechos;</w:t>
      </w:r>
    </w:p>
    <w:p w14:paraId="120BCCC6" w14:textId="77777777" w:rsidR="00D23BB7" w:rsidRPr="00403D26" w:rsidRDefault="00273126">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 No estar inhabilitada o inhabilitado para desempeñar cargo, empleo, o comisión pública;</w:t>
      </w:r>
    </w:p>
    <w:p w14:paraId="69BB75EF" w14:textId="77777777" w:rsidR="00D23BB7" w:rsidRPr="00403D26" w:rsidRDefault="00273126">
      <w:pPr>
        <w:widowControl w:val="0"/>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t xml:space="preserve">III. </w:t>
      </w:r>
      <w:r w:rsidRPr="00403D26">
        <w:rPr>
          <w:rFonts w:ascii="Palatino Linotype" w:eastAsia="Palatino Linotype" w:hAnsi="Palatino Linotype" w:cs="Palatino Linotype"/>
          <w:b/>
          <w:i/>
          <w:sz w:val="22"/>
          <w:szCs w:val="22"/>
          <w:u w:val="single"/>
        </w:rPr>
        <w:t>Contar con título profesional</w:t>
      </w:r>
      <w:r w:rsidRPr="00403D26">
        <w:rPr>
          <w:rFonts w:ascii="Palatino Linotype" w:eastAsia="Palatino Linotype" w:hAnsi="Palatino Linotype" w:cs="Palatino Linotype"/>
          <w:b/>
          <w:i/>
          <w:sz w:val="22"/>
          <w:szCs w:val="22"/>
        </w:rPr>
        <w:t xml:space="preserve"> o acreditar experiencia mínima de un año en la materia, ante la o el Presidente o el Ayuntamiento, cuando sea el caso, para el desempeño de los cargos que así lo requieran;</w:t>
      </w:r>
    </w:p>
    <w:p w14:paraId="57A83FE5" w14:textId="77777777" w:rsidR="00D23BB7" w:rsidRPr="00403D26" w:rsidRDefault="00273126">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IV.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6CA80782" w14:textId="77777777" w:rsidR="00D23BB7" w:rsidRPr="00403D26" w:rsidRDefault="00273126">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 No estar condenada o condenado por sentencia ejecutoriada por el delito de violencia política contra las mujeres en razón de género;</w:t>
      </w:r>
    </w:p>
    <w:p w14:paraId="053505D5" w14:textId="77777777" w:rsidR="00D23BB7" w:rsidRPr="00403D26" w:rsidRDefault="00273126">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VI. No estar inscrito en el Registro de Deudores Alimentarios Morosos en el Estado, ni en otra entidad federativa, y</w:t>
      </w:r>
    </w:p>
    <w:p w14:paraId="5E2D7CBE" w14:textId="77777777" w:rsidR="00D23BB7" w:rsidRPr="00403D26" w:rsidRDefault="00273126">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VII. No estar condenada o condenado por sentencia ejecutoriada por delitos de violencia familiar, contra la libertad sexual o de violencia de género.</w:t>
      </w:r>
    </w:p>
    <w:p w14:paraId="12175FFD" w14:textId="77777777" w:rsidR="006F45E1" w:rsidRPr="00403D26" w:rsidRDefault="00273126">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25CA3405" w14:textId="77777777" w:rsidR="006F45E1" w:rsidRPr="00403D26" w:rsidRDefault="006F45E1" w:rsidP="006F45E1">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Artículo 96.-</w:t>
      </w:r>
      <w:r w:rsidRPr="00403D26">
        <w:rPr>
          <w:rFonts w:ascii="Palatino Linotype" w:eastAsia="Palatino Linotype" w:hAnsi="Palatino Linotype" w:cs="Palatino Linotype"/>
          <w:i/>
          <w:sz w:val="22"/>
          <w:szCs w:val="22"/>
        </w:rPr>
        <w:t xml:space="preserve"> </w:t>
      </w:r>
      <w:r w:rsidRPr="00403D26">
        <w:rPr>
          <w:rFonts w:ascii="Palatino Linotype" w:eastAsia="Palatino Linotype" w:hAnsi="Palatino Linotype" w:cs="Palatino Linotype"/>
          <w:b/>
          <w:i/>
          <w:sz w:val="22"/>
          <w:szCs w:val="22"/>
        </w:rPr>
        <w:t>Para ser tesorero municipal</w:t>
      </w:r>
      <w:r w:rsidRPr="00403D26">
        <w:rPr>
          <w:rFonts w:ascii="Palatino Linotype" w:eastAsia="Palatino Linotype" w:hAnsi="Palatino Linotype" w:cs="Palatino Linotype"/>
          <w:i/>
          <w:sz w:val="22"/>
          <w:szCs w:val="22"/>
        </w:rPr>
        <w:t xml:space="preserve"> se requiere, </w:t>
      </w:r>
      <w:r w:rsidRPr="00403D26">
        <w:rPr>
          <w:rFonts w:ascii="Palatino Linotype" w:eastAsia="Palatino Linotype" w:hAnsi="Palatino Linotype" w:cs="Palatino Linotype"/>
          <w:i/>
          <w:sz w:val="22"/>
          <w:szCs w:val="22"/>
          <w:u w:val="single"/>
        </w:rPr>
        <w:t>además de los requisitos de artículo 32 de esta Ley</w:t>
      </w:r>
      <w:r w:rsidRPr="00403D26">
        <w:rPr>
          <w:rFonts w:ascii="Palatino Linotype" w:eastAsia="Palatino Linotype" w:hAnsi="Palatino Linotype" w:cs="Palatino Linotype"/>
          <w:i/>
          <w:sz w:val="22"/>
          <w:szCs w:val="22"/>
        </w:rPr>
        <w:t>:</w:t>
      </w:r>
    </w:p>
    <w:p w14:paraId="593A65C1" w14:textId="77777777" w:rsidR="006F45E1" w:rsidRPr="00403D26" w:rsidRDefault="006F45E1" w:rsidP="006F45E1">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I.</w:t>
      </w:r>
      <w:r w:rsidRPr="00403D26">
        <w:rPr>
          <w:rFonts w:ascii="Palatino Linotype" w:eastAsia="Palatino Linotype" w:hAnsi="Palatino Linotype" w:cs="Palatino Linotype"/>
          <w:i/>
          <w:sz w:val="22"/>
          <w:szCs w:val="22"/>
        </w:rPr>
        <w:t xml:space="preserve"> Tener los conocimientos suficientes para poder desempeñar el cargo, a juicio del Ayuntamiento; </w:t>
      </w:r>
      <w:r w:rsidRPr="00403D26">
        <w:rPr>
          <w:rFonts w:ascii="Palatino Linotype" w:eastAsia="Palatino Linotype" w:hAnsi="Palatino Linotype" w:cs="Palatino Linotype"/>
          <w:b/>
          <w:i/>
          <w:sz w:val="22"/>
          <w:szCs w:val="22"/>
          <w:u w:val="single"/>
        </w:rPr>
        <w:t>contar con título profesional en las áreas jurídicas, económicas o contables administrativas, con experiencia mínima de un año</w:t>
      </w:r>
      <w:r w:rsidRPr="00403D26">
        <w:rPr>
          <w:rFonts w:ascii="Palatino Linotype" w:eastAsia="Palatino Linotype" w:hAnsi="Palatino Linotype" w:cs="Palatino Linotype"/>
          <w:i/>
          <w:sz w:val="22"/>
          <w:szCs w:val="22"/>
        </w:rPr>
        <w:t xml:space="preserve">, </w:t>
      </w:r>
      <w:r w:rsidRPr="00403D26">
        <w:rPr>
          <w:rFonts w:ascii="Palatino Linotype" w:eastAsia="Palatino Linotype" w:hAnsi="Palatino Linotype" w:cs="Palatino Linotype"/>
          <w:b/>
          <w:i/>
          <w:sz w:val="22"/>
          <w:szCs w:val="22"/>
        </w:rPr>
        <w:t>con anterioridad a la fecha de su designación</w:t>
      </w:r>
      <w:r w:rsidRPr="00403D26">
        <w:rPr>
          <w:rFonts w:ascii="Palatino Linotype" w:eastAsia="Palatino Linotype" w:hAnsi="Palatino Linotype" w:cs="Palatino Linotype"/>
          <w:i/>
          <w:sz w:val="22"/>
          <w:szCs w:val="22"/>
        </w:rPr>
        <w:t>,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p>
    <w:p w14:paraId="305E70F6" w14:textId="77777777" w:rsidR="006F45E1" w:rsidRPr="00403D26" w:rsidRDefault="006F45E1" w:rsidP="006F45E1">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El requisito de la certificación de competencia laboral, deberá acreditarse dentro de los seis meses siguientes a la fecha en que inicie funciones.</w:t>
      </w:r>
    </w:p>
    <w:p w14:paraId="32204AA9" w14:textId="77777777" w:rsidR="00D23BB7" w:rsidRPr="00403D26" w:rsidRDefault="006F45E1">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00273126" w:rsidRPr="00403D26">
        <w:rPr>
          <w:rFonts w:ascii="Palatino Linotype" w:eastAsia="Palatino Linotype" w:hAnsi="Palatino Linotype" w:cs="Palatino Linotype"/>
          <w:i/>
          <w:sz w:val="22"/>
          <w:szCs w:val="22"/>
        </w:rPr>
        <w:t>”</w:t>
      </w:r>
    </w:p>
    <w:p w14:paraId="1BDCFF34" w14:textId="77777777" w:rsidR="006F45E1" w:rsidRPr="00403D26" w:rsidRDefault="00273126" w:rsidP="006F45E1">
      <w:pPr>
        <w:widowControl w:val="0"/>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(Énfasis Añadido)</w:t>
      </w:r>
    </w:p>
    <w:p w14:paraId="08371E26" w14:textId="77777777" w:rsidR="006F45E1" w:rsidRPr="00403D26" w:rsidRDefault="006F45E1">
      <w:pPr>
        <w:widowControl w:val="0"/>
        <w:spacing w:line="360" w:lineRule="auto"/>
        <w:jc w:val="both"/>
        <w:rPr>
          <w:rFonts w:ascii="Palatino Linotype" w:eastAsia="Palatino Linotype" w:hAnsi="Palatino Linotype" w:cs="Palatino Linotype"/>
          <w:sz w:val="22"/>
          <w:szCs w:val="22"/>
        </w:rPr>
      </w:pPr>
    </w:p>
    <w:p w14:paraId="458C4A62" w14:textId="77777777" w:rsidR="00D23BB7" w:rsidRPr="00403D26" w:rsidRDefault="00273126">
      <w:pPr>
        <w:widowControl w:val="0"/>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sz w:val="22"/>
          <w:szCs w:val="22"/>
        </w:rPr>
        <w:lastRenderedPageBreak/>
        <w:t xml:space="preserve">De lo anterior, se colige que para ser Tesorero Municipal </w:t>
      </w:r>
      <w:r w:rsidRPr="00403D26">
        <w:rPr>
          <w:rFonts w:ascii="Palatino Linotype" w:eastAsia="Palatino Linotype" w:hAnsi="Palatino Linotype" w:cs="Palatino Linotype"/>
          <w:sz w:val="22"/>
          <w:szCs w:val="22"/>
          <w:u w:val="single"/>
        </w:rPr>
        <w:t xml:space="preserve">se requiere obligatoriamente el título profesional </w:t>
      </w:r>
      <w:r w:rsidR="006F45E1" w:rsidRPr="00403D26">
        <w:rPr>
          <w:rFonts w:ascii="Palatino Linotype" w:eastAsia="Palatino Linotype" w:hAnsi="Palatino Linotype" w:cs="Palatino Linotype"/>
          <w:sz w:val="22"/>
          <w:szCs w:val="22"/>
          <w:u w:val="single"/>
        </w:rPr>
        <w:t>en las áreas jurídicas, económicas o contables administrativas, con experiencia mínima de un año, con anterioridad a la fecha de su designación</w:t>
      </w:r>
      <w:r w:rsidRPr="00403D26">
        <w:rPr>
          <w:rFonts w:ascii="Palatino Linotype" w:eastAsia="Palatino Linotype" w:hAnsi="Palatino Linotype" w:cs="Palatino Linotype"/>
          <w:sz w:val="22"/>
          <w:szCs w:val="22"/>
          <w:u w:val="single"/>
        </w:rPr>
        <w:t>.</w:t>
      </w:r>
      <w:r w:rsidRPr="00403D26">
        <w:rPr>
          <w:rFonts w:ascii="Palatino Linotype" w:eastAsia="Palatino Linotype" w:hAnsi="Palatino Linotype" w:cs="Palatino Linotype"/>
          <w:b/>
          <w:sz w:val="22"/>
          <w:szCs w:val="22"/>
        </w:rPr>
        <w:t xml:space="preserve"> </w:t>
      </w:r>
    </w:p>
    <w:p w14:paraId="320E5C62" w14:textId="77777777" w:rsidR="006F45E1" w:rsidRPr="00403D26" w:rsidRDefault="006F45E1">
      <w:pPr>
        <w:spacing w:line="360" w:lineRule="auto"/>
        <w:jc w:val="both"/>
        <w:rPr>
          <w:rFonts w:ascii="Palatino Linotype" w:eastAsia="Palatino Linotype" w:hAnsi="Palatino Linotype" w:cs="Palatino Linotype"/>
          <w:b/>
          <w:sz w:val="22"/>
          <w:szCs w:val="22"/>
        </w:rPr>
      </w:pPr>
    </w:p>
    <w:p w14:paraId="6BFAD9B7"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Como se precisó anteriormente, la información solicitada por el Particular respecto al Título Profesional de los Tesoreros, es información que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debió haber generado, poseído y/o administrado, por lo que, de ser el caso que derivado de la búsqueda efectuada por el Ayuntamiento de Ecatepec de Morelos no se localice la información requerida, este deberá emitir la declaratoria de inexistencia en términos de lo establecido en el artículo 19, párrafo tercero, 169 y 170 de la Ley de Transparencia y Acceso a la Información Pública del Estado de México y Municipios. </w:t>
      </w:r>
    </w:p>
    <w:p w14:paraId="117F3194"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579DA40D"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Ahora bien, no está por demás señalar que de acuerdo con el Criterio 14/17, emitido por el Instituto Nacional de Transparencia, Acceso a la Información Pública y Protección de Datos Personales en el Estado de México y Municipios, la inexistencia de la información se refiere a lo siguiente: </w:t>
      </w:r>
    </w:p>
    <w:p w14:paraId="55AB63C8"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2B1FE06D" w14:textId="77777777" w:rsidR="00D23BB7" w:rsidRPr="00403D26" w:rsidRDefault="00273126">
      <w:pPr>
        <w:spacing w:line="360" w:lineRule="auto"/>
        <w:ind w:left="567" w:right="567"/>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Inexistencia.</w:t>
      </w:r>
      <w:r w:rsidRPr="00403D26">
        <w:rPr>
          <w:rFonts w:ascii="Palatino Linotype" w:eastAsia="Palatino Linotype" w:hAnsi="Palatino Linotype" w:cs="Palatino Linotype"/>
          <w:i/>
          <w:sz w:val="22"/>
          <w:szCs w:val="22"/>
        </w:rPr>
        <w:t xml:space="preserve"> La inexistencia es una cuestión de hecho que se atribuye a la información solicitada e implica que ésta no se encuentra en los archivos del sujeto obligado, no obstante que cuenta con facultades para poseerla.” </w:t>
      </w:r>
    </w:p>
    <w:p w14:paraId="00F1773D"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4A781722"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Del citado criterio, se desprende que la inexistencia de la información es una cuestión de hecho que se le atribuye a la misma, cuando esta no se encuentra en los archivos del sujeto obligado. En ese sentido, se concluye que la inexistencia presupone la competencia del sujeto obligado para conocer de la información, pero por alguna circunstancia, la documentación solicitada no obra en sus archivos. </w:t>
      </w:r>
    </w:p>
    <w:p w14:paraId="7C1C4120"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62FB62C2"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Lo cual, retoma el artículo 19, párrafo tercero de la Ley de Transparencia y Acceso a la Información Pública del Estado de México y Municipios, que establece que cuando los sujetos obligados, en el ejercicio de sus atribuciones, debía generar, poseer, administrar la información, pero esta no se encuentra, el Comité de Transparencia, deberá emitir el acuerdo de inexistencia.</w:t>
      </w:r>
    </w:p>
    <w:p w14:paraId="61088950"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1F889DED"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De la misma manera, el Criterio 14/19 emitido por el Instituto de Transparencia, Acceso a la Información y Protección de Datos Personales, establece lo siguiente: </w:t>
      </w:r>
    </w:p>
    <w:p w14:paraId="571F5B19"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68F6AB4A" w14:textId="77777777" w:rsidR="00D23BB7" w:rsidRPr="00403D26" w:rsidRDefault="00273126">
      <w:pPr>
        <w:spacing w:line="276" w:lineRule="auto"/>
        <w:ind w:left="567" w:right="567"/>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Propósito de la declaración formal de inexistencia.</w:t>
      </w:r>
      <w:r w:rsidRPr="00403D26">
        <w:rPr>
          <w:rFonts w:ascii="Palatino Linotype" w:eastAsia="Palatino Linotype" w:hAnsi="Palatino Linotype" w:cs="Palatino Linotype"/>
          <w:i/>
          <w:sz w:val="22"/>
          <w:szCs w:val="22"/>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 </w:t>
      </w:r>
    </w:p>
    <w:p w14:paraId="5A163496"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20EC3E41"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Del anterior, se puede advertir que las declaraciones de inexistencia de los Comités de Transparencia, deben contener los elementos suficientes para generar en los solicitantes la certeza del carácter exhaustivo de la búsqueda de la información, esto es, que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 </w:t>
      </w:r>
    </w:p>
    <w:p w14:paraId="221CFC56"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4D0935F9"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Conforme a lo anterior, en el presente caso, se considera que en el caso de que la información solicitada por el </w:t>
      </w:r>
      <w:r w:rsidRPr="00403D26">
        <w:rPr>
          <w:rFonts w:ascii="Palatino Linotype" w:eastAsia="Palatino Linotype" w:hAnsi="Palatino Linotype" w:cs="Palatino Linotype"/>
          <w:b/>
          <w:sz w:val="22"/>
          <w:szCs w:val="22"/>
        </w:rPr>
        <w:t>Recurrente</w:t>
      </w:r>
      <w:r w:rsidRPr="00403D26">
        <w:rPr>
          <w:rFonts w:ascii="Palatino Linotype" w:eastAsia="Palatino Linotype" w:hAnsi="Palatino Linotype" w:cs="Palatino Linotype"/>
          <w:sz w:val="22"/>
          <w:szCs w:val="22"/>
        </w:rPr>
        <w:t xml:space="preserve"> no obre en los archivos del Sujeto Obligado, es necesario que el </w:t>
      </w:r>
      <w:r w:rsidRPr="00403D26">
        <w:rPr>
          <w:rFonts w:ascii="Palatino Linotype" w:eastAsia="Palatino Linotype" w:hAnsi="Palatino Linotype" w:cs="Palatino Linotype"/>
          <w:sz w:val="22"/>
          <w:szCs w:val="22"/>
        </w:rPr>
        <w:lastRenderedPageBreak/>
        <w:t>Ayuntamiento de Ecatepec de Morelos declare por medio de su Comité de Transparencia su inexistencia.</w:t>
      </w:r>
    </w:p>
    <w:p w14:paraId="75687D47" w14:textId="77777777" w:rsidR="00D23BB7" w:rsidRPr="00403D26" w:rsidRDefault="00273126">
      <w:pPr>
        <w:numPr>
          <w:ilvl w:val="0"/>
          <w:numId w:val="6"/>
        </w:numPr>
        <w:pBdr>
          <w:top w:val="nil"/>
          <w:left w:val="nil"/>
          <w:bottom w:val="nil"/>
          <w:right w:val="nil"/>
          <w:between w:val="nil"/>
        </w:pBdr>
        <w:spacing w:before="240" w:after="240" w:line="360" w:lineRule="auto"/>
        <w:ind w:right="-93"/>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nombre de las personas que trabajan en la tesorería municipal por honorarios.</w:t>
      </w:r>
    </w:p>
    <w:p w14:paraId="449AF53E"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Respecto a este punto, resulta importante señalar que el Código Civil del Estado de México, regula lo concerniente a la prestación de servicios profesionales y de manera específica en el artículo 7.825 señala que el que presta y recibe los servicios profesionales pueden fijar de común acuerdo la retribución de ellos. </w:t>
      </w:r>
    </w:p>
    <w:p w14:paraId="07BF2D75"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Por su parte los artículos 7.828 y 7.830 del citado Código, dispone: </w:t>
      </w:r>
    </w:p>
    <w:p w14:paraId="4C3FA47D"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7.828.-</w:t>
      </w:r>
      <w:r w:rsidRPr="00403D26">
        <w:rPr>
          <w:rFonts w:ascii="Palatino Linotype" w:eastAsia="Palatino Linotype" w:hAnsi="Palatino Linotype" w:cs="Palatino Linotype"/>
          <w:i/>
          <w:sz w:val="22"/>
          <w:szCs w:val="22"/>
        </w:rPr>
        <w:t xml:space="preserve"> En la prestación de servicios profesionales pueden incluirse las expensas que hayan de hacerse en el negocio. A falta de convenio sobre su reembolso, los anticipos serán pagados en los términos del artículo siguiente, con el interés legal, desde el día en que fueren hechos, sin perjuicio de la responsabilidad por daños y perjuicios.</w:t>
      </w:r>
    </w:p>
    <w:p w14:paraId="40963816" w14:textId="77777777" w:rsidR="00D23BB7" w:rsidRPr="00403D26" w:rsidRDefault="00D23BB7">
      <w:pPr>
        <w:spacing w:line="276" w:lineRule="auto"/>
        <w:ind w:left="851" w:right="616"/>
        <w:jc w:val="both"/>
        <w:rPr>
          <w:rFonts w:ascii="Palatino Linotype" w:eastAsia="Palatino Linotype" w:hAnsi="Palatino Linotype" w:cs="Palatino Linotype"/>
          <w:i/>
          <w:sz w:val="22"/>
          <w:szCs w:val="22"/>
        </w:rPr>
      </w:pPr>
    </w:p>
    <w:p w14:paraId="5DF27450"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 xml:space="preserve">Artículo 7.832.- </w:t>
      </w:r>
      <w:r w:rsidRPr="00403D26">
        <w:rPr>
          <w:rFonts w:ascii="Palatino Linotype" w:eastAsia="Palatino Linotype" w:hAnsi="Palatino Linotype" w:cs="Palatino Linotype"/>
          <w:i/>
          <w:sz w:val="22"/>
          <w:szCs w:val="22"/>
        </w:rPr>
        <w:t>Los profesionales tienen derecho de exigir sus honorarios, cualquiera que sea el éxito del negocio o trabajo que se les encomiende, salvo convenio en contrario.”</w:t>
      </w:r>
    </w:p>
    <w:p w14:paraId="3965167A"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Entendiéndose por honorarios, </w:t>
      </w:r>
      <w:r w:rsidRPr="00403D26">
        <w:rPr>
          <w:rFonts w:ascii="Palatino Linotype" w:eastAsia="Palatino Linotype" w:hAnsi="Palatino Linotype" w:cs="Palatino Linotype"/>
          <w:i/>
          <w:sz w:val="22"/>
          <w:szCs w:val="22"/>
        </w:rPr>
        <w:t>“Importe de los servicios de algunas profesiones liberales.”</w:t>
      </w:r>
      <w:r w:rsidRPr="00403D26">
        <w:rPr>
          <w:rFonts w:ascii="Palatino Linotype" w:eastAsia="Palatino Linotype" w:hAnsi="Palatino Linotype" w:cs="Palatino Linotype"/>
          <w:sz w:val="22"/>
          <w:szCs w:val="22"/>
        </w:rPr>
        <w:t xml:space="preserve">, de conformidad con el Diccionario de la Real Academia Española. </w:t>
      </w:r>
    </w:p>
    <w:p w14:paraId="761C11FF"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Por su parte, el Manual para la Planeación, Programación y Presupuesto Municipal para el ejercicio fiscal 2024, señala en el apartado de remuneraciones al personal de carácter transitorio, que las mismas son asignaciones destinadas a cubrir las percepciones correspondientes al personal de carácter eventual. </w:t>
      </w:r>
    </w:p>
    <w:p w14:paraId="2DEB4F03"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 su vez, también dispone que son honorarios asimilares a salarios los siguientes: </w:t>
      </w:r>
    </w:p>
    <w:p w14:paraId="3742E4CE"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w:t>
      </w:r>
      <w:r w:rsidRPr="00403D26">
        <w:rPr>
          <w:rFonts w:ascii="Palatino Linotype" w:eastAsia="Palatino Linotype" w:hAnsi="Palatino Linotype" w:cs="Palatino Linotype"/>
          <w:b/>
          <w:i/>
          <w:sz w:val="22"/>
          <w:szCs w:val="22"/>
        </w:rPr>
        <w:t>1210 Honorarios asimilables a salarios.</w:t>
      </w:r>
      <w:r w:rsidRPr="00403D26">
        <w:rPr>
          <w:rFonts w:ascii="Palatino Linotype" w:eastAsia="Palatino Linotype" w:hAnsi="Palatino Linotype" w:cs="Palatino Linotype"/>
          <w:i/>
          <w:sz w:val="22"/>
          <w:szCs w:val="22"/>
        </w:rPr>
        <w:t xml:space="preserve"> 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Esta partida excluye los servicios profesionales contratados con personas físicas o morales previstos en el Capítulo 3000 Servicios Generales.</w:t>
      </w:r>
    </w:p>
    <w:p w14:paraId="1C508DF4" w14:textId="77777777" w:rsidR="00D23BB7" w:rsidRPr="00403D26" w:rsidRDefault="00273126">
      <w:pPr>
        <w:spacing w:line="276" w:lineRule="auto"/>
        <w:ind w:left="851" w:right="616"/>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i/>
          <w:sz w:val="22"/>
          <w:szCs w:val="22"/>
        </w:rPr>
        <w:t>1211 Honorarios asimilables al salario</w:t>
      </w:r>
      <w:r w:rsidRPr="00403D26">
        <w:rPr>
          <w:rFonts w:ascii="Palatino Linotype" w:eastAsia="Palatino Linotype" w:hAnsi="Palatino Linotype" w:cs="Palatino Linotype"/>
          <w:i/>
          <w:sz w:val="22"/>
          <w:szCs w:val="22"/>
        </w:rPr>
        <w:t>. Asignaciones destinadas para cubrir el pago por la prestación de servicios contratados con personas físicas, para la realización de trabajos determinados que correspondan a la especialidad.”</w:t>
      </w:r>
    </w:p>
    <w:p w14:paraId="59627852"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De lo transcrito se advierte que la información base de la solicitud de acceso a la información del particular versa precisamente sobre el personal que es contratado de manera eventual; sin embargo, no limita a que dicha contratación debe ser única y exclusivamente para servicios profesionales, técnicos, expertos y peritos, entre otros, para realizar obras o trabajos que correspondan a su especialidad. </w:t>
      </w:r>
    </w:p>
    <w:p w14:paraId="31AEC1D9"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Ahora bien, la Ley de Transparencia y Acceso a la Información Pública del Estado de México y Municipios establece como obligación de transparencia común, poner a disposición del público de manera permanente y actualizada, las contrataciones de servicios profesionales por honorarios, de conformidad con el artículo 92 fracción XI, tal y como se muestra a continuación: </w:t>
      </w:r>
    </w:p>
    <w:p w14:paraId="184F766E"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92.</w:t>
      </w:r>
      <w:r w:rsidRPr="00403D26">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B7F1036"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149DAE94"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XI. Las contrataciones de servicios profesionales por honorarios, señalando los nombres de los prestadores de servicios</w:t>
      </w:r>
      <w:r w:rsidRPr="00403D26">
        <w:rPr>
          <w:rFonts w:ascii="Palatino Linotype" w:eastAsia="Palatino Linotype" w:hAnsi="Palatino Linotype" w:cs="Palatino Linotype"/>
          <w:i/>
          <w:sz w:val="22"/>
          <w:szCs w:val="22"/>
        </w:rPr>
        <w:t>, los servicios contratados, el monto de los honorarios y el periodo de contratación;</w:t>
      </w:r>
    </w:p>
    <w:p w14:paraId="003F17C5" w14:textId="77777777" w:rsidR="00D23BB7" w:rsidRPr="00403D26" w:rsidRDefault="00273126">
      <w:pPr>
        <w:spacing w:line="276" w:lineRule="auto"/>
        <w:ind w:left="851" w:right="616"/>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i/>
          <w:sz w:val="22"/>
          <w:szCs w:val="22"/>
        </w:rPr>
        <w:lastRenderedPageBreak/>
        <w:t>…”</w:t>
      </w:r>
    </w:p>
    <w:p w14:paraId="0F7F964B" w14:textId="77777777" w:rsidR="00D23BB7" w:rsidRPr="00403D26" w:rsidRDefault="00273126">
      <w:pPr>
        <w:spacing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De lo anterior, se colige que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cuenta con las competencias, facultades y atribuciones para conocer, administrar y generar la información relacionada con las contrataciones de servicios profesionales por honorarios, señalando el nombre de los prestadores de servicios, dato que solicitó el </w:t>
      </w:r>
      <w:r w:rsidRPr="00403D26">
        <w:rPr>
          <w:rFonts w:ascii="Palatino Linotype" w:eastAsia="Palatino Linotype" w:hAnsi="Palatino Linotype" w:cs="Palatino Linotype"/>
          <w:b/>
          <w:sz w:val="22"/>
          <w:szCs w:val="22"/>
        </w:rPr>
        <w:t>Recurrente</w:t>
      </w:r>
      <w:r w:rsidRPr="00403D26">
        <w:rPr>
          <w:rFonts w:ascii="Palatino Linotype" w:eastAsia="Palatino Linotype" w:hAnsi="Palatino Linotype" w:cs="Palatino Linotype"/>
          <w:sz w:val="22"/>
          <w:szCs w:val="22"/>
        </w:rPr>
        <w:t>.</w:t>
      </w:r>
    </w:p>
    <w:p w14:paraId="2CB577CB"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No obstante, para el caso de que agotada la búsqueda de la información, no cuente con personal contratado por honorarios,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p>
    <w:p w14:paraId="48C15F99" w14:textId="77777777" w:rsidR="00D23BB7" w:rsidRPr="00403D26" w:rsidRDefault="0027312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Motivo o causas de las bajas y renuncias y si se han iniciado procesos legales en su contra</w:t>
      </w:r>
      <w:r w:rsidRPr="00403D26">
        <w:rPr>
          <w:rFonts w:ascii="Palatino Linotype" w:eastAsia="Palatino Linotype" w:hAnsi="Palatino Linotype" w:cs="Palatino Linotype"/>
          <w:sz w:val="22"/>
          <w:szCs w:val="22"/>
        </w:rPr>
        <w:t>.</w:t>
      </w:r>
    </w:p>
    <w:p w14:paraId="3D7D4D1E"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B045E41" w14:textId="77777777" w:rsidR="00D23BB7" w:rsidRPr="00403D26" w:rsidRDefault="00273126">
      <w:pPr>
        <w:spacing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Resulta importante traer a colación lo que establece la Ley de Trabajo de los Servidores Públicos del Estado de México y Municipios, la cual refiere:</w:t>
      </w:r>
    </w:p>
    <w:p w14:paraId="41A09BBC"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49835702"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5.-</w:t>
      </w:r>
      <w:r w:rsidRPr="00403D26">
        <w:rPr>
          <w:rFonts w:ascii="Palatino Linotype" w:eastAsia="Palatino Linotype" w:hAnsi="Palatino Linotype" w:cs="Palatino Linotype"/>
          <w:i/>
          <w:sz w:val="22"/>
          <w:szCs w:val="22"/>
        </w:rPr>
        <w:t xml:space="preserve"> La relación de trabajo entre las instituciones públicas y sus servidores públicos se entiende </w:t>
      </w:r>
      <w:r w:rsidRPr="00403D26">
        <w:rPr>
          <w:rFonts w:ascii="Palatino Linotype" w:eastAsia="Palatino Linotype" w:hAnsi="Palatino Linotype" w:cs="Palatino Linotype"/>
          <w:b/>
          <w:i/>
          <w:sz w:val="22"/>
          <w:szCs w:val="22"/>
          <w:u w:val="single"/>
        </w:rPr>
        <w:t xml:space="preserve">establecida mediante nombramiento, formato único de movimiento de personal, contrato o por cualquier otro acto que tenga como consecuencia la prestación personal subordinada del servicio y la percepción de un sueldo. </w:t>
      </w:r>
      <w:r w:rsidRPr="00403D26">
        <w:rPr>
          <w:rFonts w:ascii="Palatino Linotype" w:eastAsia="Palatino Linotype" w:hAnsi="Palatino Linotype" w:cs="Palatino Linotype"/>
          <w:i/>
          <w:sz w:val="22"/>
          <w:szCs w:val="22"/>
        </w:rPr>
        <w:t>Para los efectos de esta ley, las instituciones públicas estarán representadas por sus titulares.</w:t>
      </w:r>
    </w:p>
    <w:p w14:paraId="4EADCE27" w14:textId="77777777" w:rsidR="00D23BB7" w:rsidRPr="00403D26" w:rsidRDefault="00D23BB7">
      <w:pPr>
        <w:spacing w:line="276" w:lineRule="auto"/>
        <w:ind w:left="851" w:right="616"/>
        <w:jc w:val="both"/>
        <w:rPr>
          <w:rFonts w:ascii="Palatino Linotype" w:eastAsia="Palatino Linotype" w:hAnsi="Palatino Linotype" w:cs="Palatino Linotype"/>
          <w:b/>
          <w:i/>
          <w:sz w:val="22"/>
          <w:szCs w:val="22"/>
        </w:rPr>
      </w:pPr>
    </w:p>
    <w:p w14:paraId="7CCA939E"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ARTÍCULO 45.-</w:t>
      </w:r>
      <w:r w:rsidRPr="00403D26">
        <w:rPr>
          <w:rFonts w:ascii="Palatino Linotype" w:eastAsia="Palatino Linotype" w:hAnsi="Palatino Linotype" w:cs="Palatino Linotype"/>
          <w:i/>
          <w:sz w:val="22"/>
          <w:szCs w:val="22"/>
        </w:rPr>
        <w:t>Los servidores públicos prestarán sus servicios mediante nombramiento, contrato o formato único de Movimientos de Personal expedidos por quien estuviere facultado legalmente para extenderlo.”</w:t>
      </w:r>
    </w:p>
    <w:p w14:paraId="028E125B"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1F62ED93"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lastRenderedPageBreak/>
        <w:t xml:space="preserve">Determinado lo anterior, sobre la naturaleza de la información, es dable precisar que la conclusión de una relación laboral se puede dar de dos maneras: </w:t>
      </w:r>
    </w:p>
    <w:p w14:paraId="3140E2F1" w14:textId="77777777" w:rsidR="00D23BB7" w:rsidRPr="00403D26" w:rsidRDefault="00273126">
      <w:pPr>
        <w:numPr>
          <w:ilvl w:val="0"/>
          <w:numId w:val="9"/>
        </w:numPr>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 xml:space="preserve">Por terminación </w:t>
      </w:r>
    </w:p>
    <w:p w14:paraId="214F0D6C" w14:textId="77777777" w:rsidR="00D23BB7" w:rsidRPr="00403D26" w:rsidRDefault="00273126">
      <w:pPr>
        <w:numPr>
          <w:ilvl w:val="0"/>
          <w:numId w:val="9"/>
        </w:numPr>
        <w:spacing w:line="360" w:lineRule="auto"/>
        <w:ind w:left="567" w:hanging="141"/>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Por rescisión</w:t>
      </w:r>
      <w:r w:rsidRPr="00403D26">
        <w:rPr>
          <w:rFonts w:ascii="Palatino Linotype" w:eastAsia="Palatino Linotype" w:hAnsi="Palatino Linotype" w:cs="Palatino Linotype"/>
          <w:sz w:val="22"/>
          <w:szCs w:val="22"/>
        </w:rPr>
        <w:t>.</w:t>
      </w:r>
    </w:p>
    <w:p w14:paraId="70C2A1DA" w14:textId="77777777" w:rsidR="00D23BB7" w:rsidRPr="00403D26" w:rsidRDefault="00273126">
      <w:pPr>
        <w:spacing w:before="240" w:after="24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La terminación, se puede dar por diversas razones las cuales son: </w:t>
      </w:r>
    </w:p>
    <w:p w14:paraId="75C81C2E" w14:textId="77777777" w:rsidR="00D23BB7" w:rsidRPr="00403D26" w:rsidRDefault="00273126">
      <w:pPr>
        <w:spacing w:before="240" w:after="240"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I. La renuncia del servidor público; </w:t>
      </w:r>
    </w:p>
    <w:p w14:paraId="18EE17CF" w14:textId="77777777" w:rsidR="00D23BB7" w:rsidRPr="00403D26" w:rsidRDefault="00273126">
      <w:pPr>
        <w:spacing w:before="240" w:after="240"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II. El mutuo consentimiento de las partes; </w:t>
      </w:r>
    </w:p>
    <w:p w14:paraId="011426DC" w14:textId="77777777" w:rsidR="00D23BB7" w:rsidRPr="00403D26" w:rsidRDefault="00273126">
      <w:pPr>
        <w:spacing w:before="240" w:after="240"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III. El vencimiento del término o conclusión de la obra determinantes de la contratación; </w:t>
      </w:r>
    </w:p>
    <w:p w14:paraId="7D238469" w14:textId="77777777" w:rsidR="00D23BB7" w:rsidRPr="00403D26" w:rsidRDefault="00273126">
      <w:pPr>
        <w:spacing w:before="240" w:after="240"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IV. La muerte del servidor público; y </w:t>
      </w:r>
    </w:p>
    <w:p w14:paraId="569B9CB7" w14:textId="77777777" w:rsidR="00D23BB7" w:rsidRPr="00403D26" w:rsidRDefault="00273126">
      <w:pPr>
        <w:spacing w:before="240" w:after="240"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V. La incapacidad permanente del servidor público que le impida el desempeño de sus labores, ello en atención a lo establecido por el artículo 89 de la Ley del Trabajo de los Servidores Públicos del Estado y Municipios.</w:t>
      </w:r>
    </w:p>
    <w:p w14:paraId="2AD80581"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La rescisión, se presenta cuando por causa justificada el patrón decide terminar la relación laboral; como así lo señala el artículo 92, 93 y 95 de la Ley referida en el párrafo anterior, que a la letra dicen:</w:t>
      </w:r>
    </w:p>
    <w:p w14:paraId="3C57E45B"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12E03D45"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92</w:t>
      </w:r>
      <w:r w:rsidRPr="00403D26">
        <w:rPr>
          <w:rFonts w:ascii="Palatino Linotype" w:eastAsia="Palatino Linotype" w:hAnsi="Palatino Linotype" w:cs="Palatino Linotype"/>
          <w:i/>
          <w:sz w:val="22"/>
          <w:szCs w:val="22"/>
        </w:rPr>
        <w:t>. El servidor público o la institución pública podrán rescindir en cualquier tiempo, por causa justificada, la relación laboral.</w:t>
      </w:r>
    </w:p>
    <w:p w14:paraId="3F9B3B1C"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ARTÍCULO 93</w:t>
      </w:r>
      <w:r w:rsidRPr="00403D26">
        <w:rPr>
          <w:rFonts w:ascii="Palatino Linotype" w:eastAsia="Palatino Linotype" w:hAnsi="Palatino Linotype" w:cs="Palatino Linotype"/>
          <w:i/>
          <w:sz w:val="22"/>
          <w:szCs w:val="22"/>
        </w:rPr>
        <w:t>. Son causas de rescisión de la relación laboral, sin responsabilidad para las instituciones públicas:</w:t>
      </w:r>
    </w:p>
    <w:p w14:paraId="4137801B"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 Engañar el servidor público con documentación o referencias falsas que le atribuyan capacidad, aptitudes o grados académicos de los que carezca. Esta causa dejará de tener efecto después de treinta días naturales de conocido el hecho;</w:t>
      </w:r>
    </w:p>
    <w:p w14:paraId="093A6AF9"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II. Tener asignada más de una plaza en la misma o en diferentes instituciones públicas o dependencias, con las excepciones que esta ley señala, o bien cobrar un sueldo sin desempeñar funciones;</w:t>
      </w:r>
    </w:p>
    <w:p w14:paraId="212679CC"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III. Incurrir durante sus labores en faltas de probidad u honradez, o bien en actos de violencia, amenazas, injurias o malos tratos en contra de sus superiores, compañeros o familiares de unos u otros, ya sea dentro o fuera de las horas de servicio, salvo que obre en defensa propia;</w:t>
      </w:r>
    </w:p>
    <w:p w14:paraId="5C1B4872"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IV. Incurrir en cuatro o más faltas de asistencia a sus labores sin causa justificada, dentro de un lapso de treinta días;</w:t>
      </w:r>
    </w:p>
    <w:p w14:paraId="1DB7263E"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 Abandonar las labores sin autorización previa o razón plenamente justificada, en contravención a lo establecido en las condiciones generales de trabajo;</w:t>
      </w:r>
    </w:p>
    <w:p w14:paraId="1642D06C"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VI. Causar daños intencionalmente a edificios, obras, equipo, maquinaria, instrumentos, materias primas y demás objetos relacionados con el trabajo, o por sustraerlos en beneficio propio;</w:t>
      </w:r>
    </w:p>
    <w:p w14:paraId="1C42860B"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VII. Cometer actos inmorales durante el trabajo;</w:t>
      </w:r>
    </w:p>
    <w:p w14:paraId="3F1D206C"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VIII. Revelar los asuntos confidenciales o reservados así calificados por la institución pública o dependencia donde labore, de los cuales tuviese conocimiento con motivo de su trabajo;</w:t>
      </w:r>
    </w:p>
    <w:p w14:paraId="5B71B390"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IX. Comprometer por su imprudencia, descuido o negligencia, la seguridad del taller, oficina o dependencia donde preste sus servicios o de las personas que ahí se encuentren; X. Desobedecer sin justificación, las órdenes que reciba de sus superiores, en relación al trabajo que desempeñe;</w:t>
      </w:r>
    </w:p>
    <w:p w14:paraId="34027D78"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XI. Concurrir al trabajo en estado de embriaguez, o bien bajo la influencia de algún narcótico o droga enervante, salvo que en éste último caso, exista prescripción médica, la que deberá presentar al superior jerárquico antes de iniciar las labores;</w:t>
      </w:r>
    </w:p>
    <w:p w14:paraId="5E943C7C"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XII. Portar armas de cualquier clase durante las horas de trabajo, salvo que la naturaleza de éste lo exija;</w:t>
      </w:r>
    </w:p>
    <w:p w14:paraId="77E13D5B"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XIII. Suspender las labores en el caso previsto en el artículo 176 de esta ley o suspenderlas sin la debida autorización;</w:t>
      </w:r>
    </w:p>
    <w:p w14:paraId="16FBC3DF"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XIV. Incumplir reiteradamente disposiciones establecidas en las condiciones generales de trabajo de la institución pública o dependencia respectiva que constituyan faltas graves;</w:t>
      </w:r>
    </w:p>
    <w:p w14:paraId="53960692"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XV. Ser condenado a prisión como resultado de una sentencia ejecutoriada, que le impida el cumplimiento de la relación de trabajo;</w:t>
      </w:r>
    </w:p>
    <w:p w14:paraId="3D86F099"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XVI. Portar y hacer uso de credenciales de identificación no autorizadas por la autoridad competente;</w:t>
      </w:r>
    </w:p>
    <w:p w14:paraId="7CC8E416"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XVII. Sustraer tarjetas o listas de puntualidad y asistencia del lugar destinado para ello, ya sea la del propio servidor público o la de otro, utilizar o registrar asistencia con gafete credencial o tarjeta distinto al suyo o alterar en cualquier forma los registros de control de puntualidad y asistencia; siempre y cuando no sea resultado de un error involuntario;</w:t>
      </w:r>
    </w:p>
    <w:p w14:paraId="41E31D46"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XVIII. Las análogas a las establecidas en las fracciones anteriores, de igual manera graves y de consecuencias semejantes en lo que al trabajo se refiere; e</w:t>
      </w:r>
    </w:p>
    <w:p w14:paraId="40E6D4E1"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XIX. Incurrir en actos de violencia laboral, entendiéndose por éstos los relativos a discriminación, acoso u hostigamiento sexual; Para los efectos de la presente fracción se entiende por: A. Acoso sexual, es una forma de violencia en la que, si bien no existe la subordinación, hay un ejercicio abusivo de poder que conlleva a un estado de indefensión y de riesgo para la víctima, independientemente de que se realice en uno o varios eventos; y B. Hostigamiento sexual, es el ejercicio del poder, en una relación de subordinación real de la víctima frente a la persona agresora en los ámbitos laboral y/o escolar. Se expresa en conductas verbales o no verbales, físicas o ambas, relacionadas con la sexualidad de connotación lasciva.</w:t>
      </w:r>
    </w:p>
    <w:p w14:paraId="72819C65"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XX. La falta de requisitos que exijan las leyes y reglamentos, necesarios para la prestación del servicio cuando sea imputable al trabajador, desde la fecha en que el patrón tenga conocimiento del hecho, hasta por un periodo de dos meses.</w:t>
      </w:r>
    </w:p>
    <w:p w14:paraId="7159B4AB"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1974E634"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ARTÍCULO 95.</w:t>
      </w:r>
      <w:r w:rsidRPr="00403D26">
        <w:rPr>
          <w:rFonts w:ascii="Palatino Linotype" w:eastAsia="Palatino Linotype" w:hAnsi="Palatino Linotype" w:cs="Palatino Linotype"/>
          <w:i/>
          <w:sz w:val="22"/>
          <w:szCs w:val="22"/>
        </w:rPr>
        <w:t xml:space="preserve"> Son causas de rescisión de la relación laboral, sin responsabilidad para el servidor público: </w:t>
      </w:r>
    </w:p>
    <w:p w14:paraId="34B029E4"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 Engañarlo la institución pública o dependencia en relación a las condiciones en que se le ofreció el trabajo. Esta causa dejará de tener efecto después de 30 días naturales a partir de su incorporación al servicio;</w:t>
      </w:r>
    </w:p>
    <w:p w14:paraId="6543D0DD"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II. Incurrir alguno de sus superiores jerárquicos o personal directivo y/o sus representantes o compañeros de trabajo, dentro del servicio, en faltas de probidad u honradez, actos de violencia, amenazas, injurias, malos tratos, actos de violencia laboral entendiéndose por éstos los relativos a discriminación, acoso u hostigamiento sexual y acoso laboral, en contra del servidor público, su cónyuge, concubina o concubinario, padres, hijos o hermanos; </w:t>
      </w:r>
    </w:p>
    <w:p w14:paraId="75B0A199"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 xml:space="preserve">III. Incumplir la institución pública o dependencia las condiciones laborales y salariales acordadas para el desempeño de sus funciones y las que estipula esta ley; </w:t>
      </w:r>
    </w:p>
    <w:p w14:paraId="14345954" w14:textId="77777777" w:rsidR="00D23BB7" w:rsidRPr="00403D26" w:rsidRDefault="00273126">
      <w:pPr>
        <w:spacing w:line="276" w:lineRule="auto"/>
        <w:ind w:left="851" w:right="618"/>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i/>
          <w:sz w:val="22"/>
          <w:szCs w:val="22"/>
        </w:rPr>
        <w:t>IV. Existir peligro grave para la seguridad o salud del servidor público por carecer de condiciones higiénicas en su lugar de trabajo o no cumplirse las medidas preventivas y de seguridad que las leyes establezcan</w:t>
      </w:r>
      <w:r w:rsidRPr="00403D26">
        <w:rPr>
          <w:rFonts w:ascii="Palatino Linotype" w:eastAsia="Palatino Linotype" w:hAnsi="Palatino Linotype" w:cs="Palatino Linotype"/>
          <w:sz w:val="22"/>
          <w:szCs w:val="22"/>
        </w:rPr>
        <w:t>;</w:t>
      </w:r>
    </w:p>
    <w:p w14:paraId="3753B0FA"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V. No inscribirlo en el Instituto de Seguridad Social del Estado de México y Municipios o no cubrir a éste las aportaciones que le correspondan; y </w:t>
      </w:r>
    </w:p>
    <w:p w14:paraId="20B928E9"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VI. Las análogas a las establecidas en las fracciones anteriores, de igual manera graves y de consecuencias semejantes. </w:t>
      </w:r>
    </w:p>
    <w:p w14:paraId="7A632E0F"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u w:val="single"/>
        </w:rPr>
        <w:t>En estos casos, el servidor público podrá separarse de su trabajo dentro de los treinta días siguientes a la fecha en que se dé cualquiera de las causas y tendrá derecho a que la institución pública 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 a laborar en un municipio o institución pública de los poderes del Estado o cualquier organismo estatal, siempre y cuando esto último ocurra en un plazo no mayor a los doce meses antes mencionados, independientemente del tiempo que dure el proceso. 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r w:rsidRPr="00403D26">
        <w:rPr>
          <w:rFonts w:ascii="Palatino Linotype" w:eastAsia="Palatino Linotype" w:hAnsi="Palatino Linotype" w:cs="Palatino Linotype"/>
          <w:i/>
          <w:sz w:val="22"/>
          <w:szCs w:val="22"/>
        </w:rPr>
        <w:t xml:space="preserve">. </w:t>
      </w:r>
    </w:p>
    <w:p w14:paraId="49EAF73A" w14:textId="77777777" w:rsidR="00D23BB7" w:rsidRPr="00403D26" w:rsidRDefault="00273126">
      <w:pPr>
        <w:spacing w:line="276" w:lineRule="auto"/>
        <w:ind w:left="851" w:right="618"/>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Cuando el sueldo base del servidor público exceda del doble del salario mínimo general del área geográfica que corresponda al lugar en donde presta sus servicios, se considerará para efectos del pago de los veinte días por año, hasta un máximo de dos salarios mínimos generales. Para el pago de cualquier indemnización que se genere por las relaciones laborales entre las instituciones o dependencias y sus servidores públicos señaladas en esta ley no generarán ningún tipo de interés.” </w:t>
      </w:r>
    </w:p>
    <w:p w14:paraId="561B369F"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6D0B67B2"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El ordenamiento legal antes referido, establece que en cualquier tiempo se podrá terminar por causa justificada la relación laboral; a lo cual la institución pública debe dar aviso por </w:t>
      </w:r>
      <w:r w:rsidRPr="00403D26">
        <w:rPr>
          <w:rFonts w:ascii="Palatino Linotype" w:eastAsia="Palatino Linotype" w:hAnsi="Palatino Linotype" w:cs="Palatino Linotype"/>
          <w:sz w:val="22"/>
          <w:szCs w:val="22"/>
        </w:rPr>
        <w:lastRenderedPageBreak/>
        <w:t>escrito</w:t>
      </w:r>
      <w:r w:rsidRPr="00403D26">
        <w:rPr>
          <w:rFonts w:ascii="Palatino Linotype" w:eastAsia="Palatino Linotype" w:hAnsi="Palatino Linotype" w:cs="Palatino Linotype"/>
          <w:sz w:val="22"/>
          <w:szCs w:val="22"/>
          <w:vertAlign w:val="superscript"/>
        </w:rPr>
        <w:footnoteReference w:id="1"/>
      </w:r>
      <w:r w:rsidRPr="00403D26">
        <w:rPr>
          <w:rFonts w:ascii="Palatino Linotype" w:eastAsia="Palatino Linotype" w:hAnsi="Palatino Linotype" w:cs="Palatino Linotype"/>
          <w:sz w:val="22"/>
          <w:szCs w:val="22"/>
        </w:rPr>
        <w:t xml:space="preserve"> al servidor público de manera personal, de la fecha y causa o causas de la conclusión de la relación laboral.</w:t>
      </w:r>
    </w:p>
    <w:p w14:paraId="6996141E"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3D8EB7DD"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También señala, que en la rescisión de la relación laboral, sin responsabilidad para el servidor público, este podrá solicitar ante el Tribunal o la Sala correspondiente, que se le reinstale en el trabajo que desempeñaba, o que se le indemnice. Cuando el servidor público considere injustificada la causa de rescisión de la relación laboral, o bien lo injustificado del despido podrá demandar ante el Tribunal o en la Sala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periodo máximo de doce meses, independientemente del tiempo que dure el proceso</w:t>
      </w:r>
      <w:r w:rsidRPr="00403D26">
        <w:rPr>
          <w:rFonts w:ascii="Palatino Linotype" w:eastAsia="Palatino Linotype" w:hAnsi="Palatino Linotype" w:cs="Palatino Linotype"/>
          <w:sz w:val="22"/>
          <w:szCs w:val="22"/>
          <w:vertAlign w:val="superscript"/>
        </w:rPr>
        <w:footnoteReference w:id="2"/>
      </w:r>
      <w:r w:rsidRPr="00403D26">
        <w:rPr>
          <w:rFonts w:ascii="Palatino Linotype" w:eastAsia="Palatino Linotype" w:hAnsi="Palatino Linotype" w:cs="Palatino Linotype"/>
          <w:sz w:val="22"/>
          <w:szCs w:val="22"/>
        </w:rPr>
        <w:t>.</w:t>
      </w:r>
    </w:p>
    <w:p w14:paraId="27306185"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619E2B1"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Conforme a lo anterior, tiene relevancia traer al estudio lo previsto en los artículos 50 y 89 de la Ley del Trabajo de los Servidores Públicos del Estado y Municipios, los cuales establecen que el nombramiento, contrato o formato único de movimiento de personal son documentos que obligan al servidor público a cumplir los deberes inherentes al puesto especificado. Del mismo modo, son causas de terminación de la relación laboral sin responsabilidad para las instituciones públicas las siguientes: la renuncia del servidor público, el mutuo acuerdo de las partes, el vencimiento del término o conclusión de la </w:t>
      </w:r>
      <w:r w:rsidRPr="00403D26">
        <w:rPr>
          <w:rFonts w:ascii="Palatino Linotype" w:eastAsia="Palatino Linotype" w:hAnsi="Palatino Linotype" w:cs="Palatino Linotype"/>
          <w:sz w:val="22"/>
          <w:szCs w:val="22"/>
        </w:rPr>
        <w:lastRenderedPageBreak/>
        <w:t xml:space="preserve">administración en la cual fue contratado, la muerte del servidor público y la incapacidad permanente del servidor público. </w:t>
      </w:r>
    </w:p>
    <w:p w14:paraId="2A1A5CB2"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5062DB93"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Así, se advierte que, derivado de las actividades básicas de la administración de personal, las Instituciones Públicas realizan diversos actos por medio de los cuales se da cuenta de la terminación de la relación laboral con los servidores públicos. </w:t>
      </w:r>
    </w:p>
    <w:p w14:paraId="7B8E781B"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23A29E9E"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Sobre esta circunstancia, tiene relevancias traer al estudio, lo previsto en el artículo 24, fracción XXII, de la Ley de Transparencia y Acceso a la Información Pública del Estado de México y Municipios, el cual establece que los sujetos obligados deberán documentar todo acto que derive del ejercicio de sus facultades, competencias o funciones. </w:t>
      </w:r>
    </w:p>
    <w:p w14:paraId="30ABE226"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4D0FA1F9" w14:textId="77777777" w:rsidR="00D23BB7" w:rsidRPr="00403D26" w:rsidRDefault="00273126">
      <w:pPr>
        <w:spacing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Aunado a ello, debe precisarse que respecto del documento que evidencie las bajas y renuncias este Organismo Garante ha señalado que debe tenerse especial cuidado respecto de su contenido, toda vez que en los motivos o causas que les dieron origen, podrían desprenderse información relativa a la vida privada de las personas, o bien, podría contener argumentos que le conciernen en esencia al interesado, y que por tal motivo, dicha información es susceptible de clasificarse como confidencial, a través de la versión pública que deje a la vista el resto de la información requerida, en términos de lo señalado por el considerando quinto del presente fallo.</w:t>
      </w:r>
    </w:p>
    <w:p w14:paraId="6BC5A2F3"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180927C9" w14:textId="77777777" w:rsidR="00D23BB7" w:rsidRPr="00403D26" w:rsidRDefault="00273126">
      <w:pPr>
        <w:spacing w:line="360" w:lineRule="auto"/>
        <w:jc w:val="both"/>
        <w:rPr>
          <w:rFonts w:ascii="Palatino Linotype" w:eastAsia="Palatino Linotype" w:hAnsi="Palatino Linotype" w:cs="Palatino Linotype"/>
          <w:b/>
          <w:sz w:val="22"/>
          <w:szCs w:val="22"/>
          <w:u w:val="single"/>
        </w:rPr>
      </w:pPr>
      <w:r w:rsidRPr="00403D26">
        <w:rPr>
          <w:rFonts w:ascii="Palatino Linotype" w:eastAsia="Palatino Linotype" w:hAnsi="Palatino Linotype" w:cs="Palatino Linotype"/>
          <w:sz w:val="22"/>
          <w:szCs w:val="22"/>
        </w:rPr>
        <w:t xml:space="preserve">Luego entonces, lo procedente es ordenar al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haga entrega de los documentos en donde conste, de los servidores públicos </w:t>
      </w:r>
      <w:r w:rsidRPr="00403D26">
        <w:rPr>
          <w:rFonts w:ascii="Palatino Linotype" w:eastAsia="Palatino Linotype" w:hAnsi="Palatino Linotype" w:cs="Palatino Linotype"/>
          <w:b/>
          <w:sz w:val="22"/>
          <w:szCs w:val="22"/>
          <w:u w:val="single"/>
        </w:rPr>
        <w:t>dados de baja en la Tesorería Municipal del Ayuntamiento de Ecatepec de Morelos, la causa o motivo de la misma.</w:t>
      </w:r>
    </w:p>
    <w:p w14:paraId="324805E3"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1016B454" w14:textId="77777777" w:rsidR="00D23BB7" w:rsidRPr="00403D26" w:rsidRDefault="00273126">
      <w:pPr>
        <w:spacing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lastRenderedPageBreak/>
        <w:t>Ahora bien, respecto a conocer si los servidores públicos han sido denunciados o se han iniciado procesos legales en su contra, de manera enunciativa más no limitativa, resulta importante señalar que los Lineamientos para la entrega del Informe Trimestral emitidos por el Órgano Superior de Fiscalización del Estado de México, señala que los Municipios se encuentran obligados a generar una relación de juicios laborales vigentes, relación que debe contener lo siguiente:</w:t>
      </w:r>
    </w:p>
    <w:p w14:paraId="5210AC58" w14:textId="77777777" w:rsidR="00D23BB7" w:rsidRPr="00403D26" w:rsidRDefault="00273126">
      <w:pPr>
        <w:pBdr>
          <w:top w:val="nil"/>
          <w:left w:val="nil"/>
          <w:bottom w:val="nil"/>
          <w:right w:val="nil"/>
          <w:between w:val="nil"/>
        </w:pBdr>
        <w:spacing w:line="360" w:lineRule="auto"/>
        <w:jc w:val="center"/>
        <w:rPr>
          <w:rFonts w:ascii="Palatino Linotype" w:eastAsia="Palatino Linotype" w:hAnsi="Palatino Linotype" w:cs="Palatino Linotype"/>
          <w:strike/>
          <w:sz w:val="22"/>
          <w:szCs w:val="22"/>
        </w:rPr>
      </w:pPr>
      <w:r w:rsidRPr="00403D26">
        <w:rPr>
          <w:rFonts w:ascii="Palatino Linotype" w:eastAsia="Palatino Linotype" w:hAnsi="Palatino Linotype" w:cs="Palatino Linotype"/>
          <w:strike/>
          <w:noProof/>
          <w:sz w:val="22"/>
          <w:szCs w:val="22"/>
          <w:lang w:val="es-MX" w:eastAsia="es-MX"/>
        </w:rPr>
        <w:drawing>
          <wp:inline distT="0" distB="0" distL="0" distR="0" wp14:anchorId="65338FC0" wp14:editId="061EB476">
            <wp:extent cx="3996943" cy="2935522"/>
            <wp:effectExtent l="0" t="0" r="0" b="0"/>
            <wp:docPr id="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3996943" cy="2935522"/>
                    </a:xfrm>
                    <a:prstGeom prst="rect">
                      <a:avLst/>
                    </a:prstGeom>
                    <a:ln/>
                  </pic:spPr>
                </pic:pic>
              </a:graphicData>
            </a:graphic>
          </wp:inline>
        </w:drawing>
      </w:r>
    </w:p>
    <w:p w14:paraId="64B07DCA" w14:textId="77777777" w:rsidR="00D23BB7" w:rsidRPr="00403D26" w:rsidRDefault="00273126">
      <w:pPr>
        <w:pBdr>
          <w:top w:val="nil"/>
          <w:left w:val="nil"/>
          <w:bottom w:val="nil"/>
          <w:right w:val="nil"/>
          <w:between w:val="nil"/>
        </w:pBdr>
        <w:spacing w:line="360" w:lineRule="auto"/>
        <w:jc w:val="center"/>
        <w:rPr>
          <w:rFonts w:ascii="Palatino Linotype" w:eastAsia="Palatino Linotype" w:hAnsi="Palatino Linotype" w:cs="Palatino Linotype"/>
          <w:strike/>
          <w:sz w:val="22"/>
          <w:szCs w:val="22"/>
        </w:rPr>
      </w:pPr>
      <w:r w:rsidRPr="00403D26">
        <w:rPr>
          <w:rFonts w:ascii="Palatino Linotype" w:eastAsia="Palatino Linotype" w:hAnsi="Palatino Linotype" w:cs="Palatino Linotype"/>
          <w:strike/>
          <w:noProof/>
          <w:sz w:val="22"/>
          <w:szCs w:val="22"/>
          <w:lang w:val="es-MX" w:eastAsia="es-MX"/>
        </w:rPr>
        <w:drawing>
          <wp:inline distT="0" distB="0" distL="0" distR="0" wp14:anchorId="62FDC212" wp14:editId="3C0B1703">
            <wp:extent cx="4878650" cy="556425"/>
            <wp:effectExtent l="0" t="0" r="0" b="0"/>
            <wp:docPr id="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t="77465"/>
                    <a:stretch>
                      <a:fillRect/>
                    </a:stretch>
                  </pic:blipFill>
                  <pic:spPr>
                    <a:xfrm>
                      <a:off x="0" y="0"/>
                      <a:ext cx="4878650" cy="556425"/>
                    </a:xfrm>
                    <a:prstGeom prst="rect">
                      <a:avLst/>
                    </a:prstGeom>
                    <a:ln/>
                  </pic:spPr>
                </pic:pic>
              </a:graphicData>
            </a:graphic>
          </wp:inline>
        </w:drawing>
      </w:r>
    </w:p>
    <w:p w14:paraId="61D695B5" w14:textId="77777777" w:rsidR="00D23BB7" w:rsidRPr="00403D26" w:rsidRDefault="00273126">
      <w:pPr>
        <w:pBdr>
          <w:top w:val="nil"/>
          <w:left w:val="nil"/>
          <w:bottom w:val="nil"/>
          <w:right w:val="nil"/>
          <w:between w:val="nil"/>
        </w:pBdr>
        <w:spacing w:line="360" w:lineRule="auto"/>
        <w:jc w:val="center"/>
        <w:rPr>
          <w:rFonts w:ascii="Palatino Linotype" w:eastAsia="Palatino Linotype" w:hAnsi="Palatino Linotype" w:cs="Palatino Linotype"/>
          <w:strike/>
          <w:sz w:val="22"/>
          <w:szCs w:val="22"/>
        </w:rPr>
      </w:pPr>
      <w:r w:rsidRPr="00403D26">
        <w:rPr>
          <w:rFonts w:ascii="Palatino Linotype" w:eastAsia="Palatino Linotype" w:hAnsi="Palatino Linotype" w:cs="Palatino Linotype"/>
          <w:strike/>
          <w:noProof/>
          <w:sz w:val="22"/>
          <w:szCs w:val="22"/>
          <w:lang w:val="es-MX" w:eastAsia="es-MX"/>
        </w:rPr>
        <w:lastRenderedPageBreak/>
        <w:drawing>
          <wp:inline distT="0" distB="0" distL="0" distR="0" wp14:anchorId="107EAC34" wp14:editId="66A0FFC2">
            <wp:extent cx="5025321" cy="3544019"/>
            <wp:effectExtent l="0" t="0" r="0" 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025321" cy="3544019"/>
                    </a:xfrm>
                    <a:prstGeom prst="rect">
                      <a:avLst/>
                    </a:prstGeom>
                    <a:ln/>
                  </pic:spPr>
                </pic:pic>
              </a:graphicData>
            </a:graphic>
          </wp:inline>
        </w:drawing>
      </w:r>
    </w:p>
    <w:p w14:paraId="003A2D1B" w14:textId="77777777" w:rsidR="00D23BB7" w:rsidRPr="00403D26" w:rsidRDefault="00273126">
      <w:pPr>
        <w:spacing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Con lo cual se acredita que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en ejercicio de sus atribuciones genera información referente a los juicios.</w:t>
      </w:r>
    </w:p>
    <w:p w14:paraId="52E10AF2" w14:textId="77777777" w:rsidR="00D23BB7" w:rsidRPr="00403D26" w:rsidRDefault="00273126">
      <w:pPr>
        <w:spacing w:before="240" w:after="240"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Ahora bien, de conformidad con el artículo 57 del Reglamento Interno de la Administración Pública Municipal de Ecatepec de Morelos, señala que la Dirección Jurídica y Consultiva, cuenta con las siguientes atribuciones:</w:t>
      </w:r>
    </w:p>
    <w:p w14:paraId="1E6DD137" w14:textId="77777777" w:rsidR="00D23BB7" w:rsidRPr="00403D26" w:rsidRDefault="00273126">
      <w:pPr>
        <w:shd w:val="clear" w:color="auto" w:fill="FFFFFF"/>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 xml:space="preserve">Artículo 57. </w:t>
      </w:r>
      <w:r w:rsidRPr="00403D26">
        <w:rPr>
          <w:rFonts w:ascii="Palatino Linotype" w:eastAsia="Palatino Linotype" w:hAnsi="Palatino Linotype" w:cs="Palatino Linotype"/>
          <w:i/>
          <w:sz w:val="22"/>
          <w:szCs w:val="22"/>
        </w:rPr>
        <w:t xml:space="preserve">La </w:t>
      </w:r>
      <w:r w:rsidRPr="00403D26">
        <w:rPr>
          <w:rFonts w:ascii="Palatino Linotype" w:eastAsia="Palatino Linotype" w:hAnsi="Palatino Linotype" w:cs="Palatino Linotype"/>
          <w:b/>
          <w:i/>
          <w:sz w:val="22"/>
          <w:szCs w:val="22"/>
        </w:rPr>
        <w:t>Dirección Jurídica y Consultiva</w:t>
      </w:r>
      <w:r w:rsidRPr="00403D26">
        <w:rPr>
          <w:rFonts w:ascii="Palatino Linotype" w:eastAsia="Palatino Linotype" w:hAnsi="Palatino Linotype" w:cs="Palatino Linotype"/>
          <w:i/>
          <w:sz w:val="22"/>
          <w:szCs w:val="22"/>
        </w:rPr>
        <w:t xml:space="preserve"> tendrá las siguientes atribuciones:</w:t>
      </w:r>
    </w:p>
    <w:p w14:paraId="75FFF109" w14:textId="77777777" w:rsidR="00D23BB7" w:rsidRPr="00403D26" w:rsidRDefault="00273126">
      <w:pPr>
        <w:shd w:val="clear" w:color="auto" w:fill="FFFFFF"/>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76CEE01A" w14:textId="77777777" w:rsidR="00D23BB7" w:rsidRPr="00403D26" w:rsidRDefault="00273126">
      <w:pPr>
        <w:shd w:val="clear" w:color="auto" w:fill="FFFFFF"/>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III. Asesorar y brindar apoyo técnico jurídico a las Autoridades, Direcciones, Dependencias y Entidades Municipales, a fin de que sus actos se realicen de acuerdo con el marco jurídico vigente; </w:t>
      </w:r>
    </w:p>
    <w:p w14:paraId="79782CC5" w14:textId="77777777" w:rsidR="00D23BB7" w:rsidRPr="00403D26" w:rsidRDefault="00273126">
      <w:pPr>
        <w:shd w:val="clear" w:color="auto" w:fill="FFFFFF"/>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IV. Asesorar y brindar apoyo técnico jurídico al Presidente Municipal en la procuración y defensa de los intereses y derechos del Municipio, asimismo al Síndico en la sustanciación de los recursos administrativos de su competencia;</w:t>
      </w:r>
    </w:p>
    <w:p w14:paraId="125A6DFE" w14:textId="77777777" w:rsidR="00D23BB7" w:rsidRPr="00403D26" w:rsidRDefault="00273126">
      <w:pPr>
        <w:shd w:val="clear" w:color="auto" w:fill="FFFFFF"/>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V. Patrocinar como abogado, a través del personal a su cargo, al Municipio, al H. Ayuntamiento y a las dependencias de la Administración Pública Municipal.</w:t>
      </w:r>
    </w:p>
    <w:p w14:paraId="323A5675" w14:textId="77777777" w:rsidR="00D23BB7" w:rsidRPr="00403D26" w:rsidRDefault="00273126">
      <w:pPr>
        <w:shd w:val="clear" w:color="auto" w:fill="FFFFFF"/>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VI. Intervenir en los juicios fiscales, administrativos, laborales, civiles y penales, así como recursos y juicios de amparo promovidos en contra de actos de las autoridades Municipales, de conformidad con las legislaciones aplicables</w:t>
      </w:r>
      <w:r w:rsidRPr="00403D26">
        <w:rPr>
          <w:rFonts w:ascii="Palatino Linotype" w:eastAsia="Palatino Linotype" w:hAnsi="Palatino Linotype" w:cs="Palatino Linotype"/>
          <w:i/>
          <w:sz w:val="22"/>
          <w:szCs w:val="22"/>
        </w:rPr>
        <w:t>;</w:t>
      </w:r>
    </w:p>
    <w:p w14:paraId="03138E4A" w14:textId="77777777" w:rsidR="00D23BB7" w:rsidRPr="00403D26" w:rsidRDefault="00273126">
      <w:pPr>
        <w:shd w:val="clear" w:color="auto" w:fill="FFFFFF"/>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VII. Coadyuvar con el Ministerio Público en toda carpeta de investigación, en aquellos asuntos en los que sea parte el Municipio, el Ayuntamiento o cualquiera de sus áreas;</w:t>
      </w:r>
    </w:p>
    <w:p w14:paraId="204660CF" w14:textId="77777777" w:rsidR="00D23BB7" w:rsidRPr="00403D26" w:rsidRDefault="00273126">
      <w:pPr>
        <w:shd w:val="clear" w:color="auto" w:fill="FFFFFF"/>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46FCBA52" w14:textId="77777777" w:rsidR="00D23BB7" w:rsidRPr="00403D26" w:rsidRDefault="00D23BB7">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2"/>
          <w:szCs w:val="22"/>
        </w:rPr>
      </w:pPr>
    </w:p>
    <w:p w14:paraId="6884B374" w14:textId="77777777" w:rsidR="00D23BB7" w:rsidRPr="00403D26" w:rsidRDefault="00273126">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De lo anterior, se advierte que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cuenta con una dirección específica, que de manera enunciativa más no limitativa, es quien en ejercicio de sus funciones conoce de la información consistente a los procesos legales instaurados en contra de los servidores públicos que han sido dados de baja, toda vez que es quien interviene en los juicios fiscales, administrativos, laborales, civiles y penales del Municipio; por lo que, resulta procedente ordenar previa búsqueda exhaustiva y razonable, el documento en donde se advierta la existencia de procesos legales instaurados en contra de servidores públicos dados de baja en la Tesorería Municipal. De este modo es necesario hacer las siguientes presiones:</w:t>
      </w:r>
    </w:p>
    <w:p w14:paraId="45E556E9" w14:textId="77777777" w:rsidR="00D23BB7" w:rsidRPr="00403D26" w:rsidRDefault="00D23BB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A440675" w14:textId="77777777" w:rsidR="00D23BB7" w:rsidRPr="00403D26" w:rsidRDefault="00273126">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Nombre de actores en juicios laborales que no recibieron recursos públicos.</w:t>
      </w:r>
    </w:p>
    <w:p w14:paraId="6EB879DD"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3627F870"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3672C2EB"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lastRenderedPageBreak/>
        <w:t xml:space="preserve">Al respecto, cabe precisar que el nombre de la persona que demandó al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y que dicha demanda inició un procedimiento del cual no obtuvo algún beneficio, debe ser motivo de protección, ello en atención a que este Órgano Garante debe ofrecer la mayor protección de una persona que al demandar ejercita su derecho a reclamar ante un órgano el cumplimiento de sus derechos laborales, por lo que, dar a conocer su nombre puede hacerlo identificable.</w:t>
      </w:r>
    </w:p>
    <w:p w14:paraId="6BAC903A"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5625FFA0"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Sin embargo, para el caso específico, en el que la persona o personas que demandaron al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hayan recibido recursos públicos, la naturaleza de la información se modificara debido a su interés público; al respecto el Instituto Nacional de Transparencia, Acceso a la Información y Protección de Datos Personales (INAI), emitió un criterio que robustece dicha situación y que más adelante será analizado a detalle.</w:t>
      </w:r>
    </w:p>
    <w:p w14:paraId="0ACC6F06"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5FCC011C"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Es preciso señalar que el nombre de una persona corresponde su dato personal; sin embargo, acorde a lo que se solicita, se trata del nombre personas que posiblemente fueron servidores públicos aunque también, es posible que entre los demandantes existan servidores públicos, el punto a destacar es que la decisión de una persona de presentar una demanda en contra de su patrón, porque consideran que se violó alguno de sus derechos, constituye una decisión personal, que no está de ninguna manera vinculada con sus funciones ni con ejercicio de recursos públicos hasta en tanto le sea otorgada alguna cantidad derivada de estos recursos.</w:t>
      </w:r>
    </w:p>
    <w:p w14:paraId="30537766"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D1850EF"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En efecto, si una persona presenta una demanda laboral en contra de un sujeto obligado, y no recibe recursos públicos, constituye un dato personal confidencial y debe ser protegido en términos del artículo 143, fracción I de la Ley de Transparencia y Acceso a la Información Pública del Estado de México y Municipios.</w:t>
      </w:r>
    </w:p>
    <w:p w14:paraId="78E5A23C"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1C8DC798" w14:textId="77777777" w:rsidR="00D23BB7" w:rsidRPr="00403D26" w:rsidRDefault="00273126">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Del nombre de los actores en juicios laborales que recibieron recursos públicos.</w:t>
      </w:r>
    </w:p>
    <w:p w14:paraId="062EC600"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Ahora bien, cuando un proceso judicial o cuasi jurisdiccional ha concluido, en la mayoría de los casos, con independencia de la parte a quien el juzgador conceda la razón, se determina el pago de los montos económicos que hayan quedado pendientes al trabajador o los montos que correspondan por haber sido ganador de la controversia o incluso el pago de los montos acordados en conciliación; de tal suerte que si bien, la demanda inicia con la decisión personal una vez que la autoridad competente emite sentencia, cuando se ordena el pago, por cualquier motivo, se actualiza el supuesto del artículo 23, párrafo segundo, de la Ley de Transparencia y Acceso a la Información Pública del Estado de México y Municipios, por tratarse de la entrega de recursos públicos. Esto nos lleva a que la decisión tuvo consecuencias más allá del ámbito personal del demandante y, al haber la entrega de recursos públicos, se trata de información que se debe hacer pública, ya que existe interés público en conocer la forma en que se ejercen los recursos y porque simple y sencillamente existe disposición legal que obliga a la entrega de la información.</w:t>
      </w:r>
    </w:p>
    <w:p w14:paraId="4B6E8ED1"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6B69D731"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Asimismo, se advierte que proporcionar el nombre de los actores que ya recibieron recursos públicos con motivo de las demandas interpuestas en contra del Sujeto Obligado, es información, cuya publicidad, puede abonar en la transparencia y rendición de cuentas; por tanto, es necesario, atraer al estudio el criterio 19/13 emitido por el Instituto Nacional de Transparencia, Acceso a la Información y Protección de Datos Personales (INAI), antes IFAI; el cual a la letra precisa:</w:t>
      </w:r>
    </w:p>
    <w:p w14:paraId="567168E3"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57D1B07E"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Nombre de actores en juicios laborales constituye, en principio, información confidencial.</w:t>
      </w:r>
      <w:r w:rsidRPr="00403D26">
        <w:rPr>
          <w:rFonts w:ascii="Palatino Linotype" w:eastAsia="Palatino Linotype" w:hAnsi="Palatino Linotype" w:cs="Palatino Linotype"/>
          <w:i/>
          <w:sz w:val="22"/>
          <w:szCs w:val="22"/>
        </w:rPr>
        <w:t xml:space="preserve"> El nombre es un atributo de la personalidad y la manifestación principal del derecho a la identidad, en razón de que por sí mismo permite identificar a una persona física. Por lo que respecta al nombre de las personas </w:t>
      </w:r>
      <w:r w:rsidRPr="00403D26">
        <w:rPr>
          <w:rFonts w:ascii="Palatino Linotype" w:eastAsia="Palatino Linotype" w:hAnsi="Palatino Linotype" w:cs="Palatino Linotype"/>
          <w:i/>
          <w:sz w:val="22"/>
          <w:szCs w:val="22"/>
        </w:rPr>
        <w:lastRenderedPageBreak/>
        <w:t xml:space="preserve">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w:t>
      </w:r>
      <w:r w:rsidRPr="00403D26">
        <w:rPr>
          <w:rFonts w:ascii="Palatino Linotype" w:eastAsia="Palatino Linotype" w:hAnsi="Palatino Linotype" w:cs="Palatino Linotype"/>
          <w:b/>
          <w:i/>
          <w:sz w:val="22"/>
          <w:szCs w:val="22"/>
        </w:rPr>
        <w:t>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r w:rsidRPr="00403D26">
        <w:rPr>
          <w:rFonts w:ascii="Palatino Linotype" w:eastAsia="Palatino Linotype" w:hAnsi="Palatino Linotype" w:cs="Palatino Linotype"/>
          <w:i/>
          <w:sz w:val="22"/>
          <w:szCs w:val="22"/>
        </w:rPr>
        <w:t>”</w:t>
      </w:r>
    </w:p>
    <w:p w14:paraId="226CBE6C"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40D1F73F"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En atención al criterio emitido por el Instituto Nacional de Transparencia, Acceso a la Información y Protección de Datos Personales (INAI), se advierte que el nombre de los actores en los procedimientos laborales, que se concluyeran desfavorables a ellos, es un dato personal confidencial; sin embargo, procede su entrega, siempre que culmine con la entrega a favor de los actores de recurso público, pues se favorece la rendición de cuentas y se puede verificar el cumplimiento que el Sujeto Obligado de a las resoluciones o convenios suscritos ante la autoridad laboral.</w:t>
      </w:r>
    </w:p>
    <w:p w14:paraId="520706B3" w14:textId="77777777" w:rsidR="00A62180" w:rsidRPr="00403D26" w:rsidRDefault="00A62180">
      <w:pPr>
        <w:spacing w:line="360" w:lineRule="auto"/>
        <w:jc w:val="both"/>
        <w:rPr>
          <w:rFonts w:ascii="Palatino Linotype" w:eastAsia="Palatino Linotype" w:hAnsi="Palatino Linotype" w:cs="Palatino Linotype"/>
          <w:sz w:val="22"/>
          <w:szCs w:val="22"/>
        </w:rPr>
      </w:pPr>
    </w:p>
    <w:p w14:paraId="7298E08F"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No obstante, para el caso de que agotada la búsqueda de la información, no se advierta la existencia de procesos legales instaurados en contra de servidores públicos dados de baja en la Tesorería Municipal,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p>
    <w:p w14:paraId="6DEBBE7D"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7F7BB06" w14:textId="77777777" w:rsidR="00D23BB7" w:rsidRPr="00403D26" w:rsidRDefault="00273126">
      <w:pPr>
        <w:numPr>
          <w:ilvl w:val="0"/>
          <w:numId w:val="8"/>
        </w:numPr>
        <w:pBdr>
          <w:top w:val="nil"/>
          <w:left w:val="nil"/>
          <w:bottom w:val="nil"/>
          <w:right w:val="nil"/>
          <w:between w:val="nil"/>
        </w:pBdr>
        <w:spacing w:after="240" w:line="360" w:lineRule="auto"/>
        <w:ind w:right="49"/>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Cuánto ganan los titulares, jefes y directores de departamento.</w:t>
      </w:r>
    </w:p>
    <w:p w14:paraId="45CE812A" w14:textId="77777777" w:rsidR="00D23BB7" w:rsidRPr="00403D26" w:rsidRDefault="00273126">
      <w:pPr>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sz w:val="22"/>
          <w:szCs w:val="22"/>
        </w:rPr>
        <w:t>Respecto a la naturaleza de la información de este punto, el artículo 31, fracción XIX, de la Ley Orgánica Municipal del Estado de México, relacionado con el 285 del Código Financiero del Estado de México y Municipios, establece que los Ayuntamientos serán los encargados de aprobar anualmente, el Presupuesto de Egresos, en base a los ingresos presupuestados para el ejercicio que corresponda.</w:t>
      </w:r>
      <w:r w:rsidRPr="00403D26">
        <w:rPr>
          <w:rFonts w:ascii="Palatino Linotype" w:eastAsia="Palatino Linotype" w:hAnsi="Palatino Linotype" w:cs="Palatino Linotype"/>
          <w:b/>
          <w:sz w:val="22"/>
          <w:szCs w:val="22"/>
        </w:rPr>
        <w:t xml:space="preserve"> </w:t>
      </w:r>
    </w:p>
    <w:p w14:paraId="1E3DF3A3" w14:textId="77777777" w:rsidR="00D23BB7" w:rsidRPr="00403D26" w:rsidRDefault="00273126">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De lo anterior, se logra desprender que anualmente en el Presupuesto de Egresos Municipal, se deben establecer las remuneraciones de todos los servidores públicos en general; al respecto, el anexo 4.5 Glosario de Términos, de los Manuales para la Planeación, Programación y Presupuesto de Egresos Municipal para el ejercicio fiscal dos mil veinticuatro, establece que el Presupuesto de Egresos Municipal es el documento jurídico y de política económica aprobado por el Cabildo, en el que se consigna de acuerdo con su naturaleza y cuantía, el gasto público que ejercerán las dependencias generales y auxiliares, durante un ejercicio fiscal. En ese orden de ideas, la Guía Técnica 7 Elaboración y Ejercicio de Presupuesto de Egresos del Instituto Nacional para el Federalismo y el Desarrollo Municipal, establece que el Presupuesto de Egresos constituye el programa anual de gastos del municipio, al permitir al Ayuntamiento:</w:t>
      </w:r>
    </w:p>
    <w:p w14:paraId="49B883B7" w14:textId="77777777" w:rsidR="00D23BB7" w:rsidRPr="00403D26" w:rsidRDefault="00273126">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lastRenderedPageBreak/>
        <w:t xml:space="preserve"> </w:t>
      </w:r>
      <w:r w:rsidRPr="00403D26">
        <w:rPr>
          <w:rFonts w:ascii="Symbol" w:eastAsia="Symbol" w:hAnsi="Symbol" w:cs="Symbol"/>
          <w:sz w:val="22"/>
          <w:szCs w:val="22"/>
        </w:rPr>
        <w:t>∙</w:t>
      </w:r>
      <w:r w:rsidRPr="00403D26">
        <w:rPr>
          <w:rFonts w:ascii="Palatino Linotype" w:eastAsia="Palatino Linotype" w:hAnsi="Palatino Linotype" w:cs="Palatino Linotype"/>
          <w:sz w:val="22"/>
          <w:szCs w:val="22"/>
        </w:rPr>
        <w:t xml:space="preserve"> Prever los recursos financieros necesarios para la administración municipal; </w:t>
      </w:r>
    </w:p>
    <w:p w14:paraId="46A1D29B" w14:textId="77777777" w:rsidR="00D23BB7" w:rsidRPr="00403D26" w:rsidRDefault="00273126">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403D26">
        <w:rPr>
          <w:rFonts w:ascii="Symbol" w:eastAsia="Symbol" w:hAnsi="Symbol" w:cs="Symbol"/>
          <w:sz w:val="22"/>
          <w:szCs w:val="22"/>
        </w:rPr>
        <w:t>∙</w:t>
      </w:r>
      <w:r w:rsidRPr="00403D26">
        <w:rPr>
          <w:rFonts w:ascii="Palatino Linotype" w:eastAsia="Palatino Linotype" w:hAnsi="Palatino Linotype" w:cs="Palatino Linotype"/>
          <w:sz w:val="22"/>
          <w:szCs w:val="22"/>
        </w:rPr>
        <w:t xml:space="preserve"> Llevar el control estricto de los gastos de la administración municipal, y </w:t>
      </w:r>
    </w:p>
    <w:p w14:paraId="491956F4" w14:textId="77777777" w:rsidR="00D23BB7" w:rsidRPr="00403D26" w:rsidRDefault="00273126">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403D26">
        <w:rPr>
          <w:rFonts w:ascii="Symbol" w:eastAsia="Symbol" w:hAnsi="Symbol" w:cs="Symbol"/>
          <w:sz w:val="22"/>
          <w:szCs w:val="22"/>
        </w:rPr>
        <w:t>∙</w:t>
      </w:r>
      <w:r w:rsidRPr="00403D26">
        <w:rPr>
          <w:rFonts w:ascii="Palatino Linotype" w:eastAsia="Palatino Linotype" w:hAnsi="Palatino Linotype" w:cs="Palatino Linotype"/>
          <w:sz w:val="22"/>
          <w:szCs w:val="22"/>
        </w:rPr>
        <w:t xml:space="preserve"> Manejar adecuada y honestamente los fondos financieros del municipio. </w:t>
      </w:r>
    </w:p>
    <w:p w14:paraId="6C29B5E4" w14:textId="77777777" w:rsidR="00D23BB7" w:rsidRPr="00403D26" w:rsidRDefault="00273126">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Además, el punto 1.2 Marco Conceptual, en el apartado </w:t>
      </w:r>
      <w:r w:rsidRPr="00403D26">
        <w:rPr>
          <w:rFonts w:ascii="Palatino Linotype" w:eastAsia="Palatino Linotype" w:hAnsi="Palatino Linotype" w:cs="Palatino Linotype"/>
          <w:i/>
          <w:sz w:val="22"/>
          <w:szCs w:val="22"/>
        </w:rPr>
        <w:t>“Definición del Presupuesto”</w:t>
      </w:r>
      <w:r w:rsidRPr="00403D26">
        <w:rPr>
          <w:rFonts w:ascii="Palatino Linotype" w:eastAsia="Palatino Linotype" w:hAnsi="Palatino Linotype" w:cs="Palatino Linotype"/>
          <w:sz w:val="22"/>
          <w:szCs w:val="22"/>
        </w:rPr>
        <w:t xml:space="preserve">, de los Manuales mencionados, precisan que el Presupuesto es la estimación financiera anticipada de los ingresos y egresos del gobierno, necesarios para cumplir con los objetivos establecidos; además, que el mismo involucra planes, políticas, programas, proyectos, estrategias y objetivos del municipio. En ese orden de ideas, conforme a los diversos 100 y 101 fracción II, de la Ley Orgánica Municipal del Estado de México, prevén que el Presupuesto de Egresos, deberá contener las previsiones de gasto público y se conformará, entre otras cosas, por los programas en que se señalen objetivos, metas y unidades responsables para su ejecución, así como la valuación estimada del programa. </w:t>
      </w:r>
    </w:p>
    <w:p w14:paraId="1733D135" w14:textId="77777777" w:rsidR="00D23BB7" w:rsidRPr="00403D26" w:rsidRDefault="00273126">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sz w:val="22"/>
          <w:szCs w:val="22"/>
        </w:rPr>
        <w:t xml:space="preserve">En ese contexto, el punto 3.4.1 Lineamientos generales, del apartado del Presupuesto de Egresos Municipal (Tercera etapa), del Manual para la Planeación, Programación y Presupuesto de Egresos Municipal para el Ejercicio Fiscal dos mil veinticuatro, establece los Formatos que integran el Proyecto de Presupuesto de Egresos Municipal, entre los cuales se encuentra el </w:t>
      </w:r>
      <w:r w:rsidRPr="00403D26">
        <w:rPr>
          <w:rFonts w:ascii="Palatino Linotype" w:eastAsia="Palatino Linotype" w:hAnsi="Palatino Linotype" w:cs="Palatino Linotype"/>
          <w:b/>
          <w:sz w:val="22"/>
          <w:szCs w:val="22"/>
        </w:rPr>
        <w:t>(PbRM-05) Tabulador de Sueldos, que tiene como objetivo registrar las remuneraciones que se perciben por el empleo, cargo o comisión de cualquier naturaleza por los servidores públicos, tales como las dietas, sueldo base, compensación, gratificaciones, otras percepciones, aguinaldo, prima vacacional, todos por puesto funcional, a través del siguiente formato:</w:t>
      </w:r>
    </w:p>
    <w:p w14:paraId="39EDAEF4" w14:textId="77777777" w:rsidR="00D23BB7" w:rsidRPr="00403D26" w:rsidRDefault="00273126">
      <w:pPr>
        <w:pBdr>
          <w:top w:val="nil"/>
          <w:left w:val="nil"/>
          <w:bottom w:val="nil"/>
          <w:right w:val="nil"/>
          <w:between w:val="nil"/>
        </w:pBdr>
        <w:spacing w:before="240" w:after="240" w:line="360" w:lineRule="auto"/>
        <w:ind w:right="51"/>
        <w:jc w:val="center"/>
        <w:rPr>
          <w:rFonts w:ascii="Palatino Linotype" w:eastAsia="Palatino Linotype" w:hAnsi="Palatino Linotype" w:cs="Palatino Linotype"/>
          <w:sz w:val="22"/>
          <w:szCs w:val="22"/>
        </w:rPr>
      </w:pPr>
      <w:r w:rsidRPr="00403D26">
        <w:rPr>
          <w:rFonts w:ascii="Palatino Linotype" w:eastAsia="Palatino Linotype" w:hAnsi="Palatino Linotype" w:cs="Palatino Linotype"/>
          <w:noProof/>
          <w:sz w:val="22"/>
          <w:szCs w:val="22"/>
          <w:lang w:val="es-MX" w:eastAsia="es-MX"/>
        </w:rPr>
        <w:lastRenderedPageBreak/>
        <w:drawing>
          <wp:inline distT="0" distB="0" distL="0" distR="0" wp14:anchorId="4980B082" wp14:editId="69004ECE">
            <wp:extent cx="4810652" cy="3085644"/>
            <wp:effectExtent l="0" t="0" r="0" b="0"/>
            <wp:docPr id="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4810652" cy="3085644"/>
                    </a:xfrm>
                    <a:prstGeom prst="rect">
                      <a:avLst/>
                    </a:prstGeom>
                    <a:ln/>
                  </pic:spPr>
                </pic:pic>
              </a:graphicData>
            </a:graphic>
          </wp:inline>
        </w:drawing>
      </w:r>
    </w:p>
    <w:p w14:paraId="6E5D922A" w14:textId="77777777" w:rsidR="00D23BB7" w:rsidRPr="00403D26" w:rsidRDefault="00273126">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De ahí que se insista que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genera, posee y/o administra la información solicitada, en ejercicio de sus atribuciones. </w:t>
      </w:r>
    </w:p>
    <w:p w14:paraId="16BD590F" w14:textId="77777777" w:rsidR="00D23BB7" w:rsidRPr="00403D26" w:rsidRDefault="00273126">
      <w:pPr>
        <w:spacing w:after="240"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Hasta este punto conviene recordar que en atención al requerimiento de información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informó al particular que la información solicitada podía ser consultada a través de la Plataforma de </w:t>
      </w:r>
      <w:proofErr w:type="spellStart"/>
      <w:r w:rsidRPr="00403D26">
        <w:rPr>
          <w:rFonts w:ascii="Palatino Linotype" w:eastAsia="Palatino Linotype" w:hAnsi="Palatino Linotype" w:cs="Palatino Linotype"/>
          <w:sz w:val="22"/>
          <w:szCs w:val="22"/>
        </w:rPr>
        <w:t>Ipomex</w:t>
      </w:r>
      <w:proofErr w:type="spellEnd"/>
      <w:r w:rsidRPr="00403D26">
        <w:rPr>
          <w:rFonts w:ascii="Palatino Linotype" w:eastAsia="Palatino Linotype" w:hAnsi="Palatino Linotype" w:cs="Palatino Linotype"/>
          <w:sz w:val="22"/>
          <w:szCs w:val="22"/>
        </w:rPr>
        <w:t xml:space="preserve">, ejercicio 2018 y posteriores, artículo 92 fracciones VIII A y XXI, proporcionado la siguiente liga electrónica: </w:t>
      </w:r>
    </w:p>
    <w:p w14:paraId="790E5B67" w14:textId="77777777" w:rsidR="00D23BB7" w:rsidRPr="00403D26" w:rsidRDefault="00273126">
      <w:pPr>
        <w:spacing w:line="360" w:lineRule="auto"/>
        <w:jc w:val="center"/>
        <w:rPr>
          <w:rFonts w:ascii="Palatino Linotype" w:eastAsia="Palatino Linotype" w:hAnsi="Palatino Linotype" w:cs="Palatino Linotype"/>
          <w:sz w:val="22"/>
          <w:szCs w:val="22"/>
        </w:rPr>
      </w:pPr>
      <w:r w:rsidRPr="00403D26">
        <w:rPr>
          <w:rFonts w:ascii="Palatino Linotype" w:eastAsia="Palatino Linotype" w:hAnsi="Palatino Linotype" w:cs="Palatino Linotype"/>
          <w:noProof/>
          <w:sz w:val="22"/>
          <w:szCs w:val="22"/>
          <w:lang w:val="es-MX" w:eastAsia="es-MX"/>
        </w:rPr>
        <w:drawing>
          <wp:inline distT="0" distB="0" distL="0" distR="0" wp14:anchorId="4BDC1E09" wp14:editId="56791A02">
            <wp:extent cx="3534268" cy="247685"/>
            <wp:effectExtent l="0" t="0" r="0" b="0"/>
            <wp:docPr id="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3534268" cy="247685"/>
                    </a:xfrm>
                    <a:prstGeom prst="rect">
                      <a:avLst/>
                    </a:prstGeom>
                    <a:ln/>
                  </pic:spPr>
                </pic:pic>
              </a:graphicData>
            </a:graphic>
          </wp:inline>
        </w:drawing>
      </w:r>
    </w:p>
    <w:p w14:paraId="36D57F25"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377B8AAE"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Liga que como puede advertirse se encuentra en formato cerrado, es decir, que no se puede copiar y pegar para tener acceso; sobre el tema, Trujillo, Humberto (2019), en el </w:t>
      </w:r>
      <w:r w:rsidRPr="00403D26">
        <w:rPr>
          <w:rFonts w:ascii="Palatino Linotype" w:eastAsia="Palatino Linotype" w:hAnsi="Palatino Linotype" w:cs="Palatino Linotype"/>
          <w:i/>
          <w:sz w:val="22"/>
          <w:szCs w:val="22"/>
        </w:rPr>
        <w:t>“Diccionario de Transparencia y Acceso a la Información Pública”</w:t>
      </w:r>
      <w:r w:rsidRPr="00403D26">
        <w:rPr>
          <w:rFonts w:ascii="Palatino Linotype" w:eastAsia="Palatino Linotype" w:hAnsi="Palatino Linotype" w:cs="Palatino Linotype"/>
          <w:sz w:val="22"/>
          <w:szCs w:val="22"/>
        </w:rPr>
        <w:t xml:space="preserve">, precisa que cuando un </w:t>
      </w:r>
      <w:r w:rsidRPr="00403D26">
        <w:rPr>
          <w:rFonts w:ascii="Palatino Linotype" w:eastAsia="Palatino Linotype" w:hAnsi="Palatino Linotype" w:cs="Palatino Linotype"/>
          <w:b/>
          <w:sz w:val="22"/>
          <w:szCs w:val="22"/>
        </w:rPr>
        <w:t xml:space="preserve">Sujeto Obligado </w:t>
      </w:r>
      <w:r w:rsidRPr="00403D26">
        <w:rPr>
          <w:rFonts w:ascii="Palatino Linotype" w:eastAsia="Palatino Linotype" w:hAnsi="Palatino Linotype" w:cs="Palatino Linotype"/>
          <w:sz w:val="22"/>
          <w:szCs w:val="22"/>
        </w:rPr>
        <w:t xml:space="preserve">proporciona información pública de manera electrónica es necesario garantizar su interoperabilidad, lo cual se traduce al hecho a que la información contenga datos en </w:t>
      </w:r>
      <w:r w:rsidRPr="00403D26">
        <w:rPr>
          <w:rFonts w:ascii="Palatino Linotype" w:eastAsia="Palatino Linotype" w:hAnsi="Palatino Linotype" w:cs="Palatino Linotype"/>
          <w:sz w:val="22"/>
          <w:szCs w:val="22"/>
        </w:rPr>
        <w:lastRenderedPageBreak/>
        <w:t>formatos y estándares abiertos para su reproducción y reutilización electrónica de manera libre y sin ninguna restricción.</w:t>
      </w:r>
    </w:p>
    <w:p w14:paraId="1983FFB1"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77F4F1E7"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Asimismo, establece que al proporcionar información pública es necesario que sea en un formato que no tenga ninguna restricción en el acceso o reutilización, por lo que, es necesario que los datos digitales (como ligas electrónicas), se proporcionen en un formato abierto. </w:t>
      </w:r>
    </w:p>
    <w:p w14:paraId="0AF12B80"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611E7549"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68865CAA"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 </w:t>
      </w:r>
    </w:p>
    <w:p w14:paraId="059DDC39" w14:textId="77777777" w:rsidR="00D23BB7" w:rsidRPr="00403D26" w:rsidRDefault="00273126">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Dato abierto:</w:t>
      </w:r>
      <w:r w:rsidRPr="00403D26">
        <w:rPr>
          <w:rFonts w:ascii="Palatino Linotype" w:eastAsia="Palatino Linotype" w:hAnsi="Palatino Linotype" w:cs="Palatino Linotype"/>
          <w:sz w:val="22"/>
          <w:szCs w:val="22"/>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41630DB" w14:textId="77777777" w:rsidR="00D23BB7" w:rsidRPr="00403D26" w:rsidRDefault="00D23BB7">
      <w:pPr>
        <w:spacing w:line="360" w:lineRule="auto"/>
        <w:ind w:firstLine="60"/>
        <w:jc w:val="both"/>
        <w:rPr>
          <w:rFonts w:ascii="Palatino Linotype" w:eastAsia="Palatino Linotype" w:hAnsi="Palatino Linotype" w:cs="Palatino Linotype"/>
          <w:sz w:val="22"/>
          <w:szCs w:val="22"/>
        </w:rPr>
      </w:pPr>
    </w:p>
    <w:p w14:paraId="325CF33D" w14:textId="77777777" w:rsidR="00D23BB7" w:rsidRPr="00403D26" w:rsidRDefault="00273126">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Formato accesible: </w:t>
      </w:r>
      <w:r w:rsidRPr="00403D26">
        <w:rPr>
          <w:rFonts w:ascii="Palatino Linotype" w:eastAsia="Palatino Linotype" w:hAnsi="Palatino Linotype" w:cs="Palatino Linotype"/>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2EC2F0C"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29D5A891"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Conforme a lo anterior, se considera que en el caso de que la información peticionada obre en ligas electrónicas,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deberá privilegiar la entrega de estas, en datos </w:t>
      </w:r>
      <w:r w:rsidRPr="00403D26">
        <w:rPr>
          <w:rFonts w:ascii="Palatino Linotype" w:eastAsia="Palatino Linotype" w:hAnsi="Palatino Linotype" w:cs="Palatino Linotype"/>
          <w:sz w:val="22"/>
          <w:szCs w:val="22"/>
        </w:rPr>
        <w:lastRenderedPageBreak/>
        <w:t>abiertos, es decir, en un formato que permita la accesibilidad y facilidad a los Particulares, para obtener la información contenida en estas.</w:t>
      </w:r>
    </w:p>
    <w:p w14:paraId="04B087EA"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35AC932"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Al respecto, el artículo 161 de la Ley de Transparencia y Acceso a la Información Pública del Estado de México y Municipios, establece que cuando la documentación peticionada ya se encuentre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4CE52495"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DB9426C"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Como se logra observar,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si bien señaló una página electrónica, omitió proporcionarla en formato abierto, lo cual implica la dificultad de acceder a la misma, pues se traduce al hecho de que el particular tendría que colocar cada dígito alfanumérico, y cuya equivocación implicaría no acceder a la información contenida en las mismas.</w:t>
      </w:r>
    </w:p>
    <w:p w14:paraId="1735D7FE" w14:textId="77777777" w:rsidR="00D23BB7" w:rsidRPr="00403D26" w:rsidRDefault="00273126">
      <w:pPr>
        <w:spacing w:before="240" w:after="240" w:line="360" w:lineRule="auto"/>
        <w:ind w:right="-93"/>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Finalmente, resulta necesario señalar que el Bando Municipal de Ecatepec de Morelos vigente, señala que para el ejercicio de sus atribuciones, tanto el H. Ayuntamiento como el Presidente Municipal se auxiliarán de las siguientes dependencias que estarán subordinadas a este último:</w:t>
      </w:r>
    </w:p>
    <w:p w14:paraId="07ABEBF1"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44.</w:t>
      </w:r>
      <w:r w:rsidRPr="00403D26">
        <w:rPr>
          <w:rFonts w:ascii="Palatino Linotype" w:eastAsia="Palatino Linotype" w:hAnsi="Palatino Linotype" w:cs="Palatino Linotype"/>
          <w:i/>
          <w:sz w:val="22"/>
          <w:szCs w:val="22"/>
        </w:rPr>
        <w:t xml:space="preserve"> Para el ejercicio de sus atribuciones, tanto el H. Ayuntamiento como el Presidente Municipal </w:t>
      </w:r>
      <w:r w:rsidRPr="00403D26">
        <w:rPr>
          <w:rFonts w:ascii="Palatino Linotype" w:eastAsia="Palatino Linotype" w:hAnsi="Palatino Linotype" w:cs="Palatino Linotype"/>
          <w:b/>
          <w:i/>
          <w:sz w:val="22"/>
          <w:szCs w:val="22"/>
        </w:rPr>
        <w:t>se auxiliarán de las siguientes dependencias</w:t>
      </w:r>
      <w:r w:rsidRPr="00403D26">
        <w:rPr>
          <w:rFonts w:ascii="Palatino Linotype" w:eastAsia="Palatino Linotype" w:hAnsi="Palatino Linotype" w:cs="Palatino Linotype"/>
          <w:i/>
          <w:sz w:val="22"/>
          <w:szCs w:val="22"/>
        </w:rPr>
        <w:t xml:space="preserve"> que estarán subordinadas a este último:</w:t>
      </w:r>
    </w:p>
    <w:p w14:paraId="698726A9"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 Secretaría del Ayuntamiento;</w:t>
      </w:r>
    </w:p>
    <w:p w14:paraId="00E2FE62"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 Tesorería Municipal;</w:t>
      </w:r>
    </w:p>
    <w:p w14:paraId="1F45B90A"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III. Contraloría Interna Municipal;</w:t>
      </w:r>
    </w:p>
    <w:p w14:paraId="50D87A64" w14:textId="77777777" w:rsidR="00D23BB7" w:rsidRPr="00403D26" w:rsidRDefault="00273126">
      <w:pPr>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t>IV. Las Direcciones de:</w:t>
      </w:r>
    </w:p>
    <w:p w14:paraId="1BDC37CB" w14:textId="77777777" w:rsidR="00D23BB7" w:rsidRPr="00403D26" w:rsidRDefault="00273126">
      <w:pPr>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t>a. Administración;</w:t>
      </w:r>
    </w:p>
    <w:p w14:paraId="6A55204A"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b. Bienestar;</w:t>
      </w:r>
    </w:p>
    <w:p w14:paraId="5EC4A3E7"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c. Comunicación Social;</w:t>
      </w:r>
    </w:p>
    <w:p w14:paraId="38D0B9C6"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d. Desarrollo Económico;</w:t>
      </w:r>
    </w:p>
    <w:p w14:paraId="3A73A723"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e. Desarrollo Urbano y Obras Públicas;</w:t>
      </w:r>
    </w:p>
    <w:p w14:paraId="01DFCB20"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f. Diversidad y Atención a las Poblaciones LGBTTTIQ+;</w:t>
      </w:r>
    </w:p>
    <w:p w14:paraId="01804333"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g. Educación y Cultura;</w:t>
      </w:r>
    </w:p>
    <w:p w14:paraId="309EB454"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h. Gobierno;</w:t>
      </w:r>
    </w:p>
    <w:p w14:paraId="5378B8D9"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 Instituto Municipal de las Mujeres e Igualdad de Género;</w:t>
      </w:r>
    </w:p>
    <w:p w14:paraId="59584EAF" w14:textId="77777777" w:rsidR="00D23BB7" w:rsidRPr="00403D26" w:rsidRDefault="00273126">
      <w:pPr>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t>j. Jurídica y Consultiva;</w:t>
      </w:r>
    </w:p>
    <w:p w14:paraId="2BCF7CAC"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k. Medio Ambiente y Ecología;</w:t>
      </w:r>
    </w:p>
    <w:p w14:paraId="51EE97F1"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l. Mercados, Tianguis y Vía Publica;</w:t>
      </w:r>
    </w:p>
    <w:p w14:paraId="4947E100"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m. Movilidad y Transporte;</w:t>
      </w:r>
    </w:p>
    <w:p w14:paraId="658F9EC8"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n. Protección Civil y Bomberos;</w:t>
      </w:r>
    </w:p>
    <w:p w14:paraId="51CB3A11"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o. Servicios Públicos;</w:t>
      </w:r>
    </w:p>
    <w:p w14:paraId="7C7F8F17"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p. Seguridad Pública y Tránsito; y</w:t>
      </w:r>
    </w:p>
    <w:p w14:paraId="44A15B4B"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q. Tecnologías de la Información y de la Comunicación; </w:t>
      </w:r>
    </w:p>
    <w:p w14:paraId="7D38227C"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 </w:t>
      </w:r>
    </w:p>
    <w:p w14:paraId="6D8FF1DF" w14:textId="77777777" w:rsidR="00D23BB7" w:rsidRPr="00403D26" w:rsidRDefault="00D23BB7">
      <w:pPr>
        <w:spacing w:line="276" w:lineRule="auto"/>
        <w:ind w:right="616"/>
        <w:jc w:val="both"/>
        <w:rPr>
          <w:rFonts w:ascii="Palatino Linotype" w:eastAsia="Palatino Linotype" w:hAnsi="Palatino Linotype" w:cs="Palatino Linotype"/>
          <w:i/>
          <w:sz w:val="22"/>
          <w:szCs w:val="22"/>
        </w:rPr>
      </w:pPr>
    </w:p>
    <w:p w14:paraId="463ED78C" w14:textId="77777777" w:rsidR="00D23BB7" w:rsidRPr="00403D26" w:rsidRDefault="00273126">
      <w:pPr>
        <w:spacing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ese sentido, la Dirección de Administración es la encargada de proveer los recursos humanos, materiales y servicios a las diversas áreas que conforman la Administración Pública Municipal y asignará a estas, previa autorización del Presidente Municipal Constitucional, el personal capacitado que requiera para el cumplimiento de sus atribuciones, llevando el registro del mismo. También calculará el monto de los salarios; establecerá programas de capacitación; atenderá las relaciones laborales en coordinación con la Dirección Jurídica y Consultiva; asimismo, llevará a cabo los procedimientos de adquisiciones de bienes y servicios; y en general, cumplirá con todas las atribuciones que le otorguen las disposiciones legales que regulen sus actividades, de conformidad con el artículo 50 de Bando Municipal. </w:t>
      </w:r>
    </w:p>
    <w:p w14:paraId="73DFE01C"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6EA59299" w14:textId="77777777" w:rsidR="00D23BB7" w:rsidRPr="00403D26" w:rsidRDefault="00273126">
      <w:pPr>
        <w:spacing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Mientras que la Dirección Jurídica y Consultiva como área especializada en el Derecho, dará asistencia legal al Ayuntamiento, así como a todas y cada una de las áreas que integran la </w:t>
      </w:r>
      <w:r w:rsidRPr="00403D26">
        <w:rPr>
          <w:rFonts w:ascii="Palatino Linotype" w:eastAsia="Palatino Linotype" w:hAnsi="Palatino Linotype" w:cs="Palatino Linotype"/>
          <w:sz w:val="22"/>
          <w:szCs w:val="22"/>
        </w:rPr>
        <w:lastRenderedPageBreak/>
        <w:t xml:space="preserve">Administración Pública Municipal, incluyendo a los organismos públicos descentralizados, validando los procedimientos administrativos que estas instauren, de conformidad con el artículo 64 del multicitado Bando Municipal. </w:t>
      </w:r>
    </w:p>
    <w:p w14:paraId="60F5DE4F"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535E57BC"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ese contexto, el artículo 34 del Reglamento Interno del Ayuntamiento de Ecatepec de Morelos, establece que, la Dirección de Administración tendrá las siguientes atribuciones: </w:t>
      </w:r>
    </w:p>
    <w:p w14:paraId="6558BBBC"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1826FF7B"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 xml:space="preserve">Artículo 34. </w:t>
      </w:r>
      <w:r w:rsidRPr="00403D26">
        <w:rPr>
          <w:rFonts w:ascii="Palatino Linotype" w:eastAsia="Palatino Linotype" w:hAnsi="Palatino Linotype" w:cs="Palatino Linotype"/>
          <w:i/>
          <w:sz w:val="22"/>
          <w:szCs w:val="22"/>
        </w:rPr>
        <w:t>La Dirección de Administración, tendrá las siguientes atribuciones:</w:t>
      </w:r>
    </w:p>
    <w:p w14:paraId="2B23BF8B"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 Efectuar las compras que requieran las distintas dependencias, ajustándose a las disposiciones legales en la materia;</w:t>
      </w:r>
    </w:p>
    <w:p w14:paraId="1577F145"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 Integrar y actualizar el catálogo general de proveedores;</w:t>
      </w:r>
    </w:p>
    <w:p w14:paraId="356F9944"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III. Planear, organizar, integrar, dirigir, y controlar las licitaciones públicas, las restringidas y las adjudicaciones directas que se requieran para cubrir las necesidades de la Administración Pública Municipal, tanto las generales, como aquellas que sean necesarias para la concesión de la prestación de algún servicio público que no se encuentre prohibido por norma jurídica alguna, de acuerdo a los requisitos establecidos en las diversas disposiciones legales aplicables;</w:t>
      </w:r>
    </w:p>
    <w:p w14:paraId="15579E32"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IV. Proveer al Gobierno Municipal y a las distintas áreas que conforman la Administración Pública Municipal, de los bienes y servicios que requieran para el desarrollo eficaz de sus funciones;</w:t>
      </w:r>
    </w:p>
    <w:p w14:paraId="5D5CAB7F"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 Solicitar a las distintas áreas de la Administración Pública Municipal, que presenten antes del quince de noviembre de cada año, los datos necesarios para formular el Programa Anual de Requerimientos de la Administración Pública Municipal;</w:t>
      </w:r>
    </w:p>
    <w:p w14:paraId="472BFDFA"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VI. Asignar a las diversas áreas de la Administración Pública Municipal, el personal que requieran para sus funciones, de común acuerdo con el área solicitante, consensuando los métodos, procedimientos y demás acuerdos para atender la solicitud, selección, contratación y capacitación del personal que se requiera;</w:t>
      </w:r>
    </w:p>
    <w:p w14:paraId="7DBB4DA9" w14:textId="77777777" w:rsidR="00D23BB7" w:rsidRPr="00403D26" w:rsidRDefault="00273126">
      <w:pPr>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t>VII. Elaborar la nómina para efectuar el pago puntual del salario a los trabajadores del Gobierno Municipal;</w:t>
      </w:r>
    </w:p>
    <w:p w14:paraId="159F578A"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VIII. Implantar programas de capacitación para el personal de las diferentes áreas de la Administración Pública Municipal;</w:t>
      </w:r>
    </w:p>
    <w:p w14:paraId="1CEE0873" w14:textId="77777777" w:rsidR="00D23BB7" w:rsidRPr="00403D26" w:rsidRDefault="00273126">
      <w:pPr>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lastRenderedPageBreak/>
        <w:t>IX. Llevar el control y registro de los nombramientos, remociones, renuncias, cambios de adscripción, promociones, incapacidades, vacaciones y demás incidencias relacionadas con los servidores públicos municipales;</w:t>
      </w:r>
    </w:p>
    <w:p w14:paraId="72C6E9E8" w14:textId="77777777" w:rsidR="00D23BB7" w:rsidRPr="00403D26" w:rsidRDefault="00273126">
      <w:pPr>
        <w:spacing w:line="276" w:lineRule="auto"/>
        <w:ind w:left="851" w:right="616"/>
        <w:jc w:val="both"/>
        <w:rPr>
          <w:rFonts w:ascii="Palatino Linotype" w:eastAsia="Palatino Linotype" w:hAnsi="Palatino Linotype" w:cs="Palatino Linotype"/>
          <w:b/>
          <w:i/>
          <w:sz w:val="22"/>
          <w:szCs w:val="22"/>
        </w:rPr>
      </w:pPr>
      <w:r w:rsidRPr="00403D26">
        <w:rPr>
          <w:rFonts w:ascii="Palatino Linotype" w:eastAsia="Palatino Linotype" w:hAnsi="Palatino Linotype" w:cs="Palatino Linotype"/>
          <w:b/>
          <w:i/>
          <w:sz w:val="22"/>
          <w:szCs w:val="22"/>
        </w:rPr>
        <w:t>X. Atender las relaciones laborales, coordinándose, en su caso, con la Dirección Jurídica y Consultiva;</w:t>
      </w:r>
    </w:p>
    <w:p w14:paraId="54086A15"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XI. Vigilar la correcta observancia, dentro de la Administración Pública Municipal, de las disposiciones legales que en materia de trabajo, seguridad e higiene laboral sean aplicables;</w:t>
      </w:r>
    </w:p>
    <w:p w14:paraId="61DA8AC2"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XII. Administrar, controlar y vigilar los almacenes, lugares destinados para guarda de vehículos propiedad municipal, y demás inmuebles que tengan relación directa con las funciones encomendadas;</w:t>
      </w:r>
    </w:p>
    <w:p w14:paraId="180A1A3B"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XIII. Controlar, administrar y, en su caso, asegurar el parque vehicular de la Administración Pública Municipal, llevando el registro de los horarios de servicio, su uso, personal responsable del resguardo, y demás datos que sean necesarios para su control, además de controlar el suministro de combustible;</w:t>
      </w:r>
    </w:p>
    <w:p w14:paraId="569D1689"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XIV. Asegurar la conservación y el mantenimiento de los bienes muebles e inmuebles propiedad del Municipio;</w:t>
      </w:r>
    </w:p>
    <w:p w14:paraId="63765C16"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XV. Organizar y proveer los servicios generales que requieran el Gobierno Municipal y las distintas áreas que conforman la Administración Pública Municipal;</w:t>
      </w:r>
    </w:p>
    <w:p w14:paraId="4EB79B6C"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XVI. Efectuar los estudios y procesos encaminados hacia el mejoramiento y la modernización administrativa, en coordinación con las demás dependencias, llevando a cabo un programa de sistematización; y</w:t>
      </w:r>
    </w:p>
    <w:p w14:paraId="74D2597E"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 XVII. Las demás que le señalen expresamente el H. Ayuntamiento, el Presidente Municipal, las leyes, reglamentos y disposiciones jurídicas aplicables.</w:t>
      </w:r>
    </w:p>
    <w:p w14:paraId="44C0401E"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1E6896CB"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Ante dicha circunstancia, es necesario precisar que de las constancias que obran en el expediente electrónico, se logra advertir que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turnó la solicitud de información a la Subdirección de Recursos Humanos dependiente de la Dirección de Administración; por lo que, resulta necesario hacer referencia al procedimiento de búsqueda que deben seguir los Sujetos Obligados para localizar la información, el cual se encuentra </w:t>
      </w:r>
      <w:r w:rsidRPr="00403D26">
        <w:rPr>
          <w:rFonts w:ascii="Palatino Linotype" w:eastAsia="Palatino Linotype" w:hAnsi="Palatino Linotype" w:cs="Palatino Linotype"/>
          <w:sz w:val="22"/>
          <w:szCs w:val="22"/>
        </w:rPr>
        <w:lastRenderedPageBreak/>
        <w:t>previsto en los artículos 160 y 162 de la Ley de Transparencia y Acceso a la Información Pública del Estado de México y Municipios, mismo que es el siguiente:</w:t>
      </w:r>
    </w:p>
    <w:p w14:paraId="2D6D9FB2"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6194411C" w14:textId="77777777" w:rsidR="00D23BB7" w:rsidRPr="00403D26" w:rsidRDefault="00273126">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F92BA06"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AF72C69" w14:textId="77777777" w:rsidR="00D23BB7" w:rsidRPr="00403D26" w:rsidRDefault="00273126">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76F5C69"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1638FEB1"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Así, y de conformidad con los párrafos anteriormente expuestos, se logra colegir que el Sujeto Obligado no cumplió con el procedimiento de búsqueda establecido en el artículo 162 de la Ley de Transparencia y Acceso a la Información Pública del Estado de México y Municipios, toda vez que turnó la solicitud únicamente a la Dirección de Administración; sin embargo, fue omiso en turnarla a la Dirección Jurídica y Consultiva, misma que también resulta competente de conocer la información, como se observó en líneas que anteceden. </w:t>
      </w:r>
    </w:p>
    <w:p w14:paraId="238F77E9"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51F7F48B"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Sin menoscabar lo anterior, resulta claro que si bien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asumió contar con la información, esto es, con la entrega de la liga electrónica que a su decir contiene la información solicitada, lo cierto es que, no atendió el derecho de acceso a la información del particular, en razón de que la referida liga electrónica no se remitió en un formato abierto, lo cual imposibilita al particular para acceder a lo solicitado; por lo que, este Organismo </w:t>
      </w:r>
      <w:r w:rsidRPr="00403D26">
        <w:rPr>
          <w:rFonts w:ascii="Palatino Linotype" w:eastAsia="Palatino Linotype" w:hAnsi="Palatino Linotype" w:cs="Palatino Linotype"/>
          <w:sz w:val="22"/>
          <w:szCs w:val="22"/>
        </w:rPr>
        <w:lastRenderedPageBreak/>
        <w:t xml:space="preserve">Garante considera oportuno ordenar al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la entrega, previa búsqueda exhaustiva y razonable, de ser procedente en versión pública, de lo siguiente: </w:t>
      </w:r>
    </w:p>
    <w:p w14:paraId="306D5C9A"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6E864D32" w14:textId="77777777" w:rsidR="00D23BB7" w:rsidRPr="00403D26" w:rsidRDefault="00273126">
      <w:pPr>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 xml:space="preserve">De primero de enero de dos mil diecinueve al veinte de mayo de dos mil veinticuatro, el o los documentos en donde conste: </w:t>
      </w:r>
    </w:p>
    <w:p w14:paraId="314C5B6B" w14:textId="77777777" w:rsidR="00D23BB7" w:rsidRPr="00403D26" w:rsidRDefault="00273126">
      <w:pPr>
        <w:numPr>
          <w:ilvl w:val="1"/>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El nombre, cargo y escolaridad del personal que se encuentra dado de alta en la Tesorería Municipal. </w:t>
      </w:r>
    </w:p>
    <w:p w14:paraId="595BF335" w14:textId="77777777" w:rsidR="00D23BB7" w:rsidRPr="00403D26" w:rsidRDefault="00273126">
      <w:pPr>
        <w:numPr>
          <w:ilvl w:val="1"/>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El nombre, nivel de estudios y título de los servidores públicos que han ocupado el cargo de tesorero municipal. </w:t>
      </w:r>
    </w:p>
    <w:p w14:paraId="378E2234" w14:textId="77777777" w:rsidR="00D23BB7" w:rsidRPr="00403D26" w:rsidRDefault="00273126">
      <w:pPr>
        <w:numPr>
          <w:ilvl w:val="1"/>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Nombre completo y comprobante de estudios de los titulares, jefes de departamento, directores, subdirectores y coordinadores de la tesorería municipal, contando los que se han dado de baja.</w:t>
      </w:r>
    </w:p>
    <w:p w14:paraId="62C2F895" w14:textId="77777777" w:rsidR="00D23BB7" w:rsidRPr="00403D26" w:rsidRDefault="00273126">
      <w:pPr>
        <w:numPr>
          <w:ilvl w:val="1"/>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Causa de terminación de la relación laboral por el cual han sido dados de baja. </w:t>
      </w:r>
    </w:p>
    <w:p w14:paraId="6CC76835" w14:textId="77777777" w:rsidR="00D23BB7" w:rsidRPr="00403D26" w:rsidRDefault="00273126">
      <w:pPr>
        <w:numPr>
          <w:ilvl w:val="1"/>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El documento en donde se advierta la existencia de procesos legales instaurados en contra de servidores públicos dados de baja en la Tesorería Municipal</w:t>
      </w:r>
      <w:r w:rsidR="00A122AA" w:rsidRPr="00403D26">
        <w:rPr>
          <w:rFonts w:ascii="Palatino Linotype" w:eastAsia="Palatino Linotype" w:hAnsi="Palatino Linotype" w:cs="Palatino Linotype"/>
          <w:sz w:val="22"/>
          <w:szCs w:val="22"/>
        </w:rPr>
        <w:t>.</w:t>
      </w:r>
    </w:p>
    <w:p w14:paraId="38F5B1AA" w14:textId="77777777" w:rsidR="00D23BB7" w:rsidRPr="00403D26" w:rsidRDefault="00273126">
      <w:pPr>
        <w:numPr>
          <w:ilvl w:val="1"/>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Nombre de los servidores públicos contratados en la tes</w:t>
      </w:r>
      <w:r w:rsidR="00A122AA" w:rsidRPr="00403D26">
        <w:rPr>
          <w:rFonts w:ascii="Palatino Linotype" w:eastAsia="Palatino Linotype" w:hAnsi="Palatino Linotype" w:cs="Palatino Linotype"/>
          <w:sz w:val="22"/>
          <w:szCs w:val="22"/>
        </w:rPr>
        <w:t>orería municipal por honorarios.</w:t>
      </w:r>
    </w:p>
    <w:p w14:paraId="44AD9CB3" w14:textId="77777777" w:rsidR="00D23BB7" w:rsidRPr="00403D26" w:rsidRDefault="00273126">
      <w:pPr>
        <w:numPr>
          <w:ilvl w:val="1"/>
          <w:numId w:val="1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Monto percibido por los titulares, jefes y directores de departamento de la tesorería municipal.</w:t>
      </w:r>
    </w:p>
    <w:p w14:paraId="536165FA" w14:textId="77777777" w:rsidR="00D23BB7" w:rsidRPr="00403D26" w:rsidRDefault="00273126">
      <w:pPr>
        <w:pBdr>
          <w:top w:val="nil"/>
          <w:left w:val="nil"/>
          <w:bottom w:val="nil"/>
          <w:right w:val="nil"/>
          <w:between w:val="nil"/>
        </w:pBdr>
        <w:spacing w:line="276" w:lineRule="auto"/>
        <w:ind w:left="144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i/>
          <w:sz w:val="22"/>
          <w:szCs w:val="22"/>
        </w:rPr>
        <w:t>Para el caso de que la información ordenada en los numerales 1, 3, 5 y 6, no obre en los archivos del Sujeto Obligado, por no haberse generado, poseído y/o administrado, el grado y comprobante de estudios; así como, personal contratado por honorarios, bastará con que así se haga del conocimiento de la parte Recurrente, en términos del artículo 19, párrafo segundo de la Ley de Transparencia y Acceso a la Información Pública del Estado de México y Municipios.</w:t>
      </w:r>
    </w:p>
    <w:p w14:paraId="5A9217B0" w14:textId="77777777" w:rsidR="00D23BB7" w:rsidRPr="00403D26" w:rsidRDefault="00D23BB7">
      <w:pPr>
        <w:pBdr>
          <w:top w:val="nil"/>
          <w:left w:val="nil"/>
          <w:bottom w:val="nil"/>
          <w:right w:val="nil"/>
          <w:between w:val="nil"/>
        </w:pBdr>
        <w:spacing w:line="276" w:lineRule="auto"/>
        <w:ind w:left="1440"/>
        <w:jc w:val="both"/>
        <w:rPr>
          <w:rFonts w:ascii="Palatino Linotype" w:eastAsia="Palatino Linotype" w:hAnsi="Palatino Linotype" w:cs="Palatino Linotype"/>
          <w:sz w:val="22"/>
          <w:szCs w:val="22"/>
        </w:rPr>
      </w:pPr>
    </w:p>
    <w:p w14:paraId="31A39C0C" w14:textId="77777777" w:rsidR="00D23BB7" w:rsidRPr="00403D26" w:rsidRDefault="0027312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Por último, es de señalar que, como ya se mencionó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403D26">
        <w:rPr>
          <w:rFonts w:ascii="Palatino Linotype" w:eastAsia="Palatino Linotype" w:hAnsi="Palatino Linotype" w:cs="Palatino Linotype"/>
          <w:b/>
          <w:sz w:val="22"/>
          <w:szCs w:val="22"/>
        </w:rPr>
        <w:t xml:space="preserve">ordena </w:t>
      </w:r>
      <w:r w:rsidRPr="00403D26">
        <w:rPr>
          <w:rFonts w:ascii="Palatino Linotype" w:eastAsia="Palatino Linotype" w:hAnsi="Palatino Linotype" w:cs="Palatino Linotype"/>
          <w:sz w:val="22"/>
          <w:szCs w:val="22"/>
        </w:rPr>
        <w:t>dar vista a la Secretaría Técnica del Pleno a efecto de que ejerza las atribuciones previstas en la normatividad aplicable y comunique al Órgano Interno de Control Competente para que éste último, en ejercicio de sus atribuciones resuelva lo conducente y determine en su caso el grado de responsabilidad en el incumplimiento de las obligaciones establecidas en la citada ley.</w:t>
      </w:r>
    </w:p>
    <w:p w14:paraId="6CA63B6B"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40426784"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Quinto. Versión Pública</w:t>
      </w:r>
      <w:r w:rsidRPr="00403D26">
        <w:rPr>
          <w:rFonts w:ascii="Palatino Linotype" w:eastAsia="Palatino Linotype" w:hAnsi="Palatino Linotype" w:cs="Palatino Linotype"/>
          <w:sz w:val="22"/>
          <w:szCs w:val="22"/>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4E89FF4E"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1F1430B3"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Ahora bien, es necesario destacar que para el caso que ahora nos ocupa, resulta indispensable, analizar lo siguiente: </w:t>
      </w:r>
    </w:p>
    <w:p w14:paraId="649D02F0"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7686AF10" w14:textId="77777777" w:rsidR="00D23BB7" w:rsidRPr="00403D26" w:rsidRDefault="00273126">
      <w:pPr>
        <w:widowControl w:val="0"/>
        <w:numPr>
          <w:ilvl w:val="0"/>
          <w:numId w:val="17"/>
        </w:num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Fotografías de los servidores públicos. </w:t>
      </w:r>
      <w:r w:rsidRPr="00403D26">
        <w:rPr>
          <w:rFonts w:ascii="Palatino Linotype" w:eastAsia="Palatino Linotype" w:hAnsi="Palatino Linotype" w:cs="Palatino Linotype"/>
          <w:sz w:val="22"/>
          <w:szCs w:val="22"/>
        </w:rPr>
        <w:t xml:space="preserve">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w:t>
      </w:r>
      <w:r w:rsidRPr="00403D26">
        <w:rPr>
          <w:rFonts w:ascii="Palatino Linotype" w:eastAsia="Palatino Linotype" w:hAnsi="Palatino Linotype" w:cs="Palatino Linotype"/>
          <w:sz w:val="22"/>
          <w:szCs w:val="22"/>
        </w:rPr>
        <w:lastRenderedPageBreak/>
        <w:t>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7F6FF03" w14:textId="77777777" w:rsidR="00D23BB7" w:rsidRPr="00403D26" w:rsidRDefault="00D23BB7">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49A1D5DB" w14:textId="77777777" w:rsidR="00D23BB7" w:rsidRPr="00403D26" w:rsidRDefault="00273126">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095FC23" w14:textId="77777777" w:rsidR="00D23BB7" w:rsidRPr="00403D26" w:rsidRDefault="00D23BB7">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74F6B2CA" w14:textId="77777777" w:rsidR="00D23BB7" w:rsidRPr="00403D26" w:rsidRDefault="00273126">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735D4B0" w14:textId="77777777" w:rsidR="00D23BB7" w:rsidRPr="00403D26" w:rsidRDefault="00D23BB7">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272D2D98" w14:textId="77777777" w:rsidR="00D23BB7" w:rsidRPr="00403D26" w:rsidRDefault="00273126">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w:t>
      </w:r>
      <w:r w:rsidRPr="00403D26">
        <w:rPr>
          <w:rFonts w:ascii="Palatino Linotype" w:eastAsia="Palatino Linotype" w:hAnsi="Palatino Linotype" w:cs="Palatino Linotype"/>
          <w:sz w:val="22"/>
          <w:szCs w:val="22"/>
        </w:rPr>
        <w:lastRenderedPageBreak/>
        <w:t>específica a fotografías de servidores públicos, sí establecen un criterio para que este dato personal pueda ser considerado como público, cuando se pretende acreditar que una persona es servidor público.</w:t>
      </w:r>
    </w:p>
    <w:p w14:paraId="0B3AE8E7" w14:textId="77777777" w:rsidR="00D23BB7" w:rsidRPr="00403D26" w:rsidRDefault="00D23BB7">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6E05A0BC" w14:textId="77777777" w:rsidR="00D23BB7" w:rsidRPr="00403D26" w:rsidRDefault="00273126">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68F43CB0" w14:textId="77777777" w:rsidR="00D23BB7" w:rsidRPr="00403D26" w:rsidRDefault="00D23BB7">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7CC91775" w14:textId="77777777" w:rsidR="00D23BB7" w:rsidRPr="00403D26" w:rsidRDefault="00273126">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995D672" w14:textId="77777777" w:rsidR="00D23BB7" w:rsidRPr="00403D26" w:rsidRDefault="00D23BB7">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14509F78" w14:textId="77777777" w:rsidR="00D23BB7" w:rsidRPr="00403D26" w:rsidRDefault="00273126">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74028014" w14:textId="77777777" w:rsidR="00D23BB7" w:rsidRPr="00403D26" w:rsidRDefault="00D23BB7">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1EF87608" w14:textId="77777777" w:rsidR="00D23BB7" w:rsidRPr="00403D26" w:rsidRDefault="00273126">
      <w:pPr>
        <w:widowControl w:val="0"/>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 </w:t>
      </w:r>
    </w:p>
    <w:p w14:paraId="3CD4C0A3" w14:textId="77777777" w:rsidR="00D23BB7" w:rsidRPr="00403D26" w:rsidRDefault="00273126">
      <w:pPr>
        <w:numPr>
          <w:ilvl w:val="0"/>
          <w:numId w:val="18"/>
        </w:numPr>
        <w:spacing w:line="360" w:lineRule="auto"/>
        <w:ind w:left="567"/>
        <w:jc w:val="both"/>
        <w:rPr>
          <w:rFonts w:ascii="Palatino Linotype" w:eastAsia="Palatino Linotype" w:hAnsi="Palatino Linotype" w:cs="Palatino Linotype"/>
          <w:sz w:val="22"/>
          <w:szCs w:val="22"/>
        </w:rPr>
      </w:pPr>
      <w:bookmarkStart w:id="2" w:name="_heading=h.tyjcwt" w:colFirst="0" w:colLast="0"/>
      <w:bookmarkEnd w:id="2"/>
      <w:r w:rsidRPr="00403D26">
        <w:rPr>
          <w:rFonts w:ascii="Palatino Linotype" w:eastAsia="Palatino Linotype" w:hAnsi="Palatino Linotype" w:cs="Palatino Linotype"/>
          <w:b/>
          <w:sz w:val="22"/>
          <w:szCs w:val="22"/>
        </w:rPr>
        <w:t>Firma de servidores públicos.</w:t>
      </w:r>
      <w:r w:rsidRPr="00403D26">
        <w:rPr>
          <w:rFonts w:ascii="Palatino Linotype" w:eastAsia="Palatino Linotype" w:hAnsi="Palatino Linotype" w:cs="Palatino Linotype"/>
          <w:sz w:val="22"/>
          <w:szCs w:val="22"/>
        </w:rPr>
        <w:t xml:space="preserve"> Tocante al tema de la firma, al tratarse de la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 sin embargo, en el caso de los servidores públicos, dicho dato es público cuando, en ejercicio de las atribuciones que les fueron conferidas, emiten un acto de autoridad, siendo la firma el medio por el cual se le da validez a dicho acto.</w:t>
      </w:r>
    </w:p>
    <w:p w14:paraId="48EEFBBD" w14:textId="77777777" w:rsidR="00D23BB7" w:rsidRPr="00403D26" w:rsidRDefault="00D23BB7">
      <w:pPr>
        <w:spacing w:line="360" w:lineRule="auto"/>
        <w:ind w:left="567"/>
        <w:jc w:val="both"/>
        <w:rPr>
          <w:rFonts w:ascii="Palatino Linotype" w:eastAsia="Palatino Linotype" w:hAnsi="Palatino Linotype" w:cs="Palatino Linotype"/>
          <w:sz w:val="22"/>
          <w:szCs w:val="22"/>
        </w:rPr>
      </w:pPr>
    </w:p>
    <w:p w14:paraId="133C694A" w14:textId="77777777" w:rsidR="00D23BB7" w:rsidRPr="00403D26" w:rsidRDefault="00273126">
      <w:pP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Robustece lo anterior el criterio orientador 02-19 emitido por el Instituto Nacional de Transparencia, Acceso a la Información y Protección de Datos Personales, INAI, el cual refiere:</w:t>
      </w:r>
    </w:p>
    <w:p w14:paraId="0F9FF761" w14:textId="77777777" w:rsidR="00D23BB7" w:rsidRPr="00403D26" w:rsidRDefault="00D23BB7">
      <w:pPr>
        <w:spacing w:line="276" w:lineRule="auto"/>
        <w:ind w:left="851" w:right="616"/>
        <w:jc w:val="both"/>
        <w:rPr>
          <w:rFonts w:ascii="Palatino Linotype" w:eastAsia="Palatino Linotype" w:hAnsi="Palatino Linotype" w:cs="Palatino Linotype"/>
          <w:sz w:val="22"/>
          <w:szCs w:val="22"/>
        </w:rPr>
      </w:pPr>
    </w:p>
    <w:p w14:paraId="06E20042"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Firma y rúbrica de servidores públicos.</w:t>
      </w:r>
      <w:r w:rsidRPr="00403D26">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2730AA69" w14:textId="77777777" w:rsidR="00D23BB7" w:rsidRPr="00403D26" w:rsidRDefault="00D23BB7">
      <w:pPr>
        <w:pBdr>
          <w:top w:val="nil"/>
          <w:left w:val="nil"/>
          <w:bottom w:val="nil"/>
          <w:right w:val="nil"/>
          <w:between w:val="nil"/>
        </w:pBdr>
        <w:ind w:left="567" w:right="-7"/>
        <w:jc w:val="both"/>
        <w:rPr>
          <w:rFonts w:ascii="Palatino Linotype" w:eastAsia="Palatino Linotype" w:hAnsi="Palatino Linotype" w:cs="Palatino Linotype"/>
          <w:i/>
          <w:sz w:val="22"/>
          <w:szCs w:val="22"/>
        </w:rPr>
      </w:pPr>
    </w:p>
    <w:p w14:paraId="11064E19" w14:textId="77777777" w:rsidR="00D23BB7" w:rsidRPr="00403D26" w:rsidRDefault="00273126">
      <w:pPr>
        <w:spacing w:line="360" w:lineRule="auto"/>
        <w:ind w:left="567" w:right="-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Contexto que en el presente asunto no se actualiza por no realizarse en ejercicio de sus funciones de derecho público; toda vez que el título profesional o el certificado de estudios corresponden a documentos emitidos por instituciones del Estado, Autónomas, Descentralizadas y Particulares, que tengan reconocimiento de validez oficial de estudios, a favor de una persona que haya concluido sus estudios correspondientes o demostrado tener determinados conocimientos, en términos de los artículos 1° y 8° de la Ley Reglamentaria del Artículo 5° Constitucional, Relativo al Ejercicio de las Profesiones en la Ciudad de México.</w:t>
      </w:r>
    </w:p>
    <w:p w14:paraId="39EEC14A" w14:textId="77777777" w:rsidR="00D23BB7" w:rsidRPr="00403D26" w:rsidRDefault="00D23BB7">
      <w:pPr>
        <w:spacing w:line="360" w:lineRule="auto"/>
        <w:ind w:left="567" w:right="-7"/>
        <w:jc w:val="both"/>
        <w:rPr>
          <w:rFonts w:ascii="Palatino Linotype" w:eastAsia="Palatino Linotype" w:hAnsi="Palatino Linotype" w:cs="Palatino Linotype"/>
          <w:sz w:val="22"/>
          <w:szCs w:val="22"/>
        </w:rPr>
      </w:pPr>
    </w:p>
    <w:p w14:paraId="177A142B" w14:textId="77777777" w:rsidR="00D23BB7" w:rsidRPr="00403D26" w:rsidRDefault="00273126">
      <w:pPr>
        <w:spacing w:line="360" w:lineRule="auto"/>
        <w:ind w:left="567" w:right="-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Por su parte la cédula profesional, es el documento que toda persona a quien legalmente se le haya expedido título profesional o grado académico equivalente, podrá obtener con</w:t>
      </w:r>
      <w:r w:rsidRPr="00403D26">
        <w:rPr>
          <w:rFonts w:ascii="Palatino Linotype" w:eastAsia="Palatino Linotype" w:hAnsi="Palatino Linotype" w:cs="Palatino Linotype"/>
          <w:b/>
          <w:sz w:val="22"/>
          <w:szCs w:val="22"/>
        </w:rPr>
        <w:t xml:space="preserve"> </w:t>
      </w:r>
      <w:r w:rsidRPr="00403D26">
        <w:rPr>
          <w:rFonts w:ascii="Palatino Linotype" w:eastAsia="Palatino Linotype" w:hAnsi="Palatino Linotype" w:cs="Palatino Linotype"/>
          <w:sz w:val="22"/>
          <w:szCs w:val="22"/>
        </w:rPr>
        <w:t>efectos de patente; 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Así, los documentos que dan cuenta de la preparación académica sirven como medios de identificación, para que a su titular lo relacionen con el nivel de estudios con que cuenta independientemente de que estos sean o no medios de identificación oficiales. Luego entonces, no es necesario que el ciudadano acceda a dicho dato personal, ya que actualiza la fracción I, del artículo 143 de la Ley de Transparencia y Acceso a la Información Pública del Estado de México y Municipios.</w:t>
      </w:r>
    </w:p>
    <w:p w14:paraId="416478C2" w14:textId="77777777" w:rsidR="00D23BB7" w:rsidRPr="00403D26" w:rsidRDefault="00D23BB7">
      <w:pPr>
        <w:spacing w:line="360" w:lineRule="auto"/>
        <w:ind w:left="567" w:right="-7"/>
        <w:jc w:val="both"/>
        <w:rPr>
          <w:rFonts w:ascii="Palatino Linotype" w:eastAsia="Palatino Linotype" w:hAnsi="Palatino Linotype" w:cs="Palatino Linotype"/>
          <w:sz w:val="22"/>
          <w:szCs w:val="22"/>
        </w:rPr>
      </w:pPr>
    </w:p>
    <w:p w14:paraId="46797ABA" w14:textId="77777777" w:rsidR="00D23BB7" w:rsidRPr="00403D26" w:rsidRDefault="00273126">
      <w:pPr>
        <w:numPr>
          <w:ilvl w:val="0"/>
          <w:numId w:val="16"/>
        </w:num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Calificaciones y promedio (para el caso de los documentos que dan cuenta de nivel escolar).</w:t>
      </w:r>
      <w:r w:rsidRPr="00403D26">
        <w:rPr>
          <w:rFonts w:ascii="Palatino Linotype" w:eastAsia="Palatino Linotype" w:hAnsi="Palatino Linotype" w:cs="Palatino Linotype"/>
          <w:sz w:val="22"/>
          <w:szCs w:val="22"/>
        </w:rPr>
        <w:t xml:space="preserve"> Por lo que hace a la calificación, cabe precisar que dicho dato da cuenta del grado de conocimientos adquiridos, en una materia o durante el desarrollo escolar, </w:t>
      </w:r>
      <w:r w:rsidRPr="00403D26">
        <w:rPr>
          <w:rFonts w:ascii="Palatino Linotype" w:eastAsia="Palatino Linotype" w:hAnsi="Palatino Linotype" w:cs="Palatino Linotype"/>
          <w:sz w:val="22"/>
          <w:szCs w:val="22"/>
        </w:rPr>
        <w:lastRenderedPageBreak/>
        <w:t xml:space="preserve">los cuales únicamente corresponden únicamente a cuestiones relacionadas con el ámbito privado de las personas, al dar cuenta del desempeño de los alumnos durante el curso de las diversas carreras con las que cuenta el Sujeto Obligado. </w:t>
      </w:r>
    </w:p>
    <w:p w14:paraId="3D65F9A7" w14:textId="77777777" w:rsidR="00D23BB7" w:rsidRPr="00403D26" w:rsidRDefault="00D23BB7">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0C274B78" w14:textId="77777777" w:rsidR="00D23BB7" w:rsidRPr="00403D26" w:rsidRDefault="00273126">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5A86FF3A" w14:textId="77777777" w:rsidR="00D23BB7" w:rsidRPr="00403D26" w:rsidRDefault="00D23BB7">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07FA3C99" w14:textId="77777777" w:rsidR="00D23BB7" w:rsidRPr="00403D26" w:rsidRDefault="00273126">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En atención con lo anterior, se considera que las calificaciones obtenidas por un servidor público, es información íntima de los alumnos, pues corresponde a su desempeño escolar, lo cual únicamente atañe a estos, por lo que se considera que es un dato confidencial. Ahora bien, sobre el promedio es la suma de las calificaciones que obtuvo una persona, durante un determinado curso, carrera, entre otros, por lo que, refleja el grado de conocimientos adquiridos durante el desarrollo escolar, lo cual, corresponde a una cuestión privada del servidor público. Conforme a lo anterior y lo expuesto, se advierte que el desempeño escolar de una persona, es información íntima de este, lo cual concierne también a su vida privada; por lo cual, se considera que las calificaciones, créditos y promedio, son confidenciales, en términos del artículo 143, </w:t>
      </w:r>
      <w:r w:rsidRPr="00403D26">
        <w:rPr>
          <w:rFonts w:ascii="Palatino Linotype" w:eastAsia="Palatino Linotype" w:hAnsi="Palatino Linotype" w:cs="Palatino Linotype"/>
          <w:sz w:val="22"/>
          <w:szCs w:val="22"/>
        </w:rPr>
        <w:lastRenderedPageBreak/>
        <w:t>fracción I, de la Ley de Transparencia y Acceso a la Información Pública del Estado de México y Municipios.</w:t>
      </w:r>
    </w:p>
    <w:p w14:paraId="25F37BF8" w14:textId="77777777" w:rsidR="00D23BB7" w:rsidRPr="00403D26" w:rsidRDefault="00D23BB7">
      <w:p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p>
    <w:p w14:paraId="08E7B064" w14:textId="77777777" w:rsidR="00D23BB7" w:rsidRPr="00403D26" w:rsidRDefault="00273126">
      <w:pPr>
        <w:numPr>
          <w:ilvl w:val="0"/>
          <w:numId w:val="16"/>
        </w:numPr>
        <w:spacing w:line="360" w:lineRule="auto"/>
        <w:ind w:left="567"/>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 xml:space="preserve">Matrícula o número de cuenta, de expediente o de control. </w:t>
      </w:r>
      <w:r w:rsidRPr="00403D26">
        <w:rPr>
          <w:rFonts w:ascii="Palatino Linotype" w:eastAsia="Palatino Linotype" w:hAnsi="Palatino Linotype" w:cs="Palatino Linotype"/>
          <w:sz w:val="22"/>
          <w:szCs w:val="22"/>
        </w:rPr>
        <w:t>Ahora bien, por lo que hace a la matrícula, corresponde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r w:rsidRPr="00403D26">
        <w:rPr>
          <w:rFonts w:ascii="Palatino Linotype" w:eastAsia="Palatino Linotype" w:hAnsi="Palatino Linotype" w:cs="Palatino Linotype"/>
          <w:b/>
          <w:sz w:val="22"/>
          <w:szCs w:val="22"/>
        </w:rPr>
        <w:t xml:space="preserve"> </w:t>
      </w:r>
      <w:r w:rsidRPr="00403D26">
        <w:rPr>
          <w:rFonts w:ascii="Palatino Linotype" w:eastAsia="Palatino Linotype" w:hAnsi="Palatino Linotype" w:cs="Palatino Linotype"/>
          <w:sz w:val="22"/>
          <w:szCs w:val="22"/>
        </w:rPr>
        <w:t>De tales circunstancias, se considera que el dato en comento es información confidencial lo cual atañe únicamente a los alumnos y a la institución educativa, por lo que, es clasificado en términos del artículo 143, fracción I de la Ley de la materia.</w:t>
      </w:r>
    </w:p>
    <w:p w14:paraId="3B6690E5" w14:textId="77777777" w:rsidR="00D23BB7" w:rsidRPr="00403D26" w:rsidRDefault="00D23BB7">
      <w:pPr>
        <w:spacing w:line="360" w:lineRule="auto"/>
        <w:ind w:left="567"/>
        <w:jc w:val="both"/>
        <w:rPr>
          <w:rFonts w:ascii="Palatino Linotype" w:eastAsia="Palatino Linotype" w:hAnsi="Palatino Linotype" w:cs="Palatino Linotype"/>
          <w:b/>
          <w:sz w:val="22"/>
          <w:szCs w:val="22"/>
        </w:rPr>
      </w:pPr>
    </w:p>
    <w:p w14:paraId="68D16D3E" w14:textId="77777777" w:rsidR="00D23BB7" w:rsidRPr="00403D26" w:rsidRDefault="00273126">
      <w:pPr>
        <w:spacing w:line="360" w:lineRule="auto"/>
        <w:ind w:right="5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4558CB60" w14:textId="77777777" w:rsidR="00D23BB7" w:rsidRPr="00403D26" w:rsidRDefault="00D23BB7">
      <w:pPr>
        <w:spacing w:line="360" w:lineRule="auto"/>
        <w:ind w:right="50"/>
        <w:jc w:val="both"/>
        <w:rPr>
          <w:rFonts w:ascii="Palatino Linotype" w:eastAsia="Palatino Linotype" w:hAnsi="Palatino Linotype" w:cs="Palatino Linotype"/>
          <w:sz w:val="22"/>
          <w:szCs w:val="22"/>
        </w:rPr>
      </w:pPr>
    </w:p>
    <w:p w14:paraId="7A7EF245"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Artículo 3.</w:t>
      </w:r>
      <w:r w:rsidRPr="00403D26">
        <w:rPr>
          <w:rFonts w:ascii="Palatino Linotype" w:eastAsia="Palatino Linotype" w:hAnsi="Palatino Linotype" w:cs="Palatino Linotype"/>
          <w:i/>
          <w:sz w:val="22"/>
          <w:szCs w:val="22"/>
        </w:rPr>
        <w:t xml:space="preserve"> Para los efectos de la presente Ley se entenderá por:</w:t>
      </w:r>
    </w:p>
    <w:p w14:paraId="73213D72"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5D3F2C55"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5B94A4B3"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XX. Información clasificada: Aquella considerada por la presente Ley como reservada o confidencial;</w:t>
      </w:r>
    </w:p>
    <w:p w14:paraId="707F4F7A"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F18DD1A"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57E709EE"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w:t>
      </w:r>
    </w:p>
    <w:p w14:paraId="5574E758"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Artículo 91.</w:t>
      </w:r>
      <w:r w:rsidRPr="00403D2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0DC0CCA"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Artículo 132.</w:t>
      </w:r>
      <w:r w:rsidRPr="00403D26">
        <w:rPr>
          <w:rFonts w:ascii="Palatino Linotype" w:eastAsia="Palatino Linotype" w:hAnsi="Palatino Linotype" w:cs="Palatino Linotype"/>
          <w:i/>
          <w:sz w:val="22"/>
          <w:szCs w:val="22"/>
        </w:rPr>
        <w:t xml:space="preserve"> La clasificación de la información se llevará a cabo en el momento en que:</w:t>
      </w:r>
    </w:p>
    <w:p w14:paraId="14E3517D" w14:textId="77777777" w:rsidR="00D23BB7" w:rsidRPr="00403D26" w:rsidRDefault="00273126">
      <w:pPr>
        <w:tabs>
          <w:tab w:val="left" w:pos="1134"/>
        </w:tabs>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 Se reciba una solicitud de acceso a la información;</w:t>
      </w:r>
    </w:p>
    <w:p w14:paraId="6FB9F369" w14:textId="77777777" w:rsidR="00D23BB7" w:rsidRPr="00403D26" w:rsidRDefault="00273126">
      <w:pPr>
        <w:tabs>
          <w:tab w:val="left" w:pos="1134"/>
        </w:tabs>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 Se determine mediante resolución de autoridad competente; o</w:t>
      </w:r>
    </w:p>
    <w:p w14:paraId="4BBC0808" w14:textId="77777777" w:rsidR="00D23BB7" w:rsidRPr="00403D26" w:rsidRDefault="00273126">
      <w:pPr>
        <w:tabs>
          <w:tab w:val="left" w:pos="1134"/>
        </w:tabs>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III. Se generen versiones públicas para dar cumplimiento a las obligaciones de transparencia previstas en esta Ley.</w:t>
      </w:r>
    </w:p>
    <w:p w14:paraId="078CE6F6"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43852CDB"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Artículo 143</w:t>
      </w:r>
      <w:r w:rsidRPr="00403D2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7169DF4"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69B69605"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CA62BBD"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2DE8B70C"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3C3027A" w14:textId="77777777" w:rsidR="00D23BB7" w:rsidRPr="00403D26" w:rsidRDefault="00273126">
      <w:pPr>
        <w:ind w:left="567"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B42E838" w14:textId="77777777" w:rsidR="00D23BB7" w:rsidRPr="00403D26" w:rsidRDefault="00D23BB7">
      <w:pPr>
        <w:ind w:left="567" w:right="616"/>
        <w:jc w:val="both"/>
        <w:rPr>
          <w:rFonts w:ascii="Palatino Linotype" w:eastAsia="Palatino Linotype" w:hAnsi="Palatino Linotype" w:cs="Palatino Linotype"/>
          <w:i/>
          <w:sz w:val="22"/>
          <w:szCs w:val="22"/>
        </w:rPr>
      </w:pPr>
    </w:p>
    <w:p w14:paraId="50D3ADBF"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3BD4689" w14:textId="77777777" w:rsidR="00D23BB7" w:rsidRPr="00403D26" w:rsidRDefault="00D23BB7">
      <w:pPr>
        <w:jc w:val="both"/>
        <w:rPr>
          <w:rFonts w:ascii="Palatino Linotype" w:eastAsia="Palatino Linotype" w:hAnsi="Palatino Linotype" w:cs="Palatino Linotype"/>
          <w:sz w:val="22"/>
          <w:szCs w:val="22"/>
        </w:rPr>
      </w:pPr>
    </w:p>
    <w:p w14:paraId="6F47E0EA"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Por otro lado, es de destacar que los artículos Quincuagésimo, Quincuagésimo primero, Quincuagésimo segundo, de los Lineamientos Generales en Materia de Clasificación y </w:t>
      </w:r>
      <w:r w:rsidRPr="00403D26">
        <w:rPr>
          <w:rFonts w:ascii="Palatino Linotype" w:eastAsia="Palatino Linotype" w:hAnsi="Palatino Linotype" w:cs="Palatino Linotype"/>
          <w:sz w:val="22"/>
          <w:szCs w:val="22"/>
        </w:rPr>
        <w:lastRenderedPageBreak/>
        <w:t>Desclasificación de la Información, así como para la Elaboración de Versiones Públicas señalan las formalidades que deberá llevar el acuerdo de clasificación que deberá emitir el Sujeto Obligado, siendo estas las siguientes:</w:t>
      </w:r>
    </w:p>
    <w:p w14:paraId="338C6778"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2C6A472E"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 “</w:t>
      </w:r>
      <w:r w:rsidRPr="00403D26">
        <w:rPr>
          <w:rFonts w:ascii="Palatino Linotype" w:eastAsia="Palatino Linotype" w:hAnsi="Palatino Linotype" w:cs="Palatino Linotype"/>
          <w:b/>
          <w:i/>
          <w:sz w:val="22"/>
          <w:szCs w:val="22"/>
        </w:rPr>
        <w:t>Quincuagésimo</w:t>
      </w:r>
      <w:r w:rsidRPr="00403D26">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439685C"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Quincuagésimo primero.</w:t>
      </w:r>
      <w:r w:rsidRPr="00403D26">
        <w:rPr>
          <w:rFonts w:ascii="Palatino Linotype" w:eastAsia="Palatino Linotype" w:hAnsi="Palatino Linotype" w:cs="Palatino Linotype"/>
          <w:i/>
          <w:sz w:val="22"/>
          <w:szCs w:val="22"/>
        </w:rPr>
        <w:t xml:space="preserve"> Toda acta del Comité de Transparencia deberá contener: </w:t>
      </w:r>
    </w:p>
    <w:p w14:paraId="29655130"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 El número de sesión y fecha; </w:t>
      </w:r>
    </w:p>
    <w:p w14:paraId="2EE86805"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II. El nombre del área que solicitó la clasificación de información; </w:t>
      </w:r>
    </w:p>
    <w:p w14:paraId="24EB4988"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III. La fundamentación legal y motivación correspondiente; </w:t>
      </w:r>
    </w:p>
    <w:p w14:paraId="7170A558"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IV. La resolución o resoluciones aprobadas; y </w:t>
      </w:r>
    </w:p>
    <w:p w14:paraId="098410FD"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V. La rúbrica o firma digital de cada integrante del Comité de Transparencia. </w:t>
      </w:r>
    </w:p>
    <w:p w14:paraId="2A8C82AB"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B7D9BE8"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 Los motivos y razonamientos que sustenten la confirmación o modificación de la prueba de daño;</w:t>
      </w:r>
    </w:p>
    <w:p w14:paraId="4CD2FF8D"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II. Descripción de las partes o secciones reservadas, en caso de clasificación parcial; </w:t>
      </w:r>
    </w:p>
    <w:p w14:paraId="55A2B031"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III. El periodo por el que mantendrá su clasificación y fecha de expiración; y </w:t>
      </w:r>
    </w:p>
    <w:p w14:paraId="5D4E3E30"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1DB490FB"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32AA2FC"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5BB6110"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Quincuagésimo segundo.</w:t>
      </w:r>
      <w:r w:rsidRPr="00403D26">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087492E"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 xml:space="preserve">En el caso específico de la clasificación y elaboración de versiones públicas de documentos que contengan información confidencial, las áreas de los sujetos obligados deberán: </w:t>
      </w:r>
    </w:p>
    <w:p w14:paraId="610F1D2F"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BDF8C1D"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A0EF306"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III. Señalar las personas o instancias autorizadas a acceder a la información clasificada.</w:t>
      </w:r>
    </w:p>
    <w:p w14:paraId="5A8E19C0"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87EBC29" w14:textId="77777777" w:rsidR="00D23BB7" w:rsidRPr="00403D26" w:rsidRDefault="00D23BB7">
      <w:pPr>
        <w:ind w:left="567" w:right="616"/>
        <w:jc w:val="both"/>
        <w:rPr>
          <w:rFonts w:ascii="Palatino Linotype" w:eastAsia="Palatino Linotype" w:hAnsi="Palatino Linotype" w:cs="Palatino Linotype"/>
          <w:i/>
          <w:sz w:val="22"/>
          <w:szCs w:val="22"/>
        </w:rPr>
      </w:pPr>
    </w:p>
    <w:p w14:paraId="51052977"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4E149964"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74D5F08"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r w:rsidRPr="00403D26">
        <w:rPr>
          <w:rFonts w:ascii="Palatino Linotype" w:eastAsia="Palatino Linotype" w:hAnsi="Palatino Linotype" w:cs="Palatino Linotype"/>
          <w:b/>
          <w:i/>
          <w:sz w:val="22"/>
          <w:szCs w:val="22"/>
        </w:rPr>
        <w:t>Quincuagésimo cuarto.</w:t>
      </w:r>
      <w:r w:rsidRPr="00403D26">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3E43773F"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Quincuagésimo quinto.</w:t>
      </w:r>
      <w:r w:rsidRPr="00403D26">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403D26">
        <w:rPr>
          <w:rFonts w:ascii="Palatino Linotype" w:eastAsia="Palatino Linotype" w:hAnsi="Palatino Linotype" w:cs="Palatino Linotype"/>
          <w:i/>
          <w:sz w:val="22"/>
          <w:szCs w:val="22"/>
        </w:rPr>
        <w:t>testado</w:t>
      </w:r>
      <w:proofErr w:type="spellEnd"/>
      <w:r w:rsidRPr="00403D2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D426E59"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w:t>
      </w:r>
    </w:p>
    <w:p w14:paraId="38902A98"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b/>
          <w:i/>
          <w:sz w:val="22"/>
          <w:szCs w:val="22"/>
        </w:rPr>
        <w:t>Quincuagésimo séptimo.</w:t>
      </w:r>
      <w:r w:rsidRPr="00403D26">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DBED008"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6C3F68F8"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lastRenderedPageBreak/>
        <w:t>II. El nombre de los integrantes de los sujetos obligados en los documentos, y sus firmas autógrafas o digitales, cuando sean utilizados en el ejercicio de las facultades conferidas para el desempeño del servicio público, y</w:t>
      </w:r>
    </w:p>
    <w:p w14:paraId="57AAD66C"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FF0CF77"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453E716" w14:textId="77777777" w:rsidR="00D23BB7" w:rsidRPr="00403D26" w:rsidRDefault="00273126">
      <w:pP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01D5358D" w14:textId="77777777" w:rsidR="00D23BB7" w:rsidRPr="00403D26" w:rsidRDefault="00D23BB7">
      <w:pPr>
        <w:ind w:left="567" w:right="616"/>
        <w:jc w:val="both"/>
        <w:rPr>
          <w:rFonts w:ascii="Palatino Linotype" w:eastAsia="Palatino Linotype" w:hAnsi="Palatino Linotype" w:cs="Palatino Linotype"/>
          <w:i/>
          <w:sz w:val="22"/>
          <w:szCs w:val="22"/>
        </w:rPr>
      </w:pPr>
    </w:p>
    <w:p w14:paraId="6B740DAE" w14:textId="77777777" w:rsidR="00D23BB7" w:rsidRPr="00403D26" w:rsidRDefault="00273126">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403D26">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5E3DB38A" w14:textId="77777777" w:rsidR="00D23BB7" w:rsidRPr="00403D26" w:rsidRDefault="00D23BB7">
      <w:pPr>
        <w:spacing w:line="360" w:lineRule="auto"/>
        <w:jc w:val="both"/>
        <w:rPr>
          <w:rFonts w:ascii="Palatino Linotype" w:eastAsia="Palatino Linotype" w:hAnsi="Palatino Linotype" w:cs="Palatino Linotype"/>
          <w:sz w:val="22"/>
          <w:szCs w:val="22"/>
        </w:rPr>
      </w:pPr>
    </w:p>
    <w:p w14:paraId="001D9220"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097B72B3" w14:textId="5DC21F23" w:rsidR="00D23BB7" w:rsidRPr="00403D26" w:rsidRDefault="00403D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w:t>
      </w:r>
    </w:p>
    <w:p w14:paraId="7B3179BF" w14:textId="77777777" w:rsidR="00403D26" w:rsidRPr="00403D26" w:rsidRDefault="00403D26">
      <w:pPr>
        <w:spacing w:line="360" w:lineRule="auto"/>
        <w:jc w:val="both"/>
        <w:rPr>
          <w:rFonts w:ascii="Palatino Linotype" w:eastAsia="Palatino Linotype" w:hAnsi="Palatino Linotype" w:cs="Palatino Linotype"/>
          <w:sz w:val="22"/>
          <w:szCs w:val="22"/>
        </w:rPr>
      </w:pPr>
    </w:p>
    <w:p w14:paraId="5FEC02C9" w14:textId="77777777" w:rsidR="00D23BB7" w:rsidRPr="00403D26" w:rsidRDefault="00273126">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lastRenderedPageBreak/>
        <w:t>R E S U E L V E:</w:t>
      </w:r>
    </w:p>
    <w:p w14:paraId="7C33C55A" w14:textId="77777777" w:rsidR="00D23BB7" w:rsidRPr="00403D26" w:rsidRDefault="00D23BB7">
      <w:pPr>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692717A3" w14:textId="77777777" w:rsidR="00D23BB7" w:rsidRPr="00403D26" w:rsidRDefault="00273126">
      <w:pPr>
        <w:spacing w:line="360" w:lineRule="auto"/>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 xml:space="preserve">Primero. </w:t>
      </w:r>
      <w:r w:rsidRPr="00403D26">
        <w:rPr>
          <w:rFonts w:ascii="Palatino Linotype" w:eastAsia="Palatino Linotype" w:hAnsi="Palatino Linotype" w:cs="Palatino Linotype"/>
          <w:sz w:val="22"/>
          <w:szCs w:val="22"/>
        </w:rPr>
        <w:t xml:space="preserve">Resultan </w:t>
      </w:r>
      <w:r w:rsidRPr="00403D26">
        <w:rPr>
          <w:rFonts w:ascii="Palatino Linotype" w:eastAsia="Palatino Linotype" w:hAnsi="Palatino Linotype" w:cs="Palatino Linotype"/>
          <w:b/>
          <w:sz w:val="22"/>
          <w:szCs w:val="22"/>
        </w:rPr>
        <w:t>fundadas</w:t>
      </w:r>
      <w:r w:rsidRPr="00403D26">
        <w:rPr>
          <w:rFonts w:ascii="Palatino Linotype" w:eastAsia="Palatino Linotype" w:hAnsi="Palatino Linotype" w:cs="Palatino Linotype"/>
          <w:sz w:val="22"/>
          <w:szCs w:val="22"/>
        </w:rPr>
        <w:t xml:space="preserve"> las</w:t>
      </w:r>
      <w:r w:rsidRPr="00403D26">
        <w:rPr>
          <w:rFonts w:ascii="Palatino Linotype" w:eastAsia="Palatino Linotype" w:hAnsi="Palatino Linotype" w:cs="Palatino Linotype"/>
          <w:b/>
          <w:sz w:val="22"/>
          <w:szCs w:val="22"/>
        </w:rPr>
        <w:t xml:space="preserve"> </w:t>
      </w:r>
      <w:r w:rsidRPr="00403D26">
        <w:rPr>
          <w:rFonts w:ascii="Palatino Linotype" w:eastAsia="Palatino Linotype" w:hAnsi="Palatino Linotype" w:cs="Palatino Linotype"/>
          <w:sz w:val="22"/>
          <w:szCs w:val="22"/>
        </w:rPr>
        <w:t xml:space="preserve">razones o motivos de inconformidad hechos valer por la parte </w:t>
      </w:r>
      <w:r w:rsidRPr="00403D26">
        <w:rPr>
          <w:rFonts w:ascii="Palatino Linotype" w:eastAsia="Palatino Linotype" w:hAnsi="Palatino Linotype" w:cs="Palatino Linotype"/>
          <w:b/>
          <w:sz w:val="22"/>
          <w:szCs w:val="22"/>
        </w:rPr>
        <w:t>Recurrente</w:t>
      </w:r>
      <w:r w:rsidRPr="00403D26">
        <w:rPr>
          <w:rFonts w:ascii="Palatino Linotype" w:eastAsia="Palatino Linotype" w:hAnsi="Palatino Linotype" w:cs="Palatino Linotype"/>
          <w:sz w:val="22"/>
          <w:szCs w:val="22"/>
        </w:rPr>
        <w:t xml:space="preserve"> en el Recurso de Revisión </w:t>
      </w:r>
      <w:r w:rsidRPr="00403D26">
        <w:rPr>
          <w:rFonts w:ascii="Palatino Linotype" w:eastAsia="Palatino Linotype" w:hAnsi="Palatino Linotype" w:cs="Palatino Linotype"/>
          <w:b/>
          <w:sz w:val="22"/>
          <w:szCs w:val="22"/>
        </w:rPr>
        <w:t>03704/INFOEM/IP/RR/2024;</w:t>
      </w:r>
      <w:r w:rsidRPr="00403D26">
        <w:rPr>
          <w:rFonts w:ascii="Palatino Linotype" w:eastAsia="Palatino Linotype" w:hAnsi="Palatino Linotype" w:cs="Palatino Linotype"/>
          <w:sz w:val="22"/>
          <w:szCs w:val="22"/>
        </w:rPr>
        <w:t xml:space="preserve"> en términos del Considerando </w:t>
      </w:r>
      <w:r w:rsidRPr="00403D26">
        <w:rPr>
          <w:rFonts w:ascii="Palatino Linotype" w:eastAsia="Palatino Linotype" w:hAnsi="Palatino Linotype" w:cs="Palatino Linotype"/>
          <w:b/>
          <w:sz w:val="22"/>
          <w:szCs w:val="22"/>
        </w:rPr>
        <w:t>Cuarto</w:t>
      </w:r>
      <w:r w:rsidRPr="00403D26">
        <w:rPr>
          <w:rFonts w:ascii="Palatino Linotype" w:eastAsia="Palatino Linotype" w:hAnsi="Palatino Linotype" w:cs="Palatino Linotype"/>
          <w:sz w:val="22"/>
          <w:szCs w:val="22"/>
        </w:rPr>
        <w:t xml:space="preserve"> de la presente resolución.</w:t>
      </w:r>
      <w:r w:rsidRPr="00403D26">
        <w:rPr>
          <w:rFonts w:ascii="Palatino Linotype" w:eastAsia="Palatino Linotype" w:hAnsi="Palatino Linotype" w:cs="Palatino Linotype"/>
          <w:b/>
          <w:sz w:val="22"/>
          <w:szCs w:val="22"/>
        </w:rPr>
        <w:t xml:space="preserve"> </w:t>
      </w:r>
    </w:p>
    <w:p w14:paraId="1BC2B17E" w14:textId="77777777" w:rsidR="00D23BB7" w:rsidRPr="00403D26" w:rsidRDefault="00D23BB7">
      <w:pPr>
        <w:spacing w:line="360" w:lineRule="auto"/>
        <w:jc w:val="both"/>
        <w:rPr>
          <w:rFonts w:ascii="Palatino Linotype" w:eastAsia="Palatino Linotype" w:hAnsi="Palatino Linotype" w:cs="Palatino Linotype"/>
          <w:b/>
          <w:sz w:val="22"/>
          <w:szCs w:val="22"/>
        </w:rPr>
      </w:pPr>
    </w:p>
    <w:p w14:paraId="171FEA1F" w14:textId="77777777" w:rsidR="00D23BB7" w:rsidRPr="00403D26" w:rsidRDefault="00273126">
      <w:pP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Segundo. </w:t>
      </w:r>
      <w:r w:rsidRPr="00403D26">
        <w:rPr>
          <w:rFonts w:ascii="Palatino Linotype" w:eastAsia="Palatino Linotype" w:hAnsi="Palatino Linotype" w:cs="Palatino Linotype"/>
          <w:sz w:val="22"/>
          <w:szCs w:val="22"/>
        </w:rPr>
        <w:t xml:space="preserve">Se </w:t>
      </w:r>
      <w:r w:rsidRPr="00403D26">
        <w:rPr>
          <w:rFonts w:ascii="Palatino Linotype" w:eastAsia="Palatino Linotype" w:hAnsi="Palatino Linotype" w:cs="Palatino Linotype"/>
          <w:b/>
          <w:sz w:val="22"/>
          <w:szCs w:val="22"/>
        </w:rPr>
        <w:t>ordena</w:t>
      </w:r>
      <w:r w:rsidRPr="00403D26">
        <w:rPr>
          <w:rFonts w:ascii="Palatino Linotype" w:eastAsia="Palatino Linotype" w:hAnsi="Palatino Linotype" w:cs="Palatino Linotype"/>
          <w:sz w:val="22"/>
          <w:szCs w:val="22"/>
        </w:rPr>
        <w:t xml:space="preserve"> al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que en términos del </w:t>
      </w:r>
      <w:r w:rsidRPr="00403D26">
        <w:rPr>
          <w:rFonts w:ascii="Palatino Linotype" w:eastAsia="Palatino Linotype" w:hAnsi="Palatino Linotype" w:cs="Palatino Linotype"/>
          <w:b/>
          <w:sz w:val="22"/>
          <w:szCs w:val="22"/>
        </w:rPr>
        <w:t>Considerando Cuarto y Quinto</w:t>
      </w:r>
      <w:r w:rsidRPr="00403D26">
        <w:rPr>
          <w:rFonts w:ascii="Palatino Linotype" w:eastAsia="Palatino Linotype" w:hAnsi="Palatino Linotype" w:cs="Palatino Linotype"/>
          <w:sz w:val="22"/>
          <w:szCs w:val="22"/>
        </w:rPr>
        <w:t xml:space="preserve"> y haga entrega, previa búsqueda exhaustiva y razonable, vía Sistema de Acceso a la Información Mexiquense, en versión pública de ser procedente, de lo siguiente: </w:t>
      </w:r>
    </w:p>
    <w:p w14:paraId="3E655558" w14:textId="77777777" w:rsidR="00D23BB7" w:rsidRPr="00403D26" w:rsidRDefault="00D23BB7">
      <w:pPr>
        <w:spacing w:line="360" w:lineRule="auto"/>
        <w:ind w:right="-7"/>
        <w:jc w:val="both"/>
        <w:rPr>
          <w:rFonts w:ascii="Palatino Linotype" w:eastAsia="Palatino Linotype" w:hAnsi="Palatino Linotype" w:cs="Palatino Linotype"/>
          <w:sz w:val="22"/>
          <w:szCs w:val="22"/>
        </w:rPr>
      </w:pPr>
    </w:p>
    <w:p w14:paraId="5087DFA5" w14:textId="77777777" w:rsidR="00D23BB7" w:rsidRPr="00403D26" w:rsidRDefault="00273126">
      <w:pPr>
        <w:numPr>
          <w:ilvl w:val="0"/>
          <w:numId w:val="1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b/>
          <w:sz w:val="22"/>
          <w:szCs w:val="22"/>
        </w:rPr>
      </w:pPr>
      <w:r w:rsidRPr="00403D26">
        <w:rPr>
          <w:rFonts w:ascii="Palatino Linotype" w:eastAsia="Palatino Linotype" w:hAnsi="Palatino Linotype" w:cs="Palatino Linotype"/>
          <w:b/>
          <w:sz w:val="22"/>
          <w:szCs w:val="22"/>
        </w:rPr>
        <w:t xml:space="preserve">De primero de enero de dos mil diecinueve al veinte de mayo de dos mil veinticuatro, el o los documentos en donde conste: </w:t>
      </w:r>
    </w:p>
    <w:p w14:paraId="079B8C25" w14:textId="77777777" w:rsidR="00D23BB7" w:rsidRPr="00403D26" w:rsidRDefault="00D23BB7">
      <w:pPr>
        <w:pBdr>
          <w:top w:val="nil"/>
          <w:left w:val="nil"/>
          <w:bottom w:val="nil"/>
          <w:right w:val="nil"/>
          <w:between w:val="nil"/>
        </w:pBdr>
        <w:spacing w:line="360" w:lineRule="auto"/>
        <w:ind w:left="851" w:right="616"/>
        <w:jc w:val="both"/>
        <w:rPr>
          <w:rFonts w:ascii="Palatino Linotype" w:eastAsia="Palatino Linotype" w:hAnsi="Palatino Linotype" w:cs="Palatino Linotype"/>
          <w:b/>
          <w:sz w:val="22"/>
          <w:szCs w:val="22"/>
        </w:rPr>
      </w:pPr>
    </w:p>
    <w:p w14:paraId="755C1AB0" w14:textId="77777777" w:rsidR="00D23BB7" w:rsidRPr="00403D26" w:rsidRDefault="00273126">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El nombre, cargo y escolaridad del personal que se encuentra dado de alta en la Tesorería Municipal. </w:t>
      </w:r>
    </w:p>
    <w:p w14:paraId="6978DB6E" w14:textId="77777777" w:rsidR="00D23BB7" w:rsidRPr="00403D26" w:rsidRDefault="00273126">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El nombre, nivel de estudios y título de los servidores públicos que han ocupado el cargo de tesorero municipal. </w:t>
      </w:r>
    </w:p>
    <w:p w14:paraId="5C86F0C9" w14:textId="77777777" w:rsidR="00D23BB7" w:rsidRPr="00403D26" w:rsidRDefault="00273126">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Nombre completo y comprobante de estudios de los titulares, jefes de departamento, directores, subdirectores y coordinadores de la tesorería municipal, contando los que se han dado de baja.</w:t>
      </w:r>
    </w:p>
    <w:p w14:paraId="3FD04974" w14:textId="77777777" w:rsidR="00D23BB7" w:rsidRPr="00403D26" w:rsidRDefault="00273126">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Causa de terminación de la relación laboral por el cual han sido dados de baja. </w:t>
      </w:r>
    </w:p>
    <w:p w14:paraId="349EB957" w14:textId="77777777" w:rsidR="00D23BB7" w:rsidRPr="00403D26" w:rsidRDefault="00273126">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 xml:space="preserve">El documento en donde se advierta la existencia de procesos legales instaurados en contra de servidores públicos dados de baja en la Tesorería Municipal. </w:t>
      </w:r>
    </w:p>
    <w:p w14:paraId="4838FC0C" w14:textId="77777777" w:rsidR="00D23BB7" w:rsidRPr="00403D26" w:rsidRDefault="00273126">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lastRenderedPageBreak/>
        <w:t xml:space="preserve">Nombre de los servidores públicos contratados en la Tesorería Municipal por honorarios </w:t>
      </w:r>
    </w:p>
    <w:p w14:paraId="4D2A301A" w14:textId="77777777" w:rsidR="00D23BB7" w:rsidRPr="00403D26" w:rsidRDefault="00273126">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sz w:val="22"/>
          <w:szCs w:val="22"/>
        </w:rPr>
        <w:t>Remuneraciones bruta y neta de los titulares, jefes y directores de departamento de la Tesorería Municipal.</w:t>
      </w:r>
    </w:p>
    <w:p w14:paraId="668423D1" w14:textId="77777777" w:rsidR="00D23BB7" w:rsidRPr="00403D26" w:rsidRDefault="00D23BB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765F08FA"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w:t>
      </w:r>
      <w:r w:rsidRPr="00403D26">
        <w:rPr>
          <w:rFonts w:ascii="Palatino Linotype" w:eastAsia="Palatino Linotype" w:hAnsi="Palatino Linotype" w:cs="Palatino Linotype"/>
          <w:b/>
          <w:i/>
          <w:sz w:val="22"/>
          <w:szCs w:val="22"/>
        </w:rPr>
        <w:t>Recurrente</w:t>
      </w:r>
      <w:r w:rsidRPr="00403D26">
        <w:rPr>
          <w:rFonts w:ascii="Palatino Linotype" w:eastAsia="Palatino Linotype" w:hAnsi="Palatino Linotype" w:cs="Palatino Linotype"/>
          <w:i/>
          <w:sz w:val="22"/>
          <w:szCs w:val="22"/>
        </w:rPr>
        <w:t>, mismo que igualmente hará de su conocimiento.</w:t>
      </w:r>
    </w:p>
    <w:p w14:paraId="36E848EB" w14:textId="77777777" w:rsidR="00D23BB7" w:rsidRPr="00403D26" w:rsidRDefault="00D23BB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08424102"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403D26">
        <w:rPr>
          <w:rFonts w:ascii="Palatino Linotype" w:eastAsia="Palatino Linotype" w:hAnsi="Palatino Linotype" w:cs="Palatino Linotype"/>
          <w:i/>
          <w:sz w:val="22"/>
          <w:szCs w:val="22"/>
        </w:rPr>
        <w:t xml:space="preserve">Para el caso de que el </w:t>
      </w:r>
      <w:r w:rsidRPr="00403D26">
        <w:rPr>
          <w:rFonts w:ascii="Palatino Linotype" w:eastAsia="Palatino Linotype" w:hAnsi="Palatino Linotype" w:cs="Palatino Linotype"/>
          <w:b/>
          <w:i/>
          <w:sz w:val="22"/>
          <w:szCs w:val="22"/>
        </w:rPr>
        <w:t>Sujeto Obligado</w:t>
      </w:r>
      <w:r w:rsidRPr="00403D26">
        <w:rPr>
          <w:rFonts w:ascii="Palatino Linotype" w:eastAsia="Palatino Linotype" w:hAnsi="Palatino Linotype" w:cs="Palatino Linotype"/>
          <w:i/>
          <w:sz w:val="22"/>
          <w:szCs w:val="22"/>
        </w:rPr>
        <w:t xml:space="preserve"> no cuente con la información que se ordena en el numeral 2, referente al Título de los servidores públicos que han ocupado el cargo de Tesorero Municipal, deberá proporcionar el Acuerdo del Comité de Transparencia donde confirme la inexistencia de la información, esto de acuerdo con lo establecido en el artículo 19, párrafo tercero, 169 y 170 de la Ley de Transparencia y Acceso a la Información Pública del Estado de México y Municipios.</w:t>
      </w:r>
    </w:p>
    <w:p w14:paraId="70C490D6" w14:textId="77777777" w:rsidR="00D23BB7" w:rsidRPr="00403D26" w:rsidRDefault="00D23BB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3FF55AE7" w14:textId="77777777" w:rsidR="00D23BB7" w:rsidRPr="00403D26" w:rsidRDefault="0027312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bookmarkStart w:id="4" w:name="_heading=h.1fob9te" w:colFirst="0" w:colLast="0"/>
      <w:bookmarkEnd w:id="4"/>
      <w:r w:rsidRPr="00403D26">
        <w:rPr>
          <w:rFonts w:ascii="Palatino Linotype" w:eastAsia="Palatino Linotype" w:hAnsi="Palatino Linotype" w:cs="Palatino Linotype"/>
          <w:i/>
          <w:sz w:val="22"/>
          <w:szCs w:val="22"/>
        </w:rPr>
        <w:t>Para el caso de que la información ordenada en los numerales 1, 3, 5 y 6,</w:t>
      </w:r>
      <w:r w:rsidRPr="00403D26">
        <w:rPr>
          <w:sz w:val="22"/>
          <w:szCs w:val="22"/>
        </w:rPr>
        <w:t xml:space="preserve"> </w:t>
      </w:r>
      <w:r w:rsidRPr="00403D26">
        <w:rPr>
          <w:rFonts w:ascii="Palatino Linotype" w:eastAsia="Palatino Linotype" w:hAnsi="Palatino Linotype" w:cs="Palatino Linotype"/>
          <w:i/>
          <w:sz w:val="22"/>
          <w:szCs w:val="22"/>
        </w:rPr>
        <w:t xml:space="preserve">no obre en los archivos del </w:t>
      </w:r>
      <w:r w:rsidRPr="00403D26">
        <w:rPr>
          <w:rFonts w:ascii="Palatino Linotype" w:eastAsia="Palatino Linotype" w:hAnsi="Palatino Linotype" w:cs="Palatino Linotype"/>
          <w:b/>
          <w:i/>
          <w:sz w:val="22"/>
          <w:szCs w:val="22"/>
        </w:rPr>
        <w:t>Sujeto Obligado</w:t>
      </w:r>
      <w:r w:rsidRPr="00403D26">
        <w:rPr>
          <w:rFonts w:ascii="Palatino Linotype" w:eastAsia="Palatino Linotype" w:hAnsi="Palatino Linotype" w:cs="Palatino Linotype"/>
          <w:i/>
          <w:sz w:val="22"/>
          <w:szCs w:val="22"/>
        </w:rPr>
        <w:t xml:space="preserve">, por no haberse generado, poseído y/o administrado, el grado y comprobante de estudios; procedimientos legales en contra de servidores públicos que han sido dados de baja, así como, personal contratado por honorarios, bastará con que así se haga del conocimiento de la parte </w:t>
      </w:r>
      <w:r w:rsidRPr="00403D26">
        <w:rPr>
          <w:rFonts w:ascii="Palatino Linotype" w:eastAsia="Palatino Linotype" w:hAnsi="Palatino Linotype" w:cs="Palatino Linotype"/>
          <w:b/>
          <w:i/>
          <w:sz w:val="22"/>
          <w:szCs w:val="22"/>
        </w:rPr>
        <w:t>Recurrente</w:t>
      </w:r>
      <w:r w:rsidRPr="00403D26">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w:t>
      </w:r>
    </w:p>
    <w:p w14:paraId="42AD1ED1" w14:textId="77777777" w:rsidR="00D23BB7" w:rsidRPr="00403D26" w:rsidRDefault="00273126">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Tercero. Notifíquese vía SAIMEX</w:t>
      </w:r>
      <w:r w:rsidRPr="00403D26">
        <w:rPr>
          <w:rFonts w:ascii="Palatino Linotype" w:eastAsia="Palatino Linotype" w:hAnsi="Palatino Linotype" w:cs="Palatino Linotype"/>
          <w:sz w:val="22"/>
          <w:szCs w:val="22"/>
        </w:rPr>
        <w:t xml:space="preserve"> la presente resolución al Titular de la Unidad de Transparencia del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w:t>
      </w:r>
      <w:r w:rsidRPr="00403D26">
        <w:rPr>
          <w:rFonts w:ascii="Palatino Linotype" w:eastAsia="Palatino Linotype" w:hAnsi="Palatino Linotype" w:cs="Palatino Linotype"/>
          <w:sz w:val="22"/>
          <w:szCs w:val="22"/>
        </w:rPr>
        <w:lastRenderedPageBreak/>
        <w:t>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841C09" w14:textId="77777777" w:rsidR="00D23BB7" w:rsidRPr="00403D26" w:rsidRDefault="0027312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Cuarto. Notifíquese vía SAIMEX </w:t>
      </w:r>
      <w:r w:rsidRPr="00403D26">
        <w:rPr>
          <w:rFonts w:ascii="Palatino Linotype" w:eastAsia="Palatino Linotype" w:hAnsi="Palatino Linotype" w:cs="Palatino Linotype"/>
          <w:sz w:val="22"/>
          <w:szCs w:val="22"/>
        </w:rPr>
        <w:t>a la parte</w:t>
      </w:r>
      <w:r w:rsidRPr="00403D26">
        <w:rPr>
          <w:rFonts w:ascii="Palatino Linotype" w:eastAsia="Palatino Linotype" w:hAnsi="Palatino Linotype" w:cs="Palatino Linotype"/>
          <w:b/>
          <w:sz w:val="22"/>
          <w:szCs w:val="22"/>
        </w:rPr>
        <w:t xml:space="preserve"> Recurrente, </w:t>
      </w:r>
      <w:r w:rsidRPr="00403D26">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o bien, vía Juicio de Amparo en los términos de las leyes aplicables. </w:t>
      </w:r>
    </w:p>
    <w:p w14:paraId="15342C29" w14:textId="77777777" w:rsidR="00D23BB7" w:rsidRPr="00403D26" w:rsidRDefault="0027312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 xml:space="preserve">Quinto. Notifíquese </w:t>
      </w:r>
      <w:r w:rsidRPr="00403D26">
        <w:rPr>
          <w:rFonts w:ascii="Palatino Linotype" w:eastAsia="Palatino Linotype" w:hAnsi="Palatino Linotype" w:cs="Palatino Linotype"/>
          <w:sz w:val="22"/>
          <w:szCs w:val="22"/>
        </w:rPr>
        <w:t>vía</w:t>
      </w:r>
      <w:r w:rsidRPr="00403D26">
        <w:rPr>
          <w:rFonts w:ascii="Palatino Linotype" w:eastAsia="Palatino Linotype" w:hAnsi="Palatino Linotype" w:cs="Palatino Linotype"/>
          <w:b/>
          <w:sz w:val="22"/>
          <w:szCs w:val="22"/>
        </w:rPr>
        <w:t xml:space="preserve"> SAIMEX </w:t>
      </w:r>
      <w:r w:rsidRPr="00403D26">
        <w:rPr>
          <w:rFonts w:ascii="Palatino Linotype" w:eastAsia="Palatino Linotype" w:hAnsi="Palatino Linotype" w:cs="Palatino Linotype"/>
          <w:sz w:val="22"/>
          <w:szCs w:val="22"/>
        </w:rPr>
        <w:t>a la parte</w:t>
      </w:r>
      <w:r w:rsidRPr="00403D26">
        <w:rPr>
          <w:rFonts w:ascii="Palatino Linotype" w:eastAsia="Palatino Linotype" w:hAnsi="Palatino Linotype" w:cs="Palatino Linotype"/>
          <w:b/>
          <w:sz w:val="22"/>
          <w:szCs w:val="22"/>
        </w:rPr>
        <w:t xml:space="preserve"> Recurrente </w:t>
      </w:r>
      <w:r w:rsidRPr="00403D26">
        <w:rPr>
          <w:rFonts w:ascii="Palatino Linotype" w:eastAsia="Palatino Linotype" w:hAnsi="Palatino Linotype" w:cs="Palatino Linotype"/>
          <w:sz w:val="22"/>
          <w:szCs w:val="22"/>
        </w:rPr>
        <w:t xml:space="preserve">que la respuesta que dé el </w:t>
      </w:r>
      <w:r w:rsidRPr="00403D26">
        <w:rPr>
          <w:rFonts w:ascii="Palatino Linotype" w:eastAsia="Palatino Linotype" w:hAnsi="Palatino Linotype" w:cs="Palatino Linotype"/>
          <w:b/>
          <w:sz w:val="22"/>
          <w:szCs w:val="22"/>
        </w:rPr>
        <w:t>Sujeto Obligado</w:t>
      </w:r>
      <w:r w:rsidRPr="00403D26">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D8EDECA" w14:textId="77777777" w:rsidR="00D23BB7" w:rsidRPr="00403D26" w:rsidRDefault="0027312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03D26">
        <w:rPr>
          <w:rFonts w:ascii="Palatino Linotype" w:eastAsia="Palatino Linotype" w:hAnsi="Palatino Linotype" w:cs="Palatino Linotype"/>
          <w:b/>
          <w:sz w:val="22"/>
          <w:szCs w:val="22"/>
        </w:rPr>
        <w:t>Sexto.</w:t>
      </w:r>
      <w:r w:rsidRPr="00403D26">
        <w:rPr>
          <w:rFonts w:ascii="Palatino Linotype" w:eastAsia="Palatino Linotype" w:hAnsi="Palatino Linotype" w:cs="Palatino Linotype"/>
          <w:sz w:val="22"/>
          <w:szCs w:val="22"/>
        </w:rPr>
        <w:t xml:space="preserve"> Gírese oficio a la </w:t>
      </w:r>
      <w:r w:rsidRPr="00403D26">
        <w:rPr>
          <w:rFonts w:ascii="Palatino Linotype" w:eastAsia="Palatino Linotype" w:hAnsi="Palatino Linotype" w:cs="Palatino Linotype"/>
          <w:b/>
          <w:sz w:val="22"/>
          <w:szCs w:val="22"/>
        </w:rPr>
        <w:t>Secretaría Técnica del Pleno</w:t>
      </w:r>
      <w:r w:rsidRPr="00403D26">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14:paraId="3D05A035"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1BDFED45" w14:textId="77777777" w:rsidR="00D23BB7" w:rsidRPr="00403D26" w:rsidRDefault="00273126">
      <w:pPr>
        <w:spacing w:line="360" w:lineRule="auto"/>
        <w:jc w:val="both"/>
        <w:rPr>
          <w:rFonts w:ascii="Palatino Linotype" w:eastAsia="Palatino Linotype" w:hAnsi="Palatino Linotype" w:cs="Palatino Linotype"/>
          <w:sz w:val="22"/>
          <w:szCs w:val="22"/>
        </w:rPr>
        <w:sectPr w:rsidR="00D23BB7" w:rsidRPr="00403D26">
          <w:headerReference w:type="default" r:id="rId20"/>
          <w:footerReference w:type="default" r:id="rId21"/>
          <w:headerReference w:type="first" r:id="rId22"/>
          <w:footerReference w:type="first" r:id="rId23"/>
          <w:pgSz w:w="12240" w:h="15840"/>
          <w:pgMar w:top="2041" w:right="1701" w:bottom="1701" w:left="1701" w:header="709" w:footer="709" w:gutter="0"/>
          <w:pgNumType w:start="1"/>
          <w:cols w:space="720"/>
          <w:titlePg/>
        </w:sectPr>
      </w:pPr>
      <w:r w:rsidRPr="00403D26">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w:t>
      </w:r>
      <w:r w:rsidR="00520A2A" w:rsidRPr="00403D26">
        <w:rPr>
          <w:rFonts w:ascii="Palatino Linotype" w:eastAsia="Palatino Linotype" w:hAnsi="Palatino Linotype" w:cs="Palatino Linotype"/>
          <w:sz w:val="22"/>
          <w:szCs w:val="22"/>
        </w:rPr>
        <w:t xml:space="preserve"> (EMITIENDO VOTO PARTICULAR)</w:t>
      </w:r>
      <w:r w:rsidRPr="00403D26">
        <w:rPr>
          <w:rFonts w:ascii="Palatino Linotype" w:eastAsia="Palatino Linotype" w:hAnsi="Palatino Linotype" w:cs="Palatino Linotype"/>
          <w:sz w:val="22"/>
          <w:szCs w:val="22"/>
        </w:rPr>
        <w:t xml:space="preserve">, </w:t>
      </w:r>
      <w:r w:rsidRPr="00403D26">
        <w:rPr>
          <w:rFonts w:ascii="Palatino Linotype" w:eastAsia="Palatino Linotype" w:hAnsi="Palatino Linotype" w:cs="Palatino Linotype"/>
          <w:sz w:val="22"/>
          <w:szCs w:val="22"/>
        </w:rPr>
        <w:lastRenderedPageBreak/>
        <w:t>MARÍA DEL ROSARIO MEJÍA AYALA</w:t>
      </w:r>
      <w:r w:rsidR="00520A2A" w:rsidRPr="00403D26">
        <w:rPr>
          <w:rFonts w:ascii="Palatino Linotype" w:eastAsia="Palatino Linotype" w:hAnsi="Palatino Linotype" w:cs="Palatino Linotype"/>
          <w:sz w:val="22"/>
          <w:szCs w:val="22"/>
        </w:rPr>
        <w:t xml:space="preserve"> (EMITIENDO VOTO PARTICULAR)</w:t>
      </w:r>
      <w:r w:rsidRPr="00403D26">
        <w:rPr>
          <w:rFonts w:ascii="Palatino Linotype" w:eastAsia="Palatino Linotype" w:hAnsi="Palatino Linotype" w:cs="Palatino Linotype"/>
          <w:sz w:val="22"/>
          <w:szCs w:val="22"/>
        </w:rPr>
        <w:t>, SHARON CRISTINA MORALES MARTÍNEZ, LUIS GUSTAVO PARRA NORIEGA</w:t>
      </w:r>
      <w:r w:rsidR="00520A2A" w:rsidRPr="00403D26">
        <w:rPr>
          <w:rFonts w:ascii="Palatino Linotype" w:eastAsia="Palatino Linotype" w:hAnsi="Palatino Linotype" w:cs="Palatino Linotype"/>
          <w:sz w:val="22"/>
          <w:szCs w:val="22"/>
        </w:rPr>
        <w:t xml:space="preserve"> (EMITIENDO VOTO PARTICULAR)</w:t>
      </w:r>
      <w:r w:rsidRPr="00403D26">
        <w:rPr>
          <w:rFonts w:ascii="Palatino Linotype" w:eastAsia="Palatino Linotype" w:hAnsi="Palatino Linotype" w:cs="Palatino Linotype"/>
          <w:sz w:val="22"/>
          <w:szCs w:val="22"/>
        </w:rPr>
        <w:t xml:space="preserve"> Y GUADALUPE RAMÍREZ PEÑA</w:t>
      </w:r>
      <w:r w:rsidR="00520A2A" w:rsidRPr="00403D26">
        <w:rPr>
          <w:rFonts w:ascii="Palatino Linotype" w:eastAsia="Palatino Linotype" w:hAnsi="Palatino Linotype" w:cs="Palatino Linotype"/>
          <w:sz w:val="22"/>
          <w:szCs w:val="22"/>
        </w:rPr>
        <w:t xml:space="preserve"> (EMITIENDO VOTO PARTICULAR)</w:t>
      </w:r>
      <w:r w:rsidRPr="00403D26">
        <w:rPr>
          <w:rFonts w:ascii="Palatino Linotype" w:eastAsia="Palatino Linotype" w:hAnsi="Palatino Linotype" w:cs="Palatino Linotype"/>
          <w:sz w:val="22"/>
          <w:szCs w:val="22"/>
        </w:rPr>
        <w:t xml:space="preserve">; EN LA TRIGÉSIMA PRIMERA SESIÓN ORDINARIA CELEBRADA EL CUATRO DE SEPTIEMBRE DE DOS MIL VEINTICUATRO, ANTE EL SECRETARIO TÉCNICO DEL PLENO ALEXIS TAPIA RAMÍREZ.                              </w:t>
      </w:r>
    </w:p>
    <w:p w14:paraId="789E25A3"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6616D98B"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15A4A91A"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68F80ABB"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0EC0A24B"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0F1EE27A"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2EE323E2"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5AE46C77"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0822097E"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1CD2EEB5"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631C579D"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515A1546"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07EF0636"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77CDE8AE"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31645BB7"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721F42BC"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34501C89"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00637F87"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042003A9"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5B3924EA"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3A4A07E6" w14:textId="77777777" w:rsidR="00D23BB7" w:rsidRPr="00403D26" w:rsidRDefault="00D23BB7">
      <w:pPr>
        <w:spacing w:line="360" w:lineRule="auto"/>
        <w:ind w:right="49"/>
        <w:jc w:val="both"/>
        <w:rPr>
          <w:rFonts w:ascii="Palatino Linotype" w:eastAsia="Palatino Linotype" w:hAnsi="Palatino Linotype" w:cs="Palatino Linotype"/>
          <w:sz w:val="22"/>
          <w:szCs w:val="22"/>
        </w:rPr>
      </w:pPr>
    </w:p>
    <w:p w14:paraId="451DE2EA" w14:textId="77777777" w:rsidR="00D23BB7" w:rsidRPr="00403D26" w:rsidRDefault="00D23BB7">
      <w:pPr>
        <w:spacing w:line="360" w:lineRule="auto"/>
        <w:jc w:val="both"/>
        <w:rPr>
          <w:rFonts w:ascii="Palatino Linotype" w:eastAsia="Palatino Linotype" w:hAnsi="Palatino Linotype" w:cs="Palatino Linotype"/>
          <w:sz w:val="22"/>
          <w:szCs w:val="22"/>
        </w:rPr>
      </w:pPr>
    </w:p>
    <w:sectPr w:rsidR="00D23BB7" w:rsidRPr="00403D26">
      <w:headerReference w:type="first" r:id="rId2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43AA" w14:textId="77777777" w:rsidR="00367426" w:rsidRDefault="00367426">
      <w:r>
        <w:separator/>
      </w:r>
    </w:p>
  </w:endnote>
  <w:endnote w:type="continuationSeparator" w:id="0">
    <w:p w14:paraId="040F55C1" w14:textId="77777777" w:rsidR="00367426" w:rsidRDefault="0036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A12C" w14:textId="77777777" w:rsidR="00D23BB7" w:rsidRDefault="002731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20A2A">
      <w:rPr>
        <w:rFonts w:ascii="Arial" w:eastAsia="Arial" w:hAnsi="Arial" w:cs="Arial"/>
        <w:b/>
        <w:noProof/>
        <w:color w:val="000000"/>
        <w:sz w:val="20"/>
        <w:szCs w:val="20"/>
      </w:rPr>
      <w:t>64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20A2A">
      <w:rPr>
        <w:rFonts w:ascii="Arial" w:eastAsia="Arial" w:hAnsi="Arial" w:cs="Arial"/>
        <w:b/>
        <w:noProof/>
        <w:color w:val="000000"/>
        <w:sz w:val="20"/>
        <w:szCs w:val="20"/>
      </w:rPr>
      <w:t>65</w:t>
    </w:r>
    <w:r>
      <w:rPr>
        <w:rFonts w:ascii="Arial" w:eastAsia="Arial" w:hAnsi="Arial" w:cs="Arial"/>
        <w:b/>
        <w:color w:val="000000"/>
        <w:sz w:val="20"/>
        <w:szCs w:val="20"/>
      </w:rPr>
      <w:fldChar w:fldCharType="end"/>
    </w:r>
  </w:p>
  <w:p w14:paraId="538BFF88" w14:textId="77777777" w:rsidR="00D23BB7" w:rsidRDefault="00D23BB7">
    <w:pPr>
      <w:pBdr>
        <w:top w:val="nil"/>
        <w:left w:val="nil"/>
        <w:bottom w:val="nil"/>
        <w:right w:val="nil"/>
        <w:between w:val="nil"/>
      </w:pBdr>
      <w:tabs>
        <w:tab w:val="center" w:pos="4252"/>
        <w:tab w:val="right" w:pos="8504"/>
      </w:tabs>
      <w:rPr>
        <w:color w:val="000000"/>
      </w:rPr>
    </w:pPr>
  </w:p>
  <w:p w14:paraId="3CD6E9A3" w14:textId="77777777" w:rsidR="00D23BB7" w:rsidRDefault="00D23BB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F4DB" w14:textId="77777777" w:rsidR="00D23BB7" w:rsidRDefault="002731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20A2A">
      <w:rPr>
        <w:rFonts w:ascii="Arial" w:eastAsia="Arial" w:hAnsi="Arial" w:cs="Arial"/>
        <w:b/>
        <w:noProof/>
        <w:color w:val="000000"/>
        <w:sz w:val="20"/>
        <w:szCs w:val="20"/>
      </w:rPr>
      <w:t>65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20A2A">
      <w:rPr>
        <w:rFonts w:ascii="Arial" w:eastAsia="Arial" w:hAnsi="Arial" w:cs="Arial"/>
        <w:b/>
        <w:noProof/>
        <w:color w:val="000000"/>
        <w:sz w:val="20"/>
        <w:szCs w:val="20"/>
      </w:rPr>
      <w:t>65</w:t>
    </w:r>
    <w:r>
      <w:rPr>
        <w:rFonts w:ascii="Arial" w:eastAsia="Arial" w:hAnsi="Arial" w:cs="Arial"/>
        <w:b/>
        <w:color w:val="000000"/>
        <w:sz w:val="20"/>
        <w:szCs w:val="20"/>
      </w:rPr>
      <w:fldChar w:fldCharType="end"/>
    </w:r>
  </w:p>
  <w:p w14:paraId="6A695CBC" w14:textId="77777777" w:rsidR="00D23BB7" w:rsidRDefault="00D23BB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0E76" w14:textId="77777777" w:rsidR="00367426" w:rsidRDefault="00367426">
      <w:r>
        <w:separator/>
      </w:r>
    </w:p>
  </w:footnote>
  <w:footnote w:type="continuationSeparator" w:id="0">
    <w:p w14:paraId="6C4727B8" w14:textId="77777777" w:rsidR="00367426" w:rsidRDefault="00367426">
      <w:r>
        <w:continuationSeparator/>
      </w:r>
    </w:p>
  </w:footnote>
  <w:footnote w:id="1">
    <w:p w14:paraId="6C525D3D" w14:textId="77777777" w:rsidR="00D23BB7" w:rsidRDefault="00273126">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b/>
          <w:sz w:val="16"/>
          <w:szCs w:val="16"/>
        </w:rPr>
        <w:t xml:space="preserve">ARTÍCULO 94. </w:t>
      </w:r>
      <w:r>
        <w:rPr>
          <w:rFonts w:ascii="Palatino Linotype" w:eastAsia="Palatino Linotype" w:hAnsi="Palatino Linotype" w:cs="Palatino Linotype"/>
          <w:sz w:val="16"/>
          <w:szCs w:val="16"/>
        </w:rPr>
        <w:t>La institución pública deberá dar aviso por escrito al servidor público de manera personal, de la fecha y causa o causas de la rescisión de la relación laboral.</w:t>
      </w:r>
    </w:p>
    <w:p w14:paraId="2ECFE293" w14:textId="77777777" w:rsidR="00D23BB7" w:rsidRDefault="00273126">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w:t>
      </w:r>
    </w:p>
    <w:p w14:paraId="7833ED27" w14:textId="77777777" w:rsidR="00D23BB7" w:rsidRDefault="00273126">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sea notificado el servidor público.</w:t>
      </w:r>
    </w:p>
    <w:p w14:paraId="7B1DE381" w14:textId="77777777" w:rsidR="00D23BB7" w:rsidRDefault="00273126">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La falta de aviso al servidor público, al Tribunal o a la Sala por sí sola bastará para considerar que el despido fue injustificado.</w:t>
      </w:r>
    </w:p>
  </w:footnote>
  <w:footnote w:id="2">
    <w:p w14:paraId="44ADD342" w14:textId="77777777" w:rsidR="00D23BB7" w:rsidRDefault="0027312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Cfr. Artículo 96 Ley del Trabajo de los Servidores Públicos del Estado de México y Municipios.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8D36" w14:textId="77777777" w:rsidR="00D23BB7" w:rsidRDefault="00273126">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0570879C" wp14:editId="490F273D">
          <wp:simplePos x="0" y="0"/>
          <wp:positionH relativeFrom="column">
            <wp:posOffset>-638173</wp:posOffset>
          </wp:positionH>
          <wp:positionV relativeFrom="paragraph">
            <wp:posOffset>-450213</wp:posOffset>
          </wp:positionV>
          <wp:extent cx="7809876" cy="10165823"/>
          <wp:effectExtent l="0" t="0" r="0" b="0"/>
          <wp:wrapNone/>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D23BB7" w14:paraId="61B4B963" w14:textId="77777777">
      <w:tc>
        <w:tcPr>
          <w:tcW w:w="2551" w:type="dxa"/>
          <w:vAlign w:val="center"/>
        </w:tcPr>
        <w:p w14:paraId="553C0451" w14:textId="77777777" w:rsidR="00D23BB7" w:rsidRDefault="00273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7A7E7E00" w14:textId="77777777" w:rsidR="00D23BB7" w:rsidRDefault="0027312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03704/INFOEM/IP/RR/2024</w:t>
          </w:r>
        </w:p>
      </w:tc>
    </w:tr>
    <w:tr w:rsidR="00D23BB7" w14:paraId="12702818" w14:textId="77777777">
      <w:trPr>
        <w:trHeight w:val="228"/>
      </w:trPr>
      <w:tc>
        <w:tcPr>
          <w:tcW w:w="2551" w:type="dxa"/>
          <w:vAlign w:val="center"/>
        </w:tcPr>
        <w:p w14:paraId="6D3900AD" w14:textId="77777777" w:rsidR="00D23BB7" w:rsidRDefault="00273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3EDBD466" w14:textId="77777777" w:rsidR="00D23BB7" w:rsidRDefault="0027312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D23BB7" w14:paraId="5044E964" w14:textId="77777777">
      <w:tc>
        <w:tcPr>
          <w:tcW w:w="2551" w:type="dxa"/>
          <w:vAlign w:val="center"/>
        </w:tcPr>
        <w:p w14:paraId="73BEEECB" w14:textId="77777777" w:rsidR="00D23BB7" w:rsidRDefault="00273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EDBC5EC" w14:textId="77777777" w:rsidR="00D23BB7" w:rsidRDefault="00273126">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BA8880" w14:textId="77777777" w:rsidR="00D23BB7" w:rsidRDefault="0027312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6EB8" w14:textId="77777777" w:rsidR="00D23BB7" w:rsidRDefault="00273126">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65613882" wp14:editId="5DC1BBE6">
          <wp:simplePos x="0" y="0"/>
          <wp:positionH relativeFrom="column">
            <wp:posOffset>-798191</wp:posOffset>
          </wp:positionH>
          <wp:positionV relativeFrom="paragraph">
            <wp:posOffset>-399411</wp:posOffset>
          </wp:positionV>
          <wp:extent cx="7809876" cy="10165823"/>
          <wp:effectExtent l="0" t="0" r="0" b="0"/>
          <wp:wrapNone/>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D23BB7" w14:paraId="0607B330" w14:textId="77777777">
      <w:tc>
        <w:tcPr>
          <w:tcW w:w="2551" w:type="dxa"/>
          <w:vAlign w:val="center"/>
        </w:tcPr>
        <w:p w14:paraId="7B3D69A6" w14:textId="77777777" w:rsidR="00D23BB7" w:rsidRDefault="00273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7E0AF937" w14:textId="77777777" w:rsidR="00D23BB7" w:rsidRDefault="0027312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03704/INFOEM/IP/RR/2024 </w:t>
          </w:r>
        </w:p>
      </w:tc>
    </w:tr>
    <w:tr w:rsidR="00D23BB7" w14:paraId="4A53DD8F" w14:textId="77777777">
      <w:tc>
        <w:tcPr>
          <w:tcW w:w="2551" w:type="dxa"/>
          <w:vAlign w:val="center"/>
        </w:tcPr>
        <w:p w14:paraId="7071E3D1" w14:textId="77777777" w:rsidR="00D23BB7" w:rsidRDefault="00273126">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5C3DCFA5" w14:textId="77777777" w:rsidR="00D23BB7" w:rsidRDefault="00D23BB7">
          <w:pPr>
            <w:ind w:right="-533"/>
            <w:jc w:val="both"/>
            <w:rPr>
              <w:rFonts w:ascii="Palatino Linotype" w:eastAsia="Palatino Linotype" w:hAnsi="Palatino Linotype" w:cs="Palatino Linotype"/>
              <w:b/>
              <w:sz w:val="22"/>
              <w:szCs w:val="22"/>
            </w:rPr>
          </w:pPr>
        </w:p>
      </w:tc>
    </w:tr>
    <w:tr w:rsidR="00D23BB7" w14:paraId="5E939B25" w14:textId="77777777">
      <w:trPr>
        <w:trHeight w:val="228"/>
      </w:trPr>
      <w:tc>
        <w:tcPr>
          <w:tcW w:w="2551" w:type="dxa"/>
          <w:vAlign w:val="center"/>
        </w:tcPr>
        <w:p w14:paraId="0E679104" w14:textId="77777777" w:rsidR="00D23BB7" w:rsidRDefault="00273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63306AB" w14:textId="77777777" w:rsidR="00D23BB7" w:rsidRDefault="00273126">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D23BB7" w14:paraId="4E1020BB" w14:textId="77777777">
      <w:tc>
        <w:tcPr>
          <w:tcW w:w="2551" w:type="dxa"/>
          <w:vAlign w:val="center"/>
        </w:tcPr>
        <w:p w14:paraId="5FB3D027" w14:textId="77777777" w:rsidR="00D23BB7" w:rsidRDefault="00273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10454FB9" w14:textId="77777777" w:rsidR="00D23BB7" w:rsidRDefault="00273126">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C48C6F" w14:textId="77777777" w:rsidR="00D23BB7" w:rsidRDefault="00D23BB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B25F" w14:textId="77777777" w:rsidR="00D23BB7" w:rsidRDefault="00D23BB7">
    <w:pPr>
      <w:pBdr>
        <w:top w:val="nil"/>
        <w:left w:val="nil"/>
        <w:bottom w:val="nil"/>
        <w:right w:val="nil"/>
        <w:between w:val="nil"/>
      </w:pBdr>
      <w:tabs>
        <w:tab w:val="center" w:pos="4252"/>
        <w:tab w:val="right" w:pos="8504"/>
      </w:tabs>
      <w:jc w:val="both"/>
      <w:rPr>
        <w:rFonts w:ascii="Calibri" w:eastAsia="Calibri" w:hAnsi="Calibri" w:cs="Calibri"/>
        <w:color w:val="000000"/>
      </w:rPr>
    </w:pPr>
  </w:p>
  <w:p w14:paraId="22ABA694" w14:textId="77777777" w:rsidR="00D23BB7" w:rsidRDefault="00D23BB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BCE"/>
    <w:multiLevelType w:val="multilevel"/>
    <w:tmpl w:val="C5FE5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A03AF"/>
    <w:multiLevelType w:val="multilevel"/>
    <w:tmpl w:val="0682E2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193949"/>
    <w:multiLevelType w:val="multilevel"/>
    <w:tmpl w:val="DA080814"/>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B4340D"/>
    <w:multiLevelType w:val="multilevel"/>
    <w:tmpl w:val="3B5CA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156C3E"/>
    <w:multiLevelType w:val="multilevel"/>
    <w:tmpl w:val="CF06A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8C1BFB"/>
    <w:multiLevelType w:val="multilevel"/>
    <w:tmpl w:val="4A424F3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F009C1"/>
    <w:multiLevelType w:val="multilevel"/>
    <w:tmpl w:val="9EAA4C7C"/>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 w15:restartNumberingAfterBreak="0">
    <w:nsid w:val="184004AB"/>
    <w:multiLevelType w:val="multilevel"/>
    <w:tmpl w:val="81F05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90F75"/>
    <w:multiLevelType w:val="multilevel"/>
    <w:tmpl w:val="3EAE2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6559AF"/>
    <w:multiLevelType w:val="multilevel"/>
    <w:tmpl w:val="BF967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967D92"/>
    <w:multiLevelType w:val="multilevel"/>
    <w:tmpl w:val="3072E12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8C4F84"/>
    <w:multiLevelType w:val="multilevel"/>
    <w:tmpl w:val="A684BE6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2D37F1"/>
    <w:multiLevelType w:val="multilevel"/>
    <w:tmpl w:val="9226593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0E699B"/>
    <w:multiLevelType w:val="multilevel"/>
    <w:tmpl w:val="6C2AF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0A2052"/>
    <w:multiLevelType w:val="multilevel"/>
    <w:tmpl w:val="323A3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755DF4"/>
    <w:multiLevelType w:val="multilevel"/>
    <w:tmpl w:val="5A44405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4C082B"/>
    <w:multiLevelType w:val="multilevel"/>
    <w:tmpl w:val="F076817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27D705B"/>
    <w:multiLevelType w:val="multilevel"/>
    <w:tmpl w:val="2AFC94D6"/>
    <w:lvl w:ilvl="0">
      <w:start w:val="1"/>
      <w:numFmt w:val="decimal"/>
      <w:lvlText w:val="%1."/>
      <w:lvlJc w:val="left"/>
      <w:pPr>
        <w:ind w:left="928" w:hanging="360"/>
      </w:pPr>
    </w:lvl>
    <w:lvl w:ilvl="1">
      <w:numFmt w:val="bullet"/>
      <w:lvlText w:val="•"/>
      <w:lvlJc w:val="left"/>
      <w:pPr>
        <w:ind w:left="2008" w:hanging="720"/>
      </w:pPr>
      <w:rPr>
        <w:rFonts w:ascii="Palatino Linotype" w:eastAsia="Palatino Linotype" w:hAnsi="Palatino Linotype" w:cs="Palatino Linotype"/>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num w:numId="1">
    <w:abstractNumId w:val="17"/>
  </w:num>
  <w:num w:numId="2">
    <w:abstractNumId w:val="11"/>
  </w:num>
  <w:num w:numId="3">
    <w:abstractNumId w:val="12"/>
  </w:num>
  <w:num w:numId="4">
    <w:abstractNumId w:val="16"/>
  </w:num>
  <w:num w:numId="5">
    <w:abstractNumId w:val="8"/>
  </w:num>
  <w:num w:numId="6">
    <w:abstractNumId w:val="9"/>
  </w:num>
  <w:num w:numId="7">
    <w:abstractNumId w:val="3"/>
  </w:num>
  <w:num w:numId="8">
    <w:abstractNumId w:val="13"/>
  </w:num>
  <w:num w:numId="9">
    <w:abstractNumId w:val="10"/>
  </w:num>
  <w:num w:numId="10">
    <w:abstractNumId w:val="4"/>
  </w:num>
  <w:num w:numId="11">
    <w:abstractNumId w:val="0"/>
  </w:num>
  <w:num w:numId="12">
    <w:abstractNumId w:val="15"/>
  </w:num>
  <w:num w:numId="13">
    <w:abstractNumId w:val="6"/>
  </w:num>
  <w:num w:numId="14">
    <w:abstractNumId w:val="14"/>
  </w:num>
  <w:num w:numId="15">
    <w:abstractNumId w:val="1"/>
  </w:num>
  <w:num w:numId="16">
    <w:abstractNumId w:val="2"/>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B7"/>
    <w:rsid w:val="000B525D"/>
    <w:rsid w:val="00273126"/>
    <w:rsid w:val="00367426"/>
    <w:rsid w:val="00403D26"/>
    <w:rsid w:val="00520A2A"/>
    <w:rsid w:val="006F45E1"/>
    <w:rsid w:val="00A122AA"/>
    <w:rsid w:val="00A31043"/>
    <w:rsid w:val="00A62180"/>
    <w:rsid w:val="00CE127E"/>
    <w:rsid w:val="00D23BB7"/>
    <w:rsid w:val="00EF47F4"/>
    <w:rsid w:val="00EF771E"/>
    <w:rsid w:val="00F14DCA"/>
    <w:rsid w:val="00F86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7AE2"/>
  <w15:docId w15:val="{8F1686C6-24E3-4A0B-A6F7-0776FA04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catepec.gob.mx/transparencia" TargetMode="External"/><Relationship Id="rId13" Type="http://schemas.openxmlformats.org/officeDocument/2006/relationships/image" Target="media/image10.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ecatepec.gob.mx/transparencia" TargetMode="External"/><Relationship Id="rId14" Type="http://schemas.openxmlformats.org/officeDocument/2006/relationships/image" Target="media/image3.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UIjLpeWb/rzLgGHNmsFZBcytQ==">CgMxLjAyCGguZ2pkZ3hzMgloLjMwajB6bGwyCGgudHlqY3d0MgloLjNkeTZ2a20yCWguMWZvYjl0ZTgAciExR0RuMUFKVURMcEZMQURVWXpzU196d3ctclJIRFRUamw=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17491</Words>
  <Characters>96204</Characters>
  <Application>Microsoft Office Word</Application>
  <DocSecurity>0</DocSecurity>
  <Lines>801</Lines>
  <Paragraphs>226</Paragraphs>
  <ScaleCrop>false</ScaleCrop>
  <Company>HP Inc.</Company>
  <LinksUpToDate>false</LinksUpToDate>
  <CharactersWithSpaces>113469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2024-09-06T04:53:00Z</cp:lastPrinted>
  <dcterms:created xsi:type="dcterms:W3CDTF">2024-09-19T20:42:00Z</dcterms:created>
  <dcterms:modified xsi:type="dcterms:W3CDTF">2024-09-19T20:42:00Z</dcterms:modified>
</cp:coreProperties>
</file>