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AACCA" w14:textId="77777777" w:rsidR="007A1197" w:rsidRPr="00506A3E" w:rsidRDefault="00B43A0A">
      <w:pPr>
        <w:spacing w:before="240" w:after="240" w:line="360" w:lineRule="auto"/>
        <w:jc w:val="both"/>
        <w:rPr>
          <w:rFonts w:ascii="Palatino Linotype" w:eastAsia="Palatino Linotype" w:hAnsi="Palatino Linotype" w:cs="Palatino Linotype"/>
          <w:sz w:val="22"/>
        </w:rPr>
      </w:pPr>
      <w:r w:rsidRPr="00506A3E">
        <w:rPr>
          <w:rFonts w:ascii="Palatino Linotype" w:eastAsia="Palatino Linotype" w:hAnsi="Palatino Linotype" w:cs="Palatino Linotype"/>
          <w:sz w:val="22"/>
        </w:rPr>
        <w:t xml:space="preserve">Resolución del Pleno del Instituto de Transparencia, Acceso a la Información Pública y Protección de Datos Personales del Estado de México y Municipios, con domicilio </w:t>
      </w:r>
      <w:r w:rsidR="00A477E2" w:rsidRPr="00506A3E">
        <w:rPr>
          <w:rFonts w:ascii="Palatino Linotype" w:eastAsia="Palatino Linotype" w:hAnsi="Palatino Linotype" w:cs="Palatino Linotype"/>
          <w:sz w:val="22"/>
        </w:rPr>
        <w:t xml:space="preserve">en Metepec, Estado de México, a </w:t>
      </w:r>
      <w:r w:rsidR="008F2019" w:rsidRPr="00506A3E">
        <w:rPr>
          <w:rFonts w:ascii="Palatino Linotype" w:eastAsia="Palatino Linotype" w:hAnsi="Palatino Linotype" w:cs="Palatino Linotype"/>
          <w:b/>
          <w:sz w:val="22"/>
        </w:rPr>
        <w:t>veintiuno</w:t>
      </w:r>
      <w:r w:rsidR="00D062C0" w:rsidRPr="00506A3E">
        <w:rPr>
          <w:rFonts w:ascii="Palatino Linotype" w:eastAsia="Palatino Linotype" w:hAnsi="Palatino Linotype" w:cs="Palatino Linotype"/>
          <w:b/>
          <w:sz w:val="22"/>
        </w:rPr>
        <w:t xml:space="preserve"> </w:t>
      </w:r>
      <w:r w:rsidR="003F579B" w:rsidRPr="00506A3E">
        <w:rPr>
          <w:rFonts w:ascii="Palatino Linotype" w:eastAsia="Palatino Linotype" w:hAnsi="Palatino Linotype" w:cs="Palatino Linotype"/>
          <w:b/>
          <w:sz w:val="22"/>
        </w:rPr>
        <w:t>de noviem</w:t>
      </w:r>
      <w:r w:rsidR="00263242" w:rsidRPr="00506A3E">
        <w:rPr>
          <w:rFonts w:ascii="Palatino Linotype" w:eastAsia="Palatino Linotype" w:hAnsi="Palatino Linotype" w:cs="Palatino Linotype"/>
          <w:b/>
          <w:sz w:val="22"/>
        </w:rPr>
        <w:t>bre</w:t>
      </w:r>
      <w:r w:rsidRPr="00506A3E">
        <w:rPr>
          <w:rFonts w:ascii="Palatino Linotype" w:eastAsia="Palatino Linotype" w:hAnsi="Palatino Linotype" w:cs="Palatino Linotype"/>
          <w:b/>
          <w:sz w:val="22"/>
        </w:rPr>
        <w:t xml:space="preserve"> </w:t>
      </w:r>
      <w:r w:rsidR="00D062C0" w:rsidRPr="00506A3E">
        <w:rPr>
          <w:rFonts w:ascii="Palatino Linotype" w:eastAsia="Palatino Linotype" w:hAnsi="Palatino Linotype" w:cs="Palatino Linotype"/>
          <w:b/>
          <w:sz w:val="22"/>
        </w:rPr>
        <w:t>de dos mil veinticuatro</w:t>
      </w:r>
      <w:r w:rsidRPr="00506A3E">
        <w:rPr>
          <w:rFonts w:ascii="Palatino Linotype" w:eastAsia="Palatino Linotype" w:hAnsi="Palatino Linotype" w:cs="Palatino Linotype"/>
          <w:sz w:val="22"/>
        </w:rPr>
        <w:t xml:space="preserve">. </w:t>
      </w:r>
    </w:p>
    <w:p w14:paraId="6DD38351" w14:textId="77777777" w:rsidR="007A1197" w:rsidRPr="00506A3E" w:rsidRDefault="00B43A0A">
      <w:pPr>
        <w:spacing w:before="240" w:after="240" w:line="360" w:lineRule="auto"/>
        <w:jc w:val="both"/>
        <w:rPr>
          <w:rFonts w:ascii="Palatino Linotype" w:eastAsia="Palatino Linotype" w:hAnsi="Palatino Linotype" w:cs="Palatino Linotype"/>
          <w:b/>
          <w:sz w:val="22"/>
        </w:rPr>
      </w:pPr>
      <w:r w:rsidRPr="00506A3E">
        <w:rPr>
          <w:rFonts w:ascii="Palatino Linotype" w:eastAsia="Palatino Linotype" w:hAnsi="Palatino Linotype" w:cs="Palatino Linotype"/>
          <w:b/>
          <w:sz w:val="22"/>
        </w:rPr>
        <w:t>Visto</w:t>
      </w:r>
      <w:r w:rsidRPr="00506A3E">
        <w:rPr>
          <w:rFonts w:ascii="Palatino Linotype" w:eastAsia="Palatino Linotype" w:hAnsi="Palatino Linotype" w:cs="Palatino Linotype"/>
          <w:sz w:val="22"/>
        </w:rPr>
        <w:t xml:space="preserve"> el expediente formado con motivo del recurso de revisión </w:t>
      </w:r>
      <w:r w:rsidR="008F2019" w:rsidRPr="00506A3E">
        <w:rPr>
          <w:rFonts w:ascii="Palatino Linotype" w:eastAsia="Palatino Linotype" w:hAnsi="Palatino Linotype" w:cs="Palatino Linotype"/>
          <w:b/>
          <w:sz w:val="22"/>
        </w:rPr>
        <w:t>06664/INFOEM/IP/RR/2024</w:t>
      </w:r>
      <w:r w:rsidRPr="00506A3E">
        <w:rPr>
          <w:rFonts w:ascii="Palatino Linotype" w:eastAsia="Palatino Linotype" w:hAnsi="Palatino Linotype" w:cs="Palatino Linotype"/>
          <w:sz w:val="22"/>
        </w:rPr>
        <w:t>, interpuesto por</w:t>
      </w:r>
      <w:r w:rsidRPr="00506A3E">
        <w:rPr>
          <w:rFonts w:ascii="Palatino Linotype" w:eastAsia="Palatino Linotype" w:hAnsi="Palatino Linotype" w:cs="Palatino Linotype"/>
          <w:b/>
          <w:sz w:val="22"/>
        </w:rPr>
        <w:t xml:space="preserve"> </w:t>
      </w:r>
      <w:r w:rsidR="008F2019" w:rsidRPr="00506A3E">
        <w:rPr>
          <w:rFonts w:ascii="Palatino Linotype" w:eastAsia="Palatino Linotype" w:hAnsi="Palatino Linotype" w:cs="Palatino Linotype"/>
          <w:b/>
          <w:sz w:val="22"/>
        </w:rPr>
        <w:t>un particular de manera anónima</w:t>
      </w:r>
      <w:r w:rsidRPr="00506A3E">
        <w:rPr>
          <w:rFonts w:ascii="Palatino Linotype" w:eastAsia="Palatino Linotype" w:hAnsi="Palatino Linotype" w:cs="Palatino Linotype"/>
          <w:sz w:val="22"/>
        </w:rPr>
        <w:t xml:space="preserve">, en lo sucesivo </w:t>
      </w:r>
      <w:r w:rsidRPr="00506A3E">
        <w:rPr>
          <w:rFonts w:ascii="Palatino Linotype" w:eastAsia="Palatino Linotype" w:hAnsi="Palatino Linotype" w:cs="Palatino Linotype"/>
          <w:b/>
          <w:sz w:val="22"/>
        </w:rPr>
        <w:t>la</w:t>
      </w:r>
      <w:r w:rsidRPr="00506A3E">
        <w:rPr>
          <w:rFonts w:ascii="Palatino Linotype" w:eastAsia="Palatino Linotype" w:hAnsi="Palatino Linotype" w:cs="Palatino Linotype"/>
          <w:sz w:val="22"/>
        </w:rPr>
        <w:t xml:space="preserve"> </w:t>
      </w:r>
      <w:r w:rsidRPr="00506A3E">
        <w:rPr>
          <w:rFonts w:ascii="Palatino Linotype" w:eastAsia="Palatino Linotype" w:hAnsi="Palatino Linotype" w:cs="Palatino Linotype"/>
          <w:b/>
          <w:sz w:val="22"/>
        </w:rPr>
        <w:t>parte</w:t>
      </w:r>
      <w:r w:rsidRPr="00506A3E">
        <w:rPr>
          <w:rFonts w:ascii="Palatino Linotype" w:eastAsia="Palatino Linotype" w:hAnsi="Palatino Linotype" w:cs="Palatino Linotype"/>
          <w:sz w:val="22"/>
        </w:rPr>
        <w:t xml:space="preserve"> </w:t>
      </w:r>
      <w:r w:rsidRPr="00506A3E">
        <w:rPr>
          <w:rFonts w:ascii="Palatino Linotype" w:eastAsia="Palatino Linotype" w:hAnsi="Palatino Linotype" w:cs="Palatino Linotype"/>
          <w:b/>
          <w:sz w:val="22"/>
        </w:rPr>
        <w:t>Recurrente,</w:t>
      </w:r>
      <w:r w:rsidRPr="00506A3E">
        <w:rPr>
          <w:rFonts w:ascii="Palatino Linotype" w:eastAsia="Palatino Linotype" w:hAnsi="Palatino Linotype" w:cs="Palatino Linotype"/>
          <w:sz w:val="22"/>
        </w:rPr>
        <w:t xml:space="preserve"> en contra de la respuesta a su solicitud por parte del </w:t>
      </w:r>
      <w:r w:rsidR="008F2019" w:rsidRPr="00506A3E">
        <w:rPr>
          <w:rFonts w:ascii="Palatino Linotype" w:eastAsia="Palatino Linotype" w:hAnsi="Palatino Linotype" w:cs="Palatino Linotype"/>
          <w:b/>
          <w:sz w:val="22"/>
        </w:rPr>
        <w:t>Ayuntamiento de Temamatla</w:t>
      </w:r>
      <w:r w:rsidRPr="00506A3E">
        <w:rPr>
          <w:rFonts w:ascii="Palatino Linotype" w:eastAsia="Palatino Linotype" w:hAnsi="Palatino Linotype" w:cs="Palatino Linotype"/>
          <w:b/>
          <w:sz w:val="22"/>
        </w:rPr>
        <w:t xml:space="preserve">, </w:t>
      </w:r>
      <w:r w:rsidRPr="00506A3E">
        <w:rPr>
          <w:rFonts w:ascii="Palatino Linotype" w:eastAsia="Palatino Linotype" w:hAnsi="Palatino Linotype" w:cs="Palatino Linotype"/>
          <w:sz w:val="22"/>
        </w:rPr>
        <w:t xml:space="preserve">en lo sucesivo el </w:t>
      </w:r>
      <w:r w:rsidRPr="00506A3E">
        <w:rPr>
          <w:rFonts w:ascii="Palatino Linotype" w:eastAsia="Palatino Linotype" w:hAnsi="Palatino Linotype" w:cs="Palatino Linotype"/>
          <w:b/>
          <w:sz w:val="22"/>
        </w:rPr>
        <w:t xml:space="preserve">Sujeto Obligado, </w:t>
      </w:r>
      <w:r w:rsidRPr="00506A3E">
        <w:rPr>
          <w:rFonts w:ascii="Palatino Linotype" w:eastAsia="Palatino Linotype" w:hAnsi="Palatino Linotype" w:cs="Palatino Linotype"/>
          <w:sz w:val="22"/>
        </w:rPr>
        <w:t xml:space="preserve">se procede a dictar la presente resolución con base en los siguientes: </w:t>
      </w:r>
    </w:p>
    <w:p w14:paraId="6661B4A2" w14:textId="77777777" w:rsidR="007A1197" w:rsidRPr="00506A3E" w:rsidRDefault="00B43A0A">
      <w:pPr>
        <w:spacing w:before="240" w:after="240" w:line="360" w:lineRule="auto"/>
        <w:jc w:val="center"/>
        <w:rPr>
          <w:rFonts w:ascii="Palatino Linotype" w:eastAsia="Palatino Linotype" w:hAnsi="Palatino Linotype" w:cs="Palatino Linotype"/>
          <w:b/>
        </w:rPr>
      </w:pPr>
      <w:r w:rsidRPr="00506A3E">
        <w:rPr>
          <w:rFonts w:ascii="Palatino Linotype" w:eastAsia="Palatino Linotype" w:hAnsi="Palatino Linotype" w:cs="Palatino Linotype"/>
          <w:b/>
        </w:rPr>
        <w:t>I. A N T E C E D E N T E S</w:t>
      </w:r>
    </w:p>
    <w:p w14:paraId="4D5B8E95" w14:textId="77777777" w:rsidR="007A1197" w:rsidRPr="00506A3E" w:rsidRDefault="00B43A0A">
      <w:pPr>
        <w:spacing w:before="240" w:after="240" w:line="360" w:lineRule="auto"/>
        <w:jc w:val="both"/>
        <w:rPr>
          <w:rFonts w:ascii="Palatino Linotype" w:eastAsia="Palatino Linotype" w:hAnsi="Palatino Linotype" w:cs="Palatino Linotype"/>
          <w:sz w:val="22"/>
          <w:szCs w:val="22"/>
        </w:rPr>
      </w:pPr>
      <w:r w:rsidRPr="00506A3E">
        <w:rPr>
          <w:rFonts w:ascii="Palatino Linotype" w:eastAsia="Palatino Linotype" w:hAnsi="Palatino Linotype" w:cs="Palatino Linotype"/>
          <w:b/>
          <w:sz w:val="22"/>
          <w:szCs w:val="22"/>
        </w:rPr>
        <w:t>1. Solicitud de acceso a la información.</w:t>
      </w:r>
      <w:r w:rsidRPr="00506A3E">
        <w:rPr>
          <w:rFonts w:ascii="Palatino Linotype" w:eastAsia="Palatino Linotype" w:hAnsi="Palatino Linotype" w:cs="Palatino Linotype"/>
          <w:sz w:val="22"/>
          <w:szCs w:val="22"/>
        </w:rPr>
        <w:t xml:space="preserve"> El </w:t>
      </w:r>
      <w:r w:rsidR="008F2019" w:rsidRPr="00506A3E">
        <w:rPr>
          <w:rFonts w:ascii="Palatino Linotype" w:eastAsia="Palatino Linotype" w:hAnsi="Palatino Linotype" w:cs="Palatino Linotype"/>
          <w:b/>
          <w:sz w:val="22"/>
          <w:szCs w:val="22"/>
        </w:rPr>
        <w:t>dos de octubre</w:t>
      </w:r>
      <w:r w:rsidR="00263242" w:rsidRPr="00506A3E">
        <w:rPr>
          <w:rFonts w:ascii="Palatino Linotype" w:eastAsia="Palatino Linotype" w:hAnsi="Palatino Linotype" w:cs="Palatino Linotype"/>
          <w:b/>
          <w:sz w:val="22"/>
          <w:szCs w:val="22"/>
        </w:rPr>
        <w:t xml:space="preserve"> del dos mil veinticuatro</w:t>
      </w:r>
      <w:r w:rsidRPr="00506A3E">
        <w:rPr>
          <w:rFonts w:ascii="Palatino Linotype" w:eastAsia="Palatino Linotype" w:hAnsi="Palatino Linotype" w:cs="Palatino Linotype"/>
          <w:b/>
          <w:sz w:val="22"/>
          <w:szCs w:val="22"/>
        </w:rPr>
        <w:t>,</w:t>
      </w:r>
      <w:r w:rsidRPr="00506A3E">
        <w:rPr>
          <w:rFonts w:ascii="Palatino Linotype" w:eastAsia="Palatino Linotype" w:hAnsi="Palatino Linotype" w:cs="Palatino Linotype"/>
          <w:sz w:val="22"/>
          <w:szCs w:val="22"/>
        </w:rPr>
        <w:t xml:space="preserve"> </w:t>
      </w:r>
      <w:r w:rsidRPr="00506A3E">
        <w:rPr>
          <w:rFonts w:ascii="Palatino Linotype" w:eastAsia="Palatino Linotype" w:hAnsi="Palatino Linotype" w:cs="Palatino Linotype"/>
          <w:b/>
          <w:sz w:val="22"/>
          <w:szCs w:val="22"/>
        </w:rPr>
        <w:t xml:space="preserve">la parte Recurrente </w:t>
      </w:r>
      <w:r w:rsidRPr="00506A3E">
        <w:rPr>
          <w:rFonts w:ascii="Palatino Linotype" w:eastAsia="Palatino Linotype" w:hAnsi="Palatino Linotype" w:cs="Palatino Linotype"/>
          <w:sz w:val="22"/>
          <w:szCs w:val="22"/>
        </w:rPr>
        <w:t xml:space="preserve">presentó, a través del Sistema de Acceso a la Información Mexiquense, en lo subsecuente el </w:t>
      </w:r>
      <w:r w:rsidRPr="00506A3E">
        <w:rPr>
          <w:rFonts w:ascii="Palatino Linotype" w:eastAsia="Palatino Linotype" w:hAnsi="Palatino Linotype" w:cs="Palatino Linotype"/>
          <w:b/>
          <w:sz w:val="22"/>
          <w:szCs w:val="22"/>
        </w:rPr>
        <w:t>SAIMEX,</w:t>
      </w:r>
      <w:r w:rsidRPr="00506A3E">
        <w:rPr>
          <w:rFonts w:ascii="Palatino Linotype" w:eastAsia="Palatino Linotype" w:hAnsi="Palatino Linotype" w:cs="Palatino Linotype"/>
          <w:sz w:val="22"/>
          <w:szCs w:val="22"/>
        </w:rPr>
        <w:t xml:space="preserve"> ante el </w:t>
      </w:r>
      <w:r w:rsidRPr="00506A3E">
        <w:rPr>
          <w:rFonts w:ascii="Palatino Linotype" w:eastAsia="Palatino Linotype" w:hAnsi="Palatino Linotype" w:cs="Palatino Linotype"/>
          <w:b/>
          <w:sz w:val="22"/>
          <w:szCs w:val="22"/>
        </w:rPr>
        <w:t>Sujeto Obligado</w:t>
      </w:r>
      <w:r w:rsidRPr="00506A3E">
        <w:rPr>
          <w:rFonts w:ascii="Palatino Linotype" w:eastAsia="Palatino Linotype" w:hAnsi="Palatino Linotype" w:cs="Palatino Linotype"/>
          <w:sz w:val="22"/>
          <w:szCs w:val="22"/>
        </w:rPr>
        <w:t>, la solicitud de acceso a la información pública, a la que se le asignó el número</w:t>
      </w:r>
      <w:r w:rsidRPr="00506A3E">
        <w:rPr>
          <w:rFonts w:ascii="Palatino Linotype" w:eastAsia="Palatino Linotype" w:hAnsi="Palatino Linotype" w:cs="Palatino Linotype"/>
          <w:b/>
          <w:sz w:val="22"/>
          <w:szCs w:val="22"/>
        </w:rPr>
        <w:t xml:space="preserve"> </w:t>
      </w:r>
      <w:r w:rsidR="008F2019" w:rsidRPr="00506A3E">
        <w:rPr>
          <w:rFonts w:ascii="Palatino Linotype" w:eastAsia="Palatino Linotype" w:hAnsi="Palatino Linotype" w:cs="Palatino Linotype"/>
          <w:b/>
          <w:sz w:val="22"/>
          <w:szCs w:val="22"/>
        </w:rPr>
        <w:t>00479/TEMAMATL/IP/2024</w:t>
      </w:r>
      <w:r w:rsidRPr="00506A3E">
        <w:rPr>
          <w:rFonts w:ascii="Palatino Linotype" w:eastAsia="Palatino Linotype" w:hAnsi="Palatino Linotype" w:cs="Palatino Linotype"/>
          <w:b/>
          <w:sz w:val="22"/>
          <w:szCs w:val="22"/>
        </w:rPr>
        <w:t xml:space="preserve">, </w:t>
      </w:r>
      <w:r w:rsidRPr="00506A3E">
        <w:rPr>
          <w:rFonts w:ascii="Palatino Linotype" w:eastAsia="Palatino Linotype" w:hAnsi="Palatino Linotype" w:cs="Palatino Linotype"/>
          <w:sz w:val="22"/>
          <w:szCs w:val="22"/>
        </w:rPr>
        <w:t xml:space="preserve">mediante la cual requirió la información siguiente: </w:t>
      </w:r>
    </w:p>
    <w:p w14:paraId="4C79BAE7" w14:textId="77777777" w:rsidR="007A1197" w:rsidRPr="00506A3E" w:rsidRDefault="00B43A0A" w:rsidP="00E4028B">
      <w:pPr>
        <w:spacing w:before="240"/>
        <w:ind w:left="567" w:right="902"/>
        <w:jc w:val="both"/>
        <w:rPr>
          <w:rFonts w:ascii="Palatino Linotype" w:eastAsia="Palatino Linotype" w:hAnsi="Palatino Linotype" w:cs="Palatino Linotype"/>
          <w:i/>
          <w:sz w:val="22"/>
          <w:szCs w:val="22"/>
        </w:rPr>
      </w:pPr>
      <w:bookmarkStart w:id="0" w:name="_heading=h.gjdgxs" w:colFirst="0" w:colLast="0"/>
      <w:bookmarkEnd w:id="0"/>
      <w:r w:rsidRPr="00506A3E">
        <w:rPr>
          <w:rFonts w:ascii="Palatino Linotype" w:eastAsia="Palatino Linotype" w:hAnsi="Palatino Linotype" w:cs="Palatino Linotype"/>
          <w:i/>
          <w:sz w:val="22"/>
          <w:szCs w:val="22"/>
        </w:rPr>
        <w:t>“</w:t>
      </w:r>
      <w:r w:rsidR="008F2019" w:rsidRPr="00506A3E">
        <w:rPr>
          <w:rFonts w:ascii="Palatino Linotype" w:eastAsia="Palatino Linotype" w:hAnsi="Palatino Linotype" w:cs="Palatino Linotype"/>
          <w:b/>
          <w:i/>
          <w:sz w:val="22"/>
          <w:szCs w:val="22"/>
          <w:u w:val="single"/>
        </w:rPr>
        <w:t>Cuantas constancias de productor se expidieron mensualmente</w:t>
      </w:r>
      <w:r w:rsidR="008F2019" w:rsidRPr="00506A3E">
        <w:rPr>
          <w:rFonts w:ascii="Palatino Linotype" w:eastAsia="Palatino Linotype" w:hAnsi="Palatino Linotype" w:cs="Palatino Linotype"/>
          <w:i/>
          <w:sz w:val="22"/>
          <w:szCs w:val="22"/>
        </w:rPr>
        <w:t xml:space="preserve"> y </w:t>
      </w:r>
      <w:proofErr w:type="spellStart"/>
      <w:r w:rsidR="008F2019" w:rsidRPr="00506A3E">
        <w:rPr>
          <w:rFonts w:ascii="Palatino Linotype" w:eastAsia="Palatino Linotype" w:hAnsi="Palatino Linotype" w:cs="Palatino Linotype"/>
          <w:b/>
          <w:i/>
          <w:sz w:val="22"/>
          <w:szCs w:val="22"/>
          <w:u w:val="single"/>
        </w:rPr>
        <w:t>cual</w:t>
      </w:r>
      <w:proofErr w:type="spellEnd"/>
      <w:r w:rsidR="008F2019" w:rsidRPr="00506A3E">
        <w:rPr>
          <w:rFonts w:ascii="Palatino Linotype" w:eastAsia="Palatino Linotype" w:hAnsi="Palatino Linotype" w:cs="Palatino Linotype"/>
          <w:b/>
          <w:i/>
          <w:sz w:val="22"/>
          <w:szCs w:val="22"/>
          <w:u w:val="single"/>
        </w:rPr>
        <w:t xml:space="preserve"> fue el importe de la recaudación mensual por este concepto</w:t>
      </w:r>
      <w:r w:rsidR="008F2019" w:rsidRPr="00506A3E">
        <w:rPr>
          <w:rFonts w:ascii="Palatino Linotype" w:eastAsia="Palatino Linotype" w:hAnsi="Palatino Linotype" w:cs="Palatino Linotype"/>
          <w:i/>
          <w:sz w:val="22"/>
          <w:szCs w:val="22"/>
        </w:rPr>
        <w:t xml:space="preserve"> durante la administración 2022 2024</w:t>
      </w:r>
      <w:r w:rsidRPr="00506A3E">
        <w:rPr>
          <w:rFonts w:ascii="Palatino Linotype" w:eastAsia="Palatino Linotype" w:hAnsi="Palatino Linotype" w:cs="Palatino Linotype"/>
          <w:i/>
          <w:sz w:val="22"/>
          <w:szCs w:val="22"/>
        </w:rPr>
        <w:t xml:space="preserve">” (Sic) </w:t>
      </w:r>
    </w:p>
    <w:p w14:paraId="75040269" w14:textId="77777777" w:rsidR="007A1197" w:rsidRPr="00506A3E" w:rsidRDefault="00B43A0A">
      <w:pPr>
        <w:tabs>
          <w:tab w:val="left" w:pos="1080"/>
        </w:tabs>
        <w:spacing w:line="360" w:lineRule="auto"/>
        <w:jc w:val="both"/>
        <w:rPr>
          <w:rFonts w:ascii="Palatino Linotype" w:eastAsia="Palatino Linotype" w:hAnsi="Palatino Linotype" w:cs="Palatino Linotype"/>
          <w:sz w:val="22"/>
          <w:szCs w:val="22"/>
        </w:rPr>
      </w:pPr>
      <w:r w:rsidRPr="00506A3E">
        <w:rPr>
          <w:rFonts w:ascii="Palatino Linotype" w:eastAsia="Palatino Linotype" w:hAnsi="Palatino Linotype" w:cs="Palatino Linotype"/>
          <w:sz w:val="22"/>
          <w:szCs w:val="22"/>
        </w:rPr>
        <w:tab/>
      </w:r>
    </w:p>
    <w:p w14:paraId="35DD75D3" w14:textId="77777777" w:rsidR="007A1197" w:rsidRPr="00506A3E" w:rsidRDefault="00B43A0A">
      <w:pPr>
        <w:spacing w:line="360" w:lineRule="auto"/>
        <w:jc w:val="both"/>
        <w:rPr>
          <w:rFonts w:ascii="Palatino Linotype" w:eastAsia="Palatino Linotype" w:hAnsi="Palatino Linotype" w:cs="Palatino Linotype"/>
          <w:sz w:val="22"/>
          <w:szCs w:val="22"/>
        </w:rPr>
      </w:pPr>
      <w:r w:rsidRPr="00506A3E">
        <w:rPr>
          <w:rFonts w:ascii="Palatino Linotype" w:eastAsia="Palatino Linotype" w:hAnsi="Palatino Linotype" w:cs="Palatino Linotype"/>
          <w:b/>
          <w:sz w:val="22"/>
          <w:szCs w:val="22"/>
        </w:rPr>
        <w:t>Modalidad de Entrega:</w:t>
      </w:r>
      <w:r w:rsidRPr="00506A3E">
        <w:rPr>
          <w:rFonts w:ascii="Palatino Linotype" w:eastAsia="Palatino Linotype" w:hAnsi="Palatino Linotype" w:cs="Palatino Linotype"/>
          <w:sz w:val="22"/>
          <w:szCs w:val="22"/>
        </w:rPr>
        <w:t xml:space="preserve"> A través de </w:t>
      </w:r>
      <w:r w:rsidRPr="00506A3E">
        <w:rPr>
          <w:rFonts w:ascii="Palatino Linotype" w:eastAsia="Palatino Linotype" w:hAnsi="Palatino Linotype" w:cs="Palatino Linotype"/>
          <w:b/>
          <w:sz w:val="22"/>
          <w:szCs w:val="22"/>
        </w:rPr>
        <w:t>SAIMEX</w:t>
      </w:r>
      <w:r w:rsidRPr="00506A3E">
        <w:rPr>
          <w:rFonts w:ascii="Palatino Linotype" w:eastAsia="Palatino Linotype" w:hAnsi="Palatino Linotype" w:cs="Palatino Linotype"/>
          <w:sz w:val="22"/>
          <w:szCs w:val="22"/>
        </w:rPr>
        <w:t>.</w:t>
      </w:r>
    </w:p>
    <w:p w14:paraId="0BFDE6EA" w14:textId="77777777" w:rsidR="007A1197" w:rsidRPr="00506A3E" w:rsidRDefault="007A1197">
      <w:pPr>
        <w:spacing w:line="360" w:lineRule="auto"/>
        <w:ind w:left="567" w:right="900"/>
        <w:jc w:val="both"/>
        <w:rPr>
          <w:rFonts w:ascii="Palatino Linotype" w:eastAsia="Palatino Linotype" w:hAnsi="Palatino Linotype" w:cs="Palatino Linotype"/>
          <w:sz w:val="22"/>
          <w:szCs w:val="22"/>
        </w:rPr>
      </w:pPr>
    </w:p>
    <w:p w14:paraId="26904885" w14:textId="77777777" w:rsidR="007A1197" w:rsidRPr="00506A3E" w:rsidRDefault="00E4028B">
      <w:pPr>
        <w:spacing w:after="240" w:line="360" w:lineRule="auto"/>
        <w:jc w:val="both"/>
        <w:rPr>
          <w:rFonts w:ascii="Palatino Linotype" w:eastAsia="Palatino Linotype" w:hAnsi="Palatino Linotype" w:cs="Palatino Linotype"/>
          <w:sz w:val="22"/>
        </w:rPr>
      </w:pPr>
      <w:r w:rsidRPr="00506A3E">
        <w:rPr>
          <w:rFonts w:ascii="Palatino Linotype" w:eastAsia="Palatino Linotype" w:hAnsi="Palatino Linotype" w:cs="Palatino Linotype"/>
          <w:b/>
          <w:sz w:val="22"/>
        </w:rPr>
        <w:t xml:space="preserve">2. </w:t>
      </w:r>
      <w:r w:rsidR="00B43A0A" w:rsidRPr="00506A3E">
        <w:rPr>
          <w:rFonts w:ascii="Palatino Linotype" w:eastAsia="Palatino Linotype" w:hAnsi="Palatino Linotype" w:cs="Palatino Linotype"/>
          <w:b/>
          <w:sz w:val="22"/>
        </w:rPr>
        <w:t xml:space="preserve">Respuesta. </w:t>
      </w:r>
      <w:r w:rsidR="00B43A0A" w:rsidRPr="00506A3E">
        <w:rPr>
          <w:rFonts w:ascii="Palatino Linotype" w:eastAsia="Palatino Linotype" w:hAnsi="Palatino Linotype" w:cs="Palatino Linotype"/>
          <w:sz w:val="22"/>
        </w:rPr>
        <w:t xml:space="preserve">El </w:t>
      </w:r>
      <w:r w:rsidR="00240B71" w:rsidRPr="00506A3E">
        <w:rPr>
          <w:rFonts w:ascii="Palatino Linotype" w:eastAsia="Palatino Linotype" w:hAnsi="Palatino Linotype" w:cs="Palatino Linotype"/>
          <w:b/>
          <w:sz w:val="22"/>
        </w:rPr>
        <w:t>veintidós de octu</w:t>
      </w:r>
      <w:r w:rsidRPr="00506A3E">
        <w:rPr>
          <w:rFonts w:ascii="Palatino Linotype" w:eastAsia="Palatino Linotype" w:hAnsi="Palatino Linotype" w:cs="Palatino Linotype"/>
          <w:b/>
          <w:sz w:val="22"/>
        </w:rPr>
        <w:t>bre</w:t>
      </w:r>
      <w:r w:rsidR="00B43A0A" w:rsidRPr="00506A3E">
        <w:rPr>
          <w:rFonts w:ascii="Palatino Linotype" w:eastAsia="Palatino Linotype" w:hAnsi="Palatino Linotype" w:cs="Palatino Linotype"/>
          <w:b/>
          <w:sz w:val="22"/>
        </w:rPr>
        <w:t xml:space="preserve"> de dos mil veintitrés</w:t>
      </w:r>
      <w:r w:rsidR="00B43A0A" w:rsidRPr="00506A3E">
        <w:rPr>
          <w:rFonts w:ascii="Palatino Linotype" w:eastAsia="Palatino Linotype" w:hAnsi="Palatino Linotype" w:cs="Palatino Linotype"/>
          <w:sz w:val="22"/>
        </w:rPr>
        <w:t xml:space="preserve">, el </w:t>
      </w:r>
      <w:r w:rsidR="00B43A0A" w:rsidRPr="00506A3E">
        <w:rPr>
          <w:rFonts w:ascii="Palatino Linotype" w:eastAsia="Palatino Linotype" w:hAnsi="Palatino Linotype" w:cs="Palatino Linotype"/>
          <w:b/>
          <w:sz w:val="22"/>
        </w:rPr>
        <w:t xml:space="preserve">Sujeto Obligado </w:t>
      </w:r>
      <w:r w:rsidR="00B43A0A" w:rsidRPr="00506A3E">
        <w:rPr>
          <w:rFonts w:ascii="Palatino Linotype" w:eastAsia="Palatino Linotype" w:hAnsi="Palatino Linotype" w:cs="Palatino Linotype"/>
          <w:sz w:val="22"/>
        </w:rPr>
        <w:t xml:space="preserve">remitió su respuesta a la solicitud de acceso a la información a través de SAIMEX, sustancialmente en los términos siguientes:   </w:t>
      </w:r>
    </w:p>
    <w:p w14:paraId="083AE1EC" w14:textId="77777777" w:rsidR="00240B71" w:rsidRPr="00506A3E" w:rsidRDefault="00B43A0A" w:rsidP="00240B71">
      <w:pPr>
        <w:spacing w:before="240" w:after="240"/>
        <w:ind w:left="567" w:right="902"/>
        <w:jc w:val="both"/>
        <w:rPr>
          <w:rFonts w:ascii="Palatino Linotype" w:eastAsia="Palatino Linotype" w:hAnsi="Palatino Linotype" w:cs="Palatino Linotype"/>
          <w:i/>
          <w:sz w:val="22"/>
          <w:szCs w:val="22"/>
        </w:rPr>
      </w:pPr>
      <w:r w:rsidRPr="00506A3E">
        <w:rPr>
          <w:rFonts w:ascii="Palatino Linotype" w:eastAsia="Palatino Linotype" w:hAnsi="Palatino Linotype" w:cs="Palatino Linotype"/>
          <w:i/>
          <w:sz w:val="22"/>
          <w:szCs w:val="22"/>
        </w:rPr>
        <w:lastRenderedPageBreak/>
        <w:t>“</w:t>
      </w:r>
      <w:r w:rsidR="00240B71" w:rsidRPr="00506A3E">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5F9D8C6" w14:textId="77777777" w:rsidR="00240B71" w:rsidRPr="00506A3E" w:rsidRDefault="00240B71" w:rsidP="00240B71">
      <w:pPr>
        <w:spacing w:before="240" w:after="240"/>
        <w:ind w:left="567" w:right="902"/>
        <w:jc w:val="both"/>
        <w:rPr>
          <w:rFonts w:ascii="Palatino Linotype" w:eastAsia="Palatino Linotype" w:hAnsi="Palatino Linotype" w:cs="Palatino Linotype"/>
          <w:i/>
          <w:sz w:val="22"/>
          <w:szCs w:val="22"/>
        </w:rPr>
      </w:pPr>
      <w:r w:rsidRPr="00506A3E">
        <w:rPr>
          <w:rFonts w:ascii="Palatino Linotype" w:eastAsia="Palatino Linotype" w:hAnsi="Palatino Linotype" w:cs="Palatino Linotype"/>
          <w:i/>
          <w:sz w:val="22"/>
          <w:szCs w:val="22"/>
        </w:rPr>
        <w:t xml:space="preserve">SOLICITANTE SEA ESTE EL MEDIO IDÓNEO PARA SALUDARLO Y A SU VEZ DAR CONTESTACIÓN A LA SOLICITUD EN CITA, CON FUNDAMENTO EN EL ARTICULO 6° DE LA CARTA MAGNA, 5° DE LA CONSTITUCIÓN LOCAL Y 4° DE LA LEY DE TRANSPARENCIA Y ACCESO A LA INFORMACIÓN PUBLICA DEL ESTADO DE MÉXICO Y MUNICIPIOS. SE DA CABAL CUMPLIMIENTO, OBSERVANDO LOS PRINCIPIOS DE CERTEZA, EFICIENCIA, IMPARCIALIDAD, INDEPENDENCIA. LEGALIDAD, MÁXIMA PUBLICIDAD, OBJETIVIDAD, PROFESIONALISMO Y TRANSPARENCIA. CABE PUNTUALIZAR QUE ESTE SUJETO OBLIGADO AYUNTAMIENTO DE TEMAMATLA, TIENE COMO PRINCIPAL OBJETIVO GARANTIZAR EL DERECHO DE ACCESO A LA INFORMACIÓN Y DARLE CERTEZA QUE LA RESPUESTA QUE SE ENTREGA ES CUIDANDO EN TODO MOMENTO LOS PRINCIPIOS DEL INFOEM Y LA PROTECCIÓN DE DATOS PERSONALES. ASÍ MISMO EN RELACIÓN AL NUMERAL 12. LTAIPEMYM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SE ENTREGA LA INFORMACIÓN EN EL ESTADO EN QUE SE ENCUENTRA, REFORZANDO LO ANTERIORMENTE EXPRESADO EL NUMERAL 160.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EN CASO QUE LA INFORMACIÓN SOLICITADA </w:t>
      </w:r>
      <w:r w:rsidRPr="00506A3E">
        <w:rPr>
          <w:rFonts w:ascii="Palatino Linotype" w:eastAsia="Palatino Linotype" w:hAnsi="Palatino Linotype" w:cs="Palatino Linotype"/>
          <w:i/>
          <w:sz w:val="22"/>
          <w:szCs w:val="22"/>
        </w:rPr>
        <w:lastRenderedPageBreak/>
        <w:t>CONSISTA EN BASES DE DATOS SE DEBERÁ PRIVILEGIAR LA ENTREGA DE LA MISMA EN FORMATOS ABIERTOS. POR LO QUE SE DA CERTEZA QUE LA INFORMACION QUE SE ENTREGA, ES LA QUE OBRA EN LOS ARCHIVOS DE ESTE SUJETO OBLIGADO. RESPUESTA FUNDADA Y MOTIVADA EN EL CONTENIDO DEL OFICIO QUE SE ADJUNTA, DANDO RESPUESTA CLARA Y PRECISA DADA LA INDAGATORIA DEL SOLICITANTE. SIN OTRA PARTICULAR QUEDA A LA ORDEN ESTA UNIDAD DE TRANSPARENCIA DEL MUNICIPIO DE TEMAMATLA, CON DOMICILIO EN CALLE GUERRERO NO. 40, TEMAMATLA. PARA CUALQUIER DUDA O ACLARACIÓN. ATENTAMENTE TITULAR DE LA UNIDAD DE TRANSPARENCIA Y ACCESO A LA INFORMACIÓN PÚBLICA DEL MUNICIPIO DE TEMAMATLA, ESTADO DE MÉXICO</w:t>
      </w:r>
    </w:p>
    <w:p w14:paraId="6CFE0D0D" w14:textId="77777777" w:rsidR="00240B71" w:rsidRPr="00506A3E" w:rsidRDefault="00240B71" w:rsidP="00240B71">
      <w:pPr>
        <w:spacing w:before="240" w:after="240"/>
        <w:ind w:left="567" w:right="902"/>
        <w:jc w:val="both"/>
        <w:rPr>
          <w:rFonts w:ascii="Palatino Linotype" w:eastAsia="Palatino Linotype" w:hAnsi="Palatino Linotype" w:cs="Palatino Linotype"/>
          <w:i/>
          <w:sz w:val="22"/>
          <w:szCs w:val="22"/>
        </w:rPr>
      </w:pPr>
      <w:r w:rsidRPr="00506A3E">
        <w:rPr>
          <w:rFonts w:ascii="Palatino Linotype" w:eastAsia="Palatino Linotype" w:hAnsi="Palatino Linotype" w:cs="Palatino Linotype"/>
          <w:i/>
          <w:sz w:val="22"/>
          <w:szCs w:val="22"/>
        </w:rPr>
        <w:t>ATENTAMENTE</w:t>
      </w:r>
    </w:p>
    <w:p w14:paraId="6947A5DB" w14:textId="77777777" w:rsidR="007A1197" w:rsidRPr="00506A3E" w:rsidRDefault="00240B71" w:rsidP="00240B71">
      <w:pPr>
        <w:spacing w:before="240" w:after="240"/>
        <w:ind w:left="567" w:right="902"/>
        <w:jc w:val="both"/>
        <w:rPr>
          <w:rFonts w:ascii="Palatino Linotype" w:eastAsia="Palatino Linotype" w:hAnsi="Palatino Linotype" w:cs="Palatino Linotype"/>
          <w:i/>
          <w:sz w:val="22"/>
          <w:szCs w:val="22"/>
        </w:rPr>
      </w:pPr>
      <w:r w:rsidRPr="00506A3E">
        <w:rPr>
          <w:rFonts w:ascii="Palatino Linotype" w:eastAsia="Palatino Linotype" w:hAnsi="Palatino Linotype" w:cs="Palatino Linotype"/>
          <w:i/>
          <w:sz w:val="22"/>
          <w:szCs w:val="22"/>
        </w:rPr>
        <w:t xml:space="preserve">Lic. Derecho Claudia </w:t>
      </w:r>
      <w:proofErr w:type="spellStart"/>
      <w:r w:rsidRPr="00506A3E">
        <w:rPr>
          <w:rFonts w:ascii="Palatino Linotype" w:eastAsia="Palatino Linotype" w:hAnsi="Palatino Linotype" w:cs="Palatino Linotype"/>
          <w:i/>
          <w:sz w:val="22"/>
          <w:szCs w:val="22"/>
        </w:rPr>
        <w:t>Jimenéz</w:t>
      </w:r>
      <w:proofErr w:type="spellEnd"/>
      <w:r w:rsidRPr="00506A3E">
        <w:rPr>
          <w:rFonts w:ascii="Palatino Linotype" w:eastAsia="Palatino Linotype" w:hAnsi="Palatino Linotype" w:cs="Palatino Linotype"/>
          <w:i/>
          <w:sz w:val="22"/>
          <w:szCs w:val="22"/>
        </w:rPr>
        <w:t xml:space="preserve"> Maldonado</w:t>
      </w:r>
      <w:r w:rsidR="00B43A0A" w:rsidRPr="00506A3E">
        <w:rPr>
          <w:rFonts w:ascii="Palatino Linotype" w:eastAsia="Palatino Linotype" w:hAnsi="Palatino Linotype" w:cs="Palatino Linotype"/>
          <w:i/>
          <w:sz w:val="22"/>
          <w:szCs w:val="22"/>
        </w:rPr>
        <w:t xml:space="preserve">” (Sic) </w:t>
      </w:r>
    </w:p>
    <w:p w14:paraId="7CB29F64" w14:textId="77777777" w:rsidR="007A1197" w:rsidRPr="00506A3E" w:rsidRDefault="00B43A0A">
      <w:pPr>
        <w:spacing w:before="240" w:after="240" w:line="360" w:lineRule="auto"/>
        <w:ind w:left="567" w:right="49"/>
        <w:jc w:val="both"/>
        <w:rPr>
          <w:rFonts w:ascii="Palatino Linotype" w:eastAsia="Palatino Linotype" w:hAnsi="Palatino Linotype" w:cs="Palatino Linotype"/>
          <w:b/>
          <w:sz w:val="22"/>
        </w:rPr>
      </w:pPr>
      <w:r w:rsidRPr="00506A3E">
        <w:rPr>
          <w:rFonts w:ascii="Palatino Linotype" w:eastAsia="Palatino Linotype" w:hAnsi="Palatino Linotype" w:cs="Palatino Linotype"/>
          <w:b/>
          <w:sz w:val="22"/>
        </w:rPr>
        <w:t xml:space="preserve">Archivos adjuntos: </w:t>
      </w:r>
    </w:p>
    <w:p w14:paraId="6B99C18D" w14:textId="77777777" w:rsidR="00240B71" w:rsidRPr="00506A3E" w:rsidRDefault="00E4028B" w:rsidP="00E4028B">
      <w:pPr>
        <w:spacing w:before="240" w:after="240" w:line="360" w:lineRule="auto"/>
        <w:ind w:left="567" w:right="49"/>
        <w:jc w:val="both"/>
        <w:rPr>
          <w:rFonts w:ascii="Palatino Linotype" w:eastAsia="Palatino Linotype" w:hAnsi="Palatino Linotype" w:cs="Palatino Linotype"/>
          <w:sz w:val="22"/>
        </w:rPr>
      </w:pPr>
      <w:r w:rsidRPr="00506A3E">
        <w:rPr>
          <w:rFonts w:ascii="Palatino Linotype" w:eastAsia="Palatino Linotype" w:hAnsi="Palatino Linotype" w:cs="Palatino Linotype"/>
          <w:b/>
          <w:i/>
          <w:sz w:val="22"/>
        </w:rPr>
        <w:t>“</w:t>
      </w:r>
      <w:r w:rsidR="00240B71" w:rsidRPr="00506A3E">
        <w:rPr>
          <w:rFonts w:ascii="Palatino Linotype" w:eastAsia="Palatino Linotype" w:hAnsi="Palatino Linotype" w:cs="Palatino Linotype"/>
          <w:b/>
          <w:i/>
          <w:sz w:val="22"/>
        </w:rPr>
        <w:t>00479.pdf</w:t>
      </w:r>
      <w:r w:rsidRPr="00506A3E">
        <w:rPr>
          <w:rFonts w:ascii="Palatino Linotype" w:eastAsia="Palatino Linotype" w:hAnsi="Palatino Linotype" w:cs="Palatino Linotype"/>
          <w:b/>
          <w:i/>
          <w:sz w:val="22"/>
        </w:rPr>
        <w:t xml:space="preserve">”: </w:t>
      </w:r>
      <w:r w:rsidRPr="00506A3E">
        <w:rPr>
          <w:rFonts w:ascii="Palatino Linotype" w:eastAsia="Palatino Linotype" w:hAnsi="Palatino Linotype" w:cs="Palatino Linotype"/>
          <w:sz w:val="22"/>
        </w:rPr>
        <w:t>Oficio</w:t>
      </w:r>
      <w:r w:rsidR="00240B71" w:rsidRPr="00506A3E">
        <w:rPr>
          <w:rFonts w:ascii="Palatino Linotype" w:eastAsia="Palatino Linotype" w:hAnsi="Palatino Linotype" w:cs="Palatino Linotype"/>
          <w:sz w:val="22"/>
        </w:rPr>
        <w:t xml:space="preserve"> DESECO/01/0206/2024, por el cual, la Directora de Desarrollo Económico del Municipio de Temamatla, Estado de México señala lo siguiente:</w:t>
      </w:r>
    </w:p>
    <w:p w14:paraId="04A332BD" w14:textId="77777777" w:rsidR="00240B71" w:rsidRPr="00506A3E" w:rsidRDefault="00240B71" w:rsidP="00240B71">
      <w:pPr>
        <w:spacing w:before="240" w:after="240" w:line="276" w:lineRule="auto"/>
        <w:ind w:left="567" w:right="900"/>
        <w:jc w:val="both"/>
        <w:rPr>
          <w:rFonts w:ascii="Palatino Linotype" w:eastAsia="Palatino Linotype" w:hAnsi="Palatino Linotype" w:cs="Palatino Linotype"/>
          <w:i/>
          <w:sz w:val="22"/>
        </w:rPr>
      </w:pPr>
      <w:r w:rsidRPr="00506A3E">
        <w:rPr>
          <w:rFonts w:ascii="Palatino Linotype" w:eastAsia="Palatino Linotype" w:hAnsi="Palatino Linotype" w:cs="Palatino Linotype"/>
          <w:b/>
          <w:i/>
          <w:sz w:val="22"/>
        </w:rPr>
        <w:t>“…</w:t>
      </w:r>
      <w:r w:rsidRPr="00506A3E">
        <w:rPr>
          <w:rFonts w:ascii="Palatino Linotype" w:eastAsia="Palatino Linotype" w:hAnsi="Palatino Linotype" w:cs="Palatino Linotype"/>
          <w:i/>
          <w:sz w:val="22"/>
        </w:rPr>
        <w:t xml:space="preserve">con la finalidad de dar cumplimiento a lo narrado se adjunta al cuerpo del presente ocurso, cuadro explicativo, con lo solicitado, por lo que hace a las constancias agropecuarias, expedidas durante los años 2022-2024, </w:t>
      </w:r>
      <w:r w:rsidRPr="00506A3E">
        <w:rPr>
          <w:rFonts w:ascii="Palatino Linotype" w:eastAsia="Palatino Linotype" w:hAnsi="Palatino Linotype" w:cs="Palatino Linotype"/>
          <w:b/>
          <w:i/>
          <w:sz w:val="22"/>
          <w:u w:val="single"/>
        </w:rPr>
        <w:t>por lo que hace a los meses y años no mencionados es porque no se expidió ninguna por lo tanto no se manifiestan, por no existir alguna documental al respecto</w:t>
      </w:r>
      <w:r w:rsidRPr="00506A3E">
        <w:rPr>
          <w:rFonts w:ascii="Palatino Linotype" w:eastAsia="Palatino Linotype" w:hAnsi="Palatino Linotype" w:cs="Palatino Linotype"/>
          <w:i/>
          <w:sz w:val="22"/>
        </w:rPr>
        <w:t>, así que con fundamento del artículo 169 de la Ley de Transparencia y Acceso a la Información Pública del Estado de México y Municipios</w:t>
      </w:r>
      <w:r w:rsidRPr="00506A3E">
        <w:rPr>
          <w:rFonts w:ascii="Palatino Linotype" w:eastAsia="Palatino Linotype" w:hAnsi="Palatino Linotype" w:cs="Palatino Linotype"/>
          <w:b/>
          <w:i/>
          <w:sz w:val="22"/>
          <w:u w:val="single"/>
        </w:rPr>
        <w:t>, se hace mención y aclaración sobre la inexistencia de la información de lo ya narrado</w:t>
      </w:r>
      <w:r w:rsidRPr="00506A3E">
        <w:rPr>
          <w:rFonts w:ascii="Palatino Linotype" w:eastAsia="Palatino Linotype" w:hAnsi="Palatino Linotype" w:cs="Palatino Linotype"/>
          <w:i/>
          <w:sz w:val="22"/>
        </w:rPr>
        <w:t>.”</w:t>
      </w:r>
    </w:p>
    <w:p w14:paraId="03DE4186" w14:textId="77777777" w:rsidR="00240B71" w:rsidRPr="00506A3E" w:rsidRDefault="00240B71" w:rsidP="00E4028B">
      <w:pPr>
        <w:spacing w:before="240" w:after="240" w:line="360" w:lineRule="auto"/>
        <w:ind w:left="567" w:right="49"/>
        <w:jc w:val="both"/>
        <w:rPr>
          <w:rFonts w:ascii="Palatino Linotype" w:eastAsia="Palatino Linotype" w:hAnsi="Palatino Linotype" w:cs="Palatino Linotype"/>
          <w:sz w:val="22"/>
        </w:rPr>
      </w:pPr>
      <w:r w:rsidRPr="00506A3E">
        <w:rPr>
          <w:rFonts w:ascii="Palatino Linotype" w:eastAsia="Palatino Linotype" w:hAnsi="Palatino Linotype" w:cs="Palatino Linotype"/>
          <w:noProof/>
          <w:sz w:val="22"/>
          <w:lang w:val="es-MX"/>
        </w:rPr>
        <w:drawing>
          <wp:inline distT="0" distB="0" distL="0" distR="0" wp14:anchorId="50B3F3C6" wp14:editId="229BDEC1">
            <wp:extent cx="4581525" cy="790575"/>
            <wp:effectExtent l="19050" t="19050" r="9525" b="285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36" t="71189" r="9584" b="17534"/>
                    <a:stretch/>
                  </pic:blipFill>
                  <pic:spPr bwMode="auto">
                    <a:xfrm>
                      <a:off x="0" y="0"/>
                      <a:ext cx="4582179" cy="79068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0846263" w14:textId="77777777" w:rsidR="00E4028B" w:rsidRPr="00506A3E" w:rsidRDefault="00E4028B" w:rsidP="00240B71">
      <w:pPr>
        <w:spacing w:before="240" w:after="240" w:line="360" w:lineRule="auto"/>
        <w:ind w:right="49"/>
        <w:jc w:val="both"/>
        <w:rPr>
          <w:rFonts w:ascii="Palatino Linotype" w:eastAsia="Palatino Linotype" w:hAnsi="Palatino Linotype" w:cs="Palatino Linotype"/>
          <w:b/>
          <w:sz w:val="22"/>
          <w:u w:val="single"/>
        </w:rPr>
      </w:pPr>
    </w:p>
    <w:p w14:paraId="71BF25FC" w14:textId="77777777" w:rsidR="007A1197" w:rsidRPr="00506A3E" w:rsidRDefault="00E4028B">
      <w:pPr>
        <w:spacing w:before="240" w:after="240" w:line="360" w:lineRule="auto"/>
        <w:ind w:right="49"/>
        <w:jc w:val="both"/>
        <w:rPr>
          <w:rFonts w:ascii="Palatino Linotype" w:eastAsia="Palatino Linotype" w:hAnsi="Palatino Linotype" w:cs="Palatino Linotype"/>
          <w:b/>
          <w:i/>
          <w:sz w:val="22"/>
        </w:rPr>
      </w:pPr>
      <w:r w:rsidRPr="00506A3E">
        <w:rPr>
          <w:rFonts w:ascii="Palatino Linotype" w:eastAsia="Palatino Linotype" w:hAnsi="Palatino Linotype" w:cs="Palatino Linotype"/>
          <w:b/>
          <w:sz w:val="22"/>
        </w:rPr>
        <w:lastRenderedPageBreak/>
        <w:t>3</w:t>
      </w:r>
      <w:r w:rsidR="00B43A0A" w:rsidRPr="00506A3E">
        <w:rPr>
          <w:rFonts w:ascii="Palatino Linotype" w:eastAsia="Palatino Linotype" w:hAnsi="Palatino Linotype" w:cs="Palatino Linotype"/>
          <w:b/>
          <w:sz w:val="22"/>
        </w:rPr>
        <w:t xml:space="preserve">. Interposición del recurso de revisión. </w:t>
      </w:r>
      <w:r w:rsidR="00B43A0A" w:rsidRPr="00506A3E">
        <w:rPr>
          <w:rFonts w:ascii="Palatino Linotype" w:eastAsia="Palatino Linotype" w:hAnsi="Palatino Linotype" w:cs="Palatino Linotype"/>
          <w:sz w:val="22"/>
        </w:rPr>
        <w:t xml:space="preserve">Inconforme con los términos de la respuesta emitida por parte del </w:t>
      </w:r>
      <w:r w:rsidR="00B43A0A" w:rsidRPr="00506A3E">
        <w:rPr>
          <w:rFonts w:ascii="Palatino Linotype" w:eastAsia="Palatino Linotype" w:hAnsi="Palatino Linotype" w:cs="Palatino Linotype"/>
          <w:b/>
          <w:sz w:val="22"/>
        </w:rPr>
        <w:t>Sujeto Obligado</w:t>
      </w:r>
      <w:r w:rsidR="00B43A0A" w:rsidRPr="00506A3E">
        <w:rPr>
          <w:rFonts w:ascii="Palatino Linotype" w:eastAsia="Palatino Linotype" w:hAnsi="Palatino Linotype" w:cs="Palatino Linotype"/>
          <w:sz w:val="22"/>
        </w:rPr>
        <w:t xml:space="preserve">, el </w:t>
      </w:r>
      <w:r w:rsidR="00240B71" w:rsidRPr="00506A3E">
        <w:rPr>
          <w:rFonts w:ascii="Palatino Linotype" w:eastAsia="Palatino Linotype" w:hAnsi="Palatino Linotype" w:cs="Palatino Linotype"/>
          <w:b/>
          <w:sz w:val="22"/>
        </w:rPr>
        <w:t>veinticinco de octu</w:t>
      </w:r>
      <w:r w:rsidR="000856C2" w:rsidRPr="00506A3E">
        <w:rPr>
          <w:rFonts w:ascii="Palatino Linotype" w:eastAsia="Palatino Linotype" w:hAnsi="Palatino Linotype" w:cs="Palatino Linotype"/>
          <w:b/>
          <w:sz w:val="22"/>
        </w:rPr>
        <w:t>bre</w:t>
      </w:r>
      <w:r w:rsidR="00240B71" w:rsidRPr="00506A3E">
        <w:rPr>
          <w:rFonts w:ascii="Palatino Linotype" w:eastAsia="Palatino Linotype" w:hAnsi="Palatino Linotype" w:cs="Palatino Linotype"/>
          <w:b/>
          <w:sz w:val="22"/>
        </w:rPr>
        <w:t xml:space="preserve"> de dos mil veinticuatro</w:t>
      </w:r>
      <w:r w:rsidR="00B43A0A" w:rsidRPr="00506A3E">
        <w:rPr>
          <w:rFonts w:ascii="Palatino Linotype" w:eastAsia="Palatino Linotype" w:hAnsi="Palatino Linotype" w:cs="Palatino Linotype"/>
          <w:b/>
          <w:sz w:val="22"/>
        </w:rPr>
        <w:t>,</w:t>
      </w:r>
      <w:r w:rsidR="00B43A0A" w:rsidRPr="00506A3E">
        <w:rPr>
          <w:rFonts w:ascii="Palatino Linotype" w:eastAsia="Palatino Linotype" w:hAnsi="Palatino Linotype" w:cs="Palatino Linotype"/>
          <w:sz w:val="22"/>
        </w:rPr>
        <w:t xml:space="preserve"> </w:t>
      </w:r>
      <w:r w:rsidR="00B43A0A" w:rsidRPr="00506A3E">
        <w:rPr>
          <w:rFonts w:ascii="Palatino Linotype" w:eastAsia="Palatino Linotype" w:hAnsi="Palatino Linotype" w:cs="Palatino Linotype"/>
          <w:b/>
          <w:sz w:val="22"/>
        </w:rPr>
        <w:t>la parte Recurrente</w:t>
      </w:r>
      <w:r w:rsidR="00B43A0A" w:rsidRPr="00506A3E">
        <w:rPr>
          <w:rFonts w:ascii="Palatino Linotype" w:eastAsia="Palatino Linotype" w:hAnsi="Palatino Linotype" w:cs="Palatino Linotype"/>
          <w:sz w:val="22"/>
        </w:rPr>
        <w:t xml:space="preserve"> interpuso el recurso de revisión a través de </w:t>
      </w:r>
      <w:r w:rsidR="00B43A0A" w:rsidRPr="00506A3E">
        <w:rPr>
          <w:rFonts w:ascii="Palatino Linotype" w:eastAsia="Palatino Linotype" w:hAnsi="Palatino Linotype" w:cs="Palatino Linotype"/>
          <w:b/>
          <w:sz w:val="22"/>
        </w:rPr>
        <w:t xml:space="preserve">SAIMEX, </w:t>
      </w:r>
      <w:r w:rsidR="00B43A0A" w:rsidRPr="00506A3E">
        <w:rPr>
          <w:rFonts w:ascii="Palatino Linotype" w:eastAsia="Palatino Linotype" w:hAnsi="Palatino Linotype" w:cs="Palatino Linotype"/>
          <w:sz w:val="22"/>
        </w:rPr>
        <w:t>en donde se manifestó de la siguiente manera:</w:t>
      </w:r>
    </w:p>
    <w:p w14:paraId="4D213354" w14:textId="77777777" w:rsidR="004F0CBB" w:rsidRPr="00506A3E" w:rsidRDefault="00B43A0A" w:rsidP="00240B71">
      <w:pPr>
        <w:tabs>
          <w:tab w:val="left" w:pos="2745"/>
        </w:tabs>
        <w:spacing w:before="240" w:after="240" w:line="360" w:lineRule="auto"/>
        <w:ind w:left="567"/>
        <w:jc w:val="both"/>
        <w:rPr>
          <w:rFonts w:ascii="Palatino Linotype" w:eastAsia="Palatino Linotype" w:hAnsi="Palatino Linotype" w:cs="Palatino Linotype"/>
          <w:b/>
          <w:sz w:val="22"/>
        </w:rPr>
      </w:pPr>
      <w:r w:rsidRPr="00506A3E">
        <w:rPr>
          <w:rFonts w:ascii="Palatino Linotype" w:eastAsia="Palatino Linotype" w:hAnsi="Palatino Linotype" w:cs="Palatino Linotype"/>
          <w:b/>
          <w:sz w:val="22"/>
        </w:rPr>
        <w:t xml:space="preserve">a) Acto impugnado: </w:t>
      </w:r>
      <w:r w:rsidRPr="00506A3E">
        <w:rPr>
          <w:rFonts w:ascii="Palatino Linotype" w:eastAsia="Palatino Linotype" w:hAnsi="Palatino Linotype" w:cs="Palatino Linotype"/>
          <w:b/>
          <w:sz w:val="22"/>
        </w:rPr>
        <w:tab/>
      </w:r>
      <w:r w:rsidRPr="00506A3E">
        <w:rPr>
          <w:rFonts w:ascii="Palatino Linotype" w:eastAsia="Palatino Linotype" w:hAnsi="Palatino Linotype" w:cs="Palatino Linotype"/>
          <w:i/>
          <w:sz w:val="22"/>
          <w:szCs w:val="22"/>
        </w:rPr>
        <w:t>“</w:t>
      </w:r>
      <w:r w:rsidR="00240B71" w:rsidRPr="00506A3E">
        <w:rPr>
          <w:rFonts w:ascii="Palatino Linotype" w:eastAsia="Palatino Linotype" w:hAnsi="Palatino Linotype" w:cs="Palatino Linotype"/>
          <w:i/>
          <w:sz w:val="22"/>
          <w:szCs w:val="22"/>
        </w:rPr>
        <w:t>RESPUESTA A SOLICITUD</w:t>
      </w:r>
      <w:r w:rsidRPr="00506A3E">
        <w:rPr>
          <w:rFonts w:ascii="Palatino Linotype" w:eastAsia="Palatino Linotype" w:hAnsi="Palatino Linotype" w:cs="Palatino Linotype"/>
          <w:i/>
          <w:sz w:val="22"/>
          <w:szCs w:val="22"/>
        </w:rPr>
        <w:t>” (Sic)</w:t>
      </w:r>
    </w:p>
    <w:p w14:paraId="0DBAE96C" w14:textId="77777777" w:rsidR="00240B71" w:rsidRPr="00506A3E" w:rsidRDefault="00B43A0A" w:rsidP="00240B71">
      <w:pPr>
        <w:spacing w:line="360" w:lineRule="auto"/>
        <w:ind w:left="567"/>
        <w:jc w:val="both"/>
        <w:rPr>
          <w:rFonts w:ascii="Palatino Linotype" w:eastAsia="Palatino Linotype" w:hAnsi="Palatino Linotype" w:cs="Palatino Linotype"/>
          <w:sz w:val="22"/>
        </w:rPr>
      </w:pPr>
      <w:r w:rsidRPr="00506A3E">
        <w:rPr>
          <w:rFonts w:ascii="Palatino Linotype" w:eastAsia="Palatino Linotype" w:hAnsi="Palatino Linotype" w:cs="Palatino Linotype"/>
          <w:b/>
          <w:sz w:val="22"/>
        </w:rPr>
        <w:t>b) Razones o motivos de inconformidad</w:t>
      </w:r>
      <w:r w:rsidRPr="00506A3E">
        <w:rPr>
          <w:rFonts w:ascii="Palatino Linotype" w:eastAsia="Palatino Linotype" w:hAnsi="Palatino Linotype" w:cs="Palatino Linotype"/>
          <w:sz w:val="22"/>
        </w:rPr>
        <w:t>:</w:t>
      </w:r>
      <w:bookmarkStart w:id="1" w:name="_heading=h.30j0zll" w:colFirst="0" w:colLast="0"/>
      <w:bookmarkEnd w:id="1"/>
    </w:p>
    <w:p w14:paraId="569987C9" w14:textId="77777777" w:rsidR="007A1197" w:rsidRPr="00506A3E" w:rsidRDefault="00B43A0A" w:rsidP="00240B71">
      <w:pPr>
        <w:spacing w:line="276" w:lineRule="auto"/>
        <w:ind w:left="567" w:right="900"/>
        <w:jc w:val="both"/>
        <w:rPr>
          <w:rFonts w:ascii="Palatino Linotype" w:eastAsia="Palatino Linotype" w:hAnsi="Palatino Linotype" w:cs="Palatino Linotype"/>
          <w:sz w:val="22"/>
        </w:rPr>
      </w:pPr>
      <w:r w:rsidRPr="00506A3E">
        <w:rPr>
          <w:rFonts w:ascii="Palatino Linotype" w:eastAsia="Palatino Linotype" w:hAnsi="Palatino Linotype" w:cs="Palatino Linotype"/>
          <w:i/>
          <w:sz w:val="22"/>
          <w:szCs w:val="22"/>
        </w:rPr>
        <w:t xml:space="preserve"> “</w:t>
      </w:r>
      <w:r w:rsidR="00240B71" w:rsidRPr="00506A3E">
        <w:rPr>
          <w:rFonts w:ascii="Palatino Linotype" w:eastAsia="Palatino Linotype" w:hAnsi="Palatino Linotype" w:cs="Palatino Linotype"/>
          <w:b/>
          <w:i/>
          <w:sz w:val="22"/>
          <w:szCs w:val="22"/>
          <w:u w:val="single"/>
        </w:rPr>
        <w:t>EL SUJETO OBLIGADO MANIFIESTA LA INEXISTENCIA DE LA INFORMACION, SIN ADJUNTAR EL ACTA DEL COMITE DE TRANSPARENCIA</w:t>
      </w:r>
      <w:r w:rsidR="00240B71" w:rsidRPr="00506A3E">
        <w:rPr>
          <w:rFonts w:ascii="Palatino Linotype" w:eastAsia="Palatino Linotype" w:hAnsi="Palatino Linotype" w:cs="Palatino Linotype"/>
          <w:i/>
          <w:sz w:val="22"/>
          <w:szCs w:val="22"/>
        </w:rPr>
        <w:t xml:space="preserve"> QUE HAYA VERIFICADO Y AUTORIZADO ESTE SUPUESTO</w:t>
      </w:r>
      <w:r w:rsidR="00E4028B" w:rsidRPr="00506A3E">
        <w:rPr>
          <w:rFonts w:ascii="Palatino Linotype" w:eastAsia="Palatino Linotype" w:hAnsi="Palatino Linotype" w:cs="Palatino Linotype"/>
          <w:i/>
          <w:sz w:val="22"/>
          <w:szCs w:val="22"/>
        </w:rPr>
        <w:t>.</w:t>
      </w:r>
      <w:r w:rsidR="000856C2" w:rsidRPr="00506A3E">
        <w:rPr>
          <w:rFonts w:ascii="Palatino Linotype" w:eastAsia="Palatino Linotype" w:hAnsi="Palatino Linotype" w:cs="Palatino Linotype"/>
          <w:i/>
          <w:sz w:val="22"/>
          <w:szCs w:val="22"/>
        </w:rPr>
        <w:t>”</w:t>
      </w:r>
      <w:r w:rsidR="00CF2B54" w:rsidRPr="00506A3E">
        <w:rPr>
          <w:rFonts w:ascii="Palatino Linotype" w:eastAsia="Palatino Linotype" w:hAnsi="Palatino Linotype" w:cs="Palatino Linotype"/>
          <w:i/>
          <w:sz w:val="22"/>
          <w:szCs w:val="22"/>
        </w:rPr>
        <w:t xml:space="preserve"> </w:t>
      </w:r>
      <w:r w:rsidRPr="00506A3E">
        <w:rPr>
          <w:rFonts w:ascii="Palatino Linotype" w:eastAsia="Palatino Linotype" w:hAnsi="Palatino Linotype" w:cs="Palatino Linotype"/>
          <w:i/>
          <w:sz w:val="22"/>
          <w:szCs w:val="22"/>
        </w:rPr>
        <w:t xml:space="preserve">(Sic) </w:t>
      </w:r>
    </w:p>
    <w:p w14:paraId="5AFB02A9" w14:textId="77777777" w:rsidR="007A1197" w:rsidRPr="00506A3E" w:rsidRDefault="007A1197">
      <w:pPr>
        <w:ind w:left="851" w:right="902"/>
        <w:jc w:val="both"/>
        <w:rPr>
          <w:rFonts w:ascii="Palatino Linotype" w:eastAsia="Palatino Linotype" w:hAnsi="Palatino Linotype" w:cs="Palatino Linotype"/>
          <w:i/>
          <w:sz w:val="22"/>
          <w:szCs w:val="22"/>
        </w:rPr>
      </w:pPr>
    </w:p>
    <w:p w14:paraId="6AA1E2A9" w14:textId="77777777" w:rsidR="007A1197" w:rsidRPr="00506A3E" w:rsidRDefault="00E4028B">
      <w:pPr>
        <w:spacing w:line="360" w:lineRule="auto"/>
        <w:ind w:right="51"/>
        <w:jc w:val="both"/>
        <w:rPr>
          <w:rFonts w:ascii="Palatino Linotype" w:eastAsia="Palatino Linotype" w:hAnsi="Palatino Linotype" w:cs="Palatino Linotype"/>
          <w:sz w:val="22"/>
        </w:rPr>
      </w:pPr>
      <w:r w:rsidRPr="00506A3E">
        <w:rPr>
          <w:rFonts w:ascii="Palatino Linotype" w:eastAsia="Palatino Linotype" w:hAnsi="Palatino Linotype" w:cs="Palatino Linotype"/>
          <w:b/>
          <w:sz w:val="22"/>
        </w:rPr>
        <w:t>4</w:t>
      </w:r>
      <w:r w:rsidR="00B43A0A" w:rsidRPr="00506A3E">
        <w:rPr>
          <w:rFonts w:ascii="Palatino Linotype" w:eastAsia="Palatino Linotype" w:hAnsi="Palatino Linotype" w:cs="Palatino Linotype"/>
          <w:b/>
          <w:sz w:val="22"/>
        </w:rPr>
        <w:t xml:space="preserve">. Turno. </w:t>
      </w:r>
      <w:r w:rsidR="00B43A0A" w:rsidRPr="00506A3E">
        <w:rPr>
          <w:rFonts w:ascii="Palatino Linotype" w:eastAsia="Palatino Linotype" w:hAnsi="Palatino Linotype" w:cs="Palatino Linotype"/>
          <w:sz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00B43A0A" w:rsidRPr="00506A3E">
        <w:rPr>
          <w:rFonts w:ascii="Palatino Linotype" w:eastAsia="Palatino Linotype" w:hAnsi="Palatino Linotype" w:cs="Palatino Linotype"/>
          <w:b/>
          <w:sz w:val="22"/>
        </w:rPr>
        <w:t>Comisionada</w:t>
      </w:r>
      <w:r w:rsidR="00B43A0A" w:rsidRPr="00506A3E">
        <w:rPr>
          <w:rFonts w:ascii="Palatino Linotype" w:eastAsia="Palatino Linotype" w:hAnsi="Palatino Linotype" w:cs="Palatino Linotype"/>
          <w:sz w:val="22"/>
        </w:rPr>
        <w:t xml:space="preserve"> </w:t>
      </w:r>
      <w:r w:rsidR="00B43A0A" w:rsidRPr="00506A3E">
        <w:rPr>
          <w:rFonts w:ascii="Palatino Linotype" w:eastAsia="Palatino Linotype" w:hAnsi="Palatino Linotype" w:cs="Palatino Linotype"/>
          <w:b/>
          <w:sz w:val="22"/>
        </w:rPr>
        <w:t xml:space="preserve">Guadalupe Ramírez Peña, </w:t>
      </w:r>
      <w:r w:rsidR="00B43A0A" w:rsidRPr="00506A3E">
        <w:rPr>
          <w:rFonts w:ascii="Palatino Linotype" w:eastAsia="Palatino Linotype" w:hAnsi="Palatino Linotype" w:cs="Palatino Linotype"/>
          <w:sz w:val="22"/>
        </w:rPr>
        <w:t xml:space="preserve">a efecto de que analizara sobre su admisión o su </w:t>
      </w:r>
      <w:proofErr w:type="spellStart"/>
      <w:r w:rsidR="00B43A0A" w:rsidRPr="00506A3E">
        <w:rPr>
          <w:rFonts w:ascii="Palatino Linotype" w:eastAsia="Palatino Linotype" w:hAnsi="Palatino Linotype" w:cs="Palatino Linotype"/>
          <w:sz w:val="22"/>
        </w:rPr>
        <w:t>desechamiento</w:t>
      </w:r>
      <w:proofErr w:type="spellEnd"/>
      <w:r w:rsidR="00B43A0A" w:rsidRPr="00506A3E">
        <w:rPr>
          <w:rFonts w:ascii="Palatino Linotype" w:eastAsia="Palatino Linotype" w:hAnsi="Palatino Linotype" w:cs="Palatino Linotype"/>
          <w:sz w:val="22"/>
        </w:rPr>
        <w:t>.</w:t>
      </w:r>
    </w:p>
    <w:p w14:paraId="5F81625B" w14:textId="77777777" w:rsidR="007A1197" w:rsidRPr="00506A3E" w:rsidRDefault="007A1197">
      <w:pPr>
        <w:spacing w:line="360" w:lineRule="auto"/>
        <w:ind w:right="51"/>
        <w:jc w:val="both"/>
        <w:rPr>
          <w:rFonts w:ascii="Palatino Linotype" w:eastAsia="Palatino Linotype" w:hAnsi="Palatino Linotype" w:cs="Palatino Linotype"/>
        </w:rPr>
      </w:pPr>
    </w:p>
    <w:p w14:paraId="01A72BA8" w14:textId="77777777" w:rsidR="007A1197" w:rsidRPr="00506A3E" w:rsidRDefault="00E4028B">
      <w:pPr>
        <w:spacing w:after="240" w:line="360" w:lineRule="auto"/>
        <w:jc w:val="both"/>
        <w:rPr>
          <w:rFonts w:ascii="Palatino Linotype" w:eastAsia="Palatino Linotype" w:hAnsi="Palatino Linotype" w:cs="Palatino Linotype"/>
          <w:sz w:val="22"/>
        </w:rPr>
      </w:pPr>
      <w:r w:rsidRPr="00506A3E">
        <w:rPr>
          <w:rFonts w:ascii="Palatino Linotype" w:eastAsia="Palatino Linotype" w:hAnsi="Palatino Linotype" w:cs="Palatino Linotype"/>
          <w:b/>
          <w:sz w:val="22"/>
        </w:rPr>
        <w:t>5</w:t>
      </w:r>
      <w:r w:rsidR="00B43A0A" w:rsidRPr="00506A3E">
        <w:rPr>
          <w:rFonts w:ascii="Palatino Linotype" w:eastAsia="Palatino Linotype" w:hAnsi="Palatino Linotype" w:cs="Palatino Linotype"/>
          <w:b/>
          <w:sz w:val="22"/>
        </w:rPr>
        <w:t>. Admisión del Recurso de Revisión.</w:t>
      </w:r>
      <w:r w:rsidR="00B43A0A" w:rsidRPr="00506A3E">
        <w:rPr>
          <w:rFonts w:ascii="Palatino Linotype" w:eastAsia="Palatino Linotype" w:hAnsi="Palatino Linotype" w:cs="Palatino Linotype"/>
          <w:sz w:val="22"/>
        </w:rPr>
        <w:t xml:space="preserve"> El</w:t>
      </w:r>
      <w:r w:rsidR="00240B71" w:rsidRPr="00506A3E">
        <w:rPr>
          <w:rFonts w:ascii="Palatino Linotype" w:eastAsia="Palatino Linotype" w:hAnsi="Palatino Linotype" w:cs="Palatino Linotype"/>
          <w:b/>
          <w:sz w:val="22"/>
        </w:rPr>
        <w:t xml:space="preserve"> treinta de octu</w:t>
      </w:r>
      <w:r w:rsidR="000856C2" w:rsidRPr="00506A3E">
        <w:rPr>
          <w:rFonts w:ascii="Palatino Linotype" w:eastAsia="Palatino Linotype" w:hAnsi="Palatino Linotype" w:cs="Palatino Linotype"/>
          <w:b/>
          <w:sz w:val="22"/>
        </w:rPr>
        <w:t>bre</w:t>
      </w:r>
      <w:r w:rsidR="00240B71" w:rsidRPr="00506A3E">
        <w:rPr>
          <w:rFonts w:ascii="Palatino Linotype" w:eastAsia="Palatino Linotype" w:hAnsi="Palatino Linotype" w:cs="Palatino Linotype"/>
          <w:b/>
          <w:sz w:val="22"/>
        </w:rPr>
        <w:t xml:space="preserve"> de dos mil veinticuatro</w:t>
      </w:r>
      <w:r w:rsidR="00B43A0A" w:rsidRPr="00506A3E">
        <w:rPr>
          <w:rFonts w:ascii="Palatino Linotype" w:eastAsia="Palatino Linotype" w:hAnsi="Palatino Linotype" w:cs="Palatino Linotype"/>
          <w:b/>
          <w:sz w:val="22"/>
        </w:rPr>
        <w:t xml:space="preserve">, </w:t>
      </w:r>
      <w:r w:rsidR="00B43A0A" w:rsidRPr="00506A3E">
        <w:rPr>
          <w:rFonts w:ascii="Palatino Linotype" w:eastAsia="Palatino Linotype" w:hAnsi="Palatino Linotype" w:cs="Palatino Linotype"/>
          <w:sz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B43A0A" w:rsidRPr="00506A3E">
        <w:rPr>
          <w:rFonts w:ascii="Palatino Linotype" w:eastAsia="Palatino Linotype" w:hAnsi="Palatino Linotype" w:cs="Palatino Linotype"/>
          <w:b/>
          <w:sz w:val="22"/>
        </w:rPr>
        <w:t xml:space="preserve">Sujeto Obligado </w:t>
      </w:r>
      <w:r w:rsidR="00B43A0A" w:rsidRPr="00506A3E">
        <w:rPr>
          <w:rFonts w:ascii="Palatino Linotype" w:eastAsia="Palatino Linotype" w:hAnsi="Palatino Linotype" w:cs="Palatino Linotype"/>
          <w:sz w:val="22"/>
        </w:rPr>
        <w:t>presentara su informe justificado.</w:t>
      </w:r>
    </w:p>
    <w:p w14:paraId="05428368" w14:textId="77777777" w:rsidR="00CF2B54" w:rsidRPr="00506A3E" w:rsidRDefault="00E4028B" w:rsidP="00CF2B54">
      <w:pPr>
        <w:spacing w:after="240" w:line="360" w:lineRule="auto"/>
        <w:jc w:val="both"/>
        <w:rPr>
          <w:rFonts w:ascii="Palatino Linotype" w:eastAsia="Palatino Linotype" w:hAnsi="Palatino Linotype" w:cs="Palatino Linotype"/>
          <w:sz w:val="22"/>
        </w:rPr>
      </w:pPr>
      <w:bookmarkStart w:id="2" w:name="_heading=h.2s8eyo1" w:colFirst="0" w:colLast="0"/>
      <w:bookmarkEnd w:id="2"/>
      <w:r w:rsidRPr="00506A3E">
        <w:rPr>
          <w:rFonts w:ascii="Palatino Linotype" w:eastAsia="Palatino Linotype" w:hAnsi="Palatino Linotype" w:cs="Palatino Linotype"/>
          <w:b/>
          <w:sz w:val="22"/>
        </w:rPr>
        <w:lastRenderedPageBreak/>
        <w:t>6</w:t>
      </w:r>
      <w:r w:rsidR="00B43A0A" w:rsidRPr="00506A3E">
        <w:rPr>
          <w:rFonts w:ascii="Palatino Linotype" w:eastAsia="Palatino Linotype" w:hAnsi="Palatino Linotype" w:cs="Palatino Linotype"/>
          <w:b/>
          <w:sz w:val="22"/>
        </w:rPr>
        <w:t>. Manifestaciones</w:t>
      </w:r>
      <w:r w:rsidR="00B43A0A" w:rsidRPr="00506A3E">
        <w:rPr>
          <w:rFonts w:ascii="Palatino Linotype" w:eastAsia="Palatino Linotype" w:hAnsi="Palatino Linotype" w:cs="Palatino Linotype"/>
          <w:sz w:val="22"/>
        </w:rPr>
        <w:t xml:space="preserve">. Durante este plazo, se tiene constancia que </w:t>
      </w:r>
      <w:r w:rsidR="00CF2B54" w:rsidRPr="00506A3E">
        <w:rPr>
          <w:rFonts w:ascii="Palatino Linotype" w:eastAsia="Palatino Linotype" w:hAnsi="Palatino Linotype" w:cs="Palatino Linotype"/>
          <w:sz w:val="22"/>
        </w:rPr>
        <w:t>las partes fueron omisas en remitir sus alegatos o cualquier manifestación que a su derecho conviniera, por lo tanto, se tiene por precluido su derecho para tal efecto.</w:t>
      </w:r>
    </w:p>
    <w:p w14:paraId="63B7E92C" w14:textId="77777777" w:rsidR="00CF2B54" w:rsidRPr="00506A3E" w:rsidRDefault="00240B71" w:rsidP="00CF2B54">
      <w:pPr>
        <w:spacing w:after="240" w:line="360" w:lineRule="auto"/>
        <w:jc w:val="both"/>
        <w:rPr>
          <w:rFonts w:ascii="Palatino Linotype" w:eastAsia="Palatino Linotype" w:hAnsi="Palatino Linotype" w:cs="Palatino Linotype"/>
        </w:rPr>
      </w:pPr>
      <w:r w:rsidRPr="00506A3E">
        <w:rPr>
          <w:rFonts w:ascii="Palatino Linotype" w:eastAsia="Palatino Linotype" w:hAnsi="Palatino Linotype" w:cs="Palatino Linotype"/>
          <w:noProof/>
          <w:lang w:val="es-MX"/>
        </w:rPr>
        <w:drawing>
          <wp:inline distT="0" distB="0" distL="0" distR="0" wp14:anchorId="50BD5433" wp14:editId="0A540A50">
            <wp:extent cx="5612130" cy="1377950"/>
            <wp:effectExtent l="19050" t="19050" r="26670" b="127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377950"/>
                    </a:xfrm>
                    <a:prstGeom prst="rect">
                      <a:avLst/>
                    </a:prstGeom>
                    <a:ln>
                      <a:solidFill>
                        <a:schemeClr val="tx1"/>
                      </a:solidFill>
                    </a:ln>
                  </pic:spPr>
                </pic:pic>
              </a:graphicData>
            </a:graphic>
          </wp:inline>
        </w:drawing>
      </w:r>
    </w:p>
    <w:p w14:paraId="217931C2" w14:textId="77777777" w:rsidR="00CF2B54" w:rsidRPr="00506A3E" w:rsidRDefault="000B36C6" w:rsidP="00CF2B54">
      <w:pPr>
        <w:spacing w:after="240" w:line="360" w:lineRule="auto"/>
        <w:jc w:val="both"/>
        <w:rPr>
          <w:rFonts w:ascii="Palatino Linotype" w:eastAsia="Palatino Linotype" w:hAnsi="Palatino Linotype" w:cs="Palatino Linotype"/>
          <w:b/>
          <w:sz w:val="22"/>
        </w:rPr>
      </w:pPr>
      <w:r w:rsidRPr="00506A3E">
        <w:rPr>
          <w:rFonts w:ascii="Palatino Linotype" w:eastAsia="Palatino Linotype" w:hAnsi="Palatino Linotype" w:cs="Palatino Linotype"/>
          <w:b/>
          <w:sz w:val="22"/>
        </w:rPr>
        <w:t>7</w:t>
      </w:r>
      <w:r w:rsidR="00CF2B54" w:rsidRPr="00506A3E">
        <w:rPr>
          <w:rFonts w:ascii="Palatino Linotype" w:eastAsia="Palatino Linotype" w:hAnsi="Palatino Linotype" w:cs="Palatino Linotype"/>
          <w:b/>
          <w:sz w:val="22"/>
        </w:rPr>
        <w:t xml:space="preserve">. Cierre de instrucción. </w:t>
      </w:r>
      <w:r w:rsidR="00CF2B54" w:rsidRPr="00506A3E">
        <w:rPr>
          <w:rFonts w:ascii="Palatino Linotype" w:eastAsia="Palatino Linotype" w:hAnsi="Palatino Linotype" w:cs="Palatino Linotype"/>
          <w:sz w:val="22"/>
        </w:rPr>
        <w:t xml:space="preserve">Una vez transcurrido el periodo otorgado a las partes para realizar sus manifestaciones y no habiendo documentos que integrar al expediente, el </w:t>
      </w:r>
      <w:r w:rsidR="00240B71" w:rsidRPr="00506A3E">
        <w:rPr>
          <w:rFonts w:ascii="Palatino Linotype" w:eastAsia="Palatino Linotype" w:hAnsi="Palatino Linotype" w:cs="Palatino Linotype"/>
          <w:b/>
          <w:sz w:val="22"/>
        </w:rPr>
        <w:t>doce</w:t>
      </w:r>
      <w:r w:rsidR="000856C2" w:rsidRPr="00506A3E">
        <w:rPr>
          <w:rFonts w:ascii="Palatino Linotype" w:eastAsia="Palatino Linotype" w:hAnsi="Palatino Linotype" w:cs="Palatino Linotype"/>
          <w:b/>
          <w:sz w:val="22"/>
        </w:rPr>
        <w:t xml:space="preserve"> de </w:t>
      </w:r>
      <w:r w:rsidR="00240B71" w:rsidRPr="00506A3E">
        <w:rPr>
          <w:rFonts w:ascii="Palatino Linotype" w:eastAsia="Palatino Linotype" w:hAnsi="Palatino Linotype" w:cs="Palatino Linotype"/>
          <w:b/>
          <w:sz w:val="22"/>
        </w:rPr>
        <w:t>noviem</w:t>
      </w:r>
      <w:r w:rsidRPr="00506A3E">
        <w:rPr>
          <w:rFonts w:ascii="Palatino Linotype" w:eastAsia="Palatino Linotype" w:hAnsi="Palatino Linotype" w:cs="Palatino Linotype"/>
          <w:b/>
          <w:sz w:val="22"/>
        </w:rPr>
        <w:t>bre</w:t>
      </w:r>
      <w:r w:rsidR="000856C2" w:rsidRPr="00506A3E">
        <w:rPr>
          <w:rFonts w:ascii="Palatino Linotype" w:eastAsia="Palatino Linotype" w:hAnsi="Palatino Linotype" w:cs="Palatino Linotype"/>
          <w:b/>
          <w:sz w:val="22"/>
        </w:rPr>
        <w:t xml:space="preserve"> de dos mil veinticuatro</w:t>
      </w:r>
      <w:r w:rsidR="00CF2B54" w:rsidRPr="00506A3E">
        <w:rPr>
          <w:rFonts w:ascii="Palatino Linotype" w:eastAsia="Palatino Linotype" w:hAnsi="Palatino Linotype" w:cs="Palatino Linotype"/>
          <w:sz w:val="22"/>
        </w:rPr>
        <w:t>, la Comisionada Ponente determinó el cierre de instrucción en términos de la fracción VI del artículo 185 de la Ley de Transparencia y Acceso a la Información Pública del Estado de México y Municipios.</w:t>
      </w:r>
    </w:p>
    <w:p w14:paraId="4176A1DD" w14:textId="77777777" w:rsidR="007A1197" w:rsidRPr="00506A3E" w:rsidRDefault="00B43A0A">
      <w:pPr>
        <w:spacing w:before="240" w:after="240" w:line="360" w:lineRule="auto"/>
        <w:jc w:val="both"/>
        <w:rPr>
          <w:rFonts w:ascii="Palatino Linotype" w:eastAsia="Palatino Linotype" w:hAnsi="Palatino Linotype" w:cs="Palatino Linotype"/>
          <w:sz w:val="22"/>
        </w:rPr>
      </w:pPr>
      <w:r w:rsidRPr="00506A3E">
        <w:rPr>
          <w:rFonts w:ascii="Palatino Linotype" w:eastAsia="Palatino Linotype" w:hAnsi="Palatino Linotype" w:cs="Palatino Linotype"/>
          <w:sz w:val="22"/>
        </w:rPr>
        <w:t xml:space="preserve">En razón de que fue debidamente sustanciado el expediente electrónico y no existe diligencia pendiente de desahogo, se emite la Resolución que conforme a Derecho proceda, de acuerdo con los siguientes: </w:t>
      </w:r>
    </w:p>
    <w:p w14:paraId="673462B1" w14:textId="39156C2E" w:rsidR="007A1197" w:rsidRPr="00506A3E" w:rsidRDefault="00B43A0A" w:rsidP="00F83C44">
      <w:pPr>
        <w:widowControl w:val="0"/>
        <w:spacing w:line="360" w:lineRule="auto"/>
        <w:jc w:val="center"/>
        <w:rPr>
          <w:rFonts w:ascii="Palatino Linotype" w:eastAsia="Palatino Linotype" w:hAnsi="Palatino Linotype" w:cs="Palatino Linotype"/>
          <w:b/>
        </w:rPr>
      </w:pPr>
      <w:r w:rsidRPr="00506A3E">
        <w:rPr>
          <w:rFonts w:ascii="Palatino Linotype" w:eastAsia="Palatino Linotype" w:hAnsi="Palatino Linotype" w:cs="Palatino Linotype"/>
          <w:b/>
        </w:rPr>
        <w:t>II. C O N S I D E R A N D O S</w:t>
      </w:r>
    </w:p>
    <w:p w14:paraId="5FBB12B7" w14:textId="77777777" w:rsidR="007A1197" w:rsidRPr="00506A3E" w:rsidRDefault="00B43A0A">
      <w:pPr>
        <w:spacing w:line="360" w:lineRule="auto"/>
        <w:jc w:val="both"/>
        <w:rPr>
          <w:rFonts w:ascii="Palatino Linotype" w:eastAsia="Palatino Linotype" w:hAnsi="Palatino Linotype" w:cs="Palatino Linotype"/>
          <w:sz w:val="22"/>
        </w:rPr>
      </w:pPr>
      <w:r w:rsidRPr="00506A3E">
        <w:rPr>
          <w:rFonts w:ascii="Palatino Linotype" w:eastAsia="Palatino Linotype" w:hAnsi="Palatino Linotype" w:cs="Palatino Linotype"/>
          <w:b/>
          <w:sz w:val="22"/>
        </w:rPr>
        <w:t>Primero. Competencia.</w:t>
      </w:r>
      <w:r w:rsidRPr="00506A3E">
        <w:rPr>
          <w:rFonts w:ascii="Palatino Linotype" w:eastAsia="Palatino Linotype" w:hAnsi="Palatino Linotype" w:cs="Palatino Linotype"/>
          <w:sz w:val="22"/>
        </w:rPr>
        <w:t xml:space="preserve"> El Instituto de Transparencia, Acceso a la Información Pública y Protección de Datos Personales del Estado de México y Municipios, es competente para conocer y resolver el presente recurso de revisión interpuesto por </w:t>
      </w:r>
      <w:r w:rsidRPr="00506A3E">
        <w:rPr>
          <w:rFonts w:ascii="Palatino Linotype" w:eastAsia="Palatino Linotype" w:hAnsi="Palatino Linotype" w:cs="Palatino Linotype"/>
          <w:b/>
          <w:sz w:val="22"/>
        </w:rPr>
        <w:t>la parte Recurrente</w:t>
      </w:r>
      <w:r w:rsidRPr="00506A3E">
        <w:rPr>
          <w:rFonts w:ascii="Palatino Linotype" w:eastAsia="Palatino Linotype" w:hAnsi="Palatino Linotype" w:cs="Palatino Linotype"/>
          <w:sz w:val="22"/>
        </w:rPr>
        <w:t>, conforme a lo dispuesto en los artículos 6, apartado A de la Constitución Política de los Estados Unidos Mexica</w:t>
      </w:r>
      <w:r w:rsidR="00654F78" w:rsidRPr="00506A3E">
        <w:rPr>
          <w:rFonts w:ascii="Palatino Linotype" w:eastAsia="Palatino Linotype" w:hAnsi="Palatino Linotype" w:cs="Palatino Linotype"/>
          <w:sz w:val="22"/>
        </w:rPr>
        <w:t>nos; 5 párrafos trigésimo tercero, trigésimo cuarto y trigésimo quin</w:t>
      </w:r>
      <w:r w:rsidRPr="00506A3E">
        <w:rPr>
          <w:rFonts w:ascii="Palatino Linotype" w:eastAsia="Palatino Linotype" w:hAnsi="Palatino Linotype" w:cs="Palatino Linotype"/>
          <w:sz w:val="22"/>
        </w:rPr>
        <w:t xml:space="preserve">to fracciones IV y V de la Constitución Política del Estado Libre y Soberano de México; 2, fracción II; 29, 36 fracciones I y II; 176, 178, 181, 185, fracción I, 186 y 188 de la Ley </w:t>
      </w:r>
      <w:r w:rsidRPr="00506A3E">
        <w:rPr>
          <w:rFonts w:ascii="Palatino Linotype" w:eastAsia="Palatino Linotype" w:hAnsi="Palatino Linotype" w:cs="Palatino Linotype"/>
          <w:sz w:val="22"/>
        </w:rPr>
        <w:lastRenderedPageBreak/>
        <w:t>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6C9DE55" w14:textId="77777777" w:rsidR="007A1197" w:rsidRPr="00506A3E" w:rsidRDefault="00B43A0A">
      <w:pPr>
        <w:spacing w:before="240" w:after="240" w:line="360" w:lineRule="auto"/>
        <w:jc w:val="both"/>
        <w:rPr>
          <w:rFonts w:ascii="Palatino Linotype" w:eastAsia="Palatino Linotype" w:hAnsi="Palatino Linotype" w:cs="Palatino Linotype"/>
          <w:sz w:val="22"/>
        </w:rPr>
      </w:pPr>
      <w:bookmarkStart w:id="3" w:name="_heading=h.tyjcwt" w:colFirst="0" w:colLast="0"/>
      <w:bookmarkEnd w:id="3"/>
      <w:r w:rsidRPr="00506A3E">
        <w:rPr>
          <w:rFonts w:ascii="Palatino Linotype" w:eastAsia="Palatino Linotype" w:hAnsi="Palatino Linotype" w:cs="Palatino Linotype"/>
          <w:b/>
          <w:sz w:val="22"/>
        </w:rPr>
        <w:t xml:space="preserve">Segundo. Oportunidad y Procedibilidad del Recurso de Revisión. </w:t>
      </w:r>
      <w:r w:rsidRPr="00506A3E">
        <w:rPr>
          <w:rFonts w:ascii="Palatino Linotype" w:eastAsia="Palatino Linotype" w:hAnsi="Palatino Linotype" w:cs="Palatino Linotype"/>
          <w:sz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9633347" w14:textId="77777777" w:rsidR="007A1197" w:rsidRPr="00506A3E" w:rsidRDefault="00B43A0A">
      <w:pPr>
        <w:pBdr>
          <w:top w:val="nil"/>
          <w:left w:val="nil"/>
          <w:bottom w:val="nil"/>
          <w:right w:val="nil"/>
          <w:between w:val="nil"/>
        </w:pBdr>
        <w:spacing w:line="360" w:lineRule="auto"/>
        <w:jc w:val="both"/>
        <w:rPr>
          <w:rFonts w:ascii="Palatino Linotype" w:eastAsia="Palatino Linotype" w:hAnsi="Palatino Linotype" w:cs="Palatino Linotype"/>
          <w:sz w:val="22"/>
        </w:rPr>
      </w:pPr>
      <w:r w:rsidRPr="00506A3E">
        <w:rPr>
          <w:rFonts w:ascii="Palatino Linotype" w:eastAsia="Palatino Linotype" w:hAnsi="Palatino Linotype" w:cs="Palatino Linotype"/>
          <w:sz w:val="22"/>
        </w:rPr>
        <w:t xml:space="preserve">El recurso de revisión fue interpuesto dentro del plazo de quince días hábiles, previsto en el artículo 178 de la Ley de Transparencia, toda vez que </w:t>
      </w:r>
      <w:r w:rsidRPr="00506A3E">
        <w:rPr>
          <w:rFonts w:ascii="Palatino Linotype" w:eastAsia="Palatino Linotype" w:hAnsi="Palatino Linotype" w:cs="Palatino Linotype"/>
          <w:b/>
          <w:sz w:val="22"/>
        </w:rPr>
        <w:t>el Sujeto Obligado</w:t>
      </w:r>
      <w:r w:rsidRPr="00506A3E">
        <w:rPr>
          <w:rFonts w:ascii="Palatino Linotype" w:eastAsia="Palatino Linotype" w:hAnsi="Palatino Linotype" w:cs="Palatino Linotype"/>
          <w:sz w:val="22"/>
        </w:rPr>
        <w:t xml:space="preserve"> respondió a la solicitud de información el </w:t>
      </w:r>
      <w:r w:rsidR="0017265B" w:rsidRPr="00506A3E">
        <w:rPr>
          <w:rFonts w:ascii="Palatino Linotype" w:eastAsia="Palatino Linotype" w:hAnsi="Palatino Linotype" w:cs="Palatino Linotype"/>
          <w:b/>
          <w:sz w:val="22"/>
        </w:rPr>
        <w:t>veintidós de octu</w:t>
      </w:r>
      <w:r w:rsidR="000856C2" w:rsidRPr="00506A3E">
        <w:rPr>
          <w:rFonts w:ascii="Palatino Linotype" w:eastAsia="Palatino Linotype" w:hAnsi="Palatino Linotype" w:cs="Palatino Linotype"/>
          <w:b/>
          <w:sz w:val="22"/>
        </w:rPr>
        <w:t>bre</w:t>
      </w:r>
      <w:r w:rsidR="00C47AA2" w:rsidRPr="00506A3E">
        <w:rPr>
          <w:rFonts w:ascii="Palatino Linotype" w:eastAsia="Palatino Linotype" w:hAnsi="Palatino Linotype" w:cs="Palatino Linotype"/>
          <w:b/>
          <w:sz w:val="22"/>
        </w:rPr>
        <w:t xml:space="preserve"> de dos mil veinticuatro</w:t>
      </w:r>
      <w:r w:rsidRPr="00506A3E">
        <w:rPr>
          <w:rFonts w:ascii="Palatino Linotype" w:eastAsia="Palatino Linotype" w:hAnsi="Palatino Linotype" w:cs="Palatino Linotype"/>
          <w:b/>
          <w:sz w:val="22"/>
        </w:rPr>
        <w:t xml:space="preserve">, </w:t>
      </w:r>
      <w:r w:rsidRPr="00506A3E">
        <w:rPr>
          <w:rFonts w:ascii="Palatino Linotype" w:eastAsia="Palatino Linotype" w:hAnsi="Palatino Linotype" w:cs="Palatino Linotype"/>
          <w:sz w:val="22"/>
        </w:rPr>
        <w:t xml:space="preserve">mientras que el recurso de revisión se interpuso el </w:t>
      </w:r>
      <w:r w:rsidR="0017265B" w:rsidRPr="00506A3E">
        <w:rPr>
          <w:rFonts w:ascii="Palatino Linotype" w:eastAsia="Palatino Linotype" w:hAnsi="Palatino Linotype" w:cs="Palatino Linotype"/>
          <w:b/>
          <w:sz w:val="22"/>
        </w:rPr>
        <w:t>veinticinco</w:t>
      </w:r>
      <w:r w:rsidR="00C47AA2" w:rsidRPr="00506A3E">
        <w:rPr>
          <w:rFonts w:ascii="Palatino Linotype" w:eastAsia="Palatino Linotype" w:hAnsi="Palatino Linotype" w:cs="Palatino Linotype"/>
          <w:b/>
          <w:sz w:val="22"/>
        </w:rPr>
        <w:t xml:space="preserve"> </w:t>
      </w:r>
      <w:r w:rsidR="00457A6D" w:rsidRPr="00506A3E">
        <w:rPr>
          <w:rFonts w:ascii="Palatino Linotype" w:eastAsia="Palatino Linotype" w:hAnsi="Palatino Linotype" w:cs="Palatino Linotype"/>
          <w:b/>
          <w:sz w:val="22"/>
        </w:rPr>
        <w:t xml:space="preserve">de </w:t>
      </w:r>
      <w:r w:rsidR="0017265B" w:rsidRPr="00506A3E">
        <w:rPr>
          <w:rFonts w:ascii="Palatino Linotype" w:eastAsia="Palatino Linotype" w:hAnsi="Palatino Linotype" w:cs="Palatino Linotype"/>
          <w:b/>
          <w:sz w:val="22"/>
        </w:rPr>
        <w:t>octu</w:t>
      </w:r>
      <w:r w:rsidR="00C47AA2" w:rsidRPr="00506A3E">
        <w:rPr>
          <w:rFonts w:ascii="Palatino Linotype" w:eastAsia="Palatino Linotype" w:hAnsi="Palatino Linotype" w:cs="Palatino Linotype"/>
          <w:b/>
          <w:sz w:val="22"/>
        </w:rPr>
        <w:t>bre de dos mil veinticuatro</w:t>
      </w:r>
      <w:r w:rsidRPr="00506A3E">
        <w:rPr>
          <w:rFonts w:ascii="Palatino Linotype" w:eastAsia="Palatino Linotype" w:hAnsi="Palatino Linotype" w:cs="Palatino Linotype"/>
          <w:sz w:val="22"/>
        </w:rPr>
        <w:t xml:space="preserve">, esto es, el </w:t>
      </w:r>
      <w:r w:rsidR="0017265B" w:rsidRPr="00506A3E">
        <w:rPr>
          <w:rFonts w:ascii="Palatino Linotype" w:eastAsia="Palatino Linotype" w:hAnsi="Palatino Linotype" w:cs="Palatino Linotype"/>
          <w:b/>
          <w:sz w:val="22"/>
        </w:rPr>
        <w:t>tercer</w:t>
      </w:r>
      <w:r w:rsidRPr="00506A3E">
        <w:rPr>
          <w:rFonts w:ascii="Palatino Linotype" w:eastAsia="Palatino Linotype" w:hAnsi="Palatino Linotype" w:cs="Palatino Linotype"/>
          <w:b/>
          <w:sz w:val="22"/>
        </w:rPr>
        <w:t xml:space="preserve"> día hábil </w:t>
      </w:r>
      <w:r w:rsidRPr="00506A3E">
        <w:rPr>
          <w:rFonts w:ascii="Palatino Linotype" w:eastAsia="Palatino Linotype" w:hAnsi="Palatino Linotype" w:cs="Palatino Linotype"/>
          <w:sz w:val="22"/>
        </w:rPr>
        <w:t>en que tuvo conocimiento de la respuesta impugnada.</w:t>
      </w:r>
    </w:p>
    <w:p w14:paraId="5DB300CF" w14:textId="77777777" w:rsidR="007A1197" w:rsidRPr="00506A3E" w:rsidRDefault="00B43A0A">
      <w:pPr>
        <w:spacing w:before="240" w:after="240" w:line="360" w:lineRule="auto"/>
        <w:jc w:val="both"/>
        <w:rPr>
          <w:rFonts w:ascii="Palatino Linotype" w:eastAsia="Palatino Linotype" w:hAnsi="Palatino Linotype" w:cs="Palatino Linotype"/>
          <w:sz w:val="22"/>
        </w:rPr>
      </w:pPr>
      <w:r w:rsidRPr="00506A3E">
        <w:rPr>
          <w:rFonts w:ascii="Palatino Linotype" w:eastAsia="Palatino Linotype" w:hAnsi="Palatino Linotype" w:cs="Palatino Linotype"/>
          <w:sz w:val="22"/>
        </w:rPr>
        <w:t xml:space="preserve">En este sentido, al considerar la fecha en que se formuló la solicitud y la fecha en que respondió a esta el </w:t>
      </w:r>
      <w:r w:rsidRPr="00506A3E">
        <w:rPr>
          <w:rFonts w:ascii="Palatino Linotype" w:eastAsia="Palatino Linotype" w:hAnsi="Palatino Linotype" w:cs="Palatino Linotype"/>
          <w:b/>
          <w:sz w:val="22"/>
        </w:rPr>
        <w:t>Sujeto Obligado</w:t>
      </w:r>
      <w:r w:rsidRPr="00506A3E">
        <w:rPr>
          <w:rFonts w:ascii="Palatino Linotype" w:eastAsia="Palatino Linotype" w:hAnsi="Palatino Linotype" w:cs="Palatino Linotype"/>
          <w:sz w:val="22"/>
        </w:rPr>
        <w:t>; así como la fecha en que se interpuso el recurso de revisión, se concluye que el presente recurso de revisión se encuentra dentro de los márgenes temporales previstos las disposiciones legales referidas.</w:t>
      </w:r>
    </w:p>
    <w:p w14:paraId="3732F31F" w14:textId="77777777" w:rsidR="0017265B" w:rsidRPr="00506A3E" w:rsidRDefault="0017265B" w:rsidP="0017265B">
      <w:pPr>
        <w:spacing w:before="240" w:after="240" w:line="360" w:lineRule="auto"/>
        <w:ind w:right="49"/>
        <w:jc w:val="both"/>
        <w:rPr>
          <w:rFonts w:ascii="Palatino Linotype" w:eastAsia="Palatino Linotype" w:hAnsi="Palatino Linotype" w:cs="Palatino Linotype"/>
          <w:sz w:val="22"/>
          <w:szCs w:val="22"/>
        </w:rPr>
      </w:pPr>
      <w:r w:rsidRPr="00506A3E">
        <w:rPr>
          <w:rFonts w:ascii="Palatino Linotype" w:eastAsia="Palatino Linotype" w:hAnsi="Palatino Linotype" w:cs="Palatino Linotype"/>
          <w:sz w:val="22"/>
          <w:szCs w:val="22"/>
        </w:rPr>
        <w:t>Al mismo tiempo, por cuanto hace a la procedibilidad de los recursos de revisión, es de suma importancia señalar que l</w:t>
      </w:r>
      <w:r w:rsidRPr="00506A3E">
        <w:rPr>
          <w:rFonts w:ascii="Palatino Linotype" w:eastAsia="Palatino Linotype" w:hAnsi="Palatino Linotype" w:cs="Palatino Linotype"/>
          <w:b/>
          <w:sz w:val="22"/>
          <w:szCs w:val="22"/>
        </w:rPr>
        <w:t>a parte</w:t>
      </w:r>
      <w:r w:rsidRPr="00506A3E">
        <w:rPr>
          <w:rFonts w:ascii="Palatino Linotype" w:eastAsia="Palatino Linotype" w:hAnsi="Palatino Linotype" w:cs="Palatino Linotype"/>
          <w:sz w:val="22"/>
          <w:szCs w:val="22"/>
        </w:rPr>
        <w:t xml:space="preserve"> </w:t>
      </w:r>
      <w:r w:rsidRPr="00506A3E">
        <w:rPr>
          <w:rFonts w:ascii="Palatino Linotype" w:eastAsia="Palatino Linotype" w:hAnsi="Palatino Linotype" w:cs="Palatino Linotype"/>
          <w:b/>
          <w:sz w:val="22"/>
          <w:szCs w:val="22"/>
        </w:rPr>
        <w:t>Recurrente</w:t>
      </w:r>
      <w:r w:rsidRPr="00506A3E">
        <w:rPr>
          <w:rFonts w:ascii="Palatino Linotype" w:eastAsia="Palatino Linotype" w:hAnsi="Palatino Linotype" w:cs="Palatino Linotype"/>
          <w:sz w:val="22"/>
          <w:szCs w:val="22"/>
        </w:rPr>
        <w:t xml:space="preserve"> </w:t>
      </w:r>
      <w:r w:rsidRPr="00506A3E">
        <w:rPr>
          <w:rFonts w:ascii="Palatino Linotype" w:eastAsia="Palatino Linotype" w:hAnsi="Palatino Linotype" w:cs="Palatino Linotype"/>
          <w:b/>
          <w:sz w:val="22"/>
          <w:szCs w:val="22"/>
        </w:rPr>
        <w:t>fue omisa en proporcionar un nombre o seudónimo con el que desea ser identificado</w:t>
      </w:r>
      <w:r w:rsidRPr="00506A3E">
        <w:rPr>
          <w:rFonts w:ascii="Palatino Linotype" w:eastAsia="Palatino Linotype" w:hAnsi="Palatino Linotype" w:cs="Palatino Linotype"/>
          <w:sz w:val="22"/>
          <w:szCs w:val="22"/>
        </w:rPr>
        <w:t>, no obstante el no proporcionar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8A5B1A5" w14:textId="77777777" w:rsidR="0017265B" w:rsidRPr="00506A3E" w:rsidRDefault="0017265B" w:rsidP="00F25FF7">
      <w:pPr>
        <w:spacing w:after="200" w:line="276" w:lineRule="auto"/>
        <w:ind w:left="567" w:right="900"/>
        <w:jc w:val="both"/>
        <w:rPr>
          <w:rFonts w:ascii="Palatino Linotype" w:eastAsia="Palatino Linotype" w:hAnsi="Palatino Linotype" w:cs="Palatino Linotype"/>
          <w:i/>
          <w:sz w:val="22"/>
          <w:szCs w:val="22"/>
        </w:rPr>
      </w:pPr>
      <w:r w:rsidRPr="00506A3E">
        <w:rPr>
          <w:rFonts w:ascii="Palatino Linotype" w:eastAsia="Palatino Linotype" w:hAnsi="Palatino Linotype" w:cs="Palatino Linotype"/>
          <w:i/>
          <w:sz w:val="22"/>
          <w:szCs w:val="22"/>
        </w:rPr>
        <w:lastRenderedPageBreak/>
        <w:t>"</w:t>
      </w:r>
      <w:r w:rsidRPr="00506A3E">
        <w:rPr>
          <w:rFonts w:ascii="Palatino Linotype" w:eastAsia="Palatino Linotype" w:hAnsi="Palatino Linotype" w:cs="Palatino Linotype"/>
          <w:b/>
          <w:i/>
          <w:sz w:val="22"/>
          <w:szCs w:val="22"/>
        </w:rPr>
        <w:t>Las solicitudes anónimas</w:t>
      </w:r>
      <w:r w:rsidRPr="00506A3E">
        <w:rPr>
          <w:rFonts w:ascii="Palatino Linotype" w:eastAsia="Palatino Linotype" w:hAnsi="Palatino Linotype" w:cs="Palatino Linotype"/>
          <w:i/>
          <w:sz w:val="22"/>
          <w:szCs w:val="22"/>
        </w:rPr>
        <w:t xml:space="preserve">, con nombre incompleto o seudónimo </w:t>
      </w:r>
      <w:r w:rsidRPr="00506A3E">
        <w:rPr>
          <w:rFonts w:ascii="Palatino Linotype" w:eastAsia="Palatino Linotype" w:hAnsi="Palatino Linotype" w:cs="Palatino Linotype"/>
          <w:b/>
          <w:i/>
          <w:sz w:val="22"/>
          <w:szCs w:val="22"/>
        </w:rPr>
        <w:t>serán procedentes para su trámite por parte del sujeto obligado ante quien se presente</w:t>
      </w:r>
      <w:r w:rsidRPr="00506A3E">
        <w:rPr>
          <w:rFonts w:ascii="Palatino Linotype" w:eastAsia="Palatino Linotype" w:hAnsi="Palatino Linotype" w:cs="Palatino Linotype"/>
          <w:i/>
          <w:sz w:val="22"/>
          <w:szCs w:val="22"/>
        </w:rPr>
        <w:t>. No podrá requerirse información adicional con motivo del nombre proporcionado por el solicitante."</w:t>
      </w:r>
    </w:p>
    <w:p w14:paraId="479CE86C" w14:textId="77777777" w:rsidR="007A1197" w:rsidRPr="00506A3E" w:rsidRDefault="00B43A0A">
      <w:pPr>
        <w:spacing w:before="240" w:after="240" w:line="360" w:lineRule="auto"/>
        <w:jc w:val="both"/>
        <w:rPr>
          <w:rFonts w:ascii="Palatino Linotype" w:eastAsia="Palatino Linotype" w:hAnsi="Palatino Linotype" w:cs="Palatino Linotype"/>
          <w:sz w:val="22"/>
        </w:rPr>
      </w:pPr>
      <w:r w:rsidRPr="00506A3E">
        <w:rPr>
          <w:rFonts w:ascii="Palatino Linotype" w:eastAsia="Palatino Linotype" w:hAnsi="Palatino Linotype" w:cs="Palatino Linotype"/>
          <w:sz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98D5D22" w14:textId="1E07DAE2" w:rsidR="007A1197" w:rsidRPr="00506A3E" w:rsidRDefault="00B43A0A">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sz w:val="22"/>
        </w:rPr>
      </w:pPr>
      <w:r w:rsidRPr="00506A3E">
        <w:rPr>
          <w:rFonts w:ascii="Palatino Linotype" w:eastAsia="Palatino Linotype" w:hAnsi="Palatino Linotype" w:cs="Palatino Linotype"/>
          <w:sz w:val="22"/>
        </w:rPr>
        <w:t xml:space="preserve">Ahora bien, resulta procedente la interposición del recurso, según lo aducido por la parte recurrente en sus razones o motivos de inconformidad, de acuerdo al artículo </w:t>
      </w:r>
      <w:r w:rsidR="00F83C44" w:rsidRPr="00506A3E">
        <w:rPr>
          <w:rFonts w:ascii="Palatino Linotype" w:eastAsia="Palatino Linotype" w:hAnsi="Palatino Linotype" w:cs="Palatino Linotype"/>
          <w:sz w:val="22"/>
        </w:rPr>
        <w:t>179, fracción III</w:t>
      </w:r>
      <w:r w:rsidR="00F83C44" w:rsidRPr="00506A3E">
        <w:rPr>
          <w:rFonts w:ascii="Palatino Linotype" w:eastAsia="Palatino Linotype" w:hAnsi="Palatino Linotype" w:cs="Palatino Linotype"/>
          <w:strike/>
          <w:sz w:val="22"/>
        </w:rPr>
        <w:t xml:space="preserve"> </w:t>
      </w:r>
      <w:r w:rsidRPr="00506A3E">
        <w:rPr>
          <w:rFonts w:ascii="Palatino Linotype" w:eastAsia="Palatino Linotype" w:hAnsi="Palatino Linotype" w:cs="Palatino Linotype"/>
          <w:sz w:val="22"/>
        </w:rPr>
        <w:t>de la Ley de Transparencia y Acceso a la Información Pública del Estado de México y Municipios; que a la letra dice:</w:t>
      </w:r>
    </w:p>
    <w:p w14:paraId="6F3AE2C0" w14:textId="77777777" w:rsidR="007A1197" w:rsidRPr="00506A3E" w:rsidRDefault="00B43A0A">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506A3E">
        <w:rPr>
          <w:rFonts w:ascii="Palatino Linotype" w:eastAsia="Palatino Linotype" w:hAnsi="Palatino Linotype" w:cs="Palatino Linotype"/>
          <w:b/>
          <w:i/>
          <w:sz w:val="22"/>
          <w:szCs w:val="22"/>
        </w:rPr>
        <w:t>“Artículo 179</w:t>
      </w:r>
      <w:r w:rsidRPr="00506A3E">
        <w:rPr>
          <w:rFonts w:ascii="Palatino Linotype" w:eastAsia="Palatino Linotype" w:hAnsi="Palatino Linotype" w:cs="Palatino Linotype"/>
          <w:i/>
          <w:sz w:val="22"/>
          <w:szCs w:val="22"/>
        </w:rPr>
        <w:t xml:space="preserve">. </w:t>
      </w:r>
      <w:r w:rsidRPr="00506A3E">
        <w:rPr>
          <w:rFonts w:ascii="Palatino Linotype" w:eastAsia="Palatino Linotype" w:hAnsi="Palatino Linotype" w:cs="Palatino Linotype"/>
          <w:b/>
          <w:i/>
          <w:sz w:val="22"/>
          <w:szCs w:val="22"/>
        </w:rPr>
        <w:t>El recurso de revisión</w:t>
      </w:r>
      <w:r w:rsidRPr="00506A3E">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506A3E">
        <w:rPr>
          <w:rFonts w:ascii="Palatino Linotype" w:eastAsia="Palatino Linotype" w:hAnsi="Palatino Linotype" w:cs="Palatino Linotype"/>
          <w:b/>
          <w:i/>
          <w:sz w:val="22"/>
          <w:szCs w:val="22"/>
        </w:rPr>
        <w:t>, y procederá en contra de las siguientes causas</w:t>
      </w:r>
      <w:r w:rsidRPr="00506A3E">
        <w:rPr>
          <w:rFonts w:ascii="Palatino Linotype" w:eastAsia="Palatino Linotype" w:hAnsi="Palatino Linotype" w:cs="Palatino Linotype"/>
          <w:i/>
          <w:sz w:val="22"/>
          <w:szCs w:val="22"/>
        </w:rPr>
        <w:t>:</w:t>
      </w:r>
    </w:p>
    <w:p w14:paraId="4119D430" w14:textId="77777777" w:rsidR="007A1197" w:rsidRPr="00506A3E" w:rsidRDefault="00B43A0A">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506A3E">
        <w:rPr>
          <w:rFonts w:ascii="Palatino Linotype" w:eastAsia="Palatino Linotype" w:hAnsi="Palatino Linotype" w:cs="Palatino Linotype"/>
          <w:i/>
          <w:sz w:val="22"/>
          <w:szCs w:val="22"/>
        </w:rPr>
        <w:t>…</w:t>
      </w:r>
    </w:p>
    <w:p w14:paraId="16EE19C5" w14:textId="77777777" w:rsidR="007A1197" w:rsidRPr="00506A3E" w:rsidRDefault="0017265B" w:rsidP="0017265B">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b/>
          <w:i/>
          <w:sz w:val="22"/>
          <w:szCs w:val="22"/>
          <w:u w:val="single"/>
        </w:rPr>
      </w:pPr>
      <w:r w:rsidRPr="00506A3E">
        <w:rPr>
          <w:rFonts w:ascii="Palatino Linotype" w:eastAsia="Palatino Linotype" w:hAnsi="Palatino Linotype" w:cs="Palatino Linotype"/>
          <w:b/>
          <w:i/>
          <w:sz w:val="22"/>
          <w:szCs w:val="22"/>
          <w:u w:val="single"/>
        </w:rPr>
        <w:t>III. La declaración de inexistencia de la información</w:t>
      </w:r>
      <w:r w:rsidR="00B43A0A" w:rsidRPr="00506A3E">
        <w:rPr>
          <w:rFonts w:ascii="Palatino Linotype" w:eastAsia="Palatino Linotype" w:hAnsi="Palatino Linotype" w:cs="Palatino Linotype"/>
          <w:i/>
          <w:sz w:val="22"/>
          <w:szCs w:val="22"/>
        </w:rPr>
        <w:t>;” (Énfasis añadido)</w:t>
      </w:r>
    </w:p>
    <w:p w14:paraId="475F565C" w14:textId="77777777" w:rsidR="007A1197" w:rsidRPr="00506A3E" w:rsidRDefault="00B43A0A">
      <w:pPr>
        <w:spacing w:before="240" w:after="240" w:line="360" w:lineRule="auto"/>
        <w:jc w:val="both"/>
        <w:rPr>
          <w:rFonts w:ascii="Palatino Linotype" w:eastAsia="Palatino Linotype" w:hAnsi="Palatino Linotype" w:cs="Palatino Linotype"/>
          <w:sz w:val="22"/>
        </w:rPr>
      </w:pPr>
      <w:r w:rsidRPr="00506A3E">
        <w:rPr>
          <w:rFonts w:ascii="Palatino Linotype" w:eastAsia="Palatino Linotype" w:hAnsi="Palatino Linotype" w:cs="Palatino Linotype"/>
          <w:b/>
          <w:sz w:val="22"/>
        </w:rPr>
        <w:t xml:space="preserve">Tercero. Materia de la revisión. </w:t>
      </w:r>
      <w:r w:rsidRPr="00506A3E">
        <w:rPr>
          <w:rFonts w:ascii="Palatino Linotype" w:eastAsia="Palatino Linotype" w:hAnsi="Palatino Linotype" w:cs="Palatino Linotype"/>
          <w:sz w:val="22"/>
        </w:rPr>
        <w:t xml:space="preserve">De la revisión a las constancias y documentos que obran en el expediente electrónico se advierte, que el tema sobre el que este Organismo Garante de Transparencia y Acceso a la Información se pronunciará será: </w:t>
      </w:r>
      <w:r w:rsidRPr="00506A3E">
        <w:rPr>
          <w:rFonts w:ascii="Palatino Linotype" w:eastAsia="Palatino Linotype" w:hAnsi="Palatino Linotype" w:cs="Palatino Linotype"/>
          <w:b/>
          <w:sz w:val="22"/>
        </w:rPr>
        <w:t xml:space="preserve">verificar si la respuesta otorgada por el Sujeto Obligado es adecuada y suficiente para satisfacer el derecho de acceso a la información pública </w:t>
      </w:r>
      <w:r w:rsidRPr="00506A3E">
        <w:rPr>
          <w:rFonts w:ascii="Palatino Linotype" w:eastAsia="Palatino Linotype" w:hAnsi="Palatino Linotype" w:cs="Palatino Linotype"/>
          <w:sz w:val="22"/>
        </w:rPr>
        <w:t xml:space="preserve">de </w:t>
      </w:r>
      <w:r w:rsidRPr="00506A3E">
        <w:rPr>
          <w:rFonts w:ascii="Palatino Linotype" w:eastAsia="Palatino Linotype" w:hAnsi="Palatino Linotype" w:cs="Palatino Linotype"/>
          <w:b/>
          <w:sz w:val="22"/>
        </w:rPr>
        <w:t>la parte Recurrente,</w:t>
      </w:r>
      <w:r w:rsidRPr="00506A3E">
        <w:rPr>
          <w:rFonts w:ascii="Palatino Linotype" w:eastAsia="Palatino Linotype" w:hAnsi="Palatino Linotype" w:cs="Palatino Linotype"/>
          <w:sz w:val="22"/>
        </w:rPr>
        <w:t xml:space="preserve"> o en su defecto, en caso de ser procedente, ordenar la entrega de información oportuna.</w:t>
      </w:r>
    </w:p>
    <w:p w14:paraId="2F80DF50" w14:textId="77777777" w:rsidR="007A1197" w:rsidRPr="00506A3E" w:rsidRDefault="00B43A0A">
      <w:pPr>
        <w:pBdr>
          <w:top w:val="nil"/>
          <w:left w:val="nil"/>
          <w:bottom w:val="nil"/>
          <w:right w:val="nil"/>
          <w:between w:val="nil"/>
        </w:pBdr>
        <w:spacing w:before="240" w:after="240" w:line="360" w:lineRule="auto"/>
        <w:jc w:val="both"/>
        <w:rPr>
          <w:sz w:val="22"/>
        </w:rPr>
      </w:pPr>
      <w:r w:rsidRPr="00506A3E">
        <w:rPr>
          <w:rFonts w:ascii="Palatino Linotype" w:eastAsia="Palatino Linotype" w:hAnsi="Palatino Linotype" w:cs="Palatino Linotype"/>
          <w:b/>
          <w:sz w:val="22"/>
        </w:rPr>
        <w:lastRenderedPageBreak/>
        <w:t xml:space="preserve">Cuarto. Estudio del asunto. </w:t>
      </w:r>
      <w:r w:rsidRPr="00506A3E">
        <w:rPr>
          <w:rFonts w:ascii="Palatino Linotype" w:eastAsia="Palatino Linotype" w:hAnsi="Palatino Linotype" w:cs="Palatino Linotype"/>
          <w:sz w:val="22"/>
        </w:rPr>
        <w:t xml:space="preserve">Antes de entrar al análisis de los pronunciamientos del </w:t>
      </w:r>
      <w:r w:rsidRPr="00506A3E">
        <w:rPr>
          <w:rFonts w:ascii="Palatino Linotype" w:eastAsia="Palatino Linotype" w:hAnsi="Palatino Linotype" w:cs="Palatino Linotype"/>
          <w:b/>
          <w:sz w:val="22"/>
        </w:rPr>
        <w:t>Sujeto Obligado</w:t>
      </w:r>
      <w:r w:rsidRPr="00506A3E">
        <w:rPr>
          <w:rFonts w:ascii="Palatino Linotype" w:eastAsia="Palatino Linotype" w:hAnsi="Palatino Linotype" w:cs="Palatino Linotype"/>
          <w:sz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E03DC5F" w14:textId="77777777" w:rsidR="007A1197" w:rsidRPr="00506A3E" w:rsidRDefault="00B43A0A">
      <w:pPr>
        <w:pBdr>
          <w:top w:val="nil"/>
          <w:left w:val="nil"/>
          <w:bottom w:val="nil"/>
          <w:right w:val="nil"/>
          <w:between w:val="nil"/>
        </w:pBdr>
        <w:spacing w:before="240" w:after="240"/>
        <w:ind w:left="851" w:right="850"/>
        <w:jc w:val="both"/>
      </w:pPr>
      <w:r w:rsidRPr="00506A3E">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506A3E">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752A2052" w14:textId="77777777" w:rsidR="007A1197" w:rsidRPr="00506A3E" w:rsidRDefault="00B43A0A">
      <w:pPr>
        <w:pBdr>
          <w:top w:val="nil"/>
          <w:left w:val="nil"/>
          <w:bottom w:val="nil"/>
          <w:right w:val="nil"/>
          <w:between w:val="nil"/>
        </w:pBdr>
        <w:spacing w:before="240" w:after="240"/>
        <w:ind w:left="851" w:right="850"/>
        <w:jc w:val="both"/>
      </w:pPr>
      <w:r w:rsidRPr="00506A3E">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6C26D4B6" w14:textId="77777777" w:rsidR="007A1197" w:rsidRPr="00506A3E" w:rsidRDefault="00B43A0A">
      <w:pPr>
        <w:pBdr>
          <w:top w:val="nil"/>
          <w:left w:val="nil"/>
          <w:bottom w:val="nil"/>
          <w:right w:val="nil"/>
          <w:between w:val="nil"/>
        </w:pBdr>
        <w:spacing w:before="240" w:after="240"/>
        <w:ind w:left="851" w:right="850"/>
        <w:jc w:val="both"/>
      </w:pPr>
      <w:r w:rsidRPr="00506A3E">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506A3E">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28BB2BC0" w14:textId="77777777" w:rsidR="007A1197" w:rsidRPr="00506A3E" w:rsidRDefault="00B43A0A">
      <w:pPr>
        <w:pBdr>
          <w:top w:val="nil"/>
          <w:left w:val="nil"/>
          <w:bottom w:val="nil"/>
          <w:right w:val="nil"/>
          <w:between w:val="nil"/>
        </w:pBdr>
        <w:spacing w:before="240" w:after="240"/>
        <w:ind w:left="851" w:right="850"/>
        <w:jc w:val="both"/>
      </w:pPr>
      <w:r w:rsidRPr="00506A3E">
        <w:rPr>
          <w:rFonts w:ascii="Palatino Linotype" w:eastAsia="Palatino Linotype" w:hAnsi="Palatino Linotype" w:cs="Palatino Linotype"/>
          <w:i/>
          <w:sz w:val="22"/>
          <w:szCs w:val="22"/>
        </w:rPr>
        <w:t>[…]</w:t>
      </w:r>
    </w:p>
    <w:p w14:paraId="2F8A324D" w14:textId="77777777" w:rsidR="007A1197" w:rsidRPr="00506A3E" w:rsidRDefault="00B43A0A">
      <w:pPr>
        <w:pBdr>
          <w:top w:val="nil"/>
          <w:left w:val="nil"/>
          <w:bottom w:val="nil"/>
          <w:right w:val="nil"/>
          <w:between w:val="nil"/>
        </w:pBdr>
        <w:spacing w:before="240" w:after="240"/>
        <w:ind w:left="851" w:right="901"/>
        <w:jc w:val="both"/>
      </w:pPr>
      <w:r w:rsidRPr="00506A3E">
        <w:rPr>
          <w:rFonts w:ascii="Palatino Linotype" w:eastAsia="Palatino Linotype" w:hAnsi="Palatino Linotype" w:cs="Palatino Linotype"/>
          <w:b/>
          <w:i/>
          <w:sz w:val="22"/>
          <w:szCs w:val="22"/>
        </w:rPr>
        <w:t>“Artículo 6o.</w:t>
      </w:r>
    </w:p>
    <w:p w14:paraId="63B88DBC" w14:textId="77777777" w:rsidR="007A1197" w:rsidRPr="00506A3E" w:rsidRDefault="00B43A0A">
      <w:pPr>
        <w:pBdr>
          <w:top w:val="nil"/>
          <w:left w:val="nil"/>
          <w:bottom w:val="nil"/>
          <w:right w:val="nil"/>
          <w:between w:val="nil"/>
        </w:pBdr>
        <w:spacing w:before="240" w:after="240"/>
        <w:ind w:left="851" w:right="901"/>
        <w:jc w:val="both"/>
      </w:pPr>
      <w:r w:rsidRPr="00506A3E">
        <w:rPr>
          <w:rFonts w:ascii="Palatino Linotype" w:eastAsia="Palatino Linotype" w:hAnsi="Palatino Linotype" w:cs="Palatino Linotype"/>
          <w:i/>
          <w:sz w:val="22"/>
          <w:szCs w:val="22"/>
        </w:rPr>
        <w:t>[...]</w:t>
      </w:r>
    </w:p>
    <w:p w14:paraId="3A22565D" w14:textId="77777777" w:rsidR="007A1197" w:rsidRPr="00506A3E" w:rsidRDefault="00B43A0A">
      <w:pPr>
        <w:pBdr>
          <w:top w:val="nil"/>
          <w:left w:val="nil"/>
          <w:bottom w:val="nil"/>
          <w:right w:val="nil"/>
          <w:between w:val="nil"/>
        </w:pBdr>
        <w:spacing w:before="240" w:after="240"/>
        <w:ind w:left="851" w:right="851"/>
        <w:jc w:val="both"/>
      </w:pPr>
      <w:r w:rsidRPr="00506A3E">
        <w:rPr>
          <w:rFonts w:ascii="Palatino Linotype" w:eastAsia="Palatino Linotype" w:hAnsi="Palatino Linotype" w:cs="Palatino Linotype"/>
          <w:b/>
          <w:i/>
          <w:sz w:val="22"/>
          <w:szCs w:val="22"/>
        </w:rPr>
        <w:t xml:space="preserve">A. Para el ejercicio del derecho de acceso a la información, la Federación y </w:t>
      </w:r>
      <w:r w:rsidRPr="00506A3E">
        <w:rPr>
          <w:rFonts w:ascii="Palatino Linotype" w:eastAsia="Palatino Linotype" w:hAnsi="Palatino Linotype" w:cs="Palatino Linotype"/>
          <w:b/>
          <w:i/>
          <w:sz w:val="22"/>
          <w:szCs w:val="22"/>
          <w:u w:val="single"/>
        </w:rPr>
        <w:t>las entidades federativas</w:t>
      </w:r>
      <w:r w:rsidRPr="00506A3E">
        <w:rPr>
          <w:rFonts w:ascii="Palatino Linotype" w:eastAsia="Palatino Linotype" w:hAnsi="Palatino Linotype" w:cs="Palatino Linotype"/>
          <w:b/>
          <w:i/>
          <w:sz w:val="22"/>
          <w:szCs w:val="22"/>
        </w:rPr>
        <w:t>,</w:t>
      </w:r>
      <w:r w:rsidRPr="00506A3E">
        <w:rPr>
          <w:rFonts w:ascii="Palatino Linotype" w:eastAsia="Palatino Linotype" w:hAnsi="Palatino Linotype" w:cs="Palatino Linotype"/>
          <w:i/>
          <w:sz w:val="22"/>
          <w:szCs w:val="22"/>
        </w:rPr>
        <w:t xml:space="preserve"> en el ámbito de sus respectivas competencias, se regirán por los siguientes principios y bases:</w:t>
      </w:r>
    </w:p>
    <w:p w14:paraId="52580B4B" w14:textId="77777777" w:rsidR="007A1197" w:rsidRPr="00506A3E" w:rsidRDefault="00B43A0A">
      <w:pPr>
        <w:pBdr>
          <w:top w:val="nil"/>
          <w:left w:val="nil"/>
          <w:bottom w:val="nil"/>
          <w:right w:val="nil"/>
          <w:between w:val="nil"/>
        </w:pBdr>
        <w:spacing w:before="240" w:after="240"/>
        <w:ind w:left="851" w:right="851"/>
        <w:jc w:val="both"/>
      </w:pPr>
      <w:r w:rsidRPr="00506A3E">
        <w:rPr>
          <w:rFonts w:ascii="Palatino Linotype" w:eastAsia="Palatino Linotype" w:hAnsi="Palatino Linotype" w:cs="Palatino Linotype"/>
          <w:i/>
          <w:sz w:val="22"/>
          <w:szCs w:val="22"/>
        </w:rPr>
        <w:lastRenderedPageBreak/>
        <w:t> </w:t>
      </w:r>
      <w:r w:rsidRPr="00506A3E">
        <w:rPr>
          <w:rFonts w:ascii="Palatino Linotype" w:eastAsia="Palatino Linotype" w:hAnsi="Palatino Linotype" w:cs="Palatino Linotype"/>
          <w:b/>
          <w:i/>
          <w:sz w:val="22"/>
          <w:szCs w:val="22"/>
        </w:rPr>
        <w:t xml:space="preserve">I. </w:t>
      </w:r>
      <w:r w:rsidRPr="00506A3E">
        <w:rPr>
          <w:rFonts w:ascii="Palatino Linotype" w:eastAsia="Palatino Linotype" w:hAnsi="Palatino Linotype" w:cs="Palatino Linotype"/>
          <w:b/>
          <w:i/>
          <w:sz w:val="22"/>
          <w:szCs w:val="22"/>
          <w:u w:val="single"/>
        </w:rPr>
        <w:t>Toda la información en posesión de cualquier autoridad, entidad, órgano y organismo de los Poderes</w:t>
      </w:r>
      <w:r w:rsidRPr="00506A3E">
        <w:rPr>
          <w:rFonts w:ascii="Palatino Linotype" w:eastAsia="Palatino Linotype" w:hAnsi="Palatino Linotype" w:cs="Palatino Linotype"/>
          <w:i/>
          <w:sz w:val="22"/>
          <w:szCs w:val="22"/>
        </w:rPr>
        <w:t xml:space="preserve"> Ejecutivo, Legislativo </w:t>
      </w:r>
      <w:r w:rsidRPr="00506A3E">
        <w:rPr>
          <w:rFonts w:ascii="Palatino Linotype" w:eastAsia="Palatino Linotype" w:hAnsi="Palatino Linotype" w:cs="Palatino Linotype"/>
          <w:b/>
          <w:i/>
          <w:sz w:val="22"/>
          <w:szCs w:val="22"/>
          <w:u w:val="single"/>
        </w:rPr>
        <w:t>y Judicial</w:t>
      </w:r>
      <w:r w:rsidRPr="00506A3E">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506A3E">
        <w:rPr>
          <w:rFonts w:ascii="Palatino Linotype" w:eastAsia="Palatino Linotype" w:hAnsi="Palatino Linotype" w:cs="Palatino Linotype"/>
          <w:b/>
          <w:i/>
          <w:sz w:val="22"/>
          <w:szCs w:val="22"/>
        </w:rPr>
        <w:t>es pública y sólo podrá ser reservada temporalmente por razones de interés público y seguridad nacional,</w:t>
      </w:r>
      <w:r w:rsidRPr="00506A3E">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6B63076" w14:textId="77777777" w:rsidR="007A1197" w:rsidRPr="00506A3E" w:rsidRDefault="00B43A0A">
      <w:pPr>
        <w:pBdr>
          <w:top w:val="nil"/>
          <w:left w:val="nil"/>
          <w:bottom w:val="nil"/>
          <w:right w:val="nil"/>
          <w:between w:val="nil"/>
        </w:pBdr>
        <w:spacing w:before="240" w:after="240"/>
        <w:ind w:left="851" w:right="851"/>
        <w:jc w:val="both"/>
      </w:pPr>
      <w:r w:rsidRPr="00506A3E">
        <w:rPr>
          <w:rFonts w:ascii="Palatino Linotype" w:eastAsia="Palatino Linotype" w:hAnsi="Palatino Linotype" w:cs="Palatino Linotype"/>
          <w:i/>
          <w:sz w:val="22"/>
          <w:szCs w:val="22"/>
        </w:rPr>
        <w:t> </w:t>
      </w:r>
      <w:r w:rsidRPr="00506A3E">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666DEE24" w14:textId="77777777" w:rsidR="007A1197" w:rsidRPr="00506A3E" w:rsidRDefault="00B43A0A">
      <w:pPr>
        <w:pBdr>
          <w:top w:val="nil"/>
          <w:left w:val="nil"/>
          <w:bottom w:val="nil"/>
          <w:right w:val="nil"/>
          <w:between w:val="nil"/>
        </w:pBdr>
        <w:spacing w:before="240" w:after="240"/>
        <w:ind w:left="851" w:right="851"/>
        <w:jc w:val="both"/>
      </w:pPr>
      <w:r w:rsidRPr="00506A3E">
        <w:rPr>
          <w:rFonts w:ascii="Palatino Linotype" w:eastAsia="Palatino Linotype" w:hAnsi="Palatino Linotype" w:cs="Palatino Linotype"/>
          <w:i/>
          <w:sz w:val="22"/>
          <w:szCs w:val="22"/>
        </w:rPr>
        <w:t> </w:t>
      </w:r>
      <w:r w:rsidRPr="00506A3E">
        <w:rPr>
          <w:rFonts w:ascii="Palatino Linotype" w:eastAsia="Palatino Linotype" w:hAnsi="Palatino Linotype" w:cs="Palatino Linotype"/>
          <w:b/>
          <w:i/>
          <w:sz w:val="22"/>
          <w:szCs w:val="22"/>
        </w:rPr>
        <w:t xml:space="preserve">III. </w:t>
      </w:r>
      <w:r w:rsidRPr="00506A3E">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506A3E">
        <w:rPr>
          <w:rFonts w:ascii="Palatino Linotype" w:eastAsia="Palatino Linotype" w:hAnsi="Palatino Linotype" w:cs="Palatino Linotype"/>
          <w:i/>
          <w:sz w:val="22"/>
          <w:szCs w:val="22"/>
        </w:rPr>
        <w:t xml:space="preserve"> a sus datos personales o a la rectificación de éstos.</w:t>
      </w:r>
    </w:p>
    <w:p w14:paraId="2255BBAA" w14:textId="77777777" w:rsidR="007A1197" w:rsidRPr="00506A3E" w:rsidRDefault="00B43A0A">
      <w:pPr>
        <w:pBdr>
          <w:top w:val="nil"/>
          <w:left w:val="nil"/>
          <w:bottom w:val="nil"/>
          <w:right w:val="nil"/>
          <w:between w:val="nil"/>
        </w:pBdr>
        <w:spacing w:before="240" w:after="240"/>
        <w:ind w:left="851" w:right="851"/>
        <w:jc w:val="both"/>
      </w:pPr>
      <w:r w:rsidRPr="00506A3E">
        <w:rPr>
          <w:rFonts w:ascii="Palatino Linotype" w:eastAsia="Palatino Linotype" w:hAnsi="Palatino Linotype" w:cs="Palatino Linotype"/>
          <w:i/>
          <w:sz w:val="22"/>
          <w:szCs w:val="22"/>
        </w:rPr>
        <w:t> </w:t>
      </w:r>
      <w:r w:rsidRPr="00506A3E">
        <w:rPr>
          <w:rFonts w:ascii="Palatino Linotype" w:eastAsia="Palatino Linotype" w:hAnsi="Palatino Linotype" w:cs="Palatino Linotype"/>
          <w:b/>
          <w:i/>
          <w:sz w:val="22"/>
          <w:szCs w:val="22"/>
        </w:rPr>
        <w:t xml:space="preserve">IV. </w:t>
      </w:r>
      <w:r w:rsidRPr="00506A3E">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4E0D2167" w14:textId="77777777" w:rsidR="007A1197" w:rsidRPr="00506A3E" w:rsidRDefault="00B43A0A">
      <w:pPr>
        <w:pBdr>
          <w:top w:val="nil"/>
          <w:left w:val="nil"/>
          <w:bottom w:val="nil"/>
          <w:right w:val="nil"/>
          <w:between w:val="nil"/>
        </w:pBdr>
        <w:spacing w:before="240" w:after="240"/>
        <w:ind w:left="851" w:right="851"/>
        <w:jc w:val="both"/>
      </w:pPr>
      <w:r w:rsidRPr="00506A3E">
        <w:rPr>
          <w:rFonts w:ascii="Palatino Linotype" w:eastAsia="Palatino Linotype" w:hAnsi="Palatino Linotype" w:cs="Palatino Linotype"/>
          <w:b/>
          <w:i/>
          <w:sz w:val="22"/>
          <w:szCs w:val="22"/>
        </w:rPr>
        <w:t xml:space="preserve">V. </w:t>
      </w:r>
      <w:r w:rsidRPr="00506A3E">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8C7528B" w14:textId="77777777" w:rsidR="007A1197" w:rsidRPr="00506A3E" w:rsidRDefault="00B43A0A">
      <w:pPr>
        <w:pBdr>
          <w:top w:val="nil"/>
          <w:left w:val="nil"/>
          <w:bottom w:val="nil"/>
          <w:right w:val="nil"/>
          <w:between w:val="nil"/>
        </w:pBdr>
        <w:spacing w:before="240" w:after="240"/>
        <w:ind w:left="851" w:right="851"/>
        <w:jc w:val="both"/>
      </w:pPr>
      <w:r w:rsidRPr="00506A3E">
        <w:rPr>
          <w:rFonts w:ascii="Palatino Linotype" w:eastAsia="Palatino Linotype" w:hAnsi="Palatino Linotype" w:cs="Palatino Linotype"/>
          <w:i/>
          <w:sz w:val="22"/>
          <w:szCs w:val="22"/>
        </w:rPr>
        <w:t> </w:t>
      </w:r>
      <w:r w:rsidRPr="00506A3E">
        <w:rPr>
          <w:rFonts w:ascii="Palatino Linotype" w:eastAsia="Palatino Linotype" w:hAnsi="Palatino Linotype" w:cs="Palatino Linotype"/>
          <w:b/>
          <w:i/>
          <w:sz w:val="22"/>
          <w:szCs w:val="22"/>
        </w:rPr>
        <w:t xml:space="preserve">VI. </w:t>
      </w:r>
      <w:r w:rsidRPr="00506A3E">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41B68E70" w14:textId="77777777" w:rsidR="007A1197" w:rsidRPr="00506A3E" w:rsidRDefault="00B43A0A">
      <w:pPr>
        <w:pBdr>
          <w:top w:val="nil"/>
          <w:left w:val="nil"/>
          <w:bottom w:val="nil"/>
          <w:right w:val="nil"/>
          <w:between w:val="nil"/>
        </w:pBdr>
        <w:spacing w:before="240" w:after="240"/>
        <w:ind w:left="851" w:right="851"/>
        <w:jc w:val="both"/>
      </w:pPr>
      <w:r w:rsidRPr="00506A3E">
        <w:rPr>
          <w:rFonts w:ascii="Palatino Linotype" w:eastAsia="Palatino Linotype" w:hAnsi="Palatino Linotype" w:cs="Palatino Linotype"/>
          <w:i/>
          <w:sz w:val="22"/>
          <w:szCs w:val="22"/>
        </w:rPr>
        <w:t> </w:t>
      </w:r>
      <w:r w:rsidRPr="00506A3E">
        <w:rPr>
          <w:rFonts w:ascii="Palatino Linotype" w:eastAsia="Palatino Linotype" w:hAnsi="Palatino Linotype" w:cs="Palatino Linotype"/>
          <w:b/>
          <w:i/>
          <w:sz w:val="22"/>
          <w:szCs w:val="22"/>
        </w:rPr>
        <w:t xml:space="preserve">VII. </w:t>
      </w:r>
      <w:r w:rsidRPr="00506A3E">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138346C4" w14:textId="77777777" w:rsidR="007A1197" w:rsidRPr="00506A3E" w:rsidRDefault="00B43A0A">
      <w:pPr>
        <w:pBdr>
          <w:top w:val="nil"/>
          <w:left w:val="nil"/>
          <w:bottom w:val="nil"/>
          <w:right w:val="nil"/>
          <w:between w:val="nil"/>
        </w:pBdr>
        <w:spacing w:before="240" w:after="240" w:line="360" w:lineRule="auto"/>
        <w:jc w:val="both"/>
        <w:rPr>
          <w:sz w:val="22"/>
        </w:rPr>
      </w:pPr>
      <w:r w:rsidRPr="00506A3E">
        <w:rPr>
          <w:rFonts w:ascii="Palatino Linotype" w:eastAsia="Palatino Linotype" w:hAnsi="Palatino Linotype" w:cs="Palatino Linotype"/>
          <w:sz w:val="22"/>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w:t>
      </w:r>
      <w:r w:rsidRPr="00506A3E">
        <w:rPr>
          <w:rFonts w:ascii="Palatino Linotype" w:eastAsia="Palatino Linotype" w:hAnsi="Palatino Linotype" w:cs="Palatino Linotype"/>
          <w:sz w:val="22"/>
        </w:rPr>
        <w:lastRenderedPageBreak/>
        <w:t>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E3E8C25" w14:textId="77777777" w:rsidR="007A1197" w:rsidRPr="00506A3E" w:rsidRDefault="00B43A0A">
      <w:pPr>
        <w:pBdr>
          <w:top w:val="nil"/>
          <w:left w:val="nil"/>
          <w:bottom w:val="nil"/>
          <w:right w:val="nil"/>
          <w:between w:val="nil"/>
        </w:pBdr>
        <w:spacing w:before="240" w:after="240"/>
        <w:ind w:left="709" w:right="760"/>
        <w:jc w:val="both"/>
      </w:pPr>
      <w:r w:rsidRPr="00506A3E">
        <w:rPr>
          <w:rFonts w:ascii="Palatino Linotype" w:eastAsia="Palatino Linotype" w:hAnsi="Palatino Linotype" w:cs="Palatino Linotype"/>
          <w:i/>
          <w:sz w:val="22"/>
          <w:szCs w:val="22"/>
        </w:rPr>
        <w:t>“</w:t>
      </w:r>
      <w:r w:rsidRPr="00506A3E">
        <w:rPr>
          <w:rFonts w:ascii="Palatino Linotype" w:eastAsia="Palatino Linotype" w:hAnsi="Palatino Linotype" w:cs="Palatino Linotype"/>
          <w:b/>
          <w:i/>
          <w:sz w:val="22"/>
          <w:szCs w:val="22"/>
        </w:rPr>
        <w:t>Artículo 4</w:t>
      </w:r>
      <w:r w:rsidRPr="00506A3E">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30933119" w14:textId="77777777" w:rsidR="007A1197" w:rsidRPr="00506A3E" w:rsidRDefault="00B43A0A">
      <w:pPr>
        <w:pBdr>
          <w:top w:val="nil"/>
          <w:left w:val="nil"/>
          <w:bottom w:val="nil"/>
          <w:right w:val="nil"/>
          <w:between w:val="nil"/>
        </w:pBdr>
        <w:spacing w:before="240" w:after="240"/>
        <w:ind w:left="709" w:right="760"/>
        <w:jc w:val="both"/>
      </w:pPr>
      <w:r w:rsidRPr="00506A3E">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9CF54C4" w14:textId="77777777" w:rsidR="007A1197" w:rsidRPr="00506A3E" w:rsidRDefault="00B43A0A">
      <w:pPr>
        <w:pBdr>
          <w:top w:val="nil"/>
          <w:left w:val="nil"/>
          <w:bottom w:val="nil"/>
          <w:right w:val="nil"/>
          <w:between w:val="nil"/>
        </w:pBdr>
        <w:spacing w:before="240" w:after="240"/>
        <w:ind w:left="709" w:right="760"/>
        <w:jc w:val="both"/>
      </w:pPr>
      <w:r w:rsidRPr="00506A3E">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w:t>
      </w:r>
      <w:r w:rsidR="00750421" w:rsidRPr="00506A3E">
        <w:rPr>
          <w:rFonts w:ascii="Palatino Linotype" w:eastAsia="Palatino Linotype" w:hAnsi="Palatino Linotype" w:cs="Palatino Linotype"/>
          <w:i/>
          <w:sz w:val="22"/>
          <w:szCs w:val="22"/>
        </w:rPr>
        <w:t>eficio de los solicitantes.”(Énfasis añadido</w:t>
      </w:r>
      <w:r w:rsidRPr="00506A3E">
        <w:rPr>
          <w:rFonts w:ascii="Palatino Linotype" w:eastAsia="Palatino Linotype" w:hAnsi="Palatino Linotype" w:cs="Palatino Linotype"/>
          <w:i/>
          <w:sz w:val="22"/>
          <w:szCs w:val="22"/>
        </w:rPr>
        <w:t>)</w:t>
      </w:r>
    </w:p>
    <w:p w14:paraId="41F39E06" w14:textId="77777777" w:rsidR="007A1197" w:rsidRPr="00506A3E" w:rsidRDefault="00B43A0A">
      <w:pPr>
        <w:pBdr>
          <w:top w:val="nil"/>
          <w:left w:val="nil"/>
          <w:bottom w:val="nil"/>
          <w:right w:val="nil"/>
          <w:between w:val="nil"/>
        </w:pBdr>
        <w:spacing w:before="240" w:after="240" w:line="360" w:lineRule="auto"/>
        <w:jc w:val="both"/>
        <w:rPr>
          <w:sz w:val="22"/>
        </w:rPr>
      </w:pPr>
      <w:r w:rsidRPr="00506A3E">
        <w:rPr>
          <w:rFonts w:ascii="Palatino Linotype" w:eastAsia="Palatino Linotype" w:hAnsi="Palatino Linotype" w:cs="Palatino Linotype"/>
          <w:sz w:val="22"/>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3A021636" w14:textId="77777777" w:rsidR="007A1197" w:rsidRPr="00506A3E" w:rsidRDefault="00B43A0A">
      <w:pPr>
        <w:pBdr>
          <w:top w:val="nil"/>
          <w:left w:val="nil"/>
          <w:bottom w:val="nil"/>
          <w:right w:val="nil"/>
          <w:between w:val="nil"/>
        </w:pBdr>
        <w:spacing w:before="240" w:after="240"/>
        <w:ind w:left="567" w:right="758"/>
        <w:jc w:val="both"/>
      </w:pPr>
      <w:r w:rsidRPr="00506A3E">
        <w:rPr>
          <w:rFonts w:ascii="Palatino Linotype" w:eastAsia="Palatino Linotype" w:hAnsi="Palatino Linotype" w:cs="Palatino Linotype"/>
          <w:i/>
          <w:sz w:val="22"/>
          <w:szCs w:val="22"/>
        </w:rPr>
        <w:t>“</w:t>
      </w:r>
      <w:r w:rsidRPr="00506A3E">
        <w:rPr>
          <w:rFonts w:ascii="Palatino Linotype" w:eastAsia="Palatino Linotype" w:hAnsi="Palatino Linotype" w:cs="Palatino Linotype"/>
          <w:b/>
          <w:i/>
          <w:sz w:val="22"/>
          <w:szCs w:val="22"/>
        </w:rPr>
        <w:t>Artículo 12</w:t>
      </w:r>
      <w:r w:rsidRPr="00506A3E">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7D1ADAC6" w14:textId="77777777" w:rsidR="007A1197" w:rsidRPr="00506A3E" w:rsidRDefault="00B43A0A">
      <w:pPr>
        <w:pBdr>
          <w:top w:val="nil"/>
          <w:left w:val="nil"/>
          <w:bottom w:val="nil"/>
          <w:right w:val="nil"/>
          <w:between w:val="nil"/>
        </w:pBdr>
        <w:spacing w:before="240" w:after="240"/>
        <w:ind w:left="567" w:right="758"/>
        <w:jc w:val="both"/>
      </w:pPr>
      <w:r w:rsidRPr="00506A3E">
        <w:rPr>
          <w:rFonts w:ascii="Palatino Linotype" w:eastAsia="Palatino Linotype" w:hAnsi="Palatino Linotype" w:cs="Palatino Linotype"/>
          <w:i/>
          <w:sz w:val="22"/>
          <w:szCs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w:t>
      </w:r>
      <w:r w:rsidR="00750421" w:rsidRPr="00506A3E">
        <w:rPr>
          <w:rFonts w:ascii="Palatino Linotype" w:eastAsia="Palatino Linotype" w:hAnsi="Palatino Linotype" w:cs="Palatino Linotype"/>
          <w:i/>
          <w:sz w:val="22"/>
          <w:szCs w:val="22"/>
        </w:rPr>
        <w:t xml:space="preserve">racticar investigaciones.” </w:t>
      </w:r>
    </w:p>
    <w:p w14:paraId="0A47D0E0" w14:textId="77777777" w:rsidR="007A1197" w:rsidRPr="00506A3E" w:rsidRDefault="00B43A0A">
      <w:pPr>
        <w:pBdr>
          <w:top w:val="nil"/>
          <w:left w:val="nil"/>
          <w:bottom w:val="nil"/>
          <w:right w:val="nil"/>
          <w:between w:val="nil"/>
        </w:pBdr>
        <w:spacing w:before="240" w:after="240" w:line="360" w:lineRule="auto"/>
        <w:jc w:val="both"/>
        <w:rPr>
          <w:sz w:val="22"/>
        </w:rPr>
      </w:pPr>
      <w:r w:rsidRPr="00506A3E">
        <w:rPr>
          <w:rFonts w:ascii="Palatino Linotype" w:eastAsia="Palatino Linotype" w:hAnsi="Palatino Linotype" w:cs="Palatino Linotype"/>
          <w:sz w:val="22"/>
        </w:rPr>
        <w:t>Es decir, que el derecho de acceso a la información pública se satisface en aquellos casos en que se entregue documento en que conste la información requerida, toda vez que, los Sujetos Obligados</w:t>
      </w:r>
      <w:r w:rsidRPr="00506A3E">
        <w:rPr>
          <w:rFonts w:ascii="Palatino Linotype" w:eastAsia="Palatino Linotype" w:hAnsi="Palatino Linotype" w:cs="Palatino Linotype"/>
          <w:b/>
          <w:sz w:val="22"/>
        </w:rPr>
        <w:t xml:space="preserve"> </w:t>
      </w:r>
      <w:r w:rsidRPr="00506A3E">
        <w:rPr>
          <w:rFonts w:ascii="Palatino Linotype" w:eastAsia="Palatino Linotype" w:hAnsi="Palatino Linotype" w:cs="Palatino Linotype"/>
          <w:sz w:val="22"/>
        </w:rPr>
        <w:t xml:space="preserve">no tienen el deber de generar, poseer o administrar la información pública con el grado de detalle solicitado; esto es, que no tienen el deber de generar un documento </w:t>
      </w:r>
      <w:r w:rsidRPr="00506A3E">
        <w:rPr>
          <w:rFonts w:ascii="Palatino Linotype" w:eastAsia="Palatino Linotype" w:hAnsi="Palatino Linotype" w:cs="Palatino Linotype"/>
          <w:i/>
          <w:sz w:val="22"/>
        </w:rPr>
        <w:t>ad hoc</w:t>
      </w:r>
      <w:r w:rsidRPr="00506A3E">
        <w:rPr>
          <w:rFonts w:ascii="Palatino Linotype" w:eastAsia="Palatino Linotype" w:hAnsi="Palatino Linotype" w:cs="Palatino Linotype"/>
          <w:sz w:val="22"/>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0024C711" w14:textId="77777777" w:rsidR="007A1197" w:rsidRPr="00506A3E" w:rsidRDefault="00B43A0A">
      <w:pPr>
        <w:pBdr>
          <w:top w:val="nil"/>
          <w:left w:val="nil"/>
          <w:bottom w:val="nil"/>
          <w:right w:val="nil"/>
          <w:between w:val="nil"/>
        </w:pBdr>
        <w:spacing w:before="240" w:after="240"/>
        <w:ind w:left="567" w:right="567"/>
        <w:jc w:val="both"/>
      </w:pPr>
      <w:r w:rsidRPr="00506A3E">
        <w:rPr>
          <w:rFonts w:ascii="Palatino Linotype" w:eastAsia="Palatino Linotype" w:hAnsi="Palatino Linotype" w:cs="Palatino Linotype"/>
          <w:b/>
          <w:i/>
          <w:sz w:val="22"/>
          <w:szCs w:val="22"/>
        </w:rPr>
        <w:t>03/17</w:t>
      </w:r>
    </w:p>
    <w:p w14:paraId="1DF598AA" w14:textId="77777777" w:rsidR="007A1197" w:rsidRPr="00506A3E" w:rsidRDefault="00B43A0A">
      <w:pPr>
        <w:pBdr>
          <w:top w:val="nil"/>
          <w:left w:val="nil"/>
          <w:bottom w:val="nil"/>
          <w:right w:val="nil"/>
          <w:between w:val="nil"/>
        </w:pBdr>
        <w:spacing w:before="240" w:after="240"/>
        <w:ind w:left="567" w:right="567"/>
        <w:jc w:val="both"/>
      </w:pPr>
      <w:r w:rsidRPr="00506A3E">
        <w:rPr>
          <w:rFonts w:ascii="Palatino Linotype" w:eastAsia="Palatino Linotype" w:hAnsi="Palatino Linotype" w:cs="Palatino Linotype"/>
          <w:b/>
          <w:i/>
          <w:sz w:val="22"/>
          <w:szCs w:val="22"/>
        </w:rPr>
        <w:t>“NO EXISTE OBLIGACIÓN DE ELABORAR DOCUMENTOS AD HOC PARA ATENDER LAS SOLICITUDES DE ACCESO A LA INFORMACIÓN.</w:t>
      </w:r>
    </w:p>
    <w:p w14:paraId="71EE8228" w14:textId="77777777" w:rsidR="007A1197" w:rsidRPr="00506A3E" w:rsidRDefault="00B43A0A">
      <w:pPr>
        <w:pBdr>
          <w:top w:val="nil"/>
          <w:left w:val="nil"/>
          <w:bottom w:val="nil"/>
          <w:right w:val="nil"/>
          <w:between w:val="nil"/>
        </w:pBdr>
        <w:spacing w:before="240" w:after="240"/>
        <w:ind w:left="567" w:right="567"/>
        <w:jc w:val="both"/>
      </w:pPr>
      <w:r w:rsidRPr="00506A3E">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w:t>
      </w:r>
      <w:r w:rsidR="00457A6D" w:rsidRPr="00506A3E">
        <w:rPr>
          <w:rFonts w:ascii="Palatino Linotype" w:eastAsia="Palatino Linotype" w:hAnsi="Palatino Linotype" w:cs="Palatino Linotype"/>
          <w:i/>
          <w:sz w:val="22"/>
          <w:szCs w:val="22"/>
        </w:rPr>
        <w:t>olicitudes de información."</w:t>
      </w:r>
    </w:p>
    <w:p w14:paraId="66041CEF" w14:textId="77777777" w:rsidR="007A1197" w:rsidRPr="00506A3E" w:rsidRDefault="00B43A0A">
      <w:pPr>
        <w:pBdr>
          <w:top w:val="nil"/>
          <w:left w:val="nil"/>
          <w:bottom w:val="nil"/>
          <w:right w:val="nil"/>
          <w:between w:val="nil"/>
        </w:pBdr>
        <w:spacing w:before="240" w:after="240" w:line="360" w:lineRule="auto"/>
        <w:jc w:val="both"/>
        <w:rPr>
          <w:sz w:val="22"/>
        </w:rPr>
      </w:pPr>
      <w:r w:rsidRPr="00506A3E">
        <w:rPr>
          <w:rFonts w:ascii="Palatino Linotype" w:eastAsia="Palatino Linotype" w:hAnsi="Palatino Linotype" w:cs="Palatino Linotype"/>
          <w:sz w:val="22"/>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6D6E5F3" w14:textId="77777777" w:rsidR="007A1197" w:rsidRPr="00506A3E" w:rsidRDefault="00B43A0A">
      <w:pPr>
        <w:pBdr>
          <w:top w:val="nil"/>
          <w:left w:val="nil"/>
          <w:bottom w:val="nil"/>
          <w:right w:val="nil"/>
          <w:between w:val="nil"/>
        </w:pBdr>
        <w:spacing w:before="240" w:after="240" w:line="360" w:lineRule="auto"/>
        <w:ind w:right="49"/>
        <w:jc w:val="both"/>
        <w:rPr>
          <w:sz w:val="22"/>
        </w:rPr>
      </w:pPr>
      <w:r w:rsidRPr="00506A3E">
        <w:rPr>
          <w:rFonts w:ascii="Palatino Linotype" w:eastAsia="Palatino Linotype" w:hAnsi="Palatino Linotype" w:cs="Palatino Linotype"/>
          <w:sz w:val="22"/>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D406F0C" w14:textId="77777777" w:rsidR="007A1197" w:rsidRPr="00506A3E" w:rsidRDefault="00B43A0A">
      <w:pPr>
        <w:pBdr>
          <w:top w:val="nil"/>
          <w:left w:val="nil"/>
          <w:bottom w:val="nil"/>
          <w:right w:val="nil"/>
          <w:between w:val="nil"/>
        </w:pBdr>
        <w:spacing w:before="240" w:after="240" w:line="360" w:lineRule="auto"/>
        <w:jc w:val="both"/>
        <w:rPr>
          <w:sz w:val="22"/>
        </w:rPr>
      </w:pPr>
      <w:r w:rsidRPr="00506A3E">
        <w:rPr>
          <w:rFonts w:ascii="Palatino Linotype" w:eastAsia="Palatino Linotype" w:hAnsi="Palatino Linotype" w:cs="Palatino Linotype"/>
          <w:sz w:val="22"/>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BF0FC0B" w14:textId="77777777" w:rsidR="007A1197" w:rsidRPr="00506A3E" w:rsidRDefault="00B43A0A">
      <w:pPr>
        <w:pBdr>
          <w:top w:val="nil"/>
          <w:left w:val="nil"/>
          <w:bottom w:val="nil"/>
          <w:right w:val="nil"/>
          <w:between w:val="nil"/>
        </w:pBdr>
        <w:spacing w:before="240" w:after="240"/>
        <w:ind w:left="567" w:right="567"/>
        <w:jc w:val="both"/>
      </w:pPr>
      <w:r w:rsidRPr="00506A3E">
        <w:rPr>
          <w:rFonts w:ascii="Palatino Linotype" w:eastAsia="Palatino Linotype" w:hAnsi="Palatino Linotype" w:cs="Palatino Linotype"/>
          <w:i/>
          <w:sz w:val="22"/>
          <w:szCs w:val="22"/>
        </w:rPr>
        <w:t>“</w:t>
      </w:r>
      <w:r w:rsidRPr="00506A3E">
        <w:rPr>
          <w:rFonts w:ascii="Palatino Linotype" w:eastAsia="Palatino Linotype" w:hAnsi="Palatino Linotype" w:cs="Palatino Linotype"/>
          <w:b/>
          <w:i/>
          <w:sz w:val="22"/>
          <w:szCs w:val="22"/>
        </w:rPr>
        <w:t xml:space="preserve">Artículo 3. </w:t>
      </w:r>
      <w:r w:rsidRPr="00506A3E">
        <w:rPr>
          <w:rFonts w:ascii="Palatino Linotype" w:eastAsia="Palatino Linotype" w:hAnsi="Palatino Linotype" w:cs="Palatino Linotype"/>
          <w:i/>
          <w:sz w:val="22"/>
          <w:szCs w:val="22"/>
        </w:rPr>
        <w:t>Para los efectos de la presente Ley se entenderá por:</w:t>
      </w:r>
    </w:p>
    <w:p w14:paraId="1702264A" w14:textId="77777777" w:rsidR="007A1197" w:rsidRPr="00506A3E" w:rsidRDefault="00B43A0A">
      <w:pPr>
        <w:pBdr>
          <w:top w:val="nil"/>
          <w:left w:val="nil"/>
          <w:bottom w:val="nil"/>
          <w:right w:val="nil"/>
          <w:between w:val="nil"/>
        </w:pBdr>
        <w:spacing w:before="240" w:after="240"/>
        <w:ind w:left="567" w:right="567"/>
        <w:jc w:val="both"/>
      </w:pPr>
      <w:r w:rsidRPr="00506A3E">
        <w:rPr>
          <w:rFonts w:ascii="Palatino Linotype" w:eastAsia="Palatino Linotype" w:hAnsi="Palatino Linotype" w:cs="Palatino Linotype"/>
          <w:i/>
          <w:sz w:val="22"/>
          <w:szCs w:val="22"/>
        </w:rPr>
        <w:t>…</w:t>
      </w:r>
    </w:p>
    <w:p w14:paraId="488394C3" w14:textId="77777777" w:rsidR="007A1197" w:rsidRPr="00506A3E" w:rsidRDefault="00B43A0A">
      <w:pPr>
        <w:pBdr>
          <w:top w:val="nil"/>
          <w:left w:val="nil"/>
          <w:bottom w:val="nil"/>
          <w:right w:val="nil"/>
          <w:between w:val="nil"/>
        </w:pBdr>
        <w:spacing w:before="240" w:after="240"/>
        <w:ind w:left="567" w:right="567"/>
        <w:jc w:val="both"/>
      </w:pPr>
      <w:r w:rsidRPr="00506A3E">
        <w:rPr>
          <w:rFonts w:ascii="Palatino Linotype" w:eastAsia="Palatino Linotype" w:hAnsi="Palatino Linotype" w:cs="Palatino Linotype"/>
          <w:b/>
          <w:i/>
          <w:sz w:val="22"/>
          <w:szCs w:val="22"/>
        </w:rPr>
        <w:t>XI. Documento:</w:t>
      </w:r>
      <w:r w:rsidRPr="00506A3E">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506A3E">
        <w:rPr>
          <w:rFonts w:ascii="Palatino Linotype" w:eastAsia="Palatino Linotype" w:hAnsi="Palatino Linotype" w:cs="Palatino Linotype"/>
          <w:b/>
          <w:i/>
          <w:sz w:val="22"/>
          <w:szCs w:val="22"/>
        </w:rPr>
        <w:t>…</w:t>
      </w:r>
      <w:r w:rsidR="00983B38" w:rsidRPr="00506A3E">
        <w:rPr>
          <w:rFonts w:ascii="Palatino Linotype" w:eastAsia="Palatino Linotype" w:hAnsi="Palatino Linotype" w:cs="Palatino Linotype"/>
          <w:i/>
          <w:sz w:val="22"/>
          <w:szCs w:val="22"/>
        </w:rPr>
        <w:t>”</w:t>
      </w:r>
    </w:p>
    <w:p w14:paraId="7AEED94C" w14:textId="77777777" w:rsidR="007A1197" w:rsidRPr="00506A3E" w:rsidRDefault="00B43A0A">
      <w:pPr>
        <w:pBdr>
          <w:top w:val="nil"/>
          <w:left w:val="nil"/>
          <w:bottom w:val="nil"/>
          <w:right w:val="nil"/>
          <w:between w:val="nil"/>
        </w:pBdr>
        <w:spacing w:before="240" w:after="240" w:line="360" w:lineRule="auto"/>
        <w:jc w:val="both"/>
        <w:rPr>
          <w:sz w:val="22"/>
        </w:rPr>
      </w:pPr>
      <w:r w:rsidRPr="00506A3E">
        <w:rPr>
          <w:rFonts w:ascii="Palatino Linotype" w:eastAsia="Palatino Linotype" w:hAnsi="Palatino Linotype" w:cs="Palatino Linotype"/>
          <w:sz w:val="22"/>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w:t>
      </w:r>
      <w:r w:rsidRPr="00506A3E">
        <w:rPr>
          <w:rFonts w:ascii="Palatino Linotype" w:eastAsia="Palatino Linotype" w:hAnsi="Palatino Linotype" w:cs="Palatino Linotype"/>
          <w:sz w:val="22"/>
        </w:rPr>
        <w:lastRenderedPageBreak/>
        <w:t>del Estado Libre y Soberano de México “Gaceta del Gobierno”, el diecinueve de octubre de dos mil once, cuyo rubro y texto refieren lo siguiente:</w:t>
      </w:r>
    </w:p>
    <w:p w14:paraId="38133E5B" w14:textId="77777777" w:rsidR="007A1197" w:rsidRPr="00506A3E" w:rsidRDefault="00B43A0A">
      <w:pPr>
        <w:pBdr>
          <w:top w:val="nil"/>
          <w:left w:val="nil"/>
          <w:bottom w:val="nil"/>
          <w:right w:val="nil"/>
          <w:between w:val="nil"/>
        </w:pBdr>
        <w:spacing w:before="240" w:after="240"/>
        <w:ind w:left="567" w:right="567"/>
        <w:jc w:val="both"/>
      </w:pPr>
      <w:r w:rsidRPr="00506A3E">
        <w:rPr>
          <w:rFonts w:ascii="Palatino Linotype" w:eastAsia="Palatino Linotype" w:hAnsi="Palatino Linotype" w:cs="Palatino Linotype"/>
          <w:b/>
          <w:sz w:val="22"/>
          <w:szCs w:val="22"/>
        </w:rPr>
        <w:t>“</w:t>
      </w:r>
      <w:r w:rsidRPr="00506A3E">
        <w:rPr>
          <w:rFonts w:ascii="Palatino Linotype" w:eastAsia="Palatino Linotype" w:hAnsi="Palatino Linotype" w:cs="Palatino Linotype"/>
          <w:b/>
          <w:i/>
          <w:sz w:val="22"/>
          <w:szCs w:val="22"/>
        </w:rPr>
        <w:t>CRITERIO 0002-11</w:t>
      </w:r>
    </w:p>
    <w:p w14:paraId="554C0BBD" w14:textId="77777777" w:rsidR="007A1197" w:rsidRPr="00506A3E" w:rsidRDefault="00B43A0A">
      <w:pPr>
        <w:pBdr>
          <w:top w:val="nil"/>
          <w:left w:val="nil"/>
          <w:bottom w:val="nil"/>
          <w:right w:val="nil"/>
          <w:between w:val="nil"/>
        </w:pBdr>
        <w:spacing w:before="240" w:after="240"/>
        <w:ind w:left="567" w:right="567"/>
        <w:jc w:val="both"/>
      </w:pPr>
      <w:r w:rsidRPr="00506A3E">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506A3E">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16B33F7" w14:textId="77777777" w:rsidR="007A1197" w:rsidRPr="00506A3E" w:rsidRDefault="00B43A0A">
      <w:pPr>
        <w:pBdr>
          <w:top w:val="nil"/>
          <w:left w:val="nil"/>
          <w:bottom w:val="nil"/>
          <w:right w:val="nil"/>
          <w:between w:val="nil"/>
        </w:pBdr>
        <w:spacing w:before="240" w:after="240"/>
        <w:ind w:left="567" w:right="567"/>
        <w:jc w:val="both"/>
      </w:pPr>
      <w:r w:rsidRPr="00506A3E">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68B5708E" w14:textId="77777777" w:rsidR="007A1197" w:rsidRPr="00506A3E" w:rsidRDefault="00B43A0A" w:rsidP="001A27B9">
      <w:pPr>
        <w:numPr>
          <w:ilvl w:val="0"/>
          <w:numId w:val="1"/>
        </w:numPr>
        <w:pBdr>
          <w:top w:val="nil"/>
          <w:left w:val="nil"/>
          <w:bottom w:val="nil"/>
          <w:right w:val="nil"/>
          <w:between w:val="nil"/>
        </w:pBdr>
        <w:spacing w:before="240" w:after="240"/>
        <w:ind w:left="567" w:right="900" w:hanging="141"/>
        <w:jc w:val="both"/>
        <w:rPr>
          <w:rFonts w:ascii="Palatino Linotype" w:eastAsia="Palatino Linotype" w:hAnsi="Palatino Linotype" w:cs="Palatino Linotype"/>
          <w:i/>
          <w:sz w:val="22"/>
          <w:szCs w:val="22"/>
        </w:rPr>
      </w:pPr>
      <w:r w:rsidRPr="00506A3E">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13ABF206" w14:textId="77777777" w:rsidR="007A1197" w:rsidRPr="00506A3E" w:rsidRDefault="00B43A0A" w:rsidP="001A27B9">
      <w:pPr>
        <w:numPr>
          <w:ilvl w:val="0"/>
          <w:numId w:val="1"/>
        </w:numPr>
        <w:pBdr>
          <w:top w:val="nil"/>
          <w:left w:val="nil"/>
          <w:bottom w:val="nil"/>
          <w:right w:val="nil"/>
          <w:between w:val="nil"/>
        </w:pBdr>
        <w:spacing w:before="240" w:after="240"/>
        <w:ind w:left="567" w:right="900" w:hanging="141"/>
        <w:jc w:val="both"/>
        <w:rPr>
          <w:rFonts w:ascii="Palatino Linotype" w:eastAsia="Palatino Linotype" w:hAnsi="Palatino Linotype" w:cs="Palatino Linotype"/>
          <w:i/>
          <w:sz w:val="22"/>
          <w:szCs w:val="22"/>
        </w:rPr>
      </w:pPr>
      <w:r w:rsidRPr="00506A3E">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46707C03" w14:textId="77777777" w:rsidR="007A1197" w:rsidRPr="00506A3E" w:rsidRDefault="00B43A0A" w:rsidP="001A27B9">
      <w:pPr>
        <w:pBdr>
          <w:top w:val="nil"/>
          <w:left w:val="nil"/>
          <w:bottom w:val="nil"/>
          <w:right w:val="nil"/>
          <w:between w:val="nil"/>
        </w:pBdr>
        <w:spacing w:before="240" w:after="240"/>
        <w:ind w:left="567" w:right="900" w:hanging="141"/>
        <w:jc w:val="both"/>
      </w:pPr>
      <w:r w:rsidRPr="00506A3E">
        <w:rPr>
          <w:rFonts w:ascii="Palatino Linotype" w:eastAsia="Palatino Linotype" w:hAnsi="Palatino Linotype" w:cs="Palatino Linotype"/>
          <w:i/>
          <w:sz w:val="22"/>
          <w:szCs w:val="22"/>
        </w:rPr>
        <w:t xml:space="preserve">3. </w:t>
      </w:r>
      <w:r w:rsidRPr="00506A3E">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w:t>
      </w:r>
      <w:r w:rsidR="00457A6D" w:rsidRPr="00506A3E">
        <w:rPr>
          <w:rFonts w:ascii="Palatino Linotype" w:eastAsia="Palatino Linotype" w:hAnsi="Palatino Linotype" w:cs="Palatino Linotype"/>
          <w:b/>
          <w:i/>
          <w:sz w:val="22"/>
          <w:szCs w:val="22"/>
        </w:rPr>
        <w:t xml:space="preserve"> de los Sujetos Obligados.” </w:t>
      </w:r>
      <w:r w:rsidR="00457A6D" w:rsidRPr="00506A3E">
        <w:rPr>
          <w:rFonts w:ascii="Palatino Linotype" w:eastAsia="Palatino Linotype" w:hAnsi="Palatino Linotype" w:cs="Palatino Linotype"/>
          <w:i/>
          <w:sz w:val="22"/>
          <w:szCs w:val="22"/>
        </w:rPr>
        <w:t>(Énfasis añadido</w:t>
      </w:r>
      <w:r w:rsidRPr="00506A3E">
        <w:rPr>
          <w:rFonts w:ascii="Palatino Linotype" w:eastAsia="Palatino Linotype" w:hAnsi="Palatino Linotype" w:cs="Palatino Linotype"/>
          <w:i/>
          <w:sz w:val="22"/>
          <w:szCs w:val="22"/>
        </w:rPr>
        <w:t>)</w:t>
      </w:r>
    </w:p>
    <w:p w14:paraId="645262E4" w14:textId="77777777" w:rsidR="007A1197" w:rsidRPr="00506A3E" w:rsidRDefault="00B43A0A">
      <w:pPr>
        <w:pBdr>
          <w:top w:val="nil"/>
          <w:left w:val="nil"/>
          <w:bottom w:val="nil"/>
          <w:right w:val="nil"/>
          <w:between w:val="nil"/>
        </w:pBdr>
        <w:spacing w:before="240" w:after="240" w:line="360" w:lineRule="auto"/>
        <w:jc w:val="both"/>
        <w:rPr>
          <w:sz w:val="22"/>
        </w:rPr>
      </w:pPr>
      <w:r w:rsidRPr="00506A3E">
        <w:rPr>
          <w:rFonts w:ascii="Palatino Linotype" w:eastAsia="Palatino Linotype" w:hAnsi="Palatino Linotype" w:cs="Palatino Linotype"/>
          <w:sz w:val="22"/>
        </w:rPr>
        <w:t xml:space="preserve">De ahí que el </w:t>
      </w:r>
      <w:r w:rsidRPr="00506A3E">
        <w:rPr>
          <w:rFonts w:ascii="Palatino Linotype" w:eastAsia="Palatino Linotype" w:hAnsi="Palatino Linotype" w:cs="Palatino Linotype"/>
          <w:b/>
          <w:sz w:val="22"/>
        </w:rPr>
        <w:t>Sujeto Obligado</w:t>
      </w:r>
      <w:r w:rsidRPr="00506A3E">
        <w:rPr>
          <w:rFonts w:ascii="Palatino Linotype" w:eastAsia="Palatino Linotype" w:hAnsi="Palatino Linotype" w:cs="Palatino Linotype"/>
          <w:sz w:val="22"/>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304B1933" w14:textId="533D42C4" w:rsidR="0017265B" w:rsidRPr="00506A3E" w:rsidRDefault="00B43A0A">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rPr>
      </w:pPr>
      <w:r w:rsidRPr="00506A3E">
        <w:rPr>
          <w:rFonts w:ascii="Palatino Linotype" w:eastAsia="Palatino Linotype" w:hAnsi="Palatino Linotype" w:cs="Palatino Linotype"/>
          <w:sz w:val="22"/>
        </w:rPr>
        <w:lastRenderedPageBreak/>
        <w:t xml:space="preserve">Ahora bien, para profundizar en el estudio del presente asunto, es conveniente recordar que la parte solicitante requirió al </w:t>
      </w:r>
      <w:r w:rsidRPr="00506A3E">
        <w:rPr>
          <w:rFonts w:ascii="Palatino Linotype" w:eastAsia="Palatino Linotype" w:hAnsi="Palatino Linotype" w:cs="Palatino Linotype"/>
          <w:b/>
          <w:sz w:val="22"/>
        </w:rPr>
        <w:t>Sujeto Obligado</w:t>
      </w:r>
      <w:r w:rsidR="00C877CA" w:rsidRPr="00506A3E">
        <w:rPr>
          <w:rFonts w:ascii="Palatino Linotype" w:eastAsia="Palatino Linotype" w:hAnsi="Palatino Linotype" w:cs="Palatino Linotype"/>
          <w:sz w:val="22"/>
        </w:rPr>
        <w:t>, le proporcionara la</w:t>
      </w:r>
      <w:r w:rsidRPr="00506A3E">
        <w:rPr>
          <w:rFonts w:ascii="Palatino Linotype" w:eastAsia="Palatino Linotype" w:hAnsi="Palatino Linotype" w:cs="Palatino Linotype"/>
          <w:sz w:val="22"/>
        </w:rPr>
        <w:t xml:space="preserve"> siguiente</w:t>
      </w:r>
      <w:r w:rsidR="00C877CA" w:rsidRPr="00506A3E">
        <w:rPr>
          <w:rFonts w:ascii="Palatino Linotype" w:eastAsia="Palatino Linotype" w:hAnsi="Palatino Linotype" w:cs="Palatino Linotype"/>
          <w:sz w:val="22"/>
        </w:rPr>
        <w:t xml:space="preserve"> información</w:t>
      </w:r>
      <w:r w:rsidRPr="00506A3E">
        <w:rPr>
          <w:rFonts w:ascii="Palatino Linotype" w:eastAsia="Palatino Linotype" w:hAnsi="Palatino Linotype" w:cs="Palatino Linotype"/>
          <w:sz w:val="22"/>
        </w:rPr>
        <w:t>:</w:t>
      </w:r>
    </w:p>
    <w:p w14:paraId="4C129337" w14:textId="77777777" w:rsidR="0017265B" w:rsidRPr="00506A3E" w:rsidRDefault="0017265B" w:rsidP="0017265B">
      <w:pPr>
        <w:pStyle w:val="Prrafodelista"/>
        <w:numPr>
          <w:ilvl w:val="0"/>
          <w:numId w:val="9"/>
        </w:numPr>
        <w:pBdr>
          <w:top w:val="nil"/>
          <w:left w:val="nil"/>
          <w:bottom w:val="nil"/>
          <w:right w:val="nil"/>
          <w:between w:val="nil"/>
        </w:pBdr>
        <w:spacing w:before="240" w:after="240" w:line="360" w:lineRule="auto"/>
        <w:ind w:left="567" w:right="1041" w:hanging="283"/>
        <w:jc w:val="both"/>
        <w:rPr>
          <w:rFonts w:ascii="Palatino Linotype" w:eastAsia="Palatino Linotype" w:hAnsi="Palatino Linotype" w:cs="Palatino Linotype"/>
          <w:b/>
          <w:sz w:val="22"/>
        </w:rPr>
      </w:pPr>
      <w:r w:rsidRPr="00506A3E">
        <w:rPr>
          <w:rFonts w:ascii="Palatino Linotype" w:eastAsia="Palatino Linotype" w:hAnsi="Palatino Linotype" w:cs="Palatino Linotype"/>
          <w:b/>
          <w:sz w:val="22"/>
        </w:rPr>
        <w:t xml:space="preserve">Cuantas constancias de productor se expidieron mensualmente y </w:t>
      </w:r>
      <w:proofErr w:type="spellStart"/>
      <w:r w:rsidRPr="00506A3E">
        <w:rPr>
          <w:rFonts w:ascii="Palatino Linotype" w:eastAsia="Palatino Linotype" w:hAnsi="Palatino Linotype" w:cs="Palatino Linotype"/>
          <w:b/>
          <w:sz w:val="22"/>
        </w:rPr>
        <w:t>cual</w:t>
      </w:r>
      <w:proofErr w:type="spellEnd"/>
      <w:r w:rsidRPr="00506A3E">
        <w:rPr>
          <w:rFonts w:ascii="Palatino Linotype" w:eastAsia="Palatino Linotype" w:hAnsi="Palatino Linotype" w:cs="Palatino Linotype"/>
          <w:b/>
          <w:sz w:val="22"/>
        </w:rPr>
        <w:t xml:space="preserve"> fue el importe de la recaudación mensual por este concepto durante la administración 2022-2024.</w:t>
      </w:r>
    </w:p>
    <w:p w14:paraId="7FA68F13" w14:textId="77777777" w:rsidR="0017265B" w:rsidRPr="00506A3E" w:rsidRDefault="00B43A0A" w:rsidP="0017265B">
      <w:pPr>
        <w:spacing w:before="240" w:after="240" w:line="360" w:lineRule="auto"/>
        <w:ind w:right="49"/>
        <w:jc w:val="both"/>
        <w:rPr>
          <w:rFonts w:ascii="Palatino Linotype" w:eastAsia="Palatino Linotype" w:hAnsi="Palatino Linotype" w:cs="Palatino Linotype"/>
          <w:b/>
          <w:sz w:val="22"/>
          <w:u w:val="single"/>
        </w:rPr>
      </w:pPr>
      <w:r w:rsidRPr="00506A3E">
        <w:rPr>
          <w:rFonts w:ascii="Palatino Linotype" w:eastAsia="Palatino Linotype" w:hAnsi="Palatino Linotype" w:cs="Palatino Linotype"/>
          <w:sz w:val="22"/>
        </w:rPr>
        <w:t xml:space="preserve">El </w:t>
      </w:r>
      <w:r w:rsidRPr="00506A3E">
        <w:rPr>
          <w:rFonts w:ascii="Palatino Linotype" w:eastAsia="Palatino Linotype" w:hAnsi="Palatino Linotype" w:cs="Palatino Linotype"/>
          <w:b/>
          <w:sz w:val="22"/>
        </w:rPr>
        <w:t xml:space="preserve">Sujeto Obligado </w:t>
      </w:r>
      <w:r w:rsidRPr="00506A3E">
        <w:rPr>
          <w:rFonts w:ascii="Palatino Linotype" w:eastAsia="Palatino Linotype" w:hAnsi="Palatino Linotype" w:cs="Palatino Linotype"/>
          <w:sz w:val="22"/>
        </w:rPr>
        <w:t xml:space="preserve">en respuesta </w:t>
      </w:r>
      <w:r w:rsidR="00983B38" w:rsidRPr="00506A3E">
        <w:rPr>
          <w:rFonts w:ascii="Palatino Linotype" w:eastAsia="Palatino Linotype" w:hAnsi="Palatino Linotype" w:cs="Palatino Linotype"/>
          <w:sz w:val="22"/>
        </w:rPr>
        <w:t xml:space="preserve">se pronunció por conducto </w:t>
      </w:r>
      <w:r w:rsidR="0017265B" w:rsidRPr="00506A3E">
        <w:rPr>
          <w:rFonts w:ascii="Palatino Linotype" w:eastAsia="Palatino Linotype" w:hAnsi="Palatino Linotype" w:cs="Palatino Linotype"/>
          <w:sz w:val="22"/>
        </w:rPr>
        <w:t xml:space="preserve">de la Directora de Desarrollo Económico, quien refirió que por lo que hace a las constancias agropecuarias, proporciona un cuadro en el que se observa el </w:t>
      </w:r>
      <w:r w:rsidR="0017265B" w:rsidRPr="00506A3E">
        <w:rPr>
          <w:rFonts w:ascii="Palatino Linotype" w:eastAsia="Palatino Linotype" w:hAnsi="Palatino Linotype" w:cs="Palatino Linotype"/>
          <w:b/>
          <w:sz w:val="22"/>
          <w:u w:val="single"/>
        </w:rPr>
        <w:t>número de constancias expedidas en los meses de febrero y octubre de dos mil veinticuatro, asimismo precisa que estas se otorgaron de manera gratuita.</w:t>
      </w:r>
    </w:p>
    <w:p w14:paraId="33CBD3E6" w14:textId="77777777" w:rsidR="0017265B" w:rsidRPr="00506A3E" w:rsidRDefault="0017265B" w:rsidP="0017265B">
      <w:pPr>
        <w:spacing w:before="240" w:after="240" w:line="360" w:lineRule="auto"/>
        <w:ind w:right="49"/>
        <w:jc w:val="both"/>
        <w:rPr>
          <w:rFonts w:ascii="Palatino Linotype" w:eastAsia="Palatino Linotype" w:hAnsi="Palatino Linotype" w:cs="Palatino Linotype"/>
          <w:sz w:val="22"/>
        </w:rPr>
      </w:pPr>
      <w:r w:rsidRPr="00506A3E">
        <w:rPr>
          <w:rFonts w:ascii="Palatino Linotype" w:eastAsia="Palatino Linotype" w:hAnsi="Palatino Linotype" w:cs="Palatino Linotype"/>
          <w:sz w:val="22"/>
        </w:rPr>
        <w:t xml:space="preserve">Por otra parte, refiere que respecto a los </w:t>
      </w:r>
      <w:r w:rsidRPr="00506A3E">
        <w:rPr>
          <w:rFonts w:ascii="Palatino Linotype" w:eastAsia="Palatino Linotype" w:hAnsi="Palatino Linotype" w:cs="Palatino Linotype"/>
          <w:b/>
          <w:sz w:val="22"/>
          <w:u w:val="single"/>
        </w:rPr>
        <w:t>meses y años que no se mencionan en la respuesta es porque no se expidió ninguna constancia, por lo tanto no se manifiestan, por no existir alguna documental al respecto</w:t>
      </w:r>
      <w:r w:rsidRPr="00506A3E">
        <w:rPr>
          <w:rFonts w:ascii="Palatino Linotype" w:eastAsia="Palatino Linotype" w:hAnsi="Palatino Linotype" w:cs="Palatino Linotype"/>
          <w:sz w:val="22"/>
        </w:rPr>
        <w:t>, así que con fundamento del artículo 169 de la Ley de Transparencia y Acceso a la Información Pública del Estado de México y Municipios</w:t>
      </w:r>
      <w:r w:rsidRPr="00506A3E">
        <w:rPr>
          <w:rFonts w:ascii="Palatino Linotype" w:eastAsia="Palatino Linotype" w:hAnsi="Palatino Linotype" w:cs="Palatino Linotype"/>
          <w:b/>
          <w:sz w:val="22"/>
          <w:u w:val="single"/>
        </w:rPr>
        <w:t>, se hace mención y aclaración sobre la inexistencia de la información de lo ya narrado</w:t>
      </w:r>
      <w:r w:rsidRPr="00506A3E">
        <w:rPr>
          <w:rFonts w:ascii="Palatino Linotype" w:eastAsia="Palatino Linotype" w:hAnsi="Palatino Linotype" w:cs="Palatino Linotype"/>
          <w:sz w:val="22"/>
        </w:rPr>
        <w:t>.</w:t>
      </w:r>
    </w:p>
    <w:p w14:paraId="2D8CEC1B" w14:textId="77777777" w:rsidR="0017265B" w:rsidRPr="00506A3E" w:rsidRDefault="00B43A0A">
      <w:pPr>
        <w:spacing w:before="240" w:after="240" w:line="360" w:lineRule="auto"/>
        <w:jc w:val="both"/>
        <w:rPr>
          <w:rFonts w:ascii="Palatino Linotype" w:eastAsia="Palatino Linotype" w:hAnsi="Palatino Linotype" w:cs="Palatino Linotype"/>
          <w:sz w:val="22"/>
        </w:rPr>
      </w:pPr>
      <w:r w:rsidRPr="00506A3E">
        <w:rPr>
          <w:rFonts w:ascii="Palatino Linotype" w:eastAsia="Palatino Linotype" w:hAnsi="Palatino Linotype" w:cs="Palatino Linotype"/>
          <w:sz w:val="22"/>
        </w:rPr>
        <w:t xml:space="preserve">En esta tesitura, una vez conocida la respuesta emitida por el </w:t>
      </w:r>
      <w:r w:rsidRPr="00506A3E">
        <w:rPr>
          <w:rFonts w:ascii="Palatino Linotype" w:eastAsia="Palatino Linotype" w:hAnsi="Palatino Linotype" w:cs="Palatino Linotype"/>
          <w:b/>
          <w:sz w:val="22"/>
        </w:rPr>
        <w:t>Sujeto Obligado</w:t>
      </w:r>
      <w:r w:rsidRPr="00506A3E">
        <w:rPr>
          <w:rFonts w:ascii="Palatino Linotype" w:eastAsia="Palatino Linotype" w:hAnsi="Palatino Linotype" w:cs="Palatino Linotype"/>
          <w:sz w:val="22"/>
        </w:rPr>
        <w:t xml:space="preserve">, </w:t>
      </w:r>
      <w:r w:rsidRPr="00506A3E">
        <w:rPr>
          <w:rFonts w:ascii="Palatino Linotype" w:eastAsia="Palatino Linotype" w:hAnsi="Palatino Linotype" w:cs="Palatino Linotype"/>
          <w:b/>
          <w:sz w:val="22"/>
        </w:rPr>
        <w:t>la parte Recurrente</w:t>
      </w:r>
      <w:r w:rsidRPr="00506A3E">
        <w:rPr>
          <w:rFonts w:ascii="Palatino Linotype" w:eastAsia="Palatino Linotype" w:hAnsi="Palatino Linotype" w:cs="Palatino Linotype"/>
          <w:sz w:val="22"/>
        </w:rPr>
        <w:t>, al no estar conforme con los términos de la misma, interpuso el rec</w:t>
      </w:r>
      <w:r w:rsidR="00C877CA" w:rsidRPr="00506A3E">
        <w:rPr>
          <w:rFonts w:ascii="Palatino Linotype" w:eastAsia="Palatino Linotype" w:hAnsi="Palatino Linotype" w:cs="Palatino Linotype"/>
          <w:sz w:val="22"/>
        </w:rPr>
        <w:t>urso de revisión que nos ocupa, med</w:t>
      </w:r>
      <w:r w:rsidR="0017265B" w:rsidRPr="00506A3E">
        <w:rPr>
          <w:rFonts w:ascii="Palatino Linotype" w:eastAsia="Palatino Linotype" w:hAnsi="Palatino Linotype" w:cs="Palatino Linotype"/>
          <w:sz w:val="22"/>
        </w:rPr>
        <w:t xml:space="preserve">iante el cual se inconforma por la inexistencia de la información, en virtud de que el </w:t>
      </w:r>
      <w:r w:rsidR="0017265B" w:rsidRPr="00506A3E">
        <w:rPr>
          <w:rFonts w:ascii="Palatino Linotype" w:eastAsia="Palatino Linotype" w:hAnsi="Palatino Linotype" w:cs="Palatino Linotype"/>
          <w:b/>
          <w:sz w:val="22"/>
        </w:rPr>
        <w:t>Sujeto Obligado</w:t>
      </w:r>
      <w:r w:rsidR="0017265B" w:rsidRPr="00506A3E">
        <w:rPr>
          <w:rFonts w:ascii="Palatino Linotype" w:eastAsia="Palatino Linotype" w:hAnsi="Palatino Linotype" w:cs="Palatino Linotype"/>
          <w:sz w:val="22"/>
        </w:rPr>
        <w:t xml:space="preserve"> hace valer dicha circunstancia sin adjuntar el acta de Comité de Transparencia que valide </w:t>
      </w:r>
      <w:r w:rsidR="00E93A38" w:rsidRPr="00506A3E">
        <w:rPr>
          <w:rFonts w:ascii="Palatino Linotype" w:eastAsia="Palatino Linotype" w:hAnsi="Palatino Linotype" w:cs="Palatino Linotype"/>
          <w:sz w:val="22"/>
        </w:rPr>
        <w:t>dicho acto.</w:t>
      </w:r>
    </w:p>
    <w:p w14:paraId="124AA193" w14:textId="77777777" w:rsidR="007A1197" w:rsidRPr="00506A3E" w:rsidRDefault="00B43A0A">
      <w:pPr>
        <w:spacing w:before="240" w:after="240" w:line="360" w:lineRule="auto"/>
        <w:jc w:val="both"/>
        <w:rPr>
          <w:rFonts w:ascii="Palatino Linotype" w:eastAsia="Palatino Linotype" w:hAnsi="Palatino Linotype" w:cs="Palatino Linotype"/>
          <w:sz w:val="22"/>
        </w:rPr>
      </w:pPr>
      <w:r w:rsidRPr="00506A3E">
        <w:rPr>
          <w:rFonts w:ascii="Palatino Linotype" w:eastAsia="Palatino Linotype" w:hAnsi="Palatino Linotype" w:cs="Palatino Linotype"/>
          <w:sz w:val="22"/>
        </w:rPr>
        <w:t xml:space="preserve">Así las cosas, durante la etapa de manifestaciones, se tiene que </w:t>
      </w:r>
      <w:r w:rsidR="00152C44" w:rsidRPr="00506A3E">
        <w:rPr>
          <w:rFonts w:ascii="Palatino Linotype" w:eastAsia="Palatino Linotype" w:hAnsi="Palatino Linotype" w:cs="Palatino Linotype"/>
          <w:b/>
          <w:sz w:val="22"/>
        </w:rPr>
        <w:t xml:space="preserve">las partes fueron omisas </w:t>
      </w:r>
      <w:r w:rsidR="00152C44" w:rsidRPr="00506A3E">
        <w:rPr>
          <w:rFonts w:ascii="Palatino Linotype" w:eastAsia="Palatino Linotype" w:hAnsi="Palatino Linotype" w:cs="Palatino Linotype"/>
          <w:sz w:val="22"/>
        </w:rPr>
        <w:t>en remitir cualquier elemento que a su derecho conviniera, por lo tanto, se tiene por precluido su derecho para tal efecto y se procede a emitir la resolución que conforme a derecho corresponda.</w:t>
      </w:r>
    </w:p>
    <w:p w14:paraId="54254F1B" w14:textId="77777777" w:rsidR="0049057C" w:rsidRPr="00506A3E" w:rsidRDefault="0049057C" w:rsidP="0049057C">
      <w:pPr>
        <w:spacing w:after="160" w:line="360" w:lineRule="auto"/>
        <w:jc w:val="both"/>
        <w:rPr>
          <w:rFonts w:ascii="Palatino Linotype" w:eastAsia="Palatino Linotype" w:hAnsi="Palatino Linotype" w:cs="Palatino Linotype"/>
          <w:b/>
          <w:sz w:val="22"/>
          <w:szCs w:val="22"/>
          <w:lang w:val="es-MX"/>
        </w:rPr>
      </w:pPr>
      <w:r w:rsidRPr="00506A3E">
        <w:rPr>
          <w:rFonts w:ascii="Palatino Linotype" w:eastAsia="Palatino Linotype" w:hAnsi="Palatino Linotype" w:cs="Palatino Linotype"/>
          <w:sz w:val="22"/>
          <w:szCs w:val="22"/>
          <w:lang w:val="es-MX"/>
        </w:rPr>
        <w:lastRenderedPageBreak/>
        <w:t xml:space="preserve">En este tenor, la parte de la información entregada y que no fue impugnada debe declararse consentida, esto es </w:t>
      </w:r>
      <w:r w:rsidRPr="00506A3E">
        <w:rPr>
          <w:rFonts w:ascii="Palatino Linotype" w:eastAsia="Palatino Linotype" w:hAnsi="Palatino Linotype" w:cs="Palatino Linotype"/>
          <w:b/>
          <w:sz w:val="22"/>
          <w:szCs w:val="22"/>
          <w:lang w:val="es-MX"/>
        </w:rPr>
        <w:t>respecto al número de constancias expedidas en los meses de febrero y octubre de dos mil veinticuatro, asimismo respecto al monto de las mismas</w:t>
      </w:r>
      <w:r w:rsidRPr="00506A3E">
        <w:rPr>
          <w:rFonts w:ascii="Palatino Linotype" w:eastAsia="Palatino Linotype" w:hAnsi="Palatino Linotype" w:cs="Palatino Linotype"/>
          <w:sz w:val="22"/>
          <w:szCs w:val="22"/>
          <w:lang w:val="es-MX"/>
        </w:rPr>
        <w:t xml:space="preserve">, toda vez que, al no haber realizado manifestaciones de inconformidad al respecto, no pueden producirse efectos jurídicos tendentes a revocar, confirmar o modificar el acto reclamado, ya que, en el caso concreto se infiere que la información proporcionada por el </w:t>
      </w:r>
      <w:r w:rsidRPr="00506A3E">
        <w:rPr>
          <w:rFonts w:ascii="Palatino Linotype" w:eastAsia="Palatino Linotype" w:hAnsi="Palatino Linotype" w:cs="Palatino Linotype"/>
          <w:b/>
          <w:sz w:val="22"/>
          <w:szCs w:val="22"/>
          <w:lang w:val="es-MX"/>
        </w:rPr>
        <w:t>Sujeto Obligado</w:t>
      </w:r>
      <w:r w:rsidRPr="00506A3E">
        <w:rPr>
          <w:rFonts w:ascii="Palatino Linotype" w:eastAsia="Palatino Linotype" w:hAnsi="Palatino Linotype" w:cs="Palatino Linotype"/>
          <w:sz w:val="22"/>
          <w:szCs w:val="22"/>
          <w:lang w:val="es-MX"/>
        </w:rPr>
        <w:t>, satisface parte de la solicitud presentada.</w:t>
      </w:r>
    </w:p>
    <w:p w14:paraId="36589C52" w14:textId="77777777" w:rsidR="0049057C" w:rsidRPr="00506A3E" w:rsidRDefault="0049057C" w:rsidP="0049057C">
      <w:pPr>
        <w:spacing w:line="360" w:lineRule="auto"/>
        <w:jc w:val="both"/>
        <w:rPr>
          <w:rFonts w:ascii="Palatino Linotype" w:eastAsia="Palatino Linotype" w:hAnsi="Palatino Linotype" w:cs="Palatino Linotype"/>
          <w:sz w:val="22"/>
          <w:szCs w:val="22"/>
          <w:lang w:val="es-MX"/>
        </w:rPr>
      </w:pPr>
      <w:r w:rsidRPr="00506A3E">
        <w:rPr>
          <w:rFonts w:ascii="Palatino Linotype" w:eastAsia="Palatino Linotype" w:hAnsi="Palatino Linotype" w:cs="Palatino Linotype"/>
          <w:sz w:val="22"/>
          <w:szCs w:val="22"/>
          <w:lang w:val="es-MX"/>
        </w:rPr>
        <w:t xml:space="preserve">Lo anterior es así, debido a que cuando un </w:t>
      </w:r>
      <w:r w:rsidRPr="00506A3E">
        <w:rPr>
          <w:rFonts w:ascii="Palatino Linotype" w:eastAsia="Palatino Linotype" w:hAnsi="Palatino Linotype" w:cs="Palatino Linotype"/>
          <w:b/>
          <w:sz w:val="22"/>
          <w:szCs w:val="22"/>
          <w:lang w:val="es-MX"/>
        </w:rPr>
        <w:t>Recurrente</w:t>
      </w:r>
      <w:r w:rsidRPr="00506A3E">
        <w:rPr>
          <w:rFonts w:ascii="Palatino Linotype" w:eastAsia="Palatino Linotype" w:hAnsi="Palatino Linotype" w:cs="Palatino Linotype"/>
          <w:sz w:val="22"/>
          <w:szCs w:val="22"/>
          <w:lang w:val="es-MX"/>
        </w:rPr>
        <w:t xml:space="preserve"> impugna la información entregada por el </w:t>
      </w:r>
      <w:r w:rsidRPr="00506A3E">
        <w:rPr>
          <w:rFonts w:ascii="Palatino Linotype" w:eastAsia="Palatino Linotype" w:hAnsi="Palatino Linotype" w:cs="Palatino Linotype"/>
          <w:b/>
          <w:sz w:val="22"/>
          <w:szCs w:val="22"/>
          <w:lang w:val="es-MX"/>
        </w:rPr>
        <w:t>Sujeto Obligado</w:t>
      </w:r>
      <w:r w:rsidRPr="00506A3E">
        <w:rPr>
          <w:rFonts w:ascii="Palatino Linotype" w:eastAsia="Palatino Linotype" w:hAnsi="Palatino Linotype" w:cs="Palatino Linotype"/>
          <w:sz w:val="22"/>
          <w:szCs w:val="22"/>
          <w:lang w:val="es-MX"/>
        </w:rPr>
        <w:t xml:space="preserve">, y este no expresa Razón o Motivo de Inconformidad en contra de todos los rubros solicitados, dichos rubros deben declararse atendidos, pues se entiende que </w:t>
      </w:r>
      <w:r w:rsidRPr="00506A3E">
        <w:rPr>
          <w:rFonts w:ascii="Palatino Linotype" w:eastAsia="Palatino Linotype" w:hAnsi="Palatino Linotype" w:cs="Palatino Linotype"/>
          <w:b/>
          <w:sz w:val="22"/>
          <w:szCs w:val="22"/>
          <w:lang w:val="es-MX"/>
        </w:rPr>
        <w:t>la parte Recurrente</w:t>
      </w:r>
      <w:r w:rsidRPr="00506A3E">
        <w:rPr>
          <w:rFonts w:ascii="Palatino Linotype" w:eastAsia="Palatino Linotype" w:hAnsi="Palatino Linotype" w:cs="Palatino Linotype"/>
          <w:sz w:val="22"/>
          <w:szCs w:val="22"/>
          <w:lang w:val="es-MX"/>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0071C3A5" w14:textId="77777777" w:rsidR="0049057C" w:rsidRPr="00506A3E" w:rsidRDefault="0049057C" w:rsidP="0049057C">
      <w:pPr>
        <w:spacing w:line="360" w:lineRule="auto"/>
        <w:jc w:val="both"/>
        <w:rPr>
          <w:rFonts w:ascii="Palatino Linotype" w:eastAsia="Palatino Linotype" w:hAnsi="Palatino Linotype" w:cs="Palatino Linotype"/>
          <w:sz w:val="22"/>
          <w:szCs w:val="22"/>
          <w:lang w:val="es-MX"/>
        </w:rPr>
      </w:pPr>
    </w:p>
    <w:p w14:paraId="276B39DB" w14:textId="77777777" w:rsidR="0049057C" w:rsidRPr="00506A3E" w:rsidRDefault="0049057C" w:rsidP="0049057C">
      <w:pPr>
        <w:spacing w:after="160" w:line="259" w:lineRule="auto"/>
        <w:ind w:left="567" w:right="900"/>
        <w:jc w:val="both"/>
        <w:rPr>
          <w:rFonts w:ascii="Palatino Linotype" w:eastAsia="Palatino Linotype" w:hAnsi="Palatino Linotype" w:cs="Palatino Linotype"/>
          <w:i/>
          <w:sz w:val="22"/>
          <w:szCs w:val="22"/>
          <w:lang w:val="es-MX"/>
        </w:rPr>
      </w:pPr>
      <w:r w:rsidRPr="00506A3E">
        <w:rPr>
          <w:rFonts w:ascii="Palatino Linotype" w:eastAsia="Palatino Linotype" w:hAnsi="Palatino Linotype" w:cs="Palatino Linotype"/>
          <w:b/>
          <w:i/>
          <w:sz w:val="22"/>
          <w:szCs w:val="22"/>
          <w:lang w:val="es-MX"/>
        </w:rPr>
        <w:t xml:space="preserve">“REVISIÓN EN AMPARO. LOS RESOLUTIVOS NO COMBATIDOS DEBEN DECLARARSE FIRMES. </w:t>
      </w:r>
      <w:r w:rsidRPr="00506A3E">
        <w:rPr>
          <w:rFonts w:ascii="Palatino Linotype" w:eastAsia="Palatino Linotype" w:hAnsi="Palatino Linotype" w:cs="Palatino Linotype"/>
          <w:i/>
          <w:sz w:val="22"/>
          <w:szCs w:val="22"/>
          <w:lang w:val="es-MX"/>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79740C7" w14:textId="77777777" w:rsidR="0049057C" w:rsidRPr="00506A3E" w:rsidRDefault="0049057C" w:rsidP="0049057C">
      <w:pPr>
        <w:spacing w:after="160" w:line="276" w:lineRule="auto"/>
        <w:ind w:left="851" w:right="900"/>
        <w:jc w:val="both"/>
        <w:rPr>
          <w:rFonts w:ascii="Palatino Linotype" w:eastAsia="Palatino Linotype" w:hAnsi="Palatino Linotype" w:cs="Palatino Linotype"/>
          <w:i/>
          <w:sz w:val="10"/>
          <w:szCs w:val="10"/>
          <w:lang w:val="es-MX"/>
        </w:rPr>
      </w:pPr>
    </w:p>
    <w:p w14:paraId="609CFCCD" w14:textId="77777777" w:rsidR="0049057C" w:rsidRPr="00506A3E" w:rsidRDefault="0049057C" w:rsidP="0049057C">
      <w:pPr>
        <w:spacing w:line="360" w:lineRule="auto"/>
        <w:jc w:val="both"/>
        <w:rPr>
          <w:rFonts w:ascii="Palatino Linotype" w:eastAsia="Palatino Linotype" w:hAnsi="Palatino Linotype" w:cs="Palatino Linotype"/>
          <w:sz w:val="22"/>
          <w:szCs w:val="22"/>
          <w:lang w:val="es-MX"/>
        </w:rPr>
      </w:pPr>
      <w:r w:rsidRPr="00506A3E">
        <w:rPr>
          <w:rFonts w:ascii="Palatino Linotype" w:eastAsia="Palatino Linotype" w:hAnsi="Palatino Linotype" w:cs="Palatino Linotype"/>
          <w:sz w:val="22"/>
          <w:szCs w:val="22"/>
          <w:lang w:val="es-MX"/>
        </w:rPr>
        <w:t xml:space="preserve">Consecuentemente, se reitera que la parte de la solicitud que no fue impugnada debe declararse consentida por </w:t>
      </w:r>
      <w:r w:rsidRPr="00506A3E">
        <w:rPr>
          <w:rFonts w:ascii="Palatino Linotype" w:eastAsia="Palatino Linotype" w:hAnsi="Palatino Linotype" w:cs="Palatino Linotype"/>
          <w:b/>
          <w:sz w:val="22"/>
          <w:szCs w:val="22"/>
          <w:lang w:val="es-MX"/>
        </w:rPr>
        <w:t>la parte Recurrente</w:t>
      </w:r>
      <w:r w:rsidRPr="00506A3E">
        <w:rPr>
          <w:rFonts w:ascii="Palatino Linotype" w:eastAsia="Palatino Linotype" w:hAnsi="Palatino Linotype" w:cs="Palatino Linotype"/>
          <w:sz w:val="22"/>
          <w:szCs w:val="22"/>
          <w:lang w:val="es-MX"/>
        </w:rPr>
        <w:t xml:space="preserve">, en razón de que no se realizaron manifestaciones de inconformidad, por lo que no pueden producirse efectos jurídicos </w:t>
      </w:r>
      <w:r w:rsidRPr="00506A3E">
        <w:rPr>
          <w:rFonts w:ascii="Palatino Linotype" w:eastAsia="Palatino Linotype" w:hAnsi="Palatino Linotype" w:cs="Palatino Linotype"/>
          <w:sz w:val="22"/>
          <w:szCs w:val="22"/>
          <w:lang w:val="es-MX"/>
        </w:rPr>
        <w:lastRenderedPageBreak/>
        <w:t xml:space="preserve">tendentes a revocar, confirmar o modificar el acto reclamado ya que se infiere un consentimiento de </w:t>
      </w:r>
      <w:r w:rsidRPr="00506A3E">
        <w:rPr>
          <w:rFonts w:ascii="Palatino Linotype" w:eastAsia="Palatino Linotype" w:hAnsi="Palatino Linotype" w:cs="Palatino Linotype"/>
          <w:b/>
          <w:sz w:val="22"/>
          <w:szCs w:val="22"/>
          <w:lang w:val="es-MX"/>
        </w:rPr>
        <w:t>la parte Recurrente</w:t>
      </w:r>
      <w:r w:rsidRPr="00506A3E">
        <w:rPr>
          <w:rFonts w:ascii="Palatino Linotype" w:eastAsia="Palatino Linotype" w:hAnsi="Palatino Linotype" w:cs="Palatino Linotype"/>
          <w:sz w:val="22"/>
          <w:szCs w:val="22"/>
          <w:lang w:val="es-MX"/>
        </w:rPr>
        <w:t xml:space="preserve"> ante la falta de impugnación eficaz. </w:t>
      </w:r>
    </w:p>
    <w:p w14:paraId="019B3937" w14:textId="77777777" w:rsidR="0049057C" w:rsidRPr="00506A3E" w:rsidRDefault="0049057C" w:rsidP="0049057C">
      <w:pPr>
        <w:spacing w:line="360" w:lineRule="auto"/>
        <w:jc w:val="both"/>
        <w:rPr>
          <w:rFonts w:ascii="Palatino Linotype" w:eastAsia="Palatino Linotype" w:hAnsi="Palatino Linotype" w:cs="Palatino Linotype"/>
          <w:sz w:val="22"/>
          <w:szCs w:val="22"/>
          <w:lang w:val="es-MX"/>
        </w:rPr>
      </w:pPr>
    </w:p>
    <w:p w14:paraId="3AEEA64F" w14:textId="77777777" w:rsidR="0049057C" w:rsidRPr="00506A3E" w:rsidRDefault="0049057C" w:rsidP="0049057C">
      <w:pPr>
        <w:spacing w:line="360" w:lineRule="auto"/>
        <w:jc w:val="both"/>
        <w:rPr>
          <w:rFonts w:ascii="Palatino Linotype" w:eastAsia="Palatino Linotype" w:hAnsi="Palatino Linotype" w:cs="Palatino Linotype"/>
          <w:sz w:val="22"/>
          <w:szCs w:val="22"/>
          <w:lang w:val="es-MX"/>
        </w:rPr>
      </w:pPr>
      <w:r w:rsidRPr="00506A3E">
        <w:rPr>
          <w:rFonts w:ascii="Palatino Linotype" w:eastAsia="Palatino Linotype" w:hAnsi="Palatino Linotype" w:cs="Palatino Linotype"/>
          <w:sz w:val="22"/>
          <w:szCs w:val="22"/>
          <w:lang w:val="es-MX"/>
        </w:rPr>
        <w:t>Sirve de sustento a lo anterior por analogía la tesis jurisprudencial número VI.3o.C. J/60, publicada en el Semanario Judicial de la Federación y su Gaceta bajo el número de registro 176,608 que a la letra dice:</w:t>
      </w:r>
    </w:p>
    <w:p w14:paraId="706EE86F" w14:textId="77777777" w:rsidR="0049057C" w:rsidRPr="00506A3E" w:rsidRDefault="0049057C" w:rsidP="0049057C">
      <w:pPr>
        <w:spacing w:after="160" w:line="259" w:lineRule="auto"/>
        <w:ind w:left="567" w:right="900"/>
        <w:jc w:val="both"/>
        <w:rPr>
          <w:rFonts w:ascii="Palatino Linotype" w:eastAsia="Palatino Linotype" w:hAnsi="Palatino Linotype" w:cs="Palatino Linotype"/>
          <w:i/>
          <w:sz w:val="22"/>
          <w:szCs w:val="22"/>
          <w:lang w:val="es-MX"/>
        </w:rPr>
      </w:pPr>
      <w:r w:rsidRPr="00506A3E">
        <w:rPr>
          <w:rFonts w:ascii="Palatino Linotype" w:eastAsia="Palatino Linotype" w:hAnsi="Palatino Linotype" w:cs="Palatino Linotype"/>
          <w:b/>
          <w:i/>
          <w:smallCaps/>
          <w:sz w:val="22"/>
          <w:szCs w:val="22"/>
          <w:lang w:val="es-MX"/>
        </w:rPr>
        <w:t xml:space="preserve">“ACTOS CONSENTIDOS. SON LOS QUE NO SE IMPUGNAN MEDIANTE EL RECURSO IDÓNEO. </w:t>
      </w:r>
      <w:r w:rsidRPr="00506A3E">
        <w:rPr>
          <w:rFonts w:ascii="Palatino Linotype" w:eastAsia="Palatino Linotype" w:hAnsi="Palatino Linotype" w:cs="Palatino Linotype"/>
          <w:i/>
          <w:sz w:val="22"/>
          <w:szCs w:val="22"/>
          <w:lang w:val="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9D7D76B" w14:textId="77777777" w:rsidR="0049057C" w:rsidRPr="00506A3E" w:rsidRDefault="0049057C" w:rsidP="0049057C">
      <w:pPr>
        <w:spacing w:before="240" w:after="240" w:line="360" w:lineRule="auto"/>
        <w:ind w:right="49"/>
        <w:jc w:val="both"/>
        <w:rPr>
          <w:rFonts w:ascii="Palatino Linotype" w:eastAsia="Palatino Linotype" w:hAnsi="Palatino Linotype" w:cs="Palatino Linotype"/>
          <w:b/>
          <w:sz w:val="22"/>
          <w:szCs w:val="22"/>
          <w:u w:val="single"/>
          <w:lang w:val="es-MX"/>
        </w:rPr>
      </w:pPr>
      <w:r w:rsidRPr="00506A3E">
        <w:rPr>
          <w:rFonts w:ascii="Palatino Linotype" w:eastAsia="Palatino Linotype" w:hAnsi="Palatino Linotype" w:cs="Palatino Linotype"/>
          <w:sz w:val="22"/>
          <w:szCs w:val="22"/>
          <w:lang w:val="es-MX"/>
        </w:rPr>
        <w:t xml:space="preserve">Ahora bien, a efecto de garantizar el efectivo ejercicio del derecho de acceso a la información pública que asiste a </w:t>
      </w:r>
      <w:r w:rsidRPr="00506A3E">
        <w:rPr>
          <w:rFonts w:ascii="Palatino Linotype" w:eastAsia="Palatino Linotype" w:hAnsi="Palatino Linotype" w:cs="Palatino Linotype"/>
          <w:b/>
          <w:sz w:val="22"/>
          <w:szCs w:val="22"/>
          <w:lang w:val="es-MX"/>
        </w:rPr>
        <w:t>la parte</w:t>
      </w:r>
      <w:r w:rsidRPr="00506A3E">
        <w:rPr>
          <w:rFonts w:ascii="Palatino Linotype" w:eastAsia="Palatino Linotype" w:hAnsi="Palatino Linotype" w:cs="Palatino Linotype"/>
          <w:sz w:val="22"/>
          <w:szCs w:val="22"/>
          <w:lang w:val="es-MX"/>
        </w:rPr>
        <w:t xml:space="preserve"> </w:t>
      </w:r>
      <w:r w:rsidRPr="00506A3E">
        <w:rPr>
          <w:rFonts w:ascii="Palatino Linotype" w:eastAsia="Palatino Linotype" w:hAnsi="Palatino Linotype" w:cs="Palatino Linotype"/>
          <w:b/>
          <w:sz w:val="22"/>
          <w:szCs w:val="22"/>
          <w:lang w:val="es-MX"/>
        </w:rPr>
        <w:t>Recurrente</w:t>
      </w:r>
      <w:r w:rsidRPr="00506A3E">
        <w:rPr>
          <w:rFonts w:ascii="Palatino Linotype" w:eastAsia="Palatino Linotype" w:hAnsi="Palatino Linotype" w:cs="Palatino Linotype"/>
          <w:sz w:val="22"/>
          <w:szCs w:val="22"/>
          <w:lang w:val="es-MX"/>
        </w:rPr>
        <w:t xml:space="preserve">, resulta conveniente señalar que </w:t>
      </w:r>
      <w:r w:rsidRPr="00506A3E">
        <w:rPr>
          <w:rFonts w:ascii="Palatino Linotype" w:eastAsia="Palatino Linotype" w:hAnsi="Palatino Linotype" w:cs="Palatino Linotype"/>
          <w:b/>
          <w:sz w:val="22"/>
          <w:szCs w:val="22"/>
          <w:u w:val="single"/>
          <w:lang w:val="es-MX"/>
        </w:rPr>
        <w:t>el presente análisis versará respecto de la inexistencia de la información alegada por el Sujeto Obligado.</w:t>
      </w:r>
    </w:p>
    <w:p w14:paraId="18700FB2" w14:textId="77777777" w:rsidR="00E93A38" w:rsidRPr="00506A3E" w:rsidRDefault="00E93A38" w:rsidP="00CD1F4C">
      <w:pPr>
        <w:spacing w:before="240" w:after="240" w:line="360" w:lineRule="auto"/>
        <w:jc w:val="both"/>
        <w:rPr>
          <w:rFonts w:ascii="Palatino Linotype" w:eastAsia="Palatino Linotype" w:hAnsi="Palatino Linotype" w:cs="Palatino Linotype"/>
          <w:sz w:val="22"/>
        </w:rPr>
      </w:pPr>
      <w:r w:rsidRPr="00506A3E">
        <w:rPr>
          <w:rFonts w:ascii="Palatino Linotype" w:eastAsia="Palatino Linotype" w:hAnsi="Palatino Linotype" w:cs="Palatino Linotype"/>
          <w:sz w:val="22"/>
        </w:rPr>
        <w:t>Bajo este</w:t>
      </w:r>
      <w:r w:rsidR="00CD1F4C" w:rsidRPr="00506A3E">
        <w:rPr>
          <w:rFonts w:ascii="Palatino Linotype" w:eastAsia="Palatino Linotype" w:hAnsi="Palatino Linotype" w:cs="Palatino Linotype"/>
          <w:sz w:val="22"/>
        </w:rPr>
        <w:t xml:space="preserve"> orden de ideas, </w:t>
      </w:r>
      <w:r w:rsidR="00AD5B22" w:rsidRPr="00506A3E">
        <w:rPr>
          <w:rFonts w:ascii="Palatino Linotype" w:eastAsia="Palatino Linotype" w:hAnsi="Palatino Linotype" w:cs="Palatino Linotype"/>
          <w:sz w:val="22"/>
        </w:rPr>
        <w:t xml:space="preserve">es importante iniciar el presente análisis, señalando que </w:t>
      </w:r>
      <w:r w:rsidR="00CD1F4C" w:rsidRPr="00506A3E">
        <w:rPr>
          <w:rFonts w:ascii="Palatino Linotype" w:eastAsia="Palatino Linotype" w:hAnsi="Palatino Linotype" w:cs="Palatino Linotype"/>
          <w:sz w:val="22"/>
        </w:rPr>
        <w:t xml:space="preserve">desde la respuesta obra el pronunciamiento de la persona titular de la </w:t>
      </w:r>
      <w:r w:rsidRPr="00506A3E">
        <w:rPr>
          <w:rFonts w:ascii="Palatino Linotype" w:eastAsia="Palatino Linotype" w:hAnsi="Palatino Linotype" w:cs="Palatino Linotype"/>
          <w:b/>
          <w:sz w:val="22"/>
        </w:rPr>
        <w:t>Dirección de Desarrollo Económico</w:t>
      </w:r>
      <w:r w:rsidR="009719E4" w:rsidRPr="00506A3E">
        <w:rPr>
          <w:rFonts w:ascii="Palatino Linotype" w:eastAsia="Palatino Linotype" w:hAnsi="Palatino Linotype" w:cs="Palatino Linotype"/>
          <w:b/>
          <w:sz w:val="22"/>
        </w:rPr>
        <w:t>,</w:t>
      </w:r>
      <w:r w:rsidR="009719E4" w:rsidRPr="00506A3E">
        <w:rPr>
          <w:rFonts w:ascii="Palatino Linotype" w:eastAsia="Palatino Linotype" w:hAnsi="Palatino Linotype" w:cs="Palatino Linotype"/>
          <w:sz w:val="22"/>
        </w:rPr>
        <w:t xml:space="preserve"> la cual de conformidad con el Manual de Organización de la Dirección de Desarrollo Económico cuenta con las siguientes atribuciones:</w:t>
      </w:r>
    </w:p>
    <w:p w14:paraId="1E16E1C1" w14:textId="77777777" w:rsidR="009719E4" w:rsidRPr="00506A3E" w:rsidRDefault="009719E4" w:rsidP="00CD1F4C">
      <w:pPr>
        <w:spacing w:before="240" w:after="240" w:line="360" w:lineRule="auto"/>
        <w:jc w:val="both"/>
        <w:rPr>
          <w:rFonts w:ascii="Palatino Linotype" w:eastAsia="Palatino Linotype" w:hAnsi="Palatino Linotype" w:cs="Palatino Linotype"/>
          <w:b/>
          <w:sz w:val="22"/>
        </w:rPr>
      </w:pPr>
      <w:r w:rsidRPr="00506A3E">
        <w:rPr>
          <w:rFonts w:ascii="Palatino Linotype" w:eastAsia="Palatino Linotype" w:hAnsi="Palatino Linotype" w:cs="Palatino Linotype"/>
          <w:b/>
          <w:noProof/>
          <w:sz w:val="22"/>
          <w:lang w:val="es-MX"/>
        </w:rPr>
        <w:drawing>
          <wp:inline distT="0" distB="0" distL="0" distR="0" wp14:anchorId="551C541C" wp14:editId="3AD3A717">
            <wp:extent cx="5612130" cy="1567815"/>
            <wp:effectExtent l="19050" t="19050" r="26670" b="133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567815"/>
                    </a:xfrm>
                    <a:prstGeom prst="rect">
                      <a:avLst/>
                    </a:prstGeom>
                    <a:ln>
                      <a:solidFill>
                        <a:schemeClr val="tx1"/>
                      </a:solidFill>
                    </a:ln>
                  </pic:spPr>
                </pic:pic>
              </a:graphicData>
            </a:graphic>
          </wp:inline>
        </w:drawing>
      </w:r>
    </w:p>
    <w:p w14:paraId="6EDF6487" w14:textId="77777777" w:rsidR="005842DD" w:rsidRPr="00506A3E" w:rsidRDefault="005357AF" w:rsidP="00944C47">
      <w:pPr>
        <w:spacing w:before="240" w:after="240" w:line="360" w:lineRule="auto"/>
        <w:jc w:val="both"/>
        <w:rPr>
          <w:rFonts w:ascii="Palatino Linotype" w:eastAsia="Palatino Linotype" w:hAnsi="Palatino Linotype" w:cs="Palatino Linotype"/>
          <w:sz w:val="22"/>
        </w:rPr>
      </w:pPr>
      <w:r w:rsidRPr="00506A3E">
        <w:rPr>
          <w:rFonts w:ascii="Palatino Linotype" w:eastAsia="Palatino Linotype" w:hAnsi="Palatino Linotype" w:cs="Palatino Linotype"/>
          <w:sz w:val="22"/>
        </w:rPr>
        <w:lastRenderedPageBreak/>
        <w:t xml:space="preserve">De lo anteriormente citado, se aprecia que la </w:t>
      </w:r>
      <w:r w:rsidR="0049057C" w:rsidRPr="00506A3E">
        <w:rPr>
          <w:rFonts w:ascii="Palatino Linotype" w:eastAsia="Palatino Linotype" w:hAnsi="Palatino Linotype" w:cs="Palatino Linotype"/>
          <w:sz w:val="22"/>
        </w:rPr>
        <w:t>Dirección de Desarrollo Económico</w:t>
      </w:r>
      <w:r w:rsidRPr="00506A3E">
        <w:rPr>
          <w:rFonts w:ascii="Palatino Linotype" w:eastAsia="Palatino Linotype" w:hAnsi="Palatino Linotype" w:cs="Palatino Linotype"/>
          <w:sz w:val="22"/>
        </w:rPr>
        <w:t xml:space="preserve"> dentro de sus atribuciones tiene la de</w:t>
      </w:r>
      <w:r w:rsidR="0049057C" w:rsidRPr="00506A3E">
        <w:rPr>
          <w:rFonts w:ascii="Palatino Linotype" w:eastAsia="Palatino Linotype" w:hAnsi="Palatino Linotype" w:cs="Palatino Linotype"/>
          <w:sz w:val="22"/>
        </w:rPr>
        <w:t xml:space="preserve"> vigilar que el desarrollo económico y social del municipio beneficie en forma equitativa a las diferentes regiones del mismo, asimismo, establecer mecanismos que permitan vincular los programas y apoyos y acciones del gobierno federal y estatal en materia de desarrollo económico, con los objetivos de los planes y programas municipales</w:t>
      </w:r>
      <w:r w:rsidRPr="00506A3E">
        <w:rPr>
          <w:rFonts w:ascii="Palatino Linotype" w:eastAsia="Palatino Linotype" w:hAnsi="Palatino Linotype" w:cs="Palatino Linotype"/>
          <w:sz w:val="22"/>
        </w:rPr>
        <w:t xml:space="preserve">, </w:t>
      </w:r>
      <w:r w:rsidR="005842DD" w:rsidRPr="00506A3E">
        <w:rPr>
          <w:rFonts w:ascii="Palatino Linotype" w:eastAsia="Palatino Linotype" w:hAnsi="Palatino Linotype" w:cs="Palatino Linotype"/>
          <w:sz w:val="22"/>
        </w:rPr>
        <w:t xml:space="preserve">por ende, se determina que la respuesta fue proporcionada por </w:t>
      </w:r>
      <w:r w:rsidR="005842DD" w:rsidRPr="00506A3E">
        <w:rPr>
          <w:rFonts w:ascii="Palatino Linotype" w:hAnsi="Palatino Linotype"/>
          <w:sz w:val="22"/>
        </w:rPr>
        <w:t>la Unidad Administrativa Competente, siguiendo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0B2090D3" w14:textId="77777777" w:rsidR="005842DD" w:rsidRPr="00506A3E" w:rsidRDefault="00363110" w:rsidP="005842DD">
      <w:pPr>
        <w:pStyle w:val="NormalWeb"/>
        <w:spacing w:before="0" w:beforeAutospacing="0" w:after="0" w:afterAutospacing="0"/>
        <w:ind w:left="864" w:right="864"/>
        <w:jc w:val="both"/>
      </w:pPr>
      <w:r w:rsidRPr="00506A3E">
        <w:rPr>
          <w:rFonts w:ascii="Palatino Linotype" w:hAnsi="Palatino Linotype"/>
          <w:i/>
          <w:iCs/>
          <w:sz w:val="22"/>
          <w:szCs w:val="22"/>
        </w:rPr>
        <w:t>“</w:t>
      </w:r>
      <w:r w:rsidR="005842DD" w:rsidRPr="00506A3E">
        <w:rPr>
          <w:rFonts w:ascii="Palatino Linotype" w:hAnsi="Palatino Linotype"/>
          <w:i/>
          <w:iCs/>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r w:rsidRPr="00506A3E">
        <w:rPr>
          <w:rFonts w:ascii="Palatino Linotype" w:hAnsi="Palatino Linotype"/>
          <w:i/>
          <w:iCs/>
          <w:sz w:val="22"/>
          <w:szCs w:val="22"/>
        </w:rPr>
        <w:t>”</w:t>
      </w:r>
      <w:r w:rsidR="005842DD" w:rsidRPr="00506A3E">
        <w:rPr>
          <w:rFonts w:ascii="Palatino Linotype" w:hAnsi="Palatino Linotype"/>
          <w:i/>
          <w:iCs/>
          <w:sz w:val="22"/>
          <w:szCs w:val="22"/>
        </w:rPr>
        <w:t> </w:t>
      </w:r>
    </w:p>
    <w:p w14:paraId="7B6092D7" w14:textId="77777777" w:rsidR="005842DD" w:rsidRPr="00506A3E" w:rsidRDefault="005842DD" w:rsidP="005842DD"/>
    <w:p w14:paraId="42EE380B" w14:textId="77777777" w:rsidR="0049057C" w:rsidRPr="00506A3E" w:rsidRDefault="005357AF" w:rsidP="0049057C">
      <w:pPr>
        <w:spacing w:before="240" w:after="240" w:line="360" w:lineRule="auto"/>
        <w:ind w:right="49"/>
        <w:jc w:val="both"/>
        <w:rPr>
          <w:rFonts w:ascii="Palatino Linotype" w:eastAsia="Palatino Linotype" w:hAnsi="Palatino Linotype" w:cs="Palatino Linotype"/>
          <w:sz w:val="22"/>
        </w:rPr>
      </w:pPr>
      <w:r w:rsidRPr="00506A3E">
        <w:rPr>
          <w:rFonts w:ascii="Palatino Linotype" w:eastAsia="Palatino Linotype" w:hAnsi="Palatino Linotype" w:cs="Palatino Linotype"/>
          <w:sz w:val="22"/>
        </w:rPr>
        <w:t xml:space="preserve">Establecido lo anterior, se procede al análisis de la respuesta, para ello resulta importante recordar que </w:t>
      </w:r>
      <w:r w:rsidR="0049057C" w:rsidRPr="00506A3E">
        <w:rPr>
          <w:rFonts w:ascii="Palatino Linotype" w:eastAsia="Palatino Linotype" w:hAnsi="Palatino Linotype" w:cs="Palatino Linotype"/>
          <w:sz w:val="22"/>
        </w:rPr>
        <w:t xml:space="preserve">la persona titular de la Dirección de Desarrollo Económico señaló que respecto a los </w:t>
      </w:r>
      <w:r w:rsidR="0049057C" w:rsidRPr="00506A3E">
        <w:rPr>
          <w:rFonts w:ascii="Palatino Linotype" w:eastAsia="Palatino Linotype" w:hAnsi="Palatino Linotype" w:cs="Palatino Linotype"/>
          <w:b/>
          <w:sz w:val="22"/>
          <w:u w:val="single"/>
        </w:rPr>
        <w:t>meses y años que no se mencionan en la respuesta es porque no se expidió ninguna constancia, por lo tanto no se manifiestan, por no existir alguna documental al respecto</w:t>
      </w:r>
      <w:r w:rsidR="00944C47" w:rsidRPr="00506A3E">
        <w:rPr>
          <w:rFonts w:ascii="Palatino Linotype" w:eastAsia="Palatino Linotype" w:hAnsi="Palatino Linotype" w:cs="Palatino Linotype"/>
          <w:sz w:val="22"/>
        </w:rPr>
        <w:t>.</w:t>
      </w:r>
    </w:p>
    <w:p w14:paraId="47E8D43D" w14:textId="77777777" w:rsidR="0049057C" w:rsidRPr="00506A3E" w:rsidRDefault="005B757D" w:rsidP="001A27B9">
      <w:pPr>
        <w:spacing w:before="240" w:after="240" w:line="360" w:lineRule="auto"/>
        <w:ind w:right="49"/>
        <w:jc w:val="both"/>
        <w:rPr>
          <w:rFonts w:ascii="Palatino Linotype" w:eastAsia="Palatino Linotype" w:hAnsi="Palatino Linotype" w:cs="Palatino Linotype"/>
          <w:sz w:val="22"/>
        </w:rPr>
      </w:pPr>
      <w:r w:rsidRPr="00506A3E">
        <w:rPr>
          <w:rFonts w:ascii="Palatino Linotype" w:eastAsia="Palatino Linotype" w:hAnsi="Palatino Linotype" w:cs="Palatino Linotype"/>
          <w:sz w:val="22"/>
        </w:rPr>
        <w:t xml:space="preserve">Al respecto, cabe mencionar que el Plan Municipal de Desarrollo Municipal 2022-2024 del Ayuntamiento de Temamatla, establece </w:t>
      </w:r>
      <w:r w:rsidR="008732AF" w:rsidRPr="00506A3E">
        <w:rPr>
          <w:rFonts w:ascii="Palatino Linotype" w:eastAsia="Palatino Linotype" w:hAnsi="Palatino Linotype" w:cs="Palatino Linotype"/>
          <w:sz w:val="22"/>
        </w:rPr>
        <w:t>como línea de acción para el crecimiento de las actividades económicas, la siguiente</w:t>
      </w:r>
      <w:r w:rsidRPr="00506A3E">
        <w:rPr>
          <w:rFonts w:ascii="Palatino Linotype" w:eastAsia="Palatino Linotype" w:hAnsi="Palatino Linotype" w:cs="Palatino Linotype"/>
          <w:sz w:val="22"/>
        </w:rPr>
        <w:t>:</w:t>
      </w:r>
    </w:p>
    <w:p w14:paraId="4A23049F" w14:textId="77777777" w:rsidR="005B757D" w:rsidRPr="00506A3E" w:rsidRDefault="008732AF" w:rsidP="008732AF">
      <w:pPr>
        <w:spacing w:before="240" w:after="240" w:line="276" w:lineRule="auto"/>
        <w:ind w:left="567" w:right="900"/>
        <w:jc w:val="both"/>
        <w:rPr>
          <w:rFonts w:ascii="Palatino Linotype" w:eastAsia="Palatino Linotype" w:hAnsi="Palatino Linotype" w:cs="Palatino Linotype"/>
          <w:i/>
          <w:sz w:val="22"/>
        </w:rPr>
      </w:pPr>
      <w:r w:rsidRPr="00506A3E">
        <w:rPr>
          <w:rFonts w:ascii="Palatino Linotype" w:eastAsia="Palatino Linotype" w:hAnsi="Palatino Linotype" w:cs="Palatino Linotype"/>
          <w:i/>
          <w:sz w:val="22"/>
        </w:rPr>
        <w:t>“</w:t>
      </w:r>
      <w:r w:rsidR="005B757D" w:rsidRPr="00506A3E">
        <w:rPr>
          <w:rFonts w:ascii="Palatino Linotype" w:eastAsia="Palatino Linotype" w:hAnsi="Palatino Linotype" w:cs="Palatino Linotype"/>
          <w:i/>
          <w:sz w:val="22"/>
        </w:rPr>
        <w:t>INSTRUMENTACIÓN ESTRATÉGICA, PILAR 2 ECONÓMICO</w:t>
      </w:r>
    </w:p>
    <w:p w14:paraId="3C752725" w14:textId="77777777" w:rsidR="005B757D" w:rsidRPr="00506A3E" w:rsidRDefault="005B757D" w:rsidP="008732AF">
      <w:pPr>
        <w:spacing w:before="240" w:after="240" w:line="276" w:lineRule="auto"/>
        <w:ind w:left="567" w:right="900"/>
        <w:jc w:val="both"/>
        <w:rPr>
          <w:rFonts w:ascii="Palatino Linotype" w:eastAsia="Palatino Linotype" w:hAnsi="Palatino Linotype" w:cs="Palatino Linotype"/>
          <w:i/>
          <w:sz w:val="22"/>
        </w:rPr>
      </w:pPr>
      <w:r w:rsidRPr="00506A3E">
        <w:rPr>
          <w:rFonts w:ascii="Palatino Linotype" w:eastAsia="Palatino Linotype" w:hAnsi="Palatino Linotype" w:cs="Palatino Linotype"/>
          <w:i/>
          <w:sz w:val="22"/>
        </w:rPr>
        <w:t>Tema: Desarrollo económico</w:t>
      </w:r>
    </w:p>
    <w:p w14:paraId="756B990B" w14:textId="77777777" w:rsidR="005B757D" w:rsidRPr="00506A3E" w:rsidRDefault="005B757D" w:rsidP="008732AF">
      <w:pPr>
        <w:spacing w:before="240" w:after="240" w:line="276" w:lineRule="auto"/>
        <w:ind w:left="567" w:right="900"/>
        <w:jc w:val="both"/>
        <w:rPr>
          <w:rFonts w:ascii="Palatino Linotype" w:eastAsia="Palatino Linotype" w:hAnsi="Palatino Linotype" w:cs="Palatino Linotype"/>
          <w:i/>
          <w:sz w:val="22"/>
        </w:rPr>
      </w:pPr>
      <w:r w:rsidRPr="00506A3E">
        <w:rPr>
          <w:rFonts w:ascii="Palatino Linotype" w:eastAsia="Palatino Linotype" w:hAnsi="Palatino Linotype" w:cs="Palatino Linotype"/>
          <w:i/>
          <w:sz w:val="22"/>
        </w:rPr>
        <w:lastRenderedPageBreak/>
        <w:t>…</w:t>
      </w:r>
    </w:p>
    <w:p w14:paraId="3BDB3CB3" w14:textId="77777777" w:rsidR="005B757D" w:rsidRPr="00506A3E" w:rsidRDefault="005B757D" w:rsidP="008732AF">
      <w:pPr>
        <w:spacing w:before="240" w:after="240" w:line="276" w:lineRule="auto"/>
        <w:ind w:left="567" w:right="900"/>
        <w:jc w:val="both"/>
        <w:rPr>
          <w:rFonts w:ascii="Palatino Linotype" w:eastAsia="Palatino Linotype" w:hAnsi="Palatino Linotype" w:cs="Palatino Linotype"/>
          <w:i/>
          <w:sz w:val="22"/>
        </w:rPr>
      </w:pPr>
      <w:r w:rsidRPr="00506A3E">
        <w:rPr>
          <w:rFonts w:ascii="Palatino Linotype" w:eastAsia="Palatino Linotype" w:hAnsi="Palatino Linotype" w:cs="Palatino Linotype"/>
          <w:i/>
          <w:sz w:val="22"/>
        </w:rPr>
        <w:t>Subtema: Actividades económicas por sector productivo</w:t>
      </w:r>
    </w:p>
    <w:p w14:paraId="64B462B0" w14:textId="77777777" w:rsidR="005B757D" w:rsidRPr="00506A3E" w:rsidRDefault="005B757D" w:rsidP="008732AF">
      <w:pPr>
        <w:spacing w:before="240" w:after="240" w:line="276" w:lineRule="auto"/>
        <w:ind w:left="567" w:right="900"/>
        <w:jc w:val="both"/>
        <w:rPr>
          <w:rFonts w:ascii="Palatino Linotype" w:eastAsia="Palatino Linotype" w:hAnsi="Palatino Linotype" w:cs="Palatino Linotype"/>
          <w:i/>
          <w:sz w:val="22"/>
        </w:rPr>
      </w:pPr>
      <w:r w:rsidRPr="00506A3E">
        <w:rPr>
          <w:rFonts w:ascii="Palatino Linotype" w:eastAsia="Palatino Linotype" w:hAnsi="Palatino Linotype" w:cs="Palatino Linotype"/>
          <w:i/>
          <w:sz w:val="22"/>
        </w:rPr>
        <w:t>Objetivo 17: Favorecer al crecimiento de las actividades económicas por medio de la realización de acciones que mejoren su competitividad regional.</w:t>
      </w:r>
    </w:p>
    <w:p w14:paraId="773AD499" w14:textId="77777777" w:rsidR="005B757D" w:rsidRPr="00506A3E" w:rsidRDefault="005B757D" w:rsidP="008732AF">
      <w:pPr>
        <w:spacing w:before="240" w:after="240" w:line="276" w:lineRule="auto"/>
        <w:ind w:left="567" w:right="900"/>
        <w:jc w:val="both"/>
        <w:rPr>
          <w:rFonts w:ascii="Palatino Linotype" w:eastAsia="Palatino Linotype" w:hAnsi="Palatino Linotype" w:cs="Palatino Linotype"/>
          <w:i/>
          <w:sz w:val="22"/>
        </w:rPr>
      </w:pPr>
      <w:r w:rsidRPr="00506A3E">
        <w:rPr>
          <w:rFonts w:ascii="Palatino Linotype" w:eastAsia="Palatino Linotype" w:hAnsi="Palatino Linotype" w:cs="Palatino Linotype"/>
          <w:i/>
          <w:sz w:val="22"/>
        </w:rPr>
        <w:t>Estrategia 17.1. Favorecer el crecimiento de las actividades comerciales y productivas por medio del mejoramiento de las prácticas en la constitución y desarrollo de pequeñas y medianas empresas</w:t>
      </w:r>
    </w:p>
    <w:p w14:paraId="26FAE98B" w14:textId="77777777" w:rsidR="005B757D" w:rsidRPr="00506A3E" w:rsidRDefault="005B757D" w:rsidP="008732AF">
      <w:pPr>
        <w:spacing w:before="240" w:after="240" w:line="276" w:lineRule="auto"/>
        <w:ind w:left="567" w:right="900"/>
        <w:jc w:val="both"/>
        <w:rPr>
          <w:rFonts w:ascii="Palatino Linotype" w:eastAsia="Palatino Linotype" w:hAnsi="Palatino Linotype" w:cs="Palatino Linotype"/>
          <w:b/>
          <w:i/>
          <w:sz w:val="22"/>
        </w:rPr>
      </w:pPr>
      <w:r w:rsidRPr="00506A3E">
        <w:rPr>
          <w:rFonts w:ascii="Palatino Linotype" w:eastAsia="Palatino Linotype" w:hAnsi="Palatino Linotype" w:cs="Palatino Linotype"/>
          <w:b/>
          <w:i/>
          <w:sz w:val="22"/>
        </w:rPr>
        <w:t>Líneas de Acción</w:t>
      </w:r>
    </w:p>
    <w:p w14:paraId="02DE4BFF" w14:textId="77777777" w:rsidR="008732AF" w:rsidRPr="00506A3E" w:rsidRDefault="008732AF" w:rsidP="008732AF">
      <w:pPr>
        <w:spacing w:before="240" w:after="240" w:line="276" w:lineRule="auto"/>
        <w:ind w:left="567" w:right="900"/>
        <w:jc w:val="both"/>
        <w:rPr>
          <w:rFonts w:ascii="Palatino Linotype" w:eastAsia="Palatino Linotype" w:hAnsi="Palatino Linotype" w:cs="Palatino Linotype"/>
          <w:b/>
          <w:i/>
          <w:sz w:val="22"/>
        </w:rPr>
      </w:pPr>
      <w:r w:rsidRPr="00506A3E">
        <w:rPr>
          <w:rFonts w:ascii="Palatino Linotype" w:eastAsia="Palatino Linotype" w:hAnsi="Palatino Linotype" w:cs="Palatino Linotype"/>
          <w:b/>
          <w:i/>
          <w:sz w:val="22"/>
        </w:rPr>
        <w:t>…</w:t>
      </w:r>
    </w:p>
    <w:p w14:paraId="25162897" w14:textId="77777777" w:rsidR="005B757D" w:rsidRPr="00506A3E" w:rsidRDefault="005B757D" w:rsidP="008732AF">
      <w:pPr>
        <w:spacing w:before="240" w:after="240" w:line="276" w:lineRule="auto"/>
        <w:ind w:left="567" w:right="900"/>
        <w:jc w:val="both"/>
        <w:rPr>
          <w:rFonts w:ascii="Palatino Linotype" w:eastAsia="Palatino Linotype" w:hAnsi="Palatino Linotype" w:cs="Palatino Linotype"/>
          <w:b/>
          <w:i/>
          <w:sz w:val="22"/>
          <w:u w:val="single"/>
        </w:rPr>
      </w:pPr>
      <w:r w:rsidRPr="00506A3E">
        <w:rPr>
          <w:rFonts w:ascii="Palatino Linotype" w:eastAsia="Palatino Linotype" w:hAnsi="Palatino Linotype" w:cs="Palatino Linotype"/>
          <w:b/>
          <w:i/>
          <w:sz w:val="22"/>
          <w:u w:val="single"/>
        </w:rPr>
        <w:t>17.1.3.- Apoyar a los productores agrícolas del municipio para la entrega de documentos y constancias para la participación en programas relacionados a la agricultura;</w:t>
      </w:r>
      <w:r w:rsidR="008732AF" w:rsidRPr="00506A3E">
        <w:rPr>
          <w:rFonts w:ascii="Palatino Linotype" w:eastAsia="Palatino Linotype" w:hAnsi="Palatino Linotype" w:cs="Palatino Linotype"/>
          <w:b/>
          <w:i/>
          <w:sz w:val="22"/>
          <w:u w:val="single"/>
        </w:rPr>
        <w:t xml:space="preserve">” </w:t>
      </w:r>
      <w:r w:rsidR="008732AF" w:rsidRPr="00506A3E">
        <w:rPr>
          <w:rFonts w:ascii="Palatino Linotype" w:eastAsia="Palatino Linotype" w:hAnsi="Palatino Linotype" w:cs="Palatino Linotype"/>
          <w:i/>
          <w:sz w:val="22"/>
        </w:rPr>
        <w:t>(Énfasis añadido)</w:t>
      </w:r>
    </w:p>
    <w:p w14:paraId="5E1FF01D" w14:textId="77777777" w:rsidR="0049057C" w:rsidRPr="00506A3E" w:rsidRDefault="008732AF" w:rsidP="001A27B9">
      <w:pPr>
        <w:spacing w:before="240" w:after="240" w:line="360" w:lineRule="auto"/>
        <w:ind w:right="49"/>
        <w:jc w:val="both"/>
        <w:rPr>
          <w:rFonts w:ascii="Palatino Linotype" w:eastAsia="Palatino Linotype" w:hAnsi="Palatino Linotype" w:cs="Palatino Linotype"/>
          <w:sz w:val="22"/>
        </w:rPr>
      </w:pPr>
      <w:r w:rsidRPr="00506A3E">
        <w:rPr>
          <w:rFonts w:ascii="Palatino Linotype" w:eastAsia="Palatino Linotype" w:hAnsi="Palatino Linotype" w:cs="Palatino Linotype"/>
          <w:sz w:val="22"/>
        </w:rPr>
        <w:t>De manera que la expedición de las constancias es meramente un apoyo que proporciona el Ayuntamiento de Temamatla a los productores agrícolas del municipio.</w:t>
      </w:r>
    </w:p>
    <w:p w14:paraId="0A4B6F6A" w14:textId="77777777" w:rsidR="008732AF" w:rsidRPr="00506A3E" w:rsidRDefault="008732AF" w:rsidP="001A27B9">
      <w:pPr>
        <w:spacing w:before="240" w:after="240" w:line="360" w:lineRule="auto"/>
        <w:ind w:right="49"/>
        <w:jc w:val="both"/>
        <w:rPr>
          <w:rFonts w:ascii="Palatino Linotype" w:eastAsia="Palatino Linotype" w:hAnsi="Palatino Linotype" w:cs="Palatino Linotype"/>
          <w:sz w:val="22"/>
        </w:rPr>
      </w:pPr>
      <w:r w:rsidRPr="00506A3E">
        <w:rPr>
          <w:rFonts w:ascii="Palatino Linotype" w:eastAsia="Palatino Linotype" w:hAnsi="Palatino Linotype" w:cs="Palatino Linotype"/>
          <w:sz w:val="22"/>
        </w:rPr>
        <w:t>A mayor abundamiento de lo anterior, el Libro Noveno, Capítulo Tercero del Código Administrativo del Estado de México, dispone lo siguiente:</w:t>
      </w:r>
    </w:p>
    <w:p w14:paraId="0AFDF80C" w14:textId="77777777" w:rsidR="008732AF" w:rsidRPr="00506A3E" w:rsidRDefault="008732AF" w:rsidP="008732AF">
      <w:pPr>
        <w:spacing w:before="240" w:after="240" w:line="276" w:lineRule="auto"/>
        <w:ind w:left="567" w:right="900"/>
        <w:jc w:val="both"/>
        <w:rPr>
          <w:rFonts w:ascii="Palatino Linotype" w:eastAsia="Palatino Linotype" w:hAnsi="Palatino Linotype" w:cs="Palatino Linotype"/>
          <w:i/>
          <w:sz w:val="22"/>
        </w:rPr>
      </w:pPr>
      <w:r w:rsidRPr="00506A3E">
        <w:rPr>
          <w:rFonts w:ascii="Palatino Linotype" w:eastAsia="Palatino Linotype" w:hAnsi="Palatino Linotype" w:cs="Palatino Linotype"/>
          <w:i/>
          <w:sz w:val="22"/>
        </w:rPr>
        <w:t>“CAPÍTULO TERCERO</w:t>
      </w:r>
    </w:p>
    <w:p w14:paraId="4C21A339" w14:textId="77777777" w:rsidR="008732AF" w:rsidRPr="00506A3E" w:rsidRDefault="008732AF" w:rsidP="008732AF">
      <w:pPr>
        <w:spacing w:before="240" w:after="240" w:line="276" w:lineRule="auto"/>
        <w:ind w:left="567" w:right="900"/>
        <w:jc w:val="both"/>
        <w:rPr>
          <w:rFonts w:ascii="Palatino Linotype" w:eastAsia="Palatino Linotype" w:hAnsi="Palatino Linotype" w:cs="Palatino Linotype"/>
          <w:i/>
          <w:sz w:val="22"/>
        </w:rPr>
      </w:pPr>
      <w:r w:rsidRPr="00506A3E">
        <w:rPr>
          <w:rFonts w:ascii="Palatino Linotype" w:eastAsia="Palatino Linotype" w:hAnsi="Palatino Linotype" w:cs="Palatino Linotype"/>
          <w:i/>
          <w:sz w:val="22"/>
        </w:rPr>
        <w:t>De las personas productoras</w:t>
      </w:r>
    </w:p>
    <w:p w14:paraId="417FAAC2" w14:textId="77777777" w:rsidR="008732AF" w:rsidRPr="00506A3E" w:rsidRDefault="008732AF" w:rsidP="008732AF">
      <w:pPr>
        <w:spacing w:before="240" w:after="240" w:line="276" w:lineRule="auto"/>
        <w:ind w:left="567" w:right="900"/>
        <w:jc w:val="both"/>
        <w:rPr>
          <w:rFonts w:ascii="Palatino Linotype" w:eastAsia="Palatino Linotype" w:hAnsi="Palatino Linotype" w:cs="Palatino Linotype"/>
          <w:i/>
          <w:sz w:val="22"/>
        </w:rPr>
      </w:pPr>
      <w:r w:rsidRPr="00506A3E">
        <w:rPr>
          <w:rFonts w:ascii="Palatino Linotype" w:eastAsia="Palatino Linotype" w:hAnsi="Palatino Linotype" w:cs="Palatino Linotype"/>
          <w:b/>
          <w:i/>
          <w:sz w:val="22"/>
          <w:u w:val="single"/>
        </w:rPr>
        <w:t>Artículo 9.5. Las personas productoras y las asociaciones de personas productoras podrán registrarse</w:t>
      </w:r>
      <w:r w:rsidRPr="00506A3E">
        <w:rPr>
          <w:rFonts w:ascii="Palatino Linotype" w:eastAsia="Palatino Linotype" w:hAnsi="Palatino Linotype" w:cs="Palatino Linotype"/>
          <w:i/>
          <w:sz w:val="22"/>
        </w:rPr>
        <w:t xml:space="preserve"> de manera presencial o a través de las plataformas tecnológicas que la Secretaría habilite </w:t>
      </w:r>
      <w:r w:rsidRPr="00506A3E">
        <w:rPr>
          <w:rFonts w:ascii="Palatino Linotype" w:eastAsia="Palatino Linotype" w:hAnsi="Palatino Linotype" w:cs="Palatino Linotype"/>
          <w:b/>
          <w:i/>
          <w:sz w:val="22"/>
          <w:u w:val="single"/>
        </w:rPr>
        <w:t>con el propósito de participar en los diversos programas y proyectos que establezcan en beneficio del campo</w:t>
      </w:r>
      <w:r w:rsidRPr="00506A3E">
        <w:rPr>
          <w:rFonts w:ascii="Palatino Linotype" w:eastAsia="Palatino Linotype" w:hAnsi="Palatino Linotype" w:cs="Palatino Linotype"/>
          <w:i/>
          <w:sz w:val="22"/>
        </w:rPr>
        <w:t>.</w:t>
      </w:r>
    </w:p>
    <w:p w14:paraId="59C6A147" w14:textId="77777777" w:rsidR="008732AF" w:rsidRPr="00506A3E" w:rsidRDefault="008732AF" w:rsidP="008732AF">
      <w:pPr>
        <w:spacing w:before="240" w:after="240" w:line="276" w:lineRule="auto"/>
        <w:ind w:left="567" w:right="900"/>
        <w:jc w:val="both"/>
        <w:rPr>
          <w:rFonts w:ascii="Palatino Linotype" w:eastAsia="Palatino Linotype" w:hAnsi="Palatino Linotype" w:cs="Palatino Linotype"/>
          <w:i/>
          <w:sz w:val="22"/>
        </w:rPr>
      </w:pPr>
      <w:r w:rsidRPr="00506A3E">
        <w:rPr>
          <w:rFonts w:ascii="Palatino Linotype" w:eastAsia="Palatino Linotype" w:hAnsi="Palatino Linotype" w:cs="Palatino Linotype"/>
          <w:b/>
          <w:i/>
          <w:sz w:val="22"/>
        </w:rPr>
        <w:t xml:space="preserve">Se entiende por persona productora a quien directa o indirectamente se dedique a la producción agrícola, pecuaria, acuícola, pesquera y </w:t>
      </w:r>
      <w:r w:rsidRPr="00506A3E">
        <w:rPr>
          <w:rFonts w:ascii="Palatino Linotype" w:eastAsia="Palatino Linotype" w:hAnsi="Palatino Linotype" w:cs="Palatino Linotype"/>
          <w:b/>
          <w:i/>
          <w:sz w:val="22"/>
        </w:rPr>
        <w:lastRenderedPageBreak/>
        <w:t>agroindustrial</w:t>
      </w:r>
      <w:r w:rsidRPr="00506A3E">
        <w:rPr>
          <w:rFonts w:ascii="Palatino Linotype" w:eastAsia="Palatino Linotype" w:hAnsi="Palatino Linotype" w:cs="Palatino Linotype"/>
          <w:i/>
          <w:sz w:val="22"/>
        </w:rPr>
        <w:t xml:space="preserve"> o, quienes agreguen valor a su producción a través de procesos de transformación y comercialización.” (Énfasis añadido)</w:t>
      </w:r>
    </w:p>
    <w:p w14:paraId="3426019A" w14:textId="77777777" w:rsidR="008732AF" w:rsidRPr="00506A3E" w:rsidRDefault="008732AF" w:rsidP="009622EA">
      <w:pPr>
        <w:spacing w:before="240" w:after="240" w:line="360" w:lineRule="auto"/>
        <w:ind w:right="49"/>
        <w:jc w:val="both"/>
        <w:rPr>
          <w:rFonts w:ascii="Palatino Linotype" w:eastAsia="Palatino Linotype" w:hAnsi="Palatino Linotype" w:cs="Palatino Linotype"/>
          <w:b/>
          <w:sz w:val="22"/>
          <w:u w:val="single"/>
        </w:rPr>
      </w:pPr>
      <w:r w:rsidRPr="00506A3E">
        <w:rPr>
          <w:rFonts w:ascii="Palatino Linotype" w:eastAsia="Palatino Linotype" w:hAnsi="Palatino Linotype" w:cs="Palatino Linotype"/>
          <w:sz w:val="22"/>
        </w:rPr>
        <w:t xml:space="preserve">De tal suerte que como se aprecia de las citas previamente realizadas, </w:t>
      </w:r>
      <w:r w:rsidR="009622EA" w:rsidRPr="00506A3E">
        <w:rPr>
          <w:rFonts w:ascii="Palatino Linotype" w:eastAsia="Palatino Linotype" w:hAnsi="Palatino Linotype" w:cs="Palatino Linotype"/>
          <w:sz w:val="22"/>
        </w:rPr>
        <w:t xml:space="preserve">el registro y emisión de constancias de las personas es de carácter potestativo para aquellas personas productoras que deseen participar en los diversos programas y proyectos que establezcan en beneficio del campo, por ende, es dable afirmar que la emisión de las documentales requeridas por el particular si bien está contemplada en el marco normativo, no menos cierto es que su ejecución no es obligatoria, por lo tanto, le asiste la razón al </w:t>
      </w:r>
      <w:r w:rsidR="009622EA" w:rsidRPr="00506A3E">
        <w:rPr>
          <w:rFonts w:ascii="Palatino Linotype" w:eastAsia="Palatino Linotype" w:hAnsi="Palatino Linotype" w:cs="Palatino Linotype"/>
          <w:b/>
          <w:sz w:val="22"/>
        </w:rPr>
        <w:t>Sujeto Obligado</w:t>
      </w:r>
      <w:r w:rsidR="009622EA" w:rsidRPr="00506A3E">
        <w:rPr>
          <w:rFonts w:ascii="Palatino Linotype" w:eastAsia="Palatino Linotype" w:hAnsi="Palatino Linotype" w:cs="Palatino Linotype"/>
          <w:sz w:val="22"/>
        </w:rPr>
        <w:t xml:space="preserve"> cuando refiere que respecto a los </w:t>
      </w:r>
      <w:r w:rsidR="009622EA" w:rsidRPr="00506A3E">
        <w:rPr>
          <w:rFonts w:ascii="Palatino Linotype" w:eastAsia="Palatino Linotype" w:hAnsi="Palatino Linotype" w:cs="Palatino Linotype"/>
          <w:b/>
          <w:sz w:val="22"/>
          <w:u w:val="single"/>
        </w:rPr>
        <w:t>meses y años que no se mencionan en la respuesta es porque no se expidió ninguna constancia, por lo tanto no se manifiestan.</w:t>
      </w:r>
    </w:p>
    <w:p w14:paraId="63AC23A9" w14:textId="77777777" w:rsidR="00F25FF7" w:rsidRPr="00506A3E" w:rsidRDefault="00F25FF7" w:rsidP="00F25FF7">
      <w:pPr>
        <w:pStyle w:val="NormalWeb"/>
        <w:spacing w:before="240" w:beforeAutospacing="0" w:after="240" w:afterAutospacing="0" w:line="360" w:lineRule="auto"/>
        <w:jc w:val="both"/>
      </w:pPr>
      <w:r w:rsidRPr="00506A3E">
        <w:rPr>
          <w:rFonts w:ascii="Palatino Linotype" w:hAnsi="Palatino Linotype"/>
          <w:sz w:val="22"/>
          <w:szCs w:val="22"/>
        </w:rPr>
        <w:t xml:space="preserve">En este tenor de ideas, toda vez que no posee, administra ni genera la información requerida por el particular, constituye un hecho negativo; entonces, si se considera el hecho negativo, es obvio que éste no puede fácticamente obrar en los archivos del </w:t>
      </w:r>
      <w:r w:rsidRPr="00506A3E">
        <w:rPr>
          <w:rFonts w:ascii="Palatino Linotype" w:hAnsi="Palatino Linotype"/>
          <w:b/>
          <w:bCs/>
          <w:sz w:val="22"/>
          <w:szCs w:val="22"/>
        </w:rPr>
        <w:t>Sujeto Obligado</w:t>
      </w:r>
      <w:r w:rsidRPr="00506A3E">
        <w:rPr>
          <w:rFonts w:ascii="Palatino Linotype" w:hAnsi="Palatino Linotype"/>
          <w:sz w:val="22"/>
          <w:szCs w:val="22"/>
        </w:rPr>
        <w:t>, ya que no puede probarse por ser lógica y materialmente imposible.</w:t>
      </w:r>
    </w:p>
    <w:p w14:paraId="5DE0F1A5" w14:textId="77777777" w:rsidR="00F25FF7" w:rsidRPr="00506A3E" w:rsidRDefault="00F25FF7" w:rsidP="00F25FF7">
      <w:pPr>
        <w:pStyle w:val="NormalWeb"/>
        <w:spacing w:before="240" w:beforeAutospacing="0" w:after="240" w:afterAutospacing="0" w:line="360" w:lineRule="auto"/>
        <w:jc w:val="both"/>
      </w:pPr>
      <w:r w:rsidRPr="00506A3E">
        <w:rPr>
          <w:rFonts w:ascii="Palatino Linotype" w:hAnsi="Palatino Linotype"/>
          <w:sz w:val="22"/>
          <w:szCs w:val="22"/>
        </w:rPr>
        <w:t>Asimismo, no se trata de un caso por el cual la negación del hecho implique la afirmación del mismo, simplemente se está ante una notoria y evidente inexistencia fáctica de la información solicitada.</w:t>
      </w:r>
    </w:p>
    <w:p w14:paraId="19A32C52" w14:textId="77777777" w:rsidR="00F25FF7" w:rsidRPr="00506A3E" w:rsidRDefault="00F25FF7" w:rsidP="00F25FF7">
      <w:pPr>
        <w:pStyle w:val="NormalWeb"/>
        <w:spacing w:before="240" w:beforeAutospacing="0" w:after="240" w:afterAutospacing="0" w:line="360" w:lineRule="auto"/>
        <w:jc w:val="both"/>
      </w:pPr>
      <w:r w:rsidRPr="00506A3E">
        <w:rPr>
          <w:rFonts w:ascii="Palatino Linotype" w:hAnsi="Palatino Linotype"/>
          <w:sz w:val="22"/>
          <w:szCs w:val="22"/>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23E8166A" w14:textId="32F12DF1" w:rsidR="00F25FF7" w:rsidRPr="00506A3E" w:rsidRDefault="00B34929" w:rsidP="00A41A5F">
      <w:pPr>
        <w:pStyle w:val="NormalWeb"/>
        <w:spacing w:before="0" w:beforeAutospacing="0" w:after="0" w:afterAutospacing="0"/>
        <w:ind w:left="567" w:right="900"/>
        <w:jc w:val="both"/>
      </w:pPr>
      <w:r w:rsidRPr="00506A3E">
        <w:rPr>
          <w:rFonts w:ascii="Palatino Linotype" w:hAnsi="Palatino Linotype"/>
          <w:b/>
          <w:bCs/>
          <w:i/>
          <w:iCs/>
          <w:sz w:val="22"/>
          <w:szCs w:val="22"/>
        </w:rPr>
        <w:t>“</w:t>
      </w:r>
      <w:r w:rsidR="00F25FF7" w:rsidRPr="00506A3E">
        <w:rPr>
          <w:rFonts w:ascii="Palatino Linotype" w:hAnsi="Palatino Linotype"/>
          <w:b/>
          <w:bCs/>
          <w:i/>
          <w:iCs/>
          <w:sz w:val="22"/>
          <w:szCs w:val="22"/>
        </w:rPr>
        <w:t>HECHOS NEGATIVOS, NO SON SUSCEPTIBLES DE DEMOSTRACIÓN.</w:t>
      </w:r>
    </w:p>
    <w:p w14:paraId="19B0A512" w14:textId="77777777" w:rsidR="00F25FF7" w:rsidRPr="00506A3E" w:rsidRDefault="00F25FF7" w:rsidP="00A41A5F">
      <w:pPr>
        <w:pStyle w:val="NormalWeb"/>
        <w:spacing w:before="0" w:beforeAutospacing="0" w:after="0" w:afterAutospacing="0"/>
        <w:ind w:left="567" w:right="900"/>
        <w:jc w:val="both"/>
      </w:pPr>
      <w:r w:rsidRPr="00506A3E">
        <w:rPr>
          <w:rFonts w:ascii="Palatino Linotype" w:hAnsi="Palatino Linotype"/>
          <w:i/>
          <w:iCs/>
          <w:sz w:val="22"/>
          <w:szCs w:val="22"/>
        </w:rPr>
        <w:t xml:space="preserve">Tratándose de un hecho negativo, el Juez no tiene </w:t>
      </w:r>
      <w:proofErr w:type="spellStart"/>
      <w:r w:rsidRPr="00506A3E">
        <w:rPr>
          <w:rFonts w:ascii="Palatino Linotype" w:hAnsi="Palatino Linotype"/>
          <w:i/>
          <w:iCs/>
          <w:sz w:val="22"/>
          <w:szCs w:val="22"/>
        </w:rPr>
        <w:t>por que</w:t>
      </w:r>
      <w:proofErr w:type="spellEnd"/>
      <w:r w:rsidRPr="00506A3E">
        <w:rPr>
          <w:rFonts w:ascii="Palatino Linotype" w:hAnsi="Palatino Linotype"/>
          <w:i/>
          <w:iCs/>
          <w:sz w:val="22"/>
          <w:szCs w:val="22"/>
        </w:rPr>
        <w:t xml:space="preserve"> invocar prueba alguna de la que se desprenda, ya que es bien sabido que esta clase de hechos no son susceptibles de demostración.</w:t>
      </w:r>
    </w:p>
    <w:p w14:paraId="28B95EBC" w14:textId="77777777" w:rsidR="00F25FF7" w:rsidRPr="00506A3E" w:rsidRDefault="00F25FF7" w:rsidP="00F25FF7">
      <w:pPr>
        <w:pStyle w:val="NormalWeb"/>
        <w:spacing w:before="0" w:beforeAutospacing="0" w:after="0" w:afterAutospacing="0"/>
        <w:ind w:left="860" w:right="560"/>
        <w:jc w:val="both"/>
      </w:pPr>
      <w:r w:rsidRPr="00506A3E">
        <w:rPr>
          <w:rFonts w:ascii="Palatino Linotype" w:hAnsi="Palatino Linotype"/>
          <w:i/>
          <w:iCs/>
          <w:sz w:val="22"/>
          <w:szCs w:val="22"/>
        </w:rPr>
        <w:lastRenderedPageBreak/>
        <w:t>Amparo en revisión 2022/61. José García Florín (Menor). 9 de octubre de 1961. Cinco votos. Ponente: José Rivera Pérez Campos.”</w:t>
      </w:r>
    </w:p>
    <w:p w14:paraId="6A7418CD" w14:textId="77777777" w:rsidR="00F25FF7" w:rsidRPr="00506A3E" w:rsidRDefault="00F25FF7" w:rsidP="00F25FF7">
      <w:pPr>
        <w:pStyle w:val="NormalWeb"/>
        <w:spacing w:before="240" w:beforeAutospacing="0" w:after="240" w:afterAutospacing="0" w:line="360" w:lineRule="auto"/>
        <w:jc w:val="both"/>
      </w:pPr>
      <w:r w:rsidRPr="00506A3E">
        <w:rPr>
          <w:rFonts w:ascii="Palatino Linotype" w:hAnsi="Palatino Linotype"/>
          <w:sz w:val="22"/>
          <w:szCs w:val="22"/>
        </w:rPr>
        <w:t xml:space="preserve">Además, y de conformidad con lo establecido en el artículo 12 de la Ley de Transparencia y Acceso a la Información Pública del Estado de México y Municipios, anteriormente invocado el </w:t>
      </w:r>
      <w:r w:rsidRPr="00506A3E">
        <w:rPr>
          <w:rFonts w:ascii="Palatino Linotype" w:hAnsi="Palatino Linotype"/>
          <w:b/>
          <w:bCs/>
          <w:sz w:val="22"/>
          <w:szCs w:val="22"/>
        </w:rPr>
        <w:t>sujeto obligado</w:t>
      </w:r>
      <w:r w:rsidRPr="00506A3E">
        <w:rPr>
          <w:rFonts w:ascii="Palatino Linotype" w:hAnsi="Palatino Linotype"/>
          <w:sz w:val="22"/>
          <w:szCs w:val="22"/>
        </w:rPr>
        <w:t xml:space="preserve"> sólo proporcionará la información que obra en sus archivos, lo que a</w:t>
      </w:r>
      <w:r w:rsidRPr="00506A3E">
        <w:rPr>
          <w:rFonts w:ascii="Palatino Linotype" w:hAnsi="Palatino Linotype"/>
          <w:i/>
          <w:iCs/>
          <w:sz w:val="22"/>
          <w:szCs w:val="22"/>
        </w:rPr>
        <w:t xml:space="preserve"> contrario sensu</w:t>
      </w:r>
      <w:r w:rsidRPr="00506A3E">
        <w:rPr>
          <w:rFonts w:ascii="Palatino Linotype" w:hAnsi="Palatino Linotype"/>
          <w:sz w:val="22"/>
          <w:szCs w:val="22"/>
        </w:rPr>
        <w:t xml:space="preserve"> significa que no se está obligado a proporcionar lo que no obre en sus archivos; por ende, las razones o motivos de inconformidad al respecto devienen infundados.</w:t>
      </w:r>
    </w:p>
    <w:p w14:paraId="02E86DC2" w14:textId="77777777" w:rsidR="00F25FF7" w:rsidRPr="00506A3E" w:rsidRDefault="00F25FF7" w:rsidP="00F25FF7">
      <w:pPr>
        <w:pStyle w:val="NormalWeb"/>
        <w:spacing w:before="240" w:beforeAutospacing="0" w:after="240" w:afterAutospacing="0" w:line="360" w:lineRule="auto"/>
        <w:jc w:val="both"/>
      </w:pPr>
      <w:r w:rsidRPr="00506A3E">
        <w:rPr>
          <w:rFonts w:ascii="Palatino Linotype" w:hAnsi="Palatino Linotype"/>
          <w:sz w:val="22"/>
          <w:szCs w:val="22"/>
        </w:rPr>
        <w:t xml:space="preserve">Aunado a lo anterior, este Pleno considera necesario dejar claro que, al haber existido un pronunciamiento por parte del </w:t>
      </w:r>
      <w:r w:rsidRPr="00506A3E">
        <w:rPr>
          <w:rFonts w:ascii="Palatino Linotype" w:hAnsi="Palatino Linotype"/>
          <w:b/>
          <w:bCs/>
          <w:sz w:val="22"/>
          <w:szCs w:val="22"/>
        </w:rPr>
        <w:t>Sujeto Obligado</w:t>
      </w:r>
      <w:r w:rsidRPr="00506A3E">
        <w:rPr>
          <w:rFonts w:ascii="Palatino Linotype" w:hAnsi="Palatino Linotype"/>
          <w:sz w:val="22"/>
          <w:szCs w:val="22"/>
        </w:rPr>
        <w:t>, a fin de dar respuesta a la solicitud planteada, éste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29C75391" w14:textId="77777777" w:rsidR="00F25FF7" w:rsidRPr="00506A3E" w:rsidRDefault="00F25FF7" w:rsidP="00F25FF7">
      <w:pPr>
        <w:pStyle w:val="NormalWeb"/>
        <w:spacing w:before="0" w:beforeAutospacing="0" w:after="0" w:afterAutospacing="0"/>
        <w:ind w:left="860" w:right="560"/>
        <w:jc w:val="both"/>
      </w:pPr>
      <w:r w:rsidRPr="00506A3E">
        <w:rPr>
          <w:rFonts w:ascii="Palatino Linotype" w:hAnsi="Palatino Linotype"/>
          <w:i/>
          <w:iCs/>
          <w:sz w:val="22"/>
          <w:szCs w:val="22"/>
        </w:rPr>
        <w:t>“</w:t>
      </w:r>
      <w:r w:rsidRPr="00506A3E">
        <w:rPr>
          <w:rFonts w:ascii="Palatino Linotype" w:hAnsi="Palatino Linotype"/>
          <w:b/>
          <w:i/>
          <w:iCs/>
          <w:sz w:val="22"/>
          <w:szCs w:val="22"/>
        </w:rPr>
        <w:t>El Instituto Federal de Acceso a la Información y Protección de Datos no cuenta con facultades para pronunciarse respecto de la veracidad de los documentos proporcionados por los sujetos obligados</w:t>
      </w:r>
      <w:r w:rsidRPr="00506A3E">
        <w:rPr>
          <w:rFonts w:ascii="Palatino Linotype" w:hAnsi="Palatino Linotype"/>
          <w:i/>
          <w:iCs/>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5085EE8" w14:textId="77777777" w:rsidR="00867998" w:rsidRPr="00506A3E" w:rsidRDefault="00867998" w:rsidP="00867998">
      <w:pPr>
        <w:spacing w:line="360" w:lineRule="auto"/>
        <w:jc w:val="both"/>
        <w:rPr>
          <w:rFonts w:ascii="Palatino Linotype" w:eastAsia="Palatino Linotype" w:hAnsi="Palatino Linotype" w:cs="Palatino Linotype"/>
          <w:lang w:val="es-MX"/>
        </w:rPr>
      </w:pPr>
    </w:p>
    <w:p w14:paraId="08253804" w14:textId="16642EB0" w:rsidR="00867998" w:rsidRPr="00506A3E" w:rsidRDefault="00867998" w:rsidP="00867998">
      <w:pPr>
        <w:spacing w:line="360" w:lineRule="auto"/>
        <w:jc w:val="both"/>
        <w:rPr>
          <w:rFonts w:ascii="Palatino Linotype" w:eastAsia="Palatino Linotype" w:hAnsi="Palatino Linotype" w:cs="Palatino Linotype"/>
          <w:sz w:val="22"/>
          <w:szCs w:val="22"/>
          <w:lang w:val="es-MX"/>
        </w:rPr>
      </w:pPr>
      <w:r w:rsidRPr="00506A3E">
        <w:rPr>
          <w:rFonts w:ascii="Palatino Linotype" w:eastAsia="Palatino Linotype" w:hAnsi="Palatino Linotype" w:cs="Palatino Linotype"/>
          <w:sz w:val="22"/>
          <w:szCs w:val="22"/>
          <w:lang w:val="es-MX"/>
        </w:rPr>
        <w:lastRenderedPageBreak/>
        <w:t xml:space="preserve">Continuando en estudio, no debemos perder de vista que respecto a los motivos de inconformidad hechos valer por </w:t>
      </w:r>
      <w:r w:rsidRPr="00506A3E">
        <w:rPr>
          <w:rFonts w:ascii="Palatino Linotype" w:eastAsia="Palatino Linotype" w:hAnsi="Palatino Linotype" w:cs="Palatino Linotype"/>
          <w:b/>
          <w:sz w:val="22"/>
          <w:szCs w:val="22"/>
          <w:lang w:val="es-MX"/>
        </w:rPr>
        <w:t>la parte Recurrente</w:t>
      </w:r>
      <w:r w:rsidRPr="00506A3E">
        <w:rPr>
          <w:rFonts w:ascii="Palatino Linotype" w:eastAsia="Palatino Linotype" w:hAnsi="Palatino Linotype" w:cs="Palatino Linotype"/>
          <w:sz w:val="22"/>
          <w:szCs w:val="22"/>
          <w:lang w:val="es-MX"/>
        </w:rPr>
        <w:t xml:space="preserve">, es de destacar que estos se encuentran relacionados con la inexistencia declarada por el </w:t>
      </w:r>
      <w:r w:rsidRPr="00506A3E">
        <w:rPr>
          <w:rFonts w:ascii="Palatino Linotype" w:eastAsia="Palatino Linotype" w:hAnsi="Palatino Linotype" w:cs="Palatino Linotype"/>
          <w:b/>
          <w:sz w:val="22"/>
          <w:szCs w:val="22"/>
          <w:lang w:val="es-MX"/>
        </w:rPr>
        <w:t>Sujeto Obligado</w:t>
      </w:r>
      <w:r w:rsidRPr="00506A3E">
        <w:rPr>
          <w:rFonts w:ascii="Palatino Linotype" w:eastAsia="Palatino Linotype" w:hAnsi="Palatino Linotype" w:cs="Palatino Linotype"/>
          <w:sz w:val="22"/>
          <w:szCs w:val="22"/>
          <w:lang w:val="es-MX"/>
        </w:rPr>
        <w:t xml:space="preserve">,  por lo que, cabe precisar que conforme al artículo 20 de la Ley de Transparencia y Acceso a la Información Pública del Estado de México y Municipios, ante la negativa de acceso a la información o su inexistencia, el </w:t>
      </w:r>
      <w:r w:rsidRPr="00506A3E">
        <w:rPr>
          <w:rFonts w:ascii="Palatino Linotype" w:eastAsia="Palatino Linotype" w:hAnsi="Palatino Linotype" w:cs="Palatino Linotype"/>
          <w:b/>
          <w:sz w:val="22"/>
          <w:szCs w:val="22"/>
          <w:lang w:val="es-MX"/>
        </w:rPr>
        <w:t>Sujeto Obligado</w:t>
      </w:r>
      <w:r w:rsidRPr="00506A3E">
        <w:rPr>
          <w:rFonts w:ascii="Palatino Linotype" w:eastAsia="Palatino Linotype" w:hAnsi="Palatino Linotype" w:cs="Palatino Linotype"/>
          <w:sz w:val="22"/>
          <w:szCs w:val="22"/>
          <w:lang w:val="es-MX"/>
        </w:rPr>
        <w:t xml:space="preserve"> deberá demostrar que se encuentra en alguna de las excepciones establecidas en la normatividad aplicable. </w:t>
      </w:r>
    </w:p>
    <w:p w14:paraId="16E2B1D2" w14:textId="77777777" w:rsidR="00867998" w:rsidRPr="00506A3E" w:rsidRDefault="00867998" w:rsidP="00867998">
      <w:pPr>
        <w:tabs>
          <w:tab w:val="left" w:pos="7938"/>
        </w:tabs>
        <w:spacing w:line="360" w:lineRule="auto"/>
        <w:jc w:val="both"/>
        <w:rPr>
          <w:rFonts w:ascii="Palatino Linotype" w:eastAsia="Palatino Linotype" w:hAnsi="Palatino Linotype" w:cs="Palatino Linotype"/>
          <w:sz w:val="22"/>
          <w:szCs w:val="22"/>
          <w:lang w:val="es-MX"/>
        </w:rPr>
      </w:pPr>
    </w:p>
    <w:p w14:paraId="11CC79E4" w14:textId="77777777" w:rsidR="00867998" w:rsidRPr="00506A3E" w:rsidRDefault="00867998" w:rsidP="00867998">
      <w:pPr>
        <w:spacing w:line="360" w:lineRule="auto"/>
        <w:jc w:val="both"/>
        <w:rPr>
          <w:rFonts w:ascii="Palatino Linotype" w:eastAsia="Palatino Linotype" w:hAnsi="Palatino Linotype" w:cs="Palatino Linotype"/>
          <w:sz w:val="22"/>
          <w:szCs w:val="22"/>
          <w:lang w:val="es-MX"/>
        </w:rPr>
      </w:pPr>
      <w:r w:rsidRPr="00506A3E">
        <w:rPr>
          <w:rFonts w:ascii="Palatino Linotype" w:eastAsia="Palatino Linotype" w:hAnsi="Palatino Linotype" w:cs="Palatino Linotype"/>
          <w:sz w:val="22"/>
          <w:szCs w:val="22"/>
          <w:lang w:val="es-MX"/>
        </w:rPr>
        <w:t xml:space="preserve">En ese sentido, según Trujillo, Humberto (2019), en el “Diccionario de Transparencia y Acceso a la Información Pública” (p. 201), </w:t>
      </w:r>
      <w:r w:rsidRPr="00506A3E">
        <w:rPr>
          <w:rFonts w:ascii="Palatino Linotype" w:eastAsia="Palatino Linotype" w:hAnsi="Palatino Linotype" w:cs="Palatino Linotype"/>
          <w:b/>
          <w:sz w:val="22"/>
          <w:szCs w:val="22"/>
          <w:lang w:val="es-MX"/>
        </w:rPr>
        <w:t xml:space="preserve">la negativa de acceso a la información </w:t>
      </w:r>
      <w:r w:rsidRPr="00506A3E">
        <w:rPr>
          <w:rFonts w:ascii="Palatino Linotype" w:eastAsia="Palatino Linotype" w:hAnsi="Palatino Linotype" w:cs="Palatino Linotype"/>
          <w:sz w:val="22"/>
          <w:szCs w:val="22"/>
          <w:lang w:val="es-MX"/>
        </w:rPr>
        <w:t xml:space="preserve">ocurre cuanto de manera fundada y motivada, una autoridad la niega o la limita, por alguna de las siguientes razones: </w:t>
      </w:r>
    </w:p>
    <w:p w14:paraId="6C6CE6EF" w14:textId="77777777" w:rsidR="00867998" w:rsidRPr="00506A3E" w:rsidRDefault="00867998" w:rsidP="00867998">
      <w:pPr>
        <w:spacing w:line="360" w:lineRule="auto"/>
        <w:jc w:val="both"/>
        <w:rPr>
          <w:rFonts w:ascii="Palatino Linotype" w:eastAsia="Palatino Linotype" w:hAnsi="Palatino Linotype" w:cs="Palatino Linotype"/>
          <w:sz w:val="22"/>
          <w:szCs w:val="22"/>
          <w:lang w:val="es-MX"/>
        </w:rPr>
      </w:pPr>
    </w:p>
    <w:p w14:paraId="28E44720" w14:textId="77777777" w:rsidR="00867998" w:rsidRPr="00506A3E" w:rsidRDefault="00867998" w:rsidP="00867998">
      <w:pPr>
        <w:numPr>
          <w:ilvl w:val="0"/>
          <w:numId w:val="12"/>
        </w:numPr>
        <w:pBdr>
          <w:top w:val="nil"/>
          <w:left w:val="nil"/>
          <w:bottom w:val="nil"/>
          <w:right w:val="nil"/>
          <w:between w:val="nil"/>
        </w:pBdr>
        <w:spacing w:after="160" w:line="360" w:lineRule="auto"/>
        <w:ind w:left="567" w:right="900" w:hanging="283"/>
        <w:jc w:val="both"/>
        <w:rPr>
          <w:rFonts w:ascii="Palatino Linotype" w:eastAsia="Palatino Linotype" w:hAnsi="Palatino Linotype" w:cs="Palatino Linotype"/>
          <w:sz w:val="22"/>
          <w:szCs w:val="22"/>
          <w:lang w:val="es-MX"/>
        </w:rPr>
      </w:pPr>
      <w:r w:rsidRPr="00506A3E">
        <w:rPr>
          <w:rFonts w:ascii="Palatino Linotype" w:eastAsia="Palatino Linotype" w:hAnsi="Palatino Linotype" w:cs="Palatino Linotype"/>
          <w:b/>
          <w:sz w:val="22"/>
          <w:szCs w:val="22"/>
          <w:lang w:val="es-MX"/>
        </w:rPr>
        <w:t xml:space="preserve">La inexistencia de la información (p. 171): </w:t>
      </w:r>
      <w:r w:rsidRPr="00506A3E">
        <w:rPr>
          <w:rFonts w:ascii="Palatino Linotype" w:eastAsia="Palatino Linotype" w:hAnsi="Palatino Linotype" w:cs="Palatino Linotype"/>
          <w:sz w:val="22"/>
          <w:szCs w:val="22"/>
          <w:lang w:val="es-MX"/>
        </w:rPr>
        <w:t>Sucede cuando la información solicitada no se encuentra en los archivos públicos o clasificados de los entes sujetos a las Leyes de Transparencia.</w:t>
      </w:r>
    </w:p>
    <w:p w14:paraId="58896A78" w14:textId="77777777" w:rsidR="00867998" w:rsidRPr="00506A3E" w:rsidRDefault="00867998" w:rsidP="00867998">
      <w:pPr>
        <w:numPr>
          <w:ilvl w:val="0"/>
          <w:numId w:val="12"/>
        </w:numPr>
        <w:pBdr>
          <w:top w:val="nil"/>
          <w:left w:val="nil"/>
          <w:bottom w:val="nil"/>
          <w:right w:val="nil"/>
          <w:between w:val="nil"/>
        </w:pBdr>
        <w:spacing w:after="160" w:line="360" w:lineRule="auto"/>
        <w:ind w:left="567" w:right="900" w:hanging="283"/>
        <w:jc w:val="both"/>
        <w:rPr>
          <w:rFonts w:ascii="Palatino Linotype" w:eastAsia="Palatino Linotype" w:hAnsi="Palatino Linotype" w:cs="Palatino Linotype"/>
          <w:b/>
          <w:sz w:val="22"/>
          <w:szCs w:val="22"/>
          <w:lang w:val="es-MX"/>
        </w:rPr>
      </w:pPr>
      <w:r w:rsidRPr="00506A3E">
        <w:rPr>
          <w:rFonts w:ascii="Palatino Linotype" w:eastAsia="Palatino Linotype" w:hAnsi="Palatino Linotype" w:cs="Palatino Linotype"/>
          <w:b/>
          <w:sz w:val="22"/>
          <w:szCs w:val="22"/>
          <w:lang w:val="es-MX"/>
        </w:rPr>
        <w:t xml:space="preserve">La incompetencia del Sujeto Obligado (p. 171): </w:t>
      </w:r>
      <w:r w:rsidRPr="00506A3E">
        <w:rPr>
          <w:rFonts w:ascii="Palatino Linotype" w:eastAsia="Palatino Linotype" w:hAnsi="Palatino Linotype" w:cs="Palatino Linotype"/>
          <w:sz w:val="22"/>
          <w:szCs w:val="22"/>
          <w:lang w:val="es-MX"/>
        </w:rPr>
        <w:t>Ocurre cuando el Sujeto Obligado carece de atribuciones para poseer la información peticionada.</w:t>
      </w:r>
    </w:p>
    <w:p w14:paraId="178D9E0F" w14:textId="436AE41E" w:rsidR="00867998" w:rsidRPr="00506A3E" w:rsidRDefault="00867998" w:rsidP="00867998">
      <w:pPr>
        <w:numPr>
          <w:ilvl w:val="0"/>
          <w:numId w:val="12"/>
        </w:numPr>
        <w:pBdr>
          <w:top w:val="nil"/>
          <w:left w:val="nil"/>
          <w:bottom w:val="nil"/>
          <w:right w:val="nil"/>
          <w:between w:val="nil"/>
        </w:pBdr>
        <w:spacing w:after="160" w:line="360" w:lineRule="auto"/>
        <w:ind w:left="567" w:right="900" w:hanging="283"/>
        <w:jc w:val="both"/>
        <w:rPr>
          <w:rFonts w:ascii="Palatino Linotype" w:eastAsia="Palatino Linotype" w:hAnsi="Palatino Linotype" w:cs="Palatino Linotype"/>
          <w:b/>
          <w:sz w:val="22"/>
          <w:szCs w:val="22"/>
          <w:lang w:val="es-MX"/>
        </w:rPr>
      </w:pPr>
      <w:r w:rsidRPr="00506A3E">
        <w:rPr>
          <w:rFonts w:ascii="Palatino Linotype" w:eastAsia="Palatino Linotype" w:hAnsi="Palatino Linotype" w:cs="Palatino Linotype"/>
          <w:b/>
          <w:sz w:val="22"/>
          <w:szCs w:val="22"/>
          <w:lang w:val="es-MX"/>
        </w:rPr>
        <w:t xml:space="preserve">La clasificación de la información (p. 70): </w:t>
      </w:r>
      <w:r w:rsidRPr="00506A3E">
        <w:rPr>
          <w:rFonts w:ascii="Palatino Linotype" w:eastAsia="Palatino Linotype" w:hAnsi="Palatino Linotype" w:cs="Palatino Linotype"/>
          <w:sz w:val="22"/>
          <w:szCs w:val="22"/>
          <w:lang w:val="es-MX"/>
        </w:rPr>
        <w:t>Es el proceso o conjunto de acciones que realizan los sujetos obligados para establecer que determinada información se encuentra en alguno de los supuestos de reserva o confidencialidad establecidos en la legislación en materia de transparencia.</w:t>
      </w:r>
    </w:p>
    <w:p w14:paraId="2EF555B4" w14:textId="77777777" w:rsidR="00867998" w:rsidRPr="00506A3E" w:rsidRDefault="00867998" w:rsidP="00867998">
      <w:pPr>
        <w:spacing w:line="360" w:lineRule="auto"/>
        <w:jc w:val="both"/>
        <w:rPr>
          <w:rFonts w:ascii="Palatino Linotype" w:eastAsia="Palatino Linotype" w:hAnsi="Palatino Linotype" w:cs="Palatino Linotype"/>
          <w:sz w:val="22"/>
          <w:szCs w:val="22"/>
          <w:lang w:val="es-MX"/>
        </w:rPr>
      </w:pPr>
      <w:r w:rsidRPr="00506A3E">
        <w:rPr>
          <w:rFonts w:ascii="Palatino Linotype" w:eastAsia="Palatino Linotype" w:hAnsi="Palatino Linotype" w:cs="Palatino Linotype"/>
          <w:sz w:val="22"/>
          <w:szCs w:val="22"/>
          <w:lang w:val="es-MX"/>
        </w:rPr>
        <w:t xml:space="preserve">En ese orden de ideas, es de señalar que las excepciones al derecho de acceso a la información consisten en que la documentación sea </w:t>
      </w:r>
      <w:r w:rsidRPr="00506A3E">
        <w:rPr>
          <w:rFonts w:ascii="Palatino Linotype" w:eastAsia="Palatino Linotype" w:hAnsi="Palatino Linotype" w:cs="Palatino Linotype"/>
          <w:b/>
          <w:sz w:val="22"/>
          <w:szCs w:val="22"/>
          <w:u w:val="single"/>
          <w:lang w:val="es-MX"/>
        </w:rPr>
        <w:t>inexistente</w:t>
      </w:r>
      <w:r w:rsidRPr="00506A3E">
        <w:rPr>
          <w:rFonts w:ascii="Palatino Linotype" w:eastAsia="Palatino Linotype" w:hAnsi="Palatino Linotype" w:cs="Palatino Linotype"/>
          <w:sz w:val="22"/>
          <w:szCs w:val="22"/>
          <w:lang w:val="es-MX"/>
        </w:rPr>
        <w:t xml:space="preserve">, se encuentre clasificada, o bien, el Sujeto Obligado sea incompetente para contar con esta; esto es, la negativa de acceso a la información </w:t>
      </w:r>
      <w:r w:rsidRPr="00506A3E">
        <w:rPr>
          <w:rFonts w:ascii="Palatino Linotype" w:eastAsia="Palatino Linotype" w:hAnsi="Palatino Linotype" w:cs="Palatino Linotype"/>
          <w:b/>
          <w:sz w:val="22"/>
          <w:szCs w:val="22"/>
          <w:u w:val="single"/>
          <w:lang w:val="es-MX"/>
        </w:rPr>
        <w:t xml:space="preserve">recae cuando la documentación no se encuentre en los archivos del sujeto </w:t>
      </w:r>
      <w:r w:rsidRPr="00506A3E">
        <w:rPr>
          <w:rFonts w:ascii="Palatino Linotype" w:eastAsia="Palatino Linotype" w:hAnsi="Palatino Linotype" w:cs="Palatino Linotype"/>
          <w:b/>
          <w:sz w:val="22"/>
          <w:szCs w:val="22"/>
          <w:u w:val="single"/>
          <w:lang w:val="es-MX"/>
        </w:rPr>
        <w:lastRenderedPageBreak/>
        <w:t>obligado</w:t>
      </w:r>
      <w:r w:rsidRPr="00506A3E">
        <w:rPr>
          <w:rFonts w:ascii="Palatino Linotype" w:eastAsia="Palatino Linotype" w:hAnsi="Palatino Linotype" w:cs="Palatino Linotype"/>
          <w:sz w:val="22"/>
          <w:szCs w:val="22"/>
          <w:lang w:val="es-MX"/>
        </w:rPr>
        <w:t>, o bien exista, pero no pueda proporcionarse por contener datos confidenciales o reservados.</w:t>
      </w:r>
    </w:p>
    <w:p w14:paraId="14E5B355" w14:textId="77777777" w:rsidR="00867998" w:rsidRPr="00506A3E" w:rsidRDefault="00867998" w:rsidP="00867998">
      <w:pPr>
        <w:tabs>
          <w:tab w:val="left" w:pos="7938"/>
        </w:tabs>
        <w:spacing w:line="360" w:lineRule="auto"/>
        <w:jc w:val="both"/>
        <w:rPr>
          <w:rFonts w:ascii="Palatino Linotype" w:eastAsia="Palatino Linotype" w:hAnsi="Palatino Linotype" w:cs="Palatino Linotype"/>
          <w:sz w:val="22"/>
          <w:szCs w:val="22"/>
          <w:lang w:val="es-MX"/>
        </w:rPr>
      </w:pPr>
    </w:p>
    <w:p w14:paraId="4B1D8EA8" w14:textId="77777777" w:rsidR="00867998" w:rsidRPr="00506A3E" w:rsidRDefault="00867998" w:rsidP="00867998">
      <w:pPr>
        <w:tabs>
          <w:tab w:val="left" w:pos="7938"/>
        </w:tabs>
        <w:spacing w:line="360" w:lineRule="auto"/>
        <w:jc w:val="both"/>
        <w:rPr>
          <w:rFonts w:ascii="Palatino Linotype" w:eastAsia="Palatino Linotype" w:hAnsi="Palatino Linotype" w:cs="Palatino Linotype"/>
          <w:sz w:val="22"/>
          <w:szCs w:val="22"/>
          <w:lang w:val="es-MX"/>
        </w:rPr>
      </w:pPr>
      <w:r w:rsidRPr="00506A3E">
        <w:rPr>
          <w:rFonts w:ascii="Palatino Linotype" w:eastAsia="Palatino Linotype" w:hAnsi="Palatino Linotype" w:cs="Palatino Linotype"/>
          <w:sz w:val="22"/>
          <w:szCs w:val="22"/>
          <w:lang w:val="es-MX"/>
        </w:rPr>
        <w:t xml:space="preserve">Ahora bien, lo anterior, guarda relación con la presunción de la existencia de la información referida en el artículo 19 de la Ley de Transparencia y Acceso a la Información Pública del Estado de México y Municipios, que a la letra señala lo siguiente: </w:t>
      </w:r>
    </w:p>
    <w:p w14:paraId="47F6A783" w14:textId="77777777" w:rsidR="00867998" w:rsidRPr="00506A3E" w:rsidRDefault="00867998" w:rsidP="00867998">
      <w:pPr>
        <w:tabs>
          <w:tab w:val="left" w:pos="7938"/>
        </w:tabs>
        <w:spacing w:line="360" w:lineRule="auto"/>
        <w:jc w:val="both"/>
        <w:rPr>
          <w:rFonts w:ascii="Palatino Linotype" w:eastAsia="Palatino Linotype" w:hAnsi="Palatino Linotype" w:cs="Palatino Linotype"/>
          <w:sz w:val="22"/>
          <w:szCs w:val="22"/>
          <w:lang w:val="es-MX"/>
        </w:rPr>
      </w:pPr>
    </w:p>
    <w:p w14:paraId="5C851651" w14:textId="77777777" w:rsidR="00867998" w:rsidRPr="00506A3E" w:rsidRDefault="00867998" w:rsidP="00867998">
      <w:pPr>
        <w:spacing w:line="276" w:lineRule="auto"/>
        <w:ind w:left="567" w:right="900"/>
        <w:jc w:val="both"/>
        <w:rPr>
          <w:rFonts w:ascii="Palatino Linotype" w:eastAsia="Palatino Linotype" w:hAnsi="Palatino Linotype" w:cs="Palatino Linotype"/>
          <w:i/>
          <w:sz w:val="22"/>
          <w:szCs w:val="22"/>
          <w:lang w:val="es-MX"/>
        </w:rPr>
      </w:pPr>
      <w:r w:rsidRPr="00506A3E">
        <w:rPr>
          <w:rFonts w:ascii="Palatino Linotype" w:eastAsia="Palatino Linotype" w:hAnsi="Palatino Linotype" w:cs="Palatino Linotype"/>
          <w:i/>
          <w:sz w:val="22"/>
          <w:szCs w:val="22"/>
          <w:lang w:val="es-MX"/>
        </w:rPr>
        <w:t>“</w:t>
      </w:r>
      <w:r w:rsidRPr="00506A3E">
        <w:rPr>
          <w:rFonts w:ascii="Palatino Linotype" w:eastAsia="Palatino Linotype" w:hAnsi="Palatino Linotype" w:cs="Palatino Linotype"/>
          <w:b/>
          <w:i/>
          <w:sz w:val="22"/>
          <w:szCs w:val="22"/>
          <w:lang w:val="es-MX"/>
        </w:rPr>
        <w:t>Artículo 19.</w:t>
      </w:r>
      <w:r w:rsidRPr="00506A3E">
        <w:rPr>
          <w:rFonts w:ascii="Palatino Linotype" w:eastAsia="Palatino Linotype" w:hAnsi="Palatino Linotype" w:cs="Palatino Linotype"/>
          <w:i/>
          <w:sz w:val="22"/>
          <w:szCs w:val="22"/>
          <w:lang w:val="es-MX"/>
        </w:rPr>
        <w:t xml:space="preserve"> Se presume que la información debe de existir si se refiere a las facultades, competencias y funciones que los ordenamientos jurídicos aplicables otorgan a los sujetos obligados. </w:t>
      </w:r>
    </w:p>
    <w:p w14:paraId="78B6176F" w14:textId="77777777" w:rsidR="00867998" w:rsidRPr="00506A3E" w:rsidRDefault="00867998" w:rsidP="00867998">
      <w:pPr>
        <w:spacing w:line="276" w:lineRule="auto"/>
        <w:ind w:left="567" w:right="900"/>
        <w:jc w:val="both"/>
        <w:rPr>
          <w:rFonts w:ascii="Palatino Linotype" w:eastAsia="Palatino Linotype" w:hAnsi="Palatino Linotype" w:cs="Palatino Linotype"/>
          <w:i/>
          <w:sz w:val="22"/>
          <w:szCs w:val="22"/>
          <w:lang w:val="es-MX"/>
        </w:rPr>
      </w:pPr>
    </w:p>
    <w:p w14:paraId="7CAE00BF" w14:textId="77777777" w:rsidR="00867998" w:rsidRPr="00506A3E" w:rsidRDefault="00867998" w:rsidP="00867998">
      <w:pPr>
        <w:spacing w:line="276" w:lineRule="auto"/>
        <w:ind w:left="567" w:right="900"/>
        <w:jc w:val="both"/>
        <w:rPr>
          <w:rFonts w:ascii="Palatino Linotype" w:eastAsia="Palatino Linotype" w:hAnsi="Palatino Linotype" w:cs="Palatino Linotype"/>
          <w:i/>
          <w:sz w:val="22"/>
          <w:szCs w:val="22"/>
          <w:u w:val="single"/>
          <w:lang w:val="es-MX"/>
        </w:rPr>
      </w:pPr>
      <w:r w:rsidRPr="00506A3E">
        <w:rPr>
          <w:rFonts w:ascii="Palatino Linotype" w:eastAsia="Palatino Linotype" w:hAnsi="Palatino Linotype" w:cs="Palatino Linotype"/>
          <w:i/>
          <w:sz w:val="22"/>
          <w:szCs w:val="22"/>
          <w:u w:val="single"/>
          <w:lang w:val="es-MX"/>
        </w:rPr>
        <w:t xml:space="preserve">En los casos en que ciertas facultades, competencias o funciones no se hayan ejercido, se debe motivar la respuesta en función de las causas que motiven tal circunstancia. </w:t>
      </w:r>
    </w:p>
    <w:p w14:paraId="3A5F904E" w14:textId="77777777" w:rsidR="00867998" w:rsidRPr="00506A3E" w:rsidRDefault="00867998" w:rsidP="00867998">
      <w:pPr>
        <w:spacing w:line="276" w:lineRule="auto"/>
        <w:ind w:left="567" w:right="900"/>
        <w:jc w:val="both"/>
        <w:rPr>
          <w:rFonts w:ascii="Palatino Linotype" w:eastAsia="Palatino Linotype" w:hAnsi="Palatino Linotype" w:cs="Palatino Linotype"/>
          <w:i/>
          <w:sz w:val="22"/>
          <w:szCs w:val="22"/>
          <w:lang w:val="es-MX"/>
        </w:rPr>
      </w:pPr>
    </w:p>
    <w:p w14:paraId="7F2FCFFB" w14:textId="77777777" w:rsidR="00867998" w:rsidRPr="00506A3E" w:rsidRDefault="00867998" w:rsidP="00867998">
      <w:pPr>
        <w:spacing w:line="276" w:lineRule="auto"/>
        <w:ind w:left="567" w:right="900"/>
        <w:jc w:val="both"/>
        <w:rPr>
          <w:rFonts w:ascii="Palatino Linotype" w:eastAsia="Palatino Linotype" w:hAnsi="Palatino Linotype" w:cs="Palatino Linotype"/>
          <w:i/>
          <w:sz w:val="22"/>
          <w:szCs w:val="22"/>
          <w:u w:val="single"/>
          <w:lang w:val="es-MX"/>
        </w:rPr>
      </w:pPr>
      <w:r w:rsidRPr="00506A3E">
        <w:rPr>
          <w:rFonts w:ascii="Palatino Linotype" w:eastAsia="Palatino Linotype" w:hAnsi="Palatino Linotype" w:cs="Palatino Linotype"/>
          <w:i/>
          <w:sz w:val="22"/>
          <w:szCs w:val="22"/>
          <w:u w:val="single"/>
          <w:lang w:val="es-MX"/>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p>
    <w:p w14:paraId="684AD39B" w14:textId="77777777" w:rsidR="00867998" w:rsidRPr="00506A3E" w:rsidRDefault="00867998" w:rsidP="00867998">
      <w:pPr>
        <w:tabs>
          <w:tab w:val="left" w:pos="7938"/>
        </w:tabs>
        <w:spacing w:line="360" w:lineRule="auto"/>
        <w:jc w:val="both"/>
        <w:rPr>
          <w:rFonts w:ascii="Palatino Linotype" w:eastAsia="Palatino Linotype" w:hAnsi="Palatino Linotype" w:cs="Palatino Linotype"/>
          <w:sz w:val="22"/>
          <w:szCs w:val="22"/>
          <w:lang w:val="es-MX"/>
        </w:rPr>
      </w:pPr>
    </w:p>
    <w:p w14:paraId="19A4D23A" w14:textId="77777777" w:rsidR="00867998" w:rsidRPr="00506A3E" w:rsidRDefault="00867998" w:rsidP="00867998">
      <w:pPr>
        <w:tabs>
          <w:tab w:val="left" w:pos="7938"/>
        </w:tabs>
        <w:spacing w:line="360" w:lineRule="auto"/>
        <w:jc w:val="both"/>
        <w:rPr>
          <w:rFonts w:ascii="Palatino Linotype" w:eastAsia="Palatino Linotype" w:hAnsi="Palatino Linotype" w:cs="Palatino Linotype"/>
          <w:sz w:val="22"/>
          <w:szCs w:val="22"/>
          <w:lang w:val="es-MX"/>
        </w:rPr>
      </w:pPr>
      <w:r w:rsidRPr="00506A3E">
        <w:rPr>
          <w:rFonts w:ascii="Palatino Linotype" w:eastAsia="Palatino Linotype" w:hAnsi="Palatino Linotype" w:cs="Palatino Linotype"/>
          <w:sz w:val="22"/>
          <w:szCs w:val="22"/>
          <w:lang w:val="es-MX"/>
        </w:rPr>
        <w:t>Del análisis del artículo que antecede, se arriban a las siguientes consideraciones:</w:t>
      </w:r>
    </w:p>
    <w:p w14:paraId="6321CAA4" w14:textId="77777777" w:rsidR="00867998" w:rsidRPr="00506A3E" w:rsidRDefault="00867998" w:rsidP="00867998">
      <w:pPr>
        <w:tabs>
          <w:tab w:val="left" w:pos="7938"/>
        </w:tabs>
        <w:spacing w:line="360" w:lineRule="auto"/>
        <w:jc w:val="both"/>
        <w:rPr>
          <w:rFonts w:ascii="Palatino Linotype" w:eastAsia="Palatino Linotype" w:hAnsi="Palatino Linotype" w:cs="Palatino Linotype"/>
          <w:sz w:val="22"/>
          <w:szCs w:val="22"/>
          <w:lang w:val="es-MX"/>
        </w:rPr>
      </w:pPr>
    </w:p>
    <w:p w14:paraId="08BD11CC" w14:textId="45EDF086" w:rsidR="00867998" w:rsidRPr="00506A3E" w:rsidRDefault="00867998" w:rsidP="00867998">
      <w:pPr>
        <w:numPr>
          <w:ilvl w:val="0"/>
          <w:numId w:val="10"/>
        </w:numPr>
        <w:pBdr>
          <w:top w:val="nil"/>
          <w:left w:val="nil"/>
          <w:bottom w:val="nil"/>
          <w:right w:val="nil"/>
          <w:between w:val="nil"/>
        </w:pBdr>
        <w:tabs>
          <w:tab w:val="left" w:pos="7938"/>
        </w:tabs>
        <w:spacing w:after="160" w:line="360" w:lineRule="auto"/>
        <w:ind w:left="567" w:right="900" w:hanging="283"/>
        <w:jc w:val="both"/>
        <w:rPr>
          <w:rFonts w:ascii="Palatino Linotype" w:eastAsia="Palatino Linotype" w:hAnsi="Palatino Linotype" w:cs="Palatino Linotype"/>
          <w:sz w:val="22"/>
          <w:szCs w:val="22"/>
          <w:lang w:val="es-MX"/>
        </w:rPr>
      </w:pPr>
      <w:r w:rsidRPr="00506A3E">
        <w:rPr>
          <w:rFonts w:ascii="Palatino Linotype" w:eastAsia="Palatino Linotype" w:hAnsi="Palatino Linotype" w:cs="Palatino Linotype"/>
          <w:b/>
          <w:sz w:val="22"/>
          <w:szCs w:val="22"/>
          <w:lang w:val="es-MX"/>
        </w:rPr>
        <w:t xml:space="preserve">Existencia y presunción implícita o explícita de la información: </w:t>
      </w:r>
      <w:r w:rsidRPr="00506A3E">
        <w:rPr>
          <w:rFonts w:ascii="Palatino Linotype" w:eastAsia="Palatino Linotype" w:hAnsi="Palatino Linotype" w:cs="Palatino Linotype"/>
          <w:sz w:val="22"/>
          <w:szCs w:val="22"/>
          <w:lang w:val="es-MX"/>
        </w:rPr>
        <w:t xml:space="preserve">Se presumen que la información debe existir, debido a que el Sujeto Obligado tiene la obligación, facultad y/o competencia de generarla. </w:t>
      </w:r>
    </w:p>
    <w:p w14:paraId="5860805F" w14:textId="77777777" w:rsidR="00867998" w:rsidRPr="00506A3E" w:rsidRDefault="00867998" w:rsidP="00867998">
      <w:pPr>
        <w:numPr>
          <w:ilvl w:val="0"/>
          <w:numId w:val="13"/>
        </w:numPr>
        <w:pBdr>
          <w:top w:val="nil"/>
          <w:left w:val="nil"/>
          <w:bottom w:val="nil"/>
          <w:right w:val="nil"/>
          <w:between w:val="nil"/>
        </w:pBdr>
        <w:tabs>
          <w:tab w:val="left" w:pos="7938"/>
        </w:tabs>
        <w:spacing w:after="160" w:line="360" w:lineRule="auto"/>
        <w:ind w:left="567" w:right="900" w:hanging="283"/>
        <w:jc w:val="both"/>
        <w:rPr>
          <w:rFonts w:ascii="Palatino Linotype" w:eastAsia="Palatino Linotype" w:hAnsi="Palatino Linotype" w:cs="Palatino Linotype"/>
          <w:b/>
          <w:sz w:val="22"/>
          <w:szCs w:val="22"/>
          <w:u w:val="single"/>
          <w:lang w:val="es-MX"/>
        </w:rPr>
      </w:pPr>
      <w:r w:rsidRPr="00506A3E">
        <w:rPr>
          <w:rFonts w:ascii="Palatino Linotype" w:eastAsia="Palatino Linotype" w:hAnsi="Palatino Linotype" w:cs="Palatino Linotype"/>
          <w:b/>
          <w:sz w:val="22"/>
          <w:szCs w:val="22"/>
          <w:u w:val="single"/>
          <w:lang w:val="es-MX"/>
        </w:rPr>
        <w:t xml:space="preserve">Inexistencia de la información, imputable a terceros: Para el caso de que, la información no obre en los archivos del Sujeto Obligado porque a) cuya realización dependa de un tercero que demande la emisión de un acto de autoridad b) de un acontecimiento de realización probable o c) una facultad potestativa; los sujetos obligados deberán manifestar de manera </w:t>
      </w:r>
      <w:r w:rsidRPr="00506A3E">
        <w:rPr>
          <w:rFonts w:ascii="Palatino Linotype" w:eastAsia="Palatino Linotype" w:hAnsi="Palatino Linotype" w:cs="Palatino Linotype"/>
          <w:b/>
          <w:sz w:val="22"/>
          <w:szCs w:val="22"/>
          <w:u w:val="single"/>
          <w:lang w:val="es-MX"/>
        </w:rPr>
        <w:lastRenderedPageBreak/>
        <w:t xml:space="preserve">precisa y clara las razones que expliquen las causas por las que no se ha realizado el acto de autoridad y, en consecuencia no se ha documentado decisión alguna. </w:t>
      </w:r>
    </w:p>
    <w:p w14:paraId="1CAD5E88" w14:textId="28648E22" w:rsidR="00867998" w:rsidRPr="00506A3E" w:rsidRDefault="00867998" w:rsidP="00867998">
      <w:pPr>
        <w:numPr>
          <w:ilvl w:val="0"/>
          <w:numId w:val="13"/>
        </w:numPr>
        <w:pBdr>
          <w:top w:val="nil"/>
          <w:left w:val="nil"/>
          <w:bottom w:val="nil"/>
          <w:right w:val="nil"/>
          <w:between w:val="nil"/>
        </w:pBdr>
        <w:tabs>
          <w:tab w:val="left" w:pos="7938"/>
        </w:tabs>
        <w:spacing w:after="160" w:line="360" w:lineRule="auto"/>
        <w:ind w:left="567" w:right="900" w:hanging="283"/>
        <w:jc w:val="both"/>
        <w:rPr>
          <w:rFonts w:ascii="Palatino Linotype" w:eastAsia="Palatino Linotype" w:hAnsi="Palatino Linotype" w:cs="Palatino Linotype"/>
          <w:sz w:val="22"/>
          <w:szCs w:val="22"/>
          <w:lang w:val="es-MX"/>
        </w:rPr>
      </w:pPr>
      <w:r w:rsidRPr="00506A3E">
        <w:rPr>
          <w:rFonts w:ascii="Palatino Linotype" w:eastAsia="Palatino Linotype" w:hAnsi="Palatino Linotype" w:cs="Palatino Linotype"/>
          <w:b/>
          <w:sz w:val="22"/>
          <w:szCs w:val="22"/>
          <w:lang w:val="es-MX"/>
        </w:rPr>
        <w:t xml:space="preserve">Inexistencia de la información, por incumplimiento de una obligación o hechos imprevistos: </w:t>
      </w:r>
      <w:r w:rsidRPr="00506A3E">
        <w:rPr>
          <w:rFonts w:ascii="Palatino Linotype" w:eastAsia="Palatino Linotype" w:hAnsi="Palatino Linotype" w:cs="Palatino Linotype"/>
          <w:sz w:val="22"/>
          <w:szCs w:val="22"/>
          <w:lang w:val="es-MX"/>
        </w:rPr>
        <w:t xml:space="preserve">Para el caso de que, el sujeto obligado no haya ejercido lo que por Ley le correspondía y, en el supuesto de que, este si las haya ejercido pero por causas ajenas a él no cuenta con la información solicitada, deberá fundar y motivar las razones por las cuales no se encuentra la información en su posesión; es decir, deberá emitir una declaratoria de inexistencia. </w:t>
      </w:r>
    </w:p>
    <w:p w14:paraId="42104DD7" w14:textId="6BC72E04" w:rsidR="00867998" w:rsidRPr="00506A3E" w:rsidRDefault="00867998" w:rsidP="00867998">
      <w:pPr>
        <w:tabs>
          <w:tab w:val="left" w:pos="7938"/>
        </w:tabs>
        <w:spacing w:line="360" w:lineRule="auto"/>
        <w:jc w:val="both"/>
        <w:rPr>
          <w:rFonts w:ascii="Palatino Linotype" w:eastAsia="Palatino Linotype" w:hAnsi="Palatino Linotype" w:cs="Palatino Linotype"/>
          <w:sz w:val="22"/>
          <w:szCs w:val="22"/>
          <w:lang w:val="es-MX"/>
        </w:rPr>
      </w:pPr>
      <w:r w:rsidRPr="00506A3E">
        <w:rPr>
          <w:rFonts w:ascii="Palatino Linotype" w:eastAsia="Palatino Linotype" w:hAnsi="Palatino Linotype" w:cs="Palatino Linotype"/>
          <w:sz w:val="22"/>
          <w:szCs w:val="22"/>
          <w:lang w:val="es-MX"/>
        </w:rPr>
        <w:t xml:space="preserve">En el presente caso, se tiene que la </w:t>
      </w:r>
      <w:r w:rsidR="00B34929" w:rsidRPr="00506A3E">
        <w:rPr>
          <w:rFonts w:ascii="Palatino Linotype" w:eastAsia="Palatino Linotype" w:hAnsi="Palatino Linotype" w:cs="Palatino Linotype"/>
          <w:sz w:val="22"/>
          <w:szCs w:val="22"/>
          <w:lang w:val="es-MX"/>
        </w:rPr>
        <w:t xml:space="preserve">persona titular de la Dirección de Desarrollo Económico </w:t>
      </w:r>
      <w:r w:rsidRPr="00506A3E">
        <w:rPr>
          <w:rFonts w:ascii="Palatino Linotype" w:eastAsia="Palatino Linotype" w:hAnsi="Palatino Linotype" w:cs="Palatino Linotype"/>
          <w:sz w:val="22"/>
          <w:szCs w:val="22"/>
          <w:lang w:val="es-MX"/>
        </w:rPr>
        <w:t xml:space="preserve">detalló en respuesta que la información no obraba en sus archivos debido a lo siguiente: </w:t>
      </w:r>
    </w:p>
    <w:p w14:paraId="0687010F" w14:textId="77777777" w:rsidR="00867998" w:rsidRPr="00506A3E" w:rsidRDefault="00867998" w:rsidP="00867998">
      <w:pPr>
        <w:tabs>
          <w:tab w:val="left" w:pos="7938"/>
        </w:tabs>
        <w:spacing w:line="360" w:lineRule="auto"/>
        <w:jc w:val="both"/>
        <w:rPr>
          <w:rFonts w:ascii="Palatino Linotype" w:eastAsia="Palatino Linotype" w:hAnsi="Palatino Linotype" w:cs="Palatino Linotype"/>
          <w:sz w:val="22"/>
          <w:szCs w:val="22"/>
          <w:lang w:val="es-MX"/>
        </w:rPr>
      </w:pPr>
    </w:p>
    <w:p w14:paraId="7E46CAC6" w14:textId="720EBB82" w:rsidR="00B34929" w:rsidRPr="00506A3E" w:rsidRDefault="00B34929" w:rsidP="00B34929">
      <w:pPr>
        <w:pStyle w:val="Prrafodelista"/>
        <w:numPr>
          <w:ilvl w:val="0"/>
          <w:numId w:val="9"/>
        </w:numPr>
        <w:tabs>
          <w:tab w:val="left" w:pos="7938"/>
        </w:tabs>
        <w:spacing w:line="360" w:lineRule="auto"/>
        <w:ind w:left="567" w:right="900" w:hanging="141"/>
        <w:jc w:val="both"/>
        <w:rPr>
          <w:rFonts w:ascii="Palatino Linotype" w:eastAsia="Palatino Linotype" w:hAnsi="Palatino Linotype" w:cs="Palatino Linotype"/>
          <w:sz w:val="22"/>
          <w:szCs w:val="22"/>
          <w:lang w:val="es-MX"/>
        </w:rPr>
      </w:pPr>
      <w:r w:rsidRPr="00506A3E">
        <w:rPr>
          <w:rFonts w:ascii="Palatino Linotype" w:eastAsia="Palatino Linotype" w:hAnsi="Palatino Linotype" w:cs="Palatino Linotype"/>
          <w:sz w:val="22"/>
          <w:szCs w:val="22"/>
          <w:lang w:val="es-MX"/>
        </w:rPr>
        <w:t>Respecto a los meses y años que no se mencionan en la respuesta es porque no se expidió ninguna constancia, por lo tanto no se manifiestan, por no existir alguna documental al respecto.</w:t>
      </w:r>
    </w:p>
    <w:p w14:paraId="164F9769" w14:textId="58B04B54" w:rsidR="00867998" w:rsidRPr="00506A3E" w:rsidRDefault="00867998" w:rsidP="00867998">
      <w:pPr>
        <w:pBdr>
          <w:top w:val="nil"/>
          <w:left w:val="nil"/>
          <w:bottom w:val="nil"/>
          <w:right w:val="nil"/>
          <w:between w:val="nil"/>
        </w:pBdr>
        <w:tabs>
          <w:tab w:val="left" w:pos="7938"/>
        </w:tabs>
        <w:spacing w:line="360" w:lineRule="auto"/>
        <w:ind w:left="720"/>
        <w:jc w:val="both"/>
        <w:rPr>
          <w:rFonts w:ascii="Palatino Linotype" w:eastAsia="Palatino Linotype" w:hAnsi="Palatino Linotype" w:cs="Palatino Linotype"/>
          <w:b/>
          <w:sz w:val="22"/>
          <w:szCs w:val="22"/>
          <w:u w:val="single"/>
          <w:lang w:val="es-MX"/>
        </w:rPr>
      </w:pPr>
    </w:p>
    <w:p w14:paraId="3D6ED54C" w14:textId="367A4259" w:rsidR="00B34929" w:rsidRPr="00506A3E" w:rsidRDefault="00867998" w:rsidP="00867998">
      <w:pPr>
        <w:tabs>
          <w:tab w:val="left" w:pos="7938"/>
        </w:tabs>
        <w:spacing w:line="360" w:lineRule="auto"/>
        <w:jc w:val="both"/>
        <w:rPr>
          <w:rFonts w:ascii="Palatino Linotype" w:eastAsia="Palatino Linotype" w:hAnsi="Palatino Linotype" w:cs="Palatino Linotype"/>
          <w:sz w:val="22"/>
          <w:szCs w:val="22"/>
          <w:lang w:val="es-MX"/>
        </w:rPr>
      </w:pPr>
      <w:r w:rsidRPr="00506A3E">
        <w:rPr>
          <w:rFonts w:ascii="Palatino Linotype" w:eastAsia="Palatino Linotype" w:hAnsi="Palatino Linotype" w:cs="Palatino Linotype"/>
          <w:sz w:val="22"/>
          <w:szCs w:val="22"/>
          <w:lang w:val="es-MX"/>
        </w:rPr>
        <w:t>En es</w:t>
      </w:r>
      <w:r w:rsidR="00B34929" w:rsidRPr="00506A3E">
        <w:rPr>
          <w:rFonts w:ascii="Palatino Linotype" w:eastAsia="Palatino Linotype" w:hAnsi="Palatino Linotype" w:cs="Palatino Linotype"/>
          <w:sz w:val="22"/>
          <w:szCs w:val="22"/>
          <w:lang w:val="es-MX"/>
        </w:rPr>
        <w:t xml:space="preserve">e sentido, se advierte que si bien, existe la posibilidad de que los productores tramiten sus constancias de productores, no menos cierto es que la expedición de las constancias es meramente un apoyo que proporciona el Ayuntamiento de Temamatla a los productores agrícolas del municipio, el cual sólo podrá iniciarse a </w:t>
      </w:r>
      <w:r w:rsidR="00A41A5F" w:rsidRPr="00506A3E">
        <w:rPr>
          <w:rFonts w:ascii="Palatino Linotype" w:eastAsia="Palatino Linotype" w:hAnsi="Palatino Linotype" w:cs="Palatino Linotype"/>
          <w:sz w:val="22"/>
          <w:szCs w:val="22"/>
          <w:lang w:val="es-MX"/>
        </w:rPr>
        <w:t xml:space="preserve">instancia de parte. </w:t>
      </w:r>
      <w:r w:rsidR="00B34929" w:rsidRPr="00506A3E">
        <w:rPr>
          <w:rFonts w:ascii="Palatino Linotype" w:eastAsia="Palatino Linotype" w:hAnsi="Palatino Linotype" w:cs="Palatino Linotype"/>
          <w:sz w:val="22"/>
          <w:szCs w:val="22"/>
          <w:lang w:val="es-MX"/>
        </w:rPr>
        <w:t xml:space="preserve"> </w:t>
      </w:r>
    </w:p>
    <w:p w14:paraId="050FC129" w14:textId="77777777" w:rsidR="00B34929" w:rsidRPr="00506A3E" w:rsidRDefault="00B34929" w:rsidP="00867998">
      <w:pPr>
        <w:tabs>
          <w:tab w:val="left" w:pos="7938"/>
        </w:tabs>
        <w:spacing w:line="360" w:lineRule="auto"/>
        <w:jc w:val="both"/>
        <w:rPr>
          <w:rFonts w:ascii="Palatino Linotype" w:eastAsia="Palatino Linotype" w:hAnsi="Palatino Linotype" w:cs="Palatino Linotype"/>
          <w:sz w:val="22"/>
          <w:szCs w:val="22"/>
          <w:lang w:val="es-MX"/>
        </w:rPr>
      </w:pPr>
    </w:p>
    <w:p w14:paraId="00A0994A" w14:textId="1C5C0A96" w:rsidR="00867998" w:rsidRPr="00506A3E" w:rsidRDefault="00867998" w:rsidP="00867998">
      <w:pPr>
        <w:tabs>
          <w:tab w:val="left" w:pos="7938"/>
        </w:tabs>
        <w:spacing w:line="360" w:lineRule="auto"/>
        <w:jc w:val="both"/>
        <w:rPr>
          <w:rFonts w:ascii="Palatino Linotype" w:eastAsia="Palatino Linotype" w:hAnsi="Palatino Linotype" w:cs="Palatino Linotype"/>
          <w:b/>
          <w:sz w:val="22"/>
          <w:szCs w:val="22"/>
          <w:lang w:val="es-MX"/>
        </w:rPr>
      </w:pPr>
      <w:r w:rsidRPr="00506A3E">
        <w:rPr>
          <w:rFonts w:ascii="Palatino Linotype" w:eastAsia="Palatino Linotype" w:hAnsi="Palatino Linotype" w:cs="Palatino Linotype"/>
          <w:sz w:val="22"/>
          <w:szCs w:val="22"/>
          <w:lang w:val="es-MX"/>
        </w:rPr>
        <w:t>De tal manera, toda vez que, la</w:t>
      </w:r>
      <w:r w:rsidR="00A41A5F" w:rsidRPr="00506A3E">
        <w:rPr>
          <w:rFonts w:ascii="Palatino Linotype" w:eastAsia="Palatino Linotype" w:hAnsi="Palatino Linotype" w:cs="Palatino Linotype"/>
          <w:sz w:val="22"/>
          <w:szCs w:val="22"/>
          <w:lang w:val="es-MX"/>
        </w:rPr>
        <w:t xml:space="preserve"> generación de las documentales solicitadas</w:t>
      </w:r>
      <w:r w:rsidRPr="00506A3E">
        <w:rPr>
          <w:rFonts w:ascii="Palatino Linotype" w:eastAsia="Palatino Linotype" w:hAnsi="Palatino Linotype" w:cs="Palatino Linotype"/>
          <w:sz w:val="22"/>
          <w:szCs w:val="22"/>
          <w:lang w:val="es-MX"/>
        </w:rPr>
        <w:t>, depende</w:t>
      </w:r>
      <w:r w:rsidR="00A41A5F" w:rsidRPr="00506A3E">
        <w:rPr>
          <w:rFonts w:ascii="Palatino Linotype" w:eastAsia="Palatino Linotype" w:hAnsi="Palatino Linotype" w:cs="Palatino Linotype"/>
          <w:sz w:val="22"/>
          <w:szCs w:val="22"/>
          <w:lang w:val="es-MX"/>
        </w:rPr>
        <w:t xml:space="preserve"> de que la parte interesada acuda ante la autoridad competente para iniciar con el trámite, por lo tanto</w:t>
      </w:r>
      <w:r w:rsidRPr="00506A3E">
        <w:rPr>
          <w:rFonts w:ascii="Palatino Linotype" w:eastAsia="Palatino Linotype" w:hAnsi="Palatino Linotype" w:cs="Palatino Linotype"/>
          <w:sz w:val="22"/>
          <w:szCs w:val="22"/>
          <w:lang w:val="es-MX"/>
        </w:rPr>
        <w:t xml:space="preserve">, se colige que, </w:t>
      </w:r>
      <w:r w:rsidRPr="00506A3E">
        <w:rPr>
          <w:rFonts w:ascii="Palatino Linotype" w:eastAsia="Palatino Linotype" w:hAnsi="Palatino Linotype" w:cs="Palatino Linotype"/>
          <w:b/>
          <w:sz w:val="22"/>
          <w:szCs w:val="22"/>
          <w:lang w:val="es-MX"/>
        </w:rPr>
        <w:t>la información no fue generada porque</w:t>
      </w:r>
      <w:r w:rsidR="00A41A5F" w:rsidRPr="00506A3E">
        <w:rPr>
          <w:rFonts w:ascii="Palatino Linotype" w:eastAsia="Palatino Linotype" w:hAnsi="Palatino Linotype" w:cs="Palatino Linotype"/>
          <w:b/>
          <w:sz w:val="22"/>
          <w:szCs w:val="22"/>
          <w:lang w:val="es-MX"/>
        </w:rPr>
        <w:t xml:space="preserve"> los particulares no acudieron ante el municipio para solicitar la expedición de dichas constancias</w:t>
      </w:r>
      <w:r w:rsidRPr="00506A3E">
        <w:rPr>
          <w:rFonts w:ascii="Palatino Linotype" w:eastAsia="Palatino Linotype" w:hAnsi="Palatino Linotype" w:cs="Palatino Linotype"/>
          <w:b/>
          <w:sz w:val="22"/>
          <w:szCs w:val="22"/>
          <w:lang w:val="es-MX"/>
        </w:rPr>
        <w:t xml:space="preserve">, lo cual, es una </w:t>
      </w:r>
      <w:r w:rsidRPr="00506A3E">
        <w:rPr>
          <w:rFonts w:ascii="Palatino Linotype" w:eastAsia="Palatino Linotype" w:hAnsi="Palatino Linotype" w:cs="Palatino Linotype"/>
          <w:b/>
          <w:sz w:val="22"/>
          <w:szCs w:val="22"/>
          <w:lang w:val="es-MX"/>
        </w:rPr>
        <w:lastRenderedPageBreak/>
        <w:t xml:space="preserve">situación </w:t>
      </w:r>
      <w:r w:rsidRPr="00506A3E">
        <w:rPr>
          <w:rFonts w:ascii="Palatino Linotype" w:eastAsia="Palatino Linotype" w:hAnsi="Palatino Linotype" w:cs="Palatino Linotype"/>
          <w:b/>
          <w:sz w:val="22"/>
          <w:szCs w:val="22"/>
          <w:u w:val="single"/>
          <w:lang w:val="es-MX"/>
        </w:rPr>
        <w:t>no imputable al Sujeto Obligado</w:t>
      </w:r>
      <w:r w:rsidRPr="00506A3E">
        <w:rPr>
          <w:rFonts w:ascii="Palatino Linotype" w:eastAsia="Palatino Linotype" w:hAnsi="Palatino Linotype" w:cs="Palatino Linotype"/>
          <w:b/>
          <w:sz w:val="22"/>
          <w:szCs w:val="22"/>
          <w:lang w:val="es-MX"/>
        </w:rPr>
        <w:t xml:space="preserve">, ya que, como se dijo su </w:t>
      </w:r>
      <w:r w:rsidR="00A41A5F" w:rsidRPr="00506A3E">
        <w:rPr>
          <w:rFonts w:ascii="Palatino Linotype" w:eastAsia="Palatino Linotype" w:hAnsi="Palatino Linotype" w:cs="Palatino Linotype"/>
          <w:b/>
          <w:sz w:val="22"/>
          <w:szCs w:val="22"/>
          <w:lang w:val="es-MX"/>
        </w:rPr>
        <w:t>generación</w:t>
      </w:r>
      <w:r w:rsidRPr="00506A3E">
        <w:rPr>
          <w:rFonts w:ascii="Palatino Linotype" w:eastAsia="Palatino Linotype" w:hAnsi="Palatino Linotype" w:cs="Palatino Linotype"/>
          <w:b/>
          <w:sz w:val="22"/>
          <w:szCs w:val="22"/>
          <w:lang w:val="es-MX"/>
        </w:rPr>
        <w:t xml:space="preserve"> depende de un tercero.</w:t>
      </w:r>
    </w:p>
    <w:p w14:paraId="4F7B135E" w14:textId="77777777" w:rsidR="00867998" w:rsidRPr="00506A3E" w:rsidRDefault="00867998" w:rsidP="00867998">
      <w:pPr>
        <w:tabs>
          <w:tab w:val="left" w:pos="7938"/>
        </w:tabs>
        <w:spacing w:line="360" w:lineRule="auto"/>
        <w:jc w:val="both"/>
        <w:rPr>
          <w:rFonts w:ascii="Palatino Linotype" w:eastAsia="Palatino Linotype" w:hAnsi="Palatino Linotype" w:cs="Palatino Linotype"/>
          <w:sz w:val="22"/>
          <w:szCs w:val="22"/>
          <w:lang w:val="es-MX"/>
        </w:rPr>
      </w:pPr>
    </w:p>
    <w:p w14:paraId="3FA2DC32" w14:textId="48DAA7E6" w:rsidR="00867998" w:rsidRPr="00506A3E" w:rsidRDefault="00867998" w:rsidP="00867998">
      <w:pPr>
        <w:tabs>
          <w:tab w:val="left" w:pos="7938"/>
        </w:tabs>
        <w:spacing w:line="360" w:lineRule="auto"/>
        <w:jc w:val="both"/>
        <w:rPr>
          <w:rFonts w:ascii="Palatino Linotype" w:eastAsia="Palatino Linotype" w:hAnsi="Palatino Linotype" w:cs="Palatino Linotype"/>
          <w:sz w:val="22"/>
          <w:szCs w:val="22"/>
          <w:lang w:val="es-MX"/>
        </w:rPr>
      </w:pPr>
      <w:r w:rsidRPr="00506A3E">
        <w:rPr>
          <w:rFonts w:ascii="Palatino Linotype" w:eastAsia="Palatino Linotype" w:hAnsi="Palatino Linotype" w:cs="Palatino Linotype"/>
          <w:sz w:val="22"/>
          <w:szCs w:val="22"/>
          <w:lang w:val="es-MX"/>
        </w:rPr>
        <w:t xml:space="preserve">Por lo anterior, es de mencionar, que la declaración formal de inexistencia recae cuando el sujeto obligado no haya ejercido lo que por ley le corresponde, o bien, cuando por causas ajenas no cuenta con la información solicitada y debería contar con esta; en ese sentido, en el asunto que nos ocupa, no es necesaria la emisión de un Acuerdo de Inexistencia, pues como se precisó, si bien, el </w:t>
      </w:r>
      <w:r w:rsidRPr="00506A3E">
        <w:rPr>
          <w:rFonts w:ascii="Palatino Linotype" w:eastAsia="Palatino Linotype" w:hAnsi="Palatino Linotype" w:cs="Palatino Linotype"/>
          <w:b/>
          <w:sz w:val="22"/>
          <w:szCs w:val="22"/>
          <w:lang w:val="es-MX"/>
        </w:rPr>
        <w:t>Sujeto Obligado</w:t>
      </w:r>
      <w:r w:rsidRPr="00506A3E">
        <w:rPr>
          <w:rFonts w:ascii="Palatino Linotype" w:eastAsia="Palatino Linotype" w:hAnsi="Palatino Linotype" w:cs="Palatino Linotype"/>
          <w:sz w:val="22"/>
          <w:szCs w:val="22"/>
          <w:lang w:val="es-MX"/>
        </w:rPr>
        <w:t xml:space="preserve"> cuenta con la facultad para </w:t>
      </w:r>
      <w:r w:rsidR="00A41A5F" w:rsidRPr="00506A3E">
        <w:rPr>
          <w:rFonts w:ascii="Palatino Linotype" w:eastAsia="Palatino Linotype" w:hAnsi="Palatino Linotype" w:cs="Palatino Linotype"/>
          <w:sz w:val="22"/>
          <w:szCs w:val="22"/>
          <w:lang w:val="es-MX"/>
        </w:rPr>
        <w:t>expedir dichas constancias</w:t>
      </w:r>
      <w:r w:rsidRPr="00506A3E">
        <w:rPr>
          <w:rFonts w:ascii="Palatino Linotype" w:eastAsia="Palatino Linotype" w:hAnsi="Palatino Linotype" w:cs="Palatino Linotype"/>
          <w:sz w:val="22"/>
          <w:szCs w:val="22"/>
          <w:lang w:val="es-MX"/>
        </w:rPr>
        <w:t>, también lo es, que</w:t>
      </w:r>
      <w:r w:rsidR="00A41A5F" w:rsidRPr="00506A3E">
        <w:rPr>
          <w:rFonts w:ascii="Palatino Linotype" w:eastAsia="Palatino Linotype" w:hAnsi="Palatino Linotype" w:cs="Palatino Linotype"/>
          <w:sz w:val="22"/>
          <w:szCs w:val="22"/>
          <w:lang w:val="es-MX"/>
        </w:rPr>
        <w:t xml:space="preserve"> su generación se encuentra sujeta a que los particulares acudan para iniciar con la tramitación de estas</w:t>
      </w:r>
      <w:r w:rsidRPr="00506A3E">
        <w:rPr>
          <w:rFonts w:ascii="Palatino Linotype" w:eastAsia="Palatino Linotype" w:hAnsi="Palatino Linotype" w:cs="Palatino Linotype"/>
          <w:sz w:val="22"/>
          <w:szCs w:val="22"/>
          <w:lang w:val="es-MX"/>
        </w:rPr>
        <w:t xml:space="preserve">. </w:t>
      </w:r>
    </w:p>
    <w:p w14:paraId="31183E7F" w14:textId="77777777" w:rsidR="00216ECC" w:rsidRPr="00506A3E" w:rsidRDefault="009622EA" w:rsidP="009622EA">
      <w:pPr>
        <w:spacing w:before="240" w:after="240" w:line="360" w:lineRule="auto"/>
        <w:ind w:right="49"/>
        <w:jc w:val="both"/>
        <w:rPr>
          <w:rFonts w:ascii="Palatino Linotype" w:eastAsia="Palatino Linotype" w:hAnsi="Palatino Linotype" w:cs="Palatino Linotype"/>
          <w:sz w:val="22"/>
        </w:rPr>
      </w:pPr>
      <w:r w:rsidRPr="00506A3E">
        <w:rPr>
          <w:rFonts w:ascii="Palatino Linotype" w:eastAsia="Palatino Linotype" w:hAnsi="Palatino Linotype" w:cs="Palatino Linotype"/>
          <w:sz w:val="22"/>
        </w:rPr>
        <w:t xml:space="preserve">A mayor abundamiento de lo anterior, es de precisar que este Instituto localizó algunas cédulas de </w:t>
      </w:r>
      <w:r w:rsidR="00216ECC" w:rsidRPr="00506A3E">
        <w:rPr>
          <w:rFonts w:ascii="Palatino Linotype" w:eastAsia="Palatino Linotype" w:hAnsi="Palatino Linotype" w:cs="Palatino Linotype"/>
          <w:sz w:val="22"/>
        </w:rPr>
        <w:t xml:space="preserve">trámites de </w:t>
      </w:r>
      <w:r w:rsidRPr="00506A3E">
        <w:rPr>
          <w:rFonts w:ascii="Palatino Linotype" w:eastAsia="Palatino Linotype" w:hAnsi="Palatino Linotype" w:cs="Palatino Linotype"/>
          <w:sz w:val="22"/>
        </w:rPr>
        <w:t xml:space="preserve">diversos municipios que contemplan el trámite de emisión de constancias de productores, </w:t>
      </w:r>
      <w:r w:rsidR="00216ECC" w:rsidRPr="00506A3E">
        <w:rPr>
          <w:rFonts w:ascii="Palatino Linotype" w:eastAsia="Palatino Linotype" w:hAnsi="Palatino Linotype" w:cs="Palatino Linotype"/>
          <w:sz w:val="22"/>
        </w:rPr>
        <w:t xml:space="preserve">sin embargo, si bien es cierto, no se localizó la correspondiente al municipio de Temamatla, no menos cierto es que de la revisión a las cédulas localizadas, se advirtió que en la totalidad, este trámite </w:t>
      </w:r>
      <w:r w:rsidRPr="00506A3E">
        <w:rPr>
          <w:rFonts w:ascii="Palatino Linotype" w:eastAsia="Palatino Linotype" w:hAnsi="Palatino Linotype" w:cs="Palatino Linotype"/>
          <w:sz w:val="22"/>
        </w:rPr>
        <w:t>se desahoga</w:t>
      </w:r>
      <w:r w:rsidR="00216ECC" w:rsidRPr="00506A3E">
        <w:rPr>
          <w:rFonts w:ascii="Palatino Linotype" w:eastAsia="Palatino Linotype" w:hAnsi="Palatino Linotype" w:cs="Palatino Linotype"/>
          <w:sz w:val="22"/>
        </w:rPr>
        <w:t xml:space="preserve"> a instancia de parte de</w:t>
      </w:r>
      <w:r w:rsidRPr="00506A3E">
        <w:rPr>
          <w:rFonts w:ascii="Palatino Linotype" w:eastAsia="Palatino Linotype" w:hAnsi="Palatino Linotype" w:cs="Palatino Linotype"/>
          <w:sz w:val="22"/>
        </w:rPr>
        <w:t xml:space="preserve"> los interesados</w:t>
      </w:r>
      <w:r w:rsidR="00216ECC" w:rsidRPr="00506A3E">
        <w:rPr>
          <w:rFonts w:ascii="Palatino Linotype" w:eastAsia="Palatino Linotype" w:hAnsi="Palatino Linotype" w:cs="Palatino Linotype"/>
          <w:sz w:val="22"/>
        </w:rPr>
        <w:t xml:space="preserve">, por consiguiente, se refuerza la premisa vertida por el </w:t>
      </w:r>
      <w:r w:rsidR="00216ECC" w:rsidRPr="00506A3E">
        <w:rPr>
          <w:rFonts w:ascii="Palatino Linotype" w:eastAsia="Palatino Linotype" w:hAnsi="Palatino Linotype" w:cs="Palatino Linotype"/>
          <w:b/>
          <w:sz w:val="22"/>
        </w:rPr>
        <w:t>Sujeto Obligado</w:t>
      </w:r>
      <w:r w:rsidR="00216ECC" w:rsidRPr="00506A3E">
        <w:rPr>
          <w:rFonts w:ascii="Palatino Linotype" w:eastAsia="Palatino Linotype" w:hAnsi="Palatino Linotype" w:cs="Palatino Linotype"/>
          <w:sz w:val="22"/>
        </w:rPr>
        <w:t xml:space="preserve">, la cual consiste en que si bien, dentro de la respuesta no se hace mención a algunos </w:t>
      </w:r>
      <w:r w:rsidR="00216ECC" w:rsidRPr="00506A3E">
        <w:rPr>
          <w:rFonts w:ascii="Palatino Linotype" w:eastAsia="Palatino Linotype" w:hAnsi="Palatino Linotype" w:cs="Palatino Linotype"/>
          <w:b/>
          <w:sz w:val="22"/>
          <w:u w:val="single"/>
        </w:rPr>
        <w:t>meses y años de la temporalidad solicitada esto obedece a que no se expidió ninguna constancia, lo cual, se insiste es meramente potestativo</w:t>
      </w:r>
      <w:r w:rsidR="00216ECC" w:rsidRPr="00506A3E">
        <w:rPr>
          <w:rFonts w:ascii="Palatino Linotype" w:eastAsia="Palatino Linotype" w:hAnsi="Palatino Linotype" w:cs="Palatino Linotype"/>
          <w:sz w:val="22"/>
        </w:rPr>
        <w:t xml:space="preserve">, por lo tanto, </w:t>
      </w:r>
      <w:r w:rsidR="00216ECC" w:rsidRPr="00506A3E">
        <w:rPr>
          <w:rFonts w:ascii="Palatino Linotype" w:eastAsia="Palatino Linotype" w:hAnsi="Palatino Linotype" w:cs="Palatino Linotype"/>
          <w:b/>
          <w:sz w:val="22"/>
        </w:rPr>
        <w:t>no procede la emisión de una declaratoria de inexistencia como lo refiere el particular en sus agravios pues dicha circunstancia no actualiza alguno de los supuestos para los que deba emitirse dicho acuerdo</w:t>
      </w:r>
      <w:r w:rsidR="00216ECC" w:rsidRPr="00506A3E">
        <w:rPr>
          <w:rFonts w:ascii="Palatino Linotype" w:eastAsia="Palatino Linotype" w:hAnsi="Palatino Linotype" w:cs="Palatino Linotype"/>
          <w:sz w:val="22"/>
        </w:rPr>
        <w:t>, lo anterior encuentra sustento en lo dispuesto por el Criterio Reiterado 08/19 emitido por el Pleno de este Instituto:</w:t>
      </w:r>
    </w:p>
    <w:p w14:paraId="0A2267E8" w14:textId="77777777" w:rsidR="009622EA" w:rsidRPr="00506A3E" w:rsidRDefault="00216ECC" w:rsidP="00216ECC">
      <w:pPr>
        <w:spacing w:before="240" w:after="240" w:line="276" w:lineRule="auto"/>
        <w:ind w:left="567" w:right="900"/>
        <w:jc w:val="both"/>
        <w:rPr>
          <w:rFonts w:ascii="Palatino Linotype" w:eastAsia="Palatino Linotype" w:hAnsi="Palatino Linotype" w:cs="Palatino Linotype"/>
          <w:i/>
          <w:sz w:val="22"/>
        </w:rPr>
      </w:pPr>
      <w:r w:rsidRPr="00506A3E">
        <w:rPr>
          <w:rFonts w:ascii="Palatino Linotype" w:eastAsia="Palatino Linotype" w:hAnsi="Palatino Linotype" w:cs="Palatino Linotype"/>
          <w:i/>
          <w:sz w:val="22"/>
        </w:rPr>
        <w:t>“</w:t>
      </w:r>
      <w:r w:rsidRPr="00506A3E">
        <w:rPr>
          <w:rFonts w:ascii="Palatino Linotype" w:eastAsia="Palatino Linotype" w:hAnsi="Palatino Linotype" w:cs="Palatino Linotype"/>
          <w:b/>
          <w:i/>
          <w:sz w:val="22"/>
        </w:rPr>
        <w:t>INEXISTENCIA DE LA INFORMACIÓN. SUPUESTOS PARA EMITIR LA RESOLUCIÓN DE LA</w:t>
      </w:r>
      <w:r w:rsidRPr="00506A3E">
        <w:rPr>
          <w:rFonts w:ascii="Palatino Linotype" w:eastAsia="Palatino Linotype" w:hAnsi="Palatino Linotype" w:cs="Palatino Linotype"/>
          <w:i/>
          <w:sz w:val="22"/>
        </w:rPr>
        <w:t xml:space="preserve">. De conformidad con los artículos 19, párrafo tercero y 170 de la Ley de Transparencia y Acceso a la Información Pública del Estado de México </w:t>
      </w:r>
      <w:r w:rsidRPr="00506A3E">
        <w:rPr>
          <w:rFonts w:ascii="Palatino Linotype" w:eastAsia="Palatino Linotype" w:hAnsi="Palatino Linotype" w:cs="Palatino Linotype"/>
          <w:i/>
          <w:sz w:val="22"/>
        </w:rPr>
        <w:lastRenderedPageBreak/>
        <w:t xml:space="preserve">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w:t>
      </w:r>
      <w:r w:rsidRPr="00506A3E">
        <w:rPr>
          <w:rFonts w:ascii="Palatino Linotype" w:eastAsia="Palatino Linotype" w:hAnsi="Palatino Linotype" w:cs="Palatino Linotype"/>
          <w:b/>
          <w:i/>
          <w:sz w:val="22"/>
          <w:u w:val="single"/>
        </w:rPr>
        <w:t>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w:t>
      </w:r>
      <w:r w:rsidRPr="00506A3E">
        <w:rPr>
          <w:rFonts w:ascii="Palatino Linotype" w:eastAsia="Palatino Linotype" w:hAnsi="Palatino Linotype" w:cs="Palatino Linotype"/>
          <w:i/>
          <w:sz w:val="22"/>
        </w:rPr>
        <w:t xml:space="preserve"> </w:t>
      </w:r>
      <w:r w:rsidRPr="00506A3E">
        <w:rPr>
          <w:rFonts w:ascii="Palatino Linotype" w:eastAsia="Palatino Linotype" w:hAnsi="Palatino Linotype" w:cs="Palatino Linotype"/>
          <w:b/>
          <w:i/>
          <w:sz w:val="22"/>
          <w:u w:val="single"/>
        </w:rPr>
        <w:t>b) que habiendo sido generada, poseída o administrada, por algún motivo ya no se cuenta con la información solicitada; o bien, c) cuando el Sujeto Obligado fue omiso en ejercer una facultad, competencia o atribución inexcusable.</w:t>
      </w:r>
      <w:r w:rsidRPr="00506A3E">
        <w:rPr>
          <w:rFonts w:ascii="Palatino Linotype" w:eastAsia="Palatino Linotype" w:hAnsi="Palatino Linotype" w:cs="Palatino Linotype"/>
          <w:i/>
          <w:sz w:val="22"/>
        </w:rPr>
        <w:t xml:space="preserv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                    </w:t>
      </w:r>
    </w:p>
    <w:p w14:paraId="64F8D39F" w14:textId="77777777" w:rsidR="00072A87" w:rsidRPr="00506A3E" w:rsidRDefault="001A27B9" w:rsidP="001A27B9">
      <w:pPr>
        <w:spacing w:line="360" w:lineRule="auto"/>
        <w:jc w:val="both"/>
        <w:rPr>
          <w:rFonts w:ascii="Palatino Linotype" w:eastAsia="Palatino Linotype" w:hAnsi="Palatino Linotype" w:cs="Palatino Linotype"/>
          <w:sz w:val="22"/>
        </w:rPr>
      </w:pPr>
      <w:r w:rsidRPr="00506A3E">
        <w:rPr>
          <w:rFonts w:ascii="Palatino Linotype" w:eastAsia="Palatino Linotype" w:hAnsi="Palatino Linotype" w:cs="Palatino Linotype"/>
          <w:sz w:val="22"/>
        </w:rPr>
        <w:t>En ese orden de ideas, se determina que los agravi</w:t>
      </w:r>
      <w:r w:rsidR="00AC0A50" w:rsidRPr="00506A3E">
        <w:rPr>
          <w:rFonts w:ascii="Palatino Linotype" w:eastAsia="Palatino Linotype" w:hAnsi="Palatino Linotype" w:cs="Palatino Linotype"/>
          <w:sz w:val="22"/>
        </w:rPr>
        <w:t xml:space="preserve">os hechos valer por </w:t>
      </w:r>
      <w:r w:rsidR="00AC0A50" w:rsidRPr="00506A3E">
        <w:rPr>
          <w:rFonts w:ascii="Palatino Linotype" w:eastAsia="Palatino Linotype" w:hAnsi="Palatino Linotype" w:cs="Palatino Linotype"/>
          <w:b/>
          <w:sz w:val="22"/>
        </w:rPr>
        <w:t>la parte</w:t>
      </w:r>
      <w:r w:rsidRPr="00506A3E">
        <w:rPr>
          <w:rFonts w:ascii="Palatino Linotype" w:eastAsia="Palatino Linotype" w:hAnsi="Palatino Linotype" w:cs="Palatino Linotype"/>
          <w:b/>
          <w:sz w:val="22"/>
        </w:rPr>
        <w:t xml:space="preserve"> Recurrente</w:t>
      </w:r>
      <w:r w:rsidRPr="00506A3E">
        <w:rPr>
          <w:rFonts w:ascii="Palatino Linotype" w:eastAsia="Palatino Linotype" w:hAnsi="Palatino Linotype" w:cs="Palatino Linotype"/>
          <w:sz w:val="22"/>
        </w:rPr>
        <w:t xml:space="preserve"> devienen </w:t>
      </w:r>
      <w:r w:rsidRPr="00506A3E">
        <w:rPr>
          <w:rFonts w:ascii="Palatino Linotype" w:eastAsia="Palatino Linotype" w:hAnsi="Palatino Linotype" w:cs="Palatino Linotype"/>
          <w:b/>
          <w:sz w:val="22"/>
        </w:rPr>
        <w:t xml:space="preserve">INFUNDADOS </w:t>
      </w:r>
      <w:r w:rsidRPr="00506A3E">
        <w:rPr>
          <w:rFonts w:ascii="Palatino Linotype" w:eastAsia="Palatino Linotype" w:hAnsi="Palatino Linotype" w:cs="Palatino Linotype"/>
          <w:sz w:val="22"/>
        </w:rPr>
        <w:t xml:space="preserve">y, por lo tanto, resulta procedente </w:t>
      </w:r>
      <w:r w:rsidRPr="00506A3E">
        <w:rPr>
          <w:rFonts w:ascii="Palatino Linotype" w:eastAsia="Palatino Linotype" w:hAnsi="Palatino Linotype" w:cs="Palatino Linotype"/>
          <w:b/>
          <w:sz w:val="22"/>
        </w:rPr>
        <w:t xml:space="preserve">CONFIRMAR </w:t>
      </w:r>
      <w:r w:rsidRPr="00506A3E">
        <w:rPr>
          <w:rFonts w:ascii="Palatino Linotype" w:eastAsia="Palatino Linotype" w:hAnsi="Palatino Linotype" w:cs="Palatino Linotype"/>
          <w:sz w:val="22"/>
        </w:rPr>
        <w:t xml:space="preserve">la respuesta emitida por el Sujeto Obligado, en términos de la fracción II del artículo 186 de la Ley de Transparencia y Acceso a la Información Pública del Estado de México y Municipios. </w:t>
      </w:r>
    </w:p>
    <w:p w14:paraId="38DB5846" w14:textId="77777777" w:rsidR="00A35B5E" w:rsidRPr="00506A3E" w:rsidRDefault="00A35B5E" w:rsidP="001A27B9">
      <w:pPr>
        <w:spacing w:line="360" w:lineRule="auto"/>
        <w:jc w:val="both"/>
        <w:rPr>
          <w:rFonts w:ascii="Palatino Linotype" w:eastAsia="Palatino Linotype" w:hAnsi="Palatino Linotype" w:cs="Palatino Linotype"/>
        </w:rPr>
      </w:pPr>
    </w:p>
    <w:p w14:paraId="61178C8B" w14:textId="5E1716B9" w:rsidR="00216ECC" w:rsidRPr="00506A3E" w:rsidRDefault="00B43A0A">
      <w:pPr>
        <w:spacing w:before="80" w:after="240" w:line="360" w:lineRule="auto"/>
        <w:jc w:val="both"/>
        <w:rPr>
          <w:rFonts w:ascii="Palatino Linotype" w:eastAsia="Palatino Linotype" w:hAnsi="Palatino Linotype" w:cs="Palatino Linotype"/>
          <w:sz w:val="22"/>
        </w:rPr>
      </w:pPr>
      <w:r w:rsidRPr="00506A3E">
        <w:rPr>
          <w:rFonts w:ascii="Palatino Linotype" w:eastAsia="Palatino Linotype" w:hAnsi="Palatino Linotype" w:cs="Palatino Linotype"/>
          <w:sz w:val="22"/>
        </w:rPr>
        <w:t>Así, con fundamento en lo prescrito en los</w:t>
      </w:r>
      <w:r w:rsidRPr="00506A3E">
        <w:rPr>
          <w:sz w:val="22"/>
        </w:rPr>
        <w:t xml:space="preserve"> </w:t>
      </w:r>
      <w:r w:rsidR="00654F78" w:rsidRPr="00506A3E">
        <w:rPr>
          <w:rFonts w:ascii="Palatino Linotype" w:eastAsia="Palatino Linotype" w:hAnsi="Palatino Linotype" w:cs="Palatino Linotype"/>
          <w:sz w:val="22"/>
        </w:rPr>
        <w:t>artículos 5 párrafos trigésimo tercero, trigésimo cuarto y trigésimo quin</w:t>
      </w:r>
      <w:r w:rsidRPr="00506A3E">
        <w:rPr>
          <w:rFonts w:ascii="Palatino Linotype" w:eastAsia="Palatino Linotype" w:hAnsi="Palatino Linotype" w:cs="Palatino Linotype"/>
          <w:sz w:val="22"/>
        </w:rPr>
        <w:t>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07680C0F" w14:textId="77777777" w:rsidR="00A41A5F" w:rsidRPr="00506A3E" w:rsidRDefault="00A41A5F">
      <w:pPr>
        <w:spacing w:before="80" w:after="240" w:line="360" w:lineRule="auto"/>
        <w:jc w:val="both"/>
        <w:rPr>
          <w:rFonts w:ascii="Palatino Linotype" w:eastAsia="Palatino Linotype" w:hAnsi="Palatino Linotype" w:cs="Palatino Linotype"/>
          <w:sz w:val="22"/>
        </w:rPr>
      </w:pPr>
    </w:p>
    <w:p w14:paraId="5F778F81" w14:textId="77777777" w:rsidR="007A1197" w:rsidRPr="00506A3E" w:rsidRDefault="00B43A0A">
      <w:pPr>
        <w:spacing w:line="259" w:lineRule="auto"/>
        <w:ind w:left="-142" w:right="49"/>
        <w:jc w:val="center"/>
        <w:rPr>
          <w:rFonts w:ascii="Palatino Linotype" w:eastAsia="Palatino Linotype" w:hAnsi="Palatino Linotype" w:cs="Palatino Linotype"/>
          <w:b/>
          <w:szCs w:val="28"/>
        </w:rPr>
      </w:pPr>
      <w:r w:rsidRPr="00506A3E">
        <w:rPr>
          <w:rFonts w:ascii="Palatino Linotype" w:eastAsia="Palatino Linotype" w:hAnsi="Palatino Linotype" w:cs="Palatino Linotype"/>
          <w:b/>
          <w:szCs w:val="28"/>
        </w:rPr>
        <w:lastRenderedPageBreak/>
        <w:t>R E S U E L V E:</w:t>
      </w:r>
    </w:p>
    <w:p w14:paraId="08C92DFF" w14:textId="77777777" w:rsidR="007A1197" w:rsidRPr="00506A3E" w:rsidRDefault="007A1197">
      <w:pPr>
        <w:spacing w:line="259" w:lineRule="auto"/>
        <w:ind w:left="-142" w:right="49"/>
        <w:jc w:val="center"/>
        <w:rPr>
          <w:rFonts w:ascii="Palatino Linotype" w:eastAsia="Palatino Linotype" w:hAnsi="Palatino Linotype" w:cs="Palatino Linotype"/>
          <w:b/>
          <w:sz w:val="28"/>
          <w:szCs w:val="28"/>
        </w:rPr>
      </w:pPr>
    </w:p>
    <w:p w14:paraId="28F632DB" w14:textId="77777777" w:rsidR="007A1197" w:rsidRPr="00506A3E" w:rsidRDefault="00B43A0A">
      <w:pPr>
        <w:spacing w:line="360" w:lineRule="auto"/>
        <w:jc w:val="both"/>
        <w:rPr>
          <w:sz w:val="22"/>
        </w:rPr>
      </w:pPr>
      <w:r w:rsidRPr="00506A3E">
        <w:rPr>
          <w:rFonts w:ascii="Palatino Linotype" w:eastAsia="Palatino Linotype" w:hAnsi="Palatino Linotype" w:cs="Palatino Linotype"/>
          <w:b/>
          <w:sz w:val="22"/>
        </w:rPr>
        <w:t>Primero.</w:t>
      </w:r>
      <w:r w:rsidRPr="00506A3E">
        <w:rPr>
          <w:rFonts w:ascii="Palatino Linotype" w:eastAsia="Palatino Linotype" w:hAnsi="Palatino Linotype" w:cs="Palatino Linotype"/>
          <w:sz w:val="22"/>
        </w:rPr>
        <w:t xml:space="preserve"> Resultan </w:t>
      </w:r>
      <w:r w:rsidRPr="00506A3E">
        <w:rPr>
          <w:rFonts w:ascii="Palatino Linotype" w:eastAsia="Palatino Linotype" w:hAnsi="Palatino Linotype" w:cs="Palatino Linotype"/>
          <w:b/>
          <w:sz w:val="22"/>
        </w:rPr>
        <w:t>infundados</w:t>
      </w:r>
      <w:r w:rsidRPr="00506A3E">
        <w:rPr>
          <w:rFonts w:ascii="Palatino Linotype" w:eastAsia="Palatino Linotype" w:hAnsi="Palatino Linotype" w:cs="Palatino Linotype"/>
          <w:sz w:val="22"/>
        </w:rPr>
        <w:t xml:space="preserve"> los motivos de inconformidad aducidos por </w:t>
      </w:r>
      <w:r w:rsidRPr="00506A3E">
        <w:rPr>
          <w:rFonts w:ascii="Palatino Linotype" w:eastAsia="Palatino Linotype" w:hAnsi="Palatino Linotype" w:cs="Palatino Linotype"/>
          <w:b/>
          <w:sz w:val="22"/>
        </w:rPr>
        <w:t xml:space="preserve">la </w:t>
      </w:r>
      <w:r w:rsidR="000D732B" w:rsidRPr="00506A3E">
        <w:rPr>
          <w:rFonts w:ascii="Palatino Linotype" w:eastAsia="Palatino Linotype" w:hAnsi="Palatino Linotype" w:cs="Palatino Linotype"/>
          <w:b/>
          <w:sz w:val="22"/>
        </w:rPr>
        <w:t>parte Recurrente</w:t>
      </w:r>
      <w:r w:rsidRPr="00506A3E">
        <w:rPr>
          <w:rFonts w:ascii="Palatino Linotype" w:eastAsia="Palatino Linotype" w:hAnsi="Palatino Linotype" w:cs="Palatino Linotype"/>
          <w:b/>
          <w:sz w:val="22"/>
        </w:rPr>
        <w:t xml:space="preserve"> </w:t>
      </w:r>
      <w:r w:rsidRPr="00506A3E">
        <w:rPr>
          <w:rFonts w:ascii="Palatino Linotype" w:eastAsia="Palatino Linotype" w:hAnsi="Palatino Linotype" w:cs="Palatino Linotype"/>
          <w:sz w:val="22"/>
        </w:rPr>
        <w:t xml:space="preserve">en el recurso de revisión </w:t>
      </w:r>
      <w:r w:rsidR="009719E4" w:rsidRPr="00506A3E">
        <w:rPr>
          <w:rFonts w:ascii="Palatino Linotype" w:eastAsia="Palatino Linotype" w:hAnsi="Palatino Linotype" w:cs="Palatino Linotype"/>
          <w:b/>
          <w:sz w:val="22"/>
        </w:rPr>
        <w:t>06664/INFOEM/IP/RR/2024</w:t>
      </w:r>
      <w:r w:rsidRPr="00506A3E">
        <w:rPr>
          <w:rFonts w:ascii="Palatino Linotype" w:eastAsia="Palatino Linotype" w:hAnsi="Palatino Linotype" w:cs="Palatino Linotype"/>
          <w:sz w:val="22"/>
        </w:rPr>
        <w:t xml:space="preserve">; por lo que, en términos de los argumentos señalados en el </w:t>
      </w:r>
      <w:r w:rsidRPr="00506A3E">
        <w:rPr>
          <w:rFonts w:ascii="Palatino Linotype" w:eastAsia="Palatino Linotype" w:hAnsi="Palatino Linotype" w:cs="Palatino Linotype"/>
          <w:b/>
          <w:sz w:val="22"/>
        </w:rPr>
        <w:t>Considerando Cuarto</w:t>
      </w:r>
      <w:r w:rsidRPr="00506A3E">
        <w:rPr>
          <w:rFonts w:ascii="Palatino Linotype" w:eastAsia="Palatino Linotype" w:hAnsi="Palatino Linotype" w:cs="Palatino Linotype"/>
          <w:sz w:val="22"/>
        </w:rPr>
        <w:t xml:space="preserve">, se </w:t>
      </w:r>
      <w:r w:rsidRPr="00506A3E">
        <w:rPr>
          <w:rFonts w:ascii="Palatino Linotype" w:eastAsia="Palatino Linotype" w:hAnsi="Palatino Linotype" w:cs="Palatino Linotype"/>
          <w:b/>
          <w:sz w:val="22"/>
        </w:rPr>
        <w:t>CONFIRMA</w:t>
      </w:r>
      <w:r w:rsidRPr="00506A3E">
        <w:rPr>
          <w:rFonts w:ascii="Palatino Linotype" w:eastAsia="Palatino Linotype" w:hAnsi="Palatino Linotype" w:cs="Palatino Linotype"/>
          <w:sz w:val="22"/>
        </w:rPr>
        <w:t xml:space="preserve"> la respuesta emitida por el </w:t>
      </w:r>
      <w:r w:rsidRPr="00506A3E">
        <w:rPr>
          <w:rFonts w:ascii="Palatino Linotype" w:eastAsia="Palatino Linotype" w:hAnsi="Palatino Linotype" w:cs="Palatino Linotype"/>
          <w:b/>
          <w:sz w:val="22"/>
        </w:rPr>
        <w:t>Sujeto Obligado.</w:t>
      </w:r>
    </w:p>
    <w:p w14:paraId="0809BD46" w14:textId="77777777" w:rsidR="007A1197" w:rsidRPr="00506A3E" w:rsidRDefault="007A1197">
      <w:pPr>
        <w:spacing w:line="360" w:lineRule="auto"/>
        <w:rPr>
          <w:sz w:val="22"/>
        </w:rPr>
      </w:pPr>
    </w:p>
    <w:p w14:paraId="78AEE55E" w14:textId="77777777" w:rsidR="007A1197" w:rsidRPr="00506A3E" w:rsidRDefault="00B43A0A">
      <w:pPr>
        <w:spacing w:line="360" w:lineRule="auto"/>
        <w:jc w:val="both"/>
        <w:rPr>
          <w:sz w:val="22"/>
        </w:rPr>
      </w:pPr>
      <w:r w:rsidRPr="00506A3E">
        <w:rPr>
          <w:rFonts w:ascii="Palatino Linotype" w:eastAsia="Palatino Linotype" w:hAnsi="Palatino Linotype" w:cs="Palatino Linotype"/>
          <w:b/>
          <w:sz w:val="22"/>
        </w:rPr>
        <w:t>Segundo</w:t>
      </w:r>
      <w:r w:rsidRPr="00506A3E">
        <w:rPr>
          <w:rFonts w:ascii="Palatino Linotype" w:eastAsia="Palatino Linotype" w:hAnsi="Palatino Linotype" w:cs="Palatino Linotype"/>
          <w:sz w:val="22"/>
        </w:rPr>
        <w:t xml:space="preserve">. Notifíquese, vía </w:t>
      </w:r>
      <w:r w:rsidRPr="00506A3E">
        <w:rPr>
          <w:rFonts w:ascii="Palatino Linotype" w:eastAsia="Palatino Linotype" w:hAnsi="Palatino Linotype" w:cs="Palatino Linotype"/>
          <w:b/>
          <w:sz w:val="22"/>
        </w:rPr>
        <w:t>SAIMEX</w:t>
      </w:r>
      <w:r w:rsidRPr="00506A3E">
        <w:rPr>
          <w:rFonts w:ascii="Palatino Linotype" w:eastAsia="Palatino Linotype" w:hAnsi="Palatino Linotype" w:cs="Palatino Linotype"/>
          <w:sz w:val="22"/>
        </w:rPr>
        <w:t xml:space="preserve">, </w:t>
      </w:r>
      <w:r w:rsidR="000D732B" w:rsidRPr="00506A3E">
        <w:rPr>
          <w:rFonts w:ascii="Palatino Linotype" w:eastAsia="Palatino Linotype" w:hAnsi="Palatino Linotype" w:cs="Palatino Linotype"/>
          <w:sz w:val="22"/>
        </w:rPr>
        <w:t>al Titular de</w:t>
      </w:r>
      <w:r w:rsidRPr="00506A3E">
        <w:rPr>
          <w:rFonts w:ascii="Palatino Linotype" w:eastAsia="Palatino Linotype" w:hAnsi="Palatino Linotype" w:cs="Palatino Linotype"/>
          <w:sz w:val="22"/>
        </w:rPr>
        <w:t xml:space="preserve"> la Unidad de Transparencia del </w:t>
      </w:r>
      <w:r w:rsidRPr="00506A3E">
        <w:rPr>
          <w:rFonts w:ascii="Palatino Linotype" w:eastAsia="Palatino Linotype" w:hAnsi="Palatino Linotype" w:cs="Palatino Linotype"/>
          <w:b/>
          <w:sz w:val="22"/>
        </w:rPr>
        <w:t>Sujeto Obligado</w:t>
      </w:r>
      <w:r w:rsidRPr="00506A3E">
        <w:rPr>
          <w:rFonts w:ascii="Palatino Linotype" w:eastAsia="Palatino Linotype" w:hAnsi="Palatino Linotype" w:cs="Palatino Linotype"/>
          <w:sz w:val="22"/>
        </w:rPr>
        <w:t>, la presente resolución para su conocimiento.</w:t>
      </w:r>
    </w:p>
    <w:p w14:paraId="68A2372A" w14:textId="77777777" w:rsidR="007A1197" w:rsidRPr="00506A3E" w:rsidRDefault="007A1197">
      <w:pPr>
        <w:spacing w:line="360" w:lineRule="auto"/>
        <w:rPr>
          <w:sz w:val="22"/>
        </w:rPr>
      </w:pPr>
    </w:p>
    <w:p w14:paraId="322B3561" w14:textId="77777777" w:rsidR="007A1197" w:rsidRPr="00506A3E" w:rsidRDefault="00B43A0A">
      <w:pPr>
        <w:spacing w:line="360" w:lineRule="auto"/>
        <w:jc w:val="both"/>
        <w:rPr>
          <w:rFonts w:ascii="Palatino Linotype" w:eastAsia="Palatino Linotype" w:hAnsi="Palatino Linotype" w:cs="Palatino Linotype"/>
          <w:sz w:val="22"/>
        </w:rPr>
      </w:pPr>
      <w:r w:rsidRPr="00506A3E">
        <w:rPr>
          <w:rFonts w:ascii="Palatino Linotype" w:eastAsia="Palatino Linotype" w:hAnsi="Palatino Linotype" w:cs="Palatino Linotype"/>
          <w:b/>
          <w:sz w:val="22"/>
        </w:rPr>
        <w:t xml:space="preserve">Tercero.  Notifíquese, </w:t>
      </w:r>
      <w:r w:rsidRPr="00506A3E">
        <w:rPr>
          <w:rFonts w:ascii="Palatino Linotype" w:eastAsia="Palatino Linotype" w:hAnsi="Palatino Linotype" w:cs="Palatino Linotype"/>
          <w:sz w:val="22"/>
        </w:rPr>
        <w:t xml:space="preserve">a </w:t>
      </w:r>
      <w:r w:rsidRPr="00506A3E">
        <w:rPr>
          <w:rFonts w:ascii="Palatino Linotype" w:eastAsia="Palatino Linotype" w:hAnsi="Palatino Linotype" w:cs="Palatino Linotype"/>
          <w:b/>
          <w:sz w:val="22"/>
        </w:rPr>
        <w:t>la parte</w:t>
      </w:r>
      <w:r w:rsidRPr="00506A3E">
        <w:rPr>
          <w:rFonts w:ascii="Palatino Linotype" w:eastAsia="Palatino Linotype" w:hAnsi="Palatino Linotype" w:cs="Palatino Linotype"/>
          <w:sz w:val="22"/>
        </w:rPr>
        <w:t xml:space="preserve"> </w:t>
      </w:r>
      <w:r w:rsidRPr="00506A3E">
        <w:rPr>
          <w:rFonts w:ascii="Palatino Linotype" w:eastAsia="Palatino Linotype" w:hAnsi="Palatino Linotype" w:cs="Palatino Linotype"/>
          <w:b/>
          <w:sz w:val="22"/>
        </w:rPr>
        <w:t>Recurrente</w:t>
      </w:r>
      <w:r w:rsidRPr="00506A3E">
        <w:rPr>
          <w:rFonts w:ascii="Palatino Linotype" w:eastAsia="Palatino Linotype" w:hAnsi="Palatino Linotype" w:cs="Palatino Linotype"/>
          <w:sz w:val="22"/>
        </w:rPr>
        <w:t xml:space="preserve"> la presente resolución vía </w:t>
      </w:r>
      <w:r w:rsidRPr="00506A3E">
        <w:rPr>
          <w:rFonts w:ascii="Palatino Linotype" w:eastAsia="Palatino Linotype" w:hAnsi="Palatino Linotype" w:cs="Palatino Linotype"/>
          <w:b/>
          <w:sz w:val="22"/>
        </w:rPr>
        <w:t>SAIMEX</w:t>
      </w:r>
      <w:r w:rsidRPr="00506A3E">
        <w:rPr>
          <w:rFonts w:ascii="Palatino Linotype" w:eastAsia="Palatino Linotype" w:hAnsi="Palatino Linotype" w:cs="Palatino Linotype"/>
          <w:sz w:val="22"/>
        </w:rPr>
        <w:t>, así como que de conformidad con lo establecido en el artículo 196 de la Ley de Transparencia y Acceso a la Información Pública del Estado de México y Municipios podrá impugnarla vía Juicio de Amparo en los términos de las leyes aplicables.</w:t>
      </w:r>
    </w:p>
    <w:p w14:paraId="3EAB8C07" w14:textId="77777777" w:rsidR="007A1197" w:rsidRPr="00506A3E" w:rsidRDefault="00B43A0A">
      <w:pPr>
        <w:spacing w:before="240" w:after="240" w:line="360" w:lineRule="auto"/>
        <w:jc w:val="both"/>
        <w:rPr>
          <w:rFonts w:ascii="Palatino Linotype" w:eastAsia="Palatino Linotype" w:hAnsi="Palatino Linotype" w:cs="Palatino Linotype"/>
        </w:rPr>
      </w:pPr>
      <w:r w:rsidRPr="00506A3E">
        <w:rPr>
          <w:rFonts w:ascii="Palatino Linotype" w:eastAsia="Palatino Linotype" w:hAnsi="Palatino Linotype" w:cs="Palatino Linotype"/>
        </w:rPr>
        <w:t xml:space="preserve">ASÍ LO APROBÓ POR UNANIMIDAD DE VOTOS EL PLENO DEL INSTITUTO DE TRANSPARENCIA, ACCESO A LA INFORMACIÓN PÚBLICA Y PROTECCIÓN DE DATOS PERSONALES DEL ESTADO DE MEXICO Y MUNICIPIOS, CONFORMADO POR LOS COMISIONADOS JOSÉ MARTÍNEZ VILCHIS; MARÍA DEL ROSARIO MEJÍA AYALA, SHARON CRISTINA MORALES MARTÍNEZ, LUIS GUSTAVO PARRA NORIEGA Y GUADALUPE RAMÍREZ PEÑA; EN LA </w:t>
      </w:r>
      <w:r w:rsidR="00654F78" w:rsidRPr="00506A3E">
        <w:rPr>
          <w:rFonts w:ascii="Palatino Linotype" w:eastAsia="Palatino Linotype" w:hAnsi="Palatino Linotype" w:cs="Palatino Linotype"/>
        </w:rPr>
        <w:t>CUADRAGÉSIMA</w:t>
      </w:r>
      <w:r w:rsidR="004A0807" w:rsidRPr="00506A3E">
        <w:rPr>
          <w:rFonts w:ascii="Palatino Linotype" w:eastAsia="Palatino Linotype" w:hAnsi="Palatino Linotype" w:cs="Palatino Linotype"/>
        </w:rPr>
        <w:t xml:space="preserve"> </w:t>
      </w:r>
      <w:r w:rsidRPr="00506A3E">
        <w:rPr>
          <w:rFonts w:ascii="Palatino Linotype" w:eastAsia="Palatino Linotype" w:hAnsi="Palatino Linotype" w:cs="Palatino Linotype"/>
        </w:rPr>
        <w:t>SESIÓ</w:t>
      </w:r>
      <w:r w:rsidR="004A0807" w:rsidRPr="00506A3E">
        <w:rPr>
          <w:rFonts w:ascii="Palatino Linotype" w:eastAsia="Palatino Linotype" w:hAnsi="Palatino Linotype" w:cs="Palatino Linotype"/>
        </w:rPr>
        <w:t xml:space="preserve">N ORDINARIA CELEBRADA EL </w:t>
      </w:r>
      <w:r w:rsidR="00654F78" w:rsidRPr="00506A3E">
        <w:rPr>
          <w:rFonts w:ascii="Palatino Linotype" w:eastAsia="Palatino Linotype" w:hAnsi="Palatino Linotype" w:cs="Palatino Linotype"/>
        </w:rPr>
        <w:t xml:space="preserve">VEINTIUNO </w:t>
      </w:r>
      <w:r w:rsidR="003F579B" w:rsidRPr="00506A3E">
        <w:rPr>
          <w:rFonts w:ascii="Palatino Linotype" w:eastAsia="Palatino Linotype" w:hAnsi="Palatino Linotype" w:cs="Palatino Linotype"/>
        </w:rPr>
        <w:t>DE NOVIEM</w:t>
      </w:r>
      <w:r w:rsidR="00AC0A50" w:rsidRPr="00506A3E">
        <w:rPr>
          <w:rFonts w:ascii="Palatino Linotype" w:eastAsia="Palatino Linotype" w:hAnsi="Palatino Linotype" w:cs="Palatino Linotype"/>
        </w:rPr>
        <w:t>BRE</w:t>
      </w:r>
      <w:r w:rsidR="004A0807" w:rsidRPr="00506A3E">
        <w:rPr>
          <w:rFonts w:ascii="Palatino Linotype" w:eastAsia="Palatino Linotype" w:hAnsi="Palatino Linotype" w:cs="Palatino Linotype"/>
        </w:rPr>
        <w:t xml:space="preserve"> DE DOS MIL VEINTICUATRO</w:t>
      </w:r>
      <w:r w:rsidRPr="00506A3E">
        <w:rPr>
          <w:rFonts w:ascii="Palatino Linotype" w:eastAsia="Palatino Linotype" w:hAnsi="Palatino Linotype" w:cs="Palatino Linotype"/>
        </w:rPr>
        <w:t>, ANTE EL SECRETARIO TÉCNICO DEL PLENO ALEXIS TAPIA RAMÍREZ.</w:t>
      </w:r>
    </w:p>
    <w:p w14:paraId="5627AE73" w14:textId="77777777" w:rsidR="00A35B5E" w:rsidRPr="00506A3E" w:rsidRDefault="00A35B5E">
      <w:pPr>
        <w:spacing w:before="240" w:after="240" w:line="360" w:lineRule="auto"/>
        <w:jc w:val="both"/>
        <w:rPr>
          <w:rFonts w:ascii="Palatino Linotype" w:eastAsia="Palatino Linotype" w:hAnsi="Palatino Linotype" w:cs="Palatino Linotype"/>
        </w:rPr>
      </w:pPr>
    </w:p>
    <w:p w14:paraId="4B5C5DAC" w14:textId="77777777" w:rsidR="00A35B5E" w:rsidRPr="00506A3E" w:rsidRDefault="00A35B5E">
      <w:pPr>
        <w:spacing w:before="240" w:after="240" w:line="360" w:lineRule="auto"/>
        <w:jc w:val="both"/>
        <w:rPr>
          <w:rFonts w:ascii="Palatino Linotype" w:eastAsia="Palatino Linotype" w:hAnsi="Palatino Linotype" w:cs="Palatino Linotype"/>
        </w:rPr>
      </w:pPr>
    </w:p>
    <w:p w14:paraId="31827EE7" w14:textId="77777777" w:rsidR="00A35B5E" w:rsidRPr="00506A3E" w:rsidRDefault="00A35B5E">
      <w:pPr>
        <w:spacing w:before="240" w:after="240" w:line="360" w:lineRule="auto"/>
        <w:jc w:val="both"/>
        <w:rPr>
          <w:rFonts w:ascii="Palatino Linotype" w:eastAsia="Palatino Linotype" w:hAnsi="Palatino Linotype" w:cs="Palatino Linotype"/>
        </w:rPr>
      </w:pPr>
    </w:p>
    <w:p w14:paraId="764B4193" w14:textId="77777777" w:rsidR="00A35B5E" w:rsidRPr="00506A3E" w:rsidRDefault="00A35B5E">
      <w:pPr>
        <w:spacing w:before="240" w:after="240" w:line="360" w:lineRule="auto"/>
        <w:jc w:val="both"/>
        <w:rPr>
          <w:rFonts w:ascii="Palatino Linotype" w:eastAsia="Palatino Linotype" w:hAnsi="Palatino Linotype" w:cs="Palatino Linotype"/>
        </w:rPr>
      </w:pPr>
    </w:p>
    <w:p w14:paraId="401FA68E" w14:textId="77777777" w:rsidR="00A35B5E" w:rsidRPr="00506A3E" w:rsidRDefault="00A35B5E">
      <w:pPr>
        <w:spacing w:before="240" w:after="240" w:line="360" w:lineRule="auto"/>
        <w:jc w:val="both"/>
        <w:rPr>
          <w:rFonts w:ascii="Palatino Linotype" w:eastAsia="Palatino Linotype" w:hAnsi="Palatino Linotype" w:cs="Palatino Linotype"/>
        </w:rPr>
      </w:pPr>
    </w:p>
    <w:p w14:paraId="19455CB2" w14:textId="77777777" w:rsidR="00A35B5E" w:rsidRPr="00506A3E" w:rsidRDefault="00A35B5E">
      <w:pPr>
        <w:spacing w:before="240" w:after="240" w:line="360" w:lineRule="auto"/>
        <w:jc w:val="both"/>
        <w:rPr>
          <w:rFonts w:ascii="Palatino Linotype" w:eastAsia="Palatino Linotype" w:hAnsi="Palatino Linotype" w:cs="Palatino Linotype"/>
        </w:rPr>
      </w:pPr>
    </w:p>
    <w:p w14:paraId="1501DA9B" w14:textId="77777777" w:rsidR="00A35B5E" w:rsidRPr="00506A3E" w:rsidRDefault="00A35B5E">
      <w:pPr>
        <w:spacing w:before="240" w:after="240" w:line="360" w:lineRule="auto"/>
        <w:jc w:val="both"/>
        <w:rPr>
          <w:rFonts w:ascii="Palatino Linotype" w:eastAsia="Palatino Linotype" w:hAnsi="Palatino Linotype" w:cs="Palatino Linotype"/>
        </w:rPr>
      </w:pPr>
    </w:p>
    <w:p w14:paraId="032C19CB" w14:textId="77777777" w:rsidR="00A35B5E" w:rsidRPr="00506A3E" w:rsidRDefault="00A35B5E">
      <w:pPr>
        <w:spacing w:before="240" w:after="240" w:line="360" w:lineRule="auto"/>
        <w:jc w:val="both"/>
        <w:rPr>
          <w:rFonts w:ascii="Palatino Linotype" w:eastAsia="Palatino Linotype" w:hAnsi="Palatino Linotype" w:cs="Palatino Linotype"/>
        </w:rPr>
      </w:pPr>
    </w:p>
    <w:p w14:paraId="4DE63E09" w14:textId="77777777" w:rsidR="00A35B5E" w:rsidRPr="00506A3E" w:rsidRDefault="00A35B5E">
      <w:pPr>
        <w:spacing w:before="240" w:after="240" w:line="360" w:lineRule="auto"/>
        <w:jc w:val="both"/>
        <w:rPr>
          <w:rFonts w:ascii="Palatino Linotype" w:eastAsia="Palatino Linotype" w:hAnsi="Palatino Linotype" w:cs="Palatino Linotype"/>
        </w:rPr>
      </w:pPr>
    </w:p>
    <w:p w14:paraId="14E6CF71" w14:textId="77777777" w:rsidR="00A35B5E" w:rsidRPr="00506A3E" w:rsidRDefault="00A35B5E">
      <w:pPr>
        <w:spacing w:before="240" w:after="240" w:line="360" w:lineRule="auto"/>
        <w:jc w:val="both"/>
        <w:rPr>
          <w:rFonts w:ascii="Palatino Linotype" w:eastAsia="Palatino Linotype" w:hAnsi="Palatino Linotype" w:cs="Palatino Linotype"/>
        </w:rPr>
      </w:pPr>
    </w:p>
    <w:p w14:paraId="75B0E94E" w14:textId="77777777" w:rsidR="00A35B5E" w:rsidRPr="00506A3E" w:rsidRDefault="00A35B5E">
      <w:pPr>
        <w:spacing w:before="240" w:after="240" w:line="360" w:lineRule="auto"/>
        <w:jc w:val="both"/>
        <w:rPr>
          <w:rFonts w:ascii="Palatino Linotype" w:eastAsia="Palatino Linotype" w:hAnsi="Palatino Linotype" w:cs="Palatino Linotype"/>
        </w:rPr>
      </w:pPr>
    </w:p>
    <w:p w14:paraId="1EF34B93" w14:textId="77777777" w:rsidR="00A35B5E" w:rsidRPr="00506A3E" w:rsidRDefault="00A35B5E">
      <w:pPr>
        <w:spacing w:before="240" w:after="240" w:line="360" w:lineRule="auto"/>
        <w:jc w:val="both"/>
        <w:rPr>
          <w:rFonts w:ascii="Palatino Linotype" w:eastAsia="Palatino Linotype" w:hAnsi="Palatino Linotype" w:cs="Palatino Linotype"/>
        </w:rPr>
      </w:pPr>
    </w:p>
    <w:p w14:paraId="76A71227" w14:textId="77777777" w:rsidR="00A35B5E" w:rsidRPr="00506A3E" w:rsidRDefault="00A35B5E">
      <w:pPr>
        <w:spacing w:before="240" w:after="240" w:line="360" w:lineRule="auto"/>
        <w:jc w:val="both"/>
        <w:rPr>
          <w:rFonts w:ascii="Palatino Linotype" w:eastAsia="Palatino Linotype" w:hAnsi="Palatino Linotype" w:cs="Palatino Linotype"/>
        </w:rPr>
      </w:pPr>
    </w:p>
    <w:p w14:paraId="02705483" w14:textId="77777777" w:rsidR="00A35B5E" w:rsidRPr="00506A3E" w:rsidRDefault="00A35B5E">
      <w:pPr>
        <w:spacing w:before="240" w:after="240" w:line="360" w:lineRule="auto"/>
        <w:jc w:val="both"/>
        <w:rPr>
          <w:rFonts w:ascii="Palatino Linotype" w:eastAsia="Palatino Linotype" w:hAnsi="Palatino Linotype" w:cs="Palatino Linotype"/>
        </w:rPr>
      </w:pPr>
    </w:p>
    <w:p w14:paraId="2A66E043" w14:textId="77777777" w:rsidR="00A35B5E" w:rsidRPr="00506A3E" w:rsidRDefault="00A35B5E">
      <w:pPr>
        <w:spacing w:before="240" w:after="240" w:line="360" w:lineRule="auto"/>
        <w:jc w:val="both"/>
        <w:rPr>
          <w:rFonts w:ascii="Palatino Linotype" w:eastAsia="Palatino Linotype" w:hAnsi="Palatino Linotype" w:cs="Palatino Linotype"/>
        </w:rPr>
      </w:pPr>
    </w:p>
    <w:p w14:paraId="47B6266F" w14:textId="77777777" w:rsidR="00A35B5E" w:rsidRPr="00506A3E" w:rsidRDefault="00A35B5E">
      <w:pPr>
        <w:spacing w:before="240" w:after="240" w:line="360" w:lineRule="auto"/>
        <w:jc w:val="both"/>
        <w:rPr>
          <w:rFonts w:ascii="Palatino Linotype" w:eastAsia="Palatino Linotype" w:hAnsi="Palatino Linotype" w:cs="Palatino Linotype"/>
        </w:rPr>
      </w:pPr>
    </w:p>
    <w:p w14:paraId="31ED54BB" w14:textId="77777777" w:rsidR="007A1197" w:rsidRPr="00506A3E" w:rsidRDefault="007A1197">
      <w:pPr>
        <w:spacing w:before="240" w:after="240" w:line="360" w:lineRule="auto"/>
        <w:jc w:val="both"/>
        <w:rPr>
          <w:rFonts w:ascii="Palatino Linotype" w:eastAsia="Palatino Linotype" w:hAnsi="Palatino Linotype" w:cs="Palatino Linotype"/>
        </w:rPr>
      </w:pPr>
    </w:p>
    <w:p w14:paraId="656AF025" w14:textId="77777777" w:rsidR="007A1197" w:rsidRPr="00506A3E" w:rsidRDefault="007A1197">
      <w:pPr>
        <w:spacing w:before="240" w:after="240" w:line="360" w:lineRule="auto"/>
        <w:jc w:val="both"/>
        <w:rPr>
          <w:rFonts w:ascii="Palatino Linotype" w:eastAsia="Palatino Linotype" w:hAnsi="Palatino Linotype" w:cs="Palatino Linotype"/>
        </w:rPr>
      </w:pPr>
    </w:p>
    <w:p w14:paraId="528B9A86" w14:textId="77777777" w:rsidR="007A1197" w:rsidRPr="00506A3E" w:rsidRDefault="007A1197">
      <w:pPr>
        <w:spacing w:before="240" w:after="240" w:line="360" w:lineRule="auto"/>
        <w:jc w:val="both"/>
        <w:rPr>
          <w:rFonts w:ascii="Palatino Linotype" w:eastAsia="Palatino Linotype" w:hAnsi="Palatino Linotype" w:cs="Palatino Linotype"/>
        </w:rPr>
      </w:pPr>
    </w:p>
    <w:sectPr w:rsidR="007A1197" w:rsidRPr="00506A3E">
      <w:headerReference w:type="default" r:id="rId12"/>
      <w:footerReference w:type="default" r:id="rId13"/>
      <w:headerReference w:type="first" r:id="rId14"/>
      <w:footerReference w:type="first" r:id="rId15"/>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E1143" w14:textId="77777777" w:rsidR="00D85B98" w:rsidRDefault="00D85B98">
      <w:r>
        <w:separator/>
      </w:r>
    </w:p>
  </w:endnote>
  <w:endnote w:type="continuationSeparator" w:id="0">
    <w:p w14:paraId="6C8DEA91" w14:textId="77777777" w:rsidR="00D85B98" w:rsidRDefault="00D85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charset w:val="00"/>
    <w:family w:val="swiss"/>
    <w:pitch w:val="variable"/>
    <w:sig w:usb0="E7002EFF" w:usb1="D200FDFF" w:usb2="0A246029" w:usb3="00000000" w:csb0="000001FF" w:csb1="00000000"/>
  </w:font>
  <w:font w:name="Lohit Hindi">
    <w:panose1 w:val="00000000000000000000"/>
    <w:charset w:val="00"/>
    <w:family w:val="roman"/>
    <w:notTrueType/>
    <w:pitch w:val="default"/>
  </w:font>
  <w:font w:name="Helvetica">
    <w:panose1 w:val="020B0504020202020204"/>
    <w:charset w:val="00"/>
    <w:family w:val="auto"/>
    <w:notTrueType/>
    <w:pitch w:val="variable"/>
    <w:sig w:usb0="E00002FF" w:usb1="5000785B" w:usb2="00000000" w:usb3="00000000" w:csb0="0000019F"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DD446" w14:textId="77777777" w:rsidR="00216ECC" w:rsidRDefault="00216EC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419A5">
      <w:rPr>
        <w:rFonts w:ascii="Palatino Linotype" w:eastAsia="Palatino Linotype" w:hAnsi="Palatino Linotype" w:cs="Palatino Linotype"/>
        <w:b/>
        <w:noProof/>
        <w:color w:val="000000"/>
        <w:sz w:val="20"/>
        <w:szCs w:val="20"/>
      </w:rPr>
      <w:t>27</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419A5">
      <w:rPr>
        <w:rFonts w:ascii="Palatino Linotype" w:eastAsia="Palatino Linotype" w:hAnsi="Palatino Linotype" w:cs="Palatino Linotype"/>
        <w:b/>
        <w:noProof/>
        <w:color w:val="000000"/>
        <w:sz w:val="20"/>
        <w:szCs w:val="20"/>
      </w:rPr>
      <w:t>27</w:t>
    </w:r>
    <w:r>
      <w:rPr>
        <w:rFonts w:ascii="Palatino Linotype" w:eastAsia="Palatino Linotype" w:hAnsi="Palatino Linotype" w:cs="Palatino Linotype"/>
        <w:b/>
        <w:color w:val="000000"/>
        <w:sz w:val="20"/>
        <w:szCs w:val="20"/>
      </w:rPr>
      <w:fldChar w:fldCharType="end"/>
    </w:r>
  </w:p>
  <w:p w14:paraId="4F2581B5" w14:textId="77777777" w:rsidR="00216ECC" w:rsidRDefault="00216ECC">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3ECE5" w14:textId="77777777" w:rsidR="00216ECC" w:rsidRDefault="00216EC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06A3E">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06A3E">
      <w:rPr>
        <w:rFonts w:ascii="Palatino Linotype" w:eastAsia="Palatino Linotype" w:hAnsi="Palatino Linotype" w:cs="Palatino Linotype"/>
        <w:b/>
        <w:noProof/>
        <w:color w:val="000000"/>
        <w:sz w:val="20"/>
        <w:szCs w:val="20"/>
      </w:rPr>
      <w:t>27</w:t>
    </w:r>
    <w:r>
      <w:rPr>
        <w:rFonts w:ascii="Palatino Linotype" w:eastAsia="Palatino Linotype" w:hAnsi="Palatino Linotype" w:cs="Palatino Linotype"/>
        <w:b/>
        <w:color w:val="000000"/>
        <w:sz w:val="20"/>
        <w:szCs w:val="20"/>
      </w:rPr>
      <w:fldChar w:fldCharType="end"/>
    </w:r>
  </w:p>
  <w:p w14:paraId="0BB3CBAF" w14:textId="77777777" w:rsidR="00216ECC" w:rsidRDefault="00216ECC">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209DA" w14:textId="77777777" w:rsidR="00D85B98" w:rsidRDefault="00D85B98">
      <w:r>
        <w:separator/>
      </w:r>
    </w:p>
  </w:footnote>
  <w:footnote w:type="continuationSeparator" w:id="0">
    <w:p w14:paraId="79DB0E6F" w14:textId="77777777" w:rsidR="00D85B98" w:rsidRDefault="00D85B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6DA74" w14:textId="77777777" w:rsidR="00216ECC" w:rsidRDefault="00216ECC">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36B1E0E5" wp14:editId="610D90C3">
          <wp:simplePos x="0" y="0"/>
          <wp:positionH relativeFrom="column">
            <wp:posOffset>-1127122</wp:posOffset>
          </wp:positionH>
          <wp:positionV relativeFrom="paragraph">
            <wp:posOffset>-344802</wp:posOffset>
          </wp:positionV>
          <wp:extent cx="7809865" cy="10165715"/>
          <wp:effectExtent l="0" t="0" r="0" b="0"/>
          <wp:wrapNone/>
          <wp:docPr id="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6945" w:type="dxa"/>
      <w:tblInd w:w="3261" w:type="dxa"/>
      <w:tblLayout w:type="fixed"/>
      <w:tblLook w:val="0400" w:firstRow="0" w:lastRow="0" w:firstColumn="0" w:lastColumn="0" w:noHBand="0" w:noVBand="1"/>
    </w:tblPr>
    <w:tblGrid>
      <w:gridCol w:w="2489"/>
      <w:gridCol w:w="4456"/>
    </w:tblGrid>
    <w:tr w:rsidR="00216ECC" w14:paraId="2B7261C3" w14:textId="77777777">
      <w:tc>
        <w:tcPr>
          <w:tcW w:w="2489" w:type="dxa"/>
          <w:shd w:val="clear" w:color="auto" w:fill="auto"/>
        </w:tcPr>
        <w:p w14:paraId="22F79B2A" w14:textId="77777777" w:rsidR="00216ECC" w:rsidRDefault="00216EC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56" w:type="dxa"/>
          <w:shd w:val="clear" w:color="auto" w:fill="auto"/>
          <w:vAlign w:val="center"/>
        </w:tcPr>
        <w:p w14:paraId="10085A06" w14:textId="77777777" w:rsidR="00216ECC" w:rsidRDefault="00216ECC">
          <w:pPr>
            <w:ind w:left="-53" w:right="175"/>
            <w:jc w:val="both"/>
            <w:rPr>
              <w:rFonts w:ascii="Palatino Linotype" w:eastAsia="Palatino Linotype" w:hAnsi="Palatino Linotype" w:cs="Palatino Linotype"/>
              <w:b/>
              <w:sz w:val="22"/>
              <w:szCs w:val="22"/>
            </w:rPr>
          </w:pPr>
          <w:r w:rsidRPr="008F2019">
            <w:rPr>
              <w:rFonts w:ascii="Palatino Linotype" w:eastAsia="Palatino Linotype" w:hAnsi="Palatino Linotype" w:cs="Palatino Linotype"/>
              <w:b/>
              <w:sz w:val="22"/>
              <w:szCs w:val="22"/>
            </w:rPr>
            <w:t>06664/INFOEM/IP/RR/2024</w:t>
          </w:r>
        </w:p>
      </w:tc>
    </w:tr>
    <w:tr w:rsidR="00216ECC" w14:paraId="02EC61B4" w14:textId="77777777">
      <w:trPr>
        <w:trHeight w:val="228"/>
      </w:trPr>
      <w:tc>
        <w:tcPr>
          <w:tcW w:w="2489" w:type="dxa"/>
          <w:shd w:val="clear" w:color="auto" w:fill="auto"/>
          <w:vAlign w:val="center"/>
        </w:tcPr>
        <w:p w14:paraId="5E1D378D" w14:textId="77777777" w:rsidR="00216ECC" w:rsidRDefault="00216EC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56" w:type="dxa"/>
          <w:shd w:val="clear" w:color="auto" w:fill="auto"/>
          <w:vAlign w:val="center"/>
        </w:tcPr>
        <w:p w14:paraId="21E90187" w14:textId="77777777" w:rsidR="00216ECC" w:rsidRDefault="00216ECC" w:rsidP="008F2019">
          <w:pPr>
            <w:ind w:left="-45" w:right="877"/>
            <w:jc w:val="both"/>
            <w:rPr>
              <w:rFonts w:ascii="Palatino Linotype" w:eastAsia="Palatino Linotype" w:hAnsi="Palatino Linotype" w:cs="Palatino Linotype"/>
              <w:b/>
              <w:sz w:val="22"/>
              <w:szCs w:val="22"/>
            </w:rPr>
          </w:pPr>
          <w:r w:rsidRPr="008F2019">
            <w:rPr>
              <w:rFonts w:ascii="Palatino Linotype" w:eastAsia="Palatino Linotype" w:hAnsi="Palatino Linotype" w:cs="Palatino Linotype"/>
              <w:b/>
              <w:sz w:val="22"/>
              <w:szCs w:val="22"/>
            </w:rPr>
            <w:t>Ayuntamiento de Temamatla</w:t>
          </w:r>
        </w:p>
      </w:tc>
    </w:tr>
    <w:tr w:rsidR="00216ECC" w14:paraId="4AA67038" w14:textId="77777777">
      <w:tc>
        <w:tcPr>
          <w:tcW w:w="2489" w:type="dxa"/>
          <w:shd w:val="clear" w:color="auto" w:fill="auto"/>
          <w:vAlign w:val="center"/>
        </w:tcPr>
        <w:p w14:paraId="416CD8B5" w14:textId="77777777" w:rsidR="00216ECC" w:rsidRDefault="00216ECC">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56" w:type="dxa"/>
          <w:shd w:val="clear" w:color="auto" w:fill="auto"/>
          <w:vAlign w:val="center"/>
        </w:tcPr>
        <w:p w14:paraId="07C278F1" w14:textId="77777777" w:rsidR="00216ECC" w:rsidRDefault="00216ECC">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E2BF6CC" w14:textId="77777777" w:rsidR="00216ECC" w:rsidRDefault="00216ECC">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58F5" w14:textId="77777777" w:rsidR="00216ECC" w:rsidRDefault="00216ECC">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607769A5" wp14:editId="601CD2DB">
          <wp:simplePos x="0" y="0"/>
          <wp:positionH relativeFrom="column">
            <wp:posOffset>-1036318</wp:posOffset>
          </wp:positionH>
          <wp:positionV relativeFrom="paragraph">
            <wp:posOffset>-422272</wp:posOffset>
          </wp:positionV>
          <wp:extent cx="7809865" cy="10165715"/>
          <wp:effectExtent l="0" t="0" r="0" b="0"/>
          <wp:wrapNone/>
          <wp:docPr id="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4"/>
      <w:tblW w:w="6520" w:type="dxa"/>
      <w:tblInd w:w="3261" w:type="dxa"/>
      <w:tblLayout w:type="fixed"/>
      <w:tblLook w:val="0400" w:firstRow="0" w:lastRow="0" w:firstColumn="0" w:lastColumn="0" w:noHBand="0" w:noVBand="1"/>
    </w:tblPr>
    <w:tblGrid>
      <w:gridCol w:w="2551"/>
      <w:gridCol w:w="3969"/>
    </w:tblGrid>
    <w:tr w:rsidR="00216ECC" w14:paraId="1159E68B" w14:textId="77777777">
      <w:tc>
        <w:tcPr>
          <w:tcW w:w="2551" w:type="dxa"/>
          <w:shd w:val="clear" w:color="auto" w:fill="auto"/>
          <w:vAlign w:val="center"/>
        </w:tcPr>
        <w:p w14:paraId="2301A41E" w14:textId="77777777" w:rsidR="00216ECC" w:rsidRDefault="00216EC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14:paraId="1101E925" w14:textId="77777777" w:rsidR="00216ECC" w:rsidRDefault="00216ECC">
          <w:pPr>
            <w:tabs>
              <w:tab w:val="left" w:pos="3153"/>
            </w:tabs>
            <w:ind w:left="-115"/>
            <w:jc w:val="both"/>
            <w:rPr>
              <w:rFonts w:ascii="Palatino Linotype" w:eastAsia="Palatino Linotype" w:hAnsi="Palatino Linotype" w:cs="Palatino Linotype"/>
              <w:b/>
              <w:sz w:val="22"/>
              <w:szCs w:val="22"/>
            </w:rPr>
          </w:pPr>
          <w:r w:rsidRPr="008F2019">
            <w:rPr>
              <w:rFonts w:ascii="Palatino Linotype" w:eastAsia="Palatino Linotype" w:hAnsi="Palatino Linotype" w:cs="Palatino Linotype"/>
              <w:b/>
              <w:sz w:val="22"/>
              <w:szCs w:val="22"/>
            </w:rPr>
            <w:t>06664/INFOEM/IP/RR/2024</w:t>
          </w:r>
        </w:p>
      </w:tc>
    </w:tr>
    <w:tr w:rsidR="00216ECC" w14:paraId="391E3E4A" w14:textId="77777777">
      <w:trPr>
        <w:trHeight w:val="130"/>
      </w:trPr>
      <w:tc>
        <w:tcPr>
          <w:tcW w:w="2551" w:type="dxa"/>
          <w:shd w:val="clear" w:color="auto" w:fill="auto"/>
          <w:vAlign w:val="center"/>
        </w:tcPr>
        <w:p w14:paraId="40EE1B84" w14:textId="77777777" w:rsidR="00216ECC" w:rsidRDefault="00216EC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shd w:val="clear" w:color="auto" w:fill="auto"/>
          <w:vAlign w:val="center"/>
        </w:tcPr>
        <w:p w14:paraId="09A27990" w14:textId="77777777" w:rsidR="00216ECC" w:rsidRDefault="00216ECC" w:rsidP="00263242">
          <w:pPr>
            <w:ind w:left="-115" w:right="877"/>
            <w:jc w:val="both"/>
            <w:rPr>
              <w:rFonts w:ascii="Palatino Linotype" w:eastAsia="Palatino Linotype" w:hAnsi="Palatino Linotype" w:cs="Palatino Linotype"/>
              <w:b/>
              <w:sz w:val="22"/>
              <w:szCs w:val="22"/>
            </w:rPr>
          </w:pPr>
        </w:p>
      </w:tc>
    </w:tr>
    <w:tr w:rsidR="00216ECC" w14:paraId="67B67F99" w14:textId="77777777">
      <w:trPr>
        <w:trHeight w:val="228"/>
      </w:trPr>
      <w:tc>
        <w:tcPr>
          <w:tcW w:w="2551" w:type="dxa"/>
          <w:shd w:val="clear" w:color="auto" w:fill="auto"/>
          <w:vAlign w:val="center"/>
        </w:tcPr>
        <w:p w14:paraId="58486078" w14:textId="77777777" w:rsidR="00216ECC" w:rsidRDefault="00216EC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14:paraId="6BA9AF49" w14:textId="77777777" w:rsidR="00216ECC" w:rsidRDefault="00216ECC">
          <w:pPr>
            <w:ind w:left="-115" w:right="877"/>
            <w:jc w:val="both"/>
            <w:rPr>
              <w:rFonts w:ascii="Palatino Linotype" w:eastAsia="Palatino Linotype" w:hAnsi="Palatino Linotype" w:cs="Palatino Linotype"/>
              <w:b/>
              <w:sz w:val="22"/>
              <w:szCs w:val="22"/>
            </w:rPr>
          </w:pPr>
          <w:r w:rsidRPr="008F2019">
            <w:rPr>
              <w:rFonts w:ascii="Palatino Linotype" w:eastAsia="Palatino Linotype" w:hAnsi="Palatino Linotype" w:cs="Palatino Linotype"/>
              <w:b/>
              <w:sz w:val="22"/>
              <w:szCs w:val="22"/>
            </w:rPr>
            <w:t>Ayuntamiento de Temamatla</w:t>
          </w:r>
        </w:p>
      </w:tc>
    </w:tr>
    <w:tr w:rsidR="00216ECC" w14:paraId="7BBC1B0F" w14:textId="77777777">
      <w:tc>
        <w:tcPr>
          <w:tcW w:w="2551" w:type="dxa"/>
          <w:shd w:val="clear" w:color="auto" w:fill="auto"/>
          <w:vAlign w:val="center"/>
        </w:tcPr>
        <w:p w14:paraId="5F4A08FD" w14:textId="77777777" w:rsidR="00216ECC" w:rsidRDefault="00216EC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shd w:val="clear" w:color="auto" w:fill="auto"/>
          <w:vAlign w:val="center"/>
        </w:tcPr>
        <w:p w14:paraId="3647CE24" w14:textId="77777777" w:rsidR="00216ECC" w:rsidRDefault="00216ECC">
          <w:pPr>
            <w:ind w:left="-11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A67026F" w14:textId="77777777" w:rsidR="00216ECC" w:rsidRDefault="00216ECC">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A1946"/>
    <w:multiLevelType w:val="hybridMultilevel"/>
    <w:tmpl w:val="B54238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2E0310"/>
    <w:multiLevelType w:val="hybridMultilevel"/>
    <w:tmpl w:val="36EA31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FE0FEB"/>
    <w:multiLevelType w:val="multilevel"/>
    <w:tmpl w:val="BE32304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E9325A5"/>
    <w:multiLevelType w:val="multilevel"/>
    <w:tmpl w:val="ED7AEBC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F1354F3"/>
    <w:multiLevelType w:val="multilevel"/>
    <w:tmpl w:val="5F4AF4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9363F40"/>
    <w:multiLevelType w:val="multilevel"/>
    <w:tmpl w:val="7B3E9272"/>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31BE7809"/>
    <w:multiLevelType w:val="hybridMultilevel"/>
    <w:tmpl w:val="75E441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8666D31"/>
    <w:multiLevelType w:val="multilevel"/>
    <w:tmpl w:val="8536EEA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A3B3839"/>
    <w:multiLevelType w:val="hybridMultilevel"/>
    <w:tmpl w:val="CFE067F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5307C71"/>
    <w:multiLevelType w:val="multilevel"/>
    <w:tmpl w:val="AAE247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A4E0218"/>
    <w:multiLevelType w:val="multilevel"/>
    <w:tmpl w:val="05609F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4A65E34"/>
    <w:multiLevelType w:val="multilevel"/>
    <w:tmpl w:val="7FC66D92"/>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85364CD"/>
    <w:multiLevelType w:val="hybridMultilevel"/>
    <w:tmpl w:val="60483C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B8A3171"/>
    <w:multiLevelType w:val="hybridMultilevel"/>
    <w:tmpl w:val="AC38574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1"/>
  </w:num>
  <w:num w:numId="3">
    <w:abstractNumId w:val="10"/>
  </w:num>
  <w:num w:numId="4">
    <w:abstractNumId w:val="1"/>
  </w:num>
  <w:num w:numId="5">
    <w:abstractNumId w:val="5"/>
  </w:num>
  <w:num w:numId="6">
    <w:abstractNumId w:val="13"/>
  </w:num>
  <w:num w:numId="7">
    <w:abstractNumId w:val="6"/>
  </w:num>
  <w:num w:numId="8">
    <w:abstractNumId w:val="0"/>
  </w:num>
  <w:num w:numId="9">
    <w:abstractNumId w:val="12"/>
  </w:num>
  <w:num w:numId="10">
    <w:abstractNumId w:val="9"/>
  </w:num>
  <w:num w:numId="11">
    <w:abstractNumId w:val="7"/>
  </w:num>
  <w:num w:numId="12">
    <w:abstractNumId w:val="4"/>
  </w:num>
  <w:num w:numId="13">
    <w:abstractNumId w:val="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197"/>
    <w:rsid w:val="0004346C"/>
    <w:rsid w:val="00072A87"/>
    <w:rsid w:val="00080E7B"/>
    <w:rsid w:val="000856C2"/>
    <w:rsid w:val="000A4AC8"/>
    <w:rsid w:val="000B36C6"/>
    <w:rsid w:val="000D1D6C"/>
    <w:rsid w:val="000D732B"/>
    <w:rsid w:val="00150C1E"/>
    <w:rsid w:val="00152C44"/>
    <w:rsid w:val="0017265B"/>
    <w:rsid w:val="00185137"/>
    <w:rsid w:val="001A27B9"/>
    <w:rsid w:val="001D5376"/>
    <w:rsid w:val="001D6E87"/>
    <w:rsid w:val="00214F27"/>
    <w:rsid w:val="00216ECC"/>
    <w:rsid w:val="002308E5"/>
    <w:rsid w:val="002374D5"/>
    <w:rsid w:val="00240B71"/>
    <w:rsid w:val="002511FD"/>
    <w:rsid w:val="00263242"/>
    <w:rsid w:val="002E1C20"/>
    <w:rsid w:val="003122D1"/>
    <w:rsid w:val="0031415B"/>
    <w:rsid w:val="0032516E"/>
    <w:rsid w:val="0033600A"/>
    <w:rsid w:val="00363110"/>
    <w:rsid w:val="00370980"/>
    <w:rsid w:val="003D42BF"/>
    <w:rsid w:val="003F579B"/>
    <w:rsid w:val="00407E66"/>
    <w:rsid w:val="00457A6D"/>
    <w:rsid w:val="0049057C"/>
    <w:rsid w:val="004A0807"/>
    <w:rsid w:val="004D7B97"/>
    <w:rsid w:val="004E3BFC"/>
    <w:rsid w:val="004F0CBB"/>
    <w:rsid w:val="00500D99"/>
    <w:rsid w:val="00506212"/>
    <w:rsid w:val="00506A3E"/>
    <w:rsid w:val="005357AF"/>
    <w:rsid w:val="005719BE"/>
    <w:rsid w:val="005842DD"/>
    <w:rsid w:val="005B757D"/>
    <w:rsid w:val="0060357F"/>
    <w:rsid w:val="006524F5"/>
    <w:rsid w:val="00654F78"/>
    <w:rsid w:val="006653CD"/>
    <w:rsid w:val="006E2068"/>
    <w:rsid w:val="00745682"/>
    <w:rsid w:val="00750421"/>
    <w:rsid w:val="00753B7C"/>
    <w:rsid w:val="00785916"/>
    <w:rsid w:val="00793CE3"/>
    <w:rsid w:val="007945F7"/>
    <w:rsid w:val="00794F62"/>
    <w:rsid w:val="007A1197"/>
    <w:rsid w:val="007A29B0"/>
    <w:rsid w:val="007B38D4"/>
    <w:rsid w:val="0080559F"/>
    <w:rsid w:val="00856040"/>
    <w:rsid w:val="00862224"/>
    <w:rsid w:val="00867998"/>
    <w:rsid w:val="008732AF"/>
    <w:rsid w:val="008C0545"/>
    <w:rsid w:val="008F028A"/>
    <w:rsid w:val="008F2019"/>
    <w:rsid w:val="00910A3A"/>
    <w:rsid w:val="00913E18"/>
    <w:rsid w:val="00944C47"/>
    <w:rsid w:val="00947E19"/>
    <w:rsid w:val="00950A70"/>
    <w:rsid w:val="009622EA"/>
    <w:rsid w:val="009719E4"/>
    <w:rsid w:val="00976384"/>
    <w:rsid w:val="00983B38"/>
    <w:rsid w:val="00A35B5E"/>
    <w:rsid w:val="00A41A5F"/>
    <w:rsid w:val="00A477E2"/>
    <w:rsid w:val="00A74309"/>
    <w:rsid w:val="00AB1930"/>
    <w:rsid w:val="00AC0A50"/>
    <w:rsid w:val="00AD5B22"/>
    <w:rsid w:val="00B34929"/>
    <w:rsid w:val="00B43A0A"/>
    <w:rsid w:val="00B9385A"/>
    <w:rsid w:val="00BC1216"/>
    <w:rsid w:val="00C419A5"/>
    <w:rsid w:val="00C47AA2"/>
    <w:rsid w:val="00C877CA"/>
    <w:rsid w:val="00CD1F4C"/>
    <w:rsid w:val="00CE0CC9"/>
    <w:rsid w:val="00CF2B54"/>
    <w:rsid w:val="00D062C0"/>
    <w:rsid w:val="00D1645A"/>
    <w:rsid w:val="00D85B98"/>
    <w:rsid w:val="00D8755D"/>
    <w:rsid w:val="00DA7FCE"/>
    <w:rsid w:val="00DD4CD4"/>
    <w:rsid w:val="00E113A2"/>
    <w:rsid w:val="00E20B0B"/>
    <w:rsid w:val="00E3194C"/>
    <w:rsid w:val="00E35E5D"/>
    <w:rsid w:val="00E4028B"/>
    <w:rsid w:val="00E80606"/>
    <w:rsid w:val="00E91ECB"/>
    <w:rsid w:val="00E93A38"/>
    <w:rsid w:val="00EA2FE7"/>
    <w:rsid w:val="00F0151E"/>
    <w:rsid w:val="00F25301"/>
    <w:rsid w:val="00F25FF7"/>
    <w:rsid w:val="00F57D09"/>
    <w:rsid w:val="00F60093"/>
    <w:rsid w:val="00F83C44"/>
    <w:rsid w:val="00F8406D"/>
    <w:rsid w:val="00FA4EC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BD3BDB"/>
  <w15:docId w15:val="{7097B0C0-096E-49E8-9915-615D4F2EC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57C"/>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10"/>
    <w:tblPr>
      <w:tblStyleRowBandSize w:val="1"/>
      <w:tblStyleColBandSize w:val="1"/>
      <w:tblCellMar>
        <w:left w:w="115" w:type="dxa"/>
        <w:right w:w="115" w:type="dxa"/>
      </w:tblCellMar>
    </w:tblPr>
  </w:style>
  <w:style w:type="table" w:customStyle="1" w:styleId="5">
    <w:name w:val="5"/>
    <w:basedOn w:val="TableNormal10"/>
    <w:tblPr>
      <w:tblStyleRowBandSize w:val="1"/>
      <w:tblStyleColBandSize w:val="1"/>
      <w:tblCellMar>
        <w:left w:w="108" w:type="dxa"/>
        <w:right w:w="108"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311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Tabladelista1clara-nfasis111">
    <w:name w:val="Tabla de lista 1 clara - Énfasis 111"/>
    <w:basedOn w:val="Tablanormal"/>
    <w:uiPriority w:val="46"/>
    <w:rsid w:val="0044086B"/>
    <w:rPr>
      <w:rFonts w:eastAsia="MS Mincho"/>
      <w:lang w:val="es-MX"/>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115929">
      <w:bodyDiv w:val="1"/>
      <w:marLeft w:val="0"/>
      <w:marRight w:val="0"/>
      <w:marTop w:val="0"/>
      <w:marBottom w:val="0"/>
      <w:divBdr>
        <w:top w:val="none" w:sz="0" w:space="0" w:color="auto"/>
        <w:left w:val="none" w:sz="0" w:space="0" w:color="auto"/>
        <w:bottom w:val="none" w:sz="0" w:space="0" w:color="auto"/>
        <w:right w:val="none" w:sz="0" w:space="0" w:color="auto"/>
      </w:divBdr>
    </w:div>
    <w:div w:id="488638830">
      <w:bodyDiv w:val="1"/>
      <w:marLeft w:val="0"/>
      <w:marRight w:val="0"/>
      <w:marTop w:val="0"/>
      <w:marBottom w:val="0"/>
      <w:divBdr>
        <w:top w:val="none" w:sz="0" w:space="0" w:color="auto"/>
        <w:left w:val="none" w:sz="0" w:space="0" w:color="auto"/>
        <w:bottom w:val="none" w:sz="0" w:space="0" w:color="auto"/>
        <w:right w:val="none" w:sz="0" w:space="0" w:color="auto"/>
      </w:divBdr>
    </w:div>
    <w:div w:id="842209359">
      <w:bodyDiv w:val="1"/>
      <w:marLeft w:val="0"/>
      <w:marRight w:val="0"/>
      <w:marTop w:val="0"/>
      <w:marBottom w:val="0"/>
      <w:divBdr>
        <w:top w:val="none" w:sz="0" w:space="0" w:color="auto"/>
        <w:left w:val="none" w:sz="0" w:space="0" w:color="auto"/>
        <w:bottom w:val="none" w:sz="0" w:space="0" w:color="auto"/>
        <w:right w:val="none" w:sz="0" w:space="0" w:color="auto"/>
      </w:divBdr>
    </w:div>
    <w:div w:id="973754006">
      <w:bodyDiv w:val="1"/>
      <w:marLeft w:val="0"/>
      <w:marRight w:val="0"/>
      <w:marTop w:val="0"/>
      <w:marBottom w:val="0"/>
      <w:divBdr>
        <w:top w:val="none" w:sz="0" w:space="0" w:color="auto"/>
        <w:left w:val="none" w:sz="0" w:space="0" w:color="auto"/>
        <w:bottom w:val="none" w:sz="0" w:space="0" w:color="auto"/>
        <w:right w:val="none" w:sz="0" w:space="0" w:color="auto"/>
      </w:divBdr>
    </w:div>
    <w:div w:id="1208493622">
      <w:bodyDiv w:val="1"/>
      <w:marLeft w:val="0"/>
      <w:marRight w:val="0"/>
      <w:marTop w:val="0"/>
      <w:marBottom w:val="0"/>
      <w:divBdr>
        <w:top w:val="none" w:sz="0" w:space="0" w:color="auto"/>
        <w:left w:val="none" w:sz="0" w:space="0" w:color="auto"/>
        <w:bottom w:val="none" w:sz="0" w:space="0" w:color="auto"/>
        <w:right w:val="none" w:sz="0" w:space="0" w:color="auto"/>
      </w:divBdr>
    </w:div>
    <w:div w:id="1371304178">
      <w:bodyDiv w:val="1"/>
      <w:marLeft w:val="0"/>
      <w:marRight w:val="0"/>
      <w:marTop w:val="0"/>
      <w:marBottom w:val="0"/>
      <w:divBdr>
        <w:top w:val="none" w:sz="0" w:space="0" w:color="auto"/>
        <w:left w:val="none" w:sz="0" w:space="0" w:color="auto"/>
        <w:bottom w:val="none" w:sz="0" w:space="0" w:color="auto"/>
        <w:right w:val="none" w:sz="0" w:space="0" w:color="auto"/>
      </w:divBdr>
    </w:div>
    <w:div w:id="1386173314">
      <w:bodyDiv w:val="1"/>
      <w:marLeft w:val="0"/>
      <w:marRight w:val="0"/>
      <w:marTop w:val="0"/>
      <w:marBottom w:val="0"/>
      <w:divBdr>
        <w:top w:val="none" w:sz="0" w:space="0" w:color="auto"/>
        <w:left w:val="none" w:sz="0" w:space="0" w:color="auto"/>
        <w:bottom w:val="none" w:sz="0" w:space="0" w:color="auto"/>
        <w:right w:val="none" w:sz="0" w:space="0" w:color="auto"/>
      </w:divBdr>
    </w:div>
    <w:div w:id="1401512731">
      <w:bodyDiv w:val="1"/>
      <w:marLeft w:val="0"/>
      <w:marRight w:val="0"/>
      <w:marTop w:val="0"/>
      <w:marBottom w:val="0"/>
      <w:divBdr>
        <w:top w:val="none" w:sz="0" w:space="0" w:color="auto"/>
        <w:left w:val="none" w:sz="0" w:space="0" w:color="auto"/>
        <w:bottom w:val="none" w:sz="0" w:space="0" w:color="auto"/>
        <w:right w:val="none" w:sz="0" w:space="0" w:color="auto"/>
      </w:divBdr>
    </w:div>
    <w:div w:id="20793544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zmov/l9tTTZ6wenytg+O/w1UWg==">CgMxLjAyCGguZ2pkZ3hzMgloLjMwajB6bGwyCWguMnM4ZXlvMTIIaC50eWpjd3QyCWguM2R5NnZrbTgAciExWDdhSVVwcE1VX1htYXdBMWpybXVPbFBGY2ExWUxhc0k=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F41705B-9E93-480E-8850-736214BAD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7446</Words>
  <Characters>40959</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48309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2024-11-25T18:56:00Z</cp:lastPrinted>
  <dcterms:created xsi:type="dcterms:W3CDTF">2024-12-06T17:54:00Z</dcterms:created>
  <dcterms:modified xsi:type="dcterms:W3CDTF">2024-12-06T17:54:00Z</dcterms:modified>
</cp:coreProperties>
</file>